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BB4E0" w14:textId="77777777" w:rsidR="00B65CC8" w:rsidRPr="004F77F1" w:rsidRDefault="00B65CC8" w:rsidP="00125B50">
      <w:pPr>
        <w:jc w:val="center"/>
        <w:rPr>
          <w:szCs w:val="22"/>
        </w:rPr>
      </w:pPr>
      <w:bookmarkStart w:id="0" w:name="_GoBack"/>
      <w:bookmarkEnd w:id="0"/>
    </w:p>
    <w:p w14:paraId="2B86D669" w14:textId="77777777" w:rsidR="00B65CC8" w:rsidRPr="004F77F1" w:rsidRDefault="00B65CC8" w:rsidP="00125B50">
      <w:pPr>
        <w:jc w:val="center"/>
        <w:rPr>
          <w:szCs w:val="22"/>
        </w:rPr>
      </w:pPr>
    </w:p>
    <w:p w14:paraId="6EDC363C" w14:textId="77777777" w:rsidR="00B65CC8" w:rsidRPr="004F77F1" w:rsidRDefault="00B65CC8" w:rsidP="00125B50">
      <w:pPr>
        <w:jc w:val="center"/>
        <w:rPr>
          <w:szCs w:val="22"/>
        </w:rPr>
      </w:pPr>
    </w:p>
    <w:p w14:paraId="11198F90" w14:textId="77777777" w:rsidR="00B65CC8" w:rsidRPr="004F77F1" w:rsidRDefault="00B65CC8" w:rsidP="00125B50">
      <w:pPr>
        <w:jc w:val="center"/>
        <w:rPr>
          <w:szCs w:val="22"/>
        </w:rPr>
      </w:pPr>
    </w:p>
    <w:p w14:paraId="1CA55338" w14:textId="77777777" w:rsidR="00B65CC8" w:rsidRPr="004F77F1" w:rsidRDefault="00B65CC8" w:rsidP="00125B50">
      <w:pPr>
        <w:jc w:val="center"/>
        <w:rPr>
          <w:szCs w:val="22"/>
        </w:rPr>
      </w:pPr>
    </w:p>
    <w:p w14:paraId="0D763EE6" w14:textId="77777777" w:rsidR="00B65CC8" w:rsidRPr="004F77F1" w:rsidRDefault="00B65CC8" w:rsidP="00125B50">
      <w:pPr>
        <w:jc w:val="center"/>
        <w:rPr>
          <w:szCs w:val="22"/>
        </w:rPr>
      </w:pPr>
    </w:p>
    <w:p w14:paraId="0C57AFD6" w14:textId="77777777" w:rsidR="00B65CC8" w:rsidRPr="004F77F1" w:rsidRDefault="00B65CC8" w:rsidP="00125B50">
      <w:pPr>
        <w:jc w:val="center"/>
        <w:rPr>
          <w:szCs w:val="22"/>
        </w:rPr>
      </w:pPr>
    </w:p>
    <w:p w14:paraId="1B0153A6" w14:textId="77777777" w:rsidR="00B65CC8" w:rsidRPr="004F77F1" w:rsidRDefault="00B65CC8" w:rsidP="00125B50">
      <w:pPr>
        <w:jc w:val="center"/>
        <w:rPr>
          <w:szCs w:val="22"/>
        </w:rPr>
      </w:pPr>
    </w:p>
    <w:p w14:paraId="1CF2D5E8" w14:textId="77777777" w:rsidR="00B65CC8" w:rsidRPr="004F77F1" w:rsidRDefault="00B65CC8" w:rsidP="00125B50">
      <w:pPr>
        <w:jc w:val="center"/>
        <w:rPr>
          <w:szCs w:val="22"/>
        </w:rPr>
      </w:pPr>
    </w:p>
    <w:p w14:paraId="2B04ED84" w14:textId="77777777" w:rsidR="00B65CC8" w:rsidRPr="004F77F1" w:rsidRDefault="00B65CC8" w:rsidP="00125B50">
      <w:pPr>
        <w:jc w:val="center"/>
        <w:rPr>
          <w:szCs w:val="22"/>
        </w:rPr>
      </w:pPr>
    </w:p>
    <w:p w14:paraId="77189852" w14:textId="77777777" w:rsidR="00B65CC8" w:rsidRPr="004F77F1" w:rsidRDefault="00B65CC8" w:rsidP="00125B50">
      <w:pPr>
        <w:jc w:val="center"/>
        <w:rPr>
          <w:szCs w:val="22"/>
        </w:rPr>
      </w:pPr>
    </w:p>
    <w:p w14:paraId="05988AE9" w14:textId="77777777" w:rsidR="00B65CC8" w:rsidRPr="004F77F1" w:rsidRDefault="00B65CC8" w:rsidP="00125B50">
      <w:pPr>
        <w:jc w:val="center"/>
        <w:rPr>
          <w:szCs w:val="22"/>
        </w:rPr>
      </w:pPr>
    </w:p>
    <w:p w14:paraId="4815CF8E" w14:textId="77777777" w:rsidR="00B65CC8" w:rsidRPr="004F77F1" w:rsidRDefault="00B65CC8" w:rsidP="00125B50">
      <w:pPr>
        <w:jc w:val="center"/>
        <w:rPr>
          <w:szCs w:val="22"/>
        </w:rPr>
      </w:pPr>
    </w:p>
    <w:p w14:paraId="07C85C4C" w14:textId="77777777" w:rsidR="00B65CC8" w:rsidRPr="004F77F1" w:rsidRDefault="00B65CC8" w:rsidP="00125B50">
      <w:pPr>
        <w:jc w:val="center"/>
        <w:rPr>
          <w:szCs w:val="22"/>
        </w:rPr>
      </w:pPr>
    </w:p>
    <w:p w14:paraId="2C897DB1" w14:textId="77777777" w:rsidR="00B65CC8" w:rsidRPr="004F77F1" w:rsidRDefault="00B65CC8" w:rsidP="00125B50">
      <w:pPr>
        <w:jc w:val="center"/>
        <w:rPr>
          <w:szCs w:val="22"/>
        </w:rPr>
      </w:pPr>
    </w:p>
    <w:p w14:paraId="31A7BDFA" w14:textId="77777777" w:rsidR="00B65CC8" w:rsidRPr="004F77F1" w:rsidRDefault="00B65CC8" w:rsidP="00125B50">
      <w:pPr>
        <w:jc w:val="center"/>
        <w:rPr>
          <w:szCs w:val="22"/>
        </w:rPr>
      </w:pPr>
    </w:p>
    <w:p w14:paraId="0B2FEF06" w14:textId="77777777" w:rsidR="00B65CC8" w:rsidRPr="004F77F1" w:rsidRDefault="00B65CC8" w:rsidP="00125B50">
      <w:pPr>
        <w:jc w:val="center"/>
        <w:rPr>
          <w:szCs w:val="22"/>
        </w:rPr>
      </w:pPr>
    </w:p>
    <w:p w14:paraId="48F16C6E" w14:textId="77777777" w:rsidR="00B65CC8" w:rsidRPr="004F77F1" w:rsidRDefault="00B65CC8" w:rsidP="00125B50">
      <w:pPr>
        <w:jc w:val="center"/>
        <w:rPr>
          <w:szCs w:val="22"/>
        </w:rPr>
      </w:pPr>
    </w:p>
    <w:p w14:paraId="70D99B17" w14:textId="77777777" w:rsidR="00B65CC8" w:rsidRPr="004F77F1" w:rsidRDefault="00B65CC8" w:rsidP="00125B50">
      <w:pPr>
        <w:jc w:val="center"/>
        <w:rPr>
          <w:szCs w:val="22"/>
        </w:rPr>
      </w:pPr>
    </w:p>
    <w:p w14:paraId="671FA71B" w14:textId="77777777" w:rsidR="00B65CC8" w:rsidRPr="004F77F1" w:rsidRDefault="00B65CC8" w:rsidP="00125B50">
      <w:pPr>
        <w:jc w:val="center"/>
        <w:rPr>
          <w:szCs w:val="22"/>
        </w:rPr>
      </w:pPr>
    </w:p>
    <w:p w14:paraId="445AAA46" w14:textId="77777777" w:rsidR="00B65CC8" w:rsidRPr="004F77F1" w:rsidRDefault="00B65CC8" w:rsidP="00125B50">
      <w:pPr>
        <w:jc w:val="center"/>
        <w:rPr>
          <w:szCs w:val="22"/>
        </w:rPr>
      </w:pPr>
    </w:p>
    <w:p w14:paraId="654315BF" w14:textId="77777777" w:rsidR="00B65CC8" w:rsidRPr="004F77F1" w:rsidRDefault="00B65CC8" w:rsidP="00125B50">
      <w:pPr>
        <w:jc w:val="center"/>
        <w:rPr>
          <w:szCs w:val="22"/>
        </w:rPr>
      </w:pPr>
    </w:p>
    <w:p w14:paraId="59A623D1" w14:textId="77777777" w:rsidR="00B65CC8" w:rsidRPr="004F77F1" w:rsidRDefault="00B65CC8" w:rsidP="00125B50">
      <w:pPr>
        <w:jc w:val="center"/>
        <w:rPr>
          <w:szCs w:val="22"/>
        </w:rPr>
      </w:pPr>
    </w:p>
    <w:p w14:paraId="55B8E430" w14:textId="77777777" w:rsidR="00B65CC8" w:rsidRPr="004F77F1" w:rsidRDefault="00B65CC8" w:rsidP="00125B50">
      <w:pPr>
        <w:jc w:val="center"/>
        <w:rPr>
          <w:szCs w:val="22"/>
        </w:rPr>
      </w:pPr>
      <w:r w:rsidRPr="004F77F1">
        <w:rPr>
          <w:b/>
          <w:noProof/>
          <w:szCs w:val="22"/>
        </w:rPr>
        <w:t>ΠΕΡΙΛΗΨΗ ΤΩΝ ΧΑΡΑΚΤΗΡΙΣΤΙΚΩΝ ΤΟΥ ΠΡΟΪΟΝΤΟΣ</w:t>
      </w:r>
    </w:p>
    <w:p w14:paraId="17F248BA" w14:textId="4A2D1246" w:rsidR="00B65CC8" w:rsidRPr="004F77F1" w:rsidRDefault="00B65CC8" w:rsidP="00FA5CAD">
      <w:pPr>
        <w:rPr>
          <w:noProof/>
          <w:szCs w:val="22"/>
        </w:rPr>
      </w:pPr>
      <w:r w:rsidRPr="004F77F1">
        <w:rPr>
          <w:szCs w:val="22"/>
        </w:rPr>
        <w:br w:type="page"/>
      </w:r>
      <w:r w:rsidR="00FA5CAD" w:rsidRPr="004F77F1" w:rsidDel="00FA5CAD">
        <w:rPr>
          <w:b/>
        </w:rPr>
        <w:lastRenderedPageBreak/>
        <w:t xml:space="preserve"> </w:t>
      </w:r>
      <w:r w:rsidRPr="004F77F1">
        <w:rPr>
          <w:b/>
          <w:noProof/>
          <w:szCs w:val="22"/>
        </w:rPr>
        <w:t>1.</w:t>
      </w:r>
      <w:r w:rsidRPr="004F77F1">
        <w:rPr>
          <w:b/>
          <w:noProof/>
          <w:szCs w:val="22"/>
        </w:rPr>
        <w:tab/>
        <w:t>ΟΝΟΜΑΣΙΑ ΤΟΥ ΦΑΡΜΑΚΕΥΤΙΚΟΥ ΠΡΟΪΟΝΤΟΣ</w:t>
      </w:r>
    </w:p>
    <w:p w14:paraId="44DCCBAE" w14:textId="77777777" w:rsidR="00B65CC8" w:rsidRPr="004F77F1" w:rsidRDefault="00B65CC8" w:rsidP="00125B50">
      <w:pPr>
        <w:rPr>
          <w:bCs/>
          <w:noProof/>
          <w:szCs w:val="22"/>
        </w:rPr>
      </w:pPr>
    </w:p>
    <w:p w14:paraId="657EB052" w14:textId="3E22F364" w:rsidR="00B65CC8" w:rsidRPr="004F77F1" w:rsidRDefault="00AF5DAE" w:rsidP="00125B50">
      <w:pPr>
        <w:rPr>
          <w:noProof/>
          <w:szCs w:val="22"/>
        </w:rPr>
      </w:pPr>
      <w:r w:rsidRPr="004F77F1">
        <w:rPr>
          <w:szCs w:val="22"/>
        </w:rPr>
        <w:t>Accuretic</w:t>
      </w:r>
      <w:r w:rsidR="00B65CC8" w:rsidRPr="004F77F1">
        <w:rPr>
          <w:szCs w:val="22"/>
        </w:rPr>
        <w:t xml:space="preserve"> επικαλυμμένα με </w:t>
      </w:r>
      <w:r w:rsidR="004211AC" w:rsidRPr="004F77F1">
        <w:rPr>
          <w:szCs w:val="22"/>
        </w:rPr>
        <w:t xml:space="preserve">λεπτό </w:t>
      </w:r>
      <w:r w:rsidR="00B65CC8" w:rsidRPr="004F77F1">
        <w:rPr>
          <w:szCs w:val="22"/>
        </w:rPr>
        <w:t>υμένιο δισκία</w:t>
      </w:r>
      <w:r w:rsidR="004211AC" w:rsidRPr="004F77F1">
        <w:rPr>
          <w:szCs w:val="22"/>
        </w:rPr>
        <w:t xml:space="preserve"> </w:t>
      </w:r>
      <w:r w:rsidR="008F7156" w:rsidRPr="004F77F1">
        <w:rPr>
          <w:szCs w:val="22"/>
        </w:rPr>
        <w:t>(</w:t>
      </w:r>
      <w:r w:rsidR="004211AC" w:rsidRPr="004F77F1">
        <w:rPr>
          <w:szCs w:val="22"/>
        </w:rPr>
        <w:t>20</w:t>
      </w:r>
      <w:r w:rsidR="008F7156" w:rsidRPr="004F77F1">
        <w:rPr>
          <w:szCs w:val="22"/>
        </w:rPr>
        <w:t>+</w:t>
      </w:r>
      <w:r w:rsidR="004211AC" w:rsidRPr="004F77F1">
        <w:rPr>
          <w:szCs w:val="22"/>
        </w:rPr>
        <w:t>12,5</w:t>
      </w:r>
      <w:r w:rsidR="008F7156" w:rsidRPr="004F77F1">
        <w:rPr>
          <w:szCs w:val="22"/>
        </w:rPr>
        <w:t>)</w:t>
      </w:r>
      <w:r w:rsidR="004211AC" w:rsidRPr="004F77F1">
        <w:rPr>
          <w:szCs w:val="22"/>
        </w:rPr>
        <w:t xml:space="preserve"> mg</w:t>
      </w:r>
      <w:r w:rsidR="00602D01" w:rsidRPr="004F77F1">
        <w:rPr>
          <w:szCs w:val="22"/>
        </w:rPr>
        <w:t>/</w:t>
      </w:r>
      <w:r w:rsidR="008F7156" w:rsidRPr="004F77F1">
        <w:rPr>
          <w:szCs w:val="22"/>
          <w:lang w:val="en-US"/>
        </w:rPr>
        <w:t>t</w:t>
      </w:r>
      <w:r w:rsidR="004211AC" w:rsidRPr="004F77F1">
        <w:rPr>
          <w:szCs w:val="22"/>
          <w:lang w:val="en-US"/>
        </w:rPr>
        <w:t>ab</w:t>
      </w:r>
    </w:p>
    <w:p w14:paraId="483F1906" w14:textId="77777777" w:rsidR="00B65CC8" w:rsidRPr="004F77F1" w:rsidRDefault="00B65CC8" w:rsidP="00125B50">
      <w:pPr>
        <w:rPr>
          <w:noProof/>
          <w:szCs w:val="22"/>
        </w:rPr>
      </w:pPr>
    </w:p>
    <w:p w14:paraId="37AFCFD9" w14:textId="77777777" w:rsidR="004211AC" w:rsidRPr="004F77F1" w:rsidRDefault="004211AC" w:rsidP="00125B50">
      <w:pPr>
        <w:rPr>
          <w:noProof/>
          <w:szCs w:val="22"/>
        </w:rPr>
      </w:pPr>
    </w:p>
    <w:p w14:paraId="6EC59B69" w14:textId="77777777" w:rsidR="00B65CC8" w:rsidRPr="004F77F1" w:rsidRDefault="00B65CC8" w:rsidP="00125B50">
      <w:pPr>
        <w:rPr>
          <w:noProof/>
          <w:szCs w:val="22"/>
        </w:rPr>
      </w:pPr>
      <w:r w:rsidRPr="004F77F1">
        <w:rPr>
          <w:b/>
          <w:noProof/>
          <w:szCs w:val="22"/>
        </w:rPr>
        <w:t>2.</w:t>
      </w:r>
      <w:r w:rsidRPr="004F77F1">
        <w:rPr>
          <w:b/>
          <w:noProof/>
          <w:szCs w:val="22"/>
        </w:rPr>
        <w:tab/>
        <w:t>ΠΟΙΟΤΙΚΗ ΚΑΙ ΠΟΣΟΤΙΚΗ ΣΥΝΘΕΣΗ</w:t>
      </w:r>
    </w:p>
    <w:p w14:paraId="2DE7F458" w14:textId="77777777" w:rsidR="00B65CC8" w:rsidRPr="004F77F1" w:rsidRDefault="00B65CC8" w:rsidP="00125B50">
      <w:pPr>
        <w:rPr>
          <w:noProof/>
          <w:szCs w:val="22"/>
        </w:rPr>
      </w:pPr>
    </w:p>
    <w:p w14:paraId="3695AEB5" w14:textId="1B783560" w:rsidR="00B65CC8" w:rsidRPr="004F77F1" w:rsidRDefault="004211AC" w:rsidP="00125B50">
      <w:pPr>
        <w:pStyle w:val="SPCtextbody"/>
        <w:rPr>
          <w:szCs w:val="22"/>
        </w:rPr>
      </w:pPr>
      <w:r w:rsidRPr="004F77F1">
        <w:rPr>
          <w:szCs w:val="22"/>
        </w:rPr>
        <w:t>Κάθε επικαλυμμένο με λεπτό υμένιο δισκίο περιέχει 20</w:t>
      </w:r>
      <w:r w:rsidR="009D7DB2" w:rsidRPr="004F77F1">
        <w:rPr>
          <w:szCs w:val="22"/>
        </w:rPr>
        <w:t xml:space="preserve"> </w:t>
      </w:r>
      <w:r w:rsidRPr="004F77F1">
        <w:rPr>
          <w:szCs w:val="22"/>
        </w:rPr>
        <w:t>mg</w:t>
      </w:r>
      <w:r w:rsidR="00311489" w:rsidRPr="004F77F1">
        <w:rPr>
          <w:szCs w:val="22"/>
        </w:rPr>
        <w:t xml:space="preserve"> </w:t>
      </w:r>
      <w:r w:rsidR="009D7DB2" w:rsidRPr="004F77F1">
        <w:rPr>
          <w:szCs w:val="22"/>
        </w:rPr>
        <w:t>κιναπρίλης</w:t>
      </w:r>
      <w:r w:rsidRPr="004F77F1">
        <w:rPr>
          <w:szCs w:val="22"/>
        </w:rPr>
        <w:t xml:space="preserve"> και 12,5 </w:t>
      </w:r>
      <w:r w:rsidRPr="004F77F1">
        <w:rPr>
          <w:szCs w:val="22"/>
          <w:lang w:val="en-US"/>
        </w:rPr>
        <w:t>mg</w:t>
      </w:r>
      <w:r w:rsidRPr="004F77F1">
        <w:rPr>
          <w:szCs w:val="22"/>
        </w:rPr>
        <w:t xml:space="preserve"> υδροχλωροθειαζίδης</w:t>
      </w:r>
      <w:r w:rsidR="00A6670C" w:rsidRPr="004F77F1">
        <w:rPr>
          <w:szCs w:val="22"/>
        </w:rPr>
        <w:t xml:space="preserve"> (</w:t>
      </w:r>
      <w:r w:rsidR="00A6670C" w:rsidRPr="004F77F1">
        <w:rPr>
          <w:szCs w:val="22"/>
          <w:lang w:val="en-US"/>
        </w:rPr>
        <w:t>HCTZ</w:t>
      </w:r>
      <w:r w:rsidR="00A6670C" w:rsidRPr="004F77F1">
        <w:rPr>
          <w:szCs w:val="22"/>
        </w:rPr>
        <w:t>).</w:t>
      </w:r>
      <w:r w:rsidR="00B65CC8" w:rsidRPr="004F77F1">
        <w:rPr>
          <w:szCs w:val="22"/>
        </w:rPr>
        <w:br/>
      </w:r>
    </w:p>
    <w:p w14:paraId="275C2E52" w14:textId="7BC89566" w:rsidR="00075D1D" w:rsidRPr="004F77F1" w:rsidRDefault="00F723E4" w:rsidP="00125B50">
      <w:pPr>
        <w:pStyle w:val="SPCtextbody"/>
        <w:rPr>
          <w:szCs w:val="22"/>
          <w:u w:val="single"/>
          <w:lang w:val="pl-PL"/>
        </w:rPr>
      </w:pPr>
      <w:r w:rsidRPr="004F77F1">
        <w:rPr>
          <w:szCs w:val="22"/>
          <w:u w:val="single"/>
        </w:rPr>
        <w:t>Έκδοχα</w:t>
      </w:r>
      <w:r w:rsidR="00075D1D" w:rsidRPr="004F77F1">
        <w:rPr>
          <w:szCs w:val="22"/>
          <w:u w:val="single"/>
          <w:lang w:val="pl-PL"/>
        </w:rPr>
        <w:t xml:space="preserve"> </w:t>
      </w:r>
      <w:bookmarkStart w:id="1" w:name="OLE_LINK2"/>
      <w:bookmarkStart w:id="2" w:name="OLE_LINK1"/>
      <w:r w:rsidR="00075D1D" w:rsidRPr="004F77F1">
        <w:rPr>
          <w:u w:val="single"/>
        </w:rPr>
        <w:t>με γνωστ</w:t>
      </w:r>
      <w:r w:rsidR="00FA5CAD" w:rsidRPr="004F77F1">
        <w:rPr>
          <w:u w:val="single"/>
        </w:rPr>
        <w:t>ή</w:t>
      </w:r>
      <w:r w:rsidR="00075D1D" w:rsidRPr="004F77F1">
        <w:rPr>
          <w:u w:val="single"/>
        </w:rPr>
        <w:t xml:space="preserve"> δράσ</w:t>
      </w:r>
      <w:r w:rsidR="00FA5CAD" w:rsidRPr="004F77F1">
        <w:rPr>
          <w:u w:val="single"/>
        </w:rPr>
        <w:t>η</w:t>
      </w:r>
      <w:bookmarkEnd w:id="1"/>
      <w:bookmarkEnd w:id="2"/>
      <w:r w:rsidRPr="004F77F1">
        <w:rPr>
          <w:szCs w:val="22"/>
          <w:u w:val="single"/>
        </w:rPr>
        <w:t xml:space="preserve">: </w:t>
      </w:r>
    </w:p>
    <w:p w14:paraId="1669CE18" w14:textId="481D541E" w:rsidR="004211AC" w:rsidRPr="004F77F1" w:rsidRDefault="00F723E4" w:rsidP="00125B50">
      <w:pPr>
        <w:pStyle w:val="SPCtextbody"/>
        <w:rPr>
          <w:lang w:val="pl-PL"/>
        </w:rPr>
      </w:pPr>
      <w:r w:rsidRPr="004F77F1">
        <w:rPr>
          <w:szCs w:val="22"/>
        </w:rPr>
        <w:t>Κάθε</w:t>
      </w:r>
      <w:r w:rsidRPr="004F77F1">
        <w:rPr>
          <w:lang w:val="pl-PL"/>
        </w:rPr>
        <w:t xml:space="preserve"> </w:t>
      </w:r>
      <w:r w:rsidRPr="004F77F1">
        <w:rPr>
          <w:szCs w:val="22"/>
        </w:rPr>
        <w:t>επικαλυμμένο</w:t>
      </w:r>
      <w:r w:rsidRPr="004F77F1">
        <w:rPr>
          <w:lang w:val="pl-PL"/>
        </w:rPr>
        <w:t xml:space="preserve"> </w:t>
      </w:r>
      <w:r w:rsidRPr="004F77F1">
        <w:rPr>
          <w:szCs w:val="22"/>
        </w:rPr>
        <w:t>με</w:t>
      </w:r>
      <w:r w:rsidRPr="004F77F1">
        <w:rPr>
          <w:lang w:val="pl-PL"/>
        </w:rPr>
        <w:t xml:space="preserve"> </w:t>
      </w:r>
      <w:r w:rsidRPr="004F77F1">
        <w:rPr>
          <w:szCs w:val="22"/>
        </w:rPr>
        <w:t>λεπτό</w:t>
      </w:r>
      <w:r w:rsidRPr="004F77F1">
        <w:rPr>
          <w:lang w:val="pl-PL"/>
        </w:rPr>
        <w:t xml:space="preserve"> </w:t>
      </w:r>
      <w:r w:rsidRPr="004F77F1">
        <w:rPr>
          <w:szCs w:val="22"/>
        </w:rPr>
        <w:t>υμένιο</w:t>
      </w:r>
      <w:r w:rsidRPr="004F77F1">
        <w:rPr>
          <w:lang w:val="pl-PL"/>
        </w:rPr>
        <w:t xml:space="preserve"> </w:t>
      </w:r>
      <w:r w:rsidRPr="004F77F1">
        <w:rPr>
          <w:szCs w:val="22"/>
        </w:rPr>
        <w:t>δισκίο</w:t>
      </w:r>
      <w:r w:rsidRPr="004F77F1">
        <w:rPr>
          <w:lang w:val="pl-PL"/>
        </w:rPr>
        <w:t xml:space="preserve"> Accuretic </w:t>
      </w:r>
      <w:r w:rsidR="00A163C7" w:rsidRPr="004F77F1">
        <w:rPr>
          <w:szCs w:val="22"/>
          <w:lang w:val="pl-PL"/>
        </w:rPr>
        <w:t>(</w:t>
      </w:r>
      <w:r w:rsidRPr="004F77F1">
        <w:rPr>
          <w:lang w:val="pl-PL"/>
        </w:rPr>
        <w:t>20</w:t>
      </w:r>
      <w:r w:rsidR="00A163C7" w:rsidRPr="004F77F1">
        <w:rPr>
          <w:szCs w:val="22"/>
          <w:lang w:val="pl-PL"/>
        </w:rPr>
        <w:t>+</w:t>
      </w:r>
      <w:r w:rsidRPr="004F77F1">
        <w:rPr>
          <w:lang w:val="pl-PL"/>
        </w:rPr>
        <w:t>12,5</w:t>
      </w:r>
      <w:r w:rsidR="00A163C7" w:rsidRPr="004F77F1">
        <w:rPr>
          <w:szCs w:val="22"/>
          <w:lang w:val="pl-PL"/>
        </w:rPr>
        <w:t>)</w:t>
      </w:r>
      <w:r w:rsidRPr="004F77F1">
        <w:rPr>
          <w:lang w:val="pl-PL"/>
        </w:rPr>
        <w:t xml:space="preserve"> mg </w:t>
      </w:r>
      <w:r w:rsidRPr="004F77F1">
        <w:rPr>
          <w:szCs w:val="22"/>
        </w:rPr>
        <w:t>περιέχει</w:t>
      </w:r>
      <w:r w:rsidRPr="004F77F1">
        <w:rPr>
          <w:lang w:val="pl-PL"/>
        </w:rPr>
        <w:t xml:space="preserve"> 77,196</w:t>
      </w:r>
      <w:r w:rsidRPr="004F77F1">
        <w:rPr>
          <w:szCs w:val="22"/>
          <w:lang w:val="pl-PL"/>
        </w:rPr>
        <w:t> mg</w:t>
      </w:r>
      <w:r w:rsidRPr="004F77F1">
        <w:rPr>
          <w:lang w:val="pl-PL"/>
        </w:rPr>
        <w:t xml:space="preserve"> </w:t>
      </w:r>
      <w:r w:rsidR="00FA5CAD" w:rsidRPr="004F77F1">
        <w:t>λακτόζης</w:t>
      </w:r>
      <w:r w:rsidR="00FA5CAD" w:rsidRPr="004F77F1">
        <w:rPr>
          <w:szCs w:val="22"/>
        </w:rPr>
        <w:t xml:space="preserve"> μονοϋδρικής</w:t>
      </w:r>
      <w:r w:rsidRPr="004F77F1">
        <w:rPr>
          <w:lang w:val="pl-PL"/>
        </w:rPr>
        <w:t>.</w:t>
      </w:r>
    </w:p>
    <w:p w14:paraId="74141B13" w14:textId="77777777" w:rsidR="00B65CC8" w:rsidRPr="004F77F1" w:rsidRDefault="00B65CC8" w:rsidP="00125B50">
      <w:pPr>
        <w:pStyle w:val="SPCtextbody"/>
        <w:rPr>
          <w:lang w:val="pl-PL"/>
        </w:rPr>
      </w:pPr>
    </w:p>
    <w:p w14:paraId="425F961F" w14:textId="77777777" w:rsidR="00B65CC8" w:rsidRPr="004F77F1" w:rsidRDefault="00F723E4" w:rsidP="00125B50">
      <w:pPr>
        <w:rPr>
          <w:noProof/>
          <w:szCs w:val="22"/>
        </w:rPr>
      </w:pPr>
      <w:r w:rsidRPr="004F77F1">
        <w:rPr>
          <w:noProof/>
          <w:szCs w:val="22"/>
        </w:rPr>
        <w:t>Για τον πλήρη κατάλογο των εκδόχων, βλ. παράγραφο 6.1.</w:t>
      </w:r>
    </w:p>
    <w:p w14:paraId="680F0497" w14:textId="77777777" w:rsidR="00B65CC8" w:rsidRPr="004F77F1" w:rsidRDefault="00B65CC8" w:rsidP="00125B50">
      <w:pPr>
        <w:pStyle w:val="a3"/>
        <w:tabs>
          <w:tab w:val="clear" w:pos="4153"/>
          <w:tab w:val="clear" w:pos="8306"/>
        </w:tabs>
        <w:rPr>
          <w:noProof/>
          <w:sz w:val="22"/>
          <w:szCs w:val="22"/>
        </w:rPr>
      </w:pPr>
    </w:p>
    <w:p w14:paraId="23301330" w14:textId="77777777" w:rsidR="00B65CC8" w:rsidRPr="004F77F1" w:rsidRDefault="00B65CC8" w:rsidP="00125B50">
      <w:pPr>
        <w:rPr>
          <w:noProof/>
          <w:szCs w:val="22"/>
        </w:rPr>
      </w:pPr>
    </w:p>
    <w:p w14:paraId="065CD55C" w14:textId="77777777" w:rsidR="00B65CC8" w:rsidRPr="004F77F1" w:rsidRDefault="00F723E4" w:rsidP="00125B50">
      <w:pPr>
        <w:rPr>
          <w:noProof/>
          <w:szCs w:val="22"/>
        </w:rPr>
      </w:pPr>
      <w:r w:rsidRPr="004F77F1">
        <w:rPr>
          <w:b/>
          <w:noProof/>
          <w:szCs w:val="22"/>
        </w:rPr>
        <w:t>3.</w:t>
      </w:r>
      <w:r w:rsidRPr="004F77F1">
        <w:rPr>
          <w:b/>
          <w:noProof/>
          <w:szCs w:val="22"/>
        </w:rPr>
        <w:tab/>
        <w:t>ΦΑΡΜΑΚΟΤΕΧΝΙΚΗ ΜΟΡΦΗ</w:t>
      </w:r>
    </w:p>
    <w:p w14:paraId="3271D163" w14:textId="77777777" w:rsidR="00B65CC8" w:rsidRPr="004F77F1" w:rsidRDefault="00B65CC8" w:rsidP="00125B50">
      <w:pPr>
        <w:rPr>
          <w:noProof/>
          <w:szCs w:val="22"/>
        </w:rPr>
      </w:pPr>
    </w:p>
    <w:p w14:paraId="537A87D3" w14:textId="77777777" w:rsidR="00653248" w:rsidRPr="004F77F1" w:rsidRDefault="00F723E4" w:rsidP="00125B50">
      <w:pPr>
        <w:pStyle w:val="SPCtextbody"/>
        <w:rPr>
          <w:szCs w:val="22"/>
        </w:rPr>
      </w:pPr>
      <w:r w:rsidRPr="004F77F1">
        <w:rPr>
          <w:szCs w:val="22"/>
        </w:rPr>
        <w:t>Επικαλυμμένο με λεπτό υμένιο δισκίο.</w:t>
      </w:r>
    </w:p>
    <w:p w14:paraId="1EB980B9" w14:textId="49CDCB88" w:rsidR="00B65CC8" w:rsidRPr="004F77F1" w:rsidRDefault="00F723E4" w:rsidP="00125B50">
      <w:pPr>
        <w:rPr>
          <w:szCs w:val="22"/>
        </w:rPr>
      </w:pPr>
      <w:r w:rsidRPr="004F77F1">
        <w:rPr>
          <w:szCs w:val="22"/>
        </w:rPr>
        <w:t xml:space="preserve">Ροζ, τριγωνικά, επικαλυμμένα με </w:t>
      </w:r>
      <w:r w:rsidR="00762B4A" w:rsidRPr="004F77F1">
        <w:rPr>
          <w:szCs w:val="22"/>
        </w:rPr>
        <w:t xml:space="preserve">λεπτό </w:t>
      </w:r>
      <w:r w:rsidRPr="004F77F1">
        <w:rPr>
          <w:szCs w:val="22"/>
        </w:rPr>
        <w:t xml:space="preserve">υμένιο δισκία, που φέρουν </w:t>
      </w:r>
      <w:r w:rsidR="00311489" w:rsidRPr="004F77F1">
        <w:t>γραμμή διχοτόμησης</w:t>
      </w:r>
      <w:r w:rsidRPr="004F77F1">
        <w:rPr>
          <w:szCs w:val="22"/>
        </w:rPr>
        <w:t xml:space="preserve"> στην μια πλευρά.</w:t>
      </w:r>
    </w:p>
    <w:p w14:paraId="4D8BEF3B" w14:textId="77777777" w:rsidR="00653248" w:rsidRPr="004F77F1" w:rsidRDefault="00653248" w:rsidP="00125B50">
      <w:pPr>
        <w:rPr>
          <w:szCs w:val="22"/>
        </w:rPr>
      </w:pPr>
    </w:p>
    <w:p w14:paraId="0C6582DA" w14:textId="77777777" w:rsidR="00B65CC8" w:rsidRPr="004F77F1" w:rsidRDefault="00B65CC8" w:rsidP="00125B50">
      <w:pPr>
        <w:rPr>
          <w:noProof/>
          <w:szCs w:val="22"/>
        </w:rPr>
      </w:pPr>
    </w:p>
    <w:p w14:paraId="2D59A58F" w14:textId="77777777" w:rsidR="00B65CC8" w:rsidRPr="004F77F1" w:rsidRDefault="00B65CC8" w:rsidP="00125B50">
      <w:pPr>
        <w:rPr>
          <w:noProof/>
          <w:szCs w:val="22"/>
        </w:rPr>
      </w:pPr>
      <w:r w:rsidRPr="004F77F1">
        <w:rPr>
          <w:b/>
          <w:noProof/>
          <w:szCs w:val="22"/>
        </w:rPr>
        <w:t>4.</w:t>
      </w:r>
      <w:r w:rsidRPr="004F77F1">
        <w:rPr>
          <w:b/>
          <w:noProof/>
          <w:szCs w:val="22"/>
        </w:rPr>
        <w:tab/>
        <w:t>ΚΛΙΝΙΚΕΣ ΠΛΗΡΟΦΟΡΙΕΣ</w:t>
      </w:r>
    </w:p>
    <w:p w14:paraId="633139E9" w14:textId="77777777" w:rsidR="00B65CC8" w:rsidRPr="004F77F1" w:rsidRDefault="00B65CC8" w:rsidP="00125B50">
      <w:pPr>
        <w:rPr>
          <w:noProof/>
          <w:szCs w:val="22"/>
        </w:rPr>
      </w:pPr>
    </w:p>
    <w:p w14:paraId="72878D1D" w14:textId="77777777" w:rsidR="00B65CC8" w:rsidRPr="004F77F1" w:rsidRDefault="00F723E4" w:rsidP="00125B50">
      <w:pPr>
        <w:rPr>
          <w:noProof/>
          <w:szCs w:val="22"/>
        </w:rPr>
      </w:pPr>
      <w:r w:rsidRPr="004F77F1">
        <w:rPr>
          <w:b/>
          <w:noProof/>
          <w:szCs w:val="22"/>
        </w:rPr>
        <w:t>4.1</w:t>
      </w:r>
      <w:r w:rsidRPr="004F77F1">
        <w:rPr>
          <w:b/>
          <w:noProof/>
          <w:szCs w:val="22"/>
        </w:rPr>
        <w:tab/>
        <w:t>Θεραπευτικές ενδείξεις</w:t>
      </w:r>
    </w:p>
    <w:p w14:paraId="553D79D6" w14:textId="77777777" w:rsidR="00B65CC8" w:rsidRPr="004F77F1" w:rsidRDefault="00B65CC8" w:rsidP="00125B50">
      <w:pPr>
        <w:pStyle w:val="SPCtextbody"/>
        <w:rPr>
          <w:noProof/>
          <w:szCs w:val="22"/>
        </w:rPr>
      </w:pPr>
    </w:p>
    <w:p w14:paraId="3277DA97" w14:textId="6A8AD97D" w:rsidR="00653248" w:rsidRPr="004F77F1" w:rsidRDefault="00F723E4" w:rsidP="00125B50">
      <w:pPr>
        <w:jc w:val="both"/>
        <w:rPr>
          <w:szCs w:val="22"/>
        </w:rPr>
      </w:pPr>
      <w:r w:rsidRPr="004F77F1">
        <w:rPr>
          <w:szCs w:val="22"/>
          <w:lang w:val="en-US"/>
        </w:rPr>
        <w:t>To</w:t>
      </w:r>
      <w:r w:rsidR="00311489" w:rsidRPr="004F77F1">
        <w:rPr>
          <w:szCs w:val="22"/>
        </w:rPr>
        <w:t xml:space="preserve"> </w:t>
      </w:r>
      <w:r w:rsidR="0084113E" w:rsidRPr="004F77F1">
        <w:rPr>
          <w:szCs w:val="22"/>
          <w:lang w:val="en-US"/>
        </w:rPr>
        <w:t>Accuretic</w:t>
      </w:r>
      <w:r w:rsidR="00311489" w:rsidRPr="004F77F1">
        <w:rPr>
          <w:szCs w:val="22"/>
        </w:rPr>
        <w:t xml:space="preserve"> </w:t>
      </w:r>
      <w:r w:rsidR="0084113E" w:rsidRPr="004F77F1">
        <w:rPr>
          <w:szCs w:val="22"/>
        </w:rPr>
        <w:t xml:space="preserve">ενδείκνυται </w:t>
      </w:r>
      <w:r w:rsidR="00300195" w:rsidRPr="004F77F1">
        <w:rPr>
          <w:szCs w:val="22"/>
        </w:rPr>
        <w:t>για τη θεραπεία της υπέρτασης σε ασθενείς</w:t>
      </w:r>
      <w:r w:rsidR="00C1579D" w:rsidRPr="004F77F1">
        <w:rPr>
          <w:szCs w:val="22"/>
        </w:rPr>
        <w:t xml:space="preserve">, </w:t>
      </w:r>
      <w:r w:rsidR="00DC79B9" w:rsidRPr="004F77F1">
        <w:rPr>
          <w:szCs w:val="22"/>
        </w:rPr>
        <w:t xml:space="preserve">η αρτηριακή πίεση των οποίων δεν ελέγχεται επαρκώς υπό κιναπρίλη μόνο και για </w:t>
      </w:r>
      <w:r w:rsidR="00C1579D" w:rsidRPr="004F77F1">
        <w:rPr>
          <w:szCs w:val="22"/>
        </w:rPr>
        <w:t>τους οποίους</w:t>
      </w:r>
      <w:r w:rsidR="00300195" w:rsidRPr="004F77F1">
        <w:rPr>
          <w:szCs w:val="22"/>
        </w:rPr>
        <w:t xml:space="preserve"> κρίνεται κατάλληλη </w:t>
      </w:r>
      <w:r w:rsidR="00C1579D" w:rsidRPr="004F77F1">
        <w:rPr>
          <w:szCs w:val="22"/>
        </w:rPr>
        <w:t>η</w:t>
      </w:r>
      <w:r w:rsidR="00300195" w:rsidRPr="004F77F1">
        <w:rPr>
          <w:szCs w:val="22"/>
        </w:rPr>
        <w:t xml:space="preserve"> συνδυαστική αγωγή </w:t>
      </w:r>
      <w:r w:rsidR="00C1579D" w:rsidRPr="004F77F1">
        <w:rPr>
          <w:szCs w:val="22"/>
        </w:rPr>
        <w:t>κιναπρίλης και διουρητικού</w:t>
      </w:r>
      <w:r w:rsidR="004915C7" w:rsidRPr="004F77F1">
        <w:rPr>
          <w:szCs w:val="22"/>
        </w:rPr>
        <w:t xml:space="preserve"> (βλέπε παραγράφους 4.3, 4.4, 4.5 και 5.1)</w:t>
      </w:r>
      <w:r w:rsidR="00311489" w:rsidRPr="004F77F1">
        <w:rPr>
          <w:szCs w:val="22"/>
        </w:rPr>
        <w:t>.</w:t>
      </w:r>
    </w:p>
    <w:p w14:paraId="3B099026" w14:textId="77777777" w:rsidR="00B65CC8" w:rsidRPr="004F77F1" w:rsidRDefault="00B65CC8" w:rsidP="00125B50">
      <w:pPr>
        <w:rPr>
          <w:noProof/>
          <w:szCs w:val="22"/>
        </w:rPr>
      </w:pPr>
    </w:p>
    <w:p w14:paraId="78EBCB9B" w14:textId="77777777" w:rsidR="00B65CC8" w:rsidRPr="004F77F1" w:rsidRDefault="00B65CC8" w:rsidP="00125B50">
      <w:pPr>
        <w:numPr>
          <w:ilvl w:val="1"/>
          <w:numId w:val="1"/>
        </w:numPr>
        <w:tabs>
          <w:tab w:val="clear" w:pos="720"/>
        </w:tabs>
        <w:rPr>
          <w:b/>
          <w:noProof/>
          <w:szCs w:val="22"/>
        </w:rPr>
      </w:pPr>
      <w:r w:rsidRPr="004F77F1">
        <w:rPr>
          <w:b/>
          <w:noProof/>
          <w:szCs w:val="22"/>
        </w:rPr>
        <w:t>Δοσολογία και τρόπος χορήγησης</w:t>
      </w:r>
    </w:p>
    <w:p w14:paraId="08EEF64B" w14:textId="77777777" w:rsidR="00C64072" w:rsidRPr="004F77F1" w:rsidRDefault="00C64072" w:rsidP="00125B50">
      <w:pPr>
        <w:rPr>
          <w:noProof/>
          <w:szCs w:val="22"/>
          <w:lang w:val="en-US"/>
        </w:rPr>
      </w:pPr>
    </w:p>
    <w:p w14:paraId="63A11761" w14:textId="77777777" w:rsidR="005B1F68" w:rsidRPr="004F77F1" w:rsidRDefault="00311489" w:rsidP="00A135B8">
      <w:pPr>
        <w:suppressAutoHyphens/>
        <w:jc w:val="both"/>
      </w:pPr>
      <w:r w:rsidRPr="004F77F1">
        <w:t>Για τους ασθενείς</w:t>
      </w:r>
      <w:r w:rsidR="00BC5870" w:rsidRPr="004F77F1">
        <w:t>,</w:t>
      </w:r>
      <w:r w:rsidRPr="004F77F1">
        <w:t xml:space="preserve"> </w:t>
      </w:r>
      <w:r w:rsidR="006D39E5" w:rsidRPr="004F77F1">
        <w:t>οι οποίοι</w:t>
      </w:r>
      <w:r w:rsidRPr="004F77F1">
        <w:t xml:space="preserve"> δεν λαμβάνουν επί του παρόντος ένα διουρητικό, </w:t>
      </w:r>
      <w:r w:rsidR="00B6388F" w:rsidRPr="004F77F1">
        <w:t>είτε λαμβάνουν είτε όχι</w:t>
      </w:r>
      <w:r w:rsidRPr="004F77F1">
        <w:t xml:space="preserve"> μονοθεραπεία με </w:t>
      </w:r>
      <w:r w:rsidR="006D39E5" w:rsidRPr="004F77F1">
        <w:t>κιναπρίλη</w:t>
      </w:r>
      <w:r w:rsidRPr="004F77F1">
        <w:t xml:space="preserve">, η συνιστώμενη αρχική δόση του </w:t>
      </w:r>
      <w:r w:rsidR="00B6388F" w:rsidRPr="004F77F1">
        <w:rPr>
          <w:lang w:val="en-US"/>
        </w:rPr>
        <w:t>Accuretic</w:t>
      </w:r>
      <w:r w:rsidRPr="004F77F1">
        <w:t xml:space="preserve"> είναι </w:t>
      </w:r>
      <w:r w:rsidR="008E59F1" w:rsidRPr="004F77F1">
        <w:rPr>
          <w:szCs w:val="22"/>
        </w:rPr>
        <w:t>(</w:t>
      </w:r>
      <w:r w:rsidRPr="004F77F1">
        <w:t>10</w:t>
      </w:r>
      <w:r w:rsidR="008E59F1" w:rsidRPr="004F77F1">
        <w:rPr>
          <w:szCs w:val="22"/>
        </w:rPr>
        <w:t>+</w:t>
      </w:r>
      <w:r w:rsidRPr="004F77F1">
        <w:t>6,25</w:t>
      </w:r>
      <w:r w:rsidR="008E59F1" w:rsidRPr="004F77F1">
        <w:rPr>
          <w:szCs w:val="22"/>
        </w:rPr>
        <w:t>)</w:t>
      </w:r>
      <w:r w:rsidR="00762B4A" w:rsidRPr="004F77F1">
        <w:rPr>
          <w:szCs w:val="22"/>
        </w:rPr>
        <w:t> </w:t>
      </w:r>
      <w:r w:rsidRPr="004F77F1">
        <w:t xml:space="preserve">mg. Η συνήθης δόση συντήρησης είναι </w:t>
      </w:r>
      <w:r w:rsidR="008E59F1" w:rsidRPr="004F77F1">
        <w:rPr>
          <w:szCs w:val="22"/>
        </w:rPr>
        <w:t>(</w:t>
      </w:r>
      <w:r w:rsidR="008E59F1" w:rsidRPr="004F77F1">
        <w:t>20</w:t>
      </w:r>
      <w:r w:rsidR="008E59F1" w:rsidRPr="004F77F1">
        <w:rPr>
          <w:szCs w:val="22"/>
        </w:rPr>
        <w:t>+</w:t>
      </w:r>
      <w:r w:rsidR="008E59F1" w:rsidRPr="004F77F1">
        <w:t>12,5</w:t>
      </w:r>
      <w:r w:rsidR="008E59F1" w:rsidRPr="004F77F1">
        <w:rPr>
          <w:szCs w:val="22"/>
        </w:rPr>
        <w:t>)</w:t>
      </w:r>
      <w:r w:rsidR="008E59F1" w:rsidRPr="004F77F1">
        <w:t xml:space="preserve"> mg</w:t>
      </w:r>
      <w:r w:rsidR="004915C7" w:rsidRPr="004F77F1">
        <w:t xml:space="preserve"> (βλέπε παραγράφους 4.3, 4.4, 4.5 και 5.1)</w:t>
      </w:r>
      <w:r w:rsidRPr="004F77F1">
        <w:t>.</w:t>
      </w:r>
    </w:p>
    <w:p w14:paraId="4FB8F4F4" w14:textId="2830CC41" w:rsidR="005B1F68" w:rsidRPr="004F77F1" w:rsidRDefault="00311489" w:rsidP="00A135B8">
      <w:pPr>
        <w:suppressAutoHyphens/>
        <w:jc w:val="both"/>
      </w:pPr>
      <w:r w:rsidRPr="004F77F1">
        <w:br/>
        <w:t xml:space="preserve">Το εύρος της δοσολογίας </w:t>
      </w:r>
      <w:r w:rsidR="00B6388F" w:rsidRPr="004F77F1">
        <w:t xml:space="preserve">του </w:t>
      </w:r>
      <w:r w:rsidR="00B6388F" w:rsidRPr="004F77F1">
        <w:rPr>
          <w:lang w:val="en-US"/>
        </w:rPr>
        <w:t>Accuretic</w:t>
      </w:r>
      <w:r w:rsidR="00B6388F" w:rsidRPr="004F77F1">
        <w:t xml:space="preserve"> </w:t>
      </w:r>
      <w:r w:rsidRPr="004F77F1">
        <w:t xml:space="preserve">επιτρέπει την ευελιξία για την </w:t>
      </w:r>
      <w:r w:rsidR="00B6388F" w:rsidRPr="004F77F1">
        <w:t>τιτλοποίηση</w:t>
      </w:r>
      <w:r w:rsidRPr="004F77F1">
        <w:t xml:space="preserve"> των </w:t>
      </w:r>
      <w:r w:rsidR="00B6388F" w:rsidRPr="004F77F1">
        <w:t xml:space="preserve">επιμέρους </w:t>
      </w:r>
      <w:r w:rsidRPr="004F77F1">
        <w:t>συστατικών</w:t>
      </w:r>
      <w:r w:rsidR="00B6388F" w:rsidRPr="004F77F1">
        <w:t xml:space="preserve">, </w:t>
      </w:r>
      <w:r w:rsidRPr="004F77F1">
        <w:t>όπως ενδείκνυται κλινικά.</w:t>
      </w:r>
    </w:p>
    <w:p w14:paraId="526B4DD2" w14:textId="7318ACC8" w:rsidR="00BB3A41" w:rsidRPr="004F77F1" w:rsidRDefault="00BB3A41" w:rsidP="00A135B8">
      <w:pPr>
        <w:suppressAutoHyphens/>
        <w:jc w:val="both"/>
        <w:rPr>
          <w:spacing w:val="-3"/>
        </w:rPr>
      </w:pPr>
    </w:p>
    <w:p w14:paraId="71A39D49" w14:textId="77777777" w:rsidR="005B1F68" w:rsidRPr="004F77F1" w:rsidRDefault="00311489" w:rsidP="00A135B8">
      <w:pPr>
        <w:suppressAutoHyphens/>
        <w:jc w:val="both"/>
      </w:pPr>
      <w:r w:rsidRPr="004F77F1">
        <w:t>Σε ασθενείς</w:t>
      </w:r>
      <w:r w:rsidR="00972BBF" w:rsidRPr="004F77F1">
        <w:t xml:space="preserve">, </w:t>
      </w:r>
      <w:r w:rsidRPr="004F77F1">
        <w:t xml:space="preserve">οι οποίοι είναι επί του παρόντος υπό θεραπεία με ένα διουρητικό, η συνιστώμενη αρχική δόση </w:t>
      </w:r>
      <w:r w:rsidR="00972BBF" w:rsidRPr="004F77F1">
        <w:t>της</w:t>
      </w:r>
      <w:r w:rsidRPr="004F77F1">
        <w:t xml:space="preserve"> </w:t>
      </w:r>
      <w:r w:rsidR="007A5F79" w:rsidRPr="004F77F1">
        <w:t>κιναπρίλης</w:t>
      </w:r>
      <w:r w:rsidRPr="004F77F1">
        <w:t xml:space="preserve"> είναι 5 mg για να ελαχιστοποιηθεί η πιθανότητα υπερβολικής μείωσης της αρτηριακής πίεσης. Η δοσολογία θα πρέπει να</w:t>
      </w:r>
      <w:r w:rsidR="00972BBF" w:rsidRPr="004F77F1">
        <w:t xml:space="preserve"> τιτλοποιείται με στόχο την επίτευξη της επιθυμητής μείωσης </w:t>
      </w:r>
      <w:r w:rsidRPr="004F77F1">
        <w:t xml:space="preserve">της πίεσης του αίματος. Εάν </w:t>
      </w:r>
      <w:r w:rsidR="00842D86" w:rsidRPr="004F77F1">
        <w:t xml:space="preserve">η </w:t>
      </w:r>
      <w:r w:rsidR="006645E9" w:rsidRPr="004F77F1">
        <w:t>τιτλο</w:t>
      </w:r>
      <w:r w:rsidR="00972BBF" w:rsidRPr="004F77F1">
        <w:t>ποίηση</w:t>
      </w:r>
      <w:r w:rsidR="00842D86" w:rsidRPr="004F77F1">
        <w:t xml:space="preserve"> έχει ως αποτέλεσμα</w:t>
      </w:r>
      <w:r w:rsidRPr="004F77F1">
        <w:t xml:space="preserve"> δόσεις παρόμοιες με εκείνη </w:t>
      </w:r>
      <w:r w:rsidR="00842D86" w:rsidRPr="004F77F1">
        <w:t>του</w:t>
      </w:r>
      <w:r w:rsidRPr="004F77F1">
        <w:t xml:space="preserve"> </w:t>
      </w:r>
      <w:r w:rsidR="00902EAA" w:rsidRPr="004F77F1">
        <w:t xml:space="preserve">συνδυαστικού </w:t>
      </w:r>
      <w:r w:rsidRPr="004F77F1">
        <w:t>προϊόν</w:t>
      </w:r>
      <w:r w:rsidR="00842D86" w:rsidRPr="004F77F1">
        <w:t>τος</w:t>
      </w:r>
      <w:r w:rsidRPr="004F77F1">
        <w:t xml:space="preserve">, </w:t>
      </w:r>
      <w:r w:rsidR="00842D86" w:rsidRPr="004F77F1">
        <w:t xml:space="preserve">τότε το </w:t>
      </w:r>
      <w:r w:rsidR="00902EAA" w:rsidRPr="004F77F1">
        <w:rPr>
          <w:lang w:val="en-US"/>
        </w:rPr>
        <w:t>Accuretic</w:t>
      </w:r>
      <w:r w:rsidR="00902EAA" w:rsidRPr="004F77F1">
        <w:t xml:space="preserve"> </w:t>
      </w:r>
      <w:r w:rsidRPr="004F77F1">
        <w:t xml:space="preserve">μπορεί να </w:t>
      </w:r>
      <w:r w:rsidR="00842D86" w:rsidRPr="004F77F1">
        <w:t>αντικαταστήσει την προηγούμενη θεραπεία</w:t>
      </w:r>
      <w:r w:rsidRPr="004F77F1">
        <w:t>.</w:t>
      </w:r>
    </w:p>
    <w:p w14:paraId="247DCD81" w14:textId="14A96653" w:rsidR="00A135B8" w:rsidRPr="004F77F1" w:rsidRDefault="00311489" w:rsidP="00A135B8">
      <w:pPr>
        <w:suppressAutoHyphens/>
        <w:jc w:val="both"/>
      </w:pPr>
      <w:r w:rsidRPr="004F77F1">
        <w:br/>
      </w:r>
      <w:r w:rsidRPr="004F77F1">
        <w:rPr>
          <w:u w:val="single"/>
        </w:rPr>
        <w:t>Προσαρμογή της Δοσολογίας σε Νεφρική Δυσλειτουργία</w:t>
      </w:r>
      <w:r w:rsidRPr="004F77F1">
        <w:t xml:space="preserve">: </w:t>
      </w:r>
    </w:p>
    <w:p w14:paraId="7995626D" w14:textId="5254B92A" w:rsidR="00E518E3" w:rsidRPr="004F77F1" w:rsidRDefault="00311489" w:rsidP="00A135B8">
      <w:pPr>
        <w:suppressAutoHyphens/>
        <w:jc w:val="both"/>
        <w:rPr>
          <w:spacing w:val="-3"/>
        </w:rPr>
      </w:pPr>
      <w:r w:rsidRPr="004F77F1">
        <w:t>Για ασθενείς με ήπια νεφρική ανεπάρκεια (κάθαρση κρεατινίνης 30-60 ml/</w:t>
      </w:r>
      <w:r w:rsidR="00104F7E" w:rsidRPr="004F77F1">
        <w:t>λεπτό</w:t>
      </w:r>
      <w:r w:rsidRPr="004F77F1">
        <w:t xml:space="preserve">), η θεραπεία θα πρέπει να αρχίσει με 5 mg </w:t>
      </w:r>
      <w:r w:rsidR="00BC5870" w:rsidRPr="004F77F1">
        <w:t>κιναπρίλης</w:t>
      </w:r>
      <w:r w:rsidRPr="004F77F1">
        <w:t xml:space="preserve"> και να τιτλοποι</w:t>
      </w:r>
      <w:r w:rsidR="00AF5DAE" w:rsidRPr="004F77F1">
        <w:t>ηθεί</w:t>
      </w:r>
      <w:r w:rsidRPr="004F77F1">
        <w:t xml:space="preserve"> κατά περίπτωση.</w:t>
      </w:r>
      <w:r w:rsidRPr="004F77F1">
        <w:br/>
      </w:r>
      <w:r w:rsidRPr="004F77F1">
        <w:br/>
      </w:r>
      <w:r w:rsidR="00902EAA" w:rsidRPr="004F77F1">
        <w:t>Στους ασθενείς που απαιτείται</w:t>
      </w:r>
      <w:r w:rsidRPr="004F77F1">
        <w:t xml:space="preserve"> </w:t>
      </w:r>
      <w:r w:rsidR="00902EAA" w:rsidRPr="004F77F1">
        <w:t>η</w:t>
      </w:r>
      <w:r w:rsidRPr="004F77F1">
        <w:t xml:space="preserve"> προσθήκη ενός διουρητικού</w:t>
      </w:r>
      <w:r w:rsidR="00902EAA" w:rsidRPr="004F77F1">
        <w:t xml:space="preserve">, η δοσολογία </w:t>
      </w:r>
      <w:r w:rsidRPr="004F77F1">
        <w:t xml:space="preserve">μπορεί </w:t>
      </w:r>
      <w:r w:rsidR="00902EAA" w:rsidRPr="004F77F1">
        <w:t xml:space="preserve">να τιτλοποιηθεί </w:t>
      </w:r>
      <w:r w:rsidRPr="004F77F1">
        <w:t xml:space="preserve">χρησιμοποιώντας </w:t>
      </w:r>
      <w:r w:rsidR="00902EAA" w:rsidRPr="004F77F1">
        <w:t xml:space="preserve">το </w:t>
      </w:r>
      <w:r w:rsidRPr="004F77F1">
        <w:t xml:space="preserve">Accuretic. </w:t>
      </w:r>
      <w:r w:rsidR="00902EAA" w:rsidRPr="004F77F1">
        <w:t>Η αρχική δόση έναρξης είναι 10/6,25</w:t>
      </w:r>
      <w:r w:rsidR="00EB7061" w:rsidRPr="004F77F1">
        <w:rPr>
          <w:lang w:val="en-US"/>
        </w:rPr>
        <w:t> mg</w:t>
      </w:r>
      <w:r w:rsidR="00902EAA" w:rsidRPr="004F77F1">
        <w:t xml:space="preserve">. Ο </w:t>
      </w:r>
      <w:r w:rsidR="00902EAA" w:rsidRPr="004F77F1">
        <w:lastRenderedPageBreak/>
        <w:t>έλεγχος</w:t>
      </w:r>
      <w:r w:rsidRPr="004F77F1">
        <w:t xml:space="preserve"> </w:t>
      </w:r>
      <w:r w:rsidR="00902EAA" w:rsidRPr="004F77F1">
        <w:t>της πίεσης του αίματος μπορεί να διατηρηθεί με τις συνήθεις δόσεις</w:t>
      </w:r>
      <w:r w:rsidRPr="004F77F1">
        <w:t xml:space="preserve"> του </w:t>
      </w:r>
      <w:r w:rsidRPr="004F77F1">
        <w:rPr>
          <w:lang w:val="en-US"/>
        </w:rPr>
        <w:t>Accuretic</w:t>
      </w:r>
      <w:r w:rsidRPr="004F77F1">
        <w:t>.</w:t>
      </w:r>
    </w:p>
    <w:p w14:paraId="72EDFA70" w14:textId="77777777" w:rsidR="00902EAA" w:rsidRPr="004F77F1" w:rsidRDefault="00902EAA" w:rsidP="00125B50">
      <w:pPr>
        <w:pStyle w:val="a4"/>
        <w:ind w:left="426"/>
        <w:rPr>
          <w:sz w:val="22"/>
        </w:rPr>
      </w:pPr>
    </w:p>
    <w:p w14:paraId="5C130D15" w14:textId="14F25AB1" w:rsidR="005B1F68" w:rsidRPr="004F77F1" w:rsidRDefault="002A74C7" w:rsidP="00A135B8">
      <w:pPr>
        <w:pStyle w:val="a4"/>
        <w:keepNext/>
        <w:ind w:left="0"/>
        <w:rPr>
          <w:sz w:val="22"/>
        </w:rPr>
      </w:pPr>
      <w:r w:rsidRPr="004F77F1">
        <w:rPr>
          <w:sz w:val="22"/>
        </w:rPr>
        <w:t>Όταν απαιτείται η ταυτόχρονη θεραπεία με διουρητικό σε ασθενείς με σοβαρή νεφρική δυσλειτουργία (&lt;</w:t>
      </w:r>
      <w:r w:rsidR="00D8019C" w:rsidRPr="004F77F1">
        <w:rPr>
          <w:sz w:val="22"/>
          <w:lang w:val="en-US"/>
        </w:rPr>
        <w:t> </w:t>
      </w:r>
      <w:r w:rsidRPr="004F77F1">
        <w:rPr>
          <w:sz w:val="22"/>
        </w:rPr>
        <w:t>30 ml/</w:t>
      </w:r>
      <w:r w:rsidR="00104F7E" w:rsidRPr="004F77F1">
        <w:rPr>
          <w:sz w:val="22"/>
        </w:rPr>
        <w:t>λεπτό</w:t>
      </w:r>
      <w:r w:rsidRPr="004F77F1">
        <w:rPr>
          <w:sz w:val="22"/>
        </w:rPr>
        <w:t>), είναι προτιμότερο ένα διουρητικό αγκύλης παρά ένα θειαζιδικό διουρητικό για χρήση μαζί με τη</w:t>
      </w:r>
      <w:r w:rsidR="00762B4A" w:rsidRPr="004F77F1">
        <w:rPr>
          <w:sz w:val="22"/>
        </w:rPr>
        <w:t>ν</w:t>
      </w:r>
      <w:r w:rsidR="00311489" w:rsidRPr="004F77F1">
        <w:rPr>
          <w:sz w:val="22"/>
        </w:rPr>
        <w:t xml:space="preserve"> </w:t>
      </w:r>
      <w:r w:rsidR="00AF5DAE" w:rsidRPr="004F77F1">
        <w:rPr>
          <w:sz w:val="22"/>
        </w:rPr>
        <w:t>κιναπρίλη</w:t>
      </w:r>
      <w:r w:rsidRPr="004F77F1">
        <w:rPr>
          <w:sz w:val="22"/>
        </w:rPr>
        <w:t xml:space="preserve">. Ως εκ τούτου, για τους ασθενείς με σοβαρή νεφρική δυσλειτουργία, το </w:t>
      </w:r>
      <w:r w:rsidR="00311489" w:rsidRPr="004F77F1">
        <w:rPr>
          <w:sz w:val="22"/>
        </w:rPr>
        <w:t>Accuretic</w:t>
      </w:r>
      <w:r w:rsidRPr="004F77F1">
        <w:rPr>
          <w:sz w:val="22"/>
        </w:rPr>
        <w:t xml:space="preserve"> δεν συνιστάται.</w:t>
      </w:r>
    </w:p>
    <w:p w14:paraId="2EAD8ADB" w14:textId="308E0674" w:rsidR="00E518E3" w:rsidRPr="004F77F1" w:rsidRDefault="00E518E3" w:rsidP="00A135B8">
      <w:pPr>
        <w:pStyle w:val="a4"/>
        <w:keepNext/>
        <w:ind w:left="0"/>
        <w:rPr>
          <w:sz w:val="22"/>
        </w:rPr>
      </w:pPr>
    </w:p>
    <w:p w14:paraId="03F55389" w14:textId="77777777" w:rsidR="005B1F68" w:rsidRPr="004F77F1" w:rsidRDefault="00311489" w:rsidP="00A135B8">
      <w:pPr>
        <w:jc w:val="both"/>
        <w:rPr>
          <w:u w:val="single"/>
        </w:rPr>
      </w:pPr>
      <w:r w:rsidRPr="004F77F1">
        <w:rPr>
          <w:u w:val="single"/>
        </w:rPr>
        <w:t>Χρήση σε ηλικιωμένους:</w:t>
      </w:r>
    </w:p>
    <w:p w14:paraId="5E2AD08C" w14:textId="539A54ED" w:rsidR="005B1F68" w:rsidRPr="004F77F1" w:rsidRDefault="002A74C7" w:rsidP="00A135B8">
      <w:pPr>
        <w:jc w:val="both"/>
      </w:pPr>
      <w:r w:rsidRPr="004F77F1">
        <w:br/>
        <w:t>Τα θεραπευτικά αποτελέσματα φαίνεται να είναι τα ίδια για τους ηλικιωμένους (</w:t>
      </w:r>
      <w:r w:rsidRPr="004F77F1">
        <w:sym w:font="Symbol" w:char="F0B3"/>
      </w:r>
      <w:r w:rsidRPr="004F77F1">
        <w:t xml:space="preserve"> 65 ετών) και νεότερους ενήλικες ασθενείς</w:t>
      </w:r>
      <w:r w:rsidR="00311489" w:rsidRPr="004F77F1">
        <w:t>,</w:t>
      </w:r>
      <w:r w:rsidRPr="004F77F1">
        <w:t xml:space="preserve"> στους οποίους χορηγούνται ίδιες ημερήσιες δόσεις, χωρίς αύξηση των ανεπιθύμητων ενεργειών στους ηλικιωμένους ασθενείς.</w:t>
      </w:r>
    </w:p>
    <w:p w14:paraId="52B4CA40" w14:textId="62B8D832" w:rsidR="002A74C7" w:rsidRPr="004F77F1" w:rsidRDefault="002A74C7" w:rsidP="00A135B8">
      <w:pPr>
        <w:jc w:val="both"/>
      </w:pPr>
    </w:p>
    <w:p w14:paraId="7CBFD928" w14:textId="02399687" w:rsidR="00DC79B9" w:rsidRPr="004F77F1" w:rsidRDefault="00075D1D" w:rsidP="00242F80">
      <w:pPr>
        <w:spacing w:line="240" w:lineRule="atLeast"/>
      </w:pPr>
      <w:r w:rsidRPr="004F77F1">
        <w:rPr>
          <w:i/>
        </w:rPr>
        <w:t>Παιδιατρικός πληθυσμός</w:t>
      </w:r>
      <w:r w:rsidR="002A74C7" w:rsidRPr="004F77F1">
        <w:rPr>
          <w:i/>
        </w:rPr>
        <w:br/>
      </w:r>
      <w:r w:rsidR="002A74C7" w:rsidRPr="004F77F1">
        <w:br/>
      </w:r>
      <w:r w:rsidR="002A74C7" w:rsidRPr="004F77F1">
        <w:rPr>
          <w:lang w:val="en-US"/>
        </w:rPr>
        <w:t>H</w:t>
      </w:r>
      <w:r w:rsidR="00311489" w:rsidRPr="004F77F1">
        <w:t xml:space="preserve"> </w:t>
      </w:r>
      <w:r w:rsidR="002A74C7" w:rsidRPr="004F77F1">
        <w:t>ασφάλεια και η αποτελεσματικότητα σε παιδιατρικούς ασθενείς δεν έχει τεκμηριωθεί</w:t>
      </w:r>
      <w:r w:rsidR="00DC79B9" w:rsidRPr="004F77F1">
        <w:rPr>
          <w:szCs w:val="22"/>
        </w:rPr>
        <w:t xml:space="preserve">. Συνεπώς η χρήση του </w:t>
      </w:r>
      <w:r w:rsidR="0075401D" w:rsidRPr="004F77F1">
        <w:rPr>
          <w:szCs w:val="22"/>
        </w:rPr>
        <w:t>σε αυτό τον πληθυσμό</w:t>
      </w:r>
      <w:r w:rsidR="00DC79B9" w:rsidRPr="004F77F1">
        <w:rPr>
          <w:szCs w:val="22"/>
        </w:rPr>
        <w:t xml:space="preserve"> δεν συνιστάται.</w:t>
      </w:r>
    </w:p>
    <w:p w14:paraId="66FAC08D" w14:textId="77777777" w:rsidR="00B65CC8" w:rsidRPr="004F77F1" w:rsidRDefault="00B65CC8" w:rsidP="00125B50">
      <w:pPr>
        <w:rPr>
          <w:noProof/>
          <w:szCs w:val="22"/>
        </w:rPr>
      </w:pPr>
    </w:p>
    <w:p w14:paraId="3CB9C627" w14:textId="77777777" w:rsidR="00B65CC8" w:rsidRPr="004F77F1" w:rsidRDefault="00B65CC8" w:rsidP="00125B50">
      <w:pPr>
        <w:rPr>
          <w:noProof/>
          <w:szCs w:val="22"/>
        </w:rPr>
      </w:pPr>
      <w:r w:rsidRPr="004F77F1">
        <w:rPr>
          <w:b/>
          <w:noProof/>
          <w:szCs w:val="22"/>
        </w:rPr>
        <w:t>4.3</w:t>
      </w:r>
      <w:r w:rsidRPr="004F77F1">
        <w:rPr>
          <w:b/>
          <w:noProof/>
          <w:szCs w:val="22"/>
        </w:rPr>
        <w:tab/>
        <w:t>Αντενδείξεις</w:t>
      </w:r>
    </w:p>
    <w:p w14:paraId="3DF39358" w14:textId="77777777" w:rsidR="00B65CC8" w:rsidRPr="004F77F1" w:rsidRDefault="00B65CC8" w:rsidP="00125B50">
      <w:pPr>
        <w:rPr>
          <w:noProof/>
          <w:szCs w:val="22"/>
        </w:rPr>
      </w:pPr>
    </w:p>
    <w:p w14:paraId="44687441" w14:textId="77777777" w:rsidR="00613201" w:rsidRPr="004F77F1" w:rsidRDefault="00653248" w:rsidP="00125B50">
      <w:pPr>
        <w:pStyle w:val="BodyText1"/>
        <w:jc w:val="left"/>
        <w:rPr>
          <w:rFonts w:ascii="Times New Roman" w:hAnsi="Times New Roman"/>
          <w:color w:val="auto"/>
          <w:sz w:val="22"/>
          <w:szCs w:val="22"/>
        </w:rPr>
      </w:pPr>
      <w:r w:rsidRPr="004F77F1">
        <w:rPr>
          <w:rFonts w:ascii="Times New Roman" w:hAnsi="Times New Roman"/>
          <w:color w:val="auto"/>
          <w:sz w:val="22"/>
          <w:szCs w:val="22"/>
        </w:rPr>
        <w:t xml:space="preserve">Το </w:t>
      </w:r>
      <w:r w:rsidR="00AF5DAE" w:rsidRPr="004F77F1">
        <w:rPr>
          <w:rFonts w:ascii="Times New Roman" w:hAnsi="Times New Roman"/>
          <w:color w:val="auto"/>
          <w:sz w:val="22"/>
          <w:szCs w:val="22"/>
        </w:rPr>
        <w:t>Accuretic</w:t>
      </w:r>
      <w:r w:rsidRPr="004F77F1">
        <w:rPr>
          <w:rFonts w:ascii="Times New Roman" w:hAnsi="Times New Roman"/>
          <w:color w:val="auto"/>
          <w:sz w:val="22"/>
          <w:szCs w:val="22"/>
        </w:rPr>
        <w:t xml:space="preserve"> αντενδείκνυται σε</w:t>
      </w:r>
      <w:r w:rsidR="00311489" w:rsidRPr="004F77F1">
        <w:rPr>
          <w:rFonts w:ascii="Times New Roman" w:hAnsi="Times New Roman"/>
          <w:color w:val="auto"/>
          <w:sz w:val="22"/>
          <w:szCs w:val="22"/>
        </w:rPr>
        <w:t>:</w:t>
      </w:r>
    </w:p>
    <w:p w14:paraId="7640C0EB" w14:textId="77777777" w:rsidR="00613201" w:rsidRPr="004F77F1" w:rsidRDefault="00B27D6C" w:rsidP="00125B50">
      <w:pPr>
        <w:widowControl/>
        <w:numPr>
          <w:ilvl w:val="0"/>
          <w:numId w:val="18"/>
        </w:numPr>
        <w:tabs>
          <w:tab w:val="left" w:pos="-142"/>
        </w:tabs>
        <w:jc w:val="both"/>
      </w:pPr>
      <w:r w:rsidRPr="004F77F1">
        <w:t>Γυναίκες στο</w:t>
      </w:r>
      <w:r w:rsidR="00BB3A41" w:rsidRPr="004F77F1">
        <w:t xml:space="preserve"> </w:t>
      </w:r>
      <w:r w:rsidRPr="004F77F1">
        <w:t>δ</w:t>
      </w:r>
      <w:r w:rsidR="00311489" w:rsidRPr="004F77F1">
        <w:rPr>
          <w:rFonts w:hint="eastAsia"/>
        </w:rPr>
        <w:t>εύτερο</w:t>
      </w:r>
      <w:r w:rsidR="00311489" w:rsidRPr="004F77F1">
        <w:t xml:space="preserve"> </w:t>
      </w:r>
      <w:r w:rsidR="00311489" w:rsidRPr="004F77F1">
        <w:rPr>
          <w:rFonts w:hint="eastAsia"/>
        </w:rPr>
        <w:t>και</w:t>
      </w:r>
      <w:r w:rsidR="00311489" w:rsidRPr="004F77F1">
        <w:t xml:space="preserve"> </w:t>
      </w:r>
      <w:r w:rsidR="00311489" w:rsidRPr="004F77F1">
        <w:rPr>
          <w:rFonts w:hint="eastAsia"/>
        </w:rPr>
        <w:t>τρίτο</w:t>
      </w:r>
      <w:r w:rsidR="00311489" w:rsidRPr="004F77F1">
        <w:t xml:space="preserve"> </w:t>
      </w:r>
      <w:r w:rsidR="00311489" w:rsidRPr="004F77F1">
        <w:rPr>
          <w:rFonts w:hint="eastAsia"/>
        </w:rPr>
        <w:t>τρίμηνο</w:t>
      </w:r>
      <w:r w:rsidR="00311489" w:rsidRPr="004F77F1">
        <w:t xml:space="preserve"> </w:t>
      </w:r>
      <w:r w:rsidR="00311489" w:rsidRPr="004F77F1">
        <w:rPr>
          <w:rFonts w:hint="eastAsia"/>
        </w:rPr>
        <w:t>της</w:t>
      </w:r>
      <w:r w:rsidR="00311489" w:rsidRPr="004F77F1">
        <w:t xml:space="preserve"> </w:t>
      </w:r>
      <w:r w:rsidR="00311489" w:rsidRPr="004F77F1">
        <w:rPr>
          <w:rFonts w:hint="eastAsia"/>
        </w:rPr>
        <w:t>κύησης</w:t>
      </w:r>
      <w:r w:rsidR="00311489" w:rsidRPr="004F77F1">
        <w:t xml:space="preserve"> (</w:t>
      </w:r>
      <w:r w:rsidR="00311489" w:rsidRPr="004F77F1">
        <w:rPr>
          <w:rFonts w:hint="eastAsia"/>
        </w:rPr>
        <w:t>βλ</w:t>
      </w:r>
      <w:r w:rsidR="00311489" w:rsidRPr="004F77F1">
        <w:t xml:space="preserve">. </w:t>
      </w:r>
      <w:r w:rsidR="00AF5DAE" w:rsidRPr="004F77F1">
        <w:t>παραγράφους</w:t>
      </w:r>
      <w:r w:rsidR="00311489" w:rsidRPr="004F77F1">
        <w:t xml:space="preserve"> 4.4 </w:t>
      </w:r>
      <w:r w:rsidR="00311489" w:rsidRPr="004F77F1">
        <w:rPr>
          <w:rFonts w:hint="eastAsia"/>
        </w:rPr>
        <w:t>και</w:t>
      </w:r>
      <w:r w:rsidR="00311489" w:rsidRPr="004F77F1">
        <w:t xml:space="preserve"> 4.6).</w:t>
      </w:r>
    </w:p>
    <w:p w14:paraId="2D35F960" w14:textId="684AD6AB" w:rsidR="0084113E" w:rsidRPr="004F77F1" w:rsidRDefault="00311489" w:rsidP="00125B50">
      <w:pPr>
        <w:widowControl/>
        <w:numPr>
          <w:ilvl w:val="0"/>
          <w:numId w:val="19"/>
        </w:numPr>
        <w:tabs>
          <w:tab w:val="left" w:pos="-142"/>
        </w:tabs>
        <w:jc w:val="both"/>
      </w:pPr>
      <w:r w:rsidRPr="004F77F1">
        <w:rPr>
          <w:rFonts w:hint="eastAsia"/>
        </w:rPr>
        <w:t>Ασθενείς</w:t>
      </w:r>
      <w:r w:rsidRPr="004F77F1">
        <w:t xml:space="preserve"> </w:t>
      </w:r>
      <w:r w:rsidRPr="004F77F1">
        <w:rPr>
          <w:rFonts w:hint="eastAsia"/>
        </w:rPr>
        <w:t>με</w:t>
      </w:r>
      <w:r w:rsidRPr="004F77F1">
        <w:t xml:space="preserve"> </w:t>
      </w:r>
      <w:r w:rsidRPr="004F77F1">
        <w:rPr>
          <w:rFonts w:hint="eastAsia"/>
        </w:rPr>
        <w:t>υπερευαισθησία</w:t>
      </w:r>
      <w:r w:rsidRPr="004F77F1">
        <w:t xml:space="preserve"> </w:t>
      </w:r>
      <w:r w:rsidR="00DC79B9" w:rsidRPr="004F77F1">
        <w:rPr>
          <w:szCs w:val="22"/>
        </w:rPr>
        <w:t>στις δραστικές ουσίες ή σ</w:t>
      </w:r>
      <w:r w:rsidRPr="004F77F1">
        <w:rPr>
          <w:rFonts w:hint="eastAsia"/>
          <w:szCs w:val="22"/>
        </w:rPr>
        <w:t>ε</w:t>
      </w:r>
      <w:r w:rsidRPr="004F77F1">
        <w:rPr>
          <w:szCs w:val="22"/>
        </w:rPr>
        <w:t xml:space="preserve"> </w:t>
      </w:r>
      <w:r w:rsidR="00DC79B9" w:rsidRPr="004F77F1">
        <w:rPr>
          <w:szCs w:val="22"/>
        </w:rPr>
        <w:t xml:space="preserve">κάποιο </w:t>
      </w:r>
      <w:r w:rsidRPr="004F77F1">
        <w:rPr>
          <w:rFonts w:hint="eastAsia"/>
          <w:szCs w:val="22"/>
        </w:rPr>
        <w:t>από</w:t>
      </w:r>
      <w:r w:rsidRPr="004F77F1">
        <w:rPr>
          <w:szCs w:val="22"/>
        </w:rPr>
        <w:t xml:space="preserve"> </w:t>
      </w:r>
      <w:r w:rsidRPr="004F77F1">
        <w:rPr>
          <w:rFonts w:hint="eastAsia"/>
          <w:szCs w:val="22"/>
        </w:rPr>
        <w:t>τα</w:t>
      </w:r>
      <w:r w:rsidRPr="004F77F1">
        <w:rPr>
          <w:szCs w:val="22"/>
        </w:rPr>
        <w:t xml:space="preserve"> </w:t>
      </w:r>
      <w:r w:rsidR="00DC79B9" w:rsidRPr="004F77F1">
        <w:rPr>
          <w:szCs w:val="22"/>
        </w:rPr>
        <w:t>έκδοχα που αναφέρονται στην παράγραφο 6.1</w:t>
      </w:r>
      <w:r w:rsidR="00B27D6C" w:rsidRPr="004F77F1">
        <w:t>,</w:t>
      </w:r>
      <w:r w:rsidRPr="004F77F1">
        <w:t xml:space="preserve"> </w:t>
      </w:r>
      <w:r w:rsidRPr="004F77F1">
        <w:rPr>
          <w:rFonts w:hint="eastAsia"/>
        </w:rPr>
        <w:t>συμπεριλαμβανομένων</w:t>
      </w:r>
      <w:r w:rsidRPr="004F77F1">
        <w:t xml:space="preserve"> </w:t>
      </w:r>
      <w:r w:rsidRPr="004F77F1">
        <w:rPr>
          <w:rFonts w:hint="eastAsia"/>
        </w:rPr>
        <w:t>των</w:t>
      </w:r>
      <w:r w:rsidRPr="004F77F1">
        <w:t xml:space="preserve"> </w:t>
      </w:r>
      <w:r w:rsidRPr="004F77F1">
        <w:rPr>
          <w:rFonts w:hint="eastAsia"/>
        </w:rPr>
        <w:t>ασθενών</w:t>
      </w:r>
      <w:r w:rsidRPr="004F77F1">
        <w:t xml:space="preserve"> </w:t>
      </w:r>
      <w:r w:rsidRPr="004F77F1">
        <w:rPr>
          <w:rFonts w:hint="eastAsia"/>
        </w:rPr>
        <w:t>με</w:t>
      </w:r>
      <w:r w:rsidRPr="004F77F1">
        <w:t xml:space="preserve"> </w:t>
      </w:r>
      <w:r w:rsidRPr="004F77F1">
        <w:rPr>
          <w:rFonts w:hint="eastAsia"/>
        </w:rPr>
        <w:t>ιστορικό</w:t>
      </w:r>
      <w:r w:rsidRPr="004F77F1">
        <w:t xml:space="preserve"> </w:t>
      </w:r>
      <w:r w:rsidRPr="004F77F1">
        <w:rPr>
          <w:rFonts w:hint="eastAsia"/>
        </w:rPr>
        <w:t>αγγειοοιδήματος</w:t>
      </w:r>
      <w:r w:rsidRPr="004F77F1">
        <w:t xml:space="preserve"> </w:t>
      </w:r>
      <w:r w:rsidR="006347A6" w:rsidRPr="004F77F1">
        <w:t>που σχετίζεται με προγενέστερη</w:t>
      </w:r>
      <w:r w:rsidR="00B27D6C" w:rsidRPr="004F77F1">
        <w:t xml:space="preserve"> θεραπεία με αναστολείς του μετατρεπτικού ενζύμου </w:t>
      </w:r>
      <w:r w:rsidR="006347A6" w:rsidRPr="004F77F1">
        <w:t>της αγγειοτ</w:t>
      </w:r>
      <w:r w:rsidR="004E3929" w:rsidRPr="004F77F1">
        <w:t>εν</w:t>
      </w:r>
      <w:r w:rsidR="006347A6" w:rsidRPr="004F77F1">
        <w:t xml:space="preserve">σίνης </w:t>
      </w:r>
      <w:r w:rsidR="00B27D6C" w:rsidRPr="004F77F1">
        <w:t>(α</w:t>
      </w:r>
      <w:r w:rsidR="006347A6" w:rsidRPr="004F77F1">
        <w:t>-</w:t>
      </w:r>
      <w:r w:rsidR="00B27D6C" w:rsidRPr="004F77F1">
        <w:t>ΜΕΑ)</w:t>
      </w:r>
      <w:r w:rsidR="00FB1EED" w:rsidRPr="004F77F1">
        <w:t>.</w:t>
      </w:r>
      <w:r w:rsidRPr="004F77F1">
        <w:t xml:space="preserve"> </w:t>
      </w:r>
    </w:p>
    <w:p w14:paraId="0AAC910D" w14:textId="77777777" w:rsidR="00613201" w:rsidRPr="004F77F1" w:rsidRDefault="00311489" w:rsidP="00125B50">
      <w:pPr>
        <w:widowControl/>
        <w:numPr>
          <w:ilvl w:val="0"/>
          <w:numId w:val="18"/>
        </w:numPr>
        <w:tabs>
          <w:tab w:val="left" w:pos="-142"/>
        </w:tabs>
        <w:jc w:val="both"/>
      </w:pPr>
      <w:r w:rsidRPr="004F77F1">
        <w:rPr>
          <w:rFonts w:hint="eastAsia"/>
        </w:rPr>
        <w:t>Ασθενείς</w:t>
      </w:r>
      <w:r w:rsidRPr="004F77F1">
        <w:t xml:space="preserve"> </w:t>
      </w:r>
      <w:r w:rsidRPr="004F77F1">
        <w:rPr>
          <w:rFonts w:hint="eastAsia"/>
        </w:rPr>
        <w:t>με</w:t>
      </w:r>
      <w:r w:rsidRPr="004F77F1">
        <w:t xml:space="preserve"> </w:t>
      </w:r>
      <w:r w:rsidRPr="004F77F1">
        <w:rPr>
          <w:rFonts w:hint="eastAsia"/>
        </w:rPr>
        <w:t>κληρονομικό</w:t>
      </w:r>
      <w:r w:rsidRPr="004F77F1">
        <w:t xml:space="preserve"> </w:t>
      </w:r>
      <w:r w:rsidRPr="004F77F1">
        <w:rPr>
          <w:rFonts w:hint="eastAsia"/>
        </w:rPr>
        <w:t>ιδιοπαθές</w:t>
      </w:r>
      <w:r w:rsidRPr="004F77F1">
        <w:t xml:space="preserve"> </w:t>
      </w:r>
      <w:r w:rsidR="00C6214C" w:rsidRPr="004F77F1">
        <w:t xml:space="preserve">αγγειονευρωτικό </w:t>
      </w:r>
      <w:r w:rsidRPr="004F77F1">
        <w:rPr>
          <w:rFonts w:hint="eastAsia"/>
        </w:rPr>
        <w:t>οίδημα</w:t>
      </w:r>
      <w:r w:rsidRPr="004F77F1">
        <w:t xml:space="preserve">. </w:t>
      </w:r>
    </w:p>
    <w:p w14:paraId="1945438B" w14:textId="77777777" w:rsidR="009F3874" w:rsidRPr="004F77F1" w:rsidRDefault="00311489" w:rsidP="00125B50">
      <w:pPr>
        <w:widowControl/>
        <w:numPr>
          <w:ilvl w:val="0"/>
          <w:numId w:val="18"/>
        </w:numPr>
        <w:tabs>
          <w:tab w:val="left" w:pos="-142"/>
        </w:tabs>
        <w:jc w:val="both"/>
      </w:pPr>
      <w:r w:rsidRPr="004F77F1">
        <w:rPr>
          <w:rFonts w:hint="eastAsia"/>
        </w:rPr>
        <w:t>Ασθενείς</w:t>
      </w:r>
      <w:r w:rsidRPr="004F77F1">
        <w:t xml:space="preserve"> </w:t>
      </w:r>
      <w:r w:rsidRPr="004F77F1">
        <w:rPr>
          <w:rFonts w:hint="eastAsia"/>
        </w:rPr>
        <w:t>με</w:t>
      </w:r>
      <w:r w:rsidRPr="004F77F1">
        <w:t xml:space="preserve"> </w:t>
      </w:r>
      <w:r w:rsidRPr="004F77F1">
        <w:rPr>
          <w:rFonts w:hint="eastAsia"/>
        </w:rPr>
        <w:t>δυναμική</w:t>
      </w:r>
      <w:r w:rsidRPr="004F77F1">
        <w:t xml:space="preserve"> </w:t>
      </w:r>
      <w:r w:rsidRPr="004F77F1">
        <w:rPr>
          <w:rFonts w:hint="eastAsia"/>
        </w:rPr>
        <w:t>απόφραξη</w:t>
      </w:r>
      <w:r w:rsidRPr="004F77F1">
        <w:t xml:space="preserve"> </w:t>
      </w:r>
      <w:r w:rsidR="006347A6" w:rsidRPr="004F77F1">
        <w:t xml:space="preserve">του χώρου εξόδου </w:t>
      </w:r>
      <w:r w:rsidRPr="004F77F1">
        <w:rPr>
          <w:rFonts w:hint="eastAsia"/>
        </w:rPr>
        <w:t>της</w:t>
      </w:r>
      <w:r w:rsidRPr="004F77F1">
        <w:t xml:space="preserve"> </w:t>
      </w:r>
      <w:r w:rsidRPr="004F77F1">
        <w:rPr>
          <w:rFonts w:hint="eastAsia"/>
        </w:rPr>
        <w:t>αριστερής</w:t>
      </w:r>
      <w:r w:rsidRPr="004F77F1">
        <w:t xml:space="preserve"> </w:t>
      </w:r>
      <w:r w:rsidRPr="004F77F1">
        <w:rPr>
          <w:rFonts w:hint="eastAsia"/>
        </w:rPr>
        <w:t>κοιλίας</w:t>
      </w:r>
      <w:r w:rsidRPr="004F77F1">
        <w:t>.</w:t>
      </w:r>
    </w:p>
    <w:p w14:paraId="113CD83B" w14:textId="77777777" w:rsidR="00E518E3" w:rsidRPr="004F77F1" w:rsidRDefault="00311489" w:rsidP="00125B50">
      <w:pPr>
        <w:widowControl/>
        <w:numPr>
          <w:ilvl w:val="0"/>
          <w:numId w:val="18"/>
        </w:numPr>
        <w:tabs>
          <w:tab w:val="left" w:pos="-142"/>
        </w:tabs>
      </w:pPr>
      <w:r w:rsidRPr="004F77F1">
        <w:rPr>
          <w:rFonts w:hint="eastAsia"/>
        </w:rPr>
        <w:t>Ασθενείς</w:t>
      </w:r>
      <w:r w:rsidRPr="004F77F1">
        <w:t xml:space="preserve"> </w:t>
      </w:r>
      <w:r w:rsidRPr="004F77F1">
        <w:rPr>
          <w:rFonts w:hint="eastAsia"/>
        </w:rPr>
        <w:t>με</w:t>
      </w:r>
      <w:r w:rsidRPr="004F77F1">
        <w:t xml:space="preserve"> </w:t>
      </w:r>
      <w:r w:rsidRPr="004F77F1">
        <w:rPr>
          <w:rFonts w:hint="eastAsia"/>
        </w:rPr>
        <w:t>ανουρία</w:t>
      </w:r>
      <w:r w:rsidRPr="004F77F1">
        <w:t xml:space="preserve"> </w:t>
      </w:r>
      <w:r w:rsidRPr="004F77F1">
        <w:rPr>
          <w:rFonts w:hint="eastAsia"/>
        </w:rPr>
        <w:t>ή</w:t>
      </w:r>
      <w:r w:rsidRPr="004F77F1">
        <w:t xml:space="preserve"> </w:t>
      </w:r>
      <w:r w:rsidRPr="004F77F1">
        <w:rPr>
          <w:rFonts w:hint="eastAsia"/>
        </w:rPr>
        <w:t>βαριά</w:t>
      </w:r>
      <w:r w:rsidRPr="004F77F1">
        <w:t xml:space="preserve"> </w:t>
      </w:r>
      <w:r w:rsidRPr="004F77F1">
        <w:rPr>
          <w:rFonts w:hint="eastAsia"/>
        </w:rPr>
        <w:t>νεφρική</w:t>
      </w:r>
      <w:r w:rsidRPr="004F77F1">
        <w:t xml:space="preserve"> </w:t>
      </w:r>
      <w:r w:rsidRPr="004F77F1">
        <w:rPr>
          <w:rFonts w:hint="eastAsia"/>
        </w:rPr>
        <w:t>δυσλειτουργία</w:t>
      </w:r>
      <w:r w:rsidR="00FB1EED" w:rsidRPr="004F77F1">
        <w:t>.</w:t>
      </w:r>
    </w:p>
    <w:p w14:paraId="664013C4" w14:textId="77777777" w:rsidR="00B31EEE" w:rsidRPr="004F77F1" w:rsidRDefault="00311489" w:rsidP="00125B50">
      <w:pPr>
        <w:widowControl/>
        <w:numPr>
          <w:ilvl w:val="0"/>
          <w:numId w:val="18"/>
        </w:numPr>
        <w:tabs>
          <w:tab w:val="left" w:pos="-142"/>
        </w:tabs>
      </w:pPr>
      <w:r w:rsidRPr="004F77F1">
        <w:rPr>
          <w:rFonts w:hint="eastAsia"/>
        </w:rPr>
        <w:t>Ασθενείς</w:t>
      </w:r>
      <w:r w:rsidRPr="004F77F1">
        <w:t xml:space="preserve"> </w:t>
      </w:r>
      <w:r w:rsidRPr="004F77F1">
        <w:rPr>
          <w:rFonts w:hint="eastAsia"/>
        </w:rPr>
        <w:t>με</w:t>
      </w:r>
      <w:r w:rsidRPr="004F77F1">
        <w:t xml:space="preserve"> </w:t>
      </w:r>
      <w:r w:rsidRPr="004F77F1">
        <w:rPr>
          <w:rFonts w:hint="eastAsia"/>
        </w:rPr>
        <w:t>υπερευαισθησία</w:t>
      </w:r>
      <w:r w:rsidRPr="004F77F1">
        <w:t xml:space="preserve"> </w:t>
      </w:r>
      <w:r w:rsidRPr="004F77F1">
        <w:rPr>
          <w:rFonts w:hint="eastAsia"/>
        </w:rPr>
        <w:t>σε</w:t>
      </w:r>
      <w:r w:rsidRPr="004F77F1">
        <w:t xml:space="preserve"> </w:t>
      </w:r>
      <w:r w:rsidRPr="004F77F1">
        <w:rPr>
          <w:rFonts w:hint="eastAsia"/>
        </w:rPr>
        <w:t>άλλα</w:t>
      </w:r>
      <w:r w:rsidRPr="004F77F1">
        <w:t xml:space="preserve"> </w:t>
      </w:r>
      <w:r w:rsidRPr="004F77F1">
        <w:rPr>
          <w:rFonts w:hint="eastAsia"/>
        </w:rPr>
        <w:t>σουλφοναμιδικά</w:t>
      </w:r>
      <w:r w:rsidRPr="004F77F1">
        <w:t xml:space="preserve"> </w:t>
      </w:r>
      <w:r w:rsidRPr="004F77F1">
        <w:rPr>
          <w:rFonts w:hint="eastAsia"/>
        </w:rPr>
        <w:t>παράγωγα</w:t>
      </w:r>
      <w:r w:rsidR="00FB1EED" w:rsidRPr="004F77F1">
        <w:t>.</w:t>
      </w:r>
    </w:p>
    <w:p w14:paraId="031BE035" w14:textId="747EF5AA" w:rsidR="00AA46DB" w:rsidRPr="004F77F1" w:rsidRDefault="00AA46DB" w:rsidP="00125B50">
      <w:pPr>
        <w:widowControl/>
        <w:numPr>
          <w:ilvl w:val="0"/>
          <w:numId w:val="18"/>
        </w:numPr>
        <w:tabs>
          <w:tab w:val="left" w:pos="-142"/>
        </w:tabs>
      </w:pPr>
      <w:r w:rsidRPr="004F77F1">
        <w:t xml:space="preserve">Συνδυασμό με </w:t>
      </w:r>
      <w:r w:rsidR="002B540C" w:rsidRPr="004F77F1">
        <w:rPr>
          <w:lang w:val="en-US"/>
        </w:rPr>
        <w:t>sacubitril</w:t>
      </w:r>
      <w:r w:rsidRPr="004F77F1">
        <w:t>/βαλσαρτάνη λόγω του αυξημένου κινδύνου εμφάνισης αγγειοοιδήματος.</w:t>
      </w:r>
    </w:p>
    <w:p w14:paraId="43433938" w14:textId="4A9B560F" w:rsidR="00E640C5" w:rsidRPr="004F77F1" w:rsidRDefault="00E640C5" w:rsidP="00125B50">
      <w:pPr>
        <w:widowControl/>
        <w:tabs>
          <w:tab w:val="left" w:pos="-142"/>
        </w:tabs>
      </w:pPr>
    </w:p>
    <w:p w14:paraId="04F6EC38" w14:textId="4B9C7FC9" w:rsidR="00B31EEE" w:rsidRPr="004F77F1" w:rsidRDefault="004915C7" w:rsidP="00125B50">
      <w:pPr>
        <w:jc w:val="both"/>
        <w:rPr>
          <w:spacing w:val="-3"/>
        </w:rPr>
      </w:pPr>
      <w:r w:rsidRPr="004F77F1">
        <w:rPr>
          <w:spacing w:val="-3"/>
        </w:rPr>
        <w:t xml:space="preserve">Η ταυτόχρονη χρήση του </w:t>
      </w:r>
      <w:r w:rsidRPr="004F77F1">
        <w:rPr>
          <w:spacing w:val="-3"/>
          <w:lang w:val="en-US"/>
        </w:rPr>
        <w:t>Accuretic</w:t>
      </w:r>
      <w:r w:rsidRPr="004F77F1">
        <w:rPr>
          <w:spacing w:val="-3"/>
        </w:rPr>
        <w:t xml:space="preserve"> με προϊόντα που περιέχουν</w:t>
      </w:r>
      <w:r w:rsidR="002E61CA" w:rsidRPr="004F77F1">
        <w:rPr>
          <w:spacing w:val="-3"/>
        </w:rPr>
        <w:t xml:space="preserve"> αλισκιρένη </w:t>
      </w:r>
      <w:r w:rsidRPr="004F77F1">
        <w:t xml:space="preserve">αντενδείκνυται </w:t>
      </w:r>
      <w:r w:rsidR="002E61CA" w:rsidRPr="004F77F1">
        <w:rPr>
          <w:spacing w:val="-3"/>
        </w:rPr>
        <w:t xml:space="preserve">σε ασθενείς με σακχαρώδη διαβήτη </w:t>
      </w:r>
      <w:r w:rsidR="008B444C" w:rsidRPr="004F77F1">
        <w:rPr>
          <w:spacing w:val="-3"/>
        </w:rPr>
        <w:t>ή νεφρική δυσλειτουργία.</w:t>
      </w:r>
      <w:r w:rsidR="009F7E0B" w:rsidRPr="004F77F1">
        <w:rPr>
          <w:spacing w:val="-3"/>
        </w:rPr>
        <w:t xml:space="preserve"> </w:t>
      </w:r>
      <w:r w:rsidR="00E5114A" w:rsidRPr="004F77F1">
        <w:t>(</w:t>
      </w:r>
      <w:r w:rsidR="008B444C" w:rsidRPr="004F77F1">
        <w:rPr>
          <w:rFonts w:eastAsia="Calibri"/>
        </w:rPr>
        <w:t>ρυθμό</w:t>
      </w:r>
      <w:r w:rsidRPr="004F77F1">
        <w:rPr>
          <w:rFonts w:eastAsia="Calibri"/>
        </w:rPr>
        <w:t>ς</w:t>
      </w:r>
      <w:r w:rsidR="008B444C" w:rsidRPr="004F77F1">
        <w:rPr>
          <w:rFonts w:eastAsia="Calibri"/>
        </w:rPr>
        <w:t xml:space="preserve"> σπειραματικής διήθησης</w:t>
      </w:r>
      <w:r w:rsidR="008B444C" w:rsidRPr="004F77F1">
        <w:t xml:space="preserve"> (GFR) &lt; 60 m</w:t>
      </w:r>
      <w:r w:rsidRPr="004F77F1">
        <w:rPr>
          <w:lang w:val="en-US"/>
        </w:rPr>
        <w:t>l</w:t>
      </w:r>
      <w:r w:rsidR="008B444C" w:rsidRPr="004F77F1">
        <w:t>/min/1</w:t>
      </w:r>
      <w:r w:rsidR="00DC7C34" w:rsidRPr="004F77F1">
        <w:t>,</w:t>
      </w:r>
      <w:r w:rsidR="008B444C" w:rsidRPr="004F77F1">
        <w:t>73</w:t>
      </w:r>
      <w:r w:rsidRPr="004F77F1">
        <w:rPr>
          <w:lang w:val="en-US"/>
        </w:rPr>
        <w:t> </w:t>
      </w:r>
      <w:r w:rsidR="008B444C" w:rsidRPr="004F77F1">
        <w:t>m</w:t>
      </w:r>
      <w:r w:rsidR="008B444C" w:rsidRPr="004F77F1">
        <w:rPr>
          <w:vertAlign w:val="superscript"/>
        </w:rPr>
        <w:t>2</w:t>
      </w:r>
      <w:r w:rsidR="00E5114A" w:rsidRPr="004F77F1">
        <w:t>)</w:t>
      </w:r>
      <w:r w:rsidRPr="004F77F1">
        <w:t xml:space="preserve"> (βλέπε παραγράφους 4.5 και 5.1)</w:t>
      </w:r>
      <w:r w:rsidR="00762B4A" w:rsidRPr="004F77F1">
        <w:t>.</w:t>
      </w:r>
    </w:p>
    <w:p w14:paraId="0FD0CFC7" w14:textId="77777777" w:rsidR="00B65CC8" w:rsidRPr="004F77F1" w:rsidRDefault="00B65CC8" w:rsidP="00242F80"/>
    <w:p w14:paraId="58BFB7F1" w14:textId="77777777" w:rsidR="00B65CC8" w:rsidRPr="004F77F1" w:rsidRDefault="00B65CC8" w:rsidP="00125B50">
      <w:pPr>
        <w:rPr>
          <w:noProof/>
          <w:szCs w:val="22"/>
        </w:rPr>
      </w:pPr>
      <w:r w:rsidRPr="004F77F1">
        <w:rPr>
          <w:b/>
          <w:noProof/>
          <w:szCs w:val="22"/>
        </w:rPr>
        <w:t>4.4</w:t>
      </w:r>
      <w:r w:rsidRPr="004F77F1">
        <w:rPr>
          <w:b/>
          <w:noProof/>
          <w:szCs w:val="22"/>
        </w:rPr>
        <w:tab/>
        <w:t>Ειδικές προειδοποιήσεις και προφυλάξεις κατά τη χρήση</w:t>
      </w:r>
    </w:p>
    <w:p w14:paraId="4E0090A9" w14:textId="77777777" w:rsidR="0053374B" w:rsidRPr="004F77F1" w:rsidRDefault="0053374B" w:rsidP="00125B50">
      <w:pPr>
        <w:jc w:val="both"/>
        <w:rPr>
          <w:szCs w:val="22"/>
        </w:rPr>
      </w:pPr>
    </w:p>
    <w:p w14:paraId="06BA83C2" w14:textId="77777777" w:rsidR="0053374B" w:rsidRPr="004F77F1" w:rsidRDefault="00311489" w:rsidP="00125B50">
      <w:pPr>
        <w:jc w:val="both"/>
      </w:pPr>
      <w:r w:rsidRPr="004F77F1">
        <w:rPr>
          <w:rFonts w:hint="eastAsia"/>
        </w:rPr>
        <w:t>Το</w:t>
      </w:r>
      <w:r w:rsidRPr="004F77F1">
        <w:t xml:space="preserve"> </w:t>
      </w:r>
      <w:r w:rsidR="00AF5DAE" w:rsidRPr="004F77F1">
        <w:t>Accuretic</w:t>
      </w:r>
      <w:r w:rsidRPr="004F77F1">
        <w:rPr>
          <w:vertAlign w:val="superscript"/>
        </w:rPr>
        <w:t xml:space="preserve"> </w:t>
      </w:r>
      <w:r w:rsidRPr="004F77F1">
        <w:rPr>
          <w:rFonts w:hint="eastAsia"/>
        </w:rPr>
        <w:t>θα</w:t>
      </w:r>
      <w:r w:rsidRPr="004F77F1">
        <w:t xml:space="preserve"> </w:t>
      </w:r>
      <w:r w:rsidRPr="004F77F1">
        <w:rPr>
          <w:rFonts w:hint="eastAsia"/>
        </w:rPr>
        <w:t>πρέπει</w:t>
      </w:r>
      <w:r w:rsidRPr="004F77F1">
        <w:t xml:space="preserve"> </w:t>
      </w:r>
      <w:r w:rsidRPr="004F77F1">
        <w:rPr>
          <w:rFonts w:hint="eastAsia"/>
        </w:rPr>
        <w:t>να</w:t>
      </w:r>
      <w:r w:rsidRPr="004F77F1">
        <w:t xml:space="preserve"> </w:t>
      </w:r>
      <w:r w:rsidRPr="004F77F1">
        <w:rPr>
          <w:rFonts w:hint="eastAsia"/>
        </w:rPr>
        <w:t>χρησιμοποιείται</w:t>
      </w:r>
      <w:r w:rsidRPr="004F77F1">
        <w:t xml:space="preserve"> </w:t>
      </w:r>
      <w:r w:rsidRPr="004F77F1">
        <w:rPr>
          <w:rFonts w:hint="eastAsia"/>
        </w:rPr>
        <w:t>με</w:t>
      </w:r>
      <w:r w:rsidRPr="004F77F1">
        <w:t xml:space="preserve"> </w:t>
      </w:r>
      <w:r w:rsidRPr="004F77F1">
        <w:rPr>
          <w:rFonts w:hint="eastAsia"/>
        </w:rPr>
        <w:t>προσοχή</w:t>
      </w:r>
      <w:r w:rsidRPr="004F77F1">
        <w:t xml:space="preserve"> </w:t>
      </w:r>
      <w:r w:rsidRPr="004F77F1">
        <w:rPr>
          <w:rFonts w:hint="eastAsia"/>
        </w:rPr>
        <w:t>σε</w:t>
      </w:r>
      <w:r w:rsidRPr="004F77F1">
        <w:t xml:space="preserve"> </w:t>
      </w:r>
      <w:r w:rsidR="006347A6" w:rsidRPr="004F77F1">
        <w:t>επιλεγμένους</w:t>
      </w:r>
      <w:r w:rsidRPr="004F77F1">
        <w:t xml:space="preserve"> </w:t>
      </w:r>
      <w:r w:rsidRPr="004F77F1">
        <w:rPr>
          <w:rFonts w:hint="eastAsia"/>
        </w:rPr>
        <w:t>ασθενείς</w:t>
      </w:r>
      <w:r w:rsidRPr="004F77F1">
        <w:t xml:space="preserve"> </w:t>
      </w:r>
      <w:r w:rsidRPr="004F77F1">
        <w:rPr>
          <w:rFonts w:hint="eastAsia"/>
        </w:rPr>
        <w:t>με</w:t>
      </w:r>
      <w:r w:rsidRPr="004F77F1">
        <w:t xml:space="preserve"> </w:t>
      </w:r>
      <w:r w:rsidRPr="004F77F1">
        <w:rPr>
          <w:rFonts w:hint="eastAsia"/>
        </w:rPr>
        <w:t>αορτική</w:t>
      </w:r>
      <w:r w:rsidRPr="004F77F1">
        <w:t xml:space="preserve"> </w:t>
      </w:r>
      <w:r w:rsidRPr="004F77F1">
        <w:rPr>
          <w:rFonts w:hint="eastAsia"/>
        </w:rPr>
        <w:t>στένωση</w:t>
      </w:r>
      <w:r w:rsidRPr="004F77F1">
        <w:t>.</w:t>
      </w:r>
    </w:p>
    <w:p w14:paraId="3C5D4D38" w14:textId="77777777" w:rsidR="0053374B" w:rsidRPr="004F77F1" w:rsidRDefault="0053374B" w:rsidP="00125B50">
      <w:pPr>
        <w:jc w:val="both"/>
      </w:pPr>
    </w:p>
    <w:p w14:paraId="013DC0E9" w14:textId="77777777" w:rsidR="005B1F68" w:rsidRPr="004F77F1" w:rsidRDefault="00311489" w:rsidP="00A135B8">
      <w:pPr>
        <w:jc w:val="both"/>
      </w:pPr>
      <w:r w:rsidRPr="004F77F1">
        <w:rPr>
          <w:rStyle w:val="hps"/>
          <w:i/>
        </w:rPr>
        <w:t>Αντιδράσεις υπερευαισθησίας</w:t>
      </w:r>
      <w:r w:rsidRPr="004F77F1">
        <w:t>:</w:t>
      </w:r>
    </w:p>
    <w:p w14:paraId="62682978" w14:textId="45A3665B" w:rsidR="00E518E3" w:rsidRPr="004F77F1" w:rsidRDefault="00FB1EED" w:rsidP="00A135B8">
      <w:pPr>
        <w:jc w:val="both"/>
        <w:rPr>
          <w:szCs w:val="22"/>
        </w:rPr>
      </w:pPr>
      <w:r w:rsidRPr="004F77F1">
        <w:rPr>
          <w:rStyle w:val="hps"/>
        </w:rPr>
        <w:t>Μπορεί να εμφανιστούν α</w:t>
      </w:r>
      <w:r w:rsidR="00311489" w:rsidRPr="004F77F1">
        <w:rPr>
          <w:rStyle w:val="hps"/>
        </w:rPr>
        <w:t>ντιδράσεις υπερευαισθησίας σε ασθενείς</w:t>
      </w:r>
      <w:r w:rsidR="00311489" w:rsidRPr="004F77F1">
        <w:t xml:space="preserve"> </w:t>
      </w:r>
      <w:r w:rsidR="00311489" w:rsidRPr="004F77F1">
        <w:rPr>
          <w:rStyle w:val="hps"/>
        </w:rPr>
        <w:t>με</w:t>
      </w:r>
      <w:r w:rsidR="00311489" w:rsidRPr="004F77F1">
        <w:t xml:space="preserve"> </w:t>
      </w:r>
      <w:r w:rsidR="00311489" w:rsidRPr="004F77F1">
        <w:rPr>
          <w:rStyle w:val="hps"/>
        </w:rPr>
        <w:t>ή</w:t>
      </w:r>
      <w:r w:rsidR="00311489" w:rsidRPr="004F77F1">
        <w:t xml:space="preserve"> </w:t>
      </w:r>
      <w:r w:rsidR="00311489" w:rsidRPr="004F77F1">
        <w:rPr>
          <w:rStyle w:val="hps"/>
        </w:rPr>
        <w:t>χωρίς ιστορικό</w:t>
      </w:r>
      <w:r w:rsidR="00311489" w:rsidRPr="004F77F1">
        <w:t xml:space="preserve"> </w:t>
      </w:r>
      <w:r w:rsidR="00311489" w:rsidRPr="004F77F1">
        <w:rPr>
          <w:rStyle w:val="hps"/>
        </w:rPr>
        <w:t>αλλεργίας ή</w:t>
      </w:r>
      <w:r w:rsidR="00311489" w:rsidRPr="004F77F1">
        <w:t xml:space="preserve"> </w:t>
      </w:r>
      <w:r w:rsidR="00311489" w:rsidRPr="004F77F1">
        <w:rPr>
          <w:rStyle w:val="hps"/>
        </w:rPr>
        <w:t>βρογχικού άσθματος</w:t>
      </w:r>
      <w:r w:rsidR="00311489" w:rsidRPr="004F77F1">
        <w:t xml:space="preserve">, </w:t>
      </w:r>
      <w:r w:rsidR="00311489" w:rsidRPr="004F77F1">
        <w:rPr>
          <w:rStyle w:val="hps"/>
        </w:rPr>
        <w:t>π.χ.</w:t>
      </w:r>
      <w:r w:rsidR="00311489" w:rsidRPr="004F77F1">
        <w:t xml:space="preserve">, </w:t>
      </w:r>
      <w:r w:rsidR="00311489" w:rsidRPr="004F77F1">
        <w:rPr>
          <w:rStyle w:val="hps"/>
        </w:rPr>
        <w:t>πορφύρα</w:t>
      </w:r>
      <w:r w:rsidR="00311489" w:rsidRPr="004F77F1">
        <w:t xml:space="preserve">, </w:t>
      </w:r>
      <w:r w:rsidR="00311489" w:rsidRPr="004F77F1">
        <w:rPr>
          <w:rStyle w:val="hps"/>
        </w:rPr>
        <w:t>φωτοευαισθησία</w:t>
      </w:r>
      <w:r w:rsidR="00311489" w:rsidRPr="004F77F1">
        <w:t xml:space="preserve">, </w:t>
      </w:r>
      <w:r w:rsidR="00311489" w:rsidRPr="004F77F1">
        <w:rPr>
          <w:rStyle w:val="hps"/>
        </w:rPr>
        <w:t>κνίδωση</w:t>
      </w:r>
      <w:r w:rsidR="00311489" w:rsidRPr="004F77F1">
        <w:t xml:space="preserve">, </w:t>
      </w:r>
      <w:r w:rsidR="00311489" w:rsidRPr="004F77F1">
        <w:rPr>
          <w:rStyle w:val="hps"/>
        </w:rPr>
        <w:t>νεκρωτική αγγειίτιδα</w:t>
      </w:r>
      <w:r w:rsidR="00311489" w:rsidRPr="004F77F1">
        <w:t xml:space="preserve">, </w:t>
      </w:r>
      <w:r w:rsidR="00311489" w:rsidRPr="004F77F1">
        <w:rPr>
          <w:rStyle w:val="hps"/>
        </w:rPr>
        <w:t>αναπνευστική δυσχέρεια</w:t>
      </w:r>
      <w:r w:rsidR="006723F8" w:rsidRPr="004F77F1">
        <w:rPr>
          <w:rStyle w:val="hps"/>
        </w:rPr>
        <w:t>,</w:t>
      </w:r>
      <w:r w:rsidR="00311489" w:rsidRPr="004F77F1">
        <w:t xml:space="preserve"> </w:t>
      </w:r>
      <w:r w:rsidR="00311489" w:rsidRPr="004F77F1">
        <w:rPr>
          <w:rStyle w:val="hps"/>
        </w:rPr>
        <w:t>συμπεριλαμβανομέ</w:t>
      </w:r>
      <w:r w:rsidR="006723F8" w:rsidRPr="004F77F1">
        <w:rPr>
          <w:rStyle w:val="hps"/>
        </w:rPr>
        <w:t>νων</w:t>
      </w:r>
      <w:r w:rsidR="00311489" w:rsidRPr="004F77F1">
        <w:t xml:space="preserve"> </w:t>
      </w:r>
      <w:r w:rsidR="00311489" w:rsidRPr="004F77F1">
        <w:rPr>
          <w:rStyle w:val="hps"/>
        </w:rPr>
        <w:t>πνευμονίτιδας και πνευμονικού οιδήματος</w:t>
      </w:r>
      <w:r w:rsidR="00311489" w:rsidRPr="004F77F1">
        <w:t xml:space="preserve">, </w:t>
      </w:r>
      <w:r w:rsidR="00311489" w:rsidRPr="004F77F1">
        <w:rPr>
          <w:rStyle w:val="hps"/>
        </w:rPr>
        <w:t>αναφυλακτικές αντιδράσεις</w:t>
      </w:r>
      <w:r w:rsidR="00311489" w:rsidRPr="004F77F1">
        <w:t>.</w:t>
      </w:r>
    </w:p>
    <w:p w14:paraId="510BCF69" w14:textId="77777777" w:rsidR="00E518E3" w:rsidRPr="004F77F1" w:rsidRDefault="00E518E3" w:rsidP="00125B50">
      <w:pPr>
        <w:rPr>
          <w:szCs w:val="22"/>
        </w:rPr>
      </w:pPr>
    </w:p>
    <w:p w14:paraId="4D20E1C9" w14:textId="325AA6A8" w:rsidR="00E518E3" w:rsidRPr="004F77F1" w:rsidRDefault="00311489" w:rsidP="00A135B8">
      <w:pPr>
        <w:jc w:val="both"/>
        <w:rPr>
          <w:szCs w:val="22"/>
        </w:rPr>
      </w:pPr>
      <w:r w:rsidRPr="004F77F1">
        <w:rPr>
          <w:rStyle w:val="hps"/>
          <w:i/>
        </w:rPr>
        <w:t>Υπόταση</w:t>
      </w:r>
      <w:r w:rsidRPr="004F77F1">
        <w:rPr>
          <w:i/>
        </w:rPr>
        <w:t>:</w:t>
      </w:r>
      <w:r w:rsidRPr="004F77F1">
        <w:br/>
      </w:r>
      <w:r w:rsidRPr="004F77F1">
        <w:rPr>
          <w:rStyle w:val="hps"/>
        </w:rPr>
        <w:t xml:space="preserve">Το </w:t>
      </w:r>
      <w:r w:rsidRPr="004F77F1">
        <w:t xml:space="preserve">Accuretic </w:t>
      </w:r>
      <w:r w:rsidRPr="004F77F1">
        <w:rPr>
          <w:rStyle w:val="hps"/>
        </w:rPr>
        <w:t>μπορεί να προκαλέσει</w:t>
      </w:r>
      <w:r w:rsidRPr="004F77F1">
        <w:t xml:space="preserve"> </w:t>
      </w:r>
      <w:r w:rsidRPr="004F77F1">
        <w:rPr>
          <w:rStyle w:val="hps"/>
        </w:rPr>
        <w:t>συμπτωματική</w:t>
      </w:r>
      <w:r w:rsidRPr="004F77F1">
        <w:t xml:space="preserve"> </w:t>
      </w:r>
      <w:r w:rsidRPr="004F77F1">
        <w:rPr>
          <w:rStyle w:val="hps"/>
        </w:rPr>
        <w:t>υπόταση</w:t>
      </w:r>
      <w:r w:rsidRPr="004F77F1">
        <w:t xml:space="preserve">, </w:t>
      </w:r>
      <w:r w:rsidRPr="004F77F1">
        <w:rPr>
          <w:rStyle w:val="hps"/>
        </w:rPr>
        <w:t>συνήθως</w:t>
      </w:r>
      <w:r w:rsidRPr="004F77F1">
        <w:t xml:space="preserve"> </w:t>
      </w:r>
      <w:r w:rsidRPr="004F77F1">
        <w:rPr>
          <w:rStyle w:val="hps"/>
        </w:rPr>
        <w:t>όχι πιο συχνά</w:t>
      </w:r>
      <w:r w:rsidRPr="004F77F1">
        <w:t xml:space="preserve"> </w:t>
      </w:r>
      <w:r w:rsidRPr="004F77F1">
        <w:rPr>
          <w:rStyle w:val="hps"/>
        </w:rPr>
        <w:t>από κάθε</w:t>
      </w:r>
      <w:r w:rsidRPr="004F77F1">
        <w:t xml:space="preserve"> </w:t>
      </w:r>
      <w:r w:rsidRPr="004F77F1">
        <w:rPr>
          <w:rStyle w:val="hps"/>
        </w:rPr>
        <w:t>φάρμακο</w:t>
      </w:r>
      <w:r w:rsidRPr="004F77F1">
        <w:t xml:space="preserve"> </w:t>
      </w:r>
      <w:r w:rsidR="00D53882" w:rsidRPr="004F77F1">
        <w:t xml:space="preserve">μεμονωμένα </w:t>
      </w:r>
      <w:r w:rsidRPr="004F77F1">
        <w:rPr>
          <w:rStyle w:val="hps"/>
        </w:rPr>
        <w:t>ως μονοθεραπεία</w:t>
      </w:r>
      <w:r w:rsidRPr="004F77F1">
        <w:t xml:space="preserve">. </w:t>
      </w:r>
      <w:r w:rsidR="00842BD6" w:rsidRPr="004F77F1">
        <w:t>Η σ</w:t>
      </w:r>
      <w:r w:rsidRPr="004F77F1">
        <w:rPr>
          <w:rStyle w:val="hps"/>
        </w:rPr>
        <w:t>υμπτωματική</w:t>
      </w:r>
      <w:r w:rsidRPr="004F77F1">
        <w:t xml:space="preserve"> </w:t>
      </w:r>
      <w:r w:rsidRPr="004F77F1">
        <w:rPr>
          <w:rStyle w:val="hps"/>
        </w:rPr>
        <w:t>υπόταση</w:t>
      </w:r>
      <w:r w:rsidRPr="004F77F1">
        <w:t xml:space="preserve"> </w:t>
      </w:r>
      <w:r w:rsidR="00FB1EED" w:rsidRPr="004F77F1">
        <w:rPr>
          <w:rStyle w:val="hps"/>
        </w:rPr>
        <w:t>εμφανίζεται</w:t>
      </w:r>
      <w:r w:rsidRPr="004F77F1">
        <w:rPr>
          <w:rStyle w:val="hps"/>
        </w:rPr>
        <w:t xml:space="preserve"> σπάνια σε</w:t>
      </w:r>
      <w:r w:rsidRPr="004F77F1">
        <w:t xml:space="preserve"> </w:t>
      </w:r>
      <w:r w:rsidRPr="004F77F1">
        <w:rPr>
          <w:rFonts w:eastAsia="HiddenHorzOCR"/>
        </w:rPr>
        <w:t xml:space="preserve">ανεπίπλεκτους </w:t>
      </w:r>
      <w:r w:rsidRPr="004F77F1">
        <w:rPr>
          <w:rStyle w:val="hps"/>
        </w:rPr>
        <w:t>υπερτασικούς ασθενείς</w:t>
      </w:r>
      <w:r w:rsidRPr="004F77F1">
        <w:t xml:space="preserve">. </w:t>
      </w:r>
      <w:r w:rsidRPr="004F77F1">
        <w:rPr>
          <w:rStyle w:val="hps"/>
        </w:rPr>
        <w:t>Σε υπερτασικούς</w:t>
      </w:r>
      <w:r w:rsidRPr="004F77F1">
        <w:t xml:space="preserve"> </w:t>
      </w:r>
      <w:r w:rsidRPr="004F77F1">
        <w:rPr>
          <w:rStyle w:val="hps"/>
        </w:rPr>
        <w:t>ασθενείς που λαμβάνουν</w:t>
      </w:r>
      <w:r w:rsidRPr="004F77F1">
        <w:t xml:space="preserve"> </w:t>
      </w:r>
      <w:r w:rsidR="00C16D3A" w:rsidRPr="004F77F1">
        <w:rPr>
          <w:rStyle w:val="hps"/>
        </w:rPr>
        <w:t>κιναπρίλη</w:t>
      </w:r>
      <w:r w:rsidRPr="004F77F1">
        <w:t xml:space="preserve">, </w:t>
      </w:r>
      <w:r w:rsidRPr="004F77F1">
        <w:rPr>
          <w:rStyle w:val="hps"/>
        </w:rPr>
        <w:t>είναι πιο</w:t>
      </w:r>
      <w:r w:rsidRPr="004F77F1">
        <w:t xml:space="preserve"> </w:t>
      </w:r>
      <w:r w:rsidRPr="004F77F1">
        <w:rPr>
          <w:rStyle w:val="hps"/>
        </w:rPr>
        <w:t xml:space="preserve">πιθανό να συμβεί </w:t>
      </w:r>
      <w:r w:rsidR="00C16D3A" w:rsidRPr="004F77F1">
        <w:rPr>
          <w:rStyle w:val="hps"/>
        </w:rPr>
        <w:t>υπόταση</w:t>
      </w:r>
      <w:r w:rsidR="00C16D3A" w:rsidRPr="004F77F1">
        <w:t xml:space="preserve"> </w:t>
      </w:r>
      <w:r w:rsidRPr="004F77F1">
        <w:rPr>
          <w:rStyle w:val="hps"/>
        </w:rPr>
        <w:t>εάν</w:t>
      </w:r>
      <w:r w:rsidRPr="004F77F1">
        <w:t xml:space="preserve"> </w:t>
      </w:r>
      <w:r w:rsidRPr="004F77F1">
        <w:rPr>
          <w:rStyle w:val="hps"/>
        </w:rPr>
        <w:t>ο ασθενής</w:t>
      </w:r>
      <w:r w:rsidRPr="004F77F1">
        <w:t xml:space="preserve"> </w:t>
      </w:r>
      <w:r w:rsidR="009A5BF4" w:rsidRPr="004F77F1">
        <w:rPr>
          <w:rStyle w:val="hps"/>
        </w:rPr>
        <w:t xml:space="preserve">είναι </w:t>
      </w:r>
      <w:r w:rsidR="009A5BF4" w:rsidRPr="004F77F1">
        <w:rPr>
          <w:rStyle w:val="hps"/>
          <w:szCs w:val="22"/>
        </w:rPr>
        <w:t>υπο</w:t>
      </w:r>
      <w:r w:rsidR="007B3CC5" w:rsidRPr="004F77F1">
        <w:rPr>
          <w:rStyle w:val="hps"/>
          <w:szCs w:val="22"/>
        </w:rPr>
        <w:t>ο</w:t>
      </w:r>
      <w:r w:rsidR="009A5BF4" w:rsidRPr="004F77F1">
        <w:rPr>
          <w:rStyle w:val="hps"/>
          <w:szCs w:val="22"/>
        </w:rPr>
        <w:t>γκαιμικός</w:t>
      </w:r>
      <w:r w:rsidRPr="004F77F1">
        <w:t>, π.χ</w:t>
      </w:r>
      <w:r w:rsidRPr="004F77F1">
        <w:rPr>
          <w:szCs w:val="22"/>
        </w:rPr>
        <w:t>.</w:t>
      </w:r>
      <w:r w:rsidRPr="004F77F1">
        <w:t xml:space="preserve"> </w:t>
      </w:r>
      <w:r w:rsidR="00C16D3A" w:rsidRPr="004F77F1">
        <w:rPr>
          <w:rStyle w:val="hps"/>
        </w:rPr>
        <w:t xml:space="preserve">λόγω </w:t>
      </w:r>
      <w:r w:rsidRPr="004F77F1">
        <w:rPr>
          <w:rStyle w:val="hps"/>
        </w:rPr>
        <w:t>θεραπεία</w:t>
      </w:r>
      <w:r w:rsidR="00C16D3A" w:rsidRPr="004F77F1">
        <w:rPr>
          <w:rStyle w:val="hps"/>
        </w:rPr>
        <w:t>ς</w:t>
      </w:r>
      <w:r w:rsidR="00987A99" w:rsidRPr="004F77F1">
        <w:rPr>
          <w:rStyle w:val="hps"/>
        </w:rPr>
        <w:t xml:space="preserve"> με διουρητικά</w:t>
      </w:r>
      <w:r w:rsidRPr="004F77F1">
        <w:rPr>
          <w:rStyle w:val="hps"/>
        </w:rPr>
        <w:t>, διαιτητικ</w:t>
      </w:r>
      <w:r w:rsidR="00C16D3A" w:rsidRPr="004F77F1">
        <w:rPr>
          <w:rStyle w:val="hps"/>
        </w:rPr>
        <w:t>ού</w:t>
      </w:r>
      <w:r w:rsidRPr="004F77F1">
        <w:t xml:space="preserve"> </w:t>
      </w:r>
      <w:r w:rsidRPr="004F77F1">
        <w:rPr>
          <w:rStyle w:val="hps"/>
        </w:rPr>
        <w:t>περιορισμ</w:t>
      </w:r>
      <w:r w:rsidR="00C16D3A" w:rsidRPr="004F77F1">
        <w:rPr>
          <w:rStyle w:val="hps"/>
        </w:rPr>
        <w:t>ού</w:t>
      </w:r>
      <w:r w:rsidRPr="004F77F1">
        <w:rPr>
          <w:rStyle w:val="hps"/>
        </w:rPr>
        <w:t xml:space="preserve"> του άλατος,</w:t>
      </w:r>
      <w:r w:rsidRPr="004F77F1">
        <w:t xml:space="preserve"> </w:t>
      </w:r>
      <w:r w:rsidRPr="004F77F1">
        <w:rPr>
          <w:rStyle w:val="hps"/>
        </w:rPr>
        <w:t>αιμοκάθαρση</w:t>
      </w:r>
      <w:r w:rsidR="00C16D3A" w:rsidRPr="004F77F1">
        <w:rPr>
          <w:rStyle w:val="hps"/>
        </w:rPr>
        <w:t>ς</w:t>
      </w:r>
      <w:r w:rsidRPr="004F77F1">
        <w:t xml:space="preserve">, </w:t>
      </w:r>
      <w:r w:rsidRPr="004F77F1">
        <w:rPr>
          <w:rStyle w:val="hps"/>
        </w:rPr>
        <w:t>διάρροια</w:t>
      </w:r>
      <w:r w:rsidR="00C16D3A" w:rsidRPr="004F77F1">
        <w:rPr>
          <w:rStyle w:val="hps"/>
        </w:rPr>
        <w:t>ς</w:t>
      </w:r>
      <w:r w:rsidRPr="004F77F1">
        <w:rPr>
          <w:rStyle w:val="hps"/>
        </w:rPr>
        <w:t xml:space="preserve"> ή </w:t>
      </w:r>
      <w:r w:rsidR="00C16D3A" w:rsidRPr="004F77F1">
        <w:rPr>
          <w:rStyle w:val="hps"/>
        </w:rPr>
        <w:lastRenderedPageBreak/>
        <w:t>ε</w:t>
      </w:r>
      <w:r w:rsidRPr="004F77F1">
        <w:rPr>
          <w:rStyle w:val="hps"/>
        </w:rPr>
        <w:t>μ</w:t>
      </w:r>
      <w:r w:rsidR="00C16D3A" w:rsidRPr="004F77F1">
        <w:rPr>
          <w:rStyle w:val="hps"/>
        </w:rPr>
        <w:t>έ</w:t>
      </w:r>
      <w:r w:rsidRPr="004F77F1">
        <w:rPr>
          <w:rStyle w:val="hps"/>
        </w:rPr>
        <w:t>τ</w:t>
      </w:r>
      <w:r w:rsidR="00C16D3A" w:rsidRPr="004F77F1">
        <w:rPr>
          <w:rStyle w:val="hps"/>
        </w:rPr>
        <w:t>ων</w:t>
      </w:r>
      <w:r w:rsidRPr="004F77F1">
        <w:t xml:space="preserve">, </w:t>
      </w:r>
      <w:r w:rsidRPr="004F77F1">
        <w:rPr>
          <w:rStyle w:val="hps"/>
        </w:rPr>
        <w:t>ή</w:t>
      </w:r>
      <w:r w:rsidRPr="004F77F1">
        <w:t xml:space="preserve"> </w:t>
      </w:r>
      <w:r w:rsidR="00987A99" w:rsidRPr="004F77F1">
        <w:rPr>
          <w:rStyle w:val="hps"/>
        </w:rPr>
        <w:t>πάσχει από</w:t>
      </w:r>
      <w:r w:rsidRPr="004F77F1">
        <w:t xml:space="preserve"> </w:t>
      </w:r>
      <w:r w:rsidRPr="004F77F1">
        <w:rPr>
          <w:rFonts w:eastAsia="HiddenHorzOCR"/>
        </w:rPr>
        <w:t>σοβαρή υπέρταση εξαρτώμενη από τη ρενίνη</w:t>
      </w:r>
      <w:r w:rsidRPr="004F77F1">
        <w:t xml:space="preserve"> </w:t>
      </w:r>
      <w:r w:rsidRPr="004F77F1">
        <w:rPr>
          <w:rStyle w:val="hps"/>
        </w:rPr>
        <w:t>(βλ</w:t>
      </w:r>
      <w:r w:rsidR="00C16D3A" w:rsidRPr="004F77F1">
        <w:rPr>
          <w:rStyle w:val="hps"/>
        </w:rPr>
        <w:t>.</w:t>
      </w:r>
      <w:r w:rsidRPr="004F77F1">
        <w:t xml:space="preserve"> </w:t>
      </w:r>
      <w:r w:rsidRPr="004F77F1">
        <w:rPr>
          <w:rStyle w:val="hps"/>
        </w:rPr>
        <w:t>παράγραφο 4.5</w:t>
      </w:r>
      <w:r w:rsidRPr="004F77F1">
        <w:t>).</w:t>
      </w:r>
    </w:p>
    <w:p w14:paraId="0182B26A" w14:textId="77777777" w:rsidR="00E518E3" w:rsidRPr="004F77F1" w:rsidRDefault="00E518E3" w:rsidP="00125B50">
      <w:pPr>
        <w:rPr>
          <w:szCs w:val="22"/>
        </w:rPr>
      </w:pPr>
    </w:p>
    <w:p w14:paraId="0E03508C" w14:textId="494E97B0" w:rsidR="00E518E3" w:rsidRPr="004F77F1" w:rsidRDefault="00311489" w:rsidP="00A135B8">
      <w:pPr>
        <w:jc w:val="both"/>
        <w:rPr>
          <w:rStyle w:val="hps"/>
          <w:szCs w:val="22"/>
        </w:rPr>
      </w:pPr>
      <w:r w:rsidRPr="004F77F1">
        <w:rPr>
          <w:rStyle w:val="hps"/>
        </w:rPr>
        <w:t xml:space="preserve">Το </w:t>
      </w:r>
      <w:r w:rsidRPr="004F77F1">
        <w:t xml:space="preserve">Accuretic </w:t>
      </w:r>
      <w:r w:rsidRPr="004F77F1">
        <w:rPr>
          <w:rStyle w:val="hps"/>
        </w:rPr>
        <w:t>θα πρέπει να</w:t>
      </w:r>
      <w:r w:rsidRPr="004F77F1">
        <w:t xml:space="preserve"> </w:t>
      </w:r>
      <w:r w:rsidRPr="004F77F1">
        <w:rPr>
          <w:rStyle w:val="hps"/>
        </w:rPr>
        <w:t>χρησιμοποιείται με προσοχή</w:t>
      </w:r>
      <w:r w:rsidRPr="004F77F1">
        <w:t xml:space="preserve"> </w:t>
      </w:r>
      <w:r w:rsidRPr="004F77F1">
        <w:rPr>
          <w:rStyle w:val="hps"/>
        </w:rPr>
        <w:t>σε ασθενείς που λαμβάνουν</w:t>
      </w:r>
      <w:r w:rsidRPr="004F77F1">
        <w:t xml:space="preserve"> </w:t>
      </w:r>
      <w:r w:rsidRPr="004F77F1">
        <w:rPr>
          <w:rStyle w:val="hps"/>
        </w:rPr>
        <w:t>ταυτόχρονη θεραπεία</w:t>
      </w:r>
      <w:r w:rsidRPr="004F77F1">
        <w:t xml:space="preserve"> </w:t>
      </w:r>
      <w:r w:rsidRPr="004F77F1">
        <w:rPr>
          <w:rStyle w:val="hps"/>
        </w:rPr>
        <w:t>με</w:t>
      </w:r>
      <w:r w:rsidRPr="004F77F1">
        <w:t xml:space="preserve"> </w:t>
      </w:r>
      <w:r w:rsidRPr="004F77F1">
        <w:rPr>
          <w:rStyle w:val="hps"/>
        </w:rPr>
        <w:t>άλλα</w:t>
      </w:r>
      <w:r w:rsidRPr="004F77F1">
        <w:t xml:space="preserve"> </w:t>
      </w:r>
      <w:r w:rsidRPr="004F77F1">
        <w:rPr>
          <w:rStyle w:val="hps"/>
        </w:rPr>
        <w:t>αντιυπερτασικά φάρμακα</w:t>
      </w:r>
      <w:r w:rsidRPr="004F77F1">
        <w:t xml:space="preserve">. </w:t>
      </w:r>
      <w:r w:rsidRPr="004F77F1">
        <w:rPr>
          <w:rStyle w:val="hps"/>
        </w:rPr>
        <w:t>Το</w:t>
      </w:r>
      <w:r w:rsidRPr="004F77F1">
        <w:t xml:space="preserve"> </w:t>
      </w:r>
      <w:r w:rsidRPr="004F77F1">
        <w:rPr>
          <w:rStyle w:val="hps"/>
        </w:rPr>
        <w:t xml:space="preserve">θειαζιδικό συστατικό του </w:t>
      </w:r>
      <w:r w:rsidRPr="004F77F1">
        <w:t xml:space="preserve">Accuretic </w:t>
      </w:r>
      <w:r w:rsidRPr="004F77F1">
        <w:rPr>
          <w:rStyle w:val="hps"/>
        </w:rPr>
        <w:t>μπορεί να ενισχύσει</w:t>
      </w:r>
      <w:r w:rsidRPr="004F77F1">
        <w:t xml:space="preserve"> </w:t>
      </w:r>
      <w:r w:rsidRPr="004F77F1">
        <w:rPr>
          <w:rStyle w:val="hps"/>
        </w:rPr>
        <w:t>τη δράση</w:t>
      </w:r>
      <w:r w:rsidRPr="004F77F1">
        <w:t xml:space="preserve"> </w:t>
      </w:r>
      <w:r w:rsidRPr="004F77F1">
        <w:rPr>
          <w:rStyle w:val="hps"/>
        </w:rPr>
        <w:t>άλλων αντιυπερτασικών</w:t>
      </w:r>
      <w:r w:rsidRPr="004F77F1">
        <w:t xml:space="preserve"> </w:t>
      </w:r>
      <w:r w:rsidRPr="004F77F1">
        <w:rPr>
          <w:rStyle w:val="hps"/>
        </w:rPr>
        <w:t>φαρμάκων</w:t>
      </w:r>
      <w:r w:rsidRPr="004F77F1">
        <w:t xml:space="preserve">, </w:t>
      </w:r>
      <w:r w:rsidRPr="004F77F1">
        <w:rPr>
          <w:rStyle w:val="hps"/>
        </w:rPr>
        <w:t>ειδικά</w:t>
      </w:r>
      <w:r w:rsidRPr="004F77F1">
        <w:t xml:space="preserve"> </w:t>
      </w:r>
      <w:r w:rsidRPr="004F77F1">
        <w:rPr>
          <w:rStyle w:val="hps"/>
        </w:rPr>
        <w:t>γαγγλι</w:t>
      </w:r>
      <w:r w:rsidR="00987A99" w:rsidRPr="004F77F1">
        <w:rPr>
          <w:rStyle w:val="hps"/>
        </w:rPr>
        <w:t>ονικών</w:t>
      </w:r>
      <w:r w:rsidRPr="004F77F1">
        <w:rPr>
          <w:rStyle w:val="hps"/>
        </w:rPr>
        <w:t xml:space="preserve"> </w:t>
      </w:r>
      <w:r w:rsidR="0092713A" w:rsidRPr="004F77F1">
        <w:t xml:space="preserve">φαρμάκων </w:t>
      </w:r>
      <w:r w:rsidRPr="004F77F1">
        <w:rPr>
          <w:rStyle w:val="hps"/>
        </w:rPr>
        <w:t>ή</w:t>
      </w:r>
      <w:r w:rsidRPr="004F77F1">
        <w:t xml:space="preserve"> </w:t>
      </w:r>
      <w:r w:rsidRPr="004F77F1">
        <w:rPr>
          <w:rStyle w:val="hps"/>
        </w:rPr>
        <w:t xml:space="preserve">περιφερικών </w:t>
      </w:r>
      <w:r w:rsidR="0092713A" w:rsidRPr="004F77F1">
        <w:rPr>
          <w:rStyle w:val="hps"/>
        </w:rPr>
        <w:t>αδρενεργικών αναστολέων</w:t>
      </w:r>
      <w:r w:rsidRPr="004F77F1">
        <w:rPr>
          <w:rStyle w:val="hps"/>
        </w:rPr>
        <w:t>.</w:t>
      </w:r>
      <w:r w:rsidRPr="004F77F1">
        <w:t xml:space="preserve"> </w:t>
      </w:r>
      <w:r w:rsidR="0092713A" w:rsidRPr="004F77F1">
        <w:rPr>
          <w:rStyle w:val="hps"/>
        </w:rPr>
        <w:t>Οι</w:t>
      </w:r>
      <w:r w:rsidRPr="004F77F1">
        <w:t xml:space="preserve"> </w:t>
      </w:r>
      <w:r w:rsidRPr="004F77F1">
        <w:rPr>
          <w:rStyle w:val="hps"/>
        </w:rPr>
        <w:t>αντιυπερτασικ</w:t>
      </w:r>
      <w:r w:rsidR="0092713A" w:rsidRPr="004F77F1">
        <w:rPr>
          <w:rStyle w:val="hps"/>
        </w:rPr>
        <w:t>ές επιδράσεις του</w:t>
      </w:r>
      <w:r w:rsidRPr="004F77F1">
        <w:t xml:space="preserve"> </w:t>
      </w:r>
      <w:r w:rsidRPr="004F77F1">
        <w:rPr>
          <w:rStyle w:val="hps"/>
        </w:rPr>
        <w:t>θειαζιδικού συστατικ</w:t>
      </w:r>
      <w:r w:rsidR="0092713A" w:rsidRPr="004F77F1">
        <w:rPr>
          <w:rStyle w:val="hps"/>
        </w:rPr>
        <w:t>ού</w:t>
      </w:r>
      <w:r w:rsidRPr="004F77F1">
        <w:rPr>
          <w:rStyle w:val="hps"/>
        </w:rPr>
        <w:t xml:space="preserve"> του </w:t>
      </w:r>
      <w:r w:rsidRPr="004F77F1">
        <w:t>Accuretic</w:t>
      </w:r>
      <w:r w:rsidRPr="004F77F1">
        <w:rPr>
          <w:rStyle w:val="hps"/>
        </w:rPr>
        <w:t xml:space="preserve"> μπορεί</w:t>
      </w:r>
      <w:r w:rsidR="0092713A" w:rsidRPr="004F77F1">
        <w:rPr>
          <w:rStyle w:val="hps"/>
        </w:rPr>
        <w:t>, επίσης,</w:t>
      </w:r>
      <w:r w:rsidRPr="004F77F1">
        <w:rPr>
          <w:rStyle w:val="hps"/>
        </w:rPr>
        <w:t xml:space="preserve"> να ενισχυθ</w:t>
      </w:r>
      <w:r w:rsidR="0092713A" w:rsidRPr="004F77F1">
        <w:rPr>
          <w:rStyle w:val="hps"/>
        </w:rPr>
        <w:t>ούν</w:t>
      </w:r>
      <w:r w:rsidRPr="004F77F1">
        <w:t xml:space="preserve"> </w:t>
      </w:r>
      <w:r w:rsidRPr="004F77F1">
        <w:rPr>
          <w:rStyle w:val="hps"/>
        </w:rPr>
        <w:t>σε</w:t>
      </w:r>
      <w:r w:rsidRPr="004F77F1">
        <w:t xml:space="preserve"> </w:t>
      </w:r>
      <w:r w:rsidRPr="004F77F1">
        <w:rPr>
          <w:rStyle w:val="hps"/>
        </w:rPr>
        <w:t xml:space="preserve">ασθενείς </w:t>
      </w:r>
      <w:r w:rsidR="0092713A" w:rsidRPr="004F77F1">
        <w:rPr>
          <w:rStyle w:val="hps"/>
        </w:rPr>
        <w:t xml:space="preserve">μετά από </w:t>
      </w:r>
      <w:r w:rsidRPr="004F77F1">
        <w:t>συμπαθεκτομή</w:t>
      </w:r>
      <w:r w:rsidRPr="004F77F1">
        <w:rPr>
          <w:rStyle w:val="hps"/>
        </w:rPr>
        <w:t>.</w:t>
      </w:r>
    </w:p>
    <w:p w14:paraId="3035BBA4" w14:textId="07CAEB13" w:rsidR="00E518E3" w:rsidRPr="004F77F1" w:rsidRDefault="006D79C9" w:rsidP="00A135B8">
      <w:pPr>
        <w:jc w:val="both"/>
        <w:rPr>
          <w:szCs w:val="22"/>
        </w:rPr>
      </w:pPr>
      <w:r w:rsidRPr="004F77F1">
        <w:rPr>
          <w:szCs w:val="22"/>
        </w:rPr>
        <w:br/>
      </w:r>
      <w:r w:rsidR="00311489" w:rsidRPr="004F77F1">
        <w:rPr>
          <w:rStyle w:val="hps"/>
        </w:rPr>
        <w:t>Εάν παρουσιαστεί συμπτωματική</w:t>
      </w:r>
      <w:r w:rsidR="00311489" w:rsidRPr="004F77F1">
        <w:t xml:space="preserve"> </w:t>
      </w:r>
      <w:r w:rsidR="00311489" w:rsidRPr="004F77F1">
        <w:rPr>
          <w:rStyle w:val="hps"/>
        </w:rPr>
        <w:t>υπόταση,</w:t>
      </w:r>
      <w:r w:rsidR="00311489" w:rsidRPr="004F77F1">
        <w:t xml:space="preserve"> </w:t>
      </w:r>
      <w:r w:rsidR="00311489" w:rsidRPr="004F77F1">
        <w:rPr>
          <w:rStyle w:val="hps"/>
        </w:rPr>
        <w:t>ο ασθενής</w:t>
      </w:r>
      <w:r w:rsidR="00311489" w:rsidRPr="004F77F1">
        <w:t xml:space="preserve"> </w:t>
      </w:r>
      <w:r w:rsidR="00311489" w:rsidRPr="004F77F1">
        <w:rPr>
          <w:rStyle w:val="hps"/>
        </w:rPr>
        <w:t>θα πρέπει να</w:t>
      </w:r>
      <w:r w:rsidR="00311489" w:rsidRPr="004F77F1">
        <w:t xml:space="preserve"> </w:t>
      </w:r>
      <w:r w:rsidR="00311489" w:rsidRPr="004F77F1">
        <w:rPr>
          <w:rStyle w:val="hps"/>
        </w:rPr>
        <w:t>τοποθετείται σε ύπτια</w:t>
      </w:r>
      <w:r w:rsidR="00311489" w:rsidRPr="004F77F1">
        <w:t xml:space="preserve"> </w:t>
      </w:r>
      <w:r w:rsidR="00311489" w:rsidRPr="004F77F1">
        <w:rPr>
          <w:rStyle w:val="hps"/>
        </w:rPr>
        <w:t>θέση και</w:t>
      </w:r>
      <w:r w:rsidR="00311489" w:rsidRPr="004F77F1">
        <w:t xml:space="preserve">, </w:t>
      </w:r>
      <w:r w:rsidR="00311489" w:rsidRPr="004F77F1">
        <w:rPr>
          <w:rStyle w:val="hps"/>
        </w:rPr>
        <w:t>αν είναι απαραίτητο</w:t>
      </w:r>
      <w:r w:rsidR="00311489" w:rsidRPr="004F77F1">
        <w:t xml:space="preserve">, </w:t>
      </w:r>
      <w:r w:rsidR="00311489" w:rsidRPr="004F77F1">
        <w:rPr>
          <w:rStyle w:val="hps"/>
        </w:rPr>
        <w:t>να λάβει ενδοφλέβια</w:t>
      </w:r>
      <w:r w:rsidR="00311489" w:rsidRPr="004F77F1">
        <w:t xml:space="preserve"> </w:t>
      </w:r>
      <w:r w:rsidR="00311489" w:rsidRPr="004F77F1">
        <w:rPr>
          <w:rStyle w:val="hps"/>
        </w:rPr>
        <w:t>έγχυση φυσιολογικού ορού</w:t>
      </w:r>
      <w:r w:rsidR="00311489" w:rsidRPr="004F77F1">
        <w:t xml:space="preserve">. </w:t>
      </w:r>
      <w:r w:rsidR="00311489" w:rsidRPr="004F77F1">
        <w:rPr>
          <w:rStyle w:val="hps"/>
        </w:rPr>
        <w:t>Μια</w:t>
      </w:r>
      <w:r w:rsidR="00311489" w:rsidRPr="004F77F1">
        <w:t xml:space="preserve"> </w:t>
      </w:r>
      <w:r w:rsidR="00311489" w:rsidRPr="004F77F1">
        <w:rPr>
          <w:rStyle w:val="hps"/>
        </w:rPr>
        <w:t>παροδική</w:t>
      </w:r>
      <w:r w:rsidR="00311489" w:rsidRPr="004F77F1">
        <w:t xml:space="preserve"> </w:t>
      </w:r>
      <w:r w:rsidR="00311489" w:rsidRPr="004F77F1">
        <w:rPr>
          <w:rStyle w:val="hps"/>
        </w:rPr>
        <w:t>υποτασική</w:t>
      </w:r>
      <w:r w:rsidR="00311489" w:rsidRPr="004F77F1">
        <w:t xml:space="preserve"> </w:t>
      </w:r>
      <w:r w:rsidR="00311489" w:rsidRPr="004F77F1">
        <w:rPr>
          <w:rStyle w:val="hps"/>
        </w:rPr>
        <w:t>αντίδραση</w:t>
      </w:r>
      <w:r w:rsidR="00311489" w:rsidRPr="004F77F1">
        <w:t xml:space="preserve"> </w:t>
      </w:r>
      <w:r w:rsidR="00311489" w:rsidRPr="004F77F1">
        <w:rPr>
          <w:rStyle w:val="hps"/>
        </w:rPr>
        <w:t>δεν</w:t>
      </w:r>
      <w:r w:rsidR="00311489" w:rsidRPr="004F77F1">
        <w:t xml:space="preserve"> </w:t>
      </w:r>
      <w:r w:rsidR="00311489" w:rsidRPr="004F77F1">
        <w:rPr>
          <w:rStyle w:val="hps"/>
        </w:rPr>
        <w:t>αποτελεί αντένδειξη για</w:t>
      </w:r>
      <w:r w:rsidR="00311489" w:rsidRPr="004F77F1">
        <w:t xml:space="preserve"> </w:t>
      </w:r>
      <w:r w:rsidR="00311489" w:rsidRPr="004F77F1">
        <w:rPr>
          <w:rStyle w:val="hps"/>
        </w:rPr>
        <w:t>περαιτέρω</w:t>
      </w:r>
      <w:r w:rsidR="00311489" w:rsidRPr="004F77F1">
        <w:t xml:space="preserve"> </w:t>
      </w:r>
      <w:r w:rsidR="00594E3C" w:rsidRPr="004F77F1">
        <w:rPr>
          <w:rStyle w:val="hps"/>
        </w:rPr>
        <w:t>χορήγηση του φαρμάκου</w:t>
      </w:r>
      <w:r w:rsidR="00311489" w:rsidRPr="004F77F1">
        <w:t xml:space="preserve">. </w:t>
      </w:r>
      <w:r w:rsidR="00311489" w:rsidRPr="004F77F1">
        <w:rPr>
          <w:rStyle w:val="hps"/>
        </w:rPr>
        <w:t>Ωστόσο</w:t>
      </w:r>
      <w:r w:rsidR="00594E3C" w:rsidRPr="004F77F1">
        <w:rPr>
          <w:rStyle w:val="hps"/>
        </w:rPr>
        <w:t xml:space="preserve">, εάν αυτό συμβεί, </w:t>
      </w:r>
      <w:r w:rsidR="00594E3C" w:rsidRPr="004F77F1">
        <w:t xml:space="preserve">θα </w:t>
      </w:r>
      <w:r w:rsidR="00594E3C" w:rsidRPr="004F77F1">
        <w:rPr>
          <w:rStyle w:val="hps"/>
        </w:rPr>
        <w:t>πρέπει να εξεταστεί</w:t>
      </w:r>
      <w:r w:rsidR="00594E3C" w:rsidRPr="004F77F1">
        <w:t xml:space="preserve"> η </w:t>
      </w:r>
      <w:r w:rsidR="00311489" w:rsidRPr="004F77F1">
        <w:t xml:space="preserve">λήψη </w:t>
      </w:r>
      <w:r w:rsidR="00311489" w:rsidRPr="004F77F1">
        <w:rPr>
          <w:rStyle w:val="hps"/>
        </w:rPr>
        <w:t>χαμηλότερ</w:t>
      </w:r>
      <w:r w:rsidR="00C16D3A" w:rsidRPr="004F77F1">
        <w:rPr>
          <w:rStyle w:val="hps"/>
        </w:rPr>
        <w:t>ων</w:t>
      </w:r>
      <w:r w:rsidR="00311489" w:rsidRPr="004F77F1">
        <w:rPr>
          <w:rStyle w:val="hps"/>
        </w:rPr>
        <w:t xml:space="preserve"> δόσ</w:t>
      </w:r>
      <w:r w:rsidR="00C16D3A" w:rsidRPr="004F77F1">
        <w:rPr>
          <w:rStyle w:val="hps"/>
        </w:rPr>
        <w:t>εων</w:t>
      </w:r>
      <w:r w:rsidR="00311489" w:rsidRPr="004F77F1">
        <w:t xml:space="preserve"> </w:t>
      </w:r>
      <w:r w:rsidR="00C16D3A" w:rsidRPr="004F77F1">
        <w:rPr>
          <w:rStyle w:val="hps"/>
        </w:rPr>
        <w:t>κιναπρίλης</w:t>
      </w:r>
      <w:r w:rsidR="00311489" w:rsidRPr="004F77F1">
        <w:t xml:space="preserve"> </w:t>
      </w:r>
      <w:r w:rsidR="00311489" w:rsidRPr="004F77F1">
        <w:rPr>
          <w:rStyle w:val="hps"/>
        </w:rPr>
        <w:t>ή</w:t>
      </w:r>
      <w:r w:rsidR="00311489" w:rsidRPr="004F77F1">
        <w:t xml:space="preserve"> </w:t>
      </w:r>
      <w:r w:rsidR="00311489" w:rsidRPr="004F77F1">
        <w:rPr>
          <w:rStyle w:val="hps"/>
        </w:rPr>
        <w:t>οποιασδήποτε ταυτόχρονης θεραπείας με διουρητικά.</w:t>
      </w:r>
    </w:p>
    <w:p w14:paraId="186C4B13" w14:textId="4D05DD42" w:rsidR="00E518E3" w:rsidRPr="004F77F1" w:rsidRDefault="006D79C9" w:rsidP="00A135B8">
      <w:pPr>
        <w:jc w:val="both"/>
        <w:rPr>
          <w:szCs w:val="22"/>
        </w:rPr>
      </w:pPr>
      <w:r w:rsidRPr="004F77F1">
        <w:rPr>
          <w:szCs w:val="22"/>
        </w:rPr>
        <w:br/>
      </w:r>
      <w:r w:rsidR="00311489" w:rsidRPr="004F77F1">
        <w:rPr>
          <w:rStyle w:val="hps"/>
        </w:rPr>
        <w:t>Σε ασθενείς</w:t>
      </w:r>
      <w:r w:rsidR="00311489" w:rsidRPr="004F77F1">
        <w:t xml:space="preserve"> </w:t>
      </w:r>
      <w:r w:rsidR="00311489" w:rsidRPr="004F77F1">
        <w:rPr>
          <w:rStyle w:val="hps"/>
        </w:rPr>
        <w:t>με συμφορητική καρδιακή ανεπάρκεια</w:t>
      </w:r>
      <w:r w:rsidR="00311489" w:rsidRPr="004F77F1">
        <w:t xml:space="preserve">, </w:t>
      </w:r>
      <w:r w:rsidR="00311489" w:rsidRPr="004F77F1">
        <w:rPr>
          <w:rStyle w:val="hps"/>
        </w:rPr>
        <w:t>με ή χωρίς σχετιζόμενη</w:t>
      </w:r>
      <w:r w:rsidR="00311489" w:rsidRPr="004F77F1">
        <w:t xml:space="preserve"> </w:t>
      </w:r>
      <w:r w:rsidR="00311489" w:rsidRPr="004F77F1">
        <w:rPr>
          <w:rStyle w:val="hps"/>
        </w:rPr>
        <w:t>νεφρική ανεπάρκεια</w:t>
      </w:r>
      <w:r w:rsidR="00311489" w:rsidRPr="004F77F1">
        <w:t xml:space="preserve">, η αντιυπερτασική </w:t>
      </w:r>
      <w:r w:rsidR="00311489" w:rsidRPr="004F77F1">
        <w:rPr>
          <w:rStyle w:val="hps"/>
        </w:rPr>
        <w:t xml:space="preserve">θεραπεία με </w:t>
      </w:r>
      <w:r w:rsidR="00594E3C" w:rsidRPr="004F77F1">
        <w:t>α-</w:t>
      </w:r>
      <w:r w:rsidR="00311489" w:rsidRPr="004F77F1">
        <w:rPr>
          <w:rStyle w:val="hps"/>
        </w:rPr>
        <w:t>ΜΕΑ</w:t>
      </w:r>
      <w:r w:rsidR="00311489" w:rsidRPr="004F77F1">
        <w:t xml:space="preserve"> </w:t>
      </w:r>
      <w:r w:rsidR="00311489" w:rsidRPr="004F77F1">
        <w:rPr>
          <w:rStyle w:val="hps"/>
        </w:rPr>
        <w:t>μπορεί να προκαλέσει υπερβολική</w:t>
      </w:r>
      <w:r w:rsidR="00311489" w:rsidRPr="004F77F1">
        <w:t xml:space="preserve"> </w:t>
      </w:r>
      <w:r w:rsidR="00311489" w:rsidRPr="004F77F1">
        <w:rPr>
          <w:rStyle w:val="hps"/>
        </w:rPr>
        <w:t>πτώση της αρτηριακής πίεσης</w:t>
      </w:r>
      <w:r w:rsidR="00311489" w:rsidRPr="004F77F1">
        <w:t xml:space="preserve">, η οποία μπορεί </w:t>
      </w:r>
      <w:r w:rsidR="00311489" w:rsidRPr="004F77F1">
        <w:rPr>
          <w:rStyle w:val="hps"/>
        </w:rPr>
        <w:t xml:space="preserve">να </w:t>
      </w:r>
      <w:r w:rsidR="00594E3C" w:rsidRPr="004F77F1">
        <w:rPr>
          <w:rStyle w:val="hps"/>
        </w:rPr>
        <w:t>συνδέεται</w:t>
      </w:r>
      <w:r w:rsidR="00311489" w:rsidRPr="004F77F1">
        <w:rPr>
          <w:rStyle w:val="hps"/>
        </w:rPr>
        <w:t xml:space="preserve"> με</w:t>
      </w:r>
      <w:r w:rsidR="00311489" w:rsidRPr="004F77F1">
        <w:t xml:space="preserve"> </w:t>
      </w:r>
      <w:r w:rsidR="00311489" w:rsidRPr="004F77F1">
        <w:rPr>
          <w:rStyle w:val="hps"/>
        </w:rPr>
        <w:t>ολιγουρία,</w:t>
      </w:r>
      <w:r w:rsidR="00311489" w:rsidRPr="004F77F1">
        <w:t xml:space="preserve"> </w:t>
      </w:r>
      <w:r w:rsidR="00311489" w:rsidRPr="004F77F1">
        <w:rPr>
          <w:rStyle w:val="hps"/>
        </w:rPr>
        <w:t>αζωθαιμία</w:t>
      </w:r>
      <w:r w:rsidR="00311489" w:rsidRPr="004F77F1">
        <w:t xml:space="preserve">, και </w:t>
      </w:r>
      <w:r w:rsidR="00311489" w:rsidRPr="004F77F1">
        <w:rPr>
          <w:rStyle w:val="hps"/>
        </w:rPr>
        <w:t>σε σπάνιες περιπτώσεις,</w:t>
      </w:r>
      <w:r w:rsidR="00311489" w:rsidRPr="004F77F1">
        <w:t xml:space="preserve"> </w:t>
      </w:r>
      <w:r w:rsidR="00311489" w:rsidRPr="004F77F1">
        <w:rPr>
          <w:rStyle w:val="hps"/>
        </w:rPr>
        <w:t>οξεία νεφρική ανεπάρκεια</w:t>
      </w:r>
      <w:r w:rsidR="00311489" w:rsidRPr="004F77F1">
        <w:t xml:space="preserve"> </w:t>
      </w:r>
      <w:r w:rsidR="00311489" w:rsidRPr="004F77F1">
        <w:rPr>
          <w:rStyle w:val="hps"/>
        </w:rPr>
        <w:t>και θάνατο</w:t>
      </w:r>
      <w:r w:rsidR="00311489" w:rsidRPr="004F77F1">
        <w:t xml:space="preserve"> </w:t>
      </w:r>
      <w:r w:rsidR="00311489" w:rsidRPr="004F77F1">
        <w:rPr>
          <w:rStyle w:val="hps"/>
        </w:rPr>
        <w:t xml:space="preserve">σε </w:t>
      </w:r>
      <w:r w:rsidR="00842BD6" w:rsidRPr="004F77F1">
        <w:rPr>
          <w:rStyle w:val="hps"/>
        </w:rPr>
        <w:t>αυτούς τους</w:t>
      </w:r>
      <w:r w:rsidR="00311489" w:rsidRPr="004F77F1">
        <w:t xml:space="preserve"> </w:t>
      </w:r>
      <w:r w:rsidR="00311489" w:rsidRPr="004F77F1">
        <w:rPr>
          <w:rStyle w:val="hps"/>
        </w:rPr>
        <w:t>ασθενείς.</w:t>
      </w:r>
      <w:r w:rsidR="00311489" w:rsidRPr="004F77F1">
        <w:t xml:space="preserve"> </w:t>
      </w:r>
      <w:r w:rsidR="00311489" w:rsidRPr="004F77F1">
        <w:rPr>
          <w:rStyle w:val="hps"/>
        </w:rPr>
        <w:t>Η</w:t>
      </w:r>
      <w:r w:rsidR="00311489" w:rsidRPr="004F77F1">
        <w:t xml:space="preserve"> </w:t>
      </w:r>
      <w:r w:rsidR="00311489" w:rsidRPr="004F77F1">
        <w:rPr>
          <w:rStyle w:val="hps"/>
        </w:rPr>
        <w:t xml:space="preserve">θεραπεία με </w:t>
      </w:r>
      <w:r w:rsidR="00311489" w:rsidRPr="004F77F1">
        <w:t>Accuretic</w:t>
      </w:r>
      <w:r w:rsidR="00311489" w:rsidRPr="004F77F1">
        <w:rPr>
          <w:rStyle w:val="hps"/>
        </w:rPr>
        <w:t xml:space="preserve"> θα πρέπει</w:t>
      </w:r>
      <w:r w:rsidR="00311489" w:rsidRPr="004F77F1">
        <w:t xml:space="preserve"> </w:t>
      </w:r>
      <w:r w:rsidR="00311489" w:rsidRPr="004F77F1">
        <w:rPr>
          <w:rStyle w:val="hps"/>
        </w:rPr>
        <w:t>να</w:t>
      </w:r>
      <w:r w:rsidR="00311489" w:rsidRPr="004F77F1">
        <w:t xml:space="preserve"> </w:t>
      </w:r>
      <w:r w:rsidR="00311489" w:rsidRPr="004F77F1">
        <w:rPr>
          <w:rStyle w:val="hps"/>
        </w:rPr>
        <w:t>αρχίζει κάτω από στενή</w:t>
      </w:r>
      <w:r w:rsidR="00311489" w:rsidRPr="004F77F1">
        <w:t xml:space="preserve"> </w:t>
      </w:r>
      <w:r w:rsidR="00311489" w:rsidRPr="004F77F1">
        <w:rPr>
          <w:rStyle w:val="hps"/>
        </w:rPr>
        <w:t>ιατρική παρακολούθηση</w:t>
      </w:r>
      <w:r w:rsidR="00311489" w:rsidRPr="004F77F1">
        <w:t xml:space="preserve">. </w:t>
      </w:r>
      <w:r w:rsidR="00311489" w:rsidRPr="004F77F1">
        <w:rPr>
          <w:rStyle w:val="hps"/>
        </w:rPr>
        <w:t>Οι ασθενείς θα πρέπει</w:t>
      </w:r>
      <w:r w:rsidR="00311489" w:rsidRPr="004F77F1">
        <w:t xml:space="preserve"> </w:t>
      </w:r>
      <w:r w:rsidR="00311489" w:rsidRPr="004F77F1">
        <w:rPr>
          <w:rStyle w:val="hps"/>
        </w:rPr>
        <w:t>να παρακολουθούνται στενά</w:t>
      </w:r>
      <w:r w:rsidR="001E57A1" w:rsidRPr="004F77F1">
        <w:rPr>
          <w:rStyle w:val="hps"/>
        </w:rPr>
        <w:t>,</w:t>
      </w:r>
      <w:r w:rsidR="009E2AB6" w:rsidRPr="004F77F1">
        <w:rPr>
          <w:rStyle w:val="hps"/>
          <w:szCs w:val="22"/>
        </w:rPr>
        <w:t xml:space="preserve"> </w:t>
      </w:r>
      <w:r w:rsidR="00311489" w:rsidRPr="004F77F1">
        <w:rPr>
          <w:rStyle w:val="hps"/>
        </w:rPr>
        <w:t xml:space="preserve">για τις </w:t>
      </w:r>
      <w:r w:rsidR="00093611" w:rsidRPr="004F77F1">
        <w:rPr>
          <w:rStyle w:val="hps"/>
        </w:rPr>
        <w:t>2</w:t>
      </w:r>
      <w:r w:rsidR="00311489" w:rsidRPr="004F77F1">
        <w:rPr>
          <w:rStyle w:val="hps"/>
        </w:rPr>
        <w:t xml:space="preserve"> πρώτες</w:t>
      </w:r>
      <w:r w:rsidR="00311489" w:rsidRPr="004F77F1">
        <w:t xml:space="preserve"> </w:t>
      </w:r>
      <w:r w:rsidR="00311489" w:rsidRPr="004F77F1">
        <w:rPr>
          <w:rStyle w:val="hps"/>
        </w:rPr>
        <w:t>εβδομάδες της θεραπείας</w:t>
      </w:r>
      <w:r w:rsidR="00311489" w:rsidRPr="004F77F1">
        <w:t xml:space="preserve"> </w:t>
      </w:r>
      <w:r w:rsidR="00311489" w:rsidRPr="004F77F1">
        <w:rPr>
          <w:rStyle w:val="hps"/>
        </w:rPr>
        <w:t xml:space="preserve">και </w:t>
      </w:r>
      <w:r w:rsidR="001E57A1" w:rsidRPr="004F77F1">
        <w:rPr>
          <w:rStyle w:val="hps"/>
        </w:rPr>
        <w:t>οποτεδήποτε</w:t>
      </w:r>
      <w:r w:rsidR="00311489" w:rsidRPr="004F77F1">
        <w:t xml:space="preserve"> </w:t>
      </w:r>
      <w:r w:rsidR="002C6F8D" w:rsidRPr="004F77F1">
        <w:rPr>
          <w:rStyle w:val="hps"/>
        </w:rPr>
        <w:t>αυξάνεται</w:t>
      </w:r>
      <w:r w:rsidR="00CB0B0F" w:rsidRPr="004F77F1">
        <w:rPr>
          <w:rStyle w:val="hps"/>
        </w:rPr>
        <w:t xml:space="preserve"> </w:t>
      </w:r>
      <w:r w:rsidR="00311489" w:rsidRPr="004F77F1">
        <w:rPr>
          <w:rStyle w:val="hps"/>
        </w:rPr>
        <w:t>η δοσολογία</w:t>
      </w:r>
      <w:r w:rsidR="00311489" w:rsidRPr="004F77F1">
        <w:t>.</w:t>
      </w:r>
    </w:p>
    <w:p w14:paraId="0D88D47C" w14:textId="77777777" w:rsidR="00FA6F98" w:rsidRPr="004F77F1" w:rsidRDefault="00FA6F98" w:rsidP="00125B50">
      <w:pPr>
        <w:jc w:val="both"/>
        <w:rPr>
          <w:szCs w:val="22"/>
        </w:rPr>
      </w:pPr>
    </w:p>
    <w:p w14:paraId="554C5A32" w14:textId="77777777" w:rsidR="00FA6F98" w:rsidRPr="004F77F1" w:rsidRDefault="00FA6F98" w:rsidP="00125B50">
      <w:pPr>
        <w:autoSpaceDE w:val="0"/>
        <w:autoSpaceDN w:val="0"/>
        <w:adjustRightInd w:val="0"/>
        <w:rPr>
          <w:i/>
          <w:szCs w:val="22"/>
        </w:rPr>
      </w:pPr>
      <w:r w:rsidRPr="004F77F1">
        <w:rPr>
          <w:i/>
          <w:szCs w:val="22"/>
        </w:rPr>
        <w:t>Διπλός αποκλεισμός του συστήματος ρενίνης – αγγειοτενσίνης – αλδοστερόνης (</w:t>
      </w:r>
      <w:r w:rsidRPr="004F77F1">
        <w:rPr>
          <w:i/>
          <w:szCs w:val="22"/>
          <w:lang w:val="en-US"/>
        </w:rPr>
        <w:t>RAAS</w:t>
      </w:r>
      <w:r w:rsidRPr="004F77F1">
        <w:rPr>
          <w:i/>
          <w:szCs w:val="22"/>
        </w:rPr>
        <w:t xml:space="preserve">) </w:t>
      </w:r>
    </w:p>
    <w:p w14:paraId="6D2D1ABF" w14:textId="77777777" w:rsidR="00FA6F98" w:rsidRPr="004F77F1" w:rsidRDefault="00FA6F98" w:rsidP="00A135B8">
      <w:pPr>
        <w:jc w:val="both"/>
        <w:rPr>
          <w:szCs w:val="22"/>
        </w:rPr>
      </w:pPr>
      <w:r w:rsidRPr="004F77F1">
        <w:rPr>
          <w:szCs w:val="22"/>
        </w:rPr>
        <w:t>Υπάρχουν αποδείξεις ότι η ταυτόχρονη χρήση αναστολέων ΜΕΑ, αποκλειστών των υποδοχέων αγγειοτενσίνης ΙΙ ή αλισκιρένης αυξάνει τον κίνδυνο υπότασης, υπερκαλιαιμίας και μειωμένης νεφρικής λειτουργίας (περιλαμβανομένης της οξείας νεφρικής ανεπάρκειας). Ως εκ τούτου, διπλός αποκλεισμός του συστήματος ρενίνης-αγγειοτενσίνης-αλδοστερόνης (</w:t>
      </w:r>
      <w:r w:rsidRPr="004F77F1">
        <w:rPr>
          <w:szCs w:val="22"/>
          <w:lang w:val="en-US"/>
        </w:rPr>
        <w:t>RAAS</w:t>
      </w:r>
      <w:r w:rsidRPr="004F77F1">
        <w:rPr>
          <w:szCs w:val="22"/>
        </w:rPr>
        <w:t>) μέσω της συνδυασμένης χρήσης αναστολέων ΜΕΑ, αποκλειστών των υποδοχέων αγγειοτενσίνης ΙΙ ή αλισκιρένης δεν συνιστάται (βλ. παραγράφους 4.5 και 5.1).</w:t>
      </w:r>
    </w:p>
    <w:p w14:paraId="76680D2A" w14:textId="6F8B254E" w:rsidR="00FA6F98" w:rsidRPr="004F77F1" w:rsidRDefault="00FA6F98" w:rsidP="00A135B8">
      <w:pPr>
        <w:jc w:val="both"/>
        <w:rPr>
          <w:szCs w:val="22"/>
        </w:rPr>
      </w:pPr>
      <w:r w:rsidRPr="004F77F1">
        <w:rPr>
          <w:szCs w:val="22"/>
        </w:rPr>
        <w:t>Εάν η θεραπεία διπλού αποκλεισμού θεωρείται απολύτως απαραίτητη, αυτό θα πρέπει να λάβει χώρα μόνο κάτω από την επίβλεψη ειδικού και με συχνή στενή παρακολούθηση της νεφρικής λειτουργίας, των ηλεκτρολυτών και πίεσης του αίματος.</w:t>
      </w:r>
    </w:p>
    <w:p w14:paraId="10CE0729" w14:textId="77777777" w:rsidR="00FA6F98" w:rsidRPr="004F77F1" w:rsidRDefault="00FA6F98" w:rsidP="00A135B8">
      <w:pPr>
        <w:spacing w:line="240" w:lineRule="atLeast"/>
        <w:jc w:val="both"/>
        <w:rPr>
          <w:szCs w:val="22"/>
        </w:rPr>
      </w:pPr>
      <w:r w:rsidRPr="004F77F1">
        <w:rPr>
          <w:szCs w:val="22"/>
        </w:rPr>
        <w:t>Οι αναστολείς ΜΕΑ και οι αποκλειστές των υποδοχέων της αγγειοτενσίνης ΙΙ δεν θα πρέπει να χρησιμοποιούνται ταυτόχρονα σε ασθενείς με διαβητική νεφροπάθεια.</w:t>
      </w:r>
    </w:p>
    <w:p w14:paraId="4AF56FF5" w14:textId="77777777" w:rsidR="001E791B" w:rsidRPr="004F77F1" w:rsidRDefault="001E791B" w:rsidP="00125B50">
      <w:pPr>
        <w:jc w:val="both"/>
        <w:rPr>
          <w:szCs w:val="22"/>
        </w:rPr>
      </w:pPr>
      <w:r w:rsidRPr="004F77F1">
        <w:rPr>
          <w:szCs w:val="22"/>
        </w:rPr>
        <w:t xml:space="preserve"> </w:t>
      </w:r>
    </w:p>
    <w:p w14:paraId="3F9C084E" w14:textId="77777777" w:rsidR="005B1F68" w:rsidRPr="004F77F1" w:rsidRDefault="00311489" w:rsidP="00A135B8">
      <w:pPr>
        <w:jc w:val="both"/>
        <w:rPr>
          <w:i/>
        </w:rPr>
      </w:pPr>
      <w:r w:rsidRPr="004F77F1">
        <w:rPr>
          <w:rStyle w:val="hps"/>
          <w:i/>
        </w:rPr>
        <w:t>Καρδιακή Ανεπάρκεια</w:t>
      </w:r>
      <w:r w:rsidRPr="004F77F1">
        <w:rPr>
          <w:i/>
        </w:rPr>
        <w:t xml:space="preserve"> </w:t>
      </w:r>
      <w:r w:rsidRPr="004F77F1">
        <w:rPr>
          <w:rStyle w:val="hps"/>
          <w:i/>
        </w:rPr>
        <w:t>/</w:t>
      </w:r>
      <w:r w:rsidRPr="004F77F1">
        <w:rPr>
          <w:i/>
        </w:rPr>
        <w:t xml:space="preserve"> </w:t>
      </w:r>
      <w:r w:rsidR="00C16D3A" w:rsidRPr="004F77F1">
        <w:rPr>
          <w:rStyle w:val="hps"/>
          <w:i/>
        </w:rPr>
        <w:t>Κ</w:t>
      </w:r>
      <w:r w:rsidRPr="004F77F1">
        <w:rPr>
          <w:rStyle w:val="hps"/>
          <w:i/>
        </w:rPr>
        <w:t>αρδιακές παθήσεις</w:t>
      </w:r>
      <w:r w:rsidRPr="004F77F1">
        <w:rPr>
          <w:i/>
        </w:rPr>
        <w:t>:</w:t>
      </w:r>
    </w:p>
    <w:p w14:paraId="44D4EF75" w14:textId="1FFD1A53" w:rsidR="00E518E3" w:rsidRPr="004F77F1" w:rsidRDefault="00311489" w:rsidP="00A135B8">
      <w:pPr>
        <w:jc w:val="both"/>
        <w:rPr>
          <w:i/>
        </w:rPr>
      </w:pPr>
      <w:r w:rsidRPr="004F77F1">
        <w:rPr>
          <w:rStyle w:val="hps"/>
        </w:rPr>
        <w:t>Ως συνέπεια</w:t>
      </w:r>
      <w:r w:rsidRPr="004F77F1">
        <w:t xml:space="preserve"> </w:t>
      </w:r>
      <w:r w:rsidRPr="004F77F1">
        <w:rPr>
          <w:rStyle w:val="hps"/>
        </w:rPr>
        <w:t>της αναστολής του συστήματος</w:t>
      </w:r>
      <w:r w:rsidRPr="004F77F1">
        <w:t xml:space="preserve"> </w:t>
      </w:r>
      <w:r w:rsidRPr="004F77F1">
        <w:rPr>
          <w:rStyle w:val="hps"/>
        </w:rPr>
        <w:t>ρενίνης-</w:t>
      </w:r>
      <w:r w:rsidRPr="004F77F1">
        <w:rPr>
          <w:rStyle w:val="atn"/>
        </w:rPr>
        <w:t>αγγειοτ</w:t>
      </w:r>
      <w:r w:rsidR="004E3929" w:rsidRPr="004F77F1">
        <w:rPr>
          <w:rStyle w:val="atn"/>
        </w:rPr>
        <w:t>εν</w:t>
      </w:r>
      <w:r w:rsidRPr="004F77F1">
        <w:rPr>
          <w:rStyle w:val="atn"/>
        </w:rPr>
        <w:t>σίνης-</w:t>
      </w:r>
      <w:r w:rsidRPr="004F77F1">
        <w:t xml:space="preserve">αλδοστερόνης, </w:t>
      </w:r>
      <w:r w:rsidR="002C6F8D" w:rsidRPr="004F77F1">
        <w:rPr>
          <w:rStyle w:val="hps"/>
        </w:rPr>
        <w:t>μπορεί</w:t>
      </w:r>
      <w:r w:rsidR="002C6F8D" w:rsidRPr="004F77F1">
        <w:t xml:space="preserve"> </w:t>
      </w:r>
      <w:r w:rsidR="002C6F8D" w:rsidRPr="004F77F1">
        <w:rPr>
          <w:rStyle w:val="hps"/>
        </w:rPr>
        <w:t xml:space="preserve">να </w:t>
      </w:r>
      <w:r w:rsidR="00EB663F" w:rsidRPr="004F77F1">
        <w:rPr>
          <w:rStyle w:val="hps"/>
        </w:rPr>
        <w:t>παρατηρηθούν</w:t>
      </w:r>
      <w:r w:rsidR="002C6F8D" w:rsidRPr="004F77F1">
        <w:t xml:space="preserve"> </w:t>
      </w:r>
      <w:r w:rsidRPr="004F77F1">
        <w:t xml:space="preserve">μεταβολές </w:t>
      </w:r>
      <w:r w:rsidRPr="004F77F1">
        <w:rPr>
          <w:rStyle w:val="hps"/>
        </w:rPr>
        <w:t>στη νεφρική λειτουργία σε ευπαθή άτομα</w:t>
      </w:r>
      <w:r w:rsidRPr="004F77F1">
        <w:t xml:space="preserve">. </w:t>
      </w:r>
      <w:r w:rsidRPr="004F77F1">
        <w:rPr>
          <w:rStyle w:val="hps"/>
        </w:rPr>
        <w:t>Σε ασθενείς με σοβαρή</w:t>
      </w:r>
      <w:r w:rsidRPr="004F77F1">
        <w:t xml:space="preserve"> </w:t>
      </w:r>
      <w:r w:rsidRPr="004F77F1">
        <w:rPr>
          <w:rStyle w:val="hps"/>
        </w:rPr>
        <w:t>καρδιακή ανεπάρκεια</w:t>
      </w:r>
      <w:r w:rsidR="00EB663F" w:rsidRPr="004F77F1">
        <w:rPr>
          <w:rStyle w:val="hps"/>
        </w:rPr>
        <w:t>,</w:t>
      </w:r>
      <w:r w:rsidRPr="004F77F1">
        <w:rPr>
          <w:rStyle w:val="hps"/>
        </w:rPr>
        <w:t xml:space="preserve"> των οποίων</w:t>
      </w:r>
      <w:r w:rsidRPr="004F77F1">
        <w:t xml:space="preserve"> </w:t>
      </w:r>
      <w:r w:rsidRPr="004F77F1">
        <w:rPr>
          <w:rStyle w:val="hps"/>
        </w:rPr>
        <w:t>η νεφρική λειτουργία</w:t>
      </w:r>
      <w:r w:rsidRPr="004F77F1">
        <w:t xml:space="preserve"> </w:t>
      </w:r>
      <w:r w:rsidRPr="004F77F1">
        <w:rPr>
          <w:rStyle w:val="hps"/>
        </w:rPr>
        <w:t>μπορεί να εξαρτάται από</w:t>
      </w:r>
      <w:r w:rsidRPr="004F77F1">
        <w:t xml:space="preserve"> </w:t>
      </w:r>
      <w:r w:rsidRPr="004F77F1">
        <w:rPr>
          <w:rStyle w:val="hps"/>
        </w:rPr>
        <w:t>τη δραστηριότητα του</w:t>
      </w:r>
      <w:r w:rsidRPr="004F77F1">
        <w:t xml:space="preserve"> </w:t>
      </w:r>
      <w:r w:rsidRPr="004F77F1">
        <w:rPr>
          <w:rStyle w:val="hps"/>
        </w:rPr>
        <w:t>συστήματος ρενίνης-</w:t>
      </w:r>
      <w:r w:rsidRPr="004F77F1">
        <w:rPr>
          <w:rStyle w:val="atn"/>
        </w:rPr>
        <w:t>αγγειοτ</w:t>
      </w:r>
      <w:r w:rsidR="004E3929" w:rsidRPr="004F77F1">
        <w:rPr>
          <w:rStyle w:val="atn"/>
        </w:rPr>
        <w:t>εν</w:t>
      </w:r>
      <w:r w:rsidRPr="004F77F1">
        <w:rPr>
          <w:rStyle w:val="atn"/>
        </w:rPr>
        <w:t>σίνης-</w:t>
      </w:r>
      <w:r w:rsidRPr="004F77F1">
        <w:t xml:space="preserve">αλδοστερόνης, η θεραπεία με </w:t>
      </w:r>
      <w:r w:rsidR="00C16D3A" w:rsidRPr="004F77F1">
        <w:rPr>
          <w:rStyle w:val="hps"/>
        </w:rPr>
        <w:t>κιναπρίλη</w:t>
      </w:r>
      <w:r w:rsidRPr="004F77F1">
        <w:t xml:space="preserve">, </w:t>
      </w:r>
      <w:r w:rsidRPr="004F77F1">
        <w:rPr>
          <w:rStyle w:val="hps"/>
        </w:rPr>
        <w:t xml:space="preserve">μπορεί να </w:t>
      </w:r>
      <w:r w:rsidR="00EB663F" w:rsidRPr="004F77F1">
        <w:rPr>
          <w:rStyle w:val="hps"/>
        </w:rPr>
        <w:t>συσχετιστεί</w:t>
      </w:r>
      <w:r w:rsidRPr="004F77F1">
        <w:rPr>
          <w:rStyle w:val="hps"/>
        </w:rPr>
        <w:t xml:space="preserve"> με</w:t>
      </w:r>
      <w:r w:rsidRPr="004F77F1">
        <w:t xml:space="preserve"> </w:t>
      </w:r>
      <w:r w:rsidRPr="004F77F1">
        <w:rPr>
          <w:rStyle w:val="hps"/>
        </w:rPr>
        <w:t>ολιγουρία</w:t>
      </w:r>
      <w:r w:rsidRPr="004F77F1">
        <w:t xml:space="preserve"> </w:t>
      </w:r>
      <w:r w:rsidRPr="004F77F1">
        <w:rPr>
          <w:rStyle w:val="hps"/>
        </w:rPr>
        <w:t>και/ή προοδευτική</w:t>
      </w:r>
      <w:r w:rsidRPr="004F77F1">
        <w:t xml:space="preserve"> </w:t>
      </w:r>
      <w:r w:rsidRPr="004F77F1">
        <w:rPr>
          <w:rStyle w:val="hps"/>
        </w:rPr>
        <w:t>αζωθαιμία</w:t>
      </w:r>
      <w:r w:rsidRPr="004F77F1">
        <w:t xml:space="preserve"> </w:t>
      </w:r>
      <w:r w:rsidRPr="004F77F1">
        <w:rPr>
          <w:rStyle w:val="hps"/>
        </w:rPr>
        <w:t>και σπανίως</w:t>
      </w:r>
      <w:r w:rsidRPr="004F77F1">
        <w:t xml:space="preserve"> </w:t>
      </w:r>
      <w:r w:rsidR="00385C72" w:rsidRPr="004F77F1">
        <w:t xml:space="preserve">με </w:t>
      </w:r>
      <w:r w:rsidRPr="004F77F1">
        <w:rPr>
          <w:rStyle w:val="hps"/>
        </w:rPr>
        <w:t>οξεία νεφρική ανεπάρκεια και/ή θάνατο.</w:t>
      </w:r>
    </w:p>
    <w:p w14:paraId="37F33319" w14:textId="77777777" w:rsidR="00AB0EA1" w:rsidRPr="004F77F1" w:rsidRDefault="00AB0EA1" w:rsidP="00125B50">
      <w:pPr>
        <w:jc w:val="both"/>
        <w:rPr>
          <w:szCs w:val="22"/>
        </w:rPr>
      </w:pPr>
    </w:p>
    <w:p w14:paraId="07FC0686" w14:textId="77777777" w:rsidR="00AB0EA1" w:rsidRPr="004F77F1" w:rsidRDefault="00311489" w:rsidP="00125B50">
      <w:pPr>
        <w:jc w:val="both"/>
      </w:pPr>
      <w:r w:rsidRPr="004F77F1">
        <w:rPr>
          <w:i/>
        </w:rPr>
        <w:t>Βήχας</w:t>
      </w:r>
      <w:r w:rsidRPr="004F77F1">
        <w:t xml:space="preserve">: </w:t>
      </w:r>
    </w:p>
    <w:p w14:paraId="6A92FE3F" w14:textId="48230F8E" w:rsidR="00AB0EA1" w:rsidRPr="004F77F1" w:rsidRDefault="00311489" w:rsidP="00125B50">
      <w:pPr>
        <w:jc w:val="both"/>
        <w:rPr>
          <w:szCs w:val="22"/>
        </w:rPr>
      </w:pPr>
      <w:r w:rsidRPr="004F77F1">
        <w:t>Έχουν αναφερθεί περιστατικά εμφάνισης βήχα κατά τη διάρκεια αγωγής με α</w:t>
      </w:r>
      <w:r w:rsidR="00C61E6D" w:rsidRPr="004F77F1">
        <w:t>-</w:t>
      </w:r>
      <w:r w:rsidRPr="004F77F1">
        <w:t xml:space="preserve">ΜΕΑ. Χαρακτηριστικά, ο βήχας είναι μη παραγωγικός, επίμονος και </w:t>
      </w:r>
      <w:r w:rsidR="00C61E6D" w:rsidRPr="004F77F1">
        <w:t>υφίεται</w:t>
      </w:r>
      <w:r w:rsidRPr="004F77F1">
        <w:t xml:space="preserve"> μετά τη διακοπή της αγωγής. Ο βήχας που προκαλείται από </w:t>
      </w:r>
      <w:r w:rsidR="00C61E6D" w:rsidRPr="004F77F1">
        <w:t>α-ΜΕΑ</w:t>
      </w:r>
      <w:r w:rsidRPr="004F77F1">
        <w:t xml:space="preserve"> πρέπει να εξετάζεται στα πλαίσια της διαφορικής διάγνωσης του βήχα.</w:t>
      </w:r>
    </w:p>
    <w:p w14:paraId="2430A03D" w14:textId="77777777" w:rsidR="00AB0EA1" w:rsidRPr="004F77F1" w:rsidRDefault="00AB0EA1" w:rsidP="00125B50">
      <w:pPr>
        <w:jc w:val="both"/>
        <w:rPr>
          <w:szCs w:val="22"/>
        </w:rPr>
      </w:pPr>
    </w:p>
    <w:p w14:paraId="312F0DAE" w14:textId="77777777" w:rsidR="005B1F68" w:rsidRPr="004F77F1" w:rsidRDefault="00CA5ACF" w:rsidP="00A135B8">
      <w:pPr>
        <w:jc w:val="both"/>
        <w:rPr>
          <w:rStyle w:val="ad"/>
          <w:sz w:val="22"/>
          <w:szCs w:val="22"/>
        </w:rPr>
      </w:pPr>
      <w:r w:rsidRPr="004F77F1">
        <w:rPr>
          <w:i/>
        </w:rPr>
        <w:t>Διαταραγμένη</w:t>
      </w:r>
      <w:r w:rsidR="00C61E6D" w:rsidRPr="004F77F1">
        <w:rPr>
          <w:i/>
        </w:rPr>
        <w:t xml:space="preserve"> νεφρική λειτουργία</w:t>
      </w:r>
      <w:r w:rsidR="00311489" w:rsidRPr="004F77F1">
        <w:t>:</w:t>
      </w:r>
      <w:r w:rsidRPr="004F77F1" w:rsidDel="00CA5ACF">
        <w:rPr>
          <w:rStyle w:val="ad"/>
          <w:sz w:val="22"/>
          <w:szCs w:val="22"/>
        </w:rPr>
        <w:t xml:space="preserve"> </w:t>
      </w:r>
    </w:p>
    <w:p w14:paraId="78800678" w14:textId="4BE7ADD4" w:rsidR="00E518E3" w:rsidRPr="004F77F1" w:rsidRDefault="00311489" w:rsidP="00A135B8">
      <w:pPr>
        <w:jc w:val="both"/>
        <w:rPr>
          <w:szCs w:val="22"/>
        </w:rPr>
      </w:pPr>
      <w:r w:rsidRPr="004F77F1">
        <w:t xml:space="preserve">Το </w:t>
      </w:r>
      <w:r w:rsidR="00CB0B0F" w:rsidRPr="004F77F1">
        <w:t>Accuretic</w:t>
      </w:r>
      <w:r w:rsidRPr="004F77F1">
        <w:t xml:space="preserve"> θα πρέπει να χρησιμοποιείται με προσοχή σε ασθενείς με </w:t>
      </w:r>
      <w:r w:rsidR="00CA5ACF" w:rsidRPr="004F77F1">
        <w:t xml:space="preserve">διαταραγμένη </w:t>
      </w:r>
      <w:r w:rsidR="00C61E6D" w:rsidRPr="004F77F1">
        <w:t>νεφρική λειτουργία</w:t>
      </w:r>
      <w:r w:rsidRPr="004F77F1">
        <w:t xml:space="preserve">. Σε σοβαρή </w:t>
      </w:r>
      <w:r w:rsidR="00C61E6D" w:rsidRPr="004F77F1">
        <w:t>διαταραχή της νεφρικής λειτουργίας,</w:t>
      </w:r>
      <w:r w:rsidRPr="004F77F1">
        <w:t xml:space="preserve"> οι θειαζίδες μπορεί να επισπεύσουν</w:t>
      </w:r>
      <w:r w:rsidR="00C61E6D" w:rsidRPr="004F77F1">
        <w:t xml:space="preserve"> την εμφάνιση</w:t>
      </w:r>
      <w:r w:rsidRPr="004F77F1">
        <w:t xml:space="preserve"> αζωθαιμία</w:t>
      </w:r>
      <w:r w:rsidR="00C61E6D" w:rsidRPr="004F77F1">
        <w:t>ς</w:t>
      </w:r>
      <w:r w:rsidRPr="004F77F1">
        <w:t xml:space="preserve"> και σε μέτρια νεφρική δυσλειτουργία (κάθαρση κρεατινίνης 10-20 ml / </w:t>
      </w:r>
      <w:r w:rsidR="00104F7E" w:rsidRPr="004F77F1">
        <w:t>λεπτό</w:t>
      </w:r>
      <w:r w:rsidRPr="004F77F1">
        <w:t xml:space="preserve">) οι θειαζίδες είναι εν γένει αναποτελεσματικές σε </w:t>
      </w:r>
      <w:r w:rsidR="00F15094" w:rsidRPr="004F77F1">
        <w:t>αυτούς τους</w:t>
      </w:r>
      <w:r w:rsidRPr="004F77F1">
        <w:t xml:space="preserve"> </w:t>
      </w:r>
      <w:r w:rsidRPr="004F77F1">
        <w:lastRenderedPageBreak/>
        <w:t xml:space="preserve">ασθενείς, καθώς οι επιπτώσεις </w:t>
      </w:r>
      <w:r w:rsidR="00C61E6D" w:rsidRPr="004F77F1">
        <w:t>των επαναλαμβανόμενων δόσεων</w:t>
      </w:r>
      <w:r w:rsidR="00CB0B0F" w:rsidRPr="004F77F1">
        <w:t xml:space="preserve"> μπορεί να είναι αθροιστικ</w:t>
      </w:r>
      <w:r w:rsidR="00F15094" w:rsidRPr="004F77F1">
        <w:t>ές</w:t>
      </w:r>
      <w:r w:rsidRPr="004F77F1">
        <w:t>.</w:t>
      </w:r>
    </w:p>
    <w:p w14:paraId="62852047" w14:textId="04189BEC" w:rsidR="00E518E3" w:rsidRPr="004F77F1" w:rsidRDefault="005945CD" w:rsidP="00A135B8">
      <w:pPr>
        <w:jc w:val="both"/>
        <w:rPr>
          <w:szCs w:val="22"/>
        </w:rPr>
      </w:pPr>
      <w:r w:rsidRPr="004F77F1">
        <w:rPr>
          <w:szCs w:val="22"/>
        </w:rPr>
        <w:br/>
      </w:r>
      <w:r w:rsidR="00311489" w:rsidRPr="004F77F1">
        <w:t>Δεν υπάρχει επαρκής εμπειρία σε ασθενείς με σοβαρή νεφρική δυσλειτουργία (κάθαρση κρεατινίνης &lt;10 ml /</w:t>
      </w:r>
      <w:r w:rsidR="00104F7E" w:rsidRPr="004F77F1">
        <w:t xml:space="preserve"> λεπτό</w:t>
      </w:r>
      <w:r w:rsidR="00311489" w:rsidRPr="004F77F1">
        <w:t xml:space="preserve">). </w:t>
      </w:r>
      <w:r w:rsidR="00C61E6D" w:rsidRPr="004F77F1">
        <w:t>Θα πρέπει να αποκλείεται σ</w:t>
      </w:r>
      <w:r w:rsidR="00311489" w:rsidRPr="004F77F1">
        <w:t xml:space="preserve">τένωση της νεφρικής αρτηρίας σε ασθενείς με μεταμόσχευση νεφρού πριν από τη θεραπεία με </w:t>
      </w:r>
      <w:r w:rsidR="00C61E6D" w:rsidRPr="004F77F1">
        <w:t>α-ΜΕΑ</w:t>
      </w:r>
      <w:r w:rsidR="00311489" w:rsidRPr="004F77F1">
        <w:t>.</w:t>
      </w:r>
    </w:p>
    <w:p w14:paraId="28343935" w14:textId="76EE46C0" w:rsidR="00E518E3" w:rsidRPr="004F77F1" w:rsidRDefault="005945CD" w:rsidP="00A135B8">
      <w:pPr>
        <w:jc w:val="both"/>
        <w:rPr>
          <w:szCs w:val="22"/>
        </w:rPr>
      </w:pPr>
      <w:r w:rsidRPr="004F77F1">
        <w:rPr>
          <w:szCs w:val="22"/>
        </w:rPr>
        <w:br/>
      </w:r>
      <w:r w:rsidR="00311489" w:rsidRPr="004F77F1">
        <w:t xml:space="preserve">Ο χρόνος ημίσειας ζωής της quinaprilat </w:t>
      </w:r>
      <w:r w:rsidR="00FD2D1F" w:rsidRPr="004F77F1">
        <w:rPr>
          <w:szCs w:val="22"/>
        </w:rPr>
        <w:t xml:space="preserve">(ο κύριος δραστικός μεταβολίτης της κιναπρίλης) </w:t>
      </w:r>
      <w:r w:rsidR="00311489" w:rsidRPr="004F77F1">
        <w:t>παρατείνεται</w:t>
      </w:r>
      <w:r w:rsidR="00C61E6D" w:rsidRPr="004F77F1">
        <w:t>,</w:t>
      </w:r>
      <w:r w:rsidR="00311489" w:rsidRPr="004F77F1">
        <w:t xml:space="preserve"> καθώς η κάθαρση </w:t>
      </w:r>
      <w:r w:rsidR="00FD2D1F" w:rsidRPr="004F77F1">
        <w:rPr>
          <w:szCs w:val="22"/>
        </w:rPr>
        <w:t xml:space="preserve">της </w:t>
      </w:r>
      <w:r w:rsidR="00311489" w:rsidRPr="004F77F1">
        <w:t xml:space="preserve">κρεατινίνης </w:t>
      </w:r>
      <w:r w:rsidR="00C61E6D" w:rsidRPr="004F77F1">
        <w:t>ελαττώνεται</w:t>
      </w:r>
      <w:r w:rsidR="00311489" w:rsidRPr="004F77F1">
        <w:t>. Ασθενείς με κάθαρση κρεατινίνης &lt;</w:t>
      </w:r>
      <w:r w:rsidR="00093611" w:rsidRPr="004F77F1">
        <w:rPr>
          <w:lang w:val="en-US"/>
        </w:rPr>
        <w:t> </w:t>
      </w:r>
      <w:r w:rsidR="00311489" w:rsidRPr="004F77F1">
        <w:t xml:space="preserve">60 ml / λεπτό απαιτούν μικρότερη αρχική δόση </w:t>
      </w:r>
      <w:r w:rsidR="00104F7E" w:rsidRPr="004F77F1">
        <w:t>κιναπρίλης</w:t>
      </w:r>
      <w:r w:rsidR="00311489" w:rsidRPr="004F77F1">
        <w:t xml:space="preserve"> (βλ</w:t>
      </w:r>
      <w:r w:rsidR="00104F7E" w:rsidRPr="004F77F1">
        <w:t>.</w:t>
      </w:r>
      <w:r w:rsidR="00311489" w:rsidRPr="004F77F1">
        <w:t xml:space="preserve"> παράγραφο 4.2). Η δοσολογία αυτών των ασθενών θα πρέπει να </w:t>
      </w:r>
      <w:r w:rsidR="00C61E6D" w:rsidRPr="004F77F1">
        <w:t>τιτλοποιείται</w:t>
      </w:r>
      <w:r w:rsidR="00311489" w:rsidRPr="004F77F1">
        <w:t xml:space="preserve"> προς τα πάνω με βάση την θεραπευτική ανταπόκριση, και η νεφρική λειτουργία θα πρέπει να παρακολουθείται στενά, αν και αρχικές μελέτες </w:t>
      </w:r>
      <w:r w:rsidR="00C61E6D" w:rsidRPr="004F77F1">
        <w:t xml:space="preserve">δεν </w:t>
      </w:r>
      <w:r w:rsidR="00311489" w:rsidRPr="004F77F1">
        <w:t xml:space="preserve">υποδεικνύουν ότι η </w:t>
      </w:r>
      <w:r w:rsidR="00104F7E" w:rsidRPr="004F77F1">
        <w:t>κιναπρίλη</w:t>
      </w:r>
      <w:r w:rsidR="00311489" w:rsidRPr="004F77F1">
        <w:t xml:space="preserve"> επιδεινώνει περαιτέρω τη νεφρική λειτουργία.</w:t>
      </w:r>
    </w:p>
    <w:p w14:paraId="768371EE" w14:textId="77777777" w:rsidR="00E518E3" w:rsidRPr="004F77F1" w:rsidRDefault="005945CD" w:rsidP="00A135B8">
      <w:pPr>
        <w:jc w:val="both"/>
        <w:rPr>
          <w:szCs w:val="22"/>
        </w:rPr>
      </w:pPr>
      <w:r w:rsidRPr="004F77F1">
        <w:rPr>
          <w:szCs w:val="22"/>
        </w:rPr>
        <w:br/>
      </w:r>
      <w:r w:rsidR="00311489" w:rsidRPr="004F77F1">
        <w:t xml:space="preserve">Σε κλινικές μελέτες με υπερτασικούς ασθενείς με μονόπλευρη ή αμφοτερόπλευρη στένωση της νεφρικής αρτηρίας, </w:t>
      </w:r>
      <w:r w:rsidR="00F15094" w:rsidRPr="004F77F1">
        <w:t xml:space="preserve">έχουν </w:t>
      </w:r>
      <w:r w:rsidR="00311489" w:rsidRPr="004F77F1">
        <w:t xml:space="preserve">παρατηρηθεί αυξήσεις του αζώτου της ουρίας του αίματος και της κρεατινίνης ορού σε μερικούς ασθενείς μετά από θεραπεία με </w:t>
      </w:r>
      <w:r w:rsidR="00C61E6D" w:rsidRPr="004F77F1">
        <w:t>α-ΜΕΑ</w:t>
      </w:r>
      <w:r w:rsidR="00311489" w:rsidRPr="004F77F1">
        <w:t xml:space="preserve">. Οι αυξήσεις αυτές ήταν σχεδόν πάντα αναστρέψιμες με τη διακοπή του </w:t>
      </w:r>
      <w:r w:rsidR="00C61E6D" w:rsidRPr="004F77F1">
        <w:t>α-ΜΕΑ</w:t>
      </w:r>
      <w:r w:rsidR="00311489" w:rsidRPr="004F77F1">
        <w:t xml:space="preserve"> και/ή </w:t>
      </w:r>
      <w:r w:rsidR="00F15094" w:rsidRPr="004F77F1">
        <w:t xml:space="preserve">της </w:t>
      </w:r>
      <w:r w:rsidR="00311489" w:rsidRPr="004F77F1">
        <w:t>θεραπεία</w:t>
      </w:r>
      <w:r w:rsidR="00F15094" w:rsidRPr="004F77F1">
        <w:t>ς</w:t>
      </w:r>
      <w:r w:rsidR="00311489" w:rsidRPr="004F77F1">
        <w:t xml:space="preserve"> με διουρητικά. Σε </w:t>
      </w:r>
      <w:r w:rsidR="00E226D8" w:rsidRPr="004F77F1">
        <w:t xml:space="preserve">αυτούς τους </w:t>
      </w:r>
      <w:r w:rsidR="00311489" w:rsidRPr="004F77F1">
        <w:t xml:space="preserve">ασθενείς, η νεφρική λειτουργία </w:t>
      </w:r>
      <w:r w:rsidR="00104F7E" w:rsidRPr="004F77F1">
        <w:t xml:space="preserve">θα </w:t>
      </w:r>
      <w:r w:rsidR="00311489" w:rsidRPr="004F77F1">
        <w:t>πρέπει να παρακολουθείται κατά τη διάρκεια των πρώτων λίγων εβδομάδων θεραπείας.</w:t>
      </w:r>
    </w:p>
    <w:p w14:paraId="2BB6A2D6" w14:textId="5A439E01" w:rsidR="00E518E3" w:rsidRPr="004F77F1" w:rsidRDefault="005945CD" w:rsidP="00A135B8">
      <w:pPr>
        <w:jc w:val="both"/>
        <w:rPr>
          <w:szCs w:val="22"/>
        </w:rPr>
      </w:pPr>
      <w:r w:rsidRPr="004F77F1">
        <w:rPr>
          <w:szCs w:val="22"/>
        </w:rPr>
        <w:br/>
      </w:r>
      <w:r w:rsidR="00FD2D1F" w:rsidRPr="004F77F1">
        <w:rPr>
          <w:szCs w:val="22"/>
        </w:rPr>
        <w:t>Ορισμένοι</w:t>
      </w:r>
      <w:r w:rsidR="00FD2D1F" w:rsidRPr="004F77F1">
        <w:t xml:space="preserve"> </w:t>
      </w:r>
      <w:r w:rsidR="00311489" w:rsidRPr="004F77F1">
        <w:t>ασθενείς με υπέρταση ή καρδιακή ανεπάρκεια, χωρίς εμφανή προϋπάρχουσα νεφρική νόσο ανέπτυξαν αυξήσεις του αζώτου της ουρίας του αίματος και της κρεατινίνης του ορού</w:t>
      </w:r>
      <w:r w:rsidR="00AC44BC" w:rsidRPr="004F77F1">
        <w:t xml:space="preserve"> (&gt; 1,25 φορές το ανώτερο φυσιολογικό όριο)</w:t>
      </w:r>
      <w:r w:rsidR="00311489" w:rsidRPr="004F77F1">
        <w:t xml:space="preserve">, συνήθως ήπιες και παροδικές, ιδίως όταν η </w:t>
      </w:r>
      <w:r w:rsidR="00104F7E" w:rsidRPr="004F77F1">
        <w:t>κιναπρίλη</w:t>
      </w:r>
      <w:r w:rsidR="00311489" w:rsidRPr="004F77F1">
        <w:t xml:space="preserve"> </w:t>
      </w:r>
      <w:r w:rsidR="001E7C84" w:rsidRPr="004F77F1">
        <w:t>είχε</w:t>
      </w:r>
      <w:r w:rsidR="00311489" w:rsidRPr="004F77F1">
        <w:t xml:space="preserve"> χορηγηθεί ταυτόχρονα με ένα διουρητικό. </w:t>
      </w:r>
      <w:r w:rsidR="00104F7E" w:rsidRPr="004F77F1">
        <w:t>Έχουν παρατηρηθεί α</w:t>
      </w:r>
      <w:r w:rsidR="00311489" w:rsidRPr="004F77F1">
        <w:t xml:space="preserve">υξήσεις στο άζωτο </w:t>
      </w:r>
      <w:r w:rsidR="00AC44BC" w:rsidRPr="004F77F1">
        <w:t xml:space="preserve">της </w:t>
      </w:r>
      <w:r w:rsidR="00311489" w:rsidRPr="004F77F1">
        <w:t>ουρίας</w:t>
      </w:r>
      <w:r w:rsidR="00AC44BC" w:rsidRPr="004F77F1">
        <w:t xml:space="preserve"> του</w:t>
      </w:r>
      <w:r w:rsidR="00311489" w:rsidRPr="004F77F1">
        <w:t xml:space="preserve"> αίματος και</w:t>
      </w:r>
      <w:r w:rsidR="00AC44BC" w:rsidRPr="004F77F1">
        <w:t xml:space="preserve"> της</w:t>
      </w:r>
      <w:r w:rsidR="00311489" w:rsidRPr="004F77F1">
        <w:t xml:space="preserve"> κρεατινίνης </w:t>
      </w:r>
      <w:r w:rsidR="00AC44BC" w:rsidRPr="004F77F1">
        <w:t xml:space="preserve">του </w:t>
      </w:r>
      <w:r w:rsidR="00311489" w:rsidRPr="004F77F1">
        <w:t>ορού σ</w:t>
      </w:r>
      <w:r w:rsidR="00104F7E" w:rsidRPr="004F77F1">
        <w:t>το</w:t>
      </w:r>
      <w:r w:rsidR="00311489" w:rsidRPr="004F77F1">
        <w:t xml:space="preserve"> 2% και 2%, αντίστοιχα</w:t>
      </w:r>
      <w:r w:rsidR="001E7C84" w:rsidRPr="004F77F1">
        <w:t>,</w:t>
      </w:r>
      <w:r w:rsidR="00606472" w:rsidRPr="004F77F1">
        <w:rPr>
          <w:szCs w:val="22"/>
        </w:rPr>
        <w:t xml:space="preserve"> </w:t>
      </w:r>
      <w:r w:rsidR="00311489" w:rsidRPr="004F77F1">
        <w:t xml:space="preserve">των υπερτασικών ασθενών σε μονοθεραπεία με </w:t>
      </w:r>
      <w:r w:rsidR="00104F7E" w:rsidRPr="004F77F1">
        <w:t>κιναπρίλη</w:t>
      </w:r>
      <w:r w:rsidR="00311489" w:rsidRPr="004F77F1">
        <w:t xml:space="preserve"> και στο 4% και 3%, αντίστοιχα</w:t>
      </w:r>
      <w:r w:rsidR="001E7C84" w:rsidRPr="004F77F1">
        <w:t>,</w:t>
      </w:r>
      <w:r w:rsidR="00311489" w:rsidRPr="004F77F1">
        <w:t xml:space="preserve"> των υπερτασικών </w:t>
      </w:r>
      <w:r w:rsidR="00AC44BC" w:rsidRPr="004F77F1">
        <w:t xml:space="preserve">ασθενών </w:t>
      </w:r>
      <w:r w:rsidR="00311489" w:rsidRPr="004F77F1">
        <w:t xml:space="preserve">σε θεραπεία με Accuretic. Οι αυξήσεις αυτές είναι πιο πιθανό να συμβούν σε ασθενείς με προϋπάρχουσα νεφρική </w:t>
      </w:r>
      <w:r w:rsidR="001E7C84" w:rsidRPr="004F77F1">
        <w:t>δυσλειτουργία</w:t>
      </w:r>
      <w:r w:rsidR="00311489" w:rsidRPr="004F77F1">
        <w:t xml:space="preserve">. Μπορεί να απαιτηθεί ελάττωση της δοσολογίας και/ή διακοπή του διουρητικού και/ή της </w:t>
      </w:r>
      <w:r w:rsidR="00104F7E" w:rsidRPr="004F77F1">
        <w:t>κιναπρίλης</w:t>
      </w:r>
      <w:r w:rsidR="00311489" w:rsidRPr="004F77F1">
        <w:t>.</w:t>
      </w:r>
    </w:p>
    <w:p w14:paraId="1891AA76" w14:textId="77777777" w:rsidR="005945CD" w:rsidRPr="004F77F1" w:rsidRDefault="005945CD" w:rsidP="00125B50">
      <w:pPr>
        <w:jc w:val="both"/>
        <w:rPr>
          <w:szCs w:val="22"/>
        </w:rPr>
      </w:pPr>
    </w:p>
    <w:p w14:paraId="2CE8C05A" w14:textId="77777777" w:rsidR="005B1F68" w:rsidRPr="004F77F1" w:rsidRDefault="00311489" w:rsidP="00A135B8">
      <w:pPr>
        <w:jc w:val="both"/>
        <w:rPr>
          <w:i/>
        </w:rPr>
      </w:pPr>
      <w:r w:rsidRPr="004F77F1">
        <w:rPr>
          <w:rStyle w:val="hps"/>
          <w:i/>
        </w:rPr>
        <w:t>Επηρεασμένη ηπατική λειτουργία</w:t>
      </w:r>
      <w:r w:rsidRPr="004F77F1">
        <w:rPr>
          <w:i/>
        </w:rPr>
        <w:t>:</w:t>
      </w:r>
    </w:p>
    <w:p w14:paraId="2745259E" w14:textId="12048964" w:rsidR="00E518E3" w:rsidRPr="004F77F1" w:rsidRDefault="00311489" w:rsidP="00A135B8">
      <w:pPr>
        <w:jc w:val="both"/>
      </w:pPr>
      <w:r w:rsidRPr="004F77F1">
        <w:rPr>
          <w:rStyle w:val="hps"/>
        </w:rPr>
        <w:t xml:space="preserve">Το </w:t>
      </w:r>
      <w:r w:rsidR="00CB0B0F" w:rsidRPr="004F77F1">
        <w:t>Accuretic</w:t>
      </w:r>
      <w:r w:rsidRPr="004F77F1">
        <w:t xml:space="preserve"> </w:t>
      </w:r>
      <w:r w:rsidRPr="004F77F1">
        <w:rPr>
          <w:rStyle w:val="hps"/>
        </w:rPr>
        <w:t>θα πρέπει να</w:t>
      </w:r>
      <w:r w:rsidRPr="004F77F1">
        <w:t xml:space="preserve"> </w:t>
      </w:r>
      <w:r w:rsidRPr="004F77F1">
        <w:rPr>
          <w:rStyle w:val="hps"/>
        </w:rPr>
        <w:t>χρησιμοποιείται με προσοχή</w:t>
      </w:r>
      <w:r w:rsidRPr="004F77F1">
        <w:t xml:space="preserve"> </w:t>
      </w:r>
      <w:r w:rsidRPr="004F77F1">
        <w:rPr>
          <w:rStyle w:val="hps"/>
        </w:rPr>
        <w:t>σε ασθενείς</w:t>
      </w:r>
      <w:r w:rsidRPr="004F77F1">
        <w:t xml:space="preserve"> </w:t>
      </w:r>
      <w:r w:rsidRPr="004F77F1">
        <w:rPr>
          <w:rStyle w:val="hps"/>
        </w:rPr>
        <w:t>με</w:t>
      </w:r>
      <w:r w:rsidRPr="004F77F1">
        <w:t xml:space="preserve"> </w:t>
      </w:r>
      <w:r w:rsidRPr="004F77F1">
        <w:rPr>
          <w:rStyle w:val="hps"/>
        </w:rPr>
        <w:t>επηρεασμένη ηπατική λειτουργία</w:t>
      </w:r>
      <w:r w:rsidRPr="004F77F1">
        <w:t xml:space="preserve"> </w:t>
      </w:r>
      <w:r w:rsidRPr="004F77F1">
        <w:rPr>
          <w:rStyle w:val="hps"/>
        </w:rPr>
        <w:t>ή</w:t>
      </w:r>
      <w:r w:rsidRPr="004F77F1">
        <w:t xml:space="preserve"> </w:t>
      </w:r>
      <w:r w:rsidRPr="004F77F1">
        <w:rPr>
          <w:rStyle w:val="hps"/>
        </w:rPr>
        <w:t>εξελισσόμενη ηπατική νόσο</w:t>
      </w:r>
      <w:r w:rsidR="001E7C84" w:rsidRPr="004F77F1">
        <w:rPr>
          <w:rStyle w:val="hps"/>
        </w:rPr>
        <w:t>, δεδομένου ότι</w:t>
      </w:r>
      <w:r w:rsidRPr="004F77F1">
        <w:t xml:space="preserve"> </w:t>
      </w:r>
      <w:r w:rsidR="000D1AE2" w:rsidRPr="004F77F1">
        <w:rPr>
          <w:rStyle w:val="hps"/>
        </w:rPr>
        <w:t>μπορεί να προκύψουν</w:t>
      </w:r>
      <w:r w:rsidR="000D1AE2" w:rsidRPr="004F77F1">
        <w:t xml:space="preserve"> </w:t>
      </w:r>
      <w:r w:rsidRPr="004F77F1">
        <w:rPr>
          <w:rStyle w:val="hps"/>
        </w:rPr>
        <w:t>μικρές μεταβολές</w:t>
      </w:r>
      <w:r w:rsidRPr="004F77F1">
        <w:t xml:space="preserve"> </w:t>
      </w:r>
      <w:r w:rsidRPr="004F77F1">
        <w:rPr>
          <w:rStyle w:val="hps"/>
        </w:rPr>
        <w:t>του</w:t>
      </w:r>
      <w:r w:rsidRPr="004F77F1">
        <w:t xml:space="preserve"> </w:t>
      </w:r>
      <w:r w:rsidRPr="004F77F1">
        <w:rPr>
          <w:rStyle w:val="hps"/>
        </w:rPr>
        <w:t>ισοζυγίου υγρών και ηλεκτρολυτών</w:t>
      </w:r>
      <w:r w:rsidRPr="004F77F1">
        <w:t xml:space="preserve"> </w:t>
      </w:r>
      <w:r w:rsidR="001E7C84" w:rsidRPr="004F77F1">
        <w:rPr>
          <w:rStyle w:val="hps"/>
        </w:rPr>
        <w:t xml:space="preserve">κατά </w:t>
      </w:r>
      <w:r w:rsidRPr="004F77F1">
        <w:rPr>
          <w:rStyle w:val="hps"/>
        </w:rPr>
        <w:t>τη θεραπεία</w:t>
      </w:r>
      <w:r w:rsidRPr="004F77F1">
        <w:t xml:space="preserve"> </w:t>
      </w:r>
      <w:r w:rsidRPr="004F77F1">
        <w:rPr>
          <w:rStyle w:val="hps"/>
        </w:rPr>
        <w:t>με θειαζίδες</w:t>
      </w:r>
      <w:r w:rsidR="001E7C84" w:rsidRPr="004F77F1">
        <w:rPr>
          <w:rStyle w:val="hps"/>
        </w:rPr>
        <w:t xml:space="preserve">, </w:t>
      </w:r>
      <w:r w:rsidRPr="004F77F1">
        <w:rPr>
          <w:rStyle w:val="hps"/>
        </w:rPr>
        <w:t>οι οποίες μπορεί</w:t>
      </w:r>
      <w:r w:rsidRPr="004F77F1">
        <w:t xml:space="preserve"> </w:t>
      </w:r>
      <w:r w:rsidR="001E7C84" w:rsidRPr="004F77F1">
        <w:t>να οδηγήσουν σε</w:t>
      </w:r>
      <w:r w:rsidRPr="004F77F1">
        <w:t xml:space="preserve"> </w:t>
      </w:r>
      <w:r w:rsidRPr="004F77F1">
        <w:rPr>
          <w:rStyle w:val="hps"/>
        </w:rPr>
        <w:t>ηπατικό κώμα</w:t>
      </w:r>
      <w:r w:rsidRPr="004F77F1">
        <w:t xml:space="preserve">. Η </w:t>
      </w:r>
      <w:r w:rsidR="007F7346" w:rsidRPr="004F77F1">
        <w:rPr>
          <w:rStyle w:val="hps"/>
        </w:rPr>
        <w:t>κιναπρίλη</w:t>
      </w:r>
      <w:r w:rsidRPr="004F77F1">
        <w:t xml:space="preserve"> </w:t>
      </w:r>
      <w:r w:rsidRPr="004F77F1">
        <w:rPr>
          <w:rStyle w:val="hps"/>
        </w:rPr>
        <w:t>αποεστεροποιείται</w:t>
      </w:r>
      <w:r w:rsidRPr="004F77F1">
        <w:t xml:space="preserve"> </w:t>
      </w:r>
      <w:r w:rsidRPr="004F77F1">
        <w:rPr>
          <w:rStyle w:val="hps"/>
        </w:rPr>
        <w:t>ταχέως</w:t>
      </w:r>
      <w:r w:rsidRPr="004F77F1">
        <w:t xml:space="preserve"> σ</w:t>
      </w:r>
      <w:r w:rsidRPr="004F77F1">
        <w:rPr>
          <w:rStyle w:val="hps"/>
        </w:rPr>
        <w:t>ε</w:t>
      </w:r>
      <w:r w:rsidRPr="004F77F1">
        <w:t xml:space="preserve"> quinaprilat, </w:t>
      </w:r>
      <w:r w:rsidRPr="004F77F1">
        <w:rPr>
          <w:rStyle w:val="hps"/>
        </w:rPr>
        <w:t>(</w:t>
      </w:r>
      <w:r w:rsidRPr="004F77F1">
        <w:t xml:space="preserve">quinapril diacid, </w:t>
      </w:r>
      <w:r w:rsidRPr="004F77F1">
        <w:rPr>
          <w:rStyle w:val="hps"/>
        </w:rPr>
        <w:t>ο κύριος</w:t>
      </w:r>
      <w:r w:rsidRPr="004F77F1">
        <w:t xml:space="preserve"> </w:t>
      </w:r>
      <w:r w:rsidRPr="004F77F1">
        <w:rPr>
          <w:rStyle w:val="hps"/>
        </w:rPr>
        <w:t>μεταβολίτης)</w:t>
      </w:r>
      <w:r w:rsidRPr="004F77F1">
        <w:t xml:space="preserve">, η οποία, </w:t>
      </w:r>
      <w:r w:rsidRPr="004F77F1">
        <w:rPr>
          <w:rStyle w:val="hps"/>
        </w:rPr>
        <w:t>σε μελέτες που διεξήχθησαν σε ανθρώπους και ζώα</w:t>
      </w:r>
      <w:r w:rsidRPr="004F77F1">
        <w:t xml:space="preserve">, είναι ένας ισχυρός </w:t>
      </w:r>
      <w:r w:rsidR="001E7C84" w:rsidRPr="004F77F1">
        <w:t>α</w:t>
      </w:r>
      <w:r w:rsidR="007F7346" w:rsidRPr="004F77F1">
        <w:t>-ΜΕΑ</w:t>
      </w:r>
      <w:r w:rsidRPr="004F77F1">
        <w:rPr>
          <w:rStyle w:val="hps"/>
        </w:rPr>
        <w:t>.</w:t>
      </w:r>
      <w:r w:rsidRPr="004F77F1">
        <w:t xml:space="preserve"> </w:t>
      </w:r>
      <w:r w:rsidRPr="004F77F1">
        <w:rPr>
          <w:rStyle w:val="hps"/>
        </w:rPr>
        <w:t>Ο μεταβολισμός της</w:t>
      </w:r>
      <w:r w:rsidRPr="004F77F1">
        <w:t xml:space="preserve"> </w:t>
      </w:r>
      <w:r w:rsidR="007F7346" w:rsidRPr="004F77F1">
        <w:rPr>
          <w:rStyle w:val="hps"/>
        </w:rPr>
        <w:t>κιναπρίλης</w:t>
      </w:r>
      <w:r w:rsidRPr="004F77F1">
        <w:t xml:space="preserve"> </w:t>
      </w:r>
      <w:r w:rsidRPr="004F77F1">
        <w:rPr>
          <w:rStyle w:val="hps"/>
        </w:rPr>
        <w:t>κανονικά εξαρτάται από την</w:t>
      </w:r>
      <w:r w:rsidRPr="004F77F1">
        <w:t xml:space="preserve"> </w:t>
      </w:r>
      <w:r w:rsidRPr="004F77F1">
        <w:rPr>
          <w:rStyle w:val="hps"/>
        </w:rPr>
        <w:t>ηπατική</w:t>
      </w:r>
      <w:r w:rsidRPr="004F77F1">
        <w:t xml:space="preserve"> </w:t>
      </w:r>
      <w:r w:rsidRPr="004F77F1">
        <w:rPr>
          <w:rStyle w:val="hps"/>
        </w:rPr>
        <w:t>εστεράση</w:t>
      </w:r>
      <w:r w:rsidRPr="004F77F1">
        <w:t xml:space="preserve">. </w:t>
      </w:r>
      <w:r w:rsidRPr="004F77F1">
        <w:rPr>
          <w:rStyle w:val="hps"/>
        </w:rPr>
        <w:t>Οι</w:t>
      </w:r>
      <w:r w:rsidRPr="004F77F1">
        <w:t xml:space="preserve"> </w:t>
      </w:r>
      <w:r w:rsidRPr="004F77F1">
        <w:rPr>
          <w:rStyle w:val="hps"/>
        </w:rPr>
        <w:t>συγκεντρώσεις</w:t>
      </w:r>
      <w:r w:rsidR="007F7346" w:rsidRPr="004F77F1">
        <w:rPr>
          <w:rStyle w:val="hps"/>
        </w:rPr>
        <w:t xml:space="preserve"> </w:t>
      </w:r>
      <w:r w:rsidRPr="004F77F1">
        <w:rPr>
          <w:rStyle w:val="hps"/>
        </w:rPr>
        <w:t xml:space="preserve">της </w:t>
      </w:r>
      <w:r w:rsidRPr="004F77F1">
        <w:t>quinaprilat</w:t>
      </w:r>
      <w:r w:rsidRPr="004F77F1">
        <w:rPr>
          <w:rStyle w:val="hps"/>
        </w:rPr>
        <w:t xml:space="preserve"> είναι μειωμένες σε ασθενείς με</w:t>
      </w:r>
      <w:r w:rsidRPr="004F77F1">
        <w:t xml:space="preserve"> </w:t>
      </w:r>
      <w:r w:rsidRPr="004F77F1">
        <w:rPr>
          <w:rStyle w:val="hps"/>
        </w:rPr>
        <w:t>αλκοολική κίρρωση</w:t>
      </w:r>
      <w:r w:rsidRPr="004F77F1">
        <w:t xml:space="preserve">, λόγω της επηρεασμένης </w:t>
      </w:r>
      <w:r w:rsidRPr="004F77F1">
        <w:rPr>
          <w:rStyle w:val="hps"/>
        </w:rPr>
        <w:t>αποεστεροποίησης</w:t>
      </w:r>
      <w:r w:rsidRPr="004F77F1">
        <w:t xml:space="preserve"> </w:t>
      </w:r>
      <w:r w:rsidR="000D1AE2" w:rsidRPr="004F77F1">
        <w:rPr>
          <w:rStyle w:val="hps"/>
        </w:rPr>
        <w:t>της</w:t>
      </w:r>
      <w:r w:rsidRPr="004F77F1">
        <w:t xml:space="preserve"> </w:t>
      </w:r>
      <w:r w:rsidR="007F7346" w:rsidRPr="004F77F1">
        <w:rPr>
          <w:rStyle w:val="hps"/>
        </w:rPr>
        <w:t>κιναπρίλης</w:t>
      </w:r>
      <w:r w:rsidRPr="004F77F1">
        <w:t>.</w:t>
      </w:r>
    </w:p>
    <w:p w14:paraId="22C0F372" w14:textId="178E2657" w:rsidR="00E518E3" w:rsidRPr="004F77F1" w:rsidRDefault="00311489" w:rsidP="00A135B8">
      <w:pPr>
        <w:jc w:val="both"/>
        <w:rPr>
          <w:szCs w:val="22"/>
        </w:rPr>
      </w:pPr>
      <w:r w:rsidRPr="004F77F1">
        <w:br/>
      </w:r>
      <w:r w:rsidR="00606472" w:rsidRPr="004F77F1">
        <w:rPr>
          <w:rStyle w:val="hps"/>
          <w:szCs w:val="22"/>
        </w:rPr>
        <w:t>Ο</w:t>
      </w:r>
      <w:r w:rsidRPr="004F77F1">
        <w:rPr>
          <w:szCs w:val="22"/>
        </w:rPr>
        <w:t>ι</w:t>
      </w:r>
      <w:r w:rsidRPr="004F77F1">
        <w:t xml:space="preserve"> </w:t>
      </w:r>
      <w:r w:rsidR="001E7C84" w:rsidRPr="004F77F1">
        <w:t>α-ΜΕΑ</w:t>
      </w:r>
      <w:r w:rsidRPr="004F77F1">
        <w:t xml:space="preserve"> </w:t>
      </w:r>
      <w:r w:rsidRPr="004F77F1">
        <w:rPr>
          <w:rStyle w:val="hps"/>
        </w:rPr>
        <w:t xml:space="preserve">έχουν </w:t>
      </w:r>
      <w:r w:rsidR="00606472" w:rsidRPr="004F77F1">
        <w:rPr>
          <w:rStyle w:val="hps"/>
          <w:szCs w:val="22"/>
        </w:rPr>
        <w:t xml:space="preserve">σπάνια </w:t>
      </w:r>
      <w:r w:rsidRPr="004F77F1">
        <w:rPr>
          <w:rStyle w:val="hps"/>
        </w:rPr>
        <w:t>συσχετισθεί</w:t>
      </w:r>
      <w:r w:rsidRPr="004F77F1">
        <w:t xml:space="preserve"> </w:t>
      </w:r>
      <w:r w:rsidRPr="004F77F1">
        <w:rPr>
          <w:rStyle w:val="hps"/>
        </w:rPr>
        <w:t>με</w:t>
      </w:r>
      <w:r w:rsidRPr="004F77F1">
        <w:t xml:space="preserve"> </w:t>
      </w:r>
      <w:r w:rsidRPr="004F77F1">
        <w:rPr>
          <w:rStyle w:val="hps"/>
        </w:rPr>
        <w:t>ένα</w:t>
      </w:r>
      <w:r w:rsidRPr="004F77F1">
        <w:t xml:space="preserve"> </w:t>
      </w:r>
      <w:r w:rsidRPr="004F77F1">
        <w:rPr>
          <w:rStyle w:val="hps"/>
        </w:rPr>
        <w:t>σύνδρομο</w:t>
      </w:r>
      <w:r w:rsidR="001E7C84" w:rsidRPr="004F77F1">
        <w:rPr>
          <w:rStyle w:val="hps"/>
        </w:rPr>
        <w:t xml:space="preserve">, το οποίο αρχικά </w:t>
      </w:r>
      <w:r w:rsidR="001E7C84" w:rsidRPr="004F77F1">
        <w:rPr>
          <w:rStyle w:val="hps"/>
          <w:szCs w:val="22"/>
        </w:rPr>
        <w:t>εμφανίζε</w:t>
      </w:r>
      <w:r w:rsidR="00172E44" w:rsidRPr="004F77F1">
        <w:rPr>
          <w:rStyle w:val="hps"/>
          <w:szCs w:val="22"/>
        </w:rPr>
        <w:t>τα</w:t>
      </w:r>
      <w:r w:rsidR="001E7C84" w:rsidRPr="004F77F1">
        <w:rPr>
          <w:rStyle w:val="hps"/>
          <w:szCs w:val="22"/>
        </w:rPr>
        <w:t>ι</w:t>
      </w:r>
      <w:r w:rsidRPr="004F77F1">
        <w:rPr>
          <w:szCs w:val="22"/>
        </w:rPr>
        <w:t xml:space="preserve"> </w:t>
      </w:r>
      <w:r w:rsidR="00172E44" w:rsidRPr="004F77F1">
        <w:rPr>
          <w:szCs w:val="22"/>
        </w:rPr>
        <w:t>με</w:t>
      </w:r>
      <w:r w:rsidR="00172E44" w:rsidRPr="004F77F1">
        <w:t xml:space="preserve"> </w:t>
      </w:r>
      <w:r w:rsidRPr="004F77F1">
        <w:rPr>
          <w:rStyle w:val="hps"/>
        </w:rPr>
        <w:t>χολοστατικό ίκτερο</w:t>
      </w:r>
      <w:r w:rsidRPr="004F77F1">
        <w:t xml:space="preserve"> </w:t>
      </w:r>
      <w:r w:rsidRPr="004F77F1">
        <w:rPr>
          <w:rStyle w:val="hps"/>
        </w:rPr>
        <w:t>και</w:t>
      </w:r>
      <w:r w:rsidRPr="004F77F1">
        <w:t xml:space="preserve"> </w:t>
      </w:r>
      <w:r w:rsidRPr="004F77F1">
        <w:rPr>
          <w:rStyle w:val="hps"/>
        </w:rPr>
        <w:t>εξελίσσεται</w:t>
      </w:r>
      <w:r w:rsidRPr="004F77F1">
        <w:t xml:space="preserve"> </w:t>
      </w:r>
      <w:r w:rsidRPr="004F77F1">
        <w:rPr>
          <w:rStyle w:val="hps"/>
        </w:rPr>
        <w:t>σε</w:t>
      </w:r>
      <w:r w:rsidRPr="004F77F1">
        <w:t xml:space="preserve"> </w:t>
      </w:r>
      <w:r w:rsidRPr="004F77F1">
        <w:rPr>
          <w:rStyle w:val="hps"/>
        </w:rPr>
        <w:t>κεραυνοβόλο ηπατική νέκρωση</w:t>
      </w:r>
      <w:r w:rsidRPr="004F77F1">
        <w:t xml:space="preserve"> </w:t>
      </w:r>
      <w:r w:rsidRPr="004F77F1">
        <w:rPr>
          <w:rStyle w:val="hps"/>
        </w:rPr>
        <w:t>(</w:t>
      </w:r>
      <w:r w:rsidRPr="004F77F1">
        <w:t xml:space="preserve">σε ορισμένες περιπτώσεις </w:t>
      </w:r>
      <w:r w:rsidRPr="004F77F1">
        <w:rPr>
          <w:rStyle w:val="hps"/>
        </w:rPr>
        <w:t>θανατηφόρο</w:t>
      </w:r>
      <w:r w:rsidRPr="004F77F1">
        <w:t xml:space="preserve">). </w:t>
      </w:r>
      <w:r w:rsidRPr="004F77F1">
        <w:rPr>
          <w:rStyle w:val="hps"/>
        </w:rPr>
        <w:t>Οι ασθενείς</w:t>
      </w:r>
      <w:r w:rsidR="001E7C84" w:rsidRPr="004F77F1">
        <w:rPr>
          <w:rStyle w:val="hps"/>
        </w:rPr>
        <w:t>,</w:t>
      </w:r>
      <w:r w:rsidRPr="004F77F1">
        <w:t xml:space="preserve"> </w:t>
      </w:r>
      <w:r w:rsidRPr="004F77F1">
        <w:rPr>
          <w:rStyle w:val="hps"/>
        </w:rPr>
        <w:t>οι οποίοι</w:t>
      </w:r>
      <w:r w:rsidRPr="004F77F1">
        <w:t xml:space="preserve"> </w:t>
      </w:r>
      <w:r w:rsidRPr="004F77F1">
        <w:rPr>
          <w:rStyle w:val="hps"/>
        </w:rPr>
        <w:t>κατά τη διάρκεια της</w:t>
      </w:r>
      <w:r w:rsidRPr="004F77F1">
        <w:t xml:space="preserve"> </w:t>
      </w:r>
      <w:r w:rsidRPr="004F77F1">
        <w:rPr>
          <w:rStyle w:val="hps"/>
        </w:rPr>
        <w:t xml:space="preserve">θεραπείας με </w:t>
      </w:r>
      <w:r w:rsidR="001E7C84" w:rsidRPr="004F77F1">
        <w:t>α-ΜΕΑ</w:t>
      </w:r>
      <w:r w:rsidR="001E7C84" w:rsidRPr="004F77F1">
        <w:rPr>
          <w:rStyle w:val="hps"/>
        </w:rPr>
        <w:t xml:space="preserve"> </w:t>
      </w:r>
      <w:r w:rsidR="00CB0B0F" w:rsidRPr="004F77F1">
        <w:rPr>
          <w:rStyle w:val="hps"/>
        </w:rPr>
        <w:t xml:space="preserve">παρουσιάζουν </w:t>
      </w:r>
      <w:r w:rsidRPr="004F77F1">
        <w:rPr>
          <w:rStyle w:val="hps"/>
        </w:rPr>
        <w:t>ίκτερο</w:t>
      </w:r>
      <w:r w:rsidRPr="004F77F1">
        <w:t xml:space="preserve"> </w:t>
      </w:r>
      <w:r w:rsidRPr="004F77F1">
        <w:rPr>
          <w:rStyle w:val="hps"/>
        </w:rPr>
        <w:t>ή</w:t>
      </w:r>
      <w:r w:rsidRPr="004F77F1">
        <w:t xml:space="preserve"> </w:t>
      </w:r>
      <w:r w:rsidRPr="004F77F1">
        <w:rPr>
          <w:rStyle w:val="hps"/>
        </w:rPr>
        <w:t>σαφώς</w:t>
      </w:r>
      <w:r w:rsidRPr="004F77F1">
        <w:t xml:space="preserve"> </w:t>
      </w:r>
      <w:r w:rsidRPr="004F77F1">
        <w:rPr>
          <w:rStyle w:val="hps"/>
        </w:rPr>
        <w:t xml:space="preserve">αυξημένα </w:t>
      </w:r>
      <w:r w:rsidR="001E7C84" w:rsidRPr="004F77F1">
        <w:rPr>
          <w:rStyle w:val="hps"/>
        </w:rPr>
        <w:t xml:space="preserve">επίπεδα </w:t>
      </w:r>
      <w:r w:rsidRPr="004F77F1">
        <w:rPr>
          <w:rStyle w:val="hps"/>
        </w:rPr>
        <w:t>ηπατικ</w:t>
      </w:r>
      <w:r w:rsidR="001E7C84" w:rsidRPr="004F77F1">
        <w:rPr>
          <w:rStyle w:val="hps"/>
        </w:rPr>
        <w:t>ών ενζύμων</w:t>
      </w:r>
      <w:r w:rsidRPr="004F77F1">
        <w:rPr>
          <w:rStyle w:val="hps"/>
        </w:rPr>
        <w:t>,</w:t>
      </w:r>
      <w:r w:rsidRPr="004F77F1">
        <w:t xml:space="preserve"> </w:t>
      </w:r>
      <w:r w:rsidRPr="004F77F1">
        <w:rPr>
          <w:rStyle w:val="hps"/>
        </w:rPr>
        <w:t>θα πρέπει να διακόψουν</w:t>
      </w:r>
      <w:r w:rsidRPr="004F77F1">
        <w:t xml:space="preserve"> </w:t>
      </w:r>
      <w:r w:rsidRPr="004F77F1">
        <w:rPr>
          <w:rStyle w:val="hps"/>
        </w:rPr>
        <w:t xml:space="preserve">το </w:t>
      </w:r>
      <w:r w:rsidR="00CB0B0F" w:rsidRPr="004F77F1">
        <w:t>Accuretic</w:t>
      </w:r>
      <w:r w:rsidRPr="004F77F1">
        <w:t xml:space="preserve"> </w:t>
      </w:r>
      <w:r w:rsidRPr="004F77F1">
        <w:rPr>
          <w:rStyle w:val="hps"/>
        </w:rPr>
        <w:t>και να λάβουν</w:t>
      </w:r>
      <w:r w:rsidRPr="004F77F1">
        <w:t xml:space="preserve"> </w:t>
      </w:r>
      <w:r w:rsidRPr="004F77F1">
        <w:rPr>
          <w:rStyle w:val="hps"/>
        </w:rPr>
        <w:t>την κατάλληλη ιατρική</w:t>
      </w:r>
      <w:r w:rsidRPr="004F77F1">
        <w:t xml:space="preserve"> </w:t>
      </w:r>
      <w:r w:rsidRPr="004F77F1">
        <w:rPr>
          <w:rStyle w:val="hps"/>
        </w:rPr>
        <w:t>παρακολούθηση</w:t>
      </w:r>
      <w:r w:rsidRPr="004F77F1">
        <w:t>.</w:t>
      </w:r>
    </w:p>
    <w:p w14:paraId="30D0A72A" w14:textId="77777777" w:rsidR="005B1F68" w:rsidRPr="004F77F1" w:rsidRDefault="006F60EF" w:rsidP="00A135B8">
      <w:pPr>
        <w:jc w:val="both"/>
        <w:rPr>
          <w:i/>
        </w:rPr>
      </w:pPr>
      <w:r w:rsidRPr="004F77F1">
        <w:rPr>
          <w:szCs w:val="22"/>
        </w:rPr>
        <w:br/>
      </w:r>
      <w:r w:rsidR="00311489" w:rsidRPr="004F77F1">
        <w:rPr>
          <w:rStyle w:val="hps"/>
          <w:i/>
        </w:rPr>
        <w:t>Ανοσοεπαγόμενες φαρμακευτικές</w:t>
      </w:r>
      <w:r w:rsidR="00311489" w:rsidRPr="004F77F1">
        <w:rPr>
          <w:i/>
        </w:rPr>
        <w:t xml:space="preserve"> </w:t>
      </w:r>
      <w:r w:rsidR="00311489" w:rsidRPr="004F77F1">
        <w:rPr>
          <w:rStyle w:val="hps"/>
          <w:i/>
        </w:rPr>
        <w:t>αντιδράσεις /</w:t>
      </w:r>
      <w:r w:rsidR="00311489" w:rsidRPr="004F77F1">
        <w:rPr>
          <w:i/>
        </w:rPr>
        <w:t xml:space="preserve"> Α</w:t>
      </w:r>
      <w:r w:rsidR="00311489" w:rsidRPr="004F77F1">
        <w:rPr>
          <w:rStyle w:val="hps"/>
          <w:i/>
        </w:rPr>
        <w:t>ναφυλακτοειδείς αντιδράσεις</w:t>
      </w:r>
      <w:r w:rsidR="00311489" w:rsidRPr="004F77F1">
        <w:rPr>
          <w:i/>
        </w:rPr>
        <w:t>:</w:t>
      </w:r>
    </w:p>
    <w:p w14:paraId="5F48161B" w14:textId="53177FF8" w:rsidR="00E518E3" w:rsidRPr="004F77F1" w:rsidRDefault="00311489" w:rsidP="00A135B8">
      <w:pPr>
        <w:jc w:val="both"/>
        <w:rPr>
          <w:rStyle w:val="hps"/>
        </w:rPr>
      </w:pPr>
      <w:r w:rsidRPr="004F77F1">
        <w:rPr>
          <w:rStyle w:val="hps"/>
        </w:rPr>
        <w:t>Απευαισθητοποίηση:</w:t>
      </w:r>
      <w:r w:rsidRPr="004F77F1">
        <w:t xml:space="preserve"> </w:t>
      </w:r>
      <w:r w:rsidRPr="004F77F1">
        <w:rPr>
          <w:rStyle w:val="hps"/>
        </w:rPr>
        <w:t xml:space="preserve">Οι ασθενείς </w:t>
      </w:r>
      <w:r w:rsidR="001E7C84" w:rsidRPr="004F77F1">
        <w:rPr>
          <w:rStyle w:val="hps"/>
        </w:rPr>
        <w:t xml:space="preserve">υπό αγωγή με </w:t>
      </w:r>
      <w:r w:rsidR="001E7C84" w:rsidRPr="004F77F1">
        <w:t>α-ΜΕΑ</w:t>
      </w:r>
      <w:r w:rsidRPr="004F77F1">
        <w:t xml:space="preserve"> </w:t>
      </w:r>
      <w:r w:rsidRPr="004F77F1">
        <w:rPr>
          <w:rStyle w:val="hps"/>
        </w:rPr>
        <w:t>κατά τη διάρκεια θεραπείας απευαισθητοποίησης</w:t>
      </w:r>
      <w:r w:rsidRPr="004F77F1">
        <w:t xml:space="preserve"> </w:t>
      </w:r>
      <w:r w:rsidRPr="004F77F1">
        <w:rPr>
          <w:rStyle w:val="hps"/>
        </w:rPr>
        <w:t>με</w:t>
      </w:r>
      <w:r w:rsidRPr="004F77F1">
        <w:t xml:space="preserve"> </w:t>
      </w:r>
      <w:r w:rsidRPr="004F77F1">
        <w:rPr>
          <w:rStyle w:val="hps"/>
        </w:rPr>
        <w:t>δηλητήριο</w:t>
      </w:r>
      <w:r w:rsidRPr="004F77F1">
        <w:t xml:space="preserve"> </w:t>
      </w:r>
      <w:r w:rsidRPr="004F77F1">
        <w:rPr>
          <w:rStyle w:val="hps"/>
        </w:rPr>
        <w:t>υμενοπτέρων</w:t>
      </w:r>
      <w:r w:rsidRPr="004F77F1">
        <w:t xml:space="preserve"> </w:t>
      </w:r>
      <w:r w:rsidRPr="004F77F1">
        <w:rPr>
          <w:rStyle w:val="hps"/>
        </w:rPr>
        <w:t>έχουν υποστεί</w:t>
      </w:r>
      <w:r w:rsidRPr="004F77F1">
        <w:t xml:space="preserve"> </w:t>
      </w:r>
      <w:r w:rsidRPr="004F77F1">
        <w:rPr>
          <w:rStyle w:val="hps"/>
        </w:rPr>
        <w:t>απειλητικές για τη ζωή</w:t>
      </w:r>
      <w:r w:rsidRPr="004F77F1">
        <w:t xml:space="preserve"> αναφυλακτοειδείς </w:t>
      </w:r>
      <w:r w:rsidRPr="004F77F1">
        <w:rPr>
          <w:rStyle w:val="hps"/>
        </w:rPr>
        <w:t>αντιδράσεις</w:t>
      </w:r>
      <w:r w:rsidRPr="004F77F1">
        <w:t xml:space="preserve">. </w:t>
      </w:r>
      <w:r w:rsidRPr="004F77F1">
        <w:rPr>
          <w:rStyle w:val="hps"/>
        </w:rPr>
        <w:t>Στους ίδιους ασθενείς</w:t>
      </w:r>
      <w:r w:rsidRPr="004F77F1">
        <w:t xml:space="preserve">, </w:t>
      </w:r>
      <w:r w:rsidRPr="004F77F1">
        <w:rPr>
          <w:rStyle w:val="hps"/>
        </w:rPr>
        <w:t>αυτές οι</w:t>
      </w:r>
      <w:r w:rsidRPr="004F77F1">
        <w:t xml:space="preserve"> </w:t>
      </w:r>
      <w:r w:rsidRPr="004F77F1">
        <w:rPr>
          <w:rStyle w:val="hps"/>
        </w:rPr>
        <w:t>αντιδράσεις αποφεύχθηκαν</w:t>
      </w:r>
      <w:r w:rsidRPr="004F77F1">
        <w:t xml:space="preserve"> </w:t>
      </w:r>
      <w:r w:rsidRPr="004F77F1">
        <w:rPr>
          <w:rStyle w:val="hps"/>
        </w:rPr>
        <w:t>όταν</w:t>
      </w:r>
      <w:r w:rsidRPr="004F77F1">
        <w:t xml:space="preserve"> </w:t>
      </w:r>
      <w:r w:rsidRPr="004F77F1">
        <w:rPr>
          <w:rStyle w:val="hps"/>
        </w:rPr>
        <w:t>οι</w:t>
      </w:r>
      <w:r w:rsidRPr="004F77F1">
        <w:t xml:space="preserve"> </w:t>
      </w:r>
      <w:r w:rsidR="001E7C84" w:rsidRPr="004F77F1">
        <w:t>α-ΜΕΑ</w:t>
      </w:r>
      <w:r w:rsidR="001E7C84" w:rsidRPr="004F77F1">
        <w:rPr>
          <w:rStyle w:val="hps"/>
        </w:rPr>
        <w:t xml:space="preserve"> </w:t>
      </w:r>
      <w:r w:rsidRPr="004F77F1">
        <w:rPr>
          <w:rStyle w:val="hps"/>
        </w:rPr>
        <w:t>διακόπηκαν προσωρινά, αλλά</w:t>
      </w:r>
      <w:r w:rsidRPr="004F77F1">
        <w:t xml:space="preserve"> </w:t>
      </w:r>
      <w:r w:rsidRPr="004F77F1">
        <w:rPr>
          <w:rStyle w:val="hps"/>
        </w:rPr>
        <w:t>επανεμφανίστηκαν</w:t>
      </w:r>
      <w:r w:rsidRPr="004F77F1">
        <w:t xml:space="preserve"> </w:t>
      </w:r>
      <w:r w:rsidR="001E7C84" w:rsidRPr="004F77F1">
        <w:rPr>
          <w:rStyle w:val="hps"/>
        </w:rPr>
        <w:t>σε</w:t>
      </w:r>
      <w:r w:rsidRPr="004F77F1">
        <w:rPr>
          <w:rStyle w:val="hps"/>
        </w:rPr>
        <w:t xml:space="preserve"> ακούσια επαναπρόκληση</w:t>
      </w:r>
      <w:r w:rsidRPr="004F77F1">
        <w:t>.</w:t>
      </w:r>
      <w:r w:rsidRPr="004F77F1">
        <w:br/>
      </w:r>
    </w:p>
    <w:p w14:paraId="6B8504C3" w14:textId="77777777" w:rsidR="00E518E3" w:rsidRPr="004F77F1" w:rsidRDefault="00311489" w:rsidP="00A135B8">
      <w:pPr>
        <w:jc w:val="both"/>
        <w:rPr>
          <w:szCs w:val="22"/>
        </w:rPr>
      </w:pPr>
      <w:r w:rsidRPr="004F77F1">
        <w:rPr>
          <w:rStyle w:val="hps"/>
        </w:rPr>
        <w:t>Έχ</w:t>
      </w:r>
      <w:r w:rsidR="001E7C84" w:rsidRPr="004F77F1">
        <w:rPr>
          <w:rStyle w:val="hps"/>
        </w:rPr>
        <w:t>ουν</w:t>
      </w:r>
      <w:r w:rsidRPr="004F77F1">
        <w:t xml:space="preserve"> </w:t>
      </w:r>
      <w:r w:rsidRPr="004F77F1">
        <w:rPr>
          <w:rStyle w:val="hps"/>
        </w:rPr>
        <w:t xml:space="preserve">αναφερθεί </w:t>
      </w:r>
      <w:r w:rsidR="001E7C84" w:rsidRPr="004F77F1">
        <w:rPr>
          <w:rStyle w:val="hps"/>
        </w:rPr>
        <w:t>περιπτώσεις συνδρόμου</w:t>
      </w:r>
      <w:r w:rsidRPr="004F77F1">
        <w:rPr>
          <w:rStyle w:val="hps"/>
        </w:rPr>
        <w:t xml:space="preserve"> Stevens-Johnson</w:t>
      </w:r>
      <w:r w:rsidRPr="004F77F1">
        <w:t xml:space="preserve"> </w:t>
      </w:r>
      <w:r w:rsidRPr="004F77F1">
        <w:rPr>
          <w:rStyle w:val="hps"/>
        </w:rPr>
        <w:t>και</w:t>
      </w:r>
      <w:r w:rsidRPr="004F77F1">
        <w:t xml:space="preserve"> </w:t>
      </w:r>
      <w:r w:rsidRPr="004F77F1">
        <w:rPr>
          <w:rStyle w:val="hps"/>
        </w:rPr>
        <w:t>εξάρσεις</w:t>
      </w:r>
      <w:r w:rsidRPr="004F77F1">
        <w:t xml:space="preserve"> </w:t>
      </w:r>
      <w:r w:rsidRPr="004F77F1">
        <w:rPr>
          <w:rStyle w:val="hps"/>
        </w:rPr>
        <w:t>ή</w:t>
      </w:r>
      <w:r w:rsidRPr="004F77F1">
        <w:t xml:space="preserve"> </w:t>
      </w:r>
      <w:r w:rsidRPr="004F77F1">
        <w:rPr>
          <w:rStyle w:val="hps"/>
        </w:rPr>
        <w:t xml:space="preserve">ενεργοποίηση </w:t>
      </w:r>
      <w:r w:rsidRPr="004F77F1">
        <w:rPr>
          <w:rStyle w:val="hps"/>
        </w:rPr>
        <w:lastRenderedPageBreak/>
        <w:t>συστηματικού</w:t>
      </w:r>
      <w:r w:rsidRPr="004F77F1">
        <w:t xml:space="preserve"> </w:t>
      </w:r>
      <w:r w:rsidRPr="004F77F1">
        <w:rPr>
          <w:rStyle w:val="hps"/>
        </w:rPr>
        <w:t>ερυθηματώδους λύκου</w:t>
      </w:r>
      <w:r w:rsidRPr="004F77F1">
        <w:t xml:space="preserve"> </w:t>
      </w:r>
      <w:r w:rsidR="001E7C84" w:rsidRPr="004F77F1">
        <w:t>σε ασθενείς που λάμβαναν</w:t>
      </w:r>
      <w:r w:rsidRPr="004F77F1">
        <w:rPr>
          <w:rStyle w:val="hps"/>
        </w:rPr>
        <w:t xml:space="preserve"> θειαζιδικά</w:t>
      </w:r>
      <w:r w:rsidRPr="004F77F1">
        <w:t>.</w:t>
      </w:r>
    </w:p>
    <w:p w14:paraId="6914AFD0" w14:textId="77777777" w:rsidR="00E518E3" w:rsidRPr="004F77F1" w:rsidRDefault="00E518E3" w:rsidP="00125B50">
      <w:pPr>
        <w:rPr>
          <w:rStyle w:val="hps"/>
          <w:szCs w:val="22"/>
        </w:rPr>
      </w:pPr>
    </w:p>
    <w:p w14:paraId="59A9ABE2" w14:textId="4795213D" w:rsidR="0057600A" w:rsidRPr="004F77F1" w:rsidRDefault="00311489" w:rsidP="00A135B8">
      <w:pPr>
        <w:jc w:val="both"/>
      </w:pPr>
      <w:r w:rsidRPr="004F77F1">
        <w:rPr>
          <w:rStyle w:val="hps"/>
          <w:i/>
        </w:rPr>
        <w:t>Αγγειοοίδημα</w:t>
      </w:r>
      <w:r w:rsidRPr="004F77F1">
        <w:rPr>
          <w:i/>
        </w:rPr>
        <w:t>:</w:t>
      </w:r>
      <w:r w:rsidRPr="004F77F1">
        <w:br/>
      </w:r>
      <w:r w:rsidR="00DB7E41" w:rsidRPr="004F77F1">
        <w:rPr>
          <w:rStyle w:val="hps"/>
        </w:rPr>
        <w:t>Σ</w:t>
      </w:r>
      <w:r w:rsidRPr="004F77F1">
        <w:rPr>
          <w:rStyle w:val="hps"/>
        </w:rPr>
        <w:t>ε</w:t>
      </w:r>
      <w:r w:rsidRPr="004F77F1">
        <w:t xml:space="preserve"> </w:t>
      </w:r>
      <w:r w:rsidRPr="004F77F1">
        <w:rPr>
          <w:rStyle w:val="hps"/>
        </w:rPr>
        <w:t>ασθενείς που έλαβαν θεραπεία</w:t>
      </w:r>
      <w:r w:rsidRPr="004F77F1">
        <w:t xml:space="preserve"> </w:t>
      </w:r>
      <w:r w:rsidRPr="004F77F1">
        <w:rPr>
          <w:rStyle w:val="hps"/>
        </w:rPr>
        <w:t>με</w:t>
      </w:r>
      <w:r w:rsidRPr="004F77F1">
        <w:t xml:space="preserve"> </w:t>
      </w:r>
      <w:r w:rsidR="001E7C84" w:rsidRPr="004F77F1">
        <w:t>α-ΜΕΑ</w:t>
      </w:r>
      <w:r w:rsidR="00DB7E41" w:rsidRPr="004F77F1">
        <w:t xml:space="preserve"> </w:t>
      </w:r>
      <w:r w:rsidR="00DB7E41" w:rsidRPr="004F77F1">
        <w:rPr>
          <w:rStyle w:val="hps"/>
        </w:rPr>
        <w:t>έχει αναφερθεί</w:t>
      </w:r>
      <w:r w:rsidR="00DB7E41" w:rsidRPr="004F77F1">
        <w:t xml:space="preserve"> α</w:t>
      </w:r>
      <w:r w:rsidR="00DB7E41" w:rsidRPr="004F77F1">
        <w:rPr>
          <w:rStyle w:val="hps"/>
        </w:rPr>
        <w:t>γγειοοίδημα</w:t>
      </w:r>
      <w:r w:rsidRPr="004F77F1">
        <w:t xml:space="preserve">. </w:t>
      </w:r>
      <w:r w:rsidRPr="004F77F1">
        <w:rPr>
          <w:rStyle w:val="hps"/>
        </w:rPr>
        <w:t>Αν παρουσιασθεί</w:t>
      </w:r>
      <w:r w:rsidRPr="004F77F1">
        <w:t xml:space="preserve"> </w:t>
      </w:r>
      <w:r w:rsidRPr="004F77F1">
        <w:rPr>
          <w:rStyle w:val="hps"/>
        </w:rPr>
        <w:t>συριγμός του</w:t>
      </w:r>
      <w:r w:rsidRPr="004F77F1">
        <w:t xml:space="preserve"> </w:t>
      </w:r>
      <w:r w:rsidRPr="004F77F1">
        <w:rPr>
          <w:rStyle w:val="hps"/>
        </w:rPr>
        <w:t>λάρυγγα</w:t>
      </w:r>
      <w:r w:rsidRPr="004F77F1">
        <w:t xml:space="preserve"> </w:t>
      </w:r>
      <w:r w:rsidRPr="004F77F1">
        <w:rPr>
          <w:rStyle w:val="hps"/>
        </w:rPr>
        <w:t>ή</w:t>
      </w:r>
      <w:r w:rsidRPr="004F77F1">
        <w:t xml:space="preserve"> </w:t>
      </w:r>
      <w:r w:rsidRPr="004F77F1">
        <w:rPr>
          <w:rStyle w:val="hps"/>
        </w:rPr>
        <w:t>αγγειοοίδημα</w:t>
      </w:r>
      <w:r w:rsidRPr="004F77F1">
        <w:t xml:space="preserve"> </w:t>
      </w:r>
      <w:r w:rsidRPr="004F77F1">
        <w:rPr>
          <w:rStyle w:val="hps"/>
        </w:rPr>
        <w:t>του</w:t>
      </w:r>
      <w:r w:rsidRPr="004F77F1">
        <w:t xml:space="preserve"> </w:t>
      </w:r>
      <w:r w:rsidRPr="004F77F1">
        <w:rPr>
          <w:rStyle w:val="hps"/>
        </w:rPr>
        <w:t>προσώπου, της γλώσσας</w:t>
      </w:r>
      <w:r w:rsidRPr="004F77F1">
        <w:t xml:space="preserve"> ή </w:t>
      </w:r>
      <w:r w:rsidRPr="004F77F1">
        <w:rPr>
          <w:rStyle w:val="hps"/>
        </w:rPr>
        <w:t>της γλωττίδας</w:t>
      </w:r>
      <w:r w:rsidR="001E7C84" w:rsidRPr="004F77F1">
        <w:rPr>
          <w:rStyle w:val="hps"/>
        </w:rPr>
        <w:t>,</w:t>
      </w:r>
      <w:r w:rsidRPr="004F77F1">
        <w:t xml:space="preserve"> τότε </w:t>
      </w:r>
      <w:r w:rsidRPr="004F77F1">
        <w:rPr>
          <w:rStyle w:val="hps"/>
        </w:rPr>
        <w:t>θα πρέπει να διακόπτεται</w:t>
      </w:r>
      <w:r w:rsidRPr="004F77F1">
        <w:t xml:space="preserve"> </w:t>
      </w:r>
      <w:r w:rsidRPr="004F77F1">
        <w:rPr>
          <w:rStyle w:val="hps"/>
        </w:rPr>
        <w:t>αμέσως</w:t>
      </w:r>
      <w:r w:rsidRPr="004F77F1">
        <w:t xml:space="preserve"> η θεραπεία, </w:t>
      </w:r>
      <w:r w:rsidRPr="004F77F1">
        <w:rPr>
          <w:rStyle w:val="hps"/>
        </w:rPr>
        <w:t>ο</w:t>
      </w:r>
      <w:r w:rsidRPr="004F77F1">
        <w:t xml:space="preserve"> </w:t>
      </w:r>
      <w:r w:rsidRPr="004F77F1">
        <w:rPr>
          <w:rStyle w:val="hps"/>
        </w:rPr>
        <w:t xml:space="preserve">ασθενής να </w:t>
      </w:r>
      <w:r w:rsidR="001E7C84" w:rsidRPr="004F77F1">
        <w:rPr>
          <w:rStyle w:val="hps"/>
        </w:rPr>
        <w:t>αντιμετωπίζεται</w:t>
      </w:r>
      <w:r w:rsidRPr="004F77F1">
        <w:rPr>
          <w:rStyle w:val="hps"/>
        </w:rPr>
        <w:t xml:space="preserve"> καταλλήλως</w:t>
      </w:r>
      <w:r w:rsidRPr="004F77F1">
        <w:t xml:space="preserve">, σύμφωνα </w:t>
      </w:r>
      <w:r w:rsidRPr="004F77F1">
        <w:rPr>
          <w:rStyle w:val="hps"/>
        </w:rPr>
        <w:t>με την αποδεκτή</w:t>
      </w:r>
      <w:r w:rsidRPr="004F77F1">
        <w:t xml:space="preserve"> </w:t>
      </w:r>
      <w:r w:rsidRPr="004F77F1">
        <w:rPr>
          <w:rStyle w:val="hps"/>
        </w:rPr>
        <w:t>ιατρική περίθαλψη</w:t>
      </w:r>
      <w:r w:rsidRPr="004F77F1">
        <w:t xml:space="preserve">, </w:t>
      </w:r>
      <w:r w:rsidRPr="004F77F1">
        <w:rPr>
          <w:rStyle w:val="hps"/>
        </w:rPr>
        <w:t>και</w:t>
      </w:r>
      <w:r w:rsidRPr="004F77F1">
        <w:t xml:space="preserve"> να </w:t>
      </w:r>
      <w:r w:rsidR="001E7C84" w:rsidRPr="004F77F1">
        <w:t>παρακολουθείται</w:t>
      </w:r>
      <w:r w:rsidRPr="004F77F1">
        <w:t xml:space="preserve"> </w:t>
      </w:r>
      <w:r w:rsidRPr="004F77F1">
        <w:rPr>
          <w:rStyle w:val="hps"/>
        </w:rPr>
        <w:t>προσεκτικά</w:t>
      </w:r>
      <w:r w:rsidRPr="004F77F1">
        <w:t xml:space="preserve"> </w:t>
      </w:r>
      <w:r w:rsidRPr="004F77F1">
        <w:rPr>
          <w:rStyle w:val="hps"/>
        </w:rPr>
        <w:t xml:space="preserve">μέχρι να </w:t>
      </w:r>
      <w:r w:rsidR="001E7C84" w:rsidRPr="004F77F1">
        <w:rPr>
          <w:rStyle w:val="hps"/>
        </w:rPr>
        <w:t>την αποδρομή του οιδήματος</w:t>
      </w:r>
      <w:r w:rsidRPr="004F77F1">
        <w:t xml:space="preserve">. </w:t>
      </w:r>
      <w:r w:rsidRPr="004F77F1">
        <w:rPr>
          <w:rStyle w:val="hps"/>
        </w:rPr>
        <w:t>Σε περιπτώσεις όπου</w:t>
      </w:r>
      <w:r w:rsidRPr="004F77F1">
        <w:t xml:space="preserve"> </w:t>
      </w:r>
      <w:r w:rsidRPr="004F77F1">
        <w:rPr>
          <w:rStyle w:val="hps"/>
        </w:rPr>
        <w:t>το οίδημα περιορίζεται στο</w:t>
      </w:r>
      <w:r w:rsidRPr="004F77F1">
        <w:t xml:space="preserve"> </w:t>
      </w:r>
      <w:r w:rsidRPr="004F77F1">
        <w:rPr>
          <w:rStyle w:val="hps"/>
        </w:rPr>
        <w:t>πρόσωπο και τα χείλη</w:t>
      </w:r>
      <w:r w:rsidRPr="004F77F1">
        <w:t xml:space="preserve">, η κατάσταση </w:t>
      </w:r>
      <w:r w:rsidR="001E7C84" w:rsidRPr="004F77F1">
        <w:rPr>
          <w:rStyle w:val="hps"/>
        </w:rPr>
        <w:t xml:space="preserve">γενικά </w:t>
      </w:r>
      <w:r w:rsidRPr="004F77F1">
        <w:rPr>
          <w:rStyle w:val="hps"/>
        </w:rPr>
        <w:t>υποχωρεί</w:t>
      </w:r>
      <w:r w:rsidRPr="004F77F1">
        <w:t xml:space="preserve"> </w:t>
      </w:r>
      <w:r w:rsidRPr="004F77F1">
        <w:rPr>
          <w:rStyle w:val="hps"/>
        </w:rPr>
        <w:t>χωρίς θεραπεία.</w:t>
      </w:r>
      <w:r w:rsidRPr="004F77F1">
        <w:t xml:space="preserve"> </w:t>
      </w:r>
      <w:r w:rsidRPr="004F77F1">
        <w:rPr>
          <w:rStyle w:val="hps"/>
        </w:rPr>
        <w:t>Αντι</w:t>
      </w:r>
      <w:r w:rsidR="009E6FB3" w:rsidRPr="004F77F1">
        <w:rPr>
          <w:rStyle w:val="hps"/>
        </w:rPr>
        <w:t>ι</w:t>
      </w:r>
      <w:r w:rsidRPr="004F77F1">
        <w:rPr>
          <w:rStyle w:val="hps"/>
        </w:rPr>
        <w:t>σταμινικά</w:t>
      </w:r>
      <w:r w:rsidRPr="004F77F1">
        <w:t xml:space="preserve"> </w:t>
      </w:r>
      <w:r w:rsidRPr="004F77F1">
        <w:rPr>
          <w:rStyle w:val="hps"/>
        </w:rPr>
        <w:t>μπορεί να είναι χρήσιμα</w:t>
      </w:r>
      <w:r w:rsidRPr="004F77F1">
        <w:t xml:space="preserve"> </w:t>
      </w:r>
      <w:r w:rsidRPr="004F77F1">
        <w:rPr>
          <w:rStyle w:val="hps"/>
        </w:rPr>
        <w:t>στην ανακούφιση των συμπτωμάτων</w:t>
      </w:r>
      <w:r w:rsidRPr="004F77F1">
        <w:t xml:space="preserve">. </w:t>
      </w:r>
      <w:r w:rsidRPr="004F77F1">
        <w:rPr>
          <w:rStyle w:val="hps"/>
        </w:rPr>
        <w:t>Αγγειοοίδημα</w:t>
      </w:r>
      <w:r w:rsidRPr="004F77F1">
        <w:t xml:space="preserve"> </w:t>
      </w:r>
      <w:r w:rsidRPr="004F77F1">
        <w:rPr>
          <w:rStyle w:val="hps"/>
        </w:rPr>
        <w:t>σχετιζόμενο</w:t>
      </w:r>
      <w:r w:rsidRPr="004F77F1">
        <w:t xml:space="preserve"> </w:t>
      </w:r>
      <w:r w:rsidRPr="004F77F1">
        <w:rPr>
          <w:rStyle w:val="hps"/>
        </w:rPr>
        <w:t>με συμμετοχή</w:t>
      </w:r>
      <w:r w:rsidRPr="004F77F1">
        <w:t xml:space="preserve"> </w:t>
      </w:r>
      <w:r w:rsidRPr="004F77F1">
        <w:rPr>
          <w:rStyle w:val="hps"/>
        </w:rPr>
        <w:t>του λάρυγγα</w:t>
      </w:r>
      <w:r w:rsidRPr="004F77F1">
        <w:t xml:space="preserve"> </w:t>
      </w:r>
      <w:r w:rsidRPr="004F77F1">
        <w:rPr>
          <w:rStyle w:val="hps"/>
        </w:rPr>
        <w:t>μπορεί να αποβεί μοιραίο</w:t>
      </w:r>
      <w:r w:rsidRPr="004F77F1">
        <w:t xml:space="preserve">. </w:t>
      </w:r>
      <w:r w:rsidRPr="004F77F1">
        <w:rPr>
          <w:rStyle w:val="hps"/>
        </w:rPr>
        <w:t>Όταν υπάρχει</w:t>
      </w:r>
      <w:r w:rsidRPr="004F77F1">
        <w:t xml:space="preserve"> </w:t>
      </w:r>
      <w:r w:rsidRPr="004F77F1">
        <w:rPr>
          <w:rStyle w:val="hps"/>
        </w:rPr>
        <w:t>συμμετοχή</w:t>
      </w:r>
      <w:r w:rsidRPr="004F77F1">
        <w:t xml:space="preserve"> </w:t>
      </w:r>
      <w:r w:rsidRPr="004F77F1">
        <w:rPr>
          <w:rStyle w:val="hps"/>
        </w:rPr>
        <w:t>της</w:t>
      </w:r>
      <w:r w:rsidRPr="004F77F1">
        <w:t xml:space="preserve"> </w:t>
      </w:r>
      <w:r w:rsidRPr="004F77F1">
        <w:rPr>
          <w:rStyle w:val="hps"/>
        </w:rPr>
        <w:t>γλώσσας, της γλωττίδας</w:t>
      </w:r>
      <w:r w:rsidRPr="004F77F1">
        <w:t xml:space="preserve"> </w:t>
      </w:r>
      <w:r w:rsidRPr="004F77F1">
        <w:rPr>
          <w:rStyle w:val="hps"/>
        </w:rPr>
        <w:t>ή</w:t>
      </w:r>
      <w:r w:rsidRPr="004F77F1">
        <w:t xml:space="preserve"> </w:t>
      </w:r>
      <w:r w:rsidRPr="004F77F1">
        <w:rPr>
          <w:rStyle w:val="hps"/>
        </w:rPr>
        <w:t>του λάρυγγα</w:t>
      </w:r>
      <w:r w:rsidRPr="004F77F1">
        <w:t xml:space="preserve"> που </w:t>
      </w:r>
      <w:r w:rsidRPr="004F77F1">
        <w:rPr>
          <w:rStyle w:val="hps"/>
        </w:rPr>
        <w:t>μπορεί να</w:t>
      </w:r>
      <w:r w:rsidRPr="004F77F1">
        <w:t xml:space="preserve"> </w:t>
      </w:r>
      <w:r w:rsidRPr="004F77F1">
        <w:rPr>
          <w:rStyle w:val="hps"/>
        </w:rPr>
        <w:t>προκαλέσει</w:t>
      </w:r>
      <w:r w:rsidRPr="004F77F1">
        <w:t xml:space="preserve"> </w:t>
      </w:r>
      <w:r w:rsidRPr="004F77F1">
        <w:rPr>
          <w:rStyle w:val="hps"/>
        </w:rPr>
        <w:t>απόφραξη των</w:t>
      </w:r>
      <w:r w:rsidRPr="004F77F1">
        <w:t xml:space="preserve"> </w:t>
      </w:r>
      <w:r w:rsidRPr="004F77F1">
        <w:rPr>
          <w:rStyle w:val="hps"/>
        </w:rPr>
        <w:t>αεροφόρων οδών</w:t>
      </w:r>
      <w:r w:rsidR="00B9476F" w:rsidRPr="004F77F1">
        <w:rPr>
          <w:rStyle w:val="hps"/>
        </w:rPr>
        <w:t>,</w:t>
      </w:r>
      <w:r w:rsidRPr="004F77F1">
        <w:rPr>
          <w:rStyle w:val="hps"/>
        </w:rPr>
        <w:t xml:space="preserve"> θα πρέπει να</w:t>
      </w:r>
      <w:r w:rsidRPr="004F77F1">
        <w:t xml:space="preserve"> </w:t>
      </w:r>
      <w:r w:rsidRPr="004F77F1">
        <w:rPr>
          <w:rStyle w:val="hps"/>
        </w:rPr>
        <w:t>χορηγείται</w:t>
      </w:r>
      <w:r w:rsidRPr="004F77F1">
        <w:t xml:space="preserve"> </w:t>
      </w:r>
      <w:r w:rsidRPr="004F77F1">
        <w:rPr>
          <w:rStyle w:val="hps"/>
        </w:rPr>
        <w:t>αμέσως κατάλληλη</w:t>
      </w:r>
      <w:r w:rsidRPr="004F77F1">
        <w:t xml:space="preserve"> </w:t>
      </w:r>
      <w:r w:rsidRPr="004F77F1">
        <w:rPr>
          <w:rStyle w:val="hps"/>
        </w:rPr>
        <w:t>θεραπεία</w:t>
      </w:r>
      <w:r w:rsidRPr="004F77F1">
        <w:t xml:space="preserve">, π.χ., </w:t>
      </w:r>
      <w:r w:rsidRPr="004F77F1">
        <w:rPr>
          <w:rStyle w:val="hps"/>
        </w:rPr>
        <w:t>υποδορίως χορηγούμενο διάλυμα</w:t>
      </w:r>
      <w:r w:rsidRPr="004F77F1">
        <w:t xml:space="preserve"> </w:t>
      </w:r>
      <w:r w:rsidRPr="004F77F1">
        <w:rPr>
          <w:rStyle w:val="hps"/>
        </w:rPr>
        <w:t>αδρεναλίνης</w:t>
      </w:r>
      <w:r w:rsidRPr="004F77F1">
        <w:t xml:space="preserve"> </w:t>
      </w:r>
      <w:r w:rsidRPr="004F77F1">
        <w:rPr>
          <w:rStyle w:val="hps"/>
        </w:rPr>
        <w:t>1:1</w:t>
      </w:r>
      <w:r w:rsidR="00DB7E41" w:rsidRPr="004F77F1">
        <w:rPr>
          <w:rStyle w:val="hps"/>
        </w:rPr>
        <w:t>.</w:t>
      </w:r>
      <w:r w:rsidRPr="004F77F1">
        <w:rPr>
          <w:rStyle w:val="hps"/>
        </w:rPr>
        <w:t>000</w:t>
      </w:r>
      <w:r w:rsidRPr="004F77F1">
        <w:t xml:space="preserve"> </w:t>
      </w:r>
      <w:r w:rsidRPr="004F77F1">
        <w:rPr>
          <w:rStyle w:val="hps"/>
        </w:rPr>
        <w:t>(</w:t>
      </w:r>
      <w:r w:rsidRPr="004F77F1">
        <w:t>0,3</w:t>
      </w:r>
      <w:r w:rsidR="00BB5B6B" w:rsidRPr="004F77F1">
        <w:rPr>
          <w:lang w:val="en-US"/>
        </w:rPr>
        <w:t> </w:t>
      </w:r>
      <w:r w:rsidR="00BB5B6B" w:rsidRPr="004F77F1">
        <w:t>–</w:t>
      </w:r>
      <w:r w:rsidR="00BB5B6B" w:rsidRPr="004F77F1">
        <w:rPr>
          <w:lang w:val="en-US"/>
        </w:rPr>
        <w:t> </w:t>
      </w:r>
      <w:r w:rsidRPr="004F77F1">
        <w:t xml:space="preserve">0,5 </w:t>
      </w:r>
      <w:r w:rsidRPr="004F77F1">
        <w:rPr>
          <w:rStyle w:val="hps"/>
        </w:rPr>
        <w:t>ml</w:t>
      </w:r>
      <w:r w:rsidRPr="004F77F1">
        <w:t>).</w:t>
      </w:r>
    </w:p>
    <w:p w14:paraId="5D33D777" w14:textId="77777777" w:rsidR="0057600A" w:rsidRPr="004F77F1" w:rsidRDefault="0057600A" w:rsidP="00125B50"/>
    <w:p w14:paraId="4A3DCE91" w14:textId="2F7377E6" w:rsidR="001C39EC" w:rsidRPr="004F77F1" w:rsidRDefault="001C39EC" w:rsidP="00A135B8">
      <w:pPr>
        <w:jc w:val="both"/>
        <w:rPr>
          <w:rFonts w:eastAsia="TimesNewRoman"/>
          <w:lang w:eastAsia="nl-NL"/>
        </w:rPr>
      </w:pPr>
      <w:r w:rsidRPr="004F77F1">
        <w:t xml:space="preserve">Ο συνδυασμός κιναπρίλης με </w:t>
      </w:r>
      <w:r w:rsidR="00CD6313" w:rsidRPr="004F77F1">
        <w:rPr>
          <w:lang w:val="en-US"/>
        </w:rPr>
        <w:t>sacubitril</w:t>
      </w:r>
      <w:r w:rsidRPr="004F77F1">
        <w:t>/βαλσαρτάνη αντενδείκνυται λόγω του αυξημένου κινδύνου εμφάνισης αγγειοοιδήματος</w:t>
      </w:r>
      <w:r w:rsidR="00336207" w:rsidRPr="004F77F1">
        <w:t xml:space="preserve"> (βλ. παράγραφο 4.3). </w:t>
      </w:r>
      <w:r w:rsidR="005D063B" w:rsidRPr="004F77F1">
        <w:t>Δεν</w:t>
      </w:r>
      <w:r w:rsidR="00007A5D" w:rsidRPr="004F77F1">
        <w:t xml:space="preserve"> </w:t>
      </w:r>
      <w:r w:rsidR="005D063B" w:rsidRPr="004F77F1">
        <w:t xml:space="preserve">πρέπει να γίνεται έναρξη της </w:t>
      </w:r>
      <w:r w:rsidR="00CD6313" w:rsidRPr="004F77F1">
        <w:rPr>
          <w:lang w:val="en-US"/>
        </w:rPr>
        <w:t>sacubitril</w:t>
      </w:r>
      <w:r w:rsidR="00336207" w:rsidRPr="004F77F1">
        <w:rPr>
          <w:iCs/>
        </w:rPr>
        <w:t>/βαλσαρτάνη</w:t>
      </w:r>
      <w:r w:rsidR="005D063B" w:rsidRPr="004F77F1">
        <w:rPr>
          <w:iCs/>
        </w:rPr>
        <w:t>ς</w:t>
      </w:r>
      <w:r w:rsidRPr="004F77F1">
        <w:t xml:space="preserve"> </w:t>
      </w:r>
      <w:r w:rsidR="00336207" w:rsidRPr="004F77F1">
        <w:t xml:space="preserve">μέχρι </w:t>
      </w:r>
      <w:r w:rsidRPr="004F77F1">
        <w:t xml:space="preserve">36 </w:t>
      </w:r>
      <w:r w:rsidR="00336207" w:rsidRPr="004F77F1">
        <w:t xml:space="preserve">ώρες μετά από τη λήψη της τελευταίας δόσης θεραπείας με κιναπρίλη. Εάν η θεραπεία με </w:t>
      </w:r>
      <w:r w:rsidR="00CD6313" w:rsidRPr="004F77F1">
        <w:rPr>
          <w:iCs/>
          <w:lang w:val="en-US"/>
        </w:rPr>
        <w:t>sacubitril</w:t>
      </w:r>
      <w:r w:rsidRPr="004F77F1">
        <w:rPr>
          <w:iCs/>
        </w:rPr>
        <w:t>/</w:t>
      </w:r>
      <w:r w:rsidR="00336207" w:rsidRPr="004F77F1">
        <w:rPr>
          <w:iCs/>
        </w:rPr>
        <w:t>βαλσαρτάνη διακοπεί</w:t>
      </w:r>
      <w:r w:rsidRPr="004F77F1">
        <w:t xml:space="preserve">, </w:t>
      </w:r>
      <w:r w:rsidR="00C138EE" w:rsidRPr="004F77F1">
        <w:t>δεν πρέπει να γίνεται έναρξη</w:t>
      </w:r>
      <w:r w:rsidR="00336207" w:rsidRPr="004F77F1">
        <w:t xml:space="preserve"> θεραπεία</w:t>
      </w:r>
      <w:r w:rsidR="005D063B" w:rsidRPr="004F77F1">
        <w:t>ς</w:t>
      </w:r>
      <w:r w:rsidR="00336207" w:rsidRPr="004F77F1">
        <w:t xml:space="preserve"> με κιναπρίλη μέχρι 36 ώρες μετά την τελευταία δόση</w:t>
      </w:r>
      <w:r w:rsidR="005D063B" w:rsidRPr="004F77F1">
        <w:t xml:space="preserve"> </w:t>
      </w:r>
      <w:r w:rsidR="00CD6313" w:rsidRPr="004F77F1">
        <w:rPr>
          <w:iCs/>
          <w:lang w:val="en-US"/>
        </w:rPr>
        <w:t>sacubitril</w:t>
      </w:r>
      <w:r w:rsidRPr="004F77F1">
        <w:rPr>
          <w:iCs/>
        </w:rPr>
        <w:t>/</w:t>
      </w:r>
      <w:r w:rsidR="00336207" w:rsidRPr="004F77F1">
        <w:rPr>
          <w:iCs/>
        </w:rPr>
        <w:t>βαλσαρτάνης</w:t>
      </w:r>
      <w:r w:rsidRPr="004F77F1">
        <w:rPr>
          <w:iCs/>
        </w:rPr>
        <w:t xml:space="preserve"> </w:t>
      </w:r>
      <w:r w:rsidRPr="004F77F1">
        <w:t>(</w:t>
      </w:r>
      <w:r w:rsidR="00336207" w:rsidRPr="004F77F1">
        <w:t>βλ.</w:t>
      </w:r>
      <w:r w:rsidR="00007A5D" w:rsidRPr="004F77F1">
        <w:t xml:space="preserve"> </w:t>
      </w:r>
      <w:r w:rsidR="00336207" w:rsidRPr="004F77F1">
        <w:t xml:space="preserve">παραγράφους </w:t>
      </w:r>
      <w:r w:rsidRPr="004F77F1">
        <w:t xml:space="preserve">4.3 </w:t>
      </w:r>
      <w:r w:rsidR="00336207" w:rsidRPr="004F77F1">
        <w:t>και</w:t>
      </w:r>
      <w:r w:rsidRPr="004F77F1">
        <w:t xml:space="preserve"> 4.5). </w:t>
      </w:r>
      <w:r w:rsidR="00336207" w:rsidRPr="004F77F1">
        <w:t xml:space="preserve">Η ταυτόχρονη χρήση </w:t>
      </w:r>
      <w:r w:rsidR="003110AF" w:rsidRPr="004F77F1">
        <w:t xml:space="preserve">άλλων αναστολέων </w:t>
      </w:r>
      <w:r w:rsidRPr="004F77F1">
        <w:rPr>
          <w:bCs/>
          <w:lang w:val="en-US"/>
        </w:rPr>
        <w:t>NEP</w:t>
      </w:r>
      <w:r w:rsidRPr="004F77F1">
        <w:rPr>
          <w:bCs/>
        </w:rPr>
        <w:t xml:space="preserve"> </w:t>
      </w:r>
      <w:r w:rsidR="003110AF" w:rsidRPr="004F77F1">
        <w:rPr>
          <w:bCs/>
        </w:rPr>
        <w:t>(π.χ</w:t>
      </w:r>
      <w:r w:rsidRPr="004F77F1">
        <w:rPr>
          <w:bCs/>
        </w:rPr>
        <w:t xml:space="preserve">. </w:t>
      </w:r>
      <w:r w:rsidR="00A50207" w:rsidRPr="004F77F1">
        <w:rPr>
          <w:bCs/>
        </w:rPr>
        <w:t>ρασεκαδοτρίλη</w:t>
      </w:r>
      <w:r w:rsidRPr="004F77F1">
        <w:rPr>
          <w:bCs/>
        </w:rPr>
        <w:t xml:space="preserve">) </w:t>
      </w:r>
      <w:r w:rsidR="003110AF" w:rsidRPr="004F77F1">
        <w:rPr>
          <w:bCs/>
        </w:rPr>
        <w:t xml:space="preserve">και </w:t>
      </w:r>
      <w:r w:rsidR="004239EB" w:rsidRPr="004F77F1">
        <w:t>α-</w:t>
      </w:r>
      <w:r w:rsidR="001E2504" w:rsidRPr="004F77F1">
        <w:rPr>
          <w:bCs/>
        </w:rPr>
        <w:t>MEΑ</w:t>
      </w:r>
      <w:r w:rsidRPr="004F77F1">
        <w:rPr>
          <w:bCs/>
        </w:rPr>
        <w:t xml:space="preserve"> </w:t>
      </w:r>
      <w:r w:rsidR="003110AF" w:rsidRPr="004F77F1">
        <w:rPr>
          <w:bCs/>
        </w:rPr>
        <w:t>μπορεί επίσης</w:t>
      </w:r>
      <w:r w:rsidR="005D063B" w:rsidRPr="004F77F1">
        <w:rPr>
          <w:bCs/>
        </w:rPr>
        <w:t xml:space="preserve"> να αυξήσει</w:t>
      </w:r>
      <w:r w:rsidR="003110AF" w:rsidRPr="004F77F1">
        <w:rPr>
          <w:bCs/>
        </w:rPr>
        <w:t xml:space="preserve"> τον κίνδυνο</w:t>
      </w:r>
      <w:r w:rsidR="00CE07C2" w:rsidRPr="004F77F1">
        <w:rPr>
          <w:bCs/>
        </w:rPr>
        <w:t xml:space="preserve"> εμφάνισης</w:t>
      </w:r>
      <w:r w:rsidR="003110AF" w:rsidRPr="004F77F1">
        <w:rPr>
          <w:bCs/>
        </w:rPr>
        <w:t xml:space="preserve"> αγγει</w:t>
      </w:r>
      <w:r w:rsidR="00CC5635" w:rsidRPr="004F77F1">
        <w:rPr>
          <w:bCs/>
        </w:rPr>
        <w:t>ο</w:t>
      </w:r>
      <w:r w:rsidR="003110AF" w:rsidRPr="004F77F1">
        <w:rPr>
          <w:bCs/>
        </w:rPr>
        <w:t>οιδήματος</w:t>
      </w:r>
      <w:r w:rsidRPr="004F77F1">
        <w:rPr>
          <w:bCs/>
        </w:rPr>
        <w:t xml:space="preserve"> (</w:t>
      </w:r>
      <w:r w:rsidR="00CC5635" w:rsidRPr="004F77F1">
        <w:rPr>
          <w:bCs/>
        </w:rPr>
        <w:t>βλ</w:t>
      </w:r>
      <w:r w:rsidR="003110AF" w:rsidRPr="004F77F1">
        <w:rPr>
          <w:bCs/>
        </w:rPr>
        <w:t xml:space="preserve">. παράγραφο </w:t>
      </w:r>
      <w:r w:rsidRPr="004F77F1">
        <w:rPr>
          <w:bCs/>
        </w:rPr>
        <w:t xml:space="preserve">4.5). </w:t>
      </w:r>
      <w:r w:rsidR="00C47742" w:rsidRPr="004F77F1">
        <w:rPr>
          <w:bCs/>
        </w:rPr>
        <w:t>Συνεπώς</w:t>
      </w:r>
      <w:r w:rsidR="003110AF" w:rsidRPr="004F77F1">
        <w:rPr>
          <w:bCs/>
        </w:rPr>
        <w:t xml:space="preserve">, χρειάζεται μία προσεκτική αξιολόγηση του </w:t>
      </w:r>
      <w:r w:rsidR="004239EB" w:rsidRPr="004F77F1">
        <w:rPr>
          <w:bCs/>
        </w:rPr>
        <w:t>κινδύνου</w:t>
      </w:r>
      <w:r w:rsidR="00070858" w:rsidRPr="004F77F1">
        <w:rPr>
          <w:bCs/>
        </w:rPr>
        <w:t>-οφέλους</w:t>
      </w:r>
      <w:r w:rsidR="003110AF" w:rsidRPr="004F77F1">
        <w:rPr>
          <w:bCs/>
        </w:rPr>
        <w:t xml:space="preserve"> πριν </w:t>
      </w:r>
      <w:r w:rsidR="00CE07C2" w:rsidRPr="004F77F1">
        <w:rPr>
          <w:bCs/>
        </w:rPr>
        <w:t>την έναρξη</w:t>
      </w:r>
      <w:r w:rsidR="003110AF" w:rsidRPr="004F77F1">
        <w:rPr>
          <w:bCs/>
        </w:rPr>
        <w:t xml:space="preserve"> θεραπεία</w:t>
      </w:r>
      <w:r w:rsidR="00CE07C2" w:rsidRPr="004F77F1">
        <w:rPr>
          <w:bCs/>
        </w:rPr>
        <w:t>ς</w:t>
      </w:r>
      <w:r w:rsidR="003110AF" w:rsidRPr="004F77F1">
        <w:rPr>
          <w:bCs/>
        </w:rPr>
        <w:t xml:space="preserve"> με </w:t>
      </w:r>
      <w:r w:rsidR="00A15E3E" w:rsidRPr="004F77F1">
        <w:rPr>
          <w:bCs/>
        </w:rPr>
        <w:t xml:space="preserve">αναστολείς </w:t>
      </w:r>
      <w:r w:rsidRPr="004F77F1">
        <w:rPr>
          <w:bCs/>
          <w:lang w:val="en-US"/>
        </w:rPr>
        <w:t>NEP</w:t>
      </w:r>
      <w:r w:rsidRPr="004F77F1">
        <w:rPr>
          <w:bCs/>
        </w:rPr>
        <w:t xml:space="preserve"> (</w:t>
      </w:r>
      <w:r w:rsidR="00A15E3E" w:rsidRPr="004F77F1">
        <w:rPr>
          <w:bCs/>
        </w:rPr>
        <w:t>π</w:t>
      </w:r>
      <w:r w:rsidRPr="004F77F1">
        <w:rPr>
          <w:bCs/>
        </w:rPr>
        <w:t>.</w:t>
      </w:r>
      <w:r w:rsidR="00A15E3E" w:rsidRPr="004F77F1">
        <w:rPr>
          <w:bCs/>
        </w:rPr>
        <w:t>χ</w:t>
      </w:r>
      <w:r w:rsidRPr="004F77F1">
        <w:rPr>
          <w:bCs/>
        </w:rPr>
        <w:t xml:space="preserve">. </w:t>
      </w:r>
      <w:r w:rsidR="00A50207" w:rsidRPr="004F77F1">
        <w:rPr>
          <w:bCs/>
        </w:rPr>
        <w:t>ρασεκαδοτρίλη</w:t>
      </w:r>
      <w:r w:rsidRPr="004F77F1">
        <w:rPr>
          <w:bCs/>
        </w:rPr>
        <w:t xml:space="preserve">) </w:t>
      </w:r>
      <w:r w:rsidR="00A15E3E" w:rsidRPr="004F77F1">
        <w:rPr>
          <w:bCs/>
        </w:rPr>
        <w:t>σε ασθενείς υπό κιναπρίλη</w:t>
      </w:r>
      <w:r w:rsidRPr="004F77F1">
        <w:rPr>
          <w:rFonts w:eastAsia="TimesNewRoman"/>
          <w:lang w:eastAsia="nl-NL"/>
        </w:rPr>
        <w:t>.</w:t>
      </w:r>
    </w:p>
    <w:p w14:paraId="026588FC" w14:textId="77777777" w:rsidR="001C39EC" w:rsidRPr="004F77F1" w:rsidRDefault="001C39EC" w:rsidP="00125B50">
      <w:pPr>
        <w:jc w:val="both"/>
        <w:rPr>
          <w:rStyle w:val="hps"/>
        </w:rPr>
      </w:pPr>
    </w:p>
    <w:p w14:paraId="28DDCC52" w14:textId="46E1FDE3" w:rsidR="0057600A" w:rsidRPr="004F77F1" w:rsidRDefault="008B444C" w:rsidP="00125B50">
      <w:pPr>
        <w:jc w:val="both"/>
        <w:rPr>
          <w:rStyle w:val="hps"/>
          <w:szCs w:val="22"/>
        </w:rPr>
      </w:pPr>
      <w:r w:rsidRPr="004F77F1">
        <w:rPr>
          <w:rStyle w:val="hps"/>
        </w:rPr>
        <w:t>Οι ασθενείς π</w:t>
      </w:r>
      <w:r w:rsidRPr="004F77F1">
        <w:rPr>
          <w:rStyle w:val="hps"/>
          <w:rFonts w:hint="eastAsia"/>
        </w:rPr>
        <w:t>ου</w:t>
      </w:r>
      <w:r w:rsidRPr="004F77F1">
        <w:rPr>
          <w:rStyle w:val="hps"/>
        </w:rPr>
        <w:t xml:space="preserve"> </w:t>
      </w:r>
      <w:r w:rsidRPr="004F77F1">
        <w:rPr>
          <w:rStyle w:val="hps"/>
          <w:rFonts w:hint="eastAsia"/>
        </w:rPr>
        <w:t>λαμβάνουν</w:t>
      </w:r>
      <w:r w:rsidRPr="004F77F1">
        <w:rPr>
          <w:rStyle w:val="hps"/>
        </w:rPr>
        <w:t xml:space="preserve"> </w:t>
      </w:r>
      <w:r w:rsidRPr="004F77F1">
        <w:rPr>
          <w:rStyle w:val="hps"/>
          <w:rFonts w:hint="eastAsia"/>
          <w:szCs w:val="22"/>
        </w:rPr>
        <w:t>ταυτόχρον</w:t>
      </w:r>
      <w:r w:rsidR="00172E44" w:rsidRPr="004F77F1">
        <w:rPr>
          <w:rStyle w:val="hps"/>
          <w:szCs w:val="22"/>
        </w:rPr>
        <w:t>α</w:t>
      </w:r>
      <w:r w:rsidRPr="004F77F1">
        <w:rPr>
          <w:rStyle w:val="hps"/>
        </w:rPr>
        <w:t xml:space="preserve"> </w:t>
      </w:r>
      <w:r w:rsidR="00112D75" w:rsidRPr="004F77F1">
        <w:rPr>
          <w:rStyle w:val="hps"/>
          <w:rFonts w:hint="eastAsia"/>
        </w:rPr>
        <w:t>θεραπεία</w:t>
      </w:r>
      <w:r w:rsidR="00112D75" w:rsidRPr="004F77F1">
        <w:rPr>
          <w:rStyle w:val="hps"/>
          <w:szCs w:val="22"/>
        </w:rPr>
        <w:t xml:space="preserve"> </w:t>
      </w:r>
      <w:r w:rsidR="00172E44" w:rsidRPr="004F77F1">
        <w:rPr>
          <w:rStyle w:val="hps"/>
          <w:szCs w:val="22"/>
        </w:rPr>
        <w:t>με</w:t>
      </w:r>
      <w:r w:rsidR="00172E44" w:rsidRPr="004F77F1">
        <w:rPr>
          <w:rStyle w:val="hps"/>
        </w:rPr>
        <w:t xml:space="preserve"> </w:t>
      </w:r>
      <w:r w:rsidRPr="004F77F1">
        <w:rPr>
          <w:rStyle w:val="hps"/>
        </w:rPr>
        <w:t>mTOR</w:t>
      </w:r>
      <w:r w:rsidR="00C749EF" w:rsidRPr="004F77F1">
        <w:rPr>
          <w:rStyle w:val="hps"/>
        </w:rPr>
        <w:t xml:space="preserve"> </w:t>
      </w:r>
      <w:r w:rsidR="00112D75" w:rsidRPr="004F77F1">
        <w:rPr>
          <w:rStyle w:val="hps"/>
          <w:rFonts w:hint="eastAsia"/>
        </w:rPr>
        <w:t>αναστολέα</w:t>
      </w:r>
      <w:r w:rsidR="00112D75" w:rsidRPr="004F77F1">
        <w:rPr>
          <w:rStyle w:val="hps"/>
        </w:rPr>
        <w:t xml:space="preserve"> </w:t>
      </w:r>
      <w:r w:rsidR="00C749EF" w:rsidRPr="004F77F1">
        <w:rPr>
          <w:rStyle w:val="hps"/>
        </w:rPr>
        <w:t xml:space="preserve">(mammalian </w:t>
      </w:r>
      <w:r w:rsidR="00AA46DB" w:rsidRPr="004F77F1">
        <w:rPr>
          <w:rStyle w:val="hps"/>
          <w:lang w:val="en-US"/>
        </w:rPr>
        <w:t>T</w:t>
      </w:r>
      <w:r w:rsidR="00C749EF" w:rsidRPr="004F77F1">
        <w:rPr>
          <w:rStyle w:val="hps"/>
        </w:rPr>
        <w:t xml:space="preserve">arget of </w:t>
      </w:r>
      <w:r w:rsidR="00AA46DB" w:rsidRPr="004F77F1">
        <w:rPr>
          <w:rStyle w:val="hps"/>
          <w:lang w:val="en-US"/>
        </w:rPr>
        <w:t>R</w:t>
      </w:r>
      <w:r w:rsidR="00C749EF" w:rsidRPr="004F77F1">
        <w:rPr>
          <w:rStyle w:val="hps"/>
        </w:rPr>
        <w:t>apamycin - στόχος της ραπαμυκίνης στα θηλαστικά)</w:t>
      </w:r>
      <w:r w:rsidRPr="004F77F1">
        <w:rPr>
          <w:rStyle w:val="hps"/>
        </w:rPr>
        <w:t xml:space="preserve"> (</w:t>
      </w:r>
      <w:r w:rsidRPr="004F77F1">
        <w:rPr>
          <w:rStyle w:val="hps"/>
          <w:rFonts w:hint="eastAsia"/>
        </w:rPr>
        <w:t>π</w:t>
      </w:r>
      <w:r w:rsidR="00E31FF6" w:rsidRPr="004F77F1">
        <w:rPr>
          <w:rStyle w:val="hps"/>
        </w:rPr>
        <w:t>.</w:t>
      </w:r>
      <w:r w:rsidRPr="004F77F1">
        <w:rPr>
          <w:rStyle w:val="hps"/>
          <w:rFonts w:hint="eastAsia"/>
        </w:rPr>
        <w:t>χ</w:t>
      </w:r>
      <w:r w:rsidR="00E31FF6" w:rsidRPr="004F77F1">
        <w:rPr>
          <w:rStyle w:val="hps"/>
        </w:rPr>
        <w:t>.</w:t>
      </w:r>
      <w:r w:rsidRPr="004F77F1">
        <w:rPr>
          <w:rStyle w:val="hps"/>
        </w:rPr>
        <w:t xml:space="preserve"> τεμσιρόλιμους)</w:t>
      </w:r>
      <w:r w:rsidR="00AA46DB" w:rsidRPr="004F77F1">
        <w:rPr>
          <w:rStyle w:val="hps"/>
        </w:rPr>
        <w:t>,</w:t>
      </w:r>
      <w:r w:rsidRPr="004F77F1">
        <w:rPr>
          <w:rStyle w:val="hps"/>
        </w:rPr>
        <w:t xml:space="preserve"> </w:t>
      </w:r>
      <w:r w:rsidRPr="004F77F1">
        <w:rPr>
          <w:rStyle w:val="hps"/>
          <w:rFonts w:hint="eastAsia"/>
        </w:rPr>
        <w:t>ή</w:t>
      </w:r>
      <w:r w:rsidRPr="004F77F1">
        <w:rPr>
          <w:rStyle w:val="hps"/>
        </w:rPr>
        <w:t xml:space="preserve"> </w:t>
      </w:r>
      <w:r w:rsidRPr="004F77F1">
        <w:rPr>
          <w:rStyle w:val="hps"/>
          <w:rFonts w:hint="eastAsia"/>
        </w:rPr>
        <w:t>αναστολέα</w:t>
      </w:r>
      <w:r w:rsidRPr="004F77F1">
        <w:rPr>
          <w:rStyle w:val="hps"/>
        </w:rPr>
        <w:t xml:space="preserve"> DPP-IV</w:t>
      </w:r>
      <w:r w:rsidR="00C749EF" w:rsidRPr="004F77F1">
        <w:rPr>
          <w:rStyle w:val="hps"/>
        </w:rPr>
        <w:t xml:space="preserve"> (dipeptidyl peptidase IV - διπεπτιδυλοπεπτιδάση IV)</w:t>
      </w:r>
      <w:r w:rsidR="00E31FF6" w:rsidRPr="004F77F1">
        <w:rPr>
          <w:rStyle w:val="hps"/>
        </w:rPr>
        <w:t xml:space="preserve"> </w:t>
      </w:r>
      <w:r w:rsidRPr="004F77F1">
        <w:rPr>
          <w:rStyle w:val="hps"/>
        </w:rPr>
        <w:t>(</w:t>
      </w:r>
      <w:r w:rsidRPr="004F77F1">
        <w:rPr>
          <w:rStyle w:val="hps"/>
          <w:rFonts w:hint="eastAsia"/>
        </w:rPr>
        <w:t>π</w:t>
      </w:r>
      <w:r w:rsidR="00E31FF6" w:rsidRPr="004F77F1">
        <w:rPr>
          <w:rStyle w:val="hps"/>
        </w:rPr>
        <w:t>.</w:t>
      </w:r>
      <w:r w:rsidRPr="004F77F1">
        <w:rPr>
          <w:rStyle w:val="hps"/>
          <w:rFonts w:hint="eastAsia"/>
        </w:rPr>
        <w:t>χ</w:t>
      </w:r>
      <w:r w:rsidR="00E31FF6" w:rsidRPr="004F77F1">
        <w:rPr>
          <w:rStyle w:val="hps"/>
        </w:rPr>
        <w:t>.</w:t>
      </w:r>
      <w:r w:rsidRPr="004F77F1">
        <w:rPr>
          <w:rStyle w:val="hps"/>
        </w:rPr>
        <w:t xml:space="preserve"> </w:t>
      </w:r>
      <w:r w:rsidRPr="004F77F1">
        <w:rPr>
          <w:rStyle w:val="hps"/>
          <w:rFonts w:hint="eastAsia"/>
        </w:rPr>
        <w:t>βιλνταγλιπτίνη</w:t>
      </w:r>
      <w:r w:rsidRPr="004F77F1">
        <w:rPr>
          <w:rStyle w:val="hps"/>
        </w:rPr>
        <w:t xml:space="preserve">) </w:t>
      </w:r>
      <w:r w:rsidRPr="004F77F1">
        <w:rPr>
          <w:rStyle w:val="hps"/>
          <w:rFonts w:hint="eastAsia"/>
        </w:rPr>
        <w:t>μπορεί</w:t>
      </w:r>
      <w:r w:rsidRPr="004F77F1">
        <w:rPr>
          <w:rStyle w:val="hps"/>
        </w:rPr>
        <w:t xml:space="preserve"> </w:t>
      </w:r>
      <w:r w:rsidRPr="004F77F1">
        <w:rPr>
          <w:rStyle w:val="hps"/>
          <w:rFonts w:hint="eastAsia"/>
        </w:rPr>
        <w:t>να</w:t>
      </w:r>
      <w:r w:rsidRPr="004F77F1">
        <w:rPr>
          <w:rStyle w:val="hps"/>
        </w:rPr>
        <w:t xml:space="preserve"> </w:t>
      </w:r>
      <w:r w:rsidRPr="004F77F1">
        <w:rPr>
          <w:rStyle w:val="hps"/>
          <w:rFonts w:hint="eastAsia"/>
        </w:rPr>
        <w:t>διατρέχουν</w:t>
      </w:r>
      <w:r w:rsidRPr="004F77F1">
        <w:rPr>
          <w:rStyle w:val="hps"/>
        </w:rPr>
        <w:t xml:space="preserve"> </w:t>
      </w:r>
      <w:r w:rsidRPr="004F77F1">
        <w:rPr>
          <w:rStyle w:val="hps"/>
          <w:rFonts w:hint="eastAsia"/>
        </w:rPr>
        <w:t>αυξημένο</w:t>
      </w:r>
      <w:r w:rsidRPr="004F77F1">
        <w:rPr>
          <w:rStyle w:val="hps"/>
        </w:rPr>
        <w:t xml:space="preserve"> </w:t>
      </w:r>
      <w:r w:rsidRPr="004F77F1">
        <w:rPr>
          <w:rStyle w:val="hps"/>
          <w:rFonts w:hint="eastAsia"/>
        </w:rPr>
        <w:t>κίνδυνο</w:t>
      </w:r>
      <w:r w:rsidRPr="004F77F1">
        <w:rPr>
          <w:rStyle w:val="hps"/>
        </w:rPr>
        <w:t xml:space="preserve"> </w:t>
      </w:r>
      <w:r w:rsidRPr="004F77F1">
        <w:rPr>
          <w:rStyle w:val="hps"/>
          <w:rFonts w:hint="eastAsia"/>
        </w:rPr>
        <w:t>εκδήλωσης</w:t>
      </w:r>
      <w:r w:rsidRPr="004F77F1">
        <w:rPr>
          <w:rStyle w:val="hps"/>
        </w:rPr>
        <w:t xml:space="preserve"> </w:t>
      </w:r>
      <w:r w:rsidRPr="004F77F1">
        <w:rPr>
          <w:rStyle w:val="hps"/>
          <w:rFonts w:hint="eastAsia"/>
        </w:rPr>
        <w:t>αγγειοοιδήματος</w:t>
      </w:r>
      <w:r w:rsidRPr="004F77F1">
        <w:rPr>
          <w:rStyle w:val="hps"/>
        </w:rPr>
        <w:t xml:space="preserve">. </w:t>
      </w:r>
      <w:r w:rsidRPr="004F77F1">
        <w:rPr>
          <w:rStyle w:val="hps"/>
          <w:rFonts w:hint="eastAsia"/>
        </w:rPr>
        <w:t>Πρέπει</w:t>
      </w:r>
      <w:r w:rsidRPr="004F77F1">
        <w:rPr>
          <w:rStyle w:val="hps"/>
        </w:rPr>
        <w:t xml:space="preserve"> </w:t>
      </w:r>
      <w:r w:rsidRPr="004F77F1">
        <w:rPr>
          <w:rStyle w:val="hps"/>
          <w:rFonts w:hint="eastAsia"/>
        </w:rPr>
        <w:t>να</w:t>
      </w:r>
      <w:r w:rsidRPr="004F77F1">
        <w:rPr>
          <w:rStyle w:val="hps"/>
        </w:rPr>
        <w:t xml:space="preserve"> </w:t>
      </w:r>
      <w:r w:rsidRPr="004F77F1">
        <w:rPr>
          <w:rStyle w:val="hps"/>
          <w:rFonts w:hint="eastAsia"/>
        </w:rPr>
        <w:t>δίδεται</w:t>
      </w:r>
      <w:r w:rsidRPr="004F77F1">
        <w:rPr>
          <w:rStyle w:val="hps"/>
        </w:rPr>
        <w:t xml:space="preserve"> </w:t>
      </w:r>
      <w:r w:rsidRPr="004F77F1">
        <w:rPr>
          <w:rStyle w:val="hps"/>
          <w:rFonts w:hint="eastAsia"/>
        </w:rPr>
        <w:t>προσοχή</w:t>
      </w:r>
      <w:r w:rsidRPr="004F77F1">
        <w:rPr>
          <w:rStyle w:val="hps"/>
        </w:rPr>
        <w:t xml:space="preserve"> </w:t>
      </w:r>
      <w:r w:rsidRPr="004F77F1">
        <w:rPr>
          <w:rStyle w:val="hps"/>
          <w:rFonts w:hint="eastAsia"/>
        </w:rPr>
        <w:t>κατά</w:t>
      </w:r>
      <w:r w:rsidRPr="004F77F1">
        <w:rPr>
          <w:rStyle w:val="hps"/>
        </w:rPr>
        <w:t xml:space="preserve"> </w:t>
      </w:r>
      <w:r w:rsidRPr="004F77F1">
        <w:rPr>
          <w:rStyle w:val="hps"/>
          <w:rFonts w:hint="eastAsia"/>
        </w:rPr>
        <w:t>την</w:t>
      </w:r>
      <w:r w:rsidRPr="004F77F1">
        <w:rPr>
          <w:rStyle w:val="hps"/>
        </w:rPr>
        <w:t xml:space="preserve"> </w:t>
      </w:r>
      <w:r w:rsidRPr="004F77F1">
        <w:rPr>
          <w:rStyle w:val="hps"/>
          <w:rFonts w:hint="eastAsia"/>
        </w:rPr>
        <w:t>έναρξη</w:t>
      </w:r>
      <w:r w:rsidRPr="004F77F1">
        <w:rPr>
          <w:rStyle w:val="hps"/>
        </w:rPr>
        <w:t xml:space="preserve"> </w:t>
      </w:r>
      <w:r w:rsidRPr="004F77F1">
        <w:rPr>
          <w:rStyle w:val="hps"/>
          <w:rFonts w:hint="eastAsia"/>
        </w:rPr>
        <w:t>χορήγησης</w:t>
      </w:r>
      <w:r w:rsidRPr="004F77F1">
        <w:rPr>
          <w:rStyle w:val="hps"/>
        </w:rPr>
        <w:t xml:space="preserve"> </w:t>
      </w:r>
      <w:r w:rsidRPr="004F77F1">
        <w:rPr>
          <w:rStyle w:val="hps"/>
          <w:rFonts w:hint="eastAsia"/>
        </w:rPr>
        <w:t>ενός</w:t>
      </w:r>
      <w:r w:rsidRPr="004F77F1">
        <w:rPr>
          <w:rStyle w:val="hps"/>
        </w:rPr>
        <w:t xml:space="preserve"> </w:t>
      </w:r>
      <w:r w:rsidRPr="004F77F1">
        <w:rPr>
          <w:rStyle w:val="hps"/>
          <w:rFonts w:hint="eastAsia"/>
        </w:rPr>
        <w:t>αναστολέα</w:t>
      </w:r>
      <w:r w:rsidRPr="004F77F1">
        <w:rPr>
          <w:rStyle w:val="hps"/>
        </w:rPr>
        <w:t xml:space="preserve"> mTOR </w:t>
      </w:r>
      <w:r w:rsidRPr="004F77F1">
        <w:rPr>
          <w:rStyle w:val="hps"/>
          <w:rFonts w:hint="eastAsia"/>
        </w:rPr>
        <w:t>ή</w:t>
      </w:r>
      <w:r w:rsidRPr="004F77F1">
        <w:rPr>
          <w:rStyle w:val="hps"/>
        </w:rPr>
        <w:t xml:space="preserve"> </w:t>
      </w:r>
      <w:r w:rsidRPr="004F77F1">
        <w:rPr>
          <w:rStyle w:val="hps"/>
          <w:rFonts w:hint="eastAsia"/>
        </w:rPr>
        <w:t>ενός</w:t>
      </w:r>
      <w:r w:rsidRPr="004F77F1">
        <w:rPr>
          <w:rStyle w:val="hps"/>
        </w:rPr>
        <w:t xml:space="preserve"> </w:t>
      </w:r>
      <w:r w:rsidRPr="004F77F1">
        <w:rPr>
          <w:rStyle w:val="hps"/>
          <w:rFonts w:hint="eastAsia"/>
        </w:rPr>
        <w:t>αναστολέα</w:t>
      </w:r>
      <w:r w:rsidRPr="004F77F1">
        <w:rPr>
          <w:rStyle w:val="hps"/>
        </w:rPr>
        <w:t xml:space="preserve"> D</w:t>
      </w:r>
      <w:r w:rsidR="00B63D71" w:rsidRPr="004F77F1">
        <w:rPr>
          <w:rStyle w:val="hps"/>
          <w:lang w:val="en-US"/>
        </w:rPr>
        <w:t>P</w:t>
      </w:r>
      <w:r w:rsidRPr="004F77F1">
        <w:rPr>
          <w:rStyle w:val="hps"/>
        </w:rPr>
        <w:t xml:space="preserve">P-IV </w:t>
      </w:r>
      <w:r w:rsidRPr="004F77F1">
        <w:rPr>
          <w:rStyle w:val="hps"/>
          <w:rFonts w:hint="eastAsia"/>
        </w:rPr>
        <w:t>σε</w:t>
      </w:r>
      <w:r w:rsidRPr="004F77F1">
        <w:rPr>
          <w:rStyle w:val="hps"/>
        </w:rPr>
        <w:t xml:space="preserve"> </w:t>
      </w:r>
      <w:r w:rsidRPr="004F77F1">
        <w:rPr>
          <w:rStyle w:val="hps"/>
          <w:rFonts w:hint="eastAsia"/>
        </w:rPr>
        <w:t>ασθενή</w:t>
      </w:r>
      <w:r w:rsidRPr="004F77F1">
        <w:rPr>
          <w:rStyle w:val="hps"/>
        </w:rPr>
        <w:t xml:space="preserve"> </w:t>
      </w:r>
      <w:r w:rsidRPr="004F77F1">
        <w:rPr>
          <w:rStyle w:val="hps"/>
          <w:rFonts w:hint="eastAsia"/>
        </w:rPr>
        <w:t>που</w:t>
      </w:r>
      <w:r w:rsidRPr="004F77F1">
        <w:rPr>
          <w:rStyle w:val="hps"/>
        </w:rPr>
        <w:t xml:space="preserve"> </w:t>
      </w:r>
      <w:r w:rsidRPr="004F77F1">
        <w:rPr>
          <w:rStyle w:val="hps"/>
          <w:rFonts w:hint="eastAsia"/>
        </w:rPr>
        <w:t>ήδη</w:t>
      </w:r>
      <w:r w:rsidRPr="004F77F1">
        <w:rPr>
          <w:rStyle w:val="hps"/>
        </w:rPr>
        <w:t xml:space="preserve"> </w:t>
      </w:r>
      <w:r w:rsidRPr="004F77F1">
        <w:rPr>
          <w:rStyle w:val="hps"/>
          <w:rFonts w:hint="eastAsia"/>
        </w:rPr>
        <w:t>λαμβάνει</w:t>
      </w:r>
      <w:r w:rsidRPr="004F77F1">
        <w:rPr>
          <w:rStyle w:val="hps"/>
        </w:rPr>
        <w:t xml:space="preserve"> </w:t>
      </w:r>
      <w:r w:rsidRPr="004F77F1">
        <w:rPr>
          <w:rStyle w:val="hps"/>
          <w:rFonts w:hint="eastAsia"/>
        </w:rPr>
        <w:t>έναν</w:t>
      </w:r>
      <w:r w:rsidRPr="004F77F1">
        <w:rPr>
          <w:rStyle w:val="hps"/>
        </w:rPr>
        <w:t xml:space="preserve"> </w:t>
      </w:r>
      <w:r w:rsidR="00DC084B" w:rsidRPr="004F77F1">
        <w:rPr>
          <w:rStyle w:val="hps"/>
        </w:rPr>
        <w:t>α-</w:t>
      </w:r>
      <w:r w:rsidRPr="004F77F1">
        <w:rPr>
          <w:rStyle w:val="hps"/>
          <w:rFonts w:hint="eastAsia"/>
        </w:rPr>
        <w:t>ΜΕΑ</w:t>
      </w:r>
      <w:r w:rsidRPr="004F77F1">
        <w:rPr>
          <w:rStyle w:val="hps"/>
        </w:rPr>
        <w:t>.</w:t>
      </w:r>
      <w:r w:rsidRPr="004F77F1">
        <w:rPr>
          <w:rStyle w:val="hps"/>
          <w:szCs w:val="22"/>
        </w:rPr>
        <w:t xml:space="preserve">  </w:t>
      </w:r>
    </w:p>
    <w:p w14:paraId="5FF42254" w14:textId="77777777" w:rsidR="00E518E3" w:rsidRPr="004F77F1" w:rsidRDefault="00E518E3" w:rsidP="00125B50">
      <w:pPr>
        <w:rPr>
          <w:rStyle w:val="hps"/>
        </w:rPr>
      </w:pPr>
    </w:p>
    <w:p w14:paraId="33D5E7BA" w14:textId="77777777" w:rsidR="00E518E3" w:rsidRPr="004F77F1" w:rsidRDefault="00311489" w:rsidP="00A135B8">
      <w:pPr>
        <w:jc w:val="both"/>
        <w:rPr>
          <w:szCs w:val="22"/>
        </w:rPr>
      </w:pPr>
      <w:r w:rsidRPr="004F77F1">
        <w:rPr>
          <w:rStyle w:val="hps"/>
        </w:rPr>
        <w:t>Οι ασθενείς</w:t>
      </w:r>
      <w:r w:rsidRPr="004F77F1">
        <w:t xml:space="preserve"> </w:t>
      </w:r>
      <w:r w:rsidRPr="004F77F1">
        <w:rPr>
          <w:rStyle w:val="hps"/>
        </w:rPr>
        <w:t>με ιστορικό</w:t>
      </w:r>
      <w:r w:rsidRPr="004F77F1">
        <w:t xml:space="preserve"> </w:t>
      </w:r>
      <w:r w:rsidRPr="004F77F1">
        <w:rPr>
          <w:rStyle w:val="hps"/>
        </w:rPr>
        <w:t>αγγειοοιδήματος μη σχετιζόμενο</w:t>
      </w:r>
      <w:r w:rsidRPr="004F77F1">
        <w:t xml:space="preserve"> </w:t>
      </w:r>
      <w:r w:rsidRPr="004F77F1">
        <w:rPr>
          <w:rStyle w:val="hps"/>
        </w:rPr>
        <w:t>με</w:t>
      </w:r>
      <w:r w:rsidRPr="004F77F1">
        <w:t xml:space="preserve"> </w:t>
      </w:r>
      <w:r w:rsidRPr="004F77F1">
        <w:rPr>
          <w:rStyle w:val="hps"/>
        </w:rPr>
        <w:t xml:space="preserve">θεραπεία με </w:t>
      </w:r>
      <w:r w:rsidR="00622A16" w:rsidRPr="004F77F1">
        <w:t>α-ΜΕΑ</w:t>
      </w:r>
      <w:r w:rsidR="00622A16" w:rsidRPr="004F77F1">
        <w:rPr>
          <w:rStyle w:val="hps"/>
        </w:rPr>
        <w:t xml:space="preserve"> </w:t>
      </w:r>
      <w:r w:rsidRPr="004F77F1">
        <w:rPr>
          <w:rStyle w:val="hps"/>
        </w:rPr>
        <w:t>μπορεί να διατρέχουν αυξημένο</w:t>
      </w:r>
      <w:r w:rsidRPr="004F77F1">
        <w:t xml:space="preserve"> </w:t>
      </w:r>
      <w:r w:rsidRPr="004F77F1">
        <w:rPr>
          <w:rStyle w:val="hps"/>
        </w:rPr>
        <w:t>κίνδυνο εκδήλωσης αγγειοοιδήματος όταν</w:t>
      </w:r>
      <w:r w:rsidRPr="004F77F1">
        <w:t xml:space="preserve"> </w:t>
      </w:r>
      <w:r w:rsidRPr="004F77F1">
        <w:rPr>
          <w:rStyle w:val="hps"/>
        </w:rPr>
        <w:t xml:space="preserve">λαμβάνουν </w:t>
      </w:r>
      <w:r w:rsidR="00622A16" w:rsidRPr="004F77F1">
        <w:t>αγωγή με α-ΜΕΑ</w:t>
      </w:r>
      <w:r w:rsidR="00622A16" w:rsidRPr="004F77F1">
        <w:rPr>
          <w:rStyle w:val="hps"/>
        </w:rPr>
        <w:t xml:space="preserve"> </w:t>
      </w:r>
      <w:r w:rsidRPr="004F77F1">
        <w:rPr>
          <w:rStyle w:val="hps"/>
        </w:rPr>
        <w:t>(</w:t>
      </w:r>
      <w:r w:rsidRPr="004F77F1">
        <w:t>βλ. παράγραφο 4.3).</w:t>
      </w:r>
    </w:p>
    <w:p w14:paraId="3027A409" w14:textId="77777777" w:rsidR="00D644BE" w:rsidRPr="004F77F1" w:rsidRDefault="00D644BE" w:rsidP="00125B50">
      <w:pPr>
        <w:jc w:val="both"/>
        <w:rPr>
          <w:szCs w:val="22"/>
        </w:rPr>
      </w:pPr>
    </w:p>
    <w:p w14:paraId="3E7EF954" w14:textId="77777777" w:rsidR="005B1F68" w:rsidRPr="004F77F1" w:rsidRDefault="00311489" w:rsidP="00A135B8">
      <w:pPr>
        <w:jc w:val="both"/>
        <w:rPr>
          <w:i/>
        </w:rPr>
      </w:pPr>
      <w:r w:rsidRPr="004F77F1">
        <w:rPr>
          <w:rStyle w:val="hps"/>
          <w:i/>
        </w:rPr>
        <w:t>Αγγειοοίδημα εντέρου</w:t>
      </w:r>
      <w:r w:rsidRPr="004F77F1">
        <w:rPr>
          <w:i/>
        </w:rPr>
        <w:t>:</w:t>
      </w:r>
    </w:p>
    <w:p w14:paraId="7BCCC276" w14:textId="66D5BFA9" w:rsidR="00E518E3" w:rsidRPr="004F77F1" w:rsidRDefault="00DB7E41" w:rsidP="00A135B8">
      <w:pPr>
        <w:jc w:val="both"/>
        <w:rPr>
          <w:szCs w:val="22"/>
        </w:rPr>
      </w:pPr>
      <w:r w:rsidRPr="004F77F1">
        <w:rPr>
          <w:rStyle w:val="hps"/>
        </w:rPr>
        <w:t>Σε</w:t>
      </w:r>
      <w:r w:rsidRPr="004F77F1">
        <w:t xml:space="preserve"> </w:t>
      </w:r>
      <w:r w:rsidRPr="004F77F1">
        <w:rPr>
          <w:rStyle w:val="hps"/>
        </w:rPr>
        <w:t>ασθενείς που έλαβαν θεραπεία</w:t>
      </w:r>
      <w:r w:rsidRPr="004F77F1">
        <w:t xml:space="preserve"> </w:t>
      </w:r>
      <w:r w:rsidRPr="004F77F1">
        <w:rPr>
          <w:rStyle w:val="hps"/>
        </w:rPr>
        <w:t>με</w:t>
      </w:r>
      <w:r w:rsidRPr="004F77F1">
        <w:t xml:space="preserve"> α-ΜΕΑ</w:t>
      </w:r>
      <w:r w:rsidRPr="004F77F1">
        <w:rPr>
          <w:rStyle w:val="hps"/>
        </w:rPr>
        <w:t xml:space="preserve"> έχει αναφερθεί</w:t>
      </w:r>
      <w:r w:rsidRPr="004F77F1">
        <w:t xml:space="preserve"> </w:t>
      </w:r>
      <w:r w:rsidRPr="004F77F1">
        <w:rPr>
          <w:rStyle w:val="hps"/>
        </w:rPr>
        <w:t>α</w:t>
      </w:r>
      <w:r w:rsidR="00311489" w:rsidRPr="004F77F1">
        <w:rPr>
          <w:rStyle w:val="hps"/>
        </w:rPr>
        <w:t>γγειοοίδημα του εντέρου</w:t>
      </w:r>
      <w:r w:rsidRPr="004F77F1">
        <w:rPr>
          <w:rStyle w:val="hps"/>
        </w:rPr>
        <w:t>.</w:t>
      </w:r>
      <w:r w:rsidR="00311489" w:rsidRPr="004F77F1">
        <w:t xml:space="preserve"> </w:t>
      </w:r>
      <w:r w:rsidR="00311489" w:rsidRPr="004F77F1">
        <w:rPr>
          <w:rStyle w:val="hps"/>
        </w:rPr>
        <w:t>Αυτοί οι ασθενείς παρουσίασαν</w:t>
      </w:r>
      <w:r w:rsidR="00311489" w:rsidRPr="004F77F1">
        <w:t xml:space="preserve"> </w:t>
      </w:r>
      <w:r w:rsidR="00311489" w:rsidRPr="004F77F1">
        <w:rPr>
          <w:rStyle w:val="hps"/>
        </w:rPr>
        <w:t>κοιλιακό άλγος</w:t>
      </w:r>
      <w:r w:rsidR="00311489" w:rsidRPr="004F77F1">
        <w:t xml:space="preserve"> </w:t>
      </w:r>
      <w:r w:rsidR="00311489" w:rsidRPr="004F77F1">
        <w:rPr>
          <w:rStyle w:val="hps"/>
        </w:rPr>
        <w:t>(</w:t>
      </w:r>
      <w:r w:rsidR="00311489" w:rsidRPr="004F77F1">
        <w:t xml:space="preserve">με </w:t>
      </w:r>
      <w:r w:rsidR="00311489" w:rsidRPr="004F77F1">
        <w:rPr>
          <w:rStyle w:val="hps"/>
        </w:rPr>
        <w:t>ή</w:t>
      </w:r>
      <w:r w:rsidR="00311489" w:rsidRPr="004F77F1">
        <w:t xml:space="preserve"> </w:t>
      </w:r>
      <w:r w:rsidR="00311489" w:rsidRPr="004F77F1">
        <w:rPr>
          <w:rStyle w:val="hps"/>
        </w:rPr>
        <w:t>χωρίς</w:t>
      </w:r>
      <w:r w:rsidR="00311489" w:rsidRPr="004F77F1">
        <w:t xml:space="preserve"> </w:t>
      </w:r>
      <w:r w:rsidR="00311489" w:rsidRPr="004F77F1">
        <w:rPr>
          <w:rStyle w:val="hps"/>
        </w:rPr>
        <w:t>ναυτία</w:t>
      </w:r>
      <w:r w:rsidR="00311489" w:rsidRPr="004F77F1">
        <w:t xml:space="preserve"> </w:t>
      </w:r>
      <w:r w:rsidR="00311489" w:rsidRPr="004F77F1">
        <w:rPr>
          <w:rStyle w:val="hps"/>
        </w:rPr>
        <w:t>ή</w:t>
      </w:r>
      <w:r w:rsidR="00311489" w:rsidRPr="004F77F1">
        <w:t xml:space="preserve"> </w:t>
      </w:r>
      <w:r w:rsidR="00CB0B0F" w:rsidRPr="004F77F1">
        <w:rPr>
          <w:rStyle w:val="hps"/>
        </w:rPr>
        <w:t>έμετο</w:t>
      </w:r>
      <w:r w:rsidR="00311489" w:rsidRPr="004F77F1">
        <w:rPr>
          <w:rStyle w:val="hps"/>
        </w:rPr>
        <w:t>).</w:t>
      </w:r>
      <w:r w:rsidR="00311489" w:rsidRPr="004F77F1">
        <w:t xml:space="preserve"> Σε ορισμένες </w:t>
      </w:r>
      <w:r w:rsidR="00311489" w:rsidRPr="004F77F1">
        <w:rPr>
          <w:rStyle w:val="hps"/>
        </w:rPr>
        <w:t>περιπτώσεις, δεν υπήρχε</w:t>
      </w:r>
      <w:r w:rsidR="00311489" w:rsidRPr="004F77F1">
        <w:t xml:space="preserve"> </w:t>
      </w:r>
      <w:r w:rsidR="00311489" w:rsidRPr="004F77F1">
        <w:rPr>
          <w:rStyle w:val="hps"/>
        </w:rPr>
        <w:t>προηγούμενο ιστορικό</w:t>
      </w:r>
      <w:r w:rsidR="00311489" w:rsidRPr="004F77F1">
        <w:t xml:space="preserve"> </w:t>
      </w:r>
      <w:r w:rsidR="00311489" w:rsidRPr="004F77F1">
        <w:rPr>
          <w:rStyle w:val="hps"/>
        </w:rPr>
        <w:t>αγγειοοιδήματος</w:t>
      </w:r>
      <w:r w:rsidR="00311489" w:rsidRPr="004F77F1">
        <w:t xml:space="preserve"> </w:t>
      </w:r>
      <w:r w:rsidR="00311489" w:rsidRPr="004F77F1">
        <w:rPr>
          <w:rStyle w:val="hps"/>
        </w:rPr>
        <w:t>προσώπου</w:t>
      </w:r>
      <w:r w:rsidR="00311489" w:rsidRPr="004F77F1">
        <w:t xml:space="preserve"> </w:t>
      </w:r>
      <w:r w:rsidR="00311489" w:rsidRPr="004F77F1">
        <w:rPr>
          <w:rStyle w:val="hps"/>
        </w:rPr>
        <w:t>και</w:t>
      </w:r>
      <w:r w:rsidR="00311489" w:rsidRPr="004F77F1">
        <w:t xml:space="preserve"> τα </w:t>
      </w:r>
      <w:r w:rsidR="00311489" w:rsidRPr="004F77F1">
        <w:rPr>
          <w:rStyle w:val="hps"/>
        </w:rPr>
        <w:t xml:space="preserve">επίπεδα </w:t>
      </w:r>
      <w:r w:rsidR="00622A16" w:rsidRPr="004F77F1">
        <w:rPr>
          <w:rStyle w:val="hps"/>
        </w:rPr>
        <w:t xml:space="preserve">της </w:t>
      </w:r>
      <w:r w:rsidR="00311489" w:rsidRPr="004F77F1">
        <w:rPr>
          <w:rStyle w:val="hps"/>
        </w:rPr>
        <w:t>C-1</w:t>
      </w:r>
      <w:r w:rsidR="00311489" w:rsidRPr="004F77F1">
        <w:t xml:space="preserve"> </w:t>
      </w:r>
      <w:r w:rsidR="00311489" w:rsidRPr="004F77F1">
        <w:rPr>
          <w:rStyle w:val="hps"/>
        </w:rPr>
        <w:t>εστεράσης ήταν φυσιολογικά</w:t>
      </w:r>
      <w:r w:rsidR="00311489" w:rsidRPr="004F77F1">
        <w:t xml:space="preserve">. </w:t>
      </w:r>
      <w:r w:rsidR="00311489" w:rsidRPr="004F77F1">
        <w:rPr>
          <w:rStyle w:val="hps"/>
        </w:rPr>
        <w:t>Το</w:t>
      </w:r>
      <w:r w:rsidR="00311489" w:rsidRPr="004F77F1">
        <w:t xml:space="preserve"> </w:t>
      </w:r>
      <w:r w:rsidR="00311489" w:rsidRPr="004F77F1">
        <w:rPr>
          <w:rStyle w:val="hps"/>
        </w:rPr>
        <w:t>αγγειοοίδημα</w:t>
      </w:r>
      <w:r w:rsidR="00311489" w:rsidRPr="004F77F1">
        <w:t xml:space="preserve"> </w:t>
      </w:r>
      <w:r w:rsidR="00311489" w:rsidRPr="004F77F1">
        <w:rPr>
          <w:rStyle w:val="hps"/>
        </w:rPr>
        <w:t>διαγνώστηκε</w:t>
      </w:r>
      <w:r w:rsidR="00311489" w:rsidRPr="004F77F1">
        <w:t xml:space="preserve"> </w:t>
      </w:r>
      <w:r w:rsidR="00311489" w:rsidRPr="004F77F1">
        <w:rPr>
          <w:rStyle w:val="hps"/>
        </w:rPr>
        <w:t>με διαδικασίες που συμπερι</w:t>
      </w:r>
      <w:r w:rsidRPr="004F77F1">
        <w:rPr>
          <w:rStyle w:val="hps"/>
        </w:rPr>
        <w:t>ε</w:t>
      </w:r>
      <w:r w:rsidR="00311489" w:rsidRPr="004F77F1">
        <w:rPr>
          <w:rStyle w:val="hps"/>
        </w:rPr>
        <w:t>λάμβαναν</w:t>
      </w:r>
      <w:r w:rsidR="00311489" w:rsidRPr="004F77F1">
        <w:t xml:space="preserve"> </w:t>
      </w:r>
      <w:r w:rsidR="00311489" w:rsidRPr="004F77F1">
        <w:rPr>
          <w:rStyle w:val="hps"/>
        </w:rPr>
        <w:t>αξονική τομογραφία</w:t>
      </w:r>
      <w:r w:rsidR="00311489" w:rsidRPr="004F77F1">
        <w:t xml:space="preserve"> </w:t>
      </w:r>
      <w:r w:rsidR="00311489" w:rsidRPr="004F77F1">
        <w:rPr>
          <w:rStyle w:val="hps"/>
        </w:rPr>
        <w:t>ή</w:t>
      </w:r>
      <w:r w:rsidR="00311489" w:rsidRPr="004F77F1">
        <w:t xml:space="preserve"> </w:t>
      </w:r>
      <w:r w:rsidR="00311489" w:rsidRPr="004F77F1">
        <w:rPr>
          <w:rStyle w:val="hps"/>
        </w:rPr>
        <w:t>υπ</w:t>
      </w:r>
      <w:r w:rsidRPr="004F77F1">
        <w:rPr>
          <w:rStyle w:val="hps"/>
        </w:rPr>
        <w:t>ε</w:t>
      </w:r>
      <w:r w:rsidR="00311489" w:rsidRPr="004F77F1">
        <w:rPr>
          <w:rStyle w:val="hps"/>
        </w:rPr>
        <w:t>ρηχο</w:t>
      </w:r>
      <w:r w:rsidRPr="004F77F1">
        <w:rPr>
          <w:rStyle w:val="hps"/>
        </w:rPr>
        <w:t xml:space="preserve">γράφημα </w:t>
      </w:r>
      <w:r w:rsidRPr="004F77F1">
        <w:t>κοιλίας</w:t>
      </w:r>
      <w:r w:rsidR="00311489" w:rsidRPr="004F77F1">
        <w:t xml:space="preserve">, </w:t>
      </w:r>
      <w:r w:rsidR="00311489" w:rsidRPr="004F77F1">
        <w:rPr>
          <w:rStyle w:val="hps"/>
        </w:rPr>
        <w:t>ή</w:t>
      </w:r>
      <w:r w:rsidR="00311489" w:rsidRPr="004F77F1">
        <w:t xml:space="preserve"> </w:t>
      </w:r>
      <w:r w:rsidR="00311489" w:rsidRPr="004F77F1">
        <w:rPr>
          <w:rStyle w:val="hps"/>
        </w:rPr>
        <w:t>σε</w:t>
      </w:r>
      <w:r w:rsidR="00311489" w:rsidRPr="004F77F1">
        <w:t xml:space="preserve"> </w:t>
      </w:r>
      <w:r w:rsidR="00311489" w:rsidRPr="004F77F1">
        <w:rPr>
          <w:rStyle w:val="hps"/>
        </w:rPr>
        <w:t>χειρουργική επέμβαση</w:t>
      </w:r>
      <w:r w:rsidR="00311489" w:rsidRPr="004F77F1">
        <w:t xml:space="preserve">, </w:t>
      </w:r>
      <w:r w:rsidR="00311489" w:rsidRPr="004F77F1">
        <w:rPr>
          <w:rStyle w:val="hps"/>
        </w:rPr>
        <w:t>και</w:t>
      </w:r>
      <w:r w:rsidR="00311489" w:rsidRPr="004F77F1">
        <w:t xml:space="preserve"> </w:t>
      </w:r>
      <w:r w:rsidR="00311489" w:rsidRPr="004F77F1">
        <w:rPr>
          <w:rStyle w:val="hps"/>
        </w:rPr>
        <w:t>τα συμπτώματα υποχώρησαν</w:t>
      </w:r>
      <w:r w:rsidR="00311489" w:rsidRPr="004F77F1">
        <w:t xml:space="preserve"> </w:t>
      </w:r>
      <w:r w:rsidR="00311489" w:rsidRPr="004F77F1">
        <w:rPr>
          <w:rStyle w:val="hps"/>
        </w:rPr>
        <w:t>μετά τη διακοπή του</w:t>
      </w:r>
      <w:r w:rsidR="00311489" w:rsidRPr="004F77F1">
        <w:t xml:space="preserve"> </w:t>
      </w:r>
      <w:r w:rsidR="00622A16" w:rsidRPr="004F77F1">
        <w:t>α-</w:t>
      </w:r>
      <w:r w:rsidRPr="004F77F1">
        <w:t>ΜΕΑ</w:t>
      </w:r>
      <w:r w:rsidR="00311489" w:rsidRPr="004F77F1">
        <w:t xml:space="preserve">. </w:t>
      </w:r>
      <w:r w:rsidRPr="004F77F1">
        <w:t xml:space="preserve">Το </w:t>
      </w:r>
      <w:r w:rsidRPr="004F77F1">
        <w:rPr>
          <w:rStyle w:val="hps"/>
        </w:rPr>
        <w:t>ε</w:t>
      </w:r>
      <w:r w:rsidR="00311489" w:rsidRPr="004F77F1">
        <w:rPr>
          <w:rStyle w:val="hps"/>
        </w:rPr>
        <w:t>ντερικό</w:t>
      </w:r>
      <w:r w:rsidR="00311489" w:rsidRPr="004F77F1">
        <w:t xml:space="preserve"> </w:t>
      </w:r>
      <w:r w:rsidR="00311489" w:rsidRPr="004F77F1">
        <w:rPr>
          <w:rStyle w:val="hps"/>
        </w:rPr>
        <w:t>αγγειοοίδημα</w:t>
      </w:r>
      <w:r w:rsidR="00311489" w:rsidRPr="004F77F1">
        <w:t xml:space="preserve"> </w:t>
      </w:r>
      <w:r w:rsidR="00311489" w:rsidRPr="004F77F1">
        <w:rPr>
          <w:rStyle w:val="hps"/>
        </w:rPr>
        <w:t>πρέπει να περιλαμβάνεται</w:t>
      </w:r>
      <w:r w:rsidR="00311489" w:rsidRPr="004F77F1">
        <w:t xml:space="preserve"> </w:t>
      </w:r>
      <w:r w:rsidR="00311489" w:rsidRPr="004F77F1">
        <w:rPr>
          <w:rStyle w:val="hps"/>
        </w:rPr>
        <w:t>στη διαφορική διάγνωση</w:t>
      </w:r>
      <w:r w:rsidR="00311489" w:rsidRPr="004F77F1">
        <w:t xml:space="preserve"> </w:t>
      </w:r>
      <w:r w:rsidR="00311489" w:rsidRPr="004F77F1">
        <w:rPr>
          <w:rStyle w:val="hps"/>
        </w:rPr>
        <w:t>των ασθενών που λαμβάνουν</w:t>
      </w:r>
      <w:r w:rsidR="00311489" w:rsidRPr="004F77F1">
        <w:t xml:space="preserve"> </w:t>
      </w:r>
      <w:r w:rsidR="00622A16" w:rsidRPr="004F77F1">
        <w:t xml:space="preserve">α-ΜΕΑ </w:t>
      </w:r>
      <w:r w:rsidRPr="004F77F1">
        <w:t xml:space="preserve">και </w:t>
      </w:r>
      <w:r w:rsidR="00311489" w:rsidRPr="004F77F1">
        <w:rPr>
          <w:rStyle w:val="hps"/>
        </w:rPr>
        <w:t>παρουσιάζουν κοιλιακό άλγος</w:t>
      </w:r>
      <w:r w:rsidR="00311489" w:rsidRPr="004F77F1">
        <w:t>.</w:t>
      </w:r>
    </w:p>
    <w:p w14:paraId="794D16DC" w14:textId="77777777" w:rsidR="00CB6439" w:rsidRPr="004F77F1" w:rsidRDefault="00CB6439" w:rsidP="00125B50">
      <w:pPr>
        <w:jc w:val="both"/>
        <w:rPr>
          <w:szCs w:val="22"/>
        </w:rPr>
      </w:pPr>
    </w:p>
    <w:p w14:paraId="4D094D90" w14:textId="77777777" w:rsidR="005B1F68" w:rsidRPr="004F77F1" w:rsidRDefault="00311489" w:rsidP="00A135B8">
      <w:pPr>
        <w:keepNext/>
        <w:keepLines/>
        <w:jc w:val="both"/>
      </w:pPr>
      <w:r w:rsidRPr="004F77F1">
        <w:rPr>
          <w:rStyle w:val="hps"/>
          <w:i/>
        </w:rPr>
        <w:t xml:space="preserve">Φυλετικές </w:t>
      </w:r>
      <w:r w:rsidR="00BA6F00" w:rsidRPr="004F77F1">
        <w:rPr>
          <w:rStyle w:val="hps"/>
          <w:i/>
        </w:rPr>
        <w:t>Δ</w:t>
      </w:r>
      <w:r w:rsidRPr="004F77F1">
        <w:rPr>
          <w:rStyle w:val="hps"/>
          <w:i/>
        </w:rPr>
        <w:t>ιαφορές</w:t>
      </w:r>
      <w:r w:rsidRPr="004F77F1">
        <w:t>:</w:t>
      </w:r>
    </w:p>
    <w:p w14:paraId="1D72E8A4" w14:textId="31269A33" w:rsidR="00E518E3" w:rsidRPr="004F77F1" w:rsidRDefault="00311489" w:rsidP="00A135B8">
      <w:pPr>
        <w:keepNext/>
        <w:keepLines/>
        <w:jc w:val="both"/>
        <w:rPr>
          <w:szCs w:val="22"/>
        </w:rPr>
      </w:pPr>
      <w:r w:rsidRPr="004F77F1">
        <w:rPr>
          <w:rStyle w:val="hps"/>
        </w:rPr>
        <w:t xml:space="preserve">Έχει αναφερθεί ότι ασθενείς </w:t>
      </w:r>
      <w:r w:rsidR="00622A16" w:rsidRPr="004F77F1">
        <w:rPr>
          <w:rStyle w:val="hps"/>
        </w:rPr>
        <w:t xml:space="preserve">της μαύρης φυλής </w:t>
      </w:r>
      <w:r w:rsidRPr="004F77F1">
        <w:rPr>
          <w:rStyle w:val="hps"/>
        </w:rPr>
        <w:t>που λαμβάνουν</w:t>
      </w:r>
      <w:r w:rsidRPr="004F77F1">
        <w:t xml:space="preserve"> </w:t>
      </w:r>
      <w:r w:rsidRPr="004F77F1">
        <w:rPr>
          <w:rStyle w:val="hps"/>
        </w:rPr>
        <w:t xml:space="preserve">θεραπεία με </w:t>
      </w:r>
      <w:r w:rsidR="00622A16" w:rsidRPr="004F77F1">
        <w:t xml:space="preserve">α-ΜΕΑ </w:t>
      </w:r>
      <w:r w:rsidR="00622A16" w:rsidRPr="004F77F1">
        <w:rPr>
          <w:rStyle w:val="hps"/>
        </w:rPr>
        <w:t>εμφανίζουν</w:t>
      </w:r>
      <w:r w:rsidRPr="004F77F1">
        <w:rPr>
          <w:rStyle w:val="hps"/>
        </w:rPr>
        <w:t xml:space="preserve"> υψηλότερη </w:t>
      </w:r>
      <w:r w:rsidR="00622A16" w:rsidRPr="004F77F1">
        <w:rPr>
          <w:rStyle w:val="hps"/>
        </w:rPr>
        <w:t>επίπτωση</w:t>
      </w:r>
      <w:r w:rsidRPr="004F77F1">
        <w:t xml:space="preserve"> </w:t>
      </w:r>
      <w:r w:rsidRPr="004F77F1">
        <w:rPr>
          <w:rStyle w:val="hps"/>
        </w:rPr>
        <w:t>αγγειοοιδήματος</w:t>
      </w:r>
      <w:r w:rsidRPr="004F77F1">
        <w:t xml:space="preserve"> </w:t>
      </w:r>
      <w:r w:rsidRPr="004F77F1">
        <w:rPr>
          <w:rStyle w:val="hps"/>
        </w:rPr>
        <w:t>σε σύγκριση με</w:t>
      </w:r>
      <w:r w:rsidRPr="004F77F1">
        <w:t xml:space="preserve"> </w:t>
      </w:r>
      <w:r w:rsidR="00622A16" w:rsidRPr="004F77F1">
        <w:rPr>
          <w:rStyle w:val="hps"/>
        </w:rPr>
        <w:t>ασθενείς που δεν ανήκουν στην μαύρη φυλή</w:t>
      </w:r>
      <w:r w:rsidRPr="004F77F1">
        <w:t xml:space="preserve">. </w:t>
      </w:r>
      <w:r w:rsidRPr="004F77F1">
        <w:rPr>
          <w:rStyle w:val="hps"/>
        </w:rPr>
        <w:t>Θα πρέπει</w:t>
      </w:r>
      <w:r w:rsidR="00622A16" w:rsidRPr="004F77F1">
        <w:t>,</w:t>
      </w:r>
      <w:r w:rsidRPr="004F77F1">
        <w:rPr>
          <w:rStyle w:val="hps"/>
        </w:rPr>
        <w:t xml:space="preserve"> </w:t>
      </w:r>
      <w:r w:rsidR="00622A16" w:rsidRPr="004F77F1">
        <w:rPr>
          <w:rStyle w:val="hps"/>
        </w:rPr>
        <w:t>επίσης,</w:t>
      </w:r>
      <w:r w:rsidRPr="004F77F1">
        <w:rPr>
          <w:rStyle w:val="hps"/>
        </w:rPr>
        <w:t xml:space="preserve"> να σημειωθεί</w:t>
      </w:r>
      <w:r w:rsidRPr="004F77F1">
        <w:t xml:space="preserve"> </w:t>
      </w:r>
      <w:r w:rsidRPr="004F77F1">
        <w:rPr>
          <w:rStyle w:val="hps"/>
        </w:rPr>
        <w:t>ότι</w:t>
      </w:r>
      <w:r w:rsidRPr="004F77F1">
        <w:t xml:space="preserve"> </w:t>
      </w:r>
      <w:r w:rsidRPr="004F77F1">
        <w:rPr>
          <w:rStyle w:val="hps"/>
        </w:rPr>
        <w:t>σε ελεγχόμενες</w:t>
      </w:r>
      <w:r w:rsidRPr="004F77F1">
        <w:t xml:space="preserve"> </w:t>
      </w:r>
      <w:r w:rsidRPr="004F77F1">
        <w:rPr>
          <w:rStyle w:val="hps"/>
        </w:rPr>
        <w:t>κλινικές δοκιμές</w:t>
      </w:r>
      <w:r w:rsidRPr="004F77F1">
        <w:t xml:space="preserve">, </w:t>
      </w:r>
      <w:r w:rsidRPr="004F77F1">
        <w:rPr>
          <w:rStyle w:val="hps"/>
        </w:rPr>
        <w:t xml:space="preserve">οι </w:t>
      </w:r>
      <w:r w:rsidR="00622A16" w:rsidRPr="004F77F1">
        <w:t xml:space="preserve">α-ΜΕΑ </w:t>
      </w:r>
      <w:r w:rsidRPr="004F77F1">
        <w:rPr>
          <w:rStyle w:val="hps"/>
        </w:rPr>
        <w:t>έχουν</w:t>
      </w:r>
      <w:r w:rsidRPr="004F77F1">
        <w:t xml:space="preserve"> </w:t>
      </w:r>
      <w:r w:rsidR="00B9476F" w:rsidRPr="004F77F1">
        <w:rPr>
          <w:rStyle w:val="hps"/>
        </w:rPr>
        <w:t>μειωμένη</w:t>
      </w:r>
      <w:r w:rsidR="00B9476F" w:rsidRPr="004F77F1">
        <w:t xml:space="preserve"> </w:t>
      </w:r>
      <w:r w:rsidRPr="004F77F1">
        <w:rPr>
          <w:rStyle w:val="hps"/>
        </w:rPr>
        <w:t>επίδραση στην αρτηριακή πίεση</w:t>
      </w:r>
      <w:r w:rsidRPr="004F77F1">
        <w:t xml:space="preserve"> </w:t>
      </w:r>
      <w:r w:rsidRPr="004F77F1">
        <w:rPr>
          <w:rStyle w:val="hps"/>
        </w:rPr>
        <w:t>σε</w:t>
      </w:r>
      <w:r w:rsidRPr="004F77F1">
        <w:t xml:space="preserve"> </w:t>
      </w:r>
      <w:r w:rsidR="00622A16" w:rsidRPr="004F77F1">
        <w:rPr>
          <w:rStyle w:val="hps"/>
        </w:rPr>
        <w:t xml:space="preserve">ασθενείς της μαύρης φυλής </w:t>
      </w:r>
      <w:r w:rsidRPr="004F77F1">
        <w:rPr>
          <w:rStyle w:val="hps"/>
        </w:rPr>
        <w:t>σε</w:t>
      </w:r>
      <w:r w:rsidR="00B9476F" w:rsidRPr="004F77F1">
        <w:rPr>
          <w:rStyle w:val="hps"/>
        </w:rPr>
        <w:t xml:space="preserve"> σύγκριση με</w:t>
      </w:r>
      <w:r w:rsidRPr="004F77F1">
        <w:t xml:space="preserve"> </w:t>
      </w:r>
      <w:r w:rsidR="00622A16" w:rsidRPr="004F77F1">
        <w:rPr>
          <w:rStyle w:val="hps"/>
        </w:rPr>
        <w:t>ασθενείς που δεν ανήκουν στην μαύρη φυλή</w:t>
      </w:r>
      <w:r w:rsidRPr="004F77F1">
        <w:t>.</w:t>
      </w:r>
    </w:p>
    <w:p w14:paraId="5C5392A6" w14:textId="77777777" w:rsidR="009A346A" w:rsidRPr="004F77F1" w:rsidRDefault="009A346A" w:rsidP="00125B50">
      <w:pPr>
        <w:jc w:val="both"/>
        <w:rPr>
          <w:szCs w:val="22"/>
        </w:rPr>
      </w:pPr>
    </w:p>
    <w:p w14:paraId="607C4FEC" w14:textId="30F66E45" w:rsidR="005B1F68" w:rsidRPr="004F77F1" w:rsidRDefault="00311489" w:rsidP="00A135B8">
      <w:pPr>
        <w:jc w:val="both"/>
        <w:rPr>
          <w:i/>
        </w:rPr>
      </w:pPr>
      <w:r w:rsidRPr="004F77F1">
        <w:rPr>
          <w:rStyle w:val="hps"/>
          <w:i/>
        </w:rPr>
        <w:t>Αιμοκάθαρση</w:t>
      </w:r>
      <w:r w:rsidRPr="004F77F1">
        <w:rPr>
          <w:i/>
        </w:rPr>
        <w:t xml:space="preserve"> </w:t>
      </w:r>
      <w:r w:rsidRPr="004F77F1">
        <w:rPr>
          <w:rStyle w:val="hps"/>
          <w:i/>
        </w:rPr>
        <w:t>και</w:t>
      </w:r>
      <w:r w:rsidRPr="004F77F1">
        <w:rPr>
          <w:i/>
        </w:rPr>
        <w:t xml:space="preserve"> </w:t>
      </w:r>
      <w:r w:rsidR="00BA6F00" w:rsidRPr="004F77F1">
        <w:rPr>
          <w:rStyle w:val="hps"/>
          <w:i/>
        </w:rPr>
        <w:t>Α</w:t>
      </w:r>
      <w:r w:rsidRPr="004F77F1">
        <w:rPr>
          <w:rStyle w:val="hps"/>
          <w:i/>
        </w:rPr>
        <w:t>φαίρεση</w:t>
      </w:r>
      <w:r w:rsidR="00BA6F00" w:rsidRPr="004F77F1">
        <w:rPr>
          <w:rStyle w:val="hps"/>
          <w:i/>
        </w:rPr>
        <w:t xml:space="preserve"> </w:t>
      </w:r>
      <w:r w:rsidR="00F73181" w:rsidRPr="004F77F1">
        <w:rPr>
          <w:rStyle w:val="hps"/>
          <w:i/>
        </w:rPr>
        <w:t>χαμηλής πυκνότητας λιποπρωτεϊνών</w:t>
      </w:r>
      <w:r w:rsidRPr="004F77F1">
        <w:rPr>
          <w:i/>
        </w:rPr>
        <w:t>:</w:t>
      </w:r>
    </w:p>
    <w:p w14:paraId="0D2DD78E" w14:textId="78F11B70" w:rsidR="00050DD4" w:rsidRPr="004F77F1" w:rsidRDefault="00311489" w:rsidP="00A135B8">
      <w:pPr>
        <w:jc w:val="both"/>
        <w:rPr>
          <w:rStyle w:val="hps"/>
        </w:rPr>
      </w:pPr>
      <w:r w:rsidRPr="004F77F1">
        <w:rPr>
          <w:rStyle w:val="hps"/>
        </w:rPr>
        <w:lastRenderedPageBreak/>
        <w:t>Οι ασθενείς</w:t>
      </w:r>
      <w:r w:rsidRPr="004F77F1">
        <w:t xml:space="preserve"> </w:t>
      </w:r>
      <w:r w:rsidRPr="004F77F1">
        <w:rPr>
          <w:rStyle w:val="hps"/>
        </w:rPr>
        <w:t>σε</w:t>
      </w:r>
      <w:r w:rsidRPr="004F77F1">
        <w:t xml:space="preserve"> </w:t>
      </w:r>
      <w:r w:rsidRPr="004F77F1">
        <w:rPr>
          <w:rStyle w:val="hps"/>
        </w:rPr>
        <w:t>αιμοκάθαρση με</w:t>
      </w:r>
      <w:r w:rsidRPr="004F77F1">
        <w:t xml:space="preserve"> </w:t>
      </w:r>
      <w:r w:rsidRPr="004F77F1">
        <w:rPr>
          <w:rStyle w:val="hps"/>
        </w:rPr>
        <w:t>υψηλής ροής</w:t>
      </w:r>
      <w:r w:rsidRPr="004F77F1">
        <w:t xml:space="preserve"> </w:t>
      </w:r>
      <w:r w:rsidRPr="004F77F1">
        <w:rPr>
          <w:rStyle w:val="hps"/>
        </w:rPr>
        <w:t>μεμβράνες</w:t>
      </w:r>
      <w:r w:rsidRPr="004F77F1">
        <w:t xml:space="preserve"> </w:t>
      </w:r>
      <w:r w:rsidRPr="004F77F1">
        <w:rPr>
          <w:rStyle w:val="hps"/>
        </w:rPr>
        <w:t>πολυακρυλονιτριλίου</w:t>
      </w:r>
      <w:r w:rsidRPr="004F77F1">
        <w:t xml:space="preserve"> </w:t>
      </w:r>
      <w:r w:rsidRPr="004F77F1">
        <w:rPr>
          <w:rStyle w:val="hps"/>
        </w:rPr>
        <w:t>(</w:t>
      </w:r>
      <w:r w:rsidRPr="004F77F1">
        <w:t xml:space="preserve">AN69) </w:t>
      </w:r>
      <w:r w:rsidRPr="004F77F1">
        <w:rPr>
          <w:rStyle w:val="hps"/>
        </w:rPr>
        <w:t>είναι πολύ πιθανό να</w:t>
      </w:r>
      <w:r w:rsidRPr="004F77F1">
        <w:t xml:space="preserve"> </w:t>
      </w:r>
      <w:r w:rsidRPr="004F77F1">
        <w:rPr>
          <w:rStyle w:val="hps"/>
        </w:rPr>
        <w:t xml:space="preserve">εμφανίσουν </w:t>
      </w:r>
      <w:r w:rsidR="00CB0B0F" w:rsidRPr="004F77F1">
        <w:t xml:space="preserve">αναφυλακτοειδείς </w:t>
      </w:r>
      <w:r w:rsidRPr="004F77F1">
        <w:rPr>
          <w:rStyle w:val="hps"/>
        </w:rPr>
        <w:t>αντιδράσεις</w:t>
      </w:r>
      <w:r w:rsidRPr="004F77F1">
        <w:t xml:space="preserve">, αν </w:t>
      </w:r>
      <w:r w:rsidRPr="004F77F1">
        <w:rPr>
          <w:rStyle w:val="hps"/>
        </w:rPr>
        <w:t xml:space="preserve">βρίσκονται </w:t>
      </w:r>
      <w:r w:rsidR="00CB0B0F" w:rsidRPr="004F77F1">
        <w:rPr>
          <w:rStyle w:val="hps"/>
        </w:rPr>
        <w:t>υπό</w:t>
      </w:r>
      <w:r w:rsidRPr="004F77F1">
        <w:rPr>
          <w:rStyle w:val="hps"/>
        </w:rPr>
        <w:t xml:space="preserve"> θεραπεία</w:t>
      </w:r>
      <w:r w:rsidRPr="004F77F1">
        <w:t xml:space="preserve"> </w:t>
      </w:r>
      <w:r w:rsidRPr="004F77F1">
        <w:rPr>
          <w:rStyle w:val="hps"/>
        </w:rPr>
        <w:t xml:space="preserve">με </w:t>
      </w:r>
      <w:r w:rsidR="00622A16" w:rsidRPr="004F77F1">
        <w:t>α-ΜΕΑ</w:t>
      </w:r>
      <w:r w:rsidRPr="004F77F1">
        <w:t xml:space="preserve">. </w:t>
      </w:r>
      <w:r w:rsidRPr="004F77F1">
        <w:rPr>
          <w:rStyle w:val="hps"/>
        </w:rPr>
        <w:t>Αυτός ο συνδυασμός</w:t>
      </w:r>
      <w:r w:rsidRPr="004F77F1">
        <w:t xml:space="preserve"> </w:t>
      </w:r>
      <w:r w:rsidRPr="004F77F1">
        <w:rPr>
          <w:rStyle w:val="hps"/>
        </w:rPr>
        <w:t>θα πρέπει</w:t>
      </w:r>
      <w:r w:rsidRPr="004F77F1">
        <w:t xml:space="preserve"> </w:t>
      </w:r>
      <w:r w:rsidRPr="004F77F1">
        <w:rPr>
          <w:rStyle w:val="hps"/>
        </w:rPr>
        <w:t>επομένως να αποφευχθεί</w:t>
      </w:r>
      <w:r w:rsidRPr="004F77F1">
        <w:t xml:space="preserve">, </w:t>
      </w:r>
      <w:r w:rsidRPr="004F77F1">
        <w:rPr>
          <w:rStyle w:val="hps"/>
        </w:rPr>
        <w:t>είτε με</w:t>
      </w:r>
      <w:r w:rsidRPr="004F77F1">
        <w:t xml:space="preserve"> </w:t>
      </w:r>
      <w:r w:rsidRPr="004F77F1">
        <w:rPr>
          <w:rStyle w:val="hps"/>
        </w:rPr>
        <w:t>τη χρήση</w:t>
      </w:r>
      <w:r w:rsidRPr="004F77F1">
        <w:t xml:space="preserve"> </w:t>
      </w:r>
      <w:r w:rsidRPr="004F77F1">
        <w:rPr>
          <w:rStyle w:val="hps"/>
        </w:rPr>
        <w:t>εναλλακτικών</w:t>
      </w:r>
      <w:r w:rsidRPr="004F77F1">
        <w:t xml:space="preserve"> </w:t>
      </w:r>
      <w:r w:rsidRPr="004F77F1">
        <w:rPr>
          <w:rStyle w:val="hps"/>
        </w:rPr>
        <w:t>αντιυπερτασικών φαρμάκων</w:t>
      </w:r>
      <w:r w:rsidRPr="004F77F1">
        <w:t xml:space="preserve"> </w:t>
      </w:r>
      <w:r w:rsidRPr="004F77F1">
        <w:rPr>
          <w:rStyle w:val="hps"/>
        </w:rPr>
        <w:t>ή με</w:t>
      </w:r>
      <w:r w:rsidRPr="004F77F1">
        <w:t xml:space="preserve"> </w:t>
      </w:r>
      <w:r w:rsidRPr="004F77F1">
        <w:rPr>
          <w:rStyle w:val="hps"/>
        </w:rPr>
        <w:t>τη χρήση</w:t>
      </w:r>
      <w:r w:rsidRPr="004F77F1">
        <w:t xml:space="preserve"> </w:t>
      </w:r>
      <w:r w:rsidRPr="004F77F1">
        <w:rPr>
          <w:rStyle w:val="hps"/>
        </w:rPr>
        <w:t>εναλλακτικών</w:t>
      </w:r>
      <w:r w:rsidRPr="004F77F1">
        <w:t xml:space="preserve"> </w:t>
      </w:r>
      <w:r w:rsidRPr="004F77F1">
        <w:rPr>
          <w:rStyle w:val="hps"/>
        </w:rPr>
        <w:t>μεμβρανών</w:t>
      </w:r>
      <w:r w:rsidRPr="004F77F1">
        <w:t xml:space="preserve"> </w:t>
      </w:r>
      <w:r w:rsidRPr="004F77F1">
        <w:rPr>
          <w:rStyle w:val="hps"/>
        </w:rPr>
        <w:t>για αιμοκάθαρση</w:t>
      </w:r>
      <w:r w:rsidRPr="004F77F1">
        <w:t xml:space="preserve">. </w:t>
      </w:r>
      <w:r w:rsidRPr="004F77F1">
        <w:rPr>
          <w:rStyle w:val="hps"/>
        </w:rPr>
        <w:t>Παρόμοιες</w:t>
      </w:r>
      <w:r w:rsidRPr="004F77F1">
        <w:t xml:space="preserve"> </w:t>
      </w:r>
      <w:r w:rsidRPr="004F77F1">
        <w:rPr>
          <w:rStyle w:val="hps"/>
        </w:rPr>
        <w:t>αντιδράσεις</w:t>
      </w:r>
      <w:r w:rsidRPr="004F77F1">
        <w:t xml:space="preserve"> </w:t>
      </w:r>
      <w:r w:rsidRPr="004F77F1">
        <w:rPr>
          <w:rStyle w:val="hps"/>
        </w:rPr>
        <w:t>έχουν παρατηρηθεί</w:t>
      </w:r>
      <w:r w:rsidRPr="004F77F1">
        <w:t xml:space="preserve"> </w:t>
      </w:r>
      <w:r w:rsidRPr="004F77F1">
        <w:rPr>
          <w:rStyle w:val="hps"/>
        </w:rPr>
        <w:t>κατά τη διάρκεια</w:t>
      </w:r>
      <w:r w:rsidRPr="004F77F1">
        <w:t xml:space="preserve"> </w:t>
      </w:r>
      <w:r w:rsidRPr="004F77F1">
        <w:rPr>
          <w:rStyle w:val="hps"/>
        </w:rPr>
        <w:t>αφαίρεσης χαμηλής πυκνότητας λιποπρωτεϊνών</w:t>
      </w:r>
      <w:r w:rsidRPr="004F77F1">
        <w:t xml:space="preserve"> </w:t>
      </w:r>
      <w:r w:rsidR="00F73181" w:rsidRPr="004F77F1">
        <w:t>(</w:t>
      </w:r>
      <w:r w:rsidR="00F73181" w:rsidRPr="004F77F1">
        <w:rPr>
          <w:lang w:val="en-US"/>
        </w:rPr>
        <w:t>LDL</w:t>
      </w:r>
      <w:r w:rsidR="00F73181" w:rsidRPr="004F77F1">
        <w:t xml:space="preserve">) </w:t>
      </w:r>
      <w:r w:rsidRPr="004F77F1">
        <w:rPr>
          <w:rStyle w:val="hps"/>
        </w:rPr>
        <w:t>με</w:t>
      </w:r>
      <w:r w:rsidRPr="004F77F1">
        <w:t xml:space="preserve"> </w:t>
      </w:r>
      <w:r w:rsidRPr="004F77F1">
        <w:rPr>
          <w:rStyle w:val="hps"/>
        </w:rPr>
        <w:t>θειική</w:t>
      </w:r>
      <w:r w:rsidRPr="004F77F1">
        <w:t xml:space="preserve"> </w:t>
      </w:r>
      <w:r w:rsidRPr="004F77F1">
        <w:rPr>
          <w:rStyle w:val="hps"/>
        </w:rPr>
        <w:t>δεξτράνη</w:t>
      </w:r>
      <w:r w:rsidRPr="004F77F1">
        <w:t xml:space="preserve">. </w:t>
      </w:r>
      <w:r w:rsidRPr="004F77F1">
        <w:rPr>
          <w:rStyle w:val="hps"/>
        </w:rPr>
        <w:t>Η μέθοδος αυτή</w:t>
      </w:r>
      <w:r w:rsidRPr="004F77F1">
        <w:t xml:space="preserve"> </w:t>
      </w:r>
      <w:r w:rsidRPr="004F77F1">
        <w:rPr>
          <w:rStyle w:val="hps"/>
        </w:rPr>
        <w:t>επομένως δεν θα πρέπει να</w:t>
      </w:r>
      <w:r w:rsidRPr="004F77F1">
        <w:t xml:space="preserve"> </w:t>
      </w:r>
      <w:r w:rsidRPr="004F77F1">
        <w:rPr>
          <w:rStyle w:val="hps"/>
        </w:rPr>
        <w:t>χρησιμοποιείται σε</w:t>
      </w:r>
      <w:r w:rsidRPr="004F77F1">
        <w:t xml:space="preserve"> </w:t>
      </w:r>
      <w:r w:rsidRPr="004F77F1">
        <w:rPr>
          <w:rStyle w:val="hps"/>
        </w:rPr>
        <w:t xml:space="preserve">ασθενείς που </w:t>
      </w:r>
      <w:r w:rsidR="00BA6F00" w:rsidRPr="004F77F1">
        <w:rPr>
          <w:rStyle w:val="hps"/>
        </w:rPr>
        <w:t>λαμβάνουν</w:t>
      </w:r>
      <w:r w:rsidRPr="004F77F1">
        <w:rPr>
          <w:rStyle w:val="hps"/>
        </w:rPr>
        <w:t xml:space="preserve"> θεραπεία</w:t>
      </w:r>
      <w:r w:rsidRPr="004F77F1">
        <w:t xml:space="preserve"> </w:t>
      </w:r>
      <w:r w:rsidRPr="004F77F1">
        <w:rPr>
          <w:rStyle w:val="hps"/>
        </w:rPr>
        <w:t>με αναστολείς ΜΕΑ</w:t>
      </w:r>
      <w:r w:rsidRPr="004F77F1">
        <w:t>.</w:t>
      </w:r>
      <w:r w:rsidR="008C381F" w:rsidRPr="004F77F1">
        <w:rPr>
          <w:szCs w:val="22"/>
        </w:rPr>
        <w:br/>
      </w:r>
    </w:p>
    <w:p w14:paraId="21F39F12" w14:textId="77777777" w:rsidR="005B1F68" w:rsidRPr="004F77F1" w:rsidRDefault="00311489" w:rsidP="00A135B8">
      <w:pPr>
        <w:jc w:val="both"/>
        <w:rPr>
          <w:i/>
        </w:rPr>
      </w:pPr>
      <w:r w:rsidRPr="004F77F1">
        <w:rPr>
          <w:rStyle w:val="hps"/>
          <w:i/>
        </w:rPr>
        <w:t>Ηλεκτρολυτικές διαταραχές</w:t>
      </w:r>
      <w:r w:rsidRPr="004F77F1">
        <w:rPr>
          <w:i/>
        </w:rPr>
        <w:t>:</w:t>
      </w:r>
    </w:p>
    <w:p w14:paraId="5F49068E" w14:textId="7BE817D5" w:rsidR="005B1F68" w:rsidRPr="004F77F1" w:rsidRDefault="00311489" w:rsidP="00A135B8">
      <w:pPr>
        <w:jc w:val="both"/>
        <w:rPr>
          <w:szCs w:val="22"/>
        </w:rPr>
      </w:pPr>
      <w:r w:rsidRPr="004F77F1">
        <w:rPr>
          <w:rStyle w:val="hps"/>
        </w:rPr>
        <w:t>Οι ασθενείς που λαμβάνουν</w:t>
      </w:r>
      <w:r w:rsidRPr="004F77F1">
        <w:t xml:space="preserve"> </w:t>
      </w:r>
      <w:r w:rsidR="00CB0B0F" w:rsidRPr="004F77F1">
        <w:t xml:space="preserve">Accuretic </w:t>
      </w:r>
      <w:r w:rsidRPr="004F77F1">
        <w:rPr>
          <w:rStyle w:val="hps"/>
        </w:rPr>
        <w:t>πρέπει να παρακολουθούνται για</w:t>
      </w:r>
      <w:r w:rsidRPr="004F77F1">
        <w:t xml:space="preserve"> </w:t>
      </w:r>
      <w:r w:rsidRPr="004F77F1">
        <w:rPr>
          <w:rStyle w:val="hps"/>
        </w:rPr>
        <w:t>κλινικά σημεία διαταραχής του ισοζυγίου υγρών ή ηλεκτρολυτών</w:t>
      </w:r>
      <w:r w:rsidRPr="004F77F1">
        <w:t xml:space="preserve"> </w:t>
      </w:r>
      <w:r w:rsidRPr="004F77F1">
        <w:rPr>
          <w:rStyle w:val="hps"/>
        </w:rPr>
        <w:t>που προκαλείται από τη θειαζίδη</w:t>
      </w:r>
      <w:r w:rsidRPr="004F77F1">
        <w:t xml:space="preserve">. </w:t>
      </w:r>
      <w:r w:rsidRPr="004F77F1">
        <w:rPr>
          <w:rStyle w:val="hps"/>
        </w:rPr>
        <w:t>Σε αυτούς τους ασθενείς</w:t>
      </w:r>
      <w:r w:rsidRPr="004F77F1">
        <w:t xml:space="preserve"> </w:t>
      </w:r>
      <w:r w:rsidRPr="004F77F1">
        <w:rPr>
          <w:rStyle w:val="hps"/>
        </w:rPr>
        <w:t>θα πρέπει να εκτελείται περιοδικός προσδιορισμός των</w:t>
      </w:r>
      <w:r w:rsidRPr="004F77F1">
        <w:t xml:space="preserve"> </w:t>
      </w:r>
      <w:r w:rsidRPr="004F77F1">
        <w:rPr>
          <w:rStyle w:val="hps"/>
        </w:rPr>
        <w:t>ηλεκτρολυτών του ορού</w:t>
      </w:r>
      <w:r w:rsidRPr="004F77F1">
        <w:t xml:space="preserve"> </w:t>
      </w:r>
      <w:r w:rsidRPr="004F77F1">
        <w:rPr>
          <w:rStyle w:val="hps"/>
        </w:rPr>
        <w:t>(συγκεκριμένα νατρίου και καλίου)</w:t>
      </w:r>
      <w:r w:rsidRPr="004F77F1">
        <w:t xml:space="preserve">. </w:t>
      </w:r>
      <w:r w:rsidRPr="004F77F1">
        <w:rPr>
          <w:rStyle w:val="hps"/>
        </w:rPr>
        <w:t>Επειδή η</w:t>
      </w:r>
      <w:r w:rsidRPr="004F77F1">
        <w:t xml:space="preserve"> </w:t>
      </w:r>
      <w:r w:rsidR="00BA6F00" w:rsidRPr="004F77F1">
        <w:rPr>
          <w:rStyle w:val="hps"/>
        </w:rPr>
        <w:t>κιναπρίλη</w:t>
      </w:r>
      <w:r w:rsidRPr="004F77F1">
        <w:t xml:space="preserve"> </w:t>
      </w:r>
      <w:r w:rsidRPr="004F77F1">
        <w:rPr>
          <w:rStyle w:val="hps"/>
        </w:rPr>
        <w:t>μειώνει την</w:t>
      </w:r>
      <w:r w:rsidRPr="004F77F1">
        <w:t xml:space="preserve"> </w:t>
      </w:r>
      <w:r w:rsidRPr="004F77F1">
        <w:rPr>
          <w:rStyle w:val="hps"/>
        </w:rPr>
        <w:t>παραγωγή</w:t>
      </w:r>
      <w:r w:rsidRPr="004F77F1">
        <w:t xml:space="preserve"> </w:t>
      </w:r>
      <w:r w:rsidRPr="004F77F1">
        <w:rPr>
          <w:rStyle w:val="hps"/>
        </w:rPr>
        <w:t>της</w:t>
      </w:r>
      <w:r w:rsidRPr="004F77F1">
        <w:t xml:space="preserve"> </w:t>
      </w:r>
      <w:r w:rsidRPr="004F77F1">
        <w:rPr>
          <w:rStyle w:val="hps"/>
        </w:rPr>
        <w:t>αλδοστερόνης</w:t>
      </w:r>
      <w:r w:rsidRPr="004F77F1">
        <w:t xml:space="preserve">, ο συνδυασμός </w:t>
      </w:r>
      <w:r w:rsidRPr="004F77F1">
        <w:rPr>
          <w:rStyle w:val="hps"/>
        </w:rPr>
        <w:t>της με την</w:t>
      </w:r>
      <w:r w:rsidRPr="004F77F1">
        <w:t xml:space="preserve"> </w:t>
      </w:r>
      <w:r w:rsidRPr="004F77F1">
        <w:rPr>
          <w:rStyle w:val="hps"/>
        </w:rPr>
        <w:t>υδροχλωροθειαζίδη</w:t>
      </w:r>
      <w:r w:rsidR="0076531C" w:rsidRPr="004F77F1">
        <w:t xml:space="preserve"> (</w:t>
      </w:r>
      <w:r w:rsidR="0076531C" w:rsidRPr="004F77F1">
        <w:rPr>
          <w:rStyle w:val="hps"/>
        </w:rPr>
        <w:t>HCTZ)</w:t>
      </w:r>
      <w:r w:rsidRPr="004F77F1">
        <w:t xml:space="preserve"> </w:t>
      </w:r>
      <w:r w:rsidRPr="004F77F1">
        <w:rPr>
          <w:rStyle w:val="hps"/>
        </w:rPr>
        <w:t>μπορεί να ελαχιστοποιήσει την</w:t>
      </w:r>
      <w:r w:rsidRPr="004F77F1">
        <w:t xml:space="preserve"> </w:t>
      </w:r>
      <w:r w:rsidRPr="004F77F1">
        <w:rPr>
          <w:rStyle w:val="hps"/>
        </w:rPr>
        <w:t>υποκαλιαιμία που προκαλείται από διουρητικό</w:t>
      </w:r>
      <w:r w:rsidRPr="004F77F1">
        <w:t>.</w:t>
      </w:r>
      <w:r w:rsidR="00050DD4" w:rsidRPr="004F77F1">
        <w:rPr>
          <w:szCs w:val="22"/>
        </w:rPr>
        <w:t xml:space="preserve"> </w:t>
      </w:r>
    </w:p>
    <w:p w14:paraId="32B30F9E" w14:textId="6D021C89" w:rsidR="00A060C5" w:rsidRPr="004F77F1" w:rsidRDefault="00311489" w:rsidP="00A135B8">
      <w:pPr>
        <w:jc w:val="both"/>
        <w:rPr>
          <w:szCs w:val="22"/>
        </w:rPr>
      </w:pPr>
      <w:r w:rsidRPr="004F77F1">
        <w:rPr>
          <w:rStyle w:val="hps"/>
        </w:rPr>
        <w:t>Οι</w:t>
      </w:r>
      <w:r w:rsidRPr="004F77F1">
        <w:t xml:space="preserve"> </w:t>
      </w:r>
      <w:r w:rsidRPr="004F77F1">
        <w:rPr>
          <w:rStyle w:val="hps"/>
        </w:rPr>
        <w:t>αντίθετες επιδράσεις</w:t>
      </w:r>
      <w:r w:rsidRPr="004F77F1">
        <w:t xml:space="preserve"> </w:t>
      </w:r>
      <w:r w:rsidRPr="004F77F1">
        <w:rPr>
          <w:rStyle w:val="hps"/>
        </w:rPr>
        <w:t>της</w:t>
      </w:r>
      <w:r w:rsidRPr="004F77F1">
        <w:t xml:space="preserve"> </w:t>
      </w:r>
      <w:r w:rsidR="007B759B" w:rsidRPr="004F77F1">
        <w:rPr>
          <w:rStyle w:val="hps"/>
        </w:rPr>
        <w:t>κιναπρίλης</w:t>
      </w:r>
      <w:r w:rsidRPr="004F77F1">
        <w:t xml:space="preserve"> </w:t>
      </w:r>
      <w:r w:rsidRPr="004F77F1">
        <w:rPr>
          <w:rStyle w:val="hps"/>
        </w:rPr>
        <w:t>και</w:t>
      </w:r>
      <w:r w:rsidRPr="004F77F1">
        <w:t xml:space="preserve"> της </w:t>
      </w:r>
      <w:r w:rsidR="00A135CD" w:rsidRPr="004F77F1">
        <w:rPr>
          <w:lang w:val="en-US"/>
        </w:rPr>
        <w:t>HCTZ</w:t>
      </w:r>
      <w:r w:rsidRPr="004F77F1">
        <w:t xml:space="preserve"> </w:t>
      </w:r>
      <w:r w:rsidRPr="004F77F1">
        <w:rPr>
          <w:rStyle w:val="hps"/>
        </w:rPr>
        <w:t>στο κάλιο του ορού</w:t>
      </w:r>
      <w:r w:rsidRPr="004F77F1">
        <w:t xml:space="preserve"> </w:t>
      </w:r>
      <w:r w:rsidRPr="004F77F1">
        <w:rPr>
          <w:rStyle w:val="hps"/>
        </w:rPr>
        <w:t>θα εξισορροπήσουν η μια την άλλη σε πολλούς ασθενείς</w:t>
      </w:r>
      <w:r w:rsidRPr="004F77F1">
        <w:t xml:space="preserve">, με τέτοιο τρόπο έτσι </w:t>
      </w:r>
      <w:r w:rsidRPr="004F77F1">
        <w:rPr>
          <w:rStyle w:val="hps"/>
        </w:rPr>
        <w:t xml:space="preserve">ώστε να μην παρουσιασθεί </w:t>
      </w:r>
      <w:r w:rsidR="00F80FB3" w:rsidRPr="004F77F1">
        <w:rPr>
          <w:rStyle w:val="hps"/>
        </w:rPr>
        <w:t>επίδραση</w:t>
      </w:r>
      <w:r w:rsidRPr="004F77F1">
        <w:t xml:space="preserve"> </w:t>
      </w:r>
      <w:r w:rsidRPr="004F77F1">
        <w:rPr>
          <w:rStyle w:val="hps"/>
        </w:rPr>
        <w:t>στο</w:t>
      </w:r>
      <w:r w:rsidRPr="004F77F1">
        <w:t xml:space="preserve"> </w:t>
      </w:r>
      <w:r w:rsidRPr="004F77F1">
        <w:rPr>
          <w:rStyle w:val="hps"/>
        </w:rPr>
        <w:t>κάλιο του ορού</w:t>
      </w:r>
      <w:r w:rsidRPr="004F77F1">
        <w:t xml:space="preserve">. </w:t>
      </w:r>
      <w:r w:rsidRPr="004F77F1">
        <w:rPr>
          <w:rStyle w:val="hps"/>
        </w:rPr>
        <w:t>Σε άλλους ασθενείς</w:t>
      </w:r>
      <w:r w:rsidRPr="004F77F1">
        <w:t xml:space="preserve">, </w:t>
      </w:r>
      <w:r w:rsidRPr="004F77F1">
        <w:rPr>
          <w:rStyle w:val="hps"/>
        </w:rPr>
        <w:t>η μία ή η</w:t>
      </w:r>
      <w:r w:rsidRPr="004F77F1">
        <w:t xml:space="preserve"> </w:t>
      </w:r>
      <w:r w:rsidRPr="004F77F1">
        <w:rPr>
          <w:rStyle w:val="hps"/>
        </w:rPr>
        <w:t>άλλη επίδραση</w:t>
      </w:r>
      <w:r w:rsidRPr="004F77F1">
        <w:t xml:space="preserve"> </w:t>
      </w:r>
      <w:r w:rsidRPr="004F77F1">
        <w:rPr>
          <w:rStyle w:val="hps"/>
        </w:rPr>
        <w:t>μπορεί να είναι κυρίαρχη</w:t>
      </w:r>
      <w:r w:rsidRPr="004F77F1">
        <w:t xml:space="preserve"> </w:t>
      </w:r>
      <w:r w:rsidRPr="004F77F1">
        <w:rPr>
          <w:rStyle w:val="hps"/>
        </w:rPr>
        <w:t>και</w:t>
      </w:r>
      <w:r w:rsidRPr="004F77F1">
        <w:t xml:space="preserve"> </w:t>
      </w:r>
      <w:r w:rsidRPr="004F77F1">
        <w:rPr>
          <w:rStyle w:val="hps"/>
        </w:rPr>
        <w:t>μερικοί ασθενείς μπορεί να</w:t>
      </w:r>
      <w:r w:rsidRPr="004F77F1">
        <w:t xml:space="preserve"> </w:t>
      </w:r>
      <w:r w:rsidRPr="004F77F1">
        <w:rPr>
          <w:rStyle w:val="hps"/>
        </w:rPr>
        <w:t>εξακολουθούν να απαιτούν</w:t>
      </w:r>
      <w:r w:rsidRPr="004F77F1">
        <w:t xml:space="preserve"> </w:t>
      </w:r>
      <w:r w:rsidRPr="004F77F1">
        <w:rPr>
          <w:rStyle w:val="hps"/>
        </w:rPr>
        <w:t>συμπληρώματα καλίου</w:t>
      </w:r>
      <w:r w:rsidRPr="004F77F1">
        <w:t xml:space="preserve">. </w:t>
      </w:r>
      <w:r w:rsidRPr="004F77F1">
        <w:rPr>
          <w:rStyle w:val="hps"/>
        </w:rPr>
        <w:t>Αρχικοί και περιοδικοί</w:t>
      </w:r>
      <w:r w:rsidRPr="004F77F1">
        <w:t xml:space="preserve"> </w:t>
      </w:r>
      <w:r w:rsidRPr="004F77F1">
        <w:rPr>
          <w:rStyle w:val="hps"/>
        </w:rPr>
        <w:t>προσδιορισμοί</w:t>
      </w:r>
      <w:r w:rsidRPr="004F77F1">
        <w:t xml:space="preserve"> </w:t>
      </w:r>
      <w:r w:rsidRPr="004F77F1">
        <w:rPr>
          <w:rStyle w:val="hps"/>
        </w:rPr>
        <w:t>των ηλεκτρολυτών του ορού</w:t>
      </w:r>
      <w:r w:rsidRPr="004F77F1">
        <w:t xml:space="preserve"> </w:t>
      </w:r>
      <w:r w:rsidR="00C4527F" w:rsidRPr="004F77F1">
        <w:rPr>
          <w:rStyle w:val="hps"/>
        </w:rPr>
        <w:t>για την</w:t>
      </w:r>
      <w:r w:rsidRPr="004F77F1">
        <w:t xml:space="preserve"> </w:t>
      </w:r>
      <w:r w:rsidRPr="004F77F1">
        <w:rPr>
          <w:rStyle w:val="hps"/>
        </w:rPr>
        <w:t>ανίχνευση</w:t>
      </w:r>
      <w:r w:rsidRPr="004F77F1">
        <w:t xml:space="preserve"> </w:t>
      </w:r>
      <w:r w:rsidRPr="004F77F1">
        <w:rPr>
          <w:rStyle w:val="hps"/>
        </w:rPr>
        <w:t>πιθανής διαταραχής του ισοζυγίου</w:t>
      </w:r>
      <w:r w:rsidRPr="004F77F1">
        <w:t xml:space="preserve"> </w:t>
      </w:r>
      <w:r w:rsidRPr="004F77F1">
        <w:rPr>
          <w:rStyle w:val="hps"/>
        </w:rPr>
        <w:t>των ηλεκτρολυτών</w:t>
      </w:r>
      <w:r w:rsidRPr="004F77F1">
        <w:t xml:space="preserve"> </w:t>
      </w:r>
      <w:r w:rsidRPr="004F77F1">
        <w:rPr>
          <w:rStyle w:val="hps"/>
        </w:rPr>
        <w:t>θα πρέπει να</w:t>
      </w:r>
      <w:r w:rsidRPr="004F77F1">
        <w:t xml:space="preserve"> </w:t>
      </w:r>
      <w:r w:rsidRPr="004F77F1">
        <w:rPr>
          <w:rStyle w:val="hps"/>
        </w:rPr>
        <w:t>πραγματοποι</w:t>
      </w:r>
      <w:r w:rsidR="00BA6F00" w:rsidRPr="004F77F1">
        <w:rPr>
          <w:rStyle w:val="hps"/>
        </w:rPr>
        <w:t>ούνται</w:t>
      </w:r>
      <w:r w:rsidRPr="004F77F1">
        <w:rPr>
          <w:rStyle w:val="hps"/>
        </w:rPr>
        <w:t xml:space="preserve"> σε κατάλληλα</w:t>
      </w:r>
      <w:r w:rsidRPr="004F77F1">
        <w:t xml:space="preserve"> </w:t>
      </w:r>
      <w:r w:rsidRPr="004F77F1">
        <w:rPr>
          <w:rStyle w:val="hps"/>
        </w:rPr>
        <w:t>χρονικά διαστήματα</w:t>
      </w:r>
      <w:r w:rsidRPr="004F77F1">
        <w:t>.</w:t>
      </w:r>
    </w:p>
    <w:p w14:paraId="1A6B009C" w14:textId="77777777" w:rsidR="00E826FA" w:rsidRPr="004F77F1" w:rsidRDefault="008C381F" w:rsidP="00A135B8">
      <w:pPr>
        <w:jc w:val="both"/>
        <w:rPr>
          <w:szCs w:val="22"/>
        </w:rPr>
      </w:pPr>
      <w:r w:rsidRPr="004F77F1">
        <w:rPr>
          <w:szCs w:val="22"/>
        </w:rPr>
        <w:br/>
      </w:r>
      <w:r w:rsidR="00311489" w:rsidRPr="004F77F1">
        <w:rPr>
          <w:rStyle w:val="hps"/>
        </w:rPr>
        <w:t>Η αποβολή ασβεστίου μειώνεται</w:t>
      </w:r>
      <w:r w:rsidR="00311489" w:rsidRPr="004F77F1">
        <w:t xml:space="preserve"> </w:t>
      </w:r>
      <w:r w:rsidR="00311489" w:rsidRPr="004F77F1">
        <w:rPr>
          <w:rStyle w:val="hps"/>
        </w:rPr>
        <w:t>από τις θειαζίδες</w:t>
      </w:r>
      <w:r w:rsidR="00311489" w:rsidRPr="004F77F1">
        <w:t xml:space="preserve">. </w:t>
      </w:r>
      <w:r w:rsidR="00311489" w:rsidRPr="004F77F1">
        <w:rPr>
          <w:rStyle w:val="hps"/>
        </w:rPr>
        <w:t>Σε μερικούς ασθενείς</w:t>
      </w:r>
      <w:r w:rsidR="00311489" w:rsidRPr="004F77F1">
        <w:t xml:space="preserve"> </w:t>
      </w:r>
      <w:r w:rsidR="00311489" w:rsidRPr="004F77F1">
        <w:rPr>
          <w:rStyle w:val="hps"/>
        </w:rPr>
        <w:t>σε παρατεταμένη</w:t>
      </w:r>
      <w:r w:rsidR="00311489" w:rsidRPr="004F77F1">
        <w:t xml:space="preserve"> </w:t>
      </w:r>
      <w:r w:rsidR="00311489" w:rsidRPr="004F77F1">
        <w:rPr>
          <w:rStyle w:val="hps"/>
        </w:rPr>
        <w:t>θεραπεία με θειαζίδες</w:t>
      </w:r>
      <w:r w:rsidR="00BA6F00" w:rsidRPr="004F77F1">
        <w:t xml:space="preserve"> </w:t>
      </w:r>
      <w:r w:rsidR="00311489" w:rsidRPr="004F77F1">
        <w:t xml:space="preserve">έχουν παρατηρηθεί </w:t>
      </w:r>
      <w:r w:rsidR="00311489" w:rsidRPr="004F77F1">
        <w:rPr>
          <w:rStyle w:val="hps"/>
        </w:rPr>
        <w:t>παθολογικές</w:t>
      </w:r>
      <w:r w:rsidR="00311489" w:rsidRPr="004F77F1">
        <w:t xml:space="preserve"> </w:t>
      </w:r>
      <w:r w:rsidR="00C4527F" w:rsidRPr="004F77F1">
        <w:rPr>
          <w:rStyle w:val="hps"/>
        </w:rPr>
        <w:t>μεταβολές</w:t>
      </w:r>
      <w:r w:rsidR="00311489" w:rsidRPr="004F77F1">
        <w:rPr>
          <w:rStyle w:val="hps"/>
        </w:rPr>
        <w:t xml:space="preserve"> στον</w:t>
      </w:r>
      <w:r w:rsidR="00311489" w:rsidRPr="004F77F1">
        <w:t xml:space="preserve"> </w:t>
      </w:r>
      <w:r w:rsidR="00311489" w:rsidRPr="004F77F1">
        <w:rPr>
          <w:rStyle w:val="hps"/>
        </w:rPr>
        <w:t>παραθυρεοειδή αδένα</w:t>
      </w:r>
      <w:r w:rsidR="00311489" w:rsidRPr="004F77F1">
        <w:t xml:space="preserve">, </w:t>
      </w:r>
      <w:r w:rsidR="00311489" w:rsidRPr="004F77F1">
        <w:rPr>
          <w:rStyle w:val="hps"/>
        </w:rPr>
        <w:t>με υπερασβεστιαιμία και</w:t>
      </w:r>
      <w:r w:rsidR="00311489" w:rsidRPr="004F77F1">
        <w:t xml:space="preserve"> </w:t>
      </w:r>
      <w:r w:rsidR="00311489" w:rsidRPr="004F77F1">
        <w:rPr>
          <w:rStyle w:val="hps"/>
        </w:rPr>
        <w:t>υποφωσφαταιμία</w:t>
      </w:r>
      <w:r w:rsidR="00311489" w:rsidRPr="004F77F1">
        <w:t xml:space="preserve">. </w:t>
      </w:r>
      <w:r w:rsidR="00BA6F00" w:rsidRPr="004F77F1">
        <w:t>Δ</w:t>
      </w:r>
      <w:r w:rsidR="00BA6F00" w:rsidRPr="004F77F1">
        <w:rPr>
          <w:rStyle w:val="hps"/>
        </w:rPr>
        <w:t>εν έχουν παρατηρηθεί π</w:t>
      </w:r>
      <w:r w:rsidR="00311489" w:rsidRPr="004F77F1">
        <w:rPr>
          <w:rStyle w:val="hps"/>
        </w:rPr>
        <w:t>ιο σοβαρές επιπλοκές</w:t>
      </w:r>
      <w:r w:rsidR="00311489" w:rsidRPr="004F77F1">
        <w:t xml:space="preserve"> </w:t>
      </w:r>
      <w:r w:rsidR="00311489" w:rsidRPr="004F77F1">
        <w:rPr>
          <w:rStyle w:val="hps"/>
        </w:rPr>
        <w:t>του υπερπαραθυρεοειδισμού</w:t>
      </w:r>
      <w:r w:rsidR="00311489" w:rsidRPr="004F77F1">
        <w:t xml:space="preserve"> </w:t>
      </w:r>
      <w:r w:rsidR="00311489" w:rsidRPr="004F77F1">
        <w:rPr>
          <w:rStyle w:val="hps"/>
        </w:rPr>
        <w:t>(</w:t>
      </w:r>
      <w:r w:rsidR="00C4527F" w:rsidRPr="004F77F1">
        <w:t>νεφρολιθίαση</w:t>
      </w:r>
      <w:r w:rsidR="00311489" w:rsidRPr="004F77F1">
        <w:t xml:space="preserve">, </w:t>
      </w:r>
      <w:r w:rsidR="00311489" w:rsidRPr="004F77F1">
        <w:rPr>
          <w:rStyle w:val="hps"/>
        </w:rPr>
        <w:t>επαναρρόφηση οστού</w:t>
      </w:r>
      <w:r w:rsidR="00311489" w:rsidRPr="004F77F1">
        <w:t xml:space="preserve"> και </w:t>
      </w:r>
      <w:r w:rsidR="00311489" w:rsidRPr="004F77F1">
        <w:rPr>
          <w:rStyle w:val="hps"/>
        </w:rPr>
        <w:t>πεπτικό έλκος</w:t>
      </w:r>
      <w:r w:rsidR="00311489" w:rsidRPr="004F77F1">
        <w:t>).</w:t>
      </w:r>
    </w:p>
    <w:p w14:paraId="16031CD8" w14:textId="77777777" w:rsidR="00E826FA" w:rsidRPr="004F77F1" w:rsidRDefault="008C381F" w:rsidP="00A135B8">
      <w:pPr>
        <w:jc w:val="both"/>
        <w:rPr>
          <w:szCs w:val="22"/>
        </w:rPr>
      </w:pPr>
      <w:r w:rsidRPr="004F77F1">
        <w:rPr>
          <w:szCs w:val="22"/>
        </w:rPr>
        <w:br/>
      </w:r>
      <w:r w:rsidR="00311489" w:rsidRPr="004F77F1">
        <w:rPr>
          <w:rStyle w:val="hps"/>
        </w:rPr>
        <w:t>Οι θειαζίδες</w:t>
      </w:r>
      <w:r w:rsidR="00311489" w:rsidRPr="004F77F1">
        <w:t xml:space="preserve"> </w:t>
      </w:r>
      <w:r w:rsidR="00311489" w:rsidRPr="004F77F1">
        <w:rPr>
          <w:rStyle w:val="hps"/>
        </w:rPr>
        <w:t>θα πρέπει να διακόπτονται</w:t>
      </w:r>
      <w:r w:rsidR="00311489" w:rsidRPr="004F77F1">
        <w:t xml:space="preserve"> </w:t>
      </w:r>
      <w:r w:rsidR="00311489" w:rsidRPr="004F77F1">
        <w:rPr>
          <w:rStyle w:val="hps"/>
        </w:rPr>
        <w:t>πριν από</w:t>
      </w:r>
      <w:r w:rsidR="00311489" w:rsidRPr="004F77F1">
        <w:t xml:space="preserve"> </w:t>
      </w:r>
      <w:r w:rsidR="00311489" w:rsidRPr="004F77F1">
        <w:rPr>
          <w:rStyle w:val="hps"/>
        </w:rPr>
        <w:t xml:space="preserve">τη διενέργεια </w:t>
      </w:r>
      <w:r w:rsidR="00BA6F00" w:rsidRPr="004F77F1">
        <w:rPr>
          <w:rStyle w:val="hps"/>
        </w:rPr>
        <w:t>ελέγχων</w:t>
      </w:r>
      <w:r w:rsidR="00311489" w:rsidRPr="004F77F1">
        <w:t xml:space="preserve"> </w:t>
      </w:r>
      <w:r w:rsidR="00311489" w:rsidRPr="004F77F1">
        <w:rPr>
          <w:rStyle w:val="hps"/>
        </w:rPr>
        <w:t>για τη λειτουργία του</w:t>
      </w:r>
      <w:r w:rsidR="00311489" w:rsidRPr="004F77F1">
        <w:t xml:space="preserve"> </w:t>
      </w:r>
      <w:r w:rsidR="00311489" w:rsidRPr="004F77F1">
        <w:rPr>
          <w:rStyle w:val="hps"/>
        </w:rPr>
        <w:t>παραθυρεοειδή</w:t>
      </w:r>
      <w:r w:rsidR="00311489" w:rsidRPr="004F77F1">
        <w:t>.</w:t>
      </w:r>
    </w:p>
    <w:p w14:paraId="1076387A" w14:textId="77777777" w:rsidR="00E826FA" w:rsidRPr="004F77F1" w:rsidRDefault="00475B36" w:rsidP="00A135B8">
      <w:pPr>
        <w:jc w:val="both"/>
        <w:rPr>
          <w:szCs w:val="22"/>
        </w:rPr>
      </w:pPr>
      <w:r w:rsidRPr="004F77F1">
        <w:rPr>
          <w:szCs w:val="22"/>
        </w:rPr>
        <w:br/>
      </w:r>
      <w:r w:rsidR="00311489" w:rsidRPr="004F77F1">
        <w:rPr>
          <w:rStyle w:val="hps"/>
        </w:rPr>
        <w:t>Οι θειαζίδες</w:t>
      </w:r>
      <w:r w:rsidR="00311489" w:rsidRPr="004F77F1">
        <w:t xml:space="preserve"> </w:t>
      </w:r>
      <w:r w:rsidR="00311489" w:rsidRPr="004F77F1">
        <w:rPr>
          <w:rStyle w:val="hps"/>
        </w:rPr>
        <w:t>αυξάνουν την</w:t>
      </w:r>
      <w:r w:rsidR="00311489" w:rsidRPr="004F77F1">
        <w:t xml:space="preserve"> </w:t>
      </w:r>
      <w:r w:rsidR="00311489" w:rsidRPr="004F77F1">
        <w:rPr>
          <w:rStyle w:val="hps"/>
        </w:rPr>
        <w:t>αποβολή μαγνησίου στα ούρα</w:t>
      </w:r>
      <w:r w:rsidR="00311489" w:rsidRPr="004F77F1">
        <w:t xml:space="preserve">, </w:t>
      </w:r>
      <w:r w:rsidR="00311489" w:rsidRPr="004F77F1">
        <w:rPr>
          <w:rStyle w:val="hps"/>
        </w:rPr>
        <w:t>και αυτό μπορεί να οδηγήσει σε</w:t>
      </w:r>
      <w:r w:rsidR="00311489" w:rsidRPr="004F77F1">
        <w:t xml:space="preserve"> </w:t>
      </w:r>
      <w:r w:rsidR="00311489" w:rsidRPr="004F77F1">
        <w:rPr>
          <w:rStyle w:val="hps"/>
        </w:rPr>
        <w:t>υπομαγνησιαιμία</w:t>
      </w:r>
      <w:r w:rsidR="00311489" w:rsidRPr="004F77F1">
        <w:t xml:space="preserve"> </w:t>
      </w:r>
      <w:r w:rsidR="006135D0" w:rsidRPr="004F77F1">
        <w:rPr>
          <w:rStyle w:val="hps"/>
        </w:rPr>
        <w:t>(β</w:t>
      </w:r>
      <w:r w:rsidR="00BA6F00" w:rsidRPr="004F77F1">
        <w:rPr>
          <w:rStyle w:val="hps"/>
        </w:rPr>
        <w:t>λ. παράγραφο</w:t>
      </w:r>
      <w:r w:rsidR="00311489" w:rsidRPr="004F77F1">
        <w:t xml:space="preserve"> </w:t>
      </w:r>
      <w:r w:rsidR="00311489" w:rsidRPr="004F77F1">
        <w:rPr>
          <w:rStyle w:val="hps"/>
        </w:rPr>
        <w:t>4.5</w:t>
      </w:r>
      <w:r w:rsidR="006135D0" w:rsidRPr="004F77F1">
        <w:rPr>
          <w:rStyle w:val="hps"/>
        </w:rPr>
        <w:t>)</w:t>
      </w:r>
      <w:r w:rsidR="00311489" w:rsidRPr="004F77F1">
        <w:t>.</w:t>
      </w:r>
    </w:p>
    <w:p w14:paraId="22616807" w14:textId="77777777" w:rsidR="00B91E1C" w:rsidRPr="004F77F1" w:rsidRDefault="00B91E1C" w:rsidP="00125B50">
      <w:pPr>
        <w:rPr>
          <w:szCs w:val="22"/>
        </w:rPr>
      </w:pPr>
    </w:p>
    <w:p w14:paraId="0DE0A7DE" w14:textId="77777777" w:rsidR="00B91E1C" w:rsidRPr="004F77F1" w:rsidRDefault="00311489" w:rsidP="00125B50">
      <w:pPr>
        <w:jc w:val="both"/>
        <w:rPr>
          <w:szCs w:val="22"/>
        </w:rPr>
      </w:pPr>
      <w:r w:rsidRPr="004F77F1">
        <w:t>Αν και η μείωση της τιμής του χλωρίου είναι γενικά μικρή και συνήθως δεν απαιτείται ιδιαίτερη θεραπευτική αγωγή εκτός εξαιρετικών περιπτώσεων (ηπατική ή νεφρική νόσος), πιθανόν να απαιτηθεί υποκατάσταση του χλωρίου κατά τη θεραπεία της μεταβολικής αλκαλώσεως.</w:t>
      </w:r>
    </w:p>
    <w:p w14:paraId="7E94A285" w14:textId="77777777" w:rsidR="00075D1D" w:rsidRPr="004F77F1" w:rsidRDefault="00475B36" w:rsidP="00125B50">
      <w:pPr>
        <w:rPr>
          <w:i/>
          <w:lang w:val="pl-PL"/>
        </w:rPr>
      </w:pPr>
      <w:r w:rsidRPr="004F77F1">
        <w:rPr>
          <w:szCs w:val="22"/>
        </w:rPr>
        <w:br/>
      </w:r>
      <w:r w:rsidR="00311489" w:rsidRPr="004F77F1">
        <w:rPr>
          <w:rStyle w:val="hps"/>
          <w:i/>
        </w:rPr>
        <w:t>Άλλες</w:t>
      </w:r>
      <w:r w:rsidR="00311489" w:rsidRPr="004F77F1">
        <w:rPr>
          <w:i/>
        </w:rPr>
        <w:t xml:space="preserve"> </w:t>
      </w:r>
      <w:r w:rsidR="00311489" w:rsidRPr="004F77F1">
        <w:rPr>
          <w:rStyle w:val="hps"/>
          <w:i/>
        </w:rPr>
        <w:t>διαταραχές</w:t>
      </w:r>
      <w:r w:rsidR="00311489" w:rsidRPr="004F77F1">
        <w:rPr>
          <w:i/>
        </w:rPr>
        <w:t xml:space="preserve"> </w:t>
      </w:r>
      <w:r w:rsidR="00311489" w:rsidRPr="004F77F1">
        <w:rPr>
          <w:rStyle w:val="hps"/>
          <w:i/>
        </w:rPr>
        <w:t>του μεταβολισμού</w:t>
      </w:r>
      <w:r w:rsidR="00311489" w:rsidRPr="004F77F1">
        <w:rPr>
          <w:i/>
        </w:rPr>
        <w:t xml:space="preserve">: </w:t>
      </w:r>
    </w:p>
    <w:p w14:paraId="272BD555" w14:textId="491C51D5" w:rsidR="008C381F" w:rsidRPr="004F77F1" w:rsidRDefault="00311489" w:rsidP="00A135B8">
      <w:pPr>
        <w:jc w:val="both"/>
        <w:rPr>
          <w:szCs w:val="22"/>
        </w:rPr>
      </w:pPr>
      <w:r w:rsidRPr="004F77F1">
        <w:rPr>
          <w:rStyle w:val="hps"/>
        </w:rPr>
        <w:t>Τα θειαζιδικά διουρητικά</w:t>
      </w:r>
      <w:r w:rsidRPr="004F77F1">
        <w:t xml:space="preserve"> </w:t>
      </w:r>
      <w:r w:rsidRPr="004F77F1">
        <w:rPr>
          <w:rStyle w:val="hps"/>
        </w:rPr>
        <w:t>αυξάνουν</w:t>
      </w:r>
      <w:r w:rsidRPr="004F77F1">
        <w:t xml:space="preserve"> </w:t>
      </w:r>
      <w:r w:rsidRPr="004F77F1">
        <w:rPr>
          <w:rStyle w:val="hps"/>
        </w:rPr>
        <w:t>τα επίπεδα της χοληστερόλης</w:t>
      </w:r>
      <w:r w:rsidRPr="004F77F1">
        <w:t xml:space="preserve">, των τριγλυκεριδίων και </w:t>
      </w:r>
      <w:r w:rsidRPr="004F77F1">
        <w:rPr>
          <w:rStyle w:val="hps"/>
        </w:rPr>
        <w:t>του ουρικού οξέος</w:t>
      </w:r>
      <w:r w:rsidRPr="004F77F1">
        <w:t xml:space="preserve">. </w:t>
      </w:r>
      <w:r w:rsidRPr="004F77F1">
        <w:rPr>
          <w:rStyle w:val="hps"/>
        </w:rPr>
        <w:t>Αυτές οι επιδράσεις είναι</w:t>
      </w:r>
      <w:r w:rsidRPr="004F77F1">
        <w:t xml:space="preserve"> </w:t>
      </w:r>
      <w:r w:rsidRPr="004F77F1">
        <w:rPr>
          <w:rStyle w:val="hps"/>
        </w:rPr>
        <w:t>συνήθως</w:t>
      </w:r>
      <w:r w:rsidRPr="004F77F1">
        <w:t xml:space="preserve"> </w:t>
      </w:r>
      <w:r w:rsidR="005A5BE1" w:rsidRPr="004F77F1">
        <w:rPr>
          <w:rStyle w:val="hps"/>
          <w:szCs w:val="22"/>
        </w:rPr>
        <w:t>ήσσονος σημασίας</w:t>
      </w:r>
      <w:r w:rsidRPr="004F77F1">
        <w:t xml:space="preserve">, </w:t>
      </w:r>
      <w:r w:rsidRPr="004F77F1">
        <w:rPr>
          <w:rStyle w:val="hps"/>
        </w:rPr>
        <w:t xml:space="preserve">αλλά μπορεί να </w:t>
      </w:r>
      <w:r w:rsidR="00B76569" w:rsidRPr="004F77F1">
        <w:rPr>
          <w:rStyle w:val="hps"/>
        </w:rPr>
        <w:t>προκαλέσουν</w:t>
      </w:r>
      <w:r w:rsidRPr="004F77F1">
        <w:t xml:space="preserve"> </w:t>
      </w:r>
      <w:r w:rsidRPr="004F77F1">
        <w:rPr>
          <w:rStyle w:val="hps"/>
        </w:rPr>
        <w:t>ουρική αρθρίτιδα</w:t>
      </w:r>
      <w:r w:rsidRPr="004F77F1">
        <w:t xml:space="preserve"> </w:t>
      </w:r>
      <w:r w:rsidRPr="004F77F1">
        <w:rPr>
          <w:rStyle w:val="hps"/>
        </w:rPr>
        <w:t>ή</w:t>
      </w:r>
      <w:r w:rsidRPr="004F77F1">
        <w:t xml:space="preserve"> </w:t>
      </w:r>
      <w:r w:rsidRPr="004F77F1">
        <w:rPr>
          <w:rStyle w:val="hps"/>
        </w:rPr>
        <w:t>έκδηλο σακχαρώδη διαβήτη</w:t>
      </w:r>
      <w:r w:rsidRPr="004F77F1">
        <w:t xml:space="preserve"> </w:t>
      </w:r>
      <w:r w:rsidRPr="004F77F1">
        <w:rPr>
          <w:rStyle w:val="hps"/>
        </w:rPr>
        <w:t>σε</w:t>
      </w:r>
      <w:r w:rsidRPr="004F77F1">
        <w:t xml:space="preserve"> </w:t>
      </w:r>
      <w:r w:rsidRPr="004F77F1">
        <w:rPr>
          <w:rStyle w:val="hps"/>
        </w:rPr>
        <w:t>ευπαθείς ασθενείς</w:t>
      </w:r>
      <w:r w:rsidRPr="004F77F1">
        <w:t>.</w:t>
      </w:r>
    </w:p>
    <w:p w14:paraId="57A3F1DF" w14:textId="77777777" w:rsidR="008F780D" w:rsidRPr="004F77F1" w:rsidRDefault="008F780D" w:rsidP="00125B50">
      <w:pPr>
        <w:rPr>
          <w:szCs w:val="22"/>
        </w:rPr>
      </w:pPr>
    </w:p>
    <w:p w14:paraId="0448A0E0" w14:textId="77777777" w:rsidR="00CA6150" w:rsidRPr="004F77F1" w:rsidRDefault="00311489" w:rsidP="00125B50">
      <w:pPr>
        <w:widowControl/>
        <w:rPr>
          <w:i/>
        </w:rPr>
      </w:pPr>
      <w:r w:rsidRPr="004F77F1">
        <w:rPr>
          <w:i/>
        </w:rPr>
        <w:t>Υποκαλιαιμία:</w:t>
      </w:r>
    </w:p>
    <w:p w14:paraId="71506260" w14:textId="5E7C2C39" w:rsidR="00FC128F" w:rsidRPr="004F77F1" w:rsidRDefault="00311489" w:rsidP="00A135B8">
      <w:pPr>
        <w:widowControl/>
        <w:jc w:val="both"/>
        <w:rPr>
          <w:szCs w:val="22"/>
        </w:rPr>
      </w:pPr>
      <w:r w:rsidRPr="004F77F1">
        <w:t>Η θεραπεία με θειαζιδικά διουρητικά, αντιθέτως, έχει συσχετισθεί με υποκαλιαιμία,</w:t>
      </w:r>
      <w:r w:rsidRPr="004F77F1">
        <w:br/>
        <w:t xml:space="preserve">υπονατριαιμία, και υποχλωριαιμική αλκάλωση. Αυτές οι διαταραχές έχουν ορισμένες φορές εκδηλωθεί ως ένα ή περισσότερα από τα ακόλουθα: ξηρότητα στόματος, δίψα, αδυναμία, λήθαργος, υπνηλία, ευερεθιστότητα, μυϊκοί πόνοι ή κράμπες, μυϊκή κόπωση, υπόταση, ολιγουρία, ταχυκαρδία, ναυτία, σύγχυση, σπασμοί και έμετο. Η υποκαλιαιμία μπορεί επίσης να ευαισθητοποιήσει ή να αυξήσει την ανταπόκριση της καρδιάς στις τοξικές επιδράσεις της δακτυλίτιδας. Ο κίνδυνος υποκαλιαιμίας είναι μέγιστος σε ασθενείς με κίρρωση του ήπατος, σε ασθενείς που παρουσιάζουν έντονη διούρηση, σε ασθενείς που </w:t>
      </w:r>
      <w:r w:rsidR="00920DAC" w:rsidRPr="004F77F1">
        <w:t>έχουν</w:t>
      </w:r>
      <w:r w:rsidRPr="004F77F1">
        <w:t xml:space="preserve"> ανεπαρκή πρόσληψη ηλεκτρολυτών από του στόματος και σε ασθενείς που λαμβάνουν ταυτόχρονη θεραπεία με </w:t>
      </w:r>
      <w:r w:rsidRPr="004F77F1">
        <w:lastRenderedPageBreak/>
        <w:t>κορτικοστεροειδή ή φλοιοεπινεφριδιοτρόπο ορμόνη (ACTH)</w:t>
      </w:r>
      <w:r w:rsidR="00075D1D" w:rsidRPr="004F77F1">
        <w:t xml:space="preserve"> ή με άλλα φάρμακα που είναι γνωστό ότι αυξάνουν τον κίνδυνο υπερκαλιαιμίας που </w:t>
      </w:r>
      <w:r w:rsidR="0004632F" w:rsidRPr="004F77F1">
        <w:t>επάγεται</w:t>
      </w:r>
      <w:r w:rsidR="00075D1D" w:rsidRPr="004F77F1">
        <w:t xml:space="preserve"> από θειαζιδικά διουρητικά</w:t>
      </w:r>
      <w:r w:rsidRPr="004F77F1">
        <w:t xml:space="preserve"> (βλ. παράγραφο 4.5).</w:t>
      </w:r>
    </w:p>
    <w:p w14:paraId="33DAF523" w14:textId="77777777" w:rsidR="00050DD4" w:rsidRPr="004F77F1" w:rsidRDefault="00050DD4" w:rsidP="00125B50">
      <w:pPr>
        <w:jc w:val="both"/>
        <w:rPr>
          <w:szCs w:val="22"/>
        </w:rPr>
      </w:pPr>
    </w:p>
    <w:p w14:paraId="0E57D512" w14:textId="78BE54A3" w:rsidR="005B1F68" w:rsidRPr="004F77F1" w:rsidRDefault="00311489" w:rsidP="00A135B8">
      <w:pPr>
        <w:jc w:val="both"/>
      </w:pPr>
      <w:r w:rsidRPr="004F77F1">
        <w:rPr>
          <w:i/>
        </w:rPr>
        <w:t>Υπερκαλιαιμία:</w:t>
      </w:r>
      <w:r w:rsidRPr="004F77F1">
        <w:br/>
        <w:t xml:space="preserve">Θα πρέπει να </w:t>
      </w:r>
      <w:r w:rsidR="000C5E69" w:rsidRPr="004F77F1">
        <w:t>εξετάζεται</w:t>
      </w:r>
      <w:r w:rsidRPr="004F77F1">
        <w:t xml:space="preserve"> προσεκτικά η ταυτόχρονη χορήγηση φαρμάκων που θα μπορούσαν να αυξήσουν τα επίπεδα </w:t>
      </w:r>
      <w:r w:rsidR="000C5E69" w:rsidRPr="004F77F1">
        <w:t xml:space="preserve">του </w:t>
      </w:r>
      <w:r w:rsidRPr="004F77F1">
        <w:t xml:space="preserve">καλίου στον ορό. Οι ασθενείς θα πρέπει να </w:t>
      </w:r>
      <w:r w:rsidR="00154495" w:rsidRPr="004F77F1">
        <w:t xml:space="preserve">ενημερωθούν να μη </w:t>
      </w:r>
      <w:r w:rsidRPr="004F77F1">
        <w:t>χρησιμοποιούν συμπληρώματα καλίου</w:t>
      </w:r>
      <w:r w:rsidR="00F73181" w:rsidRPr="004F77F1">
        <w:t>,</w:t>
      </w:r>
      <w:r w:rsidRPr="004F77F1">
        <w:t xml:space="preserve"> υποκατάστατα άλατος που περιέχουν κάλιο </w:t>
      </w:r>
      <w:r w:rsidR="00F73181" w:rsidRPr="004F77F1">
        <w:t xml:space="preserve">ή άλλα φάρμακα, τα οποία είναι γνωστό ότι αυξάνουν τα επίπεδα του καλίου στον ορό, </w:t>
      </w:r>
      <w:r w:rsidRPr="004F77F1">
        <w:t xml:space="preserve">χωρίς να </w:t>
      </w:r>
      <w:r w:rsidR="000C5E69" w:rsidRPr="004F77F1">
        <w:t>συμβουλευθούν τον</w:t>
      </w:r>
      <w:r w:rsidRPr="004F77F1">
        <w:t xml:space="preserve"> ιατρό τους (βλ. παράγραφο 4.5).</w:t>
      </w:r>
    </w:p>
    <w:p w14:paraId="71FB07B8" w14:textId="38C1E01C" w:rsidR="00075D1D" w:rsidRPr="004F77F1" w:rsidRDefault="00E023DC" w:rsidP="00A135B8">
      <w:pPr>
        <w:jc w:val="both"/>
      </w:pPr>
      <w:r w:rsidRPr="004F77F1">
        <w:rPr>
          <w:szCs w:val="22"/>
        </w:rPr>
        <w:t xml:space="preserve"> </w:t>
      </w:r>
    </w:p>
    <w:p w14:paraId="46640D0A" w14:textId="00BF656C" w:rsidR="00774DE8" w:rsidRPr="004F77F1" w:rsidRDefault="00311489" w:rsidP="00A135B8">
      <w:pPr>
        <w:jc w:val="both"/>
        <w:rPr>
          <w:szCs w:val="22"/>
        </w:rPr>
      </w:pPr>
      <w:r w:rsidRPr="004F77F1">
        <w:rPr>
          <w:i/>
        </w:rPr>
        <w:t>Διαβήτης:</w:t>
      </w:r>
      <w:r w:rsidRPr="004F77F1">
        <w:br/>
      </w:r>
      <w:r w:rsidR="00075D1D" w:rsidRPr="004F77F1">
        <w:t xml:space="preserve">Η </w:t>
      </w:r>
      <w:r w:rsidR="0004632F" w:rsidRPr="004F77F1">
        <w:t xml:space="preserve">επαγόμενη </w:t>
      </w:r>
      <w:r w:rsidR="00075D1D" w:rsidRPr="004F77F1">
        <w:t xml:space="preserve">από θειαζίδες υπερκαλιαιμία μπορεί να επηρεάσει </w:t>
      </w:r>
      <w:r w:rsidR="0004632F" w:rsidRPr="004F77F1">
        <w:t>τον γλυκαιμικό έλεγχο στο αίμα</w:t>
      </w:r>
      <w:r w:rsidR="00075D1D" w:rsidRPr="004F77F1">
        <w:t xml:space="preserve">. Η </w:t>
      </w:r>
      <w:r w:rsidR="0004632F" w:rsidRPr="004F77F1">
        <w:t>ένδεια</w:t>
      </w:r>
      <w:r w:rsidR="00075D1D" w:rsidRPr="004F77F1">
        <w:t xml:space="preserve"> καλίου του ορού </w:t>
      </w:r>
      <w:r w:rsidR="0004632F" w:rsidRPr="004F77F1">
        <w:t>ενισχύει</w:t>
      </w:r>
      <w:r w:rsidR="00075D1D" w:rsidRPr="004F77F1">
        <w:t xml:space="preserve"> τη δυσανεξία στη γλυκόζη. </w:t>
      </w:r>
      <w:r w:rsidR="0004632F" w:rsidRPr="004F77F1">
        <w:t>Θα πρέπει να π</w:t>
      </w:r>
      <w:r w:rsidR="00075D1D" w:rsidRPr="004F77F1">
        <w:t xml:space="preserve">αρακολουθείτε </w:t>
      </w:r>
      <w:r w:rsidR="0004632F" w:rsidRPr="004F77F1">
        <w:t>τον γλυκαιμικό έλεγχο</w:t>
      </w:r>
      <w:r w:rsidR="00075D1D" w:rsidRPr="004F77F1">
        <w:t xml:space="preserve">, </w:t>
      </w:r>
      <w:r w:rsidR="0004632F" w:rsidRPr="004F77F1">
        <w:t xml:space="preserve">να </w:t>
      </w:r>
      <w:r w:rsidR="00075D1D" w:rsidRPr="004F77F1">
        <w:t>χορηγήσ</w:t>
      </w:r>
      <w:r w:rsidR="0004632F" w:rsidRPr="004F77F1">
        <w:t>ε</w:t>
      </w:r>
      <w:r w:rsidR="00075D1D" w:rsidRPr="004F77F1">
        <w:t xml:space="preserve">τε συμπληρώματα καλίου, εάν χρειάζεται, για διατήρηση των κατάλληλων επιπέδων καλίου του ορού, και </w:t>
      </w:r>
      <w:r w:rsidR="0004632F" w:rsidRPr="004F77F1">
        <w:t xml:space="preserve">να </w:t>
      </w:r>
      <w:r w:rsidR="00075D1D" w:rsidRPr="004F77F1">
        <w:t>τροποποιήσ</w:t>
      </w:r>
      <w:r w:rsidR="0004632F" w:rsidRPr="004F77F1">
        <w:t>ε</w:t>
      </w:r>
      <w:r w:rsidR="00075D1D" w:rsidRPr="004F77F1">
        <w:t xml:space="preserve">τε τη δοσολογία </w:t>
      </w:r>
      <w:r w:rsidR="0004632F" w:rsidRPr="004F77F1">
        <w:t xml:space="preserve">των </w:t>
      </w:r>
      <w:r w:rsidR="00075D1D" w:rsidRPr="004F77F1">
        <w:t>αντιδιαβητικών φαρμάκων</w:t>
      </w:r>
      <w:r w:rsidR="0004632F" w:rsidRPr="004F77F1">
        <w:t>,</w:t>
      </w:r>
      <w:r w:rsidR="00075D1D" w:rsidRPr="004F77F1">
        <w:t xml:space="preserve"> όπως απαιτείται (</w:t>
      </w:r>
      <w:r w:rsidR="00B67CB3" w:rsidRPr="004F77F1">
        <w:t>β</w:t>
      </w:r>
      <w:r w:rsidR="00075D1D" w:rsidRPr="004F77F1">
        <w:t xml:space="preserve">λ. παράγραφο 4.5). </w:t>
      </w:r>
    </w:p>
    <w:p w14:paraId="07550164" w14:textId="77777777" w:rsidR="00F95A05" w:rsidRPr="004F77F1" w:rsidRDefault="0038287D" w:rsidP="00A135B8">
      <w:pPr>
        <w:jc w:val="both"/>
        <w:rPr>
          <w:szCs w:val="22"/>
        </w:rPr>
      </w:pPr>
      <w:r w:rsidRPr="004F77F1">
        <w:t xml:space="preserve">Οι </w:t>
      </w:r>
      <w:r w:rsidR="000C5E69" w:rsidRPr="004F77F1">
        <w:t>α-ΜΕΑ</w:t>
      </w:r>
      <w:r w:rsidRPr="004F77F1">
        <w:t xml:space="preserve"> μπορεί να ενισχύσουν την ευαισθησία στην ινσουλίνη σ</w:t>
      </w:r>
      <w:r w:rsidR="00311489" w:rsidRPr="004F77F1">
        <w:t xml:space="preserve">ε διαβητικούς ασθενείς και έχουν συσχετιστεί με υπογλυκαιμία σε ασθενείς που λαμβάνουν από του στόματος αντιδιαβητικούς παράγοντες ή ινσουλίνη. Ο γλυκαιμικός έλεγχος θα πρέπει να παρακολουθείται στενά, ιδιαίτερα κατά τον πρώτο μήνα της αγωγής με έναν </w:t>
      </w:r>
      <w:r w:rsidR="000C5E69" w:rsidRPr="004F77F1">
        <w:t xml:space="preserve">α-ΜΕΑ </w:t>
      </w:r>
      <w:r w:rsidR="00311489" w:rsidRPr="004F77F1">
        <w:t>(βλ. παράγραφο 4.5).</w:t>
      </w:r>
    </w:p>
    <w:p w14:paraId="3E685CFB" w14:textId="77777777" w:rsidR="005B1F68" w:rsidRPr="004F77F1" w:rsidRDefault="002229A8" w:rsidP="00A135B8">
      <w:pPr>
        <w:jc w:val="both"/>
        <w:rPr>
          <w:i/>
        </w:rPr>
      </w:pPr>
      <w:r w:rsidRPr="004F77F1">
        <w:rPr>
          <w:szCs w:val="22"/>
        </w:rPr>
        <w:br/>
      </w:r>
      <w:r w:rsidR="00311489" w:rsidRPr="004F77F1">
        <w:rPr>
          <w:i/>
        </w:rPr>
        <w:t>Ουδετεροπενία / Ακοκκιοκυτταραιμία:</w:t>
      </w:r>
    </w:p>
    <w:p w14:paraId="63231B1D" w14:textId="49A28C24" w:rsidR="00295CBC" w:rsidRPr="004F77F1" w:rsidRDefault="00311489" w:rsidP="00A135B8">
      <w:pPr>
        <w:jc w:val="both"/>
      </w:pPr>
      <w:r w:rsidRPr="004F77F1">
        <w:t xml:space="preserve">Οι </w:t>
      </w:r>
      <w:r w:rsidR="000C5E69" w:rsidRPr="004F77F1">
        <w:t xml:space="preserve">α-ΜΕΑ </w:t>
      </w:r>
      <w:r w:rsidRPr="004F77F1">
        <w:t xml:space="preserve">έχουν συσχετισθεί σπανίως με ακοκκιοκυτταραιμία και καταστολή του μυελού των οστών σε ασθενείς με μη επιπλεγμένη υπέρταση, αλλά πιο συχνά σε ασθενείς με νεφρική </w:t>
      </w:r>
      <w:r w:rsidR="000C5E69" w:rsidRPr="004F77F1">
        <w:t>δυσλειτουργία</w:t>
      </w:r>
      <w:r w:rsidRPr="004F77F1">
        <w:t xml:space="preserve">, ειδικά αν </w:t>
      </w:r>
      <w:r w:rsidR="000C5E69" w:rsidRPr="004F77F1">
        <w:t>συνυπάρχει νόσος του συνδετικού ιστού</w:t>
      </w:r>
      <w:r w:rsidRPr="004F77F1">
        <w:t xml:space="preserve"> </w:t>
      </w:r>
      <w:r w:rsidR="000C5E69" w:rsidRPr="004F77F1">
        <w:t>και</w:t>
      </w:r>
      <w:r w:rsidRPr="004F77F1">
        <w:t xml:space="preserve"> ταυτόχρονη χρήση ανοσοκατασταλτικών ή άλλων παραγόντων που μπορεί να σχετίζονται με ουδετεροπενία / ακοκκιοκυτταραιμία. Οι ασθενείς θα πρέπει </w:t>
      </w:r>
      <w:r w:rsidR="00A86D33" w:rsidRPr="004F77F1">
        <w:t>να συμβουλεύονται</w:t>
      </w:r>
      <w:r w:rsidR="00CB0B0F" w:rsidRPr="004F77F1">
        <w:t xml:space="preserve"> </w:t>
      </w:r>
      <w:r w:rsidRPr="004F77F1">
        <w:t xml:space="preserve">να αναφέρουν αμέσως οποιαδήποτε ένδειξη λοίμωξης (π.χ. πονόλαιμος, πυρετός), καθώς αυτό θα μπορούσε να είναι </w:t>
      </w:r>
      <w:r w:rsidR="00A86D33" w:rsidRPr="004F77F1">
        <w:t>σημείο</w:t>
      </w:r>
      <w:r w:rsidRPr="004F77F1">
        <w:t xml:space="preserve"> ουδετεροπενίας (βλ</w:t>
      </w:r>
      <w:r w:rsidR="00030B6B" w:rsidRPr="004F77F1">
        <w:t>.</w:t>
      </w:r>
      <w:r w:rsidRPr="004F77F1">
        <w:t xml:space="preserve"> παράγραφο 4.5).</w:t>
      </w:r>
    </w:p>
    <w:p w14:paraId="6750BAA7" w14:textId="77777777" w:rsidR="005B1F68" w:rsidRPr="004F77F1" w:rsidRDefault="00311489" w:rsidP="00A135B8">
      <w:pPr>
        <w:jc w:val="both"/>
      </w:pPr>
      <w:r w:rsidRPr="004F77F1">
        <w:br/>
        <w:t xml:space="preserve">Ακοκκιοκυτταραιμία έχει σπάνια αναφερθεί κατά τη διάρκεια θεραπείας με </w:t>
      </w:r>
      <w:r w:rsidR="00030B6B" w:rsidRPr="004F77F1">
        <w:t>κιναπρίλη</w:t>
      </w:r>
      <w:r w:rsidRPr="004F77F1">
        <w:t xml:space="preserve">. Όπως και με άλλους </w:t>
      </w:r>
      <w:r w:rsidR="00A86D33" w:rsidRPr="004F77F1">
        <w:t>α-</w:t>
      </w:r>
      <w:r w:rsidRPr="004F77F1">
        <w:t xml:space="preserve">ΜΕΑ, θα πρέπει να </w:t>
      </w:r>
      <w:r w:rsidR="00030B6B" w:rsidRPr="004F77F1">
        <w:t>λαμβάνεται υπόψη</w:t>
      </w:r>
      <w:r w:rsidRPr="004F77F1">
        <w:t xml:space="preserve"> η παρακολούθηση των λευκών αιμοσφαιρίων σε ασθενείς με αγγειακή νόσο του κολλαγόνου και/ή νεφρική νόσο.</w:t>
      </w:r>
    </w:p>
    <w:p w14:paraId="2814A3EF" w14:textId="7BE72BD9" w:rsidR="005B1F68" w:rsidRPr="004F77F1" w:rsidRDefault="002229A8" w:rsidP="00A135B8">
      <w:pPr>
        <w:jc w:val="both"/>
        <w:rPr>
          <w:i/>
        </w:rPr>
      </w:pPr>
      <w:r w:rsidRPr="004F77F1">
        <w:rPr>
          <w:szCs w:val="22"/>
        </w:rPr>
        <w:br/>
      </w:r>
      <w:r w:rsidR="00311489" w:rsidRPr="004F77F1">
        <w:rPr>
          <w:i/>
        </w:rPr>
        <w:t xml:space="preserve">Χειρουργική </w:t>
      </w:r>
      <w:r w:rsidR="00030B6B" w:rsidRPr="004F77F1">
        <w:rPr>
          <w:i/>
        </w:rPr>
        <w:t>επέμβαση</w:t>
      </w:r>
      <w:r w:rsidR="00311489" w:rsidRPr="004F77F1">
        <w:rPr>
          <w:i/>
        </w:rPr>
        <w:t>/ Αναισθησία:</w:t>
      </w:r>
    </w:p>
    <w:p w14:paraId="03B849AC" w14:textId="455E75F7" w:rsidR="005B1F68" w:rsidRPr="004F77F1" w:rsidRDefault="00311489" w:rsidP="00A135B8">
      <w:pPr>
        <w:jc w:val="both"/>
      </w:pPr>
      <w:r w:rsidRPr="004F77F1">
        <w:t xml:space="preserve">Σε ασθενείς που υποβάλλονται σε μείζονα χειρουργική επέμβαση ή κατά τη διάρκεια της αναισθησίας με παράγοντες που προκαλούν υπόταση, η </w:t>
      </w:r>
      <w:r w:rsidR="00030B6B" w:rsidRPr="004F77F1">
        <w:t>κιναπρίλη</w:t>
      </w:r>
      <w:r w:rsidRPr="004F77F1">
        <w:t xml:space="preserve"> μπορεί να </w:t>
      </w:r>
      <w:r w:rsidR="00A86D33" w:rsidRPr="004F77F1">
        <w:t>μπλοκάρει</w:t>
      </w:r>
      <w:r w:rsidRPr="004F77F1">
        <w:t xml:space="preserve"> το σχηματισμό αγγειοτ</w:t>
      </w:r>
      <w:r w:rsidR="004E3929" w:rsidRPr="004F77F1">
        <w:t>εν</w:t>
      </w:r>
      <w:r w:rsidRPr="004F77F1">
        <w:t>σίνης ΙΙ</w:t>
      </w:r>
      <w:r w:rsidR="00A86D33" w:rsidRPr="004F77F1">
        <w:t xml:space="preserve">, </w:t>
      </w:r>
      <w:r w:rsidR="00A86D33" w:rsidRPr="004F77F1">
        <w:rPr>
          <w:rStyle w:val="hps"/>
        </w:rPr>
        <w:t>δευτερευόντως στην</w:t>
      </w:r>
      <w:r w:rsidR="00CB0B0F" w:rsidRPr="004F77F1">
        <w:rPr>
          <w:rStyle w:val="hps"/>
        </w:rPr>
        <w:t xml:space="preserve"> </w:t>
      </w:r>
      <w:r w:rsidR="007B759B" w:rsidRPr="004F77F1">
        <w:t>αντιρροπιστική</w:t>
      </w:r>
      <w:r w:rsidRPr="004F77F1">
        <w:t xml:space="preserve"> </w:t>
      </w:r>
      <w:r w:rsidR="00CB0B0F" w:rsidRPr="004F77F1">
        <w:rPr>
          <w:rStyle w:val="hps"/>
        </w:rPr>
        <w:t>απελευθέρωση της ρενίνης</w:t>
      </w:r>
      <w:r w:rsidRPr="004F77F1">
        <w:t>. Εάν εμφανισθεί υπόταση και θεωρείται ότι οφείλεται στο μηχανισμό αυτό, μπορεί να διορθωθεί με αύξηση του όγκου</w:t>
      </w:r>
      <w:r w:rsidR="00C649AD" w:rsidRPr="004F77F1">
        <w:t xml:space="preserve"> του αίματος</w:t>
      </w:r>
      <w:r w:rsidRPr="004F77F1">
        <w:t>.</w:t>
      </w:r>
    </w:p>
    <w:p w14:paraId="175E8D1E" w14:textId="53E0513B" w:rsidR="005B1F68" w:rsidRPr="004F77F1" w:rsidRDefault="002229A8" w:rsidP="00A135B8">
      <w:pPr>
        <w:jc w:val="both"/>
        <w:rPr>
          <w:i/>
        </w:rPr>
      </w:pPr>
      <w:r w:rsidRPr="004F77F1">
        <w:rPr>
          <w:szCs w:val="22"/>
        </w:rPr>
        <w:br/>
      </w:r>
      <w:r w:rsidR="00311489" w:rsidRPr="004F77F1">
        <w:rPr>
          <w:i/>
        </w:rPr>
        <w:t>Οξεία μυωπία και δευτερογενές γλαύκωμα κλειστής γωνίας:</w:t>
      </w:r>
    </w:p>
    <w:p w14:paraId="5397425A" w14:textId="0FF88237" w:rsidR="00362171" w:rsidRPr="004F77F1" w:rsidRDefault="00311489" w:rsidP="00A135B8">
      <w:pPr>
        <w:jc w:val="both"/>
        <w:rPr>
          <w:szCs w:val="22"/>
        </w:rPr>
      </w:pPr>
      <w:r w:rsidRPr="004F77F1">
        <w:t>Η υδροχλωροθειαζίδη</w:t>
      </w:r>
      <w:r w:rsidR="00B63D71" w:rsidRPr="004F77F1">
        <w:t xml:space="preserve"> </w:t>
      </w:r>
      <w:r w:rsidR="0076531C" w:rsidRPr="004F77F1">
        <w:t>(HCTZ)</w:t>
      </w:r>
      <w:r w:rsidRPr="004F77F1">
        <w:t>, ένα σουλφοναμίδιο, μπορεί να προκαλέσει μ</w:t>
      </w:r>
      <w:r w:rsidR="00A86D33" w:rsidRPr="004F77F1">
        <w:t>ί</w:t>
      </w:r>
      <w:r w:rsidRPr="004F77F1">
        <w:t xml:space="preserve">α ιδιοσυγκρασιακή αντίδραση, με αποτέλεσμα την οξεία παροδική μυωπία και το οξύ γλαύκωμα κλειστής γωνίας. Τα συμπτώματα περιλαμβάνουν οξεία έναρξη μειωμένης οπτικής οξύτητας ή πόνο του οφθαλμού και συνήθως συμβαίνουν μέσα σε λίγες ώρες έως εβδομάδες από την έναρξη </w:t>
      </w:r>
      <w:r w:rsidR="00A86D33" w:rsidRPr="004F77F1">
        <w:t xml:space="preserve">λήψης </w:t>
      </w:r>
      <w:r w:rsidRPr="004F77F1">
        <w:t xml:space="preserve">του φαρμάκου. </w:t>
      </w:r>
      <w:r w:rsidR="00A86D33" w:rsidRPr="004F77F1">
        <w:t>Χωρίς αγωγή, το ο</w:t>
      </w:r>
      <w:r w:rsidRPr="004F77F1">
        <w:t xml:space="preserve">ξύ γλαύκωμα κλειστής γωνίας μπορεί να οδηγήσει σε μόνιμη απώλεια της όρασης. Η </w:t>
      </w:r>
      <w:r w:rsidR="00A86D33" w:rsidRPr="004F77F1">
        <w:t>πρωταρχική</w:t>
      </w:r>
      <w:r w:rsidRPr="004F77F1">
        <w:t xml:space="preserve"> θεραπεία είναι </w:t>
      </w:r>
      <w:r w:rsidR="00A86D33" w:rsidRPr="004F77F1">
        <w:t xml:space="preserve">η όσο το δυνατόν ταχύτερη </w:t>
      </w:r>
      <w:r w:rsidRPr="004F77F1">
        <w:t xml:space="preserve">διακοπή της </w:t>
      </w:r>
      <w:r w:rsidR="00A3572C" w:rsidRPr="004F77F1">
        <w:rPr>
          <w:lang w:val="en-US"/>
        </w:rPr>
        <w:t>HCTZ</w:t>
      </w:r>
      <w:r w:rsidRPr="004F77F1">
        <w:t xml:space="preserve">. </w:t>
      </w:r>
      <w:r w:rsidR="0038287D" w:rsidRPr="004F77F1">
        <w:t>Μπορεί να</w:t>
      </w:r>
      <w:r w:rsidR="00987558" w:rsidRPr="004F77F1">
        <w:t xml:space="preserve"> χρειαστεί να εξετα</w:t>
      </w:r>
      <w:r w:rsidR="0038287D" w:rsidRPr="004F77F1">
        <w:t>στεί</w:t>
      </w:r>
      <w:r w:rsidR="00987558" w:rsidRPr="004F77F1">
        <w:t xml:space="preserve"> το ενδεχόμενο</w:t>
      </w:r>
      <w:r w:rsidR="0038287D" w:rsidRPr="004F77F1">
        <w:t xml:space="preserve"> </w:t>
      </w:r>
      <w:r w:rsidR="00987558" w:rsidRPr="004F77F1">
        <w:t>άμεσης</w:t>
      </w:r>
      <w:r w:rsidRPr="004F77F1">
        <w:t xml:space="preserve"> ιατρική</w:t>
      </w:r>
      <w:r w:rsidR="00987558" w:rsidRPr="004F77F1">
        <w:t>ς</w:t>
      </w:r>
      <w:r w:rsidRPr="004F77F1">
        <w:t xml:space="preserve"> ή χειρουργική</w:t>
      </w:r>
      <w:r w:rsidR="00987558" w:rsidRPr="004F77F1">
        <w:t>ς</w:t>
      </w:r>
      <w:r w:rsidRPr="004F77F1">
        <w:t xml:space="preserve"> θεραπεία</w:t>
      </w:r>
      <w:r w:rsidR="00030B6B" w:rsidRPr="004F77F1">
        <w:t>ς</w:t>
      </w:r>
      <w:r w:rsidR="00A86D33" w:rsidRPr="004F77F1">
        <w:t>,</w:t>
      </w:r>
      <w:r w:rsidRPr="004F77F1">
        <w:t xml:space="preserve"> εάν η ενδοφθάλμια πίεση παραμένει εκτός ελέγχου. Οι παράγοντες κινδύνου για την ανάπτυξη οξέος </w:t>
      </w:r>
      <w:r w:rsidR="00A77796" w:rsidRPr="004F77F1">
        <w:rPr>
          <w:szCs w:val="22"/>
        </w:rPr>
        <w:t>γλαυκώματος</w:t>
      </w:r>
      <w:r w:rsidRPr="004F77F1">
        <w:t xml:space="preserve"> κλειστής γωνίας μπορεί να περιλαμβάνουν ιστορικό αλλεργίας σε σουλφοναμιδίο ή στην </w:t>
      </w:r>
      <w:r w:rsidR="00A86D33" w:rsidRPr="004F77F1">
        <w:t>πενικιλίνη</w:t>
      </w:r>
      <w:r w:rsidR="00A86D33" w:rsidRPr="004F77F1">
        <w:rPr>
          <w:szCs w:val="22"/>
        </w:rPr>
        <w:t>.</w:t>
      </w:r>
      <w:r w:rsidR="002229A8" w:rsidRPr="004F77F1">
        <w:rPr>
          <w:szCs w:val="22"/>
        </w:rPr>
        <w:t xml:space="preserve"> </w:t>
      </w:r>
      <w:r w:rsidR="002229A8" w:rsidRPr="004F77F1">
        <w:rPr>
          <w:szCs w:val="22"/>
        </w:rPr>
        <w:br/>
      </w:r>
    </w:p>
    <w:p w14:paraId="6CD9545A" w14:textId="77777777" w:rsidR="00987CA4" w:rsidRPr="004F77F1" w:rsidRDefault="00311489" w:rsidP="00125B50">
      <w:pPr>
        <w:rPr>
          <w:i/>
        </w:rPr>
      </w:pPr>
      <w:r w:rsidRPr="004F77F1">
        <w:rPr>
          <w:i/>
        </w:rPr>
        <w:lastRenderedPageBreak/>
        <w:t xml:space="preserve">Κύηση: </w:t>
      </w:r>
    </w:p>
    <w:p w14:paraId="588C2E81" w14:textId="77777777" w:rsidR="005B1F68" w:rsidRPr="004F77F1" w:rsidRDefault="00987CA4" w:rsidP="00A135B8">
      <w:pPr>
        <w:jc w:val="both"/>
      </w:pPr>
      <w:r w:rsidRPr="004F77F1">
        <w:t>Δ</w:t>
      </w:r>
      <w:r w:rsidR="00311489" w:rsidRPr="004F77F1">
        <w:t xml:space="preserve">εν πρέπει να ξεκινά θεραπεία με </w:t>
      </w:r>
      <w:r w:rsidR="009D5E58" w:rsidRPr="004F77F1">
        <w:t>α-</w:t>
      </w:r>
      <w:r w:rsidR="00311489" w:rsidRPr="004F77F1">
        <w:t xml:space="preserve">ΜΕΑ κατά τη διάρκεια της </w:t>
      </w:r>
      <w:r w:rsidR="007D1494" w:rsidRPr="004F77F1">
        <w:t>κύησης</w:t>
      </w:r>
      <w:r w:rsidR="00311489" w:rsidRPr="004F77F1">
        <w:t xml:space="preserve">. Εκτός </w:t>
      </w:r>
      <w:r w:rsidR="009D5E58" w:rsidRPr="004F77F1">
        <w:t xml:space="preserve">και </w:t>
      </w:r>
      <w:r w:rsidR="00311489" w:rsidRPr="004F77F1">
        <w:t xml:space="preserve">εάν η συνεχιζόμενη θεραπεία με </w:t>
      </w:r>
      <w:r w:rsidR="009D5E58" w:rsidRPr="004F77F1">
        <w:t>α-</w:t>
      </w:r>
      <w:r w:rsidR="00311489" w:rsidRPr="004F77F1">
        <w:t xml:space="preserve"> ΜΕΑ κρίνεται απαραίτητη, οι ασθενείς που σχεδιάζουν </w:t>
      </w:r>
      <w:r w:rsidR="007D1494" w:rsidRPr="004F77F1">
        <w:t>να μείνουν έγκυες</w:t>
      </w:r>
      <w:r w:rsidR="00AE335E" w:rsidRPr="004F77F1">
        <w:t xml:space="preserve"> </w:t>
      </w:r>
      <w:r w:rsidR="00311489" w:rsidRPr="004F77F1">
        <w:t xml:space="preserve">θα πρέπει να αλλάξουν </w:t>
      </w:r>
      <w:r w:rsidR="009D5E58" w:rsidRPr="004F77F1">
        <w:t>σε</w:t>
      </w:r>
      <w:r w:rsidR="00311489" w:rsidRPr="004F77F1">
        <w:t xml:space="preserve"> εναλλακτικές αντιυπερτασικές θεραπείες που έχουν καθιερωμένο προφίλ ασφάλειας για χρήση κατά την κύηση. Όταν </w:t>
      </w:r>
      <w:r w:rsidR="00783678" w:rsidRPr="004F77F1">
        <w:t>διαπιστωθεί</w:t>
      </w:r>
      <w:r w:rsidR="00311489" w:rsidRPr="004F77F1">
        <w:t xml:space="preserve"> </w:t>
      </w:r>
      <w:r w:rsidR="00AE335E" w:rsidRPr="004F77F1">
        <w:t>κύηση</w:t>
      </w:r>
      <w:r w:rsidR="00311489" w:rsidRPr="004F77F1">
        <w:t xml:space="preserve">, η θεραπεία με </w:t>
      </w:r>
      <w:r w:rsidR="009D5E58" w:rsidRPr="004F77F1">
        <w:t xml:space="preserve">α-ΜΕΑ </w:t>
      </w:r>
      <w:r w:rsidR="00AE335E" w:rsidRPr="004F77F1">
        <w:t xml:space="preserve">θα </w:t>
      </w:r>
      <w:r w:rsidR="00311489" w:rsidRPr="004F77F1">
        <w:t xml:space="preserve">πρέπει να διακόπτεται αμέσως, και ανάλογα με την περίπτωση, θα πρέπει να </w:t>
      </w:r>
      <w:r w:rsidR="00311489" w:rsidRPr="004F77F1">
        <w:rPr>
          <w:szCs w:val="22"/>
        </w:rPr>
        <w:t>ξεκιν</w:t>
      </w:r>
      <w:r w:rsidR="00D86EE0" w:rsidRPr="004F77F1">
        <w:rPr>
          <w:szCs w:val="22"/>
        </w:rPr>
        <w:t>ά</w:t>
      </w:r>
      <w:r w:rsidR="00311489" w:rsidRPr="004F77F1">
        <w:t xml:space="preserve"> εναλλακτική θεραπεία (βλ. παραγράφους 4.3 και 4.6).</w:t>
      </w:r>
    </w:p>
    <w:p w14:paraId="782805F0" w14:textId="4BA834D2" w:rsidR="00E14E37" w:rsidRPr="004F77F1" w:rsidRDefault="00311489" w:rsidP="00A135B8">
      <w:pPr>
        <w:jc w:val="both"/>
        <w:rPr>
          <w:szCs w:val="22"/>
        </w:rPr>
      </w:pPr>
      <w:r w:rsidRPr="004F77F1">
        <w:br/>
      </w:r>
      <w:r w:rsidRPr="004F77F1">
        <w:rPr>
          <w:i/>
        </w:rPr>
        <w:t>Λακτόζη:</w:t>
      </w:r>
      <w:r w:rsidRPr="004F77F1">
        <w:br/>
        <w:t>Οι ασθενείς με σπάνια κληρονομικά προβλήματα δυσανεξίας στη γαλακτόζη, ανεπάρκεια Lapp λακτάσης ή δυ</w:t>
      </w:r>
      <w:r w:rsidR="00C94735" w:rsidRPr="004F77F1">
        <w:t>σ</w:t>
      </w:r>
      <w:r w:rsidRPr="004F77F1">
        <w:t>απορ</w:t>
      </w:r>
      <w:r w:rsidR="00AE335E" w:rsidRPr="004F77F1">
        <w:t>ρ</w:t>
      </w:r>
      <w:r w:rsidRPr="004F77F1">
        <w:t>όφησης γλυκόζης/γαλακτόζης δεν θα πρέπει να χρησιμοποιούν αυτό το φάρμακο.</w:t>
      </w:r>
      <w:r w:rsidR="002229A8" w:rsidRPr="004F77F1">
        <w:rPr>
          <w:szCs w:val="22"/>
        </w:rPr>
        <w:br/>
      </w:r>
    </w:p>
    <w:p w14:paraId="3278B07D" w14:textId="77777777" w:rsidR="00FC128F" w:rsidRPr="004F77F1" w:rsidRDefault="00311489" w:rsidP="00A135B8">
      <w:pPr>
        <w:jc w:val="both"/>
        <w:rPr>
          <w:szCs w:val="22"/>
        </w:rPr>
      </w:pPr>
      <w:r w:rsidRPr="004F77F1">
        <w:rPr>
          <w:i/>
        </w:rPr>
        <w:t>Λίθιο:</w:t>
      </w:r>
      <w:r w:rsidRPr="004F77F1">
        <w:br/>
        <w:t xml:space="preserve">Το λίθιο γενικά δεν πρέπει να χορηγείται </w:t>
      </w:r>
      <w:r w:rsidR="00AE335E" w:rsidRPr="004F77F1">
        <w:t xml:space="preserve">μαζί </w:t>
      </w:r>
      <w:r w:rsidRPr="004F77F1">
        <w:t xml:space="preserve">με διουρητικά. </w:t>
      </w:r>
      <w:r w:rsidR="00C649AD" w:rsidRPr="004F77F1">
        <w:t>Οι</w:t>
      </w:r>
      <w:r w:rsidRPr="004F77F1">
        <w:t xml:space="preserve"> διουρητικ</w:t>
      </w:r>
      <w:r w:rsidR="00C649AD" w:rsidRPr="004F77F1">
        <w:t>οί παράγοντες</w:t>
      </w:r>
      <w:r w:rsidRPr="004F77F1">
        <w:t xml:space="preserve"> μειώνουν τη νεφρική κάθαρση του λιθίου και προσθέτουν μεγάλο κίνδυνο τοξικότητας από λίθιο (βλ</w:t>
      </w:r>
      <w:r w:rsidR="00AE335E" w:rsidRPr="004F77F1">
        <w:t>.</w:t>
      </w:r>
      <w:r w:rsidRPr="004F77F1">
        <w:t xml:space="preserve"> παράγραφο 4.5).</w:t>
      </w:r>
    </w:p>
    <w:p w14:paraId="5B177F41" w14:textId="77777777" w:rsidR="00B65CC8" w:rsidRPr="004F77F1" w:rsidRDefault="00B65CC8" w:rsidP="00125B50">
      <w:pPr>
        <w:rPr>
          <w:noProof/>
          <w:szCs w:val="22"/>
        </w:rPr>
      </w:pPr>
    </w:p>
    <w:p w14:paraId="2F79C445" w14:textId="77777777" w:rsidR="00B65CC8" w:rsidRPr="004F77F1" w:rsidRDefault="00B65CC8" w:rsidP="00125B50">
      <w:pPr>
        <w:rPr>
          <w:noProof/>
          <w:szCs w:val="22"/>
        </w:rPr>
      </w:pPr>
      <w:r w:rsidRPr="004F77F1">
        <w:rPr>
          <w:b/>
          <w:noProof/>
          <w:szCs w:val="22"/>
        </w:rPr>
        <w:t>4.5</w:t>
      </w:r>
      <w:r w:rsidRPr="004F77F1">
        <w:rPr>
          <w:b/>
          <w:noProof/>
          <w:szCs w:val="22"/>
        </w:rPr>
        <w:tab/>
        <w:t>Αλληλεπιδράσεις με άλλα φαρμακευτικά προϊόντα και άλλες μορφές αλληλεπίδρασης</w:t>
      </w:r>
    </w:p>
    <w:p w14:paraId="6D6B54DE" w14:textId="77777777" w:rsidR="00D86EE0" w:rsidRPr="004F77F1" w:rsidRDefault="00C94735" w:rsidP="00125B50">
      <w:pPr>
        <w:jc w:val="both"/>
        <w:rPr>
          <w:szCs w:val="22"/>
        </w:rPr>
      </w:pPr>
      <w:r w:rsidRPr="004F77F1">
        <w:rPr>
          <w:szCs w:val="22"/>
        </w:rPr>
        <w:t xml:space="preserve"> </w:t>
      </w:r>
    </w:p>
    <w:p w14:paraId="49A3C5A1" w14:textId="006DA780" w:rsidR="0013099B" w:rsidRPr="004F77F1" w:rsidRDefault="00311489" w:rsidP="00125B50">
      <w:pPr>
        <w:jc w:val="both"/>
        <w:rPr>
          <w:i/>
          <w:szCs w:val="22"/>
        </w:rPr>
      </w:pPr>
      <w:r w:rsidRPr="004F77F1">
        <w:rPr>
          <w:i/>
          <w:szCs w:val="22"/>
        </w:rPr>
        <w:t xml:space="preserve">Tετρακυκλίνη </w:t>
      </w:r>
      <w:r w:rsidRPr="004F77F1">
        <w:rPr>
          <w:i/>
        </w:rPr>
        <w:t xml:space="preserve">και </w:t>
      </w:r>
      <w:r w:rsidR="00093611" w:rsidRPr="004F77F1">
        <w:rPr>
          <w:i/>
        </w:rPr>
        <w:t>Ά</w:t>
      </w:r>
      <w:r w:rsidRPr="004F77F1">
        <w:rPr>
          <w:i/>
        </w:rPr>
        <w:t xml:space="preserve">λλα </w:t>
      </w:r>
      <w:r w:rsidR="00093611" w:rsidRPr="004F77F1">
        <w:rPr>
          <w:i/>
        </w:rPr>
        <w:t>Φ</w:t>
      </w:r>
      <w:r w:rsidR="00660CB6" w:rsidRPr="004F77F1">
        <w:rPr>
          <w:i/>
        </w:rPr>
        <w:t>άρμακα</w:t>
      </w:r>
      <w:r w:rsidRPr="004F77F1">
        <w:rPr>
          <w:i/>
        </w:rPr>
        <w:t xml:space="preserve"> </w:t>
      </w:r>
      <w:r w:rsidR="00093611" w:rsidRPr="004F77F1">
        <w:rPr>
          <w:i/>
        </w:rPr>
        <w:t>Π</w:t>
      </w:r>
      <w:r w:rsidRPr="004F77F1">
        <w:rPr>
          <w:i/>
        </w:rPr>
        <w:t xml:space="preserve">ου </w:t>
      </w:r>
      <w:r w:rsidR="00093611" w:rsidRPr="004F77F1">
        <w:rPr>
          <w:i/>
        </w:rPr>
        <w:t>Α</w:t>
      </w:r>
      <w:r w:rsidRPr="004F77F1">
        <w:rPr>
          <w:i/>
        </w:rPr>
        <w:t xml:space="preserve">λληλεπιδρούν με </w:t>
      </w:r>
      <w:r w:rsidR="00093611" w:rsidRPr="004F77F1">
        <w:rPr>
          <w:i/>
        </w:rPr>
        <w:t>Μ</w:t>
      </w:r>
      <w:r w:rsidRPr="004F77F1">
        <w:rPr>
          <w:i/>
        </w:rPr>
        <w:t>αγνήσιο:</w:t>
      </w:r>
      <w:r w:rsidRPr="004F77F1">
        <w:rPr>
          <w:i/>
          <w:szCs w:val="22"/>
        </w:rPr>
        <w:t xml:space="preserve"> </w:t>
      </w:r>
    </w:p>
    <w:p w14:paraId="2AE18A6E" w14:textId="77777777" w:rsidR="00653248" w:rsidRPr="004F77F1" w:rsidRDefault="00311489" w:rsidP="00125B50">
      <w:pPr>
        <w:jc w:val="both"/>
        <w:rPr>
          <w:szCs w:val="22"/>
        </w:rPr>
      </w:pPr>
      <w:r w:rsidRPr="004F77F1">
        <w:t>Λόγω της παρουσίας ανθρακικού μαγνησίου στη σύνθεση του φαρμάκου</w:t>
      </w:r>
      <w:r w:rsidR="009D5E58" w:rsidRPr="004F77F1">
        <w:t xml:space="preserve">, </w:t>
      </w:r>
      <w:r w:rsidR="007E2886" w:rsidRPr="004F77F1">
        <w:t xml:space="preserve">έχει καταδειχθεί ότι </w:t>
      </w:r>
      <w:r w:rsidRPr="004F77F1">
        <w:t xml:space="preserve">η ταυτόχρονη χορήγηση </w:t>
      </w:r>
      <w:r w:rsidR="007E2886" w:rsidRPr="004F77F1">
        <w:t>της κιναπρίλης</w:t>
      </w:r>
      <w:r w:rsidRPr="004F77F1">
        <w:t xml:space="preserve"> με τετρακυκλίνες </w:t>
      </w:r>
      <w:r w:rsidR="00BA3DA7" w:rsidRPr="004F77F1">
        <w:t>μειώνει</w:t>
      </w:r>
      <w:r w:rsidRPr="004F77F1">
        <w:t xml:space="preserve"> την απορρόφηση των τετρακυκλινών περίπου κατά 28-37% σε υγιείς εθελοντές</w:t>
      </w:r>
      <w:r w:rsidR="00653248" w:rsidRPr="004F77F1">
        <w:rPr>
          <w:szCs w:val="22"/>
        </w:rPr>
        <w:t xml:space="preserve">. </w:t>
      </w:r>
      <w:r w:rsidRPr="004F77F1">
        <w:rPr>
          <w:rStyle w:val="hps"/>
        </w:rPr>
        <w:t>Συνιστάται</w:t>
      </w:r>
      <w:r w:rsidRPr="004F77F1">
        <w:t xml:space="preserve"> </w:t>
      </w:r>
      <w:r w:rsidR="009D5E58" w:rsidRPr="004F77F1">
        <w:rPr>
          <w:rStyle w:val="hps"/>
        </w:rPr>
        <w:t xml:space="preserve">να αποφεύγεται </w:t>
      </w:r>
      <w:r w:rsidRPr="004F77F1">
        <w:rPr>
          <w:rStyle w:val="hps"/>
        </w:rPr>
        <w:t>η ταυτόχρονη χορήγηση</w:t>
      </w:r>
      <w:r w:rsidRPr="004F77F1">
        <w:t xml:space="preserve"> </w:t>
      </w:r>
      <w:r w:rsidRPr="004F77F1">
        <w:rPr>
          <w:rStyle w:val="hps"/>
        </w:rPr>
        <w:t>τετρακυκλίνη</w:t>
      </w:r>
      <w:r w:rsidR="009D5E58" w:rsidRPr="004F77F1">
        <w:rPr>
          <w:rStyle w:val="hps"/>
        </w:rPr>
        <w:t>ς</w:t>
      </w:r>
      <w:r w:rsidRPr="004F77F1">
        <w:rPr>
          <w:rStyle w:val="hps"/>
        </w:rPr>
        <w:t>.</w:t>
      </w:r>
      <w:r w:rsidR="00660CB6" w:rsidRPr="004F77F1">
        <w:rPr>
          <w:szCs w:val="22"/>
        </w:rPr>
        <w:t xml:space="preserve"> </w:t>
      </w:r>
      <w:r w:rsidR="00653248" w:rsidRPr="004F77F1">
        <w:rPr>
          <w:szCs w:val="22"/>
        </w:rPr>
        <w:t xml:space="preserve">Η αλληλεπίδραση αυτή πρέπει να λαμβάνεται υπόψη κατά την ταυτόχρονη </w:t>
      </w:r>
      <w:r w:rsidR="007E2886" w:rsidRPr="004F77F1">
        <w:rPr>
          <w:szCs w:val="22"/>
        </w:rPr>
        <w:t>συνταγογράφηση</w:t>
      </w:r>
      <w:r w:rsidR="00653248" w:rsidRPr="004F77F1">
        <w:rPr>
          <w:szCs w:val="22"/>
        </w:rPr>
        <w:t xml:space="preserve"> </w:t>
      </w:r>
      <w:r w:rsidR="007E2886" w:rsidRPr="004F77F1">
        <w:rPr>
          <w:szCs w:val="22"/>
        </w:rPr>
        <w:t>κιναπρίλης</w:t>
      </w:r>
      <w:r w:rsidR="00653248" w:rsidRPr="004F77F1">
        <w:rPr>
          <w:szCs w:val="22"/>
        </w:rPr>
        <w:t xml:space="preserve"> με</w:t>
      </w:r>
      <w:r w:rsidR="00C94735" w:rsidRPr="004F77F1">
        <w:rPr>
          <w:szCs w:val="22"/>
        </w:rPr>
        <w:t xml:space="preserve"> </w:t>
      </w:r>
      <w:r w:rsidR="009D5E58" w:rsidRPr="004F77F1">
        <w:rPr>
          <w:szCs w:val="22"/>
        </w:rPr>
        <w:t>τετρακυκλίνη</w:t>
      </w:r>
      <w:r w:rsidR="00653248" w:rsidRPr="004F77F1">
        <w:rPr>
          <w:szCs w:val="22"/>
        </w:rPr>
        <w:t>.</w:t>
      </w:r>
    </w:p>
    <w:p w14:paraId="298868BE" w14:textId="77777777" w:rsidR="00660CB6" w:rsidRPr="004F77F1" w:rsidRDefault="00660CB6" w:rsidP="00125B50">
      <w:pPr>
        <w:jc w:val="both"/>
        <w:rPr>
          <w:szCs w:val="22"/>
        </w:rPr>
      </w:pPr>
    </w:p>
    <w:p w14:paraId="7126FF23" w14:textId="77777777" w:rsidR="004E1A80" w:rsidRPr="004F77F1" w:rsidRDefault="00311489" w:rsidP="00125B50">
      <w:pPr>
        <w:jc w:val="both"/>
        <w:rPr>
          <w:i/>
          <w:szCs w:val="22"/>
        </w:rPr>
      </w:pPr>
      <w:r w:rsidRPr="004F77F1">
        <w:rPr>
          <w:i/>
        </w:rPr>
        <w:t xml:space="preserve">Φάρμακα που αυξάνουν </w:t>
      </w:r>
      <w:r w:rsidR="009D5E58" w:rsidRPr="004F77F1">
        <w:rPr>
          <w:i/>
        </w:rPr>
        <w:t xml:space="preserve">τα επίπεδα </w:t>
      </w:r>
      <w:r w:rsidRPr="004F77F1">
        <w:rPr>
          <w:i/>
        </w:rPr>
        <w:t xml:space="preserve">του καλίου του ορού: </w:t>
      </w:r>
    </w:p>
    <w:p w14:paraId="0016D1D0" w14:textId="475952DD" w:rsidR="004E1A80" w:rsidRPr="004F77F1" w:rsidRDefault="00311489" w:rsidP="00125B50">
      <w:pPr>
        <w:jc w:val="both"/>
        <w:rPr>
          <w:szCs w:val="22"/>
        </w:rPr>
      </w:pPr>
      <w:r w:rsidRPr="004F77F1">
        <w:t>Το Accuretic περιέχει ένα θειαζιδικό διουρητικό, το οποίο τ</w:t>
      </w:r>
      <w:r w:rsidRPr="004F77F1">
        <w:rPr>
          <w:rStyle w:val="hps"/>
        </w:rPr>
        <w:t>είνει να αυξάνει την</w:t>
      </w:r>
      <w:r w:rsidRPr="004F77F1">
        <w:t xml:space="preserve"> </w:t>
      </w:r>
      <w:r w:rsidRPr="004F77F1">
        <w:rPr>
          <w:rStyle w:val="hps"/>
        </w:rPr>
        <w:t>ουρική απέκκριση</w:t>
      </w:r>
      <w:r w:rsidRPr="004F77F1">
        <w:t xml:space="preserve"> </w:t>
      </w:r>
      <w:r w:rsidRPr="004F77F1">
        <w:rPr>
          <w:rStyle w:val="hps"/>
        </w:rPr>
        <w:t>του καλίου</w:t>
      </w:r>
      <w:r w:rsidRPr="004F77F1">
        <w:t xml:space="preserve">, αλλά περιέχει </w:t>
      </w:r>
      <w:r w:rsidRPr="004F77F1">
        <w:rPr>
          <w:rStyle w:val="hps"/>
        </w:rPr>
        <w:t>επίσης και</w:t>
      </w:r>
      <w:r w:rsidRPr="004F77F1">
        <w:t xml:space="preserve"> </w:t>
      </w:r>
      <w:r w:rsidRPr="004F77F1">
        <w:rPr>
          <w:rStyle w:val="hps"/>
        </w:rPr>
        <w:t xml:space="preserve">έναν </w:t>
      </w:r>
      <w:r w:rsidR="00C36CD1" w:rsidRPr="004F77F1">
        <w:rPr>
          <w:rStyle w:val="hps"/>
        </w:rPr>
        <w:t>α-</w:t>
      </w:r>
      <w:r w:rsidRPr="004F77F1">
        <w:rPr>
          <w:rStyle w:val="hps"/>
        </w:rPr>
        <w:t>ΜΕΑ</w:t>
      </w:r>
      <w:r w:rsidRPr="004F77F1">
        <w:t xml:space="preserve">, </w:t>
      </w:r>
      <w:r w:rsidRPr="004F77F1">
        <w:rPr>
          <w:rStyle w:val="hps"/>
        </w:rPr>
        <w:t>ο οποίος τείνει να</w:t>
      </w:r>
      <w:r w:rsidRPr="004F77F1">
        <w:t xml:space="preserve"> </w:t>
      </w:r>
      <w:r w:rsidRPr="004F77F1">
        <w:rPr>
          <w:rStyle w:val="hps"/>
        </w:rPr>
        <w:t>διατηρεί το</w:t>
      </w:r>
      <w:r w:rsidRPr="004F77F1">
        <w:t xml:space="preserve"> </w:t>
      </w:r>
      <w:r w:rsidRPr="004F77F1">
        <w:rPr>
          <w:rStyle w:val="hps"/>
        </w:rPr>
        <w:t>κάλιο</w:t>
      </w:r>
      <w:r w:rsidRPr="004F77F1">
        <w:t xml:space="preserve"> μειώνοντας τα επίπεδα </w:t>
      </w:r>
      <w:r w:rsidRPr="004F77F1">
        <w:rPr>
          <w:rStyle w:val="hps"/>
        </w:rPr>
        <w:t xml:space="preserve">της αλδοστερόνης. Δεν </w:t>
      </w:r>
      <w:r w:rsidR="00BA3DA7" w:rsidRPr="004F77F1">
        <w:rPr>
          <w:rStyle w:val="hps"/>
        </w:rPr>
        <w:t xml:space="preserve">συστήνεται </w:t>
      </w:r>
      <w:r w:rsidR="00C36CD1" w:rsidRPr="004F77F1">
        <w:rPr>
          <w:rStyle w:val="hps"/>
        </w:rPr>
        <w:t xml:space="preserve">συνήθως </w:t>
      </w:r>
      <w:r w:rsidRPr="004F77F1">
        <w:rPr>
          <w:rStyle w:val="hps"/>
        </w:rPr>
        <w:t>η προσθήκη καλιοσυντηρητικών διουρητικών</w:t>
      </w:r>
      <w:r w:rsidR="00093611" w:rsidRPr="004F77F1">
        <w:rPr>
          <w:rStyle w:val="hps"/>
        </w:rPr>
        <w:t>,</w:t>
      </w:r>
      <w:r w:rsidRPr="004F77F1">
        <w:t xml:space="preserve"> </w:t>
      </w:r>
      <w:r w:rsidRPr="004F77F1">
        <w:rPr>
          <w:rStyle w:val="hps"/>
        </w:rPr>
        <w:t>συμπληρωμάτων καλίου</w:t>
      </w:r>
      <w:r w:rsidR="00093611" w:rsidRPr="004F77F1">
        <w:rPr>
          <w:rStyle w:val="hps"/>
        </w:rPr>
        <w:t xml:space="preserve"> ή άλλων φαρμάκων, τα οποία είναι γνωστό ότι αυξάνουν τα επίπεδα καλίου στον ορό</w:t>
      </w:r>
      <w:r w:rsidR="00093611" w:rsidRPr="004F77F1">
        <w:t xml:space="preserve">, καθώς αυτό </w:t>
      </w:r>
      <w:r w:rsidR="00093611" w:rsidRPr="004F77F1">
        <w:rPr>
          <w:rStyle w:val="hps"/>
        </w:rPr>
        <w:t>μπορεί να οδηγήσει σε</w:t>
      </w:r>
      <w:r w:rsidR="00093611" w:rsidRPr="004F77F1">
        <w:t xml:space="preserve"> </w:t>
      </w:r>
      <w:r w:rsidR="00093611" w:rsidRPr="004F77F1">
        <w:rPr>
          <w:rStyle w:val="hps"/>
        </w:rPr>
        <w:t>αυξημένα επίπεδα</w:t>
      </w:r>
      <w:r w:rsidR="00093611" w:rsidRPr="004F77F1">
        <w:t xml:space="preserve"> </w:t>
      </w:r>
      <w:r w:rsidR="00093611" w:rsidRPr="004F77F1">
        <w:rPr>
          <w:rStyle w:val="hps"/>
        </w:rPr>
        <w:t>καλίου. Σε υπερήλικες ασθενείς ή σε ασθενείς με επηρεασμένη νεφρική λειτουργία, η συγχορήγηση ενός αναστολέα ACE με σουλφαμεθοξαζόλη/τριμεθοπρίμη έχει συσχετιστεί με σοβαρή υπερκαλιαιμία, η οποία πιθανόν αποδίδεται στην τριμεθοπρίμη. Ως εκ τούτου, η κιναπρίλη/HCTZ και τα προϊόντα που περιέχουν τριμεθοπρίμη πρέπει να συγχορηγούνται με προσοχή και με την κατάλληλη παρακολούθηση των επιπέδων καλίου στον ορό.</w:t>
      </w:r>
    </w:p>
    <w:p w14:paraId="067BC1DA" w14:textId="77777777" w:rsidR="004E1A80" w:rsidRPr="004F77F1" w:rsidRDefault="004E1A80" w:rsidP="00125B50">
      <w:pPr>
        <w:jc w:val="both"/>
        <w:rPr>
          <w:szCs w:val="22"/>
        </w:rPr>
      </w:pPr>
    </w:p>
    <w:p w14:paraId="54C87EE5" w14:textId="77777777" w:rsidR="00B846D4" w:rsidRPr="004F77F1" w:rsidRDefault="00311489" w:rsidP="00125B50">
      <w:pPr>
        <w:jc w:val="both"/>
        <w:rPr>
          <w:i/>
          <w:szCs w:val="22"/>
        </w:rPr>
      </w:pPr>
      <w:r w:rsidRPr="004F77F1">
        <w:rPr>
          <w:i/>
        </w:rPr>
        <w:t>Άλλα διουρητικά:</w:t>
      </w:r>
      <w:r w:rsidRPr="004F77F1">
        <w:rPr>
          <w:i/>
          <w:szCs w:val="22"/>
        </w:rPr>
        <w:t xml:space="preserve"> </w:t>
      </w:r>
    </w:p>
    <w:p w14:paraId="2AB8EF41" w14:textId="51B75410" w:rsidR="00C94735" w:rsidRPr="004F77F1" w:rsidRDefault="00CB0B0F" w:rsidP="00125B50">
      <w:pPr>
        <w:jc w:val="both"/>
        <w:rPr>
          <w:szCs w:val="22"/>
        </w:rPr>
      </w:pPr>
      <w:r w:rsidRPr="004F77F1">
        <w:t xml:space="preserve">Το Accuretic περιέχει ένα διουρητικό. </w:t>
      </w:r>
      <w:r w:rsidR="00311489" w:rsidRPr="004F77F1">
        <w:rPr>
          <w:rStyle w:val="hps"/>
        </w:rPr>
        <w:t>Η ταυτόχρονη χρήση</w:t>
      </w:r>
      <w:r w:rsidR="00311489" w:rsidRPr="004F77F1">
        <w:t xml:space="preserve"> </w:t>
      </w:r>
      <w:r w:rsidR="00311489" w:rsidRPr="004F77F1">
        <w:rPr>
          <w:rStyle w:val="hps"/>
        </w:rPr>
        <w:t>άλλου</w:t>
      </w:r>
      <w:r w:rsidR="00311489" w:rsidRPr="004F77F1">
        <w:t xml:space="preserve"> </w:t>
      </w:r>
      <w:r w:rsidR="00311489" w:rsidRPr="004F77F1">
        <w:rPr>
          <w:rStyle w:val="hps"/>
        </w:rPr>
        <w:t>διουρητικού</w:t>
      </w:r>
      <w:r w:rsidR="00311489" w:rsidRPr="004F77F1">
        <w:t xml:space="preserve"> </w:t>
      </w:r>
      <w:r w:rsidR="00311489" w:rsidRPr="004F77F1">
        <w:rPr>
          <w:rStyle w:val="hps"/>
        </w:rPr>
        <w:t>μπορεί να έχει</w:t>
      </w:r>
      <w:r w:rsidR="00311489" w:rsidRPr="004F77F1">
        <w:t xml:space="preserve"> </w:t>
      </w:r>
      <w:r w:rsidR="00311489" w:rsidRPr="004F77F1">
        <w:rPr>
          <w:rStyle w:val="hps"/>
        </w:rPr>
        <w:t>αθροιστική δράση</w:t>
      </w:r>
      <w:r w:rsidR="00311489" w:rsidRPr="004F77F1">
        <w:t xml:space="preserve">. </w:t>
      </w:r>
      <w:r w:rsidR="00311489" w:rsidRPr="004F77F1">
        <w:rPr>
          <w:rStyle w:val="hps"/>
        </w:rPr>
        <w:t>Επίσης</w:t>
      </w:r>
      <w:r w:rsidR="00311489" w:rsidRPr="004F77F1">
        <w:t xml:space="preserve">, οι ασθενείς </w:t>
      </w:r>
      <w:r w:rsidR="00311489" w:rsidRPr="004F77F1">
        <w:rPr>
          <w:rStyle w:val="hps"/>
        </w:rPr>
        <w:t>που λαμβάνουν διουρητικά φάρμακα</w:t>
      </w:r>
      <w:r w:rsidR="00311489" w:rsidRPr="004F77F1">
        <w:t xml:space="preserve">, </w:t>
      </w:r>
      <w:r w:rsidR="00311489" w:rsidRPr="004F77F1">
        <w:rPr>
          <w:rStyle w:val="hps"/>
        </w:rPr>
        <w:t>ειδικά εκείνοι που είναι</w:t>
      </w:r>
      <w:r w:rsidR="00311489" w:rsidRPr="004F77F1">
        <w:t xml:space="preserve"> υπο</w:t>
      </w:r>
      <w:r w:rsidR="009E6FB3" w:rsidRPr="004F77F1">
        <w:t>ο</w:t>
      </w:r>
      <w:r w:rsidR="00311489" w:rsidRPr="004F77F1">
        <w:t xml:space="preserve">γκαιμικοί </w:t>
      </w:r>
      <w:r w:rsidR="008643F1" w:rsidRPr="004F77F1">
        <w:t>και/ή</w:t>
      </w:r>
      <w:r w:rsidR="00311489" w:rsidRPr="004F77F1">
        <w:t xml:space="preserve"> έχουν </w:t>
      </w:r>
      <w:r w:rsidR="00C36CD1" w:rsidRPr="004F77F1">
        <w:t>αρνητικό ισοζύγιο νατρίου</w:t>
      </w:r>
      <w:r w:rsidR="00311489" w:rsidRPr="004F77F1">
        <w:t xml:space="preserve">, </w:t>
      </w:r>
      <w:r w:rsidR="00311489" w:rsidRPr="004F77F1">
        <w:rPr>
          <w:rStyle w:val="hps"/>
        </w:rPr>
        <w:t>μπορεί να παρουσιάσουν υπερβολική</w:t>
      </w:r>
      <w:r w:rsidR="00311489" w:rsidRPr="004F77F1">
        <w:t xml:space="preserve"> </w:t>
      </w:r>
      <w:r w:rsidR="00311489" w:rsidRPr="004F77F1">
        <w:rPr>
          <w:rStyle w:val="hps"/>
        </w:rPr>
        <w:t>μείωση της αρτηριακής πίεσης</w:t>
      </w:r>
      <w:r w:rsidR="00311489" w:rsidRPr="004F77F1">
        <w:t xml:space="preserve"> </w:t>
      </w:r>
      <w:r w:rsidR="00311489" w:rsidRPr="004F77F1">
        <w:rPr>
          <w:rStyle w:val="hps"/>
        </w:rPr>
        <w:t>κατά την έναρξη</w:t>
      </w:r>
      <w:r w:rsidR="00311489" w:rsidRPr="004F77F1">
        <w:t xml:space="preserve"> </w:t>
      </w:r>
      <w:r w:rsidR="00311489" w:rsidRPr="004F77F1">
        <w:rPr>
          <w:rStyle w:val="hps"/>
        </w:rPr>
        <w:t>της θεραπείας</w:t>
      </w:r>
      <w:r w:rsidR="00311489" w:rsidRPr="004F77F1">
        <w:t xml:space="preserve">, </w:t>
      </w:r>
      <w:r w:rsidR="00311489" w:rsidRPr="004F77F1">
        <w:rPr>
          <w:rStyle w:val="hps"/>
        </w:rPr>
        <w:t>ή</w:t>
      </w:r>
      <w:r w:rsidR="00311489" w:rsidRPr="004F77F1">
        <w:t xml:space="preserve"> </w:t>
      </w:r>
      <w:r w:rsidR="00311489" w:rsidRPr="004F77F1">
        <w:rPr>
          <w:rStyle w:val="hps"/>
        </w:rPr>
        <w:t>με</w:t>
      </w:r>
      <w:r w:rsidR="00311489" w:rsidRPr="004F77F1">
        <w:t xml:space="preserve"> </w:t>
      </w:r>
      <w:r w:rsidR="00C36CD1" w:rsidRPr="004F77F1">
        <w:rPr>
          <w:rStyle w:val="hps"/>
        </w:rPr>
        <w:t>αυξημένη δοσολογία ενός α-</w:t>
      </w:r>
      <w:r w:rsidR="00311489" w:rsidRPr="004F77F1">
        <w:rPr>
          <w:rStyle w:val="hps"/>
        </w:rPr>
        <w:t>ΜΕΑ</w:t>
      </w:r>
      <w:r w:rsidR="00311489" w:rsidRPr="004F77F1">
        <w:t xml:space="preserve">. </w:t>
      </w:r>
    </w:p>
    <w:p w14:paraId="13BF4CA2" w14:textId="77777777" w:rsidR="00C94735" w:rsidRPr="004F77F1" w:rsidRDefault="00C94735" w:rsidP="00125B50">
      <w:pPr>
        <w:jc w:val="both"/>
        <w:rPr>
          <w:szCs w:val="22"/>
        </w:rPr>
      </w:pPr>
      <w:r w:rsidRPr="004F77F1">
        <w:t>Οι πιθανότητες εμφανίσεως υπότασης με την πρώτη δόση κιναπρίλης ελαττώνονται, διακόπτοντας τη λήψη των διουρητικών λίγες ημέρες πριν από την έναρξη της θεραπείας. Εάν δεν είναι δυνατή η διακοπή των διουρητικών, χρειάζεται ιατρική παρακολούθηση μέχρι και δύο ώρες μετά την αρχική δόση του Accuretic (βλ. παραγράφους 4.2 και 4.4).</w:t>
      </w:r>
    </w:p>
    <w:p w14:paraId="2CEBA949" w14:textId="77777777" w:rsidR="00B846D4" w:rsidRPr="004F77F1" w:rsidRDefault="00B846D4" w:rsidP="00125B50">
      <w:pPr>
        <w:jc w:val="both"/>
        <w:rPr>
          <w:szCs w:val="22"/>
        </w:rPr>
      </w:pPr>
    </w:p>
    <w:p w14:paraId="118A8C63" w14:textId="77777777" w:rsidR="005B1F68" w:rsidRPr="004F77F1" w:rsidRDefault="00311489" w:rsidP="00A135B8">
      <w:pPr>
        <w:jc w:val="both"/>
        <w:rPr>
          <w:i/>
        </w:rPr>
      </w:pPr>
      <w:r w:rsidRPr="004F77F1">
        <w:rPr>
          <w:rStyle w:val="hps"/>
          <w:i/>
        </w:rPr>
        <w:t>Άλλα αντιυπερτασικά</w:t>
      </w:r>
      <w:r w:rsidRPr="004F77F1">
        <w:rPr>
          <w:i/>
        </w:rPr>
        <w:t xml:space="preserve"> </w:t>
      </w:r>
      <w:r w:rsidRPr="004F77F1">
        <w:rPr>
          <w:rStyle w:val="hps"/>
          <w:i/>
        </w:rPr>
        <w:t>φάρμακα</w:t>
      </w:r>
      <w:r w:rsidRPr="004F77F1">
        <w:rPr>
          <w:i/>
        </w:rPr>
        <w:t>:</w:t>
      </w:r>
    </w:p>
    <w:p w14:paraId="67CA2577" w14:textId="48CCB1DD" w:rsidR="00E518E3" w:rsidRPr="004F77F1" w:rsidRDefault="00311489" w:rsidP="00A135B8">
      <w:pPr>
        <w:jc w:val="both"/>
      </w:pPr>
      <w:r w:rsidRPr="004F77F1">
        <w:rPr>
          <w:rStyle w:val="hps"/>
        </w:rPr>
        <w:t>Μπορεί να υπάρχει</w:t>
      </w:r>
      <w:r w:rsidRPr="004F77F1">
        <w:t xml:space="preserve"> </w:t>
      </w:r>
      <w:r w:rsidR="00CB0B0F" w:rsidRPr="004F77F1">
        <w:rPr>
          <w:rStyle w:val="hps"/>
        </w:rPr>
        <w:t xml:space="preserve">αθροιστική </w:t>
      </w:r>
      <w:r w:rsidRPr="004F77F1">
        <w:rPr>
          <w:rStyle w:val="hps"/>
        </w:rPr>
        <w:t>ή</w:t>
      </w:r>
      <w:r w:rsidRPr="004F77F1">
        <w:t xml:space="preserve"> </w:t>
      </w:r>
      <w:r w:rsidRPr="004F77F1">
        <w:rPr>
          <w:rStyle w:val="hps"/>
        </w:rPr>
        <w:t>ενισχυτική δράση</w:t>
      </w:r>
      <w:r w:rsidRPr="004F77F1">
        <w:t xml:space="preserve"> </w:t>
      </w:r>
      <w:r w:rsidRPr="004F77F1">
        <w:rPr>
          <w:rStyle w:val="hps"/>
        </w:rPr>
        <w:t>όταν</w:t>
      </w:r>
      <w:r w:rsidRPr="004F77F1">
        <w:t xml:space="preserve"> </w:t>
      </w:r>
      <w:r w:rsidRPr="004F77F1">
        <w:rPr>
          <w:rStyle w:val="hps"/>
        </w:rPr>
        <w:t xml:space="preserve">το </w:t>
      </w:r>
      <w:r w:rsidR="00CB0B0F" w:rsidRPr="004F77F1">
        <w:t xml:space="preserve">Accuretic </w:t>
      </w:r>
      <w:r w:rsidRPr="004F77F1">
        <w:rPr>
          <w:rStyle w:val="hps"/>
        </w:rPr>
        <w:t>συνδυάζεται με άλλα</w:t>
      </w:r>
      <w:r w:rsidRPr="004F77F1">
        <w:t xml:space="preserve"> </w:t>
      </w:r>
      <w:r w:rsidRPr="004F77F1">
        <w:rPr>
          <w:rStyle w:val="hps"/>
        </w:rPr>
        <w:t>αντιυπερτασικά φάρμακα</w:t>
      </w:r>
      <w:r w:rsidRPr="004F77F1">
        <w:t xml:space="preserve">, όπως </w:t>
      </w:r>
      <w:r w:rsidR="00C36CD1" w:rsidRPr="004F77F1">
        <w:rPr>
          <w:rStyle w:val="hps"/>
        </w:rPr>
        <w:t>νιτρώδη</w:t>
      </w:r>
      <w:r w:rsidRPr="004F77F1">
        <w:rPr>
          <w:rStyle w:val="hps"/>
        </w:rPr>
        <w:t xml:space="preserve"> ή</w:t>
      </w:r>
      <w:r w:rsidRPr="004F77F1">
        <w:t xml:space="preserve"> </w:t>
      </w:r>
      <w:r w:rsidRPr="004F77F1">
        <w:rPr>
          <w:rStyle w:val="hps"/>
        </w:rPr>
        <w:t>αγγειοδιασταλτικά</w:t>
      </w:r>
      <w:r w:rsidRPr="004F77F1">
        <w:t>.</w:t>
      </w:r>
      <w:r w:rsidR="00CC12CE" w:rsidRPr="004F77F1">
        <w:rPr>
          <w:szCs w:val="22"/>
        </w:rPr>
        <w:t xml:space="preserve"> </w:t>
      </w:r>
    </w:p>
    <w:p w14:paraId="510C3F2A" w14:textId="77777777" w:rsidR="00FA6F98" w:rsidRPr="004F77F1" w:rsidRDefault="00FA6F98" w:rsidP="00125B50">
      <w:pPr>
        <w:rPr>
          <w:rStyle w:val="hps"/>
        </w:rPr>
      </w:pPr>
    </w:p>
    <w:p w14:paraId="0DE60E3C" w14:textId="77777777" w:rsidR="005B1F68" w:rsidRPr="004F77F1" w:rsidRDefault="00311489" w:rsidP="00A135B8">
      <w:pPr>
        <w:jc w:val="both"/>
        <w:rPr>
          <w:i/>
        </w:rPr>
      </w:pPr>
      <w:r w:rsidRPr="004F77F1">
        <w:rPr>
          <w:rStyle w:val="hps"/>
          <w:i/>
        </w:rPr>
        <w:t>Χειρουργική</w:t>
      </w:r>
      <w:r w:rsidRPr="004F77F1">
        <w:rPr>
          <w:i/>
        </w:rPr>
        <w:t xml:space="preserve"> </w:t>
      </w:r>
      <w:r w:rsidR="007B759B" w:rsidRPr="004F77F1">
        <w:rPr>
          <w:i/>
        </w:rPr>
        <w:t>επέμβαση</w:t>
      </w:r>
      <w:r w:rsidRPr="004F77F1">
        <w:rPr>
          <w:rStyle w:val="hps"/>
          <w:i/>
        </w:rPr>
        <w:t>/ Αναισθησία</w:t>
      </w:r>
      <w:r w:rsidRPr="004F77F1">
        <w:rPr>
          <w:i/>
        </w:rPr>
        <w:t>:</w:t>
      </w:r>
    </w:p>
    <w:p w14:paraId="5DE00E8A" w14:textId="261AD5BA" w:rsidR="00E518E3" w:rsidRPr="004F77F1" w:rsidRDefault="00311489" w:rsidP="00A135B8">
      <w:pPr>
        <w:jc w:val="both"/>
      </w:pPr>
      <w:r w:rsidRPr="004F77F1">
        <w:rPr>
          <w:rStyle w:val="hps"/>
        </w:rPr>
        <w:t>Αν και</w:t>
      </w:r>
      <w:r w:rsidRPr="004F77F1">
        <w:t xml:space="preserve"> </w:t>
      </w:r>
      <w:r w:rsidRPr="004F77F1">
        <w:rPr>
          <w:rStyle w:val="hps"/>
        </w:rPr>
        <w:t xml:space="preserve">δεν υπάρχουν διαθέσιμα </w:t>
      </w:r>
      <w:r w:rsidR="00BE2AF5" w:rsidRPr="004F77F1">
        <w:rPr>
          <w:rStyle w:val="hps"/>
        </w:rPr>
        <w:t>δεδομένα</w:t>
      </w:r>
      <w:r w:rsidRPr="004F77F1">
        <w:t xml:space="preserve"> </w:t>
      </w:r>
      <w:r w:rsidR="00BE2AF5" w:rsidRPr="004F77F1">
        <w:rPr>
          <w:rStyle w:val="hps"/>
        </w:rPr>
        <w:t>που</w:t>
      </w:r>
      <w:r w:rsidRPr="004F77F1">
        <w:rPr>
          <w:rStyle w:val="hps"/>
        </w:rPr>
        <w:t xml:space="preserve"> να </w:t>
      </w:r>
      <w:r w:rsidR="00F4396F" w:rsidRPr="004F77F1">
        <w:rPr>
          <w:rStyle w:val="hps"/>
        </w:rPr>
        <w:t>υποδεικνύουν</w:t>
      </w:r>
      <w:r w:rsidRPr="004F77F1">
        <w:t xml:space="preserve"> </w:t>
      </w:r>
      <w:r w:rsidRPr="004F77F1">
        <w:rPr>
          <w:rStyle w:val="hps"/>
        </w:rPr>
        <w:t>ότι υπάρχει</w:t>
      </w:r>
      <w:r w:rsidRPr="004F77F1">
        <w:t xml:space="preserve"> </w:t>
      </w:r>
      <w:r w:rsidRPr="004F77F1">
        <w:rPr>
          <w:rStyle w:val="hps"/>
        </w:rPr>
        <w:t>αλληλεπίδραση</w:t>
      </w:r>
      <w:r w:rsidRPr="004F77F1">
        <w:t xml:space="preserve"> </w:t>
      </w:r>
      <w:r w:rsidRPr="004F77F1">
        <w:rPr>
          <w:rStyle w:val="hps"/>
        </w:rPr>
        <w:t>μεταξύ</w:t>
      </w:r>
      <w:r w:rsidRPr="004F77F1">
        <w:t xml:space="preserve"> </w:t>
      </w:r>
      <w:r w:rsidR="007B759B" w:rsidRPr="004F77F1">
        <w:rPr>
          <w:rStyle w:val="hps"/>
        </w:rPr>
        <w:t>κιναπρίλης</w:t>
      </w:r>
      <w:r w:rsidRPr="004F77F1">
        <w:t xml:space="preserve"> </w:t>
      </w:r>
      <w:r w:rsidRPr="004F77F1">
        <w:rPr>
          <w:rStyle w:val="hps"/>
        </w:rPr>
        <w:t>και αναισθητικών παραγόντων</w:t>
      </w:r>
      <w:r w:rsidRPr="004F77F1">
        <w:t xml:space="preserve"> </w:t>
      </w:r>
      <w:r w:rsidRPr="004F77F1">
        <w:rPr>
          <w:rStyle w:val="hps"/>
        </w:rPr>
        <w:t xml:space="preserve">που </w:t>
      </w:r>
      <w:r w:rsidR="00BE2AF5" w:rsidRPr="004F77F1">
        <w:rPr>
          <w:rStyle w:val="hps"/>
        </w:rPr>
        <w:t>προκαλ</w:t>
      </w:r>
      <w:r w:rsidR="007B759B" w:rsidRPr="004F77F1">
        <w:rPr>
          <w:rStyle w:val="hps"/>
        </w:rPr>
        <w:t>ούν</w:t>
      </w:r>
      <w:r w:rsidRPr="004F77F1">
        <w:t xml:space="preserve"> </w:t>
      </w:r>
      <w:r w:rsidRPr="004F77F1">
        <w:rPr>
          <w:rStyle w:val="hps"/>
        </w:rPr>
        <w:t>υπόταση</w:t>
      </w:r>
      <w:r w:rsidRPr="004F77F1">
        <w:t xml:space="preserve">, </w:t>
      </w:r>
      <w:r w:rsidRPr="004F77F1">
        <w:rPr>
          <w:rStyle w:val="hps"/>
        </w:rPr>
        <w:t>πρέπει να δίδεται προσοχή</w:t>
      </w:r>
      <w:r w:rsidRPr="004F77F1">
        <w:t xml:space="preserve"> </w:t>
      </w:r>
      <w:r w:rsidRPr="004F77F1">
        <w:rPr>
          <w:rStyle w:val="hps"/>
        </w:rPr>
        <w:t>όταν οι ασθενείς</w:t>
      </w:r>
      <w:r w:rsidRPr="004F77F1">
        <w:t xml:space="preserve"> </w:t>
      </w:r>
      <w:r w:rsidRPr="004F77F1">
        <w:rPr>
          <w:rStyle w:val="hps"/>
        </w:rPr>
        <w:t>υποβάλλονται σε</w:t>
      </w:r>
      <w:r w:rsidRPr="004F77F1">
        <w:t xml:space="preserve"> </w:t>
      </w:r>
      <w:r w:rsidRPr="004F77F1">
        <w:rPr>
          <w:rStyle w:val="hps"/>
        </w:rPr>
        <w:t>μείζονα χειρουργική επέμβαση</w:t>
      </w:r>
      <w:r w:rsidRPr="004F77F1">
        <w:t xml:space="preserve"> </w:t>
      </w:r>
      <w:r w:rsidRPr="004F77F1">
        <w:rPr>
          <w:rStyle w:val="hps"/>
        </w:rPr>
        <w:t>ή</w:t>
      </w:r>
      <w:r w:rsidRPr="004F77F1">
        <w:t xml:space="preserve"> </w:t>
      </w:r>
      <w:r w:rsidRPr="004F77F1">
        <w:rPr>
          <w:rStyle w:val="hps"/>
        </w:rPr>
        <w:t>αναισθησία</w:t>
      </w:r>
      <w:r w:rsidR="00C36CD1" w:rsidRPr="004F77F1">
        <w:rPr>
          <w:rStyle w:val="hps"/>
        </w:rPr>
        <w:t>,</w:t>
      </w:r>
      <w:r w:rsidRPr="004F77F1">
        <w:t xml:space="preserve"> </w:t>
      </w:r>
      <w:r w:rsidRPr="004F77F1">
        <w:rPr>
          <w:rStyle w:val="hps"/>
        </w:rPr>
        <w:t>αφού</w:t>
      </w:r>
      <w:r w:rsidRPr="004F77F1">
        <w:t xml:space="preserve"> </w:t>
      </w:r>
      <w:r w:rsidRPr="004F77F1">
        <w:rPr>
          <w:rStyle w:val="hps"/>
        </w:rPr>
        <w:t xml:space="preserve">οι </w:t>
      </w:r>
      <w:r w:rsidR="00C36CD1" w:rsidRPr="004F77F1">
        <w:rPr>
          <w:rStyle w:val="hps"/>
        </w:rPr>
        <w:t>α-</w:t>
      </w:r>
      <w:r w:rsidRPr="004F77F1">
        <w:rPr>
          <w:rStyle w:val="hps"/>
        </w:rPr>
        <w:t>ΜΕΑ έχουν</w:t>
      </w:r>
      <w:r w:rsidRPr="004F77F1">
        <w:t xml:space="preserve"> </w:t>
      </w:r>
      <w:r w:rsidRPr="004F77F1">
        <w:rPr>
          <w:rStyle w:val="hps"/>
        </w:rPr>
        <w:t>αποδειχθεί</w:t>
      </w:r>
      <w:r w:rsidRPr="004F77F1">
        <w:t xml:space="preserve"> </w:t>
      </w:r>
      <w:r w:rsidR="00CC2879" w:rsidRPr="004F77F1">
        <w:rPr>
          <w:rStyle w:val="hps"/>
        </w:rPr>
        <w:t xml:space="preserve">ότι </w:t>
      </w:r>
      <w:r w:rsidR="007B759B" w:rsidRPr="004F77F1">
        <w:rPr>
          <w:rStyle w:val="hps"/>
        </w:rPr>
        <w:t>μπλοκάρουν</w:t>
      </w:r>
      <w:r w:rsidR="00CC2879" w:rsidRPr="004F77F1">
        <w:rPr>
          <w:rStyle w:val="hps"/>
        </w:rPr>
        <w:t xml:space="preserve"> το</w:t>
      </w:r>
      <w:r w:rsidR="00CB0B0F" w:rsidRPr="004F77F1">
        <w:rPr>
          <w:rStyle w:val="hps"/>
        </w:rPr>
        <w:t xml:space="preserve"> σχηματισμό αγγειοτ</w:t>
      </w:r>
      <w:r w:rsidR="004E3929" w:rsidRPr="004F77F1">
        <w:rPr>
          <w:rStyle w:val="hps"/>
        </w:rPr>
        <w:t>εν</w:t>
      </w:r>
      <w:r w:rsidRPr="004F77F1">
        <w:rPr>
          <w:rStyle w:val="hps"/>
        </w:rPr>
        <w:t>σίνης ΙΙ</w:t>
      </w:r>
      <w:r w:rsidR="00C36CD1" w:rsidRPr="004F77F1">
        <w:t xml:space="preserve">, δευτερευόντως στην αντιρροπιστική </w:t>
      </w:r>
      <w:r w:rsidRPr="004F77F1">
        <w:rPr>
          <w:rStyle w:val="hps"/>
        </w:rPr>
        <w:t>απελευθέρωση της ρενίνης</w:t>
      </w:r>
      <w:r w:rsidRPr="004F77F1">
        <w:t xml:space="preserve">. </w:t>
      </w:r>
      <w:r w:rsidRPr="004F77F1">
        <w:rPr>
          <w:rStyle w:val="hps"/>
        </w:rPr>
        <w:t>Αυτό</w:t>
      </w:r>
      <w:r w:rsidRPr="004F77F1">
        <w:t xml:space="preserve"> </w:t>
      </w:r>
      <w:r w:rsidRPr="004F77F1">
        <w:rPr>
          <w:rStyle w:val="hps"/>
        </w:rPr>
        <w:t>μπορεί να οδηγήσει σε</w:t>
      </w:r>
      <w:r w:rsidRPr="004F77F1">
        <w:t xml:space="preserve"> </w:t>
      </w:r>
      <w:r w:rsidRPr="004F77F1">
        <w:rPr>
          <w:rStyle w:val="hps"/>
        </w:rPr>
        <w:t>υπόταση</w:t>
      </w:r>
      <w:r w:rsidR="00C36CD1" w:rsidRPr="004F77F1">
        <w:rPr>
          <w:rStyle w:val="hps"/>
        </w:rPr>
        <w:t xml:space="preserve">, η οποία </w:t>
      </w:r>
      <w:r w:rsidRPr="004F77F1">
        <w:rPr>
          <w:rStyle w:val="hps"/>
        </w:rPr>
        <w:t>μπορεί να διορθωθεί</w:t>
      </w:r>
      <w:r w:rsidRPr="004F77F1">
        <w:t xml:space="preserve"> </w:t>
      </w:r>
      <w:r w:rsidRPr="004F77F1">
        <w:rPr>
          <w:rStyle w:val="hps"/>
        </w:rPr>
        <w:t>με αύξηση του όγκου</w:t>
      </w:r>
      <w:r w:rsidR="00F4396F" w:rsidRPr="004F77F1">
        <w:rPr>
          <w:rStyle w:val="hps"/>
        </w:rPr>
        <w:t xml:space="preserve"> του αίματος</w:t>
      </w:r>
      <w:r w:rsidRPr="004F77F1">
        <w:t xml:space="preserve"> </w:t>
      </w:r>
      <w:r w:rsidRPr="004F77F1">
        <w:rPr>
          <w:rStyle w:val="hps"/>
        </w:rPr>
        <w:t>(βλ</w:t>
      </w:r>
      <w:r w:rsidR="00BC5870" w:rsidRPr="004F77F1">
        <w:rPr>
          <w:rStyle w:val="hps"/>
        </w:rPr>
        <w:t>.</w:t>
      </w:r>
      <w:r w:rsidRPr="004F77F1">
        <w:t xml:space="preserve"> </w:t>
      </w:r>
      <w:r w:rsidRPr="004F77F1">
        <w:rPr>
          <w:rStyle w:val="hps"/>
        </w:rPr>
        <w:t>παράγραφο 4.4</w:t>
      </w:r>
      <w:r w:rsidRPr="004F77F1">
        <w:t>).</w:t>
      </w:r>
    </w:p>
    <w:p w14:paraId="779AADA1" w14:textId="77777777" w:rsidR="00E518E3" w:rsidRPr="004F77F1" w:rsidRDefault="00311489" w:rsidP="00A135B8">
      <w:pPr>
        <w:jc w:val="both"/>
        <w:rPr>
          <w:szCs w:val="22"/>
        </w:rPr>
      </w:pPr>
      <w:r w:rsidRPr="004F77F1">
        <w:br/>
      </w:r>
      <w:r w:rsidRPr="004F77F1">
        <w:rPr>
          <w:rStyle w:val="hps"/>
        </w:rPr>
        <w:t>Οι θειαζίδες</w:t>
      </w:r>
      <w:r w:rsidRPr="004F77F1">
        <w:t xml:space="preserve"> </w:t>
      </w:r>
      <w:r w:rsidRPr="004F77F1">
        <w:rPr>
          <w:rStyle w:val="hps"/>
        </w:rPr>
        <w:t>μπορεί να μειώσουν</w:t>
      </w:r>
      <w:r w:rsidRPr="004F77F1">
        <w:t xml:space="preserve"> </w:t>
      </w:r>
      <w:r w:rsidRPr="004F77F1">
        <w:rPr>
          <w:rStyle w:val="hps"/>
        </w:rPr>
        <w:t>την αρτηριακή</w:t>
      </w:r>
      <w:r w:rsidRPr="004F77F1">
        <w:t xml:space="preserve"> </w:t>
      </w:r>
      <w:r w:rsidRPr="004F77F1">
        <w:rPr>
          <w:rStyle w:val="hps"/>
        </w:rPr>
        <w:t>ανταπόκριση</w:t>
      </w:r>
      <w:r w:rsidRPr="004F77F1">
        <w:t xml:space="preserve"> </w:t>
      </w:r>
      <w:r w:rsidRPr="004F77F1">
        <w:rPr>
          <w:rStyle w:val="hps"/>
        </w:rPr>
        <w:t>στην</w:t>
      </w:r>
      <w:r w:rsidRPr="004F77F1">
        <w:t xml:space="preserve"> </w:t>
      </w:r>
      <w:r w:rsidRPr="004F77F1">
        <w:rPr>
          <w:rStyle w:val="hps"/>
        </w:rPr>
        <w:t>νοραδρεναλίνη</w:t>
      </w:r>
      <w:r w:rsidRPr="004F77F1">
        <w:t xml:space="preserve">. </w:t>
      </w:r>
      <w:r w:rsidRPr="004F77F1">
        <w:rPr>
          <w:rStyle w:val="hps"/>
        </w:rPr>
        <w:t>Σε</w:t>
      </w:r>
      <w:r w:rsidRPr="004F77F1">
        <w:t xml:space="preserve"> </w:t>
      </w:r>
      <w:r w:rsidRPr="004F77F1">
        <w:rPr>
          <w:rStyle w:val="hps"/>
        </w:rPr>
        <w:t>επείγουσα χειρουργική επέμβαση</w:t>
      </w:r>
      <w:r w:rsidR="00CB49FC" w:rsidRPr="004F77F1">
        <w:rPr>
          <w:rStyle w:val="hps"/>
        </w:rPr>
        <w:t>,</w:t>
      </w:r>
      <w:r w:rsidRPr="004F77F1">
        <w:t xml:space="preserve"> </w:t>
      </w:r>
      <w:r w:rsidR="00C649AD" w:rsidRPr="004F77F1">
        <w:t xml:space="preserve">οι </w:t>
      </w:r>
      <w:r w:rsidRPr="004F77F1">
        <w:rPr>
          <w:rStyle w:val="hps"/>
        </w:rPr>
        <w:t>προ</w:t>
      </w:r>
      <w:r w:rsidR="00CB0B0F" w:rsidRPr="004F77F1">
        <w:t>αναισθητικ</w:t>
      </w:r>
      <w:r w:rsidR="00F4396F" w:rsidRPr="004F77F1">
        <w:t>οί</w:t>
      </w:r>
      <w:r w:rsidRPr="004F77F1">
        <w:t xml:space="preserve"> </w:t>
      </w:r>
      <w:r w:rsidRPr="004F77F1">
        <w:rPr>
          <w:rStyle w:val="hps"/>
        </w:rPr>
        <w:t xml:space="preserve">και </w:t>
      </w:r>
      <w:r w:rsidR="00C649AD" w:rsidRPr="004F77F1">
        <w:rPr>
          <w:rStyle w:val="hps"/>
        </w:rPr>
        <w:t xml:space="preserve">οι </w:t>
      </w:r>
      <w:r w:rsidRPr="004F77F1">
        <w:rPr>
          <w:rStyle w:val="hps"/>
        </w:rPr>
        <w:t>αναισθητικ</w:t>
      </w:r>
      <w:r w:rsidR="00F4396F" w:rsidRPr="004F77F1">
        <w:rPr>
          <w:rStyle w:val="hps"/>
        </w:rPr>
        <w:t>οί</w:t>
      </w:r>
      <w:r w:rsidRPr="004F77F1">
        <w:rPr>
          <w:rStyle w:val="hps"/>
        </w:rPr>
        <w:t xml:space="preserve"> </w:t>
      </w:r>
      <w:r w:rsidR="00CB0B0F" w:rsidRPr="004F77F1">
        <w:rPr>
          <w:rStyle w:val="hps"/>
        </w:rPr>
        <w:t>παράγοντ</w:t>
      </w:r>
      <w:r w:rsidR="00F4396F" w:rsidRPr="004F77F1">
        <w:rPr>
          <w:rStyle w:val="hps"/>
        </w:rPr>
        <w:t>ες</w:t>
      </w:r>
      <w:r w:rsidRPr="004F77F1">
        <w:t xml:space="preserve"> </w:t>
      </w:r>
      <w:r w:rsidR="00CB0B0F" w:rsidRPr="004F77F1">
        <w:rPr>
          <w:rStyle w:val="hps"/>
        </w:rPr>
        <w:t>πρέπει να χορηγ</w:t>
      </w:r>
      <w:r w:rsidR="00F4396F" w:rsidRPr="004F77F1">
        <w:rPr>
          <w:rStyle w:val="hps"/>
        </w:rPr>
        <w:t xml:space="preserve">ούνται </w:t>
      </w:r>
      <w:r w:rsidRPr="004F77F1">
        <w:rPr>
          <w:rStyle w:val="hps"/>
        </w:rPr>
        <w:t>σε</w:t>
      </w:r>
      <w:r w:rsidRPr="004F77F1">
        <w:t xml:space="preserve"> </w:t>
      </w:r>
      <w:r w:rsidRPr="004F77F1">
        <w:rPr>
          <w:rStyle w:val="hps"/>
        </w:rPr>
        <w:t>μειωμένες δόσεις</w:t>
      </w:r>
      <w:r w:rsidRPr="004F77F1">
        <w:t xml:space="preserve">. </w:t>
      </w:r>
      <w:r w:rsidRPr="004F77F1">
        <w:rPr>
          <w:rStyle w:val="hps"/>
        </w:rPr>
        <w:t>Οι θειαζίδες</w:t>
      </w:r>
      <w:r w:rsidRPr="004F77F1">
        <w:t xml:space="preserve"> </w:t>
      </w:r>
      <w:r w:rsidRPr="004F77F1">
        <w:rPr>
          <w:rStyle w:val="hps"/>
        </w:rPr>
        <w:t>μπορεί να αυξήσουν την</w:t>
      </w:r>
      <w:r w:rsidRPr="004F77F1">
        <w:t xml:space="preserve"> </w:t>
      </w:r>
      <w:r w:rsidR="00F4396F" w:rsidRPr="004F77F1">
        <w:rPr>
          <w:rStyle w:val="hps"/>
        </w:rPr>
        <w:t>ανταπόκριση</w:t>
      </w:r>
      <w:r w:rsidRPr="004F77F1">
        <w:rPr>
          <w:rStyle w:val="hps"/>
        </w:rPr>
        <w:t xml:space="preserve"> στην</w:t>
      </w:r>
      <w:r w:rsidRPr="004F77F1">
        <w:t xml:space="preserve"> </w:t>
      </w:r>
      <w:r w:rsidRPr="004F77F1">
        <w:rPr>
          <w:rStyle w:val="hps"/>
        </w:rPr>
        <w:t>τουβοκουραρίνη</w:t>
      </w:r>
      <w:r w:rsidRPr="004F77F1">
        <w:t>.</w:t>
      </w:r>
    </w:p>
    <w:p w14:paraId="0403F01B" w14:textId="77777777" w:rsidR="00E518E3" w:rsidRPr="004F77F1" w:rsidRDefault="00E518E3" w:rsidP="00125B50">
      <w:pPr>
        <w:rPr>
          <w:szCs w:val="22"/>
        </w:rPr>
      </w:pPr>
    </w:p>
    <w:p w14:paraId="261EDD9A" w14:textId="77777777" w:rsidR="000E63D1" w:rsidRPr="004F77F1" w:rsidRDefault="00311489" w:rsidP="00125B50">
      <w:pPr>
        <w:jc w:val="both"/>
        <w:rPr>
          <w:i/>
          <w:szCs w:val="22"/>
        </w:rPr>
      </w:pPr>
      <w:r w:rsidRPr="004F77F1">
        <w:rPr>
          <w:i/>
          <w:szCs w:val="22"/>
        </w:rPr>
        <w:t xml:space="preserve">Λίθιο: </w:t>
      </w:r>
    </w:p>
    <w:p w14:paraId="092833B7" w14:textId="7E1A476F" w:rsidR="00653248" w:rsidRPr="004F77F1" w:rsidRDefault="00311489" w:rsidP="00125B50">
      <w:pPr>
        <w:jc w:val="both"/>
        <w:rPr>
          <w:szCs w:val="22"/>
        </w:rPr>
      </w:pPr>
      <w:r w:rsidRPr="004F77F1">
        <w:rPr>
          <w:rStyle w:val="hps"/>
        </w:rPr>
        <w:t>Το λίθιο γενικά</w:t>
      </w:r>
      <w:r w:rsidRPr="004F77F1">
        <w:t xml:space="preserve"> </w:t>
      </w:r>
      <w:r w:rsidRPr="004F77F1">
        <w:rPr>
          <w:rStyle w:val="hps"/>
        </w:rPr>
        <w:t>δεν πρέπει να χορηγείται</w:t>
      </w:r>
      <w:r w:rsidRPr="004F77F1">
        <w:t xml:space="preserve"> </w:t>
      </w:r>
      <w:r w:rsidRPr="004F77F1">
        <w:rPr>
          <w:rStyle w:val="hps"/>
        </w:rPr>
        <w:t>με</w:t>
      </w:r>
      <w:r w:rsidRPr="004F77F1">
        <w:t xml:space="preserve"> </w:t>
      </w:r>
      <w:r w:rsidRPr="004F77F1">
        <w:rPr>
          <w:rStyle w:val="hps"/>
        </w:rPr>
        <w:t>διουρητικά.</w:t>
      </w:r>
      <w:r w:rsidRPr="004F77F1">
        <w:rPr>
          <w:rStyle w:val="1Char"/>
        </w:rPr>
        <w:t xml:space="preserve"> </w:t>
      </w:r>
      <w:r w:rsidR="00C649AD" w:rsidRPr="004F77F1">
        <w:rPr>
          <w:rStyle w:val="hps"/>
        </w:rPr>
        <w:t>Οι</w:t>
      </w:r>
      <w:r w:rsidRPr="004F77F1">
        <w:rPr>
          <w:rStyle w:val="hps"/>
        </w:rPr>
        <w:t xml:space="preserve"> διουρητικ</w:t>
      </w:r>
      <w:r w:rsidR="00C649AD" w:rsidRPr="004F77F1">
        <w:rPr>
          <w:rStyle w:val="hps"/>
        </w:rPr>
        <w:t>οί παράγοντες</w:t>
      </w:r>
      <w:r w:rsidRPr="004F77F1">
        <w:t xml:space="preserve"> </w:t>
      </w:r>
      <w:r w:rsidRPr="004F77F1">
        <w:rPr>
          <w:rStyle w:val="hps"/>
        </w:rPr>
        <w:t>μειώνουν</w:t>
      </w:r>
      <w:r w:rsidRPr="004F77F1">
        <w:t xml:space="preserve"> </w:t>
      </w:r>
      <w:r w:rsidRPr="004F77F1">
        <w:rPr>
          <w:rStyle w:val="hps"/>
        </w:rPr>
        <w:t>τη νεφρική κάθαρση</w:t>
      </w:r>
      <w:r w:rsidRPr="004F77F1">
        <w:t xml:space="preserve"> </w:t>
      </w:r>
      <w:r w:rsidRPr="004F77F1">
        <w:rPr>
          <w:rStyle w:val="hps"/>
        </w:rPr>
        <w:t>του</w:t>
      </w:r>
      <w:r w:rsidRPr="004F77F1">
        <w:t xml:space="preserve"> </w:t>
      </w:r>
      <w:r w:rsidRPr="004F77F1">
        <w:rPr>
          <w:rStyle w:val="hps"/>
        </w:rPr>
        <w:t>λιθίου</w:t>
      </w:r>
      <w:r w:rsidRPr="004F77F1">
        <w:t xml:space="preserve"> </w:t>
      </w:r>
      <w:r w:rsidRPr="004F77F1">
        <w:rPr>
          <w:rStyle w:val="hps"/>
        </w:rPr>
        <w:t>και</w:t>
      </w:r>
      <w:r w:rsidRPr="004F77F1">
        <w:t xml:space="preserve"> </w:t>
      </w:r>
      <w:r w:rsidRPr="004F77F1">
        <w:rPr>
          <w:rStyle w:val="hps"/>
        </w:rPr>
        <w:t>προσθέτουν μεγάλο κίνδυνο</w:t>
      </w:r>
      <w:r w:rsidRPr="004F77F1">
        <w:t xml:space="preserve"> </w:t>
      </w:r>
      <w:r w:rsidRPr="004F77F1">
        <w:rPr>
          <w:rStyle w:val="hps"/>
        </w:rPr>
        <w:t>τοξικότητας</w:t>
      </w:r>
      <w:r w:rsidR="005F3107" w:rsidRPr="004F77F1">
        <w:rPr>
          <w:rStyle w:val="hps"/>
        </w:rPr>
        <w:t xml:space="preserve"> από</w:t>
      </w:r>
      <w:r w:rsidRPr="004F77F1">
        <w:rPr>
          <w:rStyle w:val="hps"/>
        </w:rPr>
        <w:t xml:space="preserve"> </w:t>
      </w:r>
      <w:r w:rsidR="005F3107" w:rsidRPr="004F77F1">
        <w:rPr>
          <w:rStyle w:val="hps"/>
        </w:rPr>
        <w:t>λίθιο</w:t>
      </w:r>
      <w:r w:rsidRPr="004F77F1">
        <w:rPr>
          <w:rStyle w:val="hps"/>
        </w:rPr>
        <w:t xml:space="preserve">. </w:t>
      </w:r>
      <w:r w:rsidRPr="004F77F1">
        <w:t>Σε ασθενείς που λαμβάνουν ταυτ</w:t>
      </w:r>
      <w:r w:rsidR="00C649AD" w:rsidRPr="004F77F1">
        <w:t>ό</w:t>
      </w:r>
      <w:r w:rsidRPr="004F77F1">
        <w:t>χρ</w:t>
      </w:r>
      <w:r w:rsidR="00C649AD" w:rsidRPr="004F77F1">
        <w:t>ο</w:t>
      </w:r>
      <w:r w:rsidRPr="004F77F1">
        <w:t>ν</w:t>
      </w:r>
      <w:r w:rsidR="00C649AD" w:rsidRPr="004F77F1">
        <w:t>α</w:t>
      </w:r>
      <w:r w:rsidRPr="004F77F1">
        <w:t xml:space="preserve"> </w:t>
      </w:r>
      <w:r w:rsidR="00C649AD" w:rsidRPr="004F77F1">
        <w:t xml:space="preserve">θεραπεία με </w:t>
      </w:r>
      <w:r w:rsidRPr="004F77F1">
        <w:t xml:space="preserve">λίθιο και </w:t>
      </w:r>
      <w:r w:rsidR="00CB49FC" w:rsidRPr="004F77F1">
        <w:t>α-</w:t>
      </w:r>
      <w:r w:rsidRPr="004F77F1">
        <w:t xml:space="preserve">ΜΕΑ, έχουν </w:t>
      </w:r>
      <w:r w:rsidR="00C649AD" w:rsidRPr="004F77F1">
        <w:t>αναφερθεί</w:t>
      </w:r>
      <w:r w:rsidRPr="004F77F1">
        <w:t xml:space="preserve"> αυξημένα επίπεδα λιθίου του ορού και συμπτώματα τοξικότητας από λίθιο</w:t>
      </w:r>
      <w:r w:rsidR="00CB49FC" w:rsidRPr="004F77F1">
        <w:t>,</w:t>
      </w:r>
      <w:r w:rsidRPr="004F77F1">
        <w:t xml:space="preserve"> λόγω της απώλειας νατρίου που προκαλούν τα φάρμακα αυτά. Με το Accuretic, ο κίνδυνος τοξικότητας από λίθιο μπορεί να αυξηθεί. Το Accuretic θα πρέπει να χορηγείται με προσοχή, και συνιστάται η συχνή παρακολούθηση των επιπέδων του λιθίου του ορού.</w:t>
      </w:r>
    </w:p>
    <w:p w14:paraId="6654B3FE" w14:textId="77777777" w:rsidR="00BE2AF5" w:rsidRPr="004F77F1" w:rsidRDefault="00BE2AF5" w:rsidP="00125B50">
      <w:pPr>
        <w:jc w:val="both"/>
        <w:rPr>
          <w:szCs w:val="22"/>
        </w:rPr>
      </w:pPr>
    </w:p>
    <w:p w14:paraId="5A8A002C" w14:textId="77777777" w:rsidR="001A7CA8" w:rsidRPr="004F77F1" w:rsidRDefault="001A7CA8" w:rsidP="00125B50">
      <w:pPr>
        <w:jc w:val="both"/>
      </w:pPr>
      <w:r w:rsidRPr="004F77F1">
        <w:rPr>
          <w:i/>
        </w:rPr>
        <w:t>Κορτικοστεροειδή, ACTΗ:</w:t>
      </w:r>
      <w:r w:rsidRPr="004F77F1">
        <w:t xml:space="preserve"> </w:t>
      </w:r>
    </w:p>
    <w:p w14:paraId="7B357D36" w14:textId="77777777" w:rsidR="001A7CA8" w:rsidRPr="004F77F1" w:rsidRDefault="001A7CA8" w:rsidP="00125B50">
      <w:pPr>
        <w:jc w:val="both"/>
        <w:rPr>
          <w:szCs w:val="22"/>
        </w:rPr>
      </w:pPr>
      <w:r w:rsidRPr="004F77F1">
        <w:t xml:space="preserve">Έχει παρατηρηθεί αυξημένη απώλεια ηλεκτρολυτών. και πιο συγκεκριμένα υποκαλιαιμία. </w:t>
      </w:r>
    </w:p>
    <w:p w14:paraId="4E1169AB" w14:textId="77777777" w:rsidR="0026044C" w:rsidRPr="004F77F1" w:rsidRDefault="0026044C" w:rsidP="00125B50">
      <w:pPr>
        <w:jc w:val="both"/>
        <w:rPr>
          <w:szCs w:val="22"/>
        </w:rPr>
      </w:pPr>
    </w:p>
    <w:p w14:paraId="0D0F91ED" w14:textId="56160B55" w:rsidR="00E518E3" w:rsidRPr="004F77F1" w:rsidRDefault="00311489" w:rsidP="00125B50">
      <w:pPr>
        <w:rPr>
          <w:i/>
        </w:rPr>
      </w:pPr>
      <w:r w:rsidRPr="004F77F1">
        <w:rPr>
          <w:rStyle w:val="hps"/>
          <w:i/>
        </w:rPr>
        <w:t>Μη</w:t>
      </w:r>
      <w:r w:rsidRPr="004F77F1">
        <w:rPr>
          <w:rStyle w:val="atn"/>
          <w:i/>
        </w:rPr>
        <w:t xml:space="preserve">-στεροειδή </w:t>
      </w:r>
      <w:r w:rsidR="00093611" w:rsidRPr="004F77F1">
        <w:rPr>
          <w:rStyle w:val="atn"/>
          <w:i/>
        </w:rPr>
        <w:t>Α</w:t>
      </w:r>
      <w:r w:rsidRPr="004F77F1">
        <w:rPr>
          <w:rStyle w:val="atn"/>
          <w:i/>
        </w:rPr>
        <w:t>ντι</w:t>
      </w:r>
      <w:r w:rsidRPr="004F77F1">
        <w:rPr>
          <w:i/>
        </w:rPr>
        <w:t xml:space="preserve">φλεγμονώδη </w:t>
      </w:r>
      <w:r w:rsidR="00093611" w:rsidRPr="004F77F1">
        <w:rPr>
          <w:i/>
        </w:rPr>
        <w:t>Φ</w:t>
      </w:r>
      <w:r w:rsidRPr="004F77F1">
        <w:rPr>
          <w:i/>
        </w:rPr>
        <w:t xml:space="preserve">άρμακα </w:t>
      </w:r>
      <w:r w:rsidR="00093611" w:rsidRPr="004F77F1">
        <w:rPr>
          <w:i/>
        </w:rPr>
        <w:t>Σ</w:t>
      </w:r>
      <w:r w:rsidRPr="004F77F1">
        <w:rPr>
          <w:i/>
        </w:rPr>
        <w:t>υμ</w:t>
      </w:r>
      <w:r w:rsidRPr="004F77F1">
        <w:rPr>
          <w:rStyle w:val="hps"/>
          <w:i/>
        </w:rPr>
        <w:t xml:space="preserve">περιλαμβανομένων των </w:t>
      </w:r>
      <w:r w:rsidR="00093611" w:rsidRPr="004F77F1">
        <w:rPr>
          <w:rStyle w:val="hps"/>
          <w:i/>
        </w:rPr>
        <w:t>Ε</w:t>
      </w:r>
      <w:r w:rsidRPr="004F77F1">
        <w:rPr>
          <w:rStyle w:val="hps"/>
          <w:i/>
        </w:rPr>
        <w:t>κλεκτικών</w:t>
      </w:r>
      <w:r w:rsidRPr="004F77F1">
        <w:rPr>
          <w:i/>
        </w:rPr>
        <w:t xml:space="preserve"> </w:t>
      </w:r>
      <w:r w:rsidR="00093611" w:rsidRPr="004F77F1">
        <w:rPr>
          <w:i/>
        </w:rPr>
        <w:t>Α</w:t>
      </w:r>
      <w:r w:rsidRPr="004F77F1">
        <w:rPr>
          <w:rStyle w:val="hps"/>
          <w:i/>
        </w:rPr>
        <w:t xml:space="preserve">ναστολέων </w:t>
      </w:r>
      <w:r w:rsidR="00093611" w:rsidRPr="004F77F1">
        <w:rPr>
          <w:rStyle w:val="hps"/>
          <w:i/>
        </w:rPr>
        <w:t>Κ</w:t>
      </w:r>
      <w:r w:rsidRPr="004F77F1">
        <w:rPr>
          <w:rStyle w:val="hps"/>
          <w:i/>
        </w:rPr>
        <w:t>υκλοοξυγενάσης-2</w:t>
      </w:r>
      <w:r w:rsidRPr="004F77F1">
        <w:rPr>
          <w:i/>
        </w:rPr>
        <w:t xml:space="preserve">: </w:t>
      </w:r>
    </w:p>
    <w:p w14:paraId="295DEB8B" w14:textId="53CC6C2C" w:rsidR="00E518E3" w:rsidRPr="004F77F1" w:rsidRDefault="00311489" w:rsidP="00A135B8">
      <w:pPr>
        <w:jc w:val="both"/>
      </w:pPr>
      <w:r w:rsidRPr="004F77F1">
        <w:t xml:space="preserve">Σε ορισμένους ασθενείς, η χορήγηση μη στεροειδών αντιφλεγμονωδών φαρμάκων </w:t>
      </w:r>
      <w:r w:rsidR="0094192E" w:rsidRPr="004F77F1">
        <w:t xml:space="preserve">(ΜΣΑΦ) </w:t>
      </w:r>
      <w:r w:rsidRPr="004F77F1">
        <w:t>μπορεί να μειώσει τη διουρητική, νατριοουρητική και αντιυπερτασική δράση των διουρητικών της αγκύλης</w:t>
      </w:r>
      <w:r w:rsidR="0094192E" w:rsidRPr="004F77F1">
        <w:t>,</w:t>
      </w:r>
      <w:r w:rsidR="00807C18" w:rsidRPr="004F77F1">
        <w:rPr>
          <w:szCs w:val="22"/>
        </w:rPr>
        <w:t xml:space="preserve"> </w:t>
      </w:r>
      <w:r w:rsidRPr="004F77F1">
        <w:t>των καλιοσυντηρητικών</w:t>
      </w:r>
      <w:r w:rsidR="0094192E" w:rsidRPr="004F77F1">
        <w:t xml:space="preserve"> διουρητικών</w:t>
      </w:r>
      <w:r w:rsidRPr="004F77F1">
        <w:t xml:space="preserve"> και </w:t>
      </w:r>
      <w:r w:rsidR="0094192E" w:rsidRPr="004F77F1">
        <w:t xml:space="preserve">των </w:t>
      </w:r>
      <w:r w:rsidRPr="004F77F1">
        <w:t xml:space="preserve">θειαζιδικών διουρητικών και μπορεί να μειώσει την αντιυπερτασική δράση των </w:t>
      </w:r>
      <w:r w:rsidR="0094192E" w:rsidRPr="004F77F1">
        <w:t>α-ΜΕΑ</w:t>
      </w:r>
      <w:r w:rsidRPr="004F77F1">
        <w:t>. Συνεπώς, κατά την ταυτόχρονη χορήγηση Accuretic και μη στεροειδών αντιφλεγμονωδών φαρμάκων, ο</w:t>
      </w:r>
      <w:r w:rsidR="00C649AD" w:rsidRPr="004F77F1">
        <w:t>ι</w:t>
      </w:r>
      <w:r w:rsidRPr="004F77F1">
        <w:t xml:space="preserve"> ασθεν</w:t>
      </w:r>
      <w:r w:rsidR="00C649AD" w:rsidRPr="004F77F1">
        <w:t>είς</w:t>
      </w:r>
      <w:r w:rsidRPr="004F77F1">
        <w:t xml:space="preserve"> θα πρέπει να παρακολουθ</w:t>
      </w:r>
      <w:r w:rsidR="00C649AD" w:rsidRPr="004F77F1">
        <w:t>ούν</w:t>
      </w:r>
      <w:r w:rsidRPr="004F77F1">
        <w:t xml:space="preserve">ται προσεκτικά για </w:t>
      </w:r>
      <w:r w:rsidRPr="004F77F1">
        <w:rPr>
          <w:rStyle w:val="hps"/>
        </w:rPr>
        <w:t>να</w:t>
      </w:r>
      <w:r w:rsidRPr="004F77F1">
        <w:t xml:space="preserve"> </w:t>
      </w:r>
      <w:r w:rsidRPr="004F77F1">
        <w:rPr>
          <w:rStyle w:val="hps"/>
        </w:rPr>
        <w:t xml:space="preserve">προσδιορισθεί </w:t>
      </w:r>
      <w:r w:rsidR="00BC5870" w:rsidRPr="004F77F1">
        <w:rPr>
          <w:rStyle w:val="hps"/>
        </w:rPr>
        <w:t>εά</w:t>
      </w:r>
      <w:r w:rsidRPr="004F77F1">
        <w:rPr>
          <w:rStyle w:val="hps"/>
        </w:rPr>
        <w:t>ν</w:t>
      </w:r>
      <w:r w:rsidRPr="004F77F1">
        <w:t xml:space="preserve"> </w:t>
      </w:r>
      <w:r w:rsidRPr="004F77F1">
        <w:rPr>
          <w:rStyle w:val="hps"/>
        </w:rPr>
        <w:t xml:space="preserve">το επιθυμητό αποτέλεσμα της </w:t>
      </w:r>
      <w:r w:rsidRPr="004F77F1">
        <w:t xml:space="preserve">θεραπείας με το Accuretic έχει επιτευχθεί. </w:t>
      </w:r>
      <w:r w:rsidR="00CB042D" w:rsidRPr="004F77F1">
        <w:rPr>
          <w:rStyle w:val="hps"/>
        </w:rPr>
        <w:t>Επιπλέον,</w:t>
      </w:r>
      <w:r w:rsidR="00CB042D" w:rsidRPr="004F77F1">
        <w:t xml:space="preserve"> </w:t>
      </w:r>
      <w:r w:rsidR="00CB042D" w:rsidRPr="004F77F1">
        <w:rPr>
          <w:rStyle w:val="hps"/>
        </w:rPr>
        <w:t>έχει περιγραφεί</w:t>
      </w:r>
      <w:r w:rsidR="00CB042D" w:rsidRPr="004F77F1">
        <w:t xml:space="preserve"> </w:t>
      </w:r>
      <w:r w:rsidR="00CB042D" w:rsidRPr="004F77F1">
        <w:rPr>
          <w:rStyle w:val="hps"/>
        </w:rPr>
        <w:t>ότι</w:t>
      </w:r>
      <w:r w:rsidR="00CB042D" w:rsidRPr="004F77F1">
        <w:t xml:space="preserve"> </w:t>
      </w:r>
      <w:r w:rsidR="00CB042D" w:rsidRPr="004F77F1">
        <w:rPr>
          <w:rStyle w:val="hps"/>
        </w:rPr>
        <w:t>τα ΜΣΑΦ</w:t>
      </w:r>
      <w:r w:rsidR="00CB042D" w:rsidRPr="004F77F1">
        <w:t xml:space="preserve"> </w:t>
      </w:r>
      <w:r w:rsidR="00CB042D" w:rsidRPr="004F77F1">
        <w:rPr>
          <w:rStyle w:val="hps"/>
        </w:rPr>
        <w:t>και οι α-ΜΕΑ</w:t>
      </w:r>
      <w:r w:rsidR="00CB042D" w:rsidRPr="004F77F1">
        <w:t xml:space="preserve"> </w:t>
      </w:r>
      <w:r w:rsidR="00CB042D" w:rsidRPr="004F77F1">
        <w:rPr>
          <w:rStyle w:val="hps"/>
        </w:rPr>
        <w:t>ασκούν αθροιστική δράση</w:t>
      </w:r>
      <w:r w:rsidR="00CB042D" w:rsidRPr="004F77F1">
        <w:t xml:space="preserve"> </w:t>
      </w:r>
      <w:r w:rsidR="00CB042D" w:rsidRPr="004F77F1">
        <w:rPr>
          <w:rStyle w:val="hps"/>
        </w:rPr>
        <w:t>στην αύξηση</w:t>
      </w:r>
      <w:r w:rsidR="00CB042D" w:rsidRPr="004F77F1">
        <w:t xml:space="preserve"> </w:t>
      </w:r>
      <w:r w:rsidR="00CB042D" w:rsidRPr="004F77F1">
        <w:rPr>
          <w:rStyle w:val="hps"/>
        </w:rPr>
        <w:t>του καλίου του ορού</w:t>
      </w:r>
      <w:r w:rsidR="00CB042D" w:rsidRPr="004F77F1">
        <w:t xml:space="preserve">, </w:t>
      </w:r>
      <w:r w:rsidR="00CB042D" w:rsidRPr="004F77F1">
        <w:rPr>
          <w:rStyle w:val="hps"/>
        </w:rPr>
        <w:t>ενώ η νεφρική λειτουργία</w:t>
      </w:r>
      <w:r w:rsidR="00CB042D" w:rsidRPr="004F77F1">
        <w:t xml:space="preserve"> </w:t>
      </w:r>
      <w:r w:rsidR="00CB042D" w:rsidRPr="004F77F1">
        <w:rPr>
          <w:rStyle w:val="hps"/>
        </w:rPr>
        <w:t>μπορεί να μειωθεί</w:t>
      </w:r>
      <w:r w:rsidR="00CB042D" w:rsidRPr="004F77F1">
        <w:t xml:space="preserve">. </w:t>
      </w:r>
      <w:r w:rsidR="00CB042D" w:rsidRPr="004F77F1">
        <w:rPr>
          <w:rStyle w:val="hps"/>
        </w:rPr>
        <w:t>Οι επιδράσεις αυτές</w:t>
      </w:r>
      <w:r w:rsidR="00CB042D" w:rsidRPr="004F77F1">
        <w:t xml:space="preserve"> </w:t>
      </w:r>
      <w:r w:rsidR="00CB042D" w:rsidRPr="004F77F1">
        <w:rPr>
          <w:rStyle w:val="hps"/>
        </w:rPr>
        <w:t>είναι κατά κανόνα</w:t>
      </w:r>
      <w:r w:rsidR="00CB042D" w:rsidRPr="004F77F1">
        <w:t xml:space="preserve"> </w:t>
      </w:r>
      <w:r w:rsidR="00CB042D" w:rsidRPr="004F77F1">
        <w:rPr>
          <w:rStyle w:val="hps"/>
        </w:rPr>
        <w:t>αναστρέψιμες</w:t>
      </w:r>
      <w:r w:rsidR="00CB042D" w:rsidRPr="004F77F1">
        <w:t xml:space="preserve"> </w:t>
      </w:r>
      <w:r w:rsidR="00CB042D" w:rsidRPr="004F77F1">
        <w:rPr>
          <w:rStyle w:val="hps"/>
        </w:rPr>
        <w:t>και</w:t>
      </w:r>
      <w:r w:rsidR="00CB042D" w:rsidRPr="004F77F1">
        <w:t xml:space="preserve"> </w:t>
      </w:r>
      <w:r w:rsidR="00CB042D" w:rsidRPr="004F77F1">
        <w:rPr>
          <w:rStyle w:val="hps"/>
        </w:rPr>
        <w:t>εμφανίζονται</w:t>
      </w:r>
      <w:r w:rsidR="00CB042D" w:rsidRPr="004F77F1">
        <w:t xml:space="preserve"> </w:t>
      </w:r>
      <w:r w:rsidR="00CB042D" w:rsidRPr="004F77F1">
        <w:rPr>
          <w:rStyle w:val="hps"/>
        </w:rPr>
        <w:t>ιδιαίτερα σε ασθενείς</w:t>
      </w:r>
      <w:r w:rsidR="00CB042D" w:rsidRPr="004F77F1">
        <w:t xml:space="preserve"> </w:t>
      </w:r>
      <w:r w:rsidR="00CB042D" w:rsidRPr="004F77F1">
        <w:rPr>
          <w:rStyle w:val="hps"/>
        </w:rPr>
        <w:t>με μειωμένη νεφρική</w:t>
      </w:r>
      <w:r w:rsidR="00CB042D" w:rsidRPr="004F77F1">
        <w:t xml:space="preserve"> </w:t>
      </w:r>
      <w:r w:rsidR="00CB042D" w:rsidRPr="004F77F1">
        <w:rPr>
          <w:rStyle w:val="hps"/>
        </w:rPr>
        <w:t>λειτουργία</w:t>
      </w:r>
      <w:r w:rsidR="00CB042D" w:rsidRPr="004F77F1">
        <w:t>.</w:t>
      </w:r>
    </w:p>
    <w:p w14:paraId="1322010D" w14:textId="77777777" w:rsidR="00E518E3" w:rsidRPr="004F77F1" w:rsidRDefault="00E518E3" w:rsidP="00125B50"/>
    <w:p w14:paraId="1A8F0320" w14:textId="0F57CB16" w:rsidR="00672B2A" w:rsidRPr="004F77F1" w:rsidRDefault="00312E47" w:rsidP="00125B50">
      <w:pPr>
        <w:jc w:val="both"/>
        <w:rPr>
          <w:szCs w:val="22"/>
        </w:rPr>
      </w:pPr>
      <w:r w:rsidRPr="004F77F1">
        <w:t xml:space="preserve">Σε ασθενείς </w:t>
      </w:r>
      <w:r w:rsidRPr="004F77F1">
        <w:rPr>
          <w:rStyle w:val="hps"/>
        </w:rPr>
        <w:t>οι οποίοι</w:t>
      </w:r>
      <w:r w:rsidRPr="004F77F1">
        <w:t xml:space="preserve"> </w:t>
      </w:r>
      <w:r w:rsidRPr="004F77F1">
        <w:rPr>
          <w:rStyle w:val="hps"/>
        </w:rPr>
        <w:t>είναι ηλικιωμένοι</w:t>
      </w:r>
      <w:r w:rsidR="00CB0B0F" w:rsidRPr="004F77F1">
        <w:t xml:space="preserve">, με </w:t>
      </w:r>
      <w:r w:rsidR="00311489" w:rsidRPr="004F77F1">
        <w:rPr>
          <w:rStyle w:val="hps"/>
        </w:rPr>
        <w:t xml:space="preserve">μειωμένο </w:t>
      </w:r>
      <w:r w:rsidR="00311489" w:rsidRPr="004F77F1">
        <w:rPr>
          <w:rStyle w:val="hps"/>
          <w:szCs w:val="22"/>
        </w:rPr>
        <w:t>ενδ</w:t>
      </w:r>
      <w:r w:rsidR="008E2803" w:rsidRPr="004F77F1">
        <w:rPr>
          <w:rStyle w:val="hps"/>
          <w:szCs w:val="22"/>
        </w:rPr>
        <w:t>ο</w:t>
      </w:r>
      <w:r w:rsidR="00311489" w:rsidRPr="004F77F1">
        <w:rPr>
          <w:rStyle w:val="hps"/>
          <w:szCs w:val="22"/>
        </w:rPr>
        <w:t>αγγειακό</w:t>
      </w:r>
      <w:r w:rsidR="00311489" w:rsidRPr="004F77F1">
        <w:rPr>
          <w:rStyle w:val="hps"/>
        </w:rPr>
        <w:t xml:space="preserve"> όγκο</w:t>
      </w:r>
      <w:r w:rsidR="00CB0B0F" w:rsidRPr="004F77F1">
        <w:t xml:space="preserve"> </w:t>
      </w:r>
      <w:r w:rsidRPr="004F77F1">
        <w:rPr>
          <w:rStyle w:val="hps"/>
        </w:rPr>
        <w:t>(</w:t>
      </w:r>
      <w:r w:rsidR="00323B8F" w:rsidRPr="004F77F1">
        <w:rPr>
          <w:rStyle w:val="hps"/>
        </w:rPr>
        <w:t>συμ</w:t>
      </w:r>
      <w:r w:rsidRPr="004F77F1">
        <w:t xml:space="preserve">περιλαμβανομένων </w:t>
      </w:r>
      <w:r w:rsidR="00323B8F" w:rsidRPr="004F77F1">
        <w:rPr>
          <w:rStyle w:val="hps"/>
        </w:rPr>
        <w:t>και αυτών που λαμβάνουν θεραπεία με</w:t>
      </w:r>
      <w:r w:rsidRPr="004F77F1">
        <w:rPr>
          <w:rStyle w:val="hps"/>
        </w:rPr>
        <w:t xml:space="preserve"> διουρητικά</w:t>
      </w:r>
      <w:r w:rsidRPr="004F77F1">
        <w:t xml:space="preserve">), ή με </w:t>
      </w:r>
      <w:r w:rsidRPr="004F77F1">
        <w:rPr>
          <w:rStyle w:val="hps"/>
        </w:rPr>
        <w:t>μειωμένη νεφρική λειτουργία,</w:t>
      </w:r>
      <w:r w:rsidRPr="004F77F1">
        <w:t xml:space="preserve"> </w:t>
      </w:r>
      <w:r w:rsidR="00323B8F" w:rsidRPr="004F77F1">
        <w:t xml:space="preserve">η </w:t>
      </w:r>
      <w:r w:rsidR="00323B8F" w:rsidRPr="004F77F1">
        <w:rPr>
          <w:rStyle w:val="hps"/>
        </w:rPr>
        <w:t>συγ</w:t>
      </w:r>
      <w:r w:rsidRPr="004F77F1">
        <w:t xml:space="preserve">χορήγηση </w:t>
      </w:r>
      <w:r w:rsidRPr="004F77F1">
        <w:rPr>
          <w:rStyle w:val="hps"/>
        </w:rPr>
        <w:t>ΜΣΑΦ, συμπεριλαμβανομέν</w:t>
      </w:r>
      <w:r w:rsidR="00323B8F" w:rsidRPr="004F77F1">
        <w:rPr>
          <w:rStyle w:val="hps"/>
        </w:rPr>
        <w:t>ων των</w:t>
      </w:r>
      <w:r w:rsidRPr="004F77F1">
        <w:t xml:space="preserve"> </w:t>
      </w:r>
      <w:r w:rsidRPr="004F77F1">
        <w:rPr>
          <w:rStyle w:val="hps"/>
        </w:rPr>
        <w:t xml:space="preserve">εκλεκτικών αναστολέων </w:t>
      </w:r>
      <w:r w:rsidR="00F048F3" w:rsidRPr="004F77F1">
        <w:rPr>
          <w:rStyle w:val="hps"/>
        </w:rPr>
        <w:t>κυκλοοξυγενάσης-2 (</w:t>
      </w:r>
      <w:r w:rsidRPr="004F77F1">
        <w:rPr>
          <w:rStyle w:val="hps"/>
        </w:rPr>
        <w:t>COX</w:t>
      </w:r>
      <w:r w:rsidRPr="004F77F1">
        <w:t>-2</w:t>
      </w:r>
      <w:r w:rsidR="00F048F3" w:rsidRPr="004F77F1">
        <w:t>)</w:t>
      </w:r>
      <w:r w:rsidRPr="004F77F1">
        <w:t xml:space="preserve">, </w:t>
      </w:r>
      <w:r w:rsidRPr="004F77F1">
        <w:rPr>
          <w:rStyle w:val="hps"/>
        </w:rPr>
        <w:t xml:space="preserve">με </w:t>
      </w:r>
      <w:r w:rsidR="0094192E" w:rsidRPr="004F77F1">
        <w:rPr>
          <w:rStyle w:val="hps"/>
        </w:rPr>
        <w:t>α-</w:t>
      </w:r>
      <w:r w:rsidRPr="004F77F1">
        <w:rPr>
          <w:rStyle w:val="hps"/>
        </w:rPr>
        <w:t>ΜΕΑ</w:t>
      </w:r>
      <w:r w:rsidRPr="004F77F1">
        <w:t xml:space="preserve">, </w:t>
      </w:r>
      <w:r w:rsidRPr="004F77F1">
        <w:rPr>
          <w:rStyle w:val="hps"/>
        </w:rPr>
        <w:t>συμπεριλαμβανομένης της</w:t>
      </w:r>
      <w:r w:rsidRPr="004F77F1">
        <w:t xml:space="preserve"> </w:t>
      </w:r>
      <w:r w:rsidR="00CB042D" w:rsidRPr="004F77F1">
        <w:rPr>
          <w:rStyle w:val="hps"/>
        </w:rPr>
        <w:t>κιναπρίλης</w:t>
      </w:r>
      <w:r w:rsidRPr="004F77F1">
        <w:t xml:space="preserve">, </w:t>
      </w:r>
      <w:r w:rsidRPr="004F77F1">
        <w:rPr>
          <w:rStyle w:val="hps"/>
        </w:rPr>
        <w:t>μπορεί να οδηγήσει σε</w:t>
      </w:r>
      <w:r w:rsidRPr="004F77F1">
        <w:t xml:space="preserve"> </w:t>
      </w:r>
      <w:r w:rsidRPr="004F77F1">
        <w:rPr>
          <w:rStyle w:val="hps"/>
        </w:rPr>
        <w:t>επιδείνωση</w:t>
      </w:r>
      <w:r w:rsidRPr="004F77F1">
        <w:t xml:space="preserve"> </w:t>
      </w:r>
      <w:r w:rsidRPr="004F77F1">
        <w:rPr>
          <w:rStyle w:val="hps"/>
        </w:rPr>
        <w:t>της νεφρικής λειτουργίας</w:t>
      </w:r>
      <w:r w:rsidRPr="004F77F1">
        <w:t xml:space="preserve">, </w:t>
      </w:r>
      <w:r w:rsidRPr="004F77F1">
        <w:rPr>
          <w:rStyle w:val="hps"/>
        </w:rPr>
        <w:t>συμπεριλαμβανομένης πιθανής οξείας</w:t>
      </w:r>
      <w:r w:rsidRPr="004F77F1">
        <w:t xml:space="preserve"> </w:t>
      </w:r>
      <w:r w:rsidRPr="004F77F1">
        <w:rPr>
          <w:rStyle w:val="hps"/>
        </w:rPr>
        <w:t>νεφρικής ανεπάρκειας</w:t>
      </w:r>
      <w:r w:rsidRPr="004F77F1">
        <w:t xml:space="preserve">. </w:t>
      </w:r>
      <w:r w:rsidRPr="004F77F1">
        <w:rPr>
          <w:rStyle w:val="hps"/>
        </w:rPr>
        <w:t>Αυτές οι επιδράσεις είναι</w:t>
      </w:r>
      <w:r w:rsidRPr="004F77F1">
        <w:t xml:space="preserve"> </w:t>
      </w:r>
      <w:r w:rsidRPr="004F77F1">
        <w:rPr>
          <w:rStyle w:val="hps"/>
        </w:rPr>
        <w:t>συνήθως</w:t>
      </w:r>
      <w:r w:rsidRPr="004F77F1">
        <w:t xml:space="preserve"> </w:t>
      </w:r>
      <w:r w:rsidRPr="004F77F1">
        <w:rPr>
          <w:rStyle w:val="hps"/>
        </w:rPr>
        <w:t>αναστρέψιμες</w:t>
      </w:r>
      <w:r w:rsidRPr="004F77F1">
        <w:t xml:space="preserve">. </w:t>
      </w:r>
      <w:r w:rsidR="00483960" w:rsidRPr="004F77F1">
        <w:t xml:space="preserve">Η </w:t>
      </w:r>
      <w:r w:rsidRPr="004F77F1">
        <w:rPr>
          <w:rStyle w:val="hps"/>
        </w:rPr>
        <w:t>νεφρική</w:t>
      </w:r>
      <w:r w:rsidRPr="004F77F1">
        <w:t xml:space="preserve"> </w:t>
      </w:r>
      <w:r w:rsidRPr="004F77F1">
        <w:rPr>
          <w:rStyle w:val="hps"/>
        </w:rPr>
        <w:t>λειτουργία</w:t>
      </w:r>
      <w:r w:rsidR="00483960" w:rsidRPr="004F77F1">
        <w:rPr>
          <w:rStyle w:val="hps"/>
        </w:rPr>
        <w:t xml:space="preserve"> θα πρέπει να παρακολουθείται</w:t>
      </w:r>
      <w:r w:rsidR="00F723E4" w:rsidRPr="004F77F1">
        <w:t xml:space="preserve"> </w:t>
      </w:r>
      <w:r w:rsidR="00F723E4" w:rsidRPr="004F77F1">
        <w:rPr>
          <w:rStyle w:val="hps"/>
        </w:rPr>
        <w:t>περιοδικά</w:t>
      </w:r>
      <w:r w:rsidR="00F723E4" w:rsidRPr="004F77F1">
        <w:t xml:space="preserve"> </w:t>
      </w:r>
      <w:r w:rsidR="00F723E4" w:rsidRPr="004F77F1">
        <w:rPr>
          <w:rStyle w:val="hps"/>
        </w:rPr>
        <w:t>σε ασθενείς που βρίσκονται υπό θεραπεία</w:t>
      </w:r>
      <w:r w:rsidR="00F723E4" w:rsidRPr="004F77F1">
        <w:t xml:space="preserve"> </w:t>
      </w:r>
      <w:r w:rsidR="00CB042D" w:rsidRPr="004F77F1">
        <w:t xml:space="preserve">με </w:t>
      </w:r>
      <w:r w:rsidR="00CB042D" w:rsidRPr="004F77F1">
        <w:rPr>
          <w:rStyle w:val="hps"/>
        </w:rPr>
        <w:t>κιναπρίλη</w:t>
      </w:r>
      <w:r w:rsidR="00483960" w:rsidRPr="004F77F1">
        <w:t xml:space="preserve"> </w:t>
      </w:r>
      <w:r w:rsidR="00483960" w:rsidRPr="004F77F1">
        <w:rPr>
          <w:rStyle w:val="hps"/>
        </w:rPr>
        <w:t>και</w:t>
      </w:r>
      <w:r w:rsidR="00483960" w:rsidRPr="004F77F1">
        <w:t xml:space="preserve"> </w:t>
      </w:r>
      <w:r w:rsidRPr="004F77F1">
        <w:rPr>
          <w:rStyle w:val="hps"/>
        </w:rPr>
        <w:t>ΜΣΑΦ</w:t>
      </w:r>
      <w:r w:rsidRPr="004F77F1">
        <w:t>.</w:t>
      </w:r>
    </w:p>
    <w:p w14:paraId="21E94329" w14:textId="77777777" w:rsidR="00B63D71" w:rsidRPr="004F77F1" w:rsidRDefault="00B63D71" w:rsidP="00125B50">
      <w:pPr>
        <w:jc w:val="both"/>
      </w:pPr>
    </w:p>
    <w:p w14:paraId="7B77AD53" w14:textId="6C048485" w:rsidR="00BB7787" w:rsidRPr="004F77F1" w:rsidRDefault="00AA46DB" w:rsidP="00125B50">
      <w:pPr>
        <w:jc w:val="both"/>
        <w:rPr>
          <w:rStyle w:val="hps"/>
          <w:szCs w:val="22"/>
        </w:rPr>
      </w:pPr>
      <w:r w:rsidRPr="004F77F1">
        <w:rPr>
          <w:i/>
        </w:rPr>
        <w:t>Άλλα φάρμακα που είναι γνωστό ότι προκαλούν αγγειοοίδημα</w:t>
      </w:r>
      <w:r w:rsidR="008B444C" w:rsidRPr="004F77F1">
        <w:t xml:space="preserve">: </w:t>
      </w:r>
      <w:r w:rsidR="008B444C" w:rsidRPr="004F77F1">
        <w:rPr>
          <w:rFonts w:hint="eastAsia"/>
        </w:rPr>
        <w:t>Οι</w:t>
      </w:r>
      <w:r w:rsidR="008B444C" w:rsidRPr="004F77F1">
        <w:t xml:space="preserve"> </w:t>
      </w:r>
      <w:r w:rsidR="008B444C" w:rsidRPr="004F77F1">
        <w:rPr>
          <w:rFonts w:hint="eastAsia"/>
        </w:rPr>
        <w:t>ασθενείς</w:t>
      </w:r>
      <w:r w:rsidR="008B444C" w:rsidRPr="004F77F1">
        <w:t xml:space="preserve"> </w:t>
      </w:r>
      <w:r w:rsidR="00BB7787" w:rsidRPr="004F77F1">
        <w:rPr>
          <w:rStyle w:val="hps"/>
        </w:rPr>
        <w:t>π</w:t>
      </w:r>
      <w:r w:rsidR="00BB7787" w:rsidRPr="004F77F1">
        <w:rPr>
          <w:rStyle w:val="hps"/>
          <w:rFonts w:hint="eastAsia"/>
        </w:rPr>
        <w:t>ου</w:t>
      </w:r>
      <w:r w:rsidR="00BB7787" w:rsidRPr="004F77F1">
        <w:rPr>
          <w:rStyle w:val="hps"/>
        </w:rPr>
        <w:t xml:space="preserve"> </w:t>
      </w:r>
      <w:r w:rsidR="00BB7787" w:rsidRPr="004F77F1">
        <w:rPr>
          <w:rStyle w:val="hps"/>
          <w:rFonts w:hint="eastAsia"/>
        </w:rPr>
        <w:t>λαμβάνουν</w:t>
      </w:r>
      <w:r w:rsidR="00BB7787" w:rsidRPr="004F77F1">
        <w:rPr>
          <w:rStyle w:val="hps"/>
        </w:rPr>
        <w:t xml:space="preserve"> </w:t>
      </w:r>
      <w:r w:rsidR="00BB7787" w:rsidRPr="004F77F1">
        <w:rPr>
          <w:rStyle w:val="hps"/>
          <w:rFonts w:hint="eastAsia"/>
        </w:rPr>
        <w:t>ταυτόχρονη</w:t>
      </w:r>
      <w:r w:rsidR="00BB7787" w:rsidRPr="004F77F1">
        <w:rPr>
          <w:rStyle w:val="hps"/>
        </w:rPr>
        <w:t xml:space="preserve"> </w:t>
      </w:r>
      <w:r w:rsidR="00BB7787" w:rsidRPr="004F77F1">
        <w:rPr>
          <w:rStyle w:val="hps"/>
          <w:rFonts w:hint="eastAsia"/>
        </w:rPr>
        <w:t>θεραπεία</w:t>
      </w:r>
      <w:r w:rsidR="00BB7787" w:rsidRPr="004F77F1">
        <w:rPr>
          <w:rStyle w:val="hps"/>
        </w:rPr>
        <w:t xml:space="preserve"> </w:t>
      </w:r>
      <w:r w:rsidRPr="004F77F1">
        <w:rPr>
          <w:rStyle w:val="hps"/>
        </w:rPr>
        <w:t xml:space="preserve">με </w:t>
      </w:r>
      <w:r w:rsidR="00BB7787" w:rsidRPr="004F77F1">
        <w:rPr>
          <w:rStyle w:val="hps"/>
        </w:rPr>
        <w:t xml:space="preserve">mTOR </w:t>
      </w:r>
      <w:r w:rsidR="00BB7787" w:rsidRPr="004F77F1">
        <w:rPr>
          <w:rStyle w:val="hps"/>
          <w:rFonts w:hint="eastAsia"/>
        </w:rPr>
        <w:t>αναστολέα</w:t>
      </w:r>
      <w:r w:rsidR="00B618B9" w:rsidRPr="004F77F1">
        <w:rPr>
          <w:rStyle w:val="hps"/>
        </w:rPr>
        <w:t xml:space="preserve"> </w:t>
      </w:r>
      <w:r w:rsidR="00BB7787" w:rsidRPr="004F77F1">
        <w:rPr>
          <w:rStyle w:val="hps"/>
        </w:rPr>
        <w:t>(</w:t>
      </w:r>
      <w:r w:rsidR="00BB7787" w:rsidRPr="004F77F1">
        <w:rPr>
          <w:rStyle w:val="hps"/>
          <w:rFonts w:hint="eastAsia"/>
        </w:rPr>
        <w:t>π</w:t>
      </w:r>
      <w:r w:rsidR="00ED2BA9" w:rsidRPr="004F77F1">
        <w:rPr>
          <w:rStyle w:val="hps"/>
        </w:rPr>
        <w:t>.</w:t>
      </w:r>
      <w:r w:rsidR="00BB7787" w:rsidRPr="004F77F1">
        <w:rPr>
          <w:rStyle w:val="hps"/>
          <w:rFonts w:hint="eastAsia"/>
        </w:rPr>
        <w:t>χ</w:t>
      </w:r>
      <w:r w:rsidR="00ED2BA9" w:rsidRPr="004F77F1">
        <w:rPr>
          <w:rStyle w:val="hps"/>
        </w:rPr>
        <w:t>.</w:t>
      </w:r>
      <w:r w:rsidR="00BB7787" w:rsidRPr="004F77F1">
        <w:rPr>
          <w:rStyle w:val="hps"/>
        </w:rPr>
        <w:t xml:space="preserve"> τεμσιρόλιμους) </w:t>
      </w:r>
      <w:r w:rsidR="00BB7787" w:rsidRPr="004F77F1">
        <w:rPr>
          <w:rStyle w:val="hps"/>
          <w:rFonts w:hint="eastAsia"/>
        </w:rPr>
        <w:t>ή</w:t>
      </w:r>
      <w:r w:rsidR="00BB7787" w:rsidRPr="004F77F1">
        <w:rPr>
          <w:rStyle w:val="hps"/>
        </w:rPr>
        <w:t xml:space="preserve"> </w:t>
      </w:r>
      <w:r w:rsidR="00BB7787" w:rsidRPr="004F77F1">
        <w:rPr>
          <w:rStyle w:val="hps"/>
          <w:rFonts w:hint="eastAsia"/>
        </w:rPr>
        <w:t>αναστολέα</w:t>
      </w:r>
      <w:r w:rsidR="00BB7787" w:rsidRPr="004F77F1">
        <w:rPr>
          <w:rStyle w:val="hps"/>
        </w:rPr>
        <w:t xml:space="preserve"> DPP-IV (</w:t>
      </w:r>
      <w:r w:rsidR="00BB7787" w:rsidRPr="004F77F1">
        <w:rPr>
          <w:rStyle w:val="hps"/>
          <w:rFonts w:hint="eastAsia"/>
        </w:rPr>
        <w:t>π</w:t>
      </w:r>
      <w:r w:rsidR="00ED2BA9" w:rsidRPr="004F77F1">
        <w:rPr>
          <w:rStyle w:val="hps"/>
        </w:rPr>
        <w:t>.</w:t>
      </w:r>
      <w:r w:rsidR="00BB7787" w:rsidRPr="004F77F1">
        <w:rPr>
          <w:rStyle w:val="hps"/>
          <w:rFonts w:hint="eastAsia"/>
        </w:rPr>
        <w:t>χ</w:t>
      </w:r>
      <w:r w:rsidR="00ED2BA9" w:rsidRPr="004F77F1">
        <w:rPr>
          <w:rStyle w:val="hps"/>
        </w:rPr>
        <w:t>.</w:t>
      </w:r>
      <w:r w:rsidR="00BB7787" w:rsidRPr="004F77F1">
        <w:rPr>
          <w:rStyle w:val="hps"/>
        </w:rPr>
        <w:t xml:space="preserve"> </w:t>
      </w:r>
      <w:r w:rsidR="00BB7787" w:rsidRPr="004F77F1">
        <w:rPr>
          <w:rStyle w:val="hps"/>
          <w:rFonts w:hint="eastAsia"/>
        </w:rPr>
        <w:t>βιλνταγλιπτίνη</w:t>
      </w:r>
      <w:r w:rsidR="00BB7787" w:rsidRPr="004F77F1">
        <w:rPr>
          <w:rStyle w:val="hps"/>
        </w:rPr>
        <w:t xml:space="preserve">) </w:t>
      </w:r>
      <w:r w:rsidR="00BB7787" w:rsidRPr="004F77F1">
        <w:rPr>
          <w:rStyle w:val="hps"/>
          <w:rFonts w:hint="eastAsia"/>
        </w:rPr>
        <w:t>μπορεί</w:t>
      </w:r>
      <w:r w:rsidR="00BB7787" w:rsidRPr="004F77F1">
        <w:rPr>
          <w:rStyle w:val="hps"/>
        </w:rPr>
        <w:t xml:space="preserve"> </w:t>
      </w:r>
      <w:r w:rsidR="00BB7787" w:rsidRPr="004F77F1">
        <w:rPr>
          <w:rStyle w:val="hps"/>
          <w:rFonts w:hint="eastAsia"/>
        </w:rPr>
        <w:t>να</w:t>
      </w:r>
      <w:r w:rsidR="00BB7787" w:rsidRPr="004F77F1">
        <w:rPr>
          <w:rStyle w:val="hps"/>
        </w:rPr>
        <w:t xml:space="preserve"> </w:t>
      </w:r>
      <w:r w:rsidR="00BB7787" w:rsidRPr="004F77F1">
        <w:rPr>
          <w:rStyle w:val="hps"/>
          <w:rFonts w:hint="eastAsia"/>
        </w:rPr>
        <w:t>διατρέχουν</w:t>
      </w:r>
      <w:r w:rsidR="00BB7787" w:rsidRPr="004F77F1">
        <w:rPr>
          <w:rStyle w:val="hps"/>
        </w:rPr>
        <w:t xml:space="preserve"> </w:t>
      </w:r>
      <w:r w:rsidR="00BB7787" w:rsidRPr="004F77F1">
        <w:rPr>
          <w:rStyle w:val="hps"/>
          <w:rFonts w:hint="eastAsia"/>
        </w:rPr>
        <w:t>αυξημένο</w:t>
      </w:r>
      <w:r w:rsidR="00BB7787" w:rsidRPr="004F77F1">
        <w:rPr>
          <w:rStyle w:val="hps"/>
        </w:rPr>
        <w:t xml:space="preserve"> </w:t>
      </w:r>
      <w:r w:rsidR="00BB7787" w:rsidRPr="004F77F1">
        <w:rPr>
          <w:rStyle w:val="hps"/>
          <w:rFonts w:hint="eastAsia"/>
        </w:rPr>
        <w:t>κίνδυνο</w:t>
      </w:r>
      <w:r w:rsidR="00BB7787" w:rsidRPr="004F77F1">
        <w:rPr>
          <w:rStyle w:val="hps"/>
        </w:rPr>
        <w:t xml:space="preserve"> </w:t>
      </w:r>
      <w:r w:rsidR="00BB7787" w:rsidRPr="004F77F1">
        <w:rPr>
          <w:rStyle w:val="hps"/>
          <w:rFonts w:hint="eastAsia"/>
        </w:rPr>
        <w:t>εκδήλωσης</w:t>
      </w:r>
      <w:r w:rsidR="00BB7787" w:rsidRPr="004F77F1">
        <w:rPr>
          <w:rStyle w:val="hps"/>
        </w:rPr>
        <w:t xml:space="preserve"> </w:t>
      </w:r>
      <w:r w:rsidR="00BB7787" w:rsidRPr="004F77F1">
        <w:rPr>
          <w:rStyle w:val="hps"/>
          <w:rFonts w:hint="eastAsia"/>
        </w:rPr>
        <w:t>αγγειοοιδήματος</w:t>
      </w:r>
      <w:r w:rsidR="00BB7787" w:rsidRPr="004F77F1">
        <w:rPr>
          <w:rStyle w:val="hps"/>
        </w:rPr>
        <w:t xml:space="preserve">. </w:t>
      </w:r>
      <w:r w:rsidR="00BB7787" w:rsidRPr="004F77F1">
        <w:rPr>
          <w:rStyle w:val="hps"/>
          <w:rFonts w:hint="eastAsia"/>
        </w:rPr>
        <w:t>Πρέπει</w:t>
      </w:r>
      <w:r w:rsidR="00BB7787" w:rsidRPr="004F77F1">
        <w:rPr>
          <w:rStyle w:val="hps"/>
        </w:rPr>
        <w:t xml:space="preserve"> </w:t>
      </w:r>
      <w:r w:rsidR="00BB7787" w:rsidRPr="004F77F1">
        <w:rPr>
          <w:rStyle w:val="hps"/>
          <w:rFonts w:hint="eastAsia"/>
        </w:rPr>
        <w:t>να</w:t>
      </w:r>
      <w:r w:rsidR="00BB7787" w:rsidRPr="004F77F1">
        <w:rPr>
          <w:rStyle w:val="hps"/>
        </w:rPr>
        <w:t xml:space="preserve"> </w:t>
      </w:r>
      <w:r w:rsidR="00BB7787" w:rsidRPr="004F77F1">
        <w:rPr>
          <w:rStyle w:val="hps"/>
          <w:rFonts w:hint="eastAsia"/>
        </w:rPr>
        <w:t>δίδεται</w:t>
      </w:r>
      <w:r w:rsidR="00BB7787" w:rsidRPr="004F77F1">
        <w:rPr>
          <w:rStyle w:val="hps"/>
        </w:rPr>
        <w:t xml:space="preserve"> </w:t>
      </w:r>
      <w:r w:rsidR="00BB7787" w:rsidRPr="004F77F1">
        <w:rPr>
          <w:rStyle w:val="hps"/>
          <w:rFonts w:hint="eastAsia"/>
        </w:rPr>
        <w:t>προσοχή</w:t>
      </w:r>
      <w:r w:rsidR="00BB7787" w:rsidRPr="004F77F1">
        <w:rPr>
          <w:rStyle w:val="hps"/>
        </w:rPr>
        <w:t xml:space="preserve"> </w:t>
      </w:r>
      <w:r w:rsidR="00BB7787" w:rsidRPr="004F77F1">
        <w:rPr>
          <w:rStyle w:val="hps"/>
          <w:rFonts w:hint="eastAsia"/>
        </w:rPr>
        <w:t>κατά</w:t>
      </w:r>
      <w:r w:rsidR="00BB7787" w:rsidRPr="004F77F1">
        <w:rPr>
          <w:rStyle w:val="hps"/>
        </w:rPr>
        <w:t xml:space="preserve"> </w:t>
      </w:r>
      <w:r w:rsidR="00BB7787" w:rsidRPr="004F77F1">
        <w:rPr>
          <w:rStyle w:val="hps"/>
          <w:rFonts w:hint="eastAsia"/>
        </w:rPr>
        <w:t>την</w:t>
      </w:r>
      <w:r w:rsidR="00BB7787" w:rsidRPr="004F77F1">
        <w:rPr>
          <w:rStyle w:val="hps"/>
        </w:rPr>
        <w:t xml:space="preserve"> </w:t>
      </w:r>
      <w:r w:rsidR="00BB7787" w:rsidRPr="004F77F1">
        <w:rPr>
          <w:rStyle w:val="hps"/>
          <w:rFonts w:hint="eastAsia"/>
        </w:rPr>
        <w:t>έναρξη</w:t>
      </w:r>
      <w:r w:rsidR="00BB7787" w:rsidRPr="004F77F1">
        <w:rPr>
          <w:rStyle w:val="hps"/>
        </w:rPr>
        <w:t xml:space="preserve"> </w:t>
      </w:r>
      <w:r w:rsidR="00BB7787" w:rsidRPr="004F77F1">
        <w:rPr>
          <w:rStyle w:val="hps"/>
          <w:rFonts w:hint="eastAsia"/>
        </w:rPr>
        <w:t>χορήγησης</w:t>
      </w:r>
      <w:r w:rsidR="00BB7787" w:rsidRPr="004F77F1">
        <w:rPr>
          <w:rStyle w:val="hps"/>
        </w:rPr>
        <w:t xml:space="preserve"> </w:t>
      </w:r>
      <w:r w:rsidR="00BB7787" w:rsidRPr="004F77F1">
        <w:rPr>
          <w:rStyle w:val="hps"/>
          <w:rFonts w:hint="eastAsia"/>
        </w:rPr>
        <w:t>ενός</w:t>
      </w:r>
      <w:r w:rsidR="00BB7787" w:rsidRPr="004F77F1">
        <w:rPr>
          <w:rStyle w:val="hps"/>
        </w:rPr>
        <w:t xml:space="preserve"> </w:t>
      </w:r>
      <w:r w:rsidR="00BB7787" w:rsidRPr="004F77F1">
        <w:rPr>
          <w:rStyle w:val="hps"/>
          <w:rFonts w:hint="eastAsia"/>
        </w:rPr>
        <w:t>αναστολέα</w:t>
      </w:r>
      <w:r w:rsidR="00BB7787" w:rsidRPr="004F77F1">
        <w:rPr>
          <w:rStyle w:val="hps"/>
        </w:rPr>
        <w:t xml:space="preserve"> mTOR </w:t>
      </w:r>
      <w:r w:rsidR="00BB7787" w:rsidRPr="004F77F1">
        <w:rPr>
          <w:rStyle w:val="hps"/>
          <w:rFonts w:hint="eastAsia"/>
        </w:rPr>
        <w:t>ή</w:t>
      </w:r>
      <w:r w:rsidR="00BB7787" w:rsidRPr="004F77F1">
        <w:rPr>
          <w:rStyle w:val="hps"/>
        </w:rPr>
        <w:t xml:space="preserve"> </w:t>
      </w:r>
      <w:r w:rsidR="00BB7787" w:rsidRPr="004F77F1">
        <w:rPr>
          <w:rStyle w:val="hps"/>
          <w:rFonts w:hint="eastAsia"/>
        </w:rPr>
        <w:t>ενός</w:t>
      </w:r>
      <w:r w:rsidR="00BB7787" w:rsidRPr="004F77F1">
        <w:rPr>
          <w:rStyle w:val="hps"/>
        </w:rPr>
        <w:t xml:space="preserve"> </w:t>
      </w:r>
      <w:r w:rsidR="00BB7787" w:rsidRPr="004F77F1">
        <w:rPr>
          <w:rStyle w:val="hps"/>
          <w:rFonts w:hint="eastAsia"/>
        </w:rPr>
        <w:t>αναστολέα</w:t>
      </w:r>
      <w:r w:rsidR="00BB7787" w:rsidRPr="004F77F1">
        <w:rPr>
          <w:rStyle w:val="hps"/>
        </w:rPr>
        <w:t xml:space="preserve"> D</w:t>
      </w:r>
      <w:r w:rsidR="00EE2F32" w:rsidRPr="004F77F1">
        <w:rPr>
          <w:rStyle w:val="hps"/>
          <w:lang w:val="en-US"/>
        </w:rPr>
        <w:t>P</w:t>
      </w:r>
      <w:r w:rsidR="00BB7787" w:rsidRPr="004F77F1">
        <w:rPr>
          <w:rStyle w:val="hps"/>
        </w:rPr>
        <w:t xml:space="preserve">P-IV </w:t>
      </w:r>
      <w:r w:rsidR="00BB7787" w:rsidRPr="004F77F1">
        <w:rPr>
          <w:rStyle w:val="hps"/>
          <w:rFonts w:hint="eastAsia"/>
        </w:rPr>
        <w:t>σε</w:t>
      </w:r>
      <w:r w:rsidR="00BB7787" w:rsidRPr="004F77F1">
        <w:rPr>
          <w:rStyle w:val="hps"/>
        </w:rPr>
        <w:t xml:space="preserve"> </w:t>
      </w:r>
      <w:r w:rsidR="00BB7787" w:rsidRPr="004F77F1">
        <w:rPr>
          <w:rStyle w:val="hps"/>
          <w:rFonts w:hint="eastAsia"/>
        </w:rPr>
        <w:t>ασθενή</w:t>
      </w:r>
      <w:r w:rsidR="00BB7787" w:rsidRPr="004F77F1">
        <w:rPr>
          <w:rStyle w:val="hps"/>
        </w:rPr>
        <w:t xml:space="preserve"> </w:t>
      </w:r>
      <w:r w:rsidR="00BB7787" w:rsidRPr="004F77F1">
        <w:rPr>
          <w:rStyle w:val="hps"/>
          <w:rFonts w:hint="eastAsia"/>
        </w:rPr>
        <w:t>που</w:t>
      </w:r>
      <w:r w:rsidR="00BB7787" w:rsidRPr="004F77F1">
        <w:rPr>
          <w:rStyle w:val="hps"/>
        </w:rPr>
        <w:t xml:space="preserve"> </w:t>
      </w:r>
      <w:r w:rsidR="00BB7787" w:rsidRPr="004F77F1">
        <w:rPr>
          <w:rStyle w:val="hps"/>
          <w:rFonts w:hint="eastAsia"/>
        </w:rPr>
        <w:t>ήδη</w:t>
      </w:r>
      <w:r w:rsidR="00BB7787" w:rsidRPr="004F77F1">
        <w:rPr>
          <w:rStyle w:val="hps"/>
        </w:rPr>
        <w:t xml:space="preserve"> </w:t>
      </w:r>
      <w:r w:rsidR="00BB7787" w:rsidRPr="004F77F1">
        <w:rPr>
          <w:rStyle w:val="hps"/>
          <w:rFonts w:hint="eastAsia"/>
        </w:rPr>
        <w:t>λαμβάνει</w:t>
      </w:r>
      <w:r w:rsidR="00BB7787" w:rsidRPr="004F77F1">
        <w:rPr>
          <w:rStyle w:val="hps"/>
        </w:rPr>
        <w:t xml:space="preserve"> </w:t>
      </w:r>
      <w:r w:rsidR="00BB7787" w:rsidRPr="004F77F1">
        <w:rPr>
          <w:rStyle w:val="hps"/>
          <w:rFonts w:hint="eastAsia"/>
        </w:rPr>
        <w:t>έναν</w:t>
      </w:r>
      <w:r w:rsidR="00BB7787" w:rsidRPr="004F77F1">
        <w:rPr>
          <w:rStyle w:val="hps"/>
        </w:rPr>
        <w:t xml:space="preserve"> </w:t>
      </w:r>
      <w:r w:rsidR="00DC084B" w:rsidRPr="004F77F1">
        <w:rPr>
          <w:rStyle w:val="hps"/>
        </w:rPr>
        <w:t>α-</w:t>
      </w:r>
      <w:r w:rsidR="00BB7787" w:rsidRPr="004F77F1">
        <w:rPr>
          <w:rStyle w:val="hps"/>
          <w:rFonts w:hint="eastAsia"/>
        </w:rPr>
        <w:t>ΜΕΑ</w:t>
      </w:r>
      <w:r w:rsidR="00BB7787" w:rsidRPr="004F77F1">
        <w:rPr>
          <w:rStyle w:val="hps"/>
        </w:rPr>
        <w:t>.</w:t>
      </w:r>
      <w:r w:rsidR="00BB7787" w:rsidRPr="004F77F1">
        <w:rPr>
          <w:rStyle w:val="hps"/>
          <w:szCs w:val="22"/>
        </w:rPr>
        <w:t xml:space="preserve">  </w:t>
      </w:r>
    </w:p>
    <w:p w14:paraId="2A27808A" w14:textId="77777777" w:rsidR="00CD514D" w:rsidRPr="004F77F1" w:rsidRDefault="00CD514D" w:rsidP="00125B50">
      <w:pPr>
        <w:jc w:val="both"/>
        <w:rPr>
          <w:rStyle w:val="hps"/>
          <w:szCs w:val="22"/>
        </w:rPr>
      </w:pPr>
    </w:p>
    <w:p w14:paraId="2E89BFB2" w14:textId="4B02FECD" w:rsidR="00CD514D" w:rsidRPr="004F77F1" w:rsidRDefault="00CD514D" w:rsidP="00CD514D">
      <w:pPr>
        <w:autoSpaceDE w:val="0"/>
        <w:autoSpaceDN w:val="0"/>
        <w:adjustRightInd w:val="0"/>
        <w:jc w:val="both"/>
        <w:rPr>
          <w:i/>
        </w:rPr>
      </w:pPr>
      <w:r w:rsidRPr="004F77F1">
        <w:rPr>
          <w:i/>
        </w:rPr>
        <w:lastRenderedPageBreak/>
        <w:t xml:space="preserve">Αναστολείς </w:t>
      </w:r>
      <w:r w:rsidRPr="004F77F1">
        <w:rPr>
          <w:i/>
          <w:lang w:val="en-US"/>
        </w:rPr>
        <w:t>NEP</w:t>
      </w:r>
      <w:r w:rsidR="00B63D71" w:rsidRPr="004F77F1">
        <w:rPr>
          <w:i/>
        </w:rPr>
        <w:t>:</w:t>
      </w:r>
    </w:p>
    <w:p w14:paraId="758BE920" w14:textId="7132B47C" w:rsidR="00CD514D" w:rsidRPr="004F77F1" w:rsidRDefault="00CD514D" w:rsidP="0010275C">
      <w:pPr>
        <w:suppressAutoHyphens/>
        <w:spacing w:after="120"/>
        <w:jc w:val="both"/>
      </w:pPr>
      <w:r w:rsidRPr="004F77F1">
        <w:t xml:space="preserve">Η ταυτόχρονη χρήση κιναπρίλης με </w:t>
      </w:r>
      <w:r w:rsidR="00EE2F32" w:rsidRPr="004F77F1">
        <w:rPr>
          <w:lang w:val="en-US"/>
        </w:rPr>
        <w:t>sacubitril</w:t>
      </w:r>
      <w:r w:rsidRPr="004F77F1">
        <w:t>/βαλσαρτάνη</w:t>
      </w:r>
      <w:r w:rsidR="009019F0" w:rsidRPr="004F77F1">
        <w:t xml:space="preserve"> </w:t>
      </w:r>
      <w:r w:rsidRPr="004F77F1">
        <w:t xml:space="preserve">αντενδείκνυται, καθώς η ταυτόχρονη αναστολή της </w:t>
      </w:r>
      <w:r w:rsidR="002930BD" w:rsidRPr="004F77F1">
        <w:t>νεπριλυσίνης</w:t>
      </w:r>
      <w:r w:rsidRPr="004F77F1">
        <w:t xml:space="preserve"> (</w:t>
      </w:r>
      <w:r w:rsidRPr="004F77F1">
        <w:rPr>
          <w:lang w:val="en-US"/>
        </w:rPr>
        <w:t>NEP</w:t>
      </w:r>
      <w:r w:rsidRPr="004F77F1">
        <w:t xml:space="preserve">) </w:t>
      </w:r>
      <w:r w:rsidR="002A78E6" w:rsidRPr="004F77F1">
        <w:t>και τ</w:t>
      </w:r>
      <w:r w:rsidR="0097659A" w:rsidRPr="004F77F1">
        <w:t xml:space="preserve">ου </w:t>
      </w:r>
      <w:r w:rsidR="001E2504" w:rsidRPr="004F77F1">
        <w:t>MEΑ</w:t>
      </w:r>
      <w:r w:rsidR="00375132" w:rsidRPr="004F77F1">
        <w:t xml:space="preserve"> </w:t>
      </w:r>
      <w:r w:rsidR="00EE2F32" w:rsidRPr="004F77F1">
        <w:t>(μετατρεπτικού ενζύμου της αγγειοτενσίνης)</w:t>
      </w:r>
      <w:r w:rsidRPr="004F77F1">
        <w:t xml:space="preserve"> μπορεί να αυξήσει τον κίνδυνο </w:t>
      </w:r>
      <w:r w:rsidR="000A16D4" w:rsidRPr="004F77F1">
        <w:t>εμφάνιση</w:t>
      </w:r>
      <w:r w:rsidR="00B43E7E" w:rsidRPr="004F77F1">
        <w:t>ς</w:t>
      </w:r>
      <w:r w:rsidR="000A16D4" w:rsidRPr="004F77F1">
        <w:t xml:space="preserve"> αγγειοοι</w:t>
      </w:r>
      <w:r w:rsidRPr="004F77F1">
        <w:t>δ</w:t>
      </w:r>
      <w:r w:rsidR="000A16D4" w:rsidRPr="004F77F1">
        <w:t>ή</w:t>
      </w:r>
      <w:r w:rsidRPr="004F77F1">
        <w:t>μα</w:t>
      </w:r>
      <w:r w:rsidR="000A16D4" w:rsidRPr="004F77F1">
        <w:t>τος</w:t>
      </w:r>
      <w:r w:rsidRPr="004F77F1">
        <w:t xml:space="preserve">. </w:t>
      </w:r>
      <w:r w:rsidR="000A16D4" w:rsidRPr="004F77F1">
        <w:t xml:space="preserve">Δεν πρέπει να γίνεται έναρξη της </w:t>
      </w:r>
      <w:r w:rsidR="00EE2F32" w:rsidRPr="004F77F1">
        <w:rPr>
          <w:lang w:val="en-US"/>
        </w:rPr>
        <w:t>sacubitril</w:t>
      </w:r>
      <w:r w:rsidRPr="004F77F1">
        <w:t>/βαλσαρτάνη</w:t>
      </w:r>
      <w:r w:rsidR="000A16D4" w:rsidRPr="004F77F1">
        <w:t xml:space="preserve">ς </w:t>
      </w:r>
      <w:r w:rsidRPr="004F77F1">
        <w:t xml:space="preserve">μέχρι 36 ώρες μετά τη λήψη της τελευταίας δόσης </w:t>
      </w:r>
      <w:r w:rsidR="00243B89" w:rsidRPr="004F77F1">
        <w:t xml:space="preserve">θεραπείας με κιναπρίλη. Δεν πρέπει να γίνεται έναρξη της θεραπείας με κιναπρίλη μέχρι 36 ώρες μετά την τελευταία δόση </w:t>
      </w:r>
      <w:r w:rsidR="00EE2F32" w:rsidRPr="004F77F1">
        <w:rPr>
          <w:lang w:val="en-US"/>
        </w:rPr>
        <w:t>sacubitril</w:t>
      </w:r>
      <w:r w:rsidRPr="004F77F1">
        <w:t>/</w:t>
      </w:r>
      <w:r w:rsidR="00243B89" w:rsidRPr="004F77F1">
        <w:t>βαλσαρτάνης</w:t>
      </w:r>
      <w:r w:rsidRPr="004F77F1">
        <w:t xml:space="preserve"> (</w:t>
      </w:r>
      <w:r w:rsidR="00243B89" w:rsidRPr="004F77F1">
        <w:t xml:space="preserve">βλ. παραγράφους </w:t>
      </w:r>
      <w:r w:rsidRPr="004F77F1">
        <w:t>4.3</w:t>
      </w:r>
      <w:r w:rsidR="0010275C" w:rsidRPr="004F77F1">
        <w:t xml:space="preserve"> </w:t>
      </w:r>
      <w:r w:rsidR="00243B89" w:rsidRPr="004F77F1">
        <w:t>και</w:t>
      </w:r>
      <w:r w:rsidRPr="004F77F1">
        <w:t xml:space="preserve"> 4.4). </w:t>
      </w:r>
      <w:r w:rsidR="00EE1692" w:rsidRPr="004F77F1">
        <w:t xml:space="preserve">Η ταυτόχρονη χρήση άλλων αναστολέων </w:t>
      </w:r>
      <w:r w:rsidR="00EE1692" w:rsidRPr="004F77F1">
        <w:rPr>
          <w:bCs/>
          <w:lang w:val="en-US"/>
        </w:rPr>
        <w:t>NEP</w:t>
      </w:r>
      <w:r w:rsidR="00EE1692" w:rsidRPr="004F77F1">
        <w:rPr>
          <w:bCs/>
        </w:rPr>
        <w:t xml:space="preserve"> (π.χ. </w:t>
      </w:r>
      <w:r w:rsidR="00A50207" w:rsidRPr="004F77F1">
        <w:rPr>
          <w:bCs/>
        </w:rPr>
        <w:t>ρασεκαδοτρίλη</w:t>
      </w:r>
      <w:r w:rsidR="00EE1692" w:rsidRPr="004F77F1">
        <w:rPr>
          <w:bCs/>
        </w:rPr>
        <w:t>) και κιναπρίλη</w:t>
      </w:r>
      <w:r w:rsidR="00D72837" w:rsidRPr="004F77F1">
        <w:rPr>
          <w:bCs/>
        </w:rPr>
        <w:t>ς</w:t>
      </w:r>
      <w:r w:rsidR="00EE1692" w:rsidRPr="004F77F1">
        <w:rPr>
          <w:bCs/>
        </w:rPr>
        <w:t xml:space="preserve"> μπορεί </w:t>
      </w:r>
      <w:r w:rsidR="00B43E7E" w:rsidRPr="004F77F1">
        <w:rPr>
          <w:bCs/>
        </w:rPr>
        <w:t xml:space="preserve">επίσης </w:t>
      </w:r>
      <w:r w:rsidR="00EE1692" w:rsidRPr="004F77F1">
        <w:rPr>
          <w:bCs/>
        </w:rPr>
        <w:t xml:space="preserve">να αυξήσει τον κίνδυνο </w:t>
      </w:r>
      <w:r w:rsidR="00D72837" w:rsidRPr="004F77F1">
        <w:rPr>
          <w:bCs/>
        </w:rPr>
        <w:t xml:space="preserve">εμφάνισης </w:t>
      </w:r>
      <w:r w:rsidR="00EE1692" w:rsidRPr="004F77F1">
        <w:rPr>
          <w:bCs/>
        </w:rPr>
        <w:t>αγγειοοιδήματος</w:t>
      </w:r>
      <w:r w:rsidRPr="004F77F1">
        <w:t xml:space="preserve"> (</w:t>
      </w:r>
      <w:r w:rsidR="00EE1692" w:rsidRPr="004F77F1">
        <w:t>βλ. παράγραφο</w:t>
      </w:r>
      <w:r w:rsidRPr="004F77F1">
        <w:t xml:space="preserve"> 4.4).</w:t>
      </w:r>
    </w:p>
    <w:p w14:paraId="487AEAAD" w14:textId="77777777" w:rsidR="00CD514D" w:rsidRPr="004F77F1" w:rsidRDefault="00CD514D" w:rsidP="00125B50">
      <w:pPr>
        <w:jc w:val="both"/>
        <w:rPr>
          <w:rStyle w:val="hps"/>
          <w:szCs w:val="22"/>
        </w:rPr>
      </w:pPr>
    </w:p>
    <w:p w14:paraId="1934D365" w14:textId="43070C48" w:rsidR="00E518E3" w:rsidRPr="004F77F1" w:rsidRDefault="00311489" w:rsidP="00125B50">
      <w:r w:rsidRPr="004F77F1">
        <w:rPr>
          <w:i/>
        </w:rPr>
        <w:t xml:space="preserve">Αλλοπουρινόλη, κυτταροστατικοί ή ανοσοκατασταλτικοί παράγοντες, </w:t>
      </w:r>
      <w:r w:rsidRPr="004F77F1">
        <w:rPr>
          <w:i/>
          <w:szCs w:val="22"/>
        </w:rPr>
        <w:t>συστ</w:t>
      </w:r>
      <w:r w:rsidR="007901C4" w:rsidRPr="004F77F1">
        <w:rPr>
          <w:i/>
          <w:szCs w:val="22"/>
        </w:rPr>
        <w:t>ηματ</w:t>
      </w:r>
      <w:r w:rsidR="009E5010" w:rsidRPr="004F77F1">
        <w:rPr>
          <w:i/>
          <w:szCs w:val="22"/>
        </w:rPr>
        <w:t>ικά</w:t>
      </w:r>
      <w:r w:rsidR="001A7CA8" w:rsidRPr="004F77F1">
        <w:rPr>
          <w:i/>
        </w:rPr>
        <w:t xml:space="preserve"> </w:t>
      </w:r>
      <w:r w:rsidRPr="004F77F1">
        <w:rPr>
          <w:i/>
        </w:rPr>
        <w:t>κορτικοστεροειδή ή προκαϊναμίδη:</w:t>
      </w:r>
      <w:r w:rsidRPr="004F77F1">
        <w:t xml:space="preserve">  </w:t>
      </w:r>
    </w:p>
    <w:p w14:paraId="1A9E98F8" w14:textId="77777777" w:rsidR="00E518E3" w:rsidRPr="004F77F1" w:rsidRDefault="00311489" w:rsidP="00125B50">
      <w:pPr>
        <w:rPr>
          <w:szCs w:val="22"/>
        </w:rPr>
      </w:pPr>
      <w:r w:rsidRPr="004F77F1">
        <w:t xml:space="preserve">Η ταυτόχρονη χορήγηση με </w:t>
      </w:r>
      <w:r w:rsidR="00CD5183" w:rsidRPr="004F77F1">
        <w:t>α-</w:t>
      </w:r>
      <w:r w:rsidRPr="004F77F1">
        <w:t>ΜΕΑ μπορεί να οδηγήσει σε αυξημένο κίνδυνο για λευκοπενία.</w:t>
      </w:r>
    </w:p>
    <w:p w14:paraId="515F1C50" w14:textId="77777777" w:rsidR="00DA2CA7" w:rsidRPr="004F77F1" w:rsidRDefault="00DA2CA7" w:rsidP="00125B50">
      <w:pPr>
        <w:jc w:val="both"/>
        <w:rPr>
          <w:szCs w:val="22"/>
        </w:rPr>
      </w:pPr>
    </w:p>
    <w:p w14:paraId="48CE0812" w14:textId="77777777" w:rsidR="00DA2CA7" w:rsidRPr="004F77F1" w:rsidRDefault="007C1254" w:rsidP="00125B50">
      <w:pPr>
        <w:jc w:val="both"/>
        <w:rPr>
          <w:u w:val="single"/>
        </w:rPr>
      </w:pPr>
      <w:r w:rsidRPr="004F77F1">
        <w:rPr>
          <w:i/>
        </w:rPr>
        <w:t>Οινόπνευμα</w:t>
      </w:r>
      <w:r w:rsidR="00311489" w:rsidRPr="004F77F1">
        <w:rPr>
          <w:i/>
        </w:rPr>
        <w:t>, βαρβιτουρικά ή ναρκωτικά:</w:t>
      </w:r>
      <w:r w:rsidR="00311489" w:rsidRPr="004F77F1">
        <w:rPr>
          <w:u w:val="single"/>
        </w:rPr>
        <w:t xml:space="preserve"> </w:t>
      </w:r>
    </w:p>
    <w:p w14:paraId="231880AB" w14:textId="77777777" w:rsidR="00DA2CA7" w:rsidRPr="004F77F1" w:rsidRDefault="009E5010" w:rsidP="00125B50">
      <w:pPr>
        <w:jc w:val="both"/>
        <w:rPr>
          <w:szCs w:val="22"/>
        </w:rPr>
      </w:pPr>
      <w:r w:rsidRPr="004F77F1">
        <w:t>Ενδέχεται να παρουσιαστεί α</w:t>
      </w:r>
      <w:r w:rsidR="00311489" w:rsidRPr="004F77F1">
        <w:t xml:space="preserve">υξημένη </w:t>
      </w:r>
      <w:r w:rsidR="00CD5183" w:rsidRPr="004F77F1">
        <w:t xml:space="preserve">πιθανότητα εμφάνισης </w:t>
      </w:r>
      <w:r w:rsidR="00311489" w:rsidRPr="004F77F1">
        <w:t>ορθοστατικής υπότασης.</w:t>
      </w:r>
    </w:p>
    <w:p w14:paraId="7E0CE9B2" w14:textId="77777777" w:rsidR="00DA2CA7" w:rsidRPr="004F77F1" w:rsidRDefault="00DA2CA7" w:rsidP="00125B50">
      <w:pPr>
        <w:jc w:val="both"/>
        <w:rPr>
          <w:szCs w:val="22"/>
        </w:rPr>
      </w:pPr>
    </w:p>
    <w:p w14:paraId="5EB6F448" w14:textId="77777777" w:rsidR="005B1F68" w:rsidRPr="004F77F1" w:rsidRDefault="00311489" w:rsidP="00A135B8">
      <w:pPr>
        <w:jc w:val="both"/>
        <w:rPr>
          <w:i/>
        </w:rPr>
      </w:pPr>
      <w:r w:rsidRPr="004F77F1">
        <w:rPr>
          <w:rStyle w:val="hps"/>
          <w:i/>
        </w:rPr>
        <w:t>Φάρμακα</w:t>
      </w:r>
      <w:r w:rsidRPr="004F77F1">
        <w:rPr>
          <w:i/>
        </w:rPr>
        <w:t xml:space="preserve"> </w:t>
      </w:r>
      <w:r w:rsidRPr="004F77F1">
        <w:rPr>
          <w:rStyle w:val="hps"/>
          <w:i/>
        </w:rPr>
        <w:t>που συνδέονται</w:t>
      </w:r>
      <w:r w:rsidRPr="004F77F1">
        <w:rPr>
          <w:rStyle w:val="hps"/>
        </w:rPr>
        <w:t xml:space="preserve"> </w:t>
      </w:r>
      <w:r w:rsidRPr="004F77F1">
        <w:rPr>
          <w:rStyle w:val="hps"/>
          <w:i/>
        </w:rPr>
        <w:t>με πολύμορφη κοιλιακή ταχυκαρδία</w:t>
      </w:r>
      <w:r w:rsidR="00CB0B0F" w:rsidRPr="004F77F1">
        <w:rPr>
          <w:rStyle w:val="hps"/>
          <w:i/>
        </w:rPr>
        <w:t xml:space="preserve"> </w:t>
      </w:r>
      <w:r w:rsidRPr="004F77F1">
        <w:rPr>
          <w:rStyle w:val="hps"/>
          <w:i/>
        </w:rPr>
        <w:t>(torsades de</w:t>
      </w:r>
      <w:r w:rsidRPr="004F77F1">
        <w:rPr>
          <w:rStyle w:val="hps"/>
        </w:rPr>
        <w:t xml:space="preserve"> </w:t>
      </w:r>
      <w:r w:rsidRPr="004F77F1">
        <w:rPr>
          <w:rStyle w:val="hps"/>
          <w:i/>
        </w:rPr>
        <w:t>pointes</w:t>
      </w:r>
      <w:r w:rsidR="00D415FD" w:rsidRPr="004F77F1">
        <w:rPr>
          <w:rStyle w:val="hps"/>
          <w:i/>
        </w:rPr>
        <w:t>)</w:t>
      </w:r>
      <w:r w:rsidRPr="004F77F1">
        <w:rPr>
          <w:i/>
        </w:rPr>
        <w:t>:</w:t>
      </w:r>
    </w:p>
    <w:p w14:paraId="506E601A" w14:textId="3CD1D281" w:rsidR="00E518E3" w:rsidRPr="004F77F1" w:rsidRDefault="00311489" w:rsidP="00A135B8">
      <w:pPr>
        <w:jc w:val="both"/>
        <w:rPr>
          <w:rStyle w:val="hps"/>
          <w:szCs w:val="22"/>
        </w:rPr>
      </w:pPr>
      <w:r w:rsidRPr="004F77F1">
        <w:rPr>
          <w:rStyle w:val="hps"/>
        </w:rPr>
        <w:t>Λόγω του</w:t>
      </w:r>
      <w:r w:rsidRPr="004F77F1">
        <w:t xml:space="preserve"> </w:t>
      </w:r>
      <w:r w:rsidRPr="004F77F1">
        <w:rPr>
          <w:rStyle w:val="hps"/>
        </w:rPr>
        <w:t>δυνητικού κινδύνου</w:t>
      </w:r>
      <w:r w:rsidRPr="004F77F1">
        <w:t xml:space="preserve"> </w:t>
      </w:r>
      <w:r w:rsidRPr="004F77F1">
        <w:rPr>
          <w:rStyle w:val="hps"/>
        </w:rPr>
        <w:t>της</w:t>
      </w:r>
      <w:r w:rsidRPr="004F77F1">
        <w:t xml:space="preserve"> </w:t>
      </w:r>
      <w:r w:rsidRPr="004F77F1">
        <w:rPr>
          <w:rStyle w:val="hps"/>
        </w:rPr>
        <w:t>υποκαλιαιμίας</w:t>
      </w:r>
      <w:r w:rsidRPr="004F77F1">
        <w:t xml:space="preserve">, </w:t>
      </w:r>
      <w:r w:rsidRPr="004F77F1">
        <w:rPr>
          <w:rStyle w:val="hps"/>
        </w:rPr>
        <w:t>πρέπει να δίνεται προσοχή</w:t>
      </w:r>
      <w:r w:rsidRPr="004F77F1">
        <w:t xml:space="preserve"> </w:t>
      </w:r>
      <w:r w:rsidRPr="004F77F1">
        <w:rPr>
          <w:rStyle w:val="hps"/>
        </w:rPr>
        <w:t>όταν η υδροχλωροθειαζίδη</w:t>
      </w:r>
      <w:r w:rsidR="00B63D71" w:rsidRPr="004F77F1">
        <w:rPr>
          <w:rStyle w:val="hps"/>
        </w:rPr>
        <w:t xml:space="preserve"> </w:t>
      </w:r>
      <w:r w:rsidR="0076531C" w:rsidRPr="004F77F1">
        <w:rPr>
          <w:rStyle w:val="hps"/>
        </w:rPr>
        <w:t>(HCTZ)</w:t>
      </w:r>
      <w:r w:rsidRPr="004F77F1">
        <w:t xml:space="preserve"> </w:t>
      </w:r>
      <w:r w:rsidRPr="004F77F1">
        <w:rPr>
          <w:rStyle w:val="hps"/>
        </w:rPr>
        <w:t>συγχορηγείται</w:t>
      </w:r>
      <w:r w:rsidRPr="004F77F1">
        <w:t xml:space="preserve"> </w:t>
      </w:r>
      <w:r w:rsidRPr="004F77F1">
        <w:rPr>
          <w:rStyle w:val="hps"/>
        </w:rPr>
        <w:t>με</w:t>
      </w:r>
      <w:r w:rsidRPr="004F77F1">
        <w:t xml:space="preserve"> </w:t>
      </w:r>
      <w:r w:rsidRPr="004F77F1">
        <w:rPr>
          <w:rStyle w:val="hps"/>
        </w:rPr>
        <w:t>φάρμακα</w:t>
      </w:r>
      <w:r w:rsidRPr="004F77F1">
        <w:t xml:space="preserve"> </w:t>
      </w:r>
      <w:r w:rsidRPr="004F77F1">
        <w:rPr>
          <w:rStyle w:val="hps"/>
        </w:rPr>
        <w:t>όπως</w:t>
      </w:r>
      <w:r w:rsidRPr="004F77F1">
        <w:t xml:space="preserve"> </w:t>
      </w:r>
      <w:r w:rsidRPr="004F77F1">
        <w:rPr>
          <w:rStyle w:val="hps"/>
        </w:rPr>
        <w:t>γλυκοσίδες</w:t>
      </w:r>
      <w:r w:rsidRPr="004F77F1">
        <w:t xml:space="preserve"> </w:t>
      </w:r>
      <w:r w:rsidR="00CD5183" w:rsidRPr="004F77F1">
        <w:t xml:space="preserve">δακτυλίτιδας </w:t>
      </w:r>
      <w:r w:rsidRPr="004F77F1">
        <w:rPr>
          <w:rStyle w:val="hps"/>
        </w:rPr>
        <w:t>ή</w:t>
      </w:r>
      <w:r w:rsidRPr="004F77F1">
        <w:t xml:space="preserve"> </w:t>
      </w:r>
      <w:r w:rsidRPr="004F77F1">
        <w:rPr>
          <w:rStyle w:val="hps"/>
        </w:rPr>
        <w:t>παράγοντες</w:t>
      </w:r>
      <w:r w:rsidRPr="004F77F1">
        <w:t xml:space="preserve"> </w:t>
      </w:r>
      <w:r w:rsidRPr="004F77F1">
        <w:rPr>
          <w:rStyle w:val="hps"/>
        </w:rPr>
        <w:t>που σχετίζονται</w:t>
      </w:r>
      <w:r w:rsidRPr="004F77F1">
        <w:t xml:space="preserve"> </w:t>
      </w:r>
      <w:r w:rsidRPr="004F77F1">
        <w:rPr>
          <w:rStyle w:val="hps"/>
        </w:rPr>
        <w:t>με</w:t>
      </w:r>
      <w:r w:rsidRPr="004F77F1">
        <w:t xml:space="preserve"> </w:t>
      </w:r>
      <w:r w:rsidRPr="004F77F1">
        <w:rPr>
          <w:rStyle w:val="hps"/>
        </w:rPr>
        <w:t>πολύμορφη κοιλιακή ταχυκαρδία.</w:t>
      </w:r>
    </w:p>
    <w:p w14:paraId="3569AAD3" w14:textId="77777777" w:rsidR="00BD547F" w:rsidRPr="004F77F1" w:rsidRDefault="00BD547F" w:rsidP="00125B50">
      <w:pPr>
        <w:jc w:val="both"/>
        <w:rPr>
          <w:szCs w:val="22"/>
        </w:rPr>
      </w:pPr>
    </w:p>
    <w:p w14:paraId="31CB3147" w14:textId="77777777" w:rsidR="003E3DB9" w:rsidRPr="004F77F1" w:rsidRDefault="00311489" w:rsidP="00125B50">
      <w:pPr>
        <w:jc w:val="both"/>
      </w:pPr>
      <w:r w:rsidRPr="004F77F1">
        <w:rPr>
          <w:i/>
        </w:rPr>
        <w:t>Αντιόξινα:</w:t>
      </w:r>
      <w:r w:rsidRPr="004F77F1">
        <w:t xml:space="preserve"> </w:t>
      </w:r>
    </w:p>
    <w:p w14:paraId="5B2E355A" w14:textId="77777777" w:rsidR="003E3DB9" w:rsidRPr="004F77F1" w:rsidRDefault="00311489" w:rsidP="00125B50">
      <w:pPr>
        <w:jc w:val="both"/>
        <w:rPr>
          <w:szCs w:val="22"/>
        </w:rPr>
      </w:pPr>
      <w:r w:rsidRPr="004F77F1">
        <w:t>Τα αντιόξινα μπορεί να μειώσουν τη βιοδιαθεσιμότητα του Accuretic.</w:t>
      </w:r>
    </w:p>
    <w:p w14:paraId="16C19F41" w14:textId="77777777" w:rsidR="003E3DB9" w:rsidRPr="004F77F1" w:rsidRDefault="003E3DB9" w:rsidP="00125B50">
      <w:pPr>
        <w:jc w:val="both"/>
        <w:rPr>
          <w:szCs w:val="22"/>
        </w:rPr>
      </w:pPr>
    </w:p>
    <w:p w14:paraId="1D074720" w14:textId="77777777" w:rsidR="001A7CA8" w:rsidRPr="004F77F1" w:rsidRDefault="001A7CA8" w:rsidP="00125B50">
      <w:pPr>
        <w:jc w:val="both"/>
        <w:rPr>
          <w:i/>
        </w:rPr>
      </w:pPr>
      <w:r w:rsidRPr="004F77F1">
        <w:rPr>
          <w:i/>
        </w:rPr>
        <w:t xml:space="preserve">Αντιδιαβητικά φάρμακα (από του στόματος υπογλυκαιμικά φάρμακα και ινσουλίνη): </w:t>
      </w:r>
    </w:p>
    <w:p w14:paraId="3B40472E" w14:textId="77777777" w:rsidR="00075D1D" w:rsidRPr="004F77F1" w:rsidRDefault="00311489" w:rsidP="00125B50">
      <w:pPr>
        <w:jc w:val="both"/>
        <w:rPr>
          <w:lang w:val="pl-PL"/>
        </w:rPr>
      </w:pPr>
      <w:r w:rsidRPr="004F77F1">
        <w:rPr>
          <w:rStyle w:val="hps"/>
        </w:rPr>
        <w:t>Σε διαβητικούς ασθενείς οι</w:t>
      </w:r>
      <w:r w:rsidRPr="004F77F1">
        <w:t xml:space="preserve"> </w:t>
      </w:r>
      <w:r w:rsidR="00CD5183" w:rsidRPr="004F77F1">
        <w:rPr>
          <w:rStyle w:val="hps"/>
        </w:rPr>
        <w:t>α-</w:t>
      </w:r>
      <w:r w:rsidRPr="004F77F1">
        <w:rPr>
          <w:rStyle w:val="hps"/>
        </w:rPr>
        <w:t>ΜΕΑ</w:t>
      </w:r>
      <w:r w:rsidRPr="004F77F1">
        <w:t xml:space="preserve"> </w:t>
      </w:r>
      <w:r w:rsidRPr="004F77F1">
        <w:rPr>
          <w:rStyle w:val="hps"/>
        </w:rPr>
        <w:t>μπορεί να ενισχύσουν</w:t>
      </w:r>
      <w:r w:rsidRPr="004F77F1">
        <w:t xml:space="preserve"> </w:t>
      </w:r>
      <w:r w:rsidRPr="004F77F1">
        <w:rPr>
          <w:rStyle w:val="hps"/>
        </w:rPr>
        <w:t>την ευαισθησία</w:t>
      </w:r>
      <w:r w:rsidRPr="004F77F1">
        <w:t xml:space="preserve"> </w:t>
      </w:r>
      <w:r w:rsidRPr="004F77F1">
        <w:rPr>
          <w:rStyle w:val="hps"/>
        </w:rPr>
        <w:t>στην ινσουλίνη και</w:t>
      </w:r>
      <w:r w:rsidRPr="004F77F1">
        <w:t xml:space="preserve"> </w:t>
      </w:r>
      <w:r w:rsidRPr="004F77F1">
        <w:rPr>
          <w:rStyle w:val="hps"/>
        </w:rPr>
        <w:t>έχουν συσχετιστεί με</w:t>
      </w:r>
      <w:r w:rsidRPr="004F77F1">
        <w:t xml:space="preserve"> </w:t>
      </w:r>
      <w:r w:rsidRPr="004F77F1">
        <w:rPr>
          <w:rStyle w:val="hps"/>
        </w:rPr>
        <w:t>υπογλυκαιμία σε</w:t>
      </w:r>
      <w:r w:rsidRPr="004F77F1">
        <w:t xml:space="preserve"> </w:t>
      </w:r>
      <w:r w:rsidRPr="004F77F1">
        <w:rPr>
          <w:rStyle w:val="hps"/>
        </w:rPr>
        <w:t>ασθενείς που</w:t>
      </w:r>
      <w:r w:rsidRPr="004F77F1">
        <w:t xml:space="preserve"> </w:t>
      </w:r>
      <w:r w:rsidRPr="004F77F1">
        <w:rPr>
          <w:rStyle w:val="hps"/>
        </w:rPr>
        <w:t>λαμβάνουν από του στόματος</w:t>
      </w:r>
      <w:r w:rsidRPr="004F77F1">
        <w:t xml:space="preserve"> </w:t>
      </w:r>
      <w:r w:rsidRPr="004F77F1">
        <w:rPr>
          <w:rStyle w:val="hps"/>
        </w:rPr>
        <w:t>αντιδιαβητικούς παράγοντες</w:t>
      </w:r>
      <w:r w:rsidRPr="004F77F1">
        <w:t xml:space="preserve"> </w:t>
      </w:r>
      <w:r w:rsidRPr="004F77F1">
        <w:rPr>
          <w:rStyle w:val="hps"/>
        </w:rPr>
        <w:t>ή ινσουλίνη</w:t>
      </w:r>
      <w:r w:rsidRPr="004F77F1">
        <w:t xml:space="preserve">. </w:t>
      </w:r>
      <w:r w:rsidRPr="004F77F1">
        <w:rPr>
          <w:rStyle w:val="hps"/>
        </w:rPr>
        <w:t>Ο γλυκαιμικός έλεγχος</w:t>
      </w:r>
      <w:r w:rsidRPr="004F77F1">
        <w:t xml:space="preserve"> </w:t>
      </w:r>
      <w:r w:rsidRPr="004F77F1">
        <w:rPr>
          <w:rStyle w:val="hps"/>
        </w:rPr>
        <w:t>θα πρέπει να</w:t>
      </w:r>
      <w:r w:rsidRPr="004F77F1">
        <w:t xml:space="preserve"> </w:t>
      </w:r>
      <w:r w:rsidRPr="004F77F1">
        <w:rPr>
          <w:rStyle w:val="hps"/>
        </w:rPr>
        <w:t>παρακολουθείται στενά</w:t>
      </w:r>
      <w:r w:rsidRPr="004F77F1">
        <w:t xml:space="preserve">, ιδιαίτερα κατά </w:t>
      </w:r>
      <w:r w:rsidRPr="004F77F1">
        <w:rPr>
          <w:rStyle w:val="hps"/>
        </w:rPr>
        <w:t>τον πρώτο μήνα</w:t>
      </w:r>
      <w:r w:rsidRPr="004F77F1">
        <w:t xml:space="preserve"> </w:t>
      </w:r>
      <w:r w:rsidRPr="004F77F1">
        <w:rPr>
          <w:rStyle w:val="hps"/>
        </w:rPr>
        <w:t>της αγωγής με</w:t>
      </w:r>
      <w:r w:rsidRPr="004F77F1">
        <w:t xml:space="preserve"> </w:t>
      </w:r>
      <w:r w:rsidRPr="004F77F1">
        <w:rPr>
          <w:rStyle w:val="hps"/>
        </w:rPr>
        <w:t xml:space="preserve">έναν </w:t>
      </w:r>
      <w:r w:rsidR="00CD5183" w:rsidRPr="004F77F1">
        <w:rPr>
          <w:rStyle w:val="hps"/>
        </w:rPr>
        <w:t>α-</w:t>
      </w:r>
      <w:r w:rsidRPr="004F77F1">
        <w:rPr>
          <w:rStyle w:val="hps"/>
        </w:rPr>
        <w:t>ΜΕΑ</w:t>
      </w:r>
      <w:r w:rsidRPr="004F77F1">
        <w:t xml:space="preserve"> </w:t>
      </w:r>
      <w:r w:rsidRPr="004F77F1">
        <w:rPr>
          <w:rStyle w:val="hps"/>
        </w:rPr>
        <w:t>(</w:t>
      </w:r>
      <w:r w:rsidRPr="004F77F1">
        <w:t>βλ. παράγραφο 4.4).</w:t>
      </w:r>
    </w:p>
    <w:p w14:paraId="2BF77E2A" w14:textId="3E232284" w:rsidR="00075D1D" w:rsidRPr="004F77F1" w:rsidRDefault="0004632F" w:rsidP="00125B50">
      <w:pPr>
        <w:jc w:val="both"/>
      </w:pPr>
      <w:r w:rsidRPr="004F77F1">
        <w:t>Η επαγόμενη από θειαζίδες υπερκαλιαιμία μπορεί να επηρεάσει τον γλυκαιμικό έλεγχο στο αίμα. Η ένδεια καλίου του ορού ενισχύει τη δυσανεξία στη γλυκόζη. Θα πρέπει να παρακολουθείτε τον γλυκαιμικό έλεγχο, να χορηγήσετε συμπληρώματα καλίου, εάν χρειάζεται, για διατήρηση των κατάλληλων επιπέδων καλίου του ορού, και να τροποποιήσετε τη δοσολογία των αντιδιαβητικών φαρμάκων, όπως απαιτείται. (</w:t>
      </w:r>
      <w:r w:rsidR="00762B4A" w:rsidRPr="004F77F1">
        <w:t>β</w:t>
      </w:r>
      <w:r w:rsidRPr="004F77F1">
        <w:t>λ. παράγραφο 4.4).</w:t>
      </w:r>
      <w:r w:rsidR="00075D1D" w:rsidRPr="004F77F1">
        <w:t xml:space="preserve"> </w:t>
      </w:r>
    </w:p>
    <w:p w14:paraId="50AFCB8D" w14:textId="77777777" w:rsidR="00F85736" w:rsidRPr="004F77F1" w:rsidRDefault="00CD5183" w:rsidP="00125B50">
      <w:pPr>
        <w:jc w:val="both"/>
      </w:pPr>
      <w:r w:rsidRPr="004F77F1">
        <w:t xml:space="preserve">Μπορεί να απαιτηθεί </w:t>
      </w:r>
      <w:r w:rsidR="00311489" w:rsidRPr="004F77F1">
        <w:t>τροποποίηση της δοσολογίας των αντιδιαβητικών φαρμάκων.</w:t>
      </w:r>
    </w:p>
    <w:p w14:paraId="0320C634" w14:textId="77777777" w:rsidR="00F85736" w:rsidRPr="004F77F1" w:rsidRDefault="00F85736" w:rsidP="00125B50">
      <w:pPr>
        <w:jc w:val="both"/>
      </w:pPr>
    </w:p>
    <w:p w14:paraId="1B607489" w14:textId="77777777" w:rsidR="001A7CA8" w:rsidRPr="004F77F1" w:rsidRDefault="001A7CA8" w:rsidP="00125B50">
      <w:pPr>
        <w:jc w:val="both"/>
        <w:rPr>
          <w:i/>
        </w:rPr>
      </w:pPr>
      <w:r w:rsidRPr="004F77F1">
        <w:rPr>
          <w:i/>
        </w:rPr>
        <w:t xml:space="preserve">Συμπαθομιμητικές αμίνες (π.χ. νορεπινεφρίνη): </w:t>
      </w:r>
    </w:p>
    <w:p w14:paraId="5E6375B9" w14:textId="77777777" w:rsidR="001A7CA8" w:rsidRPr="004F77F1" w:rsidRDefault="001A7CA8" w:rsidP="00125B50">
      <w:pPr>
        <w:jc w:val="both"/>
        <w:rPr>
          <w:szCs w:val="22"/>
        </w:rPr>
      </w:pPr>
      <w:r w:rsidRPr="004F77F1">
        <w:t>Ενδεχομένως μειωμένη ανταπόκριση στις συμπαθομιμητικές αμίνες, η οποία όμως δεν είναι τόσο σοβαρή ώστε να αποφεύγεται η χρήση τους.</w:t>
      </w:r>
    </w:p>
    <w:p w14:paraId="28A835C4" w14:textId="77777777" w:rsidR="006A442A" w:rsidRPr="004F77F1" w:rsidRDefault="006A442A" w:rsidP="00125B50">
      <w:pPr>
        <w:jc w:val="both"/>
        <w:rPr>
          <w:szCs w:val="22"/>
          <w:lang w:val="pl-PL"/>
        </w:rPr>
      </w:pPr>
    </w:p>
    <w:p w14:paraId="582367D5" w14:textId="77777777" w:rsidR="00075D1D" w:rsidRPr="004F77F1" w:rsidRDefault="00075D1D" w:rsidP="00125B50">
      <w:pPr>
        <w:jc w:val="both"/>
        <w:rPr>
          <w:i/>
        </w:rPr>
      </w:pPr>
      <w:r w:rsidRPr="004F77F1">
        <w:rPr>
          <w:i/>
        </w:rPr>
        <w:t>Διγοξίνη:</w:t>
      </w:r>
    </w:p>
    <w:p w14:paraId="61534918" w14:textId="58857062" w:rsidR="00075D1D" w:rsidRPr="004F77F1" w:rsidRDefault="00075D1D" w:rsidP="00125B50">
      <w:pPr>
        <w:jc w:val="both"/>
        <w:rPr>
          <w:rStyle w:val="hps"/>
        </w:rPr>
      </w:pPr>
      <w:r w:rsidRPr="004F77F1">
        <w:t xml:space="preserve">Οι </w:t>
      </w:r>
      <w:r w:rsidR="00D2185B" w:rsidRPr="004F77F1">
        <w:t>επαγόμενες</w:t>
      </w:r>
      <w:r w:rsidRPr="004F77F1">
        <w:t xml:space="preserve"> από τις </w:t>
      </w:r>
      <w:r w:rsidRPr="004F77F1">
        <w:rPr>
          <w:szCs w:val="22"/>
        </w:rPr>
        <w:t>θειαζίδες</w:t>
      </w:r>
      <w:r w:rsidR="00162BBD" w:rsidRPr="004F77F1">
        <w:rPr>
          <w:szCs w:val="22"/>
        </w:rPr>
        <w:t xml:space="preserve"> </w:t>
      </w:r>
      <w:r w:rsidR="00D2185B" w:rsidRPr="004F77F1">
        <w:rPr>
          <w:szCs w:val="22"/>
        </w:rPr>
        <w:t>ηλεκτρολυτικές</w:t>
      </w:r>
      <w:r w:rsidR="00D2185B" w:rsidRPr="004F77F1">
        <w:t xml:space="preserve"> διαταραχές</w:t>
      </w:r>
      <w:r w:rsidRPr="004F77F1">
        <w:t xml:space="preserve">, </w:t>
      </w:r>
      <w:r w:rsidR="00D2185B" w:rsidRPr="004F77F1">
        <w:t>π.χ.</w:t>
      </w:r>
      <w:r w:rsidRPr="004F77F1">
        <w:t xml:space="preserve"> </w:t>
      </w:r>
      <w:r w:rsidRPr="004F77F1">
        <w:rPr>
          <w:szCs w:val="22"/>
        </w:rPr>
        <w:t>υποκαλιαιμία</w:t>
      </w:r>
      <w:r w:rsidR="00C7619D" w:rsidRPr="004F77F1">
        <w:rPr>
          <w:szCs w:val="22"/>
        </w:rPr>
        <w:t>,</w:t>
      </w:r>
      <w:r w:rsidR="00162BBD" w:rsidRPr="004F77F1">
        <w:rPr>
          <w:szCs w:val="22"/>
        </w:rPr>
        <w:t xml:space="preserve"> </w:t>
      </w:r>
      <w:r w:rsidRPr="004F77F1">
        <w:rPr>
          <w:rStyle w:val="hps"/>
          <w:szCs w:val="22"/>
        </w:rPr>
        <w:t>υπομαγνησιαιμία</w:t>
      </w:r>
      <w:r w:rsidRPr="004F77F1">
        <w:rPr>
          <w:rStyle w:val="hps"/>
        </w:rPr>
        <w:t xml:space="preserve">, αυξάνουν τον κίνδυνο τοξικότητας </w:t>
      </w:r>
      <w:r w:rsidR="00D2185B" w:rsidRPr="004F77F1">
        <w:rPr>
          <w:rStyle w:val="hps"/>
        </w:rPr>
        <w:t xml:space="preserve">της </w:t>
      </w:r>
      <w:r w:rsidRPr="004F77F1">
        <w:rPr>
          <w:rStyle w:val="hps"/>
        </w:rPr>
        <w:t>διγοξίνης, η οποία μπορεί να οδηγήσει σε θανατηφόρα αρρυθμικά επεισόδια (</w:t>
      </w:r>
      <w:r w:rsidR="00762B4A" w:rsidRPr="004F77F1">
        <w:rPr>
          <w:rStyle w:val="hps"/>
        </w:rPr>
        <w:t>β</w:t>
      </w:r>
      <w:r w:rsidRPr="004F77F1">
        <w:rPr>
          <w:rStyle w:val="hps"/>
        </w:rPr>
        <w:t>λ. παράγραφο 4.4).</w:t>
      </w:r>
    </w:p>
    <w:p w14:paraId="5327FB14" w14:textId="77777777" w:rsidR="00075D1D" w:rsidRPr="004F77F1" w:rsidRDefault="00075D1D" w:rsidP="00125B50">
      <w:pPr>
        <w:jc w:val="both"/>
        <w:rPr>
          <w:szCs w:val="22"/>
          <w:lang w:val="pl-PL"/>
        </w:rPr>
      </w:pPr>
    </w:p>
    <w:p w14:paraId="69059B99" w14:textId="77777777" w:rsidR="00A751A5" w:rsidRPr="004F77F1" w:rsidRDefault="00311489" w:rsidP="00A135B8">
      <w:pPr>
        <w:jc w:val="both"/>
        <w:rPr>
          <w:i/>
        </w:rPr>
      </w:pPr>
      <w:r w:rsidRPr="004F77F1">
        <w:rPr>
          <w:i/>
        </w:rPr>
        <w:t>Ρητίνες ανταλλαγής ανιόντων:</w:t>
      </w:r>
    </w:p>
    <w:p w14:paraId="3FD8148B" w14:textId="22814C57" w:rsidR="00E518E3" w:rsidRPr="004F77F1" w:rsidRDefault="00311489" w:rsidP="00A135B8">
      <w:pPr>
        <w:jc w:val="both"/>
        <w:rPr>
          <w:szCs w:val="22"/>
        </w:rPr>
      </w:pPr>
      <w:r w:rsidRPr="004F77F1">
        <w:rPr>
          <w:rStyle w:val="hps"/>
        </w:rPr>
        <w:t>Η απορρόφηση της υδροχλωροθειαζίδης</w:t>
      </w:r>
      <w:r w:rsidRPr="004F77F1">
        <w:t xml:space="preserve"> </w:t>
      </w:r>
      <w:r w:rsidR="0076531C" w:rsidRPr="004F77F1">
        <w:t>(</w:t>
      </w:r>
      <w:r w:rsidR="00A3572C" w:rsidRPr="004F77F1">
        <w:rPr>
          <w:rStyle w:val="hps"/>
          <w:lang w:val="en-US"/>
        </w:rPr>
        <w:t>HCTZ</w:t>
      </w:r>
      <w:r w:rsidR="0076531C" w:rsidRPr="004F77F1">
        <w:rPr>
          <w:rStyle w:val="hps"/>
        </w:rPr>
        <w:t>)</w:t>
      </w:r>
      <w:r w:rsidR="00A3572C" w:rsidRPr="004F77F1">
        <w:t xml:space="preserve"> </w:t>
      </w:r>
      <w:r w:rsidRPr="004F77F1">
        <w:rPr>
          <w:rStyle w:val="hps"/>
        </w:rPr>
        <w:t>μειώνεται παρουσία</w:t>
      </w:r>
      <w:r w:rsidRPr="004F77F1">
        <w:t xml:space="preserve"> </w:t>
      </w:r>
      <w:r w:rsidRPr="004F77F1">
        <w:rPr>
          <w:rStyle w:val="hps"/>
        </w:rPr>
        <w:t>των</w:t>
      </w:r>
      <w:r w:rsidRPr="004F77F1">
        <w:t xml:space="preserve"> </w:t>
      </w:r>
      <w:r w:rsidRPr="004F77F1">
        <w:rPr>
          <w:rStyle w:val="hps"/>
        </w:rPr>
        <w:t>ρητινών</w:t>
      </w:r>
      <w:r w:rsidRPr="004F77F1">
        <w:t xml:space="preserve"> </w:t>
      </w:r>
      <w:r w:rsidRPr="004F77F1">
        <w:rPr>
          <w:rStyle w:val="hps"/>
        </w:rPr>
        <w:t>ανταλλαγής ανιόντων</w:t>
      </w:r>
      <w:r w:rsidRPr="004F77F1">
        <w:t xml:space="preserve">, όπως η χολεστυραμίνη </w:t>
      </w:r>
      <w:r w:rsidRPr="004F77F1">
        <w:rPr>
          <w:rStyle w:val="hps"/>
        </w:rPr>
        <w:t>και η κολεστιπόλη</w:t>
      </w:r>
      <w:r w:rsidRPr="004F77F1">
        <w:t xml:space="preserve">. </w:t>
      </w:r>
      <w:r w:rsidRPr="004F77F1">
        <w:rPr>
          <w:rStyle w:val="hps"/>
        </w:rPr>
        <w:t>Εφάπαξ δόσεις</w:t>
      </w:r>
      <w:r w:rsidRPr="004F77F1">
        <w:t xml:space="preserve"> </w:t>
      </w:r>
      <w:r w:rsidRPr="004F77F1">
        <w:rPr>
          <w:rStyle w:val="hps"/>
        </w:rPr>
        <w:t>των ρητινών</w:t>
      </w:r>
      <w:r w:rsidRPr="004F77F1">
        <w:t xml:space="preserve"> </w:t>
      </w:r>
      <w:r w:rsidRPr="004F77F1">
        <w:rPr>
          <w:rStyle w:val="hps"/>
        </w:rPr>
        <w:t xml:space="preserve">δεσμεύουν την </w:t>
      </w:r>
      <w:r w:rsidR="00A3572C" w:rsidRPr="004F77F1">
        <w:rPr>
          <w:rStyle w:val="hps"/>
          <w:lang w:val="en-US"/>
        </w:rPr>
        <w:t>HCTZ</w:t>
      </w:r>
      <w:r w:rsidR="00A3572C" w:rsidRPr="004F77F1">
        <w:rPr>
          <w:rStyle w:val="hps"/>
        </w:rPr>
        <w:t xml:space="preserve"> </w:t>
      </w:r>
      <w:r w:rsidRPr="004F77F1">
        <w:rPr>
          <w:rStyle w:val="hps"/>
        </w:rPr>
        <w:t>και</w:t>
      </w:r>
      <w:r w:rsidRPr="004F77F1">
        <w:t xml:space="preserve"> </w:t>
      </w:r>
      <w:r w:rsidRPr="004F77F1">
        <w:rPr>
          <w:rStyle w:val="hps"/>
        </w:rPr>
        <w:t>μειώνουν την απορρόφησ</w:t>
      </w:r>
      <w:r w:rsidR="00CD5183" w:rsidRPr="004F77F1">
        <w:rPr>
          <w:rStyle w:val="hps"/>
        </w:rPr>
        <w:t>ή</w:t>
      </w:r>
      <w:r w:rsidRPr="004F77F1">
        <w:t xml:space="preserve"> </w:t>
      </w:r>
      <w:r w:rsidRPr="004F77F1">
        <w:rPr>
          <w:rStyle w:val="hps"/>
        </w:rPr>
        <w:t>της από</w:t>
      </w:r>
      <w:r w:rsidRPr="004F77F1">
        <w:t xml:space="preserve"> </w:t>
      </w:r>
      <w:r w:rsidRPr="004F77F1">
        <w:rPr>
          <w:rStyle w:val="hps"/>
        </w:rPr>
        <w:t xml:space="preserve">το γαστρεντερικό σωλήνα </w:t>
      </w:r>
      <w:r w:rsidR="009E5010" w:rsidRPr="004F77F1">
        <w:rPr>
          <w:rStyle w:val="hps"/>
        </w:rPr>
        <w:t>έως</w:t>
      </w:r>
      <w:r w:rsidRPr="004F77F1">
        <w:t xml:space="preserve"> </w:t>
      </w:r>
      <w:r w:rsidR="00CD5183" w:rsidRPr="004F77F1">
        <w:t xml:space="preserve">και </w:t>
      </w:r>
      <w:r w:rsidRPr="004F77F1">
        <w:rPr>
          <w:rStyle w:val="hps"/>
        </w:rPr>
        <w:t>85</w:t>
      </w:r>
      <w:r w:rsidRPr="004F77F1">
        <w:t xml:space="preserve">% και </w:t>
      </w:r>
      <w:r w:rsidRPr="004F77F1">
        <w:rPr>
          <w:rStyle w:val="hps"/>
        </w:rPr>
        <w:t>43</w:t>
      </w:r>
      <w:r w:rsidRPr="004F77F1">
        <w:t>%, αντιστοίχως.</w:t>
      </w:r>
    </w:p>
    <w:p w14:paraId="5F98F003" w14:textId="77777777" w:rsidR="00E518E3" w:rsidRPr="004F77F1" w:rsidRDefault="00E518E3" w:rsidP="00125B50">
      <w:pPr>
        <w:rPr>
          <w:szCs w:val="22"/>
        </w:rPr>
      </w:pPr>
    </w:p>
    <w:p w14:paraId="093C82ED" w14:textId="099EE3B2" w:rsidR="005F5531" w:rsidRPr="004F77F1" w:rsidRDefault="00311489" w:rsidP="00125B50">
      <w:pPr>
        <w:jc w:val="both"/>
        <w:rPr>
          <w:szCs w:val="22"/>
        </w:rPr>
      </w:pPr>
      <w:r w:rsidRPr="004F77F1">
        <w:rPr>
          <w:i/>
        </w:rPr>
        <w:lastRenderedPageBreak/>
        <w:t>Άλλα φάρμακα:</w:t>
      </w:r>
      <w:r w:rsidR="00653248" w:rsidRPr="004F77F1">
        <w:rPr>
          <w:szCs w:val="22"/>
        </w:rPr>
        <w:t xml:space="preserve"> Δεν παρατηρήθηκαν σημαντικές φαρμακοκινητικές αλληλεπιδράσεις κατά την ταυτόχρονη χ</w:t>
      </w:r>
      <w:r w:rsidR="009E5010" w:rsidRPr="004F77F1">
        <w:rPr>
          <w:szCs w:val="22"/>
        </w:rPr>
        <w:t>ρήση</w:t>
      </w:r>
      <w:r w:rsidR="00653248" w:rsidRPr="004F77F1">
        <w:rPr>
          <w:szCs w:val="22"/>
        </w:rPr>
        <w:t xml:space="preserve"> </w:t>
      </w:r>
      <w:r w:rsidR="009E5010" w:rsidRPr="004F77F1">
        <w:rPr>
          <w:szCs w:val="22"/>
        </w:rPr>
        <w:t>κιναπρίλης</w:t>
      </w:r>
      <w:r w:rsidR="00653248" w:rsidRPr="004F77F1">
        <w:rPr>
          <w:szCs w:val="22"/>
        </w:rPr>
        <w:t xml:space="preserve"> με προπρανολόλη, </w:t>
      </w:r>
      <w:r w:rsidR="00A3572C" w:rsidRPr="004F77F1">
        <w:rPr>
          <w:szCs w:val="22"/>
          <w:lang w:val="en-US"/>
        </w:rPr>
        <w:t>HCTZ</w:t>
      </w:r>
      <w:r w:rsidR="00A3572C" w:rsidRPr="004F77F1">
        <w:rPr>
          <w:szCs w:val="22"/>
        </w:rPr>
        <w:t xml:space="preserve"> </w:t>
      </w:r>
      <w:r w:rsidR="00653248" w:rsidRPr="004F77F1">
        <w:rPr>
          <w:szCs w:val="22"/>
        </w:rPr>
        <w:t xml:space="preserve">ή σιμετιδίνη. </w:t>
      </w:r>
    </w:p>
    <w:p w14:paraId="71777DC9" w14:textId="77777777" w:rsidR="005F5531" w:rsidRPr="004F77F1" w:rsidRDefault="005F5531" w:rsidP="00125B50">
      <w:pPr>
        <w:jc w:val="both"/>
        <w:rPr>
          <w:szCs w:val="22"/>
        </w:rPr>
      </w:pPr>
    </w:p>
    <w:p w14:paraId="102170FF" w14:textId="77777777" w:rsidR="00194076" w:rsidRPr="004F77F1" w:rsidRDefault="00311489" w:rsidP="00125B50">
      <w:pPr>
        <w:jc w:val="both"/>
      </w:pPr>
      <w:r w:rsidRPr="004F77F1">
        <w:t>Η αντιπηκτική δράση μ</w:t>
      </w:r>
      <w:r w:rsidR="00783678" w:rsidRPr="004F77F1">
        <w:t>ί</w:t>
      </w:r>
      <w:r w:rsidRPr="004F77F1">
        <w:t xml:space="preserve">ας </w:t>
      </w:r>
      <w:r w:rsidR="00CD5183" w:rsidRPr="004F77F1">
        <w:t>άπαξ</w:t>
      </w:r>
      <w:r w:rsidRPr="004F77F1">
        <w:t xml:space="preserve"> δόσης βαρφαρίνης (υπολογισμένη με βάση το χρόνο προθρομβίνης) δεν μεταβλήθηκε σημαντικά με συγχορήγηση </w:t>
      </w:r>
      <w:r w:rsidR="00783678" w:rsidRPr="004F77F1">
        <w:t>κιναπρίλης</w:t>
      </w:r>
      <w:r w:rsidRPr="004F77F1">
        <w:t>, δύο φορές ημερησίως.</w:t>
      </w:r>
    </w:p>
    <w:p w14:paraId="6DF8AC8B" w14:textId="77777777" w:rsidR="00194076" w:rsidRPr="004F77F1" w:rsidRDefault="00194076" w:rsidP="00125B50">
      <w:pPr>
        <w:jc w:val="both"/>
      </w:pPr>
    </w:p>
    <w:p w14:paraId="78003C64" w14:textId="65637BCB" w:rsidR="00AD1C53" w:rsidRPr="004F77F1" w:rsidRDefault="00E329CF" w:rsidP="00125B50">
      <w:pPr>
        <w:jc w:val="both"/>
      </w:pPr>
      <w:r w:rsidRPr="004F77F1">
        <w:rPr>
          <w:i/>
        </w:rPr>
        <w:t xml:space="preserve">Διπλός αποκλεισμός του </w:t>
      </w:r>
      <w:r w:rsidR="00CA4ACF" w:rsidRPr="004F77F1">
        <w:rPr>
          <w:i/>
        </w:rPr>
        <w:t>σ</w:t>
      </w:r>
      <w:r w:rsidRPr="004F77F1">
        <w:rPr>
          <w:i/>
        </w:rPr>
        <w:t xml:space="preserve">υστήματος </w:t>
      </w:r>
      <w:r w:rsidR="00CA4ACF" w:rsidRPr="004F77F1">
        <w:rPr>
          <w:i/>
        </w:rPr>
        <w:t>ρ</w:t>
      </w:r>
      <w:r w:rsidRPr="004F77F1">
        <w:rPr>
          <w:i/>
        </w:rPr>
        <w:t>ενίνης-</w:t>
      </w:r>
      <w:r w:rsidR="00CA4ACF" w:rsidRPr="004F77F1">
        <w:rPr>
          <w:i/>
        </w:rPr>
        <w:t>α</w:t>
      </w:r>
      <w:r w:rsidRPr="004F77F1">
        <w:rPr>
          <w:i/>
        </w:rPr>
        <w:t>γγειοτ</w:t>
      </w:r>
      <w:r w:rsidR="004E3929" w:rsidRPr="004F77F1">
        <w:rPr>
          <w:i/>
        </w:rPr>
        <w:t>εν</w:t>
      </w:r>
      <w:r w:rsidRPr="004F77F1">
        <w:rPr>
          <w:i/>
        </w:rPr>
        <w:t>σίνης</w:t>
      </w:r>
      <w:r w:rsidR="00CA4ACF" w:rsidRPr="004F77F1">
        <w:rPr>
          <w:i/>
        </w:rPr>
        <w:t>-αλδοστερόνης</w:t>
      </w:r>
      <w:r w:rsidR="00194076" w:rsidRPr="004F77F1">
        <w:rPr>
          <w:i/>
        </w:rPr>
        <w:t>:</w:t>
      </w:r>
      <w:r w:rsidR="00194076" w:rsidRPr="004F77F1">
        <w:t xml:space="preserve"> </w:t>
      </w:r>
    </w:p>
    <w:p w14:paraId="3C19B7BF" w14:textId="099D4573" w:rsidR="00A5252C" w:rsidRPr="004F77F1" w:rsidRDefault="00A5252C" w:rsidP="00A135B8">
      <w:pPr>
        <w:spacing w:line="240" w:lineRule="atLeast"/>
        <w:jc w:val="both"/>
      </w:pPr>
      <w:r w:rsidRPr="004F77F1">
        <w:rPr>
          <w:szCs w:val="22"/>
          <w:lang w:eastAsia="el-GR"/>
        </w:rPr>
        <w:t>Τα δεδομένα από κλινικές μελέτες έχουν δείξει ότι ο</w:t>
      </w:r>
      <w:r w:rsidRPr="004F77F1">
        <w:t xml:space="preserve"> διπλός αποκλεισμός του </w:t>
      </w:r>
      <w:r w:rsidRPr="004F77F1">
        <w:rPr>
          <w:szCs w:val="22"/>
          <w:lang w:eastAsia="el-GR"/>
        </w:rPr>
        <w:t>συστήματος ρενίνης – αγγειοτενσίνης - αλδοστερόνης (</w:t>
      </w:r>
      <w:r w:rsidRPr="004F77F1">
        <w:rPr>
          <w:szCs w:val="22"/>
          <w:lang w:val="en-US" w:eastAsia="el-GR"/>
        </w:rPr>
        <w:t>RAAS</w:t>
      </w:r>
      <w:r w:rsidRPr="004F77F1">
        <w:rPr>
          <w:szCs w:val="22"/>
          <w:lang w:eastAsia="el-GR"/>
        </w:rPr>
        <w:t>) μέσω της συνδυασμένης χρήσης αναστολέων ΜΕΑ, αποκλειστών</w:t>
      </w:r>
      <w:r w:rsidRPr="004F77F1">
        <w:t xml:space="preserve"> των υποδοχέων </w:t>
      </w:r>
      <w:r w:rsidRPr="004F77F1">
        <w:rPr>
          <w:szCs w:val="22"/>
          <w:lang w:eastAsia="el-GR"/>
        </w:rPr>
        <w:t>αγγειοτενσίνης ΙΙ</w:t>
      </w:r>
      <w:r w:rsidRPr="004F77F1">
        <w:t xml:space="preserve"> ή </w:t>
      </w:r>
      <w:r w:rsidRPr="004F77F1">
        <w:rPr>
          <w:szCs w:val="22"/>
          <w:lang w:eastAsia="el-GR"/>
        </w:rPr>
        <w:t>αλισκιρένης</w:t>
      </w:r>
      <w:r w:rsidRPr="004F77F1">
        <w:t xml:space="preserve"> συσχετίζεται με </w:t>
      </w:r>
      <w:r w:rsidRPr="004F77F1">
        <w:rPr>
          <w:szCs w:val="22"/>
          <w:lang w:eastAsia="el-GR"/>
        </w:rPr>
        <w:t>υψηλότερη συχνότητα ανεπιθύμητων συμβάντων όπως η υπόταση, η υπερκαλιαιμία</w:t>
      </w:r>
      <w:r w:rsidRPr="004F77F1">
        <w:t xml:space="preserve"> και </w:t>
      </w:r>
      <w:r w:rsidRPr="004F77F1">
        <w:rPr>
          <w:szCs w:val="22"/>
          <w:lang w:eastAsia="el-GR"/>
        </w:rPr>
        <w:t>η μειωμένη νεφρική λειτουργία (περιλαμβανομένης</w:t>
      </w:r>
      <w:r w:rsidRPr="004F77F1">
        <w:t xml:space="preserve"> της οξείας νεφρικής ανεπάρκειας) σε σύγκριση με τη </w:t>
      </w:r>
      <w:r w:rsidRPr="004F77F1">
        <w:rPr>
          <w:szCs w:val="22"/>
          <w:lang w:eastAsia="el-GR"/>
        </w:rPr>
        <w:t>χρήση ενός μόνου παράγοντα</w:t>
      </w:r>
      <w:r w:rsidRPr="004F77F1">
        <w:t xml:space="preserve"> που </w:t>
      </w:r>
      <w:r w:rsidRPr="004F77F1">
        <w:rPr>
          <w:szCs w:val="22"/>
          <w:lang w:eastAsia="el-GR"/>
        </w:rPr>
        <w:t>δρα στο σύστημα ρενίνης – αγγειοτενσίνης – αλδοστερόνης (</w:t>
      </w:r>
      <w:r w:rsidRPr="004F77F1">
        <w:rPr>
          <w:szCs w:val="22"/>
          <w:lang w:val="en-US" w:eastAsia="el-GR"/>
        </w:rPr>
        <w:t>RAAS</w:t>
      </w:r>
      <w:r w:rsidRPr="004F77F1">
        <w:rPr>
          <w:szCs w:val="22"/>
          <w:lang w:eastAsia="el-GR"/>
        </w:rPr>
        <w:t>)</w:t>
      </w:r>
      <w:r w:rsidRPr="004F77F1">
        <w:rPr>
          <w:szCs w:val="22"/>
        </w:rPr>
        <w:t xml:space="preserve"> (βλέπε παραγράφους 4.3, 4.4 και 5.</w:t>
      </w:r>
      <w:r w:rsidRPr="004F77F1">
        <w:t>1</w:t>
      </w:r>
      <w:r w:rsidRPr="004F77F1">
        <w:rPr>
          <w:szCs w:val="22"/>
        </w:rPr>
        <w:t>).</w:t>
      </w:r>
    </w:p>
    <w:p w14:paraId="41AAF81F" w14:textId="77777777" w:rsidR="00075D1D" w:rsidRPr="004F77F1" w:rsidRDefault="00075D1D" w:rsidP="00125B50">
      <w:pPr>
        <w:rPr>
          <w:spacing w:val="-3"/>
        </w:rPr>
      </w:pPr>
    </w:p>
    <w:p w14:paraId="56FDA004" w14:textId="77777777" w:rsidR="00075D1D" w:rsidRPr="004F77F1" w:rsidRDefault="00075D1D" w:rsidP="00125B50">
      <w:pPr>
        <w:rPr>
          <w:i/>
        </w:rPr>
      </w:pPr>
      <w:r w:rsidRPr="004F77F1">
        <w:rPr>
          <w:i/>
        </w:rPr>
        <w:t>Φάρμακα κατά της ουρικής αρθρίτιδας (αλλοπουρινόλη, ουρικοζουρικά, αναστολείς της οξειδάσης της ξανθίνης):</w:t>
      </w:r>
    </w:p>
    <w:p w14:paraId="5AF0A2BA" w14:textId="649D6688" w:rsidR="00075D1D" w:rsidRPr="004F77F1" w:rsidRDefault="00075D1D" w:rsidP="00A135B8">
      <w:pPr>
        <w:jc w:val="both"/>
        <w:rPr>
          <w:iCs/>
          <w:szCs w:val="22"/>
          <w:lang w:val="pl-PL"/>
        </w:rPr>
      </w:pPr>
      <w:r w:rsidRPr="004F77F1">
        <w:t xml:space="preserve">Η </w:t>
      </w:r>
      <w:r w:rsidR="00D2185B" w:rsidRPr="004F77F1">
        <w:t>επαγόμενη</w:t>
      </w:r>
      <w:r w:rsidRPr="004F77F1">
        <w:t xml:space="preserve"> από θειαζίδες </w:t>
      </w:r>
      <w:r w:rsidRPr="004F77F1">
        <w:rPr>
          <w:rStyle w:val="st"/>
        </w:rPr>
        <w:t>υπερουριχαιμία</w:t>
      </w:r>
      <w:r w:rsidRPr="004F77F1">
        <w:t xml:space="preserve"> μπορεί να επηρεάσει τον έλεγχο της ουρικής αρθρίτιδας με αλλοπουρινόλη και </w:t>
      </w:r>
      <w:r w:rsidRPr="004F77F1">
        <w:rPr>
          <w:rStyle w:val="st"/>
        </w:rPr>
        <w:t xml:space="preserve">προβενεσίδη. Η συγχορήγηση υδροχλωροθειαζίδης </w:t>
      </w:r>
      <w:r w:rsidR="0076531C" w:rsidRPr="004F77F1">
        <w:rPr>
          <w:rStyle w:val="st"/>
        </w:rPr>
        <w:t>(</w:t>
      </w:r>
      <w:r w:rsidR="00A3572C" w:rsidRPr="004F77F1">
        <w:rPr>
          <w:rStyle w:val="st"/>
          <w:lang w:val="en-US"/>
        </w:rPr>
        <w:t>HCTZ</w:t>
      </w:r>
      <w:r w:rsidR="0076531C" w:rsidRPr="004F77F1">
        <w:rPr>
          <w:rStyle w:val="st"/>
        </w:rPr>
        <w:t>)</w:t>
      </w:r>
      <w:r w:rsidR="00A3572C" w:rsidRPr="004F77F1">
        <w:rPr>
          <w:rStyle w:val="st"/>
        </w:rPr>
        <w:t xml:space="preserve"> </w:t>
      </w:r>
      <w:r w:rsidRPr="004F77F1">
        <w:rPr>
          <w:rStyle w:val="st"/>
        </w:rPr>
        <w:t xml:space="preserve">και </w:t>
      </w:r>
      <w:r w:rsidRPr="004F77F1">
        <w:t>αλλοπουρινόλης μπορεί να αυξήσει τη</w:t>
      </w:r>
      <w:r w:rsidR="00D2185B" w:rsidRPr="004F77F1">
        <w:t>ν</w:t>
      </w:r>
      <w:r w:rsidRPr="004F77F1">
        <w:t xml:space="preserve"> </w:t>
      </w:r>
      <w:r w:rsidR="00D2185B" w:rsidRPr="004F77F1">
        <w:t xml:space="preserve">επίπτωση </w:t>
      </w:r>
      <w:r w:rsidRPr="004F77F1">
        <w:t>εμφάνισης αντιδράσεων υπερευαισθησίας στην αλλοπουρινόλη.</w:t>
      </w:r>
    </w:p>
    <w:p w14:paraId="5C9F9B46" w14:textId="77777777" w:rsidR="00B65CC8" w:rsidRPr="004F77F1" w:rsidRDefault="00B65CC8" w:rsidP="00125B50">
      <w:pPr>
        <w:rPr>
          <w:noProof/>
          <w:szCs w:val="22"/>
        </w:rPr>
      </w:pPr>
    </w:p>
    <w:p w14:paraId="7214C73C" w14:textId="77777777" w:rsidR="00B65CC8" w:rsidRPr="004F77F1" w:rsidRDefault="00B65CC8" w:rsidP="00125B50">
      <w:pPr>
        <w:rPr>
          <w:noProof/>
          <w:szCs w:val="22"/>
        </w:rPr>
      </w:pPr>
      <w:r w:rsidRPr="004F77F1">
        <w:rPr>
          <w:b/>
          <w:noProof/>
          <w:szCs w:val="22"/>
        </w:rPr>
        <w:t>4.6</w:t>
      </w:r>
      <w:r w:rsidRPr="004F77F1">
        <w:rPr>
          <w:b/>
          <w:noProof/>
          <w:szCs w:val="22"/>
        </w:rPr>
        <w:tab/>
        <w:t>Γονιμότητα, κύηση και γαλουχία</w:t>
      </w:r>
    </w:p>
    <w:p w14:paraId="222C3DD6" w14:textId="77777777" w:rsidR="00653248" w:rsidRPr="004F77F1" w:rsidRDefault="00653248" w:rsidP="00125B50">
      <w:pPr>
        <w:pStyle w:val="SPCtextbody"/>
        <w:rPr>
          <w:szCs w:val="22"/>
        </w:rPr>
      </w:pPr>
    </w:p>
    <w:p w14:paraId="164D09F2" w14:textId="77777777" w:rsidR="00811E7C" w:rsidRPr="004F77F1" w:rsidRDefault="00F23332" w:rsidP="00125B50">
      <w:pPr>
        <w:pStyle w:val="SPCtextbody"/>
        <w:rPr>
          <w:b/>
          <w:noProof/>
          <w:szCs w:val="22"/>
          <w:u w:val="single"/>
        </w:rPr>
      </w:pPr>
      <w:r w:rsidRPr="004F77F1">
        <w:rPr>
          <w:b/>
          <w:noProof/>
          <w:szCs w:val="22"/>
          <w:u w:val="single"/>
        </w:rPr>
        <w:t>Κύηση</w:t>
      </w:r>
    </w:p>
    <w:p w14:paraId="24833C2B" w14:textId="77777777" w:rsidR="007E0A28" w:rsidRPr="004F77F1" w:rsidRDefault="007E0A28" w:rsidP="00125B50">
      <w:pPr>
        <w:pStyle w:val="SPCtextbody"/>
        <w:rPr>
          <w:u w:val="single"/>
        </w:rPr>
      </w:pPr>
    </w:p>
    <w:p w14:paraId="59A7FA63" w14:textId="349110FC" w:rsidR="00811E7C" w:rsidRPr="004F77F1" w:rsidRDefault="00311489" w:rsidP="00125B50">
      <w:pPr>
        <w:pStyle w:val="SPCtextbody"/>
        <w:rPr>
          <w:i/>
        </w:rPr>
      </w:pPr>
      <w:r w:rsidRPr="004F77F1">
        <w:rPr>
          <w:i/>
        </w:rPr>
        <w:t>Αναστολείς του μετατρεπτικού ενζύμου της αγγειοτ</w:t>
      </w:r>
      <w:r w:rsidR="004E3929" w:rsidRPr="004F77F1">
        <w:rPr>
          <w:i/>
        </w:rPr>
        <w:t>εν</w:t>
      </w:r>
      <w:r w:rsidRPr="004F77F1">
        <w:rPr>
          <w:i/>
        </w:rPr>
        <w:t>σίνης (α-ΜΕΑ):</w:t>
      </w:r>
    </w:p>
    <w:p w14:paraId="1C3D8DB8" w14:textId="77777777" w:rsidR="00811E7C" w:rsidRPr="004F77F1" w:rsidRDefault="00311489" w:rsidP="00A135B8">
      <w:pPr>
        <w:ind w:left="34"/>
        <w:jc w:val="both"/>
      </w:pPr>
      <w:r w:rsidRPr="004F77F1">
        <w:t>Η χρήση των α-ΜΕΑ δεν συνιστάται κατά τη διάρκεια του πρώτου τριμήνου της κύησης (βλ</w:t>
      </w:r>
      <w:r w:rsidR="00783678" w:rsidRPr="004F77F1">
        <w:t>.</w:t>
      </w:r>
      <w:r w:rsidRPr="004F77F1">
        <w:t xml:space="preserve"> παράγραφο 4.4). Η χρήση των α-ΜΕΑ αντενδείκνυται κατά τη διάρκεια του δευτέρου και τρίτου τριμήνου της κύησης (βλ</w:t>
      </w:r>
      <w:r w:rsidR="00783678" w:rsidRPr="004F77F1">
        <w:t>.</w:t>
      </w:r>
      <w:r w:rsidRPr="004F77F1">
        <w:t xml:space="preserve"> παραγράφους 4.3 και 4.4).</w:t>
      </w:r>
    </w:p>
    <w:p w14:paraId="007298F3" w14:textId="77777777" w:rsidR="00811E7C" w:rsidRPr="004F77F1" w:rsidRDefault="00811E7C" w:rsidP="00125B50">
      <w:pPr>
        <w:pStyle w:val="SPCtextbody"/>
      </w:pPr>
    </w:p>
    <w:p w14:paraId="4762523B" w14:textId="3C455F26" w:rsidR="00811E7C" w:rsidRPr="004F77F1" w:rsidRDefault="0097209D" w:rsidP="00A135B8">
      <w:pPr>
        <w:jc w:val="both"/>
      </w:pPr>
      <w:r w:rsidRPr="004F77F1">
        <w:rPr>
          <w:szCs w:val="22"/>
        </w:rPr>
        <w:t>Οι επιδημιολογικές ενδείξεις</w:t>
      </w:r>
      <w:r w:rsidRPr="004F77F1">
        <w:t xml:space="preserve"> σχετικά με τον κίνδυνο τερατογένεσης μετά </w:t>
      </w:r>
      <w:r w:rsidRPr="004F77F1">
        <w:rPr>
          <w:szCs w:val="22"/>
        </w:rPr>
        <w:t>την έκθεση σε α</w:t>
      </w:r>
      <w:r w:rsidR="00BD5E9D" w:rsidRPr="004F77F1">
        <w:rPr>
          <w:szCs w:val="22"/>
        </w:rPr>
        <w:t>-</w:t>
      </w:r>
      <w:r w:rsidRPr="004F77F1">
        <w:t xml:space="preserve">ΜΕΑ κατά τη διάρκεια του πρώτου τριμήνου της </w:t>
      </w:r>
      <w:r w:rsidRPr="004F77F1">
        <w:rPr>
          <w:szCs w:val="22"/>
        </w:rPr>
        <w:t>εγκυμοσύνης δεν οδήγησαν σε οριστικά συμπεράσματα</w:t>
      </w:r>
      <w:r w:rsidR="00311489" w:rsidRPr="004F77F1">
        <w:t xml:space="preserve">. Ωστόσο, δεν μπορεί να αποκλειστεί μια μικρή αύξηση </w:t>
      </w:r>
      <w:r w:rsidR="00B07292" w:rsidRPr="004F77F1">
        <w:t>του</w:t>
      </w:r>
      <w:r w:rsidR="00311489" w:rsidRPr="004F77F1">
        <w:t xml:space="preserve"> κινδύνου. Ασθενείς που σχεδιάζουν </w:t>
      </w:r>
      <w:r w:rsidR="00783678" w:rsidRPr="004F77F1">
        <w:t>να μείνουν έγκυες</w:t>
      </w:r>
      <w:r w:rsidR="00311489" w:rsidRPr="004F77F1">
        <w:t xml:space="preserve"> θα πρέπει να αλλάξουν </w:t>
      </w:r>
      <w:r w:rsidR="007E0A28" w:rsidRPr="004F77F1">
        <w:t>σε εναλλακτικές αντιυπερτασικές θεραπείες που έχουν καθιερωμένο προφίλ ασφάλειας για χρήση κατά την κύηση</w:t>
      </w:r>
      <w:r w:rsidR="00311489" w:rsidRPr="004F77F1">
        <w:t xml:space="preserve">, εκτός εάν η συνέχιση της θεραπείας με α-ΜΕΑ θεωρείται απολύτως αναγκαία. Εάν διαπιστωθεί </w:t>
      </w:r>
      <w:r w:rsidR="00783678" w:rsidRPr="004F77F1">
        <w:t>κύηση</w:t>
      </w:r>
      <w:r w:rsidR="00311489" w:rsidRPr="004F77F1">
        <w:t xml:space="preserve"> κατά τη χρήση του φαρμάκου, η θεραπεία με α-ΜΕΑ θα πρέπει να διακοπεί άμεσα και αν απαιτείται, θα πρέπει να ξεκινήσει κάποια εναλλακτική θεραπεία.</w:t>
      </w:r>
    </w:p>
    <w:p w14:paraId="21F984DE" w14:textId="77777777" w:rsidR="00811E7C" w:rsidRPr="004F77F1" w:rsidRDefault="00811E7C" w:rsidP="00125B50">
      <w:pPr>
        <w:jc w:val="both"/>
      </w:pPr>
    </w:p>
    <w:p w14:paraId="7C6AF902" w14:textId="284D2A8D" w:rsidR="00E518E3" w:rsidRPr="004F77F1" w:rsidRDefault="00311489" w:rsidP="00A135B8">
      <w:pPr>
        <w:jc w:val="both"/>
        <w:rPr>
          <w:szCs w:val="22"/>
        </w:rPr>
      </w:pPr>
      <w:r w:rsidRPr="004F77F1">
        <w:t xml:space="preserve"> Η έκθεση σε θεραπεία </w:t>
      </w:r>
      <w:r w:rsidR="00BE5F8B" w:rsidRPr="004F77F1">
        <w:t xml:space="preserve">με </w:t>
      </w:r>
      <w:r w:rsidR="007E0A28" w:rsidRPr="004F77F1">
        <w:t xml:space="preserve">α-ΜΕΑ </w:t>
      </w:r>
      <w:r w:rsidRPr="004F77F1">
        <w:t xml:space="preserve">κατά τη διάρκεια του δευτέρου και τρίτου τριμήνου είναι γνωστό ότι επιφέρει εμβρυοτοξικότητα στον άνθρωπο (μειωμένη νεφρική λειτουργία, ολιγοϋδράμνιο, καθυστέρηση οστεοποίησης του κρανίου) και </w:t>
      </w:r>
      <w:r w:rsidR="00783678" w:rsidRPr="004F77F1">
        <w:t>νεογνική</w:t>
      </w:r>
      <w:r w:rsidRPr="004F77F1">
        <w:t xml:space="preserve"> τοξικότητα (νεφρική ανεπάρκεια, υπόταση, υποκαλιαιμία) (βλ</w:t>
      </w:r>
      <w:r w:rsidR="00783678" w:rsidRPr="004F77F1">
        <w:t>.</w:t>
      </w:r>
      <w:r w:rsidRPr="004F77F1">
        <w:t xml:space="preserve"> παράγραφο 5.3). Εάν </w:t>
      </w:r>
      <w:r w:rsidR="00362171" w:rsidRPr="004F77F1">
        <w:t xml:space="preserve">έχει </w:t>
      </w:r>
      <w:r w:rsidR="00832662" w:rsidRPr="004F77F1">
        <w:t>πραγματοποιηθεί</w:t>
      </w:r>
      <w:r w:rsidR="00362171" w:rsidRPr="004F77F1">
        <w:t xml:space="preserve"> </w:t>
      </w:r>
      <w:r w:rsidRPr="004F77F1">
        <w:t xml:space="preserve">έκθεση σε </w:t>
      </w:r>
      <w:r w:rsidR="007E0A28" w:rsidRPr="004F77F1">
        <w:t xml:space="preserve">α-ΜΕΑ </w:t>
      </w:r>
      <w:r w:rsidRPr="004F77F1">
        <w:t>κατά το δεύτερο τρίμηνο της κύησης, συνιστάται να γίνεται έλεγχος</w:t>
      </w:r>
      <w:r w:rsidR="00362171" w:rsidRPr="004F77F1">
        <w:t xml:space="preserve"> με</w:t>
      </w:r>
      <w:r w:rsidRPr="004F77F1">
        <w:t xml:space="preserve"> </w:t>
      </w:r>
      <w:r w:rsidR="00362171" w:rsidRPr="004F77F1">
        <w:t>υπερηχογράφημα της νεφρικής λειτουργίας και του κρανίου</w:t>
      </w:r>
      <w:r w:rsidRPr="004F77F1">
        <w:t xml:space="preserve">. Βρέφη των οποίων οι μητέρες </w:t>
      </w:r>
      <w:r w:rsidR="007E0A28" w:rsidRPr="004F77F1">
        <w:t>λάμβαναν</w:t>
      </w:r>
      <w:r w:rsidRPr="004F77F1">
        <w:t xml:space="preserve"> α-ΜΕΑ θα πρέπει να παρακολουθηθούν προσεκτικά για υπόταση (βλ</w:t>
      </w:r>
      <w:r w:rsidR="00832662" w:rsidRPr="004F77F1">
        <w:t>.</w:t>
      </w:r>
      <w:r w:rsidRPr="004F77F1">
        <w:t xml:space="preserve"> παραγράφους 4.3 και 4.4)</w:t>
      </w:r>
      <w:r w:rsidR="00F512A8" w:rsidRPr="004F77F1">
        <w:rPr>
          <w:szCs w:val="22"/>
        </w:rPr>
        <w:t xml:space="preserve"> </w:t>
      </w:r>
    </w:p>
    <w:p w14:paraId="2EDFC30E" w14:textId="77777777" w:rsidR="000F417C" w:rsidRPr="004F77F1" w:rsidRDefault="000F417C" w:rsidP="00125B50">
      <w:pPr>
        <w:jc w:val="both"/>
        <w:rPr>
          <w:szCs w:val="22"/>
        </w:rPr>
      </w:pPr>
    </w:p>
    <w:p w14:paraId="594AB731" w14:textId="77777777" w:rsidR="00653248" w:rsidRPr="004F77F1" w:rsidRDefault="00311489" w:rsidP="00125B50">
      <w:pPr>
        <w:jc w:val="both"/>
        <w:rPr>
          <w:i/>
          <w:szCs w:val="22"/>
        </w:rPr>
      </w:pPr>
      <w:r w:rsidRPr="004F77F1">
        <w:rPr>
          <w:i/>
          <w:szCs w:val="22"/>
        </w:rPr>
        <w:t>Υδροχλωροθειαζίδη:</w:t>
      </w:r>
    </w:p>
    <w:p w14:paraId="2262BB1A" w14:textId="7E859969" w:rsidR="00E518E3" w:rsidRPr="004F77F1" w:rsidRDefault="00311489" w:rsidP="00125B50">
      <w:pPr>
        <w:jc w:val="both"/>
      </w:pPr>
      <w:r w:rsidRPr="004F77F1">
        <w:t>Υπάρχει περιορισμένη εμπειρία με την υδροχλωροθειαζίδη</w:t>
      </w:r>
      <w:r w:rsidR="00B63D71" w:rsidRPr="004F77F1">
        <w:t xml:space="preserve"> (</w:t>
      </w:r>
      <w:r w:rsidR="00B63D71" w:rsidRPr="004F77F1">
        <w:rPr>
          <w:lang w:val="en-US"/>
        </w:rPr>
        <w:t>HCTZ</w:t>
      </w:r>
      <w:r w:rsidR="00EE2F32" w:rsidRPr="004F77F1">
        <w:t>)</w:t>
      </w:r>
      <w:r w:rsidRPr="004F77F1">
        <w:t xml:space="preserve"> κατά την διάρκεια της κύησης, ειδικά κατά τη διάρκεια του πρώτου τριμήνου. Οι μελέτες σε ζώα </w:t>
      </w:r>
      <w:r w:rsidR="00832662" w:rsidRPr="004F77F1">
        <w:t>δεν είναι επαρκείς</w:t>
      </w:r>
      <w:r w:rsidRPr="004F77F1">
        <w:t xml:space="preserve">. Η </w:t>
      </w:r>
      <w:r w:rsidR="00A135CD" w:rsidRPr="004F77F1">
        <w:rPr>
          <w:lang w:val="en-US"/>
        </w:rPr>
        <w:t>HCTZ</w:t>
      </w:r>
      <w:r w:rsidRPr="004F77F1">
        <w:t xml:space="preserve"> διαπερνά τον πλακούντα. Με βάση το φαρμακολογικό μηχανισμό δράσης της </w:t>
      </w:r>
      <w:r w:rsidR="00A135CD" w:rsidRPr="004F77F1">
        <w:rPr>
          <w:lang w:val="en-US"/>
        </w:rPr>
        <w:t>HCTZ</w:t>
      </w:r>
      <w:r w:rsidRPr="004F77F1">
        <w:t xml:space="preserve">, η χρήση της κατά το δεύτερο και τρίτο τρίμηνο μπορεί να θέσει σε κίνδυνο την </w:t>
      </w:r>
      <w:r w:rsidRPr="004F77F1">
        <w:lastRenderedPageBreak/>
        <w:t xml:space="preserve">αιματική ροή προς το έμβρυο μέσω του πλακούντα και μπορεί να προκαλέσει εμβρυϊκές και νεογνικές επιδράσεις όπως ίκτερο, διαταραχές της ισορροπίας των ηλεκτρολυτών και θρομβοπενία. Η </w:t>
      </w:r>
      <w:r w:rsidR="00A135CD" w:rsidRPr="004F77F1">
        <w:rPr>
          <w:lang w:val="en-US"/>
        </w:rPr>
        <w:t>HCTZ</w:t>
      </w:r>
      <w:r w:rsidR="00A135CD" w:rsidRPr="004F77F1">
        <w:t xml:space="preserve"> </w:t>
      </w:r>
      <w:r w:rsidRPr="004F77F1">
        <w:t>δεν θα πρέπει να χρησιμοποιείται για οίδημα κυήσεως, υπέρταση κυήσεως ή προεκλαμψία, εξαιτίας του κινδύνου μειωμένου όγκου πλάσματος και μειωμένης αιματικής ροής μέσω του πλακούντα, χωρίς ευεργετική επίδραση στην πορεία της νόσου.</w:t>
      </w:r>
    </w:p>
    <w:p w14:paraId="40B0A84A" w14:textId="665B456E" w:rsidR="00E518E3" w:rsidRPr="004F77F1" w:rsidRDefault="00311489" w:rsidP="00125B50">
      <w:pPr>
        <w:jc w:val="both"/>
        <w:rPr>
          <w:szCs w:val="22"/>
        </w:rPr>
      </w:pPr>
      <w:r w:rsidRPr="004F77F1">
        <w:br/>
        <w:t xml:space="preserve">Η </w:t>
      </w:r>
      <w:r w:rsidR="00A135CD" w:rsidRPr="004F77F1">
        <w:rPr>
          <w:lang w:val="en-US"/>
        </w:rPr>
        <w:t>HCTZ</w:t>
      </w:r>
      <w:r w:rsidR="00A135CD" w:rsidRPr="004F77F1">
        <w:t xml:space="preserve"> </w:t>
      </w:r>
      <w:r w:rsidRPr="004F77F1">
        <w:t xml:space="preserve">δεν πρέπει να χρησιμοποιείται για την ιδιοπαθή υπέρταση σε έγκυες γυναίκες, εκτός από σπάνιες περιπτώσεις όπου καμία άλλη θεραπεία </w:t>
      </w:r>
      <w:r w:rsidR="00832662" w:rsidRPr="004F77F1">
        <w:t xml:space="preserve">δε </w:t>
      </w:r>
      <w:r w:rsidRPr="004F77F1">
        <w:t>θα μπορούσε να χρησιμοποιηθεί.</w:t>
      </w:r>
    </w:p>
    <w:p w14:paraId="54350289" w14:textId="77777777" w:rsidR="00B65CC8" w:rsidRPr="004F77F1" w:rsidRDefault="00B65CC8" w:rsidP="00125B50">
      <w:pPr>
        <w:pStyle w:val="SPCtextbody"/>
      </w:pPr>
    </w:p>
    <w:p w14:paraId="10AF31F1" w14:textId="77777777" w:rsidR="00B65CC8" w:rsidRPr="004F77F1" w:rsidRDefault="00311489" w:rsidP="00125B50">
      <w:pPr>
        <w:pStyle w:val="SPCtextbody"/>
        <w:rPr>
          <w:b/>
          <w:u w:val="single"/>
        </w:rPr>
      </w:pPr>
      <w:r w:rsidRPr="004F77F1">
        <w:rPr>
          <w:b/>
          <w:u w:val="single"/>
        </w:rPr>
        <w:t>Θηλασμός</w:t>
      </w:r>
    </w:p>
    <w:p w14:paraId="2C1B9ACE" w14:textId="77777777" w:rsidR="007E0A28" w:rsidRPr="004F77F1" w:rsidRDefault="007E0A28" w:rsidP="00125B50">
      <w:pPr>
        <w:pStyle w:val="SPCtextbody"/>
        <w:rPr>
          <w:u w:val="single"/>
        </w:rPr>
      </w:pPr>
    </w:p>
    <w:p w14:paraId="3A0EA9C7" w14:textId="77777777" w:rsidR="000F417C" w:rsidRPr="004F77F1" w:rsidRDefault="001A7CA8" w:rsidP="00125B50">
      <w:r w:rsidRPr="004F77F1">
        <w:rPr>
          <w:i/>
        </w:rPr>
        <w:t xml:space="preserve"> </w:t>
      </w:r>
      <w:r w:rsidR="00832662" w:rsidRPr="004F77F1">
        <w:rPr>
          <w:i/>
        </w:rPr>
        <w:t>Κιναπρίλη</w:t>
      </w:r>
      <w:r w:rsidR="00311489" w:rsidRPr="004F77F1">
        <w:t>:</w:t>
      </w:r>
    </w:p>
    <w:p w14:paraId="5F940212" w14:textId="7194A4CC" w:rsidR="000F417C" w:rsidRPr="004F77F1" w:rsidRDefault="00311489" w:rsidP="00A135B8">
      <w:pPr>
        <w:jc w:val="both"/>
      </w:pPr>
      <w:r w:rsidRPr="004F77F1">
        <w:t xml:space="preserve">Από περιορισμένα φαρμακοκινητικά δεδομένα καταδεικνύεται </w:t>
      </w:r>
      <w:r w:rsidR="009774A5" w:rsidRPr="004F77F1">
        <w:t>ότι</w:t>
      </w:r>
      <w:r w:rsidRPr="004F77F1">
        <w:t xml:space="preserve"> εμφανίζονται πολύ χαμηλές συγκεντρώσεις στο μητρικό γάλα. Αν και αυτές οι συγκεντρώσεις φαίνονται να είναι κλινικά μη σημαντικές, η χρήση του </w:t>
      </w:r>
      <w:r w:rsidRPr="004F77F1">
        <w:rPr>
          <w:lang w:val="en-US"/>
        </w:rPr>
        <w:t>Accuretic</w:t>
      </w:r>
      <w:r w:rsidRPr="004F77F1">
        <w:t xml:space="preserve"> κατά το θηλασμό δεν </w:t>
      </w:r>
      <w:r w:rsidR="00CD6F3B" w:rsidRPr="004F77F1">
        <w:rPr>
          <w:szCs w:val="22"/>
        </w:rPr>
        <w:t>συνιστάται</w:t>
      </w:r>
      <w:r w:rsidR="00CD6F3B" w:rsidRPr="004F77F1">
        <w:t xml:space="preserve"> </w:t>
      </w:r>
      <w:r w:rsidRPr="004F77F1">
        <w:t>για τα πρόωρα νεογνά και για τις πρώτες εβδομάδες μετά τον τοκετό, λόγω του δυνητικού κινδύνου καρδιαγγειακών και νεφρικών επιδράσεων και επειδή δεν υπάρχει αρκετή κλινική εμπειρία.</w:t>
      </w:r>
    </w:p>
    <w:p w14:paraId="4C205104" w14:textId="77777777" w:rsidR="002D1286" w:rsidRPr="004F77F1" w:rsidRDefault="002D1286" w:rsidP="00125B50"/>
    <w:p w14:paraId="0ED0F68D" w14:textId="7E3F5385" w:rsidR="000F417C" w:rsidRPr="004F77F1" w:rsidRDefault="00311489" w:rsidP="00A135B8">
      <w:pPr>
        <w:jc w:val="both"/>
      </w:pPr>
      <w:r w:rsidRPr="004F77F1">
        <w:t xml:space="preserve">Στην περίπτωση ενός μεγαλύτερου </w:t>
      </w:r>
      <w:r w:rsidR="009774A5" w:rsidRPr="004F77F1">
        <w:t xml:space="preserve">ηλικιακά </w:t>
      </w:r>
      <w:r w:rsidRPr="004F77F1">
        <w:t xml:space="preserve">βρέφους, η χρήση του </w:t>
      </w:r>
      <w:r w:rsidRPr="004F77F1">
        <w:rPr>
          <w:lang w:val="en-US"/>
        </w:rPr>
        <w:t>Accuretic</w:t>
      </w:r>
      <w:r w:rsidRPr="004F77F1">
        <w:t xml:space="preserve"> </w:t>
      </w:r>
      <w:r w:rsidR="00832662" w:rsidRPr="004F77F1">
        <w:t xml:space="preserve">από τη θηλάζουσα μητέρα </w:t>
      </w:r>
      <w:r w:rsidRPr="004F77F1">
        <w:t xml:space="preserve">μπορεί </w:t>
      </w:r>
      <w:r w:rsidR="00CD6F3B" w:rsidRPr="004F77F1">
        <w:t xml:space="preserve">να </w:t>
      </w:r>
      <w:r w:rsidR="00CD6F3B" w:rsidRPr="004F77F1">
        <w:rPr>
          <w:szCs w:val="22"/>
        </w:rPr>
        <w:t>εξεταστεί ως ενδεχόμενο</w:t>
      </w:r>
      <w:r w:rsidR="00832662" w:rsidRPr="004F77F1">
        <w:t>, εφόσον είναι αναγκαία</w:t>
      </w:r>
      <w:r w:rsidRPr="004F77F1">
        <w:t xml:space="preserve"> για τη μητέρα και το βρέφος</w:t>
      </w:r>
      <w:r w:rsidR="00832662" w:rsidRPr="004F77F1">
        <w:t xml:space="preserve"> παρακολουθείται για τυχούσα ανεπιθύμητη ενέργεια</w:t>
      </w:r>
      <w:r w:rsidRPr="004F77F1">
        <w:t>.</w:t>
      </w:r>
    </w:p>
    <w:p w14:paraId="018F2883" w14:textId="77777777" w:rsidR="00B65CC8" w:rsidRPr="004F77F1" w:rsidRDefault="00B65CC8" w:rsidP="00125B50">
      <w:pPr>
        <w:pStyle w:val="SPCtextbody"/>
      </w:pPr>
    </w:p>
    <w:p w14:paraId="6C11E049" w14:textId="77777777" w:rsidR="002D1286" w:rsidRPr="004F77F1" w:rsidRDefault="00311489" w:rsidP="00125B50">
      <w:pPr>
        <w:jc w:val="both"/>
        <w:rPr>
          <w:i/>
        </w:rPr>
      </w:pPr>
      <w:r w:rsidRPr="004F77F1">
        <w:rPr>
          <w:i/>
        </w:rPr>
        <w:t>Υδροχλωροθειαζίδη</w:t>
      </w:r>
    </w:p>
    <w:p w14:paraId="04D6414B" w14:textId="72513E95" w:rsidR="002D1286" w:rsidRPr="004F77F1" w:rsidRDefault="00311489" w:rsidP="00125B50">
      <w:pPr>
        <w:jc w:val="both"/>
        <w:rPr>
          <w:bCs/>
          <w:noProof/>
          <w:szCs w:val="22"/>
        </w:rPr>
      </w:pPr>
      <w:r w:rsidRPr="004F77F1">
        <w:rPr>
          <w:lang w:val="en-US"/>
        </w:rPr>
        <w:t>H</w:t>
      </w:r>
      <w:r w:rsidRPr="004F77F1">
        <w:t xml:space="preserve"> υδροχλωροθειαζίδη </w:t>
      </w:r>
      <w:r w:rsidR="00EE2F32" w:rsidRPr="004F77F1">
        <w:t>(</w:t>
      </w:r>
      <w:r w:rsidR="00A135CD" w:rsidRPr="004F77F1">
        <w:rPr>
          <w:lang w:val="en-US"/>
        </w:rPr>
        <w:t>HCTZ</w:t>
      </w:r>
      <w:r w:rsidR="00EE2F32" w:rsidRPr="004F77F1">
        <w:t>)</w:t>
      </w:r>
      <w:r w:rsidR="00A135CD" w:rsidRPr="004F77F1">
        <w:t xml:space="preserve"> </w:t>
      </w:r>
      <w:r w:rsidRPr="004F77F1">
        <w:t>εκκρίνεται</w:t>
      </w:r>
      <w:r w:rsidR="001A7CA8" w:rsidRPr="004F77F1">
        <w:t xml:space="preserve"> </w:t>
      </w:r>
      <w:r w:rsidRPr="004F77F1">
        <w:t>στο μητρικό γάλα σε μικρές ποσότητες. Θειαζίδες χορηγούμενες σε μεγάλες δόσεις</w:t>
      </w:r>
      <w:r w:rsidR="00C92BA1" w:rsidRPr="004F77F1">
        <w:t>,</w:t>
      </w:r>
      <w:r w:rsidRPr="004F77F1">
        <w:t xml:space="preserve"> που προκαλούν έντονη διούρηση</w:t>
      </w:r>
      <w:r w:rsidR="00C92BA1" w:rsidRPr="004F77F1">
        <w:t>,</w:t>
      </w:r>
      <w:r w:rsidRPr="004F77F1">
        <w:t xml:space="preserve"> μπορεί να αναστείλουν την παραγωγή γάλακτος. Η χρήση του </w:t>
      </w:r>
      <w:r w:rsidRPr="004F77F1">
        <w:rPr>
          <w:lang w:val="en-US"/>
        </w:rPr>
        <w:t>Accuretic</w:t>
      </w:r>
      <w:r w:rsidRPr="004F77F1">
        <w:t xml:space="preserve"> κατά τη διάρκεια του θηλασμού δεν συνιστάται. Εάν κατά τη διάρκεια του θηλασμού χρησιμοποιείται το </w:t>
      </w:r>
      <w:r w:rsidRPr="004F77F1">
        <w:rPr>
          <w:lang w:val="en-US"/>
        </w:rPr>
        <w:t>Accuretic</w:t>
      </w:r>
      <w:r w:rsidRPr="004F77F1">
        <w:t>, οι δόσεις θα πρέπει να διατηρηθούν όσο το δυνατόν χαμηλότερα γίνεται</w:t>
      </w:r>
      <w:r w:rsidR="00CD6F3B" w:rsidRPr="004F77F1">
        <w:rPr>
          <w:szCs w:val="22"/>
        </w:rPr>
        <w:t>.</w:t>
      </w:r>
    </w:p>
    <w:p w14:paraId="2A9380FC" w14:textId="77777777" w:rsidR="00B65CC8" w:rsidRPr="004F77F1" w:rsidRDefault="00B65CC8" w:rsidP="00125B50">
      <w:pPr>
        <w:rPr>
          <w:noProof/>
          <w:szCs w:val="22"/>
        </w:rPr>
      </w:pPr>
    </w:p>
    <w:p w14:paraId="77C819DC" w14:textId="56838991" w:rsidR="00B65CC8" w:rsidRPr="004F77F1" w:rsidRDefault="00B65CC8" w:rsidP="00125B50">
      <w:pPr>
        <w:rPr>
          <w:noProof/>
          <w:szCs w:val="22"/>
        </w:rPr>
      </w:pPr>
      <w:r w:rsidRPr="004F77F1">
        <w:rPr>
          <w:b/>
          <w:noProof/>
          <w:szCs w:val="22"/>
        </w:rPr>
        <w:t>4.7</w:t>
      </w:r>
      <w:r w:rsidRPr="004F77F1">
        <w:rPr>
          <w:b/>
          <w:noProof/>
          <w:szCs w:val="22"/>
        </w:rPr>
        <w:tab/>
        <w:t>Επιδράσεις στην ικανότητα οδήγησης και χειρισμού μηχαν</w:t>
      </w:r>
      <w:r w:rsidR="00FA5CAD" w:rsidRPr="004F77F1">
        <w:rPr>
          <w:b/>
          <w:noProof/>
          <w:szCs w:val="22"/>
        </w:rPr>
        <w:t>ημάτω</w:t>
      </w:r>
      <w:r w:rsidRPr="004F77F1">
        <w:rPr>
          <w:b/>
          <w:noProof/>
          <w:szCs w:val="22"/>
        </w:rPr>
        <w:t>ν</w:t>
      </w:r>
    </w:p>
    <w:p w14:paraId="529516B7" w14:textId="77777777" w:rsidR="00B65CC8" w:rsidRPr="004F77F1" w:rsidRDefault="00B65CC8" w:rsidP="00125B50">
      <w:pPr>
        <w:rPr>
          <w:noProof/>
          <w:szCs w:val="22"/>
        </w:rPr>
      </w:pPr>
    </w:p>
    <w:p w14:paraId="3C9545D2" w14:textId="606D52B8" w:rsidR="00B65CC8" w:rsidRPr="004F77F1" w:rsidRDefault="00311489" w:rsidP="00A135B8">
      <w:pPr>
        <w:jc w:val="both"/>
        <w:rPr>
          <w:szCs w:val="22"/>
        </w:rPr>
      </w:pPr>
      <w:r w:rsidRPr="004F77F1">
        <w:t>Η ικανότητα ενασχόλησης με δραστηριότητες</w:t>
      </w:r>
      <w:r w:rsidR="00BD5E9D" w:rsidRPr="004F77F1">
        <w:t>,</w:t>
      </w:r>
      <w:r w:rsidRPr="004F77F1">
        <w:t xml:space="preserve"> όπως </w:t>
      </w:r>
      <w:r w:rsidR="00950CFE" w:rsidRPr="004F77F1">
        <w:t xml:space="preserve">ο </w:t>
      </w:r>
      <w:r w:rsidRPr="004F77F1">
        <w:t>χειρισμό</w:t>
      </w:r>
      <w:r w:rsidR="00950CFE" w:rsidRPr="004F77F1">
        <w:t>ς</w:t>
      </w:r>
      <w:r w:rsidRPr="004F77F1">
        <w:t xml:space="preserve"> μηχανών ή </w:t>
      </w:r>
      <w:r w:rsidR="00950CFE" w:rsidRPr="004F77F1">
        <w:t xml:space="preserve">η </w:t>
      </w:r>
      <w:r w:rsidRPr="004F77F1">
        <w:t>οδήγηση οχημάτων μπορεί να μειωθεί, ιδιαίτερα κατά την έναρξη της θεραπείας με</w:t>
      </w:r>
      <w:r w:rsidR="00950CFE" w:rsidRPr="004F77F1">
        <w:t xml:space="preserve"> κιναπρίλη</w:t>
      </w:r>
      <w:r w:rsidR="00BD5E9D" w:rsidRPr="004F77F1">
        <w:t>/</w:t>
      </w:r>
      <w:r w:rsidR="00BD5E9D" w:rsidRPr="004F77F1">
        <w:rPr>
          <w:lang w:val="en-US"/>
        </w:rPr>
        <w:t>HCTZ</w:t>
      </w:r>
      <w:r w:rsidRPr="004F77F1">
        <w:t>.</w:t>
      </w:r>
    </w:p>
    <w:p w14:paraId="45A44CE0" w14:textId="77777777" w:rsidR="00BF5F26" w:rsidRPr="004F77F1" w:rsidRDefault="00BF5F26" w:rsidP="00125B50">
      <w:pPr>
        <w:rPr>
          <w:noProof/>
          <w:szCs w:val="22"/>
        </w:rPr>
      </w:pPr>
    </w:p>
    <w:p w14:paraId="4B260112" w14:textId="77777777" w:rsidR="00B65CC8" w:rsidRPr="004F77F1" w:rsidRDefault="00B65CC8" w:rsidP="00125B50">
      <w:pPr>
        <w:rPr>
          <w:noProof/>
          <w:szCs w:val="22"/>
        </w:rPr>
      </w:pPr>
      <w:r w:rsidRPr="004F77F1">
        <w:rPr>
          <w:b/>
          <w:noProof/>
          <w:szCs w:val="22"/>
        </w:rPr>
        <w:t>4.8</w:t>
      </w:r>
      <w:r w:rsidRPr="004F77F1">
        <w:rPr>
          <w:b/>
          <w:noProof/>
          <w:szCs w:val="22"/>
        </w:rPr>
        <w:tab/>
        <w:t>Ανεπιθύμητες ενέργειες</w:t>
      </w:r>
    </w:p>
    <w:p w14:paraId="0C03E543" w14:textId="77777777" w:rsidR="00E518E3" w:rsidRPr="004F77F1" w:rsidRDefault="00E518E3" w:rsidP="00125B50">
      <w:pPr>
        <w:pStyle w:val="ae"/>
        <w:rPr>
          <w:rStyle w:val="hps"/>
          <w:sz w:val="22"/>
        </w:rPr>
      </w:pPr>
    </w:p>
    <w:p w14:paraId="0C7EE707" w14:textId="0F415C24" w:rsidR="00E518E3" w:rsidRPr="004F77F1" w:rsidRDefault="00311489" w:rsidP="00A135B8">
      <w:pPr>
        <w:pStyle w:val="ae"/>
        <w:jc w:val="both"/>
        <w:rPr>
          <w:sz w:val="22"/>
        </w:rPr>
      </w:pPr>
      <w:r w:rsidRPr="004F77F1">
        <w:rPr>
          <w:sz w:val="22"/>
        </w:rPr>
        <w:t xml:space="preserve">Οι ακόλουθες ανεπιθύμητες ενέργειες έχουν παρατηρηθεί και αναφερθεί κατά τη διάρκεια θεραπείας με </w:t>
      </w:r>
      <w:r w:rsidR="00A3572C" w:rsidRPr="004F77F1">
        <w:rPr>
          <w:sz w:val="22"/>
        </w:rPr>
        <w:t>κ</w:t>
      </w:r>
      <w:r w:rsidRPr="004F77F1">
        <w:rPr>
          <w:sz w:val="22"/>
        </w:rPr>
        <w:t>ιναπρίλη/</w:t>
      </w:r>
      <w:r w:rsidR="00A3572C" w:rsidRPr="004F77F1">
        <w:rPr>
          <w:sz w:val="22"/>
          <w:lang w:val="en-US"/>
        </w:rPr>
        <w:t>HCTZ</w:t>
      </w:r>
      <w:r w:rsidR="00EE2F32" w:rsidRPr="004F77F1">
        <w:rPr>
          <w:sz w:val="22"/>
        </w:rPr>
        <w:t>(</w:t>
      </w:r>
      <w:r w:rsidRPr="004F77F1">
        <w:rPr>
          <w:sz w:val="22"/>
        </w:rPr>
        <w:t>υδροχλωροθειαζίδη</w:t>
      </w:r>
      <w:r w:rsidR="00EE2F32" w:rsidRPr="004F77F1">
        <w:rPr>
          <w:sz w:val="22"/>
        </w:rPr>
        <w:t>)</w:t>
      </w:r>
      <w:r w:rsidRPr="004F77F1">
        <w:rPr>
          <w:sz w:val="22"/>
        </w:rPr>
        <w:t xml:space="preserve"> με τις ακόλουθες συχνότητες: πολύ συχνές (≥ 1/10), συχνές (≥ 1/100 έως &lt;1/10), όχι συχνές (≥ 1/1.000 έως ≤ 1/100), σπάνιες (≥ 1/10.000 έως ≤ 1/1.000), πολύ σπάνιες (≤ 1/10.000), μη γνωστές (δεν μπορούν να εκτιμηθούν με βάση τα διαθέσιμα δεδομένα).</w:t>
      </w:r>
    </w:p>
    <w:p w14:paraId="7B71A70B" w14:textId="77777777" w:rsidR="003271E7" w:rsidRPr="004F77F1" w:rsidRDefault="003271E7" w:rsidP="00125B50">
      <w:pPr>
        <w:jc w:val="both"/>
        <w:rPr>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701"/>
        <w:gridCol w:w="4678"/>
      </w:tblGrid>
      <w:tr w:rsidR="004F77F1" w:rsidRPr="004F77F1" w14:paraId="27B56ACC" w14:textId="77777777" w:rsidTr="00A135B8">
        <w:trPr>
          <w:trHeight w:val="98"/>
        </w:trPr>
        <w:tc>
          <w:tcPr>
            <w:tcW w:w="2518" w:type="dxa"/>
            <w:tcBorders>
              <w:bottom w:val="single" w:sz="4" w:space="0" w:color="auto"/>
            </w:tcBorders>
          </w:tcPr>
          <w:p w14:paraId="0A7D98AC" w14:textId="77777777" w:rsidR="00C01C7E" w:rsidRPr="004F77F1" w:rsidRDefault="00311489" w:rsidP="00125B50">
            <w:pPr>
              <w:widowControl/>
              <w:autoSpaceDE w:val="0"/>
              <w:autoSpaceDN w:val="0"/>
              <w:adjustRightInd w:val="0"/>
              <w:rPr>
                <w:rFonts w:eastAsia="Calibri"/>
                <w:lang w:val="en-US"/>
              </w:rPr>
            </w:pPr>
            <w:r w:rsidRPr="004F77F1">
              <w:rPr>
                <w:rFonts w:eastAsia="Calibri"/>
                <w:b/>
              </w:rPr>
              <w:t>Κατηγορία Οργανικού Συστήματος</w:t>
            </w:r>
            <w:r w:rsidRPr="004F77F1">
              <w:rPr>
                <w:rFonts w:eastAsia="Calibri"/>
                <w:b/>
                <w:lang w:val="en-US"/>
              </w:rPr>
              <w:t xml:space="preserve"> </w:t>
            </w:r>
          </w:p>
        </w:tc>
        <w:tc>
          <w:tcPr>
            <w:tcW w:w="1701" w:type="dxa"/>
          </w:tcPr>
          <w:p w14:paraId="0F56BFD3" w14:textId="77777777" w:rsidR="00C01C7E" w:rsidRPr="004F77F1" w:rsidRDefault="00311489" w:rsidP="00125B50">
            <w:pPr>
              <w:widowControl/>
              <w:autoSpaceDE w:val="0"/>
              <w:autoSpaceDN w:val="0"/>
              <w:adjustRightInd w:val="0"/>
              <w:rPr>
                <w:rFonts w:eastAsia="Calibri"/>
                <w:lang w:val="en-US"/>
              </w:rPr>
            </w:pPr>
            <w:r w:rsidRPr="004F77F1">
              <w:rPr>
                <w:rFonts w:eastAsia="Calibri"/>
                <w:b/>
              </w:rPr>
              <w:t>Συχνότητα</w:t>
            </w:r>
            <w:r w:rsidRPr="004F77F1">
              <w:rPr>
                <w:rFonts w:eastAsia="Calibri"/>
                <w:b/>
                <w:lang w:val="en-US"/>
              </w:rPr>
              <w:t xml:space="preserve"> </w:t>
            </w:r>
          </w:p>
        </w:tc>
        <w:tc>
          <w:tcPr>
            <w:tcW w:w="4678" w:type="dxa"/>
          </w:tcPr>
          <w:p w14:paraId="0E09C41E" w14:textId="77777777" w:rsidR="00C01C7E" w:rsidRPr="004F77F1" w:rsidRDefault="00311489" w:rsidP="00125B50">
            <w:pPr>
              <w:widowControl/>
              <w:autoSpaceDE w:val="0"/>
              <w:autoSpaceDN w:val="0"/>
              <w:adjustRightInd w:val="0"/>
              <w:rPr>
                <w:rFonts w:eastAsia="Calibri"/>
                <w:lang w:val="en-US"/>
              </w:rPr>
            </w:pPr>
            <w:r w:rsidRPr="004F77F1">
              <w:rPr>
                <w:rFonts w:eastAsia="Calibri"/>
                <w:b/>
              </w:rPr>
              <w:t>Ανεπιθύμητες ενέργειες</w:t>
            </w:r>
          </w:p>
        </w:tc>
      </w:tr>
      <w:tr w:rsidR="004F77F1" w:rsidRPr="004F77F1" w14:paraId="0AAF25D9" w14:textId="77777777" w:rsidTr="00A135B8">
        <w:trPr>
          <w:trHeight w:val="441"/>
        </w:trPr>
        <w:tc>
          <w:tcPr>
            <w:tcW w:w="2518" w:type="dxa"/>
            <w:vMerge w:val="restart"/>
          </w:tcPr>
          <w:p w14:paraId="75CEDAEA" w14:textId="77777777" w:rsidR="006A786D" w:rsidRPr="004F77F1" w:rsidRDefault="006A786D" w:rsidP="00125B50">
            <w:pPr>
              <w:widowControl/>
              <w:autoSpaceDE w:val="0"/>
              <w:autoSpaceDN w:val="0"/>
              <w:adjustRightInd w:val="0"/>
              <w:rPr>
                <w:rFonts w:eastAsia="Calibri"/>
                <w:lang w:val="en-US"/>
              </w:rPr>
            </w:pPr>
            <w:r w:rsidRPr="004F77F1">
              <w:rPr>
                <w:rFonts w:eastAsia="Calibri"/>
                <w:b/>
                <w:lang w:val="en-US"/>
              </w:rPr>
              <w:t>Λοιμώξεις και παρασιτώσεις</w:t>
            </w:r>
          </w:p>
        </w:tc>
        <w:tc>
          <w:tcPr>
            <w:tcW w:w="1701" w:type="dxa"/>
          </w:tcPr>
          <w:p w14:paraId="1BB135CD" w14:textId="77777777" w:rsidR="006A786D" w:rsidRPr="004F77F1" w:rsidRDefault="006A786D" w:rsidP="00125B50">
            <w:pPr>
              <w:widowControl/>
              <w:autoSpaceDE w:val="0"/>
              <w:autoSpaceDN w:val="0"/>
              <w:adjustRightInd w:val="0"/>
              <w:rPr>
                <w:rFonts w:eastAsia="Calibri"/>
                <w:lang w:val="en-US"/>
              </w:rPr>
            </w:pPr>
            <w:r w:rsidRPr="004F77F1">
              <w:rPr>
                <w:rFonts w:eastAsia="Calibri"/>
              </w:rPr>
              <w:t>Συχνές</w:t>
            </w:r>
            <w:r w:rsidRPr="004F77F1">
              <w:rPr>
                <w:rFonts w:eastAsia="Calibri"/>
                <w:lang w:val="en-US"/>
              </w:rPr>
              <w:t xml:space="preserve"> </w:t>
            </w:r>
          </w:p>
        </w:tc>
        <w:tc>
          <w:tcPr>
            <w:tcW w:w="4678" w:type="dxa"/>
          </w:tcPr>
          <w:p w14:paraId="7869B76F" w14:textId="77777777" w:rsidR="006A786D" w:rsidRPr="004F77F1" w:rsidRDefault="006A786D" w:rsidP="00125B50">
            <w:pPr>
              <w:widowControl/>
              <w:autoSpaceDE w:val="0"/>
              <w:autoSpaceDN w:val="0"/>
              <w:adjustRightInd w:val="0"/>
              <w:rPr>
                <w:rStyle w:val="hps"/>
              </w:rPr>
            </w:pPr>
            <w:r w:rsidRPr="004F77F1">
              <w:rPr>
                <w:rStyle w:val="hps"/>
              </w:rPr>
              <w:t>Βρογχίτιδα, λοίμωξη του ανώτερου αναπνευστικού συστήματος, φαρυγγίτιδα</w:t>
            </w:r>
            <w:r w:rsidRPr="004F77F1">
              <w:rPr>
                <w:rStyle w:val="hps"/>
                <w:vertAlign w:val="superscript"/>
              </w:rPr>
              <w:t>2</w:t>
            </w:r>
            <w:r w:rsidRPr="004F77F1">
              <w:rPr>
                <w:rStyle w:val="hps"/>
              </w:rPr>
              <w:t>, ρινίτιδα</w:t>
            </w:r>
            <w:r w:rsidRPr="004F77F1">
              <w:rPr>
                <w:rStyle w:val="hps"/>
                <w:vertAlign w:val="superscript"/>
              </w:rPr>
              <w:t>2</w:t>
            </w:r>
            <w:r w:rsidRPr="004F77F1">
              <w:rPr>
                <w:rStyle w:val="hps"/>
              </w:rPr>
              <w:t xml:space="preserve"> </w:t>
            </w:r>
          </w:p>
        </w:tc>
      </w:tr>
      <w:tr w:rsidR="004F77F1" w:rsidRPr="004F77F1" w14:paraId="4A4A1CF2" w14:textId="77777777" w:rsidTr="00A135B8">
        <w:trPr>
          <w:trHeight w:val="226"/>
        </w:trPr>
        <w:tc>
          <w:tcPr>
            <w:tcW w:w="2518" w:type="dxa"/>
            <w:vMerge/>
          </w:tcPr>
          <w:p w14:paraId="7C4BA75B" w14:textId="77777777" w:rsidR="006A786D" w:rsidRPr="004F77F1" w:rsidRDefault="006A786D" w:rsidP="00125B50">
            <w:pPr>
              <w:widowControl/>
              <w:autoSpaceDE w:val="0"/>
              <w:autoSpaceDN w:val="0"/>
              <w:adjustRightInd w:val="0"/>
              <w:rPr>
                <w:rFonts w:eastAsia="Calibri"/>
              </w:rPr>
            </w:pPr>
          </w:p>
        </w:tc>
        <w:tc>
          <w:tcPr>
            <w:tcW w:w="1701" w:type="dxa"/>
          </w:tcPr>
          <w:p w14:paraId="7D6050BB" w14:textId="77777777" w:rsidR="006A786D" w:rsidRPr="004F77F1" w:rsidRDefault="006A786D" w:rsidP="00125B50">
            <w:pPr>
              <w:autoSpaceDE w:val="0"/>
              <w:autoSpaceDN w:val="0"/>
              <w:adjustRightInd w:val="0"/>
              <w:rPr>
                <w:rFonts w:eastAsia="Calibri"/>
                <w:lang w:val="en-US"/>
              </w:rPr>
            </w:pPr>
            <w:r w:rsidRPr="004F77F1">
              <w:rPr>
                <w:rStyle w:val="hps"/>
              </w:rPr>
              <w:t xml:space="preserve">Όχι συχνές </w:t>
            </w:r>
          </w:p>
        </w:tc>
        <w:tc>
          <w:tcPr>
            <w:tcW w:w="4678" w:type="dxa"/>
          </w:tcPr>
          <w:p w14:paraId="73060DBE" w14:textId="77777777" w:rsidR="006A786D" w:rsidRPr="004F77F1" w:rsidRDefault="006A786D" w:rsidP="00125B50">
            <w:pPr>
              <w:widowControl/>
              <w:autoSpaceDE w:val="0"/>
              <w:autoSpaceDN w:val="0"/>
              <w:adjustRightInd w:val="0"/>
              <w:rPr>
                <w:rFonts w:eastAsia="Calibri"/>
                <w:lang w:val="en-US"/>
              </w:rPr>
            </w:pPr>
            <w:r w:rsidRPr="004F77F1">
              <w:rPr>
                <w:rStyle w:val="hps"/>
              </w:rPr>
              <w:t>Ιογενής λοίμωξη</w:t>
            </w:r>
            <w:r w:rsidRPr="004F77F1">
              <w:rPr>
                <w:rStyle w:val="shorttext"/>
              </w:rPr>
              <w:t xml:space="preserve">, </w:t>
            </w:r>
            <w:r w:rsidRPr="004F77F1">
              <w:rPr>
                <w:rStyle w:val="hps"/>
              </w:rPr>
              <w:t>ουρολοίμωξη</w:t>
            </w:r>
            <w:r w:rsidRPr="004F77F1">
              <w:rPr>
                <w:rStyle w:val="shorttext"/>
              </w:rPr>
              <w:t>, παραρρινοκολπίτιδα</w:t>
            </w:r>
          </w:p>
        </w:tc>
      </w:tr>
      <w:tr w:rsidR="004F77F1" w:rsidRPr="004F77F1" w14:paraId="1E3A0976" w14:textId="77777777" w:rsidTr="00A135B8">
        <w:trPr>
          <w:trHeight w:val="501"/>
        </w:trPr>
        <w:tc>
          <w:tcPr>
            <w:tcW w:w="2518" w:type="dxa"/>
          </w:tcPr>
          <w:p w14:paraId="1845518C" w14:textId="77777777" w:rsidR="00C01C7E" w:rsidRPr="004F77F1" w:rsidRDefault="00311489" w:rsidP="00125B50">
            <w:pPr>
              <w:widowControl/>
              <w:autoSpaceDE w:val="0"/>
              <w:autoSpaceDN w:val="0"/>
              <w:adjustRightInd w:val="0"/>
              <w:rPr>
                <w:rFonts w:eastAsia="Calibri"/>
              </w:rPr>
            </w:pPr>
            <w:r w:rsidRPr="004F77F1">
              <w:rPr>
                <w:rFonts w:eastAsia="Calibri"/>
                <w:b/>
              </w:rPr>
              <w:t>Διαταραχές του αιμοποιητικού και του λεμφικού συστήματος</w:t>
            </w:r>
          </w:p>
        </w:tc>
        <w:tc>
          <w:tcPr>
            <w:tcW w:w="1701" w:type="dxa"/>
          </w:tcPr>
          <w:p w14:paraId="36563556" w14:textId="77777777" w:rsidR="00C01C7E" w:rsidRPr="004F77F1" w:rsidRDefault="00311489" w:rsidP="00125B50">
            <w:pPr>
              <w:widowControl/>
              <w:autoSpaceDE w:val="0"/>
              <w:autoSpaceDN w:val="0"/>
              <w:adjustRightInd w:val="0"/>
              <w:rPr>
                <w:rFonts w:eastAsia="Calibri"/>
                <w:lang w:val="en-US"/>
              </w:rPr>
            </w:pPr>
            <w:r w:rsidRPr="004F77F1">
              <w:t>Μη γνωστές</w:t>
            </w:r>
          </w:p>
        </w:tc>
        <w:tc>
          <w:tcPr>
            <w:tcW w:w="4678" w:type="dxa"/>
          </w:tcPr>
          <w:p w14:paraId="2448F70A" w14:textId="59788A19" w:rsidR="00C01C7E" w:rsidRPr="004F77F1" w:rsidRDefault="00311489" w:rsidP="006A786D">
            <w:pPr>
              <w:widowControl/>
              <w:autoSpaceDE w:val="0"/>
              <w:autoSpaceDN w:val="0"/>
              <w:adjustRightInd w:val="0"/>
              <w:rPr>
                <w:rFonts w:eastAsia="Calibri"/>
              </w:rPr>
            </w:pPr>
            <w:r w:rsidRPr="004F77F1">
              <w:rPr>
                <w:rStyle w:val="hps"/>
              </w:rPr>
              <w:t>Ακοκκιοκυτταραιμία</w:t>
            </w:r>
            <w:r w:rsidRPr="004F77F1">
              <w:rPr>
                <w:rStyle w:val="hps"/>
                <w:vertAlign w:val="superscript"/>
              </w:rPr>
              <w:t>3</w:t>
            </w:r>
            <w:r w:rsidRPr="004F77F1">
              <w:t xml:space="preserve">, </w:t>
            </w:r>
            <w:r w:rsidRPr="004F77F1">
              <w:rPr>
                <w:rStyle w:val="hps"/>
              </w:rPr>
              <w:t>αιμολυτική αναιμία</w:t>
            </w:r>
            <w:r w:rsidR="00DB7699" w:rsidRPr="004F77F1">
              <w:rPr>
                <w:rStyle w:val="hps"/>
                <w:vertAlign w:val="superscript"/>
              </w:rPr>
              <w:t>2</w:t>
            </w:r>
            <w:r w:rsidRPr="004F77F1">
              <w:rPr>
                <w:rStyle w:val="hps"/>
                <w:vertAlign w:val="superscript"/>
              </w:rPr>
              <w:t>,</w:t>
            </w:r>
            <w:r w:rsidRPr="004F77F1">
              <w:t xml:space="preserve"> </w:t>
            </w:r>
            <w:r w:rsidRPr="004F77F1">
              <w:rPr>
                <w:rStyle w:val="hps"/>
                <w:vertAlign w:val="superscript"/>
              </w:rPr>
              <w:t>4</w:t>
            </w:r>
            <w:r w:rsidRPr="004F77F1">
              <w:t xml:space="preserve">, </w:t>
            </w:r>
            <w:r w:rsidRPr="004F77F1">
              <w:rPr>
                <w:rStyle w:val="hps"/>
              </w:rPr>
              <w:t>ουδετεροπενία</w:t>
            </w:r>
            <w:r w:rsidRPr="004F77F1">
              <w:rPr>
                <w:rStyle w:val="hps"/>
                <w:vertAlign w:val="superscript"/>
              </w:rPr>
              <w:t>3</w:t>
            </w:r>
            <w:r w:rsidRPr="004F77F1">
              <w:t xml:space="preserve"> </w:t>
            </w:r>
            <w:r w:rsidRPr="004F77F1">
              <w:rPr>
                <w:rStyle w:val="hps"/>
              </w:rPr>
              <w:t>θρομβοπενία</w:t>
            </w:r>
            <w:r w:rsidRPr="004F77F1">
              <w:rPr>
                <w:rStyle w:val="hps"/>
                <w:vertAlign w:val="superscript"/>
              </w:rPr>
              <w:t>2</w:t>
            </w:r>
            <w:r w:rsidRPr="004F77F1">
              <w:t xml:space="preserve">, </w:t>
            </w:r>
            <w:r w:rsidRPr="004F77F1">
              <w:rPr>
                <w:rStyle w:val="hps"/>
              </w:rPr>
              <w:t>ηωσινοφιλία</w:t>
            </w:r>
            <w:r w:rsidRPr="004F77F1">
              <w:rPr>
                <w:rStyle w:val="hps"/>
                <w:vertAlign w:val="superscript"/>
              </w:rPr>
              <w:t>2</w:t>
            </w:r>
          </w:p>
        </w:tc>
      </w:tr>
      <w:tr w:rsidR="004F77F1" w:rsidRPr="004F77F1" w14:paraId="0140093F" w14:textId="77777777" w:rsidTr="00A135B8">
        <w:trPr>
          <w:trHeight w:val="224"/>
        </w:trPr>
        <w:tc>
          <w:tcPr>
            <w:tcW w:w="2518" w:type="dxa"/>
            <w:tcBorders>
              <w:bottom w:val="single" w:sz="4" w:space="0" w:color="auto"/>
            </w:tcBorders>
          </w:tcPr>
          <w:p w14:paraId="3389AAA4" w14:textId="77777777" w:rsidR="00C01C7E" w:rsidRPr="004F77F1" w:rsidRDefault="00311489" w:rsidP="00125B50">
            <w:pPr>
              <w:widowControl/>
              <w:autoSpaceDE w:val="0"/>
              <w:autoSpaceDN w:val="0"/>
              <w:adjustRightInd w:val="0"/>
              <w:rPr>
                <w:rFonts w:eastAsia="Calibri"/>
                <w:lang w:val="en-US"/>
              </w:rPr>
            </w:pPr>
            <w:r w:rsidRPr="004F77F1">
              <w:rPr>
                <w:rFonts w:eastAsia="Calibri"/>
                <w:b/>
                <w:lang w:val="en-US"/>
              </w:rPr>
              <w:t xml:space="preserve">Διαταραχές του ανοσοποιητικού </w:t>
            </w:r>
            <w:r w:rsidRPr="004F77F1">
              <w:rPr>
                <w:rFonts w:eastAsia="Calibri"/>
                <w:b/>
                <w:lang w:val="en-US"/>
              </w:rPr>
              <w:lastRenderedPageBreak/>
              <w:t>συστήματος</w:t>
            </w:r>
          </w:p>
        </w:tc>
        <w:tc>
          <w:tcPr>
            <w:tcW w:w="1701" w:type="dxa"/>
          </w:tcPr>
          <w:p w14:paraId="436426F3" w14:textId="77777777" w:rsidR="00C01C7E" w:rsidRPr="004F77F1" w:rsidRDefault="00311489" w:rsidP="00125B50">
            <w:pPr>
              <w:widowControl/>
              <w:autoSpaceDE w:val="0"/>
              <w:autoSpaceDN w:val="0"/>
              <w:adjustRightInd w:val="0"/>
              <w:rPr>
                <w:rFonts w:eastAsia="Calibri"/>
                <w:lang w:val="en-US"/>
              </w:rPr>
            </w:pPr>
            <w:r w:rsidRPr="004F77F1">
              <w:lastRenderedPageBreak/>
              <w:t>Μη γνωστές</w:t>
            </w:r>
          </w:p>
        </w:tc>
        <w:tc>
          <w:tcPr>
            <w:tcW w:w="4678" w:type="dxa"/>
          </w:tcPr>
          <w:p w14:paraId="74371C27" w14:textId="77777777" w:rsidR="00C01C7E" w:rsidRPr="004F77F1" w:rsidRDefault="00311489" w:rsidP="00125B50">
            <w:pPr>
              <w:widowControl/>
              <w:autoSpaceDE w:val="0"/>
              <w:autoSpaceDN w:val="0"/>
              <w:adjustRightInd w:val="0"/>
              <w:rPr>
                <w:rFonts w:eastAsia="Calibri"/>
                <w:lang w:val="en-US"/>
              </w:rPr>
            </w:pPr>
            <w:r w:rsidRPr="004F77F1">
              <w:rPr>
                <w:rFonts w:eastAsia="Calibri"/>
              </w:rPr>
              <w:t>Αναφυλακτοειδείς αντιδράσεις</w:t>
            </w:r>
            <w:r w:rsidRPr="004F77F1">
              <w:rPr>
                <w:rFonts w:eastAsia="Calibri"/>
                <w:vertAlign w:val="superscript"/>
                <w:lang w:val="en-US"/>
              </w:rPr>
              <w:t>2</w:t>
            </w:r>
            <w:r w:rsidRPr="004F77F1">
              <w:rPr>
                <w:rFonts w:eastAsia="Calibri"/>
                <w:lang w:val="en-US"/>
              </w:rPr>
              <w:t xml:space="preserve"> </w:t>
            </w:r>
          </w:p>
        </w:tc>
      </w:tr>
      <w:tr w:rsidR="004F77F1" w:rsidRPr="004F77F1" w14:paraId="3B4A0464" w14:textId="77777777" w:rsidTr="00A135B8">
        <w:trPr>
          <w:trHeight w:val="371"/>
        </w:trPr>
        <w:tc>
          <w:tcPr>
            <w:tcW w:w="2518" w:type="dxa"/>
            <w:vMerge w:val="restart"/>
          </w:tcPr>
          <w:p w14:paraId="10AF59C8" w14:textId="77777777" w:rsidR="006A786D" w:rsidRPr="004F77F1" w:rsidRDefault="006A786D" w:rsidP="00125B50">
            <w:pPr>
              <w:widowControl/>
              <w:autoSpaceDE w:val="0"/>
              <w:autoSpaceDN w:val="0"/>
              <w:adjustRightInd w:val="0"/>
              <w:rPr>
                <w:rFonts w:eastAsia="Calibri"/>
              </w:rPr>
            </w:pPr>
            <w:r w:rsidRPr="004F77F1">
              <w:rPr>
                <w:rFonts w:eastAsia="Calibri"/>
                <w:b/>
              </w:rPr>
              <w:lastRenderedPageBreak/>
              <w:t>Διαταραχές του μεταβολισμού και της θρέψης</w:t>
            </w:r>
          </w:p>
        </w:tc>
        <w:tc>
          <w:tcPr>
            <w:tcW w:w="1701" w:type="dxa"/>
          </w:tcPr>
          <w:p w14:paraId="3214015C" w14:textId="77777777" w:rsidR="006A786D" w:rsidRPr="004F77F1" w:rsidRDefault="006A786D" w:rsidP="00125B50">
            <w:pPr>
              <w:widowControl/>
              <w:autoSpaceDE w:val="0"/>
              <w:autoSpaceDN w:val="0"/>
              <w:adjustRightInd w:val="0"/>
              <w:rPr>
                <w:rFonts w:eastAsia="Calibri"/>
                <w:lang w:val="en-US"/>
              </w:rPr>
            </w:pPr>
            <w:r w:rsidRPr="004F77F1">
              <w:rPr>
                <w:rFonts w:eastAsia="Calibri"/>
              </w:rPr>
              <w:t>Συχνές</w:t>
            </w:r>
          </w:p>
        </w:tc>
        <w:tc>
          <w:tcPr>
            <w:tcW w:w="4678" w:type="dxa"/>
          </w:tcPr>
          <w:p w14:paraId="4484F223" w14:textId="77777777" w:rsidR="006A786D" w:rsidRPr="004F77F1" w:rsidRDefault="006A786D" w:rsidP="00125B50">
            <w:pPr>
              <w:widowControl/>
              <w:autoSpaceDE w:val="0"/>
              <w:autoSpaceDN w:val="0"/>
              <w:adjustRightInd w:val="0"/>
              <w:rPr>
                <w:rFonts w:eastAsia="Calibri"/>
                <w:lang w:val="en-US"/>
              </w:rPr>
            </w:pPr>
            <w:r w:rsidRPr="004F77F1">
              <w:rPr>
                <w:rStyle w:val="hps"/>
              </w:rPr>
              <w:t>Υπερκαλιαιμία</w:t>
            </w:r>
            <w:r w:rsidRPr="004F77F1">
              <w:rPr>
                <w:rStyle w:val="hps"/>
                <w:vertAlign w:val="superscript"/>
              </w:rPr>
              <w:t>3</w:t>
            </w:r>
            <w:r w:rsidRPr="004F77F1">
              <w:t xml:space="preserve">, </w:t>
            </w:r>
            <w:r w:rsidRPr="004F77F1">
              <w:rPr>
                <w:rStyle w:val="hps"/>
              </w:rPr>
              <w:t>ουρική αρθρίτιδα</w:t>
            </w:r>
            <w:r w:rsidRPr="004F77F1">
              <w:rPr>
                <w:rStyle w:val="hps"/>
                <w:vertAlign w:val="superscript"/>
              </w:rPr>
              <w:t>2</w:t>
            </w:r>
            <w:r w:rsidRPr="004F77F1">
              <w:t xml:space="preserve">, </w:t>
            </w:r>
            <w:r w:rsidRPr="004F77F1">
              <w:rPr>
                <w:rStyle w:val="hps"/>
              </w:rPr>
              <w:t>υπερουριχαιμία</w:t>
            </w:r>
            <w:r w:rsidRPr="004F77F1">
              <w:rPr>
                <w:rStyle w:val="hps"/>
                <w:vertAlign w:val="superscript"/>
              </w:rPr>
              <w:t>2</w:t>
            </w:r>
          </w:p>
        </w:tc>
      </w:tr>
      <w:tr w:rsidR="004F77F1" w:rsidRPr="004F77F1" w14:paraId="1B924B46" w14:textId="77777777" w:rsidTr="00A135B8">
        <w:trPr>
          <w:trHeight w:val="100"/>
        </w:trPr>
        <w:tc>
          <w:tcPr>
            <w:tcW w:w="2518" w:type="dxa"/>
            <w:vMerge/>
            <w:tcBorders>
              <w:bottom w:val="single" w:sz="4" w:space="0" w:color="auto"/>
            </w:tcBorders>
          </w:tcPr>
          <w:p w14:paraId="21974021" w14:textId="77777777" w:rsidR="006A786D" w:rsidRPr="004F77F1" w:rsidRDefault="006A786D" w:rsidP="00125B50">
            <w:pPr>
              <w:widowControl/>
              <w:autoSpaceDE w:val="0"/>
              <w:autoSpaceDN w:val="0"/>
              <w:adjustRightInd w:val="0"/>
              <w:rPr>
                <w:rFonts w:eastAsia="Calibri"/>
                <w:lang w:val="en-US"/>
              </w:rPr>
            </w:pPr>
          </w:p>
        </w:tc>
        <w:tc>
          <w:tcPr>
            <w:tcW w:w="1701" w:type="dxa"/>
            <w:tcBorders>
              <w:bottom w:val="single" w:sz="4" w:space="0" w:color="auto"/>
            </w:tcBorders>
          </w:tcPr>
          <w:p w14:paraId="4283F69F" w14:textId="77777777" w:rsidR="006A786D" w:rsidRPr="004F77F1" w:rsidRDefault="006A786D" w:rsidP="00125B50">
            <w:pPr>
              <w:widowControl/>
              <w:autoSpaceDE w:val="0"/>
              <w:autoSpaceDN w:val="0"/>
              <w:adjustRightInd w:val="0"/>
              <w:rPr>
                <w:rFonts w:eastAsia="Calibri"/>
                <w:lang w:val="en-US"/>
              </w:rPr>
            </w:pPr>
            <w:r w:rsidRPr="004F77F1">
              <w:rPr>
                <w:rStyle w:val="hps"/>
              </w:rPr>
              <w:t>Όχι συχνές</w:t>
            </w:r>
          </w:p>
        </w:tc>
        <w:tc>
          <w:tcPr>
            <w:tcW w:w="4678" w:type="dxa"/>
          </w:tcPr>
          <w:p w14:paraId="5B991A49" w14:textId="77777777" w:rsidR="006A786D" w:rsidRPr="004F77F1" w:rsidRDefault="006A786D" w:rsidP="00125B50">
            <w:pPr>
              <w:widowControl/>
              <w:autoSpaceDE w:val="0"/>
              <w:autoSpaceDN w:val="0"/>
              <w:adjustRightInd w:val="0"/>
              <w:rPr>
                <w:rFonts w:eastAsia="Calibri"/>
                <w:lang w:val="en-US"/>
              </w:rPr>
            </w:pPr>
            <w:r w:rsidRPr="004F77F1">
              <w:rPr>
                <w:rFonts w:eastAsia="Calibri"/>
                <w:lang w:val="en-US"/>
              </w:rPr>
              <w:t>Ανοχή γλυκόζης διαταραγμένη</w:t>
            </w:r>
          </w:p>
        </w:tc>
      </w:tr>
      <w:tr w:rsidR="004F77F1" w:rsidRPr="004F77F1" w14:paraId="7988044F" w14:textId="77777777" w:rsidTr="00A135B8">
        <w:trPr>
          <w:trHeight w:val="273"/>
        </w:trPr>
        <w:tc>
          <w:tcPr>
            <w:tcW w:w="2518" w:type="dxa"/>
            <w:vMerge w:val="restart"/>
          </w:tcPr>
          <w:p w14:paraId="565E6D5B" w14:textId="77777777" w:rsidR="006A786D" w:rsidRPr="004F77F1" w:rsidRDefault="006A786D" w:rsidP="00125B50">
            <w:pPr>
              <w:widowControl/>
              <w:autoSpaceDE w:val="0"/>
              <w:autoSpaceDN w:val="0"/>
              <w:adjustRightInd w:val="0"/>
              <w:rPr>
                <w:rFonts w:eastAsia="Calibri"/>
                <w:lang w:val="en-US"/>
              </w:rPr>
            </w:pPr>
            <w:r w:rsidRPr="004F77F1">
              <w:rPr>
                <w:rFonts w:eastAsia="Calibri"/>
                <w:b/>
                <w:lang w:val="en-US"/>
              </w:rPr>
              <w:t>Ψυχιατρικές διαταραχές</w:t>
            </w:r>
          </w:p>
        </w:tc>
        <w:tc>
          <w:tcPr>
            <w:tcW w:w="1701" w:type="dxa"/>
            <w:tcBorders>
              <w:bottom w:val="nil"/>
            </w:tcBorders>
          </w:tcPr>
          <w:p w14:paraId="7F962D59" w14:textId="77777777" w:rsidR="006A786D" w:rsidRPr="004F77F1" w:rsidRDefault="006A786D" w:rsidP="00125B50">
            <w:pPr>
              <w:widowControl/>
              <w:autoSpaceDE w:val="0"/>
              <w:autoSpaceDN w:val="0"/>
              <w:adjustRightInd w:val="0"/>
              <w:rPr>
                <w:rFonts w:eastAsia="Calibri"/>
                <w:lang w:val="en-US"/>
              </w:rPr>
            </w:pPr>
            <w:r w:rsidRPr="004F77F1">
              <w:rPr>
                <w:rFonts w:eastAsia="Calibri"/>
              </w:rPr>
              <w:t>Συχνές</w:t>
            </w:r>
          </w:p>
        </w:tc>
        <w:tc>
          <w:tcPr>
            <w:tcW w:w="4678" w:type="dxa"/>
          </w:tcPr>
          <w:p w14:paraId="3F56A1BF" w14:textId="77777777" w:rsidR="006A786D" w:rsidRPr="004F77F1" w:rsidRDefault="006A786D" w:rsidP="00125B50">
            <w:pPr>
              <w:widowControl/>
              <w:autoSpaceDE w:val="0"/>
              <w:autoSpaceDN w:val="0"/>
              <w:adjustRightInd w:val="0"/>
              <w:rPr>
                <w:rFonts w:eastAsia="Calibri"/>
                <w:lang w:val="en-US"/>
              </w:rPr>
            </w:pPr>
            <w:r w:rsidRPr="004F77F1">
              <w:rPr>
                <w:rStyle w:val="hps"/>
              </w:rPr>
              <w:t>Αϋπνία</w:t>
            </w:r>
            <w:r w:rsidRPr="004F77F1">
              <w:rPr>
                <w:rStyle w:val="hps"/>
                <w:vertAlign w:val="superscript"/>
              </w:rPr>
              <w:t>2</w:t>
            </w:r>
          </w:p>
        </w:tc>
      </w:tr>
      <w:tr w:rsidR="004F77F1" w:rsidRPr="004F77F1" w14:paraId="3EC6B35E" w14:textId="77777777" w:rsidTr="00A135B8">
        <w:trPr>
          <w:trHeight w:val="249"/>
        </w:trPr>
        <w:tc>
          <w:tcPr>
            <w:tcW w:w="2518" w:type="dxa"/>
            <w:vMerge/>
            <w:tcBorders>
              <w:bottom w:val="single" w:sz="4" w:space="0" w:color="auto"/>
            </w:tcBorders>
          </w:tcPr>
          <w:p w14:paraId="721A486D" w14:textId="77777777" w:rsidR="006A786D" w:rsidRPr="004F77F1" w:rsidRDefault="006A786D" w:rsidP="00125B50">
            <w:pPr>
              <w:widowControl/>
              <w:autoSpaceDE w:val="0"/>
              <w:autoSpaceDN w:val="0"/>
              <w:adjustRightInd w:val="0"/>
              <w:rPr>
                <w:rFonts w:eastAsia="Calibri"/>
                <w:lang w:val="en-US"/>
              </w:rPr>
            </w:pPr>
          </w:p>
        </w:tc>
        <w:tc>
          <w:tcPr>
            <w:tcW w:w="1701" w:type="dxa"/>
            <w:tcBorders>
              <w:bottom w:val="single" w:sz="4" w:space="0" w:color="auto"/>
            </w:tcBorders>
          </w:tcPr>
          <w:p w14:paraId="755975DB" w14:textId="77777777" w:rsidR="006A786D" w:rsidRPr="004F77F1" w:rsidRDefault="006A786D" w:rsidP="00125B50">
            <w:pPr>
              <w:widowControl/>
              <w:autoSpaceDE w:val="0"/>
              <w:autoSpaceDN w:val="0"/>
              <w:adjustRightInd w:val="0"/>
              <w:rPr>
                <w:rFonts w:eastAsia="Calibri"/>
                <w:lang w:val="en-US"/>
              </w:rPr>
            </w:pPr>
            <w:r w:rsidRPr="004F77F1">
              <w:rPr>
                <w:rStyle w:val="hps"/>
              </w:rPr>
              <w:t>Όχι συχνές</w:t>
            </w:r>
          </w:p>
        </w:tc>
        <w:tc>
          <w:tcPr>
            <w:tcW w:w="4678" w:type="dxa"/>
          </w:tcPr>
          <w:p w14:paraId="040B40EF" w14:textId="5E741CA3" w:rsidR="006A786D" w:rsidRPr="004F77F1" w:rsidRDefault="006A786D" w:rsidP="00BB04B9">
            <w:pPr>
              <w:widowControl/>
              <w:autoSpaceDE w:val="0"/>
              <w:autoSpaceDN w:val="0"/>
              <w:adjustRightInd w:val="0"/>
              <w:rPr>
                <w:rFonts w:eastAsia="Calibri"/>
                <w:lang w:val="en-US"/>
              </w:rPr>
            </w:pPr>
            <w:r w:rsidRPr="004F77F1">
              <w:rPr>
                <w:rStyle w:val="hps"/>
              </w:rPr>
              <w:t>Συγχυτική κατάσταση</w:t>
            </w:r>
            <w:r w:rsidRPr="004F77F1">
              <w:rPr>
                <w:rStyle w:val="hps"/>
                <w:vertAlign w:val="superscript"/>
              </w:rPr>
              <w:t>2</w:t>
            </w:r>
            <w:r w:rsidRPr="004F77F1">
              <w:rPr>
                <w:rStyle w:val="shorttext"/>
              </w:rPr>
              <w:t xml:space="preserve">, </w:t>
            </w:r>
            <w:r w:rsidRPr="004F77F1">
              <w:rPr>
                <w:rStyle w:val="hps"/>
              </w:rPr>
              <w:t>κατάθλιψη</w:t>
            </w:r>
            <w:r w:rsidRPr="004F77F1">
              <w:rPr>
                <w:rStyle w:val="hps"/>
                <w:vertAlign w:val="superscript"/>
              </w:rPr>
              <w:t>2</w:t>
            </w:r>
            <w:r w:rsidRPr="004F77F1">
              <w:rPr>
                <w:rStyle w:val="shorttext"/>
              </w:rPr>
              <w:t xml:space="preserve">, </w:t>
            </w:r>
            <w:r w:rsidRPr="004F77F1">
              <w:rPr>
                <w:rStyle w:val="hps"/>
              </w:rPr>
              <w:t>νευρικότητα</w:t>
            </w:r>
            <w:r w:rsidRPr="004F77F1">
              <w:rPr>
                <w:rStyle w:val="hps"/>
                <w:vertAlign w:val="superscript"/>
              </w:rPr>
              <w:t>2</w:t>
            </w:r>
          </w:p>
        </w:tc>
      </w:tr>
      <w:tr w:rsidR="004F77F1" w:rsidRPr="004F77F1" w14:paraId="67B76B2A" w14:textId="77777777" w:rsidTr="00A135B8">
        <w:trPr>
          <w:trHeight w:val="297"/>
        </w:trPr>
        <w:tc>
          <w:tcPr>
            <w:tcW w:w="2518" w:type="dxa"/>
            <w:vMerge w:val="restart"/>
          </w:tcPr>
          <w:p w14:paraId="67DBECDF" w14:textId="77777777" w:rsidR="006A786D" w:rsidRPr="004F77F1" w:rsidRDefault="006A786D" w:rsidP="00125B50">
            <w:pPr>
              <w:widowControl/>
              <w:autoSpaceDE w:val="0"/>
              <w:autoSpaceDN w:val="0"/>
              <w:adjustRightInd w:val="0"/>
              <w:rPr>
                <w:rFonts w:eastAsia="Calibri"/>
                <w:lang w:val="en-US"/>
              </w:rPr>
            </w:pPr>
            <w:r w:rsidRPr="004F77F1">
              <w:rPr>
                <w:rFonts w:eastAsia="Calibri"/>
                <w:b/>
                <w:lang w:val="en-US"/>
              </w:rPr>
              <w:t>Διαταραχές του νευρικού συστήματος</w:t>
            </w:r>
          </w:p>
        </w:tc>
        <w:tc>
          <w:tcPr>
            <w:tcW w:w="1701" w:type="dxa"/>
            <w:tcBorders>
              <w:bottom w:val="single" w:sz="4" w:space="0" w:color="auto"/>
            </w:tcBorders>
          </w:tcPr>
          <w:p w14:paraId="7B1B0B0A" w14:textId="77777777" w:rsidR="006A786D" w:rsidRPr="004F77F1" w:rsidRDefault="006A786D" w:rsidP="00125B50">
            <w:pPr>
              <w:widowControl/>
              <w:autoSpaceDE w:val="0"/>
              <w:autoSpaceDN w:val="0"/>
              <w:adjustRightInd w:val="0"/>
              <w:rPr>
                <w:rFonts w:eastAsia="Calibri"/>
                <w:lang w:val="en-US"/>
              </w:rPr>
            </w:pPr>
            <w:r w:rsidRPr="004F77F1">
              <w:rPr>
                <w:rFonts w:eastAsia="Calibri"/>
              </w:rPr>
              <w:t>Συχνές</w:t>
            </w:r>
          </w:p>
        </w:tc>
        <w:tc>
          <w:tcPr>
            <w:tcW w:w="4678" w:type="dxa"/>
          </w:tcPr>
          <w:p w14:paraId="57836B47" w14:textId="77777777" w:rsidR="006A786D" w:rsidRPr="004F77F1" w:rsidRDefault="006A786D" w:rsidP="00125B50">
            <w:pPr>
              <w:widowControl/>
              <w:autoSpaceDE w:val="0"/>
              <w:autoSpaceDN w:val="0"/>
              <w:adjustRightInd w:val="0"/>
              <w:rPr>
                <w:rFonts w:eastAsia="Calibri"/>
                <w:lang w:val="en-US"/>
              </w:rPr>
            </w:pPr>
            <w:r w:rsidRPr="004F77F1">
              <w:rPr>
                <w:rStyle w:val="hps"/>
              </w:rPr>
              <w:t>Ζάλη</w:t>
            </w:r>
            <w:r w:rsidRPr="004F77F1">
              <w:rPr>
                <w:rStyle w:val="hps"/>
                <w:vertAlign w:val="superscript"/>
              </w:rPr>
              <w:t>2</w:t>
            </w:r>
            <w:r w:rsidRPr="004F77F1">
              <w:rPr>
                <w:rStyle w:val="shorttext"/>
              </w:rPr>
              <w:t xml:space="preserve">, </w:t>
            </w:r>
            <w:r w:rsidRPr="004F77F1">
              <w:rPr>
                <w:rStyle w:val="hps"/>
              </w:rPr>
              <w:t>κεφαλαλγία</w:t>
            </w:r>
            <w:r w:rsidRPr="004F77F1">
              <w:rPr>
                <w:rStyle w:val="hps"/>
                <w:vertAlign w:val="superscript"/>
              </w:rPr>
              <w:t>2</w:t>
            </w:r>
            <w:r w:rsidRPr="004F77F1">
              <w:rPr>
                <w:rStyle w:val="shorttext"/>
              </w:rPr>
              <w:t xml:space="preserve">, </w:t>
            </w:r>
            <w:r w:rsidRPr="004F77F1">
              <w:rPr>
                <w:rStyle w:val="hps"/>
              </w:rPr>
              <w:t>υπνηλία</w:t>
            </w:r>
            <w:r w:rsidRPr="004F77F1">
              <w:rPr>
                <w:rStyle w:val="shorttext"/>
              </w:rPr>
              <w:t xml:space="preserve"> </w:t>
            </w:r>
            <w:r w:rsidRPr="004F77F1">
              <w:rPr>
                <w:rStyle w:val="hps"/>
                <w:vertAlign w:val="superscript"/>
              </w:rPr>
              <w:t>2</w:t>
            </w:r>
          </w:p>
        </w:tc>
      </w:tr>
      <w:tr w:rsidR="004F77F1" w:rsidRPr="004F77F1" w14:paraId="2E6F6978" w14:textId="77777777" w:rsidTr="00A135B8">
        <w:trPr>
          <w:trHeight w:val="375"/>
        </w:trPr>
        <w:tc>
          <w:tcPr>
            <w:tcW w:w="2518" w:type="dxa"/>
            <w:vMerge/>
          </w:tcPr>
          <w:p w14:paraId="02972B70" w14:textId="77777777" w:rsidR="006A786D" w:rsidRPr="004F77F1" w:rsidRDefault="006A786D" w:rsidP="00125B50">
            <w:pPr>
              <w:widowControl/>
              <w:autoSpaceDE w:val="0"/>
              <w:autoSpaceDN w:val="0"/>
              <w:adjustRightInd w:val="0"/>
              <w:rPr>
                <w:rFonts w:eastAsia="Calibri"/>
                <w:lang w:val="en-US"/>
              </w:rPr>
            </w:pPr>
          </w:p>
        </w:tc>
        <w:tc>
          <w:tcPr>
            <w:tcW w:w="1701" w:type="dxa"/>
            <w:tcBorders>
              <w:top w:val="single" w:sz="4" w:space="0" w:color="auto"/>
              <w:bottom w:val="nil"/>
            </w:tcBorders>
          </w:tcPr>
          <w:p w14:paraId="7C6A20DB" w14:textId="77777777" w:rsidR="006A786D" w:rsidRPr="004F77F1" w:rsidRDefault="006A786D" w:rsidP="00125B50">
            <w:pPr>
              <w:widowControl/>
              <w:autoSpaceDE w:val="0"/>
              <w:autoSpaceDN w:val="0"/>
              <w:adjustRightInd w:val="0"/>
              <w:rPr>
                <w:rFonts w:eastAsia="Calibri"/>
                <w:lang w:val="en-US"/>
              </w:rPr>
            </w:pPr>
            <w:r w:rsidRPr="004F77F1">
              <w:rPr>
                <w:rStyle w:val="hps"/>
              </w:rPr>
              <w:t>Όχι συχνές</w:t>
            </w:r>
          </w:p>
        </w:tc>
        <w:tc>
          <w:tcPr>
            <w:tcW w:w="4678" w:type="dxa"/>
          </w:tcPr>
          <w:p w14:paraId="0E7B621B" w14:textId="277B74B4" w:rsidR="006A786D" w:rsidRPr="004F77F1" w:rsidRDefault="006A786D" w:rsidP="00125B50">
            <w:pPr>
              <w:widowControl/>
              <w:autoSpaceDE w:val="0"/>
              <w:autoSpaceDN w:val="0"/>
              <w:adjustRightInd w:val="0"/>
              <w:rPr>
                <w:rFonts w:eastAsia="Calibri"/>
              </w:rPr>
            </w:pPr>
            <w:r w:rsidRPr="004F77F1">
              <w:rPr>
                <w:rStyle w:val="hps"/>
              </w:rPr>
              <w:t>Παροδικό</w:t>
            </w:r>
            <w:r w:rsidRPr="004F77F1">
              <w:t xml:space="preserve"> </w:t>
            </w:r>
            <w:r w:rsidRPr="004F77F1">
              <w:rPr>
                <w:rStyle w:val="hps"/>
              </w:rPr>
              <w:t>ισχαιμικό επεισόδιο</w:t>
            </w:r>
            <w:r w:rsidRPr="004F77F1">
              <w:rPr>
                <w:rStyle w:val="hps"/>
                <w:vertAlign w:val="superscript"/>
              </w:rPr>
              <w:t>2</w:t>
            </w:r>
            <w:r w:rsidRPr="004F77F1">
              <w:t xml:space="preserve">, </w:t>
            </w:r>
            <w:r w:rsidRPr="004F77F1">
              <w:rPr>
                <w:rStyle w:val="hps"/>
              </w:rPr>
              <w:t>συγκοπή</w:t>
            </w:r>
            <w:r w:rsidRPr="004F77F1">
              <w:rPr>
                <w:rStyle w:val="hps"/>
                <w:vertAlign w:val="superscript"/>
              </w:rPr>
              <w:t>2</w:t>
            </w:r>
            <w:r w:rsidRPr="004F77F1">
              <w:t xml:space="preserve">, </w:t>
            </w:r>
            <w:r w:rsidRPr="004F77F1">
              <w:rPr>
                <w:rStyle w:val="hps"/>
              </w:rPr>
              <w:t>παραισθησία</w:t>
            </w:r>
            <w:r w:rsidRPr="004F77F1">
              <w:rPr>
                <w:rStyle w:val="hps"/>
                <w:vertAlign w:val="superscript"/>
              </w:rPr>
              <w:t>2</w:t>
            </w:r>
            <w:r w:rsidRPr="004F77F1">
              <w:t xml:space="preserve">, </w:t>
            </w:r>
            <w:r w:rsidRPr="004F77F1">
              <w:rPr>
                <w:rStyle w:val="hps"/>
              </w:rPr>
              <w:t>δυσγευσία</w:t>
            </w:r>
            <w:r w:rsidRPr="004F77F1">
              <w:rPr>
                <w:rStyle w:val="hps"/>
                <w:vertAlign w:val="superscript"/>
              </w:rPr>
              <w:t>2</w:t>
            </w:r>
          </w:p>
        </w:tc>
      </w:tr>
      <w:tr w:rsidR="004F77F1" w:rsidRPr="004F77F1" w14:paraId="137E6101" w14:textId="77777777" w:rsidTr="00A135B8">
        <w:trPr>
          <w:trHeight w:val="100"/>
        </w:trPr>
        <w:tc>
          <w:tcPr>
            <w:tcW w:w="2518" w:type="dxa"/>
            <w:vMerge/>
          </w:tcPr>
          <w:p w14:paraId="032DFB43" w14:textId="77777777" w:rsidR="006A786D" w:rsidRPr="004F77F1" w:rsidRDefault="006A786D" w:rsidP="00125B50">
            <w:pPr>
              <w:widowControl/>
              <w:autoSpaceDE w:val="0"/>
              <w:autoSpaceDN w:val="0"/>
              <w:adjustRightInd w:val="0"/>
              <w:rPr>
                <w:rFonts w:eastAsia="Calibri"/>
              </w:rPr>
            </w:pPr>
          </w:p>
        </w:tc>
        <w:tc>
          <w:tcPr>
            <w:tcW w:w="1701" w:type="dxa"/>
          </w:tcPr>
          <w:p w14:paraId="160CE494" w14:textId="77777777" w:rsidR="006A786D" w:rsidRPr="004F77F1" w:rsidRDefault="006A786D" w:rsidP="00125B50">
            <w:pPr>
              <w:widowControl/>
              <w:autoSpaceDE w:val="0"/>
              <w:autoSpaceDN w:val="0"/>
              <w:adjustRightInd w:val="0"/>
              <w:rPr>
                <w:rFonts w:eastAsia="Calibri"/>
                <w:lang w:val="en-US"/>
              </w:rPr>
            </w:pPr>
            <w:r w:rsidRPr="004F77F1">
              <w:rPr>
                <w:rFonts w:eastAsia="Calibri"/>
              </w:rPr>
              <w:t>Σπάνιες</w:t>
            </w:r>
            <w:r w:rsidRPr="004F77F1">
              <w:rPr>
                <w:rFonts w:eastAsia="Calibri"/>
                <w:lang w:val="en-US"/>
              </w:rPr>
              <w:t xml:space="preserve"> </w:t>
            </w:r>
          </w:p>
        </w:tc>
        <w:tc>
          <w:tcPr>
            <w:tcW w:w="4678" w:type="dxa"/>
          </w:tcPr>
          <w:p w14:paraId="07A9ADD4" w14:textId="77777777" w:rsidR="006A786D" w:rsidRPr="004F77F1" w:rsidRDefault="006A786D" w:rsidP="00125B50">
            <w:pPr>
              <w:widowControl/>
              <w:autoSpaceDE w:val="0"/>
              <w:autoSpaceDN w:val="0"/>
              <w:adjustRightInd w:val="0"/>
              <w:rPr>
                <w:rFonts w:eastAsia="Calibri"/>
                <w:lang w:val="en-US"/>
              </w:rPr>
            </w:pPr>
            <w:r w:rsidRPr="004F77F1">
              <w:rPr>
                <w:rFonts w:eastAsia="Calibri"/>
              </w:rPr>
              <w:t>Διαταραχή ισορροπίας</w:t>
            </w:r>
            <w:r w:rsidRPr="004F77F1">
              <w:rPr>
                <w:rFonts w:eastAsia="Calibri"/>
                <w:lang w:val="en-US"/>
              </w:rPr>
              <w:t xml:space="preserve"> </w:t>
            </w:r>
          </w:p>
        </w:tc>
      </w:tr>
      <w:tr w:rsidR="004F77F1" w:rsidRPr="004F77F1" w14:paraId="780CADF2" w14:textId="77777777" w:rsidTr="00A135B8">
        <w:trPr>
          <w:trHeight w:val="122"/>
        </w:trPr>
        <w:tc>
          <w:tcPr>
            <w:tcW w:w="2518" w:type="dxa"/>
            <w:vMerge/>
            <w:tcBorders>
              <w:bottom w:val="single" w:sz="4" w:space="0" w:color="auto"/>
            </w:tcBorders>
          </w:tcPr>
          <w:p w14:paraId="725C25AC" w14:textId="77777777" w:rsidR="006A786D" w:rsidRPr="004F77F1" w:rsidRDefault="006A786D" w:rsidP="00125B50">
            <w:pPr>
              <w:widowControl/>
              <w:autoSpaceDE w:val="0"/>
              <w:autoSpaceDN w:val="0"/>
              <w:adjustRightInd w:val="0"/>
              <w:rPr>
                <w:rFonts w:eastAsia="Calibri"/>
                <w:lang w:val="en-US"/>
              </w:rPr>
            </w:pPr>
          </w:p>
        </w:tc>
        <w:tc>
          <w:tcPr>
            <w:tcW w:w="1701" w:type="dxa"/>
          </w:tcPr>
          <w:p w14:paraId="541E2E2B" w14:textId="77777777" w:rsidR="006A786D" w:rsidRPr="004F77F1" w:rsidRDefault="006A786D" w:rsidP="00125B50">
            <w:pPr>
              <w:widowControl/>
              <w:autoSpaceDE w:val="0"/>
              <w:autoSpaceDN w:val="0"/>
              <w:adjustRightInd w:val="0"/>
              <w:rPr>
                <w:rFonts w:eastAsia="Calibri"/>
                <w:lang w:val="en-US"/>
              </w:rPr>
            </w:pPr>
            <w:r w:rsidRPr="004F77F1">
              <w:t>Μη γνωστές</w:t>
            </w:r>
          </w:p>
        </w:tc>
        <w:tc>
          <w:tcPr>
            <w:tcW w:w="4678" w:type="dxa"/>
          </w:tcPr>
          <w:p w14:paraId="24DE1D09" w14:textId="77777777" w:rsidR="006A786D" w:rsidRPr="004F77F1" w:rsidRDefault="006A786D" w:rsidP="00125B50">
            <w:pPr>
              <w:widowControl/>
              <w:autoSpaceDE w:val="0"/>
              <w:autoSpaceDN w:val="0"/>
              <w:adjustRightInd w:val="0"/>
              <w:rPr>
                <w:rFonts w:eastAsia="Calibri"/>
                <w:lang w:val="en-US"/>
              </w:rPr>
            </w:pPr>
            <w:r w:rsidRPr="004F77F1">
              <w:rPr>
                <w:rStyle w:val="hps"/>
              </w:rPr>
              <w:t>Αγγειακό εγκεφαλικό επεισόδιο</w:t>
            </w:r>
            <w:r w:rsidRPr="004F77F1">
              <w:rPr>
                <w:rStyle w:val="hps"/>
                <w:vertAlign w:val="superscript"/>
              </w:rPr>
              <w:t>2</w:t>
            </w:r>
          </w:p>
        </w:tc>
      </w:tr>
      <w:tr w:rsidR="004F77F1" w:rsidRPr="004F77F1" w14:paraId="7D708EB4" w14:textId="77777777" w:rsidTr="00A135B8">
        <w:trPr>
          <w:trHeight w:val="210"/>
        </w:trPr>
        <w:tc>
          <w:tcPr>
            <w:tcW w:w="2518" w:type="dxa"/>
            <w:vMerge w:val="restart"/>
          </w:tcPr>
          <w:p w14:paraId="197A084A" w14:textId="77777777" w:rsidR="006A786D" w:rsidRPr="004F77F1" w:rsidRDefault="006A786D" w:rsidP="00125B50">
            <w:pPr>
              <w:widowControl/>
              <w:autoSpaceDE w:val="0"/>
              <w:autoSpaceDN w:val="0"/>
              <w:adjustRightInd w:val="0"/>
              <w:rPr>
                <w:rFonts w:eastAsia="Calibri"/>
                <w:lang w:val="en-US"/>
              </w:rPr>
            </w:pPr>
            <w:r w:rsidRPr="004F77F1">
              <w:rPr>
                <w:rFonts w:eastAsia="Calibri"/>
                <w:b/>
                <w:lang w:val="en-US"/>
              </w:rPr>
              <w:t>Οφθαλμικές διαταραχές</w:t>
            </w:r>
          </w:p>
        </w:tc>
        <w:tc>
          <w:tcPr>
            <w:tcW w:w="1701" w:type="dxa"/>
          </w:tcPr>
          <w:p w14:paraId="799CBD98" w14:textId="77777777" w:rsidR="006A786D" w:rsidRPr="004F77F1" w:rsidRDefault="006A786D" w:rsidP="00125B50">
            <w:pPr>
              <w:widowControl/>
              <w:autoSpaceDE w:val="0"/>
              <w:autoSpaceDN w:val="0"/>
              <w:adjustRightInd w:val="0"/>
              <w:rPr>
                <w:rFonts w:eastAsia="Calibri"/>
                <w:lang w:val="en-US"/>
              </w:rPr>
            </w:pPr>
            <w:r w:rsidRPr="004F77F1">
              <w:rPr>
                <w:rStyle w:val="hps"/>
              </w:rPr>
              <w:t>Όχι συχνές</w:t>
            </w:r>
          </w:p>
        </w:tc>
        <w:tc>
          <w:tcPr>
            <w:tcW w:w="4678" w:type="dxa"/>
          </w:tcPr>
          <w:p w14:paraId="0D2271B3" w14:textId="77777777" w:rsidR="006A786D" w:rsidRPr="004F77F1" w:rsidRDefault="006A786D" w:rsidP="00125B50">
            <w:pPr>
              <w:widowControl/>
              <w:autoSpaceDE w:val="0"/>
              <w:autoSpaceDN w:val="0"/>
              <w:adjustRightInd w:val="0"/>
              <w:rPr>
                <w:rFonts w:eastAsia="Calibri"/>
                <w:lang w:val="en-US"/>
              </w:rPr>
            </w:pPr>
            <w:r w:rsidRPr="004F77F1">
              <w:rPr>
                <w:rFonts w:eastAsia="Calibri"/>
              </w:rPr>
              <w:t>Αμβλυωπία</w:t>
            </w:r>
            <w:r w:rsidRPr="004F77F1">
              <w:rPr>
                <w:rFonts w:eastAsia="Calibri"/>
                <w:vertAlign w:val="superscript"/>
                <w:lang w:val="en-US"/>
              </w:rPr>
              <w:t>2</w:t>
            </w:r>
            <w:r w:rsidRPr="004F77F1">
              <w:rPr>
                <w:rFonts w:eastAsia="Calibri"/>
                <w:lang w:val="en-US"/>
              </w:rPr>
              <w:t xml:space="preserve"> </w:t>
            </w:r>
          </w:p>
        </w:tc>
      </w:tr>
      <w:tr w:rsidR="004F77F1" w:rsidRPr="004F77F1" w14:paraId="74FFCA65" w14:textId="77777777" w:rsidTr="00A135B8">
        <w:trPr>
          <w:trHeight w:val="122"/>
        </w:trPr>
        <w:tc>
          <w:tcPr>
            <w:tcW w:w="2518" w:type="dxa"/>
            <w:vMerge/>
          </w:tcPr>
          <w:p w14:paraId="621F95CF" w14:textId="77777777" w:rsidR="006A786D" w:rsidRPr="004F77F1" w:rsidRDefault="006A786D" w:rsidP="00125B50">
            <w:pPr>
              <w:widowControl/>
              <w:autoSpaceDE w:val="0"/>
              <w:autoSpaceDN w:val="0"/>
              <w:adjustRightInd w:val="0"/>
              <w:rPr>
                <w:rFonts w:eastAsia="Calibri"/>
                <w:lang w:val="en-US"/>
              </w:rPr>
            </w:pPr>
          </w:p>
        </w:tc>
        <w:tc>
          <w:tcPr>
            <w:tcW w:w="1701" w:type="dxa"/>
          </w:tcPr>
          <w:p w14:paraId="70C32127" w14:textId="77777777" w:rsidR="006A786D" w:rsidRPr="004F77F1" w:rsidRDefault="006A786D" w:rsidP="00125B50">
            <w:pPr>
              <w:autoSpaceDE w:val="0"/>
              <w:autoSpaceDN w:val="0"/>
              <w:adjustRightInd w:val="0"/>
              <w:rPr>
                <w:rFonts w:eastAsia="Calibri"/>
                <w:lang w:val="en-US"/>
              </w:rPr>
            </w:pPr>
            <w:r w:rsidRPr="004F77F1">
              <w:rPr>
                <w:rStyle w:val="hps"/>
              </w:rPr>
              <w:t>Πολύ</w:t>
            </w:r>
            <w:r w:rsidRPr="004F77F1">
              <w:t xml:space="preserve"> Σ</w:t>
            </w:r>
            <w:r w:rsidRPr="004F77F1">
              <w:rPr>
                <w:rStyle w:val="hps"/>
              </w:rPr>
              <w:t xml:space="preserve">πάνιες </w:t>
            </w:r>
          </w:p>
        </w:tc>
        <w:tc>
          <w:tcPr>
            <w:tcW w:w="4678" w:type="dxa"/>
          </w:tcPr>
          <w:p w14:paraId="08DBD825" w14:textId="77777777" w:rsidR="006A786D" w:rsidRPr="004F77F1" w:rsidRDefault="006A786D" w:rsidP="00125B50">
            <w:pPr>
              <w:widowControl/>
              <w:autoSpaceDE w:val="0"/>
              <w:autoSpaceDN w:val="0"/>
              <w:adjustRightInd w:val="0"/>
              <w:rPr>
                <w:rFonts w:eastAsia="Calibri"/>
                <w:lang w:val="en-US"/>
              </w:rPr>
            </w:pPr>
            <w:r w:rsidRPr="004F77F1">
              <w:rPr>
                <w:rStyle w:val="hps"/>
              </w:rPr>
              <w:t>Όραση θαμπή</w:t>
            </w:r>
            <w:r w:rsidRPr="004F77F1">
              <w:rPr>
                <w:rStyle w:val="hps"/>
                <w:vertAlign w:val="superscript"/>
              </w:rPr>
              <w:t>2</w:t>
            </w:r>
          </w:p>
        </w:tc>
      </w:tr>
      <w:tr w:rsidR="004F77F1" w:rsidRPr="004F77F1" w14:paraId="1DEBED7F" w14:textId="77777777" w:rsidTr="00A135B8">
        <w:trPr>
          <w:trHeight w:val="224"/>
        </w:trPr>
        <w:tc>
          <w:tcPr>
            <w:tcW w:w="2518" w:type="dxa"/>
            <w:vMerge/>
            <w:tcBorders>
              <w:bottom w:val="single" w:sz="4" w:space="0" w:color="auto"/>
            </w:tcBorders>
          </w:tcPr>
          <w:p w14:paraId="1404856C" w14:textId="77777777" w:rsidR="006A786D" w:rsidRPr="004F77F1" w:rsidRDefault="006A786D" w:rsidP="00125B50">
            <w:pPr>
              <w:widowControl/>
              <w:autoSpaceDE w:val="0"/>
              <w:autoSpaceDN w:val="0"/>
              <w:adjustRightInd w:val="0"/>
              <w:rPr>
                <w:rFonts w:eastAsia="Calibri"/>
                <w:b/>
              </w:rPr>
            </w:pPr>
          </w:p>
        </w:tc>
        <w:tc>
          <w:tcPr>
            <w:tcW w:w="1701" w:type="dxa"/>
          </w:tcPr>
          <w:p w14:paraId="0C7F35F6" w14:textId="77777777" w:rsidR="006A786D" w:rsidRPr="004F77F1" w:rsidRDefault="006A786D" w:rsidP="00125B50">
            <w:pPr>
              <w:widowControl/>
              <w:autoSpaceDE w:val="0"/>
              <w:autoSpaceDN w:val="0"/>
              <w:adjustRightInd w:val="0"/>
              <w:rPr>
                <w:rStyle w:val="hps"/>
              </w:rPr>
            </w:pPr>
            <w:r w:rsidRPr="004F77F1">
              <w:rPr>
                <w:rStyle w:val="hps"/>
              </w:rPr>
              <w:t>Μη γνωστές</w:t>
            </w:r>
          </w:p>
        </w:tc>
        <w:tc>
          <w:tcPr>
            <w:tcW w:w="4678" w:type="dxa"/>
          </w:tcPr>
          <w:p w14:paraId="0745DAEA" w14:textId="77777777" w:rsidR="006A786D" w:rsidRPr="004F77F1" w:rsidRDefault="006A786D" w:rsidP="00125B50">
            <w:pPr>
              <w:widowControl/>
              <w:autoSpaceDE w:val="0"/>
              <w:autoSpaceDN w:val="0"/>
              <w:adjustRightInd w:val="0"/>
              <w:rPr>
                <w:rFonts w:eastAsia="Calibri"/>
              </w:rPr>
            </w:pPr>
            <w:r w:rsidRPr="004F77F1">
              <w:rPr>
                <w:rFonts w:eastAsia="Calibri"/>
              </w:rPr>
              <w:t>Οξεία μυωπία, οξύ γλαύκωμα κλειστής γωνίας</w:t>
            </w:r>
          </w:p>
        </w:tc>
      </w:tr>
      <w:tr w:rsidR="004F77F1" w:rsidRPr="004F77F1" w14:paraId="10425987" w14:textId="77777777" w:rsidTr="00A135B8">
        <w:trPr>
          <w:trHeight w:val="224"/>
        </w:trPr>
        <w:tc>
          <w:tcPr>
            <w:tcW w:w="2518" w:type="dxa"/>
            <w:tcBorders>
              <w:bottom w:val="single" w:sz="4" w:space="0" w:color="auto"/>
            </w:tcBorders>
          </w:tcPr>
          <w:p w14:paraId="7F02D43C" w14:textId="77777777" w:rsidR="00873E59" w:rsidRPr="004F77F1" w:rsidRDefault="00311489" w:rsidP="00125B50">
            <w:pPr>
              <w:widowControl/>
              <w:autoSpaceDE w:val="0"/>
              <w:autoSpaceDN w:val="0"/>
              <w:adjustRightInd w:val="0"/>
              <w:rPr>
                <w:rFonts w:eastAsia="Calibri"/>
              </w:rPr>
            </w:pPr>
            <w:r w:rsidRPr="004F77F1">
              <w:rPr>
                <w:rFonts w:eastAsia="Calibri"/>
                <w:b/>
              </w:rPr>
              <w:t>Διαταραχές του ωτός και του λαβυρίνθου</w:t>
            </w:r>
          </w:p>
        </w:tc>
        <w:tc>
          <w:tcPr>
            <w:tcW w:w="1701" w:type="dxa"/>
          </w:tcPr>
          <w:p w14:paraId="2A94FD5B" w14:textId="77777777" w:rsidR="00873E59" w:rsidRPr="004F77F1" w:rsidRDefault="00311489" w:rsidP="00125B50">
            <w:pPr>
              <w:widowControl/>
              <w:autoSpaceDE w:val="0"/>
              <w:autoSpaceDN w:val="0"/>
              <w:adjustRightInd w:val="0"/>
              <w:rPr>
                <w:rFonts w:eastAsia="Calibri"/>
                <w:lang w:val="en-US"/>
              </w:rPr>
            </w:pPr>
            <w:r w:rsidRPr="004F77F1">
              <w:rPr>
                <w:rStyle w:val="hps"/>
              </w:rPr>
              <w:t>Όχι συχνές</w:t>
            </w:r>
          </w:p>
        </w:tc>
        <w:tc>
          <w:tcPr>
            <w:tcW w:w="4678" w:type="dxa"/>
          </w:tcPr>
          <w:p w14:paraId="30C853C4" w14:textId="77777777" w:rsidR="00873E59" w:rsidRPr="004F77F1" w:rsidRDefault="00311489" w:rsidP="00125B50">
            <w:pPr>
              <w:widowControl/>
              <w:autoSpaceDE w:val="0"/>
              <w:autoSpaceDN w:val="0"/>
              <w:adjustRightInd w:val="0"/>
              <w:rPr>
                <w:rFonts w:eastAsia="Calibri"/>
                <w:lang w:val="en-US"/>
              </w:rPr>
            </w:pPr>
            <w:r w:rsidRPr="004F77F1">
              <w:rPr>
                <w:rFonts w:eastAsia="Calibri"/>
              </w:rPr>
              <w:t>Ίλιγγος</w:t>
            </w:r>
            <w:r w:rsidRPr="004F77F1">
              <w:rPr>
                <w:rStyle w:val="hps"/>
                <w:vertAlign w:val="superscript"/>
              </w:rPr>
              <w:t>2</w:t>
            </w:r>
            <w:r w:rsidRPr="004F77F1">
              <w:rPr>
                <w:rStyle w:val="shorttext"/>
              </w:rPr>
              <w:t xml:space="preserve">, </w:t>
            </w:r>
            <w:r w:rsidRPr="004F77F1">
              <w:rPr>
                <w:rStyle w:val="hps"/>
              </w:rPr>
              <w:t>εμβοές</w:t>
            </w:r>
            <w:r w:rsidRPr="004F77F1">
              <w:rPr>
                <w:rStyle w:val="hps"/>
                <w:vertAlign w:val="superscript"/>
              </w:rPr>
              <w:t>2</w:t>
            </w:r>
            <w:r w:rsidRPr="004F77F1">
              <w:rPr>
                <w:rFonts w:eastAsia="Calibri"/>
                <w:lang w:val="en-US"/>
              </w:rPr>
              <w:t xml:space="preserve"> </w:t>
            </w:r>
          </w:p>
        </w:tc>
      </w:tr>
      <w:tr w:rsidR="004F77F1" w:rsidRPr="004F77F1" w14:paraId="695FF393" w14:textId="77777777" w:rsidTr="00A135B8">
        <w:trPr>
          <w:trHeight w:val="321"/>
        </w:trPr>
        <w:tc>
          <w:tcPr>
            <w:tcW w:w="2518" w:type="dxa"/>
            <w:vMerge w:val="restart"/>
          </w:tcPr>
          <w:p w14:paraId="5C7142EB" w14:textId="77777777" w:rsidR="006A786D" w:rsidRPr="004F77F1" w:rsidRDefault="006A786D" w:rsidP="00125B50">
            <w:pPr>
              <w:widowControl/>
              <w:autoSpaceDE w:val="0"/>
              <w:autoSpaceDN w:val="0"/>
              <w:adjustRightInd w:val="0"/>
              <w:rPr>
                <w:rFonts w:eastAsia="Calibri"/>
                <w:lang w:val="en-US"/>
              </w:rPr>
            </w:pPr>
            <w:r w:rsidRPr="004F77F1">
              <w:rPr>
                <w:rFonts w:eastAsia="Calibri"/>
                <w:b/>
              </w:rPr>
              <w:t>Καρδιακές διαταραχές</w:t>
            </w:r>
            <w:r w:rsidRPr="004F77F1">
              <w:rPr>
                <w:rFonts w:eastAsia="Calibri"/>
                <w:b/>
                <w:lang w:val="en-US"/>
              </w:rPr>
              <w:t xml:space="preserve"> </w:t>
            </w:r>
          </w:p>
        </w:tc>
        <w:tc>
          <w:tcPr>
            <w:tcW w:w="1701" w:type="dxa"/>
          </w:tcPr>
          <w:p w14:paraId="00211807" w14:textId="77777777" w:rsidR="006A786D" w:rsidRPr="004F77F1" w:rsidRDefault="006A786D" w:rsidP="00125B50">
            <w:pPr>
              <w:widowControl/>
              <w:autoSpaceDE w:val="0"/>
              <w:autoSpaceDN w:val="0"/>
              <w:adjustRightInd w:val="0"/>
              <w:rPr>
                <w:rFonts w:eastAsia="Calibri"/>
                <w:lang w:val="en-US"/>
              </w:rPr>
            </w:pPr>
            <w:r w:rsidRPr="004F77F1">
              <w:rPr>
                <w:rFonts w:eastAsia="Calibri"/>
              </w:rPr>
              <w:t>Συχνές</w:t>
            </w:r>
          </w:p>
        </w:tc>
        <w:tc>
          <w:tcPr>
            <w:tcW w:w="4678" w:type="dxa"/>
          </w:tcPr>
          <w:p w14:paraId="10A3722D" w14:textId="77777777" w:rsidR="006A786D" w:rsidRPr="004F77F1" w:rsidRDefault="006A786D" w:rsidP="00125B50">
            <w:pPr>
              <w:widowControl/>
              <w:autoSpaceDE w:val="0"/>
              <w:autoSpaceDN w:val="0"/>
              <w:adjustRightInd w:val="0"/>
              <w:rPr>
                <w:rFonts w:eastAsia="Calibri"/>
                <w:lang w:val="en-US"/>
              </w:rPr>
            </w:pPr>
            <w:r w:rsidRPr="004F77F1">
              <w:rPr>
                <w:rStyle w:val="hps"/>
              </w:rPr>
              <w:t>Στηθάγχη</w:t>
            </w:r>
            <w:r w:rsidRPr="004F77F1">
              <w:rPr>
                <w:rStyle w:val="hps"/>
                <w:vertAlign w:val="superscript"/>
              </w:rPr>
              <w:t>3</w:t>
            </w:r>
            <w:r w:rsidRPr="004F77F1">
              <w:rPr>
                <w:rStyle w:val="shorttext"/>
              </w:rPr>
              <w:t xml:space="preserve">, </w:t>
            </w:r>
            <w:r w:rsidRPr="004F77F1">
              <w:rPr>
                <w:rStyle w:val="hps"/>
              </w:rPr>
              <w:t>ταχυκαρδία</w:t>
            </w:r>
            <w:r w:rsidRPr="004F77F1">
              <w:rPr>
                <w:rStyle w:val="hps"/>
                <w:vertAlign w:val="superscript"/>
              </w:rPr>
              <w:t>2</w:t>
            </w:r>
            <w:r w:rsidRPr="004F77F1">
              <w:rPr>
                <w:rStyle w:val="shorttext"/>
              </w:rPr>
              <w:t xml:space="preserve">, </w:t>
            </w:r>
            <w:r w:rsidRPr="004F77F1">
              <w:rPr>
                <w:rStyle w:val="hps"/>
              </w:rPr>
              <w:t>αίσθημα παλμών</w:t>
            </w:r>
            <w:r w:rsidRPr="004F77F1">
              <w:rPr>
                <w:rStyle w:val="hps"/>
                <w:vertAlign w:val="superscript"/>
              </w:rPr>
              <w:t>2</w:t>
            </w:r>
          </w:p>
        </w:tc>
      </w:tr>
      <w:tr w:rsidR="004F77F1" w:rsidRPr="004F77F1" w14:paraId="0E0E084A" w14:textId="77777777" w:rsidTr="00A135B8">
        <w:trPr>
          <w:trHeight w:val="122"/>
        </w:trPr>
        <w:tc>
          <w:tcPr>
            <w:tcW w:w="2518" w:type="dxa"/>
            <w:vMerge/>
          </w:tcPr>
          <w:p w14:paraId="211044B3" w14:textId="77777777" w:rsidR="006A786D" w:rsidRPr="004F77F1" w:rsidRDefault="006A786D" w:rsidP="00125B50">
            <w:pPr>
              <w:widowControl/>
              <w:autoSpaceDE w:val="0"/>
              <w:autoSpaceDN w:val="0"/>
              <w:adjustRightInd w:val="0"/>
              <w:rPr>
                <w:rFonts w:eastAsia="Calibri"/>
                <w:lang w:val="en-US"/>
              </w:rPr>
            </w:pPr>
          </w:p>
        </w:tc>
        <w:tc>
          <w:tcPr>
            <w:tcW w:w="1701" w:type="dxa"/>
          </w:tcPr>
          <w:p w14:paraId="08283B1B" w14:textId="77777777" w:rsidR="006A786D" w:rsidRPr="004F77F1" w:rsidRDefault="006A786D" w:rsidP="00125B50">
            <w:pPr>
              <w:autoSpaceDE w:val="0"/>
              <w:autoSpaceDN w:val="0"/>
              <w:adjustRightInd w:val="0"/>
              <w:rPr>
                <w:rFonts w:eastAsia="Calibri"/>
                <w:lang w:val="en-US"/>
              </w:rPr>
            </w:pPr>
            <w:r w:rsidRPr="004F77F1">
              <w:rPr>
                <w:rStyle w:val="hps"/>
              </w:rPr>
              <w:t>Όχι συχνές</w:t>
            </w:r>
          </w:p>
        </w:tc>
        <w:tc>
          <w:tcPr>
            <w:tcW w:w="4678" w:type="dxa"/>
          </w:tcPr>
          <w:p w14:paraId="0A703781" w14:textId="77777777" w:rsidR="006A786D" w:rsidRPr="004F77F1" w:rsidRDefault="006A786D" w:rsidP="00125B50">
            <w:pPr>
              <w:widowControl/>
              <w:autoSpaceDE w:val="0"/>
              <w:autoSpaceDN w:val="0"/>
              <w:adjustRightInd w:val="0"/>
              <w:rPr>
                <w:rFonts w:eastAsia="Calibri"/>
                <w:lang w:val="en-US"/>
              </w:rPr>
            </w:pPr>
            <w:r w:rsidRPr="004F77F1">
              <w:rPr>
                <w:rStyle w:val="hps"/>
              </w:rPr>
              <w:t>Έμφραγμα του μυοκαρδίου</w:t>
            </w:r>
            <w:r w:rsidRPr="004F77F1">
              <w:rPr>
                <w:rStyle w:val="hps"/>
                <w:vertAlign w:val="superscript"/>
              </w:rPr>
              <w:t>2</w:t>
            </w:r>
          </w:p>
        </w:tc>
      </w:tr>
      <w:tr w:rsidR="004F77F1" w:rsidRPr="004F77F1" w14:paraId="30F49015" w14:textId="77777777" w:rsidTr="00A135B8">
        <w:trPr>
          <w:trHeight w:val="100"/>
        </w:trPr>
        <w:tc>
          <w:tcPr>
            <w:tcW w:w="2518" w:type="dxa"/>
            <w:vMerge/>
            <w:tcBorders>
              <w:bottom w:val="single" w:sz="4" w:space="0" w:color="auto"/>
            </w:tcBorders>
          </w:tcPr>
          <w:p w14:paraId="4B60A9BE" w14:textId="77777777" w:rsidR="006A786D" w:rsidRPr="004F77F1" w:rsidRDefault="006A786D" w:rsidP="00125B50">
            <w:pPr>
              <w:widowControl/>
              <w:autoSpaceDE w:val="0"/>
              <w:autoSpaceDN w:val="0"/>
              <w:adjustRightInd w:val="0"/>
              <w:rPr>
                <w:rFonts w:eastAsia="Calibri"/>
                <w:lang w:val="en-US"/>
              </w:rPr>
            </w:pPr>
          </w:p>
        </w:tc>
        <w:tc>
          <w:tcPr>
            <w:tcW w:w="1701" w:type="dxa"/>
          </w:tcPr>
          <w:p w14:paraId="565CB3F7" w14:textId="77777777" w:rsidR="006A786D" w:rsidRPr="004F77F1" w:rsidRDefault="006A786D" w:rsidP="00125B50">
            <w:pPr>
              <w:autoSpaceDE w:val="0"/>
              <w:autoSpaceDN w:val="0"/>
              <w:adjustRightInd w:val="0"/>
              <w:rPr>
                <w:rFonts w:eastAsia="Calibri"/>
                <w:lang w:val="en-US"/>
              </w:rPr>
            </w:pPr>
            <w:r w:rsidRPr="004F77F1">
              <w:t>Μη γνωστές</w:t>
            </w:r>
          </w:p>
        </w:tc>
        <w:tc>
          <w:tcPr>
            <w:tcW w:w="4678" w:type="dxa"/>
          </w:tcPr>
          <w:p w14:paraId="3D70F1AF" w14:textId="77777777" w:rsidR="006A786D" w:rsidRPr="004F77F1" w:rsidRDefault="006A786D" w:rsidP="00125B50">
            <w:pPr>
              <w:widowControl/>
              <w:autoSpaceDE w:val="0"/>
              <w:autoSpaceDN w:val="0"/>
              <w:adjustRightInd w:val="0"/>
              <w:rPr>
                <w:rFonts w:eastAsia="Calibri"/>
              </w:rPr>
            </w:pPr>
            <w:r w:rsidRPr="004F77F1">
              <w:rPr>
                <w:rFonts w:eastAsia="Calibri"/>
              </w:rPr>
              <w:t>Αρρυθμία</w:t>
            </w:r>
          </w:p>
        </w:tc>
      </w:tr>
      <w:tr w:rsidR="004F77F1" w:rsidRPr="004F77F1" w14:paraId="11DE84CD" w14:textId="77777777" w:rsidTr="00A135B8">
        <w:trPr>
          <w:trHeight w:val="262"/>
        </w:trPr>
        <w:tc>
          <w:tcPr>
            <w:tcW w:w="2518" w:type="dxa"/>
            <w:vMerge w:val="restart"/>
          </w:tcPr>
          <w:p w14:paraId="31483060" w14:textId="77777777" w:rsidR="006A786D" w:rsidRPr="004F77F1" w:rsidRDefault="006A786D" w:rsidP="00125B50">
            <w:pPr>
              <w:widowControl/>
              <w:autoSpaceDE w:val="0"/>
              <w:autoSpaceDN w:val="0"/>
              <w:adjustRightInd w:val="0"/>
              <w:rPr>
                <w:rFonts w:eastAsia="Calibri"/>
              </w:rPr>
            </w:pPr>
            <w:r w:rsidRPr="004F77F1">
              <w:rPr>
                <w:rFonts w:eastAsia="Calibri"/>
                <w:b/>
              </w:rPr>
              <w:t>Αγγειακές διαταραχές</w:t>
            </w:r>
          </w:p>
        </w:tc>
        <w:tc>
          <w:tcPr>
            <w:tcW w:w="1701" w:type="dxa"/>
          </w:tcPr>
          <w:p w14:paraId="397495F0" w14:textId="77777777" w:rsidR="006A786D" w:rsidRPr="004F77F1" w:rsidRDefault="006A786D" w:rsidP="00125B50">
            <w:pPr>
              <w:widowControl/>
              <w:autoSpaceDE w:val="0"/>
              <w:autoSpaceDN w:val="0"/>
              <w:adjustRightInd w:val="0"/>
              <w:rPr>
                <w:rFonts w:eastAsia="Calibri"/>
                <w:lang w:val="en-US"/>
              </w:rPr>
            </w:pPr>
            <w:r w:rsidRPr="004F77F1">
              <w:rPr>
                <w:rFonts w:eastAsia="Calibri"/>
              </w:rPr>
              <w:t>Συχνές</w:t>
            </w:r>
          </w:p>
        </w:tc>
        <w:tc>
          <w:tcPr>
            <w:tcW w:w="4678" w:type="dxa"/>
          </w:tcPr>
          <w:p w14:paraId="48A8E178" w14:textId="77777777" w:rsidR="006A786D" w:rsidRPr="004F77F1" w:rsidRDefault="006A786D" w:rsidP="00125B50">
            <w:pPr>
              <w:widowControl/>
              <w:autoSpaceDE w:val="0"/>
              <w:autoSpaceDN w:val="0"/>
              <w:adjustRightInd w:val="0"/>
              <w:rPr>
                <w:rFonts w:eastAsia="Calibri"/>
                <w:lang w:val="en-US"/>
              </w:rPr>
            </w:pPr>
            <w:r w:rsidRPr="004F77F1">
              <w:rPr>
                <w:rStyle w:val="hps"/>
              </w:rPr>
              <w:t>Αγγειοδιαστολή</w:t>
            </w:r>
            <w:r w:rsidRPr="004F77F1">
              <w:rPr>
                <w:rStyle w:val="hps"/>
                <w:vertAlign w:val="superscript"/>
              </w:rPr>
              <w:t>2</w:t>
            </w:r>
          </w:p>
        </w:tc>
      </w:tr>
      <w:tr w:rsidR="004F77F1" w:rsidRPr="004F77F1" w14:paraId="7AFB6729" w14:textId="77777777" w:rsidTr="00A135B8">
        <w:trPr>
          <w:trHeight w:val="122"/>
        </w:trPr>
        <w:tc>
          <w:tcPr>
            <w:tcW w:w="2518" w:type="dxa"/>
            <w:vMerge/>
          </w:tcPr>
          <w:p w14:paraId="20995589" w14:textId="77777777" w:rsidR="006A786D" w:rsidRPr="004F77F1" w:rsidRDefault="006A786D" w:rsidP="00125B50">
            <w:pPr>
              <w:widowControl/>
              <w:autoSpaceDE w:val="0"/>
              <w:autoSpaceDN w:val="0"/>
              <w:adjustRightInd w:val="0"/>
              <w:rPr>
                <w:rFonts w:eastAsia="Calibri"/>
                <w:lang w:val="en-US"/>
              </w:rPr>
            </w:pPr>
          </w:p>
        </w:tc>
        <w:tc>
          <w:tcPr>
            <w:tcW w:w="1701" w:type="dxa"/>
          </w:tcPr>
          <w:p w14:paraId="357330ED" w14:textId="77777777" w:rsidR="006A786D" w:rsidRPr="004F77F1" w:rsidRDefault="006A786D" w:rsidP="00125B50">
            <w:pPr>
              <w:widowControl/>
              <w:autoSpaceDE w:val="0"/>
              <w:autoSpaceDN w:val="0"/>
              <w:adjustRightInd w:val="0"/>
              <w:rPr>
                <w:rFonts w:eastAsia="Calibri"/>
                <w:lang w:val="en-US"/>
              </w:rPr>
            </w:pPr>
            <w:r w:rsidRPr="004F77F1">
              <w:rPr>
                <w:rStyle w:val="hps"/>
              </w:rPr>
              <w:t>Όχι συχνές</w:t>
            </w:r>
          </w:p>
        </w:tc>
        <w:tc>
          <w:tcPr>
            <w:tcW w:w="4678" w:type="dxa"/>
          </w:tcPr>
          <w:p w14:paraId="1F28CADE" w14:textId="77777777" w:rsidR="006A786D" w:rsidRPr="004F77F1" w:rsidRDefault="006A786D" w:rsidP="00125B50">
            <w:pPr>
              <w:widowControl/>
              <w:autoSpaceDE w:val="0"/>
              <w:autoSpaceDN w:val="0"/>
              <w:adjustRightInd w:val="0"/>
              <w:rPr>
                <w:rFonts w:eastAsia="Calibri"/>
                <w:lang w:val="en-US"/>
              </w:rPr>
            </w:pPr>
            <w:r w:rsidRPr="004F77F1">
              <w:rPr>
                <w:rStyle w:val="hps"/>
              </w:rPr>
              <w:t>Υπόταση</w:t>
            </w:r>
            <w:r w:rsidRPr="004F77F1">
              <w:rPr>
                <w:rStyle w:val="hps"/>
                <w:vertAlign w:val="superscript"/>
              </w:rPr>
              <w:t>2</w:t>
            </w:r>
          </w:p>
        </w:tc>
      </w:tr>
      <w:tr w:rsidR="004F77F1" w:rsidRPr="004F77F1" w14:paraId="7E1E2506" w14:textId="77777777" w:rsidTr="00A135B8">
        <w:trPr>
          <w:trHeight w:val="122"/>
        </w:trPr>
        <w:tc>
          <w:tcPr>
            <w:tcW w:w="2518" w:type="dxa"/>
            <w:vMerge/>
            <w:tcBorders>
              <w:bottom w:val="single" w:sz="4" w:space="0" w:color="auto"/>
            </w:tcBorders>
          </w:tcPr>
          <w:p w14:paraId="19B178CC" w14:textId="77777777" w:rsidR="006A786D" w:rsidRPr="004F77F1" w:rsidRDefault="006A786D" w:rsidP="00125B50">
            <w:pPr>
              <w:widowControl/>
              <w:autoSpaceDE w:val="0"/>
              <w:autoSpaceDN w:val="0"/>
              <w:adjustRightInd w:val="0"/>
              <w:rPr>
                <w:rFonts w:eastAsia="Calibri"/>
                <w:lang w:val="en-US"/>
              </w:rPr>
            </w:pPr>
          </w:p>
        </w:tc>
        <w:tc>
          <w:tcPr>
            <w:tcW w:w="1701" w:type="dxa"/>
          </w:tcPr>
          <w:p w14:paraId="4873E8F9" w14:textId="77777777" w:rsidR="006A786D" w:rsidRPr="004F77F1" w:rsidRDefault="006A786D" w:rsidP="00125B50">
            <w:pPr>
              <w:widowControl/>
              <w:autoSpaceDE w:val="0"/>
              <w:autoSpaceDN w:val="0"/>
              <w:adjustRightInd w:val="0"/>
              <w:rPr>
                <w:rFonts w:eastAsia="Calibri"/>
                <w:lang w:val="en-US"/>
              </w:rPr>
            </w:pPr>
            <w:r w:rsidRPr="004F77F1">
              <w:t>Μη γνωστές</w:t>
            </w:r>
          </w:p>
        </w:tc>
        <w:tc>
          <w:tcPr>
            <w:tcW w:w="4678" w:type="dxa"/>
          </w:tcPr>
          <w:p w14:paraId="21BD8182" w14:textId="77777777" w:rsidR="006A786D" w:rsidRPr="004F77F1" w:rsidRDefault="006A786D" w:rsidP="00125B50">
            <w:pPr>
              <w:widowControl/>
              <w:autoSpaceDE w:val="0"/>
              <w:autoSpaceDN w:val="0"/>
              <w:adjustRightInd w:val="0"/>
              <w:rPr>
                <w:rFonts w:eastAsia="Calibri"/>
                <w:lang w:val="en-US"/>
              </w:rPr>
            </w:pPr>
            <w:r w:rsidRPr="004F77F1">
              <w:rPr>
                <w:rStyle w:val="hps"/>
              </w:rPr>
              <w:t>Ορθοστατική υπόταση</w:t>
            </w:r>
            <w:r w:rsidRPr="004F77F1">
              <w:rPr>
                <w:rStyle w:val="hps"/>
                <w:vertAlign w:val="superscript"/>
              </w:rPr>
              <w:t>2</w:t>
            </w:r>
          </w:p>
        </w:tc>
      </w:tr>
      <w:tr w:rsidR="004F77F1" w:rsidRPr="004F77F1" w14:paraId="1E6DA360" w14:textId="77777777" w:rsidTr="00A135B8">
        <w:trPr>
          <w:trHeight w:val="333"/>
        </w:trPr>
        <w:tc>
          <w:tcPr>
            <w:tcW w:w="2518" w:type="dxa"/>
            <w:vMerge w:val="restart"/>
          </w:tcPr>
          <w:p w14:paraId="657F5E59" w14:textId="4638EEEA" w:rsidR="006A786D" w:rsidRPr="004F77F1" w:rsidRDefault="006A786D" w:rsidP="00125B50">
            <w:pPr>
              <w:widowControl/>
              <w:autoSpaceDE w:val="0"/>
              <w:autoSpaceDN w:val="0"/>
              <w:adjustRightInd w:val="0"/>
              <w:rPr>
                <w:rFonts w:eastAsia="Calibri"/>
              </w:rPr>
            </w:pPr>
            <w:r w:rsidRPr="004F77F1">
              <w:rPr>
                <w:rFonts w:eastAsia="Calibri"/>
                <w:b/>
              </w:rPr>
              <w:t xml:space="preserve">Διαταραχές </w:t>
            </w:r>
            <w:r w:rsidRPr="004F77F1">
              <w:rPr>
                <w:rFonts w:eastAsia="Calibri"/>
                <w:b/>
                <w:bCs/>
                <w:szCs w:val="22"/>
              </w:rPr>
              <w:t>του</w:t>
            </w:r>
            <w:r w:rsidRPr="004F77F1">
              <w:rPr>
                <w:rFonts w:eastAsia="Calibri"/>
                <w:b/>
              </w:rPr>
              <w:t xml:space="preserve"> αναπνευστικού συστήματος, του θώρακα και του μεσοθωρακίου</w:t>
            </w:r>
          </w:p>
        </w:tc>
        <w:tc>
          <w:tcPr>
            <w:tcW w:w="1701" w:type="dxa"/>
          </w:tcPr>
          <w:p w14:paraId="6253703F" w14:textId="77777777" w:rsidR="006A786D" w:rsidRPr="004F77F1" w:rsidRDefault="006A786D" w:rsidP="00125B50">
            <w:pPr>
              <w:widowControl/>
              <w:autoSpaceDE w:val="0"/>
              <w:autoSpaceDN w:val="0"/>
              <w:adjustRightInd w:val="0"/>
              <w:rPr>
                <w:rFonts w:eastAsia="Calibri"/>
                <w:lang w:val="en-US"/>
              </w:rPr>
            </w:pPr>
            <w:r w:rsidRPr="004F77F1">
              <w:rPr>
                <w:rFonts w:eastAsia="Calibri"/>
              </w:rPr>
              <w:t>Συχνές</w:t>
            </w:r>
          </w:p>
        </w:tc>
        <w:tc>
          <w:tcPr>
            <w:tcW w:w="4678" w:type="dxa"/>
          </w:tcPr>
          <w:p w14:paraId="3605FAA7" w14:textId="0056C3B1" w:rsidR="006A786D" w:rsidRPr="004F77F1" w:rsidRDefault="006A786D" w:rsidP="00125B50">
            <w:pPr>
              <w:widowControl/>
              <w:autoSpaceDE w:val="0"/>
              <w:autoSpaceDN w:val="0"/>
              <w:adjustRightInd w:val="0"/>
              <w:rPr>
                <w:rFonts w:eastAsia="Calibri"/>
                <w:lang w:val="en-US"/>
              </w:rPr>
            </w:pPr>
            <w:r w:rsidRPr="004F77F1">
              <w:rPr>
                <w:rFonts w:eastAsia="Calibri"/>
              </w:rPr>
              <w:t>Βήχας</w:t>
            </w:r>
            <w:r w:rsidRPr="004F77F1">
              <w:rPr>
                <w:rFonts w:eastAsia="Calibri"/>
                <w:vertAlign w:val="superscript"/>
                <w:lang w:val="en-US"/>
              </w:rPr>
              <w:t>2</w:t>
            </w:r>
            <w:r w:rsidRPr="004F77F1">
              <w:rPr>
                <w:rFonts w:eastAsia="Calibri"/>
                <w:lang w:val="en-US"/>
              </w:rPr>
              <w:t xml:space="preserve"> </w:t>
            </w:r>
          </w:p>
        </w:tc>
      </w:tr>
      <w:tr w:rsidR="004F77F1" w:rsidRPr="004F77F1" w14:paraId="210E483E" w14:textId="77777777" w:rsidTr="00A135B8">
        <w:trPr>
          <w:trHeight w:val="122"/>
        </w:trPr>
        <w:tc>
          <w:tcPr>
            <w:tcW w:w="2518" w:type="dxa"/>
            <w:vMerge/>
          </w:tcPr>
          <w:p w14:paraId="6F215105" w14:textId="77777777" w:rsidR="006A786D" w:rsidRPr="004F77F1" w:rsidRDefault="006A786D" w:rsidP="00125B50">
            <w:pPr>
              <w:widowControl/>
              <w:autoSpaceDE w:val="0"/>
              <w:autoSpaceDN w:val="0"/>
              <w:adjustRightInd w:val="0"/>
              <w:rPr>
                <w:rFonts w:eastAsia="Calibri"/>
                <w:lang w:val="en-US"/>
              </w:rPr>
            </w:pPr>
          </w:p>
        </w:tc>
        <w:tc>
          <w:tcPr>
            <w:tcW w:w="1701" w:type="dxa"/>
          </w:tcPr>
          <w:p w14:paraId="6C2E2107" w14:textId="77777777" w:rsidR="006A786D" w:rsidRPr="004F77F1" w:rsidRDefault="006A786D" w:rsidP="00125B50">
            <w:pPr>
              <w:widowControl/>
              <w:autoSpaceDE w:val="0"/>
              <w:autoSpaceDN w:val="0"/>
              <w:adjustRightInd w:val="0"/>
              <w:rPr>
                <w:rFonts w:eastAsia="Calibri"/>
                <w:lang w:val="en-US"/>
              </w:rPr>
            </w:pPr>
            <w:r w:rsidRPr="004F77F1">
              <w:rPr>
                <w:rStyle w:val="hps"/>
              </w:rPr>
              <w:t>Όχι συχνές</w:t>
            </w:r>
          </w:p>
        </w:tc>
        <w:tc>
          <w:tcPr>
            <w:tcW w:w="4678" w:type="dxa"/>
          </w:tcPr>
          <w:p w14:paraId="40B5FF41" w14:textId="1B9E1247" w:rsidR="006A786D" w:rsidRPr="004F77F1" w:rsidRDefault="006A786D" w:rsidP="00FA5CAD">
            <w:pPr>
              <w:widowControl/>
              <w:autoSpaceDE w:val="0"/>
              <w:autoSpaceDN w:val="0"/>
              <w:adjustRightInd w:val="0"/>
              <w:rPr>
                <w:rFonts w:eastAsia="Calibri"/>
                <w:lang w:val="en-US"/>
              </w:rPr>
            </w:pPr>
            <w:r w:rsidRPr="004F77F1">
              <w:rPr>
                <w:rStyle w:val="hps"/>
              </w:rPr>
              <w:t>Δύσπνοια</w:t>
            </w:r>
            <w:r w:rsidRPr="004F77F1">
              <w:rPr>
                <w:rStyle w:val="hps"/>
                <w:vertAlign w:val="superscript"/>
              </w:rPr>
              <w:t>2</w:t>
            </w:r>
            <w:r w:rsidRPr="004F77F1">
              <w:rPr>
                <w:rStyle w:val="shorttext"/>
              </w:rPr>
              <w:t xml:space="preserve">, </w:t>
            </w:r>
            <w:r w:rsidRPr="004F77F1">
              <w:rPr>
                <w:rStyle w:val="hps"/>
              </w:rPr>
              <w:t>ξηρότητα του φάρυγγα</w:t>
            </w:r>
          </w:p>
        </w:tc>
      </w:tr>
      <w:tr w:rsidR="004F77F1" w:rsidRPr="004F77F1" w14:paraId="02917F4D" w14:textId="77777777" w:rsidTr="00A135B8">
        <w:trPr>
          <w:trHeight w:val="375"/>
        </w:trPr>
        <w:tc>
          <w:tcPr>
            <w:tcW w:w="2518" w:type="dxa"/>
            <w:vMerge/>
          </w:tcPr>
          <w:p w14:paraId="3BF62E04" w14:textId="77777777" w:rsidR="006A786D" w:rsidRPr="004F77F1" w:rsidRDefault="006A786D" w:rsidP="00125B50">
            <w:pPr>
              <w:widowControl/>
              <w:autoSpaceDE w:val="0"/>
              <w:autoSpaceDN w:val="0"/>
              <w:adjustRightInd w:val="0"/>
              <w:rPr>
                <w:rFonts w:eastAsia="Calibri"/>
                <w:lang w:val="en-US"/>
              </w:rPr>
            </w:pPr>
          </w:p>
        </w:tc>
        <w:tc>
          <w:tcPr>
            <w:tcW w:w="1701" w:type="dxa"/>
          </w:tcPr>
          <w:p w14:paraId="6E5031D5" w14:textId="77777777" w:rsidR="006A786D" w:rsidRPr="004F77F1" w:rsidRDefault="006A786D" w:rsidP="00125B50">
            <w:pPr>
              <w:widowControl/>
              <w:autoSpaceDE w:val="0"/>
              <w:autoSpaceDN w:val="0"/>
              <w:adjustRightInd w:val="0"/>
              <w:rPr>
                <w:rFonts w:eastAsia="Calibri"/>
                <w:lang w:val="en-US"/>
              </w:rPr>
            </w:pPr>
            <w:r w:rsidRPr="004F77F1">
              <w:rPr>
                <w:rFonts w:eastAsia="Calibri"/>
              </w:rPr>
              <w:t>Σπάνιες</w:t>
            </w:r>
          </w:p>
        </w:tc>
        <w:tc>
          <w:tcPr>
            <w:tcW w:w="4678" w:type="dxa"/>
          </w:tcPr>
          <w:p w14:paraId="1594A52D" w14:textId="77777777" w:rsidR="006A786D" w:rsidRPr="004F77F1" w:rsidRDefault="006A786D" w:rsidP="00125B50">
            <w:pPr>
              <w:widowControl/>
              <w:autoSpaceDE w:val="0"/>
              <w:autoSpaceDN w:val="0"/>
              <w:adjustRightInd w:val="0"/>
              <w:rPr>
                <w:rFonts w:eastAsia="Calibri"/>
              </w:rPr>
            </w:pPr>
            <w:r w:rsidRPr="004F77F1">
              <w:rPr>
                <w:rStyle w:val="hps"/>
              </w:rPr>
              <w:t>Ηωσινοφιλική</w:t>
            </w:r>
            <w:r w:rsidRPr="004F77F1">
              <w:t xml:space="preserve"> </w:t>
            </w:r>
            <w:r w:rsidRPr="004F77F1">
              <w:rPr>
                <w:rStyle w:val="hps"/>
              </w:rPr>
              <w:t>πνευμονία</w:t>
            </w:r>
            <w:r w:rsidRPr="004F77F1">
              <w:rPr>
                <w:rStyle w:val="hps"/>
                <w:vertAlign w:val="superscript"/>
              </w:rPr>
              <w:t>3</w:t>
            </w:r>
            <w:r w:rsidRPr="004F77F1">
              <w:t xml:space="preserve">, </w:t>
            </w:r>
            <w:r w:rsidRPr="004F77F1">
              <w:rPr>
                <w:rStyle w:val="hps"/>
              </w:rPr>
              <w:t>απόφραξη των ανώτερων αεραγωγών από</w:t>
            </w:r>
            <w:r w:rsidRPr="004F77F1">
              <w:t xml:space="preserve"> </w:t>
            </w:r>
            <w:r w:rsidRPr="004F77F1">
              <w:rPr>
                <w:rStyle w:val="hps"/>
              </w:rPr>
              <w:t>αγγειοοίδημα</w:t>
            </w:r>
            <w:r w:rsidRPr="004F77F1">
              <w:t xml:space="preserve"> </w:t>
            </w:r>
            <w:r w:rsidRPr="004F77F1">
              <w:rPr>
                <w:rStyle w:val="hps"/>
              </w:rPr>
              <w:t>(</w:t>
            </w:r>
            <w:r w:rsidRPr="004F77F1">
              <w:t xml:space="preserve">που μπορεί </w:t>
            </w:r>
            <w:r w:rsidRPr="004F77F1">
              <w:rPr>
                <w:rStyle w:val="hps"/>
              </w:rPr>
              <w:t>να αποβεί μοιραίο</w:t>
            </w:r>
            <w:r w:rsidRPr="004F77F1">
              <w:t>)</w:t>
            </w:r>
            <w:r w:rsidRPr="004F77F1">
              <w:rPr>
                <w:rStyle w:val="hps"/>
                <w:vertAlign w:val="superscript"/>
              </w:rPr>
              <w:t>2</w:t>
            </w:r>
          </w:p>
        </w:tc>
      </w:tr>
      <w:tr w:rsidR="004F77F1" w:rsidRPr="004F77F1" w14:paraId="1DDB0A7A" w14:textId="77777777" w:rsidTr="00A135B8">
        <w:trPr>
          <w:trHeight w:val="122"/>
        </w:trPr>
        <w:tc>
          <w:tcPr>
            <w:tcW w:w="2518" w:type="dxa"/>
            <w:vMerge/>
          </w:tcPr>
          <w:p w14:paraId="22CD592F" w14:textId="77777777" w:rsidR="006A786D" w:rsidRPr="004F77F1" w:rsidRDefault="006A786D" w:rsidP="00125B50">
            <w:pPr>
              <w:widowControl/>
              <w:autoSpaceDE w:val="0"/>
              <w:autoSpaceDN w:val="0"/>
              <w:adjustRightInd w:val="0"/>
              <w:rPr>
                <w:rFonts w:eastAsia="Calibri"/>
              </w:rPr>
            </w:pPr>
          </w:p>
        </w:tc>
        <w:tc>
          <w:tcPr>
            <w:tcW w:w="1701" w:type="dxa"/>
          </w:tcPr>
          <w:p w14:paraId="3AE319FF" w14:textId="77777777" w:rsidR="006A786D" w:rsidRPr="004F77F1" w:rsidRDefault="006A786D" w:rsidP="00125B50">
            <w:pPr>
              <w:widowControl/>
              <w:autoSpaceDE w:val="0"/>
              <w:autoSpaceDN w:val="0"/>
              <w:adjustRightInd w:val="0"/>
              <w:rPr>
                <w:rFonts w:eastAsia="Calibri"/>
                <w:lang w:val="en-US"/>
              </w:rPr>
            </w:pPr>
            <w:r w:rsidRPr="004F77F1">
              <w:t>Μη γνωστές</w:t>
            </w:r>
          </w:p>
        </w:tc>
        <w:tc>
          <w:tcPr>
            <w:tcW w:w="4678" w:type="dxa"/>
          </w:tcPr>
          <w:p w14:paraId="356925C7" w14:textId="77777777" w:rsidR="006A786D" w:rsidRPr="004F77F1" w:rsidRDefault="006A786D" w:rsidP="00125B50">
            <w:pPr>
              <w:widowControl/>
              <w:autoSpaceDE w:val="0"/>
              <w:autoSpaceDN w:val="0"/>
              <w:adjustRightInd w:val="0"/>
              <w:rPr>
                <w:rFonts w:eastAsia="Calibri"/>
                <w:lang w:val="en-US"/>
              </w:rPr>
            </w:pPr>
            <w:r w:rsidRPr="004F77F1">
              <w:rPr>
                <w:rFonts w:eastAsia="Calibri"/>
              </w:rPr>
              <w:t>Βρογχόσπασμος</w:t>
            </w:r>
            <w:r w:rsidRPr="004F77F1">
              <w:rPr>
                <w:rStyle w:val="hps"/>
                <w:vertAlign w:val="superscript"/>
              </w:rPr>
              <w:t>2</w:t>
            </w:r>
            <w:r w:rsidRPr="004F77F1">
              <w:rPr>
                <w:rFonts w:eastAsia="Calibri"/>
                <w:lang w:val="en-US"/>
              </w:rPr>
              <w:t xml:space="preserve"> </w:t>
            </w:r>
          </w:p>
        </w:tc>
      </w:tr>
      <w:tr w:rsidR="004F77F1" w:rsidRPr="004F77F1" w14:paraId="1BBE4A94" w14:textId="77777777" w:rsidTr="00A135B8">
        <w:trPr>
          <w:trHeight w:val="517"/>
        </w:trPr>
        <w:tc>
          <w:tcPr>
            <w:tcW w:w="2518" w:type="dxa"/>
            <w:vMerge w:val="restart"/>
          </w:tcPr>
          <w:p w14:paraId="772DB339" w14:textId="77777777" w:rsidR="006A786D" w:rsidRPr="004F77F1" w:rsidRDefault="006A786D" w:rsidP="00125B50">
            <w:pPr>
              <w:widowControl/>
              <w:autoSpaceDE w:val="0"/>
              <w:autoSpaceDN w:val="0"/>
              <w:adjustRightInd w:val="0"/>
              <w:rPr>
                <w:rFonts w:eastAsia="Calibri"/>
                <w:lang w:val="en-US"/>
              </w:rPr>
            </w:pPr>
            <w:r w:rsidRPr="004F77F1">
              <w:rPr>
                <w:rFonts w:eastAsia="Calibri"/>
                <w:b/>
                <w:lang w:val="en-US"/>
              </w:rPr>
              <w:t xml:space="preserve">Διαταραχές του γαστρεντερικού </w:t>
            </w:r>
          </w:p>
        </w:tc>
        <w:tc>
          <w:tcPr>
            <w:tcW w:w="1701" w:type="dxa"/>
          </w:tcPr>
          <w:p w14:paraId="2F4187CC" w14:textId="77777777" w:rsidR="006A786D" w:rsidRPr="004F77F1" w:rsidRDefault="006A786D" w:rsidP="00125B50">
            <w:pPr>
              <w:widowControl/>
              <w:autoSpaceDE w:val="0"/>
              <w:autoSpaceDN w:val="0"/>
              <w:adjustRightInd w:val="0"/>
              <w:rPr>
                <w:rFonts w:eastAsia="Calibri"/>
                <w:lang w:val="en-US"/>
              </w:rPr>
            </w:pPr>
            <w:r w:rsidRPr="004F77F1">
              <w:rPr>
                <w:rFonts w:eastAsia="Calibri"/>
              </w:rPr>
              <w:t>Συχνές</w:t>
            </w:r>
          </w:p>
        </w:tc>
        <w:tc>
          <w:tcPr>
            <w:tcW w:w="4678" w:type="dxa"/>
          </w:tcPr>
          <w:p w14:paraId="00035AC8" w14:textId="77777777" w:rsidR="006A786D" w:rsidRPr="004F77F1" w:rsidRDefault="006A786D" w:rsidP="00125B50">
            <w:pPr>
              <w:widowControl/>
              <w:autoSpaceDE w:val="0"/>
              <w:autoSpaceDN w:val="0"/>
              <w:adjustRightInd w:val="0"/>
              <w:rPr>
                <w:rFonts w:eastAsia="Calibri"/>
              </w:rPr>
            </w:pPr>
            <w:r w:rsidRPr="004F77F1">
              <w:rPr>
                <w:rStyle w:val="hps"/>
              </w:rPr>
              <w:t>Έμετος</w:t>
            </w:r>
            <w:r w:rsidRPr="004F77F1">
              <w:rPr>
                <w:rStyle w:val="hps"/>
                <w:vertAlign w:val="superscript"/>
              </w:rPr>
              <w:t>2</w:t>
            </w:r>
            <w:r w:rsidRPr="004F77F1">
              <w:t xml:space="preserve">, </w:t>
            </w:r>
            <w:r w:rsidRPr="004F77F1">
              <w:rPr>
                <w:rStyle w:val="hps"/>
              </w:rPr>
              <w:t>διάρροια</w:t>
            </w:r>
            <w:r w:rsidRPr="004F77F1">
              <w:rPr>
                <w:rStyle w:val="hps"/>
                <w:vertAlign w:val="superscript"/>
              </w:rPr>
              <w:t>2</w:t>
            </w:r>
            <w:r w:rsidRPr="004F77F1">
              <w:t>,</w:t>
            </w:r>
            <w:r w:rsidRPr="004F77F1">
              <w:rPr>
                <w:rStyle w:val="hps"/>
              </w:rPr>
              <w:t>δυσπεψία</w:t>
            </w:r>
            <w:r w:rsidRPr="004F77F1">
              <w:rPr>
                <w:rStyle w:val="hps"/>
                <w:vertAlign w:val="superscript"/>
              </w:rPr>
              <w:t>2</w:t>
            </w:r>
            <w:r w:rsidRPr="004F77F1">
              <w:t xml:space="preserve">, </w:t>
            </w:r>
            <w:r w:rsidRPr="004F77F1">
              <w:rPr>
                <w:rStyle w:val="hps"/>
              </w:rPr>
              <w:t>κοιλιακό άλγος</w:t>
            </w:r>
            <w:r w:rsidRPr="004F77F1">
              <w:rPr>
                <w:rStyle w:val="hps"/>
                <w:vertAlign w:val="superscript"/>
              </w:rPr>
              <w:t>2</w:t>
            </w:r>
            <w:r w:rsidRPr="004F77F1">
              <w:t xml:space="preserve">, </w:t>
            </w:r>
            <w:r w:rsidRPr="004F77F1">
              <w:rPr>
                <w:rStyle w:val="hps"/>
              </w:rPr>
              <w:t>ναυτία</w:t>
            </w:r>
            <w:r w:rsidRPr="004F77F1">
              <w:rPr>
                <w:rStyle w:val="hps"/>
                <w:vertAlign w:val="superscript"/>
              </w:rPr>
              <w:t>2</w:t>
            </w:r>
          </w:p>
        </w:tc>
      </w:tr>
      <w:tr w:rsidR="004F77F1" w:rsidRPr="004F77F1" w14:paraId="1BA1240B" w14:textId="77777777" w:rsidTr="00A135B8">
        <w:trPr>
          <w:trHeight w:val="122"/>
        </w:trPr>
        <w:tc>
          <w:tcPr>
            <w:tcW w:w="2518" w:type="dxa"/>
            <w:vMerge/>
          </w:tcPr>
          <w:p w14:paraId="6E3FD1C7" w14:textId="77777777" w:rsidR="006A786D" w:rsidRPr="004F77F1" w:rsidRDefault="006A786D" w:rsidP="00125B50">
            <w:pPr>
              <w:widowControl/>
              <w:autoSpaceDE w:val="0"/>
              <w:autoSpaceDN w:val="0"/>
              <w:adjustRightInd w:val="0"/>
              <w:rPr>
                <w:rFonts w:eastAsia="Calibri"/>
              </w:rPr>
            </w:pPr>
          </w:p>
        </w:tc>
        <w:tc>
          <w:tcPr>
            <w:tcW w:w="1701" w:type="dxa"/>
          </w:tcPr>
          <w:p w14:paraId="215FA7EF" w14:textId="77777777" w:rsidR="006A786D" w:rsidRPr="004F77F1" w:rsidRDefault="006A786D" w:rsidP="00125B50">
            <w:pPr>
              <w:widowControl/>
              <w:autoSpaceDE w:val="0"/>
              <w:autoSpaceDN w:val="0"/>
              <w:adjustRightInd w:val="0"/>
              <w:rPr>
                <w:rFonts w:eastAsia="Calibri"/>
                <w:lang w:val="en-US"/>
              </w:rPr>
            </w:pPr>
            <w:r w:rsidRPr="004F77F1">
              <w:rPr>
                <w:rStyle w:val="hps"/>
              </w:rPr>
              <w:t>Όχι συχνές</w:t>
            </w:r>
          </w:p>
        </w:tc>
        <w:tc>
          <w:tcPr>
            <w:tcW w:w="4678" w:type="dxa"/>
          </w:tcPr>
          <w:p w14:paraId="6DBA3571" w14:textId="417322C7" w:rsidR="006A786D" w:rsidRPr="004F77F1" w:rsidRDefault="006A786D" w:rsidP="00125B50">
            <w:pPr>
              <w:widowControl/>
              <w:autoSpaceDE w:val="0"/>
              <w:autoSpaceDN w:val="0"/>
              <w:adjustRightInd w:val="0"/>
              <w:rPr>
                <w:rFonts w:eastAsia="Calibri"/>
                <w:lang w:val="en-US"/>
              </w:rPr>
            </w:pPr>
            <w:r w:rsidRPr="004F77F1">
              <w:rPr>
                <w:rStyle w:val="hps"/>
                <w:szCs w:val="22"/>
              </w:rPr>
              <w:t>Μετεωρισμός</w:t>
            </w:r>
            <w:r w:rsidRPr="004F77F1">
              <w:rPr>
                <w:rStyle w:val="hps"/>
                <w:szCs w:val="22"/>
                <w:vertAlign w:val="superscript"/>
              </w:rPr>
              <w:t>2</w:t>
            </w:r>
            <w:r w:rsidRPr="004F77F1">
              <w:rPr>
                <w:rStyle w:val="shorttext"/>
              </w:rPr>
              <w:t xml:space="preserve">, </w:t>
            </w:r>
            <w:r w:rsidRPr="004F77F1">
              <w:rPr>
                <w:rStyle w:val="hps"/>
              </w:rPr>
              <w:t>ξηροστομία</w:t>
            </w:r>
            <w:r w:rsidRPr="004F77F1">
              <w:rPr>
                <w:rStyle w:val="hps"/>
                <w:vertAlign w:val="superscript"/>
              </w:rPr>
              <w:t>2</w:t>
            </w:r>
          </w:p>
        </w:tc>
      </w:tr>
      <w:tr w:rsidR="004F77F1" w:rsidRPr="004F77F1" w14:paraId="118DB99F" w14:textId="77777777" w:rsidTr="00A135B8">
        <w:trPr>
          <w:trHeight w:val="100"/>
        </w:trPr>
        <w:tc>
          <w:tcPr>
            <w:tcW w:w="2518" w:type="dxa"/>
            <w:vMerge/>
          </w:tcPr>
          <w:p w14:paraId="0FF0745E" w14:textId="77777777" w:rsidR="006A786D" w:rsidRPr="004F77F1" w:rsidRDefault="006A786D" w:rsidP="00125B50">
            <w:pPr>
              <w:widowControl/>
              <w:autoSpaceDE w:val="0"/>
              <w:autoSpaceDN w:val="0"/>
              <w:adjustRightInd w:val="0"/>
              <w:rPr>
                <w:rFonts w:eastAsia="Calibri"/>
                <w:lang w:val="en-US"/>
              </w:rPr>
            </w:pPr>
          </w:p>
        </w:tc>
        <w:tc>
          <w:tcPr>
            <w:tcW w:w="1701" w:type="dxa"/>
          </w:tcPr>
          <w:p w14:paraId="16AD00BC" w14:textId="77777777" w:rsidR="006A786D" w:rsidRPr="004F77F1" w:rsidRDefault="006A786D" w:rsidP="00125B50">
            <w:pPr>
              <w:widowControl/>
              <w:autoSpaceDE w:val="0"/>
              <w:autoSpaceDN w:val="0"/>
              <w:adjustRightInd w:val="0"/>
              <w:rPr>
                <w:rFonts w:eastAsia="Calibri"/>
                <w:lang w:val="en-US"/>
              </w:rPr>
            </w:pPr>
            <w:r w:rsidRPr="004F77F1">
              <w:rPr>
                <w:rFonts w:eastAsia="Calibri"/>
              </w:rPr>
              <w:t>Σπάνιες</w:t>
            </w:r>
          </w:p>
        </w:tc>
        <w:tc>
          <w:tcPr>
            <w:tcW w:w="4678" w:type="dxa"/>
          </w:tcPr>
          <w:p w14:paraId="0601E3D3" w14:textId="77777777" w:rsidR="006A786D" w:rsidRPr="004F77F1" w:rsidRDefault="006A786D" w:rsidP="00125B50">
            <w:pPr>
              <w:widowControl/>
              <w:autoSpaceDE w:val="0"/>
              <w:autoSpaceDN w:val="0"/>
              <w:adjustRightInd w:val="0"/>
              <w:rPr>
                <w:rFonts w:eastAsia="Calibri"/>
                <w:lang w:val="en-US"/>
              </w:rPr>
            </w:pPr>
            <w:r w:rsidRPr="004F77F1">
              <w:rPr>
                <w:rStyle w:val="hps"/>
              </w:rPr>
              <w:t>Δυσκοιλιότητα</w:t>
            </w:r>
            <w:r w:rsidRPr="004F77F1">
              <w:rPr>
                <w:rStyle w:val="shorttext"/>
              </w:rPr>
              <w:t xml:space="preserve">, </w:t>
            </w:r>
            <w:r w:rsidRPr="004F77F1">
              <w:rPr>
                <w:rStyle w:val="hps"/>
              </w:rPr>
              <w:t>γλωσσίτιδα</w:t>
            </w:r>
          </w:p>
        </w:tc>
      </w:tr>
      <w:tr w:rsidR="004F77F1" w:rsidRPr="004F77F1" w14:paraId="7193A441" w14:textId="77777777" w:rsidTr="00A135B8">
        <w:trPr>
          <w:trHeight w:val="122"/>
        </w:trPr>
        <w:tc>
          <w:tcPr>
            <w:tcW w:w="2518" w:type="dxa"/>
            <w:vMerge/>
          </w:tcPr>
          <w:p w14:paraId="0516C36F" w14:textId="77777777" w:rsidR="006A786D" w:rsidRPr="004F77F1" w:rsidRDefault="006A786D" w:rsidP="00125B50">
            <w:pPr>
              <w:widowControl/>
              <w:autoSpaceDE w:val="0"/>
              <w:autoSpaceDN w:val="0"/>
              <w:adjustRightInd w:val="0"/>
              <w:rPr>
                <w:rFonts w:eastAsia="Calibri"/>
                <w:lang w:val="en-US"/>
              </w:rPr>
            </w:pPr>
          </w:p>
        </w:tc>
        <w:tc>
          <w:tcPr>
            <w:tcW w:w="1701" w:type="dxa"/>
          </w:tcPr>
          <w:p w14:paraId="5554356A" w14:textId="77777777" w:rsidR="006A786D" w:rsidRPr="004F77F1" w:rsidRDefault="006A786D" w:rsidP="00125B50">
            <w:pPr>
              <w:widowControl/>
              <w:autoSpaceDE w:val="0"/>
              <w:autoSpaceDN w:val="0"/>
              <w:adjustRightInd w:val="0"/>
              <w:rPr>
                <w:rFonts w:eastAsia="Calibri"/>
                <w:lang w:val="en-US"/>
              </w:rPr>
            </w:pPr>
            <w:r w:rsidRPr="004F77F1">
              <w:rPr>
                <w:rStyle w:val="hps"/>
              </w:rPr>
              <w:t>Πολύ</w:t>
            </w:r>
            <w:r w:rsidRPr="004F77F1">
              <w:t xml:space="preserve"> Σ</w:t>
            </w:r>
            <w:r w:rsidRPr="004F77F1">
              <w:rPr>
                <w:rStyle w:val="hps"/>
              </w:rPr>
              <w:t>πάνιες</w:t>
            </w:r>
          </w:p>
        </w:tc>
        <w:tc>
          <w:tcPr>
            <w:tcW w:w="4678" w:type="dxa"/>
          </w:tcPr>
          <w:p w14:paraId="1A921746" w14:textId="77777777" w:rsidR="006A786D" w:rsidRPr="004F77F1" w:rsidRDefault="006A786D" w:rsidP="00125B50">
            <w:pPr>
              <w:widowControl/>
              <w:autoSpaceDE w:val="0"/>
              <w:autoSpaceDN w:val="0"/>
              <w:adjustRightInd w:val="0"/>
              <w:rPr>
                <w:rFonts w:eastAsia="Calibri"/>
              </w:rPr>
            </w:pPr>
            <w:r w:rsidRPr="004F77F1">
              <w:rPr>
                <w:rStyle w:val="hps"/>
              </w:rPr>
              <w:t>Ειλεός</w:t>
            </w:r>
            <w:r w:rsidRPr="004F77F1">
              <w:rPr>
                <w:rStyle w:val="hps"/>
                <w:vertAlign w:val="superscript"/>
              </w:rPr>
              <w:t>2</w:t>
            </w:r>
            <w:r w:rsidRPr="004F77F1">
              <w:rPr>
                <w:rStyle w:val="shorttext"/>
              </w:rPr>
              <w:t xml:space="preserve">, </w:t>
            </w:r>
            <w:r w:rsidRPr="004F77F1">
              <w:rPr>
                <w:rStyle w:val="hps"/>
              </w:rPr>
              <w:t>αγγειοοίδημα του λεπτού εντέρου</w:t>
            </w:r>
          </w:p>
        </w:tc>
      </w:tr>
      <w:tr w:rsidR="004F77F1" w:rsidRPr="004F77F1" w14:paraId="408BB3EB" w14:textId="77777777" w:rsidTr="00A135B8">
        <w:trPr>
          <w:trHeight w:val="122"/>
        </w:trPr>
        <w:tc>
          <w:tcPr>
            <w:tcW w:w="2518" w:type="dxa"/>
            <w:vMerge/>
          </w:tcPr>
          <w:p w14:paraId="48114AEC" w14:textId="77777777" w:rsidR="006A786D" w:rsidRPr="004F77F1" w:rsidRDefault="006A786D" w:rsidP="00125B50">
            <w:pPr>
              <w:widowControl/>
              <w:autoSpaceDE w:val="0"/>
              <w:autoSpaceDN w:val="0"/>
              <w:adjustRightInd w:val="0"/>
              <w:rPr>
                <w:rFonts w:eastAsia="Calibri"/>
              </w:rPr>
            </w:pPr>
          </w:p>
        </w:tc>
        <w:tc>
          <w:tcPr>
            <w:tcW w:w="1701" w:type="dxa"/>
          </w:tcPr>
          <w:p w14:paraId="5A741C92" w14:textId="77777777" w:rsidR="006A786D" w:rsidRPr="004F77F1" w:rsidRDefault="006A786D" w:rsidP="00125B50">
            <w:pPr>
              <w:widowControl/>
              <w:autoSpaceDE w:val="0"/>
              <w:autoSpaceDN w:val="0"/>
              <w:adjustRightInd w:val="0"/>
              <w:rPr>
                <w:rFonts w:eastAsia="Calibri"/>
                <w:lang w:val="en-US"/>
              </w:rPr>
            </w:pPr>
            <w:r w:rsidRPr="004F77F1">
              <w:t>Μη γνωστές</w:t>
            </w:r>
          </w:p>
        </w:tc>
        <w:tc>
          <w:tcPr>
            <w:tcW w:w="4678" w:type="dxa"/>
          </w:tcPr>
          <w:p w14:paraId="3378E8E7" w14:textId="77777777" w:rsidR="006A786D" w:rsidRPr="004F77F1" w:rsidRDefault="006A786D" w:rsidP="00125B50">
            <w:pPr>
              <w:widowControl/>
              <w:autoSpaceDE w:val="0"/>
              <w:autoSpaceDN w:val="0"/>
              <w:adjustRightInd w:val="0"/>
              <w:rPr>
                <w:rFonts w:eastAsia="Calibri"/>
                <w:lang w:val="en-US"/>
              </w:rPr>
            </w:pPr>
            <w:r w:rsidRPr="004F77F1">
              <w:rPr>
                <w:rFonts w:eastAsia="Calibri"/>
              </w:rPr>
              <w:t>Παγκρεατίτιδα</w:t>
            </w:r>
            <w:r w:rsidRPr="004F77F1">
              <w:rPr>
                <w:rStyle w:val="hps"/>
                <w:vertAlign w:val="superscript"/>
              </w:rPr>
              <w:t>2</w:t>
            </w:r>
          </w:p>
        </w:tc>
      </w:tr>
      <w:tr w:rsidR="004F77F1" w:rsidRPr="004F77F1" w14:paraId="7E8DFDC7" w14:textId="77777777" w:rsidTr="00A135B8">
        <w:trPr>
          <w:trHeight w:val="224"/>
        </w:trPr>
        <w:tc>
          <w:tcPr>
            <w:tcW w:w="2518" w:type="dxa"/>
          </w:tcPr>
          <w:p w14:paraId="4A821B95" w14:textId="77777777" w:rsidR="00873E59" w:rsidRPr="004F77F1" w:rsidRDefault="00311489" w:rsidP="00125B50">
            <w:pPr>
              <w:widowControl/>
              <w:autoSpaceDE w:val="0"/>
              <w:autoSpaceDN w:val="0"/>
              <w:adjustRightInd w:val="0"/>
              <w:rPr>
                <w:rFonts w:eastAsia="Calibri"/>
              </w:rPr>
            </w:pPr>
            <w:r w:rsidRPr="004F77F1">
              <w:rPr>
                <w:rFonts w:eastAsia="Calibri"/>
                <w:b/>
              </w:rPr>
              <w:t>Διαταραχές του ήπατος και των χοληφόρων</w:t>
            </w:r>
          </w:p>
        </w:tc>
        <w:tc>
          <w:tcPr>
            <w:tcW w:w="1701" w:type="dxa"/>
          </w:tcPr>
          <w:p w14:paraId="7C68FB77" w14:textId="77777777" w:rsidR="00873E59" w:rsidRPr="004F77F1" w:rsidRDefault="00311489" w:rsidP="00125B50">
            <w:pPr>
              <w:widowControl/>
              <w:autoSpaceDE w:val="0"/>
              <w:autoSpaceDN w:val="0"/>
              <w:adjustRightInd w:val="0"/>
              <w:rPr>
                <w:rFonts w:eastAsia="Calibri"/>
                <w:lang w:val="en-US"/>
              </w:rPr>
            </w:pPr>
            <w:r w:rsidRPr="004F77F1">
              <w:t>Μη γνωστές</w:t>
            </w:r>
          </w:p>
        </w:tc>
        <w:tc>
          <w:tcPr>
            <w:tcW w:w="4678" w:type="dxa"/>
          </w:tcPr>
          <w:p w14:paraId="62840A5A" w14:textId="77777777" w:rsidR="00873E59" w:rsidRPr="004F77F1" w:rsidRDefault="00311489" w:rsidP="00125B50">
            <w:pPr>
              <w:widowControl/>
              <w:autoSpaceDE w:val="0"/>
              <w:autoSpaceDN w:val="0"/>
              <w:adjustRightInd w:val="0"/>
              <w:rPr>
                <w:rFonts w:eastAsia="Calibri"/>
                <w:lang w:val="en-US"/>
              </w:rPr>
            </w:pPr>
            <w:r w:rsidRPr="004F77F1">
              <w:rPr>
                <w:rStyle w:val="hps"/>
              </w:rPr>
              <w:t>Ηπατίτιδα</w:t>
            </w:r>
            <w:r w:rsidR="00DB7699" w:rsidRPr="004F77F1">
              <w:rPr>
                <w:rStyle w:val="hps"/>
                <w:vertAlign w:val="superscript"/>
              </w:rPr>
              <w:t>2</w:t>
            </w:r>
            <w:r w:rsidRPr="004F77F1">
              <w:rPr>
                <w:rStyle w:val="shorttext"/>
              </w:rPr>
              <w:t xml:space="preserve">, </w:t>
            </w:r>
            <w:r w:rsidRPr="004F77F1">
              <w:rPr>
                <w:rStyle w:val="hps"/>
              </w:rPr>
              <w:t>ίκτερος</w:t>
            </w:r>
            <w:r w:rsidRPr="004F77F1">
              <w:rPr>
                <w:rStyle w:val="shorttext"/>
              </w:rPr>
              <w:t xml:space="preserve"> </w:t>
            </w:r>
            <w:r w:rsidRPr="004F77F1">
              <w:rPr>
                <w:rStyle w:val="hps"/>
              </w:rPr>
              <w:t>χολοστατικός</w:t>
            </w:r>
            <w:r w:rsidR="00DB7699" w:rsidRPr="004F77F1">
              <w:rPr>
                <w:rStyle w:val="hps"/>
                <w:vertAlign w:val="superscript"/>
              </w:rPr>
              <w:t>2</w:t>
            </w:r>
          </w:p>
        </w:tc>
      </w:tr>
      <w:tr w:rsidR="004F77F1" w:rsidRPr="004F77F1" w14:paraId="0ED63961" w14:textId="77777777" w:rsidTr="006A786D">
        <w:trPr>
          <w:trHeight w:val="1203"/>
        </w:trPr>
        <w:tc>
          <w:tcPr>
            <w:tcW w:w="2518" w:type="dxa"/>
            <w:vMerge w:val="restart"/>
          </w:tcPr>
          <w:p w14:paraId="284DA864" w14:textId="77777777" w:rsidR="006A786D" w:rsidRPr="004F77F1" w:rsidRDefault="006A786D" w:rsidP="00125B50">
            <w:pPr>
              <w:widowControl/>
              <w:autoSpaceDE w:val="0"/>
              <w:autoSpaceDN w:val="0"/>
              <w:adjustRightInd w:val="0"/>
              <w:rPr>
                <w:rFonts w:eastAsia="Calibri"/>
              </w:rPr>
            </w:pPr>
            <w:r w:rsidRPr="004F77F1">
              <w:rPr>
                <w:rFonts w:eastAsia="Calibri"/>
                <w:b/>
              </w:rPr>
              <w:t>Διαταραχές του δέρματος και του υποδόριου ιστού</w:t>
            </w:r>
          </w:p>
        </w:tc>
        <w:tc>
          <w:tcPr>
            <w:tcW w:w="1701" w:type="dxa"/>
          </w:tcPr>
          <w:p w14:paraId="4641C9C9" w14:textId="77777777" w:rsidR="006A786D" w:rsidRPr="004F77F1" w:rsidRDefault="006A786D" w:rsidP="00125B50">
            <w:pPr>
              <w:widowControl/>
              <w:autoSpaceDE w:val="0"/>
              <w:autoSpaceDN w:val="0"/>
              <w:adjustRightInd w:val="0"/>
              <w:rPr>
                <w:rFonts w:eastAsia="Calibri"/>
                <w:lang w:val="en-US"/>
              </w:rPr>
            </w:pPr>
            <w:r w:rsidRPr="004F77F1">
              <w:rPr>
                <w:rStyle w:val="hps"/>
              </w:rPr>
              <w:t>Όχι συχνές</w:t>
            </w:r>
          </w:p>
        </w:tc>
        <w:tc>
          <w:tcPr>
            <w:tcW w:w="4678" w:type="dxa"/>
          </w:tcPr>
          <w:p w14:paraId="64E70C78" w14:textId="1A2FF162" w:rsidR="006A786D" w:rsidRPr="004F77F1" w:rsidRDefault="006A786D" w:rsidP="00FA5CAD">
            <w:pPr>
              <w:widowControl/>
              <w:autoSpaceDE w:val="0"/>
              <w:autoSpaceDN w:val="0"/>
              <w:adjustRightInd w:val="0"/>
              <w:rPr>
                <w:rFonts w:eastAsia="Calibri"/>
              </w:rPr>
            </w:pPr>
            <w:r w:rsidRPr="004F77F1">
              <w:rPr>
                <w:rStyle w:val="hps"/>
              </w:rPr>
              <w:t>Αλωπεκία</w:t>
            </w:r>
            <w:r w:rsidRPr="004F77F1">
              <w:rPr>
                <w:rStyle w:val="hps"/>
                <w:vertAlign w:val="superscript"/>
              </w:rPr>
              <w:t>2</w:t>
            </w:r>
            <w:r w:rsidRPr="004F77F1">
              <w:t xml:space="preserve">, </w:t>
            </w:r>
            <w:r w:rsidRPr="004F77F1">
              <w:rPr>
                <w:rStyle w:val="hps"/>
              </w:rPr>
              <w:t>αντίδραση φωτοευαισθησίας</w:t>
            </w:r>
            <w:r w:rsidRPr="004F77F1">
              <w:rPr>
                <w:rStyle w:val="hps"/>
                <w:vertAlign w:val="superscript"/>
              </w:rPr>
              <w:t>2</w:t>
            </w:r>
            <w:r w:rsidRPr="004F77F1">
              <w:t xml:space="preserve">, </w:t>
            </w:r>
            <w:r w:rsidRPr="004F77F1">
              <w:rPr>
                <w:rStyle w:val="hps"/>
              </w:rPr>
              <w:t>κνησμός</w:t>
            </w:r>
            <w:r w:rsidRPr="004F77F1">
              <w:rPr>
                <w:rStyle w:val="hps"/>
                <w:vertAlign w:val="superscript"/>
              </w:rPr>
              <w:t>2</w:t>
            </w:r>
            <w:r w:rsidRPr="004F77F1">
              <w:t xml:space="preserve">, </w:t>
            </w:r>
            <w:r w:rsidRPr="004F77F1">
              <w:rPr>
                <w:rStyle w:val="hps"/>
              </w:rPr>
              <w:t>εξάνθημα</w:t>
            </w:r>
            <w:r w:rsidRPr="004F77F1">
              <w:rPr>
                <w:rStyle w:val="hps"/>
                <w:vertAlign w:val="superscript"/>
              </w:rPr>
              <w:t>2</w:t>
            </w:r>
            <w:r w:rsidRPr="004F77F1">
              <w:t xml:space="preserve">, </w:t>
            </w:r>
            <w:r w:rsidRPr="004F77F1">
              <w:rPr>
                <w:rStyle w:val="hps"/>
              </w:rPr>
              <w:t>αγγειοοίδημα</w:t>
            </w:r>
            <w:r w:rsidRPr="004F77F1">
              <w:rPr>
                <w:rStyle w:val="hps"/>
                <w:vertAlign w:val="superscript"/>
              </w:rPr>
              <w:t>3</w:t>
            </w:r>
            <w:r w:rsidRPr="004F77F1">
              <w:t xml:space="preserve">, </w:t>
            </w:r>
            <w:r w:rsidRPr="004F77F1">
              <w:rPr>
                <w:rStyle w:val="hps"/>
              </w:rPr>
              <w:t>υπεριδρωσία</w:t>
            </w:r>
            <w:r w:rsidRPr="004F77F1">
              <w:rPr>
                <w:rStyle w:val="hps"/>
                <w:vertAlign w:val="superscript"/>
              </w:rPr>
              <w:t>3</w:t>
            </w:r>
          </w:p>
        </w:tc>
      </w:tr>
      <w:tr w:rsidR="004F77F1" w:rsidRPr="004F77F1" w14:paraId="28BEF0DA" w14:textId="77777777" w:rsidTr="00A135B8">
        <w:trPr>
          <w:trHeight w:val="1344"/>
        </w:trPr>
        <w:tc>
          <w:tcPr>
            <w:tcW w:w="2518" w:type="dxa"/>
            <w:vMerge/>
          </w:tcPr>
          <w:p w14:paraId="4B63F34A" w14:textId="77777777" w:rsidR="006A786D" w:rsidRPr="004F77F1" w:rsidRDefault="006A786D" w:rsidP="00125B50">
            <w:pPr>
              <w:widowControl/>
              <w:autoSpaceDE w:val="0"/>
              <w:autoSpaceDN w:val="0"/>
              <w:adjustRightInd w:val="0"/>
              <w:rPr>
                <w:rFonts w:eastAsia="Calibri"/>
              </w:rPr>
            </w:pPr>
          </w:p>
        </w:tc>
        <w:tc>
          <w:tcPr>
            <w:tcW w:w="1701" w:type="dxa"/>
          </w:tcPr>
          <w:p w14:paraId="5479286F" w14:textId="77777777" w:rsidR="006A786D" w:rsidRPr="004F77F1" w:rsidRDefault="006A786D" w:rsidP="00125B50">
            <w:pPr>
              <w:autoSpaceDE w:val="0"/>
              <w:autoSpaceDN w:val="0"/>
              <w:adjustRightInd w:val="0"/>
              <w:rPr>
                <w:rFonts w:eastAsia="Calibri"/>
                <w:lang w:val="en-US"/>
              </w:rPr>
            </w:pPr>
            <w:r w:rsidRPr="004F77F1">
              <w:rPr>
                <w:rFonts w:eastAsia="Calibri"/>
              </w:rPr>
              <w:t>Σπάνιες</w:t>
            </w:r>
          </w:p>
        </w:tc>
        <w:tc>
          <w:tcPr>
            <w:tcW w:w="4678" w:type="dxa"/>
          </w:tcPr>
          <w:p w14:paraId="47112043" w14:textId="77777777" w:rsidR="006A786D" w:rsidRPr="004F77F1" w:rsidRDefault="006A786D" w:rsidP="00125B50">
            <w:pPr>
              <w:widowControl/>
            </w:pPr>
            <w:r w:rsidRPr="004F77F1">
              <w:t>Διαταραχές του δέρματος που μπορεί να σχετίζονται με πυρετό, πόνος στους μυς και τις αρθρώσεις (μυαλγίες, αρθραλγίες, αρθρίτιδα), αγγειακή φλεγμονή (αγγειίτιδα), ψωριασική δερματίτιδα</w:t>
            </w:r>
            <w:r w:rsidRPr="004F77F1">
              <w:rPr>
                <w:rStyle w:val="hps"/>
                <w:vertAlign w:val="superscript"/>
              </w:rPr>
              <w:t>2</w:t>
            </w:r>
          </w:p>
          <w:p w14:paraId="770F806E" w14:textId="77777777" w:rsidR="006A786D" w:rsidRPr="004F77F1" w:rsidRDefault="006A786D" w:rsidP="00125B50">
            <w:pPr>
              <w:widowControl/>
              <w:autoSpaceDE w:val="0"/>
              <w:autoSpaceDN w:val="0"/>
              <w:adjustRightInd w:val="0"/>
              <w:rPr>
                <w:rFonts w:eastAsia="Calibri"/>
              </w:rPr>
            </w:pPr>
          </w:p>
        </w:tc>
      </w:tr>
      <w:tr w:rsidR="004F77F1" w:rsidRPr="004F77F1" w14:paraId="5D160A44" w14:textId="77777777" w:rsidTr="006A786D">
        <w:trPr>
          <w:trHeight w:val="122"/>
        </w:trPr>
        <w:tc>
          <w:tcPr>
            <w:tcW w:w="2518" w:type="dxa"/>
            <w:vMerge/>
          </w:tcPr>
          <w:p w14:paraId="402A9C75" w14:textId="77777777" w:rsidR="006A786D" w:rsidRPr="004F77F1" w:rsidRDefault="006A786D" w:rsidP="00125B50">
            <w:pPr>
              <w:widowControl/>
              <w:autoSpaceDE w:val="0"/>
              <w:autoSpaceDN w:val="0"/>
              <w:adjustRightInd w:val="0"/>
              <w:rPr>
                <w:rFonts w:eastAsia="Calibri"/>
              </w:rPr>
            </w:pPr>
          </w:p>
        </w:tc>
        <w:tc>
          <w:tcPr>
            <w:tcW w:w="1701" w:type="dxa"/>
          </w:tcPr>
          <w:p w14:paraId="3DC1165C" w14:textId="77777777" w:rsidR="006A786D" w:rsidRPr="004F77F1" w:rsidRDefault="006A786D" w:rsidP="00125B50">
            <w:pPr>
              <w:autoSpaceDE w:val="0"/>
              <w:autoSpaceDN w:val="0"/>
              <w:adjustRightInd w:val="0"/>
              <w:rPr>
                <w:rFonts w:eastAsia="Calibri"/>
                <w:lang w:val="en-US"/>
              </w:rPr>
            </w:pPr>
            <w:r w:rsidRPr="004F77F1">
              <w:rPr>
                <w:rStyle w:val="hps"/>
              </w:rPr>
              <w:t>Πολύ</w:t>
            </w:r>
            <w:r w:rsidRPr="004F77F1">
              <w:t xml:space="preserve"> Σ</w:t>
            </w:r>
            <w:r w:rsidRPr="004F77F1">
              <w:rPr>
                <w:rStyle w:val="hps"/>
              </w:rPr>
              <w:t>πάνιες</w:t>
            </w:r>
          </w:p>
        </w:tc>
        <w:tc>
          <w:tcPr>
            <w:tcW w:w="4678" w:type="dxa"/>
          </w:tcPr>
          <w:p w14:paraId="3383A9CE" w14:textId="77777777" w:rsidR="006A786D" w:rsidRPr="004F77F1" w:rsidRDefault="006A786D" w:rsidP="00A135B8">
            <w:pPr>
              <w:keepNext/>
              <w:widowControl/>
              <w:autoSpaceDE w:val="0"/>
              <w:autoSpaceDN w:val="0"/>
              <w:adjustRightInd w:val="0"/>
              <w:outlineLvl w:val="2"/>
              <w:rPr>
                <w:rFonts w:eastAsia="Calibri"/>
                <w:lang w:val="en-US"/>
              </w:rPr>
            </w:pPr>
            <w:r w:rsidRPr="004F77F1">
              <w:rPr>
                <w:rStyle w:val="hps"/>
              </w:rPr>
              <w:t>Κνίδωση</w:t>
            </w:r>
            <w:r w:rsidRPr="004F77F1">
              <w:rPr>
                <w:rStyle w:val="hps"/>
                <w:vertAlign w:val="superscript"/>
              </w:rPr>
              <w:t>2</w:t>
            </w:r>
          </w:p>
        </w:tc>
      </w:tr>
      <w:tr w:rsidR="004F77F1" w:rsidRPr="009C4D66" w14:paraId="14B93F5F" w14:textId="77777777" w:rsidTr="006A786D">
        <w:trPr>
          <w:trHeight w:val="628"/>
        </w:trPr>
        <w:tc>
          <w:tcPr>
            <w:tcW w:w="2518" w:type="dxa"/>
            <w:vMerge/>
          </w:tcPr>
          <w:p w14:paraId="3194C904" w14:textId="77777777" w:rsidR="006A786D" w:rsidRPr="004F77F1" w:rsidRDefault="006A786D" w:rsidP="00125B50">
            <w:pPr>
              <w:widowControl/>
              <w:autoSpaceDE w:val="0"/>
              <w:autoSpaceDN w:val="0"/>
              <w:adjustRightInd w:val="0"/>
              <w:rPr>
                <w:rFonts w:eastAsia="Calibri"/>
                <w:lang w:val="en-US"/>
              </w:rPr>
            </w:pPr>
          </w:p>
        </w:tc>
        <w:tc>
          <w:tcPr>
            <w:tcW w:w="1701" w:type="dxa"/>
          </w:tcPr>
          <w:p w14:paraId="33F07106" w14:textId="77777777" w:rsidR="006A786D" w:rsidRPr="004F77F1" w:rsidRDefault="006A786D" w:rsidP="00125B50">
            <w:pPr>
              <w:autoSpaceDE w:val="0"/>
              <w:autoSpaceDN w:val="0"/>
              <w:adjustRightInd w:val="0"/>
              <w:rPr>
                <w:rFonts w:eastAsia="Calibri"/>
                <w:lang w:val="en-US"/>
              </w:rPr>
            </w:pPr>
            <w:r w:rsidRPr="004F77F1">
              <w:t>Μη γνωστές</w:t>
            </w:r>
          </w:p>
        </w:tc>
        <w:tc>
          <w:tcPr>
            <w:tcW w:w="4678" w:type="dxa"/>
          </w:tcPr>
          <w:p w14:paraId="2A2CD377" w14:textId="77777777" w:rsidR="006A786D" w:rsidRPr="004F77F1" w:rsidRDefault="006A786D" w:rsidP="00125B50">
            <w:pPr>
              <w:widowControl/>
              <w:autoSpaceDE w:val="0"/>
              <w:autoSpaceDN w:val="0"/>
              <w:adjustRightInd w:val="0"/>
              <w:rPr>
                <w:rFonts w:eastAsia="Calibri"/>
                <w:lang w:val="en-US"/>
              </w:rPr>
            </w:pPr>
            <w:r w:rsidRPr="004F77F1">
              <w:rPr>
                <w:rStyle w:val="hps"/>
              </w:rPr>
              <w:t>Τοξική</w:t>
            </w:r>
            <w:r w:rsidRPr="004F77F1">
              <w:rPr>
                <w:rStyle w:val="hps"/>
                <w:lang w:val="en-US"/>
              </w:rPr>
              <w:t xml:space="preserve"> </w:t>
            </w:r>
            <w:r w:rsidRPr="004F77F1">
              <w:rPr>
                <w:rStyle w:val="hps"/>
              </w:rPr>
              <w:t>επιδερμική</w:t>
            </w:r>
            <w:r w:rsidRPr="004F77F1">
              <w:rPr>
                <w:lang w:val="en-US"/>
              </w:rPr>
              <w:t xml:space="preserve"> </w:t>
            </w:r>
            <w:r w:rsidRPr="004F77F1">
              <w:rPr>
                <w:rStyle w:val="hps"/>
              </w:rPr>
              <w:t>νεκρόλυση</w:t>
            </w:r>
            <w:r w:rsidRPr="004F77F1">
              <w:rPr>
                <w:rStyle w:val="hps"/>
                <w:vertAlign w:val="superscript"/>
                <w:lang w:val="en-US"/>
              </w:rPr>
              <w:t>2</w:t>
            </w:r>
            <w:r w:rsidRPr="004F77F1">
              <w:rPr>
                <w:lang w:val="en-US"/>
              </w:rPr>
              <w:t xml:space="preserve">, </w:t>
            </w:r>
            <w:r w:rsidRPr="004F77F1">
              <w:rPr>
                <w:rStyle w:val="hps"/>
              </w:rPr>
              <w:t>πολύμορφο</w:t>
            </w:r>
            <w:r w:rsidRPr="004F77F1">
              <w:rPr>
                <w:rStyle w:val="hps"/>
                <w:lang w:val="en-US"/>
              </w:rPr>
              <w:t xml:space="preserve"> </w:t>
            </w:r>
            <w:r w:rsidRPr="004F77F1">
              <w:rPr>
                <w:rStyle w:val="hps"/>
              </w:rPr>
              <w:t>ερύθημα</w:t>
            </w:r>
            <w:r w:rsidRPr="004F77F1">
              <w:rPr>
                <w:rStyle w:val="hps"/>
                <w:vertAlign w:val="superscript"/>
                <w:lang w:val="en-US"/>
              </w:rPr>
              <w:t>2</w:t>
            </w:r>
            <w:r w:rsidRPr="004F77F1">
              <w:rPr>
                <w:lang w:val="en-US"/>
              </w:rPr>
              <w:t xml:space="preserve">, </w:t>
            </w:r>
            <w:r w:rsidRPr="004F77F1">
              <w:rPr>
                <w:rStyle w:val="hps"/>
              </w:rPr>
              <w:t>δερματίτιδα</w:t>
            </w:r>
            <w:r w:rsidRPr="004F77F1">
              <w:rPr>
                <w:lang w:val="en-US"/>
              </w:rPr>
              <w:t xml:space="preserve"> </w:t>
            </w:r>
            <w:r w:rsidRPr="004F77F1">
              <w:rPr>
                <w:rStyle w:val="hps"/>
              </w:rPr>
              <w:t>αποφολιδωτική</w:t>
            </w:r>
            <w:r w:rsidRPr="004F77F1">
              <w:rPr>
                <w:rStyle w:val="hps"/>
                <w:vertAlign w:val="superscript"/>
                <w:lang w:val="en-US"/>
              </w:rPr>
              <w:t>2</w:t>
            </w:r>
            <w:r w:rsidRPr="004F77F1">
              <w:rPr>
                <w:lang w:val="en-US"/>
              </w:rPr>
              <w:t xml:space="preserve">, </w:t>
            </w:r>
            <w:r w:rsidRPr="004F77F1">
              <w:rPr>
                <w:rStyle w:val="hps"/>
              </w:rPr>
              <w:t>πέμφιγα</w:t>
            </w:r>
            <w:r w:rsidRPr="004F77F1">
              <w:rPr>
                <w:rStyle w:val="hps"/>
                <w:vertAlign w:val="superscript"/>
                <w:lang w:val="en-US"/>
              </w:rPr>
              <w:t>2</w:t>
            </w:r>
            <w:r w:rsidRPr="004F77F1">
              <w:rPr>
                <w:lang w:val="en-US"/>
              </w:rPr>
              <w:t xml:space="preserve">, </w:t>
            </w:r>
            <w:r w:rsidRPr="004F77F1">
              <w:rPr>
                <w:rStyle w:val="hps"/>
              </w:rPr>
              <w:t>πορφύρα</w:t>
            </w:r>
            <w:r w:rsidRPr="004F77F1">
              <w:rPr>
                <w:lang w:val="en-US"/>
              </w:rPr>
              <w:t xml:space="preserve">, </w:t>
            </w:r>
            <w:r w:rsidRPr="004F77F1">
              <w:rPr>
                <w:rStyle w:val="hps"/>
              </w:rPr>
              <w:t>σύνδρομο</w:t>
            </w:r>
            <w:r w:rsidRPr="004F77F1">
              <w:rPr>
                <w:lang w:val="en-US"/>
              </w:rPr>
              <w:t xml:space="preserve"> </w:t>
            </w:r>
            <w:r w:rsidRPr="004F77F1">
              <w:rPr>
                <w:rStyle w:val="hps"/>
                <w:lang w:val="en-US"/>
              </w:rPr>
              <w:t>Stevens-Johnson</w:t>
            </w:r>
            <w:r w:rsidRPr="004F77F1">
              <w:rPr>
                <w:rStyle w:val="hps"/>
                <w:vertAlign w:val="superscript"/>
                <w:lang w:val="en-US"/>
              </w:rPr>
              <w:t>2</w:t>
            </w:r>
          </w:p>
        </w:tc>
      </w:tr>
      <w:tr w:rsidR="004F77F1" w:rsidRPr="004F77F1" w14:paraId="4025E8AA" w14:textId="77777777" w:rsidTr="00A135B8">
        <w:trPr>
          <w:trHeight w:val="327"/>
        </w:trPr>
        <w:tc>
          <w:tcPr>
            <w:tcW w:w="2518" w:type="dxa"/>
            <w:vMerge w:val="restart"/>
          </w:tcPr>
          <w:p w14:paraId="21C0C966" w14:textId="77777777" w:rsidR="00FA5CAD" w:rsidRPr="004F77F1" w:rsidRDefault="00FA5CAD" w:rsidP="00125B50">
            <w:pPr>
              <w:widowControl/>
              <w:autoSpaceDE w:val="0"/>
              <w:autoSpaceDN w:val="0"/>
              <w:adjustRightInd w:val="0"/>
              <w:rPr>
                <w:rFonts w:eastAsia="Calibri"/>
              </w:rPr>
            </w:pPr>
            <w:r w:rsidRPr="004F77F1">
              <w:rPr>
                <w:rFonts w:eastAsia="Calibri"/>
                <w:b/>
              </w:rPr>
              <w:t xml:space="preserve">Διαταραχές του </w:t>
            </w:r>
            <w:r w:rsidRPr="004F77F1">
              <w:rPr>
                <w:rFonts w:eastAsia="Calibri"/>
                <w:b/>
              </w:rPr>
              <w:lastRenderedPageBreak/>
              <w:t>μυοσκελετικού συστήματος και του συνδετικού ιστού</w:t>
            </w:r>
          </w:p>
        </w:tc>
        <w:tc>
          <w:tcPr>
            <w:tcW w:w="1701" w:type="dxa"/>
          </w:tcPr>
          <w:p w14:paraId="7BFB1622" w14:textId="77777777" w:rsidR="00FA5CAD" w:rsidRPr="004F77F1" w:rsidRDefault="00FA5CAD" w:rsidP="00125B50">
            <w:pPr>
              <w:widowControl/>
              <w:autoSpaceDE w:val="0"/>
              <w:autoSpaceDN w:val="0"/>
              <w:adjustRightInd w:val="0"/>
              <w:rPr>
                <w:rFonts w:eastAsia="Calibri"/>
                <w:lang w:val="en-US"/>
              </w:rPr>
            </w:pPr>
            <w:r w:rsidRPr="004F77F1">
              <w:rPr>
                <w:rFonts w:eastAsia="Calibri"/>
              </w:rPr>
              <w:lastRenderedPageBreak/>
              <w:t>Συχνές</w:t>
            </w:r>
          </w:p>
        </w:tc>
        <w:tc>
          <w:tcPr>
            <w:tcW w:w="4678" w:type="dxa"/>
          </w:tcPr>
          <w:p w14:paraId="6A8D0C83" w14:textId="77777777" w:rsidR="00FA5CAD" w:rsidRPr="004F77F1" w:rsidRDefault="00FA5CAD" w:rsidP="00125B50">
            <w:pPr>
              <w:widowControl/>
              <w:autoSpaceDE w:val="0"/>
              <w:autoSpaceDN w:val="0"/>
              <w:adjustRightInd w:val="0"/>
              <w:rPr>
                <w:rFonts w:eastAsia="Calibri"/>
                <w:lang w:val="en-US"/>
              </w:rPr>
            </w:pPr>
            <w:r w:rsidRPr="004F77F1">
              <w:rPr>
                <w:rStyle w:val="hps"/>
              </w:rPr>
              <w:t>Οσφυαλγία</w:t>
            </w:r>
            <w:r w:rsidRPr="004F77F1">
              <w:rPr>
                <w:rStyle w:val="hps"/>
                <w:vertAlign w:val="superscript"/>
              </w:rPr>
              <w:t>2</w:t>
            </w:r>
            <w:r w:rsidRPr="004F77F1">
              <w:rPr>
                <w:rStyle w:val="shorttext"/>
              </w:rPr>
              <w:t xml:space="preserve">, </w:t>
            </w:r>
            <w:r w:rsidRPr="004F77F1">
              <w:rPr>
                <w:rStyle w:val="hps"/>
              </w:rPr>
              <w:t>μυαλγία</w:t>
            </w:r>
            <w:r w:rsidRPr="004F77F1">
              <w:rPr>
                <w:rStyle w:val="hps"/>
                <w:vertAlign w:val="superscript"/>
              </w:rPr>
              <w:t>2</w:t>
            </w:r>
          </w:p>
        </w:tc>
      </w:tr>
      <w:tr w:rsidR="004F77F1" w:rsidRPr="004F77F1" w14:paraId="2227F060" w14:textId="77777777" w:rsidTr="00D8019C">
        <w:trPr>
          <w:trHeight w:val="122"/>
        </w:trPr>
        <w:tc>
          <w:tcPr>
            <w:tcW w:w="2518" w:type="dxa"/>
            <w:vMerge/>
          </w:tcPr>
          <w:p w14:paraId="095B8AE4" w14:textId="77777777" w:rsidR="00FA5CAD" w:rsidRPr="004F77F1" w:rsidRDefault="00FA5CAD" w:rsidP="00125B50">
            <w:pPr>
              <w:widowControl/>
              <w:autoSpaceDE w:val="0"/>
              <w:autoSpaceDN w:val="0"/>
              <w:adjustRightInd w:val="0"/>
              <w:rPr>
                <w:rFonts w:eastAsia="Calibri"/>
                <w:lang w:val="en-US"/>
              </w:rPr>
            </w:pPr>
          </w:p>
        </w:tc>
        <w:tc>
          <w:tcPr>
            <w:tcW w:w="1701" w:type="dxa"/>
          </w:tcPr>
          <w:p w14:paraId="17EC0B19" w14:textId="77777777" w:rsidR="00FA5CAD" w:rsidRPr="004F77F1" w:rsidRDefault="00FA5CAD" w:rsidP="00125B50">
            <w:pPr>
              <w:widowControl/>
              <w:autoSpaceDE w:val="0"/>
              <w:autoSpaceDN w:val="0"/>
              <w:adjustRightInd w:val="0"/>
              <w:rPr>
                <w:rFonts w:eastAsia="Calibri"/>
                <w:lang w:val="en-US"/>
              </w:rPr>
            </w:pPr>
            <w:r w:rsidRPr="004F77F1">
              <w:rPr>
                <w:rStyle w:val="hps"/>
              </w:rPr>
              <w:t>Όχι συχνές</w:t>
            </w:r>
          </w:p>
        </w:tc>
        <w:tc>
          <w:tcPr>
            <w:tcW w:w="4678" w:type="dxa"/>
          </w:tcPr>
          <w:p w14:paraId="55726F62" w14:textId="77777777" w:rsidR="00FA5CAD" w:rsidRPr="004F77F1" w:rsidRDefault="00FA5CAD" w:rsidP="00125B50">
            <w:pPr>
              <w:widowControl/>
              <w:autoSpaceDE w:val="0"/>
              <w:autoSpaceDN w:val="0"/>
              <w:adjustRightInd w:val="0"/>
              <w:rPr>
                <w:rFonts w:eastAsia="Calibri"/>
                <w:lang w:val="en-US"/>
              </w:rPr>
            </w:pPr>
            <w:r w:rsidRPr="004F77F1">
              <w:rPr>
                <w:rFonts w:eastAsia="Calibri"/>
              </w:rPr>
              <w:t>Αρθραλγία</w:t>
            </w:r>
            <w:r w:rsidRPr="004F77F1">
              <w:rPr>
                <w:rFonts w:eastAsia="Calibri"/>
                <w:vertAlign w:val="superscript"/>
              </w:rPr>
              <w:t>2</w:t>
            </w:r>
          </w:p>
        </w:tc>
      </w:tr>
      <w:tr w:rsidR="004F77F1" w:rsidRPr="004F77F1" w14:paraId="4E5365FA" w14:textId="77777777" w:rsidTr="00D8019C">
        <w:trPr>
          <w:trHeight w:val="100"/>
        </w:trPr>
        <w:tc>
          <w:tcPr>
            <w:tcW w:w="2518" w:type="dxa"/>
            <w:vMerge/>
          </w:tcPr>
          <w:p w14:paraId="713D4A52" w14:textId="77777777" w:rsidR="00FA5CAD" w:rsidRPr="004F77F1" w:rsidRDefault="00FA5CAD" w:rsidP="00125B50">
            <w:pPr>
              <w:widowControl/>
              <w:autoSpaceDE w:val="0"/>
              <w:autoSpaceDN w:val="0"/>
              <w:adjustRightInd w:val="0"/>
              <w:rPr>
                <w:rFonts w:eastAsia="Calibri"/>
                <w:lang w:val="en-US"/>
              </w:rPr>
            </w:pPr>
          </w:p>
        </w:tc>
        <w:tc>
          <w:tcPr>
            <w:tcW w:w="1701" w:type="dxa"/>
          </w:tcPr>
          <w:p w14:paraId="57591583" w14:textId="77777777" w:rsidR="00FA5CAD" w:rsidRPr="004F77F1" w:rsidRDefault="00FA5CAD" w:rsidP="00125B50">
            <w:pPr>
              <w:widowControl/>
              <w:autoSpaceDE w:val="0"/>
              <w:autoSpaceDN w:val="0"/>
              <w:adjustRightInd w:val="0"/>
              <w:rPr>
                <w:rFonts w:eastAsia="Calibri"/>
                <w:lang w:val="en-US"/>
              </w:rPr>
            </w:pPr>
            <w:r w:rsidRPr="004F77F1">
              <w:t>Μη γνωστές</w:t>
            </w:r>
          </w:p>
        </w:tc>
        <w:tc>
          <w:tcPr>
            <w:tcW w:w="4678" w:type="dxa"/>
          </w:tcPr>
          <w:p w14:paraId="0F9B27D2" w14:textId="77777777" w:rsidR="00FA5CAD" w:rsidRPr="004F77F1" w:rsidRDefault="00FA5CAD" w:rsidP="00125B50">
            <w:pPr>
              <w:widowControl/>
              <w:autoSpaceDE w:val="0"/>
              <w:autoSpaceDN w:val="0"/>
              <w:adjustRightInd w:val="0"/>
              <w:rPr>
                <w:rFonts w:eastAsia="Calibri"/>
                <w:lang w:val="en-US"/>
              </w:rPr>
            </w:pPr>
            <w:r w:rsidRPr="004F77F1">
              <w:rPr>
                <w:rStyle w:val="hps"/>
              </w:rPr>
              <w:t>Συστηματικός ερυθηματώδης λύκος</w:t>
            </w:r>
          </w:p>
        </w:tc>
      </w:tr>
      <w:tr w:rsidR="004F77F1" w:rsidRPr="004F77F1" w14:paraId="7651C89E" w14:textId="77777777" w:rsidTr="00D8019C">
        <w:trPr>
          <w:trHeight w:val="274"/>
        </w:trPr>
        <w:tc>
          <w:tcPr>
            <w:tcW w:w="2518" w:type="dxa"/>
            <w:vMerge w:val="restart"/>
          </w:tcPr>
          <w:p w14:paraId="707BF49F" w14:textId="77777777" w:rsidR="00FA5CAD" w:rsidRPr="004F77F1" w:rsidRDefault="00FA5CAD" w:rsidP="00125B50">
            <w:pPr>
              <w:widowControl/>
              <w:autoSpaceDE w:val="0"/>
              <w:autoSpaceDN w:val="0"/>
              <w:adjustRightInd w:val="0"/>
              <w:rPr>
                <w:rFonts w:eastAsia="Calibri"/>
              </w:rPr>
            </w:pPr>
            <w:r w:rsidRPr="004F77F1">
              <w:rPr>
                <w:rFonts w:eastAsia="Calibri"/>
                <w:b/>
              </w:rPr>
              <w:t>Διαταραχές των νεφρών και των ουροφόρων οδών</w:t>
            </w:r>
          </w:p>
        </w:tc>
        <w:tc>
          <w:tcPr>
            <w:tcW w:w="1701" w:type="dxa"/>
          </w:tcPr>
          <w:p w14:paraId="5E645891" w14:textId="77777777" w:rsidR="00FA5CAD" w:rsidRPr="004F77F1" w:rsidRDefault="00FA5CAD" w:rsidP="00125B50">
            <w:pPr>
              <w:widowControl/>
              <w:autoSpaceDE w:val="0"/>
              <w:autoSpaceDN w:val="0"/>
              <w:adjustRightInd w:val="0"/>
              <w:rPr>
                <w:rFonts w:eastAsia="Calibri"/>
                <w:lang w:val="en-US"/>
              </w:rPr>
            </w:pPr>
            <w:r w:rsidRPr="004F77F1">
              <w:rPr>
                <w:rStyle w:val="hps"/>
              </w:rPr>
              <w:t>Όχι συχνές</w:t>
            </w:r>
          </w:p>
        </w:tc>
        <w:tc>
          <w:tcPr>
            <w:tcW w:w="4678" w:type="dxa"/>
          </w:tcPr>
          <w:p w14:paraId="4AA6A697" w14:textId="3C4BF852" w:rsidR="00FA5CAD" w:rsidRPr="004F77F1" w:rsidRDefault="00FA5CAD" w:rsidP="00FA5CAD">
            <w:pPr>
              <w:widowControl/>
              <w:autoSpaceDE w:val="0"/>
              <w:autoSpaceDN w:val="0"/>
              <w:adjustRightInd w:val="0"/>
              <w:rPr>
                <w:rFonts w:eastAsia="Calibri"/>
                <w:lang w:val="en-US"/>
              </w:rPr>
            </w:pPr>
            <w:r w:rsidRPr="004F77F1">
              <w:rPr>
                <w:rStyle w:val="hps"/>
              </w:rPr>
              <w:t>Νεφρική δυσλειτουργία</w:t>
            </w:r>
            <w:r w:rsidRPr="004F77F1">
              <w:rPr>
                <w:rStyle w:val="hps"/>
                <w:vertAlign w:val="superscript"/>
              </w:rPr>
              <w:t>2</w:t>
            </w:r>
            <w:r w:rsidRPr="004F77F1">
              <w:rPr>
                <w:rStyle w:val="shorttext"/>
              </w:rPr>
              <w:t xml:space="preserve">, </w:t>
            </w:r>
            <w:r w:rsidRPr="004F77F1">
              <w:rPr>
                <w:rStyle w:val="hps"/>
              </w:rPr>
              <w:t>πρωτεϊνουρία</w:t>
            </w:r>
          </w:p>
        </w:tc>
      </w:tr>
      <w:tr w:rsidR="004F77F1" w:rsidRPr="004F77F1" w14:paraId="27BE588B" w14:textId="77777777" w:rsidTr="00D8019C">
        <w:trPr>
          <w:trHeight w:val="100"/>
        </w:trPr>
        <w:tc>
          <w:tcPr>
            <w:tcW w:w="2518" w:type="dxa"/>
            <w:vMerge/>
          </w:tcPr>
          <w:p w14:paraId="3A8A4677" w14:textId="77777777" w:rsidR="00FA5CAD" w:rsidRPr="004F77F1" w:rsidRDefault="00FA5CAD" w:rsidP="00125B50">
            <w:pPr>
              <w:widowControl/>
              <w:autoSpaceDE w:val="0"/>
              <w:autoSpaceDN w:val="0"/>
              <w:adjustRightInd w:val="0"/>
              <w:rPr>
                <w:rFonts w:eastAsia="Calibri"/>
                <w:lang w:val="en-US"/>
              </w:rPr>
            </w:pPr>
          </w:p>
        </w:tc>
        <w:tc>
          <w:tcPr>
            <w:tcW w:w="1701" w:type="dxa"/>
          </w:tcPr>
          <w:p w14:paraId="65BE20D0" w14:textId="77777777" w:rsidR="00FA5CAD" w:rsidRPr="004F77F1" w:rsidRDefault="00FA5CAD" w:rsidP="00125B50">
            <w:pPr>
              <w:autoSpaceDE w:val="0"/>
              <w:autoSpaceDN w:val="0"/>
              <w:adjustRightInd w:val="0"/>
              <w:rPr>
                <w:rFonts w:eastAsia="Calibri"/>
                <w:lang w:val="en-US"/>
              </w:rPr>
            </w:pPr>
            <w:r w:rsidRPr="004F77F1">
              <w:t>Μη γνωστές</w:t>
            </w:r>
          </w:p>
        </w:tc>
        <w:tc>
          <w:tcPr>
            <w:tcW w:w="4678" w:type="dxa"/>
          </w:tcPr>
          <w:p w14:paraId="49FDC6BF" w14:textId="498232B6" w:rsidR="00FA5CAD" w:rsidRPr="004F77F1" w:rsidRDefault="00FA5CAD" w:rsidP="00BB04B9">
            <w:pPr>
              <w:widowControl/>
              <w:autoSpaceDE w:val="0"/>
              <w:autoSpaceDN w:val="0"/>
              <w:adjustRightInd w:val="0"/>
              <w:rPr>
                <w:rFonts w:eastAsia="Calibri"/>
              </w:rPr>
            </w:pPr>
            <w:r w:rsidRPr="004F77F1">
              <w:rPr>
                <w:rFonts w:eastAsia="Calibri"/>
              </w:rPr>
              <w:t xml:space="preserve">Διάμεση νεφρίτιδα των ουροφόρων σωληναρίων </w:t>
            </w:r>
          </w:p>
        </w:tc>
      </w:tr>
      <w:tr w:rsidR="004F77F1" w:rsidRPr="004F77F1" w14:paraId="0F6A06BB" w14:textId="77777777" w:rsidTr="00A135B8">
        <w:trPr>
          <w:trHeight w:val="224"/>
        </w:trPr>
        <w:tc>
          <w:tcPr>
            <w:tcW w:w="2518" w:type="dxa"/>
          </w:tcPr>
          <w:p w14:paraId="4C578717" w14:textId="77777777" w:rsidR="00873E59" w:rsidRPr="004F77F1" w:rsidRDefault="00311489" w:rsidP="00125B50">
            <w:pPr>
              <w:widowControl/>
              <w:autoSpaceDE w:val="0"/>
              <w:autoSpaceDN w:val="0"/>
              <w:adjustRightInd w:val="0"/>
              <w:rPr>
                <w:rFonts w:eastAsia="Calibri"/>
              </w:rPr>
            </w:pPr>
            <w:r w:rsidRPr="004F77F1">
              <w:rPr>
                <w:rFonts w:eastAsia="Calibri"/>
                <w:b/>
              </w:rPr>
              <w:t>Διαταραχές του αναπαραγωγικού συστήματος και του μαστού</w:t>
            </w:r>
          </w:p>
        </w:tc>
        <w:tc>
          <w:tcPr>
            <w:tcW w:w="1701" w:type="dxa"/>
          </w:tcPr>
          <w:p w14:paraId="54E658D8" w14:textId="77777777" w:rsidR="00873E59" w:rsidRPr="004F77F1" w:rsidRDefault="00311489" w:rsidP="00125B50">
            <w:pPr>
              <w:widowControl/>
              <w:autoSpaceDE w:val="0"/>
              <w:autoSpaceDN w:val="0"/>
              <w:adjustRightInd w:val="0"/>
              <w:rPr>
                <w:rFonts w:eastAsia="Calibri"/>
                <w:lang w:val="en-US"/>
              </w:rPr>
            </w:pPr>
            <w:r w:rsidRPr="004F77F1">
              <w:rPr>
                <w:rStyle w:val="hps"/>
              </w:rPr>
              <w:t>Όχι συχνές</w:t>
            </w:r>
          </w:p>
        </w:tc>
        <w:tc>
          <w:tcPr>
            <w:tcW w:w="4678" w:type="dxa"/>
          </w:tcPr>
          <w:p w14:paraId="23EB27FE" w14:textId="77777777" w:rsidR="00873E59" w:rsidRPr="004F77F1" w:rsidRDefault="00311489" w:rsidP="00125B50">
            <w:pPr>
              <w:widowControl/>
              <w:autoSpaceDE w:val="0"/>
              <w:autoSpaceDN w:val="0"/>
              <w:adjustRightInd w:val="0"/>
              <w:rPr>
                <w:rFonts w:eastAsia="Calibri"/>
                <w:lang w:val="en-US"/>
              </w:rPr>
            </w:pPr>
            <w:r w:rsidRPr="004F77F1">
              <w:rPr>
                <w:rStyle w:val="hps"/>
              </w:rPr>
              <w:t>Στυτική δυσλειτουργία</w:t>
            </w:r>
            <w:r w:rsidR="00DB7699" w:rsidRPr="004F77F1">
              <w:rPr>
                <w:rStyle w:val="hps"/>
                <w:vertAlign w:val="superscript"/>
              </w:rPr>
              <w:t>2</w:t>
            </w:r>
          </w:p>
        </w:tc>
      </w:tr>
      <w:tr w:rsidR="004F77F1" w:rsidRPr="004F77F1" w14:paraId="55EF8F65" w14:textId="77777777" w:rsidTr="00A135B8">
        <w:trPr>
          <w:trHeight w:val="367"/>
        </w:trPr>
        <w:tc>
          <w:tcPr>
            <w:tcW w:w="2518" w:type="dxa"/>
            <w:vMerge w:val="restart"/>
          </w:tcPr>
          <w:p w14:paraId="7190E409" w14:textId="77777777" w:rsidR="00FA5CAD" w:rsidRPr="004F77F1" w:rsidRDefault="00FA5CAD" w:rsidP="00125B50">
            <w:pPr>
              <w:widowControl/>
              <w:autoSpaceDE w:val="0"/>
              <w:autoSpaceDN w:val="0"/>
              <w:adjustRightInd w:val="0"/>
              <w:rPr>
                <w:rFonts w:eastAsia="Calibri"/>
              </w:rPr>
            </w:pPr>
            <w:r w:rsidRPr="004F77F1">
              <w:rPr>
                <w:rFonts w:eastAsia="Calibri"/>
                <w:b/>
              </w:rPr>
              <w:t>Γενικές διαταραχές και καταστάσεις της οδού χορήγησης</w:t>
            </w:r>
          </w:p>
        </w:tc>
        <w:tc>
          <w:tcPr>
            <w:tcW w:w="1701" w:type="dxa"/>
          </w:tcPr>
          <w:p w14:paraId="5E891EA2" w14:textId="77777777" w:rsidR="00FA5CAD" w:rsidRPr="004F77F1" w:rsidRDefault="00FA5CAD" w:rsidP="00125B50">
            <w:pPr>
              <w:widowControl/>
              <w:autoSpaceDE w:val="0"/>
              <w:autoSpaceDN w:val="0"/>
              <w:adjustRightInd w:val="0"/>
              <w:rPr>
                <w:rFonts w:eastAsia="Calibri"/>
                <w:lang w:val="en-US"/>
              </w:rPr>
            </w:pPr>
            <w:r w:rsidRPr="004F77F1">
              <w:rPr>
                <w:rFonts w:eastAsia="Calibri"/>
              </w:rPr>
              <w:t>Συχνές</w:t>
            </w:r>
          </w:p>
        </w:tc>
        <w:tc>
          <w:tcPr>
            <w:tcW w:w="4678" w:type="dxa"/>
          </w:tcPr>
          <w:p w14:paraId="4D69264F" w14:textId="0D7180E9" w:rsidR="00FA5CAD" w:rsidRPr="004F77F1" w:rsidRDefault="00FA5CAD" w:rsidP="00125B50">
            <w:pPr>
              <w:widowControl/>
              <w:autoSpaceDE w:val="0"/>
              <w:autoSpaceDN w:val="0"/>
              <w:adjustRightInd w:val="0"/>
              <w:rPr>
                <w:rFonts w:eastAsia="Calibri"/>
              </w:rPr>
            </w:pPr>
            <w:r w:rsidRPr="004F77F1">
              <w:rPr>
                <w:rStyle w:val="hps"/>
              </w:rPr>
              <w:t>Κόπωση</w:t>
            </w:r>
            <w:r w:rsidRPr="004F77F1">
              <w:rPr>
                <w:rStyle w:val="hps"/>
                <w:vertAlign w:val="superscript"/>
              </w:rPr>
              <w:t>2</w:t>
            </w:r>
            <w:r w:rsidRPr="004F77F1">
              <w:rPr>
                <w:rStyle w:val="shorttext"/>
              </w:rPr>
              <w:t xml:space="preserve">, </w:t>
            </w:r>
            <w:r w:rsidRPr="004F77F1">
              <w:rPr>
                <w:rStyle w:val="hps"/>
              </w:rPr>
              <w:t>αδυναμία</w:t>
            </w:r>
            <w:r w:rsidRPr="004F77F1">
              <w:rPr>
                <w:rStyle w:val="hps"/>
                <w:vertAlign w:val="superscript"/>
              </w:rPr>
              <w:t>2</w:t>
            </w:r>
            <w:r w:rsidRPr="004F77F1">
              <w:rPr>
                <w:rStyle w:val="shorttext"/>
              </w:rPr>
              <w:t xml:space="preserve">, </w:t>
            </w:r>
            <w:r w:rsidRPr="004F77F1">
              <w:rPr>
                <w:rStyle w:val="hps"/>
              </w:rPr>
              <w:t>θωρακικό άλγος</w:t>
            </w:r>
            <w:r w:rsidRPr="004F77F1">
              <w:rPr>
                <w:rStyle w:val="hps"/>
                <w:vertAlign w:val="superscript"/>
              </w:rPr>
              <w:t>2</w:t>
            </w:r>
          </w:p>
        </w:tc>
      </w:tr>
      <w:tr w:rsidR="004F77F1" w:rsidRPr="004F77F1" w14:paraId="7E616D62" w14:textId="77777777" w:rsidTr="00D8019C">
        <w:trPr>
          <w:trHeight w:val="248"/>
        </w:trPr>
        <w:tc>
          <w:tcPr>
            <w:tcW w:w="2518" w:type="dxa"/>
            <w:vMerge/>
          </w:tcPr>
          <w:p w14:paraId="625D08B4" w14:textId="77777777" w:rsidR="00FA5CAD" w:rsidRPr="004F77F1" w:rsidRDefault="00FA5CAD" w:rsidP="00125B50">
            <w:pPr>
              <w:widowControl/>
              <w:autoSpaceDE w:val="0"/>
              <w:autoSpaceDN w:val="0"/>
              <w:adjustRightInd w:val="0"/>
              <w:rPr>
                <w:rFonts w:eastAsia="Calibri"/>
              </w:rPr>
            </w:pPr>
          </w:p>
        </w:tc>
        <w:tc>
          <w:tcPr>
            <w:tcW w:w="1701" w:type="dxa"/>
          </w:tcPr>
          <w:p w14:paraId="2623DAA0" w14:textId="77777777" w:rsidR="00FA5CAD" w:rsidRPr="004F77F1" w:rsidRDefault="00FA5CAD" w:rsidP="00125B50">
            <w:pPr>
              <w:widowControl/>
              <w:autoSpaceDE w:val="0"/>
              <w:autoSpaceDN w:val="0"/>
              <w:adjustRightInd w:val="0"/>
              <w:rPr>
                <w:rFonts w:eastAsia="Calibri"/>
                <w:lang w:val="en-US"/>
              </w:rPr>
            </w:pPr>
            <w:r w:rsidRPr="004F77F1">
              <w:rPr>
                <w:rStyle w:val="hps"/>
              </w:rPr>
              <w:t>Όχι συχνές</w:t>
            </w:r>
          </w:p>
        </w:tc>
        <w:tc>
          <w:tcPr>
            <w:tcW w:w="4678" w:type="dxa"/>
          </w:tcPr>
          <w:p w14:paraId="488701EB" w14:textId="566B2802" w:rsidR="00FA5CAD" w:rsidRPr="004F77F1" w:rsidRDefault="00FA5CAD" w:rsidP="00BB04B9">
            <w:pPr>
              <w:widowControl/>
              <w:autoSpaceDE w:val="0"/>
              <w:autoSpaceDN w:val="0"/>
              <w:adjustRightInd w:val="0"/>
              <w:rPr>
                <w:rFonts w:eastAsia="Calibri"/>
              </w:rPr>
            </w:pPr>
            <w:r w:rsidRPr="004F77F1">
              <w:rPr>
                <w:rStyle w:val="hps"/>
              </w:rPr>
              <w:t>Γενικευμένο</w:t>
            </w:r>
            <w:r w:rsidRPr="004F77F1">
              <w:t xml:space="preserve"> </w:t>
            </w:r>
            <w:r w:rsidRPr="004F77F1">
              <w:rPr>
                <w:rStyle w:val="hps"/>
              </w:rPr>
              <w:t>οίδημα</w:t>
            </w:r>
            <w:r w:rsidRPr="004F77F1">
              <w:rPr>
                <w:rStyle w:val="hps"/>
                <w:vertAlign w:val="superscript"/>
              </w:rPr>
              <w:t>3</w:t>
            </w:r>
            <w:r w:rsidRPr="004F77F1">
              <w:t xml:space="preserve">, </w:t>
            </w:r>
            <w:r w:rsidRPr="004F77F1">
              <w:rPr>
                <w:rStyle w:val="hps"/>
              </w:rPr>
              <w:t>πυρεξία</w:t>
            </w:r>
            <w:r w:rsidRPr="004F77F1">
              <w:rPr>
                <w:rStyle w:val="hps"/>
                <w:vertAlign w:val="superscript"/>
              </w:rPr>
              <w:t>2</w:t>
            </w:r>
            <w:r w:rsidRPr="004F77F1">
              <w:t xml:space="preserve">, </w:t>
            </w:r>
            <w:r w:rsidRPr="004F77F1">
              <w:rPr>
                <w:rStyle w:val="hps"/>
              </w:rPr>
              <w:t>περιφερικό οίδημα</w:t>
            </w:r>
            <w:r w:rsidRPr="004F77F1">
              <w:rPr>
                <w:rStyle w:val="hps"/>
                <w:vertAlign w:val="superscript"/>
              </w:rPr>
              <w:t>2</w:t>
            </w:r>
          </w:p>
        </w:tc>
      </w:tr>
      <w:tr w:rsidR="004F77F1" w:rsidRPr="004F77F1" w14:paraId="18570B7D" w14:textId="77777777" w:rsidTr="00D8019C">
        <w:trPr>
          <w:trHeight w:val="100"/>
        </w:trPr>
        <w:tc>
          <w:tcPr>
            <w:tcW w:w="2518" w:type="dxa"/>
            <w:vMerge/>
          </w:tcPr>
          <w:p w14:paraId="7AAE40B5" w14:textId="77777777" w:rsidR="00FA5CAD" w:rsidRPr="004F77F1" w:rsidRDefault="00FA5CAD" w:rsidP="00125B50">
            <w:pPr>
              <w:widowControl/>
              <w:autoSpaceDE w:val="0"/>
              <w:autoSpaceDN w:val="0"/>
              <w:adjustRightInd w:val="0"/>
              <w:rPr>
                <w:rFonts w:eastAsia="Calibri"/>
              </w:rPr>
            </w:pPr>
          </w:p>
        </w:tc>
        <w:tc>
          <w:tcPr>
            <w:tcW w:w="1701" w:type="dxa"/>
          </w:tcPr>
          <w:p w14:paraId="09F5668E" w14:textId="77777777" w:rsidR="00FA5CAD" w:rsidRPr="004F77F1" w:rsidRDefault="00FA5CAD" w:rsidP="00125B50">
            <w:pPr>
              <w:widowControl/>
              <w:autoSpaceDE w:val="0"/>
              <w:autoSpaceDN w:val="0"/>
              <w:adjustRightInd w:val="0"/>
              <w:rPr>
                <w:rFonts w:eastAsia="Calibri"/>
                <w:lang w:val="en-US"/>
              </w:rPr>
            </w:pPr>
            <w:r w:rsidRPr="004F77F1">
              <w:t>Μη γνωστές</w:t>
            </w:r>
          </w:p>
        </w:tc>
        <w:tc>
          <w:tcPr>
            <w:tcW w:w="4678" w:type="dxa"/>
          </w:tcPr>
          <w:p w14:paraId="266C005F" w14:textId="22E0508D" w:rsidR="00FA5CAD" w:rsidRPr="004F77F1" w:rsidRDefault="00FA5CAD" w:rsidP="00FA5CAD">
            <w:pPr>
              <w:widowControl/>
              <w:autoSpaceDE w:val="0"/>
              <w:autoSpaceDN w:val="0"/>
              <w:adjustRightInd w:val="0"/>
              <w:rPr>
                <w:rFonts w:eastAsia="Calibri"/>
                <w:lang w:val="en-US"/>
              </w:rPr>
            </w:pPr>
            <w:r w:rsidRPr="004F77F1">
              <w:rPr>
                <w:rFonts w:eastAsia="Calibri"/>
              </w:rPr>
              <w:t>Ο</w:t>
            </w:r>
            <w:r w:rsidRPr="004F77F1">
              <w:rPr>
                <w:rFonts w:eastAsia="Calibri"/>
                <w:lang w:val="en-US"/>
              </w:rPr>
              <w:t>ρογονίτιδα</w:t>
            </w:r>
          </w:p>
        </w:tc>
      </w:tr>
      <w:tr w:rsidR="004F77F1" w:rsidRPr="004F77F1" w14:paraId="3091C7AC" w14:textId="77777777" w:rsidTr="00D8019C">
        <w:trPr>
          <w:trHeight w:val="771"/>
        </w:trPr>
        <w:tc>
          <w:tcPr>
            <w:tcW w:w="2518" w:type="dxa"/>
            <w:vMerge w:val="restart"/>
          </w:tcPr>
          <w:p w14:paraId="5E607F1E" w14:textId="77777777" w:rsidR="00FA5CAD" w:rsidRPr="004F77F1" w:rsidRDefault="00FA5CAD" w:rsidP="00125B50">
            <w:pPr>
              <w:widowControl/>
              <w:autoSpaceDE w:val="0"/>
              <w:autoSpaceDN w:val="0"/>
              <w:adjustRightInd w:val="0"/>
              <w:rPr>
                <w:rFonts w:eastAsia="Calibri"/>
                <w:lang w:val="en-US"/>
              </w:rPr>
            </w:pPr>
            <w:r w:rsidRPr="004F77F1">
              <w:rPr>
                <w:rFonts w:eastAsia="Calibri"/>
                <w:b/>
                <w:lang w:val="en-US"/>
              </w:rPr>
              <w:t>Παρακλινικές εξετάσεις</w:t>
            </w:r>
          </w:p>
        </w:tc>
        <w:tc>
          <w:tcPr>
            <w:tcW w:w="1701" w:type="dxa"/>
          </w:tcPr>
          <w:p w14:paraId="36F99165" w14:textId="77777777" w:rsidR="00FA5CAD" w:rsidRPr="004F77F1" w:rsidRDefault="00FA5CAD" w:rsidP="00125B50">
            <w:pPr>
              <w:widowControl/>
              <w:autoSpaceDE w:val="0"/>
              <w:autoSpaceDN w:val="0"/>
              <w:adjustRightInd w:val="0"/>
              <w:rPr>
                <w:rFonts w:eastAsia="Calibri"/>
                <w:lang w:val="en-US"/>
              </w:rPr>
            </w:pPr>
            <w:r w:rsidRPr="004F77F1">
              <w:rPr>
                <w:rFonts w:eastAsia="Calibri"/>
              </w:rPr>
              <w:t>Συχνές</w:t>
            </w:r>
          </w:p>
        </w:tc>
        <w:tc>
          <w:tcPr>
            <w:tcW w:w="4678" w:type="dxa"/>
          </w:tcPr>
          <w:p w14:paraId="1F4B8DF6" w14:textId="77777777" w:rsidR="00FA5CAD" w:rsidRPr="004F77F1" w:rsidRDefault="00FA5CAD" w:rsidP="00125B50">
            <w:pPr>
              <w:widowControl/>
              <w:autoSpaceDE w:val="0"/>
              <w:autoSpaceDN w:val="0"/>
              <w:adjustRightInd w:val="0"/>
              <w:rPr>
                <w:rFonts w:eastAsia="Calibri"/>
              </w:rPr>
            </w:pPr>
            <w:r w:rsidRPr="004F77F1">
              <w:rPr>
                <w:rFonts w:eastAsia="Calibri"/>
              </w:rPr>
              <w:t>Κρεατινίνη αίματος αυξημένη</w:t>
            </w:r>
            <w:r w:rsidRPr="004F77F1">
              <w:rPr>
                <w:rFonts w:eastAsia="Calibri"/>
                <w:vertAlign w:val="superscript"/>
              </w:rPr>
              <w:t>2</w:t>
            </w:r>
            <w:r w:rsidRPr="004F77F1">
              <w:rPr>
                <w:rFonts w:eastAsia="Calibri"/>
              </w:rPr>
              <w:t xml:space="preserve">, ουρία αίματος αυξημένη </w:t>
            </w:r>
            <w:r w:rsidRPr="004F77F1">
              <w:rPr>
                <w:rFonts w:eastAsia="Calibri"/>
                <w:vertAlign w:val="superscript"/>
              </w:rPr>
              <w:t>2,1</w:t>
            </w:r>
            <w:r w:rsidRPr="004F77F1">
              <w:rPr>
                <w:rFonts w:eastAsia="Calibri"/>
              </w:rPr>
              <w:t xml:space="preserve"> </w:t>
            </w:r>
          </w:p>
        </w:tc>
      </w:tr>
      <w:tr w:rsidR="00FA5CAD" w:rsidRPr="004F77F1" w14:paraId="16579A6B" w14:textId="77777777" w:rsidTr="00D8019C">
        <w:trPr>
          <w:trHeight w:val="1008"/>
        </w:trPr>
        <w:tc>
          <w:tcPr>
            <w:tcW w:w="2518" w:type="dxa"/>
            <w:vMerge/>
          </w:tcPr>
          <w:p w14:paraId="63A5D8E4" w14:textId="77777777" w:rsidR="00FA5CAD" w:rsidRPr="004F77F1" w:rsidRDefault="00FA5CAD" w:rsidP="00125B50">
            <w:pPr>
              <w:widowControl/>
              <w:autoSpaceDE w:val="0"/>
              <w:autoSpaceDN w:val="0"/>
              <w:adjustRightInd w:val="0"/>
              <w:rPr>
                <w:rFonts w:eastAsia="Calibri"/>
              </w:rPr>
            </w:pPr>
          </w:p>
        </w:tc>
        <w:tc>
          <w:tcPr>
            <w:tcW w:w="1701" w:type="dxa"/>
          </w:tcPr>
          <w:p w14:paraId="6C7E80A3" w14:textId="77777777" w:rsidR="00FA5CAD" w:rsidRPr="004F77F1" w:rsidRDefault="00FA5CAD" w:rsidP="00125B50">
            <w:pPr>
              <w:widowControl/>
              <w:autoSpaceDE w:val="0"/>
              <w:autoSpaceDN w:val="0"/>
              <w:adjustRightInd w:val="0"/>
              <w:rPr>
                <w:rFonts w:eastAsia="Calibri"/>
                <w:lang w:val="en-US"/>
              </w:rPr>
            </w:pPr>
            <w:r w:rsidRPr="004F77F1">
              <w:t>Μη γνωστές</w:t>
            </w:r>
          </w:p>
        </w:tc>
        <w:tc>
          <w:tcPr>
            <w:tcW w:w="4678" w:type="dxa"/>
          </w:tcPr>
          <w:p w14:paraId="4C19D6F0" w14:textId="5180A73A" w:rsidR="00FA5CAD" w:rsidRPr="004F77F1" w:rsidRDefault="00FA5CAD" w:rsidP="00FA5CAD">
            <w:pPr>
              <w:widowControl/>
              <w:autoSpaceDE w:val="0"/>
              <w:autoSpaceDN w:val="0"/>
              <w:adjustRightInd w:val="0"/>
              <w:rPr>
                <w:rFonts w:eastAsia="Calibri"/>
              </w:rPr>
            </w:pPr>
            <w:r w:rsidRPr="004F77F1">
              <w:rPr>
                <w:rStyle w:val="hps"/>
              </w:rPr>
              <w:t>Χοληστερόλη</w:t>
            </w:r>
            <w:r w:rsidRPr="004F77F1">
              <w:t xml:space="preserve"> </w:t>
            </w:r>
            <w:r w:rsidRPr="004F77F1">
              <w:rPr>
                <w:rStyle w:val="hps"/>
              </w:rPr>
              <w:t>αίματος αυξημένη</w:t>
            </w:r>
            <w:r w:rsidRPr="004F77F1">
              <w:rPr>
                <w:rStyle w:val="hps"/>
                <w:vertAlign w:val="superscript"/>
              </w:rPr>
              <w:t>2</w:t>
            </w:r>
            <w:r w:rsidRPr="004F77F1">
              <w:t xml:space="preserve">, </w:t>
            </w:r>
            <w:r w:rsidRPr="004F77F1">
              <w:rPr>
                <w:rStyle w:val="hps"/>
              </w:rPr>
              <w:t>τριγλυκερίδια αίματος αυξημένα</w:t>
            </w:r>
            <w:r w:rsidRPr="004F77F1">
              <w:rPr>
                <w:rStyle w:val="hps"/>
                <w:vertAlign w:val="superscript"/>
              </w:rPr>
              <w:t>2</w:t>
            </w:r>
            <w:r w:rsidRPr="004F77F1">
              <w:t xml:space="preserve">, </w:t>
            </w:r>
            <w:r w:rsidRPr="004F77F1">
              <w:rPr>
                <w:rStyle w:val="hps"/>
              </w:rPr>
              <w:t>αιματοκρίτης μειωμένος</w:t>
            </w:r>
            <w:r w:rsidRPr="004F77F1">
              <w:rPr>
                <w:rStyle w:val="hps"/>
                <w:vertAlign w:val="superscript"/>
              </w:rPr>
              <w:t>2</w:t>
            </w:r>
            <w:r w:rsidRPr="004F77F1">
              <w:t xml:space="preserve">, </w:t>
            </w:r>
            <w:r w:rsidRPr="004F77F1">
              <w:rPr>
                <w:rStyle w:val="hps"/>
              </w:rPr>
              <w:t>ηπατικά ένζυμα αυξημένα</w:t>
            </w:r>
            <w:r w:rsidRPr="004F77F1">
              <w:t xml:space="preserve">, </w:t>
            </w:r>
            <w:r w:rsidRPr="004F77F1">
              <w:rPr>
                <w:rStyle w:val="hps"/>
              </w:rPr>
              <w:t>χολερυθρίνη αίματος αυξημένη</w:t>
            </w:r>
            <w:r w:rsidRPr="004F77F1">
              <w:t xml:space="preserve">, αντιπυρηνικά αντισώματα </w:t>
            </w:r>
            <w:r w:rsidRPr="004F77F1">
              <w:rPr>
                <w:rStyle w:val="hps"/>
              </w:rPr>
              <w:t>αυξημένα</w:t>
            </w:r>
            <w:r w:rsidRPr="004F77F1">
              <w:rPr>
                <w:rStyle w:val="hps"/>
                <w:vertAlign w:val="superscript"/>
              </w:rPr>
              <w:t>2</w:t>
            </w:r>
            <w:r w:rsidRPr="004F77F1">
              <w:t xml:space="preserve">, </w:t>
            </w:r>
            <w:r w:rsidRPr="004F77F1">
              <w:rPr>
                <w:rStyle w:val="hps"/>
              </w:rPr>
              <w:t>ταχύτητα καθίζησης ερυθροκυττάρων αυξημένη</w:t>
            </w:r>
          </w:p>
        </w:tc>
      </w:tr>
    </w:tbl>
    <w:p w14:paraId="39CBBD8F" w14:textId="77777777" w:rsidR="00C01C7E" w:rsidRPr="004F77F1" w:rsidRDefault="00C01C7E" w:rsidP="00125B50">
      <w:pPr>
        <w:jc w:val="both"/>
      </w:pPr>
    </w:p>
    <w:p w14:paraId="23918C5A" w14:textId="77777777" w:rsidR="00A751A5" w:rsidRPr="004F77F1" w:rsidRDefault="00311489" w:rsidP="00A135B8">
      <w:pPr>
        <w:widowControl/>
        <w:jc w:val="both"/>
      </w:pPr>
      <w:r w:rsidRPr="004F77F1">
        <w:rPr>
          <w:vertAlign w:val="superscript"/>
        </w:rPr>
        <w:t>1</w:t>
      </w:r>
      <w:r w:rsidRPr="004F77F1">
        <w:t xml:space="preserve"> </w:t>
      </w:r>
      <w:r w:rsidR="0099554F" w:rsidRPr="004F77F1">
        <w:t>Τέτοιες</w:t>
      </w:r>
      <w:r w:rsidRPr="004F77F1">
        <w:t xml:space="preserve"> αυξήσεις είναι πιθανότερο να συμβούν σε ασθενείς που λαμβάνουν ταυτόχρονη θεραπεία με διουρητικά από ασθενείς σε μονοθεραπεία με </w:t>
      </w:r>
      <w:r w:rsidR="0099554F" w:rsidRPr="004F77F1">
        <w:t>κιναπρίλη</w:t>
      </w:r>
      <w:r w:rsidRPr="004F77F1">
        <w:t xml:space="preserve">. </w:t>
      </w:r>
      <w:r w:rsidR="0099554F" w:rsidRPr="004F77F1">
        <w:t>Αυτές ο</w:t>
      </w:r>
      <w:r w:rsidRPr="004F77F1">
        <w:t>ι παρατηρούμενες αυξήσεις συχνά θα αντιστραφούν με τη συνέχιση της θεραπείας.</w:t>
      </w:r>
    </w:p>
    <w:p w14:paraId="2FCF1DD3" w14:textId="4F9C4B30" w:rsidR="00A751A5" w:rsidRPr="004F77F1" w:rsidRDefault="00311489" w:rsidP="00A135B8">
      <w:pPr>
        <w:widowControl/>
        <w:jc w:val="both"/>
      </w:pPr>
      <w:r w:rsidRPr="004F77F1">
        <w:rPr>
          <w:vertAlign w:val="superscript"/>
        </w:rPr>
        <w:t xml:space="preserve">2 </w:t>
      </w:r>
      <w:r w:rsidRPr="004F77F1">
        <w:t xml:space="preserve">Ανεπιθύμητες ενέργειες που σχετίζονται με το συστατικό </w:t>
      </w:r>
      <w:r w:rsidR="0099554F" w:rsidRPr="004F77F1">
        <w:t>κιναπρίλη</w:t>
      </w:r>
      <w:r w:rsidRPr="004F77F1">
        <w:t xml:space="preserve">, συχνότητες που παρατηρήθηκαν κατά τη λήψη </w:t>
      </w:r>
      <w:r w:rsidRPr="004F77F1">
        <w:rPr>
          <w:lang w:val="en-US"/>
        </w:rPr>
        <w:t>Accuretic</w:t>
      </w:r>
      <w:r w:rsidRPr="004F77F1">
        <w:t>.</w:t>
      </w:r>
    </w:p>
    <w:p w14:paraId="288E56EA" w14:textId="39FD5897" w:rsidR="00A751A5" w:rsidRPr="004F77F1" w:rsidRDefault="00311489" w:rsidP="00A135B8">
      <w:pPr>
        <w:widowControl/>
        <w:jc w:val="both"/>
      </w:pPr>
      <w:r w:rsidRPr="004F77F1">
        <w:rPr>
          <w:vertAlign w:val="superscript"/>
        </w:rPr>
        <w:t>3</w:t>
      </w:r>
      <w:r w:rsidRPr="004F77F1">
        <w:t xml:space="preserve"> Ανεπιθύμητες αντιδράσεις που σχετίζονται με το συστατικό </w:t>
      </w:r>
      <w:r w:rsidR="0099554F" w:rsidRPr="004F77F1">
        <w:t>κιναπρίλη</w:t>
      </w:r>
      <w:r w:rsidRPr="004F77F1">
        <w:t xml:space="preserve">, συχνότητες που παρατηρήθηκαν με την </w:t>
      </w:r>
      <w:r w:rsidR="0099554F" w:rsidRPr="004F77F1">
        <w:t>κιναπρίλη</w:t>
      </w:r>
      <w:r w:rsidRPr="004F77F1">
        <w:t xml:space="preserve">, ανεπιθύμητες ενέργειες που δεν συνδέονται με το συνδυασμό </w:t>
      </w:r>
      <w:r w:rsidRPr="004F77F1">
        <w:rPr>
          <w:lang w:val="en-US"/>
        </w:rPr>
        <w:t>Accuretic</w:t>
      </w:r>
      <w:r w:rsidRPr="004F77F1">
        <w:t>.</w:t>
      </w:r>
      <w:r w:rsidRPr="004F77F1">
        <w:br/>
      </w:r>
      <w:r w:rsidRPr="004F77F1">
        <w:rPr>
          <w:vertAlign w:val="superscript"/>
        </w:rPr>
        <w:t xml:space="preserve">4 </w:t>
      </w:r>
      <w:r w:rsidRPr="004F77F1">
        <w:t xml:space="preserve">Σε ασθενείς με συγγενή ανεπάρκεια G-6-PD, </w:t>
      </w:r>
      <w:r w:rsidR="0099554F" w:rsidRPr="004F77F1">
        <w:t xml:space="preserve">έχουν αναφερθεί </w:t>
      </w:r>
      <w:r w:rsidRPr="004F77F1">
        <w:t>μεμονωμένες περιπτώσεις αιμολυτικής αναιμίας</w:t>
      </w:r>
      <w:r w:rsidRPr="004F77F1">
        <w:rPr>
          <w:vertAlign w:val="superscript"/>
        </w:rPr>
        <w:t>2</w:t>
      </w:r>
      <w:r w:rsidRPr="004F77F1">
        <w:t>.</w:t>
      </w:r>
    </w:p>
    <w:p w14:paraId="197D281E" w14:textId="473C5EC3" w:rsidR="00A751A5" w:rsidRPr="004F77F1" w:rsidRDefault="00311489" w:rsidP="00A135B8">
      <w:pPr>
        <w:widowControl/>
        <w:jc w:val="both"/>
      </w:pPr>
      <w:r w:rsidRPr="004F77F1">
        <w:br/>
        <w:t>Κλινικοεργαστηριακά ευρήματα:</w:t>
      </w:r>
    </w:p>
    <w:p w14:paraId="426A05D4" w14:textId="720C4ABC" w:rsidR="00A751A5" w:rsidRPr="004F77F1" w:rsidRDefault="00311489" w:rsidP="00A135B8">
      <w:pPr>
        <w:widowControl/>
        <w:jc w:val="both"/>
      </w:pPr>
      <w:r w:rsidRPr="004F77F1">
        <w:rPr>
          <w:u w:val="single"/>
        </w:rPr>
        <w:t>Ηλεκτρολύτες του ορού</w:t>
      </w:r>
      <w:r w:rsidRPr="004F77F1">
        <w:t>: (βλ. παράγραφο 4.4).</w:t>
      </w:r>
    </w:p>
    <w:p w14:paraId="59B51D8E" w14:textId="5C9BFDB7" w:rsidR="00A51EB0" w:rsidRPr="004F77F1" w:rsidRDefault="00311489" w:rsidP="00A135B8">
      <w:pPr>
        <w:widowControl/>
        <w:jc w:val="both"/>
      </w:pPr>
      <w:r w:rsidRPr="004F77F1">
        <w:rPr>
          <w:u w:val="single"/>
        </w:rPr>
        <w:t xml:space="preserve">Ουρικό οξύ ορού, </w:t>
      </w:r>
      <w:r w:rsidR="0099554F" w:rsidRPr="004F77F1">
        <w:rPr>
          <w:u w:val="single"/>
        </w:rPr>
        <w:t>Γ</w:t>
      </w:r>
      <w:r w:rsidRPr="004F77F1">
        <w:rPr>
          <w:u w:val="single"/>
        </w:rPr>
        <w:t xml:space="preserve">λυκόζη, </w:t>
      </w:r>
      <w:r w:rsidR="0099554F" w:rsidRPr="004F77F1">
        <w:rPr>
          <w:u w:val="single"/>
        </w:rPr>
        <w:t>Μ</w:t>
      </w:r>
      <w:r w:rsidRPr="004F77F1">
        <w:rPr>
          <w:u w:val="single"/>
        </w:rPr>
        <w:t xml:space="preserve">αγνήσιο, </w:t>
      </w:r>
      <w:r w:rsidR="00826996" w:rsidRPr="004F77F1">
        <w:rPr>
          <w:u w:val="single"/>
        </w:rPr>
        <w:t>Χοληστερόλη, Τριγλυκερίδια,</w:t>
      </w:r>
      <w:r w:rsidR="00826996" w:rsidRPr="004F77F1">
        <w:t xml:space="preserve"> </w:t>
      </w:r>
      <w:r w:rsidR="00826996" w:rsidRPr="004F77F1">
        <w:rPr>
          <w:u w:val="single"/>
        </w:rPr>
        <w:t xml:space="preserve">Συνδεδεμένο με Πρωτεΐνη Ιώδιο, </w:t>
      </w:r>
      <w:r w:rsidR="0099554F" w:rsidRPr="004F77F1">
        <w:rPr>
          <w:u w:val="single"/>
        </w:rPr>
        <w:t>Έ</w:t>
      </w:r>
      <w:r w:rsidRPr="004F77F1">
        <w:rPr>
          <w:u w:val="single"/>
        </w:rPr>
        <w:t xml:space="preserve">λεγχος </w:t>
      </w:r>
      <w:r w:rsidR="0099554F" w:rsidRPr="004F77F1">
        <w:rPr>
          <w:u w:val="single"/>
        </w:rPr>
        <w:t>Λ</w:t>
      </w:r>
      <w:r w:rsidRPr="004F77F1">
        <w:rPr>
          <w:u w:val="single"/>
        </w:rPr>
        <w:t xml:space="preserve">ειτουργίας του </w:t>
      </w:r>
      <w:r w:rsidR="0099554F" w:rsidRPr="004F77F1">
        <w:rPr>
          <w:u w:val="single"/>
        </w:rPr>
        <w:t>Π</w:t>
      </w:r>
      <w:r w:rsidRPr="004F77F1">
        <w:rPr>
          <w:u w:val="single"/>
        </w:rPr>
        <w:t xml:space="preserve">αραθυρεοειδούς </w:t>
      </w:r>
      <w:r w:rsidR="0099554F" w:rsidRPr="004F77F1">
        <w:rPr>
          <w:u w:val="single"/>
        </w:rPr>
        <w:t>Α</w:t>
      </w:r>
      <w:r w:rsidRPr="004F77F1">
        <w:rPr>
          <w:u w:val="single"/>
        </w:rPr>
        <w:t xml:space="preserve">δένα και </w:t>
      </w:r>
      <w:r w:rsidR="0099554F" w:rsidRPr="004F77F1">
        <w:rPr>
          <w:u w:val="single"/>
        </w:rPr>
        <w:t>Α</w:t>
      </w:r>
      <w:r w:rsidRPr="004F77F1">
        <w:rPr>
          <w:u w:val="single"/>
        </w:rPr>
        <w:t>σβέστιο</w:t>
      </w:r>
      <w:r w:rsidRPr="004F77F1">
        <w:t>: (βλ. παράγραφο 4.4).</w:t>
      </w:r>
      <w:r w:rsidRPr="004F77F1">
        <w:br/>
      </w:r>
      <w:r w:rsidRPr="004F77F1">
        <w:rPr>
          <w:u w:val="single"/>
        </w:rPr>
        <w:t>Αιματολογικός έλεγχος</w:t>
      </w:r>
      <w:r w:rsidRPr="004F77F1">
        <w:t>: (βλ. παράγραφο 4.4).</w:t>
      </w:r>
    </w:p>
    <w:p w14:paraId="143BC481" w14:textId="77777777" w:rsidR="00A51EB0" w:rsidRPr="004F77F1" w:rsidRDefault="00A51EB0" w:rsidP="00125B50">
      <w:pPr>
        <w:jc w:val="both"/>
      </w:pPr>
    </w:p>
    <w:p w14:paraId="53EE3C43" w14:textId="77777777" w:rsidR="00773B9B" w:rsidRPr="004F77F1" w:rsidRDefault="00773B9B" w:rsidP="00125B50">
      <w:pPr>
        <w:autoSpaceDE w:val="0"/>
        <w:autoSpaceDN w:val="0"/>
        <w:adjustRightInd w:val="0"/>
        <w:jc w:val="both"/>
        <w:rPr>
          <w:u w:val="single"/>
        </w:rPr>
      </w:pPr>
      <w:r w:rsidRPr="004F77F1">
        <w:rPr>
          <w:u w:val="single"/>
        </w:rPr>
        <w:t>Αναφορά πιθανολογούμενων ανεπιθύμητων ενεργειών</w:t>
      </w:r>
    </w:p>
    <w:p w14:paraId="758AC767" w14:textId="67613337" w:rsidR="00773B9B" w:rsidRPr="004F77F1" w:rsidRDefault="00773B9B" w:rsidP="00A135B8">
      <w:pPr>
        <w:jc w:val="both"/>
      </w:pPr>
      <w:r w:rsidRPr="004F77F1">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w:t>
      </w:r>
      <w:r w:rsidR="00FA5CAD" w:rsidRPr="004F77F1">
        <w:t>υγείας</w:t>
      </w:r>
      <w:r w:rsidRPr="004F77F1">
        <w:t xml:space="preserve"> να αναφέρουν οποιεσδήποτε πιθανολογούμενες ανεπιθύμητες ενέργειες σε:</w:t>
      </w:r>
    </w:p>
    <w:p w14:paraId="25B00014" w14:textId="77777777" w:rsidR="00FA5CAD" w:rsidRPr="004F77F1" w:rsidRDefault="00FA5CAD" w:rsidP="00125B50"/>
    <w:p w14:paraId="6810BE4A" w14:textId="77777777" w:rsidR="00773B9B" w:rsidRPr="004F77F1" w:rsidRDefault="00773B9B" w:rsidP="00125B50">
      <w:r w:rsidRPr="004F77F1">
        <w:t>Εθνικός Οργανισμός Φαρμάκων</w:t>
      </w:r>
    </w:p>
    <w:p w14:paraId="65611118" w14:textId="77777777" w:rsidR="00773B9B" w:rsidRPr="004F77F1" w:rsidRDefault="00773B9B" w:rsidP="00125B50">
      <w:pPr>
        <w:ind w:left="709" w:hanging="709"/>
      </w:pPr>
      <w:r w:rsidRPr="004F77F1">
        <w:t>Μεσογείων 284</w:t>
      </w:r>
    </w:p>
    <w:p w14:paraId="57D9BB5B" w14:textId="77777777" w:rsidR="00773B9B" w:rsidRPr="004F77F1" w:rsidRDefault="00773B9B" w:rsidP="00125B50">
      <w:r w:rsidRPr="004F77F1">
        <w:t>GR-15562 Χολαργός, Αθήνα</w:t>
      </w:r>
    </w:p>
    <w:p w14:paraId="56F572A4" w14:textId="77777777" w:rsidR="00773B9B" w:rsidRPr="004F77F1" w:rsidRDefault="00773B9B" w:rsidP="00125B50">
      <w:pPr>
        <w:ind w:left="709" w:hanging="709"/>
      </w:pPr>
      <w:r w:rsidRPr="004F77F1">
        <w:t>Τηλ: + 30 21 32040380/337</w:t>
      </w:r>
    </w:p>
    <w:p w14:paraId="213BDC97" w14:textId="77777777" w:rsidR="00773B9B" w:rsidRPr="004F77F1" w:rsidRDefault="00773B9B" w:rsidP="00125B50">
      <w:r w:rsidRPr="004F77F1">
        <w:t xml:space="preserve">Φαξ: + 30 21 06549585 </w:t>
      </w:r>
    </w:p>
    <w:p w14:paraId="108A4C9F" w14:textId="77777777" w:rsidR="00773B9B" w:rsidRPr="004F77F1" w:rsidRDefault="00773B9B" w:rsidP="00125B50">
      <w:pPr>
        <w:rPr>
          <w:szCs w:val="22"/>
        </w:rPr>
      </w:pPr>
      <w:r w:rsidRPr="004F77F1">
        <w:t xml:space="preserve">Ιστότοπος: </w:t>
      </w:r>
      <w:hyperlink r:id="rId9" w:history="1">
        <w:r w:rsidRPr="004F77F1">
          <w:rPr>
            <w:rStyle w:val="-"/>
            <w:color w:val="auto"/>
            <w:lang w:val="en-US"/>
          </w:rPr>
          <w:t>http</w:t>
        </w:r>
        <w:r w:rsidRPr="004F77F1">
          <w:rPr>
            <w:rStyle w:val="-"/>
            <w:color w:val="auto"/>
          </w:rPr>
          <w:t>://</w:t>
        </w:r>
        <w:r w:rsidRPr="004F77F1">
          <w:rPr>
            <w:rStyle w:val="-"/>
            <w:color w:val="auto"/>
            <w:lang w:val="en-US"/>
          </w:rPr>
          <w:t>www</w:t>
        </w:r>
        <w:r w:rsidRPr="004F77F1">
          <w:rPr>
            <w:rStyle w:val="-"/>
            <w:color w:val="auto"/>
          </w:rPr>
          <w:t>.</w:t>
        </w:r>
        <w:r w:rsidRPr="004F77F1">
          <w:rPr>
            <w:rStyle w:val="-"/>
            <w:color w:val="auto"/>
            <w:lang w:val="en-US"/>
          </w:rPr>
          <w:t>eof</w:t>
        </w:r>
        <w:r w:rsidRPr="004F77F1">
          <w:rPr>
            <w:rStyle w:val="-"/>
            <w:color w:val="auto"/>
          </w:rPr>
          <w:t>.</w:t>
        </w:r>
        <w:r w:rsidRPr="004F77F1">
          <w:rPr>
            <w:rStyle w:val="-"/>
            <w:color w:val="auto"/>
            <w:lang w:val="en-US"/>
          </w:rPr>
          <w:t>gr</w:t>
        </w:r>
      </w:hyperlink>
    </w:p>
    <w:p w14:paraId="24AA3958" w14:textId="77777777" w:rsidR="00B65CC8" w:rsidRPr="004F77F1" w:rsidRDefault="00B65CC8" w:rsidP="00125B50">
      <w:pPr>
        <w:rPr>
          <w:noProof/>
          <w:szCs w:val="22"/>
        </w:rPr>
      </w:pPr>
    </w:p>
    <w:p w14:paraId="3166A6AF" w14:textId="77777777" w:rsidR="00B65CC8" w:rsidRPr="004F77F1" w:rsidRDefault="00B65CC8" w:rsidP="00125B50">
      <w:pPr>
        <w:rPr>
          <w:noProof/>
          <w:szCs w:val="22"/>
        </w:rPr>
      </w:pPr>
      <w:r w:rsidRPr="004F77F1">
        <w:rPr>
          <w:b/>
          <w:noProof/>
          <w:szCs w:val="22"/>
        </w:rPr>
        <w:t>4.9</w:t>
      </w:r>
      <w:r w:rsidRPr="004F77F1">
        <w:rPr>
          <w:b/>
          <w:noProof/>
          <w:szCs w:val="22"/>
        </w:rPr>
        <w:tab/>
        <w:t>Υπερδοσολογία</w:t>
      </w:r>
    </w:p>
    <w:p w14:paraId="4A154684" w14:textId="77777777" w:rsidR="00B65CC8" w:rsidRPr="004F77F1" w:rsidRDefault="00B65CC8" w:rsidP="00125B50">
      <w:pPr>
        <w:rPr>
          <w:noProof/>
          <w:szCs w:val="22"/>
        </w:rPr>
      </w:pPr>
    </w:p>
    <w:p w14:paraId="2D3EFF9C" w14:textId="77777777" w:rsidR="00E518E3" w:rsidRPr="004F77F1" w:rsidRDefault="00311489" w:rsidP="00A135B8">
      <w:pPr>
        <w:jc w:val="both"/>
        <w:rPr>
          <w:rStyle w:val="hps"/>
        </w:rPr>
      </w:pPr>
      <w:r w:rsidRPr="004F77F1">
        <w:rPr>
          <w:rStyle w:val="hps"/>
        </w:rPr>
        <w:t>Δεν υπάρχουν διαθέσιμα δεδομένα</w:t>
      </w:r>
      <w:r w:rsidRPr="004F77F1">
        <w:t xml:space="preserve"> </w:t>
      </w:r>
      <w:r w:rsidRPr="004F77F1">
        <w:rPr>
          <w:rStyle w:val="hps"/>
        </w:rPr>
        <w:t>για</w:t>
      </w:r>
      <w:r w:rsidRPr="004F77F1">
        <w:t xml:space="preserve"> </w:t>
      </w:r>
      <w:r w:rsidR="00CB0B0F" w:rsidRPr="004F77F1">
        <w:rPr>
          <w:rStyle w:val="hps"/>
        </w:rPr>
        <w:t xml:space="preserve">το </w:t>
      </w:r>
      <w:r w:rsidRPr="004F77F1">
        <w:t xml:space="preserve">Accuretic </w:t>
      </w:r>
      <w:r w:rsidRPr="004F77F1">
        <w:rPr>
          <w:rStyle w:val="hps"/>
        </w:rPr>
        <w:t>σε σχέση με υπερδοσολογία στους ανθρώπους.</w:t>
      </w:r>
    </w:p>
    <w:p w14:paraId="64E0CC5A" w14:textId="77777777" w:rsidR="00E518E3" w:rsidRPr="004F77F1" w:rsidRDefault="00311489" w:rsidP="00A135B8">
      <w:pPr>
        <w:jc w:val="both"/>
      </w:pPr>
      <w:r w:rsidRPr="004F77F1">
        <w:rPr>
          <w:rStyle w:val="hps"/>
        </w:rPr>
        <w:br/>
        <w:t>Η πιθανότερη</w:t>
      </w:r>
      <w:r w:rsidRPr="004F77F1">
        <w:t xml:space="preserve"> </w:t>
      </w:r>
      <w:r w:rsidRPr="004F77F1">
        <w:rPr>
          <w:rStyle w:val="hps"/>
        </w:rPr>
        <w:t>κλινική εκδήλωση</w:t>
      </w:r>
      <w:r w:rsidRPr="004F77F1">
        <w:t xml:space="preserve"> </w:t>
      </w:r>
      <w:r w:rsidRPr="004F77F1">
        <w:rPr>
          <w:rStyle w:val="hps"/>
        </w:rPr>
        <w:t xml:space="preserve">θα </w:t>
      </w:r>
      <w:r w:rsidR="000B7A0C" w:rsidRPr="004F77F1">
        <w:rPr>
          <w:rStyle w:val="hps"/>
        </w:rPr>
        <w:t xml:space="preserve">μπορούσε να </w:t>
      </w:r>
      <w:r w:rsidRPr="004F77F1">
        <w:rPr>
          <w:rStyle w:val="hps"/>
        </w:rPr>
        <w:t>είναι</w:t>
      </w:r>
      <w:r w:rsidRPr="004F77F1">
        <w:t xml:space="preserve"> </w:t>
      </w:r>
      <w:r w:rsidRPr="004F77F1">
        <w:rPr>
          <w:rStyle w:val="hps"/>
        </w:rPr>
        <w:t>συμπτώματα που αποδίδονται στην</w:t>
      </w:r>
      <w:r w:rsidRPr="004F77F1">
        <w:t xml:space="preserve"> </w:t>
      </w:r>
      <w:r w:rsidRPr="004F77F1">
        <w:rPr>
          <w:rStyle w:val="hps"/>
        </w:rPr>
        <w:t>υπερδοσολογία</w:t>
      </w:r>
      <w:r w:rsidR="007B4587" w:rsidRPr="004F77F1">
        <w:rPr>
          <w:rStyle w:val="hps"/>
        </w:rPr>
        <w:t xml:space="preserve"> με</w:t>
      </w:r>
      <w:r w:rsidRPr="004F77F1">
        <w:t xml:space="preserve"> </w:t>
      </w:r>
      <w:r w:rsidR="0099554F" w:rsidRPr="004F77F1">
        <w:t>κιναπρίλη</w:t>
      </w:r>
      <w:r w:rsidRPr="004F77F1">
        <w:t xml:space="preserve"> </w:t>
      </w:r>
      <w:r w:rsidR="007B4587" w:rsidRPr="004F77F1">
        <w:t xml:space="preserve">κατά τη διάρκεια </w:t>
      </w:r>
      <w:r w:rsidR="007B4587" w:rsidRPr="004F77F1">
        <w:rPr>
          <w:rStyle w:val="hps"/>
        </w:rPr>
        <w:t>μονοθεραπείας</w:t>
      </w:r>
      <w:r w:rsidR="007B4587" w:rsidRPr="004F77F1">
        <w:t xml:space="preserve"> </w:t>
      </w:r>
      <w:r w:rsidRPr="004F77F1">
        <w:rPr>
          <w:rStyle w:val="hps"/>
        </w:rPr>
        <w:t>όπως σοβαρή</w:t>
      </w:r>
      <w:r w:rsidRPr="004F77F1">
        <w:t xml:space="preserve"> </w:t>
      </w:r>
      <w:r w:rsidRPr="004F77F1">
        <w:rPr>
          <w:rStyle w:val="hps"/>
        </w:rPr>
        <w:t>υπόταση, η οποία</w:t>
      </w:r>
      <w:r w:rsidRPr="004F77F1">
        <w:t xml:space="preserve"> </w:t>
      </w:r>
      <w:r w:rsidRPr="004F77F1">
        <w:rPr>
          <w:rStyle w:val="hps"/>
        </w:rPr>
        <w:t>θα μπορούσε</w:t>
      </w:r>
      <w:r w:rsidRPr="004F77F1">
        <w:t xml:space="preserve"> </w:t>
      </w:r>
      <w:r w:rsidRPr="004F77F1">
        <w:rPr>
          <w:rStyle w:val="hps"/>
        </w:rPr>
        <w:t>συνήθως να</w:t>
      </w:r>
      <w:r w:rsidRPr="004F77F1">
        <w:t xml:space="preserve"> </w:t>
      </w:r>
      <w:r w:rsidR="007B4587" w:rsidRPr="004F77F1">
        <w:rPr>
          <w:rStyle w:val="hps"/>
        </w:rPr>
        <w:t>αντιμετωπιστεί</w:t>
      </w:r>
      <w:r w:rsidRPr="004F77F1">
        <w:t xml:space="preserve"> </w:t>
      </w:r>
      <w:r w:rsidRPr="004F77F1">
        <w:rPr>
          <w:rStyle w:val="hps"/>
        </w:rPr>
        <w:t>με έγχυση</w:t>
      </w:r>
      <w:r w:rsidRPr="004F77F1">
        <w:t xml:space="preserve"> </w:t>
      </w:r>
      <w:r w:rsidR="00CB0B0F" w:rsidRPr="004F77F1">
        <w:rPr>
          <w:rStyle w:val="hps"/>
        </w:rPr>
        <w:t>ενδοφλέβι</w:t>
      </w:r>
      <w:r w:rsidR="007B4587" w:rsidRPr="004F77F1">
        <w:rPr>
          <w:rStyle w:val="hps"/>
        </w:rPr>
        <w:t>ου</w:t>
      </w:r>
      <w:r w:rsidRPr="004F77F1">
        <w:rPr>
          <w:rStyle w:val="hps"/>
        </w:rPr>
        <w:t xml:space="preserve"> φυσιολογικού ορού</w:t>
      </w:r>
      <w:r w:rsidRPr="004F77F1">
        <w:t>.</w:t>
      </w:r>
    </w:p>
    <w:p w14:paraId="1F0C79E1" w14:textId="16F6A7BD" w:rsidR="00E518E3" w:rsidRPr="004F77F1" w:rsidRDefault="00311489" w:rsidP="00A135B8">
      <w:pPr>
        <w:jc w:val="both"/>
      </w:pPr>
      <w:r w:rsidRPr="004F77F1">
        <w:br/>
      </w:r>
      <w:r w:rsidRPr="004F77F1">
        <w:rPr>
          <w:rStyle w:val="hps"/>
        </w:rPr>
        <w:t>Τα πιο συχνά σημεία</w:t>
      </w:r>
      <w:r w:rsidRPr="004F77F1">
        <w:t xml:space="preserve"> </w:t>
      </w:r>
      <w:r w:rsidRPr="004F77F1">
        <w:rPr>
          <w:rStyle w:val="hps"/>
        </w:rPr>
        <w:t>και</w:t>
      </w:r>
      <w:r w:rsidRPr="004F77F1">
        <w:t xml:space="preserve"> </w:t>
      </w:r>
      <w:r w:rsidRPr="004F77F1">
        <w:rPr>
          <w:rStyle w:val="hps"/>
        </w:rPr>
        <w:t>συμπτώματα που παρατηρήθηκαν</w:t>
      </w:r>
      <w:r w:rsidRPr="004F77F1">
        <w:t xml:space="preserve"> </w:t>
      </w:r>
      <w:r w:rsidR="007B4587" w:rsidRPr="004F77F1">
        <w:rPr>
          <w:rStyle w:val="hps"/>
        </w:rPr>
        <w:t>με</w:t>
      </w:r>
      <w:r w:rsidRPr="004F77F1">
        <w:t xml:space="preserve"> </w:t>
      </w:r>
      <w:r w:rsidRPr="004F77F1">
        <w:rPr>
          <w:rStyle w:val="hps"/>
        </w:rPr>
        <w:t>υπερδοσολογία</w:t>
      </w:r>
      <w:r w:rsidRPr="004F77F1">
        <w:t xml:space="preserve"> </w:t>
      </w:r>
      <w:r w:rsidR="007B4587" w:rsidRPr="004F77F1">
        <w:rPr>
          <w:rStyle w:val="hps"/>
        </w:rPr>
        <w:t>υδροχλωροθειαζίδης</w:t>
      </w:r>
      <w:r w:rsidR="00B63D71" w:rsidRPr="004F77F1">
        <w:rPr>
          <w:rStyle w:val="hps"/>
        </w:rPr>
        <w:t xml:space="preserve"> (</w:t>
      </w:r>
      <w:r w:rsidR="00B63D71" w:rsidRPr="004F77F1">
        <w:rPr>
          <w:lang w:val="en-US"/>
        </w:rPr>
        <w:t>HCTZ</w:t>
      </w:r>
      <w:r w:rsidR="00EE2F32" w:rsidRPr="004F77F1">
        <w:rPr>
          <w:rStyle w:val="hps"/>
        </w:rPr>
        <w:t>)</w:t>
      </w:r>
      <w:r w:rsidRPr="004F77F1">
        <w:t xml:space="preserve"> </w:t>
      </w:r>
      <w:r w:rsidR="007B4587" w:rsidRPr="004F77F1">
        <w:t>κατά τη διάρκεια</w:t>
      </w:r>
      <w:r w:rsidR="007B4587" w:rsidRPr="004F77F1">
        <w:rPr>
          <w:rStyle w:val="hps"/>
        </w:rPr>
        <w:t xml:space="preserve"> μονοθεραπείας</w:t>
      </w:r>
      <w:r w:rsidR="007B4587" w:rsidRPr="004F77F1">
        <w:t xml:space="preserve"> </w:t>
      </w:r>
      <w:r w:rsidR="00CB0B0F" w:rsidRPr="004F77F1">
        <w:rPr>
          <w:rStyle w:val="hps"/>
        </w:rPr>
        <w:t>είναι αυτ</w:t>
      </w:r>
      <w:r w:rsidR="007B4587" w:rsidRPr="004F77F1">
        <w:rPr>
          <w:rStyle w:val="hps"/>
        </w:rPr>
        <w:t>ά</w:t>
      </w:r>
      <w:r w:rsidRPr="004F77F1">
        <w:rPr>
          <w:rStyle w:val="hps"/>
        </w:rPr>
        <w:t xml:space="preserve"> που προκαλούνται</w:t>
      </w:r>
      <w:r w:rsidRPr="004F77F1">
        <w:t xml:space="preserve"> </w:t>
      </w:r>
      <w:r w:rsidRPr="004F77F1">
        <w:rPr>
          <w:rStyle w:val="hps"/>
        </w:rPr>
        <w:t>από την</w:t>
      </w:r>
      <w:r w:rsidRPr="004F77F1">
        <w:t xml:space="preserve"> </w:t>
      </w:r>
      <w:r w:rsidR="000B7A0C" w:rsidRPr="004F77F1">
        <w:rPr>
          <w:rStyle w:val="hps"/>
        </w:rPr>
        <w:t xml:space="preserve">απώλεια </w:t>
      </w:r>
      <w:r w:rsidRPr="004F77F1">
        <w:rPr>
          <w:rStyle w:val="hps"/>
        </w:rPr>
        <w:t>των ηλεκτρολυτών</w:t>
      </w:r>
      <w:r w:rsidRPr="004F77F1">
        <w:t xml:space="preserve"> </w:t>
      </w:r>
      <w:r w:rsidRPr="004F77F1">
        <w:rPr>
          <w:rStyle w:val="hps"/>
        </w:rPr>
        <w:t>(</w:t>
      </w:r>
      <w:r w:rsidRPr="004F77F1">
        <w:t xml:space="preserve">υποκαλιαιμία, </w:t>
      </w:r>
      <w:r w:rsidRPr="004F77F1">
        <w:rPr>
          <w:rStyle w:val="hps"/>
        </w:rPr>
        <w:t>υποχλωραιμία</w:t>
      </w:r>
      <w:r w:rsidRPr="004F77F1">
        <w:t xml:space="preserve">, </w:t>
      </w:r>
      <w:r w:rsidRPr="004F77F1">
        <w:rPr>
          <w:rStyle w:val="hps"/>
        </w:rPr>
        <w:t>υπονατριαιμία</w:t>
      </w:r>
      <w:r w:rsidRPr="004F77F1">
        <w:t xml:space="preserve">) </w:t>
      </w:r>
      <w:r w:rsidRPr="004F77F1">
        <w:rPr>
          <w:rStyle w:val="hps"/>
        </w:rPr>
        <w:t>και αφυδάτωση ως αποτέλεσμα</w:t>
      </w:r>
      <w:r w:rsidRPr="004F77F1">
        <w:t xml:space="preserve"> </w:t>
      </w:r>
      <w:r w:rsidRPr="004F77F1">
        <w:rPr>
          <w:rStyle w:val="hps"/>
        </w:rPr>
        <w:t>της υπερβολικής διούρησης</w:t>
      </w:r>
      <w:r w:rsidRPr="004F77F1">
        <w:t xml:space="preserve">. </w:t>
      </w:r>
      <w:r w:rsidR="000B7A0C" w:rsidRPr="004F77F1">
        <w:t xml:space="preserve">Η </w:t>
      </w:r>
      <w:r w:rsidR="000B7A0C" w:rsidRPr="004F77F1">
        <w:rPr>
          <w:rStyle w:val="hps"/>
        </w:rPr>
        <w:t>υ</w:t>
      </w:r>
      <w:r w:rsidR="0013099B" w:rsidRPr="004F77F1">
        <w:rPr>
          <w:rStyle w:val="hps"/>
        </w:rPr>
        <w:t>ποκαλιαιμία</w:t>
      </w:r>
      <w:r w:rsidR="0013099B" w:rsidRPr="004F77F1">
        <w:t xml:space="preserve"> </w:t>
      </w:r>
      <w:r w:rsidR="0013099B" w:rsidRPr="004F77F1">
        <w:rPr>
          <w:rStyle w:val="hps"/>
        </w:rPr>
        <w:t>μπορεί να</w:t>
      </w:r>
      <w:r w:rsidR="0013099B" w:rsidRPr="004F77F1">
        <w:t xml:space="preserve"> </w:t>
      </w:r>
      <w:r w:rsidR="0013099B" w:rsidRPr="004F77F1">
        <w:rPr>
          <w:rStyle w:val="hps"/>
        </w:rPr>
        <w:t>επιτείνει τις καρδιακές</w:t>
      </w:r>
      <w:r w:rsidR="0013099B" w:rsidRPr="004F77F1">
        <w:t xml:space="preserve"> </w:t>
      </w:r>
      <w:r w:rsidR="0013099B" w:rsidRPr="004F77F1">
        <w:rPr>
          <w:rStyle w:val="hps"/>
        </w:rPr>
        <w:t>αρρυθμίες</w:t>
      </w:r>
      <w:r w:rsidR="0013099B" w:rsidRPr="004F77F1">
        <w:t>, α</w:t>
      </w:r>
      <w:r w:rsidRPr="004F77F1">
        <w:rPr>
          <w:rStyle w:val="hps"/>
        </w:rPr>
        <w:t>ν</w:t>
      </w:r>
      <w:r w:rsidRPr="004F77F1">
        <w:t xml:space="preserve"> </w:t>
      </w:r>
      <w:r w:rsidRPr="004F77F1">
        <w:rPr>
          <w:rStyle w:val="hps"/>
        </w:rPr>
        <w:t>έχει επίσης χορηγηθεί</w:t>
      </w:r>
      <w:r w:rsidR="007B4587" w:rsidRPr="004F77F1">
        <w:rPr>
          <w:rStyle w:val="hps"/>
        </w:rPr>
        <w:t xml:space="preserve"> δακτυλίτιδα</w:t>
      </w:r>
      <w:r w:rsidR="0013099B" w:rsidRPr="004F77F1">
        <w:t>.</w:t>
      </w:r>
    </w:p>
    <w:p w14:paraId="3CAC76C5" w14:textId="77777777" w:rsidR="00E518E3" w:rsidRPr="004F77F1" w:rsidRDefault="00311489" w:rsidP="00A135B8">
      <w:pPr>
        <w:jc w:val="both"/>
      </w:pPr>
      <w:r w:rsidRPr="004F77F1">
        <w:br/>
      </w:r>
      <w:r w:rsidRPr="004F77F1">
        <w:rPr>
          <w:rStyle w:val="hps"/>
        </w:rPr>
        <w:t>Δεν υπάρχουν ειδικές πληροφορίες</w:t>
      </w:r>
      <w:r w:rsidRPr="004F77F1">
        <w:t xml:space="preserve"> </w:t>
      </w:r>
      <w:r w:rsidRPr="004F77F1">
        <w:rPr>
          <w:rStyle w:val="hps"/>
        </w:rPr>
        <w:t>για την αντιμετώπιση</w:t>
      </w:r>
      <w:r w:rsidRPr="004F77F1">
        <w:t xml:space="preserve"> </w:t>
      </w:r>
      <w:r w:rsidRPr="004F77F1">
        <w:rPr>
          <w:rStyle w:val="hps"/>
        </w:rPr>
        <w:t>της υπερδοσολογίας</w:t>
      </w:r>
      <w:r w:rsidRPr="004F77F1">
        <w:t xml:space="preserve"> </w:t>
      </w:r>
      <w:r w:rsidRPr="004F77F1">
        <w:rPr>
          <w:rStyle w:val="hps"/>
        </w:rPr>
        <w:t>με</w:t>
      </w:r>
      <w:r w:rsidRPr="004F77F1">
        <w:t xml:space="preserve"> </w:t>
      </w:r>
      <w:r w:rsidR="000B7A0C" w:rsidRPr="004F77F1">
        <w:rPr>
          <w:rStyle w:val="hps"/>
          <w:lang w:val="en-US"/>
        </w:rPr>
        <w:t>Accuretic</w:t>
      </w:r>
    </w:p>
    <w:p w14:paraId="3F5528BA" w14:textId="77777777" w:rsidR="00E518E3" w:rsidRPr="004F77F1" w:rsidRDefault="00311489" w:rsidP="00A135B8">
      <w:pPr>
        <w:jc w:val="both"/>
      </w:pPr>
      <w:r w:rsidRPr="004F77F1">
        <w:br/>
      </w:r>
      <w:r w:rsidRPr="004F77F1">
        <w:rPr>
          <w:rStyle w:val="hps"/>
        </w:rPr>
        <w:t>Η αιμοκάθαρση</w:t>
      </w:r>
      <w:r w:rsidRPr="004F77F1">
        <w:t xml:space="preserve"> </w:t>
      </w:r>
      <w:r w:rsidRPr="004F77F1">
        <w:rPr>
          <w:rStyle w:val="hps"/>
        </w:rPr>
        <w:t>και η περιτοναϊκή κάθαρση</w:t>
      </w:r>
      <w:r w:rsidRPr="004F77F1">
        <w:t xml:space="preserve"> </w:t>
      </w:r>
      <w:r w:rsidRPr="004F77F1">
        <w:rPr>
          <w:rStyle w:val="hps"/>
        </w:rPr>
        <w:t>έχουν</w:t>
      </w:r>
      <w:r w:rsidRPr="004F77F1">
        <w:t xml:space="preserve"> </w:t>
      </w:r>
      <w:r w:rsidRPr="004F77F1">
        <w:rPr>
          <w:rStyle w:val="hps"/>
        </w:rPr>
        <w:t>μικρή επίδραση στην</w:t>
      </w:r>
      <w:r w:rsidRPr="004F77F1">
        <w:t xml:space="preserve"> </w:t>
      </w:r>
      <w:r w:rsidR="000B7A0C" w:rsidRPr="004F77F1">
        <w:rPr>
          <w:rStyle w:val="hps"/>
        </w:rPr>
        <w:t>απομάκρυνση</w:t>
      </w:r>
      <w:r w:rsidRPr="004F77F1">
        <w:t xml:space="preserve"> </w:t>
      </w:r>
      <w:r w:rsidRPr="004F77F1">
        <w:rPr>
          <w:rStyle w:val="hps"/>
        </w:rPr>
        <w:t>τ</w:t>
      </w:r>
      <w:r w:rsidR="0099554F" w:rsidRPr="004F77F1">
        <w:rPr>
          <w:rStyle w:val="hps"/>
        </w:rPr>
        <w:t>ης</w:t>
      </w:r>
      <w:r w:rsidRPr="004F77F1">
        <w:t xml:space="preserve"> </w:t>
      </w:r>
      <w:r w:rsidR="0099554F" w:rsidRPr="004F77F1">
        <w:rPr>
          <w:rStyle w:val="hps"/>
        </w:rPr>
        <w:t>κιναπρίλης</w:t>
      </w:r>
      <w:r w:rsidRPr="004F77F1">
        <w:t xml:space="preserve"> </w:t>
      </w:r>
      <w:r w:rsidRPr="004F77F1">
        <w:rPr>
          <w:rStyle w:val="hps"/>
        </w:rPr>
        <w:t>και</w:t>
      </w:r>
      <w:r w:rsidRPr="004F77F1">
        <w:t xml:space="preserve"> </w:t>
      </w:r>
      <w:r w:rsidR="0013099B" w:rsidRPr="004F77F1">
        <w:rPr>
          <w:rStyle w:val="hps"/>
        </w:rPr>
        <w:t xml:space="preserve">του </w:t>
      </w:r>
      <w:r w:rsidRPr="004F77F1">
        <w:t xml:space="preserve">quinaprilat. </w:t>
      </w:r>
      <w:r w:rsidRPr="004F77F1">
        <w:rPr>
          <w:rStyle w:val="hps"/>
        </w:rPr>
        <w:t>Η θεραπεία είναι</w:t>
      </w:r>
      <w:r w:rsidRPr="004F77F1">
        <w:t xml:space="preserve"> </w:t>
      </w:r>
      <w:r w:rsidRPr="004F77F1">
        <w:rPr>
          <w:rStyle w:val="hps"/>
        </w:rPr>
        <w:t>συμπτωματική και υποστηρικτική</w:t>
      </w:r>
      <w:r w:rsidR="000B7A0C" w:rsidRPr="004F77F1">
        <w:rPr>
          <w:rStyle w:val="hps"/>
        </w:rPr>
        <w:t>,</w:t>
      </w:r>
      <w:r w:rsidRPr="004F77F1">
        <w:t xml:space="preserve"> </w:t>
      </w:r>
      <w:r w:rsidRPr="004F77F1">
        <w:rPr>
          <w:rStyle w:val="hps"/>
        </w:rPr>
        <w:t>σύμφωνα με</w:t>
      </w:r>
      <w:r w:rsidRPr="004F77F1">
        <w:t xml:space="preserve"> </w:t>
      </w:r>
      <w:r w:rsidR="0013099B" w:rsidRPr="004F77F1">
        <w:t xml:space="preserve">την </w:t>
      </w:r>
      <w:r w:rsidRPr="004F77F1">
        <w:rPr>
          <w:rStyle w:val="hps"/>
        </w:rPr>
        <w:t>καθιερωμένη</w:t>
      </w:r>
      <w:r w:rsidRPr="004F77F1">
        <w:t xml:space="preserve"> </w:t>
      </w:r>
      <w:r w:rsidRPr="004F77F1">
        <w:rPr>
          <w:rStyle w:val="hps"/>
        </w:rPr>
        <w:t>ιατρική φροντίδα</w:t>
      </w:r>
      <w:r w:rsidRPr="004F77F1">
        <w:t xml:space="preserve">. </w:t>
      </w:r>
    </w:p>
    <w:p w14:paraId="41083426" w14:textId="77777777" w:rsidR="00B65CC8" w:rsidRPr="004F77F1" w:rsidRDefault="00B65CC8" w:rsidP="00125B50">
      <w:pPr>
        <w:rPr>
          <w:noProof/>
          <w:szCs w:val="22"/>
        </w:rPr>
      </w:pPr>
    </w:p>
    <w:p w14:paraId="72C561B4" w14:textId="77777777" w:rsidR="00AE0455" w:rsidRPr="004F77F1" w:rsidRDefault="00AE0455" w:rsidP="00125B50">
      <w:pPr>
        <w:rPr>
          <w:noProof/>
          <w:szCs w:val="22"/>
        </w:rPr>
      </w:pPr>
    </w:p>
    <w:p w14:paraId="194236AC" w14:textId="77777777" w:rsidR="00B65CC8" w:rsidRPr="004F77F1" w:rsidRDefault="00303F6B" w:rsidP="00125B50">
      <w:pPr>
        <w:rPr>
          <w:noProof/>
          <w:szCs w:val="22"/>
        </w:rPr>
      </w:pPr>
      <w:r w:rsidRPr="004F77F1">
        <w:rPr>
          <w:b/>
          <w:noProof/>
          <w:szCs w:val="22"/>
        </w:rPr>
        <w:t>5.</w:t>
      </w:r>
      <w:r w:rsidRPr="004F77F1">
        <w:rPr>
          <w:b/>
          <w:noProof/>
          <w:szCs w:val="22"/>
        </w:rPr>
        <w:tab/>
      </w:r>
      <w:r w:rsidR="00B65CC8" w:rsidRPr="004F77F1">
        <w:rPr>
          <w:b/>
          <w:noProof/>
          <w:szCs w:val="22"/>
        </w:rPr>
        <w:t>ΦΑΡΜΑΚΟΛΟΓΙΚΕΣ</w:t>
      </w:r>
      <w:r w:rsidRPr="004F77F1">
        <w:rPr>
          <w:b/>
          <w:noProof/>
          <w:szCs w:val="22"/>
        </w:rPr>
        <w:t xml:space="preserve"> </w:t>
      </w:r>
      <w:r w:rsidR="00B65CC8" w:rsidRPr="004F77F1">
        <w:rPr>
          <w:b/>
          <w:noProof/>
          <w:szCs w:val="22"/>
        </w:rPr>
        <w:t>ΙΔΙΟΤΗΤΕΣ</w:t>
      </w:r>
    </w:p>
    <w:p w14:paraId="1C3816C4" w14:textId="77777777" w:rsidR="00B65CC8" w:rsidRPr="004F77F1" w:rsidRDefault="00B65CC8" w:rsidP="00125B50">
      <w:pPr>
        <w:rPr>
          <w:noProof/>
          <w:szCs w:val="22"/>
        </w:rPr>
      </w:pPr>
    </w:p>
    <w:p w14:paraId="2ECE0C1C" w14:textId="77777777" w:rsidR="00B65CC8" w:rsidRPr="004F77F1" w:rsidRDefault="00303F6B" w:rsidP="00125B50">
      <w:pPr>
        <w:rPr>
          <w:noProof/>
          <w:szCs w:val="22"/>
        </w:rPr>
      </w:pPr>
      <w:r w:rsidRPr="004F77F1">
        <w:rPr>
          <w:b/>
          <w:noProof/>
          <w:szCs w:val="22"/>
        </w:rPr>
        <w:t>5.1</w:t>
      </w:r>
      <w:r w:rsidRPr="004F77F1">
        <w:rPr>
          <w:b/>
          <w:noProof/>
          <w:szCs w:val="22"/>
        </w:rPr>
        <w:tab/>
      </w:r>
      <w:r w:rsidR="00B65CC8" w:rsidRPr="004F77F1">
        <w:rPr>
          <w:b/>
          <w:noProof/>
          <w:szCs w:val="22"/>
        </w:rPr>
        <w:t>Φαρμακοδυναμικές</w:t>
      </w:r>
      <w:r w:rsidRPr="004F77F1">
        <w:rPr>
          <w:b/>
          <w:noProof/>
          <w:szCs w:val="22"/>
        </w:rPr>
        <w:t xml:space="preserve"> </w:t>
      </w:r>
      <w:r w:rsidR="00B65CC8" w:rsidRPr="004F77F1">
        <w:rPr>
          <w:b/>
          <w:noProof/>
          <w:szCs w:val="22"/>
        </w:rPr>
        <w:t>ιδιότητες</w:t>
      </w:r>
    </w:p>
    <w:p w14:paraId="31B35CC6" w14:textId="77777777" w:rsidR="00B90ADE" w:rsidRPr="004F77F1" w:rsidRDefault="00B90ADE" w:rsidP="00125B50">
      <w:pPr>
        <w:pStyle w:val="TITLOI"/>
        <w:spacing w:before="0"/>
        <w:jc w:val="left"/>
        <w:rPr>
          <w:rFonts w:ascii="Times New Roman" w:hAnsi="Times New Roman"/>
          <w:b/>
          <w:sz w:val="22"/>
          <w:szCs w:val="22"/>
        </w:rPr>
      </w:pPr>
    </w:p>
    <w:p w14:paraId="48FAE029" w14:textId="77777777" w:rsidR="00E518E3" w:rsidRPr="004F77F1" w:rsidRDefault="00773B9B" w:rsidP="00125B50">
      <w:pPr>
        <w:pStyle w:val="BodyText1"/>
        <w:jc w:val="left"/>
        <w:rPr>
          <w:rFonts w:ascii="Times New Roman" w:hAnsi="Times New Roman"/>
          <w:color w:val="auto"/>
          <w:sz w:val="22"/>
        </w:rPr>
      </w:pPr>
      <w:r w:rsidRPr="004F77F1">
        <w:rPr>
          <w:rFonts w:hint="eastAsia"/>
          <w:color w:val="auto"/>
          <w:sz w:val="22"/>
        </w:rPr>
        <w:t>Φαρμακοθεραπευτική</w:t>
      </w:r>
      <w:r w:rsidRPr="004F77F1">
        <w:rPr>
          <w:color w:val="auto"/>
          <w:sz w:val="22"/>
        </w:rPr>
        <w:t xml:space="preserve"> </w:t>
      </w:r>
      <w:r w:rsidRPr="004F77F1">
        <w:rPr>
          <w:rFonts w:hint="eastAsia"/>
          <w:color w:val="auto"/>
          <w:sz w:val="22"/>
        </w:rPr>
        <w:t>κατηγορία</w:t>
      </w:r>
      <w:r w:rsidRPr="004F77F1">
        <w:rPr>
          <w:color w:val="auto"/>
          <w:sz w:val="22"/>
        </w:rPr>
        <w:t xml:space="preserve">: </w:t>
      </w:r>
      <w:r w:rsidRPr="004F77F1">
        <w:rPr>
          <w:rFonts w:hint="eastAsia"/>
          <w:color w:val="auto"/>
          <w:sz w:val="22"/>
        </w:rPr>
        <w:t>κιναπρίλη</w:t>
      </w:r>
      <w:r w:rsidRPr="004F77F1">
        <w:rPr>
          <w:color w:val="auto"/>
          <w:sz w:val="22"/>
        </w:rPr>
        <w:t xml:space="preserve"> </w:t>
      </w:r>
      <w:r w:rsidRPr="004F77F1">
        <w:rPr>
          <w:rFonts w:hint="eastAsia"/>
          <w:color w:val="auto"/>
          <w:sz w:val="22"/>
        </w:rPr>
        <w:t>και</w:t>
      </w:r>
      <w:r w:rsidRPr="004F77F1">
        <w:rPr>
          <w:color w:val="auto"/>
          <w:sz w:val="22"/>
        </w:rPr>
        <w:t xml:space="preserve"> </w:t>
      </w:r>
      <w:r w:rsidRPr="004F77F1">
        <w:rPr>
          <w:rFonts w:hint="eastAsia"/>
          <w:color w:val="auto"/>
          <w:sz w:val="22"/>
        </w:rPr>
        <w:t>διουρητικά</w:t>
      </w:r>
      <w:r w:rsidRPr="004F77F1">
        <w:rPr>
          <w:color w:val="auto"/>
          <w:sz w:val="22"/>
        </w:rPr>
        <w:t xml:space="preserve">, </w:t>
      </w:r>
      <w:r w:rsidRPr="004F77F1">
        <w:rPr>
          <w:rFonts w:hint="eastAsia"/>
          <w:color w:val="auto"/>
          <w:sz w:val="22"/>
        </w:rPr>
        <w:t>κ</w:t>
      </w:r>
      <w:r w:rsidR="00311489" w:rsidRPr="004F77F1">
        <w:rPr>
          <w:rFonts w:ascii="Times New Roman" w:hAnsi="Times New Roman"/>
          <w:color w:val="auto"/>
          <w:sz w:val="22"/>
        </w:rPr>
        <w:t xml:space="preserve">ωδικός ATC: C09BA06 </w:t>
      </w:r>
    </w:p>
    <w:p w14:paraId="5B7662A1" w14:textId="77777777" w:rsidR="00B07445" w:rsidRPr="004F77F1" w:rsidRDefault="00B07445" w:rsidP="00125B50">
      <w:pPr>
        <w:pStyle w:val="TITLOI"/>
        <w:spacing w:before="0"/>
        <w:jc w:val="left"/>
        <w:rPr>
          <w:rFonts w:ascii="Times New Roman" w:hAnsi="Times New Roman"/>
          <w:b/>
          <w:sz w:val="22"/>
        </w:rPr>
      </w:pPr>
    </w:p>
    <w:p w14:paraId="67B29D3E" w14:textId="4A9A4121" w:rsidR="00E518E3" w:rsidRPr="004F77F1" w:rsidRDefault="00311489" w:rsidP="00A135B8">
      <w:pPr>
        <w:pStyle w:val="a4"/>
        <w:keepNext/>
        <w:ind w:left="0"/>
        <w:rPr>
          <w:b/>
          <w:sz w:val="22"/>
          <w:szCs w:val="22"/>
        </w:rPr>
      </w:pPr>
      <w:r w:rsidRPr="004F77F1">
        <w:rPr>
          <w:rFonts w:hint="eastAsia"/>
          <w:sz w:val="22"/>
        </w:rPr>
        <w:t>Το</w:t>
      </w:r>
      <w:r w:rsidRPr="004F77F1">
        <w:rPr>
          <w:sz w:val="22"/>
        </w:rPr>
        <w:t xml:space="preserve"> </w:t>
      </w:r>
      <w:r w:rsidR="007A0910" w:rsidRPr="004F77F1">
        <w:rPr>
          <w:sz w:val="22"/>
          <w:lang w:val="en-US"/>
        </w:rPr>
        <w:t>Accuretic</w:t>
      </w:r>
      <w:r w:rsidRPr="004F77F1">
        <w:rPr>
          <w:sz w:val="22"/>
        </w:rPr>
        <w:t xml:space="preserve"> (</w:t>
      </w:r>
      <w:r w:rsidR="00306DCD" w:rsidRPr="004F77F1">
        <w:rPr>
          <w:sz w:val="22"/>
        </w:rPr>
        <w:t>κιναπρίλη/υδροχλωροθειαζίδη</w:t>
      </w:r>
      <w:r w:rsidRPr="004F77F1">
        <w:rPr>
          <w:sz w:val="22"/>
        </w:rPr>
        <w:t xml:space="preserve">) </w:t>
      </w:r>
      <w:r w:rsidRPr="004F77F1">
        <w:rPr>
          <w:rFonts w:hint="eastAsia"/>
          <w:sz w:val="22"/>
        </w:rPr>
        <w:t>είναι</w:t>
      </w:r>
      <w:r w:rsidRPr="004F77F1">
        <w:rPr>
          <w:sz w:val="22"/>
        </w:rPr>
        <w:t xml:space="preserve"> </w:t>
      </w:r>
      <w:r w:rsidRPr="004F77F1">
        <w:rPr>
          <w:rFonts w:hint="eastAsia"/>
          <w:sz w:val="22"/>
        </w:rPr>
        <w:t>ένα</w:t>
      </w:r>
      <w:r w:rsidRPr="004F77F1">
        <w:rPr>
          <w:sz w:val="22"/>
        </w:rPr>
        <w:t xml:space="preserve"> </w:t>
      </w:r>
      <w:r w:rsidRPr="004F77F1">
        <w:rPr>
          <w:rFonts w:hint="eastAsia"/>
          <w:sz w:val="22"/>
        </w:rPr>
        <w:t>δισκίο</w:t>
      </w:r>
      <w:r w:rsidRPr="004F77F1">
        <w:rPr>
          <w:sz w:val="22"/>
        </w:rPr>
        <w:t xml:space="preserve"> </w:t>
      </w:r>
      <w:r w:rsidRPr="004F77F1">
        <w:rPr>
          <w:rFonts w:hint="eastAsia"/>
          <w:sz w:val="22"/>
        </w:rPr>
        <w:t>σταθερού</w:t>
      </w:r>
      <w:r w:rsidRPr="004F77F1">
        <w:rPr>
          <w:sz w:val="22"/>
        </w:rPr>
        <w:t xml:space="preserve"> </w:t>
      </w:r>
      <w:r w:rsidRPr="004F77F1">
        <w:rPr>
          <w:rFonts w:hint="eastAsia"/>
          <w:sz w:val="22"/>
        </w:rPr>
        <w:t>συνδυασμού</w:t>
      </w:r>
      <w:r w:rsidRPr="004F77F1">
        <w:rPr>
          <w:sz w:val="22"/>
        </w:rPr>
        <w:t xml:space="preserve">, </w:t>
      </w:r>
      <w:r w:rsidRPr="004F77F1">
        <w:rPr>
          <w:rFonts w:hint="eastAsia"/>
          <w:sz w:val="22"/>
        </w:rPr>
        <w:t>που</w:t>
      </w:r>
      <w:r w:rsidRPr="004F77F1">
        <w:rPr>
          <w:sz w:val="22"/>
        </w:rPr>
        <w:t xml:space="preserve"> </w:t>
      </w:r>
      <w:r w:rsidRPr="004F77F1">
        <w:rPr>
          <w:rFonts w:hint="eastAsia"/>
          <w:sz w:val="22"/>
        </w:rPr>
        <w:t>συνδυάζει</w:t>
      </w:r>
      <w:r w:rsidRPr="004F77F1">
        <w:rPr>
          <w:sz w:val="22"/>
        </w:rPr>
        <w:t xml:space="preserve"> </w:t>
      </w:r>
      <w:r w:rsidR="00306DCD" w:rsidRPr="004F77F1">
        <w:rPr>
          <w:sz w:val="22"/>
        </w:rPr>
        <w:t>την υδροχλωρική κιναπρίλη</w:t>
      </w:r>
      <w:r w:rsidRPr="004F77F1">
        <w:rPr>
          <w:sz w:val="22"/>
        </w:rPr>
        <w:t xml:space="preserve">, </w:t>
      </w:r>
      <w:r w:rsidRPr="004F77F1">
        <w:rPr>
          <w:rFonts w:hint="eastAsia"/>
          <w:sz w:val="22"/>
        </w:rPr>
        <w:t>ένα</w:t>
      </w:r>
      <w:r w:rsidR="00B576CF" w:rsidRPr="004F77F1">
        <w:rPr>
          <w:sz w:val="22"/>
        </w:rPr>
        <w:t>ν</w:t>
      </w:r>
      <w:r w:rsidRPr="004F77F1">
        <w:rPr>
          <w:sz w:val="22"/>
        </w:rPr>
        <w:t xml:space="preserve"> </w:t>
      </w:r>
      <w:r w:rsidR="00B576CF" w:rsidRPr="004F77F1">
        <w:rPr>
          <w:rStyle w:val="hps"/>
          <w:sz w:val="22"/>
        </w:rPr>
        <w:t>α-ΜΕΑ</w:t>
      </w:r>
      <w:r w:rsidRPr="004F77F1">
        <w:rPr>
          <w:rStyle w:val="hps"/>
          <w:sz w:val="22"/>
        </w:rPr>
        <w:t xml:space="preserve"> </w:t>
      </w:r>
      <w:r w:rsidRPr="004F77F1">
        <w:rPr>
          <w:rStyle w:val="hps"/>
          <w:rFonts w:hint="eastAsia"/>
          <w:sz w:val="22"/>
        </w:rPr>
        <w:t>και</w:t>
      </w:r>
      <w:r w:rsidRPr="004F77F1">
        <w:rPr>
          <w:rStyle w:val="hps"/>
          <w:sz w:val="22"/>
        </w:rPr>
        <w:t xml:space="preserve"> </w:t>
      </w:r>
      <w:r w:rsidR="00306DCD" w:rsidRPr="004F77F1">
        <w:rPr>
          <w:rStyle w:val="hps"/>
          <w:sz w:val="22"/>
        </w:rPr>
        <w:t>την υδροχλωροθειαζίδη</w:t>
      </w:r>
      <w:r w:rsidRPr="004F77F1">
        <w:rPr>
          <w:sz w:val="22"/>
        </w:rPr>
        <w:t xml:space="preserve"> (</w:t>
      </w:r>
      <w:r w:rsidRPr="004F77F1">
        <w:rPr>
          <w:sz w:val="22"/>
          <w:lang w:val="en-US"/>
        </w:rPr>
        <w:t>HCTZ</w:t>
      </w:r>
      <w:r w:rsidRPr="004F77F1">
        <w:rPr>
          <w:sz w:val="22"/>
        </w:rPr>
        <w:t xml:space="preserve">), </w:t>
      </w:r>
      <w:r w:rsidRPr="004F77F1">
        <w:rPr>
          <w:rFonts w:hint="eastAsia"/>
          <w:sz w:val="22"/>
        </w:rPr>
        <w:t>ένα</w:t>
      </w:r>
      <w:r w:rsidR="00F723E4" w:rsidRPr="004F77F1">
        <w:rPr>
          <w:sz w:val="22"/>
          <w:szCs w:val="22"/>
        </w:rPr>
        <w:t xml:space="preserve"> </w:t>
      </w:r>
      <w:r w:rsidR="0016076A" w:rsidRPr="004F77F1">
        <w:rPr>
          <w:sz w:val="22"/>
          <w:szCs w:val="22"/>
        </w:rPr>
        <w:t xml:space="preserve">διουρητικό. </w:t>
      </w:r>
    </w:p>
    <w:p w14:paraId="4A473CCC" w14:textId="77777777" w:rsidR="00306DCD" w:rsidRPr="004F77F1" w:rsidRDefault="00306DCD" w:rsidP="00A135B8">
      <w:pPr>
        <w:pStyle w:val="BodyText1"/>
        <w:spacing w:after="0"/>
        <w:jc w:val="left"/>
        <w:rPr>
          <w:rFonts w:ascii="Times New Roman" w:hAnsi="Times New Roman"/>
          <w:color w:val="auto"/>
          <w:sz w:val="22"/>
          <w:szCs w:val="22"/>
        </w:rPr>
      </w:pPr>
    </w:p>
    <w:p w14:paraId="1A41095F" w14:textId="09CED5FE" w:rsidR="00B90ADE" w:rsidRPr="004F77F1" w:rsidRDefault="00B90ADE" w:rsidP="00A135B8">
      <w:pPr>
        <w:pStyle w:val="BodyText1"/>
        <w:spacing w:after="0"/>
        <w:rPr>
          <w:rFonts w:ascii="Times New Roman" w:hAnsi="Times New Roman"/>
          <w:color w:val="auto"/>
          <w:sz w:val="22"/>
          <w:szCs w:val="22"/>
        </w:rPr>
      </w:pPr>
      <w:r w:rsidRPr="004F77F1">
        <w:rPr>
          <w:rFonts w:ascii="Times New Roman" w:hAnsi="Times New Roman"/>
          <w:color w:val="auto"/>
          <w:sz w:val="22"/>
          <w:szCs w:val="22"/>
        </w:rPr>
        <w:t xml:space="preserve">Κατά την ταυτόχρονη χορήγηση </w:t>
      </w:r>
      <w:r w:rsidR="00306DCD" w:rsidRPr="004F77F1">
        <w:rPr>
          <w:rFonts w:ascii="Times New Roman" w:hAnsi="Times New Roman"/>
          <w:color w:val="auto"/>
          <w:sz w:val="22"/>
          <w:szCs w:val="22"/>
        </w:rPr>
        <w:t xml:space="preserve">κιναπρίλης </w:t>
      </w:r>
      <w:r w:rsidRPr="004F77F1">
        <w:rPr>
          <w:rFonts w:ascii="Times New Roman" w:hAnsi="Times New Roman"/>
          <w:color w:val="auto"/>
          <w:sz w:val="22"/>
          <w:szCs w:val="22"/>
        </w:rPr>
        <w:t xml:space="preserve">και </w:t>
      </w:r>
      <w:r w:rsidR="00B576CF" w:rsidRPr="004F77F1">
        <w:rPr>
          <w:color w:val="auto"/>
          <w:sz w:val="22"/>
          <w:lang w:val="en-US"/>
        </w:rPr>
        <w:t>HCTZ</w:t>
      </w:r>
      <w:r w:rsidR="00306DCD" w:rsidRPr="004F77F1">
        <w:rPr>
          <w:rFonts w:ascii="Times New Roman" w:hAnsi="Times New Roman"/>
          <w:color w:val="auto"/>
          <w:sz w:val="22"/>
          <w:szCs w:val="22"/>
        </w:rPr>
        <w:t xml:space="preserve"> </w:t>
      </w:r>
      <w:r w:rsidRPr="004F77F1">
        <w:rPr>
          <w:rFonts w:ascii="Times New Roman" w:hAnsi="Times New Roman"/>
          <w:color w:val="auto"/>
          <w:sz w:val="22"/>
          <w:szCs w:val="22"/>
        </w:rPr>
        <w:t>σε κλινικές μελέτες, παρατηρήθηκε μεγαλύτερη πτώση της πίεσης του αίματος, σε σύγκριση με τη μεμονωμένη χορήγησή τους.</w:t>
      </w:r>
      <w:r w:rsidR="00B576CF" w:rsidRPr="004F77F1">
        <w:rPr>
          <w:rFonts w:ascii="Times New Roman" w:hAnsi="Times New Roman"/>
          <w:color w:val="auto"/>
          <w:sz w:val="22"/>
          <w:szCs w:val="22"/>
        </w:rPr>
        <w:t xml:space="preserve"> </w:t>
      </w:r>
      <w:r w:rsidRPr="004F77F1">
        <w:rPr>
          <w:rFonts w:ascii="Times New Roman" w:hAnsi="Times New Roman"/>
          <w:color w:val="auto"/>
          <w:sz w:val="22"/>
          <w:szCs w:val="22"/>
        </w:rPr>
        <w:t xml:space="preserve">Η ταυτόχρονη χορήγηση της </w:t>
      </w:r>
      <w:r w:rsidR="00306DCD" w:rsidRPr="004F77F1">
        <w:rPr>
          <w:rFonts w:ascii="Times New Roman" w:hAnsi="Times New Roman"/>
          <w:color w:val="auto"/>
          <w:sz w:val="22"/>
          <w:szCs w:val="22"/>
        </w:rPr>
        <w:t>κιναπρίλης</w:t>
      </w:r>
      <w:r w:rsidRPr="004F77F1">
        <w:rPr>
          <w:rFonts w:ascii="Times New Roman" w:hAnsi="Times New Roman"/>
          <w:color w:val="auto"/>
          <w:sz w:val="22"/>
          <w:szCs w:val="22"/>
        </w:rPr>
        <w:t xml:space="preserve"> και της </w:t>
      </w:r>
      <w:r w:rsidR="00B576CF" w:rsidRPr="004F77F1">
        <w:rPr>
          <w:color w:val="auto"/>
          <w:sz w:val="22"/>
          <w:lang w:val="en-US"/>
        </w:rPr>
        <w:t>HCTZ</w:t>
      </w:r>
      <w:r w:rsidRPr="004F77F1">
        <w:rPr>
          <w:rFonts w:ascii="Times New Roman" w:hAnsi="Times New Roman"/>
          <w:color w:val="auto"/>
          <w:sz w:val="22"/>
          <w:szCs w:val="22"/>
        </w:rPr>
        <w:t xml:space="preserve"> δεν επηρεάζει τη φαρμακοκινητική του ενός ή του άλλου φαρμάκου. </w:t>
      </w:r>
    </w:p>
    <w:p w14:paraId="5BBC4285" w14:textId="77777777" w:rsidR="00B576CF" w:rsidRPr="004F77F1" w:rsidRDefault="00B576CF" w:rsidP="00A135B8">
      <w:pPr>
        <w:pStyle w:val="BodyText1"/>
        <w:spacing w:after="0"/>
        <w:jc w:val="left"/>
        <w:rPr>
          <w:rFonts w:ascii="Times New Roman" w:hAnsi="Times New Roman"/>
          <w:color w:val="auto"/>
          <w:sz w:val="22"/>
          <w:szCs w:val="22"/>
        </w:rPr>
      </w:pPr>
    </w:p>
    <w:p w14:paraId="4C115030" w14:textId="403993DB" w:rsidR="00B90ADE" w:rsidRPr="004F77F1" w:rsidRDefault="00B90ADE" w:rsidP="00A135B8">
      <w:pPr>
        <w:pStyle w:val="BodyText1"/>
        <w:spacing w:after="0"/>
        <w:rPr>
          <w:rFonts w:ascii="Times New Roman" w:hAnsi="Times New Roman"/>
          <w:color w:val="auto"/>
          <w:sz w:val="22"/>
          <w:szCs w:val="22"/>
        </w:rPr>
      </w:pPr>
      <w:r w:rsidRPr="004F77F1">
        <w:rPr>
          <w:rFonts w:ascii="Times New Roman" w:hAnsi="Times New Roman"/>
          <w:color w:val="auto"/>
          <w:sz w:val="22"/>
          <w:szCs w:val="22"/>
        </w:rPr>
        <w:t xml:space="preserve">Λόγω της διουρητικής της δράσης, η </w:t>
      </w:r>
      <w:r w:rsidR="00B576CF" w:rsidRPr="004F77F1">
        <w:rPr>
          <w:color w:val="auto"/>
          <w:sz w:val="22"/>
          <w:lang w:val="en-US"/>
        </w:rPr>
        <w:t>HCTZ</w:t>
      </w:r>
      <w:r w:rsidRPr="004F77F1">
        <w:rPr>
          <w:rFonts w:ascii="Times New Roman" w:hAnsi="Times New Roman"/>
          <w:color w:val="auto"/>
          <w:sz w:val="22"/>
          <w:szCs w:val="22"/>
        </w:rPr>
        <w:t xml:space="preserve"> αυξάνει τη δραστικότητα της ρενίνης του πλά</w:t>
      </w:r>
      <w:r w:rsidR="00914038" w:rsidRPr="004F77F1">
        <w:rPr>
          <w:rFonts w:ascii="Times New Roman" w:hAnsi="Times New Roman"/>
          <w:color w:val="auto"/>
          <w:sz w:val="22"/>
          <w:szCs w:val="22"/>
        </w:rPr>
        <w:t>σ</w:t>
      </w:r>
      <w:r w:rsidRPr="004F77F1">
        <w:rPr>
          <w:rFonts w:ascii="Times New Roman" w:hAnsi="Times New Roman"/>
          <w:color w:val="auto"/>
          <w:sz w:val="22"/>
          <w:szCs w:val="22"/>
        </w:rPr>
        <w:t>ματος</w:t>
      </w:r>
      <w:r w:rsidR="009730CA" w:rsidRPr="004F77F1">
        <w:rPr>
          <w:rFonts w:ascii="Times New Roman" w:hAnsi="Times New Roman"/>
          <w:color w:val="auto"/>
          <w:sz w:val="22"/>
          <w:szCs w:val="22"/>
        </w:rPr>
        <w:t xml:space="preserve"> </w:t>
      </w:r>
      <w:r w:rsidR="00146A5F" w:rsidRPr="004F77F1">
        <w:rPr>
          <w:rFonts w:ascii="Times New Roman" w:hAnsi="Times New Roman"/>
          <w:color w:val="auto"/>
          <w:sz w:val="22"/>
          <w:szCs w:val="22"/>
        </w:rPr>
        <w:t>και</w:t>
      </w:r>
      <w:r w:rsidR="00490117" w:rsidRPr="004F77F1">
        <w:rPr>
          <w:rFonts w:ascii="Times New Roman" w:hAnsi="Times New Roman"/>
          <w:color w:val="auto"/>
          <w:sz w:val="22"/>
          <w:szCs w:val="22"/>
        </w:rPr>
        <w:t xml:space="preserve"> </w:t>
      </w:r>
      <w:r w:rsidRPr="004F77F1">
        <w:rPr>
          <w:rFonts w:ascii="Times New Roman" w:hAnsi="Times New Roman"/>
          <w:color w:val="auto"/>
          <w:sz w:val="22"/>
          <w:szCs w:val="22"/>
        </w:rPr>
        <w:t xml:space="preserve">την έκκριση αλδοστερόνης, </w:t>
      </w:r>
      <w:r w:rsidR="00490117" w:rsidRPr="004F77F1">
        <w:rPr>
          <w:rFonts w:ascii="Times New Roman" w:hAnsi="Times New Roman"/>
          <w:color w:val="auto"/>
          <w:sz w:val="22"/>
          <w:szCs w:val="22"/>
        </w:rPr>
        <w:t>ελαττώνει</w:t>
      </w:r>
      <w:r w:rsidRPr="004F77F1">
        <w:rPr>
          <w:rFonts w:ascii="Times New Roman" w:hAnsi="Times New Roman"/>
          <w:color w:val="auto"/>
          <w:sz w:val="22"/>
          <w:szCs w:val="22"/>
        </w:rPr>
        <w:t xml:space="preserve"> τα επίπεδα του καλίου του πλάσματος</w:t>
      </w:r>
      <w:r w:rsidR="00490117" w:rsidRPr="004F77F1">
        <w:rPr>
          <w:rFonts w:ascii="Times New Roman" w:hAnsi="Times New Roman"/>
          <w:color w:val="auto"/>
          <w:sz w:val="22"/>
          <w:szCs w:val="22"/>
        </w:rPr>
        <w:t xml:space="preserve"> και αυξάνει την απώλεια του καλίου στα ούρα</w:t>
      </w:r>
      <w:r w:rsidRPr="004F77F1">
        <w:rPr>
          <w:rFonts w:ascii="Times New Roman" w:hAnsi="Times New Roman"/>
          <w:color w:val="auto"/>
          <w:sz w:val="22"/>
          <w:szCs w:val="22"/>
        </w:rPr>
        <w:t xml:space="preserve">. Η χορήγηση της </w:t>
      </w:r>
      <w:r w:rsidR="00306DCD" w:rsidRPr="004F77F1">
        <w:rPr>
          <w:rFonts w:ascii="Times New Roman" w:hAnsi="Times New Roman"/>
          <w:color w:val="auto"/>
          <w:sz w:val="22"/>
          <w:szCs w:val="22"/>
        </w:rPr>
        <w:t>κιναπρίλης</w:t>
      </w:r>
      <w:r w:rsidRPr="004F77F1">
        <w:rPr>
          <w:rFonts w:ascii="Times New Roman" w:hAnsi="Times New Roman"/>
          <w:color w:val="auto"/>
          <w:sz w:val="22"/>
          <w:szCs w:val="22"/>
        </w:rPr>
        <w:t xml:space="preserve"> </w:t>
      </w:r>
      <w:r w:rsidR="00146A5F" w:rsidRPr="004F77F1">
        <w:rPr>
          <w:rFonts w:ascii="Times New Roman" w:hAnsi="Times New Roman"/>
          <w:color w:val="auto"/>
          <w:sz w:val="22"/>
          <w:szCs w:val="22"/>
        </w:rPr>
        <w:t>δρα ανασταλτικά σ</w:t>
      </w:r>
      <w:r w:rsidRPr="004F77F1">
        <w:rPr>
          <w:rFonts w:ascii="Times New Roman" w:hAnsi="Times New Roman"/>
          <w:color w:val="auto"/>
          <w:sz w:val="22"/>
          <w:szCs w:val="22"/>
        </w:rPr>
        <w:t>το</w:t>
      </w:r>
      <w:r w:rsidR="00490117" w:rsidRPr="004F77F1">
        <w:rPr>
          <w:rFonts w:ascii="Times New Roman" w:hAnsi="Times New Roman"/>
          <w:color w:val="auto"/>
          <w:sz w:val="22"/>
          <w:szCs w:val="22"/>
        </w:rPr>
        <w:t>ν άξονα</w:t>
      </w:r>
      <w:r w:rsidRPr="004F77F1">
        <w:rPr>
          <w:rFonts w:ascii="Times New Roman" w:hAnsi="Times New Roman"/>
          <w:color w:val="auto"/>
          <w:sz w:val="22"/>
          <w:szCs w:val="22"/>
        </w:rPr>
        <w:t xml:space="preserve"> ρενίνης - αγγειοτ</w:t>
      </w:r>
      <w:r w:rsidR="004E3929" w:rsidRPr="004F77F1">
        <w:rPr>
          <w:rFonts w:ascii="Times New Roman" w:hAnsi="Times New Roman"/>
          <w:color w:val="auto"/>
          <w:sz w:val="22"/>
          <w:szCs w:val="22"/>
        </w:rPr>
        <w:t>εν</w:t>
      </w:r>
      <w:r w:rsidRPr="004F77F1">
        <w:rPr>
          <w:rFonts w:ascii="Times New Roman" w:hAnsi="Times New Roman"/>
          <w:color w:val="auto"/>
          <w:sz w:val="22"/>
          <w:szCs w:val="22"/>
        </w:rPr>
        <w:t xml:space="preserve">σίνης - αλδοστερόνης και </w:t>
      </w:r>
      <w:r w:rsidR="00F723E4" w:rsidRPr="004F77F1">
        <w:rPr>
          <w:rFonts w:ascii="Times New Roman" w:hAnsi="Times New Roman"/>
          <w:color w:val="auto"/>
          <w:sz w:val="22"/>
          <w:szCs w:val="22"/>
        </w:rPr>
        <w:t xml:space="preserve">τείνει να εξασθενήσει την απώλεια καλίου που προκαλείται από την </w:t>
      </w:r>
      <w:r w:rsidR="00B576CF" w:rsidRPr="004F77F1">
        <w:rPr>
          <w:color w:val="auto"/>
          <w:sz w:val="22"/>
          <w:lang w:val="en-US"/>
        </w:rPr>
        <w:t>HCTZ</w:t>
      </w:r>
      <w:r w:rsidRPr="004F77F1">
        <w:rPr>
          <w:rFonts w:ascii="Times New Roman" w:hAnsi="Times New Roman"/>
          <w:color w:val="auto"/>
          <w:sz w:val="22"/>
          <w:szCs w:val="22"/>
        </w:rPr>
        <w:t>.</w:t>
      </w:r>
    </w:p>
    <w:p w14:paraId="4F3E10A3" w14:textId="77777777" w:rsidR="00490117" w:rsidRPr="004F77F1" w:rsidRDefault="00490117" w:rsidP="00A135B8">
      <w:pPr>
        <w:pStyle w:val="TITLOI"/>
        <w:spacing w:before="0" w:after="0"/>
        <w:jc w:val="left"/>
        <w:rPr>
          <w:rFonts w:ascii="Times New Roman" w:hAnsi="Times New Roman"/>
          <w:b/>
          <w:sz w:val="22"/>
          <w:szCs w:val="22"/>
        </w:rPr>
      </w:pPr>
    </w:p>
    <w:p w14:paraId="1B1116D5" w14:textId="77777777" w:rsidR="00E518E3" w:rsidRPr="004F77F1" w:rsidRDefault="00311489" w:rsidP="00A135B8">
      <w:pPr>
        <w:pStyle w:val="BodyText1"/>
        <w:spacing w:after="0"/>
        <w:jc w:val="left"/>
        <w:rPr>
          <w:rFonts w:ascii="Times New Roman" w:hAnsi="Times New Roman"/>
          <w:color w:val="auto"/>
          <w:sz w:val="22"/>
          <w:u w:val="single"/>
        </w:rPr>
      </w:pPr>
      <w:r w:rsidRPr="004F77F1">
        <w:rPr>
          <w:rFonts w:ascii="Times New Roman" w:hAnsi="Times New Roman"/>
          <w:color w:val="auto"/>
          <w:sz w:val="22"/>
          <w:szCs w:val="22"/>
          <w:u w:val="single"/>
        </w:rPr>
        <w:t>Μηχανισμός Δράσης:</w:t>
      </w:r>
    </w:p>
    <w:p w14:paraId="62E3BF31" w14:textId="5663006B" w:rsidR="00B90ADE" w:rsidRPr="004F77F1" w:rsidRDefault="00B90ADE" w:rsidP="00A135B8">
      <w:pPr>
        <w:pStyle w:val="BodyText1"/>
        <w:spacing w:after="0"/>
        <w:rPr>
          <w:rFonts w:ascii="Times New Roman" w:hAnsi="Times New Roman"/>
          <w:color w:val="auto"/>
          <w:sz w:val="22"/>
          <w:szCs w:val="22"/>
        </w:rPr>
      </w:pPr>
      <w:r w:rsidRPr="004F77F1">
        <w:rPr>
          <w:rFonts w:ascii="Times New Roman" w:hAnsi="Times New Roman"/>
          <w:color w:val="auto"/>
          <w:sz w:val="22"/>
          <w:szCs w:val="22"/>
        </w:rPr>
        <w:t xml:space="preserve">Η </w:t>
      </w:r>
      <w:r w:rsidR="00306DCD" w:rsidRPr="004F77F1">
        <w:rPr>
          <w:rFonts w:ascii="Times New Roman" w:hAnsi="Times New Roman"/>
          <w:color w:val="auto"/>
          <w:sz w:val="22"/>
          <w:szCs w:val="22"/>
        </w:rPr>
        <w:t>κιναπρίλη</w:t>
      </w:r>
      <w:r w:rsidRPr="004F77F1">
        <w:rPr>
          <w:rFonts w:ascii="Times New Roman" w:hAnsi="Times New Roman"/>
          <w:color w:val="auto"/>
          <w:sz w:val="22"/>
          <w:szCs w:val="22"/>
        </w:rPr>
        <w:t xml:space="preserve"> αποεστεροποιείται ταχέως σε </w:t>
      </w:r>
      <w:r w:rsidR="00311489" w:rsidRPr="004F77F1">
        <w:rPr>
          <w:color w:val="auto"/>
          <w:sz w:val="22"/>
        </w:rPr>
        <w:t>q</w:t>
      </w:r>
      <w:r w:rsidRPr="004F77F1">
        <w:rPr>
          <w:rFonts w:ascii="Times New Roman" w:hAnsi="Times New Roman"/>
          <w:color w:val="auto"/>
          <w:sz w:val="22"/>
          <w:szCs w:val="22"/>
        </w:rPr>
        <w:t>uinaprilat (</w:t>
      </w:r>
      <w:r w:rsidR="00311489" w:rsidRPr="004F77F1">
        <w:rPr>
          <w:color w:val="auto"/>
          <w:sz w:val="22"/>
        </w:rPr>
        <w:t>q</w:t>
      </w:r>
      <w:r w:rsidRPr="004F77F1">
        <w:rPr>
          <w:rFonts w:ascii="Times New Roman" w:hAnsi="Times New Roman"/>
          <w:color w:val="auto"/>
          <w:sz w:val="22"/>
          <w:szCs w:val="22"/>
        </w:rPr>
        <w:t xml:space="preserve">uinapril diacid, τον κυριότερο μεταβολίτη </w:t>
      </w:r>
      <w:r w:rsidR="00311489" w:rsidRPr="004F77F1">
        <w:rPr>
          <w:rFonts w:ascii="Times New Roman" w:hAnsi="Times New Roman" w:hint="eastAsia"/>
          <w:color w:val="auto"/>
          <w:sz w:val="22"/>
        </w:rPr>
        <w:t>της</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η</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οποία</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σε</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μελέτες</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στον</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άνθρωπο</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και</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τα</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ζώα</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απεδείχθη</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ότι</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αποτελεί</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ισχυρό</w:t>
      </w:r>
      <w:r w:rsidR="00311489" w:rsidRPr="004F77F1">
        <w:rPr>
          <w:rFonts w:ascii="Times New Roman" w:hAnsi="Times New Roman"/>
          <w:color w:val="auto"/>
          <w:sz w:val="22"/>
        </w:rPr>
        <w:t xml:space="preserve"> </w:t>
      </w:r>
      <w:r w:rsidR="00B576CF" w:rsidRPr="004F77F1">
        <w:rPr>
          <w:rFonts w:ascii="Times New Roman" w:hAnsi="Times New Roman"/>
          <w:color w:val="auto"/>
          <w:sz w:val="22"/>
        </w:rPr>
        <w:t>α-ΜΕΑ</w:t>
      </w:r>
      <w:r w:rsidR="00311489" w:rsidRPr="004F77F1">
        <w:rPr>
          <w:rFonts w:ascii="Times New Roman" w:hAnsi="Times New Roman"/>
          <w:color w:val="auto"/>
          <w:sz w:val="22"/>
        </w:rPr>
        <w:t>.</w:t>
      </w:r>
      <w:r w:rsidR="00EA3EEF" w:rsidRPr="004F77F1">
        <w:rPr>
          <w:rFonts w:ascii="Times New Roman" w:hAnsi="Times New Roman"/>
          <w:color w:val="auto"/>
          <w:sz w:val="22"/>
          <w:szCs w:val="22"/>
        </w:rPr>
        <w:t xml:space="preserve"> </w:t>
      </w:r>
      <w:r w:rsidR="00311489" w:rsidRPr="004F77F1">
        <w:rPr>
          <w:rFonts w:ascii="Times New Roman" w:hAnsi="Times New Roman" w:hint="eastAsia"/>
          <w:color w:val="auto"/>
          <w:sz w:val="22"/>
        </w:rPr>
        <w:t>Το</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μετατρεπτικό</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ένζυμο</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της</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αγγειοτ</w:t>
      </w:r>
      <w:r w:rsidR="004E3929" w:rsidRPr="004F77F1">
        <w:rPr>
          <w:rFonts w:ascii="Times New Roman" w:hAnsi="Times New Roman"/>
          <w:color w:val="auto"/>
          <w:sz w:val="22"/>
        </w:rPr>
        <w:t>εν</w:t>
      </w:r>
      <w:r w:rsidR="00311489" w:rsidRPr="004F77F1">
        <w:rPr>
          <w:rFonts w:ascii="Times New Roman" w:hAnsi="Times New Roman" w:hint="eastAsia"/>
          <w:color w:val="auto"/>
          <w:sz w:val="22"/>
        </w:rPr>
        <w:t>σίνης</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ΜΕΑ</w:t>
      </w:r>
      <w:r w:rsidR="00311489" w:rsidRPr="004F77F1">
        <w:rPr>
          <w:rFonts w:ascii="Times New Roman" w:hAnsi="Times New Roman"/>
          <w:color w:val="auto"/>
          <w:sz w:val="22"/>
        </w:rPr>
        <w:t>)</w:t>
      </w:r>
      <w:r w:rsidR="00743DE3" w:rsidRPr="004F77F1">
        <w:rPr>
          <w:rFonts w:ascii="Times New Roman" w:hAnsi="Times New Roman"/>
          <w:color w:val="auto"/>
          <w:sz w:val="22"/>
        </w:rPr>
        <w:t xml:space="preserve"> </w:t>
      </w:r>
      <w:r w:rsidR="00311489" w:rsidRPr="004F77F1">
        <w:rPr>
          <w:rFonts w:ascii="Times New Roman" w:hAnsi="Times New Roman" w:hint="eastAsia"/>
          <w:color w:val="auto"/>
          <w:sz w:val="22"/>
        </w:rPr>
        <w:t>είναι</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μια</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διπεπτιδάση</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που</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συμμετέχει</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στη</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μετατροπή</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της</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szCs w:val="22"/>
        </w:rPr>
        <w:t>αγγειοτ</w:t>
      </w:r>
      <w:r w:rsidR="001046A6" w:rsidRPr="004F77F1">
        <w:rPr>
          <w:rFonts w:ascii="Times New Roman" w:hAnsi="Times New Roman"/>
          <w:color w:val="auto"/>
          <w:sz w:val="22"/>
          <w:szCs w:val="22"/>
        </w:rPr>
        <w:t>εν</w:t>
      </w:r>
      <w:r w:rsidR="00311489" w:rsidRPr="004F77F1">
        <w:rPr>
          <w:rFonts w:ascii="Times New Roman" w:hAnsi="Times New Roman" w:hint="eastAsia"/>
          <w:color w:val="auto"/>
          <w:sz w:val="22"/>
          <w:szCs w:val="22"/>
        </w:rPr>
        <w:t>σίνης</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Ι</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σε</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szCs w:val="22"/>
        </w:rPr>
        <w:t>αγγειοτ</w:t>
      </w:r>
      <w:r w:rsidR="001046A6" w:rsidRPr="004F77F1">
        <w:rPr>
          <w:rFonts w:ascii="Times New Roman" w:hAnsi="Times New Roman"/>
          <w:color w:val="auto"/>
          <w:sz w:val="22"/>
          <w:szCs w:val="22"/>
        </w:rPr>
        <w:t>εν</w:t>
      </w:r>
      <w:r w:rsidR="00311489" w:rsidRPr="004F77F1">
        <w:rPr>
          <w:rFonts w:ascii="Times New Roman" w:hAnsi="Times New Roman" w:hint="eastAsia"/>
          <w:color w:val="auto"/>
          <w:sz w:val="22"/>
          <w:szCs w:val="22"/>
        </w:rPr>
        <w:t>σίνη</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ΙΙ</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Η</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szCs w:val="22"/>
        </w:rPr>
        <w:t>αγγειοτ</w:t>
      </w:r>
      <w:r w:rsidR="001046A6" w:rsidRPr="004F77F1">
        <w:rPr>
          <w:rFonts w:ascii="Times New Roman" w:hAnsi="Times New Roman"/>
          <w:color w:val="auto"/>
          <w:sz w:val="22"/>
          <w:szCs w:val="22"/>
        </w:rPr>
        <w:t>εν</w:t>
      </w:r>
      <w:r w:rsidR="00311489" w:rsidRPr="004F77F1">
        <w:rPr>
          <w:rFonts w:ascii="Times New Roman" w:hAnsi="Times New Roman" w:hint="eastAsia"/>
          <w:color w:val="auto"/>
          <w:sz w:val="22"/>
          <w:szCs w:val="22"/>
        </w:rPr>
        <w:t>σίνη</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ΙΙ</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έχει</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αγγειοσυσπαστικές</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ιδιότητες</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και</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ελέγχει</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τη</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λειτουργικότητα</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των</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αγγείων</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μέσω</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πολλών</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διαφορετικών</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μηχανισμών</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συμπεριλαμβανομένης</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και</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της</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διέγερσης</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του</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φλοιού</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των</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επινεφριδίων</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για</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έκκριση</w:t>
      </w:r>
      <w:r w:rsidR="00311489" w:rsidRPr="004F77F1">
        <w:rPr>
          <w:rFonts w:ascii="Times New Roman" w:hAnsi="Times New Roman"/>
          <w:color w:val="auto"/>
          <w:sz w:val="22"/>
        </w:rPr>
        <w:t xml:space="preserve"> </w:t>
      </w:r>
      <w:r w:rsidR="00311489" w:rsidRPr="004F77F1">
        <w:rPr>
          <w:rFonts w:ascii="Times New Roman" w:hAnsi="Times New Roman" w:hint="eastAsia"/>
          <w:color w:val="auto"/>
          <w:sz w:val="22"/>
        </w:rPr>
        <w:t>αλδοστερόνης</w:t>
      </w:r>
      <w:r w:rsidR="00311489" w:rsidRPr="004F77F1">
        <w:rPr>
          <w:rFonts w:ascii="Times New Roman" w:hAnsi="Times New Roman"/>
          <w:color w:val="auto"/>
          <w:sz w:val="22"/>
        </w:rPr>
        <w:t xml:space="preserve">. </w:t>
      </w:r>
      <w:r w:rsidRPr="004F77F1">
        <w:rPr>
          <w:rFonts w:ascii="Times New Roman" w:hAnsi="Times New Roman"/>
          <w:color w:val="auto"/>
          <w:sz w:val="22"/>
          <w:szCs w:val="22"/>
        </w:rPr>
        <w:t xml:space="preserve">Στον άνθρωπο και τα ζώα, ο πρωταρχικός τρόπος δράσης της </w:t>
      </w:r>
      <w:r w:rsidR="00743DE3" w:rsidRPr="004F77F1">
        <w:rPr>
          <w:rFonts w:ascii="Times New Roman" w:hAnsi="Times New Roman"/>
          <w:color w:val="auto"/>
          <w:sz w:val="22"/>
          <w:szCs w:val="22"/>
        </w:rPr>
        <w:t>κιναπρίλης</w:t>
      </w:r>
      <w:r w:rsidRPr="004F77F1">
        <w:rPr>
          <w:rFonts w:ascii="Times New Roman" w:hAnsi="Times New Roman"/>
          <w:color w:val="auto"/>
          <w:sz w:val="22"/>
          <w:szCs w:val="22"/>
        </w:rPr>
        <w:t xml:space="preserve"> είναι η αναστολή του μετατρεπτικού ενζύμου της αγγειοτ</w:t>
      </w:r>
      <w:r w:rsidR="004E3929" w:rsidRPr="004F77F1">
        <w:rPr>
          <w:rFonts w:ascii="Times New Roman" w:hAnsi="Times New Roman"/>
          <w:color w:val="auto"/>
          <w:sz w:val="22"/>
          <w:szCs w:val="22"/>
        </w:rPr>
        <w:t>εν</w:t>
      </w:r>
      <w:r w:rsidR="00F723E4" w:rsidRPr="004F77F1">
        <w:rPr>
          <w:rFonts w:ascii="Times New Roman" w:hAnsi="Times New Roman"/>
          <w:color w:val="auto"/>
          <w:sz w:val="22"/>
          <w:szCs w:val="22"/>
        </w:rPr>
        <w:t>σίνης, με αποτέλεσμα τη μείωση τόσο της αγγειοσυσπαστικής δράσης της αγγειοτ</w:t>
      </w:r>
      <w:r w:rsidR="004E3929" w:rsidRPr="004F77F1">
        <w:rPr>
          <w:rFonts w:ascii="Times New Roman" w:hAnsi="Times New Roman"/>
          <w:color w:val="auto"/>
          <w:sz w:val="22"/>
          <w:szCs w:val="22"/>
        </w:rPr>
        <w:t>εν</w:t>
      </w:r>
      <w:r w:rsidR="00F723E4" w:rsidRPr="004F77F1">
        <w:rPr>
          <w:rFonts w:ascii="Times New Roman" w:hAnsi="Times New Roman"/>
          <w:color w:val="auto"/>
          <w:sz w:val="22"/>
          <w:szCs w:val="22"/>
        </w:rPr>
        <w:t xml:space="preserve">σίνης ΙΙ, όσο και </w:t>
      </w:r>
      <w:r w:rsidR="00F723E4" w:rsidRPr="004F77F1">
        <w:rPr>
          <w:rFonts w:ascii="Times New Roman" w:hAnsi="Times New Roman"/>
          <w:color w:val="auto"/>
          <w:sz w:val="22"/>
          <w:szCs w:val="22"/>
        </w:rPr>
        <w:lastRenderedPageBreak/>
        <w:t>της έκκρισης της αλδοστερόνης.</w:t>
      </w:r>
      <w:r w:rsidR="00B576CF" w:rsidRPr="004F77F1">
        <w:rPr>
          <w:rFonts w:ascii="Times New Roman" w:hAnsi="Times New Roman"/>
          <w:color w:val="auto"/>
          <w:sz w:val="22"/>
          <w:szCs w:val="22"/>
        </w:rPr>
        <w:t xml:space="preserve"> </w:t>
      </w:r>
      <w:r w:rsidR="00F723E4" w:rsidRPr="004F77F1">
        <w:rPr>
          <w:rFonts w:ascii="Times New Roman" w:hAnsi="Times New Roman"/>
          <w:color w:val="auto"/>
          <w:sz w:val="22"/>
          <w:szCs w:val="22"/>
        </w:rPr>
        <w:t>Η αγγειοτ</w:t>
      </w:r>
      <w:r w:rsidR="001046A6" w:rsidRPr="004F77F1">
        <w:rPr>
          <w:rFonts w:ascii="Times New Roman" w:hAnsi="Times New Roman"/>
          <w:color w:val="auto"/>
          <w:sz w:val="22"/>
          <w:szCs w:val="22"/>
        </w:rPr>
        <w:t>εν</w:t>
      </w:r>
      <w:r w:rsidR="00F723E4" w:rsidRPr="004F77F1">
        <w:rPr>
          <w:rFonts w:ascii="Times New Roman" w:hAnsi="Times New Roman"/>
          <w:color w:val="auto"/>
          <w:sz w:val="22"/>
          <w:szCs w:val="22"/>
        </w:rPr>
        <w:t>σίνη ΙΙ, ελαττώνοντας την αρνητική ανατροφοδότηση της έκκρισης της ρενίνης, αυξάνει τη δραστικότητα της τελευταίας στο πλάσμα.</w:t>
      </w:r>
    </w:p>
    <w:p w14:paraId="0BA9097A" w14:textId="77777777" w:rsidR="00B576CF" w:rsidRPr="004F77F1" w:rsidRDefault="00B576CF" w:rsidP="00125B50">
      <w:pPr>
        <w:pStyle w:val="BodyText1"/>
        <w:jc w:val="left"/>
        <w:rPr>
          <w:rFonts w:asciiTheme="minorHAnsi" w:hAnsiTheme="minorHAnsi"/>
          <w:color w:val="auto"/>
          <w:sz w:val="22"/>
        </w:rPr>
      </w:pPr>
    </w:p>
    <w:p w14:paraId="562AAE44" w14:textId="27AE2025" w:rsidR="008449F8" w:rsidRPr="004F77F1" w:rsidRDefault="00311489" w:rsidP="00A135B8">
      <w:pPr>
        <w:pStyle w:val="BodyText1"/>
        <w:rPr>
          <w:rFonts w:ascii="Times New Roman" w:hAnsi="Times New Roman"/>
          <w:color w:val="auto"/>
          <w:sz w:val="22"/>
          <w:szCs w:val="22"/>
        </w:rPr>
      </w:pPr>
      <w:r w:rsidRPr="004F77F1">
        <w:rPr>
          <w:rFonts w:hint="eastAsia"/>
          <w:color w:val="auto"/>
          <w:sz w:val="22"/>
        </w:rPr>
        <w:t>Ενώ</w:t>
      </w:r>
      <w:r w:rsidRPr="004F77F1">
        <w:rPr>
          <w:color w:val="auto"/>
          <w:sz w:val="22"/>
        </w:rPr>
        <w:t xml:space="preserve"> </w:t>
      </w:r>
      <w:r w:rsidRPr="004F77F1">
        <w:rPr>
          <w:rFonts w:hint="eastAsia"/>
          <w:color w:val="auto"/>
          <w:sz w:val="22"/>
        </w:rPr>
        <w:t>ο</w:t>
      </w:r>
      <w:r w:rsidRPr="004F77F1">
        <w:rPr>
          <w:color w:val="auto"/>
          <w:sz w:val="22"/>
        </w:rPr>
        <w:t xml:space="preserve"> </w:t>
      </w:r>
      <w:r w:rsidRPr="004F77F1">
        <w:rPr>
          <w:rFonts w:hint="eastAsia"/>
          <w:color w:val="auto"/>
          <w:sz w:val="22"/>
        </w:rPr>
        <w:t>κύριος</w:t>
      </w:r>
      <w:r w:rsidRPr="004F77F1">
        <w:rPr>
          <w:color w:val="auto"/>
          <w:sz w:val="22"/>
        </w:rPr>
        <w:t xml:space="preserve"> </w:t>
      </w:r>
      <w:r w:rsidRPr="004F77F1">
        <w:rPr>
          <w:rFonts w:hint="eastAsia"/>
          <w:color w:val="auto"/>
          <w:sz w:val="22"/>
        </w:rPr>
        <w:t>μηχανισμός</w:t>
      </w:r>
      <w:r w:rsidRPr="004F77F1">
        <w:rPr>
          <w:color w:val="auto"/>
          <w:sz w:val="22"/>
        </w:rPr>
        <w:t xml:space="preserve"> </w:t>
      </w:r>
      <w:r w:rsidRPr="004F77F1">
        <w:rPr>
          <w:rFonts w:hint="eastAsia"/>
          <w:color w:val="auto"/>
          <w:sz w:val="22"/>
        </w:rPr>
        <w:t>της</w:t>
      </w:r>
      <w:r w:rsidRPr="004F77F1">
        <w:rPr>
          <w:color w:val="auto"/>
          <w:sz w:val="22"/>
        </w:rPr>
        <w:t xml:space="preserve"> </w:t>
      </w:r>
      <w:r w:rsidRPr="004F77F1">
        <w:rPr>
          <w:rFonts w:hint="eastAsia"/>
          <w:color w:val="auto"/>
          <w:sz w:val="22"/>
        </w:rPr>
        <w:t>αντιυπερτασικής</w:t>
      </w:r>
      <w:r w:rsidRPr="004F77F1">
        <w:rPr>
          <w:color w:val="auto"/>
          <w:sz w:val="22"/>
        </w:rPr>
        <w:t xml:space="preserve"> </w:t>
      </w:r>
      <w:r w:rsidRPr="004F77F1">
        <w:rPr>
          <w:rFonts w:hint="eastAsia"/>
          <w:color w:val="auto"/>
          <w:sz w:val="22"/>
        </w:rPr>
        <w:t>δράσης</w:t>
      </w:r>
      <w:r w:rsidRPr="004F77F1">
        <w:rPr>
          <w:rFonts w:ascii="Times New Roman" w:hAnsi="Times New Roman"/>
          <w:color w:val="auto"/>
          <w:sz w:val="22"/>
        </w:rPr>
        <w:t xml:space="preserve"> της </w:t>
      </w:r>
      <w:r w:rsidR="00306DCD" w:rsidRPr="004F77F1">
        <w:rPr>
          <w:rFonts w:ascii="Times New Roman" w:hAnsi="Times New Roman"/>
          <w:color w:val="auto"/>
          <w:sz w:val="22"/>
          <w:szCs w:val="22"/>
        </w:rPr>
        <w:t>κιναπρίλης</w:t>
      </w:r>
      <w:r w:rsidR="00EA3EEF" w:rsidRPr="004F77F1">
        <w:rPr>
          <w:rFonts w:ascii="Times New Roman" w:hAnsi="Times New Roman"/>
          <w:color w:val="auto"/>
          <w:sz w:val="22"/>
          <w:szCs w:val="22"/>
        </w:rPr>
        <w:t xml:space="preserve"> </w:t>
      </w:r>
      <w:r w:rsidRPr="004F77F1">
        <w:rPr>
          <w:rFonts w:ascii="Times New Roman" w:hAnsi="Times New Roman"/>
          <w:color w:val="auto"/>
          <w:sz w:val="22"/>
          <w:szCs w:val="22"/>
        </w:rPr>
        <w:t>π</w:t>
      </w:r>
      <w:r w:rsidRPr="004F77F1">
        <w:rPr>
          <w:color w:val="auto"/>
          <w:sz w:val="22"/>
          <w:szCs w:val="22"/>
        </w:rPr>
        <w:t>ιστεύεται</w:t>
      </w:r>
      <w:r w:rsidRPr="004F77F1">
        <w:rPr>
          <w:color w:val="auto"/>
          <w:sz w:val="22"/>
        </w:rPr>
        <w:t xml:space="preserve"> </w:t>
      </w:r>
      <w:r w:rsidRPr="004F77F1">
        <w:rPr>
          <w:rFonts w:hint="eastAsia"/>
          <w:color w:val="auto"/>
          <w:sz w:val="22"/>
        </w:rPr>
        <w:t>ότι</w:t>
      </w:r>
      <w:r w:rsidRPr="004F77F1">
        <w:rPr>
          <w:color w:val="auto"/>
          <w:sz w:val="22"/>
        </w:rPr>
        <w:t xml:space="preserve"> </w:t>
      </w:r>
      <w:r w:rsidRPr="004F77F1">
        <w:rPr>
          <w:rFonts w:ascii="Times New Roman" w:hAnsi="Times New Roman"/>
          <w:color w:val="auto"/>
          <w:sz w:val="22"/>
        </w:rPr>
        <w:t>ασκείται</w:t>
      </w:r>
      <w:r w:rsidRPr="004F77F1">
        <w:rPr>
          <w:color w:val="auto"/>
          <w:sz w:val="22"/>
        </w:rPr>
        <w:t xml:space="preserve"> </w:t>
      </w:r>
      <w:r w:rsidRPr="004F77F1">
        <w:rPr>
          <w:rFonts w:hint="eastAsia"/>
          <w:color w:val="auto"/>
          <w:sz w:val="22"/>
        </w:rPr>
        <w:t>μέσω</w:t>
      </w:r>
      <w:r w:rsidRPr="004F77F1">
        <w:rPr>
          <w:color w:val="auto"/>
          <w:sz w:val="22"/>
        </w:rPr>
        <w:t xml:space="preserve"> </w:t>
      </w:r>
      <w:r w:rsidRPr="004F77F1">
        <w:rPr>
          <w:rFonts w:hint="eastAsia"/>
          <w:color w:val="auto"/>
          <w:sz w:val="22"/>
        </w:rPr>
        <w:t>του</w:t>
      </w:r>
      <w:r w:rsidRPr="004F77F1">
        <w:rPr>
          <w:color w:val="auto"/>
          <w:sz w:val="22"/>
        </w:rPr>
        <w:t xml:space="preserve"> </w:t>
      </w:r>
      <w:r w:rsidRPr="004F77F1">
        <w:rPr>
          <w:rFonts w:hint="eastAsia"/>
          <w:color w:val="auto"/>
          <w:sz w:val="22"/>
        </w:rPr>
        <w:t>συστήματος</w:t>
      </w:r>
      <w:r w:rsidRPr="004F77F1">
        <w:rPr>
          <w:color w:val="auto"/>
          <w:sz w:val="22"/>
        </w:rPr>
        <w:t xml:space="preserve"> </w:t>
      </w:r>
      <w:r w:rsidRPr="004F77F1">
        <w:rPr>
          <w:rFonts w:hint="eastAsia"/>
          <w:color w:val="auto"/>
          <w:sz w:val="22"/>
        </w:rPr>
        <w:t>ρενίνης</w:t>
      </w:r>
      <w:r w:rsidRPr="004F77F1">
        <w:rPr>
          <w:color w:val="auto"/>
          <w:sz w:val="22"/>
        </w:rPr>
        <w:t xml:space="preserve"> </w:t>
      </w:r>
      <w:r w:rsidRPr="004F77F1">
        <w:rPr>
          <w:rFonts w:ascii="Times New Roman" w:hAnsi="Times New Roman"/>
          <w:color w:val="auto"/>
          <w:sz w:val="22"/>
        </w:rPr>
        <w:t>- αγγειοτ</w:t>
      </w:r>
      <w:r w:rsidR="004E3929" w:rsidRPr="004F77F1">
        <w:rPr>
          <w:rFonts w:ascii="Times New Roman" w:hAnsi="Times New Roman"/>
          <w:color w:val="auto"/>
          <w:sz w:val="22"/>
        </w:rPr>
        <w:t>εν</w:t>
      </w:r>
      <w:r w:rsidRPr="004F77F1">
        <w:rPr>
          <w:rFonts w:ascii="Times New Roman" w:hAnsi="Times New Roman"/>
          <w:color w:val="auto"/>
          <w:sz w:val="22"/>
        </w:rPr>
        <w:t xml:space="preserve">σίνης - </w:t>
      </w:r>
      <w:r w:rsidRPr="004F77F1">
        <w:rPr>
          <w:rFonts w:hint="eastAsia"/>
          <w:color w:val="auto"/>
          <w:sz w:val="22"/>
        </w:rPr>
        <w:t>αλδοστερόνης</w:t>
      </w:r>
      <w:r w:rsidRPr="004F77F1">
        <w:rPr>
          <w:color w:val="auto"/>
          <w:sz w:val="22"/>
        </w:rPr>
        <w:t xml:space="preserve">, </w:t>
      </w:r>
      <w:r w:rsidRPr="004F77F1">
        <w:rPr>
          <w:rFonts w:ascii="Times New Roman" w:hAnsi="Times New Roman"/>
          <w:color w:val="auto"/>
          <w:sz w:val="22"/>
        </w:rPr>
        <w:t xml:space="preserve">η </w:t>
      </w:r>
      <w:r w:rsidR="00306DCD" w:rsidRPr="004F77F1">
        <w:rPr>
          <w:rFonts w:ascii="Times New Roman" w:hAnsi="Times New Roman"/>
          <w:color w:val="auto"/>
          <w:sz w:val="22"/>
        </w:rPr>
        <w:t>κιναπρίλη</w:t>
      </w:r>
      <w:r w:rsidRPr="004F77F1">
        <w:rPr>
          <w:rFonts w:ascii="Times New Roman" w:hAnsi="Times New Roman"/>
          <w:color w:val="auto"/>
          <w:sz w:val="22"/>
        </w:rPr>
        <w:t xml:space="preserve"> εξασκεί αντιυπερτασικές δράσεις ακόμα και σε ασθενείς με υπέρταση χαμηλών επιπέδων ρενίνης. Η μονοθεραπεία με </w:t>
      </w:r>
      <w:r w:rsidR="00306DCD" w:rsidRPr="004F77F1">
        <w:rPr>
          <w:rFonts w:ascii="Times New Roman" w:hAnsi="Times New Roman"/>
          <w:color w:val="auto"/>
          <w:sz w:val="22"/>
        </w:rPr>
        <w:t>κιναπρίλη</w:t>
      </w:r>
      <w:r w:rsidRPr="004F77F1">
        <w:rPr>
          <w:rFonts w:ascii="Times New Roman" w:hAnsi="Times New Roman"/>
          <w:color w:val="auto"/>
          <w:sz w:val="22"/>
        </w:rPr>
        <w:t xml:space="preserve"> </w:t>
      </w:r>
      <w:r w:rsidRPr="004F77F1">
        <w:rPr>
          <w:rFonts w:hint="eastAsia"/>
          <w:color w:val="auto"/>
          <w:sz w:val="22"/>
        </w:rPr>
        <w:t>ήταν</w:t>
      </w:r>
      <w:r w:rsidRPr="004F77F1">
        <w:rPr>
          <w:color w:val="auto"/>
          <w:sz w:val="22"/>
        </w:rPr>
        <w:t xml:space="preserve"> </w:t>
      </w:r>
      <w:r w:rsidRPr="004F77F1">
        <w:rPr>
          <w:rFonts w:hint="eastAsia"/>
          <w:color w:val="auto"/>
          <w:sz w:val="22"/>
        </w:rPr>
        <w:t>μια</w:t>
      </w:r>
      <w:r w:rsidRPr="004F77F1">
        <w:rPr>
          <w:color w:val="auto"/>
          <w:sz w:val="22"/>
        </w:rPr>
        <w:t xml:space="preserve"> </w:t>
      </w:r>
      <w:r w:rsidRPr="004F77F1">
        <w:rPr>
          <w:rFonts w:hint="eastAsia"/>
          <w:color w:val="auto"/>
          <w:sz w:val="22"/>
        </w:rPr>
        <w:t>αποτελεσματική</w:t>
      </w:r>
      <w:r w:rsidRPr="004F77F1">
        <w:rPr>
          <w:color w:val="auto"/>
          <w:sz w:val="22"/>
        </w:rPr>
        <w:t xml:space="preserve"> </w:t>
      </w:r>
      <w:r w:rsidRPr="004F77F1">
        <w:rPr>
          <w:rFonts w:hint="eastAsia"/>
          <w:color w:val="auto"/>
          <w:sz w:val="22"/>
        </w:rPr>
        <w:t>αντιυπερτασική</w:t>
      </w:r>
      <w:r w:rsidRPr="004F77F1">
        <w:rPr>
          <w:color w:val="auto"/>
          <w:sz w:val="22"/>
        </w:rPr>
        <w:t xml:space="preserve"> </w:t>
      </w:r>
      <w:r w:rsidRPr="004F77F1">
        <w:rPr>
          <w:rFonts w:ascii="Times New Roman" w:hAnsi="Times New Roman"/>
          <w:color w:val="auto"/>
          <w:sz w:val="22"/>
        </w:rPr>
        <w:t xml:space="preserve">αγωγή </w:t>
      </w:r>
      <w:r w:rsidRPr="004F77F1">
        <w:rPr>
          <w:rFonts w:hint="eastAsia"/>
          <w:color w:val="auto"/>
          <w:sz w:val="22"/>
        </w:rPr>
        <w:t>σε</w:t>
      </w:r>
      <w:r w:rsidRPr="004F77F1">
        <w:rPr>
          <w:color w:val="auto"/>
          <w:sz w:val="22"/>
        </w:rPr>
        <w:t xml:space="preserve"> </w:t>
      </w:r>
      <w:r w:rsidRPr="004F77F1">
        <w:rPr>
          <w:rFonts w:hint="eastAsia"/>
          <w:color w:val="auto"/>
          <w:sz w:val="22"/>
        </w:rPr>
        <w:t>όλες</w:t>
      </w:r>
      <w:r w:rsidRPr="004F77F1">
        <w:rPr>
          <w:color w:val="auto"/>
          <w:sz w:val="22"/>
        </w:rPr>
        <w:t xml:space="preserve"> </w:t>
      </w:r>
      <w:r w:rsidRPr="004F77F1">
        <w:rPr>
          <w:rFonts w:hint="eastAsia"/>
          <w:color w:val="auto"/>
          <w:sz w:val="22"/>
        </w:rPr>
        <w:t>τις</w:t>
      </w:r>
      <w:r w:rsidRPr="004F77F1">
        <w:rPr>
          <w:color w:val="auto"/>
          <w:sz w:val="22"/>
        </w:rPr>
        <w:t xml:space="preserve"> </w:t>
      </w:r>
      <w:r w:rsidRPr="004F77F1">
        <w:rPr>
          <w:rFonts w:hint="eastAsia"/>
          <w:color w:val="auto"/>
          <w:sz w:val="22"/>
        </w:rPr>
        <w:t>φυλές</w:t>
      </w:r>
      <w:r w:rsidRPr="004F77F1">
        <w:rPr>
          <w:rFonts w:ascii="Times New Roman" w:hAnsi="Times New Roman"/>
          <w:color w:val="auto"/>
          <w:sz w:val="22"/>
        </w:rPr>
        <w:t xml:space="preserve"> στις οποίες μελετήθηκε, αν και ήταν κάπως λιγότερο αποτελεσματική σε άτομα της μαύρης φυλής (πληθυσμιακή </w:t>
      </w:r>
      <w:r w:rsidRPr="004F77F1">
        <w:rPr>
          <w:rFonts w:hint="eastAsia"/>
          <w:color w:val="auto"/>
          <w:sz w:val="22"/>
        </w:rPr>
        <w:t>ομάδα</w:t>
      </w:r>
      <w:r w:rsidRPr="004F77F1">
        <w:rPr>
          <w:color w:val="auto"/>
          <w:sz w:val="22"/>
        </w:rPr>
        <w:t xml:space="preserve"> </w:t>
      </w:r>
      <w:r w:rsidRPr="004F77F1">
        <w:rPr>
          <w:rFonts w:ascii="Times New Roman" w:hAnsi="Times New Roman"/>
          <w:color w:val="auto"/>
          <w:sz w:val="22"/>
        </w:rPr>
        <w:t>που συνήθως επικρατούν χαμηλά επίπεδα ρενίνης) από ότι σε</w:t>
      </w:r>
      <w:r w:rsidRPr="004F77F1">
        <w:rPr>
          <w:color w:val="auto"/>
          <w:sz w:val="22"/>
        </w:rPr>
        <w:t xml:space="preserve"> </w:t>
      </w:r>
      <w:r w:rsidRPr="004F77F1">
        <w:rPr>
          <w:rFonts w:ascii="Times New Roman" w:hAnsi="Times New Roman"/>
          <w:color w:val="auto"/>
          <w:sz w:val="22"/>
        </w:rPr>
        <w:t>άτομα που δεν ανήκουν στην μαύρη φυλή</w:t>
      </w:r>
      <w:r w:rsidRPr="004F77F1">
        <w:rPr>
          <w:color w:val="auto"/>
          <w:sz w:val="22"/>
        </w:rPr>
        <w:t xml:space="preserve">. </w:t>
      </w:r>
      <w:r w:rsidRPr="004F77F1">
        <w:rPr>
          <w:rFonts w:ascii="Times New Roman" w:hAnsi="Times New Roman"/>
          <w:color w:val="auto"/>
          <w:sz w:val="22"/>
        </w:rPr>
        <w:t>Το μετατρεπτικό ένζυμο της αγγειοτ</w:t>
      </w:r>
      <w:r w:rsidR="004E3929" w:rsidRPr="004F77F1">
        <w:rPr>
          <w:rFonts w:ascii="Times New Roman" w:hAnsi="Times New Roman"/>
          <w:color w:val="auto"/>
          <w:sz w:val="22"/>
        </w:rPr>
        <w:t>εν</w:t>
      </w:r>
      <w:r w:rsidRPr="004F77F1">
        <w:rPr>
          <w:rFonts w:ascii="Times New Roman" w:hAnsi="Times New Roman"/>
          <w:color w:val="auto"/>
          <w:sz w:val="22"/>
        </w:rPr>
        <w:t>σίνης είναι πανομοιότυπο</w:t>
      </w:r>
      <w:r w:rsidRPr="004F77F1">
        <w:rPr>
          <w:color w:val="auto"/>
          <w:sz w:val="22"/>
        </w:rPr>
        <w:t xml:space="preserve"> </w:t>
      </w:r>
      <w:r w:rsidRPr="004F77F1">
        <w:rPr>
          <w:rFonts w:hint="eastAsia"/>
          <w:color w:val="auto"/>
          <w:sz w:val="22"/>
        </w:rPr>
        <w:t>με</w:t>
      </w:r>
      <w:r w:rsidRPr="004F77F1">
        <w:rPr>
          <w:rFonts w:ascii="Times New Roman" w:hAnsi="Times New Roman"/>
          <w:color w:val="auto"/>
          <w:sz w:val="22"/>
        </w:rPr>
        <w:t xml:space="preserve"> την κινινάση II, ένα ένζυμο που διασπά τη βραδυκινίνη, ένα ισχυρό αγγειοδιασταλτικό πεπτίδιο. Παραμένει να διευκρινιστεί εάν τα αυξημένα επίπεδα της βραδυκινίνης παίζουν κάποιο ρόλο στην θεραπευτική δράση </w:t>
      </w:r>
      <w:r w:rsidR="00306DCD" w:rsidRPr="004F77F1">
        <w:rPr>
          <w:rFonts w:ascii="Times New Roman" w:hAnsi="Times New Roman"/>
          <w:color w:val="auto"/>
          <w:sz w:val="22"/>
        </w:rPr>
        <w:t>της κιναπρίλης</w:t>
      </w:r>
      <w:r w:rsidRPr="004F77F1">
        <w:rPr>
          <w:rFonts w:ascii="Times New Roman" w:hAnsi="Times New Roman"/>
          <w:color w:val="auto"/>
          <w:sz w:val="22"/>
        </w:rPr>
        <w:t>.</w:t>
      </w:r>
      <w:r w:rsidR="00F723E4" w:rsidRPr="004F77F1">
        <w:rPr>
          <w:rFonts w:ascii="Times New Roman" w:hAnsi="Times New Roman"/>
          <w:color w:val="auto"/>
          <w:sz w:val="22"/>
          <w:szCs w:val="22"/>
        </w:rPr>
        <w:t xml:space="preserve"> </w:t>
      </w:r>
    </w:p>
    <w:p w14:paraId="3E6C3D05" w14:textId="77777777" w:rsidR="00306DCD" w:rsidRPr="004F77F1" w:rsidRDefault="00306DCD" w:rsidP="00125B50">
      <w:pPr>
        <w:pStyle w:val="BodyText1"/>
        <w:jc w:val="left"/>
        <w:rPr>
          <w:rFonts w:ascii="Times New Roman" w:hAnsi="Times New Roman"/>
          <w:color w:val="auto"/>
          <w:sz w:val="22"/>
          <w:szCs w:val="22"/>
        </w:rPr>
      </w:pPr>
    </w:p>
    <w:p w14:paraId="596DCC3F" w14:textId="77777777" w:rsidR="00B90ADE" w:rsidRPr="004F77F1" w:rsidRDefault="00B90ADE" w:rsidP="00A135B8">
      <w:pPr>
        <w:pStyle w:val="BodyText1"/>
        <w:rPr>
          <w:rFonts w:ascii="Times New Roman" w:hAnsi="Times New Roman"/>
          <w:color w:val="auto"/>
          <w:sz w:val="22"/>
          <w:szCs w:val="22"/>
        </w:rPr>
      </w:pPr>
      <w:r w:rsidRPr="004F77F1">
        <w:rPr>
          <w:rFonts w:ascii="Times New Roman" w:hAnsi="Times New Roman"/>
          <w:color w:val="auto"/>
          <w:sz w:val="22"/>
          <w:szCs w:val="22"/>
        </w:rPr>
        <w:t xml:space="preserve">Σε μελέτες σε ζώα, η αντιυπερτασική δράση της </w:t>
      </w:r>
      <w:r w:rsidR="00306DCD" w:rsidRPr="004F77F1">
        <w:rPr>
          <w:rFonts w:ascii="Times New Roman" w:hAnsi="Times New Roman"/>
          <w:color w:val="auto"/>
          <w:sz w:val="22"/>
          <w:szCs w:val="22"/>
        </w:rPr>
        <w:t>κιναπρίλης</w:t>
      </w:r>
      <w:r w:rsidRPr="004F77F1">
        <w:rPr>
          <w:rFonts w:ascii="Times New Roman" w:hAnsi="Times New Roman"/>
          <w:color w:val="auto"/>
          <w:sz w:val="22"/>
          <w:szCs w:val="22"/>
        </w:rPr>
        <w:t xml:space="preserve"> διαρκεί περισσότερο από την ανασταλτική της επίδραση στο ΜΕΑ που κυκλοφορεί στο αίμα</w:t>
      </w:r>
      <w:r w:rsidR="007268A9" w:rsidRPr="004F77F1">
        <w:rPr>
          <w:rFonts w:ascii="Times New Roman" w:hAnsi="Times New Roman"/>
          <w:color w:val="auto"/>
          <w:sz w:val="22"/>
          <w:szCs w:val="22"/>
        </w:rPr>
        <w:t xml:space="preserve">, ενώ η ανασταλτική επίδραση της </w:t>
      </w:r>
      <w:r w:rsidR="00306DCD" w:rsidRPr="004F77F1">
        <w:rPr>
          <w:rFonts w:ascii="Times New Roman" w:hAnsi="Times New Roman"/>
          <w:color w:val="auto"/>
          <w:sz w:val="22"/>
          <w:szCs w:val="22"/>
        </w:rPr>
        <w:t>κιναπρίλης</w:t>
      </w:r>
      <w:r w:rsidR="007268A9" w:rsidRPr="004F77F1">
        <w:rPr>
          <w:rFonts w:ascii="Times New Roman" w:hAnsi="Times New Roman"/>
          <w:color w:val="auto"/>
          <w:sz w:val="22"/>
          <w:szCs w:val="22"/>
        </w:rPr>
        <w:t xml:space="preserve"> </w:t>
      </w:r>
      <w:r w:rsidRPr="004F77F1">
        <w:rPr>
          <w:rFonts w:ascii="Times New Roman" w:hAnsi="Times New Roman"/>
          <w:color w:val="auto"/>
          <w:sz w:val="22"/>
          <w:szCs w:val="22"/>
        </w:rPr>
        <w:t xml:space="preserve">στο ΜΕΑ των ιστών </w:t>
      </w:r>
      <w:r w:rsidR="007268A9" w:rsidRPr="004F77F1">
        <w:rPr>
          <w:rFonts w:ascii="Times New Roman" w:hAnsi="Times New Roman"/>
          <w:color w:val="auto"/>
          <w:sz w:val="22"/>
          <w:szCs w:val="22"/>
        </w:rPr>
        <w:t>συσχετίζεται στενότερα με τη διάρκεια των αντιυπερτασικών της δράσεων.</w:t>
      </w:r>
    </w:p>
    <w:p w14:paraId="64416826" w14:textId="77777777" w:rsidR="007268A9" w:rsidRPr="004F77F1" w:rsidRDefault="007268A9" w:rsidP="00242F80">
      <w:pPr>
        <w:tabs>
          <w:tab w:val="left" w:pos="-720"/>
        </w:tabs>
        <w:suppressAutoHyphens/>
        <w:ind w:left="907"/>
        <w:rPr>
          <w:spacing w:val="-3"/>
        </w:rPr>
      </w:pPr>
    </w:p>
    <w:p w14:paraId="3C455CC9" w14:textId="71CA3D53" w:rsidR="00C46129" w:rsidRPr="004F77F1" w:rsidRDefault="00311489" w:rsidP="00125B50">
      <w:pPr>
        <w:jc w:val="both"/>
        <w:rPr>
          <w:szCs w:val="22"/>
        </w:rPr>
      </w:pPr>
      <w:r w:rsidRPr="004F77F1">
        <w:rPr>
          <w:rFonts w:hint="eastAsia"/>
          <w:szCs w:val="22"/>
        </w:rPr>
        <w:t>Η</w:t>
      </w:r>
      <w:r w:rsidRPr="004F77F1">
        <w:rPr>
          <w:szCs w:val="22"/>
        </w:rPr>
        <w:t xml:space="preserve"> </w:t>
      </w:r>
      <w:r w:rsidRPr="004F77F1">
        <w:rPr>
          <w:rFonts w:hint="eastAsia"/>
          <w:szCs w:val="22"/>
        </w:rPr>
        <w:t>χορήγηση</w:t>
      </w:r>
      <w:r w:rsidRPr="004F77F1">
        <w:rPr>
          <w:szCs w:val="22"/>
        </w:rPr>
        <w:t xml:space="preserve"> </w:t>
      </w:r>
      <w:r w:rsidRPr="004F77F1">
        <w:rPr>
          <w:rFonts w:hint="eastAsia"/>
          <w:szCs w:val="22"/>
        </w:rPr>
        <w:t>δόσεων</w:t>
      </w:r>
      <w:r w:rsidRPr="004F77F1">
        <w:rPr>
          <w:szCs w:val="22"/>
        </w:rPr>
        <w:t xml:space="preserve"> </w:t>
      </w:r>
      <w:r w:rsidR="00C46129" w:rsidRPr="004F77F1">
        <w:rPr>
          <w:szCs w:val="22"/>
        </w:rPr>
        <w:t xml:space="preserve">κιναπρίλης </w:t>
      </w:r>
      <w:r w:rsidR="00AE0455" w:rsidRPr="004F77F1">
        <w:rPr>
          <w:szCs w:val="22"/>
        </w:rPr>
        <w:t>10</w:t>
      </w:r>
      <w:r w:rsidR="00C46129" w:rsidRPr="004F77F1">
        <w:rPr>
          <w:szCs w:val="22"/>
        </w:rPr>
        <w:t xml:space="preserve"> </w:t>
      </w:r>
      <w:r w:rsidR="00B576CF" w:rsidRPr="004F77F1">
        <w:rPr>
          <w:szCs w:val="22"/>
          <w:lang w:val="en-US"/>
        </w:rPr>
        <w:t>mg</w:t>
      </w:r>
      <w:r w:rsidR="00B576CF" w:rsidRPr="004F77F1">
        <w:rPr>
          <w:szCs w:val="22"/>
        </w:rPr>
        <w:t xml:space="preserve"> </w:t>
      </w:r>
      <w:r w:rsidR="00C46129" w:rsidRPr="004F77F1">
        <w:rPr>
          <w:szCs w:val="22"/>
        </w:rPr>
        <w:t>έως 8</w:t>
      </w:r>
      <w:r w:rsidR="00AE0455" w:rsidRPr="004F77F1">
        <w:rPr>
          <w:szCs w:val="22"/>
        </w:rPr>
        <w:t>0</w:t>
      </w:r>
      <w:r w:rsidR="00C46129" w:rsidRPr="004F77F1">
        <w:rPr>
          <w:szCs w:val="22"/>
        </w:rPr>
        <w:t xml:space="preserve"> </w:t>
      </w:r>
      <w:r w:rsidR="00AE0455" w:rsidRPr="004F77F1">
        <w:rPr>
          <w:szCs w:val="22"/>
        </w:rPr>
        <w:t xml:space="preserve">mg, σε ασθενείς με </w:t>
      </w:r>
      <w:r w:rsidR="00C46129" w:rsidRPr="004F77F1">
        <w:rPr>
          <w:szCs w:val="22"/>
        </w:rPr>
        <w:t xml:space="preserve">μέτρια έως σοβαρή </w:t>
      </w:r>
      <w:r w:rsidR="00AE0455" w:rsidRPr="004F77F1">
        <w:rPr>
          <w:szCs w:val="22"/>
        </w:rPr>
        <w:t xml:space="preserve">υπέρταση, ελαττώνει την πίεση του αίματος, τόσο σε όρθια, όσο και σε καθιστή θέση, με ελάχιστη επίδραση στον καρδιακό ρυθμό. Η αντιυπερτασική δράση αρχίζει εντός </w:t>
      </w:r>
      <w:r w:rsidR="00B576CF" w:rsidRPr="004F77F1">
        <w:rPr>
          <w:szCs w:val="22"/>
        </w:rPr>
        <w:t>1</w:t>
      </w:r>
      <w:r w:rsidR="00AE0455" w:rsidRPr="004F77F1">
        <w:rPr>
          <w:szCs w:val="22"/>
        </w:rPr>
        <w:t xml:space="preserve"> ώρας, ενώ η μέγιστη </w:t>
      </w:r>
      <w:r w:rsidR="00C46129" w:rsidRPr="004F77F1">
        <w:rPr>
          <w:szCs w:val="22"/>
        </w:rPr>
        <w:t>δράση</w:t>
      </w:r>
      <w:r w:rsidR="00AE0455" w:rsidRPr="004F77F1">
        <w:rPr>
          <w:szCs w:val="22"/>
        </w:rPr>
        <w:t xml:space="preserve"> συνήθως παρατηρείται εντός 2</w:t>
      </w:r>
      <w:r w:rsidR="00C46129" w:rsidRPr="004F77F1">
        <w:rPr>
          <w:szCs w:val="22"/>
        </w:rPr>
        <w:t xml:space="preserve"> έως </w:t>
      </w:r>
      <w:r w:rsidR="00AE0455" w:rsidRPr="004F77F1">
        <w:rPr>
          <w:szCs w:val="22"/>
        </w:rPr>
        <w:t xml:space="preserve">4 ωρών μετά τη </w:t>
      </w:r>
      <w:r w:rsidR="00C46129" w:rsidRPr="004F77F1">
        <w:rPr>
          <w:szCs w:val="22"/>
        </w:rPr>
        <w:t>χορήγηση της δόσης</w:t>
      </w:r>
      <w:r w:rsidR="00AE0455" w:rsidRPr="004F77F1">
        <w:rPr>
          <w:szCs w:val="22"/>
        </w:rPr>
        <w:t xml:space="preserve">. Σε </w:t>
      </w:r>
      <w:r w:rsidR="00C46129" w:rsidRPr="004F77F1">
        <w:rPr>
          <w:szCs w:val="22"/>
        </w:rPr>
        <w:t>ορισμένους</w:t>
      </w:r>
      <w:r w:rsidR="00AE0455" w:rsidRPr="004F77F1">
        <w:rPr>
          <w:szCs w:val="22"/>
        </w:rPr>
        <w:t xml:space="preserve"> ασθενείς, για να επιτευχθεί η μέγιστη μείωση της πίεσης του αίματος, ίσως χρειασθεί θεραπεία 2 εβδομάδων. </w:t>
      </w:r>
      <w:r w:rsidR="00C46129" w:rsidRPr="004F77F1">
        <w:rPr>
          <w:szCs w:val="22"/>
        </w:rPr>
        <w:t>Στην πλειονότητα των ασθενών, σ</w:t>
      </w:r>
      <w:r w:rsidR="00AE0455" w:rsidRPr="004F77F1">
        <w:rPr>
          <w:szCs w:val="22"/>
        </w:rPr>
        <w:t xml:space="preserve">τη συνιστώμενη δοσολογία, </w:t>
      </w:r>
      <w:r w:rsidR="00C46129" w:rsidRPr="004F77F1">
        <w:rPr>
          <w:szCs w:val="22"/>
        </w:rPr>
        <w:t>η αντιυπερτασική δράση</w:t>
      </w:r>
      <w:r w:rsidR="00AE0455" w:rsidRPr="004F77F1">
        <w:rPr>
          <w:szCs w:val="22"/>
        </w:rPr>
        <w:t xml:space="preserve"> διαρκεί </w:t>
      </w:r>
      <w:r w:rsidR="00C46129" w:rsidRPr="004F77F1">
        <w:rPr>
          <w:szCs w:val="22"/>
        </w:rPr>
        <w:t>καθ</w:t>
      </w:r>
      <w:r w:rsidR="00EA3EEF" w:rsidRPr="004F77F1">
        <w:rPr>
          <w:szCs w:val="22"/>
        </w:rPr>
        <w:t xml:space="preserve">’ </w:t>
      </w:r>
      <w:r w:rsidR="00AE0455" w:rsidRPr="004F77F1">
        <w:rPr>
          <w:szCs w:val="22"/>
        </w:rPr>
        <w:t>όλο το 24ώρο και συνεχίζεται κατά τη διάρκεια θεραπευτικής</w:t>
      </w:r>
      <w:r w:rsidR="00EA3EEF" w:rsidRPr="004F77F1">
        <w:rPr>
          <w:szCs w:val="22"/>
        </w:rPr>
        <w:t xml:space="preserve"> </w:t>
      </w:r>
      <w:r w:rsidR="00550AA1" w:rsidRPr="004F77F1">
        <w:rPr>
          <w:szCs w:val="22"/>
        </w:rPr>
        <w:t xml:space="preserve">μακροχρόνιας </w:t>
      </w:r>
      <w:r w:rsidR="00AE0455" w:rsidRPr="004F77F1">
        <w:rPr>
          <w:szCs w:val="22"/>
        </w:rPr>
        <w:t>αγωγής.</w:t>
      </w:r>
    </w:p>
    <w:p w14:paraId="4C0562D6" w14:textId="77777777" w:rsidR="00C46129" w:rsidRPr="004F77F1" w:rsidRDefault="00C46129" w:rsidP="00125B50">
      <w:pPr>
        <w:jc w:val="both"/>
        <w:rPr>
          <w:szCs w:val="22"/>
        </w:rPr>
      </w:pPr>
    </w:p>
    <w:p w14:paraId="05AD8117" w14:textId="769F7CE1" w:rsidR="006F1C9A" w:rsidRPr="004F77F1" w:rsidRDefault="00AE0455" w:rsidP="00125B50">
      <w:pPr>
        <w:jc w:val="both"/>
        <w:rPr>
          <w:szCs w:val="22"/>
        </w:rPr>
      </w:pPr>
      <w:r w:rsidRPr="004F77F1">
        <w:rPr>
          <w:szCs w:val="22"/>
        </w:rPr>
        <w:t xml:space="preserve">Οι αξιολογήσεις των αιμοδυναμικών παραμέτρων σε υπερτασικούς ασθενείς, </w:t>
      </w:r>
      <w:r w:rsidR="00C46129" w:rsidRPr="004F77F1">
        <w:rPr>
          <w:szCs w:val="22"/>
        </w:rPr>
        <w:t xml:space="preserve">υποδεικνύουν </w:t>
      </w:r>
      <w:r w:rsidRPr="004F77F1">
        <w:rPr>
          <w:szCs w:val="22"/>
        </w:rPr>
        <w:t xml:space="preserve">ότι η ελάττωση της πίεσης του αίματος, που προκαλείται από την </w:t>
      </w:r>
      <w:r w:rsidR="00C46129" w:rsidRPr="004F77F1">
        <w:rPr>
          <w:szCs w:val="22"/>
        </w:rPr>
        <w:t>κιναπρίλη</w:t>
      </w:r>
      <w:r w:rsidRPr="004F77F1">
        <w:rPr>
          <w:szCs w:val="22"/>
        </w:rPr>
        <w:t>, συνοδεύεται από μείωση των συνολικών περιφερικών αντιστάσεων και της νεφρικής αγγειακής αντιστάσεως, με ελάχιστη ή και καμ</w:t>
      </w:r>
      <w:r w:rsidR="00C46129" w:rsidRPr="004F77F1">
        <w:rPr>
          <w:szCs w:val="22"/>
        </w:rPr>
        <w:t>ία</w:t>
      </w:r>
      <w:r w:rsidRPr="004F77F1">
        <w:rPr>
          <w:szCs w:val="22"/>
        </w:rPr>
        <w:t xml:space="preserve"> μεταβολή του καρδιακού ρυθμού, του καρδιακού </w:t>
      </w:r>
      <w:r w:rsidR="00550AA1" w:rsidRPr="004F77F1">
        <w:rPr>
          <w:szCs w:val="22"/>
        </w:rPr>
        <w:t>δείκτη</w:t>
      </w:r>
      <w:r w:rsidRPr="004F77F1">
        <w:rPr>
          <w:szCs w:val="22"/>
        </w:rPr>
        <w:t xml:space="preserve">, της νεφρικής αιματικής ροής, του </w:t>
      </w:r>
      <w:r w:rsidR="00B576CF" w:rsidRPr="004F77F1">
        <w:rPr>
          <w:szCs w:val="22"/>
          <w:lang w:val="en-US"/>
        </w:rPr>
        <w:t>GFR</w:t>
      </w:r>
      <w:r w:rsidRPr="004F77F1">
        <w:rPr>
          <w:szCs w:val="22"/>
        </w:rPr>
        <w:t xml:space="preserve"> ή του κλάσματος διήθησης.</w:t>
      </w:r>
      <w:r w:rsidR="00550AA1" w:rsidRPr="004F77F1">
        <w:rPr>
          <w:szCs w:val="22"/>
        </w:rPr>
        <w:t xml:space="preserve"> </w:t>
      </w:r>
    </w:p>
    <w:p w14:paraId="6C3DFE8F" w14:textId="77777777" w:rsidR="00EA3EEF" w:rsidRPr="004F77F1" w:rsidRDefault="00EA3EEF" w:rsidP="00125B50">
      <w:pPr>
        <w:jc w:val="both"/>
        <w:rPr>
          <w:szCs w:val="22"/>
        </w:rPr>
      </w:pPr>
    </w:p>
    <w:p w14:paraId="215B9E6D" w14:textId="77777777" w:rsidR="00EA3EEF" w:rsidRPr="004F77F1" w:rsidRDefault="00EA3EEF" w:rsidP="00125B50">
      <w:pPr>
        <w:jc w:val="both"/>
        <w:rPr>
          <w:szCs w:val="22"/>
        </w:rPr>
      </w:pPr>
      <w:r w:rsidRPr="004F77F1">
        <w:rPr>
          <w:szCs w:val="22"/>
        </w:rPr>
        <w:t>Δύο μεγάλες τυχαιοποιημένες, ελεγχόμενες μελέτες (η ONTARGET (ONgoing Telmisartan Alone and in combination with Ramipril Global Endpoint Trial) και η VA NEPHRON-D (The Veterans Affairs Nephropathy in Diabetes)) έχουν εξετάσει τη χρήση του συνδυασμού ενός αναστολέα ΜΕΑ με έναν αποκλειστή των υποδοχέων αγγειοτενσίνης ΙΙ.</w:t>
      </w:r>
    </w:p>
    <w:p w14:paraId="52D9736B" w14:textId="77777777" w:rsidR="00EA3EEF" w:rsidRPr="004F77F1" w:rsidRDefault="00EA3EEF" w:rsidP="00125B50">
      <w:pPr>
        <w:jc w:val="both"/>
        <w:rPr>
          <w:szCs w:val="22"/>
        </w:rPr>
      </w:pPr>
      <w:r w:rsidRPr="004F77F1">
        <w:rPr>
          <w:szCs w:val="22"/>
        </w:rPr>
        <w:t>Η ONTARGET ήταν μία μελέτη που διεξήχθη σε ασθενείς με ιστορικό καρδιαγγειακής ή εγκεφαλικής αγγειακής νόσου ή σακχαρώδη διαβήτη τύπου 2 συνοδευόμενο από ένδειξη βλάβης τελικού οργάνου. Η VA NEPHRON–D ήταν μία μελέτη σε ασθενείς με σακχαρώδη διαβήτη τύπου 2 και διαβητική νεφροπάθεια.</w:t>
      </w:r>
    </w:p>
    <w:p w14:paraId="7B2DB612" w14:textId="77777777" w:rsidR="00EA3EEF" w:rsidRPr="004F77F1" w:rsidRDefault="00EA3EEF" w:rsidP="00125B50">
      <w:pPr>
        <w:jc w:val="both"/>
        <w:rPr>
          <w:szCs w:val="22"/>
        </w:rPr>
      </w:pPr>
      <w:r w:rsidRPr="004F77F1">
        <w:rPr>
          <w:szCs w:val="22"/>
        </w:rPr>
        <w:t>Αυτές οι μελέτες δεν έχουν δείξει σημαντικά ωφέλιμη επίδραση στις νεφρικές και/ή στις καρδιαγγειακές εκβάσεις και τη θνησιμότητα, ενώ παρατηρήθηκε ένας αυξημένος κίνδυνος υπερκαλιαιμίας, οξείας νεφρικής βλάβης και/ή υπότασης σε σύγκριση με τη μονοθεραπεία. Δεδομένων των παρόμοιων φαρμακοδυναμικών ιδιοτήτων, αυτά τα αποτελέσματα είναι επίσης σχετικά για άλλους αναστολείς ΜΕΑ και αποκλειστές των υποδοχέων αγγειοτενσίνης ΙΙ.</w:t>
      </w:r>
    </w:p>
    <w:p w14:paraId="23AEC774" w14:textId="77777777" w:rsidR="00EA3EEF" w:rsidRPr="004F77F1" w:rsidRDefault="00EA3EEF" w:rsidP="00125B50">
      <w:pPr>
        <w:jc w:val="both"/>
        <w:rPr>
          <w:szCs w:val="22"/>
        </w:rPr>
      </w:pPr>
      <w:r w:rsidRPr="004F77F1">
        <w:rPr>
          <w:szCs w:val="22"/>
        </w:rPr>
        <w:t>Ως εκ τούτου οι αναστολείς ΜΕΑ και οι αποκλειστές των υποδοχέων αγγειοτενσίνης ΙΙ δεν θα πρέπει να χρησιμοποιούνται ταυτόχρονα σε ασθενείς με διαβητική νεφροπάθεια.</w:t>
      </w:r>
    </w:p>
    <w:p w14:paraId="03266AD0" w14:textId="77777777" w:rsidR="00EA3EEF" w:rsidRPr="004F77F1" w:rsidRDefault="00EA3EEF" w:rsidP="00125B50">
      <w:pPr>
        <w:jc w:val="both"/>
        <w:rPr>
          <w:szCs w:val="22"/>
        </w:rPr>
      </w:pPr>
      <w:r w:rsidRPr="004F77F1">
        <w:rPr>
          <w:szCs w:val="22"/>
        </w:rPr>
        <w:t xml:space="preserve">Η ALTITUDE (Aliskiren Trial in Type 2 Diabetes Using Cardiovascular and Renal Disease Endpoints) ήταν μία μελέτη σχεδιασμένη να ελέγξει το όφελος της προσθήκης αλισκιρένης </w:t>
      </w:r>
      <w:r w:rsidRPr="004F77F1">
        <w:rPr>
          <w:szCs w:val="22"/>
        </w:rPr>
        <w:lastRenderedPageBreak/>
        <w:t>σε μία πρότυπη θεραπεία με έναν αναστολέα ΜΕΑ ή έναν αποκλειστή υποδοχέων αγγειοτενσίνης ΙΙ σε ασθενείς με σακχαρώδη διαβήτη τύπου 2 και χρόνια νεφρική νόσο, καρδιαγγειακή νόσο ή και τα δύο. Η μελέτη διεκόπη πρόωρα λόγω ενός αυξημένου κινδύνου ανεπιθύμητων εκβάσεων. Ο καρδιαγγειακός θάνατος και το εγκεφαλικό επεισόδιο ήταν και τα δύο αριθμητικά συχνότερα στην ομάδα της αλισκιρένης από ότι στην ομάδα του εικονικού φαρμάκου και τα ανεπιθύμητα συμβάντα και τα σοβαρά ανεπιθύμητα συμβάντα ενδιαφέροντος (υπερκαλιαιμία, υπόταση, και νεφρική δυσλειτουργία) αναφέρθηκαν συχνότερα στην ομάδα της αλισκιρένης από ότι στην ομάδα του εικονικού φαρμάκου.</w:t>
      </w:r>
    </w:p>
    <w:p w14:paraId="73DC4D7B" w14:textId="77777777" w:rsidR="00EA3EEF" w:rsidRPr="004F77F1" w:rsidRDefault="00EA3EEF" w:rsidP="00125B50">
      <w:pPr>
        <w:jc w:val="both"/>
        <w:rPr>
          <w:szCs w:val="22"/>
        </w:rPr>
      </w:pPr>
    </w:p>
    <w:p w14:paraId="6595500F" w14:textId="77777777" w:rsidR="006F1C9A" w:rsidRPr="004F77F1" w:rsidRDefault="00311489" w:rsidP="00125B50">
      <w:pPr>
        <w:jc w:val="both"/>
        <w:rPr>
          <w:szCs w:val="22"/>
        </w:rPr>
      </w:pPr>
      <w:r w:rsidRPr="004F77F1">
        <w:rPr>
          <w:rFonts w:hint="eastAsia"/>
          <w:szCs w:val="22"/>
        </w:rPr>
        <w:t>Υδροχλωροθειαζίδη</w:t>
      </w:r>
      <w:r w:rsidRPr="004F77F1">
        <w:rPr>
          <w:szCs w:val="22"/>
        </w:rPr>
        <w:t xml:space="preserve"> </w:t>
      </w:r>
    </w:p>
    <w:p w14:paraId="2C2D4144" w14:textId="77777777" w:rsidR="00C46129" w:rsidRPr="004F77F1" w:rsidRDefault="00311489" w:rsidP="00125B50">
      <w:pPr>
        <w:jc w:val="both"/>
        <w:rPr>
          <w:szCs w:val="22"/>
        </w:rPr>
      </w:pPr>
      <w:r w:rsidRPr="004F77F1">
        <w:rPr>
          <w:rFonts w:hint="eastAsia"/>
          <w:szCs w:val="22"/>
        </w:rPr>
        <w:t>Ο</w:t>
      </w:r>
      <w:r w:rsidRPr="004F77F1">
        <w:rPr>
          <w:szCs w:val="22"/>
        </w:rPr>
        <w:t xml:space="preserve"> </w:t>
      </w:r>
      <w:r w:rsidRPr="004F77F1">
        <w:rPr>
          <w:rFonts w:hint="eastAsia"/>
          <w:szCs w:val="22"/>
        </w:rPr>
        <w:t>μηχανισμός</w:t>
      </w:r>
      <w:r w:rsidRPr="004F77F1">
        <w:rPr>
          <w:szCs w:val="22"/>
        </w:rPr>
        <w:t xml:space="preserve"> </w:t>
      </w:r>
      <w:r w:rsidRPr="004F77F1">
        <w:rPr>
          <w:rFonts w:hint="eastAsia"/>
          <w:szCs w:val="22"/>
        </w:rPr>
        <w:t>της</w:t>
      </w:r>
      <w:r w:rsidRPr="004F77F1">
        <w:rPr>
          <w:szCs w:val="22"/>
        </w:rPr>
        <w:t xml:space="preserve"> </w:t>
      </w:r>
      <w:r w:rsidRPr="004F77F1">
        <w:rPr>
          <w:rFonts w:hint="eastAsia"/>
          <w:szCs w:val="22"/>
        </w:rPr>
        <w:t>αντιυπερτασικής</w:t>
      </w:r>
      <w:r w:rsidRPr="004F77F1">
        <w:rPr>
          <w:szCs w:val="22"/>
        </w:rPr>
        <w:t xml:space="preserve"> </w:t>
      </w:r>
      <w:r w:rsidRPr="004F77F1">
        <w:rPr>
          <w:rFonts w:hint="eastAsia"/>
          <w:szCs w:val="22"/>
        </w:rPr>
        <w:t>δράσης</w:t>
      </w:r>
      <w:r w:rsidRPr="004F77F1">
        <w:rPr>
          <w:szCs w:val="22"/>
        </w:rPr>
        <w:t xml:space="preserve"> </w:t>
      </w:r>
      <w:r w:rsidRPr="004F77F1">
        <w:rPr>
          <w:rFonts w:hint="eastAsia"/>
          <w:szCs w:val="22"/>
        </w:rPr>
        <w:t>των</w:t>
      </w:r>
      <w:r w:rsidRPr="004F77F1">
        <w:rPr>
          <w:szCs w:val="22"/>
        </w:rPr>
        <w:t xml:space="preserve"> </w:t>
      </w:r>
      <w:r w:rsidRPr="004F77F1">
        <w:rPr>
          <w:rFonts w:hint="eastAsia"/>
          <w:szCs w:val="22"/>
        </w:rPr>
        <w:t>διουρητικών</w:t>
      </w:r>
      <w:r w:rsidRPr="004F77F1">
        <w:rPr>
          <w:szCs w:val="22"/>
        </w:rPr>
        <w:t xml:space="preserve"> </w:t>
      </w:r>
      <w:r w:rsidRPr="004F77F1">
        <w:rPr>
          <w:rFonts w:hint="eastAsia"/>
          <w:szCs w:val="22"/>
        </w:rPr>
        <w:t>είναι</w:t>
      </w:r>
      <w:r w:rsidRPr="004F77F1">
        <w:rPr>
          <w:szCs w:val="22"/>
        </w:rPr>
        <w:t xml:space="preserve"> </w:t>
      </w:r>
      <w:r w:rsidRPr="004F77F1">
        <w:rPr>
          <w:rFonts w:hint="eastAsia"/>
          <w:szCs w:val="22"/>
        </w:rPr>
        <w:t>άγνωστος</w:t>
      </w:r>
      <w:r w:rsidRPr="004F77F1">
        <w:rPr>
          <w:szCs w:val="22"/>
        </w:rPr>
        <w:t xml:space="preserve">. </w:t>
      </w:r>
      <w:r w:rsidRPr="004F77F1">
        <w:rPr>
          <w:rFonts w:hint="eastAsia"/>
          <w:szCs w:val="22"/>
        </w:rPr>
        <w:t>Κατά</w:t>
      </w:r>
      <w:r w:rsidRPr="004F77F1">
        <w:rPr>
          <w:szCs w:val="22"/>
        </w:rPr>
        <w:t xml:space="preserve"> </w:t>
      </w:r>
      <w:r w:rsidRPr="004F77F1">
        <w:rPr>
          <w:rFonts w:hint="eastAsia"/>
          <w:szCs w:val="22"/>
        </w:rPr>
        <w:t>τη</w:t>
      </w:r>
      <w:r w:rsidRPr="004F77F1">
        <w:rPr>
          <w:szCs w:val="22"/>
        </w:rPr>
        <w:t xml:space="preserve"> </w:t>
      </w:r>
      <w:r w:rsidRPr="004F77F1">
        <w:rPr>
          <w:rFonts w:hint="eastAsia"/>
          <w:szCs w:val="22"/>
        </w:rPr>
        <w:t>χρόνια</w:t>
      </w:r>
      <w:r w:rsidRPr="004F77F1">
        <w:rPr>
          <w:szCs w:val="22"/>
        </w:rPr>
        <w:t xml:space="preserve"> </w:t>
      </w:r>
      <w:r w:rsidRPr="004F77F1">
        <w:rPr>
          <w:rFonts w:hint="eastAsia"/>
          <w:szCs w:val="22"/>
        </w:rPr>
        <w:t>θεραπευτική</w:t>
      </w:r>
      <w:r w:rsidRPr="004F77F1">
        <w:rPr>
          <w:szCs w:val="22"/>
        </w:rPr>
        <w:t xml:space="preserve"> </w:t>
      </w:r>
      <w:r w:rsidRPr="004F77F1">
        <w:rPr>
          <w:rFonts w:hint="eastAsia"/>
          <w:szCs w:val="22"/>
        </w:rPr>
        <w:t>αγωγή</w:t>
      </w:r>
      <w:r w:rsidRPr="004F77F1">
        <w:rPr>
          <w:szCs w:val="22"/>
        </w:rPr>
        <w:t xml:space="preserve">, </w:t>
      </w:r>
      <w:r w:rsidRPr="004F77F1">
        <w:rPr>
          <w:rFonts w:hint="eastAsia"/>
          <w:szCs w:val="22"/>
        </w:rPr>
        <w:t>μειώνονται</w:t>
      </w:r>
      <w:r w:rsidRPr="004F77F1">
        <w:rPr>
          <w:szCs w:val="22"/>
        </w:rPr>
        <w:t xml:space="preserve"> </w:t>
      </w:r>
      <w:r w:rsidRPr="004F77F1">
        <w:rPr>
          <w:rFonts w:hint="eastAsia"/>
          <w:szCs w:val="22"/>
        </w:rPr>
        <w:t>οι</w:t>
      </w:r>
      <w:r w:rsidRPr="004F77F1">
        <w:rPr>
          <w:szCs w:val="22"/>
        </w:rPr>
        <w:t xml:space="preserve"> </w:t>
      </w:r>
      <w:r w:rsidRPr="004F77F1">
        <w:rPr>
          <w:rFonts w:hint="eastAsia"/>
          <w:szCs w:val="22"/>
        </w:rPr>
        <w:t>περιφερικές</w:t>
      </w:r>
      <w:r w:rsidRPr="004F77F1">
        <w:rPr>
          <w:szCs w:val="22"/>
        </w:rPr>
        <w:t xml:space="preserve"> </w:t>
      </w:r>
      <w:r w:rsidRPr="004F77F1">
        <w:rPr>
          <w:rFonts w:hint="eastAsia"/>
          <w:szCs w:val="22"/>
        </w:rPr>
        <w:t>αγγειακές</w:t>
      </w:r>
      <w:r w:rsidRPr="004F77F1">
        <w:rPr>
          <w:szCs w:val="22"/>
        </w:rPr>
        <w:t xml:space="preserve"> </w:t>
      </w:r>
      <w:r w:rsidRPr="004F77F1">
        <w:rPr>
          <w:rFonts w:hint="eastAsia"/>
          <w:szCs w:val="22"/>
        </w:rPr>
        <w:t>αντιστάσεις</w:t>
      </w:r>
      <w:r w:rsidRPr="004F77F1">
        <w:rPr>
          <w:szCs w:val="22"/>
        </w:rPr>
        <w:t xml:space="preserve">, </w:t>
      </w:r>
      <w:r w:rsidRPr="004F77F1">
        <w:rPr>
          <w:rFonts w:hint="eastAsia"/>
          <w:szCs w:val="22"/>
        </w:rPr>
        <w:t>αλλά</w:t>
      </w:r>
      <w:r w:rsidRPr="004F77F1">
        <w:rPr>
          <w:szCs w:val="22"/>
        </w:rPr>
        <w:t xml:space="preserve"> </w:t>
      </w:r>
      <w:r w:rsidRPr="004F77F1">
        <w:rPr>
          <w:rFonts w:hint="eastAsia"/>
          <w:szCs w:val="22"/>
        </w:rPr>
        <w:t>η</w:t>
      </w:r>
      <w:r w:rsidRPr="004F77F1">
        <w:rPr>
          <w:szCs w:val="22"/>
        </w:rPr>
        <w:t xml:space="preserve"> </w:t>
      </w:r>
      <w:r w:rsidRPr="004F77F1">
        <w:rPr>
          <w:rFonts w:hint="eastAsia"/>
          <w:szCs w:val="22"/>
        </w:rPr>
        <w:t>δράση</w:t>
      </w:r>
      <w:r w:rsidRPr="004F77F1">
        <w:rPr>
          <w:szCs w:val="22"/>
        </w:rPr>
        <w:t xml:space="preserve"> </w:t>
      </w:r>
      <w:r w:rsidRPr="004F77F1">
        <w:rPr>
          <w:rFonts w:hint="eastAsia"/>
          <w:szCs w:val="22"/>
        </w:rPr>
        <w:t>αυτή</w:t>
      </w:r>
      <w:r w:rsidRPr="004F77F1">
        <w:rPr>
          <w:szCs w:val="22"/>
        </w:rPr>
        <w:t xml:space="preserve"> </w:t>
      </w:r>
      <w:r w:rsidRPr="004F77F1">
        <w:rPr>
          <w:rFonts w:hint="eastAsia"/>
          <w:szCs w:val="22"/>
        </w:rPr>
        <w:t>πιθανώς</w:t>
      </w:r>
      <w:r w:rsidRPr="004F77F1">
        <w:rPr>
          <w:szCs w:val="22"/>
        </w:rPr>
        <w:t xml:space="preserve"> </w:t>
      </w:r>
      <w:r w:rsidRPr="004F77F1">
        <w:rPr>
          <w:rFonts w:hint="eastAsia"/>
          <w:szCs w:val="22"/>
        </w:rPr>
        <w:t>να</w:t>
      </w:r>
      <w:r w:rsidRPr="004F77F1">
        <w:rPr>
          <w:szCs w:val="22"/>
        </w:rPr>
        <w:t xml:space="preserve"> </w:t>
      </w:r>
      <w:r w:rsidRPr="004F77F1">
        <w:rPr>
          <w:rFonts w:hint="eastAsia"/>
          <w:szCs w:val="22"/>
        </w:rPr>
        <w:t>οφείλεται</w:t>
      </w:r>
      <w:r w:rsidRPr="004F77F1">
        <w:rPr>
          <w:szCs w:val="22"/>
        </w:rPr>
        <w:t xml:space="preserve"> </w:t>
      </w:r>
      <w:r w:rsidRPr="004F77F1">
        <w:rPr>
          <w:rFonts w:hint="eastAsia"/>
          <w:szCs w:val="22"/>
        </w:rPr>
        <w:t>στις</w:t>
      </w:r>
      <w:r w:rsidRPr="004F77F1">
        <w:rPr>
          <w:szCs w:val="22"/>
        </w:rPr>
        <w:t xml:space="preserve"> </w:t>
      </w:r>
      <w:r w:rsidRPr="004F77F1">
        <w:rPr>
          <w:rFonts w:hint="eastAsia"/>
          <w:szCs w:val="22"/>
        </w:rPr>
        <w:t>προκαλούμενες</w:t>
      </w:r>
      <w:r w:rsidRPr="004F77F1">
        <w:rPr>
          <w:szCs w:val="22"/>
        </w:rPr>
        <w:t xml:space="preserve"> </w:t>
      </w:r>
      <w:r w:rsidRPr="004F77F1">
        <w:rPr>
          <w:rFonts w:hint="eastAsia"/>
          <w:szCs w:val="22"/>
        </w:rPr>
        <w:t>μεταβολές</w:t>
      </w:r>
      <w:r w:rsidRPr="004F77F1">
        <w:rPr>
          <w:szCs w:val="22"/>
        </w:rPr>
        <w:t xml:space="preserve"> </w:t>
      </w:r>
      <w:r w:rsidRPr="004F77F1">
        <w:rPr>
          <w:rFonts w:hint="eastAsia"/>
          <w:szCs w:val="22"/>
        </w:rPr>
        <w:t>του</w:t>
      </w:r>
      <w:r w:rsidRPr="004F77F1">
        <w:rPr>
          <w:szCs w:val="22"/>
        </w:rPr>
        <w:t xml:space="preserve"> </w:t>
      </w:r>
      <w:r w:rsidRPr="004F77F1">
        <w:rPr>
          <w:rFonts w:hint="eastAsia"/>
          <w:szCs w:val="22"/>
        </w:rPr>
        <w:t>ισοζυγίου</w:t>
      </w:r>
      <w:r w:rsidRPr="004F77F1">
        <w:rPr>
          <w:szCs w:val="22"/>
        </w:rPr>
        <w:t xml:space="preserve"> </w:t>
      </w:r>
      <w:r w:rsidRPr="004F77F1">
        <w:rPr>
          <w:rFonts w:hint="eastAsia"/>
          <w:szCs w:val="22"/>
        </w:rPr>
        <w:t>του</w:t>
      </w:r>
      <w:r w:rsidRPr="004F77F1">
        <w:rPr>
          <w:szCs w:val="22"/>
        </w:rPr>
        <w:t xml:space="preserve"> </w:t>
      </w:r>
      <w:r w:rsidRPr="004F77F1">
        <w:rPr>
          <w:rFonts w:hint="eastAsia"/>
          <w:szCs w:val="22"/>
        </w:rPr>
        <w:t>νατρίου</w:t>
      </w:r>
      <w:r w:rsidRPr="004F77F1">
        <w:rPr>
          <w:szCs w:val="22"/>
        </w:rPr>
        <w:t xml:space="preserve">. </w:t>
      </w:r>
    </w:p>
    <w:p w14:paraId="5F2DA42B" w14:textId="77777777" w:rsidR="00C46129" w:rsidRPr="004F77F1" w:rsidRDefault="00C46129" w:rsidP="00125B50">
      <w:pPr>
        <w:jc w:val="both"/>
        <w:rPr>
          <w:szCs w:val="22"/>
        </w:rPr>
      </w:pPr>
    </w:p>
    <w:p w14:paraId="74FFF6FC" w14:textId="0A1D8F17" w:rsidR="00C46129" w:rsidRPr="004F77F1" w:rsidRDefault="00AE0455" w:rsidP="00125B50">
      <w:pPr>
        <w:jc w:val="both"/>
        <w:rPr>
          <w:szCs w:val="22"/>
        </w:rPr>
      </w:pPr>
      <w:r w:rsidRPr="004F77F1">
        <w:rPr>
          <w:szCs w:val="22"/>
        </w:rPr>
        <w:t xml:space="preserve">Η υδροχλωροθειαζίδη </w:t>
      </w:r>
      <w:r w:rsidR="00EE2F32" w:rsidRPr="004F77F1">
        <w:rPr>
          <w:szCs w:val="22"/>
        </w:rPr>
        <w:t>(</w:t>
      </w:r>
      <w:r w:rsidR="00B576CF" w:rsidRPr="004F77F1">
        <w:rPr>
          <w:szCs w:val="22"/>
          <w:lang w:val="en-US"/>
        </w:rPr>
        <w:t>HCTZ</w:t>
      </w:r>
      <w:r w:rsidR="00EE2F32" w:rsidRPr="004F77F1">
        <w:rPr>
          <w:szCs w:val="22"/>
        </w:rPr>
        <w:t>)</w:t>
      </w:r>
      <w:r w:rsidR="00B576CF" w:rsidRPr="004F77F1">
        <w:rPr>
          <w:szCs w:val="22"/>
        </w:rPr>
        <w:t xml:space="preserve"> </w:t>
      </w:r>
      <w:r w:rsidRPr="004F77F1">
        <w:rPr>
          <w:szCs w:val="22"/>
        </w:rPr>
        <w:t>είναι μ</w:t>
      </w:r>
      <w:r w:rsidR="00C46129" w:rsidRPr="004F77F1">
        <w:rPr>
          <w:szCs w:val="22"/>
        </w:rPr>
        <w:t>ί</w:t>
      </w:r>
      <w:r w:rsidRPr="004F77F1">
        <w:rPr>
          <w:szCs w:val="22"/>
        </w:rPr>
        <w:t>α διουρητική ουσία που δρα άμεσα στους νεφρούς, αυξάνοντας την απέκκριση νατρίου και χλωρίου, καθώς και του αντίστοιχου όγκου ύδατος.</w:t>
      </w:r>
      <w:r w:rsidR="00146A5F" w:rsidRPr="004F77F1">
        <w:rPr>
          <w:szCs w:val="22"/>
        </w:rPr>
        <w:t xml:space="preserve"> </w:t>
      </w:r>
      <w:r w:rsidRPr="004F77F1">
        <w:rPr>
          <w:szCs w:val="22"/>
        </w:rPr>
        <w:t xml:space="preserve">Η </w:t>
      </w:r>
      <w:r w:rsidR="00B576CF" w:rsidRPr="004F77F1">
        <w:rPr>
          <w:szCs w:val="22"/>
          <w:lang w:val="en-US"/>
        </w:rPr>
        <w:t>HCTZ</w:t>
      </w:r>
      <w:r w:rsidR="00B576CF" w:rsidRPr="004F77F1">
        <w:rPr>
          <w:szCs w:val="22"/>
        </w:rPr>
        <w:t xml:space="preserve"> </w:t>
      </w:r>
      <w:r w:rsidRPr="004F77F1">
        <w:rPr>
          <w:szCs w:val="22"/>
        </w:rPr>
        <w:t>αυξάνει επίσης την απέκκριση του καλίου και των διττανθρακικών, ενώ μειώνει την απέκκριση ασβεστίου.</w:t>
      </w:r>
      <w:r w:rsidR="00311489" w:rsidRPr="004F77F1">
        <w:rPr>
          <w:szCs w:val="22"/>
        </w:rPr>
        <w:t xml:space="preserve"> </w:t>
      </w:r>
      <w:r w:rsidR="00311489" w:rsidRPr="004F77F1">
        <w:rPr>
          <w:rFonts w:hint="eastAsia"/>
          <w:szCs w:val="22"/>
        </w:rPr>
        <w:t>Η</w:t>
      </w:r>
      <w:r w:rsidR="00311489" w:rsidRPr="004F77F1">
        <w:rPr>
          <w:szCs w:val="22"/>
        </w:rPr>
        <w:t xml:space="preserve"> </w:t>
      </w:r>
      <w:r w:rsidR="00311489" w:rsidRPr="004F77F1">
        <w:rPr>
          <w:rFonts w:hint="eastAsia"/>
          <w:szCs w:val="22"/>
        </w:rPr>
        <w:t>χρόνια</w:t>
      </w:r>
      <w:r w:rsidR="00311489" w:rsidRPr="004F77F1">
        <w:rPr>
          <w:szCs w:val="22"/>
        </w:rPr>
        <w:t xml:space="preserve"> </w:t>
      </w:r>
      <w:r w:rsidR="00311489" w:rsidRPr="004F77F1">
        <w:rPr>
          <w:rFonts w:hint="eastAsia"/>
          <w:szCs w:val="22"/>
        </w:rPr>
        <w:t>θεραπευτική</w:t>
      </w:r>
      <w:r w:rsidR="00311489" w:rsidRPr="004F77F1">
        <w:rPr>
          <w:szCs w:val="22"/>
        </w:rPr>
        <w:t xml:space="preserve"> </w:t>
      </w:r>
      <w:r w:rsidR="00311489" w:rsidRPr="004F77F1">
        <w:rPr>
          <w:rFonts w:hint="eastAsia"/>
          <w:szCs w:val="22"/>
        </w:rPr>
        <w:t>αγωγή</w:t>
      </w:r>
      <w:r w:rsidR="00311489" w:rsidRPr="004F77F1">
        <w:rPr>
          <w:szCs w:val="22"/>
        </w:rPr>
        <w:t xml:space="preserve"> </w:t>
      </w:r>
      <w:r w:rsidR="00311489" w:rsidRPr="004F77F1">
        <w:rPr>
          <w:rFonts w:hint="eastAsia"/>
          <w:szCs w:val="22"/>
        </w:rPr>
        <w:t>με</w:t>
      </w:r>
      <w:r w:rsidR="00311489" w:rsidRPr="004F77F1">
        <w:rPr>
          <w:szCs w:val="22"/>
        </w:rPr>
        <w:t xml:space="preserve"> </w:t>
      </w:r>
      <w:r w:rsidR="00B576CF" w:rsidRPr="004F77F1">
        <w:rPr>
          <w:szCs w:val="22"/>
          <w:lang w:val="en-US"/>
        </w:rPr>
        <w:t>HCTZ</w:t>
      </w:r>
      <w:r w:rsidR="00B576CF" w:rsidRPr="004F77F1">
        <w:rPr>
          <w:szCs w:val="22"/>
        </w:rPr>
        <w:t xml:space="preserve"> </w:t>
      </w:r>
      <w:r w:rsidR="00311489" w:rsidRPr="004F77F1">
        <w:rPr>
          <w:rFonts w:hint="eastAsia"/>
          <w:szCs w:val="22"/>
        </w:rPr>
        <w:t>αυξάνει</w:t>
      </w:r>
      <w:r w:rsidR="00311489" w:rsidRPr="004F77F1">
        <w:rPr>
          <w:szCs w:val="22"/>
        </w:rPr>
        <w:t xml:space="preserve"> </w:t>
      </w:r>
      <w:r w:rsidR="00311489" w:rsidRPr="004F77F1">
        <w:rPr>
          <w:rFonts w:hint="eastAsia"/>
          <w:szCs w:val="22"/>
        </w:rPr>
        <w:t>τη</w:t>
      </w:r>
      <w:r w:rsidR="00311489" w:rsidRPr="004F77F1">
        <w:rPr>
          <w:szCs w:val="22"/>
        </w:rPr>
        <w:t xml:space="preserve"> </w:t>
      </w:r>
      <w:r w:rsidR="00311489" w:rsidRPr="004F77F1">
        <w:rPr>
          <w:rFonts w:hint="eastAsia"/>
          <w:szCs w:val="22"/>
        </w:rPr>
        <w:t>δραστικότητα</w:t>
      </w:r>
      <w:r w:rsidR="00311489" w:rsidRPr="004F77F1">
        <w:rPr>
          <w:szCs w:val="22"/>
        </w:rPr>
        <w:t xml:space="preserve"> </w:t>
      </w:r>
      <w:r w:rsidR="00311489" w:rsidRPr="004F77F1">
        <w:rPr>
          <w:rFonts w:hint="eastAsia"/>
          <w:szCs w:val="22"/>
        </w:rPr>
        <w:t>της</w:t>
      </w:r>
      <w:r w:rsidR="00311489" w:rsidRPr="004F77F1">
        <w:rPr>
          <w:szCs w:val="22"/>
        </w:rPr>
        <w:t xml:space="preserve"> </w:t>
      </w:r>
      <w:r w:rsidR="00311489" w:rsidRPr="004F77F1">
        <w:rPr>
          <w:rFonts w:hint="eastAsia"/>
          <w:szCs w:val="22"/>
        </w:rPr>
        <w:t>ρενίνης</w:t>
      </w:r>
      <w:r w:rsidR="00311489" w:rsidRPr="004F77F1">
        <w:rPr>
          <w:szCs w:val="22"/>
        </w:rPr>
        <w:t xml:space="preserve"> </w:t>
      </w:r>
      <w:r w:rsidR="00311489" w:rsidRPr="004F77F1">
        <w:rPr>
          <w:rFonts w:hint="eastAsia"/>
          <w:szCs w:val="22"/>
        </w:rPr>
        <w:t>του</w:t>
      </w:r>
      <w:r w:rsidR="00311489" w:rsidRPr="004F77F1">
        <w:rPr>
          <w:szCs w:val="22"/>
        </w:rPr>
        <w:t xml:space="preserve"> </w:t>
      </w:r>
      <w:r w:rsidR="00311489" w:rsidRPr="004F77F1">
        <w:rPr>
          <w:rFonts w:hint="eastAsia"/>
          <w:szCs w:val="22"/>
        </w:rPr>
        <w:t>πλάσματος</w:t>
      </w:r>
      <w:r w:rsidR="00311489" w:rsidRPr="004F77F1">
        <w:rPr>
          <w:szCs w:val="22"/>
        </w:rPr>
        <w:t xml:space="preserve"> 2 </w:t>
      </w:r>
      <w:r w:rsidR="00311489" w:rsidRPr="004F77F1">
        <w:rPr>
          <w:rFonts w:hint="eastAsia"/>
          <w:szCs w:val="22"/>
        </w:rPr>
        <w:t>έως</w:t>
      </w:r>
      <w:r w:rsidR="00311489" w:rsidRPr="004F77F1">
        <w:rPr>
          <w:szCs w:val="22"/>
        </w:rPr>
        <w:t xml:space="preserve"> 6 </w:t>
      </w:r>
      <w:r w:rsidR="00311489" w:rsidRPr="004F77F1">
        <w:rPr>
          <w:rFonts w:hint="eastAsia"/>
          <w:szCs w:val="22"/>
        </w:rPr>
        <w:t>φορές</w:t>
      </w:r>
      <w:r w:rsidR="00311489" w:rsidRPr="004F77F1">
        <w:rPr>
          <w:szCs w:val="22"/>
        </w:rPr>
        <w:t xml:space="preserve">. </w:t>
      </w:r>
    </w:p>
    <w:p w14:paraId="1AB31AEF" w14:textId="77777777" w:rsidR="00C46129" w:rsidRPr="004F77F1" w:rsidRDefault="00C46129" w:rsidP="00125B50">
      <w:pPr>
        <w:jc w:val="both"/>
        <w:rPr>
          <w:szCs w:val="22"/>
        </w:rPr>
      </w:pPr>
    </w:p>
    <w:p w14:paraId="2ED49378" w14:textId="29B605F9" w:rsidR="00B576CF" w:rsidRPr="004F77F1" w:rsidRDefault="00AE0455" w:rsidP="00125B50">
      <w:pPr>
        <w:jc w:val="both"/>
        <w:rPr>
          <w:szCs w:val="22"/>
        </w:rPr>
      </w:pPr>
      <w:r w:rsidRPr="004F77F1">
        <w:rPr>
          <w:szCs w:val="22"/>
        </w:rPr>
        <w:t xml:space="preserve">Μετά την από του στόματος χορήγηση της </w:t>
      </w:r>
      <w:r w:rsidR="00B576CF" w:rsidRPr="004F77F1">
        <w:rPr>
          <w:szCs w:val="22"/>
          <w:lang w:val="en-US"/>
        </w:rPr>
        <w:t>HCTZ</w:t>
      </w:r>
      <w:r w:rsidRPr="004F77F1">
        <w:rPr>
          <w:szCs w:val="22"/>
        </w:rPr>
        <w:t>, η διούρηση αρχίζει εντός 2 ωρών, η μέγιστη ανταπόκριση εμφανίζεται εντός περίπου 4 ωρών</w:t>
      </w:r>
      <w:r w:rsidR="00C46129" w:rsidRPr="004F77F1">
        <w:rPr>
          <w:szCs w:val="22"/>
        </w:rPr>
        <w:t xml:space="preserve"> και </w:t>
      </w:r>
      <w:r w:rsidRPr="004F77F1">
        <w:rPr>
          <w:szCs w:val="22"/>
        </w:rPr>
        <w:t>διαρκεί περίπου 6</w:t>
      </w:r>
      <w:r w:rsidR="00C46129" w:rsidRPr="004F77F1">
        <w:rPr>
          <w:szCs w:val="22"/>
        </w:rPr>
        <w:t xml:space="preserve"> έως </w:t>
      </w:r>
      <w:r w:rsidRPr="004F77F1">
        <w:rPr>
          <w:szCs w:val="22"/>
        </w:rPr>
        <w:t xml:space="preserve">12 ώρες. Η </w:t>
      </w:r>
      <w:r w:rsidR="00B576CF" w:rsidRPr="004F77F1">
        <w:rPr>
          <w:szCs w:val="22"/>
          <w:lang w:val="en-US"/>
        </w:rPr>
        <w:t>HCTZ</w:t>
      </w:r>
      <w:r w:rsidRPr="004F77F1">
        <w:rPr>
          <w:szCs w:val="22"/>
        </w:rPr>
        <w:t xml:space="preserve"> απεκκρίνεται αμετάβλητη από τους νεφρούς. Κατά την παρακολούθηση των επιπέδων</w:t>
      </w:r>
      <w:r w:rsidR="00146A5F" w:rsidRPr="004F77F1">
        <w:rPr>
          <w:szCs w:val="22"/>
        </w:rPr>
        <w:t xml:space="preserve"> της </w:t>
      </w:r>
      <w:r w:rsidR="005B1F68" w:rsidRPr="004F77F1">
        <w:rPr>
          <w:szCs w:val="22"/>
          <w:lang w:val="en-US"/>
        </w:rPr>
        <w:t>HCTZ</w:t>
      </w:r>
      <w:r w:rsidR="005B1F68" w:rsidRPr="004F77F1">
        <w:rPr>
          <w:szCs w:val="22"/>
        </w:rPr>
        <w:t xml:space="preserve"> </w:t>
      </w:r>
      <w:r w:rsidR="00146A5F" w:rsidRPr="004F77F1">
        <w:rPr>
          <w:szCs w:val="22"/>
        </w:rPr>
        <w:t>στο πλάσμα</w:t>
      </w:r>
      <w:r w:rsidRPr="004F77F1">
        <w:rPr>
          <w:szCs w:val="22"/>
        </w:rPr>
        <w:t xml:space="preserve"> τουλάχιστον επί ένα 24ωρο, η ημιπερίοδος ζωής της κυμαίνεται μεταξύ 4</w:t>
      </w:r>
      <w:r w:rsidR="00597F64" w:rsidRPr="004F77F1">
        <w:rPr>
          <w:szCs w:val="22"/>
        </w:rPr>
        <w:t xml:space="preserve"> </w:t>
      </w:r>
      <w:r w:rsidR="00B576CF" w:rsidRPr="004F77F1">
        <w:rPr>
          <w:szCs w:val="22"/>
        </w:rPr>
        <w:t>και</w:t>
      </w:r>
      <w:r w:rsidR="00597F64" w:rsidRPr="004F77F1">
        <w:rPr>
          <w:szCs w:val="22"/>
        </w:rPr>
        <w:t xml:space="preserve"> </w:t>
      </w:r>
      <w:r w:rsidRPr="004F77F1">
        <w:rPr>
          <w:szCs w:val="22"/>
        </w:rPr>
        <w:t>15 ωρών. Το 61% τουλάχιστον της από του στόματος χορηγούμενης δόσης, αποβάλλεται αμε</w:t>
      </w:r>
      <w:r w:rsidR="00311489" w:rsidRPr="004F77F1">
        <w:rPr>
          <w:rFonts w:hint="eastAsia"/>
          <w:szCs w:val="22"/>
        </w:rPr>
        <w:t>τάβλητο</w:t>
      </w:r>
      <w:r w:rsidR="00311489" w:rsidRPr="004F77F1">
        <w:rPr>
          <w:szCs w:val="22"/>
        </w:rPr>
        <w:t xml:space="preserve"> </w:t>
      </w:r>
      <w:r w:rsidR="00311489" w:rsidRPr="004F77F1">
        <w:rPr>
          <w:rFonts w:hint="eastAsia"/>
          <w:szCs w:val="22"/>
        </w:rPr>
        <w:t>εντός</w:t>
      </w:r>
      <w:r w:rsidR="00311489" w:rsidRPr="004F77F1">
        <w:rPr>
          <w:szCs w:val="22"/>
        </w:rPr>
        <w:t xml:space="preserve"> 24 </w:t>
      </w:r>
      <w:r w:rsidR="00311489" w:rsidRPr="004F77F1">
        <w:rPr>
          <w:rFonts w:hint="eastAsia"/>
          <w:szCs w:val="22"/>
        </w:rPr>
        <w:t>ωρών</w:t>
      </w:r>
      <w:r w:rsidR="00311489" w:rsidRPr="004F77F1">
        <w:rPr>
          <w:szCs w:val="22"/>
        </w:rPr>
        <w:t>.</w:t>
      </w:r>
    </w:p>
    <w:p w14:paraId="6B1B39F9" w14:textId="77777777" w:rsidR="00B576CF" w:rsidRPr="004F77F1" w:rsidRDefault="00B576CF" w:rsidP="00125B50">
      <w:pPr>
        <w:jc w:val="both"/>
        <w:rPr>
          <w:szCs w:val="22"/>
        </w:rPr>
      </w:pPr>
    </w:p>
    <w:p w14:paraId="0E8BE7D7" w14:textId="48768352" w:rsidR="00B576CF" w:rsidRPr="004F77F1" w:rsidRDefault="00311489" w:rsidP="00125B50">
      <w:pPr>
        <w:jc w:val="both"/>
        <w:rPr>
          <w:szCs w:val="22"/>
        </w:rPr>
      </w:pPr>
      <w:r w:rsidRPr="004F77F1">
        <w:rPr>
          <w:rFonts w:hint="eastAsia"/>
          <w:szCs w:val="22"/>
        </w:rPr>
        <w:t>Η</w:t>
      </w:r>
      <w:r w:rsidRPr="004F77F1">
        <w:rPr>
          <w:szCs w:val="22"/>
        </w:rPr>
        <w:t xml:space="preserve"> </w:t>
      </w:r>
      <w:r w:rsidR="00B576CF" w:rsidRPr="004F77F1">
        <w:rPr>
          <w:szCs w:val="22"/>
          <w:lang w:val="en-US"/>
        </w:rPr>
        <w:t>HCTZ</w:t>
      </w:r>
      <w:r w:rsidR="00B576CF" w:rsidRPr="004F77F1">
        <w:rPr>
          <w:szCs w:val="22"/>
        </w:rPr>
        <w:t xml:space="preserve"> </w:t>
      </w:r>
      <w:r w:rsidRPr="004F77F1">
        <w:rPr>
          <w:rFonts w:hint="eastAsia"/>
          <w:szCs w:val="22"/>
        </w:rPr>
        <w:t>διαπερνά</w:t>
      </w:r>
      <w:r w:rsidRPr="004F77F1">
        <w:rPr>
          <w:szCs w:val="22"/>
        </w:rPr>
        <w:t xml:space="preserve"> </w:t>
      </w:r>
      <w:r w:rsidRPr="004F77F1">
        <w:rPr>
          <w:rFonts w:hint="eastAsia"/>
          <w:szCs w:val="22"/>
        </w:rPr>
        <w:t>τον</w:t>
      </w:r>
      <w:r w:rsidRPr="004F77F1">
        <w:rPr>
          <w:szCs w:val="22"/>
        </w:rPr>
        <w:t xml:space="preserve"> </w:t>
      </w:r>
      <w:r w:rsidRPr="004F77F1">
        <w:rPr>
          <w:rFonts w:hint="eastAsia"/>
          <w:szCs w:val="22"/>
        </w:rPr>
        <w:t>πλακούντα</w:t>
      </w:r>
      <w:r w:rsidRPr="004F77F1">
        <w:rPr>
          <w:szCs w:val="22"/>
        </w:rPr>
        <w:t xml:space="preserve">, </w:t>
      </w:r>
      <w:r w:rsidRPr="004F77F1">
        <w:rPr>
          <w:rFonts w:hint="eastAsia"/>
          <w:szCs w:val="22"/>
        </w:rPr>
        <w:t>όχι</w:t>
      </w:r>
      <w:r w:rsidRPr="004F77F1">
        <w:rPr>
          <w:szCs w:val="22"/>
        </w:rPr>
        <w:t xml:space="preserve"> </w:t>
      </w:r>
      <w:r w:rsidRPr="004F77F1">
        <w:rPr>
          <w:rFonts w:hint="eastAsia"/>
          <w:szCs w:val="22"/>
        </w:rPr>
        <w:t>όμως</w:t>
      </w:r>
      <w:r w:rsidRPr="004F77F1">
        <w:rPr>
          <w:szCs w:val="22"/>
        </w:rPr>
        <w:t xml:space="preserve"> </w:t>
      </w:r>
      <w:r w:rsidRPr="004F77F1">
        <w:rPr>
          <w:rFonts w:hint="eastAsia"/>
          <w:szCs w:val="22"/>
        </w:rPr>
        <w:t>και</w:t>
      </w:r>
      <w:r w:rsidRPr="004F77F1">
        <w:rPr>
          <w:szCs w:val="22"/>
        </w:rPr>
        <w:t xml:space="preserve"> </w:t>
      </w:r>
      <w:r w:rsidRPr="004F77F1">
        <w:rPr>
          <w:rFonts w:hint="eastAsia"/>
          <w:szCs w:val="22"/>
        </w:rPr>
        <w:t>τον</w:t>
      </w:r>
      <w:r w:rsidRPr="004F77F1">
        <w:rPr>
          <w:szCs w:val="22"/>
        </w:rPr>
        <w:t xml:space="preserve"> </w:t>
      </w:r>
      <w:r w:rsidRPr="004F77F1">
        <w:rPr>
          <w:rFonts w:hint="eastAsia"/>
          <w:szCs w:val="22"/>
        </w:rPr>
        <w:t>εγκεφαλικό</w:t>
      </w:r>
      <w:r w:rsidRPr="004F77F1">
        <w:rPr>
          <w:szCs w:val="22"/>
        </w:rPr>
        <w:t xml:space="preserve"> </w:t>
      </w:r>
      <w:r w:rsidRPr="004F77F1">
        <w:rPr>
          <w:rFonts w:hint="eastAsia"/>
          <w:szCs w:val="22"/>
        </w:rPr>
        <w:t>φραγμό</w:t>
      </w:r>
      <w:r w:rsidRPr="004F77F1">
        <w:rPr>
          <w:szCs w:val="22"/>
        </w:rPr>
        <w:t>.</w:t>
      </w:r>
      <w:r w:rsidR="003922AF" w:rsidRPr="004F77F1">
        <w:rPr>
          <w:szCs w:val="22"/>
        </w:rPr>
        <w:t xml:space="preserve"> </w:t>
      </w:r>
    </w:p>
    <w:p w14:paraId="369402F4" w14:textId="77777777" w:rsidR="00B576CF" w:rsidRPr="004F77F1" w:rsidRDefault="00B576CF" w:rsidP="00125B50">
      <w:pPr>
        <w:jc w:val="both"/>
        <w:rPr>
          <w:szCs w:val="22"/>
        </w:rPr>
      </w:pPr>
    </w:p>
    <w:p w14:paraId="641D0030" w14:textId="2849E99D" w:rsidR="00E518E3" w:rsidRPr="004F77F1" w:rsidRDefault="00311489" w:rsidP="00125B50">
      <w:pPr>
        <w:jc w:val="both"/>
        <w:rPr>
          <w:spacing w:val="-3"/>
          <w:szCs w:val="22"/>
        </w:rPr>
      </w:pPr>
      <w:r w:rsidRPr="004F77F1">
        <w:rPr>
          <w:rStyle w:val="hps"/>
        </w:rPr>
        <w:t>Ταυτόχρονη</w:t>
      </w:r>
      <w:r w:rsidRPr="004F77F1">
        <w:t xml:space="preserve"> </w:t>
      </w:r>
      <w:r w:rsidRPr="004F77F1">
        <w:rPr>
          <w:rStyle w:val="hps"/>
        </w:rPr>
        <w:t>θεραπεία</w:t>
      </w:r>
      <w:r w:rsidRPr="004F77F1">
        <w:t xml:space="preserve"> </w:t>
      </w:r>
      <w:r w:rsidRPr="004F77F1">
        <w:rPr>
          <w:rStyle w:val="hps"/>
        </w:rPr>
        <w:t>με θειαζιδικά</w:t>
      </w:r>
      <w:r w:rsidRPr="004F77F1">
        <w:t xml:space="preserve"> </w:t>
      </w:r>
      <w:r w:rsidRPr="004F77F1">
        <w:rPr>
          <w:rStyle w:val="hps"/>
        </w:rPr>
        <w:t>διουρητικά</w:t>
      </w:r>
      <w:r w:rsidRPr="004F77F1">
        <w:t xml:space="preserve"> </w:t>
      </w:r>
      <w:r w:rsidR="00403BD8" w:rsidRPr="004F77F1">
        <w:rPr>
          <w:rStyle w:val="hps"/>
        </w:rPr>
        <w:t>παρέχει</w:t>
      </w:r>
      <w:r w:rsidRPr="004F77F1">
        <w:rPr>
          <w:rStyle w:val="hps"/>
        </w:rPr>
        <w:t xml:space="preserve"> μια</w:t>
      </w:r>
      <w:r w:rsidRPr="004F77F1">
        <w:t xml:space="preserve"> </w:t>
      </w:r>
      <w:r w:rsidRPr="004F77F1">
        <w:rPr>
          <w:rStyle w:val="hps"/>
        </w:rPr>
        <w:t>μείωση της αρτηριακής πίεσης</w:t>
      </w:r>
      <w:r w:rsidRPr="004F77F1">
        <w:t xml:space="preserve"> </w:t>
      </w:r>
      <w:r w:rsidRPr="004F77F1">
        <w:rPr>
          <w:rStyle w:val="hps"/>
        </w:rPr>
        <w:t>μεγαλύτερη από</w:t>
      </w:r>
      <w:r w:rsidRPr="004F77F1">
        <w:t xml:space="preserve"> </w:t>
      </w:r>
      <w:r w:rsidRPr="004F77F1">
        <w:rPr>
          <w:rStyle w:val="hps"/>
        </w:rPr>
        <w:t>αυτή που παρατηρείται</w:t>
      </w:r>
      <w:r w:rsidRPr="004F77F1">
        <w:t xml:space="preserve"> </w:t>
      </w:r>
      <w:r w:rsidRPr="004F77F1">
        <w:rPr>
          <w:rStyle w:val="hps"/>
        </w:rPr>
        <w:t>με</w:t>
      </w:r>
      <w:r w:rsidRPr="004F77F1">
        <w:t xml:space="preserve"> </w:t>
      </w:r>
      <w:r w:rsidRPr="004F77F1">
        <w:rPr>
          <w:rStyle w:val="hps"/>
        </w:rPr>
        <w:t xml:space="preserve">κάθε </w:t>
      </w:r>
      <w:r w:rsidR="00403BD8" w:rsidRPr="004F77F1">
        <w:rPr>
          <w:rStyle w:val="hps"/>
        </w:rPr>
        <w:t xml:space="preserve">επιμέρους </w:t>
      </w:r>
      <w:r w:rsidRPr="004F77F1">
        <w:rPr>
          <w:rStyle w:val="hps"/>
        </w:rPr>
        <w:t>φαρμακευτικό</w:t>
      </w:r>
      <w:r w:rsidRPr="004F77F1">
        <w:t xml:space="preserve"> </w:t>
      </w:r>
      <w:r w:rsidRPr="004F77F1">
        <w:rPr>
          <w:rStyle w:val="hps"/>
        </w:rPr>
        <w:t>παράγοντα.</w:t>
      </w:r>
    </w:p>
    <w:p w14:paraId="479D2893" w14:textId="77777777" w:rsidR="00146A5F" w:rsidRPr="004F77F1" w:rsidRDefault="00146A5F" w:rsidP="00125B50">
      <w:pPr>
        <w:rPr>
          <w:b/>
          <w:noProof/>
          <w:szCs w:val="22"/>
        </w:rPr>
      </w:pPr>
    </w:p>
    <w:p w14:paraId="732A61E5" w14:textId="77777777" w:rsidR="00B65CC8" w:rsidRPr="004F77F1" w:rsidRDefault="00B65CC8" w:rsidP="00125B50">
      <w:pPr>
        <w:rPr>
          <w:noProof/>
          <w:szCs w:val="22"/>
        </w:rPr>
      </w:pPr>
      <w:r w:rsidRPr="004F77F1">
        <w:rPr>
          <w:b/>
          <w:noProof/>
          <w:szCs w:val="22"/>
        </w:rPr>
        <w:t>5.2</w:t>
      </w:r>
      <w:r w:rsidRPr="004F77F1">
        <w:rPr>
          <w:b/>
          <w:noProof/>
          <w:szCs w:val="22"/>
        </w:rPr>
        <w:tab/>
        <w:t>Φαρμακοκινητικές ιδιότητες</w:t>
      </w:r>
    </w:p>
    <w:p w14:paraId="3BFA8DDF" w14:textId="77777777" w:rsidR="00B65CC8" w:rsidRPr="004F77F1" w:rsidRDefault="00B65CC8" w:rsidP="00125B50">
      <w:pPr>
        <w:rPr>
          <w:noProof/>
          <w:szCs w:val="22"/>
        </w:rPr>
      </w:pPr>
    </w:p>
    <w:p w14:paraId="16216B45" w14:textId="0B322330" w:rsidR="006F1C9A" w:rsidRPr="004F77F1" w:rsidRDefault="00AE0455" w:rsidP="00125B50">
      <w:pPr>
        <w:jc w:val="both"/>
        <w:rPr>
          <w:szCs w:val="22"/>
        </w:rPr>
      </w:pPr>
      <w:r w:rsidRPr="004F77F1">
        <w:rPr>
          <w:szCs w:val="22"/>
        </w:rPr>
        <w:t xml:space="preserve">Μετά την από του στόματος χορήγηση, η μέγιστη τιμή συγκέντρωσης της </w:t>
      </w:r>
      <w:r w:rsidR="00597F64" w:rsidRPr="004F77F1">
        <w:rPr>
          <w:szCs w:val="22"/>
        </w:rPr>
        <w:t>κιναπρίλης</w:t>
      </w:r>
      <w:r w:rsidRPr="004F77F1">
        <w:rPr>
          <w:szCs w:val="22"/>
        </w:rPr>
        <w:t xml:space="preserve"> στο πλάσμα, παρατηρείται εντός </w:t>
      </w:r>
      <w:r w:rsidR="00B576CF" w:rsidRPr="004F77F1">
        <w:rPr>
          <w:szCs w:val="22"/>
        </w:rPr>
        <w:t>1</w:t>
      </w:r>
      <w:r w:rsidRPr="004F77F1">
        <w:rPr>
          <w:szCs w:val="22"/>
        </w:rPr>
        <w:t xml:space="preserve"> ώρας. Βάσει των συγκεντρώσεων της </w:t>
      </w:r>
      <w:r w:rsidR="00597F64" w:rsidRPr="004F77F1">
        <w:rPr>
          <w:szCs w:val="22"/>
        </w:rPr>
        <w:t>κιναπρίλης</w:t>
      </w:r>
      <w:r w:rsidRPr="004F77F1">
        <w:rPr>
          <w:szCs w:val="22"/>
        </w:rPr>
        <w:t xml:space="preserve"> και των μεταβολιτών της στα ούρα, τουλάχιστον το 60% της από του στόματος χορηγούμενης δόσης της </w:t>
      </w:r>
      <w:r w:rsidR="00597F64" w:rsidRPr="004F77F1">
        <w:rPr>
          <w:szCs w:val="22"/>
        </w:rPr>
        <w:t>κιναπρίλης</w:t>
      </w:r>
      <w:r w:rsidRPr="004F77F1">
        <w:rPr>
          <w:szCs w:val="22"/>
        </w:rPr>
        <w:t xml:space="preserve">, απορροφάται από το γαστρεντερικό σύστημα. </w:t>
      </w:r>
      <w:r w:rsidR="00311489" w:rsidRPr="004F77F1">
        <w:rPr>
          <w:rStyle w:val="hps"/>
        </w:rPr>
        <w:t>Η απορρόφηση της υδροχλωροθειαζίδης</w:t>
      </w:r>
      <w:r w:rsidR="00B63D71" w:rsidRPr="004F77F1">
        <w:rPr>
          <w:rStyle w:val="hps"/>
        </w:rPr>
        <w:t xml:space="preserve"> </w:t>
      </w:r>
      <w:r w:rsidR="0076531C" w:rsidRPr="004F77F1">
        <w:rPr>
          <w:rStyle w:val="hps"/>
        </w:rPr>
        <w:t>(HCTZ)</w:t>
      </w:r>
      <w:r w:rsidR="00311489" w:rsidRPr="004F77F1">
        <w:t xml:space="preserve"> </w:t>
      </w:r>
      <w:r w:rsidR="00311489" w:rsidRPr="004F77F1">
        <w:rPr>
          <w:rStyle w:val="hps"/>
        </w:rPr>
        <w:t>είναι κάπως βραδύτερη</w:t>
      </w:r>
      <w:r w:rsidR="00311489" w:rsidRPr="004F77F1">
        <w:t xml:space="preserve"> </w:t>
      </w:r>
      <w:r w:rsidR="00311489" w:rsidRPr="004F77F1">
        <w:rPr>
          <w:rStyle w:val="hps"/>
        </w:rPr>
        <w:t>(</w:t>
      </w:r>
      <w:r w:rsidR="00311489" w:rsidRPr="004F77F1">
        <w:t>1</w:t>
      </w:r>
      <w:r w:rsidR="00B576CF" w:rsidRPr="004F77F1">
        <w:rPr>
          <w:lang w:val="en-US"/>
        </w:rPr>
        <w:t> </w:t>
      </w:r>
      <w:r w:rsidR="00B576CF" w:rsidRPr="004F77F1">
        <w:t>–</w:t>
      </w:r>
      <w:r w:rsidR="00B576CF" w:rsidRPr="004F77F1">
        <w:rPr>
          <w:lang w:val="en-US"/>
        </w:rPr>
        <w:t> </w:t>
      </w:r>
      <w:r w:rsidR="00311489" w:rsidRPr="004F77F1">
        <w:t xml:space="preserve">2,5 ώρες) και περισσότερο ολοκληρωμένη </w:t>
      </w:r>
      <w:r w:rsidR="00311489" w:rsidRPr="004F77F1">
        <w:rPr>
          <w:rStyle w:val="hps"/>
        </w:rPr>
        <w:t>(</w:t>
      </w:r>
      <w:r w:rsidR="00311489" w:rsidRPr="004F77F1">
        <w:t>50</w:t>
      </w:r>
      <w:r w:rsidR="00B576CF" w:rsidRPr="004F77F1">
        <w:t>%</w:t>
      </w:r>
      <w:r w:rsidR="00311489" w:rsidRPr="004F77F1">
        <w:t>-80%).</w:t>
      </w:r>
      <w:r w:rsidR="00311489" w:rsidRPr="004F77F1">
        <w:rPr>
          <w:spacing w:val="-3"/>
          <w:szCs w:val="22"/>
        </w:rPr>
        <w:t xml:space="preserve"> </w:t>
      </w:r>
      <w:r w:rsidRPr="004F77F1">
        <w:rPr>
          <w:szCs w:val="22"/>
        </w:rPr>
        <w:t xml:space="preserve">Το 38% της από του στόματος χορηγούμενης </w:t>
      </w:r>
      <w:r w:rsidR="00597F64" w:rsidRPr="004F77F1">
        <w:rPr>
          <w:szCs w:val="22"/>
        </w:rPr>
        <w:t>κιναπρίλης</w:t>
      </w:r>
      <w:r w:rsidRPr="004F77F1">
        <w:rPr>
          <w:szCs w:val="22"/>
        </w:rPr>
        <w:t xml:space="preserve">, απαντάται στο αίμα ως quinaprilat. Η ημιπερίοδος ζωής της </w:t>
      </w:r>
      <w:r w:rsidR="00597F64" w:rsidRPr="004F77F1">
        <w:rPr>
          <w:szCs w:val="22"/>
        </w:rPr>
        <w:t>κιναπρίλης</w:t>
      </w:r>
      <w:r w:rsidRPr="004F77F1">
        <w:rPr>
          <w:szCs w:val="22"/>
        </w:rPr>
        <w:t xml:space="preserve"> στο πλάσμα είναι περίπου 1 ώρα. Οι μέγιστες συγκεντρώσεις της quinaprilat στο πλάσμα, παρατηρούνται περίπου 2 ώρες μετά την από του στόματος χορήγηση της </w:t>
      </w:r>
      <w:r w:rsidR="00597F64" w:rsidRPr="004F77F1">
        <w:rPr>
          <w:szCs w:val="22"/>
        </w:rPr>
        <w:t>κιναπρίλης</w:t>
      </w:r>
      <w:r w:rsidRPr="004F77F1">
        <w:rPr>
          <w:szCs w:val="22"/>
        </w:rPr>
        <w:t xml:space="preserve">. Η quinaprilat απεκκρίνεται κυρίως δια των νεφρών και η ημιπερίοδος </w:t>
      </w:r>
      <w:r w:rsidR="00965C32" w:rsidRPr="004F77F1">
        <w:rPr>
          <w:szCs w:val="22"/>
        </w:rPr>
        <w:t>αποτελεσματικής συσσώρευσής της</w:t>
      </w:r>
      <w:r w:rsidRPr="004F77F1">
        <w:rPr>
          <w:szCs w:val="22"/>
        </w:rPr>
        <w:t xml:space="preserve"> είναι περίπου 3 ώρες. Περίπου το 97% της </w:t>
      </w:r>
      <w:r w:rsidR="00597F64" w:rsidRPr="004F77F1">
        <w:rPr>
          <w:szCs w:val="22"/>
        </w:rPr>
        <w:t>κιναπρίλης</w:t>
      </w:r>
      <w:r w:rsidRPr="004F77F1">
        <w:rPr>
          <w:szCs w:val="22"/>
        </w:rPr>
        <w:t xml:space="preserve"> ή της quinaprilat στο πλάσμα, είναι συνδεδεμένο με τις πρωτεΐνες του πλάσματος. </w:t>
      </w:r>
    </w:p>
    <w:p w14:paraId="1B1D05F1" w14:textId="77777777" w:rsidR="006F1C9A" w:rsidRPr="004F77F1" w:rsidRDefault="006F1C9A" w:rsidP="00125B50">
      <w:pPr>
        <w:jc w:val="both"/>
        <w:rPr>
          <w:szCs w:val="22"/>
        </w:rPr>
      </w:pPr>
    </w:p>
    <w:p w14:paraId="4379BA27" w14:textId="77777777" w:rsidR="001D3941" w:rsidRPr="004F77F1" w:rsidRDefault="00AE0455" w:rsidP="00125B50">
      <w:pPr>
        <w:jc w:val="both"/>
        <w:rPr>
          <w:szCs w:val="22"/>
        </w:rPr>
      </w:pPr>
      <w:r w:rsidRPr="004F77F1">
        <w:rPr>
          <w:szCs w:val="22"/>
        </w:rPr>
        <w:t>Σε ασθενείς με νεφρική ανεπάρκεια, η ημιπερίοδος ζωής της quinaprilat αυξάνει όσο ελαττώνεται η κάθαρση κρεατινίνης.</w:t>
      </w:r>
      <w:r w:rsidR="00597F64" w:rsidRPr="004F77F1">
        <w:rPr>
          <w:szCs w:val="22"/>
        </w:rPr>
        <w:t xml:space="preserve"> </w:t>
      </w:r>
      <w:r w:rsidR="00F723E4" w:rsidRPr="004F77F1">
        <w:rPr>
          <w:szCs w:val="22"/>
        </w:rPr>
        <w:t xml:space="preserve">Φαρμακοκινητικές μελέτες σε ασθενείς με τελευταίου σταδίου νεφρική ανεπάρκεια, οι οποίοι υποβάλλονται σε χρόνια αιμοκάθαρση ή συνεχή περιτοναϊκή </w:t>
      </w:r>
      <w:r w:rsidR="00597F64" w:rsidRPr="004F77F1">
        <w:rPr>
          <w:szCs w:val="22"/>
        </w:rPr>
        <w:t>κάθαρση</w:t>
      </w:r>
      <w:r w:rsidR="00BB5CC5" w:rsidRPr="004F77F1">
        <w:rPr>
          <w:szCs w:val="22"/>
        </w:rPr>
        <w:t xml:space="preserve"> </w:t>
      </w:r>
      <w:r w:rsidR="001D3941" w:rsidRPr="004F77F1">
        <w:rPr>
          <w:szCs w:val="22"/>
        </w:rPr>
        <w:t xml:space="preserve">υποδεικνύουν </w:t>
      </w:r>
      <w:r w:rsidRPr="004F77F1">
        <w:rPr>
          <w:szCs w:val="22"/>
        </w:rPr>
        <w:t xml:space="preserve">ότι η </w:t>
      </w:r>
      <w:r w:rsidR="001D3941" w:rsidRPr="004F77F1">
        <w:rPr>
          <w:szCs w:val="22"/>
        </w:rPr>
        <w:t>κάθαρση</w:t>
      </w:r>
      <w:r w:rsidRPr="004F77F1">
        <w:rPr>
          <w:szCs w:val="22"/>
        </w:rPr>
        <w:t xml:space="preserve"> επηρεάζει ελάχιστα την απέκκριση της </w:t>
      </w:r>
      <w:r w:rsidR="001D3941" w:rsidRPr="004F77F1">
        <w:rPr>
          <w:szCs w:val="22"/>
        </w:rPr>
        <w:t>κιναπρίλης</w:t>
      </w:r>
      <w:r w:rsidRPr="004F77F1">
        <w:rPr>
          <w:szCs w:val="22"/>
        </w:rPr>
        <w:t xml:space="preserve"> και της quinaprilat. Η απέκκριση της quinarpilat μειώνεται επίσης σε ηλικιωμένους ασθενείς (</w:t>
      </w:r>
      <w:r w:rsidR="001D3941" w:rsidRPr="004F77F1">
        <w:rPr>
          <w:spacing w:val="-3"/>
          <w:szCs w:val="22"/>
        </w:rPr>
        <w:sym w:font="Symbol" w:char="F0B3"/>
      </w:r>
      <w:r w:rsidRPr="004F77F1">
        <w:rPr>
          <w:szCs w:val="22"/>
        </w:rPr>
        <w:t>65 ετών) και έχει άμεση σχέση με την κατάσταση της νεφρικής λειτουργίας (βλ</w:t>
      </w:r>
      <w:r w:rsidR="001D3941" w:rsidRPr="004F77F1">
        <w:rPr>
          <w:szCs w:val="22"/>
        </w:rPr>
        <w:t>. παράγραφο 4.2</w:t>
      </w:r>
      <w:r w:rsidRPr="004F77F1">
        <w:rPr>
          <w:szCs w:val="22"/>
        </w:rPr>
        <w:t xml:space="preserve">). </w:t>
      </w:r>
    </w:p>
    <w:p w14:paraId="2FE74E93" w14:textId="77777777" w:rsidR="001D3941" w:rsidRPr="004F77F1" w:rsidRDefault="001D3941" w:rsidP="00125B50">
      <w:pPr>
        <w:jc w:val="both"/>
        <w:rPr>
          <w:szCs w:val="22"/>
        </w:rPr>
      </w:pPr>
    </w:p>
    <w:p w14:paraId="57BE202A" w14:textId="77777777" w:rsidR="00AE0455" w:rsidRPr="004F77F1" w:rsidRDefault="00AE0455" w:rsidP="00125B50">
      <w:pPr>
        <w:jc w:val="both"/>
        <w:rPr>
          <w:szCs w:val="22"/>
        </w:rPr>
      </w:pPr>
      <w:r w:rsidRPr="004F77F1">
        <w:rPr>
          <w:szCs w:val="22"/>
        </w:rPr>
        <w:lastRenderedPageBreak/>
        <w:t xml:space="preserve">Μελέτες σε αρουραίους έδειξαν ότι η </w:t>
      </w:r>
      <w:r w:rsidR="001D3941" w:rsidRPr="004F77F1">
        <w:rPr>
          <w:szCs w:val="22"/>
        </w:rPr>
        <w:t>κιναπρίλη</w:t>
      </w:r>
      <w:r w:rsidRPr="004F77F1">
        <w:rPr>
          <w:szCs w:val="22"/>
        </w:rPr>
        <w:t xml:space="preserve"> και οι μεταβολίτες της δε διαπερνούν τον εγκεφαλικό φραγμό.</w:t>
      </w:r>
    </w:p>
    <w:p w14:paraId="33E4BF07" w14:textId="77777777" w:rsidR="00B65CC8" w:rsidRPr="004F77F1" w:rsidRDefault="00B65CC8" w:rsidP="00125B50">
      <w:pPr>
        <w:rPr>
          <w:noProof/>
          <w:szCs w:val="22"/>
        </w:rPr>
      </w:pPr>
    </w:p>
    <w:p w14:paraId="3EB202A5" w14:textId="77777777" w:rsidR="00A751A5" w:rsidRPr="004F77F1" w:rsidRDefault="00311489" w:rsidP="00A135B8">
      <w:pPr>
        <w:jc w:val="both"/>
      </w:pPr>
      <w:r w:rsidRPr="004F77F1">
        <w:rPr>
          <w:rStyle w:val="hps"/>
          <w:u w:val="single"/>
        </w:rPr>
        <w:t>Φαρμακοκινητική</w:t>
      </w:r>
      <w:r w:rsidRPr="004F77F1">
        <w:rPr>
          <w:u w:val="single"/>
        </w:rPr>
        <w:t xml:space="preserve"> </w:t>
      </w:r>
      <w:r w:rsidRPr="004F77F1">
        <w:rPr>
          <w:rStyle w:val="hps"/>
          <w:u w:val="single"/>
        </w:rPr>
        <w:t>σε</w:t>
      </w:r>
      <w:r w:rsidRPr="004F77F1">
        <w:rPr>
          <w:u w:val="single"/>
        </w:rPr>
        <w:t xml:space="preserve"> </w:t>
      </w:r>
      <w:r w:rsidRPr="004F77F1">
        <w:rPr>
          <w:rStyle w:val="hps"/>
          <w:u w:val="single"/>
        </w:rPr>
        <w:t>ηλικιωμένους</w:t>
      </w:r>
      <w:r w:rsidRPr="004F77F1">
        <w:t>:</w:t>
      </w:r>
    </w:p>
    <w:p w14:paraId="69814C3A" w14:textId="1D7CB0D2" w:rsidR="006F1C9A" w:rsidRPr="004F77F1" w:rsidRDefault="00311489" w:rsidP="00A135B8">
      <w:pPr>
        <w:jc w:val="both"/>
        <w:rPr>
          <w:szCs w:val="22"/>
        </w:rPr>
      </w:pPr>
      <w:r w:rsidRPr="004F77F1">
        <w:rPr>
          <w:rStyle w:val="hps"/>
        </w:rPr>
        <w:t>Οι ηλικιωμένοι ασθενείς παρουσίασαν</w:t>
      </w:r>
      <w:r w:rsidRPr="004F77F1">
        <w:t xml:space="preserve"> </w:t>
      </w:r>
      <w:r w:rsidRPr="004F77F1">
        <w:rPr>
          <w:rStyle w:val="hps"/>
        </w:rPr>
        <w:t>αυξημένη</w:t>
      </w:r>
      <w:r w:rsidRPr="004F77F1">
        <w:t xml:space="preserve"> </w:t>
      </w:r>
      <w:r w:rsidR="00965C32" w:rsidRPr="004F77F1">
        <w:rPr>
          <w:rStyle w:val="hps"/>
        </w:rPr>
        <w:t>AUC (</w:t>
      </w:r>
      <w:r w:rsidRPr="004F77F1">
        <w:rPr>
          <w:rStyle w:val="hps"/>
        </w:rPr>
        <w:t>περιοχή κάτω από την</w:t>
      </w:r>
      <w:r w:rsidRPr="004F77F1">
        <w:t xml:space="preserve"> </w:t>
      </w:r>
      <w:r w:rsidRPr="004F77F1">
        <w:rPr>
          <w:rStyle w:val="hps"/>
        </w:rPr>
        <w:t>καμπύλη χρόνου</w:t>
      </w:r>
      <w:r w:rsidRPr="004F77F1">
        <w:t xml:space="preserve"> </w:t>
      </w:r>
      <w:r w:rsidRPr="004F77F1">
        <w:rPr>
          <w:rStyle w:val="hps"/>
        </w:rPr>
        <w:t>συγκέντρωσης</w:t>
      </w:r>
      <w:r w:rsidRPr="004F77F1">
        <w:t xml:space="preserve"> </w:t>
      </w:r>
      <w:r w:rsidRPr="004F77F1">
        <w:rPr>
          <w:rStyle w:val="hps"/>
        </w:rPr>
        <w:t>πλάσματος</w:t>
      </w:r>
      <w:r w:rsidR="00965C32" w:rsidRPr="004F77F1">
        <w:rPr>
          <w:rStyle w:val="hps"/>
        </w:rPr>
        <w:t>)</w:t>
      </w:r>
      <w:r w:rsidRPr="004F77F1">
        <w:rPr>
          <w:rStyle w:val="hps"/>
        </w:rPr>
        <w:t xml:space="preserve"> και μέγιστα επίπεδα</w:t>
      </w:r>
      <w:r w:rsidRPr="004F77F1">
        <w:t xml:space="preserve"> </w:t>
      </w:r>
      <w:r w:rsidRPr="004F77F1">
        <w:rPr>
          <w:rStyle w:val="hps"/>
        </w:rPr>
        <w:t>για</w:t>
      </w:r>
      <w:r w:rsidRPr="004F77F1">
        <w:t xml:space="preserve"> την quinaprilat</w:t>
      </w:r>
      <w:r w:rsidRPr="004F77F1">
        <w:rPr>
          <w:rStyle w:val="hps"/>
        </w:rPr>
        <w:t xml:space="preserve"> σε σύγκριση με</w:t>
      </w:r>
      <w:r w:rsidRPr="004F77F1">
        <w:t xml:space="preserve"> </w:t>
      </w:r>
      <w:r w:rsidRPr="004F77F1">
        <w:rPr>
          <w:rStyle w:val="hps"/>
        </w:rPr>
        <w:t>τις τιμές που παρατηρήθηκαν</w:t>
      </w:r>
      <w:r w:rsidRPr="004F77F1">
        <w:t xml:space="preserve"> </w:t>
      </w:r>
      <w:r w:rsidRPr="004F77F1">
        <w:rPr>
          <w:rStyle w:val="hps"/>
        </w:rPr>
        <w:t>σε νεότερους ασθενείς</w:t>
      </w:r>
      <w:r w:rsidRPr="004F77F1">
        <w:t xml:space="preserve">. </w:t>
      </w:r>
      <w:r w:rsidRPr="004F77F1">
        <w:rPr>
          <w:rStyle w:val="hps"/>
        </w:rPr>
        <w:t>Αυτό φαίνεται</w:t>
      </w:r>
      <w:r w:rsidRPr="004F77F1">
        <w:t xml:space="preserve"> </w:t>
      </w:r>
      <w:r w:rsidRPr="004F77F1">
        <w:rPr>
          <w:rStyle w:val="hps"/>
        </w:rPr>
        <w:t>να σχετίζεται με</w:t>
      </w:r>
      <w:r w:rsidRPr="004F77F1">
        <w:t xml:space="preserve"> </w:t>
      </w:r>
      <w:r w:rsidRPr="004F77F1">
        <w:rPr>
          <w:rStyle w:val="hps"/>
        </w:rPr>
        <w:t>μειωμένη νεφρική λειτουργία</w:t>
      </w:r>
      <w:r w:rsidRPr="004F77F1">
        <w:t>, παρά με</w:t>
      </w:r>
      <w:r w:rsidRPr="004F77F1">
        <w:rPr>
          <w:rStyle w:val="hps"/>
        </w:rPr>
        <w:t xml:space="preserve"> την ίδια </w:t>
      </w:r>
      <w:r w:rsidR="00C92BA1" w:rsidRPr="004F77F1">
        <w:rPr>
          <w:rStyle w:val="hps"/>
        </w:rPr>
        <w:t xml:space="preserve">την </w:t>
      </w:r>
      <w:r w:rsidRPr="004F77F1">
        <w:rPr>
          <w:rStyle w:val="hps"/>
        </w:rPr>
        <w:t>ηλικία.</w:t>
      </w:r>
      <w:r w:rsidRPr="004F77F1">
        <w:t xml:space="preserve"> </w:t>
      </w:r>
      <w:r w:rsidRPr="004F77F1">
        <w:rPr>
          <w:rStyle w:val="hps"/>
        </w:rPr>
        <w:t>Από το συνολικό αριθμό</w:t>
      </w:r>
      <w:r w:rsidRPr="004F77F1">
        <w:t xml:space="preserve"> </w:t>
      </w:r>
      <w:r w:rsidRPr="004F77F1">
        <w:rPr>
          <w:rStyle w:val="hps"/>
        </w:rPr>
        <w:t>των ασθενών</w:t>
      </w:r>
      <w:r w:rsidRPr="004F77F1">
        <w:t xml:space="preserve"> </w:t>
      </w:r>
      <w:r w:rsidRPr="004F77F1">
        <w:rPr>
          <w:rStyle w:val="hps"/>
        </w:rPr>
        <w:t>που έλαβαν</w:t>
      </w:r>
      <w:r w:rsidRPr="004F77F1">
        <w:t xml:space="preserve"> </w:t>
      </w:r>
      <w:r w:rsidR="001D3941" w:rsidRPr="004F77F1">
        <w:rPr>
          <w:rStyle w:val="hps"/>
        </w:rPr>
        <w:t>κιναπρίλη/υδροχλωροθειαζίδη</w:t>
      </w:r>
      <w:r w:rsidRPr="004F77F1">
        <w:t xml:space="preserve"> </w:t>
      </w:r>
      <w:r w:rsidR="00EE2F32" w:rsidRPr="004F77F1">
        <w:t>(</w:t>
      </w:r>
      <w:r w:rsidR="00B576CF" w:rsidRPr="004F77F1">
        <w:rPr>
          <w:rStyle w:val="hps"/>
          <w:lang w:val="en-US"/>
        </w:rPr>
        <w:t>HCTZ</w:t>
      </w:r>
      <w:r w:rsidR="00EE2F32" w:rsidRPr="004F77F1">
        <w:rPr>
          <w:rStyle w:val="hps"/>
        </w:rPr>
        <w:t>)</w:t>
      </w:r>
      <w:r w:rsidR="00B576CF" w:rsidRPr="004F77F1">
        <w:t xml:space="preserve"> </w:t>
      </w:r>
      <w:r w:rsidRPr="004F77F1">
        <w:rPr>
          <w:rStyle w:val="hps"/>
        </w:rPr>
        <w:t>σε κλινικές δοκιμές</w:t>
      </w:r>
      <w:r w:rsidRPr="004F77F1">
        <w:t xml:space="preserve">, </w:t>
      </w:r>
      <w:r w:rsidRPr="004F77F1">
        <w:rPr>
          <w:rStyle w:val="hps"/>
        </w:rPr>
        <w:t>το 15%</w:t>
      </w:r>
      <w:r w:rsidRPr="004F77F1">
        <w:t xml:space="preserve"> </w:t>
      </w:r>
      <w:r w:rsidRPr="004F77F1">
        <w:rPr>
          <w:rStyle w:val="hps"/>
        </w:rPr>
        <w:t>ήταν</w:t>
      </w:r>
      <w:r w:rsidRPr="004F77F1">
        <w:t xml:space="preserve"> </w:t>
      </w:r>
      <w:r w:rsidRPr="004F77F1">
        <w:rPr>
          <w:rStyle w:val="hps"/>
        </w:rPr>
        <w:t xml:space="preserve">65 ετών </w:t>
      </w:r>
      <w:r w:rsidR="001D3941" w:rsidRPr="004F77F1">
        <w:rPr>
          <w:rStyle w:val="hps"/>
        </w:rPr>
        <w:t>ή μεγαλύτεροι</w:t>
      </w:r>
      <w:r w:rsidRPr="004F77F1">
        <w:t xml:space="preserve">, </w:t>
      </w:r>
      <w:r w:rsidRPr="004F77F1">
        <w:rPr>
          <w:rStyle w:val="hps"/>
        </w:rPr>
        <w:t>ενώ το</w:t>
      </w:r>
      <w:r w:rsidRPr="004F77F1">
        <w:t xml:space="preserve"> </w:t>
      </w:r>
      <w:r w:rsidRPr="004F77F1">
        <w:rPr>
          <w:rStyle w:val="hps"/>
        </w:rPr>
        <w:t>1,5%</w:t>
      </w:r>
      <w:r w:rsidRPr="004F77F1">
        <w:t xml:space="preserve"> </w:t>
      </w:r>
      <w:r w:rsidRPr="004F77F1">
        <w:rPr>
          <w:rStyle w:val="hps"/>
        </w:rPr>
        <w:t>ήταν 75</w:t>
      </w:r>
      <w:r w:rsidRPr="004F77F1">
        <w:t xml:space="preserve"> </w:t>
      </w:r>
      <w:r w:rsidRPr="004F77F1">
        <w:rPr>
          <w:rStyle w:val="hps"/>
        </w:rPr>
        <w:t xml:space="preserve">ετών </w:t>
      </w:r>
      <w:r w:rsidR="001D3941" w:rsidRPr="004F77F1">
        <w:rPr>
          <w:rStyle w:val="hps"/>
        </w:rPr>
        <w:t>ή μεγαλύτεροι</w:t>
      </w:r>
      <w:r w:rsidRPr="004F77F1">
        <w:t xml:space="preserve">. </w:t>
      </w:r>
      <w:r w:rsidR="001D3941" w:rsidRPr="004F77F1">
        <w:rPr>
          <w:rStyle w:val="hps"/>
        </w:rPr>
        <w:t>Δ</w:t>
      </w:r>
      <w:r w:rsidR="006F1C9A" w:rsidRPr="004F77F1">
        <w:rPr>
          <w:rStyle w:val="hps"/>
        </w:rPr>
        <w:t>εν</w:t>
      </w:r>
      <w:r w:rsidR="006F1C9A" w:rsidRPr="004F77F1">
        <w:t xml:space="preserve"> </w:t>
      </w:r>
      <w:r w:rsidR="006F1C9A" w:rsidRPr="004F77F1">
        <w:rPr>
          <w:rStyle w:val="hps"/>
        </w:rPr>
        <w:t>παρατηρήθηκαν</w:t>
      </w:r>
      <w:r w:rsidR="006F1C9A" w:rsidRPr="004F77F1">
        <w:t xml:space="preserve"> </w:t>
      </w:r>
      <w:r w:rsidR="001D3941" w:rsidRPr="004F77F1">
        <w:t xml:space="preserve">συνολικές </w:t>
      </w:r>
      <w:r w:rsidRPr="004F77F1">
        <w:rPr>
          <w:rStyle w:val="hps"/>
        </w:rPr>
        <w:t>διαφορές</w:t>
      </w:r>
      <w:r w:rsidRPr="004F77F1">
        <w:t xml:space="preserve"> </w:t>
      </w:r>
      <w:r w:rsidRPr="004F77F1">
        <w:rPr>
          <w:rStyle w:val="hps"/>
        </w:rPr>
        <w:t>στην</w:t>
      </w:r>
      <w:r w:rsidRPr="004F77F1">
        <w:t xml:space="preserve"> </w:t>
      </w:r>
      <w:r w:rsidRPr="004F77F1">
        <w:rPr>
          <w:rStyle w:val="hps"/>
        </w:rPr>
        <w:t>αποτελεσματικότητα</w:t>
      </w:r>
      <w:r w:rsidRPr="004F77F1">
        <w:t xml:space="preserve"> </w:t>
      </w:r>
      <w:r w:rsidRPr="004F77F1">
        <w:rPr>
          <w:rStyle w:val="hps"/>
        </w:rPr>
        <w:t>ή</w:t>
      </w:r>
      <w:r w:rsidRPr="004F77F1">
        <w:t xml:space="preserve"> </w:t>
      </w:r>
      <w:r w:rsidRPr="004F77F1">
        <w:rPr>
          <w:rStyle w:val="hps"/>
        </w:rPr>
        <w:t>την ασφάλεια</w:t>
      </w:r>
      <w:r w:rsidRPr="004F77F1">
        <w:t xml:space="preserve"> </w:t>
      </w:r>
      <w:r w:rsidRPr="004F77F1">
        <w:rPr>
          <w:rStyle w:val="hps"/>
        </w:rPr>
        <w:t xml:space="preserve">μεταξύ των </w:t>
      </w:r>
      <w:r w:rsidR="006F1C9A" w:rsidRPr="004F77F1">
        <w:rPr>
          <w:rStyle w:val="hps"/>
        </w:rPr>
        <w:t xml:space="preserve">ηλικιωμένων </w:t>
      </w:r>
      <w:r w:rsidRPr="004F77F1">
        <w:rPr>
          <w:rStyle w:val="hps"/>
        </w:rPr>
        <w:t>ασθενών</w:t>
      </w:r>
      <w:r w:rsidRPr="004F77F1">
        <w:t xml:space="preserve"> </w:t>
      </w:r>
      <w:r w:rsidRPr="004F77F1">
        <w:rPr>
          <w:rStyle w:val="hps"/>
        </w:rPr>
        <w:t>και</w:t>
      </w:r>
      <w:r w:rsidRPr="004F77F1">
        <w:t xml:space="preserve"> </w:t>
      </w:r>
      <w:r w:rsidR="00C92BA1" w:rsidRPr="004F77F1">
        <w:t xml:space="preserve">των </w:t>
      </w:r>
      <w:r w:rsidRPr="004F77F1">
        <w:rPr>
          <w:rStyle w:val="hps"/>
        </w:rPr>
        <w:t>νεότερων ασθενών</w:t>
      </w:r>
      <w:r w:rsidRPr="004F77F1">
        <w:t xml:space="preserve">. </w:t>
      </w:r>
      <w:r w:rsidRPr="004F77F1">
        <w:rPr>
          <w:rStyle w:val="hps"/>
        </w:rPr>
        <w:t>Ωστόσο</w:t>
      </w:r>
      <w:r w:rsidRPr="004F77F1">
        <w:t xml:space="preserve">, </w:t>
      </w:r>
      <w:r w:rsidR="006F1C9A" w:rsidRPr="004F77F1">
        <w:rPr>
          <w:rStyle w:val="hps"/>
        </w:rPr>
        <w:t>δεν μπορεί</w:t>
      </w:r>
      <w:r w:rsidR="006F1C9A" w:rsidRPr="004F77F1">
        <w:t xml:space="preserve"> </w:t>
      </w:r>
      <w:r w:rsidR="006F1C9A" w:rsidRPr="004F77F1">
        <w:rPr>
          <w:rStyle w:val="hps"/>
        </w:rPr>
        <w:t>να αποκλειστεί</w:t>
      </w:r>
      <w:r w:rsidR="00CB0B0F" w:rsidRPr="004F77F1">
        <w:rPr>
          <w:rStyle w:val="hps"/>
        </w:rPr>
        <w:t xml:space="preserve"> </w:t>
      </w:r>
      <w:r w:rsidRPr="004F77F1">
        <w:rPr>
          <w:rStyle w:val="hps"/>
        </w:rPr>
        <w:t>μεγαλύτερη ευαισθησία</w:t>
      </w:r>
      <w:r w:rsidRPr="004F77F1">
        <w:t xml:space="preserve"> </w:t>
      </w:r>
      <w:r w:rsidRPr="004F77F1">
        <w:rPr>
          <w:rStyle w:val="hps"/>
        </w:rPr>
        <w:t>ορισμένων</w:t>
      </w:r>
      <w:r w:rsidRPr="004F77F1">
        <w:t xml:space="preserve"> </w:t>
      </w:r>
      <w:r w:rsidRPr="004F77F1">
        <w:rPr>
          <w:rStyle w:val="hps"/>
        </w:rPr>
        <w:t>ηλικιωμένων ατόμων</w:t>
      </w:r>
      <w:r w:rsidRPr="004F77F1">
        <w:t>.</w:t>
      </w:r>
    </w:p>
    <w:p w14:paraId="2056415C" w14:textId="77777777" w:rsidR="006F1C9A" w:rsidRPr="004F77F1" w:rsidRDefault="006F1C9A" w:rsidP="00125B50">
      <w:pPr>
        <w:rPr>
          <w:noProof/>
          <w:szCs w:val="22"/>
        </w:rPr>
      </w:pPr>
    </w:p>
    <w:p w14:paraId="28163CAB" w14:textId="77777777" w:rsidR="00B65CC8" w:rsidRPr="004F77F1" w:rsidRDefault="00B65CC8" w:rsidP="00125B50">
      <w:pPr>
        <w:rPr>
          <w:noProof/>
          <w:szCs w:val="22"/>
        </w:rPr>
      </w:pPr>
      <w:r w:rsidRPr="004F77F1">
        <w:rPr>
          <w:b/>
          <w:noProof/>
          <w:szCs w:val="22"/>
        </w:rPr>
        <w:t>5.3</w:t>
      </w:r>
      <w:r w:rsidRPr="004F77F1">
        <w:rPr>
          <w:b/>
          <w:noProof/>
          <w:szCs w:val="22"/>
        </w:rPr>
        <w:tab/>
        <w:t>Προκλινικά δεδομένα για την ασφάλεια</w:t>
      </w:r>
    </w:p>
    <w:p w14:paraId="78222237" w14:textId="77777777" w:rsidR="00B65CC8" w:rsidRPr="004F77F1" w:rsidRDefault="00B65CC8" w:rsidP="00125B50">
      <w:pPr>
        <w:rPr>
          <w:noProof/>
          <w:szCs w:val="22"/>
        </w:rPr>
      </w:pPr>
    </w:p>
    <w:p w14:paraId="79F1AC10" w14:textId="77777777" w:rsidR="00B63D71" w:rsidRPr="004F77F1" w:rsidRDefault="00311489" w:rsidP="00A135B8">
      <w:pPr>
        <w:jc w:val="both"/>
      </w:pPr>
      <w:r w:rsidRPr="004F77F1">
        <w:t xml:space="preserve">Δεν έχουν διεξαχθεί μελέτες καρκινογένεσης, μεταλλαξιογένεσης, και γονιμότητας σε ζώα με </w:t>
      </w:r>
      <w:r w:rsidR="001D3941" w:rsidRPr="004F77F1">
        <w:t>κιναπρίλη/υδροχλωθειαζίδη</w:t>
      </w:r>
      <w:r w:rsidR="00B63D71" w:rsidRPr="004F77F1">
        <w:t xml:space="preserve"> </w:t>
      </w:r>
      <w:r w:rsidR="00EE2F32" w:rsidRPr="004F77F1">
        <w:t>(</w:t>
      </w:r>
      <w:r w:rsidR="005B1F68" w:rsidRPr="004F77F1">
        <w:rPr>
          <w:lang w:val="en-US"/>
        </w:rPr>
        <w:t>HCTZ</w:t>
      </w:r>
      <w:r w:rsidR="00EE2F32" w:rsidRPr="004F77F1">
        <w:t>)</w:t>
      </w:r>
      <w:r w:rsidRPr="004F77F1">
        <w:t>.</w:t>
      </w:r>
    </w:p>
    <w:p w14:paraId="50879DBA" w14:textId="715576AF" w:rsidR="00E518E3" w:rsidRPr="004F77F1" w:rsidRDefault="00311489" w:rsidP="00A135B8">
      <w:pPr>
        <w:jc w:val="both"/>
      </w:pPr>
      <w:r w:rsidRPr="004F77F1">
        <w:br/>
        <w:t xml:space="preserve">Η </w:t>
      </w:r>
      <w:r w:rsidR="001D3941" w:rsidRPr="004F77F1">
        <w:rPr>
          <w:spacing w:val="-3"/>
        </w:rPr>
        <w:t>υδροχλωρική κιναπρίλη</w:t>
      </w:r>
      <w:r w:rsidRPr="004F77F1">
        <w:t xml:space="preserve"> δεν ήταν καρκινογόνος σε ποντικούς ή αρουραίους όταν δόθηκε σε δόσεις μέχρι 75 ή 100 mg / kg / ημέρα (50</w:t>
      </w:r>
      <w:r w:rsidR="00B576CF" w:rsidRPr="004F77F1">
        <w:rPr>
          <w:lang w:val="en-US"/>
        </w:rPr>
        <w:t> </w:t>
      </w:r>
      <w:r w:rsidR="00B576CF" w:rsidRPr="004F77F1">
        <w:t>–</w:t>
      </w:r>
      <w:r w:rsidR="00B576CF" w:rsidRPr="004F77F1">
        <w:rPr>
          <w:lang w:val="en-US"/>
        </w:rPr>
        <w:t> </w:t>
      </w:r>
      <w:r w:rsidRPr="004F77F1">
        <w:t xml:space="preserve">60 φορές τη μέγιστη ημερήσια δόση </w:t>
      </w:r>
      <w:r w:rsidR="009E0D4E" w:rsidRPr="004F77F1">
        <w:t>που χορηγείται σε ανθρώπους</w:t>
      </w:r>
      <w:r w:rsidRPr="004F77F1">
        <w:t xml:space="preserve">) για 104 εβδομάδες. Ούτε </w:t>
      </w:r>
      <w:r w:rsidR="00965C32" w:rsidRPr="004F77F1">
        <w:t>η</w:t>
      </w:r>
      <w:r w:rsidRPr="004F77F1">
        <w:t xml:space="preserve"> </w:t>
      </w:r>
      <w:r w:rsidR="00570C50" w:rsidRPr="004F77F1">
        <w:t>κιναπρίλη</w:t>
      </w:r>
      <w:r w:rsidRPr="004F77F1">
        <w:t xml:space="preserve">, ούτε </w:t>
      </w:r>
      <w:r w:rsidR="00570C50" w:rsidRPr="004F77F1">
        <w:t>το</w:t>
      </w:r>
      <w:r w:rsidRPr="004F77F1">
        <w:t xml:space="preserve"> quinaprilat προκάλεσαν μεταλλάξεις στην βακτηριακή δοκιμασία Ames με ή χωρίς μεταβολική ενεργοποίηση. </w:t>
      </w:r>
      <w:r w:rsidR="00965C32" w:rsidRPr="004F77F1">
        <w:t>Η</w:t>
      </w:r>
      <w:r w:rsidRPr="004F77F1">
        <w:t xml:space="preserve"> </w:t>
      </w:r>
      <w:r w:rsidR="009E0D4E" w:rsidRPr="004F77F1">
        <w:t>κιναπρίλη</w:t>
      </w:r>
      <w:r w:rsidRPr="004F77F1">
        <w:t xml:space="preserve"> ήταν επίσης αρνητικ</w:t>
      </w:r>
      <w:r w:rsidR="00965C32" w:rsidRPr="004F77F1">
        <w:t>ή</w:t>
      </w:r>
      <w:r w:rsidRPr="004F77F1">
        <w:t xml:space="preserve"> στις ακόλουθες δοκιμασίες γενετικής τοξικότητας: </w:t>
      </w:r>
      <w:r w:rsidRPr="004F77F1">
        <w:rPr>
          <w:i/>
        </w:rPr>
        <w:t>in vitro</w:t>
      </w:r>
      <w:r w:rsidRPr="004F77F1">
        <w:t xml:space="preserve"> δοκιμασίες σημειακών μεταλλάξεων σε κύτταρα θηλαστικών, ανταλλαγή αδελφών χρωματίδων σε καλλιεργημένα κύτταρα θηλαστικών, δοκιμασία μικροπυρήνων σε ποντικούς, </w:t>
      </w:r>
      <w:r w:rsidRPr="004F77F1">
        <w:rPr>
          <w:i/>
        </w:rPr>
        <w:t>in vitro</w:t>
      </w:r>
      <w:r w:rsidRPr="004F77F1">
        <w:t xml:space="preserve"> χρωμοσωμική απόκλιση σε καλλιέργεια κυττάρων πνεύμονα V79, καθώς και σε </w:t>
      </w:r>
      <w:r w:rsidRPr="004F77F1">
        <w:rPr>
          <w:i/>
        </w:rPr>
        <w:t>in vivo</w:t>
      </w:r>
      <w:r w:rsidRPr="004F77F1">
        <w:t xml:space="preserve"> κυτταρογενετική μελέτη με μυελό οστών αρουραίου. Δεν παρατηρήθηκαν ανεπιθύμητες ενέργειες στη γονιμότητα ή την αναπαραγωγή αρουραίων σε δόσεις που έφταναν τα 100mg/kg/ημέρα (δόση 60 και 10 φορές μεγαλύτερη από τη μέγιστη ημερήσια δόση που χορηγείται σε ανθρώπους βάσει mg/kg και mg/m</w:t>
      </w:r>
      <w:r w:rsidRPr="004F77F1">
        <w:rPr>
          <w:vertAlign w:val="superscript"/>
        </w:rPr>
        <w:t>2</w:t>
      </w:r>
      <w:r w:rsidRPr="004F77F1">
        <w:t xml:space="preserve"> αντίστοιχα).</w:t>
      </w:r>
    </w:p>
    <w:p w14:paraId="7DBACB3F" w14:textId="2A34D89D" w:rsidR="00E518E3" w:rsidRPr="004F77F1" w:rsidRDefault="00311489" w:rsidP="00125B50">
      <w:pPr>
        <w:jc w:val="both"/>
      </w:pPr>
      <w:r w:rsidRPr="004F77F1">
        <w:br/>
        <w:t xml:space="preserve">Δεν παρατηρήθηκαν εμβρυοτοξικές ή τερατογόνες επιδράσεις σε αρουραίους με υψηλές δόσεις </w:t>
      </w:r>
      <w:r w:rsidR="009E0D4E" w:rsidRPr="004F77F1">
        <w:t>κιναπρίλης</w:t>
      </w:r>
      <w:r w:rsidRPr="004F77F1">
        <w:t>, όπως 300 mg/</w:t>
      </w:r>
      <w:r w:rsidR="009E0D4E" w:rsidRPr="004F77F1">
        <w:t>k</w:t>
      </w:r>
      <w:r w:rsidRPr="004F77F1">
        <w:t>g ημερησίως (180 φορές μεγαλύτερες της μέγιστης ημερήσιας δόσης που χορηγείται στον άνθρωπο), παρόλη τη μητρική τοξικότητα που παρατηρήθηκε με ημερήσια δόση 150 mg/</w:t>
      </w:r>
      <w:r w:rsidR="009E0D4E" w:rsidRPr="004F77F1">
        <w:t>k</w:t>
      </w:r>
      <w:r w:rsidRPr="004F77F1">
        <w:t>g. Το βάρος σώματος των απογόνων των αρουραίων που το φάρμακο χορηγήθηκε ημερησίως σε δόσεις 25 mg/</w:t>
      </w:r>
      <w:r w:rsidR="009E0D4E" w:rsidRPr="004F77F1">
        <w:t>k</w:t>
      </w:r>
      <w:r w:rsidRPr="004F77F1">
        <w:t xml:space="preserve">g ή ακόμα υψηλότερες, κατά το τέλος της κυοφορίας και κατά τη διάρκεια της γαλουχίας, ήταν μειωμένο. </w:t>
      </w:r>
      <w:r w:rsidR="00965C32" w:rsidRPr="004F77F1">
        <w:t>Η</w:t>
      </w:r>
      <w:r w:rsidRPr="004F77F1">
        <w:t xml:space="preserve"> </w:t>
      </w:r>
      <w:r w:rsidR="009E0D4E" w:rsidRPr="004F77F1">
        <w:t>κιναπρίλη</w:t>
      </w:r>
      <w:r w:rsidRPr="004F77F1">
        <w:t xml:space="preserve"> δεν είχε τερατογόνο δράση σε κουνέλια, ωστόσο, όπως παρατηρήθηκε και με </w:t>
      </w:r>
      <w:r w:rsidR="009E0D4E" w:rsidRPr="004F77F1">
        <w:t>α-</w:t>
      </w:r>
      <w:r w:rsidRPr="004F77F1">
        <w:t>ΜΕΑ, μητρική τοξικότητα και εμβρυοτοξικότητα παρατηρήθηκαν σε μερικά κουνέλια σε χαμηλές δόσεις των 0,5 mg/</w:t>
      </w:r>
      <w:r w:rsidR="009E0D4E" w:rsidRPr="004F77F1">
        <w:t>k</w:t>
      </w:r>
      <w:r w:rsidRPr="004F77F1">
        <w:t>g ημερησίως και 1 mg/</w:t>
      </w:r>
      <w:r w:rsidR="009E0D4E" w:rsidRPr="004F77F1">
        <w:t>k</w:t>
      </w:r>
      <w:r w:rsidRPr="004F77F1">
        <w:t xml:space="preserve">g ημερησίως αντίστοιχα. </w:t>
      </w:r>
    </w:p>
    <w:p w14:paraId="0214388F" w14:textId="58918419" w:rsidR="00E518E3" w:rsidRPr="004F77F1" w:rsidRDefault="00311489" w:rsidP="00125B50">
      <w:pPr>
        <w:jc w:val="both"/>
      </w:pPr>
      <w:r w:rsidRPr="004F77F1">
        <w:br/>
        <w:t xml:space="preserve">Η </w:t>
      </w:r>
      <w:r w:rsidR="00B576CF" w:rsidRPr="004F77F1">
        <w:rPr>
          <w:lang w:val="en-US"/>
        </w:rPr>
        <w:t>HCTZ</w:t>
      </w:r>
      <w:r w:rsidR="00B576CF" w:rsidRPr="004F77F1">
        <w:t xml:space="preserve"> </w:t>
      </w:r>
      <w:r w:rsidRPr="004F77F1">
        <w:t xml:space="preserve">δεν ήταν μεταλλαξιογόνος σε </w:t>
      </w:r>
      <w:r w:rsidRPr="004F77F1">
        <w:rPr>
          <w:i/>
        </w:rPr>
        <w:t>in vitro</w:t>
      </w:r>
      <w:r w:rsidRPr="004F77F1">
        <w:t xml:space="preserve"> μικροβιακή μεταλλαξι</w:t>
      </w:r>
      <w:r w:rsidR="00965C32" w:rsidRPr="004F77F1">
        <w:t>ο</w:t>
      </w:r>
      <w:r w:rsidRPr="004F77F1">
        <w:t xml:space="preserve">γόνο δοκιμή Ames σε μέγιστη συγκέντρωση 5 mg / τρυβλίο χρησιμοποιώντας </w:t>
      </w:r>
      <w:r w:rsidR="00A6670C" w:rsidRPr="004F77F1">
        <w:t>σ</w:t>
      </w:r>
      <w:r w:rsidRPr="004F77F1">
        <w:t xml:space="preserve">τελέχη ΤΑ98 και ΤΑ100. Δείγματα ούρων από ασθενείς που έλαβαν θεραπεία με </w:t>
      </w:r>
      <w:r w:rsidR="00B576CF" w:rsidRPr="004F77F1">
        <w:rPr>
          <w:lang w:val="en-US"/>
        </w:rPr>
        <w:t>HCTZ</w:t>
      </w:r>
      <w:r w:rsidR="00B576CF" w:rsidRPr="004F77F1">
        <w:t xml:space="preserve"> </w:t>
      </w:r>
      <w:r w:rsidRPr="004F77F1">
        <w:t xml:space="preserve">δεν είχαν μεταλλαξιογόνο δράση στη δοκιμασία Ames. Η </w:t>
      </w:r>
      <w:r w:rsidR="00F06066" w:rsidRPr="004F77F1">
        <w:rPr>
          <w:lang w:val="en-US"/>
        </w:rPr>
        <w:t>HCTZ</w:t>
      </w:r>
      <w:r w:rsidRPr="004F77F1">
        <w:t xml:space="preserve"> προκάλεσε </w:t>
      </w:r>
      <w:r w:rsidR="00CB0B0F" w:rsidRPr="004F77F1">
        <w:t>ανταλλαγή αδελφών χρωματίδων</w:t>
      </w:r>
      <w:r w:rsidRPr="004F77F1">
        <w:t xml:space="preserve">, αλλά δεν προκάλεσε χρωμοσωμικές ανωμαλίες σε κύτταρα ωοθηκών κινέζικων χάμστερ με ή χωρίς μεταβολική ενεργοποίηση. Η </w:t>
      </w:r>
      <w:r w:rsidR="00F06066" w:rsidRPr="004F77F1">
        <w:rPr>
          <w:lang w:val="en-US"/>
        </w:rPr>
        <w:t>HCTZ</w:t>
      </w:r>
      <w:r w:rsidRPr="004F77F1">
        <w:t xml:space="preserve"> προκάλεσε μεταλλάξεις σε λεμφωματικά κύτταρα ποντικού σε υψηλές συγκεντρώσεις. Μετρήθηκε η ικανότητα ενός αριθμού φαρμάκων πρόκλησης μη-διάζευξης του ζεύγους των ομόλογων χρωμοσωμάτων και του επιχιασμού χρησιμοποιώντας </w:t>
      </w:r>
      <w:r w:rsidRPr="004F77F1">
        <w:rPr>
          <w:i/>
        </w:rPr>
        <w:t>Aspergillus nidulans</w:t>
      </w:r>
      <w:r w:rsidRPr="004F77F1">
        <w:t xml:space="preserve">. Ένας μεγάλος αριθμός φαρμάκων, συμπεριλαμβανομένης της </w:t>
      </w:r>
      <w:r w:rsidR="005B1F68" w:rsidRPr="004F77F1">
        <w:rPr>
          <w:lang w:val="en-US"/>
        </w:rPr>
        <w:t>HCTZ</w:t>
      </w:r>
      <w:r w:rsidRPr="004F77F1">
        <w:t>, προκαλούν μη-διάζευξη.</w:t>
      </w:r>
    </w:p>
    <w:p w14:paraId="5CCA8569" w14:textId="77777777" w:rsidR="00965C32" w:rsidRPr="004F77F1" w:rsidRDefault="00965C32" w:rsidP="00125B50">
      <w:pPr>
        <w:suppressAutoHyphens/>
        <w:ind w:left="907" w:hanging="907"/>
        <w:rPr>
          <w:spacing w:val="-3"/>
        </w:rPr>
      </w:pPr>
    </w:p>
    <w:p w14:paraId="606D0794" w14:textId="77777777" w:rsidR="00B65CC8" w:rsidRPr="004F77F1" w:rsidRDefault="00B65CC8" w:rsidP="00125B50">
      <w:pPr>
        <w:pStyle w:val="a3"/>
        <w:tabs>
          <w:tab w:val="clear" w:pos="4153"/>
          <w:tab w:val="clear" w:pos="8306"/>
        </w:tabs>
        <w:rPr>
          <w:noProof/>
          <w:sz w:val="22"/>
          <w:szCs w:val="22"/>
        </w:rPr>
      </w:pPr>
    </w:p>
    <w:p w14:paraId="51C8A1F7" w14:textId="77777777" w:rsidR="00B65CC8" w:rsidRPr="004F77F1" w:rsidRDefault="00B65CC8" w:rsidP="00125B50">
      <w:pPr>
        <w:rPr>
          <w:noProof/>
          <w:szCs w:val="22"/>
        </w:rPr>
      </w:pPr>
      <w:r w:rsidRPr="004F77F1">
        <w:rPr>
          <w:b/>
          <w:noProof/>
          <w:szCs w:val="22"/>
        </w:rPr>
        <w:lastRenderedPageBreak/>
        <w:t>6.</w:t>
      </w:r>
      <w:r w:rsidRPr="004F77F1">
        <w:rPr>
          <w:b/>
          <w:noProof/>
          <w:szCs w:val="22"/>
        </w:rPr>
        <w:tab/>
        <w:t>ΦΑΡΜΑΚΕΥΤΙΚΕΣ ΠΛΗΡΟΦΟΡΙΕΣ</w:t>
      </w:r>
    </w:p>
    <w:p w14:paraId="18FA5B79" w14:textId="77777777" w:rsidR="00B65CC8" w:rsidRPr="004F77F1" w:rsidRDefault="00B65CC8" w:rsidP="00125B50">
      <w:pPr>
        <w:rPr>
          <w:noProof/>
          <w:szCs w:val="22"/>
        </w:rPr>
      </w:pPr>
    </w:p>
    <w:p w14:paraId="5793E328" w14:textId="77777777" w:rsidR="00B65CC8" w:rsidRPr="004F77F1" w:rsidRDefault="00B65CC8" w:rsidP="00125B50">
      <w:pPr>
        <w:rPr>
          <w:noProof/>
          <w:szCs w:val="22"/>
        </w:rPr>
      </w:pPr>
      <w:r w:rsidRPr="004F77F1">
        <w:rPr>
          <w:b/>
          <w:noProof/>
          <w:szCs w:val="22"/>
        </w:rPr>
        <w:t>6.1</w:t>
      </w:r>
      <w:r w:rsidRPr="004F77F1">
        <w:rPr>
          <w:b/>
          <w:noProof/>
          <w:szCs w:val="22"/>
        </w:rPr>
        <w:tab/>
        <w:t>Κατάλογος εκδόχων</w:t>
      </w:r>
    </w:p>
    <w:p w14:paraId="5F7E6A31" w14:textId="77777777" w:rsidR="00B65CC8" w:rsidRPr="004F77F1" w:rsidRDefault="00B65CC8" w:rsidP="00125B50">
      <w:pPr>
        <w:rPr>
          <w:noProof/>
          <w:szCs w:val="22"/>
        </w:rPr>
      </w:pPr>
    </w:p>
    <w:p w14:paraId="3E2C24EB" w14:textId="77777777" w:rsidR="001F6423" w:rsidRPr="004F77F1" w:rsidRDefault="001F6423" w:rsidP="00125B50">
      <w:pPr>
        <w:rPr>
          <w:szCs w:val="22"/>
        </w:rPr>
      </w:pPr>
      <w:r w:rsidRPr="004F77F1">
        <w:rPr>
          <w:szCs w:val="22"/>
        </w:rPr>
        <w:t>Μαγνήσιο ανθρακικό</w:t>
      </w:r>
    </w:p>
    <w:p w14:paraId="575AB8B0" w14:textId="77777777" w:rsidR="001F6423" w:rsidRPr="004F77F1" w:rsidRDefault="001F6423" w:rsidP="00125B50">
      <w:pPr>
        <w:rPr>
          <w:szCs w:val="22"/>
        </w:rPr>
      </w:pPr>
      <w:r w:rsidRPr="004F77F1">
        <w:rPr>
          <w:szCs w:val="22"/>
        </w:rPr>
        <w:t>Λακτόζη μονοϋδρική</w:t>
      </w:r>
    </w:p>
    <w:p w14:paraId="59272173" w14:textId="77777777" w:rsidR="001F6423" w:rsidRPr="004F77F1" w:rsidRDefault="001F6423" w:rsidP="00125B50">
      <w:pPr>
        <w:rPr>
          <w:szCs w:val="22"/>
        </w:rPr>
      </w:pPr>
      <w:r w:rsidRPr="004F77F1">
        <w:rPr>
          <w:szCs w:val="22"/>
        </w:rPr>
        <w:t>Πολυβιδόνη</w:t>
      </w:r>
    </w:p>
    <w:p w14:paraId="7ED49C69" w14:textId="77777777" w:rsidR="001F6423" w:rsidRPr="004F77F1" w:rsidRDefault="001F6423" w:rsidP="00125B50">
      <w:pPr>
        <w:rPr>
          <w:szCs w:val="22"/>
        </w:rPr>
      </w:pPr>
      <w:r w:rsidRPr="004F77F1">
        <w:rPr>
          <w:szCs w:val="22"/>
        </w:rPr>
        <w:t>Κροσποβιδόνη</w:t>
      </w:r>
    </w:p>
    <w:p w14:paraId="007EA597" w14:textId="77777777" w:rsidR="001F6423" w:rsidRPr="004F77F1" w:rsidRDefault="001F6423" w:rsidP="00125B50">
      <w:pPr>
        <w:rPr>
          <w:szCs w:val="22"/>
        </w:rPr>
      </w:pPr>
      <w:r w:rsidRPr="004F77F1">
        <w:rPr>
          <w:szCs w:val="22"/>
        </w:rPr>
        <w:t>Μαγνήσιο στεατικό</w:t>
      </w:r>
    </w:p>
    <w:p w14:paraId="2F05AFD2" w14:textId="352FCA72" w:rsidR="00AE0455" w:rsidRPr="004F77F1" w:rsidRDefault="001F6423" w:rsidP="00125B50">
      <w:pPr>
        <w:rPr>
          <w:szCs w:val="22"/>
        </w:rPr>
      </w:pPr>
      <w:r w:rsidRPr="004F77F1">
        <w:rPr>
          <w:szCs w:val="22"/>
        </w:rPr>
        <w:t>Κανδελιλλικός κηρός FCC</w:t>
      </w:r>
    </w:p>
    <w:p w14:paraId="0836D3AC" w14:textId="77777777" w:rsidR="00AE0455" w:rsidRPr="004F77F1" w:rsidRDefault="00AE0455" w:rsidP="00125B50">
      <w:pPr>
        <w:rPr>
          <w:szCs w:val="22"/>
        </w:rPr>
      </w:pPr>
    </w:p>
    <w:p w14:paraId="3A6332CB" w14:textId="77777777" w:rsidR="00AE0455" w:rsidRPr="004F77F1" w:rsidRDefault="00AE0455" w:rsidP="00125B50">
      <w:pPr>
        <w:rPr>
          <w:i/>
          <w:szCs w:val="22"/>
        </w:rPr>
      </w:pPr>
      <w:r w:rsidRPr="004F77F1">
        <w:rPr>
          <w:i/>
          <w:szCs w:val="22"/>
        </w:rPr>
        <w:t xml:space="preserve">Σύνθεση επικάλυψης: </w:t>
      </w:r>
    </w:p>
    <w:p w14:paraId="0AA07043" w14:textId="4CC0FE95" w:rsidR="00AE0455" w:rsidRPr="004F77F1" w:rsidRDefault="001F6423" w:rsidP="00125B50">
      <w:pPr>
        <w:rPr>
          <w:szCs w:val="22"/>
        </w:rPr>
      </w:pPr>
      <w:r w:rsidRPr="004F77F1">
        <w:rPr>
          <w:szCs w:val="22"/>
        </w:rPr>
        <w:t>Υπρομελλόζη 2910 3CP E464</w:t>
      </w:r>
      <w:r w:rsidR="00F723E4" w:rsidRPr="004F77F1">
        <w:rPr>
          <w:szCs w:val="22"/>
        </w:rPr>
        <w:t xml:space="preserve"> </w:t>
      </w:r>
      <w:r w:rsidR="00F723E4" w:rsidRPr="004F77F1">
        <w:rPr>
          <w:szCs w:val="22"/>
        </w:rPr>
        <w:tab/>
      </w:r>
      <w:r w:rsidR="00F723E4" w:rsidRPr="004F77F1">
        <w:rPr>
          <w:szCs w:val="22"/>
        </w:rPr>
        <w:tab/>
      </w:r>
      <w:r w:rsidR="00F723E4" w:rsidRPr="004F77F1">
        <w:rPr>
          <w:szCs w:val="22"/>
        </w:rPr>
        <w:tab/>
      </w:r>
      <w:r w:rsidR="00F723E4" w:rsidRPr="004F77F1">
        <w:rPr>
          <w:szCs w:val="22"/>
        </w:rPr>
        <w:tab/>
      </w:r>
      <w:r w:rsidR="00F723E4" w:rsidRPr="004F77F1">
        <w:rPr>
          <w:szCs w:val="22"/>
        </w:rPr>
        <w:tab/>
      </w:r>
    </w:p>
    <w:p w14:paraId="47FF7E00" w14:textId="20BED0FD" w:rsidR="00AE0455" w:rsidRPr="004F77F1" w:rsidRDefault="001F6423" w:rsidP="00125B50">
      <w:pPr>
        <w:rPr>
          <w:szCs w:val="22"/>
        </w:rPr>
      </w:pPr>
      <w:r w:rsidRPr="004F77F1">
        <w:rPr>
          <w:szCs w:val="22"/>
        </w:rPr>
        <w:t>Υπρομελλόζη 2910 50CP E464</w:t>
      </w:r>
      <w:r w:rsidR="00F723E4" w:rsidRPr="004F77F1">
        <w:rPr>
          <w:szCs w:val="22"/>
        </w:rPr>
        <w:t xml:space="preserve"> </w:t>
      </w:r>
      <w:r w:rsidR="00F723E4" w:rsidRPr="004F77F1">
        <w:rPr>
          <w:szCs w:val="22"/>
        </w:rPr>
        <w:tab/>
      </w:r>
      <w:r w:rsidR="00F723E4" w:rsidRPr="004F77F1">
        <w:rPr>
          <w:szCs w:val="22"/>
        </w:rPr>
        <w:tab/>
      </w:r>
      <w:r w:rsidR="00F723E4" w:rsidRPr="004F77F1">
        <w:rPr>
          <w:szCs w:val="22"/>
        </w:rPr>
        <w:tab/>
      </w:r>
      <w:r w:rsidR="00F723E4" w:rsidRPr="004F77F1">
        <w:rPr>
          <w:szCs w:val="22"/>
        </w:rPr>
        <w:tab/>
      </w:r>
      <w:r w:rsidR="00F723E4" w:rsidRPr="004F77F1">
        <w:rPr>
          <w:szCs w:val="22"/>
        </w:rPr>
        <w:tab/>
      </w:r>
      <w:r w:rsidR="00F723E4" w:rsidRPr="004F77F1">
        <w:rPr>
          <w:szCs w:val="22"/>
        </w:rPr>
        <w:tab/>
      </w:r>
    </w:p>
    <w:p w14:paraId="2F91A0AA" w14:textId="53643F25" w:rsidR="00AE0455" w:rsidRPr="004F77F1" w:rsidRDefault="001F6423" w:rsidP="00125B50">
      <w:pPr>
        <w:rPr>
          <w:szCs w:val="22"/>
          <w:lang w:val="nl-NL"/>
        </w:rPr>
      </w:pPr>
      <w:r w:rsidRPr="004F77F1">
        <w:rPr>
          <w:szCs w:val="22"/>
        </w:rPr>
        <w:t>Τιτανίου διοξείδιο Ε171 CI 77891</w:t>
      </w:r>
      <w:r w:rsidR="00F723E4" w:rsidRPr="004F77F1">
        <w:rPr>
          <w:szCs w:val="22"/>
          <w:lang w:val="nl-NL"/>
        </w:rPr>
        <w:t xml:space="preserve"> </w:t>
      </w:r>
      <w:r w:rsidR="00F723E4" w:rsidRPr="004F77F1">
        <w:rPr>
          <w:szCs w:val="22"/>
          <w:lang w:val="nl-NL"/>
        </w:rPr>
        <w:tab/>
      </w:r>
      <w:r w:rsidR="00F723E4" w:rsidRPr="004F77F1">
        <w:rPr>
          <w:szCs w:val="22"/>
          <w:lang w:val="nl-NL"/>
        </w:rPr>
        <w:tab/>
      </w:r>
      <w:r w:rsidR="00F723E4" w:rsidRPr="004F77F1">
        <w:rPr>
          <w:szCs w:val="22"/>
          <w:lang w:val="nl-NL"/>
        </w:rPr>
        <w:tab/>
      </w:r>
      <w:r w:rsidR="00F723E4" w:rsidRPr="004F77F1">
        <w:rPr>
          <w:szCs w:val="22"/>
          <w:lang w:val="nl-NL"/>
        </w:rPr>
        <w:tab/>
      </w:r>
      <w:r w:rsidR="00F723E4" w:rsidRPr="004F77F1">
        <w:rPr>
          <w:szCs w:val="22"/>
          <w:lang w:val="nl-NL"/>
        </w:rPr>
        <w:tab/>
      </w:r>
      <w:r w:rsidR="00F723E4" w:rsidRPr="004F77F1">
        <w:rPr>
          <w:szCs w:val="22"/>
          <w:lang w:val="nl-NL"/>
        </w:rPr>
        <w:tab/>
      </w:r>
      <w:r w:rsidR="00F723E4" w:rsidRPr="004F77F1">
        <w:rPr>
          <w:szCs w:val="22"/>
          <w:lang w:val="nl-NL"/>
        </w:rPr>
        <w:tab/>
      </w:r>
    </w:p>
    <w:p w14:paraId="00CD6B5C" w14:textId="47D741FC" w:rsidR="00AE0455" w:rsidRPr="004F77F1" w:rsidRDefault="001F6423" w:rsidP="00125B50">
      <w:pPr>
        <w:rPr>
          <w:szCs w:val="22"/>
          <w:lang w:val="nl-NL"/>
        </w:rPr>
      </w:pPr>
      <w:r w:rsidRPr="004F77F1">
        <w:rPr>
          <w:szCs w:val="22"/>
        </w:rPr>
        <w:t>Υδροξυπροπυλοκυτταρίνη</w:t>
      </w:r>
    </w:p>
    <w:p w14:paraId="639C547A" w14:textId="280B4EB1" w:rsidR="00AE0455" w:rsidRPr="004F77F1" w:rsidRDefault="001F6423" w:rsidP="00125B50">
      <w:pPr>
        <w:rPr>
          <w:szCs w:val="22"/>
          <w:lang w:val="nl-NL"/>
        </w:rPr>
      </w:pPr>
      <w:r w:rsidRPr="004F77F1">
        <w:rPr>
          <w:szCs w:val="22"/>
        </w:rPr>
        <w:t>Πολυαιθυλενογλυκόλη 400</w:t>
      </w:r>
      <w:r w:rsidR="00F723E4" w:rsidRPr="004F77F1">
        <w:rPr>
          <w:szCs w:val="22"/>
          <w:lang w:val="nl-NL"/>
        </w:rPr>
        <w:t xml:space="preserve"> </w:t>
      </w:r>
    </w:p>
    <w:p w14:paraId="7F61C507" w14:textId="60CD6F1B" w:rsidR="00AE0455" w:rsidRPr="004F77F1" w:rsidRDefault="001F6423" w:rsidP="00125B50">
      <w:pPr>
        <w:rPr>
          <w:szCs w:val="22"/>
        </w:rPr>
      </w:pPr>
      <w:r w:rsidRPr="004F77F1">
        <w:rPr>
          <w:szCs w:val="22"/>
        </w:rPr>
        <w:t>Σιδήρου οξείδιο ερυθρό E172 CI 77491</w:t>
      </w:r>
      <w:r w:rsidR="00F723E4" w:rsidRPr="004F77F1">
        <w:rPr>
          <w:szCs w:val="22"/>
        </w:rPr>
        <w:t xml:space="preserve"> </w:t>
      </w:r>
    </w:p>
    <w:p w14:paraId="64D09ABF" w14:textId="651726EF" w:rsidR="00AE0455" w:rsidRPr="004F77F1" w:rsidRDefault="001F6423" w:rsidP="00125B50">
      <w:pPr>
        <w:rPr>
          <w:b/>
          <w:szCs w:val="22"/>
        </w:rPr>
      </w:pPr>
      <w:r w:rsidRPr="004F77F1">
        <w:rPr>
          <w:szCs w:val="22"/>
        </w:rPr>
        <w:t>Σιδήρου οξείδιο κίτρινο E172 CI 77492</w:t>
      </w:r>
    </w:p>
    <w:p w14:paraId="31CD7F4F" w14:textId="77777777" w:rsidR="00B65CC8" w:rsidRPr="004F77F1" w:rsidRDefault="00B65CC8" w:rsidP="00125B50">
      <w:pPr>
        <w:rPr>
          <w:noProof/>
          <w:szCs w:val="22"/>
        </w:rPr>
      </w:pPr>
    </w:p>
    <w:p w14:paraId="3399BF15" w14:textId="77777777" w:rsidR="00B65CC8" w:rsidRPr="004F77F1" w:rsidRDefault="00F723E4" w:rsidP="00125B50">
      <w:pPr>
        <w:rPr>
          <w:noProof/>
          <w:szCs w:val="22"/>
        </w:rPr>
      </w:pPr>
      <w:r w:rsidRPr="004F77F1">
        <w:rPr>
          <w:b/>
          <w:noProof/>
          <w:szCs w:val="22"/>
        </w:rPr>
        <w:t>6.2</w:t>
      </w:r>
      <w:r w:rsidRPr="004F77F1">
        <w:rPr>
          <w:b/>
          <w:noProof/>
          <w:szCs w:val="22"/>
        </w:rPr>
        <w:tab/>
        <w:t>Ασυμβατότητες</w:t>
      </w:r>
    </w:p>
    <w:p w14:paraId="2C446A1D" w14:textId="77777777" w:rsidR="00B65CC8" w:rsidRPr="004F77F1" w:rsidRDefault="00B65CC8" w:rsidP="00125B50">
      <w:pPr>
        <w:rPr>
          <w:noProof/>
          <w:szCs w:val="22"/>
        </w:rPr>
      </w:pPr>
    </w:p>
    <w:p w14:paraId="57A79A13" w14:textId="77777777" w:rsidR="00AE0455" w:rsidRPr="004F77F1" w:rsidRDefault="00F723E4" w:rsidP="00125B50">
      <w:pPr>
        <w:rPr>
          <w:noProof/>
          <w:szCs w:val="22"/>
        </w:rPr>
      </w:pPr>
      <w:r w:rsidRPr="004F77F1">
        <w:rPr>
          <w:noProof/>
          <w:szCs w:val="22"/>
        </w:rPr>
        <w:t>Δεν εφαρμόζεται.</w:t>
      </w:r>
    </w:p>
    <w:p w14:paraId="53CEA5F0" w14:textId="77777777" w:rsidR="00B65CC8" w:rsidRPr="004F77F1" w:rsidRDefault="00B65CC8" w:rsidP="00125B50">
      <w:pPr>
        <w:rPr>
          <w:noProof/>
          <w:szCs w:val="22"/>
        </w:rPr>
      </w:pPr>
    </w:p>
    <w:p w14:paraId="39C0DCA0" w14:textId="77777777" w:rsidR="00B65CC8" w:rsidRPr="004F77F1" w:rsidRDefault="00F723E4" w:rsidP="00125B50">
      <w:pPr>
        <w:rPr>
          <w:noProof/>
          <w:szCs w:val="22"/>
        </w:rPr>
      </w:pPr>
      <w:r w:rsidRPr="004F77F1">
        <w:rPr>
          <w:b/>
          <w:noProof/>
          <w:szCs w:val="22"/>
        </w:rPr>
        <w:t>6.3</w:t>
      </w:r>
      <w:r w:rsidRPr="004F77F1">
        <w:rPr>
          <w:b/>
          <w:noProof/>
          <w:szCs w:val="22"/>
        </w:rPr>
        <w:tab/>
        <w:t>Διάρκεια ζωής</w:t>
      </w:r>
    </w:p>
    <w:p w14:paraId="36DCCA4E" w14:textId="77777777" w:rsidR="00B65CC8" w:rsidRPr="004F77F1" w:rsidRDefault="00B65CC8" w:rsidP="00125B50">
      <w:pPr>
        <w:rPr>
          <w:noProof/>
          <w:szCs w:val="22"/>
        </w:rPr>
      </w:pPr>
    </w:p>
    <w:p w14:paraId="4F49E68E" w14:textId="77777777" w:rsidR="00AE0455" w:rsidRPr="004F77F1" w:rsidRDefault="00F723E4" w:rsidP="00125B50">
      <w:pPr>
        <w:rPr>
          <w:noProof/>
          <w:szCs w:val="22"/>
        </w:rPr>
      </w:pPr>
      <w:r w:rsidRPr="004F77F1">
        <w:rPr>
          <w:noProof/>
          <w:szCs w:val="22"/>
        </w:rPr>
        <w:t>3 χρόνια</w:t>
      </w:r>
    </w:p>
    <w:p w14:paraId="611EB5B8" w14:textId="77777777" w:rsidR="00B65CC8" w:rsidRPr="004F77F1" w:rsidRDefault="00B65CC8" w:rsidP="00125B50">
      <w:pPr>
        <w:rPr>
          <w:noProof/>
          <w:szCs w:val="22"/>
        </w:rPr>
      </w:pPr>
    </w:p>
    <w:p w14:paraId="722E2F67" w14:textId="77777777" w:rsidR="00B65CC8" w:rsidRPr="004F77F1" w:rsidRDefault="00F723E4" w:rsidP="00125B50">
      <w:pPr>
        <w:rPr>
          <w:noProof/>
          <w:szCs w:val="22"/>
        </w:rPr>
      </w:pPr>
      <w:r w:rsidRPr="004F77F1">
        <w:rPr>
          <w:b/>
          <w:noProof/>
          <w:szCs w:val="22"/>
        </w:rPr>
        <w:t>6.4</w:t>
      </w:r>
      <w:r w:rsidRPr="004F77F1">
        <w:rPr>
          <w:b/>
          <w:noProof/>
          <w:szCs w:val="22"/>
        </w:rPr>
        <w:tab/>
        <w:t>Ιδιαίτερες προφυλάξεις κατά την φύλαξη του προϊόντος</w:t>
      </w:r>
    </w:p>
    <w:p w14:paraId="70DD8145" w14:textId="77777777" w:rsidR="00B65CC8" w:rsidRPr="004F77F1" w:rsidRDefault="00B65CC8" w:rsidP="00125B50">
      <w:pPr>
        <w:rPr>
          <w:noProof/>
          <w:szCs w:val="22"/>
        </w:rPr>
      </w:pPr>
    </w:p>
    <w:p w14:paraId="7CB521D5" w14:textId="3CA4F0CD" w:rsidR="00AE0455" w:rsidRPr="004F77F1" w:rsidRDefault="00F723E4" w:rsidP="00125B50">
      <w:pPr>
        <w:rPr>
          <w:noProof/>
          <w:szCs w:val="22"/>
        </w:rPr>
      </w:pPr>
      <w:r w:rsidRPr="004F77F1">
        <w:rPr>
          <w:szCs w:val="22"/>
        </w:rPr>
        <w:t>Φυλάσσεται σε θερμοκρασία 15</w:t>
      </w:r>
      <w:r w:rsidR="00762B4A" w:rsidRPr="004F77F1">
        <w:rPr>
          <w:szCs w:val="22"/>
          <w:vertAlign w:val="superscript"/>
        </w:rPr>
        <w:t>ο</w:t>
      </w:r>
      <w:r w:rsidRPr="004F77F1">
        <w:rPr>
          <w:szCs w:val="22"/>
        </w:rPr>
        <w:t>-30</w:t>
      </w:r>
      <w:r w:rsidR="00762B4A" w:rsidRPr="004F77F1">
        <w:rPr>
          <w:szCs w:val="22"/>
          <w:vertAlign w:val="superscript"/>
          <w:lang w:val="en-US"/>
        </w:rPr>
        <w:t>o</w:t>
      </w:r>
      <w:r w:rsidRPr="004F77F1">
        <w:rPr>
          <w:szCs w:val="22"/>
        </w:rPr>
        <w:t>C, προφυλαγμένο από την υγρασία.</w:t>
      </w:r>
    </w:p>
    <w:p w14:paraId="4BDFECA0" w14:textId="77777777" w:rsidR="00B65CC8" w:rsidRPr="004F77F1" w:rsidRDefault="00B65CC8" w:rsidP="00125B50">
      <w:pPr>
        <w:rPr>
          <w:noProof/>
          <w:szCs w:val="22"/>
        </w:rPr>
      </w:pPr>
    </w:p>
    <w:p w14:paraId="6885A6E4" w14:textId="77777777" w:rsidR="00B65CC8" w:rsidRPr="004F77F1" w:rsidRDefault="00F723E4" w:rsidP="00125B50">
      <w:pPr>
        <w:rPr>
          <w:noProof/>
          <w:szCs w:val="22"/>
        </w:rPr>
      </w:pPr>
      <w:r w:rsidRPr="004F77F1">
        <w:rPr>
          <w:b/>
          <w:noProof/>
          <w:szCs w:val="22"/>
        </w:rPr>
        <w:t>6.5</w:t>
      </w:r>
      <w:r w:rsidRPr="004F77F1">
        <w:rPr>
          <w:b/>
          <w:noProof/>
          <w:szCs w:val="22"/>
        </w:rPr>
        <w:tab/>
        <w:t>Φύση και συστατικά του περιέκτη</w:t>
      </w:r>
    </w:p>
    <w:p w14:paraId="6A6060D4" w14:textId="77777777" w:rsidR="00B65CC8" w:rsidRPr="004F77F1" w:rsidRDefault="00B65CC8" w:rsidP="00125B50">
      <w:pPr>
        <w:rPr>
          <w:noProof/>
          <w:szCs w:val="22"/>
        </w:rPr>
      </w:pPr>
    </w:p>
    <w:p w14:paraId="0E6F835B" w14:textId="0B840B48" w:rsidR="00AE0455" w:rsidRPr="004F77F1" w:rsidRDefault="00F723E4" w:rsidP="00125B50">
      <w:pPr>
        <w:rPr>
          <w:szCs w:val="22"/>
        </w:rPr>
      </w:pPr>
      <w:r w:rsidRPr="004F77F1">
        <w:rPr>
          <w:szCs w:val="22"/>
        </w:rPr>
        <w:t xml:space="preserve">Κουτί που περιέχει </w:t>
      </w:r>
      <w:r w:rsidR="00A9327D" w:rsidRPr="004F77F1">
        <w:rPr>
          <w:szCs w:val="22"/>
        </w:rPr>
        <w:t xml:space="preserve">14 ή </w:t>
      </w:r>
      <w:r w:rsidR="00762B4A" w:rsidRPr="004F77F1">
        <w:rPr>
          <w:szCs w:val="22"/>
        </w:rPr>
        <w:t xml:space="preserve">28 επικαλυμμένα με λεπτό υμένιο δισκία σε </w:t>
      </w:r>
      <w:r w:rsidRPr="004F77F1">
        <w:rPr>
          <w:szCs w:val="22"/>
        </w:rPr>
        <w:t>blister</w:t>
      </w:r>
      <w:r w:rsidR="00762B4A" w:rsidRPr="004F77F1">
        <w:rPr>
          <w:szCs w:val="22"/>
          <w:lang w:val="en-US"/>
        </w:rPr>
        <w:t>s</w:t>
      </w:r>
      <w:r w:rsidRPr="004F77F1">
        <w:rPr>
          <w:szCs w:val="22"/>
        </w:rPr>
        <w:t xml:space="preserve"> PVC/αλουμινίου των 14 δισκίων</w:t>
      </w:r>
      <w:r w:rsidR="00762B4A" w:rsidRPr="004F77F1">
        <w:rPr>
          <w:szCs w:val="22"/>
        </w:rPr>
        <w:t xml:space="preserve"> έκαστο</w:t>
      </w:r>
      <w:r w:rsidRPr="004F77F1">
        <w:rPr>
          <w:szCs w:val="22"/>
        </w:rPr>
        <w:t xml:space="preserve">. </w:t>
      </w:r>
    </w:p>
    <w:p w14:paraId="670EE178" w14:textId="77777777" w:rsidR="00B65CC8" w:rsidRPr="004F77F1" w:rsidRDefault="00B65CC8" w:rsidP="00125B50">
      <w:pPr>
        <w:rPr>
          <w:b/>
          <w:noProof/>
          <w:szCs w:val="22"/>
        </w:rPr>
      </w:pPr>
    </w:p>
    <w:p w14:paraId="40ECA743" w14:textId="77777777" w:rsidR="00B65CC8" w:rsidRPr="004F77F1" w:rsidRDefault="00F723E4" w:rsidP="00125B50">
      <w:pPr>
        <w:rPr>
          <w:noProof/>
          <w:szCs w:val="22"/>
        </w:rPr>
      </w:pPr>
      <w:r w:rsidRPr="004F77F1">
        <w:rPr>
          <w:b/>
          <w:noProof/>
          <w:szCs w:val="22"/>
        </w:rPr>
        <w:t>6.6</w:t>
      </w:r>
      <w:r w:rsidRPr="004F77F1">
        <w:rPr>
          <w:b/>
          <w:noProof/>
          <w:szCs w:val="22"/>
        </w:rPr>
        <w:tab/>
        <w:t>Ιδιαίτερες προφυλάξεις απόρριψης</w:t>
      </w:r>
      <w:r w:rsidR="00773B9B" w:rsidRPr="004F77F1">
        <w:rPr>
          <w:b/>
          <w:noProof/>
          <w:szCs w:val="22"/>
        </w:rPr>
        <w:t xml:space="preserve"> </w:t>
      </w:r>
      <w:r w:rsidR="00773B9B" w:rsidRPr="004F77F1">
        <w:rPr>
          <w:b/>
        </w:rPr>
        <w:t>και άλλος χειρισμός</w:t>
      </w:r>
    </w:p>
    <w:p w14:paraId="51D99A0B" w14:textId="77777777" w:rsidR="00B65CC8" w:rsidRPr="004F77F1" w:rsidRDefault="00B65CC8" w:rsidP="00125B50">
      <w:pPr>
        <w:rPr>
          <w:noProof/>
          <w:szCs w:val="22"/>
        </w:rPr>
      </w:pPr>
    </w:p>
    <w:p w14:paraId="23F776A2" w14:textId="77777777" w:rsidR="00AE0455" w:rsidRPr="004F77F1" w:rsidRDefault="00F723E4" w:rsidP="00125B50">
      <w:pPr>
        <w:rPr>
          <w:noProof/>
          <w:szCs w:val="22"/>
        </w:rPr>
      </w:pPr>
      <w:r w:rsidRPr="004F77F1">
        <w:rPr>
          <w:noProof/>
          <w:szCs w:val="22"/>
        </w:rPr>
        <w:t>Καμία ειδική υποχρέωση.</w:t>
      </w:r>
    </w:p>
    <w:p w14:paraId="678EE823" w14:textId="77777777" w:rsidR="00B65CC8" w:rsidRPr="004F77F1" w:rsidRDefault="00B65CC8" w:rsidP="00125B50">
      <w:pPr>
        <w:rPr>
          <w:noProof/>
          <w:szCs w:val="22"/>
        </w:rPr>
      </w:pPr>
    </w:p>
    <w:p w14:paraId="706C64E6" w14:textId="77777777" w:rsidR="00B65CC8" w:rsidRPr="004F77F1" w:rsidRDefault="00B65CC8" w:rsidP="00125B50">
      <w:pPr>
        <w:rPr>
          <w:noProof/>
          <w:szCs w:val="22"/>
        </w:rPr>
      </w:pPr>
    </w:p>
    <w:p w14:paraId="0967B1C3" w14:textId="77777777" w:rsidR="00B65CC8" w:rsidRPr="004F77F1" w:rsidRDefault="00F723E4" w:rsidP="00125B50">
      <w:pPr>
        <w:rPr>
          <w:noProof/>
          <w:szCs w:val="22"/>
        </w:rPr>
      </w:pPr>
      <w:r w:rsidRPr="004F77F1">
        <w:rPr>
          <w:b/>
          <w:noProof/>
          <w:szCs w:val="22"/>
        </w:rPr>
        <w:t>7.</w:t>
      </w:r>
      <w:r w:rsidRPr="004F77F1">
        <w:rPr>
          <w:b/>
          <w:noProof/>
          <w:szCs w:val="22"/>
        </w:rPr>
        <w:tab/>
        <w:t>ΚΑΤΟΧΟΣ ΤΗΣ ΑΔΕΙΑΣ ΚΥΚΛΟΦΟΡΙΑΣ</w:t>
      </w:r>
    </w:p>
    <w:p w14:paraId="6A1B3006" w14:textId="77777777" w:rsidR="00B65CC8" w:rsidRPr="004F77F1" w:rsidRDefault="00B65CC8" w:rsidP="00125B50">
      <w:pPr>
        <w:rPr>
          <w:noProof/>
          <w:szCs w:val="22"/>
        </w:rPr>
      </w:pPr>
    </w:p>
    <w:p w14:paraId="300E3A23" w14:textId="77777777" w:rsidR="009E0D4E" w:rsidRPr="004F77F1" w:rsidRDefault="00F723E4" w:rsidP="00125B50">
      <w:pPr>
        <w:rPr>
          <w:szCs w:val="22"/>
        </w:rPr>
      </w:pPr>
      <w:bookmarkStart w:id="3" w:name="OLE_LINK5"/>
      <w:bookmarkStart w:id="4" w:name="OLE_LINK6"/>
      <w:r w:rsidRPr="004F77F1">
        <w:rPr>
          <w:szCs w:val="22"/>
          <w:lang w:val="en-US"/>
        </w:rPr>
        <w:t>Pfizer</w:t>
      </w:r>
      <w:r w:rsidRPr="004F77F1">
        <w:rPr>
          <w:szCs w:val="22"/>
        </w:rPr>
        <w:t xml:space="preserve"> </w:t>
      </w:r>
      <w:r w:rsidR="009E0D4E" w:rsidRPr="004F77F1">
        <w:rPr>
          <w:szCs w:val="22"/>
        </w:rPr>
        <w:t>Ελλάς</w:t>
      </w:r>
      <w:r w:rsidR="00B65CC8" w:rsidRPr="004F77F1">
        <w:rPr>
          <w:szCs w:val="22"/>
        </w:rPr>
        <w:t xml:space="preserve"> </w:t>
      </w:r>
      <w:r w:rsidR="00B65CC8" w:rsidRPr="004F77F1">
        <w:rPr>
          <w:szCs w:val="22"/>
          <w:lang w:val="en-US"/>
        </w:rPr>
        <w:t>A</w:t>
      </w:r>
      <w:r w:rsidR="00B65CC8" w:rsidRPr="004F77F1">
        <w:rPr>
          <w:szCs w:val="22"/>
        </w:rPr>
        <w:t>.</w:t>
      </w:r>
      <w:r w:rsidR="00B65CC8" w:rsidRPr="004F77F1">
        <w:rPr>
          <w:szCs w:val="22"/>
          <w:lang w:val="en-US"/>
        </w:rPr>
        <w:t>E</w:t>
      </w:r>
      <w:r w:rsidR="00B65CC8" w:rsidRPr="004F77F1">
        <w:rPr>
          <w:szCs w:val="22"/>
        </w:rPr>
        <w:t xml:space="preserve">., </w:t>
      </w:r>
    </w:p>
    <w:p w14:paraId="2CD91008" w14:textId="04B22ED8" w:rsidR="009E0D4E" w:rsidRPr="004F77F1" w:rsidRDefault="00B65CC8" w:rsidP="00125B50">
      <w:pPr>
        <w:rPr>
          <w:szCs w:val="22"/>
        </w:rPr>
      </w:pPr>
      <w:r w:rsidRPr="004F77F1">
        <w:rPr>
          <w:szCs w:val="22"/>
        </w:rPr>
        <w:t>Λ</w:t>
      </w:r>
      <w:r w:rsidR="00E442ED" w:rsidRPr="004F77F1">
        <w:rPr>
          <w:szCs w:val="22"/>
        </w:rPr>
        <w:t xml:space="preserve">. </w:t>
      </w:r>
      <w:r w:rsidRPr="004F77F1">
        <w:rPr>
          <w:szCs w:val="22"/>
        </w:rPr>
        <w:t xml:space="preserve">Μεσογείων 243, </w:t>
      </w:r>
    </w:p>
    <w:p w14:paraId="1E48C90B" w14:textId="77777777" w:rsidR="00B65CC8" w:rsidRPr="004F77F1" w:rsidRDefault="00B65CC8" w:rsidP="00125B50">
      <w:pPr>
        <w:rPr>
          <w:szCs w:val="22"/>
        </w:rPr>
      </w:pPr>
      <w:r w:rsidRPr="004F77F1">
        <w:rPr>
          <w:szCs w:val="22"/>
        </w:rPr>
        <w:t>154 51 Ν. Ψυχικό</w:t>
      </w:r>
    </w:p>
    <w:p w14:paraId="69555F12" w14:textId="77777777" w:rsidR="00B65CC8" w:rsidRPr="004F77F1" w:rsidRDefault="00F723E4" w:rsidP="00125B50">
      <w:pPr>
        <w:rPr>
          <w:szCs w:val="22"/>
        </w:rPr>
      </w:pPr>
      <w:r w:rsidRPr="004F77F1">
        <w:rPr>
          <w:szCs w:val="22"/>
        </w:rPr>
        <w:t>Τηλ.: 210 6785800</w:t>
      </w:r>
    </w:p>
    <w:bookmarkEnd w:id="3"/>
    <w:bookmarkEnd w:id="4"/>
    <w:p w14:paraId="0B2D1899" w14:textId="77777777" w:rsidR="00B65CC8" w:rsidRPr="004F77F1" w:rsidRDefault="00B65CC8" w:rsidP="00125B50">
      <w:pPr>
        <w:rPr>
          <w:b/>
          <w:noProof/>
          <w:szCs w:val="22"/>
        </w:rPr>
      </w:pPr>
    </w:p>
    <w:p w14:paraId="5C155E00" w14:textId="77777777" w:rsidR="00B65CC8" w:rsidRPr="004F77F1" w:rsidRDefault="00B65CC8" w:rsidP="00125B50">
      <w:pPr>
        <w:rPr>
          <w:b/>
          <w:noProof/>
          <w:szCs w:val="22"/>
        </w:rPr>
      </w:pPr>
    </w:p>
    <w:p w14:paraId="3AC41D96" w14:textId="77777777" w:rsidR="00B65CC8" w:rsidRPr="004F77F1" w:rsidRDefault="00F723E4" w:rsidP="00125B50">
      <w:pPr>
        <w:rPr>
          <w:noProof/>
          <w:szCs w:val="22"/>
        </w:rPr>
      </w:pPr>
      <w:r w:rsidRPr="004F77F1">
        <w:rPr>
          <w:b/>
          <w:noProof/>
          <w:szCs w:val="22"/>
        </w:rPr>
        <w:t>8.</w:t>
      </w:r>
      <w:r w:rsidRPr="004F77F1">
        <w:rPr>
          <w:b/>
          <w:noProof/>
          <w:szCs w:val="22"/>
        </w:rPr>
        <w:tab/>
        <w:t>ΑΡΙΘΜΟΣ(ΟΙ) ΑΔΕΙΑΣ ΚΥΚΛΟΦΟΡΙΑΣ</w:t>
      </w:r>
    </w:p>
    <w:p w14:paraId="10AFD970" w14:textId="77777777" w:rsidR="00B65CC8" w:rsidRPr="004F77F1" w:rsidRDefault="00B65CC8" w:rsidP="00125B50">
      <w:pPr>
        <w:rPr>
          <w:noProof/>
          <w:szCs w:val="22"/>
        </w:rPr>
      </w:pPr>
    </w:p>
    <w:p w14:paraId="45355E47" w14:textId="42BBBB95" w:rsidR="00AE0455" w:rsidRPr="004F77F1" w:rsidRDefault="00762B4A" w:rsidP="00125B50">
      <w:pPr>
        <w:rPr>
          <w:noProof/>
          <w:szCs w:val="22"/>
        </w:rPr>
      </w:pPr>
      <w:r w:rsidRPr="004F77F1">
        <w:t>42503/15-10-2008</w:t>
      </w:r>
    </w:p>
    <w:p w14:paraId="2B6E934D" w14:textId="77777777" w:rsidR="00B65CC8" w:rsidRPr="004F77F1" w:rsidRDefault="00B65CC8" w:rsidP="00125B50">
      <w:pPr>
        <w:rPr>
          <w:noProof/>
          <w:szCs w:val="22"/>
        </w:rPr>
      </w:pPr>
    </w:p>
    <w:p w14:paraId="4C15ABB7" w14:textId="77777777" w:rsidR="00B65CC8" w:rsidRPr="004F77F1" w:rsidRDefault="00B65CC8" w:rsidP="00125B50">
      <w:pPr>
        <w:rPr>
          <w:noProof/>
          <w:szCs w:val="22"/>
        </w:rPr>
      </w:pPr>
    </w:p>
    <w:p w14:paraId="766974E7" w14:textId="77777777" w:rsidR="00B65CC8" w:rsidRPr="004F77F1" w:rsidRDefault="00F723E4" w:rsidP="00125B50">
      <w:r w:rsidRPr="004F77F1">
        <w:rPr>
          <w:b/>
          <w:noProof/>
          <w:szCs w:val="22"/>
        </w:rPr>
        <w:lastRenderedPageBreak/>
        <w:t>9.</w:t>
      </w:r>
      <w:r w:rsidRPr="004F77F1">
        <w:rPr>
          <w:b/>
          <w:noProof/>
          <w:szCs w:val="22"/>
        </w:rPr>
        <w:tab/>
        <w:t>ΗΜΕΡΟΜΗΝΙΑ ΠΡΩΤΗΣ ΕΓΚΡΙΣΗΣ / ΑΝΑΝΕΩΣΗΣ ΤΗΣ ΑΔΕΙΑΣ</w:t>
      </w:r>
    </w:p>
    <w:p w14:paraId="46B6B190" w14:textId="77777777" w:rsidR="00B65CC8" w:rsidRPr="004F77F1" w:rsidRDefault="00B65CC8" w:rsidP="00125B50">
      <w:pPr>
        <w:rPr>
          <w:noProof/>
          <w:szCs w:val="22"/>
        </w:rPr>
      </w:pPr>
    </w:p>
    <w:p w14:paraId="4A17A01D" w14:textId="77777777" w:rsidR="00762B4A" w:rsidRPr="004F77F1" w:rsidRDefault="00762B4A" w:rsidP="00762B4A">
      <w:pPr>
        <w:rPr>
          <w:szCs w:val="22"/>
        </w:rPr>
      </w:pPr>
      <w:r w:rsidRPr="004F77F1">
        <w:rPr>
          <w:szCs w:val="22"/>
        </w:rPr>
        <w:t xml:space="preserve">Ημερομηνία πρώτης έγκρισης: 19 Ιουλίου 1993 </w:t>
      </w:r>
    </w:p>
    <w:p w14:paraId="69C6AD83" w14:textId="371815ED" w:rsidR="00AE0455" w:rsidRPr="004F77F1" w:rsidRDefault="00762B4A" w:rsidP="00762B4A">
      <w:pPr>
        <w:rPr>
          <w:noProof/>
          <w:szCs w:val="22"/>
        </w:rPr>
      </w:pPr>
      <w:r w:rsidRPr="004F77F1">
        <w:rPr>
          <w:szCs w:val="22"/>
        </w:rPr>
        <w:t>Ημερομηνία τελευταίας ανανέωσης: 15 Οκτωβρίου 200</w:t>
      </w:r>
      <w:r w:rsidR="00BB04B9" w:rsidRPr="004F77F1">
        <w:rPr>
          <w:szCs w:val="22"/>
        </w:rPr>
        <w:t>8</w:t>
      </w:r>
    </w:p>
    <w:p w14:paraId="05FB7062" w14:textId="77777777" w:rsidR="00B65CC8" w:rsidRPr="004F77F1" w:rsidRDefault="00B65CC8" w:rsidP="00125B50">
      <w:pPr>
        <w:rPr>
          <w:noProof/>
          <w:szCs w:val="22"/>
        </w:rPr>
      </w:pPr>
    </w:p>
    <w:p w14:paraId="1A130166" w14:textId="77777777" w:rsidR="00B65CC8" w:rsidRPr="004F77F1" w:rsidRDefault="00F723E4" w:rsidP="00125B50">
      <w:pPr>
        <w:rPr>
          <w:b/>
          <w:noProof/>
          <w:szCs w:val="22"/>
        </w:rPr>
      </w:pPr>
      <w:r w:rsidRPr="004F77F1">
        <w:rPr>
          <w:b/>
          <w:noProof/>
          <w:szCs w:val="22"/>
        </w:rPr>
        <w:t>10.</w:t>
      </w:r>
      <w:r w:rsidRPr="004F77F1">
        <w:rPr>
          <w:b/>
          <w:noProof/>
          <w:szCs w:val="22"/>
        </w:rPr>
        <w:tab/>
        <w:t>ΗΜΕΡΟΜΗΝΙΑ ΑΝΑΘΕΩΡΗΣΗΣ ΤΟΥ ΚΕΙΜΕΝΟΥ</w:t>
      </w:r>
    </w:p>
    <w:p w14:paraId="66295675" w14:textId="77777777" w:rsidR="00D83F49" w:rsidRPr="004F77F1" w:rsidRDefault="00D83F49" w:rsidP="00125B50">
      <w:pPr>
        <w:rPr>
          <w:szCs w:val="22"/>
        </w:rPr>
      </w:pPr>
    </w:p>
    <w:p w14:paraId="53998EA8" w14:textId="443D7E95" w:rsidR="00BB04B9" w:rsidRPr="004F77F1" w:rsidRDefault="00BB04B9" w:rsidP="00125B50">
      <w:pPr>
        <w:rPr>
          <w:szCs w:val="22"/>
        </w:rPr>
      </w:pPr>
    </w:p>
    <w:sectPr w:rsidR="00BB04B9" w:rsidRPr="004F77F1" w:rsidSect="009C4D66">
      <w:footerReference w:type="default" r:id="rId10"/>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3A48E" w14:textId="77777777" w:rsidR="004239EB" w:rsidRDefault="004239EB" w:rsidP="006449B2">
      <w:r>
        <w:separator/>
      </w:r>
    </w:p>
  </w:endnote>
  <w:endnote w:type="continuationSeparator" w:id="0">
    <w:p w14:paraId="45DD53FC" w14:textId="77777777" w:rsidR="004239EB" w:rsidRDefault="004239EB" w:rsidP="006449B2">
      <w:r>
        <w:continuationSeparator/>
      </w:r>
    </w:p>
  </w:endnote>
  <w:endnote w:type="continuationNotice" w:id="1">
    <w:p w14:paraId="390933C3" w14:textId="77777777" w:rsidR="004239EB" w:rsidRDefault="004239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UB-Helvetica">
    <w:altName w:val="Times New Roman"/>
    <w:panose1 w:val="00000000000000000000"/>
    <w:charset w:val="00"/>
    <w:family w:val="auto"/>
    <w:notTrueType/>
    <w:pitch w:val="variable"/>
    <w:sig w:usb0="00000003" w:usb1="00000000" w:usb2="00000000" w:usb3="00000000" w:csb0="00000001" w:csb1="00000000"/>
  </w:font>
  <w:font w:name="UB-HelveticaBlack">
    <w:altName w:val="Times New Roman"/>
    <w:panose1 w:val="00000000000000000000"/>
    <w:charset w:val="00"/>
    <w:family w:val="auto"/>
    <w:notTrueType/>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227072"/>
      <w:docPartObj>
        <w:docPartGallery w:val="Page Numbers (Bottom of Page)"/>
        <w:docPartUnique/>
      </w:docPartObj>
    </w:sdtPr>
    <w:sdtContent>
      <w:p w14:paraId="2F16B1B0" w14:textId="101F9758" w:rsidR="00C61475" w:rsidRDefault="00C61475">
        <w:pPr>
          <w:pStyle w:val="a6"/>
          <w:jc w:val="center"/>
        </w:pPr>
        <w:r>
          <w:fldChar w:fldCharType="begin"/>
        </w:r>
        <w:r>
          <w:instrText>PAGE   \* MERGEFORMAT</w:instrText>
        </w:r>
        <w:r>
          <w:fldChar w:fldCharType="separate"/>
        </w:r>
        <w:r w:rsidR="009C4D66" w:rsidRPr="009C4D66">
          <w:rPr>
            <w:noProof/>
            <w:lang w:val="el-GR"/>
          </w:rPr>
          <w:t>2</w:t>
        </w:r>
        <w:r>
          <w:fldChar w:fldCharType="end"/>
        </w:r>
      </w:p>
    </w:sdtContent>
  </w:sdt>
  <w:p w14:paraId="0BBFFE29" w14:textId="77777777" w:rsidR="00C61475" w:rsidRDefault="00C6147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CBA7F" w14:textId="77777777" w:rsidR="004239EB" w:rsidRDefault="004239EB" w:rsidP="006449B2">
      <w:r>
        <w:separator/>
      </w:r>
    </w:p>
  </w:footnote>
  <w:footnote w:type="continuationSeparator" w:id="0">
    <w:p w14:paraId="1E84EC43" w14:textId="77777777" w:rsidR="004239EB" w:rsidRDefault="004239EB" w:rsidP="006449B2">
      <w:r>
        <w:continuationSeparator/>
      </w:r>
    </w:p>
  </w:footnote>
  <w:footnote w:type="continuationNotice" w:id="1">
    <w:p w14:paraId="11D180F2" w14:textId="77777777" w:rsidR="004239EB" w:rsidRDefault="004239E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5D97"/>
    <w:multiLevelType w:val="hybridMultilevel"/>
    <w:tmpl w:val="827400FE"/>
    <w:lvl w:ilvl="0" w:tplc="DC0C4F54">
      <w:start w:val="4"/>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724AE0"/>
    <w:multiLevelType w:val="hybridMultilevel"/>
    <w:tmpl w:val="8C24A4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35438B9"/>
    <w:multiLevelType w:val="hybridMultilevel"/>
    <w:tmpl w:val="1788154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91E465D"/>
    <w:multiLevelType w:val="hybridMultilevel"/>
    <w:tmpl w:val="3E6E5FF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2F96BA6"/>
    <w:multiLevelType w:val="hybridMultilevel"/>
    <w:tmpl w:val="22DA894E"/>
    <w:lvl w:ilvl="0" w:tplc="F53EDD84">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575C33"/>
    <w:multiLevelType w:val="hybridMultilevel"/>
    <w:tmpl w:val="B724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D84511"/>
    <w:multiLevelType w:val="hybridMultilevel"/>
    <w:tmpl w:val="9EC6B9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EE25F96"/>
    <w:multiLevelType w:val="hybridMultilevel"/>
    <w:tmpl w:val="48E02A5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30D5185C"/>
    <w:multiLevelType w:val="hybridMultilevel"/>
    <w:tmpl w:val="6C80EA12"/>
    <w:lvl w:ilvl="0" w:tplc="95C6499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061B18"/>
    <w:multiLevelType w:val="hybridMultilevel"/>
    <w:tmpl w:val="DDAA87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2F027C"/>
    <w:multiLevelType w:val="hybridMultilevel"/>
    <w:tmpl w:val="1A5ED4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A076B4D"/>
    <w:multiLevelType w:val="hybridMultilevel"/>
    <w:tmpl w:val="225EF680"/>
    <w:lvl w:ilvl="0" w:tplc="8304CFF2">
      <w:start w:val="4"/>
      <w:numFmt w:val="bullet"/>
      <w:lvlText w:val="-"/>
      <w:lvlJc w:val="left"/>
      <w:pPr>
        <w:tabs>
          <w:tab w:val="num" w:pos="780"/>
        </w:tabs>
        <w:ind w:left="780" w:hanging="420"/>
      </w:pPr>
      <w:rPr>
        <w:rFonts w:ascii="Times New Roman" w:eastAsia="Times New Roman" w:hAnsi="Times New Roman" w:cs="Times New Roman" w:hint="default"/>
      </w:rPr>
    </w:lvl>
    <w:lvl w:ilvl="1" w:tplc="DC0C4F54">
      <w:start w:val="4"/>
      <w:numFmt w:val="bullet"/>
      <w:lvlText w:val="-"/>
      <w:lvlJc w:val="left"/>
      <w:pPr>
        <w:tabs>
          <w:tab w:val="num" w:pos="1647"/>
        </w:tabs>
        <w:ind w:left="1647" w:hanging="567"/>
      </w:pPr>
      <w:rPr>
        <w:rFonts w:ascii="Times New Roman" w:eastAsia="Times New Roman" w:hAnsi="Times New Roman"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4FD15451"/>
    <w:multiLevelType w:val="hybridMultilevel"/>
    <w:tmpl w:val="B8680168"/>
    <w:lvl w:ilvl="0" w:tplc="95C64992">
      <w:start w:val="2"/>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3353B5F"/>
    <w:multiLevelType w:val="hybridMultilevel"/>
    <w:tmpl w:val="CE48447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64A1467F"/>
    <w:multiLevelType w:val="hybridMultilevel"/>
    <w:tmpl w:val="7624C214"/>
    <w:lvl w:ilvl="0" w:tplc="46B0608E">
      <w:start w:val="4"/>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9651F64"/>
    <w:multiLevelType w:val="hybridMultilevel"/>
    <w:tmpl w:val="007E4FF0"/>
    <w:lvl w:ilvl="0" w:tplc="84C049DC">
      <w:start w:val="4"/>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70717D"/>
    <w:multiLevelType w:val="hybridMultilevel"/>
    <w:tmpl w:val="4D54E16A"/>
    <w:lvl w:ilvl="0" w:tplc="F53EDD84">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DFF002A"/>
    <w:multiLevelType w:val="singleLevel"/>
    <w:tmpl w:val="F53EDD84"/>
    <w:lvl w:ilvl="0">
      <w:numFmt w:val="bullet"/>
      <w:lvlText w:val="-"/>
      <w:lvlJc w:val="left"/>
      <w:pPr>
        <w:tabs>
          <w:tab w:val="num" w:pos="360"/>
        </w:tabs>
        <w:ind w:left="360" w:hanging="360"/>
      </w:pPr>
      <w:rPr>
        <w:rFonts w:hint="default"/>
      </w:rPr>
    </w:lvl>
  </w:abstractNum>
  <w:num w:numId="1">
    <w:abstractNumId w:val="13"/>
  </w:num>
  <w:num w:numId="2">
    <w:abstractNumId w:val="12"/>
  </w:num>
  <w:num w:numId="3">
    <w:abstractNumId w:val="16"/>
  </w:num>
  <w:num w:numId="4">
    <w:abstractNumId w:val="17"/>
  </w:num>
  <w:num w:numId="5">
    <w:abstractNumId w:val="6"/>
  </w:num>
  <w:num w:numId="6">
    <w:abstractNumId w:val="9"/>
  </w:num>
  <w:num w:numId="7">
    <w:abstractNumId w:val="5"/>
  </w:num>
  <w:num w:numId="8">
    <w:abstractNumId w:val="2"/>
  </w:num>
  <w:num w:numId="9">
    <w:abstractNumId w:val="14"/>
  </w:num>
  <w:num w:numId="10">
    <w:abstractNumId w:val="11"/>
  </w:num>
  <w:num w:numId="11">
    <w:abstractNumId w:val="0"/>
  </w:num>
  <w:num w:numId="12">
    <w:abstractNumId w:val="8"/>
  </w:num>
  <w:num w:numId="13">
    <w:abstractNumId w:val="1"/>
  </w:num>
  <w:num w:numId="14">
    <w:abstractNumId w:val="10"/>
  </w:num>
  <w:num w:numId="15">
    <w:abstractNumId w:val="15"/>
  </w:num>
  <w:num w:numId="16">
    <w:abstractNumId w:val="7"/>
  </w:num>
  <w:num w:numId="17">
    <w:abstractNumId w:val="3"/>
  </w:num>
  <w:num w:numId="18">
    <w:abstractNumId w:val="19"/>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dataType w:val="textFile"/>
    <w:activeRecord w:val="-1"/>
    <w:odso/>
  </w:mailMerge>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5CC8"/>
    <w:rsid w:val="000006C9"/>
    <w:rsid w:val="00000F70"/>
    <w:rsid w:val="00007A5D"/>
    <w:rsid w:val="000150F4"/>
    <w:rsid w:val="0002020E"/>
    <w:rsid w:val="00020325"/>
    <w:rsid w:val="000253FC"/>
    <w:rsid w:val="00030B6B"/>
    <w:rsid w:val="00044FB1"/>
    <w:rsid w:val="0004632F"/>
    <w:rsid w:val="00047E3A"/>
    <w:rsid w:val="00050DD4"/>
    <w:rsid w:val="000527AE"/>
    <w:rsid w:val="00054DF8"/>
    <w:rsid w:val="00064B3D"/>
    <w:rsid w:val="00067671"/>
    <w:rsid w:val="00070199"/>
    <w:rsid w:val="00070858"/>
    <w:rsid w:val="000717BB"/>
    <w:rsid w:val="00075D1D"/>
    <w:rsid w:val="00076CF5"/>
    <w:rsid w:val="00085608"/>
    <w:rsid w:val="00093611"/>
    <w:rsid w:val="000A16D4"/>
    <w:rsid w:val="000A4A06"/>
    <w:rsid w:val="000A4CEF"/>
    <w:rsid w:val="000B7A0C"/>
    <w:rsid w:val="000B7D6B"/>
    <w:rsid w:val="000C5E69"/>
    <w:rsid w:val="000D1AE2"/>
    <w:rsid w:val="000D2808"/>
    <w:rsid w:val="000D3315"/>
    <w:rsid w:val="000D655D"/>
    <w:rsid w:val="000E2CC8"/>
    <w:rsid w:val="000E63D1"/>
    <w:rsid w:val="000E66FD"/>
    <w:rsid w:val="000F417C"/>
    <w:rsid w:val="000F4811"/>
    <w:rsid w:val="000F68DB"/>
    <w:rsid w:val="0010275C"/>
    <w:rsid w:val="00103D27"/>
    <w:rsid w:val="001046A6"/>
    <w:rsid w:val="00104F7E"/>
    <w:rsid w:val="0011119F"/>
    <w:rsid w:val="00112D75"/>
    <w:rsid w:val="001137E8"/>
    <w:rsid w:val="00120140"/>
    <w:rsid w:val="00125B50"/>
    <w:rsid w:val="0013099B"/>
    <w:rsid w:val="001373DC"/>
    <w:rsid w:val="00146A5F"/>
    <w:rsid w:val="0014714E"/>
    <w:rsid w:val="001509DC"/>
    <w:rsid w:val="00152234"/>
    <w:rsid w:val="00154495"/>
    <w:rsid w:val="00155CDF"/>
    <w:rsid w:val="0016076A"/>
    <w:rsid w:val="00162BBD"/>
    <w:rsid w:val="00172E44"/>
    <w:rsid w:val="00180811"/>
    <w:rsid w:val="001810C8"/>
    <w:rsid w:val="001825CC"/>
    <w:rsid w:val="00194076"/>
    <w:rsid w:val="001A1DD0"/>
    <w:rsid w:val="001A330E"/>
    <w:rsid w:val="001A7CA8"/>
    <w:rsid w:val="001C02EC"/>
    <w:rsid w:val="001C39EC"/>
    <w:rsid w:val="001D3941"/>
    <w:rsid w:val="001D4E70"/>
    <w:rsid w:val="001D619F"/>
    <w:rsid w:val="001D7024"/>
    <w:rsid w:val="001E2504"/>
    <w:rsid w:val="001E57A1"/>
    <w:rsid w:val="001E791B"/>
    <w:rsid w:val="001E7C84"/>
    <w:rsid w:val="001F6423"/>
    <w:rsid w:val="00221478"/>
    <w:rsid w:val="00221766"/>
    <w:rsid w:val="002229A8"/>
    <w:rsid w:val="00242F80"/>
    <w:rsid w:val="002437C0"/>
    <w:rsid w:val="00243B89"/>
    <w:rsid w:val="00244D49"/>
    <w:rsid w:val="0026044C"/>
    <w:rsid w:val="00267F06"/>
    <w:rsid w:val="00273072"/>
    <w:rsid w:val="00276212"/>
    <w:rsid w:val="002806E2"/>
    <w:rsid w:val="00281110"/>
    <w:rsid w:val="002930BD"/>
    <w:rsid w:val="00294FBC"/>
    <w:rsid w:val="00295CBC"/>
    <w:rsid w:val="002A12B4"/>
    <w:rsid w:val="002A74C7"/>
    <w:rsid w:val="002A78E6"/>
    <w:rsid w:val="002B06EE"/>
    <w:rsid w:val="002B540C"/>
    <w:rsid w:val="002C6F8D"/>
    <w:rsid w:val="002D1286"/>
    <w:rsid w:val="002D171C"/>
    <w:rsid w:val="002E2F43"/>
    <w:rsid w:val="002E41AE"/>
    <w:rsid w:val="002E46C6"/>
    <w:rsid w:val="002E61CA"/>
    <w:rsid w:val="002F22AD"/>
    <w:rsid w:val="002F7FF6"/>
    <w:rsid w:val="00300195"/>
    <w:rsid w:val="00300A5A"/>
    <w:rsid w:val="00301FFF"/>
    <w:rsid w:val="00303F6B"/>
    <w:rsid w:val="0030456B"/>
    <w:rsid w:val="0030553C"/>
    <w:rsid w:val="003055AB"/>
    <w:rsid w:val="00306DCD"/>
    <w:rsid w:val="00306F60"/>
    <w:rsid w:val="00310481"/>
    <w:rsid w:val="003110AF"/>
    <w:rsid w:val="00311489"/>
    <w:rsid w:val="00312055"/>
    <w:rsid w:val="00312E47"/>
    <w:rsid w:val="00312F96"/>
    <w:rsid w:val="00314791"/>
    <w:rsid w:val="003227AA"/>
    <w:rsid w:val="00323B8F"/>
    <w:rsid w:val="003271E7"/>
    <w:rsid w:val="003275F4"/>
    <w:rsid w:val="0033117A"/>
    <w:rsid w:val="00336207"/>
    <w:rsid w:val="0033722E"/>
    <w:rsid w:val="00353D07"/>
    <w:rsid w:val="00362171"/>
    <w:rsid w:val="00375132"/>
    <w:rsid w:val="0038287D"/>
    <w:rsid w:val="003836B0"/>
    <w:rsid w:val="00385C72"/>
    <w:rsid w:val="003865FF"/>
    <w:rsid w:val="003922AF"/>
    <w:rsid w:val="003947C9"/>
    <w:rsid w:val="003A36D5"/>
    <w:rsid w:val="003A4C60"/>
    <w:rsid w:val="003B3E05"/>
    <w:rsid w:val="003D13FE"/>
    <w:rsid w:val="003E227C"/>
    <w:rsid w:val="003E3DB9"/>
    <w:rsid w:val="003E5C3D"/>
    <w:rsid w:val="003F069D"/>
    <w:rsid w:val="00403BD8"/>
    <w:rsid w:val="00406442"/>
    <w:rsid w:val="004118CD"/>
    <w:rsid w:val="004160FB"/>
    <w:rsid w:val="004211AC"/>
    <w:rsid w:val="0042194E"/>
    <w:rsid w:val="004239EB"/>
    <w:rsid w:val="00423C3C"/>
    <w:rsid w:val="00430513"/>
    <w:rsid w:val="00430FB8"/>
    <w:rsid w:val="00431AD5"/>
    <w:rsid w:val="004343DE"/>
    <w:rsid w:val="004517B4"/>
    <w:rsid w:val="004522CC"/>
    <w:rsid w:val="00453896"/>
    <w:rsid w:val="00463A56"/>
    <w:rsid w:val="004740C8"/>
    <w:rsid w:val="00475B36"/>
    <w:rsid w:val="0048142A"/>
    <w:rsid w:val="00483960"/>
    <w:rsid w:val="00490117"/>
    <w:rsid w:val="004915C7"/>
    <w:rsid w:val="00492AE6"/>
    <w:rsid w:val="00494DFF"/>
    <w:rsid w:val="004C1B3B"/>
    <w:rsid w:val="004C4101"/>
    <w:rsid w:val="004C4FAD"/>
    <w:rsid w:val="004E1A80"/>
    <w:rsid w:val="004E3929"/>
    <w:rsid w:val="004E5211"/>
    <w:rsid w:val="004F5044"/>
    <w:rsid w:val="004F77F1"/>
    <w:rsid w:val="005023AF"/>
    <w:rsid w:val="0050791B"/>
    <w:rsid w:val="0051377A"/>
    <w:rsid w:val="00523BB0"/>
    <w:rsid w:val="005267C5"/>
    <w:rsid w:val="00527190"/>
    <w:rsid w:val="0053374B"/>
    <w:rsid w:val="00540453"/>
    <w:rsid w:val="00542B09"/>
    <w:rsid w:val="005441D4"/>
    <w:rsid w:val="005473B1"/>
    <w:rsid w:val="00550AA1"/>
    <w:rsid w:val="0055153B"/>
    <w:rsid w:val="00554533"/>
    <w:rsid w:val="00570C50"/>
    <w:rsid w:val="00571401"/>
    <w:rsid w:val="0057600A"/>
    <w:rsid w:val="005801A7"/>
    <w:rsid w:val="00590BDF"/>
    <w:rsid w:val="00593738"/>
    <w:rsid w:val="005945CD"/>
    <w:rsid w:val="00594E3C"/>
    <w:rsid w:val="00597F64"/>
    <w:rsid w:val="005A5BE1"/>
    <w:rsid w:val="005B1F68"/>
    <w:rsid w:val="005D063B"/>
    <w:rsid w:val="005D3A68"/>
    <w:rsid w:val="005E19FD"/>
    <w:rsid w:val="005E1F35"/>
    <w:rsid w:val="005E2478"/>
    <w:rsid w:val="005F00A8"/>
    <w:rsid w:val="005F11D0"/>
    <w:rsid w:val="005F3107"/>
    <w:rsid w:val="005F5531"/>
    <w:rsid w:val="00602D01"/>
    <w:rsid w:val="006040FD"/>
    <w:rsid w:val="00606472"/>
    <w:rsid w:val="00607F70"/>
    <w:rsid w:val="0061140E"/>
    <w:rsid w:val="006125C3"/>
    <w:rsid w:val="00613201"/>
    <w:rsid w:val="006135D0"/>
    <w:rsid w:val="00621D85"/>
    <w:rsid w:val="00622A16"/>
    <w:rsid w:val="0062547D"/>
    <w:rsid w:val="006308DB"/>
    <w:rsid w:val="006335CA"/>
    <w:rsid w:val="006347A6"/>
    <w:rsid w:val="00635A29"/>
    <w:rsid w:val="006449B2"/>
    <w:rsid w:val="00652671"/>
    <w:rsid w:val="00653248"/>
    <w:rsid w:val="00660A76"/>
    <w:rsid w:val="00660CB6"/>
    <w:rsid w:val="006645E9"/>
    <w:rsid w:val="006723F8"/>
    <w:rsid w:val="00672B2A"/>
    <w:rsid w:val="006923D6"/>
    <w:rsid w:val="00696980"/>
    <w:rsid w:val="006A442A"/>
    <w:rsid w:val="006A786D"/>
    <w:rsid w:val="006B39A8"/>
    <w:rsid w:val="006B7D93"/>
    <w:rsid w:val="006C1C7E"/>
    <w:rsid w:val="006C30A7"/>
    <w:rsid w:val="006D39E5"/>
    <w:rsid w:val="006D79C9"/>
    <w:rsid w:val="006F12D3"/>
    <w:rsid w:val="006F1C9A"/>
    <w:rsid w:val="006F2DAC"/>
    <w:rsid w:val="006F60EF"/>
    <w:rsid w:val="0071231A"/>
    <w:rsid w:val="007268A9"/>
    <w:rsid w:val="00726BEF"/>
    <w:rsid w:val="00743268"/>
    <w:rsid w:val="00743DE3"/>
    <w:rsid w:val="007518EA"/>
    <w:rsid w:val="00753A61"/>
    <w:rsid w:val="0075401D"/>
    <w:rsid w:val="00760B7A"/>
    <w:rsid w:val="00762B4A"/>
    <w:rsid w:val="0076531C"/>
    <w:rsid w:val="00771689"/>
    <w:rsid w:val="00773B9B"/>
    <w:rsid w:val="00774DE8"/>
    <w:rsid w:val="00775D75"/>
    <w:rsid w:val="00783678"/>
    <w:rsid w:val="00787113"/>
    <w:rsid w:val="00787F54"/>
    <w:rsid w:val="007901C4"/>
    <w:rsid w:val="00797CD1"/>
    <w:rsid w:val="007A08CD"/>
    <w:rsid w:val="007A0910"/>
    <w:rsid w:val="007A3CB5"/>
    <w:rsid w:val="007A5F79"/>
    <w:rsid w:val="007A6592"/>
    <w:rsid w:val="007B371E"/>
    <w:rsid w:val="007B3CC5"/>
    <w:rsid w:val="007B4587"/>
    <w:rsid w:val="007B6166"/>
    <w:rsid w:val="007B759B"/>
    <w:rsid w:val="007C0ACB"/>
    <w:rsid w:val="007C116B"/>
    <w:rsid w:val="007C1254"/>
    <w:rsid w:val="007C2216"/>
    <w:rsid w:val="007C4D7B"/>
    <w:rsid w:val="007D1494"/>
    <w:rsid w:val="007E0A28"/>
    <w:rsid w:val="007E2708"/>
    <w:rsid w:val="007E2886"/>
    <w:rsid w:val="007F47A5"/>
    <w:rsid w:val="007F7346"/>
    <w:rsid w:val="008078BC"/>
    <w:rsid w:val="00807C18"/>
    <w:rsid w:val="0081062F"/>
    <w:rsid w:val="00811E7C"/>
    <w:rsid w:val="00816FC3"/>
    <w:rsid w:val="00826996"/>
    <w:rsid w:val="00832662"/>
    <w:rsid w:val="0084113E"/>
    <w:rsid w:val="00842BD6"/>
    <w:rsid w:val="00842D86"/>
    <w:rsid w:val="008449F8"/>
    <w:rsid w:val="008643F1"/>
    <w:rsid w:val="00872391"/>
    <w:rsid w:val="00873E59"/>
    <w:rsid w:val="008829AE"/>
    <w:rsid w:val="00884AE6"/>
    <w:rsid w:val="008852FB"/>
    <w:rsid w:val="00893A8E"/>
    <w:rsid w:val="00895DAB"/>
    <w:rsid w:val="008A289B"/>
    <w:rsid w:val="008B444C"/>
    <w:rsid w:val="008B5438"/>
    <w:rsid w:val="008B553A"/>
    <w:rsid w:val="008B58B4"/>
    <w:rsid w:val="008C381F"/>
    <w:rsid w:val="008E2803"/>
    <w:rsid w:val="008E59F1"/>
    <w:rsid w:val="008F2395"/>
    <w:rsid w:val="008F57CF"/>
    <w:rsid w:val="008F6FD8"/>
    <w:rsid w:val="008F7156"/>
    <w:rsid w:val="008F780D"/>
    <w:rsid w:val="009019F0"/>
    <w:rsid w:val="00902EAA"/>
    <w:rsid w:val="00914038"/>
    <w:rsid w:val="00920DAC"/>
    <w:rsid w:val="0092272F"/>
    <w:rsid w:val="0092713A"/>
    <w:rsid w:val="0093226E"/>
    <w:rsid w:val="00932FCF"/>
    <w:rsid w:val="0094192E"/>
    <w:rsid w:val="00942AC2"/>
    <w:rsid w:val="009448B7"/>
    <w:rsid w:val="0094528A"/>
    <w:rsid w:val="00950160"/>
    <w:rsid w:val="00950CFE"/>
    <w:rsid w:val="00955CBD"/>
    <w:rsid w:val="00965C32"/>
    <w:rsid w:val="00966B19"/>
    <w:rsid w:val="0097209D"/>
    <w:rsid w:val="0097294E"/>
    <w:rsid w:val="00972BBF"/>
    <w:rsid w:val="009730CA"/>
    <w:rsid w:val="00975F30"/>
    <w:rsid w:val="0097659A"/>
    <w:rsid w:val="009774A5"/>
    <w:rsid w:val="009779DD"/>
    <w:rsid w:val="00982E0E"/>
    <w:rsid w:val="00987558"/>
    <w:rsid w:val="00987A99"/>
    <w:rsid w:val="00987CA4"/>
    <w:rsid w:val="0099531A"/>
    <w:rsid w:val="0099554F"/>
    <w:rsid w:val="009A346A"/>
    <w:rsid w:val="009A405C"/>
    <w:rsid w:val="009A5BF4"/>
    <w:rsid w:val="009B4DAD"/>
    <w:rsid w:val="009B66CC"/>
    <w:rsid w:val="009C1C4A"/>
    <w:rsid w:val="009C4D66"/>
    <w:rsid w:val="009D32D2"/>
    <w:rsid w:val="009D5E58"/>
    <w:rsid w:val="009D7DB2"/>
    <w:rsid w:val="009E0D4E"/>
    <w:rsid w:val="009E2AB6"/>
    <w:rsid w:val="009E5010"/>
    <w:rsid w:val="009E5D13"/>
    <w:rsid w:val="009E6FB3"/>
    <w:rsid w:val="009F07CC"/>
    <w:rsid w:val="009F3874"/>
    <w:rsid w:val="009F7E0B"/>
    <w:rsid w:val="00A060C5"/>
    <w:rsid w:val="00A106F4"/>
    <w:rsid w:val="00A10CA4"/>
    <w:rsid w:val="00A135B8"/>
    <w:rsid w:val="00A135CD"/>
    <w:rsid w:val="00A15E3E"/>
    <w:rsid w:val="00A163C7"/>
    <w:rsid w:val="00A167DB"/>
    <w:rsid w:val="00A211A1"/>
    <w:rsid w:val="00A31375"/>
    <w:rsid w:val="00A3572C"/>
    <w:rsid w:val="00A45B5C"/>
    <w:rsid w:val="00A4778F"/>
    <w:rsid w:val="00A50207"/>
    <w:rsid w:val="00A50A8B"/>
    <w:rsid w:val="00A51EB0"/>
    <w:rsid w:val="00A5252C"/>
    <w:rsid w:val="00A54B24"/>
    <w:rsid w:val="00A62CB3"/>
    <w:rsid w:val="00A6670C"/>
    <w:rsid w:val="00A67AAD"/>
    <w:rsid w:val="00A67BC9"/>
    <w:rsid w:val="00A71578"/>
    <w:rsid w:val="00A74229"/>
    <w:rsid w:val="00A74CF9"/>
    <w:rsid w:val="00A751A5"/>
    <w:rsid w:val="00A77796"/>
    <w:rsid w:val="00A86D33"/>
    <w:rsid w:val="00A9327D"/>
    <w:rsid w:val="00A9480F"/>
    <w:rsid w:val="00A95FC7"/>
    <w:rsid w:val="00AA2AE0"/>
    <w:rsid w:val="00AA46DB"/>
    <w:rsid w:val="00AB0EA1"/>
    <w:rsid w:val="00AC44BC"/>
    <w:rsid w:val="00AC58F4"/>
    <w:rsid w:val="00AD0B15"/>
    <w:rsid w:val="00AD1C53"/>
    <w:rsid w:val="00AE0455"/>
    <w:rsid w:val="00AE335E"/>
    <w:rsid w:val="00AF4AE5"/>
    <w:rsid w:val="00AF5DAE"/>
    <w:rsid w:val="00AF63A9"/>
    <w:rsid w:val="00B06791"/>
    <w:rsid w:val="00B07292"/>
    <w:rsid w:val="00B07445"/>
    <w:rsid w:val="00B10FD6"/>
    <w:rsid w:val="00B11F2D"/>
    <w:rsid w:val="00B22313"/>
    <w:rsid w:val="00B23C79"/>
    <w:rsid w:val="00B27D6C"/>
    <w:rsid w:val="00B31EEE"/>
    <w:rsid w:val="00B43E7E"/>
    <w:rsid w:val="00B576CF"/>
    <w:rsid w:val="00B618B9"/>
    <w:rsid w:val="00B6388F"/>
    <w:rsid w:val="00B63D71"/>
    <w:rsid w:val="00B63EE2"/>
    <w:rsid w:val="00B65CC8"/>
    <w:rsid w:val="00B6640F"/>
    <w:rsid w:val="00B67CB3"/>
    <w:rsid w:val="00B71D01"/>
    <w:rsid w:val="00B75F18"/>
    <w:rsid w:val="00B76569"/>
    <w:rsid w:val="00B846D4"/>
    <w:rsid w:val="00B90A9E"/>
    <w:rsid w:val="00B90ADE"/>
    <w:rsid w:val="00B91E1C"/>
    <w:rsid w:val="00B9476F"/>
    <w:rsid w:val="00BA2118"/>
    <w:rsid w:val="00BA3DA7"/>
    <w:rsid w:val="00BA6F00"/>
    <w:rsid w:val="00BB04B9"/>
    <w:rsid w:val="00BB3A41"/>
    <w:rsid w:val="00BB5B6B"/>
    <w:rsid w:val="00BB5CC5"/>
    <w:rsid w:val="00BB7787"/>
    <w:rsid w:val="00BB77F0"/>
    <w:rsid w:val="00BC3EB7"/>
    <w:rsid w:val="00BC5009"/>
    <w:rsid w:val="00BC5870"/>
    <w:rsid w:val="00BC7FD6"/>
    <w:rsid w:val="00BD3918"/>
    <w:rsid w:val="00BD547F"/>
    <w:rsid w:val="00BD5C43"/>
    <w:rsid w:val="00BD5E9D"/>
    <w:rsid w:val="00BE2AF5"/>
    <w:rsid w:val="00BE5B47"/>
    <w:rsid w:val="00BE5F8B"/>
    <w:rsid w:val="00BE63D4"/>
    <w:rsid w:val="00BF0353"/>
    <w:rsid w:val="00BF1F98"/>
    <w:rsid w:val="00BF5F26"/>
    <w:rsid w:val="00C01C7E"/>
    <w:rsid w:val="00C02B57"/>
    <w:rsid w:val="00C02D3F"/>
    <w:rsid w:val="00C05FA4"/>
    <w:rsid w:val="00C127D6"/>
    <w:rsid w:val="00C138EE"/>
    <w:rsid w:val="00C1579D"/>
    <w:rsid w:val="00C16D3A"/>
    <w:rsid w:val="00C36CD1"/>
    <w:rsid w:val="00C4527F"/>
    <w:rsid w:val="00C46129"/>
    <w:rsid w:val="00C47742"/>
    <w:rsid w:val="00C50C26"/>
    <w:rsid w:val="00C5298F"/>
    <w:rsid w:val="00C53D86"/>
    <w:rsid w:val="00C61475"/>
    <w:rsid w:val="00C61E6D"/>
    <w:rsid w:val="00C6214C"/>
    <w:rsid w:val="00C64072"/>
    <w:rsid w:val="00C649AD"/>
    <w:rsid w:val="00C749EF"/>
    <w:rsid w:val="00C7619D"/>
    <w:rsid w:val="00C77E17"/>
    <w:rsid w:val="00C81258"/>
    <w:rsid w:val="00C86A5D"/>
    <w:rsid w:val="00C92BA1"/>
    <w:rsid w:val="00C94735"/>
    <w:rsid w:val="00CA3F40"/>
    <w:rsid w:val="00CA4014"/>
    <w:rsid w:val="00CA4ACF"/>
    <w:rsid w:val="00CA5ACF"/>
    <w:rsid w:val="00CA6150"/>
    <w:rsid w:val="00CB042D"/>
    <w:rsid w:val="00CB0B0F"/>
    <w:rsid w:val="00CB49FC"/>
    <w:rsid w:val="00CB6439"/>
    <w:rsid w:val="00CB6EEA"/>
    <w:rsid w:val="00CC12CE"/>
    <w:rsid w:val="00CC20DA"/>
    <w:rsid w:val="00CC2879"/>
    <w:rsid w:val="00CC2E44"/>
    <w:rsid w:val="00CC38CD"/>
    <w:rsid w:val="00CC5635"/>
    <w:rsid w:val="00CD01FC"/>
    <w:rsid w:val="00CD1475"/>
    <w:rsid w:val="00CD2842"/>
    <w:rsid w:val="00CD514D"/>
    <w:rsid w:val="00CD5183"/>
    <w:rsid w:val="00CD6313"/>
    <w:rsid w:val="00CD6F3B"/>
    <w:rsid w:val="00CE07C2"/>
    <w:rsid w:val="00CE1A28"/>
    <w:rsid w:val="00CF2C50"/>
    <w:rsid w:val="00CF625D"/>
    <w:rsid w:val="00CF6A7D"/>
    <w:rsid w:val="00D10CD5"/>
    <w:rsid w:val="00D153CA"/>
    <w:rsid w:val="00D2185B"/>
    <w:rsid w:val="00D22AE4"/>
    <w:rsid w:val="00D239BD"/>
    <w:rsid w:val="00D304D8"/>
    <w:rsid w:val="00D3301E"/>
    <w:rsid w:val="00D415FD"/>
    <w:rsid w:val="00D43641"/>
    <w:rsid w:val="00D43E6C"/>
    <w:rsid w:val="00D4554D"/>
    <w:rsid w:val="00D50518"/>
    <w:rsid w:val="00D529B6"/>
    <w:rsid w:val="00D53882"/>
    <w:rsid w:val="00D5776F"/>
    <w:rsid w:val="00D644BE"/>
    <w:rsid w:val="00D7023F"/>
    <w:rsid w:val="00D72837"/>
    <w:rsid w:val="00D75A66"/>
    <w:rsid w:val="00D8019C"/>
    <w:rsid w:val="00D83F49"/>
    <w:rsid w:val="00D846BF"/>
    <w:rsid w:val="00D849C0"/>
    <w:rsid w:val="00D85797"/>
    <w:rsid w:val="00D86EE0"/>
    <w:rsid w:val="00D90EA4"/>
    <w:rsid w:val="00D91B71"/>
    <w:rsid w:val="00D94B1D"/>
    <w:rsid w:val="00DA2CA7"/>
    <w:rsid w:val="00DB7699"/>
    <w:rsid w:val="00DB7E41"/>
    <w:rsid w:val="00DC057C"/>
    <w:rsid w:val="00DC084B"/>
    <w:rsid w:val="00DC305C"/>
    <w:rsid w:val="00DC3890"/>
    <w:rsid w:val="00DC79B9"/>
    <w:rsid w:val="00DC7C34"/>
    <w:rsid w:val="00DD284E"/>
    <w:rsid w:val="00DD3FE6"/>
    <w:rsid w:val="00DD7DDC"/>
    <w:rsid w:val="00DF3935"/>
    <w:rsid w:val="00DF577C"/>
    <w:rsid w:val="00DF6C05"/>
    <w:rsid w:val="00E023DC"/>
    <w:rsid w:val="00E03AB1"/>
    <w:rsid w:val="00E14E37"/>
    <w:rsid w:val="00E226D8"/>
    <w:rsid w:val="00E30F59"/>
    <w:rsid w:val="00E31CF0"/>
    <w:rsid w:val="00E31FF6"/>
    <w:rsid w:val="00E329CF"/>
    <w:rsid w:val="00E35CFE"/>
    <w:rsid w:val="00E442ED"/>
    <w:rsid w:val="00E46BE7"/>
    <w:rsid w:val="00E5114A"/>
    <w:rsid w:val="00E518E3"/>
    <w:rsid w:val="00E640C5"/>
    <w:rsid w:val="00E64172"/>
    <w:rsid w:val="00E670DA"/>
    <w:rsid w:val="00E771C0"/>
    <w:rsid w:val="00E826FA"/>
    <w:rsid w:val="00EA3EEF"/>
    <w:rsid w:val="00EA57AD"/>
    <w:rsid w:val="00EB17E3"/>
    <w:rsid w:val="00EB663F"/>
    <w:rsid w:val="00EB7061"/>
    <w:rsid w:val="00EC132C"/>
    <w:rsid w:val="00EC3350"/>
    <w:rsid w:val="00EC70EA"/>
    <w:rsid w:val="00EC7DA6"/>
    <w:rsid w:val="00ED08E0"/>
    <w:rsid w:val="00ED2BA9"/>
    <w:rsid w:val="00ED58E0"/>
    <w:rsid w:val="00ED7BF9"/>
    <w:rsid w:val="00EE1692"/>
    <w:rsid w:val="00EE2F32"/>
    <w:rsid w:val="00EE366B"/>
    <w:rsid w:val="00EF4C08"/>
    <w:rsid w:val="00F048F3"/>
    <w:rsid w:val="00F06066"/>
    <w:rsid w:val="00F101E6"/>
    <w:rsid w:val="00F15094"/>
    <w:rsid w:val="00F21457"/>
    <w:rsid w:val="00F23332"/>
    <w:rsid w:val="00F23F9B"/>
    <w:rsid w:val="00F26314"/>
    <w:rsid w:val="00F35EC8"/>
    <w:rsid w:val="00F36397"/>
    <w:rsid w:val="00F425F3"/>
    <w:rsid w:val="00F4396F"/>
    <w:rsid w:val="00F512A8"/>
    <w:rsid w:val="00F60D3A"/>
    <w:rsid w:val="00F6376B"/>
    <w:rsid w:val="00F64967"/>
    <w:rsid w:val="00F706C6"/>
    <w:rsid w:val="00F723E4"/>
    <w:rsid w:val="00F73181"/>
    <w:rsid w:val="00F76C12"/>
    <w:rsid w:val="00F80FB3"/>
    <w:rsid w:val="00F83D40"/>
    <w:rsid w:val="00F8483B"/>
    <w:rsid w:val="00F85736"/>
    <w:rsid w:val="00F95A05"/>
    <w:rsid w:val="00FA5CAD"/>
    <w:rsid w:val="00FA6DE5"/>
    <w:rsid w:val="00FA6F98"/>
    <w:rsid w:val="00FB0706"/>
    <w:rsid w:val="00FB1EED"/>
    <w:rsid w:val="00FB5DA4"/>
    <w:rsid w:val="00FC05DF"/>
    <w:rsid w:val="00FC128F"/>
    <w:rsid w:val="00FC21EB"/>
    <w:rsid w:val="00FD2B6E"/>
    <w:rsid w:val="00FD2D1F"/>
    <w:rsid w:val="00FD2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CC8"/>
    <w:pPr>
      <w:widowControl w:val="0"/>
    </w:pPr>
    <w:rPr>
      <w:rFonts w:ascii="Times New Roman" w:eastAsia="Times New Roman" w:hAnsi="Times New Roman"/>
      <w:sz w:val="22"/>
      <w:lang w:val="el-GR"/>
    </w:rPr>
  </w:style>
  <w:style w:type="paragraph" w:styleId="1">
    <w:name w:val="heading 1"/>
    <w:basedOn w:val="a"/>
    <w:next w:val="a"/>
    <w:link w:val="1Char"/>
    <w:qFormat/>
    <w:rsid w:val="00B65CC8"/>
    <w:pPr>
      <w:keepNext/>
      <w:jc w:val="center"/>
      <w:outlineLvl w:val="0"/>
    </w:pPr>
    <w:rPr>
      <w:b/>
      <w:sz w:val="20"/>
      <w:lang w:eastAsia="x-none"/>
    </w:rPr>
  </w:style>
  <w:style w:type="paragraph" w:styleId="2">
    <w:name w:val="heading 2"/>
    <w:basedOn w:val="a"/>
    <w:next w:val="a"/>
    <w:link w:val="2Char"/>
    <w:qFormat/>
    <w:rsid w:val="00B65CC8"/>
    <w:pPr>
      <w:keepNext/>
      <w:widowControl/>
      <w:spacing w:before="240" w:after="60"/>
      <w:ind w:left="240"/>
      <w:outlineLvl w:val="1"/>
    </w:pPr>
    <w:rPr>
      <w:rFonts w:ascii="Arial" w:hAnsi="Arial"/>
      <w:b/>
      <w:bCs/>
      <w:sz w:val="28"/>
      <w:szCs w:val="28"/>
      <w:lang w:val="en-GB" w:eastAsia="x-none"/>
    </w:rPr>
  </w:style>
  <w:style w:type="paragraph" w:styleId="3">
    <w:name w:val="heading 3"/>
    <w:basedOn w:val="a"/>
    <w:next w:val="a"/>
    <w:link w:val="3Char"/>
    <w:qFormat/>
    <w:rsid w:val="00B65CC8"/>
    <w:pPr>
      <w:keepNext/>
      <w:spacing w:before="240" w:after="60"/>
      <w:outlineLvl w:val="2"/>
    </w:pPr>
    <w:rPr>
      <w:rFonts w:ascii="Arial" w:hAnsi="Arial"/>
      <w:b/>
      <w:bCs/>
      <w:sz w:val="26"/>
      <w:szCs w:val="26"/>
      <w:lang w:eastAsia="x-none"/>
    </w:rPr>
  </w:style>
  <w:style w:type="paragraph" w:styleId="4">
    <w:name w:val="heading 4"/>
    <w:basedOn w:val="a"/>
    <w:next w:val="a"/>
    <w:link w:val="4Char"/>
    <w:qFormat/>
    <w:rsid w:val="00B65CC8"/>
    <w:pPr>
      <w:keepNext/>
      <w:spacing w:before="240" w:after="60"/>
      <w:outlineLvl w:val="3"/>
    </w:pPr>
    <w:rPr>
      <w:b/>
      <w:bCs/>
      <w:sz w:val="28"/>
      <w:szCs w:val="28"/>
      <w:lang w:eastAsia="x-none"/>
    </w:rPr>
  </w:style>
  <w:style w:type="paragraph" w:styleId="5">
    <w:name w:val="heading 5"/>
    <w:basedOn w:val="a"/>
    <w:next w:val="a"/>
    <w:link w:val="5Char"/>
    <w:qFormat/>
    <w:rsid w:val="00B65CC8"/>
    <w:pPr>
      <w:spacing w:before="240" w:after="60"/>
      <w:outlineLvl w:val="4"/>
    </w:pPr>
    <w:rPr>
      <w:b/>
      <w:bCs/>
      <w:i/>
      <w:iCs/>
      <w:sz w:val="26"/>
      <w:szCs w:val="26"/>
      <w:lang w:eastAsia="x-none"/>
    </w:rPr>
  </w:style>
  <w:style w:type="paragraph" w:styleId="6">
    <w:name w:val="heading 6"/>
    <w:basedOn w:val="a"/>
    <w:next w:val="a"/>
    <w:link w:val="6Char"/>
    <w:qFormat/>
    <w:rsid w:val="00B65CC8"/>
    <w:pPr>
      <w:keepNext/>
      <w:tabs>
        <w:tab w:val="left" w:pos="-720"/>
        <w:tab w:val="left" w:pos="567"/>
        <w:tab w:val="left" w:pos="4536"/>
      </w:tabs>
      <w:suppressAutoHyphens/>
      <w:spacing w:line="-260" w:lineRule="auto"/>
      <w:outlineLvl w:val="5"/>
    </w:pPr>
    <w:rPr>
      <w:i/>
      <w:sz w:val="20"/>
      <w:lang w:val="en-GB" w:eastAsia="x-none"/>
    </w:rPr>
  </w:style>
  <w:style w:type="paragraph" w:styleId="7">
    <w:name w:val="heading 7"/>
    <w:basedOn w:val="a"/>
    <w:next w:val="a"/>
    <w:link w:val="7Char"/>
    <w:qFormat/>
    <w:rsid w:val="00B65CC8"/>
    <w:pPr>
      <w:keepNext/>
      <w:tabs>
        <w:tab w:val="left" w:pos="-720"/>
        <w:tab w:val="left" w:pos="567"/>
        <w:tab w:val="left" w:pos="4536"/>
      </w:tabs>
      <w:suppressAutoHyphens/>
      <w:spacing w:line="-260" w:lineRule="auto"/>
      <w:jc w:val="both"/>
      <w:outlineLvl w:val="6"/>
    </w:pPr>
    <w:rPr>
      <w:i/>
      <w:sz w:val="20"/>
      <w:lang w:val="en-GB" w:eastAsia="x-none"/>
    </w:rPr>
  </w:style>
  <w:style w:type="paragraph" w:styleId="8">
    <w:name w:val="heading 8"/>
    <w:basedOn w:val="a"/>
    <w:next w:val="a"/>
    <w:link w:val="8Char"/>
    <w:qFormat/>
    <w:rsid w:val="00B65CC8"/>
    <w:pPr>
      <w:keepNext/>
      <w:widowControl/>
      <w:jc w:val="both"/>
      <w:outlineLvl w:val="7"/>
    </w:pPr>
    <w:rPr>
      <w:sz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B65CC8"/>
    <w:rPr>
      <w:rFonts w:ascii="Times New Roman" w:eastAsia="Times New Roman" w:hAnsi="Times New Roman" w:cs="Times New Roman"/>
      <w:b/>
      <w:szCs w:val="20"/>
      <w:lang w:val="el-GR"/>
    </w:rPr>
  </w:style>
  <w:style w:type="character" w:customStyle="1" w:styleId="2Char">
    <w:name w:val="Επικεφαλίδα 2 Char"/>
    <w:link w:val="2"/>
    <w:rsid w:val="00B65CC8"/>
    <w:rPr>
      <w:rFonts w:ascii="Arial" w:eastAsia="Times New Roman" w:hAnsi="Arial" w:cs="Arial"/>
      <w:b/>
      <w:bCs/>
      <w:sz w:val="28"/>
      <w:szCs w:val="28"/>
      <w:lang w:val="en-GB"/>
    </w:rPr>
  </w:style>
  <w:style w:type="character" w:customStyle="1" w:styleId="3Char">
    <w:name w:val="Επικεφαλίδα 3 Char"/>
    <w:link w:val="3"/>
    <w:rsid w:val="00B65CC8"/>
    <w:rPr>
      <w:rFonts w:ascii="Arial" w:eastAsia="Times New Roman" w:hAnsi="Arial" w:cs="Arial"/>
      <w:b/>
      <w:bCs/>
      <w:sz w:val="26"/>
      <w:szCs w:val="26"/>
      <w:lang w:val="el-GR"/>
    </w:rPr>
  </w:style>
  <w:style w:type="character" w:customStyle="1" w:styleId="4Char">
    <w:name w:val="Επικεφαλίδα 4 Char"/>
    <w:link w:val="4"/>
    <w:rsid w:val="00B65CC8"/>
    <w:rPr>
      <w:rFonts w:ascii="Times New Roman" w:eastAsia="Times New Roman" w:hAnsi="Times New Roman" w:cs="Times New Roman"/>
      <w:b/>
      <w:bCs/>
      <w:sz w:val="28"/>
      <w:szCs w:val="28"/>
      <w:lang w:val="el-GR"/>
    </w:rPr>
  </w:style>
  <w:style w:type="character" w:customStyle="1" w:styleId="5Char">
    <w:name w:val="Επικεφαλίδα 5 Char"/>
    <w:link w:val="5"/>
    <w:rsid w:val="00B65CC8"/>
    <w:rPr>
      <w:rFonts w:ascii="Times New Roman" w:eastAsia="Times New Roman" w:hAnsi="Times New Roman" w:cs="Times New Roman"/>
      <w:b/>
      <w:bCs/>
      <w:i/>
      <w:iCs/>
      <w:sz w:val="26"/>
      <w:szCs w:val="26"/>
      <w:lang w:val="el-GR"/>
    </w:rPr>
  </w:style>
  <w:style w:type="character" w:customStyle="1" w:styleId="6Char">
    <w:name w:val="Επικεφαλίδα 6 Char"/>
    <w:link w:val="6"/>
    <w:rsid w:val="00B65CC8"/>
    <w:rPr>
      <w:rFonts w:ascii="Times New Roman" w:eastAsia="Times New Roman" w:hAnsi="Times New Roman" w:cs="Times New Roman"/>
      <w:i/>
      <w:szCs w:val="20"/>
      <w:lang w:val="en-GB"/>
    </w:rPr>
  </w:style>
  <w:style w:type="character" w:customStyle="1" w:styleId="7Char">
    <w:name w:val="Επικεφαλίδα 7 Char"/>
    <w:link w:val="7"/>
    <w:rsid w:val="00B65CC8"/>
    <w:rPr>
      <w:rFonts w:ascii="Times New Roman" w:eastAsia="Times New Roman" w:hAnsi="Times New Roman" w:cs="Times New Roman"/>
      <w:i/>
      <w:szCs w:val="20"/>
      <w:lang w:val="en-GB"/>
    </w:rPr>
  </w:style>
  <w:style w:type="character" w:customStyle="1" w:styleId="8Char">
    <w:name w:val="Επικεφαλίδα 8 Char"/>
    <w:link w:val="8"/>
    <w:rsid w:val="00B65CC8"/>
    <w:rPr>
      <w:rFonts w:ascii="Times New Roman" w:eastAsia="Times New Roman" w:hAnsi="Times New Roman" w:cs="Times New Roman"/>
      <w:szCs w:val="20"/>
      <w:lang w:val="el-GR"/>
    </w:rPr>
  </w:style>
  <w:style w:type="paragraph" w:styleId="a3">
    <w:name w:val="header"/>
    <w:basedOn w:val="a"/>
    <w:link w:val="Char"/>
    <w:rsid w:val="00B65CC8"/>
    <w:pPr>
      <w:tabs>
        <w:tab w:val="center" w:pos="4153"/>
        <w:tab w:val="right" w:pos="8306"/>
      </w:tabs>
    </w:pPr>
    <w:rPr>
      <w:sz w:val="20"/>
      <w:lang w:eastAsia="x-none"/>
    </w:rPr>
  </w:style>
  <w:style w:type="character" w:customStyle="1" w:styleId="Char">
    <w:name w:val="Κεφαλίδα Char"/>
    <w:link w:val="a3"/>
    <w:rsid w:val="00B65CC8"/>
    <w:rPr>
      <w:rFonts w:ascii="Times New Roman" w:eastAsia="Times New Roman" w:hAnsi="Times New Roman" w:cs="Times New Roman"/>
      <w:szCs w:val="20"/>
      <w:lang w:val="el-GR"/>
    </w:rPr>
  </w:style>
  <w:style w:type="paragraph" w:customStyle="1" w:styleId="SPCtextbody">
    <w:name w:val="SPC text body"/>
    <w:basedOn w:val="a"/>
    <w:rsid w:val="00B65CC8"/>
    <w:pPr>
      <w:widowControl/>
    </w:pPr>
  </w:style>
  <w:style w:type="paragraph" w:styleId="a4">
    <w:name w:val="Body Text Indent"/>
    <w:basedOn w:val="a"/>
    <w:link w:val="Char0"/>
    <w:rsid w:val="00B65CC8"/>
    <w:pPr>
      <w:widowControl/>
      <w:ind w:left="1418"/>
      <w:jc w:val="both"/>
    </w:pPr>
    <w:rPr>
      <w:sz w:val="20"/>
      <w:lang w:eastAsia="x-none"/>
    </w:rPr>
  </w:style>
  <w:style w:type="character" w:customStyle="1" w:styleId="Char0">
    <w:name w:val="Σώμα κείμενου με εσοχή Char"/>
    <w:link w:val="a4"/>
    <w:rsid w:val="00B65CC8"/>
    <w:rPr>
      <w:rFonts w:ascii="Times New Roman" w:eastAsia="Times New Roman" w:hAnsi="Times New Roman" w:cs="Times New Roman"/>
      <w:szCs w:val="20"/>
      <w:lang w:val="el-GR"/>
    </w:rPr>
  </w:style>
  <w:style w:type="paragraph" w:styleId="20">
    <w:name w:val="Body Text Indent 2"/>
    <w:basedOn w:val="a"/>
    <w:link w:val="2Char0"/>
    <w:rsid w:val="00B65CC8"/>
    <w:pPr>
      <w:widowControl/>
      <w:ind w:left="1440"/>
      <w:jc w:val="both"/>
    </w:pPr>
    <w:rPr>
      <w:sz w:val="20"/>
      <w:lang w:eastAsia="x-none"/>
    </w:rPr>
  </w:style>
  <w:style w:type="character" w:customStyle="1" w:styleId="2Char0">
    <w:name w:val="Σώμα κείμενου με εσοχή 2 Char"/>
    <w:link w:val="20"/>
    <w:rsid w:val="00B65CC8"/>
    <w:rPr>
      <w:rFonts w:ascii="Times New Roman" w:eastAsia="Times New Roman" w:hAnsi="Times New Roman" w:cs="Times New Roman"/>
      <w:szCs w:val="20"/>
      <w:lang w:val="el-GR"/>
    </w:rPr>
  </w:style>
  <w:style w:type="character" w:customStyle="1" w:styleId="Char1">
    <w:name w:val="Κείμενο πλαισίου Char"/>
    <w:link w:val="a5"/>
    <w:semiHidden/>
    <w:rsid w:val="00B65CC8"/>
    <w:rPr>
      <w:rFonts w:ascii="Tahoma" w:eastAsia="Times New Roman" w:hAnsi="Tahoma" w:cs="Tahoma"/>
      <w:sz w:val="16"/>
      <w:szCs w:val="16"/>
      <w:lang w:val="el-GR"/>
    </w:rPr>
  </w:style>
  <w:style w:type="paragraph" w:styleId="a5">
    <w:name w:val="Balloon Text"/>
    <w:basedOn w:val="a"/>
    <w:link w:val="Char1"/>
    <w:semiHidden/>
    <w:rsid w:val="00B65CC8"/>
    <w:rPr>
      <w:rFonts w:ascii="Tahoma" w:hAnsi="Tahoma"/>
      <w:sz w:val="16"/>
      <w:szCs w:val="16"/>
      <w:lang w:eastAsia="x-none"/>
    </w:rPr>
  </w:style>
  <w:style w:type="character" w:customStyle="1" w:styleId="BalloonTextChar1">
    <w:name w:val="Balloon Text Char1"/>
    <w:uiPriority w:val="99"/>
    <w:semiHidden/>
    <w:rsid w:val="00B65CC8"/>
    <w:rPr>
      <w:rFonts w:ascii="Tahoma" w:eastAsia="Times New Roman" w:hAnsi="Tahoma" w:cs="Tahoma"/>
      <w:sz w:val="16"/>
      <w:szCs w:val="16"/>
      <w:lang w:val="el-GR"/>
    </w:rPr>
  </w:style>
  <w:style w:type="paragraph" w:styleId="a6">
    <w:name w:val="footer"/>
    <w:basedOn w:val="a"/>
    <w:link w:val="Char2"/>
    <w:uiPriority w:val="99"/>
    <w:rsid w:val="00B65CC8"/>
    <w:pPr>
      <w:widowControl/>
      <w:tabs>
        <w:tab w:val="center" w:pos="4153"/>
        <w:tab w:val="right" w:pos="8306"/>
      </w:tabs>
    </w:pPr>
    <w:rPr>
      <w:rFonts w:ascii="Arial" w:hAnsi="Arial"/>
      <w:sz w:val="20"/>
      <w:lang w:val="x-none" w:eastAsia="x-none"/>
    </w:rPr>
  </w:style>
  <w:style w:type="character" w:customStyle="1" w:styleId="Char2">
    <w:name w:val="Υποσέλιδο Char"/>
    <w:link w:val="a6"/>
    <w:uiPriority w:val="99"/>
    <w:rsid w:val="00B65CC8"/>
    <w:rPr>
      <w:rFonts w:ascii="Arial" w:eastAsia="Times New Roman" w:hAnsi="Arial" w:cs="Times New Roman"/>
      <w:szCs w:val="20"/>
    </w:rPr>
  </w:style>
  <w:style w:type="character" w:styleId="a7">
    <w:name w:val="page number"/>
    <w:basedOn w:val="a0"/>
    <w:rsid w:val="00B65CC8"/>
  </w:style>
  <w:style w:type="paragraph" w:styleId="a8">
    <w:name w:val="Body Text"/>
    <w:aliases w:val="Body Text PP"/>
    <w:basedOn w:val="a"/>
    <w:link w:val="Char3"/>
    <w:rsid w:val="00B65CC8"/>
    <w:pPr>
      <w:widowControl/>
    </w:pPr>
    <w:rPr>
      <w:b/>
      <w:bCs/>
      <w:sz w:val="24"/>
      <w:lang w:val="en-GB" w:eastAsia="x-none"/>
    </w:rPr>
  </w:style>
  <w:style w:type="character" w:customStyle="1" w:styleId="Char3">
    <w:name w:val="Σώμα κειμένου Char"/>
    <w:aliases w:val="Body Text PP Char"/>
    <w:link w:val="a8"/>
    <w:rsid w:val="00B65CC8"/>
    <w:rPr>
      <w:rFonts w:ascii="Times New Roman" w:eastAsia="Times New Roman" w:hAnsi="Times New Roman" w:cs="Times New Roman"/>
      <w:b/>
      <w:bCs/>
      <w:sz w:val="24"/>
      <w:szCs w:val="20"/>
      <w:lang w:val="en-GB"/>
    </w:rPr>
  </w:style>
  <w:style w:type="paragraph" w:customStyle="1" w:styleId="TableText">
    <w:name w:val="TableText"/>
    <w:rsid w:val="00B65CC8"/>
    <w:pPr>
      <w:overflowPunct w:val="0"/>
      <w:autoSpaceDE w:val="0"/>
      <w:autoSpaceDN w:val="0"/>
      <w:adjustRightInd w:val="0"/>
      <w:textAlignment w:val="baseline"/>
    </w:pPr>
    <w:rPr>
      <w:rFonts w:ascii="Arial" w:eastAsia="Times New Roman" w:hAnsi="Arial"/>
    </w:rPr>
  </w:style>
  <w:style w:type="paragraph" w:styleId="21">
    <w:name w:val="Body Text 2"/>
    <w:basedOn w:val="a"/>
    <w:link w:val="2Char1"/>
    <w:rsid w:val="00B65CC8"/>
    <w:pPr>
      <w:widowControl/>
      <w:jc w:val="both"/>
    </w:pPr>
    <w:rPr>
      <w:sz w:val="24"/>
      <w:lang w:val="en-GB" w:eastAsia="x-none"/>
    </w:rPr>
  </w:style>
  <w:style w:type="character" w:customStyle="1" w:styleId="2Char1">
    <w:name w:val="Σώμα κείμενου 2 Char"/>
    <w:link w:val="21"/>
    <w:rsid w:val="00B65CC8"/>
    <w:rPr>
      <w:rFonts w:ascii="Times New Roman" w:eastAsia="Times New Roman" w:hAnsi="Times New Roman" w:cs="Times New Roman"/>
      <w:sz w:val="24"/>
      <w:szCs w:val="20"/>
      <w:lang w:val="en-GB"/>
    </w:rPr>
  </w:style>
  <w:style w:type="paragraph" w:styleId="a9">
    <w:name w:val="Title"/>
    <w:basedOn w:val="a"/>
    <w:link w:val="Char4"/>
    <w:qFormat/>
    <w:rsid w:val="00B65CC8"/>
    <w:pPr>
      <w:widowControl/>
      <w:jc w:val="center"/>
    </w:pPr>
    <w:rPr>
      <w:b/>
      <w:bCs/>
      <w:color w:val="000000"/>
      <w:sz w:val="32"/>
      <w:szCs w:val="32"/>
      <w:lang w:val="en-GB" w:eastAsia="x-none"/>
    </w:rPr>
  </w:style>
  <w:style w:type="character" w:customStyle="1" w:styleId="Char4">
    <w:name w:val="Τίτλος Char"/>
    <w:link w:val="a9"/>
    <w:rsid w:val="00B65CC8"/>
    <w:rPr>
      <w:rFonts w:ascii="Times New Roman" w:eastAsia="Times New Roman" w:hAnsi="Times New Roman" w:cs="Times New Roman"/>
      <w:b/>
      <w:bCs/>
      <w:color w:val="000000"/>
      <w:sz w:val="32"/>
      <w:szCs w:val="32"/>
      <w:lang w:val="en-GB"/>
    </w:rPr>
  </w:style>
  <w:style w:type="paragraph" w:styleId="30">
    <w:name w:val="Body Text 3"/>
    <w:basedOn w:val="a"/>
    <w:link w:val="3Char0"/>
    <w:rsid w:val="00B65CC8"/>
    <w:pPr>
      <w:widowControl/>
    </w:pPr>
    <w:rPr>
      <w:b/>
      <w:bCs/>
      <w:i/>
      <w:iCs/>
      <w:sz w:val="24"/>
      <w:lang w:val="en-GB" w:eastAsia="x-none"/>
    </w:rPr>
  </w:style>
  <w:style w:type="character" w:customStyle="1" w:styleId="3Char0">
    <w:name w:val="Σώμα κείμενου 3 Char"/>
    <w:link w:val="30"/>
    <w:rsid w:val="00B65CC8"/>
    <w:rPr>
      <w:rFonts w:ascii="Times New Roman" w:eastAsia="Times New Roman" w:hAnsi="Times New Roman" w:cs="Times New Roman"/>
      <w:b/>
      <w:bCs/>
      <w:i/>
      <w:iCs/>
      <w:sz w:val="24"/>
      <w:szCs w:val="20"/>
      <w:lang w:val="en-GB"/>
    </w:rPr>
  </w:style>
  <w:style w:type="paragraph" w:customStyle="1" w:styleId="Default">
    <w:name w:val="Default"/>
    <w:rsid w:val="00B65CC8"/>
    <w:pPr>
      <w:autoSpaceDE w:val="0"/>
      <w:autoSpaceDN w:val="0"/>
      <w:adjustRightInd w:val="0"/>
    </w:pPr>
    <w:rPr>
      <w:rFonts w:ascii="Times New Roman" w:eastAsia="Times New Roman" w:hAnsi="Times New Roman"/>
      <w:color w:val="000000"/>
      <w:sz w:val="24"/>
      <w:szCs w:val="24"/>
    </w:rPr>
  </w:style>
  <w:style w:type="character" w:styleId="aa">
    <w:name w:val="Strong"/>
    <w:qFormat/>
    <w:rsid w:val="00B65CC8"/>
    <w:rPr>
      <w:b/>
      <w:bCs/>
    </w:rPr>
  </w:style>
  <w:style w:type="character" w:styleId="-">
    <w:name w:val="Hyperlink"/>
    <w:rsid w:val="00B65CC8"/>
    <w:rPr>
      <w:color w:val="0000FF"/>
      <w:u w:val="single"/>
    </w:rPr>
  </w:style>
  <w:style w:type="character" w:styleId="-0">
    <w:name w:val="FollowedHyperlink"/>
    <w:rsid w:val="00B65CC8"/>
    <w:rPr>
      <w:color w:val="800080"/>
      <w:u w:val="single"/>
    </w:rPr>
  </w:style>
  <w:style w:type="character" w:customStyle="1" w:styleId="Char5">
    <w:name w:val="Κείμενο υποσημείωσης Char"/>
    <w:link w:val="ab"/>
    <w:semiHidden/>
    <w:rsid w:val="00B65CC8"/>
    <w:rPr>
      <w:rFonts w:ascii="Times New Roman" w:eastAsia="Times New Roman" w:hAnsi="Times New Roman" w:cs="Times New Roman"/>
      <w:sz w:val="20"/>
      <w:szCs w:val="20"/>
      <w:lang w:val="en-GB"/>
    </w:rPr>
  </w:style>
  <w:style w:type="paragraph" w:styleId="ab">
    <w:name w:val="footnote text"/>
    <w:basedOn w:val="a"/>
    <w:link w:val="Char5"/>
    <w:semiHidden/>
    <w:rsid w:val="00B65CC8"/>
    <w:pPr>
      <w:widowControl/>
    </w:pPr>
    <w:rPr>
      <w:sz w:val="20"/>
      <w:lang w:val="en-GB" w:eastAsia="x-none"/>
    </w:rPr>
  </w:style>
  <w:style w:type="character" w:customStyle="1" w:styleId="FootnoteTextChar1">
    <w:name w:val="Footnote Text Char1"/>
    <w:uiPriority w:val="99"/>
    <w:semiHidden/>
    <w:rsid w:val="00B65CC8"/>
    <w:rPr>
      <w:rFonts w:ascii="Times New Roman" w:eastAsia="Times New Roman" w:hAnsi="Times New Roman" w:cs="Times New Roman"/>
      <w:sz w:val="20"/>
      <w:szCs w:val="20"/>
      <w:lang w:val="el-GR"/>
    </w:rPr>
  </w:style>
  <w:style w:type="paragraph" w:customStyle="1" w:styleId="Paragraph">
    <w:name w:val="Paragraph"/>
    <w:link w:val="ParagraphChar"/>
    <w:rsid w:val="00B65CC8"/>
    <w:pPr>
      <w:spacing w:after="240"/>
    </w:pPr>
    <w:rPr>
      <w:rFonts w:ascii="Times New Roman" w:eastAsia="Times New Roman" w:hAnsi="Times New Roman"/>
      <w:sz w:val="24"/>
      <w:szCs w:val="24"/>
    </w:rPr>
  </w:style>
  <w:style w:type="character" w:customStyle="1" w:styleId="ParagraphChar">
    <w:name w:val="Paragraph Char"/>
    <w:link w:val="Paragraph"/>
    <w:rsid w:val="00B65CC8"/>
    <w:rPr>
      <w:rFonts w:ascii="Times New Roman" w:eastAsia="Times New Roman" w:hAnsi="Times New Roman"/>
      <w:sz w:val="24"/>
      <w:szCs w:val="24"/>
      <w:lang w:val="en-US" w:eastAsia="en-US" w:bidi="ar-SA"/>
    </w:rPr>
  </w:style>
  <w:style w:type="paragraph" w:styleId="31">
    <w:name w:val="Body Text Indent 3"/>
    <w:basedOn w:val="a"/>
    <w:link w:val="3Char1"/>
    <w:rsid w:val="00B65CC8"/>
    <w:pPr>
      <w:spacing w:after="120"/>
      <w:ind w:left="283"/>
    </w:pPr>
    <w:rPr>
      <w:sz w:val="16"/>
      <w:szCs w:val="16"/>
      <w:lang w:eastAsia="x-none"/>
    </w:rPr>
  </w:style>
  <w:style w:type="character" w:customStyle="1" w:styleId="3Char1">
    <w:name w:val="Σώμα κείμενου με εσοχή 3 Char"/>
    <w:link w:val="31"/>
    <w:rsid w:val="00B65CC8"/>
    <w:rPr>
      <w:rFonts w:ascii="Times New Roman" w:eastAsia="Times New Roman" w:hAnsi="Times New Roman" w:cs="Times New Roman"/>
      <w:sz w:val="16"/>
      <w:szCs w:val="16"/>
      <w:lang w:val="el-GR"/>
    </w:rPr>
  </w:style>
  <w:style w:type="paragraph" w:styleId="ac">
    <w:name w:val="Block Text"/>
    <w:basedOn w:val="a"/>
    <w:rsid w:val="00B65CC8"/>
    <w:pPr>
      <w:ind w:left="540" w:right="-29" w:hanging="540"/>
    </w:pPr>
    <w:rPr>
      <w:szCs w:val="22"/>
    </w:rPr>
  </w:style>
  <w:style w:type="paragraph" w:customStyle="1" w:styleId="Bullets">
    <w:name w:val="Bullets"/>
    <w:basedOn w:val="a"/>
    <w:rsid w:val="00B65CC8"/>
    <w:pPr>
      <w:widowControl/>
      <w:tabs>
        <w:tab w:val="num" w:pos="720"/>
      </w:tabs>
      <w:spacing w:line="260" w:lineRule="exact"/>
      <w:ind w:left="720" w:hanging="360"/>
    </w:pPr>
    <w:rPr>
      <w:lang w:val="en-GB"/>
    </w:rPr>
  </w:style>
  <w:style w:type="paragraph" w:customStyle="1" w:styleId="BodyText1">
    <w:name w:val="Body Text1"/>
    <w:rsid w:val="00653248"/>
    <w:pPr>
      <w:overflowPunct w:val="0"/>
      <w:autoSpaceDE w:val="0"/>
      <w:autoSpaceDN w:val="0"/>
      <w:adjustRightInd w:val="0"/>
      <w:spacing w:after="57"/>
      <w:jc w:val="both"/>
      <w:textAlignment w:val="baseline"/>
    </w:pPr>
    <w:rPr>
      <w:rFonts w:ascii="UB-Helvetica" w:eastAsia="Times New Roman" w:hAnsi="UB-Helvetica"/>
      <w:color w:val="000000"/>
      <w:sz w:val="13"/>
      <w:lang w:val="el-GR"/>
    </w:rPr>
  </w:style>
  <w:style w:type="paragraph" w:customStyle="1" w:styleId="TITLOI">
    <w:name w:val="TITLOI"/>
    <w:rsid w:val="00B90ADE"/>
    <w:pPr>
      <w:overflowPunct w:val="0"/>
      <w:autoSpaceDE w:val="0"/>
      <w:autoSpaceDN w:val="0"/>
      <w:adjustRightInd w:val="0"/>
      <w:spacing w:before="57" w:after="28"/>
      <w:jc w:val="both"/>
      <w:textAlignment w:val="baseline"/>
    </w:pPr>
    <w:rPr>
      <w:rFonts w:ascii="UB-HelveticaBlack" w:eastAsia="Times New Roman" w:hAnsi="UB-HelveticaBlack"/>
      <w:sz w:val="15"/>
      <w:lang w:val="el-GR"/>
    </w:rPr>
  </w:style>
  <w:style w:type="character" w:customStyle="1" w:styleId="hps">
    <w:name w:val="hps"/>
    <w:basedOn w:val="a0"/>
    <w:rsid w:val="003947C9"/>
  </w:style>
  <w:style w:type="character" w:customStyle="1" w:styleId="atn">
    <w:name w:val="atn"/>
    <w:basedOn w:val="a0"/>
    <w:rsid w:val="00B75F18"/>
  </w:style>
  <w:style w:type="character" w:customStyle="1" w:styleId="shorttext">
    <w:name w:val="short_text"/>
    <w:basedOn w:val="a0"/>
    <w:rsid w:val="00B6640F"/>
  </w:style>
  <w:style w:type="character" w:styleId="ad">
    <w:name w:val="annotation reference"/>
    <w:uiPriority w:val="99"/>
    <w:semiHidden/>
    <w:unhideWhenUsed/>
    <w:rsid w:val="00AF5DAE"/>
    <w:rPr>
      <w:sz w:val="16"/>
      <w:szCs w:val="16"/>
    </w:rPr>
  </w:style>
  <w:style w:type="paragraph" w:styleId="ae">
    <w:name w:val="annotation text"/>
    <w:basedOn w:val="a"/>
    <w:link w:val="Char6"/>
    <w:uiPriority w:val="99"/>
    <w:unhideWhenUsed/>
    <w:rsid w:val="00AF5DAE"/>
    <w:rPr>
      <w:sz w:val="20"/>
      <w:lang w:eastAsia="x-none"/>
    </w:rPr>
  </w:style>
  <w:style w:type="character" w:customStyle="1" w:styleId="Char6">
    <w:name w:val="Κείμενο σχολίου Char"/>
    <w:link w:val="ae"/>
    <w:uiPriority w:val="99"/>
    <w:rsid w:val="00AF5DAE"/>
    <w:rPr>
      <w:rFonts w:ascii="Times New Roman" w:eastAsia="Times New Roman" w:hAnsi="Times New Roman" w:cs="Times New Roman"/>
      <w:sz w:val="20"/>
      <w:szCs w:val="20"/>
      <w:lang w:val="el-GR"/>
    </w:rPr>
  </w:style>
  <w:style w:type="paragraph" w:styleId="af">
    <w:name w:val="annotation subject"/>
    <w:basedOn w:val="ae"/>
    <w:next w:val="ae"/>
    <w:link w:val="Char7"/>
    <w:uiPriority w:val="99"/>
    <w:semiHidden/>
    <w:unhideWhenUsed/>
    <w:rsid w:val="00AF5DAE"/>
    <w:rPr>
      <w:b/>
      <w:bCs/>
    </w:rPr>
  </w:style>
  <w:style w:type="character" w:customStyle="1" w:styleId="Char7">
    <w:name w:val="Θέμα σχολίου Char"/>
    <w:link w:val="af"/>
    <w:uiPriority w:val="99"/>
    <w:semiHidden/>
    <w:rsid w:val="00AF5DAE"/>
    <w:rPr>
      <w:rFonts w:ascii="Times New Roman" w:eastAsia="Times New Roman" w:hAnsi="Times New Roman" w:cs="Times New Roman"/>
      <w:b/>
      <w:bCs/>
      <w:sz w:val="20"/>
      <w:szCs w:val="20"/>
      <w:lang w:val="el-GR"/>
    </w:rPr>
  </w:style>
  <w:style w:type="paragraph" w:styleId="af0">
    <w:name w:val="Revision"/>
    <w:hidden/>
    <w:uiPriority w:val="99"/>
    <w:semiHidden/>
    <w:rsid w:val="001A7CA8"/>
    <w:rPr>
      <w:rFonts w:ascii="Times New Roman" w:eastAsia="Times New Roman" w:hAnsi="Times New Roman"/>
      <w:sz w:val="22"/>
      <w:lang w:val="el-GR"/>
    </w:rPr>
  </w:style>
  <w:style w:type="character" w:styleId="af1">
    <w:name w:val="Emphasis"/>
    <w:uiPriority w:val="20"/>
    <w:qFormat/>
    <w:rsid w:val="00463A56"/>
    <w:rPr>
      <w:i/>
      <w:iCs/>
    </w:rPr>
  </w:style>
  <w:style w:type="character" w:customStyle="1" w:styleId="st">
    <w:name w:val="st"/>
    <w:basedOn w:val="a0"/>
    <w:rsid w:val="00C749EF"/>
  </w:style>
  <w:style w:type="character" w:customStyle="1" w:styleId="st1">
    <w:name w:val="st1"/>
    <w:basedOn w:val="a0"/>
    <w:rsid w:val="001E2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CC8"/>
    <w:pPr>
      <w:widowControl w:val="0"/>
    </w:pPr>
    <w:rPr>
      <w:rFonts w:ascii="Times New Roman" w:eastAsia="Times New Roman" w:hAnsi="Times New Roman"/>
      <w:sz w:val="22"/>
      <w:lang w:val="el-GR"/>
    </w:rPr>
  </w:style>
  <w:style w:type="paragraph" w:styleId="1">
    <w:name w:val="heading 1"/>
    <w:basedOn w:val="a"/>
    <w:next w:val="a"/>
    <w:link w:val="1Char"/>
    <w:qFormat/>
    <w:rsid w:val="00B65CC8"/>
    <w:pPr>
      <w:keepNext/>
      <w:jc w:val="center"/>
      <w:outlineLvl w:val="0"/>
    </w:pPr>
    <w:rPr>
      <w:b/>
      <w:sz w:val="20"/>
      <w:lang w:eastAsia="x-none"/>
    </w:rPr>
  </w:style>
  <w:style w:type="paragraph" w:styleId="2">
    <w:name w:val="heading 2"/>
    <w:basedOn w:val="a"/>
    <w:next w:val="a"/>
    <w:link w:val="2Char"/>
    <w:qFormat/>
    <w:rsid w:val="00B65CC8"/>
    <w:pPr>
      <w:keepNext/>
      <w:widowControl/>
      <w:spacing w:before="240" w:after="60"/>
      <w:ind w:left="240"/>
      <w:outlineLvl w:val="1"/>
    </w:pPr>
    <w:rPr>
      <w:rFonts w:ascii="Arial" w:hAnsi="Arial"/>
      <w:b/>
      <w:bCs/>
      <w:sz w:val="28"/>
      <w:szCs w:val="28"/>
      <w:lang w:val="en-GB" w:eastAsia="x-none"/>
    </w:rPr>
  </w:style>
  <w:style w:type="paragraph" w:styleId="3">
    <w:name w:val="heading 3"/>
    <w:basedOn w:val="a"/>
    <w:next w:val="a"/>
    <w:link w:val="3Char"/>
    <w:qFormat/>
    <w:rsid w:val="00B65CC8"/>
    <w:pPr>
      <w:keepNext/>
      <w:spacing w:before="240" w:after="60"/>
      <w:outlineLvl w:val="2"/>
    </w:pPr>
    <w:rPr>
      <w:rFonts w:ascii="Arial" w:hAnsi="Arial"/>
      <w:b/>
      <w:bCs/>
      <w:sz w:val="26"/>
      <w:szCs w:val="26"/>
      <w:lang w:eastAsia="x-none"/>
    </w:rPr>
  </w:style>
  <w:style w:type="paragraph" w:styleId="4">
    <w:name w:val="heading 4"/>
    <w:basedOn w:val="a"/>
    <w:next w:val="a"/>
    <w:link w:val="4Char"/>
    <w:qFormat/>
    <w:rsid w:val="00B65CC8"/>
    <w:pPr>
      <w:keepNext/>
      <w:spacing w:before="240" w:after="60"/>
      <w:outlineLvl w:val="3"/>
    </w:pPr>
    <w:rPr>
      <w:b/>
      <w:bCs/>
      <w:sz w:val="28"/>
      <w:szCs w:val="28"/>
      <w:lang w:eastAsia="x-none"/>
    </w:rPr>
  </w:style>
  <w:style w:type="paragraph" w:styleId="5">
    <w:name w:val="heading 5"/>
    <w:basedOn w:val="a"/>
    <w:next w:val="a"/>
    <w:link w:val="5Char"/>
    <w:qFormat/>
    <w:rsid w:val="00B65CC8"/>
    <w:pPr>
      <w:spacing w:before="240" w:after="60"/>
      <w:outlineLvl w:val="4"/>
    </w:pPr>
    <w:rPr>
      <w:b/>
      <w:bCs/>
      <w:i/>
      <w:iCs/>
      <w:sz w:val="26"/>
      <w:szCs w:val="26"/>
      <w:lang w:eastAsia="x-none"/>
    </w:rPr>
  </w:style>
  <w:style w:type="paragraph" w:styleId="6">
    <w:name w:val="heading 6"/>
    <w:basedOn w:val="a"/>
    <w:next w:val="a"/>
    <w:link w:val="6Char"/>
    <w:qFormat/>
    <w:rsid w:val="00B65CC8"/>
    <w:pPr>
      <w:keepNext/>
      <w:tabs>
        <w:tab w:val="left" w:pos="-720"/>
        <w:tab w:val="left" w:pos="567"/>
        <w:tab w:val="left" w:pos="4536"/>
      </w:tabs>
      <w:suppressAutoHyphens/>
      <w:spacing w:line="-260" w:lineRule="auto"/>
      <w:outlineLvl w:val="5"/>
    </w:pPr>
    <w:rPr>
      <w:i/>
      <w:sz w:val="20"/>
      <w:lang w:val="en-GB" w:eastAsia="x-none"/>
    </w:rPr>
  </w:style>
  <w:style w:type="paragraph" w:styleId="7">
    <w:name w:val="heading 7"/>
    <w:basedOn w:val="a"/>
    <w:next w:val="a"/>
    <w:link w:val="7Char"/>
    <w:qFormat/>
    <w:rsid w:val="00B65CC8"/>
    <w:pPr>
      <w:keepNext/>
      <w:tabs>
        <w:tab w:val="left" w:pos="-720"/>
        <w:tab w:val="left" w:pos="567"/>
        <w:tab w:val="left" w:pos="4536"/>
      </w:tabs>
      <w:suppressAutoHyphens/>
      <w:spacing w:line="-260" w:lineRule="auto"/>
      <w:jc w:val="both"/>
      <w:outlineLvl w:val="6"/>
    </w:pPr>
    <w:rPr>
      <w:i/>
      <w:sz w:val="20"/>
      <w:lang w:val="en-GB" w:eastAsia="x-none"/>
    </w:rPr>
  </w:style>
  <w:style w:type="paragraph" w:styleId="8">
    <w:name w:val="heading 8"/>
    <w:basedOn w:val="a"/>
    <w:next w:val="a"/>
    <w:link w:val="8Char"/>
    <w:qFormat/>
    <w:rsid w:val="00B65CC8"/>
    <w:pPr>
      <w:keepNext/>
      <w:widowControl/>
      <w:jc w:val="both"/>
      <w:outlineLvl w:val="7"/>
    </w:pPr>
    <w:rPr>
      <w:sz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B65CC8"/>
    <w:rPr>
      <w:rFonts w:ascii="Times New Roman" w:eastAsia="Times New Roman" w:hAnsi="Times New Roman" w:cs="Times New Roman"/>
      <w:b/>
      <w:szCs w:val="20"/>
      <w:lang w:val="el-GR"/>
    </w:rPr>
  </w:style>
  <w:style w:type="character" w:customStyle="1" w:styleId="2Char">
    <w:name w:val="Επικεφαλίδα 2 Char"/>
    <w:link w:val="2"/>
    <w:rsid w:val="00B65CC8"/>
    <w:rPr>
      <w:rFonts w:ascii="Arial" w:eastAsia="Times New Roman" w:hAnsi="Arial" w:cs="Arial"/>
      <w:b/>
      <w:bCs/>
      <w:sz w:val="28"/>
      <w:szCs w:val="28"/>
      <w:lang w:val="en-GB"/>
    </w:rPr>
  </w:style>
  <w:style w:type="character" w:customStyle="1" w:styleId="3Char">
    <w:name w:val="Επικεφαλίδα 3 Char"/>
    <w:link w:val="3"/>
    <w:rsid w:val="00B65CC8"/>
    <w:rPr>
      <w:rFonts w:ascii="Arial" w:eastAsia="Times New Roman" w:hAnsi="Arial" w:cs="Arial"/>
      <w:b/>
      <w:bCs/>
      <w:sz w:val="26"/>
      <w:szCs w:val="26"/>
      <w:lang w:val="el-GR"/>
    </w:rPr>
  </w:style>
  <w:style w:type="character" w:customStyle="1" w:styleId="4Char">
    <w:name w:val="Επικεφαλίδα 4 Char"/>
    <w:link w:val="4"/>
    <w:rsid w:val="00B65CC8"/>
    <w:rPr>
      <w:rFonts w:ascii="Times New Roman" w:eastAsia="Times New Roman" w:hAnsi="Times New Roman" w:cs="Times New Roman"/>
      <w:b/>
      <w:bCs/>
      <w:sz w:val="28"/>
      <w:szCs w:val="28"/>
      <w:lang w:val="el-GR"/>
    </w:rPr>
  </w:style>
  <w:style w:type="character" w:customStyle="1" w:styleId="5Char">
    <w:name w:val="Επικεφαλίδα 5 Char"/>
    <w:link w:val="5"/>
    <w:rsid w:val="00B65CC8"/>
    <w:rPr>
      <w:rFonts w:ascii="Times New Roman" w:eastAsia="Times New Roman" w:hAnsi="Times New Roman" w:cs="Times New Roman"/>
      <w:b/>
      <w:bCs/>
      <w:i/>
      <w:iCs/>
      <w:sz w:val="26"/>
      <w:szCs w:val="26"/>
      <w:lang w:val="el-GR"/>
    </w:rPr>
  </w:style>
  <w:style w:type="character" w:customStyle="1" w:styleId="6Char">
    <w:name w:val="Επικεφαλίδα 6 Char"/>
    <w:link w:val="6"/>
    <w:rsid w:val="00B65CC8"/>
    <w:rPr>
      <w:rFonts w:ascii="Times New Roman" w:eastAsia="Times New Roman" w:hAnsi="Times New Roman" w:cs="Times New Roman"/>
      <w:i/>
      <w:szCs w:val="20"/>
      <w:lang w:val="en-GB"/>
    </w:rPr>
  </w:style>
  <w:style w:type="character" w:customStyle="1" w:styleId="7Char">
    <w:name w:val="Επικεφαλίδα 7 Char"/>
    <w:link w:val="7"/>
    <w:rsid w:val="00B65CC8"/>
    <w:rPr>
      <w:rFonts w:ascii="Times New Roman" w:eastAsia="Times New Roman" w:hAnsi="Times New Roman" w:cs="Times New Roman"/>
      <w:i/>
      <w:szCs w:val="20"/>
      <w:lang w:val="en-GB"/>
    </w:rPr>
  </w:style>
  <w:style w:type="character" w:customStyle="1" w:styleId="8Char">
    <w:name w:val="Επικεφαλίδα 8 Char"/>
    <w:link w:val="8"/>
    <w:rsid w:val="00B65CC8"/>
    <w:rPr>
      <w:rFonts w:ascii="Times New Roman" w:eastAsia="Times New Roman" w:hAnsi="Times New Roman" w:cs="Times New Roman"/>
      <w:szCs w:val="20"/>
      <w:lang w:val="el-GR"/>
    </w:rPr>
  </w:style>
  <w:style w:type="paragraph" w:styleId="a3">
    <w:name w:val="header"/>
    <w:basedOn w:val="a"/>
    <w:link w:val="Char"/>
    <w:rsid w:val="00B65CC8"/>
    <w:pPr>
      <w:tabs>
        <w:tab w:val="center" w:pos="4153"/>
        <w:tab w:val="right" w:pos="8306"/>
      </w:tabs>
    </w:pPr>
    <w:rPr>
      <w:sz w:val="20"/>
      <w:lang w:eastAsia="x-none"/>
    </w:rPr>
  </w:style>
  <w:style w:type="character" w:customStyle="1" w:styleId="Char">
    <w:name w:val="Κεφαλίδα Char"/>
    <w:link w:val="a3"/>
    <w:rsid w:val="00B65CC8"/>
    <w:rPr>
      <w:rFonts w:ascii="Times New Roman" w:eastAsia="Times New Roman" w:hAnsi="Times New Roman" w:cs="Times New Roman"/>
      <w:szCs w:val="20"/>
      <w:lang w:val="el-GR"/>
    </w:rPr>
  </w:style>
  <w:style w:type="paragraph" w:customStyle="1" w:styleId="SPCtextbody">
    <w:name w:val="SPC text body"/>
    <w:basedOn w:val="a"/>
    <w:rsid w:val="00B65CC8"/>
    <w:pPr>
      <w:widowControl/>
    </w:pPr>
  </w:style>
  <w:style w:type="paragraph" w:styleId="a4">
    <w:name w:val="Body Text Indent"/>
    <w:basedOn w:val="a"/>
    <w:link w:val="Char0"/>
    <w:rsid w:val="00B65CC8"/>
    <w:pPr>
      <w:widowControl/>
      <w:ind w:left="1418"/>
      <w:jc w:val="both"/>
    </w:pPr>
    <w:rPr>
      <w:sz w:val="20"/>
      <w:lang w:eastAsia="x-none"/>
    </w:rPr>
  </w:style>
  <w:style w:type="character" w:customStyle="1" w:styleId="Char0">
    <w:name w:val="Σώμα κείμενου με εσοχή Char"/>
    <w:link w:val="a4"/>
    <w:rsid w:val="00B65CC8"/>
    <w:rPr>
      <w:rFonts w:ascii="Times New Roman" w:eastAsia="Times New Roman" w:hAnsi="Times New Roman" w:cs="Times New Roman"/>
      <w:szCs w:val="20"/>
      <w:lang w:val="el-GR"/>
    </w:rPr>
  </w:style>
  <w:style w:type="paragraph" w:styleId="20">
    <w:name w:val="Body Text Indent 2"/>
    <w:basedOn w:val="a"/>
    <w:link w:val="2Char0"/>
    <w:rsid w:val="00B65CC8"/>
    <w:pPr>
      <w:widowControl/>
      <w:ind w:left="1440"/>
      <w:jc w:val="both"/>
    </w:pPr>
    <w:rPr>
      <w:sz w:val="20"/>
      <w:lang w:eastAsia="x-none"/>
    </w:rPr>
  </w:style>
  <w:style w:type="character" w:customStyle="1" w:styleId="2Char0">
    <w:name w:val="Σώμα κείμενου με εσοχή 2 Char"/>
    <w:link w:val="20"/>
    <w:rsid w:val="00B65CC8"/>
    <w:rPr>
      <w:rFonts w:ascii="Times New Roman" w:eastAsia="Times New Roman" w:hAnsi="Times New Roman" w:cs="Times New Roman"/>
      <w:szCs w:val="20"/>
      <w:lang w:val="el-GR"/>
    </w:rPr>
  </w:style>
  <w:style w:type="character" w:customStyle="1" w:styleId="Char1">
    <w:name w:val="Κείμενο πλαισίου Char"/>
    <w:link w:val="a5"/>
    <w:semiHidden/>
    <w:rsid w:val="00B65CC8"/>
    <w:rPr>
      <w:rFonts w:ascii="Tahoma" w:eastAsia="Times New Roman" w:hAnsi="Tahoma" w:cs="Tahoma"/>
      <w:sz w:val="16"/>
      <w:szCs w:val="16"/>
      <w:lang w:val="el-GR"/>
    </w:rPr>
  </w:style>
  <w:style w:type="paragraph" w:styleId="a5">
    <w:name w:val="Balloon Text"/>
    <w:basedOn w:val="a"/>
    <w:link w:val="Char1"/>
    <w:semiHidden/>
    <w:rsid w:val="00B65CC8"/>
    <w:rPr>
      <w:rFonts w:ascii="Tahoma" w:hAnsi="Tahoma"/>
      <w:sz w:val="16"/>
      <w:szCs w:val="16"/>
      <w:lang w:eastAsia="x-none"/>
    </w:rPr>
  </w:style>
  <w:style w:type="character" w:customStyle="1" w:styleId="BalloonTextChar1">
    <w:name w:val="Balloon Text Char1"/>
    <w:uiPriority w:val="99"/>
    <w:semiHidden/>
    <w:rsid w:val="00B65CC8"/>
    <w:rPr>
      <w:rFonts w:ascii="Tahoma" w:eastAsia="Times New Roman" w:hAnsi="Tahoma" w:cs="Tahoma"/>
      <w:sz w:val="16"/>
      <w:szCs w:val="16"/>
      <w:lang w:val="el-GR"/>
    </w:rPr>
  </w:style>
  <w:style w:type="paragraph" w:styleId="a6">
    <w:name w:val="footer"/>
    <w:basedOn w:val="a"/>
    <w:link w:val="Char2"/>
    <w:uiPriority w:val="99"/>
    <w:rsid w:val="00B65CC8"/>
    <w:pPr>
      <w:widowControl/>
      <w:tabs>
        <w:tab w:val="center" w:pos="4153"/>
        <w:tab w:val="right" w:pos="8306"/>
      </w:tabs>
    </w:pPr>
    <w:rPr>
      <w:rFonts w:ascii="Arial" w:hAnsi="Arial"/>
      <w:sz w:val="20"/>
      <w:lang w:val="x-none" w:eastAsia="x-none"/>
    </w:rPr>
  </w:style>
  <w:style w:type="character" w:customStyle="1" w:styleId="Char2">
    <w:name w:val="Υποσέλιδο Char"/>
    <w:link w:val="a6"/>
    <w:uiPriority w:val="99"/>
    <w:rsid w:val="00B65CC8"/>
    <w:rPr>
      <w:rFonts w:ascii="Arial" w:eastAsia="Times New Roman" w:hAnsi="Arial" w:cs="Times New Roman"/>
      <w:szCs w:val="20"/>
    </w:rPr>
  </w:style>
  <w:style w:type="character" w:styleId="a7">
    <w:name w:val="page number"/>
    <w:basedOn w:val="a0"/>
    <w:rsid w:val="00B65CC8"/>
  </w:style>
  <w:style w:type="paragraph" w:styleId="a8">
    <w:name w:val="Body Text"/>
    <w:aliases w:val="Body Text PP"/>
    <w:basedOn w:val="a"/>
    <w:link w:val="Char3"/>
    <w:rsid w:val="00B65CC8"/>
    <w:pPr>
      <w:widowControl/>
    </w:pPr>
    <w:rPr>
      <w:b/>
      <w:bCs/>
      <w:sz w:val="24"/>
      <w:lang w:val="en-GB" w:eastAsia="x-none"/>
    </w:rPr>
  </w:style>
  <w:style w:type="character" w:customStyle="1" w:styleId="Char3">
    <w:name w:val="Σώμα κειμένου Char"/>
    <w:aliases w:val="Body Text PP Char"/>
    <w:link w:val="a8"/>
    <w:rsid w:val="00B65CC8"/>
    <w:rPr>
      <w:rFonts w:ascii="Times New Roman" w:eastAsia="Times New Roman" w:hAnsi="Times New Roman" w:cs="Times New Roman"/>
      <w:b/>
      <w:bCs/>
      <w:sz w:val="24"/>
      <w:szCs w:val="20"/>
      <w:lang w:val="en-GB"/>
    </w:rPr>
  </w:style>
  <w:style w:type="paragraph" w:customStyle="1" w:styleId="TableText">
    <w:name w:val="TableText"/>
    <w:rsid w:val="00B65CC8"/>
    <w:pPr>
      <w:overflowPunct w:val="0"/>
      <w:autoSpaceDE w:val="0"/>
      <w:autoSpaceDN w:val="0"/>
      <w:adjustRightInd w:val="0"/>
      <w:textAlignment w:val="baseline"/>
    </w:pPr>
    <w:rPr>
      <w:rFonts w:ascii="Arial" w:eastAsia="Times New Roman" w:hAnsi="Arial"/>
    </w:rPr>
  </w:style>
  <w:style w:type="paragraph" w:styleId="21">
    <w:name w:val="Body Text 2"/>
    <w:basedOn w:val="a"/>
    <w:link w:val="2Char1"/>
    <w:rsid w:val="00B65CC8"/>
    <w:pPr>
      <w:widowControl/>
      <w:jc w:val="both"/>
    </w:pPr>
    <w:rPr>
      <w:sz w:val="24"/>
      <w:lang w:val="en-GB" w:eastAsia="x-none"/>
    </w:rPr>
  </w:style>
  <w:style w:type="character" w:customStyle="1" w:styleId="2Char1">
    <w:name w:val="Σώμα κείμενου 2 Char"/>
    <w:link w:val="21"/>
    <w:rsid w:val="00B65CC8"/>
    <w:rPr>
      <w:rFonts w:ascii="Times New Roman" w:eastAsia="Times New Roman" w:hAnsi="Times New Roman" w:cs="Times New Roman"/>
      <w:sz w:val="24"/>
      <w:szCs w:val="20"/>
      <w:lang w:val="en-GB"/>
    </w:rPr>
  </w:style>
  <w:style w:type="paragraph" w:styleId="a9">
    <w:name w:val="Title"/>
    <w:basedOn w:val="a"/>
    <w:link w:val="Char4"/>
    <w:qFormat/>
    <w:rsid w:val="00B65CC8"/>
    <w:pPr>
      <w:widowControl/>
      <w:jc w:val="center"/>
    </w:pPr>
    <w:rPr>
      <w:b/>
      <w:bCs/>
      <w:color w:val="000000"/>
      <w:sz w:val="32"/>
      <w:szCs w:val="32"/>
      <w:lang w:val="en-GB" w:eastAsia="x-none"/>
    </w:rPr>
  </w:style>
  <w:style w:type="character" w:customStyle="1" w:styleId="Char4">
    <w:name w:val="Τίτλος Char"/>
    <w:link w:val="a9"/>
    <w:rsid w:val="00B65CC8"/>
    <w:rPr>
      <w:rFonts w:ascii="Times New Roman" w:eastAsia="Times New Roman" w:hAnsi="Times New Roman" w:cs="Times New Roman"/>
      <w:b/>
      <w:bCs/>
      <w:color w:val="000000"/>
      <w:sz w:val="32"/>
      <w:szCs w:val="32"/>
      <w:lang w:val="en-GB"/>
    </w:rPr>
  </w:style>
  <w:style w:type="paragraph" w:styleId="30">
    <w:name w:val="Body Text 3"/>
    <w:basedOn w:val="a"/>
    <w:link w:val="3Char0"/>
    <w:rsid w:val="00B65CC8"/>
    <w:pPr>
      <w:widowControl/>
    </w:pPr>
    <w:rPr>
      <w:b/>
      <w:bCs/>
      <w:i/>
      <w:iCs/>
      <w:sz w:val="24"/>
      <w:lang w:val="en-GB" w:eastAsia="x-none"/>
    </w:rPr>
  </w:style>
  <w:style w:type="character" w:customStyle="1" w:styleId="3Char0">
    <w:name w:val="Σώμα κείμενου 3 Char"/>
    <w:link w:val="30"/>
    <w:rsid w:val="00B65CC8"/>
    <w:rPr>
      <w:rFonts w:ascii="Times New Roman" w:eastAsia="Times New Roman" w:hAnsi="Times New Roman" w:cs="Times New Roman"/>
      <w:b/>
      <w:bCs/>
      <w:i/>
      <w:iCs/>
      <w:sz w:val="24"/>
      <w:szCs w:val="20"/>
      <w:lang w:val="en-GB"/>
    </w:rPr>
  </w:style>
  <w:style w:type="paragraph" w:customStyle="1" w:styleId="Default">
    <w:name w:val="Default"/>
    <w:rsid w:val="00B65CC8"/>
    <w:pPr>
      <w:autoSpaceDE w:val="0"/>
      <w:autoSpaceDN w:val="0"/>
      <w:adjustRightInd w:val="0"/>
    </w:pPr>
    <w:rPr>
      <w:rFonts w:ascii="Times New Roman" w:eastAsia="Times New Roman" w:hAnsi="Times New Roman"/>
      <w:color w:val="000000"/>
      <w:sz w:val="24"/>
      <w:szCs w:val="24"/>
    </w:rPr>
  </w:style>
  <w:style w:type="character" w:styleId="aa">
    <w:name w:val="Strong"/>
    <w:qFormat/>
    <w:rsid w:val="00B65CC8"/>
    <w:rPr>
      <w:b/>
      <w:bCs/>
    </w:rPr>
  </w:style>
  <w:style w:type="character" w:styleId="-">
    <w:name w:val="Hyperlink"/>
    <w:rsid w:val="00B65CC8"/>
    <w:rPr>
      <w:color w:val="0000FF"/>
      <w:u w:val="single"/>
    </w:rPr>
  </w:style>
  <w:style w:type="character" w:styleId="-0">
    <w:name w:val="FollowedHyperlink"/>
    <w:rsid w:val="00B65CC8"/>
    <w:rPr>
      <w:color w:val="800080"/>
      <w:u w:val="single"/>
    </w:rPr>
  </w:style>
  <w:style w:type="character" w:customStyle="1" w:styleId="Char5">
    <w:name w:val="Κείμενο υποσημείωσης Char"/>
    <w:link w:val="ab"/>
    <w:semiHidden/>
    <w:rsid w:val="00B65CC8"/>
    <w:rPr>
      <w:rFonts w:ascii="Times New Roman" w:eastAsia="Times New Roman" w:hAnsi="Times New Roman" w:cs="Times New Roman"/>
      <w:sz w:val="20"/>
      <w:szCs w:val="20"/>
      <w:lang w:val="en-GB"/>
    </w:rPr>
  </w:style>
  <w:style w:type="paragraph" w:styleId="ab">
    <w:name w:val="footnote text"/>
    <w:basedOn w:val="a"/>
    <w:link w:val="Char5"/>
    <w:semiHidden/>
    <w:rsid w:val="00B65CC8"/>
    <w:pPr>
      <w:widowControl/>
    </w:pPr>
    <w:rPr>
      <w:sz w:val="20"/>
      <w:lang w:val="en-GB" w:eastAsia="x-none"/>
    </w:rPr>
  </w:style>
  <w:style w:type="character" w:customStyle="1" w:styleId="FootnoteTextChar1">
    <w:name w:val="Footnote Text Char1"/>
    <w:uiPriority w:val="99"/>
    <w:semiHidden/>
    <w:rsid w:val="00B65CC8"/>
    <w:rPr>
      <w:rFonts w:ascii="Times New Roman" w:eastAsia="Times New Roman" w:hAnsi="Times New Roman" w:cs="Times New Roman"/>
      <w:sz w:val="20"/>
      <w:szCs w:val="20"/>
      <w:lang w:val="el-GR"/>
    </w:rPr>
  </w:style>
  <w:style w:type="paragraph" w:customStyle="1" w:styleId="Paragraph">
    <w:name w:val="Paragraph"/>
    <w:link w:val="ParagraphChar"/>
    <w:rsid w:val="00B65CC8"/>
    <w:pPr>
      <w:spacing w:after="240"/>
    </w:pPr>
    <w:rPr>
      <w:rFonts w:ascii="Times New Roman" w:eastAsia="Times New Roman" w:hAnsi="Times New Roman"/>
      <w:sz w:val="24"/>
      <w:szCs w:val="24"/>
    </w:rPr>
  </w:style>
  <w:style w:type="character" w:customStyle="1" w:styleId="ParagraphChar">
    <w:name w:val="Paragraph Char"/>
    <w:link w:val="Paragraph"/>
    <w:rsid w:val="00B65CC8"/>
    <w:rPr>
      <w:rFonts w:ascii="Times New Roman" w:eastAsia="Times New Roman" w:hAnsi="Times New Roman"/>
      <w:sz w:val="24"/>
      <w:szCs w:val="24"/>
      <w:lang w:val="en-US" w:eastAsia="en-US" w:bidi="ar-SA"/>
    </w:rPr>
  </w:style>
  <w:style w:type="paragraph" w:styleId="31">
    <w:name w:val="Body Text Indent 3"/>
    <w:basedOn w:val="a"/>
    <w:link w:val="3Char1"/>
    <w:rsid w:val="00B65CC8"/>
    <w:pPr>
      <w:spacing w:after="120"/>
      <w:ind w:left="283"/>
    </w:pPr>
    <w:rPr>
      <w:sz w:val="16"/>
      <w:szCs w:val="16"/>
      <w:lang w:eastAsia="x-none"/>
    </w:rPr>
  </w:style>
  <w:style w:type="character" w:customStyle="1" w:styleId="3Char1">
    <w:name w:val="Σώμα κείμενου με εσοχή 3 Char"/>
    <w:link w:val="31"/>
    <w:rsid w:val="00B65CC8"/>
    <w:rPr>
      <w:rFonts w:ascii="Times New Roman" w:eastAsia="Times New Roman" w:hAnsi="Times New Roman" w:cs="Times New Roman"/>
      <w:sz w:val="16"/>
      <w:szCs w:val="16"/>
      <w:lang w:val="el-GR"/>
    </w:rPr>
  </w:style>
  <w:style w:type="paragraph" w:styleId="ac">
    <w:name w:val="Block Text"/>
    <w:basedOn w:val="a"/>
    <w:rsid w:val="00B65CC8"/>
    <w:pPr>
      <w:ind w:left="540" w:right="-29" w:hanging="540"/>
    </w:pPr>
    <w:rPr>
      <w:szCs w:val="22"/>
    </w:rPr>
  </w:style>
  <w:style w:type="paragraph" w:customStyle="1" w:styleId="Bullets">
    <w:name w:val="Bullets"/>
    <w:basedOn w:val="a"/>
    <w:rsid w:val="00B65CC8"/>
    <w:pPr>
      <w:widowControl/>
      <w:tabs>
        <w:tab w:val="num" w:pos="720"/>
      </w:tabs>
      <w:spacing w:line="260" w:lineRule="exact"/>
      <w:ind w:left="720" w:hanging="360"/>
    </w:pPr>
    <w:rPr>
      <w:lang w:val="en-GB"/>
    </w:rPr>
  </w:style>
  <w:style w:type="paragraph" w:customStyle="1" w:styleId="BodyText1">
    <w:name w:val="Body Text1"/>
    <w:rsid w:val="00653248"/>
    <w:pPr>
      <w:overflowPunct w:val="0"/>
      <w:autoSpaceDE w:val="0"/>
      <w:autoSpaceDN w:val="0"/>
      <w:adjustRightInd w:val="0"/>
      <w:spacing w:after="57"/>
      <w:jc w:val="both"/>
      <w:textAlignment w:val="baseline"/>
    </w:pPr>
    <w:rPr>
      <w:rFonts w:ascii="UB-Helvetica" w:eastAsia="Times New Roman" w:hAnsi="UB-Helvetica"/>
      <w:color w:val="000000"/>
      <w:sz w:val="13"/>
      <w:lang w:val="el-GR"/>
    </w:rPr>
  </w:style>
  <w:style w:type="paragraph" w:customStyle="1" w:styleId="TITLOI">
    <w:name w:val="TITLOI"/>
    <w:rsid w:val="00B90ADE"/>
    <w:pPr>
      <w:overflowPunct w:val="0"/>
      <w:autoSpaceDE w:val="0"/>
      <w:autoSpaceDN w:val="0"/>
      <w:adjustRightInd w:val="0"/>
      <w:spacing w:before="57" w:after="28"/>
      <w:jc w:val="both"/>
      <w:textAlignment w:val="baseline"/>
    </w:pPr>
    <w:rPr>
      <w:rFonts w:ascii="UB-HelveticaBlack" w:eastAsia="Times New Roman" w:hAnsi="UB-HelveticaBlack"/>
      <w:sz w:val="15"/>
      <w:lang w:val="el-GR"/>
    </w:rPr>
  </w:style>
  <w:style w:type="character" w:customStyle="1" w:styleId="hps">
    <w:name w:val="hps"/>
    <w:basedOn w:val="a0"/>
    <w:rsid w:val="003947C9"/>
  </w:style>
  <w:style w:type="character" w:customStyle="1" w:styleId="atn">
    <w:name w:val="atn"/>
    <w:basedOn w:val="a0"/>
    <w:rsid w:val="00B75F18"/>
  </w:style>
  <w:style w:type="character" w:customStyle="1" w:styleId="shorttext">
    <w:name w:val="short_text"/>
    <w:basedOn w:val="a0"/>
    <w:rsid w:val="00B6640F"/>
  </w:style>
  <w:style w:type="character" w:styleId="ad">
    <w:name w:val="annotation reference"/>
    <w:uiPriority w:val="99"/>
    <w:semiHidden/>
    <w:unhideWhenUsed/>
    <w:rsid w:val="00AF5DAE"/>
    <w:rPr>
      <w:sz w:val="16"/>
      <w:szCs w:val="16"/>
    </w:rPr>
  </w:style>
  <w:style w:type="paragraph" w:styleId="ae">
    <w:name w:val="annotation text"/>
    <w:basedOn w:val="a"/>
    <w:link w:val="Char6"/>
    <w:uiPriority w:val="99"/>
    <w:unhideWhenUsed/>
    <w:rsid w:val="00AF5DAE"/>
    <w:rPr>
      <w:sz w:val="20"/>
      <w:lang w:eastAsia="x-none"/>
    </w:rPr>
  </w:style>
  <w:style w:type="character" w:customStyle="1" w:styleId="Char6">
    <w:name w:val="Κείμενο σχολίου Char"/>
    <w:link w:val="ae"/>
    <w:uiPriority w:val="99"/>
    <w:rsid w:val="00AF5DAE"/>
    <w:rPr>
      <w:rFonts w:ascii="Times New Roman" w:eastAsia="Times New Roman" w:hAnsi="Times New Roman" w:cs="Times New Roman"/>
      <w:sz w:val="20"/>
      <w:szCs w:val="20"/>
      <w:lang w:val="el-GR"/>
    </w:rPr>
  </w:style>
  <w:style w:type="paragraph" w:styleId="af">
    <w:name w:val="annotation subject"/>
    <w:basedOn w:val="ae"/>
    <w:next w:val="ae"/>
    <w:link w:val="Char7"/>
    <w:uiPriority w:val="99"/>
    <w:semiHidden/>
    <w:unhideWhenUsed/>
    <w:rsid w:val="00AF5DAE"/>
    <w:rPr>
      <w:b/>
      <w:bCs/>
    </w:rPr>
  </w:style>
  <w:style w:type="character" w:customStyle="1" w:styleId="Char7">
    <w:name w:val="Θέμα σχολίου Char"/>
    <w:link w:val="af"/>
    <w:uiPriority w:val="99"/>
    <w:semiHidden/>
    <w:rsid w:val="00AF5DAE"/>
    <w:rPr>
      <w:rFonts w:ascii="Times New Roman" w:eastAsia="Times New Roman" w:hAnsi="Times New Roman" w:cs="Times New Roman"/>
      <w:b/>
      <w:bCs/>
      <w:sz w:val="20"/>
      <w:szCs w:val="20"/>
      <w:lang w:val="el-GR"/>
    </w:rPr>
  </w:style>
  <w:style w:type="paragraph" w:styleId="af0">
    <w:name w:val="Revision"/>
    <w:hidden/>
    <w:uiPriority w:val="99"/>
    <w:semiHidden/>
    <w:rsid w:val="001A7CA8"/>
    <w:rPr>
      <w:rFonts w:ascii="Times New Roman" w:eastAsia="Times New Roman" w:hAnsi="Times New Roman"/>
      <w:sz w:val="22"/>
      <w:lang w:val="el-GR"/>
    </w:rPr>
  </w:style>
  <w:style w:type="character" w:styleId="af1">
    <w:name w:val="Emphasis"/>
    <w:uiPriority w:val="20"/>
    <w:qFormat/>
    <w:rsid w:val="00463A56"/>
    <w:rPr>
      <w:i/>
      <w:iCs/>
    </w:rPr>
  </w:style>
  <w:style w:type="character" w:customStyle="1" w:styleId="st">
    <w:name w:val="st"/>
    <w:basedOn w:val="a0"/>
    <w:rsid w:val="00C749EF"/>
  </w:style>
  <w:style w:type="character" w:customStyle="1" w:styleId="st1">
    <w:name w:val="st1"/>
    <w:basedOn w:val="a0"/>
    <w:rsid w:val="001E2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7614">
      <w:bodyDiv w:val="1"/>
      <w:marLeft w:val="0"/>
      <w:marRight w:val="0"/>
      <w:marTop w:val="0"/>
      <w:marBottom w:val="0"/>
      <w:divBdr>
        <w:top w:val="none" w:sz="0" w:space="0" w:color="auto"/>
        <w:left w:val="none" w:sz="0" w:space="0" w:color="auto"/>
        <w:bottom w:val="none" w:sz="0" w:space="0" w:color="auto"/>
        <w:right w:val="none" w:sz="0" w:space="0" w:color="auto"/>
      </w:divBdr>
      <w:divsChild>
        <w:div w:id="246891435">
          <w:marLeft w:val="0"/>
          <w:marRight w:val="0"/>
          <w:marTop w:val="0"/>
          <w:marBottom w:val="0"/>
          <w:divBdr>
            <w:top w:val="none" w:sz="0" w:space="0" w:color="auto"/>
            <w:left w:val="none" w:sz="0" w:space="0" w:color="auto"/>
            <w:bottom w:val="none" w:sz="0" w:space="0" w:color="auto"/>
            <w:right w:val="none" w:sz="0" w:space="0" w:color="auto"/>
          </w:divBdr>
          <w:divsChild>
            <w:div w:id="1351755699">
              <w:marLeft w:val="0"/>
              <w:marRight w:val="0"/>
              <w:marTop w:val="0"/>
              <w:marBottom w:val="0"/>
              <w:divBdr>
                <w:top w:val="none" w:sz="0" w:space="0" w:color="auto"/>
                <w:left w:val="none" w:sz="0" w:space="0" w:color="auto"/>
                <w:bottom w:val="none" w:sz="0" w:space="0" w:color="auto"/>
                <w:right w:val="none" w:sz="0" w:space="0" w:color="auto"/>
              </w:divBdr>
              <w:divsChild>
                <w:div w:id="896167972">
                  <w:marLeft w:val="0"/>
                  <w:marRight w:val="0"/>
                  <w:marTop w:val="0"/>
                  <w:marBottom w:val="0"/>
                  <w:divBdr>
                    <w:top w:val="none" w:sz="0" w:space="0" w:color="auto"/>
                    <w:left w:val="none" w:sz="0" w:space="0" w:color="auto"/>
                    <w:bottom w:val="none" w:sz="0" w:space="0" w:color="auto"/>
                    <w:right w:val="none" w:sz="0" w:space="0" w:color="auto"/>
                  </w:divBdr>
                  <w:divsChild>
                    <w:div w:id="1352292940">
                      <w:marLeft w:val="0"/>
                      <w:marRight w:val="0"/>
                      <w:marTop w:val="0"/>
                      <w:marBottom w:val="0"/>
                      <w:divBdr>
                        <w:top w:val="none" w:sz="0" w:space="0" w:color="auto"/>
                        <w:left w:val="none" w:sz="0" w:space="0" w:color="auto"/>
                        <w:bottom w:val="none" w:sz="0" w:space="0" w:color="auto"/>
                        <w:right w:val="none" w:sz="0" w:space="0" w:color="auto"/>
                      </w:divBdr>
                      <w:divsChild>
                        <w:div w:id="1120027715">
                          <w:marLeft w:val="0"/>
                          <w:marRight w:val="0"/>
                          <w:marTop w:val="0"/>
                          <w:marBottom w:val="0"/>
                          <w:divBdr>
                            <w:top w:val="none" w:sz="0" w:space="0" w:color="auto"/>
                            <w:left w:val="none" w:sz="0" w:space="0" w:color="auto"/>
                            <w:bottom w:val="none" w:sz="0" w:space="0" w:color="auto"/>
                            <w:right w:val="none" w:sz="0" w:space="0" w:color="auto"/>
                          </w:divBdr>
                          <w:divsChild>
                            <w:div w:id="128846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362465">
      <w:bodyDiv w:val="1"/>
      <w:marLeft w:val="0"/>
      <w:marRight w:val="0"/>
      <w:marTop w:val="0"/>
      <w:marBottom w:val="0"/>
      <w:divBdr>
        <w:top w:val="none" w:sz="0" w:space="0" w:color="auto"/>
        <w:left w:val="none" w:sz="0" w:space="0" w:color="auto"/>
        <w:bottom w:val="none" w:sz="0" w:space="0" w:color="auto"/>
        <w:right w:val="none" w:sz="0" w:space="0" w:color="auto"/>
      </w:divBdr>
      <w:divsChild>
        <w:div w:id="2128886142">
          <w:marLeft w:val="0"/>
          <w:marRight w:val="0"/>
          <w:marTop w:val="0"/>
          <w:marBottom w:val="0"/>
          <w:divBdr>
            <w:top w:val="none" w:sz="0" w:space="0" w:color="auto"/>
            <w:left w:val="none" w:sz="0" w:space="0" w:color="auto"/>
            <w:bottom w:val="none" w:sz="0" w:space="0" w:color="auto"/>
            <w:right w:val="none" w:sz="0" w:space="0" w:color="auto"/>
          </w:divBdr>
          <w:divsChild>
            <w:div w:id="16828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09664">
      <w:bodyDiv w:val="1"/>
      <w:marLeft w:val="0"/>
      <w:marRight w:val="0"/>
      <w:marTop w:val="0"/>
      <w:marBottom w:val="0"/>
      <w:divBdr>
        <w:top w:val="none" w:sz="0" w:space="0" w:color="auto"/>
        <w:left w:val="none" w:sz="0" w:space="0" w:color="auto"/>
        <w:bottom w:val="none" w:sz="0" w:space="0" w:color="auto"/>
        <w:right w:val="none" w:sz="0" w:space="0" w:color="auto"/>
      </w:divBdr>
    </w:div>
    <w:div w:id="775443679">
      <w:bodyDiv w:val="1"/>
      <w:marLeft w:val="0"/>
      <w:marRight w:val="0"/>
      <w:marTop w:val="0"/>
      <w:marBottom w:val="0"/>
      <w:divBdr>
        <w:top w:val="none" w:sz="0" w:space="0" w:color="auto"/>
        <w:left w:val="none" w:sz="0" w:space="0" w:color="auto"/>
        <w:bottom w:val="none" w:sz="0" w:space="0" w:color="auto"/>
        <w:right w:val="none" w:sz="0" w:space="0" w:color="auto"/>
      </w:divBdr>
      <w:divsChild>
        <w:div w:id="446658513">
          <w:marLeft w:val="0"/>
          <w:marRight w:val="0"/>
          <w:marTop w:val="0"/>
          <w:marBottom w:val="0"/>
          <w:divBdr>
            <w:top w:val="none" w:sz="0" w:space="0" w:color="auto"/>
            <w:left w:val="none" w:sz="0" w:space="0" w:color="auto"/>
            <w:bottom w:val="none" w:sz="0" w:space="0" w:color="auto"/>
            <w:right w:val="none" w:sz="0" w:space="0" w:color="auto"/>
          </w:divBdr>
          <w:divsChild>
            <w:div w:id="18343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6025">
      <w:bodyDiv w:val="1"/>
      <w:marLeft w:val="0"/>
      <w:marRight w:val="0"/>
      <w:marTop w:val="0"/>
      <w:marBottom w:val="0"/>
      <w:divBdr>
        <w:top w:val="none" w:sz="0" w:space="0" w:color="auto"/>
        <w:left w:val="none" w:sz="0" w:space="0" w:color="auto"/>
        <w:bottom w:val="none" w:sz="0" w:space="0" w:color="auto"/>
        <w:right w:val="none" w:sz="0" w:space="0" w:color="auto"/>
      </w:divBdr>
      <w:divsChild>
        <w:div w:id="1188374840">
          <w:marLeft w:val="0"/>
          <w:marRight w:val="0"/>
          <w:marTop w:val="0"/>
          <w:marBottom w:val="0"/>
          <w:divBdr>
            <w:top w:val="none" w:sz="0" w:space="0" w:color="auto"/>
            <w:left w:val="none" w:sz="0" w:space="0" w:color="auto"/>
            <w:bottom w:val="none" w:sz="0" w:space="0" w:color="auto"/>
            <w:right w:val="none" w:sz="0" w:space="0" w:color="auto"/>
          </w:divBdr>
          <w:divsChild>
            <w:div w:id="13686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2327">
      <w:bodyDiv w:val="1"/>
      <w:marLeft w:val="0"/>
      <w:marRight w:val="0"/>
      <w:marTop w:val="0"/>
      <w:marBottom w:val="0"/>
      <w:divBdr>
        <w:top w:val="none" w:sz="0" w:space="0" w:color="auto"/>
        <w:left w:val="none" w:sz="0" w:space="0" w:color="auto"/>
        <w:bottom w:val="none" w:sz="0" w:space="0" w:color="auto"/>
        <w:right w:val="none" w:sz="0" w:space="0" w:color="auto"/>
      </w:divBdr>
      <w:divsChild>
        <w:div w:id="631907583">
          <w:marLeft w:val="0"/>
          <w:marRight w:val="0"/>
          <w:marTop w:val="0"/>
          <w:marBottom w:val="0"/>
          <w:divBdr>
            <w:top w:val="none" w:sz="0" w:space="0" w:color="auto"/>
            <w:left w:val="none" w:sz="0" w:space="0" w:color="auto"/>
            <w:bottom w:val="none" w:sz="0" w:space="0" w:color="auto"/>
            <w:right w:val="none" w:sz="0" w:space="0" w:color="auto"/>
          </w:divBdr>
          <w:divsChild>
            <w:div w:id="1213420514">
              <w:marLeft w:val="0"/>
              <w:marRight w:val="0"/>
              <w:marTop w:val="0"/>
              <w:marBottom w:val="0"/>
              <w:divBdr>
                <w:top w:val="none" w:sz="0" w:space="0" w:color="auto"/>
                <w:left w:val="none" w:sz="0" w:space="0" w:color="auto"/>
                <w:bottom w:val="none" w:sz="0" w:space="0" w:color="auto"/>
                <w:right w:val="none" w:sz="0" w:space="0" w:color="auto"/>
              </w:divBdr>
              <w:divsChild>
                <w:div w:id="776483538">
                  <w:marLeft w:val="0"/>
                  <w:marRight w:val="0"/>
                  <w:marTop w:val="0"/>
                  <w:marBottom w:val="0"/>
                  <w:divBdr>
                    <w:top w:val="none" w:sz="0" w:space="0" w:color="auto"/>
                    <w:left w:val="none" w:sz="0" w:space="0" w:color="auto"/>
                    <w:bottom w:val="none" w:sz="0" w:space="0" w:color="auto"/>
                    <w:right w:val="none" w:sz="0" w:space="0" w:color="auto"/>
                  </w:divBdr>
                  <w:divsChild>
                    <w:div w:id="1328628778">
                      <w:marLeft w:val="0"/>
                      <w:marRight w:val="0"/>
                      <w:marTop w:val="0"/>
                      <w:marBottom w:val="0"/>
                      <w:divBdr>
                        <w:top w:val="none" w:sz="0" w:space="0" w:color="auto"/>
                        <w:left w:val="none" w:sz="0" w:space="0" w:color="auto"/>
                        <w:bottom w:val="none" w:sz="0" w:space="0" w:color="auto"/>
                        <w:right w:val="none" w:sz="0" w:space="0" w:color="auto"/>
                      </w:divBdr>
                      <w:divsChild>
                        <w:div w:id="121117043">
                          <w:marLeft w:val="0"/>
                          <w:marRight w:val="0"/>
                          <w:marTop w:val="0"/>
                          <w:marBottom w:val="0"/>
                          <w:divBdr>
                            <w:top w:val="none" w:sz="0" w:space="0" w:color="auto"/>
                            <w:left w:val="none" w:sz="0" w:space="0" w:color="auto"/>
                            <w:bottom w:val="none" w:sz="0" w:space="0" w:color="auto"/>
                            <w:right w:val="none" w:sz="0" w:space="0" w:color="auto"/>
                          </w:divBdr>
                          <w:divsChild>
                            <w:div w:id="3685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15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of.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0F058-7E63-45D6-9D6A-AF8A8F0A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9015</Words>
  <Characters>48681</Characters>
  <Application>Microsoft Office Word</Application>
  <DocSecurity>0</DocSecurity>
  <Lines>405</Lines>
  <Paragraphs>115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Pfizer Inc</Company>
  <LinksUpToDate>false</LinksUpToDate>
  <CharactersWithSpaces>57581</CharactersWithSpaces>
  <SharedDoc>false</SharedDoc>
  <HLinks>
    <vt:vector size="6" baseType="variant">
      <vt:variant>
        <vt:i4>6291555</vt:i4>
      </vt:variant>
      <vt:variant>
        <vt:i4>0</vt:i4>
      </vt:variant>
      <vt:variant>
        <vt:i4>0</vt:i4>
      </vt:variant>
      <vt:variant>
        <vt:i4>5</vt:i4>
      </vt:variant>
      <vt:variant>
        <vt:lpwstr>http://www.eof.gr/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athyrouv</dc:creator>
  <cp:lastModifiedBy>ΚΑΡΥΔΑ ΕΥΑΓΓΕΛΙΑ</cp:lastModifiedBy>
  <cp:revision>8</cp:revision>
  <cp:lastPrinted>2017-05-12T07:24:00Z</cp:lastPrinted>
  <dcterms:created xsi:type="dcterms:W3CDTF">2018-02-14T12:04:00Z</dcterms:created>
  <dcterms:modified xsi:type="dcterms:W3CDTF">2018-05-04T11:43:00Z</dcterms:modified>
</cp:coreProperties>
</file>