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23" w:rsidRPr="000B3A6C" w:rsidRDefault="00480F23" w:rsidP="00A46B56">
      <w:pPr>
        <w:autoSpaceDE w:val="0"/>
        <w:autoSpaceDN w:val="0"/>
        <w:adjustRightInd w:val="0"/>
        <w:jc w:val="center"/>
        <w:rPr>
          <w:b/>
          <w:bCs/>
          <w:noProof w:val="0"/>
          <w:sz w:val="26"/>
          <w:szCs w:val="26"/>
        </w:rPr>
      </w:pPr>
      <w:r w:rsidRPr="000B3A6C">
        <w:rPr>
          <w:b/>
          <w:bCs/>
          <w:noProof w:val="0"/>
          <w:sz w:val="26"/>
          <w:szCs w:val="26"/>
        </w:rPr>
        <w:t>ΠΕΡΙΛΗΨΗ ΤΩΝ ΧΑΡΑΚΤΗΡΙΣΤΙΚΩΝ ΤΟΥ ΠΡΟΪΟΝΤΟΣ</w:t>
      </w:r>
    </w:p>
    <w:p w:rsidR="00480F23" w:rsidRPr="000B3A6C" w:rsidRDefault="00480F23" w:rsidP="00A46B56">
      <w:pPr>
        <w:autoSpaceDE w:val="0"/>
        <w:autoSpaceDN w:val="0"/>
        <w:adjustRightInd w:val="0"/>
        <w:jc w:val="center"/>
        <w:rPr>
          <w:b/>
          <w:bCs/>
          <w:noProof w:val="0"/>
          <w:position w:val="6"/>
          <w:sz w:val="24"/>
          <w:szCs w:val="24"/>
          <w:lang w:val="en-GB"/>
        </w:rPr>
      </w:pPr>
      <w:r w:rsidRPr="000B3A6C">
        <w:rPr>
          <w:b/>
          <w:bCs/>
          <w:noProof w:val="0"/>
          <w:sz w:val="24"/>
          <w:szCs w:val="24"/>
          <w:lang w:val="en-GB"/>
        </w:rPr>
        <w:t>Sοlosa</w:t>
      </w:r>
      <w:r w:rsidRPr="000B3A6C">
        <w:rPr>
          <w:b/>
          <w:position w:val="6"/>
          <w:sz w:val="24"/>
          <w:szCs w:val="24"/>
          <w:lang w:val="en-GB"/>
        </w:rPr>
        <w:t>®</w:t>
      </w:r>
    </w:p>
    <w:p w:rsidR="00480F23" w:rsidRPr="000B3A6C" w:rsidRDefault="00480F23" w:rsidP="00A46B56">
      <w:pPr>
        <w:autoSpaceDE w:val="0"/>
        <w:autoSpaceDN w:val="0"/>
        <w:adjustRightInd w:val="0"/>
        <w:jc w:val="center"/>
        <w:rPr>
          <w:b/>
          <w:bCs/>
          <w:noProof w:val="0"/>
          <w:position w:val="6"/>
          <w:sz w:val="24"/>
          <w:szCs w:val="24"/>
          <w:lang w:val="en-US"/>
        </w:rPr>
      </w:pPr>
      <w:r w:rsidRPr="000B3A6C">
        <w:rPr>
          <w:b/>
          <w:bCs/>
          <w:noProof w:val="0"/>
          <w:position w:val="6"/>
          <w:sz w:val="24"/>
          <w:szCs w:val="24"/>
        </w:rPr>
        <w:t>(γλιμεπιρίδη)</w:t>
      </w:r>
    </w:p>
    <w:p w:rsidR="00480F23" w:rsidRPr="00E54D40" w:rsidRDefault="00480F23" w:rsidP="00A46B56">
      <w:pPr>
        <w:autoSpaceDE w:val="0"/>
        <w:autoSpaceDN w:val="0"/>
        <w:adjustRightInd w:val="0"/>
        <w:rPr>
          <w:b/>
          <w:bCs/>
          <w:noProof w:val="0"/>
          <w:position w:val="6"/>
          <w:sz w:val="22"/>
          <w:szCs w:val="22"/>
          <w:lang w:val="en-US"/>
        </w:rPr>
      </w:pPr>
    </w:p>
    <w:p w:rsidR="00480F23" w:rsidRPr="00E54D40" w:rsidRDefault="00480F23" w:rsidP="00A46B56">
      <w:pPr>
        <w:autoSpaceDE w:val="0"/>
        <w:autoSpaceDN w:val="0"/>
        <w:adjustRightInd w:val="0"/>
        <w:rPr>
          <w:noProof w:val="0"/>
          <w:position w:val="6"/>
          <w:sz w:val="22"/>
          <w:szCs w:val="22"/>
          <w:lang w:val="en-GB"/>
        </w:rPr>
      </w:pP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lang w:val="en-GB"/>
        </w:rPr>
        <w:t xml:space="preserve">1.    </w:t>
      </w:r>
      <w:r w:rsidRPr="00E54D40">
        <w:rPr>
          <w:b/>
          <w:bCs/>
          <w:noProof w:val="0"/>
          <w:sz w:val="22"/>
          <w:szCs w:val="22"/>
          <w:lang w:val="en-GB"/>
        </w:rPr>
        <w:tab/>
      </w:r>
      <w:r w:rsidRPr="00E54D40">
        <w:rPr>
          <w:b/>
          <w:bCs/>
          <w:noProof w:val="0"/>
          <w:sz w:val="22"/>
          <w:szCs w:val="22"/>
        </w:rPr>
        <w:t>ΟΝΟΜΑΣΙΑ ΤΟΥ ΦΑΡΜΑΚΕΥΤΙΚΟΥ ΠΡΟΪΟΝΤΟΣ</w:t>
      </w:r>
    </w:p>
    <w:p w:rsidR="00480F23" w:rsidRPr="00E54D40" w:rsidRDefault="00480F23" w:rsidP="00A46B56">
      <w:pPr>
        <w:autoSpaceDE w:val="0"/>
        <w:autoSpaceDN w:val="0"/>
        <w:adjustRightInd w:val="0"/>
        <w:rPr>
          <w:b/>
          <w:bCs/>
          <w:noProof w:val="0"/>
          <w:sz w:val="22"/>
          <w:szCs w:val="22"/>
        </w:rPr>
      </w:pPr>
    </w:p>
    <w:p w:rsidR="00C75173" w:rsidRDefault="00480F23" w:rsidP="00A46B56">
      <w:pPr>
        <w:tabs>
          <w:tab w:val="left" w:pos="540"/>
        </w:tabs>
        <w:autoSpaceDE w:val="0"/>
        <w:autoSpaceDN w:val="0"/>
        <w:adjustRightInd w:val="0"/>
        <w:rPr>
          <w:bCs/>
          <w:noProof w:val="0"/>
          <w:position w:val="6"/>
          <w:sz w:val="22"/>
          <w:szCs w:val="22"/>
        </w:rPr>
      </w:pPr>
      <w:r w:rsidRPr="00C75173">
        <w:rPr>
          <w:bCs/>
          <w:noProof w:val="0"/>
          <w:sz w:val="22"/>
          <w:szCs w:val="22"/>
          <w:lang w:val="en-GB"/>
        </w:rPr>
        <w:t>Solosa</w:t>
      </w:r>
      <w:r w:rsidRPr="00C75173">
        <w:rPr>
          <w:position w:val="6"/>
          <w:sz w:val="22"/>
        </w:rPr>
        <w:t>®</w:t>
      </w:r>
      <w:r w:rsidRPr="00C75173">
        <w:rPr>
          <w:bCs/>
          <w:noProof w:val="0"/>
          <w:position w:val="6"/>
          <w:sz w:val="22"/>
          <w:szCs w:val="22"/>
        </w:rPr>
        <w:t xml:space="preserve"> </w:t>
      </w:r>
      <w:r w:rsidRPr="00C75173">
        <w:rPr>
          <w:bCs/>
          <w:noProof w:val="0"/>
          <w:sz w:val="22"/>
          <w:szCs w:val="22"/>
        </w:rPr>
        <w:t xml:space="preserve">1 </w:t>
      </w:r>
      <w:r w:rsidRPr="00C75173">
        <w:rPr>
          <w:bCs/>
          <w:noProof w:val="0"/>
          <w:sz w:val="22"/>
          <w:szCs w:val="22"/>
          <w:lang w:val="en-GB"/>
        </w:rPr>
        <w:t>mg</w:t>
      </w:r>
      <w:r w:rsidRPr="00C75173">
        <w:rPr>
          <w:bCs/>
          <w:noProof w:val="0"/>
          <w:sz w:val="22"/>
          <w:szCs w:val="22"/>
        </w:rPr>
        <w:t>, δισκίο</w:t>
      </w:r>
      <w:r w:rsidRPr="00C75173">
        <w:rPr>
          <w:noProof w:val="0"/>
          <w:sz w:val="22"/>
          <w:szCs w:val="22"/>
        </w:rPr>
        <w:t xml:space="preserve">  </w:t>
      </w:r>
    </w:p>
    <w:p w:rsidR="00480F23" w:rsidRPr="00C75173" w:rsidRDefault="00480F23" w:rsidP="00A46B56">
      <w:pPr>
        <w:tabs>
          <w:tab w:val="left" w:pos="540"/>
        </w:tabs>
        <w:autoSpaceDE w:val="0"/>
        <w:autoSpaceDN w:val="0"/>
        <w:adjustRightInd w:val="0"/>
        <w:rPr>
          <w:bCs/>
          <w:noProof w:val="0"/>
          <w:position w:val="6"/>
          <w:sz w:val="22"/>
          <w:szCs w:val="22"/>
        </w:rPr>
      </w:pPr>
      <w:r w:rsidRPr="00C75173">
        <w:rPr>
          <w:bCs/>
          <w:noProof w:val="0"/>
          <w:sz w:val="22"/>
          <w:szCs w:val="22"/>
          <w:lang w:val="en-GB"/>
        </w:rPr>
        <w:t>Solosa</w:t>
      </w:r>
      <w:r w:rsidRPr="00C75173">
        <w:rPr>
          <w:position w:val="6"/>
          <w:sz w:val="22"/>
        </w:rPr>
        <w:t>®</w:t>
      </w:r>
      <w:r w:rsidRPr="00C75173">
        <w:rPr>
          <w:bCs/>
          <w:noProof w:val="0"/>
          <w:position w:val="6"/>
          <w:sz w:val="22"/>
          <w:szCs w:val="22"/>
        </w:rPr>
        <w:t xml:space="preserve"> </w:t>
      </w:r>
      <w:r w:rsidRPr="00C75173">
        <w:rPr>
          <w:bCs/>
          <w:noProof w:val="0"/>
          <w:sz w:val="22"/>
          <w:szCs w:val="22"/>
        </w:rPr>
        <w:t xml:space="preserve">2 </w:t>
      </w:r>
      <w:r w:rsidRPr="00C75173">
        <w:rPr>
          <w:bCs/>
          <w:noProof w:val="0"/>
          <w:sz w:val="22"/>
          <w:szCs w:val="22"/>
          <w:lang w:val="en-GB"/>
        </w:rPr>
        <w:t>mg</w:t>
      </w:r>
      <w:r w:rsidRPr="00C75173">
        <w:rPr>
          <w:bCs/>
          <w:noProof w:val="0"/>
          <w:sz w:val="22"/>
          <w:szCs w:val="22"/>
        </w:rPr>
        <w:t>, δισκίο</w:t>
      </w:r>
      <w:r w:rsidRPr="00C75173">
        <w:rPr>
          <w:noProof w:val="0"/>
          <w:sz w:val="22"/>
          <w:szCs w:val="22"/>
        </w:rPr>
        <w:t xml:space="preserve">    </w:t>
      </w:r>
    </w:p>
    <w:p w:rsidR="00C75173" w:rsidRDefault="00480F23" w:rsidP="00A46B56">
      <w:pPr>
        <w:autoSpaceDE w:val="0"/>
        <w:autoSpaceDN w:val="0"/>
        <w:adjustRightInd w:val="0"/>
        <w:rPr>
          <w:noProof w:val="0"/>
          <w:sz w:val="22"/>
          <w:szCs w:val="22"/>
        </w:rPr>
      </w:pPr>
      <w:r w:rsidRPr="00C75173">
        <w:rPr>
          <w:bCs/>
          <w:noProof w:val="0"/>
          <w:sz w:val="22"/>
          <w:szCs w:val="22"/>
          <w:lang w:val="en-GB"/>
        </w:rPr>
        <w:t>Solosa</w:t>
      </w:r>
      <w:r w:rsidRPr="00C75173">
        <w:rPr>
          <w:position w:val="6"/>
          <w:sz w:val="22"/>
        </w:rPr>
        <w:t>®</w:t>
      </w:r>
      <w:r w:rsidRPr="00C75173">
        <w:rPr>
          <w:bCs/>
          <w:noProof w:val="0"/>
          <w:position w:val="6"/>
          <w:sz w:val="22"/>
          <w:szCs w:val="22"/>
        </w:rPr>
        <w:t xml:space="preserve"> </w:t>
      </w:r>
      <w:r w:rsidRPr="00C75173">
        <w:rPr>
          <w:bCs/>
          <w:noProof w:val="0"/>
          <w:sz w:val="22"/>
          <w:szCs w:val="22"/>
        </w:rPr>
        <w:t xml:space="preserve">3 </w:t>
      </w:r>
      <w:r w:rsidRPr="00C75173">
        <w:rPr>
          <w:bCs/>
          <w:noProof w:val="0"/>
          <w:sz w:val="22"/>
          <w:szCs w:val="22"/>
          <w:lang w:val="en-GB"/>
        </w:rPr>
        <w:t>mg</w:t>
      </w:r>
      <w:r w:rsidRPr="00C75173">
        <w:rPr>
          <w:bCs/>
          <w:noProof w:val="0"/>
          <w:sz w:val="22"/>
          <w:szCs w:val="22"/>
        </w:rPr>
        <w:t>, δισκίο</w:t>
      </w:r>
      <w:r w:rsidRPr="00C75173">
        <w:rPr>
          <w:noProof w:val="0"/>
          <w:sz w:val="22"/>
          <w:szCs w:val="22"/>
        </w:rPr>
        <w:t xml:space="preserve">    </w:t>
      </w:r>
    </w:p>
    <w:p w:rsidR="00480F23" w:rsidRPr="00C75173" w:rsidRDefault="00480F23" w:rsidP="00A46B56">
      <w:pPr>
        <w:autoSpaceDE w:val="0"/>
        <w:autoSpaceDN w:val="0"/>
        <w:adjustRightInd w:val="0"/>
        <w:rPr>
          <w:noProof w:val="0"/>
          <w:sz w:val="22"/>
          <w:szCs w:val="22"/>
        </w:rPr>
      </w:pPr>
      <w:r w:rsidRPr="00C75173">
        <w:rPr>
          <w:bCs/>
          <w:noProof w:val="0"/>
          <w:sz w:val="22"/>
          <w:szCs w:val="22"/>
          <w:lang w:val="en-GB"/>
        </w:rPr>
        <w:t>Solosa</w:t>
      </w:r>
      <w:r w:rsidRPr="00C75173">
        <w:rPr>
          <w:position w:val="6"/>
          <w:sz w:val="22"/>
        </w:rPr>
        <w:t>®</w:t>
      </w:r>
      <w:r w:rsidRPr="00C75173">
        <w:rPr>
          <w:bCs/>
          <w:noProof w:val="0"/>
          <w:position w:val="6"/>
          <w:sz w:val="22"/>
          <w:szCs w:val="22"/>
        </w:rPr>
        <w:t xml:space="preserve"> </w:t>
      </w:r>
      <w:r w:rsidRPr="00C75173">
        <w:rPr>
          <w:bCs/>
          <w:noProof w:val="0"/>
          <w:sz w:val="22"/>
          <w:szCs w:val="22"/>
        </w:rPr>
        <w:t xml:space="preserve">4 </w:t>
      </w:r>
      <w:r w:rsidRPr="00C75173">
        <w:rPr>
          <w:bCs/>
          <w:noProof w:val="0"/>
          <w:sz w:val="22"/>
          <w:szCs w:val="22"/>
          <w:lang w:val="en-GB"/>
        </w:rPr>
        <w:t>mg</w:t>
      </w:r>
      <w:r w:rsidRPr="00C75173">
        <w:rPr>
          <w:bCs/>
          <w:noProof w:val="0"/>
          <w:sz w:val="22"/>
          <w:szCs w:val="22"/>
        </w:rPr>
        <w:t>, δισκίο</w:t>
      </w:r>
      <w:r w:rsidRPr="00C75173">
        <w:rPr>
          <w:noProof w:val="0"/>
          <w:sz w:val="22"/>
          <w:szCs w:val="22"/>
        </w:rPr>
        <w:t xml:space="preserve">    </w:t>
      </w:r>
    </w:p>
    <w:p w:rsidR="008D43A5" w:rsidRPr="00C75173" w:rsidRDefault="00480F23" w:rsidP="00A46B56">
      <w:pPr>
        <w:autoSpaceDE w:val="0"/>
        <w:autoSpaceDN w:val="0"/>
        <w:adjustRightInd w:val="0"/>
        <w:rPr>
          <w:noProof w:val="0"/>
          <w:sz w:val="22"/>
          <w:szCs w:val="22"/>
        </w:rPr>
      </w:pPr>
      <w:r w:rsidRPr="00C75173">
        <w:rPr>
          <w:b/>
          <w:bCs/>
          <w:noProof w:val="0"/>
          <w:sz w:val="22"/>
          <w:szCs w:val="22"/>
        </w:rPr>
        <w:t xml:space="preserve">        </w:t>
      </w:r>
      <w:r w:rsidR="008D43A5" w:rsidRPr="00E54D40">
        <w:rPr>
          <w:b/>
          <w:bCs/>
          <w:noProof w:val="0"/>
          <w:sz w:val="22"/>
          <w:szCs w:val="22"/>
        </w:rPr>
        <w:t xml:space="preserve">  </w:t>
      </w:r>
    </w:p>
    <w:p w:rsidR="00480F23" w:rsidRPr="00C75173" w:rsidRDefault="00480F23" w:rsidP="00A46B56">
      <w:pPr>
        <w:tabs>
          <w:tab w:val="left" w:pos="540"/>
        </w:tabs>
        <w:autoSpaceDE w:val="0"/>
        <w:autoSpaceDN w:val="0"/>
        <w:adjustRightInd w:val="0"/>
        <w:rPr>
          <w:b/>
          <w:bCs/>
          <w:noProof w:val="0"/>
          <w:sz w:val="22"/>
          <w:szCs w:val="22"/>
        </w:rPr>
      </w:pPr>
    </w:p>
    <w:p w:rsidR="00480F23" w:rsidRPr="00E54D40" w:rsidRDefault="00480F23" w:rsidP="00A46B56">
      <w:pPr>
        <w:tabs>
          <w:tab w:val="left" w:pos="540"/>
        </w:tabs>
        <w:autoSpaceDE w:val="0"/>
        <w:autoSpaceDN w:val="0"/>
        <w:adjustRightInd w:val="0"/>
        <w:rPr>
          <w:b/>
          <w:bCs/>
          <w:strike/>
          <w:noProof w:val="0"/>
          <w:color w:val="FF0000"/>
          <w:sz w:val="22"/>
          <w:szCs w:val="22"/>
        </w:rPr>
      </w:pPr>
      <w:r w:rsidRPr="00E54D40">
        <w:rPr>
          <w:b/>
          <w:bCs/>
          <w:noProof w:val="0"/>
          <w:sz w:val="22"/>
          <w:szCs w:val="22"/>
          <w:lang w:val="en-US"/>
        </w:rPr>
        <w:t xml:space="preserve">2.   </w:t>
      </w:r>
      <w:r w:rsidRPr="00E54D40">
        <w:rPr>
          <w:b/>
          <w:bCs/>
          <w:noProof w:val="0"/>
          <w:sz w:val="22"/>
          <w:szCs w:val="22"/>
          <w:lang w:val="en-US"/>
        </w:rPr>
        <w:tab/>
      </w:r>
      <w:r w:rsidRPr="00E54D40">
        <w:rPr>
          <w:b/>
          <w:bCs/>
          <w:noProof w:val="0"/>
          <w:sz w:val="22"/>
          <w:szCs w:val="22"/>
        </w:rPr>
        <w:t xml:space="preserve">ΠΟΙΟΤΙΚΗ ΚΑΙ ΠΟΣΟΤΙΚΗ ΣΥΝΘΕΣΗ </w:t>
      </w:r>
    </w:p>
    <w:p w:rsidR="00C75173" w:rsidRDefault="00C75173" w:rsidP="00A46B56">
      <w:pPr>
        <w:tabs>
          <w:tab w:val="left" w:pos="180"/>
        </w:tabs>
        <w:autoSpaceDE w:val="0"/>
        <w:autoSpaceDN w:val="0"/>
        <w:adjustRightInd w:val="0"/>
        <w:ind w:left="540"/>
        <w:rPr>
          <w:strike/>
          <w:noProof w:val="0"/>
          <w:color w:val="FF0000"/>
          <w:sz w:val="22"/>
          <w:szCs w:val="22"/>
        </w:rPr>
      </w:pPr>
    </w:p>
    <w:p w:rsidR="00480F23" w:rsidRPr="00E54D40" w:rsidRDefault="00480F23" w:rsidP="00A46B56">
      <w:pPr>
        <w:tabs>
          <w:tab w:val="left" w:pos="180"/>
        </w:tabs>
        <w:autoSpaceDE w:val="0"/>
        <w:autoSpaceDN w:val="0"/>
        <w:adjustRightInd w:val="0"/>
        <w:ind w:left="540" w:hanging="540"/>
        <w:rPr>
          <w:noProof w:val="0"/>
          <w:sz w:val="22"/>
          <w:szCs w:val="22"/>
        </w:rPr>
      </w:pPr>
      <w:r w:rsidRPr="00E54D40">
        <w:rPr>
          <w:noProof w:val="0"/>
          <w:sz w:val="22"/>
          <w:szCs w:val="22"/>
        </w:rPr>
        <w:t xml:space="preserve">Κάθε δισκίο περιέχει 1 </w:t>
      </w:r>
      <w:r w:rsidRPr="00E54D40">
        <w:rPr>
          <w:noProof w:val="0"/>
          <w:sz w:val="22"/>
          <w:szCs w:val="22"/>
          <w:lang w:val="en-US"/>
        </w:rPr>
        <w:t>mg</w:t>
      </w:r>
      <w:r w:rsidRPr="00E54D40">
        <w:rPr>
          <w:noProof w:val="0"/>
          <w:sz w:val="22"/>
          <w:szCs w:val="22"/>
        </w:rPr>
        <w:t xml:space="preserve"> γλιμεπιρίδης.</w:t>
      </w:r>
    </w:p>
    <w:p w:rsidR="004C58C6" w:rsidRPr="00F1039F" w:rsidRDefault="004C58C6" w:rsidP="00A46B56">
      <w:pPr>
        <w:tabs>
          <w:tab w:val="left" w:pos="180"/>
        </w:tabs>
        <w:autoSpaceDE w:val="0"/>
        <w:autoSpaceDN w:val="0"/>
        <w:adjustRightInd w:val="0"/>
        <w:rPr>
          <w:noProof w:val="0"/>
          <w:sz w:val="22"/>
          <w:szCs w:val="22"/>
        </w:rPr>
      </w:pPr>
      <w:r w:rsidRPr="00F1039F">
        <w:rPr>
          <w:noProof w:val="0"/>
          <w:sz w:val="22"/>
          <w:szCs w:val="22"/>
        </w:rPr>
        <w:t xml:space="preserve">Έκδοχα: Επίσης περιέχει 69 </w:t>
      </w:r>
      <w:r w:rsidRPr="00F1039F">
        <w:rPr>
          <w:noProof w:val="0"/>
          <w:sz w:val="22"/>
          <w:szCs w:val="22"/>
          <w:lang w:val="en-US"/>
        </w:rPr>
        <w:t>mg</w:t>
      </w:r>
      <w:r w:rsidRPr="00F1039F">
        <w:rPr>
          <w:noProof w:val="0"/>
          <w:sz w:val="22"/>
          <w:szCs w:val="22"/>
        </w:rPr>
        <w:t xml:space="preserve"> μονοϋδρικής λακτόζης ανά δισκίο. </w:t>
      </w:r>
    </w:p>
    <w:p w:rsidR="00C75173" w:rsidRDefault="00C75173" w:rsidP="00A46B56">
      <w:pPr>
        <w:tabs>
          <w:tab w:val="left" w:pos="180"/>
        </w:tabs>
        <w:autoSpaceDE w:val="0"/>
        <w:autoSpaceDN w:val="0"/>
        <w:adjustRightInd w:val="0"/>
        <w:ind w:left="540"/>
        <w:rPr>
          <w:noProof w:val="0"/>
          <w:sz w:val="22"/>
          <w:szCs w:val="22"/>
        </w:rPr>
      </w:pPr>
    </w:p>
    <w:p w:rsidR="00480F23" w:rsidRPr="00F1039F" w:rsidRDefault="00480F23" w:rsidP="00A46B56">
      <w:pPr>
        <w:tabs>
          <w:tab w:val="left" w:pos="180"/>
        </w:tabs>
        <w:autoSpaceDE w:val="0"/>
        <w:autoSpaceDN w:val="0"/>
        <w:adjustRightInd w:val="0"/>
        <w:ind w:left="540" w:hanging="540"/>
        <w:rPr>
          <w:noProof w:val="0"/>
          <w:sz w:val="22"/>
          <w:szCs w:val="22"/>
        </w:rPr>
      </w:pPr>
      <w:r w:rsidRPr="00F1039F">
        <w:rPr>
          <w:noProof w:val="0"/>
          <w:sz w:val="22"/>
          <w:szCs w:val="22"/>
        </w:rPr>
        <w:t xml:space="preserve">Κάθε δισκίο περιέχει 2 </w:t>
      </w:r>
      <w:r w:rsidRPr="00F1039F">
        <w:rPr>
          <w:noProof w:val="0"/>
          <w:sz w:val="22"/>
          <w:szCs w:val="22"/>
          <w:lang w:val="en-US"/>
        </w:rPr>
        <w:t>mg</w:t>
      </w:r>
      <w:r w:rsidRPr="00F1039F">
        <w:rPr>
          <w:noProof w:val="0"/>
          <w:sz w:val="22"/>
          <w:szCs w:val="22"/>
        </w:rPr>
        <w:t xml:space="preserve"> γλιμεπιρίδης.</w:t>
      </w:r>
    </w:p>
    <w:p w:rsidR="004C58C6" w:rsidRPr="00F1039F" w:rsidRDefault="004C58C6" w:rsidP="00A46B56">
      <w:pPr>
        <w:tabs>
          <w:tab w:val="left" w:pos="180"/>
        </w:tabs>
        <w:autoSpaceDE w:val="0"/>
        <w:autoSpaceDN w:val="0"/>
        <w:adjustRightInd w:val="0"/>
        <w:rPr>
          <w:noProof w:val="0"/>
          <w:sz w:val="22"/>
          <w:szCs w:val="22"/>
        </w:rPr>
      </w:pPr>
      <w:r w:rsidRPr="00F1039F">
        <w:rPr>
          <w:noProof w:val="0"/>
          <w:sz w:val="22"/>
          <w:szCs w:val="22"/>
        </w:rPr>
        <w:t xml:space="preserve">Έκδοχα: Επίσης περιέχει 137,2 </w:t>
      </w:r>
      <w:r w:rsidRPr="00F1039F">
        <w:rPr>
          <w:noProof w:val="0"/>
          <w:sz w:val="22"/>
          <w:szCs w:val="22"/>
          <w:lang w:val="en-US"/>
        </w:rPr>
        <w:t>mg</w:t>
      </w:r>
      <w:r w:rsidRPr="00F1039F">
        <w:rPr>
          <w:noProof w:val="0"/>
          <w:sz w:val="22"/>
          <w:szCs w:val="22"/>
        </w:rPr>
        <w:t xml:space="preserve"> μονοϋδρικής λακτόζης ανά δισκίο. </w:t>
      </w:r>
    </w:p>
    <w:p w:rsidR="004C58C6" w:rsidRPr="00F1039F" w:rsidRDefault="004C58C6" w:rsidP="00A46B56">
      <w:pPr>
        <w:tabs>
          <w:tab w:val="left" w:pos="180"/>
        </w:tabs>
        <w:autoSpaceDE w:val="0"/>
        <w:autoSpaceDN w:val="0"/>
        <w:adjustRightInd w:val="0"/>
        <w:ind w:left="540"/>
        <w:rPr>
          <w:noProof w:val="0"/>
          <w:sz w:val="22"/>
          <w:szCs w:val="22"/>
        </w:rPr>
      </w:pPr>
    </w:p>
    <w:p w:rsidR="00480F23" w:rsidRPr="00F1039F" w:rsidRDefault="00480F23" w:rsidP="00A46B56">
      <w:pPr>
        <w:tabs>
          <w:tab w:val="left" w:pos="180"/>
        </w:tabs>
        <w:autoSpaceDE w:val="0"/>
        <w:autoSpaceDN w:val="0"/>
        <w:adjustRightInd w:val="0"/>
        <w:ind w:left="540" w:hanging="540"/>
        <w:rPr>
          <w:noProof w:val="0"/>
          <w:sz w:val="22"/>
          <w:szCs w:val="22"/>
        </w:rPr>
      </w:pPr>
      <w:r w:rsidRPr="00F1039F">
        <w:rPr>
          <w:noProof w:val="0"/>
          <w:sz w:val="22"/>
          <w:szCs w:val="22"/>
        </w:rPr>
        <w:t xml:space="preserve">Κάθε δισκίο περιέχει 3 </w:t>
      </w:r>
      <w:r w:rsidRPr="00F1039F">
        <w:rPr>
          <w:noProof w:val="0"/>
          <w:sz w:val="22"/>
          <w:szCs w:val="22"/>
          <w:lang w:val="en-US"/>
        </w:rPr>
        <w:t>mg</w:t>
      </w:r>
      <w:r w:rsidRPr="00F1039F">
        <w:rPr>
          <w:noProof w:val="0"/>
          <w:sz w:val="22"/>
          <w:szCs w:val="22"/>
        </w:rPr>
        <w:t xml:space="preserve"> γλιμεπιρίδης.</w:t>
      </w:r>
    </w:p>
    <w:p w:rsidR="004C58C6" w:rsidRPr="00F1039F" w:rsidRDefault="004C58C6" w:rsidP="00A46B56">
      <w:pPr>
        <w:tabs>
          <w:tab w:val="left" w:pos="180"/>
        </w:tabs>
        <w:autoSpaceDE w:val="0"/>
        <w:autoSpaceDN w:val="0"/>
        <w:adjustRightInd w:val="0"/>
        <w:rPr>
          <w:noProof w:val="0"/>
          <w:sz w:val="22"/>
          <w:szCs w:val="22"/>
        </w:rPr>
      </w:pPr>
      <w:r w:rsidRPr="00F1039F">
        <w:rPr>
          <w:noProof w:val="0"/>
          <w:sz w:val="22"/>
          <w:szCs w:val="22"/>
        </w:rPr>
        <w:t xml:space="preserve">Έκδοχα: Επίσης περιέχει 137 </w:t>
      </w:r>
      <w:r w:rsidRPr="00F1039F">
        <w:rPr>
          <w:noProof w:val="0"/>
          <w:sz w:val="22"/>
          <w:szCs w:val="22"/>
          <w:lang w:val="en-US"/>
        </w:rPr>
        <w:t>mg</w:t>
      </w:r>
      <w:r w:rsidRPr="00F1039F">
        <w:rPr>
          <w:noProof w:val="0"/>
          <w:sz w:val="22"/>
          <w:szCs w:val="22"/>
        </w:rPr>
        <w:t xml:space="preserve"> μονοϋδρικής λακτόζης ανά δισκίο. </w:t>
      </w:r>
    </w:p>
    <w:p w:rsidR="004C58C6" w:rsidRPr="00F1039F" w:rsidRDefault="004C58C6" w:rsidP="00A46B56">
      <w:pPr>
        <w:tabs>
          <w:tab w:val="left" w:pos="180"/>
        </w:tabs>
        <w:autoSpaceDE w:val="0"/>
        <w:autoSpaceDN w:val="0"/>
        <w:adjustRightInd w:val="0"/>
        <w:ind w:left="540"/>
        <w:rPr>
          <w:noProof w:val="0"/>
          <w:sz w:val="22"/>
          <w:szCs w:val="22"/>
        </w:rPr>
      </w:pPr>
    </w:p>
    <w:p w:rsidR="00480F23" w:rsidRPr="00F1039F" w:rsidRDefault="00480F23" w:rsidP="00A46B56">
      <w:pPr>
        <w:tabs>
          <w:tab w:val="left" w:pos="180"/>
        </w:tabs>
        <w:autoSpaceDE w:val="0"/>
        <w:autoSpaceDN w:val="0"/>
        <w:adjustRightInd w:val="0"/>
        <w:ind w:left="540" w:hanging="540"/>
        <w:rPr>
          <w:noProof w:val="0"/>
          <w:sz w:val="22"/>
          <w:szCs w:val="22"/>
        </w:rPr>
      </w:pPr>
      <w:r w:rsidRPr="00F1039F">
        <w:rPr>
          <w:noProof w:val="0"/>
          <w:sz w:val="22"/>
          <w:szCs w:val="22"/>
        </w:rPr>
        <w:t xml:space="preserve">Κάθε δισκίο περιέχει 4 </w:t>
      </w:r>
      <w:r w:rsidRPr="00F1039F">
        <w:rPr>
          <w:noProof w:val="0"/>
          <w:sz w:val="22"/>
          <w:szCs w:val="22"/>
          <w:lang w:val="en-US"/>
        </w:rPr>
        <w:t>mg</w:t>
      </w:r>
      <w:r w:rsidRPr="00F1039F">
        <w:rPr>
          <w:noProof w:val="0"/>
          <w:sz w:val="22"/>
          <w:szCs w:val="22"/>
        </w:rPr>
        <w:t xml:space="preserve"> γλιμεπιρίδης.</w:t>
      </w:r>
    </w:p>
    <w:p w:rsidR="004C58C6" w:rsidRPr="00F1039F" w:rsidRDefault="004C58C6" w:rsidP="00A46B56">
      <w:pPr>
        <w:tabs>
          <w:tab w:val="left" w:pos="180"/>
        </w:tabs>
        <w:autoSpaceDE w:val="0"/>
        <w:autoSpaceDN w:val="0"/>
        <w:adjustRightInd w:val="0"/>
        <w:rPr>
          <w:noProof w:val="0"/>
          <w:sz w:val="22"/>
          <w:szCs w:val="22"/>
        </w:rPr>
      </w:pPr>
      <w:r w:rsidRPr="00F1039F">
        <w:rPr>
          <w:noProof w:val="0"/>
          <w:sz w:val="22"/>
          <w:szCs w:val="22"/>
        </w:rPr>
        <w:t xml:space="preserve">Έκδοχα: Επίσης περιέχει 135,9 </w:t>
      </w:r>
      <w:r w:rsidRPr="00F1039F">
        <w:rPr>
          <w:noProof w:val="0"/>
          <w:sz w:val="22"/>
          <w:szCs w:val="22"/>
          <w:lang w:val="en-US"/>
        </w:rPr>
        <w:t>mg</w:t>
      </w:r>
      <w:r w:rsidRPr="00F1039F">
        <w:rPr>
          <w:noProof w:val="0"/>
          <w:sz w:val="22"/>
          <w:szCs w:val="22"/>
        </w:rPr>
        <w:t xml:space="preserve"> μονοϋδρικής λακτόζης ανά δισκίο. </w:t>
      </w:r>
    </w:p>
    <w:p w:rsidR="00C75173" w:rsidRDefault="00C75173" w:rsidP="00A46B56">
      <w:pPr>
        <w:tabs>
          <w:tab w:val="left" w:pos="180"/>
        </w:tabs>
        <w:autoSpaceDE w:val="0"/>
        <w:autoSpaceDN w:val="0"/>
        <w:adjustRightInd w:val="0"/>
        <w:ind w:left="540"/>
        <w:rPr>
          <w:noProof w:val="0"/>
          <w:sz w:val="22"/>
          <w:szCs w:val="22"/>
        </w:rPr>
      </w:pPr>
    </w:p>
    <w:p w:rsidR="00480F23" w:rsidRPr="00E54D40" w:rsidRDefault="00480F23" w:rsidP="00A46B56">
      <w:pPr>
        <w:tabs>
          <w:tab w:val="left" w:pos="180"/>
        </w:tabs>
        <w:autoSpaceDE w:val="0"/>
        <w:autoSpaceDN w:val="0"/>
        <w:adjustRightInd w:val="0"/>
        <w:ind w:left="540" w:hanging="540"/>
        <w:rPr>
          <w:noProof w:val="0"/>
          <w:sz w:val="22"/>
          <w:szCs w:val="22"/>
        </w:rPr>
      </w:pPr>
      <w:r w:rsidRPr="00E54D40">
        <w:rPr>
          <w:noProof w:val="0"/>
          <w:sz w:val="22"/>
          <w:szCs w:val="22"/>
        </w:rPr>
        <w:t>Για τον πλήρη κατάλογο των εκδόχων, βλ</w:t>
      </w:r>
      <w:r w:rsidR="00C75173">
        <w:rPr>
          <w:noProof w:val="0"/>
          <w:sz w:val="22"/>
          <w:szCs w:val="22"/>
        </w:rPr>
        <w:t>.</w:t>
      </w:r>
      <w:r w:rsidRPr="00E54D40">
        <w:rPr>
          <w:noProof w:val="0"/>
          <w:sz w:val="22"/>
          <w:szCs w:val="22"/>
        </w:rPr>
        <w:t xml:space="preserve"> παράγραφο 6.1.</w:t>
      </w:r>
    </w:p>
    <w:p w:rsidR="00480F23" w:rsidRPr="00E54D40" w:rsidRDefault="00480F23" w:rsidP="00A46B56">
      <w:pPr>
        <w:autoSpaceDE w:val="0"/>
        <w:autoSpaceDN w:val="0"/>
        <w:adjustRightInd w:val="0"/>
        <w:rPr>
          <w:b/>
          <w:bCs/>
          <w:noProof w:val="0"/>
          <w:color w:val="0000FF"/>
          <w:sz w:val="22"/>
          <w:szCs w:val="22"/>
          <w:u w:val="single"/>
        </w:rPr>
      </w:pPr>
    </w:p>
    <w:p w:rsidR="00480F23" w:rsidRPr="00E54D40" w:rsidRDefault="00480F23" w:rsidP="00A46B56">
      <w:pPr>
        <w:autoSpaceDE w:val="0"/>
        <w:autoSpaceDN w:val="0"/>
        <w:adjustRightInd w:val="0"/>
        <w:rPr>
          <w:b/>
          <w:bCs/>
          <w:i/>
          <w:iCs/>
          <w:noProof w:val="0"/>
          <w:sz w:val="22"/>
          <w:szCs w:val="22"/>
        </w:rPr>
      </w:pPr>
      <w:r w:rsidRPr="00E54D40">
        <w:rPr>
          <w:b/>
          <w:bCs/>
          <w:i/>
          <w:iCs/>
          <w:noProof w:val="0"/>
          <w:sz w:val="22"/>
          <w:szCs w:val="22"/>
        </w:rPr>
        <w:tab/>
      </w: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rPr>
        <w:t xml:space="preserve">3.   </w:t>
      </w:r>
      <w:r w:rsidRPr="00E54D40">
        <w:rPr>
          <w:b/>
          <w:bCs/>
          <w:noProof w:val="0"/>
          <w:sz w:val="22"/>
          <w:szCs w:val="22"/>
          <w:lang w:val="en-US"/>
        </w:rPr>
        <w:tab/>
      </w:r>
      <w:r w:rsidRPr="00E54D40">
        <w:rPr>
          <w:b/>
          <w:bCs/>
          <w:noProof w:val="0"/>
          <w:sz w:val="22"/>
          <w:szCs w:val="22"/>
        </w:rPr>
        <w:t>ΦΑΡΜΑΚΟΤΕΧΝΙΚΗ ΜΟΡΦΗ</w:t>
      </w:r>
    </w:p>
    <w:p w:rsidR="00480F23" w:rsidRPr="00E54D40" w:rsidRDefault="00480F23" w:rsidP="00A46B56">
      <w:pPr>
        <w:autoSpaceDE w:val="0"/>
        <w:autoSpaceDN w:val="0"/>
        <w:adjustRightInd w:val="0"/>
        <w:rPr>
          <w:noProof w:val="0"/>
          <w:sz w:val="22"/>
          <w:szCs w:val="22"/>
          <w:lang w:val="en-US"/>
        </w:rPr>
      </w:pPr>
      <w:r w:rsidRPr="00E54D40">
        <w:rPr>
          <w:noProof w:val="0"/>
          <w:sz w:val="22"/>
          <w:szCs w:val="22"/>
        </w:rPr>
        <w:t xml:space="preserve">       </w:t>
      </w:r>
    </w:p>
    <w:p w:rsidR="00480F23" w:rsidRPr="00E54D40" w:rsidRDefault="00480F23" w:rsidP="00A46B56">
      <w:pPr>
        <w:autoSpaceDE w:val="0"/>
        <w:autoSpaceDN w:val="0"/>
        <w:adjustRightInd w:val="0"/>
        <w:rPr>
          <w:noProof w:val="0"/>
          <w:sz w:val="22"/>
          <w:szCs w:val="22"/>
        </w:rPr>
      </w:pPr>
      <w:r w:rsidRPr="00E54D40">
        <w:rPr>
          <w:noProof w:val="0"/>
          <w:sz w:val="22"/>
          <w:szCs w:val="22"/>
        </w:rPr>
        <w:t>Δισκί</w:t>
      </w:r>
      <w:r w:rsidR="00C75173">
        <w:rPr>
          <w:noProof w:val="0"/>
          <w:sz w:val="22"/>
          <w:szCs w:val="22"/>
        </w:rPr>
        <w:t>ο</w:t>
      </w:r>
    </w:p>
    <w:p w:rsidR="00480F23" w:rsidRPr="00E54D40" w:rsidRDefault="00480F23" w:rsidP="00A46B56">
      <w:pPr>
        <w:autoSpaceDE w:val="0"/>
        <w:autoSpaceDN w:val="0"/>
        <w:adjustRightInd w:val="0"/>
        <w:rPr>
          <w:noProof w:val="0"/>
          <w:sz w:val="22"/>
          <w:szCs w:val="22"/>
        </w:rPr>
      </w:pPr>
    </w:p>
    <w:p w:rsidR="00480F23" w:rsidRPr="00C75173" w:rsidRDefault="00480F23" w:rsidP="00A46B56">
      <w:pPr>
        <w:autoSpaceDE w:val="0"/>
        <w:autoSpaceDN w:val="0"/>
        <w:adjustRightInd w:val="0"/>
        <w:rPr>
          <w:noProof w:val="0"/>
          <w:sz w:val="22"/>
          <w:szCs w:val="22"/>
        </w:rPr>
      </w:pPr>
      <w:r w:rsidRPr="00E54D40">
        <w:rPr>
          <w:noProof w:val="0"/>
          <w:sz w:val="22"/>
          <w:szCs w:val="22"/>
          <w:lang w:val="en-US"/>
        </w:rPr>
        <w:t>Solosa</w:t>
      </w:r>
      <w:r w:rsidRPr="00C75173">
        <w:rPr>
          <w:noProof w:val="0"/>
          <w:sz w:val="22"/>
          <w:szCs w:val="22"/>
        </w:rPr>
        <w:t xml:space="preserve"> 1 </w:t>
      </w:r>
      <w:r w:rsidRPr="00E54D40">
        <w:rPr>
          <w:noProof w:val="0"/>
          <w:sz w:val="22"/>
          <w:szCs w:val="22"/>
          <w:lang w:val="en-US"/>
        </w:rPr>
        <w:t>mg</w:t>
      </w:r>
      <w:r w:rsidRPr="00C75173">
        <w:rPr>
          <w:noProof w:val="0"/>
          <w:sz w:val="22"/>
          <w:szCs w:val="22"/>
        </w:rPr>
        <w:t xml:space="preserve"> </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Τα δισκία είναι χρώματος ροζ, επιμήκη και έχουν χαραγή για διάτμηση και από τις δύο πλευρές. </w:t>
      </w:r>
    </w:p>
    <w:p w:rsidR="00C75173" w:rsidRDefault="00C75173" w:rsidP="00A46B56">
      <w:pPr>
        <w:autoSpaceDE w:val="0"/>
        <w:autoSpaceDN w:val="0"/>
        <w:adjustRightInd w:val="0"/>
        <w:ind w:left="540"/>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lang w:val="en-US"/>
        </w:rPr>
        <w:t>Solosa</w:t>
      </w:r>
      <w:r w:rsidRPr="00E54D40">
        <w:rPr>
          <w:noProof w:val="0"/>
          <w:sz w:val="22"/>
          <w:szCs w:val="22"/>
        </w:rPr>
        <w:t xml:space="preserve"> 2 </w:t>
      </w:r>
      <w:r w:rsidRPr="00E54D40">
        <w:rPr>
          <w:noProof w:val="0"/>
          <w:sz w:val="22"/>
          <w:szCs w:val="22"/>
          <w:lang w:val="en-US"/>
        </w:rPr>
        <w:t>mg</w:t>
      </w:r>
      <w:r w:rsidRPr="00E54D40">
        <w:rPr>
          <w:noProof w:val="0"/>
          <w:sz w:val="22"/>
          <w:szCs w:val="22"/>
        </w:rPr>
        <w:t xml:space="preserve"> </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Τα δισκία είναι χρώματος πράσινου, επιμήκη και έχουν χαραγή για διάτμηση και από τις δύο πλευρές. </w:t>
      </w:r>
    </w:p>
    <w:p w:rsidR="00C75173" w:rsidRDefault="00C75173" w:rsidP="00A46B56">
      <w:pPr>
        <w:autoSpaceDE w:val="0"/>
        <w:autoSpaceDN w:val="0"/>
        <w:adjustRightInd w:val="0"/>
        <w:ind w:left="540"/>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lang w:val="en-US"/>
        </w:rPr>
        <w:t>Solosa</w:t>
      </w:r>
      <w:r w:rsidRPr="00E54D40">
        <w:rPr>
          <w:noProof w:val="0"/>
          <w:sz w:val="22"/>
          <w:szCs w:val="22"/>
        </w:rPr>
        <w:t xml:space="preserve"> 3 </w:t>
      </w:r>
      <w:r w:rsidRPr="00E54D40">
        <w:rPr>
          <w:noProof w:val="0"/>
          <w:sz w:val="22"/>
          <w:szCs w:val="22"/>
          <w:lang w:val="en-US"/>
        </w:rPr>
        <w:t>mg</w:t>
      </w:r>
      <w:r w:rsidRPr="00E54D40">
        <w:rPr>
          <w:noProof w:val="0"/>
          <w:sz w:val="22"/>
          <w:szCs w:val="22"/>
        </w:rPr>
        <w:t xml:space="preserve"> </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Τα δισκία είναι χρώματος ανοικτού κίτρινου, επιμήκη και έχουν χαραγή για διάτμηση και από τις δύο πλευρές. </w:t>
      </w:r>
    </w:p>
    <w:p w:rsidR="00C75173" w:rsidRDefault="00C75173" w:rsidP="00A46B56">
      <w:pPr>
        <w:autoSpaceDE w:val="0"/>
        <w:autoSpaceDN w:val="0"/>
        <w:adjustRightInd w:val="0"/>
        <w:ind w:left="540"/>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lang w:val="en-US"/>
        </w:rPr>
        <w:t>Solosa</w:t>
      </w:r>
      <w:r w:rsidRPr="00E54D40">
        <w:rPr>
          <w:noProof w:val="0"/>
          <w:sz w:val="22"/>
          <w:szCs w:val="22"/>
        </w:rPr>
        <w:t xml:space="preserve"> 4 </w:t>
      </w:r>
      <w:r w:rsidRPr="00E54D40">
        <w:rPr>
          <w:noProof w:val="0"/>
          <w:sz w:val="22"/>
          <w:szCs w:val="22"/>
          <w:lang w:val="en-US"/>
        </w:rPr>
        <w:t>mg</w:t>
      </w:r>
      <w:r w:rsidRPr="00E54D40">
        <w:rPr>
          <w:noProof w:val="0"/>
          <w:sz w:val="22"/>
          <w:szCs w:val="22"/>
        </w:rPr>
        <w:t xml:space="preserve"> </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Τα δισκία είναι χρώματος ανοικτού μπλε, επιμήκη και έχουν χαραγή για διάτμηση και από τις δύο πλευρές. </w:t>
      </w:r>
    </w:p>
    <w:p w:rsidR="00480F23" w:rsidRDefault="00480F23" w:rsidP="00A46B56">
      <w:pPr>
        <w:autoSpaceDE w:val="0"/>
        <w:autoSpaceDN w:val="0"/>
        <w:adjustRightInd w:val="0"/>
        <w:rPr>
          <w:noProof w:val="0"/>
          <w:sz w:val="22"/>
          <w:szCs w:val="22"/>
          <w:lang w:val="en-US"/>
        </w:rPr>
      </w:pPr>
    </w:p>
    <w:p w:rsidR="00476335" w:rsidRDefault="00476335" w:rsidP="00A46B56">
      <w:pPr>
        <w:autoSpaceDE w:val="0"/>
        <w:autoSpaceDN w:val="0"/>
        <w:adjustRightInd w:val="0"/>
        <w:rPr>
          <w:noProof w:val="0"/>
          <w:sz w:val="22"/>
          <w:szCs w:val="22"/>
        </w:rPr>
      </w:pPr>
      <w:r w:rsidRPr="00BB75C4">
        <w:rPr>
          <w:noProof w:val="0"/>
          <w:sz w:val="22"/>
          <w:szCs w:val="22"/>
        </w:rPr>
        <w:t>Το δισκίο μπορεί να διαχωρισθεί σε δύο ίσες δόσεις.</w:t>
      </w:r>
    </w:p>
    <w:p w:rsidR="00BB75C4" w:rsidRDefault="00BB75C4" w:rsidP="00A46B56">
      <w:pPr>
        <w:autoSpaceDE w:val="0"/>
        <w:autoSpaceDN w:val="0"/>
        <w:adjustRightInd w:val="0"/>
        <w:rPr>
          <w:noProof w:val="0"/>
          <w:sz w:val="22"/>
          <w:szCs w:val="22"/>
        </w:rPr>
      </w:pPr>
    </w:p>
    <w:p w:rsidR="00BB75C4" w:rsidRDefault="00BB75C4" w:rsidP="00A46B56">
      <w:pPr>
        <w:autoSpaceDE w:val="0"/>
        <w:autoSpaceDN w:val="0"/>
        <w:adjustRightInd w:val="0"/>
        <w:rPr>
          <w:noProof w:val="0"/>
          <w:sz w:val="22"/>
          <w:szCs w:val="22"/>
        </w:rPr>
      </w:pPr>
    </w:p>
    <w:p w:rsidR="00BB75C4" w:rsidRPr="00476335" w:rsidRDefault="00BB75C4" w:rsidP="00A46B56">
      <w:pPr>
        <w:autoSpaceDE w:val="0"/>
        <w:autoSpaceDN w:val="0"/>
        <w:adjustRightInd w:val="0"/>
        <w:rPr>
          <w:noProof w:val="0"/>
          <w:sz w:val="22"/>
          <w:szCs w:val="22"/>
        </w:rPr>
      </w:pPr>
    </w:p>
    <w:p w:rsidR="00480F23" w:rsidRPr="00E54D40" w:rsidRDefault="00480F23" w:rsidP="00A46B56">
      <w:pPr>
        <w:tabs>
          <w:tab w:val="left" w:pos="510"/>
        </w:tabs>
        <w:autoSpaceDE w:val="0"/>
        <w:autoSpaceDN w:val="0"/>
        <w:adjustRightInd w:val="0"/>
        <w:ind w:left="510" w:hanging="510"/>
        <w:rPr>
          <w:b/>
          <w:bCs/>
          <w:strike/>
          <w:noProof w:val="0"/>
          <w:sz w:val="22"/>
          <w:szCs w:val="22"/>
        </w:rPr>
      </w:pPr>
    </w:p>
    <w:p w:rsidR="00480F23" w:rsidRPr="00E54D40" w:rsidRDefault="00480F23" w:rsidP="00A46B56">
      <w:pPr>
        <w:tabs>
          <w:tab w:val="left" w:pos="510"/>
        </w:tabs>
        <w:autoSpaceDE w:val="0"/>
        <w:autoSpaceDN w:val="0"/>
        <w:adjustRightInd w:val="0"/>
        <w:ind w:left="510" w:hanging="510"/>
        <w:rPr>
          <w:b/>
          <w:bCs/>
          <w:noProof w:val="0"/>
          <w:sz w:val="22"/>
          <w:szCs w:val="22"/>
        </w:rPr>
      </w:pPr>
      <w:r w:rsidRPr="00E54D40">
        <w:rPr>
          <w:b/>
          <w:bCs/>
          <w:noProof w:val="0"/>
          <w:sz w:val="22"/>
          <w:szCs w:val="22"/>
        </w:rPr>
        <w:lastRenderedPageBreak/>
        <w:t>4.</w:t>
      </w:r>
      <w:r w:rsidRPr="00E54D40">
        <w:rPr>
          <w:b/>
          <w:bCs/>
          <w:noProof w:val="0"/>
          <w:sz w:val="22"/>
          <w:szCs w:val="22"/>
        </w:rPr>
        <w:tab/>
        <w:t>ΚΛΙΝΙΚΕΣ ΠΛΗΡΟΦΟΡΙΕΣ</w:t>
      </w:r>
    </w:p>
    <w:p w:rsidR="00480F23" w:rsidRPr="00E54D40" w:rsidRDefault="00480F23" w:rsidP="00A46B56">
      <w:pPr>
        <w:autoSpaceDE w:val="0"/>
        <w:autoSpaceDN w:val="0"/>
        <w:adjustRightInd w:val="0"/>
        <w:rPr>
          <w:b/>
          <w:bCs/>
          <w:noProof w:val="0"/>
          <w:sz w:val="22"/>
          <w:szCs w:val="22"/>
        </w:rPr>
      </w:pPr>
    </w:p>
    <w:p w:rsidR="00480F23" w:rsidRPr="00E54D40" w:rsidRDefault="00480F23" w:rsidP="00A46B56">
      <w:pPr>
        <w:numPr>
          <w:ilvl w:val="1"/>
          <w:numId w:val="2"/>
        </w:numPr>
        <w:autoSpaceDE w:val="0"/>
        <w:autoSpaceDN w:val="0"/>
        <w:adjustRightInd w:val="0"/>
        <w:rPr>
          <w:b/>
          <w:bCs/>
          <w:noProof w:val="0"/>
          <w:sz w:val="22"/>
          <w:szCs w:val="22"/>
        </w:rPr>
      </w:pPr>
      <w:r w:rsidRPr="00E54D40">
        <w:rPr>
          <w:b/>
          <w:bCs/>
          <w:noProof w:val="0"/>
          <w:sz w:val="22"/>
          <w:szCs w:val="22"/>
        </w:rPr>
        <w:t>Θεραπευτικές ενδείξεις</w:t>
      </w:r>
    </w:p>
    <w:p w:rsidR="00C75173" w:rsidRDefault="00C75173" w:rsidP="00A46B56">
      <w:pPr>
        <w:autoSpaceDE w:val="0"/>
        <w:autoSpaceDN w:val="0"/>
        <w:adjustRightInd w:val="0"/>
        <w:ind w:left="540"/>
        <w:rPr>
          <w:b/>
          <w:bCs/>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Το </w:t>
      </w:r>
      <w:r w:rsidRPr="00E54D40">
        <w:rPr>
          <w:noProof w:val="0"/>
          <w:sz w:val="22"/>
          <w:szCs w:val="22"/>
          <w:lang w:val="en-GB"/>
        </w:rPr>
        <w:t>Solosa</w:t>
      </w:r>
      <w:r w:rsidRPr="00E54D40">
        <w:rPr>
          <w:noProof w:val="0"/>
          <w:sz w:val="22"/>
          <w:szCs w:val="22"/>
        </w:rPr>
        <w:t xml:space="preserve"> ενδείκνυται για τη θεραπεία του σακχαρώδη διαβήτη τύπου 2, όταν δεν ελέγχεται ικανοποιητικά μόνον με δίαιτα, σωματική άσκηση και απώλεια σωματικού βάρους.</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rPr>
        <w:t xml:space="preserve">4.2   </w:t>
      </w:r>
      <w:r w:rsidRPr="00E54D40">
        <w:rPr>
          <w:b/>
          <w:bCs/>
          <w:noProof w:val="0"/>
          <w:sz w:val="22"/>
          <w:szCs w:val="22"/>
        </w:rPr>
        <w:tab/>
        <w:t>Δοσολογία και τρόπος χορήγησης</w:t>
      </w:r>
    </w:p>
    <w:p w:rsidR="00480F23" w:rsidRPr="00E54D40" w:rsidRDefault="00480F23" w:rsidP="00A46B56">
      <w:pPr>
        <w:autoSpaceDE w:val="0"/>
        <w:autoSpaceDN w:val="0"/>
        <w:adjustRightInd w:val="0"/>
        <w:rPr>
          <w:b/>
          <w:bCs/>
          <w:noProof w:val="0"/>
          <w:sz w:val="22"/>
          <w:szCs w:val="22"/>
        </w:rPr>
      </w:pPr>
    </w:p>
    <w:p w:rsidR="00480F23" w:rsidRPr="00E54D40" w:rsidRDefault="00480F23" w:rsidP="00A46B56">
      <w:pPr>
        <w:pStyle w:val="4"/>
        <w:ind w:firstLine="0"/>
        <w:rPr>
          <w:color w:val="auto"/>
          <w:u w:val="none"/>
        </w:rPr>
      </w:pPr>
      <w:r w:rsidRPr="00E54D40">
        <w:rPr>
          <w:color w:val="auto"/>
          <w:u w:val="none"/>
        </w:rPr>
        <w:t>Για από του στόματος χορήγηση</w:t>
      </w:r>
    </w:p>
    <w:p w:rsidR="00480F23" w:rsidRPr="00C75173"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Η βάση για την επιτυχή θεραπευτική αντιμετώπιση του διαβήτη εκτός από τους τακτικούς ελέγχους αίματος και ούρων είναι η σωστή δίαιτα και η τακτική σωματική άσκηση. Αρνητικά αποτελέσματα που οφείλονται στη μη τήρηση της δίαιτας δεν μπορούν να αντισταθμιστούν με τη χορήγηση δισκίων ή ινσουλίνης.</w:t>
      </w:r>
    </w:p>
    <w:p w:rsidR="00480F23" w:rsidRPr="00E54D40" w:rsidRDefault="00480F23" w:rsidP="00A46B56">
      <w:pPr>
        <w:autoSpaceDE w:val="0"/>
        <w:autoSpaceDN w:val="0"/>
        <w:adjustRightInd w:val="0"/>
        <w:ind w:left="567"/>
        <w:rPr>
          <w:noProof w:val="0"/>
          <w:sz w:val="22"/>
          <w:szCs w:val="22"/>
        </w:rPr>
      </w:pPr>
    </w:p>
    <w:p w:rsidR="00475CED" w:rsidRPr="00475CED" w:rsidRDefault="00475CED" w:rsidP="00A46B56">
      <w:pPr>
        <w:autoSpaceDE w:val="0"/>
        <w:autoSpaceDN w:val="0"/>
        <w:adjustRightInd w:val="0"/>
        <w:rPr>
          <w:noProof w:val="0"/>
          <w:sz w:val="22"/>
          <w:szCs w:val="22"/>
          <w:u w:val="single"/>
        </w:rPr>
      </w:pPr>
      <w:r w:rsidRPr="00475CED">
        <w:rPr>
          <w:noProof w:val="0"/>
          <w:sz w:val="22"/>
          <w:szCs w:val="22"/>
          <w:u w:val="single"/>
        </w:rPr>
        <w:t>Δοσολογία</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Η </w:t>
      </w:r>
      <w:r w:rsidR="00D93FC2">
        <w:rPr>
          <w:noProof w:val="0"/>
          <w:sz w:val="22"/>
          <w:szCs w:val="22"/>
        </w:rPr>
        <w:t>δόση</w:t>
      </w:r>
      <w:r w:rsidRPr="00E54D40">
        <w:rPr>
          <w:noProof w:val="0"/>
          <w:sz w:val="22"/>
          <w:szCs w:val="22"/>
        </w:rPr>
        <w:t xml:space="preserve"> βασίζεται στα αποτελέσματα που προκύπτουν από τις εξετάσεις του μεταβολισμού (προσδιορισμοί σακχάρου στο αίμα και στα ούρα).</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Η δόση έναρξης είναι 1 </w:t>
      </w:r>
      <w:r w:rsidRPr="00E54D40">
        <w:rPr>
          <w:noProof w:val="0"/>
          <w:sz w:val="22"/>
          <w:szCs w:val="22"/>
          <w:lang w:val="en-GB"/>
        </w:rPr>
        <w:t>mg</w:t>
      </w:r>
      <w:r w:rsidRPr="00E54D40">
        <w:rPr>
          <w:noProof w:val="0"/>
          <w:sz w:val="22"/>
          <w:szCs w:val="22"/>
        </w:rPr>
        <w:t xml:space="preserve"> γλιμεπιρίδης ημερησίως. Σε περίπτωση που έχει επιτευχθεί ικανοποιητική ρύθμιση, η δόση αυτή μπορεί να χορηγείται ως δόση συντήρησης.</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pStyle w:val="20"/>
        <w:ind w:left="0"/>
        <w:jc w:val="left"/>
        <w:rPr>
          <w:color w:val="auto"/>
          <w:u w:val="none"/>
        </w:rPr>
      </w:pPr>
      <w:r w:rsidRPr="00E54D40">
        <w:rPr>
          <w:color w:val="auto"/>
          <w:u w:val="none"/>
        </w:rPr>
        <w:t>Για τα διαφορετικά δοσολογικά σχήματα διατίθενται οι ανάλογες περιεκτικότητες.</w:t>
      </w:r>
    </w:p>
    <w:p w:rsidR="00480F23" w:rsidRPr="00C75173"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Εφόσον δεν υπάρξει ικανοποιητική ρύθμιση, συνιστάται η αύξηση της δόσης σε σχέση με την κατάσταση του μεταβολισμού αυτή να γίνεται σταδιακά,  με μεσοδιάστημα 1-2 εβδομάδων ανάμεσα σε κάθε αύξηση, σε 2, 3 ή 4 </w:t>
      </w:r>
      <w:r w:rsidRPr="00E54D40">
        <w:rPr>
          <w:noProof w:val="0"/>
          <w:sz w:val="22"/>
          <w:szCs w:val="22"/>
          <w:lang w:val="en-GB"/>
        </w:rPr>
        <w:t>mg</w:t>
      </w:r>
      <w:r w:rsidRPr="00E54D40">
        <w:rPr>
          <w:noProof w:val="0"/>
          <w:sz w:val="22"/>
          <w:szCs w:val="22"/>
        </w:rPr>
        <w:t xml:space="preserve"> γλιμεπιρίδης την ημέρα.</w:t>
      </w:r>
    </w:p>
    <w:p w:rsidR="00480F23" w:rsidRPr="00E54D40" w:rsidRDefault="00480F23" w:rsidP="00A46B56">
      <w:pPr>
        <w:autoSpaceDE w:val="0"/>
        <w:autoSpaceDN w:val="0"/>
        <w:adjustRightInd w:val="0"/>
        <w:ind w:left="567"/>
        <w:rPr>
          <w:b/>
          <w:bCs/>
          <w:noProof w:val="0"/>
          <w:sz w:val="22"/>
          <w:szCs w:val="22"/>
        </w:rPr>
      </w:pPr>
    </w:p>
    <w:p w:rsidR="00480F23" w:rsidRPr="00E54D40" w:rsidRDefault="00480F23" w:rsidP="00A46B56">
      <w:pPr>
        <w:autoSpaceDE w:val="0"/>
        <w:autoSpaceDN w:val="0"/>
        <w:adjustRightInd w:val="0"/>
        <w:rPr>
          <w:noProof w:val="0"/>
          <w:sz w:val="22"/>
          <w:szCs w:val="22"/>
          <w:lang w:val="en-US"/>
        </w:rPr>
      </w:pPr>
      <w:r w:rsidRPr="00E54D40">
        <w:rPr>
          <w:noProof w:val="0"/>
          <w:sz w:val="22"/>
          <w:szCs w:val="22"/>
        </w:rPr>
        <w:t xml:space="preserve">Ημερήσιες δόσεις μεγαλύτερες από 4 </w:t>
      </w:r>
      <w:r w:rsidRPr="00E54D40">
        <w:rPr>
          <w:noProof w:val="0"/>
          <w:sz w:val="22"/>
          <w:szCs w:val="22"/>
          <w:lang w:val="en-GB"/>
        </w:rPr>
        <w:t>mg</w:t>
      </w:r>
      <w:r w:rsidRPr="00E54D40">
        <w:rPr>
          <w:noProof w:val="0"/>
          <w:sz w:val="22"/>
          <w:szCs w:val="22"/>
        </w:rPr>
        <w:t xml:space="preserve"> γλιμεπιρίδης είναι πιο αποτελεσματικές μόνο σε εξαιρετικές περιπτώσεις. Η μέγιστη συνιστώμενη ημερήσια δόση είναι 6 </w:t>
      </w:r>
      <w:r w:rsidRPr="00E54D40">
        <w:rPr>
          <w:noProof w:val="0"/>
          <w:sz w:val="22"/>
          <w:szCs w:val="22"/>
          <w:lang w:val="en-GB"/>
        </w:rPr>
        <w:t>mg</w:t>
      </w:r>
      <w:r w:rsidRPr="00E54D40">
        <w:rPr>
          <w:noProof w:val="0"/>
          <w:sz w:val="22"/>
          <w:szCs w:val="22"/>
        </w:rPr>
        <w:t xml:space="preserve"> γλιμεπιρίδης.</w:t>
      </w:r>
    </w:p>
    <w:p w:rsidR="00480F23" w:rsidRPr="00E54D40" w:rsidRDefault="00480F23" w:rsidP="00A46B56">
      <w:pPr>
        <w:autoSpaceDE w:val="0"/>
        <w:autoSpaceDN w:val="0"/>
        <w:adjustRightInd w:val="0"/>
        <w:ind w:left="567"/>
        <w:rPr>
          <w:noProof w:val="0"/>
          <w:sz w:val="22"/>
          <w:szCs w:val="22"/>
          <w:lang w:val="en-US"/>
        </w:rPr>
      </w:pPr>
    </w:p>
    <w:p w:rsidR="00480F23" w:rsidRPr="00C75173" w:rsidRDefault="00480F23" w:rsidP="00A46B56">
      <w:pPr>
        <w:pStyle w:val="20"/>
        <w:ind w:left="0"/>
        <w:jc w:val="left"/>
        <w:rPr>
          <w:color w:val="auto"/>
          <w:u w:val="none"/>
        </w:rPr>
      </w:pPr>
      <w:r w:rsidRPr="00E54D40">
        <w:rPr>
          <w:color w:val="auto"/>
          <w:u w:val="none"/>
        </w:rPr>
        <w:t xml:space="preserve">Σε ασθενείς οι οποίοι δεν έχουν ρυθμιστεί ικανοποιητικά με τη μέγιστη ημερήσια δόση της μετφορμίνης μπορεί να αρχίσει ταυτόχρονη αγωγή με γλιμεπιρίδη. </w:t>
      </w:r>
    </w:p>
    <w:p w:rsidR="00480F23" w:rsidRPr="00E54D40" w:rsidRDefault="00480F23" w:rsidP="00A46B56">
      <w:pPr>
        <w:pStyle w:val="20"/>
        <w:ind w:left="0"/>
        <w:jc w:val="left"/>
        <w:rPr>
          <w:color w:val="auto"/>
          <w:u w:val="none"/>
        </w:rPr>
      </w:pPr>
      <w:r w:rsidRPr="00E54D40">
        <w:rPr>
          <w:color w:val="auto"/>
          <w:u w:val="none"/>
        </w:rPr>
        <w:t>Διατηρώντας σταθερή τη δόση της μετφορμίνης, η αγωγή με γλιμεπιρίδη αρχίζει με χαμηλή δόση και στη συνέχεια τιτλοποιείται ανάλογα με τα επιθυμητά επίπεδα της μεταβολικής ρύθμισης μέχρι τη μέγιστη ημερήσια δόση. Η συνδυασμένη αγωγή θα πρέπει να αρχίζει υπό στενή ιατρική παρακολούθηση.</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Σε ασθενείς οι οποίοι δεν έχουν ρυθμιστεί ικανοποιητικά με τη μέγιστη ημερήσια δόση του </w:t>
      </w:r>
      <w:r w:rsidRPr="00E54D40">
        <w:rPr>
          <w:noProof w:val="0"/>
          <w:sz w:val="22"/>
          <w:szCs w:val="22"/>
          <w:lang w:val="en-US"/>
        </w:rPr>
        <w:t>Solosa</w:t>
      </w:r>
      <w:r w:rsidRPr="00E54D40">
        <w:rPr>
          <w:noProof w:val="0"/>
          <w:sz w:val="22"/>
          <w:szCs w:val="22"/>
        </w:rPr>
        <w:t xml:space="preserve">, μπορεί να αρχίσει, εφόσον κριθεί ότι είναι αναγκαίο, ταυτόχρονη αγωγή με ινσουλίνη.  Η αγωγή με ινσουλίνη αρχίζει σε χαμηλή δόση και ρυθμίζεται ανάλογα με τα επιθυμητά επίπεδα της μεταβολικής ρύθμισης, ενώ διατηρείται η δόση της γλιμεπιρίδης. Η συνδυασμένη αγωγή θα πρέπει να αρχίζει υπό στενή ιατρική παρακολούθηση. </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Κανονικά η εφάπαξ ημερήσια δόση γλιμεπιρίδης είναι επαρκής. Συνιστάται η δόση αυτή να λαμβάνεται αμέσως πριν από το πρωινό ή κατά τη διάρκεια αυτού - ή αν δεν λαμβάνεται το πρωινό - αμέσως πριν από το πρώτο κύριο  γεύμα ή κατά τη διάρκεια αυτού.</w:t>
      </w:r>
    </w:p>
    <w:p w:rsidR="00480F23" w:rsidRPr="00E54D40" w:rsidRDefault="00480F23" w:rsidP="00A46B56">
      <w:pPr>
        <w:autoSpaceDE w:val="0"/>
        <w:autoSpaceDN w:val="0"/>
        <w:adjustRightInd w:val="0"/>
        <w:rPr>
          <w:noProof w:val="0"/>
          <w:sz w:val="22"/>
          <w:szCs w:val="22"/>
        </w:rPr>
      </w:pPr>
      <w:r w:rsidRPr="00E54D40">
        <w:rPr>
          <w:noProof w:val="0"/>
          <w:sz w:val="22"/>
          <w:szCs w:val="22"/>
        </w:rPr>
        <w:t>Αν παραλειφθεί η λήψη μιας δόσης, ποτέ δεν θα πρέπει να διορθωθεί, λαμβάνοντας ακολούθως μια μεγαλύτερη δόση.</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Σε περίπτωση που ο ασθενής εκδηλώσει υπογλυκαιμική αντίδραση μετά από τη λήψη 1 </w:t>
      </w:r>
      <w:r w:rsidRPr="00E54D40">
        <w:rPr>
          <w:noProof w:val="0"/>
          <w:sz w:val="22"/>
          <w:szCs w:val="22"/>
          <w:lang w:val="en-GB"/>
        </w:rPr>
        <w:t>mg</w:t>
      </w:r>
      <w:r w:rsidRPr="00E54D40">
        <w:rPr>
          <w:noProof w:val="0"/>
          <w:sz w:val="22"/>
          <w:szCs w:val="22"/>
        </w:rPr>
        <w:t xml:space="preserve"> γλιμεπιρίδης ημερησίως σημαίνει ότι υπάρχει η πιθανότητα ρύθμισης του διαβήτη σε αυτό τον ασθενή μόνο με δίαιτα.</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pStyle w:val="a3"/>
        <w:ind w:left="0"/>
        <w:jc w:val="left"/>
      </w:pPr>
      <w:r w:rsidRPr="00E54D40">
        <w:lastRenderedPageBreak/>
        <w:t xml:space="preserve">Οι ανάγκες σε γλιμεπιρίδη μπορεί να μειωθούν κατά τη διάρκεια της αγωγής, καθ’ όσον η βελτίωση του διαβητικού ελέγχου συνδέεται με </w:t>
      </w:r>
      <w:r w:rsidRPr="00F036AA">
        <w:t>μεγαλύτερη</w:t>
      </w:r>
      <w:r w:rsidRPr="00E54D40">
        <w:t xml:space="preserve"> ευαισθησία ινσουλίνης. Προκειμένου ν’ αποφευχθεί η υπογλυκαιμία, θα πρέπει να ληφθεί υπόψη η έγκαιρη μείωση της δόσης ή η διακοπή της αγωγής. Διόρθωση της δόσης θα πρέπει επίσης να εξετάζεται, εφόσον αλλάζει το σωματικό βάρος του ασθενή, διαφοροποιείται ο τρόπος ζωής του ή σε περίπτωση που εμφανίζονται άλλοι παράγοντες οι οποίοι αυξάνουν τον κίνδυνο εμφάνισης υπογλυκαιμίας ή υπεργλυκαιμίας.</w:t>
      </w:r>
    </w:p>
    <w:p w:rsidR="00C75173" w:rsidRDefault="00C75173" w:rsidP="00A46B56">
      <w:pPr>
        <w:tabs>
          <w:tab w:val="left" w:pos="709"/>
        </w:tabs>
        <w:autoSpaceDE w:val="0"/>
        <w:autoSpaceDN w:val="0"/>
        <w:adjustRightInd w:val="0"/>
        <w:ind w:left="540"/>
        <w:rPr>
          <w:noProof w:val="0"/>
          <w:sz w:val="22"/>
          <w:szCs w:val="22"/>
        </w:rPr>
      </w:pPr>
    </w:p>
    <w:p w:rsidR="00480F23" w:rsidRPr="00475CED" w:rsidRDefault="00480F23" w:rsidP="00A46B56">
      <w:pPr>
        <w:tabs>
          <w:tab w:val="left" w:pos="709"/>
        </w:tabs>
        <w:autoSpaceDE w:val="0"/>
        <w:autoSpaceDN w:val="0"/>
        <w:adjustRightInd w:val="0"/>
        <w:ind w:left="540" w:hanging="540"/>
        <w:rPr>
          <w:bCs/>
          <w:noProof w:val="0"/>
          <w:sz w:val="22"/>
          <w:szCs w:val="22"/>
        </w:rPr>
      </w:pPr>
      <w:r w:rsidRPr="00475CED">
        <w:rPr>
          <w:bCs/>
          <w:i/>
          <w:iCs/>
          <w:noProof w:val="0"/>
          <w:sz w:val="22"/>
          <w:szCs w:val="22"/>
        </w:rPr>
        <w:t xml:space="preserve">Μετάβαση από άλλα από του στόματος αντιδιαβητικά σκευάσματα σε </w:t>
      </w:r>
      <w:r w:rsidRPr="00475CED">
        <w:rPr>
          <w:bCs/>
          <w:i/>
          <w:iCs/>
          <w:noProof w:val="0"/>
          <w:sz w:val="22"/>
          <w:szCs w:val="22"/>
          <w:lang w:val="en-GB"/>
        </w:rPr>
        <w:t>Solosa</w:t>
      </w:r>
      <w:r w:rsidRPr="00475CED">
        <w:rPr>
          <w:bCs/>
          <w:i/>
          <w:iCs/>
          <w:noProof w:val="0"/>
          <w:sz w:val="22"/>
          <w:szCs w:val="22"/>
        </w:rPr>
        <w:t>:</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Γενικά μπορεί να επιτευχθεί η μετάβαση από άλλα από του στόματος χορηγούμενα αντιδιαβητικά σκευάσματα στο </w:t>
      </w:r>
      <w:r w:rsidRPr="00E54D40">
        <w:rPr>
          <w:noProof w:val="0"/>
          <w:sz w:val="22"/>
          <w:szCs w:val="22"/>
          <w:lang w:val="en-GB"/>
        </w:rPr>
        <w:t>Solosa</w:t>
      </w:r>
      <w:r w:rsidRPr="00E54D40">
        <w:rPr>
          <w:noProof w:val="0"/>
          <w:sz w:val="22"/>
          <w:szCs w:val="22"/>
        </w:rPr>
        <w:t xml:space="preserve">. Κατά τη μετάβαση σε </w:t>
      </w:r>
      <w:r w:rsidRPr="00E54D40">
        <w:rPr>
          <w:noProof w:val="0"/>
          <w:sz w:val="22"/>
          <w:szCs w:val="22"/>
          <w:lang w:val="en-GB"/>
        </w:rPr>
        <w:t>Solosa</w:t>
      </w:r>
      <w:r w:rsidRPr="00E54D40">
        <w:rPr>
          <w:noProof w:val="0"/>
          <w:sz w:val="22"/>
          <w:szCs w:val="22"/>
        </w:rPr>
        <w:t xml:space="preserve">, θα πρέπει να ληφθεί υπόψη η περιεκτικότητα και η ημιπερίοδος ζωής του προηγούμενου φαρμακευτικού προϊόντος. Σε μερικές περιπτώσεις και ειδικότερα με αντιδιαβητικά που έχουν </w:t>
      </w:r>
      <w:r w:rsidRPr="00F036AA">
        <w:rPr>
          <w:noProof w:val="0"/>
          <w:sz w:val="22"/>
          <w:szCs w:val="22"/>
        </w:rPr>
        <w:t>μεγάλη η</w:t>
      </w:r>
      <w:r w:rsidRPr="00E54D40">
        <w:rPr>
          <w:noProof w:val="0"/>
          <w:sz w:val="22"/>
          <w:szCs w:val="22"/>
        </w:rPr>
        <w:t xml:space="preserve">μιπερίοδο ζωής (π.χ. χλωροπροπαμίδη) πιθανόν να απαιτηθεί κάποιο διάστημα από τη διακοπή των φαρμάκων προκειμένου να μειωθεί ο κίνδυνος της υπογλυκαιμίας λόγω της αθροιστικής δράσης. </w:t>
      </w:r>
    </w:p>
    <w:p w:rsidR="00480F23" w:rsidRPr="00E54D40" w:rsidRDefault="00480F23" w:rsidP="00A46B56">
      <w:pPr>
        <w:autoSpaceDE w:val="0"/>
        <w:autoSpaceDN w:val="0"/>
        <w:adjustRightInd w:val="0"/>
        <w:ind w:left="540"/>
        <w:rPr>
          <w:noProof w:val="0"/>
          <w:sz w:val="22"/>
          <w:szCs w:val="22"/>
        </w:rPr>
      </w:pPr>
    </w:p>
    <w:p w:rsidR="00480F23" w:rsidRPr="00E54D40" w:rsidRDefault="00480F23" w:rsidP="00A46B56">
      <w:pPr>
        <w:autoSpaceDE w:val="0"/>
        <w:autoSpaceDN w:val="0"/>
        <w:adjustRightInd w:val="0"/>
        <w:rPr>
          <w:sz w:val="22"/>
          <w:szCs w:val="22"/>
        </w:rPr>
      </w:pPr>
      <w:r w:rsidRPr="00E54D40">
        <w:rPr>
          <w:noProof w:val="0"/>
          <w:sz w:val="22"/>
          <w:szCs w:val="22"/>
        </w:rPr>
        <w:t xml:space="preserve">Συνιστάται η  θεραπεία  να αρχίζει με 1 mg γλιμεπιρίδης ημερησίως. </w:t>
      </w:r>
      <w:r w:rsidRPr="00E54D40">
        <w:rPr>
          <w:sz w:val="22"/>
          <w:szCs w:val="22"/>
        </w:rPr>
        <w:t>Με βάση την ανταπόκριση, η δόση γλιμεπιρίδης μπορεί να αυξηθεί σταδιακά, όπως συνιστάται κατά την αρχική αγωγή.</w:t>
      </w:r>
    </w:p>
    <w:p w:rsidR="00480F23" w:rsidRPr="00E54D40" w:rsidRDefault="00480F23" w:rsidP="00A46B56">
      <w:pPr>
        <w:autoSpaceDE w:val="0"/>
        <w:autoSpaceDN w:val="0"/>
        <w:adjustRightInd w:val="0"/>
        <w:rPr>
          <w:noProof w:val="0"/>
          <w:sz w:val="22"/>
          <w:szCs w:val="22"/>
        </w:rPr>
      </w:pPr>
    </w:p>
    <w:p w:rsidR="00480F23" w:rsidRPr="00475CED" w:rsidRDefault="00480F23" w:rsidP="00A46B56">
      <w:pPr>
        <w:autoSpaceDE w:val="0"/>
        <w:autoSpaceDN w:val="0"/>
        <w:adjustRightInd w:val="0"/>
        <w:rPr>
          <w:bCs/>
          <w:noProof w:val="0"/>
          <w:sz w:val="22"/>
          <w:szCs w:val="22"/>
        </w:rPr>
      </w:pPr>
      <w:r w:rsidRPr="00475CED">
        <w:rPr>
          <w:bCs/>
          <w:i/>
          <w:iCs/>
          <w:noProof w:val="0"/>
          <w:sz w:val="22"/>
          <w:szCs w:val="22"/>
        </w:rPr>
        <w:t xml:space="preserve">Μετάβαση από ινσουλίνη στο </w:t>
      </w:r>
      <w:r w:rsidRPr="00475CED">
        <w:rPr>
          <w:bCs/>
          <w:i/>
          <w:iCs/>
          <w:noProof w:val="0"/>
          <w:sz w:val="22"/>
          <w:szCs w:val="22"/>
          <w:lang w:val="en-GB"/>
        </w:rPr>
        <w:t>Solosa</w:t>
      </w:r>
      <w:r w:rsidRPr="00475CED">
        <w:rPr>
          <w:bCs/>
          <w:i/>
          <w:iCs/>
          <w:noProof w:val="0"/>
          <w:sz w:val="22"/>
          <w:szCs w:val="22"/>
        </w:rPr>
        <w:t>:</w:t>
      </w:r>
    </w:p>
    <w:p w:rsidR="00480F23" w:rsidRPr="00E54D40" w:rsidRDefault="00480F23" w:rsidP="00A46B56">
      <w:pPr>
        <w:autoSpaceDE w:val="0"/>
        <w:autoSpaceDN w:val="0"/>
        <w:adjustRightInd w:val="0"/>
        <w:rPr>
          <w:noProof w:val="0"/>
          <w:sz w:val="22"/>
          <w:szCs w:val="22"/>
        </w:rPr>
      </w:pPr>
      <w:r w:rsidRPr="00F036AA">
        <w:rPr>
          <w:noProof w:val="0"/>
          <w:sz w:val="22"/>
          <w:szCs w:val="22"/>
        </w:rPr>
        <w:t>Σε  εξαιρετικές περιπτώσεις σε ασθενείς με σακχαρώδη διαβήτη τύπου 2, οι οποίοι</w:t>
      </w:r>
      <w:r w:rsidRPr="00E54D40">
        <w:rPr>
          <w:noProof w:val="0"/>
          <w:sz w:val="22"/>
          <w:szCs w:val="22"/>
        </w:rPr>
        <w:t xml:space="preserve"> προηγουμένως είχαν ρυθμιστεί σε ινσουλίνη, δυνατόν να γίνει μετάβαση στο </w:t>
      </w:r>
      <w:r w:rsidRPr="00E54D40">
        <w:rPr>
          <w:noProof w:val="0"/>
          <w:sz w:val="22"/>
          <w:szCs w:val="22"/>
          <w:lang w:val="en-GB"/>
        </w:rPr>
        <w:t>Solosa</w:t>
      </w:r>
      <w:r w:rsidRPr="00E54D40">
        <w:rPr>
          <w:noProof w:val="0"/>
          <w:sz w:val="22"/>
          <w:szCs w:val="22"/>
        </w:rPr>
        <w:t>.</w:t>
      </w:r>
    </w:p>
    <w:p w:rsidR="00480F23" w:rsidRPr="00E54D40" w:rsidRDefault="00480F23" w:rsidP="00A46B56">
      <w:pPr>
        <w:autoSpaceDE w:val="0"/>
        <w:autoSpaceDN w:val="0"/>
        <w:adjustRightInd w:val="0"/>
        <w:rPr>
          <w:noProof w:val="0"/>
          <w:sz w:val="22"/>
          <w:szCs w:val="22"/>
        </w:rPr>
      </w:pPr>
      <w:r w:rsidRPr="00E54D40">
        <w:rPr>
          <w:noProof w:val="0"/>
          <w:sz w:val="22"/>
          <w:szCs w:val="22"/>
        </w:rPr>
        <w:t>Η μετάβαση αυτή πρέπει να γίνεται υπό στενή ιατρική παρακολούθηση.</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autoSpaceDE w:val="0"/>
        <w:autoSpaceDN w:val="0"/>
        <w:adjustRightInd w:val="0"/>
        <w:rPr>
          <w:bCs/>
          <w:i/>
          <w:iCs/>
          <w:noProof w:val="0"/>
          <w:sz w:val="22"/>
          <w:szCs w:val="22"/>
        </w:rPr>
      </w:pPr>
      <w:r w:rsidRPr="00E54D40">
        <w:rPr>
          <w:bCs/>
          <w:i/>
          <w:iCs/>
          <w:noProof w:val="0"/>
          <w:sz w:val="22"/>
          <w:szCs w:val="22"/>
        </w:rPr>
        <w:t>Ειδικ</w:t>
      </w:r>
      <w:r w:rsidR="00564E12">
        <w:rPr>
          <w:bCs/>
          <w:i/>
          <w:iCs/>
          <w:noProof w:val="0"/>
          <w:sz w:val="22"/>
          <w:szCs w:val="22"/>
        </w:rPr>
        <w:t xml:space="preserve">οί </w:t>
      </w:r>
      <w:r w:rsidRPr="00E54D40">
        <w:rPr>
          <w:bCs/>
          <w:i/>
          <w:iCs/>
          <w:noProof w:val="0"/>
          <w:sz w:val="22"/>
          <w:szCs w:val="22"/>
        </w:rPr>
        <w:t>πληθυσμο</w:t>
      </w:r>
      <w:r w:rsidR="00564E12">
        <w:rPr>
          <w:bCs/>
          <w:i/>
          <w:iCs/>
          <w:noProof w:val="0"/>
          <w:sz w:val="22"/>
          <w:szCs w:val="22"/>
        </w:rPr>
        <w:t>ί</w:t>
      </w:r>
      <w:r w:rsidRPr="00E54D40">
        <w:rPr>
          <w:bCs/>
          <w:i/>
          <w:iCs/>
          <w:noProof w:val="0"/>
          <w:sz w:val="22"/>
          <w:szCs w:val="22"/>
        </w:rPr>
        <w:t>:</w:t>
      </w:r>
    </w:p>
    <w:p w:rsidR="00480F23" w:rsidRPr="00C75173" w:rsidRDefault="00480F23" w:rsidP="00A46B56">
      <w:pPr>
        <w:autoSpaceDE w:val="0"/>
        <w:autoSpaceDN w:val="0"/>
        <w:adjustRightInd w:val="0"/>
        <w:ind w:left="540"/>
        <w:rPr>
          <w:bCs/>
          <w:iCs/>
          <w:noProof w:val="0"/>
          <w:sz w:val="22"/>
          <w:szCs w:val="22"/>
        </w:rPr>
      </w:pPr>
    </w:p>
    <w:p w:rsidR="00480F23" w:rsidRPr="00E54D40" w:rsidRDefault="00480F23" w:rsidP="00A46B56">
      <w:pPr>
        <w:autoSpaceDE w:val="0"/>
        <w:autoSpaceDN w:val="0"/>
        <w:adjustRightInd w:val="0"/>
        <w:rPr>
          <w:bCs/>
          <w:noProof w:val="0"/>
          <w:sz w:val="22"/>
          <w:szCs w:val="22"/>
        </w:rPr>
      </w:pPr>
      <w:r w:rsidRPr="00E54D40">
        <w:rPr>
          <w:bCs/>
          <w:iCs/>
          <w:noProof w:val="0"/>
          <w:sz w:val="22"/>
          <w:szCs w:val="22"/>
        </w:rPr>
        <w:t>Ασθενείς με νεφρική ή ηπατική δυσλειτουργία:</w:t>
      </w:r>
    </w:p>
    <w:p w:rsidR="00480F23" w:rsidRPr="00E54D40" w:rsidRDefault="00480F23" w:rsidP="00A46B56">
      <w:pPr>
        <w:autoSpaceDE w:val="0"/>
        <w:autoSpaceDN w:val="0"/>
        <w:adjustRightInd w:val="0"/>
        <w:rPr>
          <w:noProof w:val="0"/>
          <w:sz w:val="22"/>
          <w:szCs w:val="22"/>
        </w:rPr>
      </w:pPr>
      <w:r w:rsidRPr="00E54D40">
        <w:rPr>
          <w:noProof w:val="0"/>
          <w:sz w:val="22"/>
          <w:szCs w:val="22"/>
        </w:rPr>
        <w:t>Βλ. παράγραφο 4.3.</w:t>
      </w:r>
    </w:p>
    <w:p w:rsidR="00480F23" w:rsidRPr="00E54D40" w:rsidRDefault="00480F23" w:rsidP="00A46B56">
      <w:pPr>
        <w:autoSpaceDE w:val="0"/>
        <w:autoSpaceDN w:val="0"/>
        <w:adjustRightInd w:val="0"/>
        <w:ind w:hanging="540"/>
        <w:rPr>
          <w:noProof w:val="0"/>
          <w:sz w:val="22"/>
          <w:szCs w:val="22"/>
        </w:rPr>
      </w:pPr>
      <w:r w:rsidRPr="00E54D40">
        <w:rPr>
          <w:noProof w:val="0"/>
          <w:sz w:val="22"/>
          <w:szCs w:val="22"/>
        </w:rPr>
        <w:t xml:space="preserve"> </w:t>
      </w:r>
    </w:p>
    <w:p w:rsidR="00480F23" w:rsidRPr="00475CED" w:rsidRDefault="00480F23" w:rsidP="00A46B56">
      <w:pPr>
        <w:tabs>
          <w:tab w:val="left" w:pos="567"/>
        </w:tabs>
        <w:autoSpaceDE w:val="0"/>
        <w:autoSpaceDN w:val="0"/>
        <w:adjustRightInd w:val="0"/>
        <w:ind w:hanging="540"/>
        <w:rPr>
          <w:noProof w:val="0"/>
          <w:sz w:val="22"/>
          <w:szCs w:val="22"/>
        </w:rPr>
      </w:pPr>
      <w:r w:rsidRPr="00475CED">
        <w:rPr>
          <w:noProof w:val="0"/>
          <w:sz w:val="22"/>
          <w:szCs w:val="22"/>
        </w:rPr>
        <w:t xml:space="preserve">         </w:t>
      </w:r>
      <w:r w:rsidR="00C75173" w:rsidRPr="00475CED">
        <w:rPr>
          <w:noProof w:val="0"/>
          <w:sz w:val="22"/>
          <w:szCs w:val="22"/>
        </w:rPr>
        <w:tab/>
      </w:r>
      <w:r w:rsidR="00475CED" w:rsidRPr="00475CED">
        <w:rPr>
          <w:noProof w:val="0"/>
          <w:sz w:val="22"/>
          <w:szCs w:val="22"/>
        </w:rPr>
        <w:t>Παιδιατρικός πληθυσμός</w:t>
      </w:r>
    </w:p>
    <w:p w:rsidR="00480F23" w:rsidRPr="00E54D40" w:rsidRDefault="00480F23" w:rsidP="00A46B56">
      <w:pPr>
        <w:tabs>
          <w:tab w:val="left" w:pos="567"/>
        </w:tabs>
        <w:autoSpaceDE w:val="0"/>
        <w:autoSpaceDN w:val="0"/>
        <w:adjustRightInd w:val="0"/>
        <w:rPr>
          <w:i/>
          <w:noProof w:val="0"/>
          <w:sz w:val="22"/>
          <w:szCs w:val="22"/>
        </w:rPr>
      </w:pPr>
      <w:r w:rsidRPr="00E54D40">
        <w:rPr>
          <w:noProof w:val="0"/>
          <w:sz w:val="22"/>
          <w:szCs w:val="22"/>
        </w:rPr>
        <w:t>Δεν υπάρχουν διαθέσιμα στοιχεία αναφορικά με τη χρήση της γλιμεπιρίδης σε ασθενείς ηλικίας μικρότερης των 8 ετών. Για παιδιά, ηλικίας 8-17 ετών, υπάρχουν περιορισμένα στοιχεία όσον αφορά στη γλιμεπιρίδη ως μονοθεραπεία (βλ. παραγράφους 5.1 και 5.2).</w:t>
      </w:r>
    </w:p>
    <w:p w:rsidR="00480F23" w:rsidRPr="00E54D40" w:rsidRDefault="00480F23" w:rsidP="00A46B56">
      <w:pPr>
        <w:tabs>
          <w:tab w:val="left" w:pos="567"/>
        </w:tabs>
        <w:autoSpaceDE w:val="0"/>
        <w:autoSpaceDN w:val="0"/>
        <w:adjustRightInd w:val="0"/>
        <w:rPr>
          <w:noProof w:val="0"/>
          <w:sz w:val="22"/>
          <w:szCs w:val="22"/>
        </w:rPr>
      </w:pPr>
      <w:r w:rsidRPr="00E54D40">
        <w:rPr>
          <w:noProof w:val="0"/>
          <w:sz w:val="22"/>
          <w:szCs w:val="22"/>
        </w:rPr>
        <w:t>Τα στοιχεία που διατίθενται ως προς την ασφάλεια και την αποτελεσματικότητα είναι ανεπαρκή στον παιδιατρικό πληθυσμό και γι’ αυτό δεν συνιστάται μια τέτοια χρήση.</w:t>
      </w:r>
    </w:p>
    <w:p w:rsidR="00480F23" w:rsidRDefault="00480F23" w:rsidP="00A46B56">
      <w:pPr>
        <w:autoSpaceDE w:val="0"/>
        <w:autoSpaceDN w:val="0"/>
        <w:adjustRightInd w:val="0"/>
        <w:rPr>
          <w:noProof w:val="0"/>
          <w:sz w:val="22"/>
          <w:szCs w:val="22"/>
        </w:rPr>
      </w:pPr>
    </w:p>
    <w:p w:rsidR="00475CED" w:rsidRPr="008A6E44" w:rsidRDefault="008A6E44" w:rsidP="00A46B56">
      <w:pPr>
        <w:autoSpaceDE w:val="0"/>
        <w:autoSpaceDN w:val="0"/>
        <w:adjustRightInd w:val="0"/>
        <w:rPr>
          <w:noProof w:val="0"/>
          <w:sz w:val="22"/>
          <w:szCs w:val="22"/>
          <w:u w:val="single"/>
        </w:rPr>
      </w:pPr>
      <w:r w:rsidRPr="008A6E44">
        <w:rPr>
          <w:noProof w:val="0"/>
          <w:sz w:val="22"/>
          <w:szCs w:val="22"/>
          <w:u w:val="single"/>
        </w:rPr>
        <w:t>Τρόπος χορήγησης</w:t>
      </w:r>
    </w:p>
    <w:p w:rsidR="008A6E44" w:rsidRDefault="008A6E44" w:rsidP="00A46B56">
      <w:pPr>
        <w:autoSpaceDE w:val="0"/>
        <w:autoSpaceDN w:val="0"/>
        <w:adjustRightInd w:val="0"/>
        <w:rPr>
          <w:noProof w:val="0"/>
          <w:sz w:val="22"/>
          <w:szCs w:val="22"/>
        </w:rPr>
      </w:pPr>
    </w:p>
    <w:p w:rsidR="008A6E44" w:rsidRPr="00E54D40" w:rsidRDefault="008A6E44" w:rsidP="00A46B56">
      <w:pPr>
        <w:autoSpaceDE w:val="0"/>
        <w:autoSpaceDN w:val="0"/>
        <w:adjustRightInd w:val="0"/>
        <w:rPr>
          <w:noProof w:val="0"/>
          <w:sz w:val="22"/>
          <w:szCs w:val="22"/>
        </w:rPr>
      </w:pPr>
      <w:r w:rsidRPr="00E54D40">
        <w:rPr>
          <w:noProof w:val="0"/>
          <w:sz w:val="22"/>
          <w:szCs w:val="22"/>
        </w:rPr>
        <w:t xml:space="preserve">Τα δισκία </w:t>
      </w:r>
      <w:r w:rsidR="00D93FC2">
        <w:rPr>
          <w:noProof w:val="0"/>
          <w:sz w:val="22"/>
          <w:szCs w:val="22"/>
        </w:rPr>
        <w:t xml:space="preserve">πρέπει να </w:t>
      </w:r>
      <w:r w:rsidRPr="00BB75C4">
        <w:rPr>
          <w:noProof w:val="0"/>
          <w:sz w:val="22"/>
          <w:szCs w:val="22"/>
        </w:rPr>
        <w:t>καταπίνονται</w:t>
      </w:r>
      <w:r w:rsidR="00476335" w:rsidRPr="00BB75C4">
        <w:rPr>
          <w:noProof w:val="0"/>
          <w:sz w:val="22"/>
          <w:szCs w:val="22"/>
        </w:rPr>
        <w:t xml:space="preserve">, χωρίς να μασώνται, </w:t>
      </w:r>
      <w:r w:rsidRPr="00BB75C4">
        <w:rPr>
          <w:noProof w:val="0"/>
          <w:sz w:val="22"/>
          <w:szCs w:val="22"/>
        </w:rPr>
        <w:t>με</w:t>
      </w:r>
      <w:r w:rsidRPr="00E54D40">
        <w:rPr>
          <w:noProof w:val="0"/>
          <w:sz w:val="22"/>
          <w:szCs w:val="22"/>
        </w:rPr>
        <w:t xml:space="preserve"> μικρή ποσότητα υγρών.</w:t>
      </w:r>
    </w:p>
    <w:p w:rsidR="008A6E44" w:rsidRPr="00E54D40" w:rsidRDefault="008A6E44" w:rsidP="00A46B56">
      <w:pPr>
        <w:autoSpaceDE w:val="0"/>
        <w:autoSpaceDN w:val="0"/>
        <w:adjustRightInd w:val="0"/>
        <w:rPr>
          <w:noProof w:val="0"/>
          <w:sz w:val="22"/>
          <w:szCs w:val="22"/>
        </w:rPr>
      </w:pPr>
    </w:p>
    <w:p w:rsidR="00480F23" w:rsidRPr="00E54D40" w:rsidRDefault="00480F23" w:rsidP="00A46B56">
      <w:pPr>
        <w:tabs>
          <w:tab w:val="left" w:pos="540"/>
        </w:tabs>
        <w:autoSpaceDE w:val="0"/>
        <w:autoSpaceDN w:val="0"/>
        <w:adjustRightInd w:val="0"/>
        <w:rPr>
          <w:noProof w:val="0"/>
          <w:sz w:val="22"/>
          <w:szCs w:val="22"/>
        </w:rPr>
      </w:pPr>
      <w:r w:rsidRPr="00E54D40">
        <w:rPr>
          <w:b/>
          <w:bCs/>
          <w:noProof w:val="0"/>
          <w:sz w:val="22"/>
          <w:szCs w:val="22"/>
        </w:rPr>
        <w:t>4.3    Αντενδείξεις</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Η γλιμεπιρίδη αντενδείκνυται σε ασθενείς με τις ακόλουθες καταστάσεις:</w:t>
      </w:r>
    </w:p>
    <w:p w:rsidR="00480F23" w:rsidRPr="00E54D40" w:rsidRDefault="00480F23" w:rsidP="00A46B56">
      <w:pPr>
        <w:numPr>
          <w:ilvl w:val="0"/>
          <w:numId w:val="4"/>
        </w:numPr>
        <w:tabs>
          <w:tab w:val="clear" w:pos="1425"/>
          <w:tab w:val="num" w:pos="900"/>
        </w:tabs>
        <w:autoSpaceDE w:val="0"/>
        <w:autoSpaceDN w:val="0"/>
        <w:adjustRightInd w:val="0"/>
        <w:ind w:left="900"/>
        <w:rPr>
          <w:noProof w:val="0"/>
          <w:sz w:val="22"/>
          <w:szCs w:val="22"/>
        </w:rPr>
      </w:pPr>
      <w:r w:rsidRPr="00E54D40">
        <w:rPr>
          <w:noProof w:val="0"/>
          <w:sz w:val="22"/>
          <w:szCs w:val="22"/>
        </w:rPr>
        <w:t>Υπερευαισθησία στη γλιμεπιρίδη, σε άλλες σουλφονυλουρίες ή σουλφοναμίδες ή σε κάποιο από τα έκδοχα</w:t>
      </w:r>
      <w:r w:rsidR="008A6E44">
        <w:rPr>
          <w:noProof w:val="0"/>
          <w:sz w:val="22"/>
          <w:szCs w:val="22"/>
        </w:rPr>
        <w:t xml:space="preserve"> που αναφέρονται στην παράγραφο 6.1</w:t>
      </w:r>
      <w:r w:rsidRPr="00E54D40">
        <w:rPr>
          <w:noProof w:val="0"/>
          <w:sz w:val="22"/>
          <w:szCs w:val="22"/>
        </w:rPr>
        <w:t>,</w:t>
      </w:r>
    </w:p>
    <w:p w:rsidR="00480F23" w:rsidRPr="00E54D40" w:rsidRDefault="00480F23" w:rsidP="00A46B56">
      <w:pPr>
        <w:numPr>
          <w:ilvl w:val="0"/>
          <w:numId w:val="4"/>
        </w:numPr>
        <w:tabs>
          <w:tab w:val="clear" w:pos="1425"/>
          <w:tab w:val="num" w:pos="900"/>
        </w:tabs>
        <w:autoSpaceDE w:val="0"/>
        <w:autoSpaceDN w:val="0"/>
        <w:adjustRightInd w:val="0"/>
        <w:ind w:hanging="885"/>
        <w:rPr>
          <w:noProof w:val="0"/>
          <w:sz w:val="22"/>
          <w:szCs w:val="22"/>
        </w:rPr>
      </w:pPr>
      <w:r w:rsidRPr="00E54D40">
        <w:rPr>
          <w:noProof w:val="0"/>
          <w:sz w:val="22"/>
          <w:szCs w:val="22"/>
        </w:rPr>
        <w:t>Ινσουλινοεξαρτώμενος σακχαρώδης διαβήτης,</w:t>
      </w:r>
    </w:p>
    <w:p w:rsidR="00480F23" w:rsidRPr="00E54D40" w:rsidRDefault="00480F23" w:rsidP="00A46B56">
      <w:pPr>
        <w:numPr>
          <w:ilvl w:val="0"/>
          <w:numId w:val="4"/>
        </w:numPr>
        <w:tabs>
          <w:tab w:val="clear" w:pos="1425"/>
          <w:tab w:val="num" w:pos="900"/>
        </w:tabs>
        <w:autoSpaceDE w:val="0"/>
        <w:autoSpaceDN w:val="0"/>
        <w:adjustRightInd w:val="0"/>
        <w:ind w:hanging="885"/>
        <w:rPr>
          <w:noProof w:val="0"/>
          <w:sz w:val="22"/>
          <w:szCs w:val="22"/>
        </w:rPr>
      </w:pPr>
      <w:r w:rsidRPr="00E54D40">
        <w:rPr>
          <w:noProof w:val="0"/>
          <w:sz w:val="22"/>
          <w:szCs w:val="22"/>
        </w:rPr>
        <w:t>Διαβητικό κώμα,</w:t>
      </w:r>
    </w:p>
    <w:p w:rsidR="00480F23" w:rsidRPr="00E54D40" w:rsidRDefault="00480F23" w:rsidP="00A46B56">
      <w:pPr>
        <w:numPr>
          <w:ilvl w:val="0"/>
          <w:numId w:val="4"/>
        </w:numPr>
        <w:tabs>
          <w:tab w:val="clear" w:pos="1425"/>
          <w:tab w:val="num" w:pos="900"/>
        </w:tabs>
        <w:autoSpaceDE w:val="0"/>
        <w:autoSpaceDN w:val="0"/>
        <w:adjustRightInd w:val="0"/>
        <w:ind w:hanging="885"/>
        <w:rPr>
          <w:noProof w:val="0"/>
          <w:sz w:val="22"/>
          <w:szCs w:val="22"/>
        </w:rPr>
      </w:pPr>
      <w:r w:rsidRPr="00E54D40">
        <w:rPr>
          <w:noProof w:val="0"/>
          <w:sz w:val="22"/>
          <w:szCs w:val="22"/>
        </w:rPr>
        <w:t>Κετοοξέωση,</w:t>
      </w:r>
    </w:p>
    <w:p w:rsidR="00480F23" w:rsidRPr="00E54D40" w:rsidRDefault="00480F23" w:rsidP="00A46B56">
      <w:pPr>
        <w:numPr>
          <w:ilvl w:val="0"/>
          <w:numId w:val="4"/>
        </w:numPr>
        <w:tabs>
          <w:tab w:val="clear" w:pos="1425"/>
          <w:tab w:val="num" w:pos="900"/>
        </w:tabs>
        <w:autoSpaceDE w:val="0"/>
        <w:autoSpaceDN w:val="0"/>
        <w:adjustRightInd w:val="0"/>
        <w:ind w:left="900"/>
        <w:rPr>
          <w:noProof w:val="0"/>
          <w:sz w:val="22"/>
          <w:szCs w:val="22"/>
        </w:rPr>
      </w:pPr>
      <w:r w:rsidRPr="00E54D40">
        <w:rPr>
          <w:noProof w:val="0"/>
          <w:sz w:val="22"/>
          <w:szCs w:val="22"/>
        </w:rPr>
        <w:t>Σοβαρές διαταραχές νεφρικής ή ηπατικής λειτουργίας. Σε περίπτωση σοβαρών διαταραχών της νεφρικής ή της ηπατικής λειτουργίας απαιτείται μετάβαση σε ινσουλίνη.</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tabs>
          <w:tab w:val="left" w:pos="540"/>
        </w:tabs>
        <w:autoSpaceDE w:val="0"/>
        <w:autoSpaceDN w:val="0"/>
        <w:adjustRightInd w:val="0"/>
        <w:rPr>
          <w:b/>
          <w:bCs/>
          <w:noProof w:val="0"/>
          <w:sz w:val="22"/>
          <w:szCs w:val="22"/>
        </w:rPr>
      </w:pPr>
      <w:r w:rsidRPr="00461496">
        <w:rPr>
          <w:b/>
          <w:bCs/>
          <w:noProof w:val="0"/>
          <w:sz w:val="22"/>
          <w:szCs w:val="22"/>
        </w:rPr>
        <w:t>4.4     Ειδικές προειδοποιήσεις και προφυλάξεις κατά τη χρήση</w:t>
      </w:r>
    </w:p>
    <w:p w:rsidR="00480F23" w:rsidRPr="00E54D40" w:rsidRDefault="00480F23" w:rsidP="00A46B56">
      <w:pPr>
        <w:autoSpaceDE w:val="0"/>
        <w:autoSpaceDN w:val="0"/>
        <w:adjustRightInd w:val="0"/>
        <w:rPr>
          <w:b/>
          <w:bCs/>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Το </w:t>
      </w:r>
      <w:r w:rsidRPr="00E54D40">
        <w:rPr>
          <w:noProof w:val="0"/>
          <w:sz w:val="22"/>
          <w:szCs w:val="22"/>
          <w:lang w:val="en-GB"/>
        </w:rPr>
        <w:t>Solosa</w:t>
      </w:r>
      <w:r w:rsidRPr="00E54D40">
        <w:rPr>
          <w:noProof w:val="0"/>
          <w:sz w:val="22"/>
          <w:szCs w:val="22"/>
        </w:rPr>
        <w:t xml:space="preserve"> θα πρέπει να λαμβάνεται αμέσως πριν από ένα γεύμα ή κατά τη διάρκεια αυτού.</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lastRenderedPageBreak/>
        <w:t xml:space="preserve">Σε περίπτωση που τα γεύματα λαμβάνονται ακανόνιστα και ιδιαίτερα όταν παραλείπονται, υπάρχει η πιθανότητα εκδήλωσης υπογλυκαιμίας κατά την αγωγή με </w:t>
      </w:r>
      <w:r w:rsidRPr="00E54D40">
        <w:rPr>
          <w:noProof w:val="0"/>
          <w:sz w:val="22"/>
          <w:szCs w:val="22"/>
          <w:lang w:val="en-GB"/>
        </w:rPr>
        <w:t>Solosa</w:t>
      </w:r>
      <w:r w:rsidRPr="00E54D40">
        <w:rPr>
          <w:noProof w:val="0"/>
          <w:sz w:val="22"/>
          <w:szCs w:val="22"/>
        </w:rPr>
        <w:t xml:space="preserve">. Τα πιθανά συμπτώματα της υπογλυκαιμίας, περιλαμβάνουν κεφαλαλγία, έντονη πείνα, ναυτία, έμετο, ατονία, υπνηλία, διαταραχές του ύπνου, ανησυχία, επιθετικότητα, διαταραχή συγκέντρωσης, εγρήγορσης και χρόνου αντίδρασης, κατάθλιψη, σύγχυση, διαταραχές ομιλίας και όρασης, αφασία, τρόμο, πάρεση, </w:t>
      </w:r>
      <w:r w:rsidRPr="00E54D40">
        <w:rPr>
          <w:sz w:val="22"/>
        </w:rPr>
        <w:t>αισθητικές</w:t>
      </w:r>
      <w:r w:rsidRPr="00E54D40">
        <w:rPr>
          <w:noProof w:val="0"/>
          <w:sz w:val="22"/>
          <w:szCs w:val="22"/>
        </w:rPr>
        <w:t xml:space="preserve"> διαταραχές, ζάλη, αδυναμία αυτοεξυπηρέτησης, απώλεια αυτοελέγχου, παραλήρημα, εγκεφαλικούς σπασμούς, νυσταγμό και απώλεια συνείδησης συμπεριλαμβανόμενου μέχρι και του κώματος, ρηχή αναπνοή και βραδυκαρδία.</w:t>
      </w:r>
    </w:p>
    <w:p w:rsidR="00480F23" w:rsidRPr="00C75173" w:rsidRDefault="00480F23" w:rsidP="00A46B56">
      <w:pPr>
        <w:pStyle w:val="a3"/>
        <w:ind w:left="0"/>
        <w:jc w:val="left"/>
      </w:pPr>
      <w:r w:rsidRPr="00E54D40">
        <w:t xml:space="preserve">Επιπλέον μπορεί να εμφανισθούν σημεία αδρενεργικής απορρύθμισης τέτοια όπως εφίδρωση, υγρό δέρμα, άγχος, ταχυκαρδία, υπέρταση, παλμοί, στηθάγχη και καρδιακή αρρυθμία. </w:t>
      </w:r>
    </w:p>
    <w:p w:rsidR="00480F23" w:rsidRPr="00C75173" w:rsidRDefault="00480F23" w:rsidP="00A46B56">
      <w:pPr>
        <w:autoSpaceDE w:val="0"/>
        <w:autoSpaceDN w:val="0"/>
        <w:adjustRightInd w:val="0"/>
        <w:ind w:left="567"/>
        <w:rPr>
          <w:noProof w:val="0"/>
          <w:sz w:val="22"/>
          <w:szCs w:val="22"/>
        </w:rPr>
      </w:pPr>
    </w:p>
    <w:p w:rsidR="00480F23" w:rsidRPr="00E54D40" w:rsidRDefault="00480F23" w:rsidP="00A46B56">
      <w:pPr>
        <w:pStyle w:val="a3"/>
        <w:ind w:left="0"/>
        <w:jc w:val="left"/>
      </w:pPr>
      <w:r w:rsidRPr="00E54D40">
        <w:t>Η κλινική εικόνα σοβαρού υπογλυκαιμικού επεισοδίου δυνατόν να ομοιάζει με εκείνη του εγκεφαλικού επεισοδίου.</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Τα συμπτώματα σχεδόν πάντα μπορούν να ελεγχθούν ταχέως με άμεση λήψη υδατανθράκων (ζάχαρη). Τα τεχνητά γλυκαντικά δεν είναι αποτελεσματικά.</w:t>
      </w:r>
    </w:p>
    <w:p w:rsidR="00480F23" w:rsidRPr="00E54D40" w:rsidRDefault="00480F23" w:rsidP="00A46B56">
      <w:pPr>
        <w:autoSpaceDE w:val="0"/>
        <w:autoSpaceDN w:val="0"/>
        <w:adjustRightInd w:val="0"/>
        <w:ind w:left="567" w:hanging="283"/>
        <w:rPr>
          <w:noProof w:val="0"/>
          <w:sz w:val="22"/>
          <w:szCs w:val="22"/>
          <w:lang w:val="en-US"/>
        </w:rPr>
      </w:pPr>
    </w:p>
    <w:p w:rsidR="00480F23" w:rsidRPr="00E54D40" w:rsidRDefault="00480F23" w:rsidP="00A46B56">
      <w:pPr>
        <w:pStyle w:val="a3"/>
        <w:ind w:left="0"/>
        <w:jc w:val="left"/>
      </w:pPr>
      <w:r w:rsidRPr="00E54D40">
        <w:t>Είναι γνωστό, από τις άλλες σουλφονυλουρίες, ότι παρά τα κατ’ αρχήν ικανοποιητικά μέτρα αντιμετώπισης είναι δυνατόν να επανεμφανισθεί η υπογλυκαιμία.</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b/>
          <w:bCs/>
          <w:noProof w:val="0"/>
          <w:sz w:val="22"/>
          <w:szCs w:val="22"/>
        </w:rPr>
      </w:pPr>
      <w:r w:rsidRPr="00E54D40">
        <w:rPr>
          <w:noProof w:val="0"/>
          <w:sz w:val="22"/>
          <w:szCs w:val="22"/>
        </w:rPr>
        <w:t>Σε περίπτωση σοβαρής υπογλυκαιμίας ή για μακρό χρονικό διάστημα, που αντιμετωπίστηκε προσωρινά με τη συνήθη ποσότητα ζάχαρης απαιτείται άμεση ιατρική αντιμετώπιση και παροδικά εισαγωγή σε νοσοκομείο.</w:t>
      </w:r>
    </w:p>
    <w:p w:rsidR="00480F23" w:rsidRPr="00E54D40" w:rsidRDefault="00480F23" w:rsidP="00A46B56">
      <w:pPr>
        <w:autoSpaceDE w:val="0"/>
        <w:autoSpaceDN w:val="0"/>
        <w:adjustRightInd w:val="0"/>
        <w:rPr>
          <w:b/>
          <w:bCs/>
          <w:noProof w:val="0"/>
          <w:sz w:val="22"/>
          <w:szCs w:val="22"/>
        </w:rPr>
      </w:pPr>
    </w:p>
    <w:p w:rsidR="00480F23" w:rsidRDefault="00480F23" w:rsidP="00A46B56">
      <w:pPr>
        <w:autoSpaceDE w:val="0"/>
        <w:autoSpaceDN w:val="0"/>
        <w:adjustRightInd w:val="0"/>
        <w:rPr>
          <w:noProof w:val="0"/>
          <w:sz w:val="22"/>
          <w:szCs w:val="22"/>
        </w:rPr>
      </w:pPr>
      <w:r w:rsidRPr="00E54D40">
        <w:rPr>
          <w:noProof w:val="0"/>
          <w:sz w:val="22"/>
          <w:szCs w:val="22"/>
        </w:rPr>
        <w:t>Παράγοντες που ευνοούν την εμφάνιση υπογλυκαιμίας είναι:</w:t>
      </w:r>
    </w:p>
    <w:p w:rsidR="00C75173" w:rsidRPr="00C75173" w:rsidRDefault="00C75173" w:rsidP="00A46B56">
      <w:pPr>
        <w:autoSpaceDE w:val="0"/>
        <w:autoSpaceDN w:val="0"/>
        <w:adjustRightInd w:val="0"/>
        <w:rPr>
          <w:noProof w:val="0"/>
          <w:sz w:val="22"/>
          <w:szCs w:val="22"/>
        </w:rPr>
      </w:pPr>
    </w:p>
    <w:tbl>
      <w:tblPr>
        <w:tblW w:w="0" w:type="auto"/>
        <w:tblLook w:val="0000"/>
      </w:tblPr>
      <w:tblGrid>
        <w:gridCol w:w="347"/>
        <w:gridCol w:w="6987"/>
      </w:tblGrid>
      <w:tr w:rsidR="00480F23" w:rsidRPr="00E54D40" w:rsidTr="00C75173">
        <w:tblPrEx>
          <w:tblCellMar>
            <w:top w:w="0" w:type="dxa"/>
            <w:bottom w:w="0" w:type="dxa"/>
          </w:tblCellMar>
        </w:tblPrEx>
        <w:tc>
          <w:tcPr>
            <w:tcW w:w="347" w:type="dxa"/>
          </w:tcPr>
          <w:p w:rsidR="00480F23" w:rsidRPr="00C75173" w:rsidRDefault="00480F23" w:rsidP="00A46B56">
            <w:pPr>
              <w:numPr>
                <w:ilvl w:val="0"/>
                <w:numId w:val="3"/>
              </w:numPr>
              <w:autoSpaceDE w:val="0"/>
              <w:autoSpaceDN w:val="0"/>
              <w:adjustRightInd w:val="0"/>
              <w:ind w:hanging="720"/>
              <w:rPr>
                <w:noProof w:val="0"/>
                <w:sz w:val="22"/>
                <w:szCs w:val="22"/>
              </w:rPr>
            </w:pPr>
          </w:p>
        </w:tc>
        <w:tc>
          <w:tcPr>
            <w:tcW w:w="6987" w:type="dxa"/>
          </w:tcPr>
          <w:p w:rsidR="00480F23" w:rsidRPr="00E54D40" w:rsidRDefault="00480F23" w:rsidP="00A46B56">
            <w:pPr>
              <w:autoSpaceDE w:val="0"/>
              <w:autoSpaceDN w:val="0"/>
              <w:adjustRightInd w:val="0"/>
              <w:rPr>
                <w:noProof w:val="0"/>
                <w:sz w:val="22"/>
                <w:szCs w:val="22"/>
              </w:rPr>
            </w:pPr>
            <w:r w:rsidRPr="00E54D40">
              <w:rPr>
                <w:noProof w:val="0"/>
                <w:sz w:val="22"/>
                <w:szCs w:val="22"/>
              </w:rPr>
              <w:t>απροθυμία ή (πλέον σύνηθες σε ηλικιωμένα άτομα) αδυναμία του ασθενή για  συνεργασία,</w:t>
            </w:r>
          </w:p>
        </w:tc>
      </w:tr>
      <w:tr w:rsidR="00480F23" w:rsidRPr="00E54D40" w:rsidTr="00C75173">
        <w:tblPrEx>
          <w:tblCellMar>
            <w:top w:w="0" w:type="dxa"/>
            <w:bottom w:w="0" w:type="dxa"/>
          </w:tblCellMar>
        </w:tblPrEx>
        <w:tc>
          <w:tcPr>
            <w:tcW w:w="347" w:type="dxa"/>
          </w:tcPr>
          <w:p w:rsidR="00480F23" w:rsidRPr="00E54D40" w:rsidRDefault="00480F23" w:rsidP="00A46B56">
            <w:pPr>
              <w:numPr>
                <w:ilvl w:val="0"/>
                <w:numId w:val="3"/>
              </w:numPr>
              <w:autoSpaceDE w:val="0"/>
              <w:autoSpaceDN w:val="0"/>
              <w:adjustRightInd w:val="0"/>
              <w:ind w:hanging="720"/>
              <w:rPr>
                <w:noProof w:val="0"/>
                <w:sz w:val="22"/>
                <w:szCs w:val="22"/>
                <w:lang w:val="en-US"/>
              </w:rPr>
            </w:pPr>
          </w:p>
        </w:tc>
        <w:tc>
          <w:tcPr>
            <w:tcW w:w="6987" w:type="dxa"/>
          </w:tcPr>
          <w:p w:rsidR="00480F23" w:rsidRPr="00E54D40" w:rsidRDefault="00480F23" w:rsidP="00A46B56">
            <w:pPr>
              <w:autoSpaceDE w:val="0"/>
              <w:autoSpaceDN w:val="0"/>
              <w:adjustRightInd w:val="0"/>
              <w:rPr>
                <w:noProof w:val="0"/>
                <w:sz w:val="22"/>
                <w:szCs w:val="22"/>
              </w:rPr>
            </w:pPr>
            <w:r w:rsidRPr="00E54D40">
              <w:rPr>
                <w:noProof w:val="0"/>
                <w:sz w:val="22"/>
                <w:szCs w:val="22"/>
              </w:rPr>
              <w:t>υποσιτισμός, ακανόνιστη λήψη γευμάτων ή ελλιπή γεύματα ή περίοδος νηστείας,</w:t>
            </w:r>
          </w:p>
        </w:tc>
      </w:tr>
      <w:tr w:rsidR="00480F23" w:rsidRPr="00E54D40" w:rsidTr="00C75173">
        <w:tblPrEx>
          <w:tblCellMar>
            <w:top w:w="0" w:type="dxa"/>
            <w:bottom w:w="0" w:type="dxa"/>
          </w:tblCellMar>
        </w:tblPrEx>
        <w:tc>
          <w:tcPr>
            <w:tcW w:w="347" w:type="dxa"/>
          </w:tcPr>
          <w:p w:rsidR="00480F23" w:rsidRPr="00E54D40" w:rsidRDefault="00480F23" w:rsidP="00A46B56">
            <w:pPr>
              <w:numPr>
                <w:ilvl w:val="0"/>
                <w:numId w:val="3"/>
              </w:numPr>
              <w:autoSpaceDE w:val="0"/>
              <w:autoSpaceDN w:val="0"/>
              <w:adjustRightInd w:val="0"/>
              <w:ind w:hanging="720"/>
              <w:rPr>
                <w:noProof w:val="0"/>
                <w:sz w:val="22"/>
                <w:szCs w:val="22"/>
              </w:rPr>
            </w:pPr>
          </w:p>
        </w:tc>
        <w:tc>
          <w:tcPr>
            <w:tcW w:w="6987" w:type="dxa"/>
          </w:tcPr>
          <w:p w:rsidR="00480F23" w:rsidRPr="00E54D40" w:rsidRDefault="00480F23" w:rsidP="00A46B56">
            <w:pPr>
              <w:tabs>
                <w:tab w:val="left" w:pos="284"/>
              </w:tabs>
              <w:autoSpaceDE w:val="0"/>
              <w:autoSpaceDN w:val="0"/>
              <w:adjustRightInd w:val="0"/>
              <w:rPr>
                <w:noProof w:val="0"/>
                <w:sz w:val="22"/>
                <w:szCs w:val="22"/>
              </w:rPr>
            </w:pPr>
            <w:r w:rsidRPr="00E54D40">
              <w:rPr>
                <w:noProof w:val="0"/>
                <w:sz w:val="22"/>
                <w:szCs w:val="22"/>
              </w:rPr>
              <w:t>αλλαγές στη δίαιτα,</w:t>
            </w:r>
          </w:p>
        </w:tc>
      </w:tr>
      <w:tr w:rsidR="00480F23" w:rsidRPr="00E54D40" w:rsidTr="00C75173">
        <w:tblPrEx>
          <w:tblCellMar>
            <w:top w:w="0" w:type="dxa"/>
            <w:bottom w:w="0" w:type="dxa"/>
          </w:tblCellMar>
        </w:tblPrEx>
        <w:tc>
          <w:tcPr>
            <w:tcW w:w="347" w:type="dxa"/>
          </w:tcPr>
          <w:p w:rsidR="00480F23" w:rsidRPr="00E54D40" w:rsidRDefault="00480F23" w:rsidP="00A46B56">
            <w:pPr>
              <w:numPr>
                <w:ilvl w:val="0"/>
                <w:numId w:val="3"/>
              </w:numPr>
              <w:autoSpaceDE w:val="0"/>
              <w:autoSpaceDN w:val="0"/>
              <w:adjustRightInd w:val="0"/>
              <w:ind w:hanging="720"/>
              <w:rPr>
                <w:noProof w:val="0"/>
                <w:sz w:val="22"/>
                <w:szCs w:val="22"/>
              </w:rPr>
            </w:pPr>
          </w:p>
        </w:tc>
        <w:tc>
          <w:tcPr>
            <w:tcW w:w="6987" w:type="dxa"/>
          </w:tcPr>
          <w:p w:rsidR="00480F23" w:rsidRPr="00E54D40" w:rsidRDefault="00480F23" w:rsidP="00A46B56">
            <w:pPr>
              <w:autoSpaceDE w:val="0"/>
              <w:autoSpaceDN w:val="0"/>
              <w:adjustRightInd w:val="0"/>
              <w:rPr>
                <w:noProof w:val="0"/>
                <w:sz w:val="22"/>
                <w:szCs w:val="22"/>
              </w:rPr>
            </w:pPr>
            <w:r w:rsidRPr="00E54D40">
              <w:rPr>
                <w:noProof w:val="0"/>
                <w:sz w:val="22"/>
                <w:szCs w:val="22"/>
              </w:rPr>
              <w:t>έλλειψη ισορροπίας μεταξύ σωματικής άσκησης και λήψης υδατανθράκων,</w:t>
            </w:r>
          </w:p>
        </w:tc>
      </w:tr>
      <w:tr w:rsidR="00480F23" w:rsidRPr="00E54D40" w:rsidTr="00C75173">
        <w:tblPrEx>
          <w:tblCellMar>
            <w:top w:w="0" w:type="dxa"/>
            <w:bottom w:w="0" w:type="dxa"/>
          </w:tblCellMar>
        </w:tblPrEx>
        <w:tc>
          <w:tcPr>
            <w:tcW w:w="347" w:type="dxa"/>
          </w:tcPr>
          <w:p w:rsidR="00480F23" w:rsidRPr="00E54D40" w:rsidRDefault="00480F23" w:rsidP="00A46B56">
            <w:pPr>
              <w:numPr>
                <w:ilvl w:val="0"/>
                <w:numId w:val="3"/>
              </w:numPr>
              <w:autoSpaceDE w:val="0"/>
              <w:autoSpaceDN w:val="0"/>
              <w:adjustRightInd w:val="0"/>
              <w:ind w:hanging="720"/>
              <w:rPr>
                <w:noProof w:val="0"/>
                <w:sz w:val="22"/>
                <w:szCs w:val="22"/>
              </w:rPr>
            </w:pPr>
          </w:p>
        </w:tc>
        <w:tc>
          <w:tcPr>
            <w:tcW w:w="6987" w:type="dxa"/>
          </w:tcPr>
          <w:p w:rsidR="00480F23" w:rsidRPr="00E54D40" w:rsidRDefault="00480F23" w:rsidP="00A46B56">
            <w:pPr>
              <w:autoSpaceDE w:val="0"/>
              <w:autoSpaceDN w:val="0"/>
              <w:adjustRightInd w:val="0"/>
              <w:rPr>
                <w:noProof w:val="0"/>
                <w:sz w:val="22"/>
                <w:szCs w:val="22"/>
              </w:rPr>
            </w:pPr>
            <w:r w:rsidRPr="00E54D40">
              <w:rPr>
                <w:noProof w:val="0"/>
                <w:sz w:val="22"/>
                <w:szCs w:val="22"/>
              </w:rPr>
              <w:t>κατανάλωση οινοπνεύματος ιδιαίτερα σε συνδυασμό με παράλειψη γευμάτων,</w:t>
            </w:r>
          </w:p>
        </w:tc>
      </w:tr>
    </w:tbl>
    <w:p w:rsidR="00C75173" w:rsidRDefault="00480F23" w:rsidP="00A46B56">
      <w:pPr>
        <w:numPr>
          <w:ilvl w:val="0"/>
          <w:numId w:val="1"/>
        </w:numPr>
        <w:tabs>
          <w:tab w:val="left" w:pos="284"/>
        </w:tabs>
        <w:autoSpaceDE w:val="0"/>
        <w:autoSpaceDN w:val="0"/>
        <w:adjustRightInd w:val="0"/>
        <w:ind w:left="284" w:hanging="284"/>
        <w:rPr>
          <w:noProof w:val="0"/>
          <w:sz w:val="22"/>
          <w:szCs w:val="22"/>
        </w:rPr>
      </w:pPr>
      <w:r w:rsidRPr="00E54D40">
        <w:rPr>
          <w:noProof w:val="0"/>
          <w:sz w:val="22"/>
          <w:szCs w:val="22"/>
        </w:rPr>
        <w:t>διαταραγμένη νεφρική λειτουργία,</w:t>
      </w:r>
    </w:p>
    <w:p w:rsidR="00C75173" w:rsidRDefault="00480F23" w:rsidP="00A46B56">
      <w:pPr>
        <w:numPr>
          <w:ilvl w:val="0"/>
          <w:numId w:val="1"/>
        </w:numPr>
        <w:tabs>
          <w:tab w:val="left" w:pos="284"/>
        </w:tabs>
        <w:autoSpaceDE w:val="0"/>
        <w:autoSpaceDN w:val="0"/>
        <w:adjustRightInd w:val="0"/>
        <w:ind w:left="284" w:hanging="284"/>
        <w:rPr>
          <w:noProof w:val="0"/>
          <w:sz w:val="22"/>
          <w:szCs w:val="22"/>
        </w:rPr>
      </w:pPr>
      <w:r w:rsidRPr="00E54D40">
        <w:rPr>
          <w:noProof w:val="0"/>
          <w:sz w:val="22"/>
          <w:szCs w:val="22"/>
        </w:rPr>
        <w:t>βαριάς μορφής ηπατική δυσλειτουργία,</w:t>
      </w:r>
    </w:p>
    <w:p w:rsidR="008A6E44" w:rsidRDefault="00480F23" w:rsidP="00A46B56">
      <w:pPr>
        <w:numPr>
          <w:ilvl w:val="0"/>
          <w:numId w:val="1"/>
        </w:numPr>
        <w:tabs>
          <w:tab w:val="left" w:pos="284"/>
        </w:tabs>
        <w:autoSpaceDE w:val="0"/>
        <w:autoSpaceDN w:val="0"/>
        <w:adjustRightInd w:val="0"/>
        <w:ind w:left="284" w:hanging="284"/>
        <w:rPr>
          <w:noProof w:val="0"/>
          <w:sz w:val="22"/>
          <w:szCs w:val="22"/>
        </w:rPr>
      </w:pPr>
      <w:r w:rsidRPr="00E54D40">
        <w:rPr>
          <w:noProof w:val="0"/>
          <w:sz w:val="22"/>
          <w:szCs w:val="22"/>
        </w:rPr>
        <w:t xml:space="preserve">υπερδοσολογία με </w:t>
      </w:r>
      <w:r w:rsidRPr="00E54D40">
        <w:rPr>
          <w:noProof w:val="0"/>
          <w:sz w:val="22"/>
          <w:szCs w:val="22"/>
          <w:lang w:val="en-GB"/>
        </w:rPr>
        <w:t>Solosa</w:t>
      </w:r>
      <w:r w:rsidRPr="00E54D40">
        <w:rPr>
          <w:noProof w:val="0"/>
          <w:sz w:val="22"/>
          <w:szCs w:val="22"/>
        </w:rPr>
        <w:t>,</w:t>
      </w:r>
    </w:p>
    <w:p w:rsidR="008A6E44" w:rsidRDefault="00480F23" w:rsidP="00A46B56">
      <w:pPr>
        <w:numPr>
          <w:ilvl w:val="0"/>
          <w:numId w:val="1"/>
        </w:numPr>
        <w:tabs>
          <w:tab w:val="left" w:pos="284"/>
        </w:tabs>
        <w:autoSpaceDE w:val="0"/>
        <w:autoSpaceDN w:val="0"/>
        <w:adjustRightInd w:val="0"/>
        <w:ind w:left="284" w:hanging="284"/>
        <w:rPr>
          <w:noProof w:val="0"/>
          <w:sz w:val="22"/>
          <w:szCs w:val="22"/>
        </w:rPr>
      </w:pPr>
      <w:r w:rsidRPr="00F036AA">
        <w:rPr>
          <w:noProof w:val="0"/>
          <w:sz w:val="22"/>
          <w:szCs w:val="22"/>
        </w:rPr>
        <w:t>συγκεκριμένοι μη ρυθμισμένοι παράγοντες</w:t>
      </w:r>
      <w:r w:rsidRPr="00E54D40">
        <w:rPr>
          <w:noProof w:val="0"/>
          <w:sz w:val="22"/>
          <w:szCs w:val="22"/>
        </w:rPr>
        <w:t xml:space="preserve"> του ενδοκρινικού συστήματος που </w:t>
      </w:r>
      <w:r w:rsidR="008A6E44">
        <w:rPr>
          <w:noProof w:val="0"/>
          <w:sz w:val="22"/>
          <w:szCs w:val="22"/>
        </w:rPr>
        <w:br/>
        <w:t xml:space="preserve"> </w:t>
      </w:r>
      <w:r w:rsidRPr="00E54D40">
        <w:rPr>
          <w:noProof w:val="0"/>
          <w:sz w:val="22"/>
          <w:szCs w:val="22"/>
        </w:rPr>
        <w:t xml:space="preserve">επηρεάζουν το μεταβολισμό των υδατανθράκων ή την αντιστάθμιση της </w:t>
      </w:r>
      <w:r w:rsidR="008A6E44">
        <w:rPr>
          <w:noProof w:val="0"/>
          <w:sz w:val="22"/>
          <w:szCs w:val="22"/>
        </w:rPr>
        <w:br/>
        <w:t xml:space="preserve"> </w:t>
      </w:r>
      <w:r w:rsidRPr="00E54D40">
        <w:rPr>
          <w:noProof w:val="0"/>
          <w:sz w:val="22"/>
          <w:szCs w:val="22"/>
        </w:rPr>
        <w:t xml:space="preserve">υπογλυκαιμίας (όπως για παράδειγμα σε συγκεκριμένες διαταραχές της </w:t>
      </w:r>
      <w:r w:rsidR="008A6E44">
        <w:rPr>
          <w:noProof w:val="0"/>
          <w:sz w:val="22"/>
          <w:szCs w:val="22"/>
        </w:rPr>
        <w:br/>
        <w:t xml:space="preserve"> </w:t>
      </w:r>
      <w:r w:rsidRPr="00E54D40">
        <w:rPr>
          <w:noProof w:val="0"/>
          <w:sz w:val="22"/>
          <w:szCs w:val="22"/>
        </w:rPr>
        <w:t xml:space="preserve">λειτουργίας του θυρεοειδή και σε ανεπάρκεια του πρόσθιου λοβού της υπόφυσης </w:t>
      </w:r>
      <w:r w:rsidR="008A6E44">
        <w:rPr>
          <w:noProof w:val="0"/>
          <w:sz w:val="22"/>
          <w:szCs w:val="22"/>
        </w:rPr>
        <w:br/>
        <w:t xml:space="preserve"> </w:t>
      </w:r>
      <w:r w:rsidRPr="00E54D40">
        <w:rPr>
          <w:noProof w:val="0"/>
          <w:sz w:val="22"/>
          <w:szCs w:val="22"/>
        </w:rPr>
        <w:t>ή του φλοιού των επινεφριδίων),</w:t>
      </w:r>
    </w:p>
    <w:p w:rsidR="00480F23" w:rsidRPr="00E54D40" w:rsidRDefault="00480F23" w:rsidP="00A46B56">
      <w:pPr>
        <w:numPr>
          <w:ilvl w:val="0"/>
          <w:numId w:val="1"/>
        </w:numPr>
        <w:tabs>
          <w:tab w:val="left" w:pos="284"/>
        </w:tabs>
        <w:autoSpaceDE w:val="0"/>
        <w:autoSpaceDN w:val="0"/>
        <w:adjustRightInd w:val="0"/>
        <w:ind w:left="284" w:hanging="284"/>
        <w:rPr>
          <w:noProof w:val="0"/>
          <w:sz w:val="22"/>
          <w:szCs w:val="22"/>
        </w:rPr>
      </w:pPr>
      <w:r w:rsidRPr="00E54D40">
        <w:rPr>
          <w:noProof w:val="0"/>
          <w:sz w:val="22"/>
          <w:szCs w:val="22"/>
        </w:rPr>
        <w:t xml:space="preserve">συγχορήγηση με άλλα συγκεκριμένα </w:t>
      </w:r>
      <w:r w:rsidRPr="00E54D40">
        <w:rPr>
          <w:sz w:val="22"/>
        </w:rPr>
        <w:t xml:space="preserve">φαρμακευτικά προϊόντα </w:t>
      </w:r>
      <w:r w:rsidRPr="00E54D40">
        <w:rPr>
          <w:noProof w:val="0"/>
          <w:sz w:val="22"/>
          <w:szCs w:val="22"/>
        </w:rPr>
        <w:t xml:space="preserve">(βλ. παράγραφο </w:t>
      </w:r>
      <w:r w:rsidR="008A6E44">
        <w:rPr>
          <w:noProof w:val="0"/>
          <w:sz w:val="22"/>
          <w:szCs w:val="22"/>
        </w:rPr>
        <w:br/>
        <w:t xml:space="preserve"> </w:t>
      </w:r>
      <w:r w:rsidRPr="00E54D40">
        <w:rPr>
          <w:noProof w:val="0"/>
          <w:sz w:val="22"/>
          <w:szCs w:val="22"/>
        </w:rPr>
        <w:t>4.5).</w:t>
      </w:r>
    </w:p>
    <w:p w:rsidR="00C75173" w:rsidRDefault="00C7517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Η αγωγή με το </w:t>
      </w:r>
      <w:r w:rsidRPr="00E54D40">
        <w:rPr>
          <w:noProof w:val="0"/>
          <w:sz w:val="22"/>
          <w:szCs w:val="22"/>
          <w:lang w:val="en-GB"/>
        </w:rPr>
        <w:t>Solosa</w:t>
      </w:r>
      <w:r w:rsidRPr="00E54D40">
        <w:rPr>
          <w:noProof w:val="0"/>
          <w:sz w:val="22"/>
          <w:szCs w:val="22"/>
        </w:rPr>
        <w:t xml:space="preserve"> απαιτεί τακτικές μετρήσεις των επιπέδων του σακχάρου στο αίμα και στα ούρα. Επιπλέον συνιστάται ότι θα πρέπει να διεξάγονται προσδιορισμοί του κλάσματος της γλυκοζυλιωμένης αιμοσφαιρίνης.</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Κατά τη διάρκεια της αγωγής με </w:t>
      </w:r>
      <w:r w:rsidRPr="00E54D40">
        <w:rPr>
          <w:noProof w:val="0"/>
          <w:sz w:val="22"/>
          <w:szCs w:val="22"/>
          <w:lang w:val="en-GB"/>
        </w:rPr>
        <w:t>Solosa</w:t>
      </w:r>
      <w:r w:rsidRPr="00E54D40">
        <w:rPr>
          <w:noProof w:val="0"/>
          <w:sz w:val="22"/>
          <w:szCs w:val="22"/>
        </w:rPr>
        <w:t xml:space="preserve"> απαιτείται τακτικός έλεγχος της αιματολογικής εικόνας (ειδικότερα των λευκοκυττάρων και των θρομβοκυττάρων) και της ηπατικής λειτουργίας.</w:t>
      </w:r>
    </w:p>
    <w:p w:rsidR="00C75173" w:rsidRDefault="00C75173" w:rsidP="00A46B56">
      <w:pPr>
        <w:tabs>
          <w:tab w:val="left" w:pos="567"/>
        </w:tabs>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Σε περιπτώσεις </w:t>
      </w:r>
      <w:r w:rsidRPr="00E54D40">
        <w:rPr>
          <w:noProof w:val="0"/>
          <w:sz w:val="22"/>
          <w:szCs w:val="22"/>
          <w:lang w:val="en-GB"/>
        </w:rPr>
        <w:t>stress</w:t>
      </w:r>
      <w:r w:rsidRPr="00E54D40">
        <w:rPr>
          <w:noProof w:val="0"/>
          <w:sz w:val="22"/>
          <w:szCs w:val="22"/>
        </w:rPr>
        <w:t xml:space="preserve"> (π.χ. ατυχήματα, οξείες χειρουργικές επεμβάσεις, εμπύρετες λοιμώξεις κ.λπ.) μπορεί να απαιτηθεί προσωρινή μετάβαση στην ινσουλίνη.</w:t>
      </w:r>
    </w:p>
    <w:p w:rsidR="00C75173" w:rsidRDefault="00C75173" w:rsidP="00A46B56">
      <w:pPr>
        <w:tabs>
          <w:tab w:val="left" w:pos="567"/>
        </w:tabs>
        <w:autoSpaceDE w:val="0"/>
        <w:autoSpaceDN w:val="0"/>
        <w:adjustRightInd w:val="0"/>
        <w:ind w:left="567"/>
        <w:rPr>
          <w:noProof w:val="0"/>
          <w:sz w:val="22"/>
          <w:szCs w:val="22"/>
        </w:rPr>
      </w:pPr>
    </w:p>
    <w:p w:rsidR="00480F23" w:rsidRPr="00E54D40" w:rsidRDefault="00480F23" w:rsidP="00A46B56">
      <w:pPr>
        <w:tabs>
          <w:tab w:val="left" w:pos="567"/>
        </w:tabs>
        <w:autoSpaceDE w:val="0"/>
        <w:autoSpaceDN w:val="0"/>
        <w:adjustRightInd w:val="0"/>
        <w:rPr>
          <w:noProof w:val="0"/>
          <w:sz w:val="22"/>
          <w:szCs w:val="22"/>
        </w:rPr>
      </w:pPr>
      <w:r w:rsidRPr="00E54D40">
        <w:rPr>
          <w:noProof w:val="0"/>
          <w:sz w:val="22"/>
          <w:szCs w:val="22"/>
        </w:rPr>
        <w:t xml:space="preserve">Δεν υπάρχει εμπειρία σχετικά με τη χορήγηση </w:t>
      </w:r>
      <w:r w:rsidRPr="00E54D40">
        <w:rPr>
          <w:noProof w:val="0"/>
          <w:sz w:val="22"/>
          <w:szCs w:val="22"/>
          <w:lang w:val="en-GB"/>
        </w:rPr>
        <w:t>Solosa</w:t>
      </w:r>
      <w:r w:rsidRPr="00E54D40">
        <w:rPr>
          <w:noProof w:val="0"/>
          <w:sz w:val="22"/>
          <w:szCs w:val="22"/>
        </w:rPr>
        <w:t xml:space="preserve"> σε ασθενείς με σοβαρή ηπατική </w:t>
      </w:r>
      <w:r w:rsidR="004936E2">
        <w:rPr>
          <w:noProof w:val="0"/>
          <w:sz w:val="22"/>
          <w:szCs w:val="22"/>
        </w:rPr>
        <w:t>ανεπάρκεια</w:t>
      </w:r>
      <w:r w:rsidRPr="00E54D40">
        <w:rPr>
          <w:noProof w:val="0"/>
          <w:sz w:val="22"/>
          <w:szCs w:val="22"/>
        </w:rPr>
        <w:t xml:space="preserve"> ή σε ασθενείς υπό αιμοδιύλιση. Σε ασθενείς με σοβαρή διαταραχή της νεφρικής ή ηπατικής λειτουργίας συνιστάται η μετάβαση σε ινσουλίνη.</w:t>
      </w:r>
    </w:p>
    <w:p w:rsidR="00480F23" w:rsidRPr="00E54D40" w:rsidRDefault="00480F23" w:rsidP="00A46B56">
      <w:pPr>
        <w:tabs>
          <w:tab w:val="left" w:pos="567"/>
        </w:tabs>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bookmarkStart w:id="0" w:name="OLE_LINK1"/>
      <w:bookmarkStart w:id="1" w:name="OLE_LINK2"/>
      <w:r w:rsidRPr="00E54D40">
        <w:rPr>
          <w:noProof w:val="0"/>
          <w:sz w:val="22"/>
          <w:szCs w:val="22"/>
        </w:rPr>
        <w:t xml:space="preserve">Σε ασθενείς με ανεπάρκεια του ενζύμου </w:t>
      </w:r>
      <w:r w:rsidRPr="00E54D40">
        <w:rPr>
          <w:noProof w:val="0"/>
          <w:sz w:val="22"/>
          <w:szCs w:val="22"/>
          <w:lang w:val="en-US"/>
        </w:rPr>
        <w:t>G</w:t>
      </w:r>
      <w:r w:rsidRPr="00E54D40">
        <w:rPr>
          <w:noProof w:val="0"/>
          <w:sz w:val="22"/>
          <w:szCs w:val="22"/>
        </w:rPr>
        <w:t>6</w:t>
      </w:r>
      <w:r w:rsidRPr="00E54D40">
        <w:rPr>
          <w:noProof w:val="0"/>
          <w:sz w:val="22"/>
          <w:szCs w:val="22"/>
          <w:lang w:val="en-US"/>
        </w:rPr>
        <w:t>PD</w:t>
      </w:r>
      <w:r w:rsidRPr="00E54D40">
        <w:rPr>
          <w:noProof w:val="0"/>
          <w:sz w:val="22"/>
          <w:szCs w:val="22"/>
        </w:rPr>
        <w:t xml:space="preserve"> που αντιμετωπίζονται θεραπευτικά με  σουλφονυλουρίες μπορεί να προκληθεί αιμολυτική αναιμία.</w:t>
      </w:r>
    </w:p>
    <w:p w:rsidR="00480F23" w:rsidRPr="00E54D40" w:rsidRDefault="00480F23" w:rsidP="00A46B56">
      <w:pPr>
        <w:tabs>
          <w:tab w:val="left" w:pos="0"/>
        </w:tabs>
        <w:autoSpaceDE w:val="0"/>
        <w:autoSpaceDN w:val="0"/>
        <w:adjustRightInd w:val="0"/>
        <w:rPr>
          <w:noProof w:val="0"/>
          <w:sz w:val="22"/>
          <w:szCs w:val="22"/>
        </w:rPr>
      </w:pPr>
      <w:r w:rsidRPr="00E54D40">
        <w:rPr>
          <w:noProof w:val="0"/>
          <w:sz w:val="22"/>
          <w:szCs w:val="22"/>
        </w:rPr>
        <w:t xml:space="preserve">Αφού η γλιμεπιρίδη ανήκει στην κατηγορία των σουλφονυλουριών απαιτείται προσοχή από τους ασθενείς με ανεπάρκεια του </w:t>
      </w:r>
      <w:r w:rsidRPr="00E54D40">
        <w:rPr>
          <w:noProof w:val="0"/>
          <w:sz w:val="22"/>
          <w:szCs w:val="22"/>
          <w:lang w:val="en-US"/>
        </w:rPr>
        <w:t>G</w:t>
      </w:r>
      <w:r w:rsidRPr="00E54D40">
        <w:rPr>
          <w:noProof w:val="0"/>
          <w:sz w:val="22"/>
          <w:szCs w:val="22"/>
        </w:rPr>
        <w:t>6</w:t>
      </w:r>
      <w:r w:rsidRPr="00E54D40">
        <w:rPr>
          <w:noProof w:val="0"/>
          <w:sz w:val="22"/>
          <w:szCs w:val="22"/>
          <w:lang w:val="en-US"/>
        </w:rPr>
        <w:t>PD</w:t>
      </w:r>
      <w:r w:rsidRPr="00E54D40">
        <w:rPr>
          <w:noProof w:val="0"/>
          <w:sz w:val="22"/>
          <w:szCs w:val="22"/>
        </w:rPr>
        <w:t xml:space="preserve"> και εναλλακτικά πρέπει να ληφθεί υπόψη η χρήση ενός φαρμακευτικού προϊόντος που δεν ανήκει στις σουλφονυλουρίες.</w:t>
      </w:r>
    </w:p>
    <w:bookmarkEnd w:id="0"/>
    <w:bookmarkEnd w:id="1"/>
    <w:p w:rsidR="00C75173" w:rsidRDefault="00C75173" w:rsidP="00A46B56">
      <w:pPr>
        <w:tabs>
          <w:tab w:val="left" w:pos="567"/>
        </w:tabs>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Το </w:t>
      </w:r>
      <w:r w:rsidRPr="00E54D40">
        <w:rPr>
          <w:noProof w:val="0"/>
          <w:sz w:val="22"/>
          <w:szCs w:val="22"/>
          <w:lang w:val="en-US"/>
        </w:rPr>
        <w:t>Solosa</w:t>
      </w:r>
      <w:r w:rsidRPr="00E54D40">
        <w:rPr>
          <w:noProof w:val="0"/>
          <w:sz w:val="22"/>
          <w:szCs w:val="22"/>
        </w:rPr>
        <w:t xml:space="preserve"> περιέχει μονοϋδρική λακτόζη. Οι ασθενείς με σπάνια κληρονομικά</w:t>
      </w:r>
      <w:r w:rsidR="006033C2">
        <w:rPr>
          <w:noProof w:val="0"/>
          <w:sz w:val="22"/>
          <w:szCs w:val="22"/>
        </w:rPr>
        <w:t xml:space="preserve"> </w:t>
      </w:r>
      <w:r w:rsidRPr="00E54D40">
        <w:rPr>
          <w:noProof w:val="0"/>
          <w:sz w:val="22"/>
          <w:szCs w:val="22"/>
        </w:rPr>
        <w:t xml:space="preserve">προβλήματα δυσανεξίας στη γαλακτόζη, έλλειψης λακτάσης </w:t>
      </w:r>
      <w:r w:rsidRPr="00E54D40">
        <w:rPr>
          <w:noProof w:val="0"/>
          <w:sz w:val="22"/>
          <w:szCs w:val="22"/>
          <w:lang w:val="en-US"/>
        </w:rPr>
        <w:t>Lapp</w:t>
      </w:r>
      <w:r w:rsidRPr="00E54D40">
        <w:rPr>
          <w:noProof w:val="0"/>
          <w:sz w:val="22"/>
          <w:szCs w:val="22"/>
        </w:rPr>
        <w:t xml:space="preserve"> ή δυσαπορρόφησης γλυκόζης-γαλακτόζης δεν πρέπει να πάρουν αυτό το φάρμακο.</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tabs>
          <w:tab w:val="left" w:pos="8910"/>
        </w:tabs>
        <w:autoSpaceDE w:val="0"/>
        <w:autoSpaceDN w:val="0"/>
        <w:adjustRightInd w:val="0"/>
        <w:ind w:right="-264"/>
        <w:rPr>
          <w:b/>
          <w:bCs/>
          <w:noProof w:val="0"/>
          <w:sz w:val="22"/>
          <w:szCs w:val="22"/>
        </w:rPr>
      </w:pPr>
      <w:r w:rsidRPr="00E54D40">
        <w:rPr>
          <w:b/>
          <w:bCs/>
          <w:noProof w:val="0"/>
          <w:sz w:val="22"/>
          <w:szCs w:val="22"/>
        </w:rPr>
        <w:t>4.5     Αλληλεπιδράσεις με άλλα φαρμακευτικά προϊόντα και άλλες μορφές</w:t>
      </w:r>
      <w:r w:rsidR="008A6E44">
        <w:rPr>
          <w:b/>
          <w:bCs/>
          <w:noProof w:val="0"/>
          <w:sz w:val="22"/>
          <w:szCs w:val="22"/>
        </w:rPr>
        <w:t xml:space="preserve"> </w:t>
      </w:r>
      <w:r w:rsidRPr="00E54D40">
        <w:rPr>
          <w:b/>
          <w:bCs/>
          <w:noProof w:val="0"/>
          <w:sz w:val="22"/>
          <w:szCs w:val="22"/>
        </w:rPr>
        <w:t xml:space="preserve">αλληλεπίδρασης    </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autoSpaceDE w:val="0"/>
        <w:autoSpaceDN w:val="0"/>
        <w:adjustRightInd w:val="0"/>
        <w:rPr>
          <w:noProof w:val="0"/>
          <w:sz w:val="22"/>
          <w:szCs w:val="22"/>
        </w:rPr>
      </w:pPr>
      <w:proofErr w:type="gramStart"/>
      <w:r w:rsidRPr="00E54D40">
        <w:rPr>
          <w:noProof w:val="0"/>
          <w:sz w:val="22"/>
          <w:szCs w:val="22"/>
          <w:lang w:val="en-GB"/>
        </w:rPr>
        <w:t>K</w:t>
      </w:r>
      <w:r w:rsidRPr="00E54D40">
        <w:rPr>
          <w:noProof w:val="0"/>
          <w:sz w:val="22"/>
          <w:szCs w:val="22"/>
        </w:rPr>
        <w:t>ατά τη συγχορήγηση της γλιμεπιρίδης με συγκεκριμένα άλλα φαρμακευτικά προϊόντα δυνατόν να παρουσιασθεί τόσο αύξηση όσο και μείωση της υπογλυκαιμικής δράσης της γλιμεπιρίδης.</w:t>
      </w:r>
      <w:proofErr w:type="gramEnd"/>
      <w:r w:rsidRPr="00E54D40">
        <w:rPr>
          <w:noProof w:val="0"/>
          <w:sz w:val="22"/>
          <w:szCs w:val="22"/>
        </w:rPr>
        <w:t xml:space="preserve"> Για το λόγο αυτό, τα άλλα φαρμακευτικά προϊόντα μπορούν να λαμβάνονται μόνον με τη σύμφωνη γνώμη (ή με συνταγή) του γιατρού.</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Η γλιμεπιρίδη μεταβολίζεται από το κυτόχρωμα </w:t>
      </w:r>
      <w:r w:rsidRPr="00E54D40">
        <w:rPr>
          <w:noProof w:val="0"/>
          <w:sz w:val="22"/>
          <w:szCs w:val="22"/>
          <w:lang w:val="en-US"/>
        </w:rPr>
        <w:t>P</w:t>
      </w:r>
      <w:r w:rsidRPr="00E54D40">
        <w:rPr>
          <w:noProof w:val="0"/>
          <w:sz w:val="22"/>
          <w:szCs w:val="22"/>
        </w:rPr>
        <w:t>450 2</w:t>
      </w:r>
      <w:r w:rsidRPr="00E54D40">
        <w:rPr>
          <w:noProof w:val="0"/>
          <w:sz w:val="22"/>
          <w:szCs w:val="22"/>
          <w:lang w:val="en-US"/>
        </w:rPr>
        <w:t>C</w:t>
      </w:r>
      <w:r w:rsidRPr="00E54D40">
        <w:rPr>
          <w:noProof w:val="0"/>
          <w:sz w:val="22"/>
          <w:szCs w:val="22"/>
        </w:rPr>
        <w:t>9 (</w:t>
      </w:r>
      <w:r w:rsidRPr="00E54D40">
        <w:rPr>
          <w:noProof w:val="0"/>
          <w:sz w:val="22"/>
          <w:szCs w:val="22"/>
          <w:lang w:val="en-US"/>
        </w:rPr>
        <w:t>CYP</w:t>
      </w:r>
      <w:r w:rsidRPr="00E54D40">
        <w:rPr>
          <w:noProof w:val="0"/>
          <w:sz w:val="22"/>
          <w:szCs w:val="22"/>
        </w:rPr>
        <w:t>2</w:t>
      </w:r>
      <w:r w:rsidRPr="00E54D40">
        <w:rPr>
          <w:noProof w:val="0"/>
          <w:sz w:val="22"/>
          <w:szCs w:val="22"/>
          <w:lang w:val="en-US"/>
        </w:rPr>
        <w:t>C</w:t>
      </w:r>
      <w:r w:rsidRPr="00E54D40">
        <w:rPr>
          <w:noProof w:val="0"/>
          <w:sz w:val="22"/>
          <w:szCs w:val="22"/>
        </w:rPr>
        <w:t xml:space="preserve">9). Είναι γνωστό ότι ο μεταβολισμός της επηρεάζεται από τη συγχορήγηση επαγωγέων (π.χ. ριφαμπικίνη) ή αναστολέων του </w:t>
      </w:r>
      <w:r w:rsidRPr="00E54D40">
        <w:rPr>
          <w:noProof w:val="0"/>
          <w:sz w:val="22"/>
          <w:szCs w:val="22"/>
          <w:lang w:val="en-US"/>
        </w:rPr>
        <w:t>CYP</w:t>
      </w:r>
      <w:r w:rsidRPr="00E54D40">
        <w:rPr>
          <w:noProof w:val="0"/>
          <w:sz w:val="22"/>
          <w:szCs w:val="22"/>
        </w:rPr>
        <w:t>2</w:t>
      </w:r>
      <w:r w:rsidRPr="00E54D40">
        <w:rPr>
          <w:noProof w:val="0"/>
          <w:sz w:val="22"/>
          <w:szCs w:val="22"/>
          <w:lang w:val="en-US"/>
        </w:rPr>
        <w:t>C</w:t>
      </w:r>
      <w:r w:rsidRPr="00E54D40">
        <w:rPr>
          <w:noProof w:val="0"/>
          <w:sz w:val="22"/>
          <w:szCs w:val="22"/>
        </w:rPr>
        <w:t>9 (π.χ. φλουκοναζόλη).</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Τα αποτελέσματα μιας</w:t>
      </w:r>
      <w:r w:rsidRPr="00E54D40">
        <w:rPr>
          <w:i/>
          <w:iCs/>
          <w:noProof w:val="0"/>
          <w:sz w:val="22"/>
          <w:szCs w:val="22"/>
        </w:rPr>
        <w:t xml:space="preserve"> </w:t>
      </w:r>
      <w:r w:rsidRPr="00E54D40">
        <w:rPr>
          <w:i/>
          <w:iCs/>
          <w:noProof w:val="0"/>
          <w:sz w:val="22"/>
          <w:szCs w:val="22"/>
          <w:lang w:val="en-US"/>
        </w:rPr>
        <w:t>in</w:t>
      </w:r>
      <w:r w:rsidRPr="00E54D40">
        <w:rPr>
          <w:i/>
          <w:iCs/>
          <w:noProof w:val="0"/>
          <w:sz w:val="22"/>
          <w:szCs w:val="22"/>
        </w:rPr>
        <w:t xml:space="preserve"> </w:t>
      </w:r>
      <w:r w:rsidRPr="00E54D40">
        <w:rPr>
          <w:i/>
          <w:iCs/>
          <w:noProof w:val="0"/>
          <w:sz w:val="22"/>
          <w:szCs w:val="22"/>
          <w:lang w:val="en-US"/>
        </w:rPr>
        <w:t>vivo</w:t>
      </w:r>
      <w:r w:rsidRPr="00E54D40">
        <w:rPr>
          <w:noProof w:val="0"/>
          <w:sz w:val="22"/>
          <w:szCs w:val="22"/>
        </w:rPr>
        <w:t xml:space="preserve"> μελέτης αλληλεπίδρασης, η οποία αναφέρεται στη βιβλιογραφία, δείχνουν ότι η </w:t>
      </w:r>
      <w:r w:rsidRPr="00E54D40">
        <w:rPr>
          <w:noProof w:val="0"/>
          <w:sz w:val="22"/>
          <w:szCs w:val="22"/>
          <w:lang w:val="en-US"/>
        </w:rPr>
        <w:t>AUC</w:t>
      </w:r>
      <w:r w:rsidRPr="00E54D40">
        <w:rPr>
          <w:noProof w:val="0"/>
          <w:sz w:val="22"/>
          <w:szCs w:val="22"/>
        </w:rPr>
        <w:t xml:space="preserve"> της γλιμεπιρίδης περίπου διπλασιάζεται παρουσία φλουκοναζόλης, έναν από τους πιο ισχυρούς αναστολείς του </w:t>
      </w:r>
      <w:r w:rsidRPr="00E54D40">
        <w:rPr>
          <w:noProof w:val="0"/>
          <w:sz w:val="22"/>
          <w:szCs w:val="22"/>
          <w:lang w:val="en-US"/>
        </w:rPr>
        <w:t>CYP</w:t>
      </w:r>
      <w:r w:rsidRPr="00E54D40">
        <w:rPr>
          <w:noProof w:val="0"/>
          <w:sz w:val="22"/>
          <w:szCs w:val="22"/>
        </w:rPr>
        <w:t>2</w:t>
      </w:r>
      <w:r w:rsidRPr="00E54D40">
        <w:rPr>
          <w:noProof w:val="0"/>
          <w:sz w:val="22"/>
          <w:szCs w:val="22"/>
          <w:lang w:val="en-US"/>
        </w:rPr>
        <w:t>C</w:t>
      </w:r>
      <w:r w:rsidRPr="00E54D40">
        <w:rPr>
          <w:noProof w:val="0"/>
          <w:sz w:val="22"/>
          <w:szCs w:val="22"/>
        </w:rPr>
        <w:t>9.</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Με βάση την εμπειρία που έχει αποκτηθεί από τη γλιμεπιρίδη και τις άλλες σουλφονυλουρίες θα πρέπει να αναφερθούν οι ακόλουθες αλληλεπιδράσεις.</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Υπογλυκαιμία ως εκδήλωση ενίσχυσης της υπογλυκαιμικής δράσης δυνατόν να εμφανισθεί κατά τη σύγχρονη χορήγηση με κάποιο από τα ακόλουθα φαρμακευτικά προϊόντα, όπως π.χ.:</w:t>
      </w:r>
    </w:p>
    <w:p w:rsidR="00480F23" w:rsidRPr="00E54D40" w:rsidRDefault="00480F23" w:rsidP="00A46B56">
      <w:pPr>
        <w:autoSpaceDE w:val="0"/>
        <w:autoSpaceDN w:val="0"/>
        <w:adjustRightInd w:val="0"/>
        <w:ind w:left="567" w:hanging="567"/>
        <w:rPr>
          <w:noProof w:val="0"/>
          <w:sz w:val="22"/>
          <w:szCs w:val="22"/>
        </w:rPr>
      </w:pPr>
    </w:p>
    <w:p w:rsidR="00480F23" w:rsidRPr="00E54D40" w:rsidRDefault="00480F23" w:rsidP="00A46B56">
      <w:pPr>
        <w:numPr>
          <w:ilvl w:val="1"/>
          <w:numId w:val="3"/>
        </w:numPr>
        <w:tabs>
          <w:tab w:val="clear" w:pos="1440"/>
          <w:tab w:val="left" w:pos="284"/>
          <w:tab w:val="num" w:pos="810"/>
        </w:tabs>
        <w:autoSpaceDE w:val="0"/>
        <w:autoSpaceDN w:val="0"/>
        <w:adjustRightInd w:val="0"/>
        <w:ind w:hanging="900"/>
        <w:rPr>
          <w:noProof w:val="0"/>
          <w:sz w:val="22"/>
          <w:szCs w:val="22"/>
          <w:lang w:val="en-US"/>
        </w:rPr>
      </w:pPr>
      <w:r w:rsidRPr="00E54D40">
        <w:rPr>
          <w:noProof w:val="0"/>
          <w:sz w:val="22"/>
          <w:szCs w:val="22"/>
        </w:rPr>
        <w:t>φαινυλοβουταζόνη, αζαπροπαζόνη και οξυφαινοβουταζόνη,</w:t>
      </w:r>
      <w:r w:rsidRPr="00E54D40">
        <w:rPr>
          <w:noProof w:val="0"/>
          <w:sz w:val="22"/>
          <w:szCs w:val="22"/>
          <w:lang w:val="en-US"/>
        </w:rPr>
        <w:t xml:space="preserve"> </w:t>
      </w:r>
    </w:p>
    <w:p w:rsidR="00480F23" w:rsidRPr="00E54D40" w:rsidRDefault="00480F23" w:rsidP="00A46B56">
      <w:pPr>
        <w:numPr>
          <w:ilvl w:val="1"/>
          <w:numId w:val="3"/>
        </w:numPr>
        <w:tabs>
          <w:tab w:val="clear" w:pos="1440"/>
          <w:tab w:val="num" w:pos="810"/>
        </w:tabs>
        <w:autoSpaceDE w:val="0"/>
        <w:autoSpaceDN w:val="0"/>
        <w:adjustRightInd w:val="0"/>
        <w:ind w:left="810" w:hanging="270"/>
        <w:rPr>
          <w:noProof w:val="0"/>
          <w:sz w:val="22"/>
          <w:szCs w:val="22"/>
        </w:rPr>
      </w:pPr>
      <w:r w:rsidRPr="00E54D40">
        <w:rPr>
          <w:noProof w:val="0"/>
          <w:sz w:val="22"/>
          <w:szCs w:val="22"/>
        </w:rPr>
        <w:t xml:space="preserve">ινσουλίνη και άλλα από του στόματος χορηγούμενα αντιδιαβητικά, όπως είναι η μετφορμίνη, </w:t>
      </w:r>
    </w:p>
    <w:p w:rsidR="00480F23" w:rsidRPr="00E54D40" w:rsidRDefault="00480F23" w:rsidP="00A46B56">
      <w:pPr>
        <w:numPr>
          <w:ilvl w:val="1"/>
          <w:numId w:val="3"/>
        </w:numPr>
        <w:tabs>
          <w:tab w:val="clear" w:pos="1440"/>
          <w:tab w:val="left" w:pos="284"/>
          <w:tab w:val="num" w:pos="810"/>
        </w:tabs>
        <w:autoSpaceDE w:val="0"/>
        <w:autoSpaceDN w:val="0"/>
        <w:adjustRightInd w:val="0"/>
        <w:ind w:hanging="900"/>
        <w:rPr>
          <w:noProof w:val="0"/>
          <w:sz w:val="22"/>
          <w:szCs w:val="22"/>
        </w:rPr>
      </w:pPr>
      <w:r w:rsidRPr="00E54D40">
        <w:rPr>
          <w:noProof w:val="0"/>
          <w:sz w:val="22"/>
          <w:szCs w:val="22"/>
        </w:rPr>
        <w:t xml:space="preserve">σαλικυλικά και παρα-αμινοσαλικυλικό οξύ, </w:t>
      </w:r>
    </w:p>
    <w:p w:rsidR="00480F23" w:rsidRPr="00E54D40" w:rsidRDefault="00480F23" w:rsidP="00A46B56">
      <w:pPr>
        <w:numPr>
          <w:ilvl w:val="1"/>
          <w:numId w:val="3"/>
        </w:numPr>
        <w:tabs>
          <w:tab w:val="clear" w:pos="1440"/>
          <w:tab w:val="left" w:pos="284"/>
          <w:tab w:val="num" w:pos="810"/>
        </w:tabs>
        <w:autoSpaceDE w:val="0"/>
        <w:autoSpaceDN w:val="0"/>
        <w:adjustRightInd w:val="0"/>
        <w:ind w:hanging="900"/>
        <w:rPr>
          <w:noProof w:val="0"/>
          <w:sz w:val="22"/>
          <w:szCs w:val="22"/>
        </w:rPr>
      </w:pPr>
      <w:r w:rsidRPr="00E54D40">
        <w:rPr>
          <w:noProof w:val="0"/>
          <w:sz w:val="22"/>
          <w:szCs w:val="22"/>
        </w:rPr>
        <w:t xml:space="preserve">αναβολικά στεροειδή και ανδρικές ορμόνες, </w:t>
      </w:r>
    </w:p>
    <w:p w:rsidR="00480F23" w:rsidRPr="00E54D40" w:rsidRDefault="00480F23" w:rsidP="00A46B56">
      <w:pPr>
        <w:numPr>
          <w:ilvl w:val="1"/>
          <w:numId w:val="3"/>
        </w:numPr>
        <w:tabs>
          <w:tab w:val="clear" w:pos="1440"/>
          <w:tab w:val="left" w:pos="810"/>
        </w:tabs>
        <w:autoSpaceDE w:val="0"/>
        <w:autoSpaceDN w:val="0"/>
        <w:adjustRightInd w:val="0"/>
        <w:ind w:left="810" w:hanging="270"/>
        <w:rPr>
          <w:noProof w:val="0"/>
          <w:sz w:val="22"/>
          <w:szCs w:val="22"/>
        </w:rPr>
      </w:pPr>
      <w:r w:rsidRPr="00E54D40">
        <w:rPr>
          <w:noProof w:val="0"/>
          <w:sz w:val="22"/>
          <w:szCs w:val="22"/>
        </w:rPr>
        <w:t>χλωραμφαινικόλη, ορισμένες σουλφοναμίδες μακράς διάρκειας δράσης, τετρακυκλίνες, αντιβιοτικά της ομάδας των κινολονών και κλαριθρομυκίνη,</w:t>
      </w:r>
    </w:p>
    <w:p w:rsidR="00480F23" w:rsidRPr="00E54D40" w:rsidRDefault="00480F23" w:rsidP="00A46B56">
      <w:pPr>
        <w:numPr>
          <w:ilvl w:val="1"/>
          <w:numId w:val="3"/>
        </w:numPr>
        <w:tabs>
          <w:tab w:val="clear" w:pos="1440"/>
          <w:tab w:val="left" w:pos="284"/>
          <w:tab w:val="num" w:pos="810"/>
        </w:tabs>
        <w:autoSpaceDE w:val="0"/>
        <w:autoSpaceDN w:val="0"/>
        <w:adjustRightInd w:val="0"/>
        <w:ind w:hanging="900"/>
        <w:rPr>
          <w:noProof w:val="0"/>
          <w:sz w:val="22"/>
          <w:szCs w:val="22"/>
        </w:rPr>
      </w:pPr>
      <w:r w:rsidRPr="00E54D40">
        <w:rPr>
          <w:noProof w:val="0"/>
          <w:sz w:val="22"/>
          <w:szCs w:val="22"/>
        </w:rPr>
        <w:t>αντιπηκτικά τύπου κουμαρίνης,</w:t>
      </w:r>
      <w:r w:rsidRPr="00E54D40">
        <w:rPr>
          <w:noProof w:val="0"/>
          <w:sz w:val="22"/>
          <w:szCs w:val="22"/>
          <w:lang w:val="en-US"/>
        </w:rPr>
        <w:t xml:space="preserve"> </w:t>
      </w:r>
    </w:p>
    <w:p w:rsidR="00480F23" w:rsidRPr="00E54D40" w:rsidRDefault="00480F23" w:rsidP="00A46B56">
      <w:pPr>
        <w:numPr>
          <w:ilvl w:val="1"/>
          <w:numId w:val="3"/>
        </w:numPr>
        <w:tabs>
          <w:tab w:val="clear" w:pos="1440"/>
          <w:tab w:val="left" w:pos="284"/>
          <w:tab w:val="num" w:pos="810"/>
        </w:tabs>
        <w:autoSpaceDE w:val="0"/>
        <w:autoSpaceDN w:val="0"/>
        <w:adjustRightInd w:val="0"/>
        <w:ind w:hanging="900"/>
        <w:rPr>
          <w:noProof w:val="0"/>
          <w:sz w:val="22"/>
          <w:szCs w:val="22"/>
        </w:rPr>
      </w:pPr>
      <w:r w:rsidRPr="00E54D40">
        <w:rPr>
          <w:noProof w:val="0"/>
          <w:sz w:val="22"/>
          <w:szCs w:val="22"/>
        </w:rPr>
        <w:t>φενφλουραμίνη,</w:t>
      </w:r>
      <w:r w:rsidRPr="00E54D40">
        <w:rPr>
          <w:noProof w:val="0"/>
          <w:sz w:val="22"/>
          <w:szCs w:val="22"/>
          <w:lang w:val="en-US"/>
        </w:rPr>
        <w:t xml:space="preserve"> </w:t>
      </w:r>
    </w:p>
    <w:p w:rsidR="004936E2" w:rsidRPr="004936E2" w:rsidRDefault="004936E2" w:rsidP="00A46B56">
      <w:pPr>
        <w:numPr>
          <w:ilvl w:val="1"/>
          <w:numId w:val="3"/>
        </w:numPr>
        <w:tabs>
          <w:tab w:val="clear" w:pos="1440"/>
          <w:tab w:val="left" w:pos="284"/>
          <w:tab w:val="num" w:pos="810"/>
        </w:tabs>
        <w:autoSpaceDE w:val="0"/>
        <w:autoSpaceDN w:val="0"/>
        <w:adjustRightInd w:val="0"/>
        <w:ind w:hanging="900"/>
        <w:rPr>
          <w:noProof w:val="0"/>
          <w:sz w:val="22"/>
          <w:szCs w:val="22"/>
          <w:lang w:val="en-US"/>
        </w:rPr>
      </w:pPr>
      <w:r>
        <w:rPr>
          <w:noProof w:val="0"/>
          <w:sz w:val="22"/>
          <w:szCs w:val="22"/>
        </w:rPr>
        <w:t>δισοπυραμίδη,</w:t>
      </w:r>
    </w:p>
    <w:p w:rsidR="00480F23" w:rsidRPr="00E54D40" w:rsidRDefault="00480F23" w:rsidP="00A46B56">
      <w:pPr>
        <w:numPr>
          <w:ilvl w:val="1"/>
          <w:numId w:val="3"/>
        </w:numPr>
        <w:tabs>
          <w:tab w:val="clear" w:pos="1440"/>
          <w:tab w:val="left" w:pos="284"/>
          <w:tab w:val="num" w:pos="810"/>
        </w:tabs>
        <w:autoSpaceDE w:val="0"/>
        <w:autoSpaceDN w:val="0"/>
        <w:adjustRightInd w:val="0"/>
        <w:ind w:hanging="900"/>
        <w:rPr>
          <w:noProof w:val="0"/>
          <w:sz w:val="22"/>
          <w:szCs w:val="22"/>
          <w:lang w:val="en-US"/>
        </w:rPr>
      </w:pPr>
      <w:r w:rsidRPr="00E54D40">
        <w:rPr>
          <w:noProof w:val="0"/>
          <w:sz w:val="22"/>
          <w:szCs w:val="22"/>
        </w:rPr>
        <w:t>φιβράτες,</w:t>
      </w:r>
      <w:r w:rsidRPr="00E54D40">
        <w:rPr>
          <w:noProof w:val="0"/>
          <w:sz w:val="22"/>
          <w:szCs w:val="22"/>
          <w:lang w:val="en-US"/>
        </w:rPr>
        <w:t xml:space="preserve"> </w:t>
      </w:r>
    </w:p>
    <w:p w:rsidR="00480F23" w:rsidRPr="00E54D40" w:rsidRDefault="00480F23" w:rsidP="00A46B56">
      <w:pPr>
        <w:numPr>
          <w:ilvl w:val="1"/>
          <w:numId w:val="3"/>
        </w:numPr>
        <w:tabs>
          <w:tab w:val="clear" w:pos="1440"/>
          <w:tab w:val="left" w:pos="284"/>
          <w:tab w:val="num" w:pos="810"/>
        </w:tabs>
        <w:autoSpaceDE w:val="0"/>
        <w:autoSpaceDN w:val="0"/>
        <w:adjustRightInd w:val="0"/>
        <w:ind w:hanging="900"/>
        <w:rPr>
          <w:noProof w:val="0"/>
          <w:sz w:val="22"/>
          <w:szCs w:val="22"/>
        </w:rPr>
      </w:pPr>
      <w:r w:rsidRPr="00E54D40">
        <w:rPr>
          <w:noProof w:val="0"/>
          <w:sz w:val="22"/>
          <w:szCs w:val="22"/>
        </w:rPr>
        <w:t>αναστολείς του ΜΕΑ,</w:t>
      </w:r>
      <w:r w:rsidRPr="00E54D40">
        <w:rPr>
          <w:noProof w:val="0"/>
          <w:sz w:val="22"/>
          <w:szCs w:val="22"/>
          <w:lang w:val="en-US"/>
        </w:rPr>
        <w:t xml:space="preserve"> </w:t>
      </w:r>
    </w:p>
    <w:p w:rsidR="00480F23" w:rsidRPr="00E54D40" w:rsidRDefault="00480F23" w:rsidP="00A46B56">
      <w:pPr>
        <w:numPr>
          <w:ilvl w:val="1"/>
          <w:numId w:val="3"/>
        </w:numPr>
        <w:tabs>
          <w:tab w:val="clear" w:pos="1440"/>
          <w:tab w:val="left" w:pos="284"/>
          <w:tab w:val="num" w:pos="810"/>
        </w:tabs>
        <w:autoSpaceDE w:val="0"/>
        <w:autoSpaceDN w:val="0"/>
        <w:adjustRightInd w:val="0"/>
        <w:ind w:hanging="900"/>
        <w:rPr>
          <w:noProof w:val="0"/>
          <w:sz w:val="22"/>
          <w:szCs w:val="22"/>
        </w:rPr>
      </w:pPr>
      <w:r w:rsidRPr="00E54D40">
        <w:rPr>
          <w:noProof w:val="0"/>
          <w:sz w:val="22"/>
          <w:szCs w:val="22"/>
        </w:rPr>
        <w:t>φλουοξετίνη,</w:t>
      </w:r>
      <w:r w:rsidRPr="00E54D40">
        <w:rPr>
          <w:noProof w:val="0"/>
          <w:sz w:val="22"/>
          <w:szCs w:val="22"/>
          <w:lang w:val="en-US"/>
        </w:rPr>
        <w:t xml:space="preserve"> </w:t>
      </w:r>
      <w:r w:rsidRPr="00E54D40">
        <w:rPr>
          <w:noProof w:val="0"/>
          <w:sz w:val="22"/>
          <w:szCs w:val="22"/>
        </w:rPr>
        <w:t>αναστολείς της ΜΑΟ,</w:t>
      </w:r>
      <w:r w:rsidRPr="00E54D40">
        <w:rPr>
          <w:noProof w:val="0"/>
          <w:sz w:val="22"/>
          <w:szCs w:val="22"/>
          <w:lang w:val="en-US"/>
        </w:rPr>
        <w:t xml:space="preserve"> </w:t>
      </w:r>
    </w:p>
    <w:p w:rsidR="00480F23" w:rsidRPr="00E54D40" w:rsidRDefault="00480F23" w:rsidP="00A46B56">
      <w:pPr>
        <w:numPr>
          <w:ilvl w:val="1"/>
          <w:numId w:val="3"/>
        </w:numPr>
        <w:tabs>
          <w:tab w:val="clear" w:pos="1440"/>
          <w:tab w:val="left" w:pos="284"/>
          <w:tab w:val="num" w:pos="810"/>
        </w:tabs>
        <w:autoSpaceDE w:val="0"/>
        <w:autoSpaceDN w:val="0"/>
        <w:adjustRightInd w:val="0"/>
        <w:ind w:hanging="900"/>
        <w:rPr>
          <w:noProof w:val="0"/>
          <w:sz w:val="22"/>
          <w:szCs w:val="22"/>
        </w:rPr>
      </w:pPr>
      <w:r w:rsidRPr="00E54D40">
        <w:rPr>
          <w:noProof w:val="0"/>
          <w:sz w:val="22"/>
          <w:szCs w:val="22"/>
        </w:rPr>
        <w:t>αλλοπουρινόλη,</w:t>
      </w:r>
      <w:r w:rsidRPr="00E54D40">
        <w:rPr>
          <w:noProof w:val="0"/>
          <w:sz w:val="22"/>
          <w:szCs w:val="22"/>
          <w:lang w:val="en-US"/>
        </w:rPr>
        <w:t xml:space="preserve"> </w:t>
      </w:r>
      <w:r w:rsidRPr="00E54D40">
        <w:rPr>
          <w:noProof w:val="0"/>
          <w:sz w:val="22"/>
          <w:szCs w:val="22"/>
        </w:rPr>
        <w:t>προβενεσίδη,</w:t>
      </w:r>
      <w:r w:rsidRPr="00E54D40">
        <w:rPr>
          <w:noProof w:val="0"/>
          <w:sz w:val="22"/>
          <w:szCs w:val="22"/>
          <w:lang w:val="en-US"/>
        </w:rPr>
        <w:t xml:space="preserve"> </w:t>
      </w:r>
      <w:r w:rsidRPr="00E54D40">
        <w:rPr>
          <w:noProof w:val="0"/>
          <w:sz w:val="22"/>
          <w:szCs w:val="22"/>
        </w:rPr>
        <w:t>σουλφινπυραζόνη,</w:t>
      </w:r>
      <w:r w:rsidRPr="00E54D40">
        <w:rPr>
          <w:noProof w:val="0"/>
          <w:sz w:val="22"/>
          <w:szCs w:val="22"/>
          <w:lang w:val="en-US"/>
        </w:rPr>
        <w:t xml:space="preserve"> </w:t>
      </w:r>
    </w:p>
    <w:p w:rsidR="00480F23" w:rsidRPr="00E54D40" w:rsidRDefault="00480F23" w:rsidP="00A46B56">
      <w:pPr>
        <w:numPr>
          <w:ilvl w:val="1"/>
          <w:numId w:val="3"/>
        </w:numPr>
        <w:tabs>
          <w:tab w:val="clear" w:pos="1440"/>
          <w:tab w:val="left" w:pos="284"/>
          <w:tab w:val="num" w:pos="810"/>
          <w:tab w:val="left" w:pos="900"/>
        </w:tabs>
        <w:autoSpaceDE w:val="0"/>
        <w:autoSpaceDN w:val="0"/>
        <w:adjustRightInd w:val="0"/>
        <w:ind w:hanging="900"/>
        <w:rPr>
          <w:noProof w:val="0"/>
          <w:sz w:val="22"/>
          <w:szCs w:val="22"/>
        </w:rPr>
      </w:pPr>
      <w:r w:rsidRPr="00E54D40">
        <w:rPr>
          <w:noProof w:val="0"/>
          <w:sz w:val="22"/>
          <w:szCs w:val="22"/>
        </w:rPr>
        <w:t>συμπαθητικολυτικά,</w:t>
      </w:r>
      <w:r w:rsidRPr="00E54D40">
        <w:rPr>
          <w:noProof w:val="0"/>
          <w:sz w:val="22"/>
          <w:szCs w:val="22"/>
          <w:lang w:val="en-US"/>
        </w:rPr>
        <w:t xml:space="preserve"> </w:t>
      </w:r>
    </w:p>
    <w:p w:rsidR="00480F23" w:rsidRPr="00E54D40" w:rsidRDefault="00480F23" w:rsidP="00A46B56">
      <w:pPr>
        <w:numPr>
          <w:ilvl w:val="1"/>
          <w:numId w:val="3"/>
        </w:numPr>
        <w:tabs>
          <w:tab w:val="clear" w:pos="1440"/>
          <w:tab w:val="left" w:pos="284"/>
          <w:tab w:val="num" w:pos="810"/>
        </w:tabs>
        <w:autoSpaceDE w:val="0"/>
        <w:autoSpaceDN w:val="0"/>
        <w:adjustRightInd w:val="0"/>
        <w:ind w:hanging="900"/>
        <w:rPr>
          <w:noProof w:val="0"/>
          <w:sz w:val="22"/>
          <w:szCs w:val="22"/>
        </w:rPr>
      </w:pPr>
      <w:r w:rsidRPr="00E54D40">
        <w:rPr>
          <w:noProof w:val="0"/>
          <w:sz w:val="22"/>
          <w:szCs w:val="22"/>
        </w:rPr>
        <w:t>κυκλοφωσφαμίδη, τροφωσφαμίδη και ιφωσφαμίδη,</w:t>
      </w:r>
      <w:r w:rsidRPr="00E54D40">
        <w:rPr>
          <w:noProof w:val="0"/>
          <w:sz w:val="22"/>
          <w:szCs w:val="22"/>
          <w:lang w:val="en-US"/>
        </w:rPr>
        <w:t xml:space="preserve"> </w:t>
      </w:r>
    </w:p>
    <w:p w:rsidR="00480F23" w:rsidRPr="00E54D40" w:rsidRDefault="00480F23" w:rsidP="00A46B56">
      <w:pPr>
        <w:numPr>
          <w:ilvl w:val="1"/>
          <w:numId w:val="3"/>
        </w:numPr>
        <w:tabs>
          <w:tab w:val="clear" w:pos="1440"/>
          <w:tab w:val="left" w:pos="284"/>
          <w:tab w:val="num" w:pos="810"/>
        </w:tabs>
        <w:autoSpaceDE w:val="0"/>
        <w:autoSpaceDN w:val="0"/>
        <w:adjustRightInd w:val="0"/>
        <w:ind w:hanging="900"/>
        <w:rPr>
          <w:noProof w:val="0"/>
          <w:sz w:val="22"/>
          <w:szCs w:val="22"/>
        </w:rPr>
      </w:pPr>
      <w:r w:rsidRPr="00E54D40">
        <w:rPr>
          <w:noProof w:val="0"/>
          <w:sz w:val="22"/>
          <w:szCs w:val="22"/>
        </w:rPr>
        <w:t>μικοναζόλη,</w:t>
      </w:r>
      <w:r w:rsidRPr="00E54D40">
        <w:rPr>
          <w:noProof w:val="0"/>
          <w:sz w:val="22"/>
          <w:szCs w:val="22"/>
          <w:lang w:val="en-US"/>
        </w:rPr>
        <w:t xml:space="preserve"> </w:t>
      </w:r>
      <w:r w:rsidRPr="00E54D40">
        <w:rPr>
          <w:noProof w:val="0"/>
          <w:sz w:val="22"/>
          <w:szCs w:val="22"/>
        </w:rPr>
        <w:t>φλουκοναζόλη,</w:t>
      </w:r>
    </w:p>
    <w:p w:rsidR="00480F23" w:rsidRPr="00E54D40" w:rsidRDefault="00480F23" w:rsidP="00A46B56">
      <w:pPr>
        <w:numPr>
          <w:ilvl w:val="1"/>
          <w:numId w:val="3"/>
        </w:numPr>
        <w:tabs>
          <w:tab w:val="clear" w:pos="1440"/>
          <w:tab w:val="left" w:pos="284"/>
          <w:tab w:val="num" w:pos="810"/>
        </w:tabs>
        <w:autoSpaceDE w:val="0"/>
        <w:autoSpaceDN w:val="0"/>
        <w:adjustRightInd w:val="0"/>
        <w:ind w:hanging="900"/>
        <w:rPr>
          <w:noProof w:val="0"/>
          <w:sz w:val="22"/>
          <w:szCs w:val="22"/>
        </w:rPr>
      </w:pPr>
      <w:r w:rsidRPr="00E54D40">
        <w:rPr>
          <w:noProof w:val="0"/>
          <w:sz w:val="22"/>
          <w:szCs w:val="22"/>
        </w:rPr>
        <w:t xml:space="preserve">πεντοξυφυλλίνη (παρεντερικά σε υψηλές δόσεις), </w:t>
      </w:r>
    </w:p>
    <w:p w:rsidR="00480F23" w:rsidRPr="00E54D40" w:rsidRDefault="00480F23" w:rsidP="00A46B56">
      <w:pPr>
        <w:numPr>
          <w:ilvl w:val="1"/>
          <w:numId w:val="3"/>
        </w:numPr>
        <w:tabs>
          <w:tab w:val="clear" w:pos="1440"/>
          <w:tab w:val="left" w:pos="284"/>
          <w:tab w:val="num" w:pos="810"/>
        </w:tabs>
        <w:autoSpaceDE w:val="0"/>
        <w:autoSpaceDN w:val="0"/>
        <w:adjustRightInd w:val="0"/>
        <w:ind w:hanging="900"/>
        <w:rPr>
          <w:noProof w:val="0"/>
          <w:sz w:val="22"/>
          <w:szCs w:val="22"/>
        </w:rPr>
      </w:pPr>
      <w:r w:rsidRPr="00E54D40">
        <w:rPr>
          <w:noProof w:val="0"/>
          <w:sz w:val="22"/>
          <w:szCs w:val="22"/>
        </w:rPr>
        <w:t>τριτοκουαλίνη.</w:t>
      </w:r>
    </w:p>
    <w:p w:rsidR="00480F23" w:rsidRPr="00E54D40" w:rsidRDefault="00480F23" w:rsidP="00A46B56">
      <w:pPr>
        <w:autoSpaceDE w:val="0"/>
        <w:autoSpaceDN w:val="0"/>
        <w:adjustRightInd w:val="0"/>
        <w:ind w:hanging="567"/>
        <w:rPr>
          <w:noProof w:val="0"/>
          <w:sz w:val="22"/>
          <w:szCs w:val="22"/>
        </w:rPr>
      </w:pPr>
    </w:p>
    <w:p w:rsidR="00480F23" w:rsidRDefault="00480F23" w:rsidP="00A46B56">
      <w:pPr>
        <w:autoSpaceDE w:val="0"/>
        <w:autoSpaceDN w:val="0"/>
        <w:adjustRightInd w:val="0"/>
        <w:rPr>
          <w:noProof w:val="0"/>
          <w:sz w:val="22"/>
          <w:szCs w:val="22"/>
        </w:rPr>
      </w:pPr>
      <w:r w:rsidRPr="00E54D40">
        <w:rPr>
          <w:sz w:val="22"/>
        </w:rPr>
        <w:lastRenderedPageBreak/>
        <w:t xml:space="preserve">Μείωση της υπογλυκαιμικής δράσης και κατά συνέπεια αυξημένα επίπεδα του σακχάρου του αίματος μπορεί να εμφανισθούν όταν </w:t>
      </w:r>
      <w:r w:rsidRPr="00E54D40">
        <w:rPr>
          <w:noProof w:val="0"/>
          <w:sz w:val="22"/>
          <w:szCs w:val="22"/>
        </w:rPr>
        <w:t>συγχορηγηθεί κάποιο από τα παρακάτω αναφερόμενα φαρμακευτικά προϊόντα, π.χ.:</w:t>
      </w:r>
    </w:p>
    <w:p w:rsidR="008E4685" w:rsidRPr="00E54D40" w:rsidRDefault="008E4685" w:rsidP="00A46B56">
      <w:pPr>
        <w:autoSpaceDE w:val="0"/>
        <w:autoSpaceDN w:val="0"/>
        <w:adjustRightInd w:val="0"/>
        <w:rPr>
          <w:noProof w:val="0"/>
          <w:sz w:val="22"/>
          <w:szCs w:val="22"/>
        </w:rPr>
      </w:pPr>
    </w:p>
    <w:p w:rsidR="00480F23" w:rsidRPr="00E54D40" w:rsidRDefault="00480F23" w:rsidP="00A46B56">
      <w:pPr>
        <w:tabs>
          <w:tab w:val="left" w:pos="284"/>
          <w:tab w:val="left" w:pos="810"/>
          <w:tab w:val="left" w:pos="900"/>
        </w:tabs>
        <w:autoSpaceDE w:val="0"/>
        <w:autoSpaceDN w:val="0"/>
        <w:adjustRightInd w:val="0"/>
        <w:ind w:left="567"/>
        <w:rPr>
          <w:noProof w:val="0"/>
          <w:sz w:val="22"/>
          <w:szCs w:val="22"/>
        </w:rPr>
      </w:pPr>
      <w:r w:rsidRPr="00E54D40">
        <w:rPr>
          <w:noProof w:val="0"/>
          <w:sz w:val="22"/>
          <w:szCs w:val="22"/>
        </w:rPr>
        <w:t>-</w:t>
      </w:r>
      <w:r w:rsidRPr="00E54D40">
        <w:rPr>
          <w:noProof w:val="0"/>
          <w:sz w:val="22"/>
          <w:szCs w:val="22"/>
        </w:rPr>
        <w:tab/>
      </w:r>
      <w:r w:rsidRPr="00E54D40">
        <w:rPr>
          <w:noProof w:val="0"/>
          <w:sz w:val="22"/>
          <w:szCs w:val="22"/>
        </w:rPr>
        <w:tab/>
        <w:t>οιστρογόνα και προγεσταγόνα,</w:t>
      </w:r>
    </w:p>
    <w:p w:rsidR="00480F23" w:rsidRPr="00E54D40" w:rsidRDefault="00480F23" w:rsidP="00A46B56">
      <w:pPr>
        <w:tabs>
          <w:tab w:val="left" w:pos="284"/>
          <w:tab w:val="left" w:pos="900"/>
        </w:tabs>
        <w:autoSpaceDE w:val="0"/>
        <w:autoSpaceDN w:val="0"/>
        <w:adjustRightInd w:val="0"/>
        <w:ind w:left="567"/>
        <w:rPr>
          <w:noProof w:val="0"/>
          <w:sz w:val="22"/>
          <w:szCs w:val="22"/>
        </w:rPr>
      </w:pPr>
      <w:r w:rsidRPr="00E54D40">
        <w:rPr>
          <w:noProof w:val="0"/>
          <w:sz w:val="22"/>
          <w:szCs w:val="22"/>
        </w:rPr>
        <w:t>-</w:t>
      </w:r>
      <w:r w:rsidRPr="00E54D40">
        <w:rPr>
          <w:noProof w:val="0"/>
          <w:sz w:val="22"/>
          <w:szCs w:val="22"/>
        </w:rPr>
        <w:tab/>
        <w:t>αλατοδιουρητικά, θειαζιδικά διουρητικά,</w:t>
      </w:r>
    </w:p>
    <w:p w:rsidR="00480F23" w:rsidRPr="00E54D40" w:rsidRDefault="00480F23" w:rsidP="00A46B56">
      <w:pPr>
        <w:tabs>
          <w:tab w:val="left" w:pos="284"/>
        </w:tabs>
        <w:autoSpaceDE w:val="0"/>
        <w:autoSpaceDN w:val="0"/>
        <w:adjustRightInd w:val="0"/>
        <w:ind w:left="567"/>
        <w:rPr>
          <w:noProof w:val="0"/>
          <w:sz w:val="22"/>
          <w:szCs w:val="22"/>
        </w:rPr>
      </w:pPr>
      <w:r w:rsidRPr="00E54D40">
        <w:rPr>
          <w:noProof w:val="0"/>
          <w:sz w:val="22"/>
          <w:szCs w:val="22"/>
        </w:rPr>
        <w:t>-</w:t>
      </w:r>
      <w:r w:rsidRPr="00E54D40">
        <w:rPr>
          <w:noProof w:val="0"/>
          <w:sz w:val="22"/>
          <w:szCs w:val="22"/>
        </w:rPr>
        <w:tab/>
        <w:t xml:space="preserve">   θυρεοειδικές ορμόνες, γλυκοκορτικοειδή,</w:t>
      </w:r>
    </w:p>
    <w:p w:rsidR="00480F23" w:rsidRPr="00E54D40" w:rsidRDefault="00480F23" w:rsidP="00A46B56">
      <w:pPr>
        <w:tabs>
          <w:tab w:val="left" w:pos="284"/>
          <w:tab w:val="left" w:pos="900"/>
        </w:tabs>
        <w:autoSpaceDE w:val="0"/>
        <w:autoSpaceDN w:val="0"/>
        <w:adjustRightInd w:val="0"/>
        <w:ind w:left="567"/>
        <w:rPr>
          <w:noProof w:val="0"/>
          <w:sz w:val="22"/>
          <w:szCs w:val="22"/>
        </w:rPr>
      </w:pPr>
      <w:r w:rsidRPr="00E54D40">
        <w:rPr>
          <w:noProof w:val="0"/>
          <w:sz w:val="22"/>
          <w:szCs w:val="22"/>
        </w:rPr>
        <w:t>-</w:t>
      </w:r>
      <w:r w:rsidRPr="00E54D40">
        <w:rPr>
          <w:noProof w:val="0"/>
          <w:sz w:val="22"/>
          <w:szCs w:val="22"/>
        </w:rPr>
        <w:tab/>
        <w:t>παράγωγα φαινοθειαζίνης, χλωροπρομαζίνη,</w:t>
      </w:r>
    </w:p>
    <w:p w:rsidR="00480F23" w:rsidRPr="00E54D40" w:rsidRDefault="00480F23" w:rsidP="00A46B56">
      <w:pPr>
        <w:tabs>
          <w:tab w:val="left" w:pos="284"/>
          <w:tab w:val="left" w:pos="900"/>
        </w:tabs>
        <w:autoSpaceDE w:val="0"/>
        <w:autoSpaceDN w:val="0"/>
        <w:adjustRightInd w:val="0"/>
        <w:ind w:left="567"/>
        <w:rPr>
          <w:noProof w:val="0"/>
          <w:sz w:val="22"/>
          <w:szCs w:val="22"/>
        </w:rPr>
      </w:pPr>
      <w:r w:rsidRPr="00E54D40">
        <w:rPr>
          <w:noProof w:val="0"/>
          <w:sz w:val="22"/>
          <w:szCs w:val="22"/>
        </w:rPr>
        <w:t>-</w:t>
      </w:r>
      <w:r w:rsidRPr="00E54D40">
        <w:rPr>
          <w:noProof w:val="0"/>
          <w:sz w:val="22"/>
          <w:szCs w:val="22"/>
        </w:rPr>
        <w:tab/>
        <w:t>αδρεναλίνη και συμπαθητικομιμητικά,</w:t>
      </w:r>
    </w:p>
    <w:p w:rsidR="00480F23" w:rsidRPr="00E54D40" w:rsidRDefault="00480F23" w:rsidP="00A46B56">
      <w:pPr>
        <w:tabs>
          <w:tab w:val="left" w:pos="284"/>
          <w:tab w:val="left" w:pos="900"/>
        </w:tabs>
        <w:autoSpaceDE w:val="0"/>
        <w:autoSpaceDN w:val="0"/>
        <w:adjustRightInd w:val="0"/>
        <w:ind w:left="567"/>
        <w:rPr>
          <w:noProof w:val="0"/>
          <w:sz w:val="22"/>
          <w:szCs w:val="22"/>
        </w:rPr>
      </w:pPr>
      <w:r w:rsidRPr="00E54D40">
        <w:rPr>
          <w:noProof w:val="0"/>
          <w:sz w:val="22"/>
          <w:szCs w:val="22"/>
        </w:rPr>
        <w:t>-</w:t>
      </w:r>
      <w:r w:rsidRPr="00E54D40">
        <w:rPr>
          <w:noProof w:val="0"/>
          <w:sz w:val="22"/>
          <w:szCs w:val="22"/>
        </w:rPr>
        <w:tab/>
        <w:t>νικοτινικό οξύ (σε υψηλές δόσεις) και παράγωγα νικοτινικού οξέος,</w:t>
      </w:r>
    </w:p>
    <w:p w:rsidR="00480F23" w:rsidRPr="00E54D40" w:rsidRDefault="00480F23" w:rsidP="00A46B56">
      <w:pPr>
        <w:tabs>
          <w:tab w:val="left" w:pos="284"/>
          <w:tab w:val="left" w:pos="900"/>
          <w:tab w:val="left" w:pos="1260"/>
        </w:tabs>
        <w:autoSpaceDE w:val="0"/>
        <w:autoSpaceDN w:val="0"/>
        <w:adjustRightInd w:val="0"/>
        <w:ind w:left="567"/>
        <w:rPr>
          <w:noProof w:val="0"/>
          <w:sz w:val="22"/>
          <w:szCs w:val="22"/>
        </w:rPr>
      </w:pPr>
      <w:r w:rsidRPr="00E54D40">
        <w:rPr>
          <w:noProof w:val="0"/>
          <w:sz w:val="22"/>
          <w:szCs w:val="22"/>
        </w:rPr>
        <w:t>-</w:t>
      </w:r>
      <w:r w:rsidRPr="00E54D40">
        <w:rPr>
          <w:noProof w:val="0"/>
          <w:sz w:val="22"/>
          <w:szCs w:val="22"/>
        </w:rPr>
        <w:tab/>
        <w:t>καθαρτικά (μετά από παρατεταμένη χρήση),</w:t>
      </w:r>
    </w:p>
    <w:p w:rsidR="00480F23" w:rsidRPr="00E54D40" w:rsidRDefault="00480F23" w:rsidP="00A46B56">
      <w:pPr>
        <w:tabs>
          <w:tab w:val="left" w:pos="284"/>
          <w:tab w:val="left" w:pos="900"/>
        </w:tabs>
        <w:autoSpaceDE w:val="0"/>
        <w:autoSpaceDN w:val="0"/>
        <w:adjustRightInd w:val="0"/>
        <w:ind w:left="567"/>
        <w:rPr>
          <w:noProof w:val="0"/>
          <w:sz w:val="22"/>
          <w:szCs w:val="22"/>
        </w:rPr>
      </w:pPr>
      <w:r w:rsidRPr="00E54D40">
        <w:rPr>
          <w:noProof w:val="0"/>
          <w:sz w:val="22"/>
          <w:szCs w:val="22"/>
        </w:rPr>
        <w:t>-</w:t>
      </w:r>
      <w:r w:rsidRPr="00E54D40">
        <w:rPr>
          <w:noProof w:val="0"/>
          <w:sz w:val="22"/>
          <w:szCs w:val="22"/>
        </w:rPr>
        <w:tab/>
        <w:t>φαινυτοΐνη, διαζοξείδη,</w:t>
      </w:r>
    </w:p>
    <w:p w:rsidR="00480F23" w:rsidRPr="00E54D40" w:rsidRDefault="00480F23" w:rsidP="00A46B56">
      <w:pPr>
        <w:tabs>
          <w:tab w:val="left" w:pos="284"/>
          <w:tab w:val="left" w:pos="1080"/>
        </w:tabs>
        <w:autoSpaceDE w:val="0"/>
        <w:autoSpaceDN w:val="0"/>
        <w:adjustRightInd w:val="0"/>
        <w:ind w:left="567"/>
        <w:rPr>
          <w:noProof w:val="0"/>
          <w:sz w:val="22"/>
          <w:szCs w:val="22"/>
        </w:rPr>
      </w:pPr>
      <w:r w:rsidRPr="00E54D40">
        <w:rPr>
          <w:noProof w:val="0"/>
          <w:sz w:val="22"/>
          <w:szCs w:val="22"/>
        </w:rPr>
        <w:t>-     γλυκαγόνη, βαρβιτουρικά και ριφαμπικίνη,</w:t>
      </w:r>
    </w:p>
    <w:p w:rsidR="00480F23" w:rsidRPr="00E54D40" w:rsidRDefault="00480F23" w:rsidP="00A46B56">
      <w:pPr>
        <w:tabs>
          <w:tab w:val="left" w:pos="284"/>
          <w:tab w:val="left" w:pos="900"/>
        </w:tabs>
        <w:autoSpaceDE w:val="0"/>
        <w:autoSpaceDN w:val="0"/>
        <w:adjustRightInd w:val="0"/>
        <w:ind w:left="567"/>
        <w:rPr>
          <w:noProof w:val="0"/>
          <w:sz w:val="22"/>
          <w:szCs w:val="22"/>
        </w:rPr>
      </w:pPr>
      <w:r w:rsidRPr="00E54D40">
        <w:rPr>
          <w:noProof w:val="0"/>
          <w:sz w:val="22"/>
          <w:szCs w:val="22"/>
        </w:rPr>
        <w:t>-</w:t>
      </w:r>
      <w:r w:rsidRPr="00E54D40">
        <w:rPr>
          <w:noProof w:val="0"/>
          <w:sz w:val="22"/>
          <w:szCs w:val="22"/>
        </w:rPr>
        <w:tab/>
        <w:t>ακεταζολαμίδη.</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Οι Η</w:t>
      </w:r>
      <w:r w:rsidRPr="00E54D40">
        <w:rPr>
          <w:noProof w:val="0"/>
          <w:sz w:val="22"/>
          <w:szCs w:val="22"/>
          <w:vertAlign w:val="subscript"/>
        </w:rPr>
        <w:t>2</w:t>
      </w:r>
      <w:r w:rsidRPr="00E54D40">
        <w:rPr>
          <w:noProof w:val="0"/>
          <w:sz w:val="22"/>
          <w:szCs w:val="22"/>
        </w:rPr>
        <w:t xml:space="preserve">-ανταγωνιστές, οι αποκλειστές των β-υποδοχέων, η κλονιδίνη και ρεζερπίνη μπορεί να προκαλέσουν αύξηση ή μείωση της υπογλυκαιμικής δράσης.  </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Τα σημεία της αδρενεργικής </w:t>
      </w:r>
      <w:r w:rsidRPr="00F036AA">
        <w:rPr>
          <w:noProof w:val="0"/>
          <w:sz w:val="22"/>
          <w:szCs w:val="22"/>
        </w:rPr>
        <w:t>αντιστάθμισης στην υπογλυκαιμία μπορεί</w:t>
      </w:r>
      <w:r w:rsidRPr="00E54D40">
        <w:rPr>
          <w:noProof w:val="0"/>
          <w:sz w:val="22"/>
          <w:szCs w:val="22"/>
        </w:rPr>
        <w:t xml:space="preserve"> να μειωθούν ή να εκλείπουν υπό την επήρεια συμπαθητικολυτικών φαρμακευτικών προϊόντων, τέτοια όπως είναι οι αποκλειστές των β-υποδοχέων, η κλονιδίνη, η γουανεθιδίνη και η ρεζερπίνη. </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Η λήψη οινοπνεύματος μπορεί να ενισχύσει ή να ελαττώσει το υπογλυκαιμικό αποτέλεσμα της γλιμεπιρίδης με απρόβλεπτο τρόπο.</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Η δράση των κουμαρινικών παραγώγων δυνατόν να ενισχυθεί ή να μειωθεί από τη γλιμεπιρίδη.</w:t>
      </w:r>
    </w:p>
    <w:p w:rsidR="00480F23" w:rsidRDefault="005A3547" w:rsidP="00A46B56">
      <w:pPr>
        <w:autoSpaceDE w:val="0"/>
        <w:autoSpaceDN w:val="0"/>
        <w:adjustRightInd w:val="0"/>
        <w:rPr>
          <w:noProof w:val="0"/>
          <w:sz w:val="22"/>
          <w:szCs w:val="22"/>
        </w:rPr>
      </w:pPr>
      <w:proofErr w:type="gramStart"/>
      <w:r w:rsidRPr="00BB75C4">
        <w:rPr>
          <w:noProof w:val="0"/>
          <w:sz w:val="22"/>
          <w:szCs w:val="22"/>
          <w:lang w:val="en-US"/>
        </w:rPr>
        <w:t>H</w:t>
      </w:r>
      <w:r w:rsidRPr="00BB75C4">
        <w:rPr>
          <w:noProof w:val="0"/>
          <w:sz w:val="22"/>
          <w:szCs w:val="22"/>
        </w:rPr>
        <w:t xml:space="preserve"> κολεσεβελάμη</w:t>
      </w:r>
      <w:r w:rsidR="00EC60F3" w:rsidRPr="00BB75C4">
        <w:rPr>
          <w:noProof w:val="0"/>
          <w:sz w:val="22"/>
          <w:szCs w:val="22"/>
        </w:rPr>
        <w:t xml:space="preserve"> δεσμεύεται με τη γλιμεπιρίδη και μειώνει την απορρόφηση της γλιμεπιρίδης από το γαστρεντερικό σωλήνα.</w:t>
      </w:r>
      <w:proofErr w:type="gramEnd"/>
      <w:r w:rsidR="00EC60F3" w:rsidRPr="00BB75C4">
        <w:rPr>
          <w:noProof w:val="0"/>
          <w:sz w:val="22"/>
          <w:szCs w:val="22"/>
        </w:rPr>
        <w:t xml:space="preserve"> Δεν παρατηρήθηκε καμία αλληλεπίδραση όταν η γλιμεπιρίδη ελήφθη τουλάχιστον 4 ώρες πριν τ</w:t>
      </w:r>
      <w:r w:rsidRPr="00BB75C4">
        <w:rPr>
          <w:noProof w:val="0"/>
          <w:sz w:val="22"/>
          <w:szCs w:val="22"/>
        </w:rPr>
        <w:t>ην κολεσεβελάμη</w:t>
      </w:r>
      <w:r w:rsidR="00EC60F3" w:rsidRPr="00BB75C4">
        <w:rPr>
          <w:noProof w:val="0"/>
          <w:sz w:val="22"/>
          <w:szCs w:val="22"/>
        </w:rPr>
        <w:t>. Ως εκ τούτου η γλιμεπιρίδη πρέπει να χορηγείται τουλάχιστον 4 ώρες πριν τ</w:t>
      </w:r>
      <w:r w:rsidRPr="00BB75C4">
        <w:rPr>
          <w:noProof w:val="0"/>
          <w:sz w:val="22"/>
          <w:szCs w:val="22"/>
        </w:rPr>
        <w:t>ην κολεσεβελάμη</w:t>
      </w:r>
      <w:r w:rsidR="00EC60F3" w:rsidRPr="00BB75C4">
        <w:rPr>
          <w:noProof w:val="0"/>
          <w:sz w:val="22"/>
          <w:szCs w:val="22"/>
        </w:rPr>
        <w:t>.</w:t>
      </w:r>
    </w:p>
    <w:p w:rsidR="00EC60F3" w:rsidRPr="00E54D40" w:rsidRDefault="00EC60F3" w:rsidP="00A46B56">
      <w:pPr>
        <w:autoSpaceDE w:val="0"/>
        <w:autoSpaceDN w:val="0"/>
        <w:adjustRightInd w:val="0"/>
        <w:rPr>
          <w:b/>
          <w:bCs/>
          <w:noProof w:val="0"/>
          <w:sz w:val="22"/>
          <w:szCs w:val="22"/>
        </w:rPr>
      </w:pP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rPr>
        <w:t xml:space="preserve">4.6   </w:t>
      </w:r>
      <w:r w:rsidRPr="00E54D40">
        <w:rPr>
          <w:b/>
          <w:bCs/>
          <w:noProof w:val="0"/>
          <w:sz w:val="22"/>
          <w:szCs w:val="22"/>
        </w:rPr>
        <w:tab/>
        <w:t>Κύηση και γαλουχία</w:t>
      </w:r>
    </w:p>
    <w:p w:rsidR="00480F23" w:rsidRPr="00E54D40" w:rsidRDefault="00480F23" w:rsidP="00A46B56">
      <w:pPr>
        <w:autoSpaceDE w:val="0"/>
        <w:autoSpaceDN w:val="0"/>
        <w:adjustRightInd w:val="0"/>
        <w:rPr>
          <w:noProof w:val="0"/>
          <w:sz w:val="22"/>
          <w:szCs w:val="22"/>
        </w:rPr>
      </w:pPr>
    </w:p>
    <w:p w:rsidR="00480F23" w:rsidRPr="008A6E44" w:rsidRDefault="008A6E44" w:rsidP="00A46B56">
      <w:pPr>
        <w:tabs>
          <w:tab w:val="left" w:pos="540"/>
        </w:tabs>
        <w:autoSpaceDE w:val="0"/>
        <w:autoSpaceDN w:val="0"/>
        <w:adjustRightInd w:val="0"/>
        <w:rPr>
          <w:bCs/>
          <w:iCs/>
          <w:noProof w:val="0"/>
          <w:sz w:val="22"/>
          <w:szCs w:val="22"/>
          <w:u w:val="single"/>
        </w:rPr>
      </w:pPr>
      <w:r w:rsidRPr="008A6E44">
        <w:rPr>
          <w:bCs/>
          <w:iCs/>
          <w:noProof w:val="0"/>
          <w:sz w:val="22"/>
          <w:szCs w:val="22"/>
          <w:u w:val="single"/>
        </w:rPr>
        <w:t>Εγκυμοσύνη</w:t>
      </w:r>
    </w:p>
    <w:p w:rsidR="00480F23" w:rsidRPr="008A6E44" w:rsidRDefault="00480F23" w:rsidP="00A46B56">
      <w:pPr>
        <w:autoSpaceDE w:val="0"/>
        <w:autoSpaceDN w:val="0"/>
        <w:adjustRightInd w:val="0"/>
        <w:rPr>
          <w:i/>
          <w:noProof w:val="0"/>
          <w:sz w:val="22"/>
          <w:szCs w:val="22"/>
        </w:rPr>
      </w:pPr>
      <w:r w:rsidRPr="008A6E44">
        <w:rPr>
          <w:i/>
          <w:noProof w:val="0"/>
          <w:sz w:val="22"/>
          <w:szCs w:val="22"/>
        </w:rPr>
        <w:t>Κίνδυνος που έχει σχέση με το διαβήτη</w:t>
      </w:r>
    </w:p>
    <w:p w:rsidR="00480F23" w:rsidRPr="00E54D40" w:rsidRDefault="00480F23" w:rsidP="00A46B56">
      <w:pPr>
        <w:autoSpaceDE w:val="0"/>
        <w:autoSpaceDN w:val="0"/>
        <w:adjustRightInd w:val="0"/>
        <w:rPr>
          <w:noProof w:val="0"/>
          <w:sz w:val="22"/>
          <w:szCs w:val="22"/>
        </w:rPr>
      </w:pPr>
      <w:r w:rsidRPr="00E54D40">
        <w:rPr>
          <w:noProof w:val="0"/>
          <w:sz w:val="22"/>
          <w:szCs w:val="22"/>
        </w:rPr>
        <w:t>Τα μη φυσιολογικά επίπεδα σακχάρου στο αίμα κατά τη διάρκεια της κύησης συνδέονται με υψηλότερο ποσοστό συγγενών διαταραχών και περιγεννητικής θνησιμότητας. Γι’ αυτό, τα επίπεδα σακχάρου στο αίμα πρέπει να παρακολουθούνται στενά κατά τη διάρκεια της κύησης προκειμένου ν’ αποφευχθεί ο κίνδυνος τερατογένεσης. Στις περιπτώσεις αυτές συνιστάται η χορήγηση ινσουλίνης. Ασθενείς οι οποίες πρόκειται να τεκνοποιήσουν, πρέπει να ενημερώσουν τον ιατρό τους.</w:t>
      </w:r>
    </w:p>
    <w:p w:rsidR="00480F23" w:rsidRPr="00E54D40" w:rsidRDefault="00480F23" w:rsidP="00A46B56">
      <w:pPr>
        <w:autoSpaceDE w:val="0"/>
        <w:autoSpaceDN w:val="0"/>
        <w:adjustRightInd w:val="0"/>
        <w:ind w:left="567"/>
        <w:rPr>
          <w:noProof w:val="0"/>
          <w:sz w:val="22"/>
          <w:szCs w:val="22"/>
        </w:rPr>
      </w:pPr>
    </w:p>
    <w:p w:rsidR="00480F23" w:rsidRPr="008A6E44" w:rsidRDefault="00480F23" w:rsidP="00A46B56">
      <w:pPr>
        <w:autoSpaceDE w:val="0"/>
        <w:autoSpaceDN w:val="0"/>
        <w:adjustRightInd w:val="0"/>
        <w:rPr>
          <w:i/>
          <w:noProof w:val="0"/>
          <w:sz w:val="22"/>
          <w:szCs w:val="22"/>
        </w:rPr>
      </w:pPr>
      <w:r w:rsidRPr="008A6E44">
        <w:rPr>
          <w:i/>
          <w:noProof w:val="0"/>
          <w:sz w:val="22"/>
          <w:szCs w:val="22"/>
        </w:rPr>
        <w:t>Κίνδυνος που έχει σχέση με τη γλιμεπιρίδη</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Δεν υπάρχουν επαρκή στοιχεία από τη χρήση της γλιμεπιρίδης σε έγκυες γυναίκες. Μελέτες σε ζώα κατέδειξαν τοξικότητα στην αναπαραγωγική ικανότητα η οποία πιθανόν να έχει σχέση με τη φαρμακολογική δράση (υπογλυκαιμία) της γλιμεπιρίδης (βλέπε λήμμα 5.3). </w:t>
      </w:r>
    </w:p>
    <w:p w:rsidR="006033C2" w:rsidRDefault="006033C2"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Συνεπώς, η γλιμεπιρίδη δεν πρέπει να χρησιμοποιείται καθ’ όλη τη διάρκεια της εγκυμοσύνης.</w:t>
      </w:r>
    </w:p>
    <w:p w:rsidR="00480F23" w:rsidRPr="00E54D40" w:rsidRDefault="00480F23" w:rsidP="00A46B56">
      <w:pPr>
        <w:autoSpaceDE w:val="0"/>
        <w:autoSpaceDN w:val="0"/>
        <w:adjustRightInd w:val="0"/>
        <w:rPr>
          <w:noProof w:val="0"/>
          <w:sz w:val="22"/>
          <w:szCs w:val="22"/>
        </w:rPr>
      </w:pPr>
      <w:r w:rsidRPr="00E54D40">
        <w:rPr>
          <w:noProof w:val="0"/>
          <w:sz w:val="22"/>
          <w:szCs w:val="22"/>
        </w:rPr>
        <w:t>Στην περίπτωση θεραπείας με γλιμεπιρίδη, εφόσον η ασθενής σκοπεύει να τεκνοποιήσει ή εφόσον αντιλήφθηκε ότι είναι έγκυος, τότε πρέπει να γίνεται κατά το δυνατό συντομότερα μετάβαση σε ινσουλινοθεραπεία.</w:t>
      </w:r>
    </w:p>
    <w:p w:rsidR="00480F23" w:rsidRPr="00E54D40" w:rsidRDefault="00480F23" w:rsidP="00A46B56">
      <w:pPr>
        <w:autoSpaceDE w:val="0"/>
        <w:autoSpaceDN w:val="0"/>
        <w:adjustRightInd w:val="0"/>
        <w:rPr>
          <w:noProof w:val="0"/>
          <w:sz w:val="22"/>
          <w:szCs w:val="22"/>
        </w:rPr>
      </w:pPr>
    </w:p>
    <w:p w:rsidR="00480F23" w:rsidRPr="008A6E44" w:rsidRDefault="008A6E44" w:rsidP="00A46B56">
      <w:pPr>
        <w:tabs>
          <w:tab w:val="left" w:pos="567"/>
        </w:tabs>
        <w:autoSpaceDE w:val="0"/>
        <w:autoSpaceDN w:val="0"/>
        <w:adjustRightInd w:val="0"/>
        <w:rPr>
          <w:bCs/>
          <w:iCs/>
          <w:noProof w:val="0"/>
          <w:sz w:val="22"/>
          <w:szCs w:val="22"/>
          <w:u w:val="single"/>
        </w:rPr>
      </w:pPr>
      <w:r>
        <w:rPr>
          <w:bCs/>
          <w:iCs/>
          <w:noProof w:val="0"/>
          <w:sz w:val="22"/>
          <w:szCs w:val="22"/>
          <w:u w:val="single"/>
        </w:rPr>
        <w:t>Θηλασμός</w:t>
      </w:r>
    </w:p>
    <w:p w:rsidR="00480F23" w:rsidRPr="00E54D40" w:rsidRDefault="00480F23" w:rsidP="00A46B56">
      <w:pPr>
        <w:autoSpaceDE w:val="0"/>
        <w:autoSpaceDN w:val="0"/>
        <w:adjustRightInd w:val="0"/>
        <w:rPr>
          <w:strike/>
          <w:noProof w:val="0"/>
          <w:sz w:val="22"/>
          <w:szCs w:val="22"/>
        </w:rPr>
      </w:pPr>
      <w:r w:rsidRPr="00E54D40">
        <w:rPr>
          <w:noProof w:val="0"/>
          <w:sz w:val="22"/>
          <w:szCs w:val="22"/>
        </w:rPr>
        <w:t xml:space="preserve">Η απέκκριση στο μητρικό γάλα δεν είναι γνωστή. Η γλιμεπιρίδη απεκκρίνεται στο γάλα του αρουραίου. Καθώς άλλες σουλφονυλουρίες απεκκρίνονται στο μητρικό γάλα και επειδή υπάρχει </w:t>
      </w:r>
      <w:r w:rsidRPr="00E54D40">
        <w:rPr>
          <w:noProof w:val="0"/>
          <w:sz w:val="22"/>
          <w:szCs w:val="22"/>
        </w:rPr>
        <w:lastRenderedPageBreak/>
        <w:t xml:space="preserve">κίνδυνος να εμφανιστεί υπογλυκαιμία στα θηλάζοντα βρέφη, δεν επιτρέπεται η γαλουχία κατά τη θεραπεία με γλιμεπιρίδη. </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tabs>
          <w:tab w:val="left" w:pos="540"/>
        </w:tabs>
        <w:autoSpaceDE w:val="0"/>
        <w:autoSpaceDN w:val="0"/>
        <w:adjustRightInd w:val="0"/>
        <w:ind w:left="540" w:hanging="540"/>
        <w:rPr>
          <w:b/>
          <w:bCs/>
          <w:strike/>
          <w:noProof w:val="0"/>
          <w:sz w:val="22"/>
          <w:szCs w:val="22"/>
        </w:rPr>
      </w:pPr>
      <w:r w:rsidRPr="00E54D40">
        <w:rPr>
          <w:b/>
          <w:bCs/>
          <w:noProof w:val="0"/>
          <w:sz w:val="22"/>
          <w:szCs w:val="22"/>
        </w:rPr>
        <w:t xml:space="preserve">4.7   </w:t>
      </w:r>
      <w:r w:rsidRPr="00E54D40">
        <w:rPr>
          <w:b/>
          <w:bCs/>
          <w:noProof w:val="0"/>
          <w:sz w:val="22"/>
          <w:szCs w:val="22"/>
        </w:rPr>
        <w:tab/>
        <w:t xml:space="preserve">Επιδράσεις στην ικανότητα οδήγησης και χειρισμού </w:t>
      </w:r>
      <w:r w:rsidR="004936E2">
        <w:rPr>
          <w:b/>
          <w:bCs/>
          <w:noProof w:val="0"/>
          <w:sz w:val="22"/>
          <w:szCs w:val="22"/>
        </w:rPr>
        <w:t>μηχανών</w:t>
      </w:r>
      <w:r w:rsidRPr="00E54D40">
        <w:rPr>
          <w:b/>
          <w:bCs/>
          <w:noProof w:val="0"/>
          <w:sz w:val="22"/>
          <w:szCs w:val="22"/>
        </w:rPr>
        <w:t xml:space="preserve"> </w:t>
      </w:r>
    </w:p>
    <w:p w:rsidR="00480F23" w:rsidRPr="00E54D40" w:rsidRDefault="00480F23" w:rsidP="00A46B56">
      <w:pPr>
        <w:autoSpaceDE w:val="0"/>
        <w:autoSpaceDN w:val="0"/>
        <w:adjustRightInd w:val="0"/>
        <w:rPr>
          <w:b/>
          <w:bCs/>
          <w:noProof w:val="0"/>
          <w:sz w:val="22"/>
          <w:szCs w:val="22"/>
        </w:rPr>
      </w:pPr>
    </w:p>
    <w:p w:rsidR="00480F23" w:rsidRPr="00E54D40" w:rsidRDefault="00480F23" w:rsidP="00A46B56">
      <w:pPr>
        <w:rPr>
          <w:sz w:val="22"/>
        </w:rPr>
      </w:pPr>
      <w:r w:rsidRPr="00E54D40">
        <w:rPr>
          <w:sz w:val="22"/>
        </w:rPr>
        <w:t>Δεν πραγματοποιήθηκαν μελέτες σχετικά με την επίδραση στην ικανότητα οδήγησης και χειρισμού μηχανημάτων.</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Η ικανότητα του ασθενή να συγκεντρωθεί και να αντιδράσει μπορεί να επηρεασθεί σαν αποτέλεσμα της υπογλυκαιμίας ή της υπεργλυκαιμίας ή για παράδειγμα, ως επακόλουθο της οπτικής διαταραχής.  Αυτό μπορεί να αποτελεί κίνδυνο στις καταστάσεις εκείνες στις οποίες οι ικανότητες αυτές έχουν ιδιαίτερη σημασία (π.χ. οδήγηση αυτοκινήτου ή χειρισμός </w:t>
      </w:r>
      <w:r w:rsidR="004936E2">
        <w:rPr>
          <w:noProof w:val="0"/>
          <w:sz w:val="22"/>
          <w:szCs w:val="22"/>
        </w:rPr>
        <w:t>μηχανών</w:t>
      </w:r>
      <w:r w:rsidRPr="00E54D40">
        <w:rPr>
          <w:noProof w:val="0"/>
          <w:sz w:val="22"/>
          <w:szCs w:val="22"/>
        </w:rPr>
        <w:t>).</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Οι ασθενείς πρέπει να εκπαιδεύονται ώστε να παίρνουν τις ανάλογες προφυλάξεις για να αποφεύγεται η </w:t>
      </w:r>
      <w:r w:rsidR="00C5603A">
        <w:rPr>
          <w:noProof w:val="0"/>
          <w:sz w:val="22"/>
          <w:szCs w:val="22"/>
        </w:rPr>
        <w:t xml:space="preserve">υπογλυκαιμία κατά την οδήγηση. </w:t>
      </w:r>
      <w:r w:rsidRPr="00E54D40">
        <w:rPr>
          <w:noProof w:val="0"/>
          <w:sz w:val="22"/>
          <w:szCs w:val="22"/>
        </w:rPr>
        <w:t xml:space="preserve">Αυτό είναι ιδιαίτερα σημαντικό σε εκείνους τους ασθενείς οι οποίοι έχουν μειωμένη ή καθόλου αντίληψη για τα προειδοποιητικά συμπτώματα της υπογλυκαιμίας ή έχουν </w:t>
      </w:r>
      <w:r w:rsidR="00C5603A">
        <w:rPr>
          <w:noProof w:val="0"/>
          <w:sz w:val="22"/>
          <w:szCs w:val="22"/>
        </w:rPr>
        <w:t xml:space="preserve">συχνά επεισόδια υπογλυκαιμίας. </w:t>
      </w:r>
      <w:r w:rsidRPr="00E54D40">
        <w:rPr>
          <w:noProof w:val="0"/>
          <w:sz w:val="22"/>
          <w:szCs w:val="22"/>
        </w:rPr>
        <w:t xml:space="preserve">Σε αυτές τις περιπτώσεις θα πρέπει να εξετάζεται, εάν θα επιτραπεί στον ασθενή η οδήγηση ή ο χειρισμός </w:t>
      </w:r>
      <w:r w:rsidR="004936E2">
        <w:rPr>
          <w:noProof w:val="0"/>
          <w:sz w:val="22"/>
          <w:szCs w:val="22"/>
        </w:rPr>
        <w:t>μηχανών</w:t>
      </w:r>
      <w:r w:rsidRPr="00E54D40">
        <w:rPr>
          <w:noProof w:val="0"/>
          <w:sz w:val="22"/>
          <w:szCs w:val="22"/>
        </w:rPr>
        <w:t>.</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tabs>
          <w:tab w:val="left" w:pos="540"/>
        </w:tabs>
        <w:autoSpaceDE w:val="0"/>
        <w:autoSpaceDN w:val="0"/>
        <w:adjustRightInd w:val="0"/>
        <w:rPr>
          <w:noProof w:val="0"/>
          <w:sz w:val="22"/>
          <w:szCs w:val="22"/>
        </w:rPr>
      </w:pPr>
      <w:r w:rsidRPr="00E54D40">
        <w:rPr>
          <w:b/>
          <w:bCs/>
          <w:noProof w:val="0"/>
          <w:sz w:val="22"/>
          <w:szCs w:val="22"/>
        </w:rPr>
        <w:t xml:space="preserve">4.8   </w:t>
      </w:r>
      <w:r w:rsidRPr="00E54D40">
        <w:rPr>
          <w:b/>
          <w:bCs/>
          <w:noProof w:val="0"/>
          <w:sz w:val="22"/>
          <w:szCs w:val="22"/>
        </w:rPr>
        <w:tab/>
        <w:t xml:space="preserve">Ανεπιθύμητες ενέργειες </w:t>
      </w:r>
    </w:p>
    <w:p w:rsidR="00480F23" w:rsidRPr="00E54D40" w:rsidRDefault="00480F23" w:rsidP="00A46B56">
      <w:pPr>
        <w:autoSpaceDE w:val="0"/>
        <w:autoSpaceDN w:val="0"/>
        <w:adjustRightInd w:val="0"/>
        <w:rPr>
          <w:noProof w:val="0"/>
          <w:sz w:val="22"/>
          <w:szCs w:val="22"/>
        </w:rPr>
      </w:pPr>
    </w:p>
    <w:p w:rsidR="001D2040" w:rsidRPr="00F1039F" w:rsidRDefault="001D2040" w:rsidP="00A46B56">
      <w:pPr>
        <w:autoSpaceDE w:val="0"/>
        <w:autoSpaceDN w:val="0"/>
        <w:adjustRightInd w:val="0"/>
        <w:rPr>
          <w:sz w:val="22"/>
          <w:szCs w:val="22"/>
        </w:rPr>
      </w:pPr>
      <w:r w:rsidRPr="00F1039F">
        <w:rPr>
          <w:sz w:val="22"/>
          <w:szCs w:val="22"/>
        </w:rPr>
        <w:t xml:space="preserve">Οι ακόλουθες ανεπιθύμητες ενέργειες που προήλθαν από κλινικές έρευνες και βασίζονται στην εμπειρία που έχει αποκτηθεί από το </w:t>
      </w:r>
      <w:r w:rsidRPr="00F1039F">
        <w:rPr>
          <w:sz w:val="22"/>
          <w:szCs w:val="22"/>
          <w:lang w:val="en-US"/>
        </w:rPr>
        <w:t>Solosa</w:t>
      </w:r>
      <w:r w:rsidRPr="00F1039F">
        <w:rPr>
          <w:sz w:val="22"/>
          <w:szCs w:val="22"/>
        </w:rPr>
        <w:t xml:space="preserve"> και άλλες σουλφονυλουρίες παρατίθενται πιο κάτω </w:t>
      </w:r>
      <w:r w:rsidR="004936E2">
        <w:rPr>
          <w:sz w:val="22"/>
          <w:szCs w:val="22"/>
        </w:rPr>
        <w:t>σύμφωνα με την κατάταξη ανά οργανικό σύστημα</w:t>
      </w:r>
      <w:r w:rsidRPr="00F1039F">
        <w:rPr>
          <w:sz w:val="22"/>
          <w:szCs w:val="22"/>
        </w:rPr>
        <w:t xml:space="preserve"> και κατά φθίνουσα σειρά σοβαρότητας (πολύ συχνές: ≥1/10, συχνές: ≥1/100</w:t>
      </w:r>
      <w:r w:rsidR="008A6E44">
        <w:rPr>
          <w:sz w:val="22"/>
          <w:szCs w:val="22"/>
        </w:rPr>
        <w:t xml:space="preserve"> έως</w:t>
      </w:r>
      <w:r w:rsidRPr="00F1039F">
        <w:rPr>
          <w:sz w:val="22"/>
          <w:szCs w:val="22"/>
        </w:rPr>
        <w:t xml:space="preserve"> &lt;1/10, όχι συχνές: ≥1/1.000</w:t>
      </w:r>
      <w:r w:rsidR="008A6E44">
        <w:rPr>
          <w:sz w:val="22"/>
          <w:szCs w:val="22"/>
        </w:rPr>
        <w:t xml:space="preserve"> έως</w:t>
      </w:r>
      <w:r w:rsidRPr="00F1039F">
        <w:rPr>
          <w:sz w:val="22"/>
          <w:szCs w:val="22"/>
        </w:rPr>
        <w:t xml:space="preserve"> &lt;1/100, σπάνιες: ≥1/10.000</w:t>
      </w:r>
      <w:r w:rsidR="008A6E44">
        <w:rPr>
          <w:sz w:val="22"/>
          <w:szCs w:val="22"/>
        </w:rPr>
        <w:t xml:space="preserve"> έως</w:t>
      </w:r>
      <w:r w:rsidRPr="00F1039F">
        <w:rPr>
          <w:sz w:val="22"/>
          <w:szCs w:val="22"/>
        </w:rPr>
        <w:t xml:space="preserve"> &lt;1/1.000, πολύ σπάνιες: &lt;1/10.000), μη γνωστές (δεν μπορούν να εκτιμηθούν με βάση τα διαθέσιμα δεδομένα).</w:t>
      </w:r>
    </w:p>
    <w:p w:rsidR="001D2040" w:rsidRPr="00F1039F" w:rsidRDefault="001D2040" w:rsidP="00A46B56">
      <w:pPr>
        <w:autoSpaceDE w:val="0"/>
        <w:autoSpaceDN w:val="0"/>
        <w:adjustRightInd w:val="0"/>
        <w:ind w:left="567"/>
        <w:rPr>
          <w:noProof w:val="0"/>
          <w:sz w:val="22"/>
          <w:szCs w:val="22"/>
        </w:rPr>
      </w:pPr>
    </w:p>
    <w:p w:rsidR="00480F23" w:rsidRPr="008A6E44" w:rsidRDefault="00480F23" w:rsidP="00A46B56">
      <w:pPr>
        <w:autoSpaceDE w:val="0"/>
        <w:autoSpaceDN w:val="0"/>
        <w:adjustRightInd w:val="0"/>
        <w:ind w:left="153" w:hanging="153"/>
        <w:rPr>
          <w:bCs/>
          <w:iCs/>
          <w:noProof w:val="0"/>
          <w:sz w:val="22"/>
          <w:szCs w:val="22"/>
          <w:u w:val="single"/>
        </w:rPr>
      </w:pPr>
      <w:r w:rsidRPr="008A6E44">
        <w:rPr>
          <w:bCs/>
          <w:iCs/>
          <w:noProof w:val="0"/>
          <w:sz w:val="22"/>
          <w:szCs w:val="22"/>
          <w:u w:val="single"/>
        </w:rPr>
        <w:t xml:space="preserve">Διαταραχές του αιμοποιητικού και του λεμφικού συστήματος </w:t>
      </w:r>
    </w:p>
    <w:p w:rsidR="00B00F86" w:rsidRDefault="00480F23" w:rsidP="00A46B56">
      <w:pPr>
        <w:autoSpaceDE w:val="0"/>
        <w:autoSpaceDN w:val="0"/>
        <w:adjustRightInd w:val="0"/>
        <w:rPr>
          <w:noProof w:val="0"/>
          <w:sz w:val="22"/>
          <w:szCs w:val="22"/>
          <w:lang w:val="en-US"/>
        </w:rPr>
      </w:pPr>
      <w:r w:rsidRPr="00F1039F">
        <w:rPr>
          <w:noProof w:val="0"/>
          <w:sz w:val="22"/>
          <w:szCs w:val="22"/>
        </w:rPr>
        <w:t>Σπάνια: Θρομβοπενία, λευκοπενία, κοκκιοκυτταροπενία, ακοκκιοκυτταραιμία, ερυθροπενία, αιμολυτική αναιμία και πανκυτταροπενία που γενικά είναι αναστρέψιμες με τη διακοπή του φαρμακευτικού προϊόντος.</w:t>
      </w:r>
      <w:r w:rsidR="008A6E44">
        <w:rPr>
          <w:noProof w:val="0"/>
          <w:sz w:val="22"/>
          <w:szCs w:val="22"/>
        </w:rPr>
        <w:t xml:space="preserve"> </w:t>
      </w:r>
    </w:p>
    <w:p w:rsidR="00480F23" w:rsidRPr="008A6E44" w:rsidRDefault="00B00F86" w:rsidP="00A46B56">
      <w:pPr>
        <w:autoSpaceDE w:val="0"/>
        <w:autoSpaceDN w:val="0"/>
        <w:adjustRightInd w:val="0"/>
        <w:rPr>
          <w:noProof w:val="0"/>
          <w:sz w:val="22"/>
          <w:szCs w:val="22"/>
        </w:rPr>
      </w:pPr>
      <w:r>
        <w:rPr>
          <w:noProof w:val="0"/>
          <w:sz w:val="22"/>
          <w:szCs w:val="22"/>
        </w:rPr>
        <w:t>Μη γνωστή: Σ</w:t>
      </w:r>
      <w:r w:rsidR="008A6E44">
        <w:rPr>
          <w:noProof w:val="0"/>
          <w:sz w:val="22"/>
          <w:szCs w:val="22"/>
        </w:rPr>
        <w:t>οβαρή θρομβοπενία με αριθμό αιμοπεταλίων μικρότερο από 10.000/μ</w:t>
      </w:r>
      <w:r w:rsidR="008A6E44">
        <w:rPr>
          <w:noProof w:val="0"/>
          <w:sz w:val="22"/>
          <w:szCs w:val="22"/>
          <w:lang w:val="en-US"/>
        </w:rPr>
        <w:t>l</w:t>
      </w:r>
      <w:r w:rsidR="008A6E44">
        <w:rPr>
          <w:noProof w:val="0"/>
          <w:sz w:val="22"/>
          <w:szCs w:val="22"/>
        </w:rPr>
        <w:t xml:space="preserve"> και θρομβοπενική πορφύρα.</w:t>
      </w:r>
    </w:p>
    <w:p w:rsidR="006033C2" w:rsidRDefault="006033C2" w:rsidP="00A46B56">
      <w:pPr>
        <w:tabs>
          <w:tab w:val="left" w:pos="284"/>
        </w:tabs>
        <w:autoSpaceDE w:val="0"/>
        <w:autoSpaceDN w:val="0"/>
        <w:adjustRightInd w:val="0"/>
        <w:ind w:left="720" w:hanging="153"/>
        <w:rPr>
          <w:b/>
          <w:bCs/>
          <w:noProof w:val="0"/>
          <w:sz w:val="22"/>
          <w:szCs w:val="22"/>
        </w:rPr>
      </w:pPr>
    </w:p>
    <w:p w:rsidR="00480F23" w:rsidRPr="008A6E44" w:rsidRDefault="00480F23" w:rsidP="00A46B56">
      <w:pPr>
        <w:tabs>
          <w:tab w:val="left" w:pos="284"/>
        </w:tabs>
        <w:autoSpaceDE w:val="0"/>
        <w:autoSpaceDN w:val="0"/>
        <w:adjustRightInd w:val="0"/>
        <w:ind w:left="720" w:hanging="720"/>
        <w:rPr>
          <w:bCs/>
          <w:iCs/>
          <w:noProof w:val="0"/>
          <w:sz w:val="22"/>
          <w:szCs w:val="22"/>
          <w:u w:val="single"/>
        </w:rPr>
      </w:pPr>
      <w:r w:rsidRPr="008A6E44">
        <w:rPr>
          <w:bCs/>
          <w:iCs/>
          <w:noProof w:val="0"/>
          <w:sz w:val="22"/>
          <w:szCs w:val="22"/>
          <w:u w:val="single"/>
        </w:rPr>
        <w:t>Διαταραχές του ανοσοποιητικού συστήματος</w:t>
      </w:r>
    </w:p>
    <w:p w:rsidR="00480F23" w:rsidRPr="00F1039F" w:rsidRDefault="00480F23" w:rsidP="00A46B56">
      <w:pPr>
        <w:tabs>
          <w:tab w:val="left" w:pos="284"/>
        </w:tabs>
        <w:autoSpaceDE w:val="0"/>
        <w:autoSpaceDN w:val="0"/>
        <w:adjustRightInd w:val="0"/>
        <w:rPr>
          <w:bCs/>
          <w:iCs/>
          <w:noProof w:val="0"/>
          <w:sz w:val="22"/>
          <w:szCs w:val="22"/>
        </w:rPr>
      </w:pPr>
      <w:r w:rsidRPr="00F1039F">
        <w:rPr>
          <w:bCs/>
          <w:iCs/>
          <w:noProof w:val="0"/>
          <w:sz w:val="22"/>
          <w:szCs w:val="22"/>
        </w:rPr>
        <w:t>Πολύ σπάνια: Λευκοκυτταροκλαστική αγγειίτιδα, ήπιες αντιδράσεις</w:t>
      </w:r>
      <w:r w:rsidR="00C5603A">
        <w:rPr>
          <w:bCs/>
          <w:iCs/>
          <w:noProof w:val="0"/>
          <w:sz w:val="22"/>
          <w:szCs w:val="22"/>
        </w:rPr>
        <w:t xml:space="preserve"> υπερευαισθησίας που μπορεί να </w:t>
      </w:r>
      <w:r w:rsidRPr="00F1039F">
        <w:rPr>
          <w:bCs/>
          <w:iCs/>
          <w:noProof w:val="0"/>
          <w:sz w:val="22"/>
          <w:szCs w:val="22"/>
        </w:rPr>
        <w:t>εξελιχθούν σε βαριάς μορφής αντιδράσεις με δύσπνοια, πτώση της αρτηριακής πίεσης και μερικές φορές καταπληξία.</w:t>
      </w:r>
    </w:p>
    <w:p w:rsidR="00480F23" w:rsidRPr="00F1039F" w:rsidRDefault="001D2040" w:rsidP="00A46B56">
      <w:pPr>
        <w:tabs>
          <w:tab w:val="left" w:pos="284"/>
        </w:tabs>
        <w:autoSpaceDE w:val="0"/>
        <w:autoSpaceDN w:val="0"/>
        <w:adjustRightInd w:val="0"/>
        <w:rPr>
          <w:bCs/>
          <w:iCs/>
          <w:noProof w:val="0"/>
          <w:sz w:val="22"/>
          <w:szCs w:val="22"/>
        </w:rPr>
      </w:pPr>
      <w:r w:rsidRPr="00F1039F">
        <w:rPr>
          <w:bCs/>
          <w:iCs/>
          <w:sz w:val="22"/>
          <w:szCs w:val="22"/>
        </w:rPr>
        <w:t>Μη γνωστή:</w:t>
      </w:r>
      <w:r w:rsidRPr="00F1039F">
        <w:rPr>
          <w:b/>
          <w:bCs/>
          <w:iCs/>
          <w:sz w:val="22"/>
          <w:szCs w:val="22"/>
        </w:rPr>
        <w:t xml:space="preserve"> </w:t>
      </w:r>
      <w:r w:rsidR="00480F23" w:rsidRPr="00F1039F">
        <w:rPr>
          <w:bCs/>
          <w:iCs/>
          <w:noProof w:val="0"/>
          <w:sz w:val="22"/>
          <w:szCs w:val="22"/>
        </w:rPr>
        <w:t>Διασταυρούμενη αλλεργική αντίδραση είναι πιθανή με σουλφονυλουρίες, σουλφοναμίδες ή τα παράγωγά τους.</w:t>
      </w:r>
    </w:p>
    <w:p w:rsidR="006033C2" w:rsidRDefault="006033C2" w:rsidP="00A46B56">
      <w:pPr>
        <w:tabs>
          <w:tab w:val="left" w:pos="284"/>
        </w:tabs>
        <w:autoSpaceDE w:val="0"/>
        <w:autoSpaceDN w:val="0"/>
        <w:adjustRightInd w:val="0"/>
        <w:ind w:left="720" w:hanging="153"/>
        <w:rPr>
          <w:b/>
          <w:bCs/>
          <w:i/>
          <w:iCs/>
          <w:noProof w:val="0"/>
          <w:sz w:val="22"/>
          <w:szCs w:val="22"/>
        </w:rPr>
      </w:pPr>
    </w:p>
    <w:p w:rsidR="00480F23" w:rsidRPr="008A6E44" w:rsidRDefault="00480F23" w:rsidP="00A46B56">
      <w:pPr>
        <w:tabs>
          <w:tab w:val="left" w:pos="284"/>
        </w:tabs>
        <w:autoSpaceDE w:val="0"/>
        <w:autoSpaceDN w:val="0"/>
        <w:adjustRightInd w:val="0"/>
        <w:ind w:left="720" w:hanging="720"/>
        <w:rPr>
          <w:bCs/>
          <w:iCs/>
          <w:noProof w:val="0"/>
          <w:sz w:val="22"/>
          <w:szCs w:val="22"/>
          <w:u w:val="single"/>
        </w:rPr>
      </w:pPr>
      <w:r w:rsidRPr="008A6E44">
        <w:rPr>
          <w:bCs/>
          <w:iCs/>
          <w:noProof w:val="0"/>
          <w:sz w:val="22"/>
          <w:szCs w:val="22"/>
          <w:u w:val="single"/>
        </w:rPr>
        <w:t>Διαταραχές του μεταβολισμού και της θρέψης</w:t>
      </w:r>
    </w:p>
    <w:p w:rsidR="00480F23" w:rsidRPr="00F1039F" w:rsidRDefault="00480F23" w:rsidP="00A46B56">
      <w:pPr>
        <w:autoSpaceDE w:val="0"/>
        <w:autoSpaceDN w:val="0"/>
        <w:adjustRightInd w:val="0"/>
        <w:ind w:left="567" w:hanging="567"/>
        <w:rPr>
          <w:noProof w:val="0"/>
          <w:sz w:val="22"/>
          <w:szCs w:val="22"/>
        </w:rPr>
      </w:pPr>
      <w:r w:rsidRPr="00F1039F">
        <w:rPr>
          <w:noProof w:val="0"/>
          <w:sz w:val="22"/>
          <w:szCs w:val="22"/>
        </w:rPr>
        <w:t>Σπάνια: Υπογλυκαιμία.</w:t>
      </w:r>
    </w:p>
    <w:p w:rsidR="00480F23" w:rsidRPr="00F1039F" w:rsidRDefault="00480F23" w:rsidP="00A46B56">
      <w:pPr>
        <w:autoSpaceDE w:val="0"/>
        <w:autoSpaceDN w:val="0"/>
        <w:adjustRightInd w:val="0"/>
        <w:rPr>
          <w:noProof w:val="0"/>
          <w:sz w:val="22"/>
          <w:szCs w:val="22"/>
        </w:rPr>
      </w:pPr>
      <w:r w:rsidRPr="00F1039F">
        <w:rPr>
          <w:noProof w:val="0"/>
          <w:sz w:val="22"/>
          <w:szCs w:val="22"/>
        </w:rPr>
        <w:t>Οι υπογλυκαιμικές αυτές αντιδράσεις, οι οποίες εμφανίζονται ως επί το πλείστον άμεσα, μπορεί να είναι σοβαρές και δεν είναι πάντοτε εύκολο να διορθωθούν. Η εμφάνιση τέτοιων αντιδράσεων, όπως εξάλλου ισχύει για κάθε αντιδιαβητική αγωγή, εξαρτάται από μεμονωμένους παράγοντες, όπως είναι οι διαιτητικές συνήθειες και η δ</w:t>
      </w:r>
      <w:r w:rsidR="008A6E44">
        <w:rPr>
          <w:noProof w:val="0"/>
          <w:sz w:val="22"/>
          <w:szCs w:val="22"/>
        </w:rPr>
        <w:t>όση</w:t>
      </w:r>
      <w:r w:rsidRPr="00F1039F">
        <w:rPr>
          <w:noProof w:val="0"/>
          <w:sz w:val="22"/>
          <w:szCs w:val="22"/>
        </w:rPr>
        <w:t xml:space="preserve"> (βλ. επίσης παράγραφο 4.4).</w:t>
      </w:r>
    </w:p>
    <w:p w:rsidR="006033C2" w:rsidRDefault="006033C2" w:rsidP="00A46B56">
      <w:pPr>
        <w:tabs>
          <w:tab w:val="left" w:pos="284"/>
        </w:tabs>
        <w:autoSpaceDE w:val="0"/>
        <w:autoSpaceDN w:val="0"/>
        <w:adjustRightInd w:val="0"/>
        <w:ind w:left="720" w:hanging="153"/>
        <w:rPr>
          <w:noProof w:val="0"/>
          <w:sz w:val="22"/>
          <w:szCs w:val="22"/>
        </w:rPr>
      </w:pPr>
    </w:p>
    <w:p w:rsidR="00480F23" w:rsidRPr="008A6E44" w:rsidRDefault="00480F23" w:rsidP="00A46B56">
      <w:pPr>
        <w:tabs>
          <w:tab w:val="left" w:pos="284"/>
        </w:tabs>
        <w:autoSpaceDE w:val="0"/>
        <w:autoSpaceDN w:val="0"/>
        <w:adjustRightInd w:val="0"/>
        <w:ind w:left="720" w:hanging="720"/>
        <w:rPr>
          <w:bCs/>
          <w:iCs/>
          <w:noProof w:val="0"/>
          <w:sz w:val="22"/>
          <w:szCs w:val="22"/>
          <w:u w:val="single"/>
        </w:rPr>
      </w:pPr>
      <w:r w:rsidRPr="008A6E44">
        <w:rPr>
          <w:bCs/>
          <w:iCs/>
          <w:noProof w:val="0"/>
          <w:sz w:val="22"/>
          <w:szCs w:val="22"/>
          <w:u w:val="single"/>
        </w:rPr>
        <w:t>Οφθαλμικές διαταραχές</w:t>
      </w:r>
    </w:p>
    <w:p w:rsidR="00480F23" w:rsidRDefault="001D2040" w:rsidP="00A46B56">
      <w:pPr>
        <w:autoSpaceDE w:val="0"/>
        <w:autoSpaceDN w:val="0"/>
        <w:adjustRightInd w:val="0"/>
        <w:rPr>
          <w:noProof w:val="0"/>
          <w:sz w:val="22"/>
          <w:szCs w:val="22"/>
        </w:rPr>
      </w:pPr>
      <w:r w:rsidRPr="00F1039F">
        <w:rPr>
          <w:sz w:val="22"/>
          <w:szCs w:val="22"/>
        </w:rPr>
        <w:t xml:space="preserve">Μη γνωστές: </w:t>
      </w:r>
      <w:r w:rsidR="00480F23" w:rsidRPr="00F1039F">
        <w:rPr>
          <w:noProof w:val="0"/>
          <w:sz w:val="22"/>
          <w:szCs w:val="22"/>
        </w:rPr>
        <w:t>Ιδιαίτερα κατά την έναρξη της αγωγής πιθανόν να παρουσιαστούν  παροδικά οπτικές διαταραχές που οφείλονται</w:t>
      </w:r>
      <w:r w:rsidR="00480F23" w:rsidRPr="00E54D40">
        <w:rPr>
          <w:noProof w:val="0"/>
          <w:sz w:val="22"/>
          <w:szCs w:val="22"/>
        </w:rPr>
        <w:t xml:space="preserve"> σε αλλαγές των επιπέδων γλυκόζης στο αίμα.</w:t>
      </w:r>
    </w:p>
    <w:p w:rsidR="00BB75C4" w:rsidRDefault="00BB75C4" w:rsidP="00A46B56">
      <w:pPr>
        <w:autoSpaceDE w:val="0"/>
        <w:autoSpaceDN w:val="0"/>
        <w:adjustRightInd w:val="0"/>
        <w:rPr>
          <w:noProof w:val="0"/>
          <w:sz w:val="22"/>
          <w:szCs w:val="22"/>
        </w:rPr>
      </w:pPr>
    </w:p>
    <w:p w:rsidR="00BB75C4" w:rsidRPr="00E54D40" w:rsidRDefault="00BB75C4" w:rsidP="00A46B56">
      <w:pPr>
        <w:autoSpaceDE w:val="0"/>
        <w:autoSpaceDN w:val="0"/>
        <w:adjustRightInd w:val="0"/>
        <w:rPr>
          <w:noProof w:val="0"/>
          <w:sz w:val="22"/>
          <w:szCs w:val="22"/>
        </w:rPr>
      </w:pPr>
    </w:p>
    <w:p w:rsidR="006033C2" w:rsidRDefault="006033C2" w:rsidP="00A46B56">
      <w:pPr>
        <w:tabs>
          <w:tab w:val="left" w:pos="284"/>
        </w:tabs>
        <w:autoSpaceDE w:val="0"/>
        <w:autoSpaceDN w:val="0"/>
        <w:adjustRightInd w:val="0"/>
        <w:ind w:left="720" w:hanging="153"/>
        <w:rPr>
          <w:noProof w:val="0"/>
          <w:sz w:val="22"/>
          <w:szCs w:val="22"/>
        </w:rPr>
      </w:pPr>
    </w:p>
    <w:p w:rsidR="00480F23" w:rsidRPr="008A6E44" w:rsidRDefault="00480F23" w:rsidP="00A46B56">
      <w:pPr>
        <w:tabs>
          <w:tab w:val="left" w:pos="284"/>
        </w:tabs>
        <w:autoSpaceDE w:val="0"/>
        <w:autoSpaceDN w:val="0"/>
        <w:adjustRightInd w:val="0"/>
        <w:ind w:left="720" w:hanging="720"/>
        <w:rPr>
          <w:bCs/>
          <w:iCs/>
          <w:noProof w:val="0"/>
          <w:sz w:val="22"/>
          <w:szCs w:val="22"/>
          <w:u w:val="single"/>
        </w:rPr>
      </w:pPr>
      <w:r w:rsidRPr="008A6E44">
        <w:rPr>
          <w:bCs/>
          <w:iCs/>
          <w:noProof w:val="0"/>
          <w:sz w:val="22"/>
          <w:szCs w:val="22"/>
          <w:u w:val="single"/>
        </w:rPr>
        <w:lastRenderedPageBreak/>
        <w:t>Διαταραχές του γαστρεντερικού</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Πολύ σπάνια: Ναυτία, έμετος, διάρροια, αίσθημα πίεσης ή πληρότητας του στομάχου και κοιλιακό άλγος, όπου σπάνια απαιτείται διακοπή της αγωγής. </w:t>
      </w:r>
    </w:p>
    <w:p w:rsidR="006033C2" w:rsidRDefault="006033C2" w:rsidP="00A46B56">
      <w:pPr>
        <w:tabs>
          <w:tab w:val="left" w:pos="284"/>
        </w:tabs>
        <w:autoSpaceDE w:val="0"/>
        <w:autoSpaceDN w:val="0"/>
        <w:adjustRightInd w:val="0"/>
        <w:ind w:left="720" w:hanging="153"/>
        <w:rPr>
          <w:noProof w:val="0"/>
          <w:sz w:val="22"/>
          <w:szCs w:val="22"/>
        </w:rPr>
      </w:pPr>
    </w:p>
    <w:p w:rsidR="00480F23" w:rsidRPr="008A6E44" w:rsidRDefault="00480F23" w:rsidP="00A46B56">
      <w:pPr>
        <w:tabs>
          <w:tab w:val="left" w:pos="284"/>
        </w:tabs>
        <w:autoSpaceDE w:val="0"/>
        <w:autoSpaceDN w:val="0"/>
        <w:adjustRightInd w:val="0"/>
        <w:ind w:left="720" w:hanging="720"/>
        <w:rPr>
          <w:bCs/>
          <w:iCs/>
          <w:noProof w:val="0"/>
          <w:sz w:val="22"/>
          <w:szCs w:val="22"/>
          <w:u w:val="single"/>
        </w:rPr>
      </w:pPr>
      <w:r w:rsidRPr="008A6E44">
        <w:rPr>
          <w:bCs/>
          <w:iCs/>
          <w:noProof w:val="0"/>
          <w:sz w:val="22"/>
          <w:szCs w:val="22"/>
          <w:u w:val="single"/>
        </w:rPr>
        <w:t>Διαταραχές του ήπατος και των χοληφόρων</w:t>
      </w:r>
    </w:p>
    <w:p w:rsidR="00480F23" w:rsidRPr="00F1039F" w:rsidRDefault="001D2040" w:rsidP="00A46B56">
      <w:pPr>
        <w:pStyle w:val="a3"/>
        <w:ind w:left="0"/>
        <w:jc w:val="left"/>
      </w:pPr>
      <w:r w:rsidRPr="00F1039F">
        <w:t xml:space="preserve">Μη γνωστή: </w:t>
      </w:r>
      <w:r w:rsidR="00480F23" w:rsidRPr="00F1039F">
        <w:t xml:space="preserve">Αύξηση ηπατικών ενζύμων. </w:t>
      </w:r>
    </w:p>
    <w:p w:rsidR="00480F23" w:rsidRPr="00F1039F" w:rsidRDefault="00480F23" w:rsidP="00A46B56">
      <w:pPr>
        <w:pStyle w:val="a3"/>
        <w:ind w:left="0"/>
        <w:jc w:val="left"/>
      </w:pPr>
      <w:r w:rsidRPr="00F1039F">
        <w:t>Πολύ σπάνια: Διαταραχές της ηπατικής λειτουργίας (π.χ. με χολόσταση και ίκτερο), ηπατίτιδα και ηπατική ανεπάρκεια.</w:t>
      </w:r>
    </w:p>
    <w:p w:rsidR="006033C2" w:rsidRDefault="006033C2" w:rsidP="00A46B56">
      <w:pPr>
        <w:tabs>
          <w:tab w:val="left" w:pos="284"/>
        </w:tabs>
        <w:autoSpaceDE w:val="0"/>
        <w:autoSpaceDN w:val="0"/>
        <w:adjustRightInd w:val="0"/>
        <w:ind w:left="720" w:hanging="153"/>
        <w:rPr>
          <w:noProof w:val="0"/>
          <w:sz w:val="22"/>
          <w:szCs w:val="22"/>
        </w:rPr>
      </w:pPr>
    </w:p>
    <w:p w:rsidR="00480F23" w:rsidRPr="008A6E44" w:rsidRDefault="00480F23" w:rsidP="00A46B56">
      <w:pPr>
        <w:tabs>
          <w:tab w:val="left" w:pos="284"/>
        </w:tabs>
        <w:autoSpaceDE w:val="0"/>
        <w:autoSpaceDN w:val="0"/>
        <w:adjustRightInd w:val="0"/>
        <w:ind w:left="720" w:hanging="720"/>
        <w:rPr>
          <w:bCs/>
          <w:iCs/>
          <w:noProof w:val="0"/>
          <w:sz w:val="22"/>
          <w:szCs w:val="22"/>
          <w:u w:val="single"/>
        </w:rPr>
      </w:pPr>
      <w:r w:rsidRPr="008A6E44">
        <w:rPr>
          <w:bCs/>
          <w:iCs/>
          <w:noProof w:val="0"/>
          <w:sz w:val="22"/>
          <w:szCs w:val="22"/>
          <w:u w:val="single"/>
        </w:rPr>
        <w:t>Διαταραχές του δέρματος και του υποδόριου ιστού</w:t>
      </w:r>
    </w:p>
    <w:p w:rsidR="00480F23" w:rsidRPr="00F1039F" w:rsidRDefault="001D2040" w:rsidP="00A46B56">
      <w:pPr>
        <w:autoSpaceDE w:val="0"/>
        <w:autoSpaceDN w:val="0"/>
        <w:adjustRightInd w:val="0"/>
        <w:rPr>
          <w:noProof w:val="0"/>
          <w:sz w:val="22"/>
          <w:szCs w:val="22"/>
        </w:rPr>
      </w:pPr>
      <w:r w:rsidRPr="00F1039F">
        <w:rPr>
          <w:sz w:val="22"/>
          <w:szCs w:val="22"/>
        </w:rPr>
        <w:t xml:space="preserve">Μη γνωστές: </w:t>
      </w:r>
      <w:r w:rsidR="00480F23" w:rsidRPr="00F1039F">
        <w:rPr>
          <w:noProof w:val="0"/>
          <w:sz w:val="22"/>
          <w:szCs w:val="22"/>
        </w:rPr>
        <w:t xml:space="preserve">Δυνατόν να εμφανισθούν αντιδράσεις υπερευαισθησίας του δέρματος όπως κνησμός, εξάνθημα, κνίδωση και φωτοευαισθησία. </w:t>
      </w:r>
    </w:p>
    <w:p w:rsidR="006033C2" w:rsidRDefault="006033C2" w:rsidP="00A46B56">
      <w:pPr>
        <w:tabs>
          <w:tab w:val="left" w:pos="284"/>
        </w:tabs>
        <w:autoSpaceDE w:val="0"/>
        <w:autoSpaceDN w:val="0"/>
        <w:adjustRightInd w:val="0"/>
        <w:ind w:left="720" w:hanging="153"/>
        <w:rPr>
          <w:noProof w:val="0"/>
          <w:sz w:val="22"/>
          <w:szCs w:val="22"/>
        </w:rPr>
      </w:pPr>
    </w:p>
    <w:p w:rsidR="00480F23" w:rsidRPr="008A6E44" w:rsidRDefault="004936E2" w:rsidP="00A46B56">
      <w:pPr>
        <w:tabs>
          <w:tab w:val="left" w:pos="284"/>
        </w:tabs>
        <w:autoSpaceDE w:val="0"/>
        <w:autoSpaceDN w:val="0"/>
        <w:adjustRightInd w:val="0"/>
        <w:ind w:left="720" w:hanging="720"/>
        <w:rPr>
          <w:noProof w:val="0"/>
          <w:sz w:val="22"/>
          <w:szCs w:val="22"/>
          <w:u w:val="single"/>
        </w:rPr>
      </w:pPr>
      <w:r w:rsidRPr="008A6E44">
        <w:rPr>
          <w:bCs/>
          <w:iCs/>
          <w:sz w:val="22"/>
          <w:szCs w:val="22"/>
          <w:u w:val="single"/>
        </w:rPr>
        <w:t>Παρακλινικές εξετάσεις</w:t>
      </w:r>
    </w:p>
    <w:p w:rsidR="00480F23" w:rsidRPr="00E54D40" w:rsidRDefault="00480F23" w:rsidP="00A46B56">
      <w:pPr>
        <w:autoSpaceDE w:val="0"/>
        <w:autoSpaceDN w:val="0"/>
        <w:adjustRightInd w:val="0"/>
        <w:rPr>
          <w:noProof w:val="0"/>
          <w:sz w:val="22"/>
          <w:szCs w:val="22"/>
        </w:rPr>
      </w:pPr>
      <w:r w:rsidRPr="00F1039F">
        <w:rPr>
          <w:noProof w:val="0"/>
          <w:sz w:val="22"/>
          <w:szCs w:val="22"/>
        </w:rPr>
        <w:t>Πολύ σπάνια</w:t>
      </w:r>
      <w:r w:rsidRPr="00E54D40">
        <w:rPr>
          <w:noProof w:val="0"/>
          <w:sz w:val="22"/>
          <w:szCs w:val="22"/>
        </w:rPr>
        <w:t>: Μείωση νατρίου στο αίμα.</w:t>
      </w:r>
    </w:p>
    <w:p w:rsidR="00EC60F3" w:rsidRDefault="00EC60F3" w:rsidP="00A46B56">
      <w:pPr>
        <w:autoSpaceDE w:val="0"/>
        <w:autoSpaceDN w:val="0"/>
        <w:adjustRightInd w:val="0"/>
        <w:rPr>
          <w:noProof w:val="0"/>
          <w:sz w:val="22"/>
          <w:szCs w:val="22"/>
          <w:lang w:val="en-US"/>
        </w:rPr>
      </w:pPr>
    </w:p>
    <w:p w:rsidR="00EC60F3" w:rsidRPr="00BB75C4" w:rsidRDefault="00EC60F3" w:rsidP="00A46B56">
      <w:pPr>
        <w:autoSpaceDE w:val="0"/>
        <w:autoSpaceDN w:val="0"/>
        <w:adjustRightInd w:val="0"/>
        <w:jc w:val="both"/>
        <w:rPr>
          <w:sz w:val="22"/>
          <w:szCs w:val="22"/>
          <w:u w:val="single"/>
        </w:rPr>
      </w:pPr>
      <w:r w:rsidRPr="00BB75C4">
        <w:rPr>
          <w:sz w:val="22"/>
          <w:szCs w:val="22"/>
          <w:u w:val="single"/>
        </w:rPr>
        <w:t>Αναφορά πιθανολογούμενων ανεπιθύμητων ενεργειών</w:t>
      </w:r>
    </w:p>
    <w:p w:rsidR="00480F23" w:rsidRDefault="00EC60F3" w:rsidP="00A46B56">
      <w:pPr>
        <w:autoSpaceDE w:val="0"/>
        <w:autoSpaceDN w:val="0"/>
        <w:adjustRightInd w:val="0"/>
        <w:rPr>
          <w:sz w:val="22"/>
          <w:szCs w:val="22"/>
          <w:lang w:val="en-US"/>
        </w:rPr>
      </w:pPr>
      <w:r w:rsidRPr="00BB75C4">
        <w:rPr>
          <w:sz w:val="22"/>
          <w:szCs w:val="22"/>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 που αναγράφεται στο </w:t>
      </w:r>
      <w:hyperlink r:id="rId7" w:history="1">
        <w:r w:rsidRPr="00BB75C4">
          <w:rPr>
            <w:rStyle w:val="-"/>
            <w:sz w:val="22"/>
            <w:szCs w:val="22"/>
          </w:rPr>
          <w:t>Παράρτημα V</w:t>
        </w:r>
      </w:hyperlink>
      <w:r w:rsidRPr="00BB75C4">
        <w:rPr>
          <w:sz w:val="22"/>
          <w:szCs w:val="22"/>
        </w:rPr>
        <w:t>.</w:t>
      </w:r>
    </w:p>
    <w:p w:rsidR="001331BA" w:rsidRPr="001331BA" w:rsidRDefault="001331BA" w:rsidP="00A46B56">
      <w:pPr>
        <w:autoSpaceDE w:val="0"/>
        <w:autoSpaceDN w:val="0"/>
        <w:adjustRightInd w:val="0"/>
        <w:rPr>
          <w:noProof w:val="0"/>
          <w:sz w:val="22"/>
          <w:szCs w:val="22"/>
          <w:lang w:val="en-US"/>
        </w:rPr>
      </w:pP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rPr>
        <w:t xml:space="preserve">4.9   </w:t>
      </w:r>
      <w:r w:rsidRPr="00E54D40">
        <w:rPr>
          <w:b/>
          <w:bCs/>
          <w:noProof w:val="0"/>
          <w:sz w:val="22"/>
          <w:szCs w:val="22"/>
        </w:rPr>
        <w:tab/>
        <w:t>Υπερδοσολογία</w:t>
      </w:r>
    </w:p>
    <w:p w:rsidR="00480F23" w:rsidRPr="00E54D40" w:rsidRDefault="00480F23" w:rsidP="00A46B56">
      <w:pPr>
        <w:autoSpaceDE w:val="0"/>
        <w:autoSpaceDN w:val="0"/>
        <w:adjustRightInd w:val="0"/>
        <w:rPr>
          <w:b/>
          <w:bCs/>
          <w:noProof w:val="0"/>
          <w:sz w:val="22"/>
          <w:szCs w:val="22"/>
        </w:rPr>
      </w:pPr>
    </w:p>
    <w:p w:rsidR="00295CA8" w:rsidRPr="00295CA8" w:rsidRDefault="00295CA8" w:rsidP="00A46B56">
      <w:pPr>
        <w:autoSpaceDE w:val="0"/>
        <w:autoSpaceDN w:val="0"/>
        <w:adjustRightInd w:val="0"/>
        <w:rPr>
          <w:noProof w:val="0"/>
          <w:sz w:val="22"/>
          <w:szCs w:val="22"/>
          <w:u w:val="single"/>
        </w:rPr>
      </w:pPr>
      <w:r w:rsidRPr="00295CA8">
        <w:rPr>
          <w:noProof w:val="0"/>
          <w:sz w:val="22"/>
          <w:szCs w:val="22"/>
          <w:u w:val="single"/>
        </w:rPr>
        <w:t>Συμπτώματα</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Μετά από λήψη υπερβολικής δόσης δυνατόν να εκδηλωθεί υπογλυκαιμία η οποία μπορεί να διαρκέσει από 12-72 ώρες και πιθανόν να επανεμφανισθεί μετά την αρχική ανάνηψη. Τα συμπτώματα δυνατόν να μην εμφανισθούν έως και 24 ώρες μετά τη λήψη. </w:t>
      </w:r>
      <w:proofErr w:type="gramStart"/>
      <w:r w:rsidRPr="00E54D40">
        <w:rPr>
          <w:noProof w:val="0"/>
          <w:sz w:val="22"/>
          <w:szCs w:val="22"/>
          <w:lang w:val="en-GB"/>
        </w:rPr>
        <w:t>K</w:t>
      </w:r>
      <w:r w:rsidRPr="00E54D40">
        <w:rPr>
          <w:noProof w:val="0"/>
          <w:sz w:val="22"/>
          <w:szCs w:val="22"/>
        </w:rPr>
        <w:t>ατά κανόνα</w:t>
      </w:r>
      <w:r w:rsidRPr="00E54D40">
        <w:rPr>
          <w:noProof w:val="0"/>
          <w:sz w:val="22"/>
          <w:szCs w:val="22"/>
          <w:lang w:val="en-US"/>
        </w:rPr>
        <w:t>,</w:t>
      </w:r>
      <w:r w:rsidRPr="00E54D40">
        <w:rPr>
          <w:noProof w:val="0"/>
          <w:sz w:val="22"/>
          <w:szCs w:val="22"/>
        </w:rPr>
        <w:t xml:space="preserve"> συνιστάται παρακολούθηση σε νοσοκομείο.</w:t>
      </w:r>
      <w:proofErr w:type="gramEnd"/>
      <w:r w:rsidRPr="00E54D40">
        <w:rPr>
          <w:noProof w:val="0"/>
          <w:sz w:val="22"/>
          <w:szCs w:val="22"/>
        </w:rPr>
        <w:t xml:space="preserve"> Μπορεί να παρουσιασθεί ναυτία, έμετος και επιγάστριο άλγος. Γενικά η υπογλυκαιμία μπορεί να συνοδεύεται από νευρολογικά συμπτώματα όπως ανησυχία, τρόμο, διαταραχές της όρασης, προβλήματα συντονισμού, υπνηλία, κώμα και σπασμούς.</w:t>
      </w:r>
    </w:p>
    <w:p w:rsidR="00480F23" w:rsidRPr="00E54D40" w:rsidRDefault="00480F23" w:rsidP="00A46B56">
      <w:pPr>
        <w:autoSpaceDE w:val="0"/>
        <w:autoSpaceDN w:val="0"/>
        <w:adjustRightInd w:val="0"/>
        <w:rPr>
          <w:noProof w:val="0"/>
          <w:sz w:val="22"/>
          <w:szCs w:val="22"/>
        </w:rPr>
      </w:pPr>
    </w:p>
    <w:p w:rsidR="00295CA8" w:rsidRPr="00295CA8" w:rsidRDefault="00295CA8" w:rsidP="00A46B56">
      <w:pPr>
        <w:rPr>
          <w:sz w:val="22"/>
          <w:u w:val="single"/>
        </w:rPr>
      </w:pPr>
      <w:r w:rsidRPr="00295CA8">
        <w:rPr>
          <w:sz w:val="22"/>
          <w:u w:val="single"/>
        </w:rPr>
        <w:t>Αντιμετώπιση</w:t>
      </w:r>
    </w:p>
    <w:p w:rsidR="00480F23" w:rsidRPr="00E54D40" w:rsidRDefault="00480F23" w:rsidP="00A46B56">
      <w:pPr>
        <w:rPr>
          <w:sz w:val="22"/>
        </w:rPr>
      </w:pPr>
      <w:r w:rsidRPr="00E54D40">
        <w:rPr>
          <w:sz w:val="22"/>
        </w:rPr>
        <w:t xml:space="preserve">Αρχικά η αγωγή συνίσταται στην παρεμπόδιση της απορρόφησης τoυ </w:t>
      </w:r>
      <w:r w:rsidRPr="00E54D40">
        <w:rPr>
          <w:sz w:val="22"/>
          <w:lang w:val="en-US"/>
        </w:rPr>
        <w:t>Solosa</w:t>
      </w:r>
      <w:r w:rsidRPr="00E54D40">
        <w:rPr>
          <w:sz w:val="22"/>
        </w:rPr>
        <w:t xml:space="preserve"> προκαλώντας έμετο και στη συνέχεια πίνοντας νερό ή λεμονάδα με ενεργοποιημένο άνθρακα (προσροφητική ουσία) και θειϊκό νάτριο (καθαρτικό). Σε  περίπτωση που έχει ληφθεί μεγάλη ποσότητα συνιστάται πλύση στομάχου και στη συνέχεια η λήψη ενεργοποιημένου άνθρακα και θειϊκού νατρίου. Στην περίπτωση (σοβαρής) υπερδοσολογίας επιβάλλεται η εισαγωγή στο νοσοκομείο,</w:t>
      </w:r>
      <w:r w:rsidR="00C5603A">
        <w:rPr>
          <w:sz w:val="22"/>
        </w:rPr>
        <w:t xml:space="preserve"> σε μονάδα εντατικής θεραπείας.</w:t>
      </w:r>
      <w:r w:rsidR="00C5603A" w:rsidRPr="00C5603A">
        <w:rPr>
          <w:sz w:val="22"/>
        </w:rPr>
        <w:t xml:space="preserve"> </w:t>
      </w:r>
      <w:r w:rsidRPr="00E54D40">
        <w:rPr>
          <w:sz w:val="22"/>
        </w:rPr>
        <w:t>΄Οσο το δυνατό γρηγορότερα θα πρέπει να αρχίσει η χορήγηση γλυκόζης. Εφόσον είναι αναγκαίο κατ’ αρχήν χορηγούνται 50 ml ενδοφλεβίως ως δόση εφόδου από ένα διάλυμα 50% και στη συνέχεια ακολουθεί έγχυση διαλύματος 10% κάτω από στενή παρακολούθηση των επιπέδων σακχάρου στο αίμα. Η περαιτέρω αγωγή θα πρέπει να είναι συμπτωματική.</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autoSpaceDE w:val="0"/>
        <w:autoSpaceDN w:val="0"/>
        <w:adjustRightInd w:val="0"/>
        <w:rPr>
          <w:b/>
          <w:bCs/>
          <w:noProof w:val="0"/>
          <w:sz w:val="22"/>
          <w:szCs w:val="22"/>
        </w:rPr>
      </w:pPr>
      <w:r w:rsidRPr="00E54D40">
        <w:rPr>
          <w:noProof w:val="0"/>
          <w:sz w:val="22"/>
          <w:szCs w:val="22"/>
        </w:rPr>
        <w:t xml:space="preserve">Ιδιαίτερα σε βρέφη και νεαρά παιδιά, όταν αντιμετωπίζεται θεραπευτικά η υπογλυκαιμία λόγω τυχαίας λήψης του </w:t>
      </w:r>
      <w:r w:rsidRPr="00E54D40">
        <w:rPr>
          <w:noProof w:val="0"/>
          <w:sz w:val="22"/>
          <w:szCs w:val="22"/>
          <w:lang w:val="en-US"/>
        </w:rPr>
        <w:t>Solosa</w:t>
      </w:r>
      <w:r w:rsidRPr="00E54D40">
        <w:rPr>
          <w:noProof w:val="0"/>
          <w:sz w:val="22"/>
          <w:szCs w:val="22"/>
        </w:rPr>
        <w:t xml:space="preserve"> θα πρέπει να γίνει πολύ προσεκτικά η προσαρμογή της δόσης γλυκόζης λόγω της πιθανότητας πρόκλησης επικίνδυνης υπεργλυκαιμίας και πρέπει να </w:t>
      </w:r>
      <w:r w:rsidR="004936E2">
        <w:rPr>
          <w:noProof w:val="0"/>
          <w:sz w:val="22"/>
          <w:szCs w:val="22"/>
        </w:rPr>
        <w:t>παρακολουθείται στενά</w:t>
      </w:r>
      <w:r w:rsidRPr="00E54D40">
        <w:rPr>
          <w:noProof w:val="0"/>
          <w:sz w:val="22"/>
          <w:szCs w:val="22"/>
        </w:rPr>
        <w:t xml:space="preserve"> το σάκχαρο στο αίμα.</w:t>
      </w:r>
    </w:p>
    <w:p w:rsidR="00480F23" w:rsidRPr="00E54D40" w:rsidRDefault="00480F23" w:rsidP="00A46B56">
      <w:pPr>
        <w:autoSpaceDE w:val="0"/>
        <w:autoSpaceDN w:val="0"/>
        <w:adjustRightInd w:val="0"/>
        <w:rPr>
          <w:b/>
          <w:bCs/>
          <w:noProof w:val="0"/>
          <w:sz w:val="22"/>
          <w:szCs w:val="22"/>
        </w:rPr>
      </w:pPr>
    </w:p>
    <w:p w:rsidR="00480F23" w:rsidRDefault="00480F23" w:rsidP="00A46B56">
      <w:pPr>
        <w:autoSpaceDE w:val="0"/>
        <w:autoSpaceDN w:val="0"/>
        <w:adjustRightInd w:val="0"/>
        <w:rPr>
          <w:b/>
          <w:bCs/>
          <w:noProof w:val="0"/>
          <w:sz w:val="22"/>
          <w:szCs w:val="22"/>
        </w:rPr>
      </w:pPr>
    </w:p>
    <w:p w:rsidR="00BB75C4" w:rsidRDefault="00BB75C4" w:rsidP="00A46B56">
      <w:pPr>
        <w:autoSpaceDE w:val="0"/>
        <w:autoSpaceDN w:val="0"/>
        <w:adjustRightInd w:val="0"/>
        <w:rPr>
          <w:b/>
          <w:bCs/>
          <w:noProof w:val="0"/>
          <w:sz w:val="22"/>
          <w:szCs w:val="22"/>
        </w:rPr>
      </w:pPr>
    </w:p>
    <w:p w:rsidR="00BB75C4" w:rsidRDefault="00BB75C4" w:rsidP="00A46B56">
      <w:pPr>
        <w:autoSpaceDE w:val="0"/>
        <w:autoSpaceDN w:val="0"/>
        <w:adjustRightInd w:val="0"/>
        <w:rPr>
          <w:b/>
          <w:bCs/>
          <w:noProof w:val="0"/>
          <w:sz w:val="22"/>
          <w:szCs w:val="22"/>
        </w:rPr>
      </w:pPr>
    </w:p>
    <w:p w:rsidR="00BB75C4" w:rsidRDefault="00BB75C4" w:rsidP="00A46B56">
      <w:pPr>
        <w:autoSpaceDE w:val="0"/>
        <w:autoSpaceDN w:val="0"/>
        <w:adjustRightInd w:val="0"/>
        <w:rPr>
          <w:b/>
          <w:bCs/>
          <w:noProof w:val="0"/>
          <w:sz w:val="22"/>
          <w:szCs w:val="22"/>
        </w:rPr>
      </w:pPr>
    </w:p>
    <w:p w:rsidR="00BB75C4" w:rsidRDefault="00BB75C4" w:rsidP="00A46B56">
      <w:pPr>
        <w:autoSpaceDE w:val="0"/>
        <w:autoSpaceDN w:val="0"/>
        <w:adjustRightInd w:val="0"/>
        <w:rPr>
          <w:b/>
          <w:bCs/>
          <w:noProof w:val="0"/>
          <w:sz w:val="22"/>
          <w:szCs w:val="22"/>
        </w:rPr>
      </w:pPr>
    </w:p>
    <w:p w:rsidR="00BB75C4" w:rsidRPr="00E54D40" w:rsidRDefault="00BB75C4" w:rsidP="00A46B56">
      <w:pPr>
        <w:autoSpaceDE w:val="0"/>
        <w:autoSpaceDN w:val="0"/>
        <w:adjustRightInd w:val="0"/>
        <w:rPr>
          <w:b/>
          <w:bCs/>
          <w:noProof w:val="0"/>
          <w:sz w:val="22"/>
          <w:szCs w:val="22"/>
        </w:rPr>
      </w:pP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rPr>
        <w:lastRenderedPageBreak/>
        <w:t xml:space="preserve">5.     </w:t>
      </w:r>
      <w:r w:rsidRPr="00E54D40">
        <w:rPr>
          <w:b/>
          <w:bCs/>
          <w:noProof w:val="0"/>
          <w:sz w:val="22"/>
          <w:szCs w:val="22"/>
          <w:lang w:val="en-US"/>
        </w:rPr>
        <w:tab/>
      </w:r>
      <w:r w:rsidRPr="00E54D40">
        <w:rPr>
          <w:b/>
          <w:bCs/>
          <w:noProof w:val="0"/>
          <w:sz w:val="22"/>
          <w:szCs w:val="22"/>
        </w:rPr>
        <w:t>ΦΑΡΜΑΚΟΛΟΓΙΚΕΣ ΙΔΙΟΤΗΤΕΣ</w:t>
      </w:r>
    </w:p>
    <w:p w:rsidR="00480F23" w:rsidRPr="00E54D40" w:rsidRDefault="00480F23" w:rsidP="00A46B56">
      <w:pPr>
        <w:autoSpaceDE w:val="0"/>
        <w:autoSpaceDN w:val="0"/>
        <w:adjustRightInd w:val="0"/>
        <w:rPr>
          <w:b/>
          <w:bCs/>
          <w:noProof w:val="0"/>
          <w:sz w:val="22"/>
          <w:szCs w:val="22"/>
        </w:rPr>
      </w:pP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rPr>
        <w:t xml:space="preserve">5.1   </w:t>
      </w:r>
      <w:r w:rsidRPr="00E54D40">
        <w:rPr>
          <w:b/>
          <w:bCs/>
          <w:noProof w:val="0"/>
          <w:sz w:val="22"/>
          <w:szCs w:val="22"/>
        </w:rPr>
        <w:tab/>
        <w:t>Φαρμακοδυναμικές ιδιότητες</w:t>
      </w:r>
    </w:p>
    <w:p w:rsidR="00480F23" w:rsidRPr="00E54D40" w:rsidRDefault="00480F23" w:rsidP="00A46B56">
      <w:pPr>
        <w:autoSpaceDE w:val="0"/>
        <w:autoSpaceDN w:val="0"/>
        <w:adjustRightInd w:val="0"/>
        <w:rPr>
          <w:noProof w:val="0"/>
          <w:sz w:val="22"/>
          <w:szCs w:val="22"/>
        </w:rPr>
      </w:pPr>
    </w:p>
    <w:p w:rsidR="001D2040" w:rsidRPr="001D2040" w:rsidRDefault="00480F23" w:rsidP="00A46B56">
      <w:pPr>
        <w:autoSpaceDE w:val="0"/>
        <w:autoSpaceDN w:val="0"/>
        <w:adjustRightInd w:val="0"/>
        <w:rPr>
          <w:sz w:val="22"/>
          <w:szCs w:val="22"/>
        </w:rPr>
      </w:pPr>
      <w:r w:rsidRPr="00E54D40">
        <w:rPr>
          <w:noProof w:val="0"/>
          <w:sz w:val="22"/>
          <w:szCs w:val="22"/>
        </w:rPr>
        <w:t xml:space="preserve">Φαρμακοθεραπευτική κατηγορία: </w:t>
      </w:r>
      <w:r w:rsidR="001D2040" w:rsidRPr="001D2040">
        <w:rPr>
          <w:sz w:val="22"/>
          <w:szCs w:val="22"/>
        </w:rPr>
        <w:t>Φάρμακα</w:t>
      </w:r>
      <w:r w:rsidR="001D2040" w:rsidRPr="008E753A">
        <w:rPr>
          <w:color w:val="0000FF"/>
          <w:sz w:val="22"/>
          <w:szCs w:val="22"/>
        </w:rPr>
        <w:t xml:space="preserve"> </w:t>
      </w:r>
      <w:r w:rsidR="001D2040" w:rsidRPr="001D2040">
        <w:rPr>
          <w:sz w:val="22"/>
          <w:szCs w:val="22"/>
        </w:rPr>
        <w:t>για μείωση του σακχάρου του αίματος</w:t>
      </w:r>
      <w:r w:rsidR="001D2040" w:rsidRPr="00F1039F">
        <w:rPr>
          <w:sz w:val="22"/>
          <w:szCs w:val="22"/>
        </w:rPr>
        <w:t>, εξαιρουμένων των ινσουλινών:</w:t>
      </w:r>
      <w:r w:rsidR="001D2040" w:rsidRPr="001D2040">
        <w:rPr>
          <w:sz w:val="22"/>
          <w:szCs w:val="22"/>
        </w:rPr>
        <w:t xml:space="preserve"> Σουλφοναμίδια, παράγωγα ουρίας. Κωδικός </w:t>
      </w:r>
      <w:r w:rsidR="001D2040" w:rsidRPr="001D2040">
        <w:rPr>
          <w:sz w:val="22"/>
          <w:szCs w:val="22"/>
          <w:lang w:val="en-US"/>
        </w:rPr>
        <w:t>ATC</w:t>
      </w:r>
      <w:r w:rsidR="001D2040" w:rsidRPr="001D2040">
        <w:rPr>
          <w:sz w:val="22"/>
          <w:szCs w:val="22"/>
        </w:rPr>
        <w:t xml:space="preserve">: </w:t>
      </w:r>
      <w:r w:rsidR="001D2040" w:rsidRPr="001D2040">
        <w:rPr>
          <w:sz w:val="22"/>
          <w:szCs w:val="22"/>
          <w:lang w:val="en-US"/>
        </w:rPr>
        <w:t>A</w:t>
      </w:r>
      <w:r w:rsidR="001D2040" w:rsidRPr="001D2040">
        <w:rPr>
          <w:sz w:val="22"/>
          <w:szCs w:val="22"/>
        </w:rPr>
        <w:t>10</w:t>
      </w:r>
      <w:r w:rsidR="001D2040" w:rsidRPr="001D2040">
        <w:rPr>
          <w:sz w:val="22"/>
          <w:szCs w:val="22"/>
          <w:lang w:val="en-US"/>
        </w:rPr>
        <w:t>B</w:t>
      </w:r>
      <w:r w:rsidR="001D2040" w:rsidRPr="001D2040">
        <w:rPr>
          <w:sz w:val="22"/>
          <w:szCs w:val="22"/>
        </w:rPr>
        <w:t xml:space="preserve"> </w:t>
      </w:r>
      <w:r w:rsidR="001D2040" w:rsidRPr="001D2040">
        <w:rPr>
          <w:sz w:val="22"/>
          <w:szCs w:val="22"/>
          <w:lang w:val="en-US"/>
        </w:rPr>
        <w:t>B</w:t>
      </w:r>
      <w:r w:rsidR="001D2040" w:rsidRPr="001D2040">
        <w:rPr>
          <w:sz w:val="22"/>
          <w:szCs w:val="22"/>
        </w:rPr>
        <w:t>12.</w:t>
      </w:r>
    </w:p>
    <w:p w:rsidR="00480F23" w:rsidRPr="00E54D40" w:rsidRDefault="00480F23" w:rsidP="00A46B56">
      <w:pPr>
        <w:autoSpaceDE w:val="0"/>
        <w:autoSpaceDN w:val="0"/>
        <w:adjustRightInd w:val="0"/>
        <w:ind w:left="426"/>
        <w:rPr>
          <w:noProof w:val="0"/>
          <w:sz w:val="22"/>
          <w:szCs w:val="22"/>
          <w:lang w:val="en-US"/>
        </w:rPr>
      </w:pPr>
    </w:p>
    <w:p w:rsidR="00480F23" w:rsidRPr="00E54D40" w:rsidRDefault="00480F23" w:rsidP="00A46B56">
      <w:pPr>
        <w:autoSpaceDE w:val="0"/>
        <w:autoSpaceDN w:val="0"/>
        <w:adjustRightInd w:val="0"/>
        <w:rPr>
          <w:noProof w:val="0"/>
          <w:sz w:val="22"/>
          <w:szCs w:val="22"/>
        </w:rPr>
      </w:pPr>
      <w:r w:rsidRPr="00E54D40">
        <w:rPr>
          <w:noProof w:val="0"/>
          <w:sz w:val="22"/>
          <w:szCs w:val="22"/>
        </w:rPr>
        <w:t>Η γλιμεπιρίδη είναι μια από του στόματος, δραστική υπογλυκαιμική ουσία που ανήκει στην ομάδα των σουλφονυλουριών. Χρησιμοποιείται σε περιπτώσεις μη ινσουλινοεξαρτώμενου σακχαρώδη διαβήτη.</w:t>
      </w:r>
    </w:p>
    <w:p w:rsidR="00480F23" w:rsidRPr="00E54D40" w:rsidRDefault="00480F23" w:rsidP="00A46B56">
      <w:pPr>
        <w:autoSpaceDE w:val="0"/>
        <w:autoSpaceDN w:val="0"/>
        <w:adjustRightInd w:val="0"/>
        <w:ind w:left="567"/>
        <w:rPr>
          <w:noProof w:val="0"/>
          <w:sz w:val="22"/>
          <w:szCs w:val="22"/>
          <w:lang w:val="en-US"/>
        </w:rPr>
      </w:pPr>
    </w:p>
    <w:p w:rsidR="00480F23" w:rsidRPr="00E54D40" w:rsidRDefault="00480F23" w:rsidP="00A46B56">
      <w:pPr>
        <w:pStyle w:val="a3"/>
        <w:ind w:left="0"/>
        <w:jc w:val="left"/>
      </w:pPr>
      <w:r w:rsidRPr="00E54D40">
        <w:t xml:space="preserve">Η γλιμεπιρίδη δρα κυρίως με διέγερση της απελευθέρωσης ινσουλίνης από τα β-κύτταρα του παγκρέατος. </w:t>
      </w:r>
    </w:p>
    <w:p w:rsidR="00480F23" w:rsidRPr="00E54D40" w:rsidRDefault="00480F23" w:rsidP="00A46B56">
      <w:pPr>
        <w:pStyle w:val="a3"/>
        <w:ind w:left="0"/>
        <w:jc w:val="left"/>
      </w:pPr>
      <w:r w:rsidRPr="00E54D40">
        <w:t xml:space="preserve">Όπως ισχύει και με τις άλλες σουλφονυλουρίες, η δράση αυτή έχει σχέση βασικά με την αυξημένη ανταπόκριση των β-παγκρεατικών κυττάρων στο φυσιολογικό διεγέρτη, τη γλυκόζη. Επιπλέον, η γλιμεπιρίδη φαίνεται ότι έχει έντονη εξωπαγκρεατική δράση, γεγονός που ισχύει και για τις άλλες σουλφονυλουρίες. </w:t>
      </w:r>
    </w:p>
    <w:p w:rsidR="00480F23" w:rsidRPr="00E54D40" w:rsidRDefault="00480F23" w:rsidP="00A46B56">
      <w:pPr>
        <w:autoSpaceDE w:val="0"/>
        <w:autoSpaceDN w:val="0"/>
        <w:adjustRightInd w:val="0"/>
        <w:rPr>
          <w:noProof w:val="0"/>
          <w:sz w:val="22"/>
          <w:szCs w:val="22"/>
          <w:u w:val="single"/>
        </w:rPr>
      </w:pPr>
    </w:p>
    <w:p w:rsidR="00480F23" w:rsidRPr="00295CA8" w:rsidRDefault="00480F23" w:rsidP="00A46B56">
      <w:pPr>
        <w:autoSpaceDE w:val="0"/>
        <w:autoSpaceDN w:val="0"/>
        <w:adjustRightInd w:val="0"/>
        <w:ind w:left="153" w:hanging="153"/>
        <w:rPr>
          <w:bCs/>
          <w:iCs/>
          <w:noProof w:val="0"/>
          <w:sz w:val="22"/>
          <w:szCs w:val="22"/>
          <w:u w:val="single"/>
        </w:rPr>
      </w:pPr>
      <w:r w:rsidRPr="00295CA8">
        <w:rPr>
          <w:bCs/>
          <w:iCs/>
          <w:noProof w:val="0"/>
          <w:sz w:val="22"/>
          <w:szCs w:val="22"/>
          <w:u w:val="single"/>
        </w:rPr>
        <w:t>Έκκριση ινσουλίνης</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Οι σουλφονυλουρίες ρυθμίζουν την έκκριση ινσουλίνης κλείνοντας την ευαίσθητη στους ΑΤΡ διαύλους καλίου στη μεμβράνη των β-κυττάρων. Κλείνοντας τους διαύλους καλίου προκαλεί εκπόλωση των β-κυττάρων και καταλήγει μέσω διάνοιξης των διόδων ασβεστίου σε αυξημένη εισροή ασβεστίου στο κύτταρο. </w:t>
      </w:r>
    </w:p>
    <w:p w:rsidR="00480F23" w:rsidRPr="00E54D40" w:rsidRDefault="00480F23" w:rsidP="00A46B56">
      <w:pPr>
        <w:autoSpaceDE w:val="0"/>
        <w:autoSpaceDN w:val="0"/>
        <w:adjustRightInd w:val="0"/>
        <w:rPr>
          <w:noProof w:val="0"/>
          <w:sz w:val="22"/>
          <w:szCs w:val="22"/>
        </w:rPr>
      </w:pPr>
      <w:r w:rsidRPr="00E54D40">
        <w:rPr>
          <w:noProof w:val="0"/>
          <w:sz w:val="22"/>
          <w:szCs w:val="22"/>
        </w:rPr>
        <w:t>Αυτό οδηγεί στην έκκριση ινσουλίνης διαμέσου της εξωκυτώσεως.</w:t>
      </w:r>
    </w:p>
    <w:p w:rsidR="00480F23" w:rsidRPr="00E54D40" w:rsidRDefault="00480F23" w:rsidP="00A46B56">
      <w:pPr>
        <w:autoSpaceDE w:val="0"/>
        <w:autoSpaceDN w:val="0"/>
        <w:adjustRightInd w:val="0"/>
        <w:rPr>
          <w:noProof w:val="0"/>
          <w:sz w:val="22"/>
          <w:szCs w:val="22"/>
        </w:rPr>
      </w:pPr>
      <w:r w:rsidRPr="00E54D40">
        <w:rPr>
          <w:noProof w:val="0"/>
          <w:sz w:val="22"/>
          <w:szCs w:val="22"/>
        </w:rPr>
        <w:t>Η γλιμεπιρίδη συνδέεται με γρήγορο ρυθμό ανταλλαγής με την πρωτεΐνη που βρίσκεται στη μεμβράνη των β-κυττάρων η οποία συνδέεται με τους ΑΤΡ ευαίσθητους διαύλους καλίου αλλά η οποία είναι διαφορετική από τις συνήθεις θέσεις σύνδεσης των σουλφονυλουριών.</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autoSpaceDE w:val="0"/>
        <w:autoSpaceDN w:val="0"/>
        <w:adjustRightInd w:val="0"/>
        <w:ind w:left="153" w:hanging="153"/>
        <w:rPr>
          <w:noProof w:val="0"/>
          <w:sz w:val="22"/>
          <w:szCs w:val="22"/>
        </w:rPr>
      </w:pPr>
      <w:r w:rsidRPr="00295CA8">
        <w:rPr>
          <w:bCs/>
          <w:iCs/>
          <w:noProof w:val="0"/>
          <w:sz w:val="22"/>
          <w:szCs w:val="22"/>
          <w:u w:val="single"/>
        </w:rPr>
        <w:t>Εξωπαγκρεατική δράση</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Η εξωπαγκρεατική δράση έγκειται π.χ. στη βελτίωση της ευαισθησίας στους περιφερικούς ιστούς για την ινσουλίνη και στη μείωση της πρόσληψης ινσουλίνης από το ήπαρ. </w:t>
      </w:r>
    </w:p>
    <w:p w:rsidR="00480F23" w:rsidRPr="00E54D40" w:rsidRDefault="00480F23" w:rsidP="00A46B56">
      <w:pPr>
        <w:autoSpaceDE w:val="0"/>
        <w:autoSpaceDN w:val="0"/>
        <w:adjustRightInd w:val="0"/>
        <w:rPr>
          <w:noProof w:val="0"/>
          <w:sz w:val="22"/>
          <w:szCs w:val="22"/>
        </w:rPr>
      </w:pPr>
      <w:r w:rsidRPr="00E54D40">
        <w:rPr>
          <w:noProof w:val="0"/>
          <w:sz w:val="22"/>
          <w:szCs w:val="22"/>
        </w:rPr>
        <w:t>Η πρόσληψη γλυκόζης από το αίμα στους περιφερικούς μυς και στο λιπώδη ιστό εμφανίζεται διαμέσου ειδικών πρωτεϊνών μεταφοράς στη μεμβράνη των κυττάρων. Η μεταφορά γλυκόζης σε αυτούς τους ιστούς είναι ο παράγοντας ο οποίος περιορίζει το ρυθμό χρήσης της. Η γλιμεπιρίδη αυξάνει πολύ γρήγορα τον αριθμό των ενεργών μεταφορέων της γλυκόζης στις μεμβράνες των μυϊκών κυττάρων και των κυττάρων του λιπώδους ιστού, καταλήγοντας έτσι σε διέγερση της πρόσληψης γλυκόζης.</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Η γλιμεπιρίδη αυξάνει τη δραστικότητα της γλυκοζυλ-φωσφατιδυλινοσιτόλ-ειδικής φωσφολιπάσης </w:t>
      </w:r>
      <w:r w:rsidRPr="00E54D40">
        <w:rPr>
          <w:noProof w:val="0"/>
          <w:sz w:val="22"/>
          <w:szCs w:val="22"/>
          <w:lang w:val="en-GB"/>
        </w:rPr>
        <w:t>C</w:t>
      </w:r>
      <w:r w:rsidRPr="00E54D40">
        <w:rPr>
          <w:noProof w:val="0"/>
          <w:sz w:val="22"/>
          <w:szCs w:val="22"/>
        </w:rPr>
        <w:t>, η οποία πιθανόν να συνδέεται με τη λιπογένεση και τη γλυκογένεση που προκαλεί το φάρμακο σε απομονωμένα λιποκύτταρα και μυϊκά κύτταρα.</w:t>
      </w:r>
    </w:p>
    <w:p w:rsidR="00480F23" w:rsidRPr="00E54D40" w:rsidRDefault="00480F23" w:rsidP="00A46B56">
      <w:pPr>
        <w:autoSpaceDE w:val="0"/>
        <w:autoSpaceDN w:val="0"/>
        <w:adjustRightInd w:val="0"/>
        <w:rPr>
          <w:noProof w:val="0"/>
          <w:sz w:val="22"/>
          <w:szCs w:val="22"/>
        </w:rPr>
      </w:pPr>
      <w:r w:rsidRPr="00E54D40">
        <w:rPr>
          <w:noProof w:val="0"/>
          <w:sz w:val="22"/>
          <w:szCs w:val="22"/>
        </w:rPr>
        <w:t>Η γλιμεπιρίδη αναστέλλει την παραγωγή γλυκόζης από το ήπαρ αυξάνοντας την ενδοκυττάρια συγκέντρωση φρουκτόζης - 2,6 - διφωσφορικής η οποία στη συνέχεια αναστέλλει τη νεογλυκογένεση.</w:t>
      </w:r>
    </w:p>
    <w:p w:rsidR="00480F23" w:rsidRPr="00E54D40" w:rsidRDefault="00480F23" w:rsidP="00A46B56">
      <w:pPr>
        <w:autoSpaceDE w:val="0"/>
        <w:autoSpaceDN w:val="0"/>
        <w:adjustRightInd w:val="0"/>
        <w:rPr>
          <w:noProof w:val="0"/>
          <w:sz w:val="22"/>
          <w:szCs w:val="22"/>
          <w:u w:val="single"/>
        </w:rPr>
      </w:pPr>
    </w:p>
    <w:p w:rsidR="00480F23" w:rsidRPr="00295CA8" w:rsidRDefault="00480F23" w:rsidP="00A46B56">
      <w:pPr>
        <w:autoSpaceDE w:val="0"/>
        <w:autoSpaceDN w:val="0"/>
        <w:adjustRightInd w:val="0"/>
        <w:ind w:left="153" w:hanging="153"/>
        <w:rPr>
          <w:bCs/>
          <w:iCs/>
          <w:noProof w:val="0"/>
          <w:sz w:val="22"/>
          <w:szCs w:val="22"/>
          <w:u w:val="single"/>
        </w:rPr>
      </w:pPr>
      <w:r w:rsidRPr="00295CA8">
        <w:rPr>
          <w:bCs/>
          <w:iCs/>
          <w:noProof w:val="0"/>
          <w:sz w:val="22"/>
          <w:szCs w:val="22"/>
          <w:u w:val="single"/>
        </w:rPr>
        <w:t>Γενικά</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Σε υγιή άτομα η ελάχιστη αποτελεσματική από του στόματος χορηγούμενη δόση είναι περίπου 0,6 </w:t>
      </w:r>
      <w:r w:rsidRPr="00E54D40">
        <w:rPr>
          <w:noProof w:val="0"/>
          <w:sz w:val="22"/>
          <w:szCs w:val="22"/>
          <w:lang w:val="en-GB"/>
        </w:rPr>
        <w:t>mg</w:t>
      </w:r>
      <w:r w:rsidRPr="00E54D40">
        <w:rPr>
          <w:noProof w:val="0"/>
          <w:sz w:val="22"/>
          <w:szCs w:val="22"/>
        </w:rPr>
        <w:t xml:space="preserve">. Η δράση της γλιμεπιρίδης είναι δοσοεξαρτώμενη και αναπαραγώγιμη. Η φυσιολογική ανταπόκριση στην οξεία σωματική άσκηση, ήτοι μείωση της έκκρισης ινσουλίνης υπάρχει ακόμη υπό τη γλιμεπιρίδη. </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pStyle w:val="a3"/>
        <w:ind w:left="0"/>
        <w:jc w:val="left"/>
      </w:pPr>
      <w:r w:rsidRPr="00E54D40">
        <w:t>Δεν υπήρξε σημαντική διαφορά ως προς τη δράση ανεξάρτητα από το αν το φαρμακευτικό προϊόν χορηγήθηκε 30 λεπτά ή αμέσως πριν από το γεύμα. Στους διαβητικούς δυνατόν να επιτευχθεί καλός μεταβολικός έλεγχος για 24 ώρες με μια εφάπαξ δόση.</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pStyle w:val="a3"/>
        <w:ind w:left="0"/>
        <w:jc w:val="left"/>
      </w:pPr>
      <w:r w:rsidRPr="00E54D40">
        <w:lastRenderedPageBreak/>
        <w:t>Μολονότι ο υδροξυ-μεταβολίτης της γλιμεπιρίδης έχει προκαλέσει μικρή αλλά σημαντική μείωση στη γλυκόζη του ορού σε υγιή άτομα, ευθύνεται μόνον ένα μικρό τμήμα από την ολική δράση του φαρμάκου.</w:t>
      </w:r>
    </w:p>
    <w:p w:rsidR="00480F23" w:rsidRPr="00E54D40" w:rsidRDefault="00480F23" w:rsidP="00A46B56">
      <w:pPr>
        <w:autoSpaceDE w:val="0"/>
        <w:autoSpaceDN w:val="0"/>
        <w:adjustRightInd w:val="0"/>
        <w:rPr>
          <w:noProof w:val="0"/>
          <w:sz w:val="22"/>
          <w:szCs w:val="22"/>
        </w:rPr>
      </w:pPr>
    </w:p>
    <w:p w:rsidR="00480F23" w:rsidRPr="00295CA8" w:rsidRDefault="00480F23" w:rsidP="00A46B56">
      <w:pPr>
        <w:autoSpaceDE w:val="0"/>
        <w:autoSpaceDN w:val="0"/>
        <w:adjustRightInd w:val="0"/>
        <w:ind w:left="153" w:hanging="153"/>
        <w:rPr>
          <w:bCs/>
          <w:noProof w:val="0"/>
          <w:sz w:val="22"/>
          <w:szCs w:val="22"/>
          <w:u w:val="single"/>
        </w:rPr>
      </w:pPr>
      <w:r w:rsidRPr="00295CA8">
        <w:rPr>
          <w:bCs/>
          <w:iCs/>
          <w:noProof w:val="0"/>
          <w:sz w:val="22"/>
          <w:szCs w:val="22"/>
          <w:u w:val="single"/>
        </w:rPr>
        <w:t>Συνδυασμένη αγωγή με μετφορμίνη</w:t>
      </w:r>
    </w:p>
    <w:p w:rsidR="00480F23" w:rsidRPr="00E54D40" w:rsidRDefault="00480F23" w:rsidP="00A46B56">
      <w:pPr>
        <w:pStyle w:val="a3"/>
        <w:ind w:left="0"/>
        <w:jc w:val="left"/>
      </w:pPr>
      <w:r w:rsidRPr="00E54D40">
        <w:t>Σε μια μελέτη έχει αναφερθεί βελτιωμένη μεταβολική ρύθμιση κατά την ταυτόχρονη αγωγή με γλιμεπιρίδη συγκρινόμενη με αυτή που παρατηρήθηκε κατά τη χορήγηση μόνο μετφορμίνης, σε ασθενείς οι οποίοι δεν είχαν ρυθμιστεί ικανοποιητικά με τη μέγιστη δ</w:t>
      </w:r>
      <w:r w:rsidR="00295CA8">
        <w:t>όση</w:t>
      </w:r>
      <w:r w:rsidRPr="00E54D40">
        <w:t xml:space="preserve"> μετφορμίνης.</w:t>
      </w:r>
    </w:p>
    <w:p w:rsidR="00480F23" w:rsidRPr="00E54D40" w:rsidRDefault="00480F23" w:rsidP="00A46B56">
      <w:pPr>
        <w:pStyle w:val="a3"/>
        <w:jc w:val="left"/>
      </w:pPr>
    </w:p>
    <w:p w:rsidR="00480F23" w:rsidRPr="00295CA8" w:rsidRDefault="00480F23" w:rsidP="00A46B56">
      <w:pPr>
        <w:pStyle w:val="a3"/>
        <w:ind w:left="0"/>
        <w:jc w:val="left"/>
        <w:rPr>
          <w:iCs/>
          <w:u w:val="single"/>
        </w:rPr>
      </w:pPr>
      <w:r w:rsidRPr="00295CA8">
        <w:rPr>
          <w:bCs/>
          <w:iCs/>
          <w:u w:val="single"/>
        </w:rPr>
        <w:t>Συνδυασμένη αγωγή με ινσουλίνη</w:t>
      </w:r>
    </w:p>
    <w:p w:rsidR="00480F23" w:rsidRPr="00E54D40" w:rsidRDefault="00480F23" w:rsidP="00A46B56">
      <w:pPr>
        <w:autoSpaceDE w:val="0"/>
        <w:autoSpaceDN w:val="0"/>
        <w:adjustRightInd w:val="0"/>
        <w:rPr>
          <w:noProof w:val="0"/>
          <w:sz w:val="22"/>
          <w:szCs w:val="22"/>
        </w:rPr>
      </w:pPr>
      <w:r w:rsidRPr="00E54D40">
        <w:rPr>
          <w:noProof w:val="0"/>
          <w:sz w:val="22"/>
          <w:szCs w:val="22"/>
        </w:rPr>
        <w:t>Είναι περιορισμένα τα στοιχεία από τη σ</w:t>
      </w:r>
      <w:r w:rsidR="00535711">
        <w:rPr>
          <w:noProof w:val="0"/>
          <w:sz w:val="22"/>
          <w:szCs w:val="22"/>
        </w:rPr>
        <w:t xml:space="preserve">υνδυασμένη αγωγή με ινσουλίνη. </w:t>
      </w:r>
      <w:r w:rsidRPr="00E54D40">
        <w:rPr>
          <w:noProof w:val="0"/>
          <w:sz w:val="22"/>
          <w:szCs w:val="22"/>
        </w:rPr>
        <w:t>Σε ασθενείς οι οποίοι δεν έχουν ρυθμιστεί ικανοποιητικά με τη μέγιστη δ</w:t>
      </w:r>
      <w:r w:rsidR="00295CA8">
        <w:rPr>
          <w:noProof w:val="0"/>
          <w:sz w:val="22"/>
          <w:szCs w:val="22"/>
        </w:rPr>
        <w:t>όση</w:t>
      </w:r>
      <w:r w:rsidRPr="00E54D40">
        <w:rPr>
          <w:noProof w:val="0"/>
          <w:sz w:val="22"/>
          <w:szCs w:val="22"/>
        </w:rPr>
        <w:t xml:space="preserve"> γλιμεπιρίδης, μπορεί να αρχίσει ταυτόχρονη αγωγή με ινσουλίνη.  Σε δύο μελέτες με το συνδυασμό επιτεύχθηκε η ίδια βελτίωση της μεταβολικής ρύθμισ</w:t>
      </w:r>
      <w:r w:rsidR="00535711">
        <w:rPr>
          <w:noProof w:val="0"/>
          <w:sz w:val="22"/>
          <w:szCs w:val="22"/>
        </w:rPr>
        <w:t xml:space="preserve">ης όπως με μόνη την ινσουλίνη. </w:t>
      </w:r>
      <w:r w:rsidRPr="00E54D40">
        <w:rPr>
          <w:noProof w:val="0"/>
          <w:sz w:val="22"/>
          <w:szCs w:val="22"/>
        </w:rPr>
        <w:t>Παρ’  όλα αυτά, στη συνδυασμένη αγωγή απαιτήθηκε μικρότερη κατά μέσο όρο δόση ινσουλίνης.</w:t>
      </w:r>
    </w:p>
    <w:p w:rsidR="00480F23" w:rsidRPr="00535711" w:rsidRDefault="00480F23" w:rsidP="00A46B56">
      <w:pPr>
        <w:autoSpaceDE w:val="0"/>
        <w:autoSpaceDN w:val="0"/>
        <w:adjustRightInd w:val="0"/>
        <w:rPr>
          <w:b/>
          <w:bCs/>
          <w:noProof w:val="0"/>
          <w:sz w:val="22"/>
          <w:szCs w:val="22"/>
        </w:rPr>
      </w:pPr>
    </w:p>
    <w:p w:rsidR="00480F23" w:rsidRPr="00295CA8" w:rsidRDefault="00480F23" w:rsidP="00A46B56">
      <w:pPr>
        <w:autoSpaceDE w:val="0"/>
        <w:autoSpaceDN w:val="0"/>
        <w:adjustRightInd w:val="0"/>
        <w:rPr>
          <w:noProof w:val="0"/>
          <w:sz w:val="22"/>
          <w:szCs w:val="22"/>
          <w:u w:val="single"/>
        </w:rPr>
      </w:pPr>
      <w:r w:rsidRPr="00295CA8">
        <w:rPr>
          <w:noProof w:val="0"/>
          <w:sz w:val="22"/>
          <w:szCs w:val="22"/>
          <w:u w:val="single"/>
        </w:rPr>
        <w:t>Ειδικ</w:t>
      </w:r>
      <w:r w:rsidR="00B00F86">
        <w:rPr>
          <w:noProof w:val="0"/>
          <w:sz w:val="22"/>
          <w:szCs w:val="22"/>
          <w:u w:val="single"/>
        </w:rPr>
        <w:t xml:space="preserve">οί </w:t>
      </w:r>
      <w:r w:rsidRPr="00295CA8">
        <w:rPr>
          <w:noProof w:val="0"/>
          <w:sz w:val="22"/>
          <w:szCs w:val="22"/>
          <w:u w:val="single"/>
        </w:rPr>
        <w:t>πληθυσμο</w:t>
      </w:r>
      <w:r w:rsidR="00B00F86">
        <w:rPr>
          <w:noProof w:val="0"/>
          <w:sz w:val="22"/>
          <w:szCs w:val="22"/>
          <w:u w:val="single"/>
        </w:rPr>
        <w:t>ί</w:t>
      </w:r>
    </w:p>
    <w:p w:rsidR="00480F23" w:rsidRPr="00E54D40" w:rsidRDefault="00480F23" w:rsidP="00A46B56">
      <w:pPr>
        <w:autoSpaceDE w:val="0"/>
        <w:autoSpaceDN w:val="0"/>
        <w:adjustRightInd w:val="0"/>
        <w:rPr>
          <w:noProof w:val="0"/>
          <w:sz w:val="22"/>
          <w:szCs w:val="22"/>
        </w:rPr>
      </w:pPr>
    </w:p>
    <w:p w:rsidR="00480F23" w:rsidRPr="00295CA8" w:rsidRDefault="00295CA8" w:rsidP="00A46B56">
      <w:pPr>
        <w:autoSpaceDE w:val="0"/>
        <w:autoSpaceDN w:val="0"/>
        <w:adjustRightInd w:val="0"/>
        <w:rPr>
          <w:i/>
          <w:noProof w:val="0"/>
          <w:sz w:val="22"/>
          <w:szCs w:val="22"/>
        </w:rPr>
      </w:pPr>
      <w:r w:rsidRPr="00295CA8">
        <w:rPr>
          <w:i/>
          <w:noProof w:val="0"/>
          <w:sz w:val="22"/>
          <w:szCs w:val="22"/>
        </w:rPr>
        <w:t>Παιδιατρικός πληθυσμός</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Μια ελεγχόμενη κλινική μελέτη (χορήγηση γλιμεπιρίδης μέχρι 8 </w:t>
      </w:r>
      <w:r w:rsidRPr="00E54D40">
        <w:rPr>
          <w:noProof w:val="0"/>
          <w:sz w:val="22"/>
          <w:szCs w:val="22"/>
          <w:lang w:val="en-US"/>
        </w:rPr>
        <w:t>mg</w:t>
      </w:r>
      <w:r w:rsidRPr="00E54D40">
        <w:rPr>
          <w:noProof w:val="0"/>
          <w:sz w:val="22"/>
          <w:szCs w:val="22"/>
        </w:rPr>
        <w:t xml:space="preserve"> την ημέρα ή χορήγηση μετφορμίνης μέχρι 2.000 </w:t>
      </w:r>
      <w:r w:rsidRPr="00E54D40">
        <w:rPr>
          <w:noProof w:val="0"/>
          <w:sz w:val="22"/>
          <w:szCs w:val="22"/>
          <w:lang w:val="en-US"/>
        </w:rPr>
        <w:t>mg</w:t>
      </w:r>
      <w:r w:rsidRPr="00E54D40">
        <w:rPr>
          <w:noProof w:val="0"/>
          <w:sz w:val="22"/>
          <w:szCs w:val="22"/>
        </w:rPr>
        <w:t xml:space="preserve"> ημερησίως), διάρκειας 24 εβδομάδων διεξήχθη σε 285 παιδιά (ηλικίας 8-17 ετών) με διαβήτη τύπου 2.</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Τόσο με τη γλιμεπιρίδη όσο και με τη μετφορμίνη παρουσιάστηκε σημαντική μείωση της </w:t>
      </w:r>
      <w:r w:rsidRPr="00E54D40">
        <w:rPr>
          <w:noProof w:val="0"/>
          <w:sz w:val="22"/>
          <w:szCs w:val="22"/>
          <w:lang w:val="en-US"/>
        </w:rPr>
        <w:t>HbA</w:t>
      </w:r>
      <w:r w:rsidRPr="00E54D40">
        <w:rPr>
          <w:noProof w:val="0"/>
          <w:sz w:val="22"/>
          <w:szCs w:val="22"/>
          <w:vertAlign w:val="subscript"/>
        </w:rPr>
        <w:t>1</w:t>
      </w:r>
      <w:r w:rsidRPr="00E54D40">
        <w:rPr>
          <w:noProof w:val="0"/>
          <w:sz w:val="22"/>
          <w:szCs w:val="22"/>
          <w:vertAlign w:val="subscript"/>
          <w:lang w:val="en-US"/>
        </w:rPr>
        <w:t>c</w:t>
      </w:r>
      <w:r w:rsidRPr="00E54D40">
        <w:rPr>
          <w:noProof w:val="0"/>
          <w:sz w:val="22"/>
          <w:szCs w:val="22"/>
          <w:vertAlign w:val="subscript"/>
        </w:rPr>
        <w:t xml:space="preserve"> </w:t>
      </w:r>
      <w:r w:rsidRPr="00E54D40">
        <w:rPr>
          <w:noProof w:val="0"/>
          <w:sz w:val="22"/>
          <w:szCs w:val="22"/>
        </w:rPr>
        <w:t>(γλιμεπιρίδη -0,95 (</w:t>
      </w:r>
      <w:r w:rsidRPr="00E54D40">
        <w:rPr>
          <w:noProof w:val="0"/>
          <w:sz w:val="22"/>
          <w:szCs w:val="22"/>
          <w:lang w:val="en-US"/>
        </w:rPr>
        <w:t>se</w:t>
      </w:r>
      <w:r w:rsidRPr="00E54D40">
        <w:rPr>
          <w:noProof w:val="0"/>
          <w:sz w:val="22"/>
          <w:szCs w:val="22"/>
        </w:rPr>
        <w:t xml:space="preserve"> 0,41), μετφορμίνη -1,39 (</w:t>
      </w:r>
      <w:r w:rsidRPr="00E54D40">
        <w:rPr>
          <w:noProof w:val="0"/>
          <w:sz w:val="22"/>
          <w:szCs w:val="22"/>
          <w:lang w:val="en-US"/>
        </w:rPr>
        <w:t>se</w:t>
      </w:r>
      <w:r w:rsidRPr="00E54D40">
        <w:rPr>
          <w:noProof w:val="0"/>
          <w:sz w:val="22"/>
          <w:szCs w:val="22"/>
        </w:rPr>
        <w:t xml:space="preserve"> 0,40)) έναντι των αρχικών τιμών. Ωστόσο, η γλιμεπιρίδη δεν πέτυχε τα κριτήρια μη κατωτερότητας έναντι της μετφορμίνης ως προς τη μέση μεταβολή της </w:t>
      </w:r>
      <w:r w:rsidRPr="00E54D40">
        <w:rPr>
          <w:noProof w:val="0"/>
          <w:sz w:val="22"/>
          <w:szCs w:val="22"/>
          <w:lang w:val="en-US"/>
        </w:rPr>
        <w:t>HbA</w:t>
      </w:r>
      <w:r w:rsidRPr="00E54D40">
        <w:rPr>
          <w:noProof w:val="0"/>
          <w:sz w:val="22"/>
          <w:szCs w:val="22"/>
          <w:vertAlign w:val="subscript"/>
        </w:rPr>
        <w:t>1</w:t>
      </w:r>
      <w:r w:rsidRPr="00E54D40">
        <w:rPr>
          <w:noProof w:val="0"/>
          <w:sz w:val="22"/>
          <w:szCs w:val="22"/>
          <w:vertAlign w:val="subscript"/>
          <w:lang w:val="en-US"/>
        </w:rPr>
        <w:t>c</w:t>
      </w:r>
      <w:r w:rsidRPr="00E54D40">
        <w:rPr>
          <w:noProof w:val="0"/>
          <w:sz w:val="22"/>
          <w:szCs w:val="22"/>
        </w:rPr>
        <w:t xml:space="preserve"> έναντι των αρχικών τιμών. Η διαφορά από τις θεραπείες ήταν 0,44% υπέρ της μετφορμίνης. Το ανώτατο όριο (1,05) του διαστήματος εμπιστοσύνης 95% για τη διαφορά δεν βρισκόταν κάτω από 0,3% του εύρους της μη κατωτερότητας.</w:t>
      </w:r>
    </w:p>
    <w:p w:rsidR="00480F23" w:rsidRPr="00E54D40" w:rsidRDefault="00480F23" w:rsidP="00A46B56">
      <w:pPr>
        <w:autoSpaceDE w:val="0"/>
        <w:autoSpaceDN w:val="0"/>
        <w:adjustRightInd w:val="0"/>
        <w:ind w:left="567"/>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Μετά από την αγωγή με γλιμεπιρίδη, δεν εντοπίστηκε κάποιο νέο θέμα ασφάλειας στα παιδιά σε σύγκριση με τους ενήλικες ασθενείς που έχουν σακχαρώδη διαβήτη τύπου 2. Δεν διατίθενται μακροχρόνιας διάρκειας στοιχεία αναφορικά με την αποτελεσματικότητα και την ασφάλεια σε παιδιατρικούς ασθενείς.</w:t>
      </w:r>
    </w:p>
    <w:p w:rsidR="00480F23" w:rsidRPr="00E54D40" w:rsidRDefault="00480F23" w:rsidP="00A46B56">
      <w:pPr>
        <w:autoSpaceDE w:val="0"/>
        <w:autoSpaceDN w:val="0"/>
        <w:adjustRightInd w:val="0"/>
        <w:rPr>
          <w:b/>
          <w:bCs/>
          <w:noProof w:val="0"/>
          <w:sz w:val="22"/>
          <w:szCs w:val="22"/>
        </w:rPr>
      </w:pP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rPr>
        <w:t xml:space="preserve">5.2   </w:t>
      </w:r>
      <w:r w:rsidRPr="00E54D40">
        <w:rPr>
          <w:b/>
          <w:bCs/>
          <w:noProof w:val="0"/>
          <w:sz w:val="22"/>
          <w:szCs w:val="22"/>
        </w:rPr>
        <w:tab/>
        <w:t>Φαρμακοκινητικές ιδιότητες</w:t>
      </w:r>
    </w:p>
    <w:p w:rsidR="00480F23" w:rsidRPr="00E54D40" w:rsidRDefault="00480F23" w:rsidP="00A46B56">
      <w:pPr>
        <w:autoSpaceDE w:val="0"/>
        <w:autoSpaceDN w:val="0"/>
        <w:adjustRightInd w:val="0"/>
        <w:rPr>
          <w:noProof w:val="0"/>
          <w:sz w:val="22"/>
          <w:szCs w:val="22"/>
        </w:rPr>
      </w:pPr>
    </w:p>
    <w:p w:rsidR="00295CA8" w:rsidRPr="00295CA8" w:rsidRDefault="00480F23" w:rsidP="00A46B56">
      <w:pPr>
        <w:autoSpaceDE w:val="0"/>
        <w:autoSpaceDN w:val="0"/>
        <w:adjustRightInd w:val="0"/>
        <w:rPr>
          <w:noProof w:val="0"/>
          <w:sz w:val="22"/>
          <w:szCs w:val="22"/>
          <w:u w:val="single"/>
        </w:rPr>
      </w:pPr>
      <w:r w:rsidRPr="00295CA8">
        <w:rPr>
          <w:bCs/>
          <w:iCs/>
          <w:noProof w:val="0"/>
          <w:sz w:val="22"/>
          <w:szCs w:val="22"/>
          <w:u w:val="single"/>
        </w:rPr>
        <w:t>Απορρόφηση</w:t>
      </w:r>
      <w:r w:rsidRPr="00295CA8">
        <w:rPr>
          <w:noProof w:val="0"/>
          <w:sz w:val="22"/>
          <w:szCs w:val="22"/>
          <w:u w:val="single"/>
        </w:rPr>
        <w:t xml:space="preserve"> </w:t>
      </w:r>
    </w:p>
    <w:p w:rsidR="00480F23" w:rsidRPr="00E54D40" w:rsidRDefault="00480F23" w:rsidP="00A46B56">
      <w:pPr>
        <w:autoSpaceDE w:val="0"/>
        <w:autoSpaceDN w:val="0"/>
        <w:adjustRightInd w:val="0"/>
        <w:rPr>
          <w:noProof w:val="0"/>
          <w:sz w:val="22"/>
          <w:szCs w:val="22"/>
        </w:rPr>
      </w:pPr>
      <w:r w:rsidRPr="00E54D40">
        <w:rPr>
          <w:noProof w:val="0"/>
          <w:sz w:val="22"/>
          <w:szCs w:val="22"/>
        </w:rPr>
        <w:t>Η βιοδιαθεσιμότητα της γλιμεπιρίδης μετά την από του στόματος χορήγηση είναι πλήρης. Η λήψη τροφής δεν έχει εμφανή επίδραση στην απορρόφηση, μόνο ο ρυθμός απορρόφησης είναι ελαφρώς μειωμένος. Οι μέγιστες συγκεντρώσεις στον ορό (</w:t>
      </w:r>
      <w:r w:rsidRPr="00E54D40">
        <w:rPr>
          <w:noProof w:val="0"/>
          <w:sz w:val="22"/>
          <w:szCs w:val="22"/>
          <w:lang w:val="en-GB"/>
        </w:rPr>
        <w:t>C</w:t>
      </w:r>
      <w:r w:rsidRPr="00E54D40">
        <w:rPr>
          <w:noProof w:val="0"/>
          <w:sz w:val="22"/>
          <w:szCs w:val="22"/>
          <w:vertAlign w:val="subscript"/>
          <w:lang w:val="en-GB"/>
        </w:rPr>
        <w:t>max</w:t>
      </w:r>
      <w:r w:rsidRPr="00E54D40">
        <w:rPr>
          <w:noProof w:val="0"/>
          <w:sz w:val="22"/>
          <w:szCs w:val="22"/>
        </w:rPr>
        <w:t>) επιτυγχάνονται 2,5 ώρες περίπου μετά την από του στόματος λήψη (κατά μέσο όρο 0,3 μ</w:t>
      </w:r>
      <w:r w:rsidRPr="00E54D40">
        <w:rPr>
          <w:noProof w:val="0"/>
          <w:sz w:val="22"/>
          <w:szCs w:val="22"/>
          <w:lang w:val="en-GB"/>
        </w:rPr>
        <w:t>g</w:t>
      </w:r>
      <w:r w:rsidRPr="00E54D40">
        <w:rPr>
          <w:noProof w:val="0"/>
          <w:sz w:val="22"/>
          <w:szCs w:val="22"/>
        </w:rPr>
        <w:t>/</w:t>
      </w:r>
      <w:r w:rsidRPr="00E54D40">
        <w:rPr>
          <w:noProof w:val="0"/>
          <w:sz w:val="22"/>
          <w:szCs w:val="22"/>
          <w:lang w:val="en-GB"/>
        </w:rPr>
        <w:t>ml</w:t>
      </w:r>
      <w:r w:rsidRPr="00E54D40">
        <w:rPr>
          <w:noProof w:val="0"/>
          <w:sz w:val="22"/>
          <w:szCs w:val="22"/>
        </w:rPr>
        <w:t xml:space="preserve"> κατά τη διάρκεια πολλαπλών δόσεων 4 </w:t>
      </w:r>
      <w:r w:rsidRPr="00E54D40">
        <w:rPr>
          <w:noProof w:val="0"/>
          <w:sz w:val="22"/>
          <w:szCs w:val="22"/>
          <w:lang w:val="en-GB"/>
        </w:rPr>
        <w:t>mg</w:t>
      </w:r>
      <w:r w:rsidRPr="00E54D40">
        <w:rPr>
          <w:noProof w:val="0"/>
          <w:sz w:val="22"/>
          <w:szCs w:val="22"/>
        </w:rPr>
        <w:t xml:space="preserve"> ημερησίως) και υπάρχει γραμμική σχέση μεταξύ δόσης και </w:t>
      </w:r>
      <w:r w:rsidRPr="00E54D40">
        <w:rPr>
          <w:noProof w:val="0"/>
          <w:sz w:val="22"/>
          <w:szCs w:val="22"/>
          <w:lang w:val="en-US"/>
        </w:rPr>
        <w:t>C</w:t>
      </w:r>
      <w:r w:rsidRPr="00E54D40">
        <w:rPr>
          <w:noProof w:val="0"/>
          <w:sz w:val="22"/>
          <w:szCs w:val="22"/>
          <w:vertAlign w:val="subscript"/>
          <w:lang w:val="en-US"/>
        </w:rPr>
        <w:t>max</w:t>
      </w:r>
      <w:r w:rsidRPr="00E54D40">
        <w:rPr>
          <w:noProof w:val="0"/>
          <w:sz w:val="22"/>
          <w:szCs w:val="22"/>
        </w:rPr>
        <w:t xml:space="preserve"> και </w:t>
      </w:r>
      <w:r w:rsidRPr="00E54D40">
        <w:rPr>
          <w:noProof w:val="0"/>
          <w:sz w:val="22"/>
          <w:szCs w:val="22"/>
          <w:lang w:val="en-GB"/>
        </w:rPr>
        <w:t>AUC</w:t>
      </w:r>
      <w:r w:rsidRPr="00E54D40">
        <w:rPr>
          <w:noProof w:val="0"/>
          <w:sz w:val="22"/>
          <w:szCs w:val="22"/>
        </w:rPr>
        <w:t xml:space="preserve"> (περιοχή καμπύλης μεταξύ χρόνου/συγκέντρωσης). </w:t>
      </w:r>
    </w:p>
    <w:p w:rsidR="00480F23" w:rsidRPr="00E54D40" w:rsidRDefault="00480F23" w:rsidP="00A46B56">
      <w:pPr>
        <w:autoSpaceDE w:val="0"/>
        <w:autoSpaceDN w:val="0"/>
        <w:adjustRightInd w:val="0"/>
        <w:ind w:left="540"/>
        <w:rPr>
          <w:noProof w:val="0"/>
          <w:sz w:val="22"/>
          <w:szCs w:val="22"/>
        </w:rPr>
      </w:pPr>
    </w:p>
    <w:p w:rsidR="00295CA8" w:rsidRPr="00295CA8" w:rsidRDefault="00480F23" w:rsidP="00A46B56">
      <w:pPr>
        <w:autoSpaceDE w:val="0"/>
        <w:autoSpaceDN w:val="0"/>
        <w:adjustRightInd w:val="0"/>
        <w:rPr>
          <w:noProof w:val="0"/>
          <w:sz w:val="22"/>
          <w:szCs w:val="22"/>
          <w:u w:val="single"/>
        </w:rPr>
      </w:pPr>
      <w:r w:rsidRPr="00295CA8">
        <w:rPr>
          <w:bCs/>
          <w:iCs/>
          <w:noProof w:val="0"/>
          <w:sz w:val="22"/>
          <w:szCs w:val="22"/>
          <w:u w:val="single"/>
        </w:rPr>
        <w:t>Κατανομή</w:t>
      </w:r>
      <w:r w:rsidRPr="00295CA8">
        <w:rPr>
          <w:noProof w:val="0"/>
          <w:sz w:val="22"/>
          <w:szCs w:val="22"/>
          <w:u w:val="single"/>
        </w:rPr>
        <w:t xml:space="preserve"> </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Η γλιμεπιρίδη έχει πολύ μικρό όγκο κατανομής (περίπου 8,8 λίτρα) ο οποίος είναι περίπου ίδιος με το χώρο κατανομής της λευκωματίνης, υψηλή δέσμευση με τις πρωτεΐνες (&gt;99%) και χαμηλή κάθαρση (περίπου 48 </w:t>
      </w:r>
      <w:r w:rsidRPr="00E54D40">
        <w:rPr>
          <w:noProof w:val="0"/>
          <w:sz w:val="22"/>
          <w:szCs w:val="22"/>
          <w:lang w:val="en-GB"/>
        </w:rPr>
        <w:t>ml</w:t>
      </w:r>
      <w:r w:rsidRPr="00E54D40">
        <w:rPr>
          <w:noProof w:val="0"/>
          <w:sz w:val="22"/>
          <w:szCs w:val="22"/>
        </w:rPr>
        <w:t xml:space="preserve">/λεπτό). </w:t>
      </w:r>
    </w:p>
    <w:p w:rsidR="00480F23" w:rsidRPr="00E54D40" w:rsidRDefault="00480F23" w:rsidP="00A46B56">
      <w:pPr>
        <w:autoSpaceDE w:val="0"/>
        <w:autoSpaceDN w:val="0"/>
        <w:adjustRightInd w:val="0"/>
        <w:rPr>
          <w:noProof w:val="0"/>
          <w:sz w:val="22"/>
          <w:szCs w:val="22"/>
        </w:rPr>
      </w:pPr>
      <w:r w:rsidRPr="00E54D40">
        <w:rPr>
          <w:noProof w:val="0"/>
          <w:sz w:val="22"/>
          <w:szCs w:val="22"/>
        </w:rPr>
        <w:t>Σε ζώα η γλιμεπιρίδη αποβάλλεται στο γάλα. Η γλιμεπιρίδη μεταφέρεται στον πλακούντα. Η δίοδος από τον αιματοεγκεφαλικό φραγμό είναι μικρή.</w:t>
      </w:r>
    </w:p>
    <w:p w:rsidR="00480F23" w:rsidRPr="00E54D40" w:rsidRDefault="00480F23" w:rsidP="00A46B56">
      <w:pPr>
        <w:autoSpaceDE w:val="0"/>
        <w:autoSpaceDN w:val="0"/>
        <w:adjustRightInd w:val="0"/>
        <w:ind w:left="540"/>
        <w:rPr>
          <w:noProof w:val="0"/>
          <w:sz w:val="22"/>
          <w:szCs w:val="22"/>
        </w:rPr>
      </w:pPr>
    </w:p>
    <w:p w:rsidR="00295CA8" w:rsidRPr="00295CA8" w:rsidRDefault="00295CA8" w:rsidP="00A46B56">
      <w:pPr>
        <w:autoSpaceDE w:val="0"/>
        <w:autoSpaceDN w:val="0"/>
        <w:adjustRightInd w:val="0"/>
        <w:rPr>
          <w:bCs/>
          <w:noProof w:val="0"/>
          <w:sz w:val="22"/>
          <w:szCs w:val="22"/>
          <w:u w:val="single"/>
        </w:rPr>
      </w:pPr>
      <w:r w:rsidRPr="00295CA8">
        <w:rPr>
          <w:bCs/>
          <w:iCs/>
          <w:noProof w:val="0"/>
          <w:sz w:val="22"/>
          <w:szCs w:val="22"/>
          <w:u w:val="single"/>
        </w:rPr>
        <w:t xml:space="preserve">Βιομετασχηματισμός </w:t>
      </w:r>
      <w:r w:rsidR="00480F23" w:rsidRPr="00295CA8">
        <w:rPr>
          <w:bCs/>
          <w:iCs/>
          <w:noProof w:val="0"/>
          <w:sz w:val="22"/>
          <w:szCs w:val="22"/>
          <w:u w:val="single"/>
        </w:rPr>
        <w:t>και αποβολή</w:t>
      </w:r>
      <w:r w:rsidR="00480F23" w:rsidRPr="00295CA8">
        <w:rPr>
          <w:bCs/>
          <w:noProof w:val="0"/>
          <w:sz w:val="22"/>
          <w:szCs w:val="22"/>
          <w:u w:val="single"/>
        </w:rPr>
        <w:t xml:space="preserve"> </w:t>
      </w:r>
    </w:p>
    <w:p w:rsidR="00480F23" w:rsidRPr="00E54D40" w:rsidRDefault="00480F23" w:rsidP="00A46B56">
      <w:pPr>
        <w:autoSpaceDE w:val="0"/>
        <w:autoSpaceDN w:val="0"/>
        <w:adjustRightInd w:val="0"/>
        <w:rPr>
          <w:noProof w:val="0"/>
          <w:sz w:val="22"/>
          <w:szCs w:val="22"/>
        </w:rPr>
      </w:pPr>
      <w:r w:rsidRPr="00E54D40">
        <w:rPr>
          <w:noProof w:val="0"/>
          <w:sz w:val="22"/>
          <w:szCs w:val="22"/>
        </w:rPr>
        <w:t>Η μέση επικρατέστερη ημιπερίοδος ζωής στον ορό, που είναι σχετική με τις συγκεντρώσεις στον ορό κάτω μετά από πολλαπλές δόσεις είναι περίπου 5-8 ώρες. Μετά από χορήγηση υψηλών δόσεων παρατηρήθηκαν ελαφρώς μεγαλύτερες ημιπερίοδοι ζωής.</w:t>
      </w:r>
    </w:p>
    <w:p w:rsidR="00B00F86" w:rsidRDefault="00B00F86" w:rsidP="00A46B56">
      <w:pPr>
        <w:autoSpaceDE w:val="0"/>
        <w:autoSpaceDN w:val="0"/>
        <w:adjustRightInd w:val="0"/>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Μετά από εφάπαξ δόση ραδιοεπισημασμένης γλιμεπιρίδης ανιχνεύθηκε 58% της ραδιοδραστικότητας στα ούρα και 35% στα κόπρανα. Δεν ανιχνεύθηκε αναλλοίωτη ουσία στα ούρα. Δύο μεταβολίτες </w:t>
      </w:r>
      <w:r w:rsidRPr="00E54D40">
        <w:t>–</w:t>
      </w:r>
      <w:r w:rsidRPr="00E54D40">
        <w:rPr>
          <w:noProof w:val="0"/>
          <w:sz w:val="22"/>
          <w:szCs w:val="22"/>
        </w:rPr>
        <w:t>πιθανόν αποτέλεσμα  ηπατικού μεταβολισμού</w:t>
      </w:r>
      <w:r w:rsidRPr="00E54D40">
        <w:t>–</w:t>
      </w:r>
      <w:r w:rsidRPr="00E54D40">
        <w:rPr>
          <w:noProof w:val="0"/>
          <w:sz w:val="22"/>
          <w:szCs w:val="22"/>
        </w:rPr>
        <w:t xml:space="preserve"> (το κυρίως ένζυμο είναι το </w:t>
      </w:r>
      <w:r w:rsidRPr="00E54D40">
        <w:rPr>
          <w:noProof w:val="0"/>
          <w:sz w:val="22"/>
          <w:szCs w:val="22"/>
          <w:lang w:val="en-US"/>
        </w:rPr>
        <w:t>CYP</w:t>
      </w:r>
      <w:r w:rsidRPr="00E54D40">
        <w:rPr>
          <w:noProof w:val="0"/>
          <w:sz w:val="22"/>
          <w:szCs w:val="22"/>
        </w:rPr>
        <w:t>2</w:t>
      </w:r>
      <w:r w:rsidRPr="00E54D40">
        <w:rPr>
          <w:noProof w:val="0"/>
          <w:sz w:val="22"/>
          <w:szCs w:val="22"/>
          <w:lang w:val="en-US"/>
        </w:rPr>
        <w:t>C</w:t>
      </w:r>
      <w:r w:rsidRPr="00E54D40">
        <w:rPr>
          <w:noProof w:val="0"/>
          <w:sz w:val="22"/>
          <w:szCs w:val="22"/>
        </w:rPr>
        <w:t>9)</w:t>
      </w:r>
      <w:r w:rsidRPr="00E54D40">
        <w:t xml:space="preserve"> </w:t>
      </w:r>
      <w:r w:rsidRPr="00E54D40">
        <w:rPr>
          <w:noProof w:val="0"/>
          <w:sz w:val="22"/>
          <w:szCs w:val="22"/>
        </w:rPr>
        <w:t xml:space="preserve"> αναγνωρίσθηκαν στα ούρα και στα κόπρανα: το υδρόξυ παράγωγο  και το καρβόξυ παράγωγο. Μετά την από του στόματος χορήγηση γλιμεπιρίδης, οι τελικές ημιπερίοδοι ζωής αυτών των μεταβολιτών ήταν 3-6 και 5-6 ώρες, αντίστοιχα. </w:t>
      </w:r>
    </w:p>
    <w:p w:rsidR="00480F23" w:rsidRPr="00E54D40" w:rsidRDefault="00480F23" w:rsidP="00A46B56">
      <w:pPr>
        <w:autoSpaceDE w:val="0"/>
        <w:autoSpaceDN w:val="0"/>
        <w:adjustRightInd w:val="0"/>
        <w:ind w:left="540"/>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Σύγκριση μεταξύ μεμονωμένων και πολλαπλών εφάπαξ ημερήσιων δόσεων δεν αποκάλυψαν σημαντικές διαφορές στη φαρμακοκινητική και η ενδοατομική μεταβλητότητα ήταν πολύ μικρή. Δεν υπήρξε σχετική συσσώρευση.</w:t>
      </w:r>
    </w:p>
    <w:p w:rsidR="00480F23" w:rsidRPr="00E54D40" w:rsidRDefault="00480F23" w:rsidP="00A46B56">
      <w:pPr>
        <w:autoSpaceDE w:val="0"/>
        <w:autoSpaceDN w:val="0"/>
        <w:adjustRightInd w:val="0"/>
        <w:rPr>
          <w:noProof w:val="0"/>
          <w:sz w:val="22"/>
          <w:szCs w:val="22"/>
        </w:rPr>
      </w:pPr>
    </w:p>
    <w:p w:rsidR="00480F23" w:rsidRPr="00295CA8" w:rsidRDefault="00480F23" w:rsidP="00A46B56">
      <w:pPr>
        <w:autoSpaceDE w:val="0"/>
        <w:autoSpaceDN w:val="0"/>
        <w:adjustRightInd w:val="0"/>
        <w:rPr>
          <w:noProof w:val="0"/>
          <w:sz w:val="22"/>
          <w:szCs w:val="22"/>
          <w:u w:val="single"/>
        </w:rPr>
      </w:pPr>
      <w:r w:rsidRPr="00295CA8">
        <w:rPr>
          <w:noProof w:val="0"/>
          <w:sz w:val="22"/>
          <w:szCs w:val="22"/>
          <w:u w:val="single"/>
        </w:rPr>
        <w:t>Ειδικ</w:t>
      </w:r>
      <w:r w:rsidR="00B00F86">
        <w:rPr>
          <w:noProof w:val="0"/>
          <w:sz w:val="22"/>
          <w:szCs w:val="22"/>
          <w:u w:val="single"/>
        </w:rPr>
        <w:t>οί</w:t>
      </w:r>
      <w:r w:rsidRPr="00295CA8">
        <w:rPr>
          <w:noProof w:val="0"/>
          <w:sz w:val="22"/>
          <w:szCs w:val="22"/>
          <w:u w:val="single"/>
        </w:rPr>
        <w:t xml:space="preserve"> πληθυσμο</w:t>
      </w:r>
      <w:r w:rsidR="00B00F86">
        <w:rPr>
          <w:noProof w:val="0"/>
          <w:sz w:val="22"/>
          <w:szCs w:val="22"/>
          <w:u w:val="single"/>
        </w:rPr>
        <w:t>ί</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Η φαρμακοκινητική ήταν παρόμοια σε άνδρες και σε γυναίκες καθώς επίσης σε νέους και υπερήλικες (άνω των 65 ετών) ασθενείς. Σε ασθενείς με μικρή κάθαρση κρεατινίνης υπήρχε τάση για αύξηση της κάθαρσης της γλιμεπιρίδης και για μείωση των μέσων συγκεντρώσεων στον ορό, πιθανότατα ως αποτέλεσμα της ταχύτερης αποβολής εξαιτίας της μικρότερης δέσμευσης με τις πρωτεΐνες. Η νεφρική αποβολή των δύο μεταβολιτών ήταν μειωμένη. Γενικά, σε τέτοιους ασθενείς δεν πρέπει να αναμένεται κάποιος περαιτέρω κίνδυνος συσσώρευσης. </w:t>
      </w:r>
    </w:p>
    <w:p w:rsidR="00480F23" w:rsidRPr="00E54D40" w:rsidRDefault="00480F23" w:rsidP="00A46B56">
      <w:pPr>
        <w:autoSpaceDE w:val="0"/>
        <w:autoSpaceDN w:val="0"/>
        <w:adjustRightInd w:val="0"/>
        <w:rPr>
          <w:noProof w:val="0"/>
          <w:sz w:val="22"/>
          <w:szCs w:val="22"/>
        </w:rPr>
      </w:pPr>
      <w:r w:rsidRPr="00E54D40">
        <w:rPr>
          <w:noProof w:val="0"/>
          <w:sz w:val="22"/>
          <w:szCs w:val="22"/>
        </w:rPr>
        <w:t>Η φαρμακοκινητική σε 5 μη διαβητικούς ασθενείς μετά από χειρουργική επέμβαση της χοληφόρου οδού ήταν παρόμοια με εκείνη των υγιών ατόμων.</w:t>
      </w:r>
    </w:p>
    <w:p w:rsidR="00480F23" w:rsidRPr="00E54D40" w:rsidRDefault="00480F23" w:rsidP="00A46B56">
      <w:pPr>
        <w:autoSpaceDE w:val="0"/>
        <w:autoSpaceDN w:val="0"/>
        <w:adjustRightInd w:val="0"/>
        <w:rPr>
          <w:noProof w:val="0"/>
          <w:color w:val="0000FF"/>
          <w:sz w:val="22"/>
          <w:szCs w:val="22"/>
          <w:u w:val="single"/>
        </w:rPr>
      </w:pPr>
    </w:p>
    <w:p w:rsidR="00480F23" w:rsidRPr="00295CA8" w:rsidRDefault="00295CA8" w:rsidP="00A46B56">
      <w:pPr>
        <w:autoSpaceDE w:val="0"/>
        <w:autoSpaceDN w:val="0"/>
        <w:adjustRightInd w:val="0"/>
        <w:rPr>
          <w:i/>
          <w:noProof w:val="0"/>
          <w:sz w:val="22"/>
          <w:szCs w:val="22"/>
        </w:rPr>
      </w:pPr>
      <w:r w:rsidRPr="00295CA8">
        <w:rPr>
          <w:i/>
          <w:noProof w:val="0"/>
          <w:sz w:val="22"/>
          <w:szCs w:val="22"/>
        </w:rPr>
        <w:t>Παιδιατρικός πληθυσμός</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Σε μια μελέτη σε μη νήστεις, όπου διερευνήθηκε η φαρμακοκινητική, η ασφάλεια και η ανοχή μιας εφάπαξ δόσης του 1 </w:t>
      </w:r>
      <w:r w:rsidRPr="00E54D40">
        <w:rPr>
          <w:noProof w:val="0"/>
          <w:sz w:val="22"/>
          <w:szCs w:val="22"/>
          <w:lang w:val="en-US"/>
        </w:rPr>
        <w:t>mg</w:t>
      </w:r>
      <w:r w:rsidRPr="00E54D40">
        <w:rPr>
          <w:noProof w:val="0"/>
          <w:sz w:val="22"/>
          <w:szCs w:val="22"/>
        </w:rPr>
        <w:t xml:space="preserve"> γλιμεπιρίδης σε 30 παιδιατρικούς ασθενείς (4 παιδιά ηλικίας 10-12 ετών και 26 παιδιά ηλικίας 12-17 ετών) με διαβήτη τύπου 2 φάνηκε ότι η μέση τιμή των </w:t>
      </w:r>
      <w:r w:rsidRPr="00E54D40">
        <w:rPr>
          <w:noProof w:val="0"/>
          <w:sz w:val="22"/>
          <w:szCs w:val="22"/>
          <w:lang w:val="en-US"/>
        </w:rPr>
        <w:t>AUC</w:t>
      </w:r>
      <w:r w:rsidRPr="00E54D40">
        <w:rPr>
          <w:noProof w:val="0"/>
          <w:sz w:val="22"/>
          <w:szCs w:val="22"/>
          <w:vertAlign w:val="subscript"/>
        </w:rPr>
        <w:t>(0-</w:t>
      </w:r>
      <w:r w:rsidRPr="00E54D40">
        <w:rPr>
          <w:noProof w:val="0"/>
          <w:sz w:val="22"/>
          <w:szCs w:val="22"/>
          <w:vertAlign w:val="subscript"/>
          <w:lang w:val="en-US"/>
        </w:rPr>
        <w:t>last</w:t>
      </w:r>
      <w:r w:rsidRPr="00E54D40">
        <w:rPr>
          <w:noProof w:val="0"/>
          <w:sz w:val="22"/>
          <w:szCs w:val="22"/>
          <w:vertAlign w:val="subscript"/>
        </w:rPr>
        <w:t>)</w:t>
      </w:r>
      <w:r w:rsidRPr="00E54D40">
        <w:rPr>
          <w:noProof w:val="0"/>
          <w:sz w:val="22"/>
          <w:szCs w:val="22"/>
        </w:rPr>
        <w:t xml:space="preserve">, </w:t>
      </w:r>
      <w:r w:rsidRPr="00E54D40">
        <w:rPr>
          <w:noProof w:val="0"/>
          <w:sz w:val="22"/>
          <w:szCs w:val="22"/>
          <w:lang w:val="en-US"/>
        </w:rPr>
        <w:t>C</w:t>
      </w:r>
      <w:r w:rsidRPr="00E54D40">
        <w:rPr>
          <w:noProof w:val="0"/>
          <w:sz w:val="22"/>
          <w:szCs w:val="22"/>
          <w:vertAlign w:val="subscript"/>
          <w:lang w:val="en-US"/>
        </w:rPr>
        <w:t>max</w:t>
      </w:r>
      <w:r w:rsidRPr="00E54D40">
        <w:rPr>
          <w:noProof w:val="0"/>
          <w:sz w:val="22"/>
          <w:szCs w:val="22"/>
        </w:rPr>
        <w:t xml:space="preserve"> και </w:t>
      </w:r>
      <w:r w:rsidRPr="00E54D40">
        <w:rPr>
          <w:noProof w:val="0"/>
          <w:sz w:val="22"/>
          <w:szCs w:val="22"/>
          <w:lang w:val="en-US"/>
        </w:rPr>
        <w:t>t</w:t>
      </w:r>
      <w:r w:rsidRPr="00E54D40">
        <w:rPr>
          <w:noProof w:val="0"/>
          <w:sz w:val="22"/>
          <w:szCs w:val="22"/>
          <w:vertAlign w:val="subscript"/>
        </w:rPr>
        <w:t xml:space="preserve">1/2 </w:t>
      </w:r>
      <w:r w:rsidRPr="00E54D40">
        <w:rPr>
          <w:noProof w:val="0"/>
          <w:sz w:val="22"/>
          <w:szCs w:val="22"/>
        </w:rPr>
        <w:t xml:space="preserve">είναι παρόμοια με εκείνη που είχε παρατηρηθεί στους ενήλικες. </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tabs>
          <w:tab w:val="left" w:pos="567"/>
        </w:tabs>
        <w:autoSpaceDE w:val="0"/>
        <w:autoSpaceDN w:val="0"/>
        <w:adjustRightInd w:val="0"/>
        <w:rPr>
          <w:b/>
          <w:bCs/>
          <w:noProof w:val="0"/>
          <w:sz w:val="22"/>
          <w:szCs w:val="22"/>
        </w:rPr>
      </w:pPr>
      <w:r w:rsidRPr="00E54D40">
        <w:rPr>
          <w:b/>
          <w:bCs/>
          <w:noProof w:val="0"/>
          <w:sz w:val="22"/>
          <w:szCs w:val="22"/>
        </w:rPr>
        <w:t xml:space="preserve">5.3    Προκλινικά δεδομένα για την ασφάλεια </w:t>
      </w:r>
    </w:p>
    <w:p w:rsidR="006033C2" w:rsidRDefault="006033C2" w:rsidP="00A46B56">
      <w:pPr>
        <w:pStyle w:val="30"/>
        <w:tabs>
          <w:tab w:val="left" w:pos="540"/>
        </w:tabs>
        <w:jc w:val="left"/>
        <w:rPr>
          <w:b/>
          <w:bCs/>
        </w:rPr>
      </w:pPr>
    </w:p>
    <w:p w:rsidR="006033C2" w:rsidRDefault="00480F23" w:rsidP="00A46B56">
      <w:pPr>
        <w:pStyle w:val="30"/>
        <w:tabs>
          <w:tab w:val="left" w:pos="540"/>
        </w:tabs>
        <w:ind w:hanging="540"/>
        <w:jc w:val="left"/>
      </w:pPr>
      <w:r w:rsidRPr="00E54D40">
        <w:t>Οι δράσεις που παρατηρήθηκαν κατά τον προκλινικ</w:t>
      </w:r>
      <w:r w:rsidR="006033C2">
        <w:t>ό έλεγχο εμφανίσθηκαν σε δόσεις</w:t>
      </w:r>
    </w:p>
    <w:p w:rsidR="006033C2" w:rsidRDefault="00480F23" w:rsidP="00A46B56">
      <w:pPr>
        <w:pStyle w:val="30"/>
        <w:tabs>
          <w:tab w:val="left" w:pos="540"/>
        </w:tabs>
        <w:ind w:hanging="540"/>
        <w:jc w:val="left"/>
      </w:pPr>
      <w:r w:rsidRPr="00E54D40">
        <w:t>φαρμάκου σημαντικά μεγαλύτερες από τις χορηγο</w:t>
      </w:r>
      <w:r w:rsidR="006033C2">
        <w:t>ύμενες στον άνθρωπο προκειμένου</w:t>
      </w:r>
    </w:p>
    <w:p w:rsidR="006033C2" w:rsidRDefault="00480F23" w:rsidP="00A46B56">
      <w:pPr>
        <w:pStyle w:val="30"/>
        <w:tabs>
          <w:tab w:val="left" w:pos="540"/>
        </w:tabs>
        <w:ind w:hanging="540"/>
        <w:jc w:val="left"/>
      </w:pPr>
      <w:r w:rsidRPr="00E54D40">
        <w:t xml:space="preserve">να καταδείξουν τη μικρή σχέση προς την κλινική χρήση ή συνέβησαν λόγω της </w:t>
      </w:r>
    </w:p>
    <w:p w:rsidR="006033C2" w:rsidRDefault="00480F23" w:rsidP="00A46B56">
      <w:pPr>
        <w:pStyle w:val="30"/>
        <w:tabs>
          <w:tab w:val="left" w:pos="540"/>
        </w:tabs>
        <w:ind w:hanging="540"/>
        <w:jc w:val="left"/>
      </w:pPr>
      <w:r w:rsidRPr="00E54D40">
        <w:t>φαρμακολογικής δρά</w:t>
      </w:r>
      <w:r w:rsidR="00535711">
        <w:t xml:space="preserve">σης (υπογλυκαιμία) της ουσίας. </w:t>
      </w:r>
      <w:r w:rsidRPr="00E54D40">
        <w:t xml:space="preserve">Το εύρημα αυτό βασίζεται στις </w:t>
      </w:r>
    </w:p>
    <w:p w:rsidR="006033C2" w:rsidRDefault="00480F23" w:rsidP="00A46B56">
      <w:pPr>
        <w:pStyle w:val="30"/>
        <w:tabs>
          <w:tab w:val="left" w:pos="540"/>
        </w:tabs>
        <w:ind w:hanging="540"/>
        <w:jc w:val="left"/>
      </w:pPr>
      <w:r w:rsidRPr="00E54D40">
        <w:t xml:space="preserve">συμβατικές μελέτες ως προς τη φαρμακολογική ασφάλεια, την τοξικότητα με </w:t>
      </w:r>
    </w:p>
    <w:p w:rsidR="006033C2" w:rsidRDefault="00480F23" w:rsidP="00A46B56">
      <w:pPr>
        <w:pStyle w:val="30"/>
        <w:tabs>
          <w:tab w:val="left" w:pos="540"/>
        </w:tabs>
        <w:ind w:hanging="540"/>
        <w:jc w:val="left"/>
      </w:pPr>
      <w:r w:rsidRPr="00E54D40">
        <w:t xml:space="preserve">επαναλαμβανόμενες δόσεις, τη γονιδιοτοξικότητα, την καρκινογένεση και την </w:t>
      </w:r>
    </w:p>
    <w:p w:rsidR="006033C2" w:rsidRDefault="00480F23" w:rsidP="00A46B56">
      <w:pPr>
        <w:pStyle w:val="30"/>
        <w:ind w:left="142" w:hanging="142"/>
        <w:jc w:val="left"/>
      </w:pPr>
      <w:r w:rsidRPr="00E54D40">
        <w:t>τοξικότητα κατά την αναπαραγω</w:t>
      </w:r>
      <w:r w:rsidR="006033C2">
        <w:t>γή.  Όσον αφορά στις τελευταίες</w:t>
      </w:r>
    </w:p>
    <w:p w:rsidR="00295CA8" w:rsidRDefault="00480F23" w:rsidP="00A46B56">
      <w:pPr>
        <w:pStyle w:val="30"/>
        <w:ind w:left="142" w:hanging="142"/>
        <w:jc w:val="left"/>
      </w:pPr>
      <w:r w:rsidRPr="00E54D40">
        <w:t xml:space="preserve">(συμπεριλαμβανομένων της εμβρυοτοξικότητας, της τερατογένεσης και </w:t>
      </w:r>
      <w:r w:rsidR="00295CA8">
        <w:t>της</w:t>
      </w:r>
    </w:p>
    <w:p w:rsidR="00480F23" w:rsidRPr="00E54D40" w:rsidRDefault="00480F23" w:rsidP="00A46B56">
      <w:pPr>
        <w:pStyle w:val="30"/>
        <w:ind w:left="0"/>
        <w:jc w:val="left"/>
      </w:pPr>
      <w:r w:rsidRPr="00E54D40">
        <w:t>τοξικότητα</w:t>
      </w:r>
      <w:r w:rsidR="00535711">
        <w:t xml:space="preserve">ς κατά την ανάπτυξη) θεωρείται </w:t>
      </w:r>
      <w:r w:rsidRPr="00E54D40">
        <w:t>ότι οι ανεπιθύμητες ενέργειες που</w:t>
      </w:r>
      <w:r w:rsidR="00295CA8">
        <w:t xml:space="preserve"> </w:t>
      </w:r>
      <w:r w:rsidRPr="00E54D40">
        <w:t>παρατηρήθηκαν οφείλονται δευτερογενώς στην υπογλυκαιμική δράση που προκαλείται από την ουσία στις μητέρες των ζώων και τους απογόνους τους.</w:t>
      </w:r>
    </w:p>
    <w:p w:rsidR="00480F23" w:rsidRPr="00E54D40" w:rsidRDefault="00480F23" w:rsidP="00A46B56">
      <w:pPr>
        <w:tabs>
          <w:tab w:val="left" w:pos="540"/>
        </w:tabs>
        <w:autoSpaceDE w:val="0"/>
        <w:autoSpaceDN w:val="0"/>
        <w:adjustRightInd w:val="0"/>
        <w:ind w:left="540"/>
        <w:rPr>
          <w:noProof w:val="0"/>
          <w:sz w:val="22"/>
          <w:szCs w:val="22"/>
        </w:rPr>
      </w:pPr>
    </w:p>
    <w:p w:rsidR="00480F23" w:rsidRPr="00E54D40" w:rsidRDefault="00480F23" w:rsidP="00A46B56">
      <w:pPr>
        <w:autoSpaceDE w:val="0"/>
        <w:autoSpaceDN w:val="0"/>
        <w:adjustRightInd w:val="0"/>
        <w:rPr>
          <w:noProof w:val="0"/>
          <w:sz w:val="22"/>
          <w:szCs w:val="22"/>
        </w:rPr>
      </w:pP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rPr>
        <w:t xml:space="preserve">6.    </w:t>
      </w:r>
      <w:r w:rsidRPr="00E54D40">
        <w:rPr>
          <w:b/>
          <w:bCs/>
          <w:noProof w:val="0"/>
          <w:sz w:val="22"/>
          <w:szCs w:val="22"/>
        </w:rPr>
        <w:tab/>
        <w:t xml:space="preserve">ΦΑΡΜΑΚΕΥΤΙΚΕΣ ΠΛΗΡΟΦΟΡΙΕΣ </w:t>
      </w:r>
    </w:p>
    <w:p w:rsidR="00480F23" w:rsidRPr="00E54D40" w:rsidRDefault="00480F23" w:rsidP="00A46B56">
      <w:pPr>
        <w:autoSpaceDE w:val="0"/>
        <w:autoSpaceDN w:val="0"/>
        <w:adjustRightInd w:val="0"/>
        <w:rPr>
          <w:b/>
          <w:bCs/>
          <w:noProof w:val="0"/>
          <w:sz w:val="22"/>
          <w:szCs w:val="22"/>
        </w:rPr>
      </w:pP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rPr>
        <w:t xml:space="preserve">6.1   </w:t>
      </w:r>
      <w:r w:rsidRPr="00E54D40">
        <w:rPr>
          <w:b/>
          <w:bCs/>
          <w:noProof w:val="0"/>
          <w:sz w:val="22"/>
          <w:szCs w:val="22"/>
        </w:rPr>
        <w:tab/>
        <w:t>Κατάλογος εκδόχων</w:t>
      </w:r>
    </w:p>
    <w:p w:rsidR="006033C2" w:rsidRDefault="006033C2" w:rsidP="00A46B56">
      <w:pPr>
        <w:autoSpaceDE w:val="0"/>
        <w:autoSpaceDN w:val="0"/>
        <w:adjustRightInd w:val="0"/>
        <w:ind w:left="567"/>
        <w:rPr>
          <w:b/>
          <w:bCs/>
          <w:i/>
          <w:iCs/>
          <w:strike/>
          <w:noProof w:val="0"/>
          <w:color w:val="FF0000"/>
          <w:sz w:val="22"/>
          <w:szCs w:val="22"/>
        </w:rPr>
      </w:pPr>
    </w:p>
    <w:p w:rsidR="00480F23" w:rsidRPr="00E54D40" w:rsidRDefault="00480F23" w:rsidP="00A46B56">
      <w:pPr>
        <w:autoSpaceDE w:val="0"/>
        <w:autoSpaceDN w:val="0"/>
        <w:adjustRightInd w:val="0"/>
        <w:ind w:left="567" w:hanging="567"/>
        <w:rPr>
          <w:b/>
          <w:bCs/>
          <w:noProof w:val="0"/>
          <w:sz w:val="22"/>
          <w:szCs w:val="22"/>
        </w:rPr>
      </w:pPr>
      <w:r w:rsidRPr="00E54D40">
        <w:rPr>
          <w:noProof w:val="0"/>
          <w:sz w:val="22"/>
          <w:szCs w:val="22"/>
        </w:rPr>
        <w:t>Λακτόζη μονοϋδρική</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Άμυλο καρβοξυμεθυλιωμένο νατριούχο (τύπου </w:t>
      </w:r>
      <w:r w:rsidRPr="00E54D40">
        <w:rPr>
          <w:noProof w:val="0"/>
          <w:sz w:val="22"/>
          <w:szCs w:val="22"/>
          <w:lang w:val="en-US"/>
        </w:rPr>
        <w:t>A</w:t>
      </w:r>
      <w:r w:rsidRPr="00E54D40">
        <w:rPr>
          <w:noProof w:val="0"/>
          <w:sz w:val="22"/>
          <w:szCs w:val="22"/>
        </w:rPr>
        <w:t>)</w:t>
      </w:r>
    </w:p>
    <w:p w:rsidR="00480F23" w:rsidRPr="00E54D40" w:rsidRDefault="00480F23" w:rsidP="00A46B56">
      <w:pPr>
        <w:autoSpaceDE w:val="0"/>
        <w:autoSpaceDN w:val="0"/>
        <w:adjustRightInd w:val="0"/>
        <w:rPr>
          <w:noProof w:val="0"/>
          <w:sz w:val="22"/>
          <w:szCs w:val="22"/>
        </w:rPr>
      </w:pPr>
      <w:r w:rsidRPr="00E54D40">
        <w:rPr>
          <w:noProof w:val="0"/>
          <w:sz w:val="22"/>
          <w:szCs w:val="22"/>
        </w:rPr>
        <w:t>Μαγνήσιο στεατικό</w:t>
      </w:r>
    </w:p>
    <w:p w:rsidR="00480F23" w:rsidRPr="00E54D40" w:rsidRDefault="00480F23" w:rsidP="00A46B56">
      <w:pPr>
        <w:autoSpaceDE w:val="0"/>
        <w:autoSpaceDN w:val="0"/>
        <w:adjustRightInd w:val="0"/>
        <w:rPr>
          <w:noProof w:val="0"/>
          <w:sz w:val="22"/>
          <w:szCs w:val="22"/>
        </w:rPr>
      </w:pPr>
      <w:r w:rsidRPr="00E54D40">
        <w:rPr>
          <w:noProof w:val="0"/>
          <w:sz w:val="22"/>
          <w:szCs w:val="22"/>
        </w:rPr>
        <w:t>Κυτταρίνη μικροκρυσταλλική</w:t>
      </w:r>
    </w:p>
    <w:p w:rsidR="00480F23" w:rsidRPr="00E54D40" w:rsidRDefault="00480F23" w:rsidP="00A46B56">
      <w:pPr>
        <w:autoSpaceDE w:val="0"/>
        <w:autoSpaceDN w:val="0"/>
        <w:adjustRightInd w:val="0"/>
        <w:rPr>
          <w:b/>
          <w:bCs/>
          <w:noProof w:val="0"/>
          <w:sz w:val="22"/>
          <w:szCs w:val="22"/>
        </w:rPr>
      </w:pPr>
      <w:r w:rsidRPr="00E54D40">
        <w:rPr>
          <w:noProof w:val="0"/>
          <w:sz w:val="22"/>
          <w:szCs w:val="22"/>
        </w:rPr>
        <w:t>Πολυβιδόνη 25000</w:t>
      </w:r>
    </w:p>
    <w:p w:rsidR="00480F23" w:rsidRPr="00E54D40" w:rsidRDefault="00480F23" w:rsidP="00A46B56">
      <w:pPr>
        <w:autoSpaceDE w:val="0"/>
        <w:autoSpaceDN w:val="0"/>
        <w:adjustRightInd w:val="0"/>
        <w:ind w:firstLine="567"/>
        <w:rPr>
          <w:b/>
          <w:bCs/>
          <w:noProof w:val="0"/>
          <w:sz w:val="22"/>
          <w:szCs w:val="22"/>
        </w:rPr>
      </w:pPr>
    </w:p>
    <w:p w:rsidR="00480F23" w:rsidRPr="00E54D40" w:rsidRDefault="00480F23" w:rsidP="00A46B56">
      <w:pPr>
        <w:pStyle w:val="1"/>
        <w:ind w:left="0"/>
        <w:rPr>
          <w:i w:val="0"/>
          <w:iCs w:val="0"/>
          <w:lang w:val="el-GR"/>
        </w:rPr>
      </w:pPr>
      <w:r w:rsidRPr="00E54D40">
        <w:rPr>
          <w:i w:val="0"/>
          <w:iCs w:val="0"/>
        </w:rPr>
        <w:t>Solosa</w:t>
      </w:r>
      <w:r w:rsidRPr="00E54D40">
        <w:rPr>
          <w:i w:val="0"/>
          <w:iCs w:val="0"/>
          <w:lang w:val="el-GR"/>
        </w:rPr>
        <w:t xml:space="preserve"> 1 </w:t>
      </w:r>
      <w:r w:rsidRPr="00E54D40">
        <w:rPr>
          <w:i w:val="0"/>
          <w:iCs w:val="0"/>
        </w:rPr>
        <w:t>mg</w:t>
      </w:r>
      <w:r w:rsidRPr="00E54D40">
        <w:rPr>
          <w:i w:val="0"/>
          <w:iCs w:val="0"/>
          <w:lang w:val="el-GR"/>
        </w:rPr>
        <w:t>: Σιδήρου οξείδιο ερυθρό (</w:t>
      </w:r>
      <w:r w:rsidRPr="00E54D40">
        <w:rPr>
          <w:i w:val="0"/>
          <w:iCs w:val="0"/>
          <w:lang w:val="en-GB"/>
        </w:rPr>
        <w:t>E</w:t>
      </w:r>
      <w:r w:rsidRPr="00E54D40">
        <w:rPr>
          <w:i w:val="0"/>
          <w:iCs w:val="0"/>
          <w:lang w:val="el-GR"/>
        </w:rPr>
        <w:t>172)</w:t>
      </w:r>
    </w:p>
    <w:p w:rsidR="00480F23" w:rsidRPr="00E54D40" w:rsidRDefault="00480F23" w:rsidP="00A46B56">
      <w:pPr>
        <w:autoSpaceDE w:val="0"/>
        <w:autoSpaceDN w:val="0"/>
        <w:adjustRightInd w:val="0"/>
        <w:ind w:right="-625"/>
        <w:rPr>
          <w:b/>
          <w:bCs/>
          <w:noProof w:val="0"/>
          <w:sz w:val="22"/>
          <w:szCs w:val="22"/>
        </w:rPr>
      </w:pPr>
      <w:r w:rsidRPr="00E54D40">
        <w:rPr>
          <w:sz w:val="22"/>
          <w:lang w:val="en-US"/>
        </w:rPr>
        <w:t>Solosa</w:t>
      </w:r>
      <w:r w:rsidRPr="00E54D40">
        <w:rPr>
          <w:sz w:val="22"/>
        </w:rPr>
        <w:t xml:space="preserve"> 2 </w:t>
      </w:r>
      <w:r w:rsidRPr="00E54D40">
        <w:rPr>
          <w:sz w:val="22"/>
          <w:lang w:val="en-US"/>
        </w:rPr>
        <w:t>mg</w:t>
      </w:r>
      <w:r w:rsidRPr="00E54D40">
        <w:rPr>
          <w:sz w:val="22"/>
        </w:rPr>
        <w:t>:</w:t>
      </w:r>
      <w:r w:rsidRPr="00E54D40">
        <w:rPr>
          <w:i/>
          <w:iCs/>
        </w:rPr>
        <w:t xml:space="preserve"> </w:t>
      </w:r>
      <w:r w:rsidRPr="00E54D40">
        <w:rPr>
          <w:noProof w:val="0"/>
          <w:sz w:val="22"/>
          <w:szCs w:val="22"/>
        </w:rPr>
        <w:t>Σιδήρου οξείδιο κίτρινο (</w:t>
      </w:r>
      <w:r w:rsidRPr="00E54D40">
        <w:rPr>
          <w:noProof w:val="0"/>
          <w:sz w:val="22"/>
          <w:szCs w:val="22"/>
          <w:lang w:val="en-GB"/>
        </w:rPr>
        <w:t>E</w:t>
      </w:r>
      <w:r w:rsidRPr="00E54D40">
        <w:rPr>
          <w:noProof w:val="0"/>
          <w:sz w:val="22"/>
          <w:szCs w:val="22"/>
        </w:rPr>
        <w:t>172), ινδικοκαρμίνιο (</w:t>
      </w:r>
      <w:r w:rsidRPr="00E54D40">
        <w:rPr>
          <w:noProof w:val="0"/>
          <w:sz w:val="22"/>
          <w:szCs w:val="22"/>
          <w:lang w:val="en-GB"/>
        </w:rPr>
        <w:t>E</w:t>
      </w:r>
      <w:r w:rsidRPr="00E54D40">
        <w:rPr>
          <w:noProof w:val="0"/>
          <w:sz w:val="22"/>
          <w:szCs w:val="22"/>
        </w:rPr>
        <w:t>132)</w:t>
      </w:r>
    </w:p>
    <w:p w:rsidR="00480F23" w:rsidRPr="00E54D40" w:rsidRDefault="00480F23" w:rsidP="00A46B56">
      <w:pPr>
        <w:pStyle w:val="1"/>
        <w:ind w:left="0"/>
        <w:rPr>
          <w:i w:val="0"/>
          <w:iCs w:val="0"/>
          <w:lang w:val="el-GR"/>
        </w:rPr>
      </w:pPr>
      <w:r w:rsidRPr="00E54D40">
        <w:rPr>
          <w:i w:val="0"/>
          <w:iCs w:val="0"/>
        </w:rPr>
        <w:lastRenderedPageBreak/>
        <w:t>Solosa</w:t>
      </w:r>
      <w:r w:rsidRPr="00E54D40">
        <w:rPr>
          <w:i w:val="0"/>
          <w:iCs w:val="0"/>
          <w:lang w:val="el-GR"/>
        </w:rPr>
        <w:t xml:space="preserve"> 3 </w:t>
      </w:r>
      <w:r w:rsidRPr="00E54D40">
        <w:rPr>
          <w:i w:val="0"/>
          <w:iCs w:val="0"/>
        </w:rPr>
        <w:t>mg</w:t>
      </w:r>
      <w:r w:rsidRPr="00E54D40">
        <w:rPr>
          <w:i w:val="0"/>
          <w:iCs w:val="0"/>
          <w:lang w:val="el-GR"/>
        </w:rPr>
        <w:t>: Σιδήρου οξείδιο κίτρινο (</w:t>
      </w:r>
      <w:r w:rsidRPr="00E54D40">
        <w:rPr>
          <w:i w:val="0"/>
          <w:iCs w:val="0"/>
          <w:lang w:val="en-GB"/>
        </w:rPr>
        <w:t>E</w:t>
      </w:r>
      <w:r w:rsidRPr="00E54D40">
        <w:rPr>
          <w:i w:val="0"/>
          <w:iCs w:val="0"/>
          <w:lang w:val="el-GR"/>
        </w:rPr>
        <w:t>172)</w:t>
      </w:r>
    </w:p>
    <w:p w:rsidR="00480F23" w:rsidRPr="00E54D40" w:rsidRDefault="00480F23" w:rsidP="00A46B56">
      <w:pPr>
        <w:pStyle w:val="1"/>
        <w:ind w:left="0"/>
        <w:rPr>
          <w:i w:val="0"/>
          <w:iCs w:val="0"/>
          <w:lang w:val="el-GR"/>
        </w:rPr>
      </w:pPr>
      <w:r w:rsidRPr="00E54D40">
        <w:rPr>
          <w:i w:val="0"/>
          <w:iCs w:val="0"/>
        </w:rPr>
        <w:t>Solosa</w:t>
      </w:r>
      <w:r w:rsidRPr="00E54D40">
        <w:rPr>
          <w:i w:val="0"/>
          <w:iCs w:val="0"/>
          <w:lang w:val="el-GR"/>
        </w:rPr>
        <w:t xml:space="preserve"> 4 </w:t>
      </w:r>
      <w:r w:rsidRPr="00E54D40">
        <w:rPr>
          <w:i w:val="0"/>
          <w:iCs w:val="0"/>
        </w:rPr>
        <w:t>mg</w:t>
      </w:r>
      <w:r w:rsidRPr="00E54D40">
        <w:rPr>
          <w:i w:val="0"/>
          <w:iCs w:val="0"/>
          <w:lang w:val="el-GR"/>
        </w:rPr>
        <w:t>: Ινδικοκαρμίνιο (</w:t>
      </w:r>
      <w:r w:rsidRPr="00E54D40">
        <w:rPr>
          <w:i w:val="0"/>
          <w:iCs w:val="0"/>
          <w:lang w:val="en-GB"/>
        </w:rPr>
        <w:t>E</w:t>
      </w:r>
      <w:r w:rsidRPr="00E54D40">
        <w:rPr>
          <w:i w:val="0"/>
          <w:iCs w:val="0"/>
          <w:lang w:val="el-GR"/>
        </w:rPr>
        <w:t>132).</w:t>
      </w:r>
    </w:p>
    <w:p w:rsidR="00480F23" w:rsidRPr="00E54D40" w:rsidRDefault="00480F23" w:rsidP="00A46B56">
      <w:pPr>
        <w:autoSpaceDE w:val="0"/>
        <w:autoSpaceDN w:val="0"/>
        <w:adjustRightInd w:val="0"/>
        <w:ind w:firstLine="567"/>
        <w:rPr>
          <w:b/>
          <w:bCs/>
          <w:noProof w:val="0"/>
          <w:sz w:val="22"/>
          <w:szCs w:val="22"/>
        </w:rPr>
      </w:pPr>
    </w:p>
    <w:p w:rsidR="00480F23" w:rsidRPr="00E54D40" w:rsidRDefault="00480F23" w:rsidP="00A46B56">
      <w:pPr>
        <w:tabs>
          <w:tab w:val="left" w:pos="540"/>
        </w:tabs>
        <w:autoSpaceDE w:val="0"/>
        <w:autoSpaceDN w:val="0"/>
        <w:adjustRightInd w:val="0"/>
        <w:rPr>
          <w:b/>
          <w:bCs/>
          <w:noProof w:val="0"/>
          <w:sz w:val="22"/>
          <w:szCs w:val="22"/>
          <w:lang w:val="en-GB"/>
        </w:rPr>
      </w:pPr>
      <w:r w:rsidRPr="00E54D40">
        <w:rPr>
          <w:b/>
          <w:bCs/>
          <w:noProof w:val="0"/>
          <w:sz w:val="22"/>
          <w:szCs w:val="22"/>
          <w:lang w:val="en-GB"/>
        </w:rPr>
        <w:t xml:space="preserve">6.2   </w:t>
      </w:r>
      <w:r w:rsidRPr="00E54D40">
        <w:rPr>
          <w:b/>
          <w:bCs/>
          <w:noProof w:val="0"/>
          <w:sz w:val="22"/>
          <w:szCs w:val="22"/>
          <w:lang w:val="en-GB"/>
        </w:rPr>
        <w:tab/>
      </w:r>
      <w:r w:rsidRPr="00E54D40">
        <w:rPr>
          <w:b/>
          <w:bCs/>
          <w:noProof w:val="0"/>
          <w:sz w:val="22"/>
          <w:szCs w:val="22"/>
        </w:rPr>
        <w:t>Ασυμβατότητες</w:t>
      </w:r>
    </w:p>
    <w:p w:rsidR="006033C2" w:rsidRDefault="00480F23" w:rsidP="00A46B56">
      <w:pPr>
        <w:autoSpaceDE w:val="0"/>
        <w:autoSpaceDN w:val="0"/>
        <w:adjustRightInd w:val="0"/>
        <w:rPr>
          <w:b/>
          <w:bCs/>
          <w:noProof w:val="0"/>
          <w:sz w:val="22"/>
          <w:szCs w:val="22"/>
        </w:rPr>
      </w:pPr>
      <w:r w:rsidRPr="00E54D40">
        <w:rPr>
          <w:b/>
          <w:bCs/>
          <w:noProof w:val="0"/>
          <w:sz w:val="22"/>
          <w:szCs w:val="22"/>
          <w:lang w:val="en-GB"/>
        </w:rPr>
        <w:tab/>
      </w:r>
    </w:p>
    <w:p w:rsidR="00480F23" w:rsidRPr="006033C2" w:rsidRDefault="00480F23" w:rsidP="00A46B56">
      <w:pPr>
        <w:autoSpaceDE w:val="0"/>
        <w:autoSpaceDN w:val="0"/>
        <w:adjustRightInd w:val="0"/>
        <w:rPr>
          <w:b/>
          <w:bCs/>
          <w:noProof w:val="0"/>
          <w:sz w:val="22"/>
          <w:szCs w:val="22"/>
          <w:lang w:val="en-GB"/>
        </w:rPr>
      </w:pPr>
      <w:r w:rsidRPr="00E54D40">
        <w:rPr>
          <w:noProof w:val="0"/>
          <w:sz w:val="22"/>
          <w:szCs w:val="22"/>
        </w:rPr>
        <w:t>Δεν εφαρμόζεται.</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rPr>
        <w:t xml:space="preserve">6.3   </w:t>
      </w:r>
      <w:r w:rsidRPr="00535711">
        <w:rPr>
          <w:b/>
          <w:bCs/>
          <w:noProof w:val="0"/>
          <w:sz w:val="22"/>
          <w:szCs w:val="22"/>
        </w:rPr>
        <w:tab/>
      </w:r>
      <w:r w:rsidRPr="00E54D40">
        <w:rPr>
          <w:b/>
          <w:bCs/>
          <w:noProof w:val="0"/>
          <w:sz w:val="22"/>
          <w:szCs w:val="22"/>
        </w:rPr>
        <w:t>Διάρκεια ζωής</w:t>
      </w:r>
    </w:p>
    <w:p w:rsidR="006033C2" w:rsidRDefault="006033C2" w:rsidP="00A46B56">
      <w:pPr>
        <w:tabs>
          <w:tab w:val="left" w:pos="540"/>
        </w:tabs>
        <w:autoSpaceDE w:val="0"/>
        <w:autoSpaceDN w:val="0"/>
        <w:adjustRightInd w:val="0"/>
        <w:rPr>
          <w:b/>
          <w:bCs/>
          <w:noProof w:val="0"/>
          <w:sz w:val="22"/>
          <w:szCs w:val="22"/>
        </w:rPr>
      </w:pPr>
    </w:p>
    <w:p w:rsidR="00480F23" w:rsidRPr="00535711" w:rsidRDefault="008D43A5" w:rsidP="00A46B56">
      <w:pPr>
        <w:tabs>
          <w:tab w:val="left" w:pos="540"/>
        </w:tabs>
        <w:autoSpaceDE w:val="0"/>
        <w:autoSpaceDN w:val="0"/>
        <w:adjustRightInd w:val="0"/>
        <w:rPr>
          <w:noProof w:val="0"/>
          <w:sz w:val="22"/>
          <w:szCs w:val="22"/>
        </w:rPr>
      </w:pPr>
      <w:r w:rsidRPr="00535711">
        <w:rPr>
          <w:noProof w:val="0"/>
          <w:sz w:val="22"/>
          <w:szCs w:val="22"/>
          <w:lang w:val="it-IT"/>
        </w:rPr>
        <w:t>Solosa</w:t>
      </w:r>
      <w:r w:rsidRPr="00535711">
        <w:rPr>
          <w:noProof w:val="0"/>
          <w:sz w:val="22"/>
          <w:szCs w:val="22"/>
        </w:rPr>
        <w:t xml:space="preserve"> 1 </w:t>
      </w:r>
      <w:r w:rsidRPr="00535711">
        <w:rPr>
          <w:noProof w:val="0"/>
          <w:sz w:val="22"/>
          <w:szCs w:val="22"/>
          <w:lang w:val="it-IT"/>
        </w:rPr>
        <w:t>mg</w:t>
      </w:r>
      <w:r w:rsidRPr="00535711">
        <w:rPr>
          <w:noProof w:val="0"/>
          <w:sz w:val="22"/>
          <w:szCs w:val="22"/>
        </w:rPr>
        <w:t xml:space="preserve">, 2 </w:t>
      </w:r>
      <w:r w:rsidRPr="00535711">
        <w:rPr>
          <w:noProof w:val="0"/>
          <w:sz w:val="22"/>
          <w:szCs w:val="22"/>
          <w:lang w:val="it-IT"/>
        </w:rPr>
        <w:t>mg</w:t>
      </w:r>
      <w:r w:rsidRPr="00535711">
        <w:rPr>
          <w:noProof w:val="0"/>
          <w:sz w:val="22"/>
          <w:szCs w:val="22"/>
        </w:rPr>
        <w:t xml:space="preserve">, 3 </w:t>
      </w:r>
      <w:r w:rsidRPr="00535711">
        <w:rPr>
          <w:noProof w:val="0"/>
          <w:sz w:val="22"/>
          <w:szCs w:val="22"/>
          <w:lang w:val="it-IT"/>
        </w:rPr>
        <w:t>mg</w:t>
      </w:r>
      <w:r w:rsidR="001D2040" w:rsidRPr="00535711">
        <w:rPr>
          <w:noProof w:val="0"/>
          <w:sz w:val="22"/>
          <w:szCs w:val="22"/>
        </w:rPr>
        <w:t xml:space="preserve">, </w:t>
      </w:r>
      <w:r w:rsidRPr="00535711">
        <w:rPr>
          <w:noProof w:val="0"/>
          <w:sz w:val="22"/>
          <w:szCs w:val="22"/>
        </w:rPr>
        <w:t xml:space="preserve">4 </w:t>
      </w:r>
      <w:r w:rsidRPr="00535711">
        <w:rPr>
          <w:noProof w:val="0"/>
          <w:sz w:val="22"/>
          <w:szCs w:val="22"/>
          <w:lang w:val="it-IT"/>
        </w:rPr>
        <w:t>mg</w:t>
      </w:r>
      <w:r w:rsidRPr="00535711">
        <w:rPr>
          <w:noProof w:val="0"/>
          <w:sz w:val="22"/>
          <w:szCs w:val="22"/>
        </w:rPr>
        <w:t xml:space="preserve">: </w:t>
      </w:r>
      <w:r w:rsidR="00480F23" w:rsidRPr="00535711">
        <w:rPr>
          <w:noProof w:val="0"/>
          <w:sz w:val="22"/>
          <w:szCs w:val="22"/>
        </w:rPr>
        <w:t xml:space="preserve">3 </w:t>
      </w:r>
      <w:r w:rsidR="00480F23" w:rsidRPr="00E54D40">
        <w:rPr>
          <w:noProof w:val="0"/>
          <w:sz w:val="22"/>
          <w:szCs w:val="22"/>
        </w:rPr>
        <w:t>χρόνια</w:t>
      </w:r>
    </w:p>
    <w:p w:rsidR="00480F23" w:rsidRPr="00535711" w:rsidRDefault="008D43A5" w:rsidP="00A46B56">
      <w:pPr>
        <w:tabs>
          <w:tab w:val="left" w:pos="540"/>
        </w:tabs>
        <w:autoSpaceDE w:val="0"/>
        <w:autoSpaceDN w:val="0"/>
        <w:adjustRightInd w:val="0"/>
        <w:rPr>
          <w:noProof w:val="0"/>
          <w:sz w:val="22"/>
          <w:szCs w:val="22"/>
        </w:rPr>
      </w:pPr>
      <w:r w:rsidRPr="00535711">
        <w:rPr>
          <w:noProof w:val="0"/>
          <w:sz w:val="22"/>
          <w:szCs w:val="22"/>
        </w:rPr>
        <w:tab/>
      </w: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rPr>
        <w:t xml:space="preserve">6.4   </w:t>
      </w:r>
      <w:r w:rsidRPr="00E54D40">
        <w:rPr>
          <w:b/>
          <w:bCs/>
          <w:noProof w:val="0"/>
          <w:sz w:val="22"/>
          <w:szCs w:val="22"/>
        </w:rPr>
        <w:tab/>
        <w:t>Ιδιαίτερες προφυλάξεις κατά τη φύλαξη του προϊόντος</w:t>
      </w:r>
    </w:p>
    <w:p w:rsidR="006033C2" w:rsidRDefault="006033C2" w:rsidP="00A46B56">
      <w:pPr>
        <w:autoSpaceDE w:val="0"/>
        <w:autoSpaceDN w:val="0"/>
        <w:adjustRightInd w:val="0"/>
        <w:ind w:left="495"/>
        <w:rPr>
          <w:b/>
          <w:bCs/>
          <w:noProof w:val="0"/>
          <w:sz w:val="22"/>
          <w:szCs w:val="22"/>
        </w:rPr>
      </w:pPr>
    </w:p>
    <w:p w:rsidR="00480F23" w:rsidRPr="00535711" w:rsidRDefault="008D43A5" w:rsidP="00A46B56">
      <w:pPr>
        <w:autoSpaceDE w:val="0"/>
        <w:autoSpaceDN w:val="0"/>
        <w:adjustRightInd w:val="0"/>
        <w:rPr>
          <w:noProof w:val="0"/>
          <w:sz w:val="22"/>
          <w:szCs w:val="22"/>
        </w:rPr>
      </w:pPr>
      <w:r w:rsidRPr="00E54D40">
        <w:rPr>
          <w:b/>
          <w:i/>
          <w:noProof w:val="0"/>
          <w:sz w:val="22"/>
          <w:szCs w:val="22"/>
        </w:rPr>
        <w:t xml:space="preserve">Δισκία των 1 </w:t>
      </w:r>
      <w:r w:rsidRPr="00E54D40">
        <w:rPr>
          <w:b/>
          <w:i/>
          <w:noProof w:val="0"/>
          <w:sz w:val="22"/>
          <w:szCs w:val="22"/>
          <w:lang w:val="en-US"/>
        </w:rPr>
        <w:t>mg</w:t>
      </w:r>
      <w:r w:rsidRPr="00E54D40">
        <w:rPr>
          <w:b/>
          <w:i/>
          <w:noProof w:val="0"/>
          <w:sz w:val="22"/>
          <w:szCs w:val="22"/>
        </w:rPr>
        <w:t xml:space="preserve">, 2 </w:t>
      </w:r>
      <w:r w:rsidRPr="00E54D40">
        <w:rPr>
          <w:b/>
          <w:i/>
          <w:noProof w:val="0"/>
          <w:sz w:val="22"/>
          <w:szCs w:val="22"/>
          <w:lang w:val="en-US"/>
        </w:rPr>
        <w:t>mg</w:t>
      </w:r>
      <w:r w:rsidRPr="00E54D40">
        <w:rPr>
          <w:b/>
          <w:i/>
          <w:noProof w:val="0"/>
          <w:sz w:val="22"/>
          <w:szCs w:val="22"/>
        </w:rPr>
        <w:t xml:space="preserve">, 3 </w:t>
      </w:r>
      <w:r w:rsidRPr="00E54D40">
        <w:rPr>
          <w:b/>
          <w:i/>
          <w:noProof w:val="0"/>
          <w:sz w:val="22"/>
          <w:szCs w:val="22"/>
          <w:lang w:val="en-US"/>
        </w:rPr>
        <w:t>mg</w:t>
      </w:r>
      <w:r w:rsidRPr="00E54D40">
        <w:rPr>
          <w:b/>
          <w:i/>
          <w:noProof w:val="0"/>
          <w:sz w:val="22"/>
          <w:szCs w:val="22"/>
        </w:rPr>
        <w:t xml:space="preserve"> και 4 </w:t>
      </w:r>
      <w:r w:rsidRPr="00E54D40">
        <w:rPr>
          <w:b/>
          <w:i/>
          <w:noProof w:val="0"/>
          <w:sz w:val="22"/>
          <w:szCs w:val="22"/>
          <w:lang w:val="en-US"/>
        </w:rPr>
        <w:t>mg</w:t>
      </w:r>
      <w:r w:rsidRPr="00E54D40">
        <w:rPr>
          <w:b/>
          <w:i/>
          <w:noProof w:val="0"/>
          <w:sz w:val="22"/>
          <w:szCs w:val="22"/>
        </w:rPr>
        <w:t xml:space="preserve">: </w:t>
      </w:r>
      <w:r w:rsidR="00535711">
        <w:rPr>
          <w:noProof w:val="0"/>
          <w:sz w:val="22"/>
          <w:szCs w:val="22"/>
        </w:rPr>
        <w:t xml:space="preserve">Να μη φυλάσσετε σε </w:t>
      </w:r>
      <w:r w:rsidR="00480F23" w:rsidRPr="00E54D40">
        <w:rPr>
          <w:noProof w:val="0"/>
          <w:sz w:val="22"/>
          <w:szCs w:val="22"/>
        </w:rPr>
        <w:t>θερμοκρασία μεγαλύτερη των 30 °</w:t>
      </w:r>
      <w:r w:rsidR="00480F23" w:rsidRPr="00E54D40">
        <w:rPr>
          <w:noProof w:val="0"/>
          <w:sz w:val="22"/>
          <w:szCs w:val="22"/>
          <w:lang w:val="en-GB"/>
        </w:rPr>
        <w:t>C</w:t>
      </w:r>
      <w:r w:rsidR="00480F23" w:rsidRPr="00E54D40">
        <w:rPr>
          <w:noProof w:val="0"/>
          <w:sz w:val="22"/>
          <w:szCs w:val="22"/>
        </w:rPr>
        <w:t>.</w:t>
      </w:r>
    </w:p>
    <w:p w:rsidR="008D43A5" w:rsidRPr="00535711" w:rsidRDefault="008D43A5" w:rsidP="00A46B56">
      <w:pPr>
        <w:autoSpaceDE w:val="0"/>
        <w:autoSpaceDN w:val="0"/>
        <w:adjustRightInd w:val="0"/>
        <w:ind w:left="495"/>
        <w:rPr>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Φυλάσσετε στην αρχική </w:t>
      </w:r>
      <w:r w:rsidRPr="00F1039F">
        <w:rPr>
          <w:noProof w:val="0"/>
          <w:sz w:val="22"/>
          <w:szCs w:val="22"/>
        </w:rPr>
        <w:t>συσκευασία</w:t>
      </w:r>
      <w:r w:rsidR="001D2040" w:rsidRPr="00F1039F">
        <w:rPr>
          <w:sz w:val="22"/>
          <w:szCs w:val="22"/>
        </w:rPr>
        <w:t xml:space="preserve"> για να προστατεύεται από την υγρασία</w:t>
      </w:r>
      <w:r w:rsidRPr="00F1039F">
        <w:rPr>
          <w:noProof w:val="0"/>
          <w:sz w:val="22"/>
          <w:szCs w:val="22"/>
        </w:rPr>
        <w:t>.</w:t>
      </w:r>
    </w:p>
    <w:p w:rsidR="00480F23" w:rsidRPr="00E54D40" w:rsidRDefault="00480F23" w:rsidP="00A46B56">
      <w:pPr>
        <w:autoSpaceDE w:val="0"/>
        <w:autoSpaceDN w:val="0"/>
        <w:adjustRightInd w:val="0"/>
        <w:rPr>
          <w:b/>
          <w:bCs/>
          <w:noProof w:val="0"/>
          <w:sz w:val="22"/>
          <w:szCs w:val="22"/>
        </w:rPr>
      </w:pP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rPr>
        <w:t>6.5    Φύση και συστατικά του περιέκτη</w:t>
      </w:r>
    </w:p>
    <w:p w:rsidR="00480F23" w:rsidRPr="00E54D40" w:rsidRDefault="00480F23" w:rsidP="00A46B56">
      <w:pPr>
        <w:autoSpaceDE w:val="0"/>
        <w:autoSpaceDN w:val="0"/>
        <w:adjustRightInd w:val="0"/>
        <w:rPr>
          <w:b/>
          <w:bCs/>
          <w:noProof w:val="0"/>
          <w:sz w:val="22"/>
          <w:szCs w:val="22"/>
        </w:rPr>
      </w:pPr>
    </w:p>
    <w:p w:rsidR="00480F23" w:rsidRPr="00E54D40" w:rsidRDefault="00480F23" w:rsidP="00A46B56">
      <w:pPr>
        <w:autoSpaceDE w:val="0"/>
        <w:autoSpaceDN w:val="0"/>
        <w:adjustRightInd w:val="0"/>
        <w:rPr>
          <w:noProof w:val="0"/>
          <w:sz w:val="22"/>
          <w:szCs w:val="22"/>
        </w:rPr>
      </w:pPr>
      <w:r w:rsidRPr="00E54D40">
        <w:rPr>
          <w:noProof w:val="0"/>
          <w:sz w:val="22"/>
          <w:szCs w:val="22"/>
        </w:rPr>
        <w:t>Κυψέλες (</w:t>
      </w:r>
      <w:r w:rsidRPr="00E54D40">
        <w:rPr>
          <w:noProof w:val="0"/>
          <w:sz w:val="22"/>
          <w:szCs w:val="22"/>
          <w:lang w:val="en-US"/>
        </w:rPr>
        <w:t>blister</w:t>
      </w:r>
      <w:r w:rsidRPr="00E54D40">
        <w:rPr>
          <w:noProof w:val="0"/>
          <w:sz w:val="22"/>
          <w:szCs w:val="22"/>
        </w:rPr>
        <w:t xml:space="preserve">) από </w:t>
      </w:r>
      <w:r w:rsidRPr="00E54D40">
        <w:rPr>
          <w:noProof w:val="0"/>
          <w:sz w:val="22"/>
          <w:szCs w:val="22"/>
          <w:lang w:val="en-US"/>
        </w:rPr>
        <w:t>PVC</w:t>
      </w:r>
      <w:r w:rsidRPr="00E54D40">
        <w:rPr>
          <w:noProof w:val="0"/>
          <w:sz w:val="22"/>
          <w:szCs w:val="22"/>
        </w:rPr>
        <w:t>/φύλλο αλουμινίου.</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Συσκευασία των </w:t>
      </w:r>
      <w:r w:rsidR="008D43A5" w:rsidRPr="00E54D40">
        <w:rPr>
          <w:noProof w:val="0"/>
          <w:sz w:val="22"/>
          <w:szCs w:val="22"/>
        </w:rPr>
        <w:t xml:space="preserve">14, </w:t>
      </w:r>
      <w:r w:rsidR="00F61EAE" w:rsidRPr="00F61EAE">
        <w:rPr>
          <w:noProof w:val="0"/>
          <w:sz w:val="22"/>
          <w:szCs w:val="22"/>
        </w:rPr>
        <w:t>15 (</w:t>
      </w:r>
      <w:r w:rsidR="00F61EAE">
        <w:rPr>
          <w:noProof w:val="0"/>
          <w:sz w:val="22"/>
          <w:szCs w:val="22"/>
        </w:rPr>
        <w:t>μόνο για τ</w:t>
      </w:r>
      <w:r w:rsidR="00B00F86">
        <w:rPr>
          <w:noProof w:val="0"/>
          <w:sz w:val="22"/>
          <w:szCs w:val="22"/>
        </w:rPr>
        <w:t>ο</w:t>
      </w:r>
      <w:r w:rsidR="00F61EAE">
        <w:rPr>
          <w:noProof w:val="0"/>
          <w:sz w:val="22"/>
          <w:szCs w:val="22"/>
        </w:rPr>
        <w:t xml:space="preserve"> </w:t>
      </w:r>
      <w:r w:rsidR="00F61EAE">
        <w:rPr>
          <w:noProof w:val="0"/>
          <w:sz w:val="22"/>
          <w:szCs w:val="22"/>
          <w:lang w:val="en-US"/>
        </w:rPr>
        <w:t>Solosa</w:t>
      </w:r>
      <w:r w:rsidR="00F61EAE" w:rsidRPr="00F61EAE">
        <w:rPr>
          <w:noProof w:val="0"/>
          <w:sz w:val="22"/>
          <w:szCs w:val="22"/>
        </w:rPr>
        <w:t xml:space="preserve"> </w:t>
      </w:r>
      <w:r w:rsidR="00F61EAE">
        <w:rPr>
          <w:noProof w:val="0"/>
          <w:sz w:val="22"/>
          <w:szCs w:val="22"/>
        </w:rPr>
        <w:t xml:space="preserve">του 1 </w:t>
      </w:r>
      <w:r w:rsidR="00F61EAE">
        <w:rPr>
          <w:noProof w:val="0"/>
          <w:sz w:val="22"/>
          <w:szCs w:val="22"/>
          <w:lang w:val="en-US"/>
        </w:rPr>
        <w:t>mg</w:t>
      </w:r>
      <w:r w:rsidR="00F61EAE" w:rsidRPr="00F61EAE">
        <w:rPr>
          <w:noProof w:val="0"/>
          <w:sz w:val="22"/>
          <w:szCs w:val="22"/>
        </w:rPr>
        <w:t xml:space="preserve">), </w:t>
      </w:r>
      <w:r w:rsidR="008D43A5" w:rsidRPr="00E54D40">
        <w:rPr>
          <w:noProof w:val="0"/>
          <w:sz w:val="22"/>
          <w:szCs w:val="22"/>
        </w:rPr>
        <w:t xml:space="preserve">20, 28, </w:t>
      </w:r>
      <w:r w:rsidRPr="00E54D40">
        <w:rPr>
          <w:noProof w:val="0"/>
          <w:sz w:val="22"/>
          <w:szCs w:val="22"/>
        </w:rPr>
        <w:t>30</w:t>
      </w:r>
      <w:r w:rsidR="008D43A5" w:rsidRPr="00E54D40">
        <w:rPr>
          <w:noProof w:val="0"/>
          <w:sz w:val="22"/>
          <w:szCs w:val="22"/>
        </w:rPr>
        <w:t>, 50, 60, 90, 112, 120</w:t>
      </w:r>
      <w:r w:rsidR="00D93FC2">
        <w:rPr>
          <w:noProof w:val="0"/>
          <w:sz w:val="22"/>
          <w:szCs w:val="22"/>
        </w:rPr>
        <w:t>,</w:t>
      </w:r>
      <w:r w:rsidR="008D43A5" w:rsidRPr="00E54D40">
        <w:rPr>
          <w:noProof w:val="0"/>
          <w:sz w:val="22"/>
          <w:szCs w:val="22"/>
        </w:rPr>
        <w:t xml:space="preserve"> 280</w:t>
      </w:r>
      <w:r w:rsidR="00D93FC2">
        <w:rPr>
          <w:noProof w:val="0"/>
          <w:sz w:val="22"/>
          <w:szCs w:val="22"/>
        </w:rPr>
        <w:t xml:space="preserve"> και 300</w:t>
      </w:r>
      <w:r w:rsidRPr="00E54D40">
        <w:rPr>
          <w:noProof w:val="0"/>
          <w:sz w:val="22"/>
          <w:szCs w:val="22"/>
        </w:rPr>
        <w:t xml:space="preserve"> δισκίων.</w:t>
      </w:r>
    </w:p>
    <w:p w:rsidR="00BE28FB" w:rsidRPr="00E54D40" w:rsidRDefault="00BE28FB" w:rsidP="00A46B56">
      <w:pPr>
        <w:autoSpaceDE w:val="0"/>
        <w:autoSpaceDN w:val="0"/>
        <w:adjustRightInd w:val="0"/>
        <w:ind w:left="540"/>
        <w:rPr>
          <w:noProof w:val="0"/>
          <w:sz w:val="22"/>
          <w:szCs w:val="22"/>
        </w:rPr>
      </w:pPr>
    </w:p>
    <w:p w:rsidR="00BE28FB" w:rsidRPr="00E54D40" w:rsidRDefault="00BE28FB" w:rsidP="00A46B56">
      <w:pPr>
        <w:autoSpaceDE w:val="0"/>
        <w:autoSpaceDN w:val="0"/>
        <w:adjustRightInd w:val="0"/>
        <w:rPr>
          <w:noProof w:val="0"/>
          <w:sz w:val="22"/>
          <w:szCs w:val="22"/>
        </w:rPr>
      </w:pPr>
      <w:r w:rsidRPr="00E54D40">
        <w:rPr>
          <w:noProof w:val="0"/>
          <w:sz w:val="22"/>
          <w:szCs w:val="22"/>
        </w:rPr>
        <w:t>Μπορεί να μην κυκλοφορούν όλες οι συσκευασίες.</w:t>
      </w:r>
    </w:p>
    <w:p w:rsidR="00480F23" w:rsidRPr="00E54D40" w:rsidRDefault="00480F23" w:rsidP="00A46B56">
      <w:pPr>
        <w:autoSpaceDE w:val="0"/>
        <w:autoSpaceDN w:val="0"/>
        <w:adjustRightInd w:val="0"/>
        <w:ind w:left="540"/>
        <w:rPr>
          <w:noProof w:val="0"/>
          <w:sz w:val="22"/>
          <w:szCs w:val="22"/>
        </w:rPr>
      </w:pPr>
      <w:r w:rsidRPr="00E54D40">
        <w:rPr>
          <w:noProof w:val="0"/>
          <w:sz w:val="22"/>
          <w:szCs w:val="22"/>
        </w:rPr>
        <w:t xml:space="preserve">      </w:t>
      </w:r>
    </w:p>
    <w:p w:rsidR="00480F23" w:rsidRPr="00E54D40" w:rsidRDefault="00480F23" w:rsidP="00A46B56">
      <w:pPr>
        <w:autoSpaceDE w:val="0"/>
        <w:autoSpaceDN w:val="0"/>
        <w:adjustRightInd w:val="0"/>
        <w:rPr>
          <w:b/>
          <w:bCs/>
          <w:noProof w:val="0"/>
          <w:sz w:val="22"/>
          <w:szCs w:val="22"/>
        </w:rPr>
      </w:pPr>
      <w:r w:rsidRPr="00E54D40">
        <w:rPr>
          <w:b/>
          <w:bCs/>
          <w:noProof w:val="0"/>
          <w:sz w:val="22"/>
          <w:szCs w:val="22"/>
        </w:rPr>
        <w:t>6.6     Ιδιαίτερες προφυλάξεις απόρριψης</w:t>
      </w:r>
    </w:p>
    <w:p w:rsidR="00480F23" w:rsidRPr="00E54D40" w:rsidRDefault="00480F23" w:rsidP="00A46B56">
      <w:pPr>
        <w:autoSpaceDE w:val="0"/>
        <w:autoSpaceDN w:val="0"/>
        <w:adjustRightInd w:val="0"/>
        <w:ind w:left="720"/>
        <w:rPr>
          <w:noProof w:val="0"/>
          <w:color w:val="0000FF"/>
          <w:sz w:val="22"/>
          <w:szCs w:val="22"/>
          <w:u w:val="single"/>
        </w:rPr>
      </w:pPr>
    </w:p>
    <w:p w:rsidR="00480F23" w:rsidRPr="00E54D40" w:rsidRDefault="00480F23" w:rsidP="00A46B56">
      <w:pPr>
        <w:autoSpaceDE w:val="0"/>
        <w:autoSpaceDN w:val="0"/>
        <w:adjustRightInd w:val="0"/>
        <w:rPr>
          <w:noProof w:val="0"/>
          <w:sz w:val="22"/>
          <w:szCs w:val="22"/>
        </w:rPr>
      </w:pPr>
      <w:r w:rsidRPr="00E54D40">
        <w:rPr>
          <w:noProof w:val="0"/>
          <w:sz w:val="22"/>
          <w:szCs w:val="22"/>
        </w:rPr>
        <w:t>Καμιά ειδική υποχρέωση.</w:t>
      </w:r>
    </w:p>
    <w:p w:rsidR="00480F23" w:rsidRPr="00E54D40" w:rsidRDefault="00480F23" w:rsidP="00A46B56">
      <w:pPr>
        <w:autoSpaceDE w:val="0"/>
        <w:autoSpaceDN w:val="0"/>
        <w:adjustRightInd w:val="0"/>
        <w:rPr>
          <w:noProof w:val="0"/>
          <w:sz w:val="22"/>
          <w:szCs w:val="22"/>
        </w:rPr>
      </w:pPr>
    </w:p>
    <w:p w:rsidR="00480F23" w:rsidRPr="00E54D40" w:rsidRDefault="00480F23" w:rsidP="00A46B56">
      <w:pPr>
        <w:autoSpaceDE w:val="0"/>
        <w:autoSpaceDN w:val="0"/>
        <w:adjustRightInd w:val="0"/>
        <w:rPr>
          <w:noProof w:val="0"/>
          <w:sz w:val="22"/>
          <w:szCs w:val="22"/>
        </w:rPr>
      </w:pP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rPr>
        <w:t>7.</w:t>
      </w:r>
      <w:r w:rsidRPr="00E54D40">
        <w:rPr>
          <w:b/>
          <w:bCs/>
          <w:noProof w:val="0"/>
          <w:sz w:val="22"/>
          <w:szCs w:val="22"/>
        </w:rPr>
        <w:tab/>
        <w:t xml:space="preserve">ΚΑΤΟΧΟΣ </w:t>
      </w:r>
      <w:r w:rsidRPr="00E54D40">
        <w:rPr>
          <w:b/>
          <w:bCs/>
          <w:noProof w:val="0"/>
          <w:sz w:val="22"/>
          <w:szCs w:val="22"/>
          <w:lang w:val="en-US"/>
        </w:rPr>
        <w:t>TH</w:t>
      </w:r>
      <w:r w:rsidRPr="00E54D40">
        <w:rPr>
          <w:b/>
          <w:bCs/>
          <w:noProof w:val="0"/>
          <w:sz w:val="22"/>
          <w:szCs w:val="22"/>
        </w:rPr>
        <w:t>Σ ΑΔΕΙΑΣ ΚΥΚΛΟΦΟΡΙΑΣ</w:t>
      </w:r>
    </w:p>
    <w:p w:rsidR="00480F23" w:rsidRPr="00E54D40" w:rsidRDefault="00480F23" w:rsidP="00A46B56">
      <w:pPr>
        <w:autoSpaceDE w:val="0"/>
        <w:autoSpaceDN w:val="0"/>
        <w:adjustRightInd w:val="0"/>
        <w:rPr>
          <w:b/>
          <w:bCs/>
          <w:noProof w:val="0"/>
          <w:sz w:val="22"/>
          <w:szCs w:val="22"/>
        </w:rPr>
      </w:pPr>
    </w:p>
    <w:p w:rsidR="00480F23" w:rsidRPr="00E54D40" w:rsidRDefault="00480F23" w:rsidP="00A46B56">
      <w:pPr>
        <w:autoSpaceDE w:val="0"/>
        <w:autoSpaceDN w:val="0"/>
        <w:adjustRightInd w:val="0"/>
        <w:rPr>
          <w:b/>
          <w:bCs/>
          <w:noProof w:val="0"/>
          <w:sz w:val="22"/>
          <w:szCs w:val="22"/>
        </w:rPr>
      </w:pPr>
      <w:proofErr w:type="gramStart"/>
      <w:r w:rsidRPr="00E54D40">
        <w:rPr>
          <w:b/>
          <w:bCs/>
          <w:noProof w:val="0"/>
          <w:sz w:val="22"/>
          <w:szCs w:val="22"/>
          <w:lang w:val="en-US"/>
        </w:rPr>
        <w:t>sanofi</w:t>
      </w:r>
      <w:r w:rsidRPr="00E54D40">
        <w:rPr>
          <w:b/>
          <w:bCs/>
          <w:noProof w:val="0"/>
          <w:sz w:val="22"/>
          <w:szCs w:val="22"/>
        </w:rPr>
        <w:t>-</w:t>
      </w:r>
      <w:r w:rsidRPr="00E54D40">
        <w:rPr>
          <w:b/>
          <w:bCs/>
          <w:noProof w:val="0"/>
          <w:sz w:val="22"/>
          <w:szCs w:val="22"/>
          <w:lang w:val="en-US"/>
        </w:rPr>
        <w:t>a</w:t>
      </w:r>
      <w:r w:rsidRPr="00E54D40">
        <w:rPr>
          <w:b/>
          <w:bCs/>
          <w:noProof w:val="0"/>
          <w:sz w:val="22"/>
          <w:szCs w:val="22"/>
        </w:rPr>
        <w:t>ventis</w:t>
      </w:r>
      <w:proofErr w:type="gramEnd"/>
      <w:r w:rsidRPr="00E54D40">
        <w:rPr>
          <w:b/>
          <w:bCs/>
          <w:noProof w:val="0"/>
          <w:sz w:val="22"/>
          <w:szCs w:val="22"/>
        </w:rPr>
        <w:t xml:space="preserve"> AEB</w:t>
      </w:r>
      <w:r w:rsidRPr="00E54D40">
        <w:rPr>
          <w:b/>
          <w:bCs/>
          <w:noProof w:val="0"/>
          <w:sz w:val="22"/>
          <w:szCs w:val="22"/>
          <w:lang w:val="en-US"/>
        </w:rPr>
        <w:t>E</w:t>
      </w:r>
    </w:p>
    <w:p w:rsidR="00480F23" w:rsidRPr="00E54D40" w:rsidRDefault="00480F23" w:rsidP="00A46B56">
      <w:pPr>
        <w:autoSpaceDE w:val="0"/>
        <w:autoSpaceDN w:val="0"/>
        <w:adjustRightInd w:val="0"/>
        <w:rPr>
          <w:noProof w:val="0"/>
          <w:sz w:val="22"/>
          <w:szCs w:val="22"/>
        </w:rPr>
      </w:pPr>
      <w:r w:rsidRPr="00E54D40">
        <w:rPr>
          <w:noProof w:val="0"/>
          <w:sz w:val="22"/>
          <w:szCs w:val="22"/>
        </w:rPr>
        <w:t>Λεωφ. Συγγρού 348</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Κτήριο Α΄ </w:t>
      </w:r>
    </w:p>
    <w:p w:rsidR="00480F23" w:rsidRPr="00E54D40" w:rsidRDefault="00480F23" w:rsidP="00A46B56">
      <w:pPr>
        <w:autoSpaceDE w:val="0"/>
        <w:autoSpaceDN w:val="0"/>
        <w:adjustRightInd w:val="0"/>
        <w:rPr>
          <w:noProof w:val="0"/>
          <w:sz w:val="22"/>
          <w:szCs w:val="22"/>
        </w:rPr>
      </w:pPr>
      <w:r w:rsidRPr="00E54D40">
        <w:rPr>
          <w:noProof w:val="0"/>
          <w:sz w:val="22"/>
          <w:szCs w:val="22"/>
        </w:rPr>
        <w:t xml:space="preserve">176 74 Καλλιθέα </w:t>
      </w:r>
    </w:p>
    <w:p w:rsidR="00480F23" w:rsidRPr="00E54D40" w:rsidRDefault="00480F23" w:rsidP="00A46B56">
      <w:pPr>
        <w:autoSpaceDE w:val="0"/>
        <w:autoSpaceDN w:val="0"/>
        <w:adjustRightInd w:val="0"/>
        <w:ind w:left="630"/>
        <w:rPr>
          <w:b/>
          <w:bCs/>
          <w:noProof w:val="0"/>
          <w:sz w:val="22"/>
          <w:szCs w:val="22"/>
        </w:rPr>
      </w:pPr>
      <w:r w:rsidRPr="00E54D40">
        <w:rPr>
          <w:b/>
          <w:bCs/>
          <w:noProof w:val="0"/>
          <w:sz w:val="22"/>
          <w:szCs w:val="22"/>
        </w:rPr>
        <w:tab/>
      </w:r>
    </w:p>
    <w:p w:rsidR="00480F23" w:rsidRPr="00E54D40" w:rsidRDefault="00480F23" w:rsidP="00A46B56">
      <w:pPr>
        <w:autoSpaceDE w:val="0"/>
        <w:autoSpaceDN w:val="0"/>
        <w:adjustRightInd w:val="0"/>
        <w:rPr>
          <w:b/>
          <w:bCs/>
          <w:noProof w:val="0"/>
          <w:sz w:val="18"/>
          <w:szCs w:val="18"/>
        </w:rPr>
      </w:pPr>
    </w:p>
    <w:p w:rsidR="00480F23" w:rsidRPr="00E54D40" w:rsidRDefault="00480F23" w:rsidP="00A46B56">
      <w:pPr>
        <w:tabs>
          <w:tab w:val="left" w:pos="540"/>
        </w:tabs>
        <w:autoSpaceDE w:val="0"/>
        <w:autoSpaceDN w:val="0"/>
        <w:adjustRightInd w:val="0"/>
        <w:rPr>
          <w:b/>
          <w:bCs/>
          <w:noProof w:val="0"/>
          <w:sz w:val="16"/>
          <w:szCs w:val="16"/>
        </w:rPr>
      </w:pPr>
      <w:r w:rsidRPr="00E54D40">
        <w:rPr>
          <w:b/>
          <w:bCs/>
          <w:noProof w:val="0"/>
          <w:sz w:val="22"/>
          <w:szCs w:val="22"/>
        </w:rPr>
        <w:t>8.</w:t>
      </w:r>
      <w:r w:rsidRPr="00E54D40">
        <w:rPr>
          <w:b/>
          <w:bCs/>
          <w:noProof w:val="0"/>
          <w:sz w:val="22"/>
          <w:szCs w:val="22"/>
        </w:rPr>
        <w:tab/>
        <w:t>ΑΡΙΘΜΟΣ</w:t>
      </w:r>
      <w:r w:rsidR="00295CA8">
        <w:rPr>
          <w:b/>
          <w:bCs/>
          <w:noProof w:val="0"/>
          <w:sz w:val="22"/>
          <w:szCs w:val="22"/>
        </w:rPr>
        <w:t>(ΟΙ)</w:t>
      </w:r>
      <w:r w:rsidRPr="00E54D40">
        <w:rPr>
          <w:b/>
          <w:bCs/>
          <w:noProof w:val="0"/>
          <w:sz w:val="22"/>
          <w:szCs w:val="22"/>
        </w:rPr>
        <w:t xml:space="preserve"> ΑΔΕΙΑΣ ΚΥΚΛΟΦΟΡΙΑΣ</w:t>
      </w:r>
    </w:p>
    <w:p w:rsidR="00480F23" w:rsidRPr="00E54D40" w:rsidRDefault="00480F23" w:rsidP="00A46B56">
      <w:pPr>
        <w:tabs>
          <w:tab w:val="left" w:pos="709"/>
        </w:tabs>
        <w:autoSpaceDE w:val="0"/>
        <w:autoSpaceDN w:val="0"/>
        <w:adjustRightInd w:val="0"/>
        <w:rPr>
          <w:noProof w:val="0"/>
          <w:sz w:val="22"/>
          <w:szCs w:val="22"/>
        </w:rPr>
      </w:pPr>
      <w:r w:rsidRPr="00E54D40">
        <w:rPr>
          <w:noProof w:val="0"/>
          <w:sz w:val="22"/>
          <w:szCs w:val="22"/>
        </w:rPr>
        <w:t xml:space="preserve">            </w:t>
      </w:r>
    </w:p>
    <w:p w:rsidR="00480F23" w:rsidRPr="00E54D40" w:rsidRDefault="00480F23" w:rsidP="00A46B56">
      <w:pPr>
        <w:pStyle w:val="2"/>
        <w:ind w:hanging="540"/>
        <w:rPr>
          <w:b/>
          <w:bCs/>
          <w:lang w:val="el-GR"/>
        </w:rPr>
      </w:pPr>
      <w:r w:rsidRPr="00E54D40">
        <w:rPr>
          <w:b/>
          <w:bCs/>
        </w:rPr>
        <w:t>Solosa</w:t>
      </w:r>
      <w:r w:rsidRPr="00E54D40">
        <w:rPr>
          <w:b/>
          <w:bCs/>
          <w:lang w:val="el-GR"/>
        </w:rPr>
        <w:t xml:space="preserve"> 1 </w:t>
      </w:r>
      <w:r w:rsidRPr="00E54D40">
        <w:rPr>
          <w:b/>
          <w:bCs/>
        </w:rPr>
        <w:t>mg</w:t>
      </w:r>
      <w:r w:rsidRPr="00E54D40">
        <w:rPr>
          <w:b/>
          <w:bCs/>
          <w:lang w:val="el-GR"/>
        </w:rPr>
        <w:t xml:space="preserve"> </w:t>
      </w:r>
    </w:p>
    <w:p w:rsidR="006033C2" w:rsidRDefault="006033C2" w:rsidP="00A46B56">
      <w:pPr>
        <w:tabs>
          <w:tab w:val="left" w:pos="709"/>
        </w:tabs>
        <w:autoSpaceDE w:val="0"/>
        <w:autoSpaceDN w:val="0"/>
        <w:adjustRightInd w:val="0"/>
        <w:ind w:left="540"/>
        <w:rPr>
          <w:noProof w:val="0"/>
          <w:sz w:val="22"/>
          <w:szCs w:val="22"/>
        </w:rPr>
      </w:pPr>
    </w:p>
    <w:p w:rsidR="00480F23" w:rsidRPr="00E54D40" w:rsidRDefault="000B3A6C" w:rsidP="00A46B56">
      <w:pPr>
        <w:tabs>
          <w:tab w:val="left" w:pos="709"/>
        </w:tabs>
        <w:autoSpaceDE w:val="0"/>
        <w:autoSpaceDN w:val="0"/>
        <w:adjustRightInd w:val="0"/>
        <w:ind w:left="540" w:hanging="540"/>
        <w:rPr>
          <w:noProof w:val="0"/>
          <w:sz w:val="22"/>
          <w:szCs w:val="22"/>
        </w:rPr>
      </w:pPr>
      <w:r w:rsidRPr="000B3A6C">
        <w:rPr>
          <w:noProof w:val="0"/>
          <w:sz w:val="22"/>
          <w:szCs w:val="22"/>
          <w:lang w:val="en-US"/>
        </w:rPr>
        <w:t>35687</w:t>
      </w:r>
      <w:r w:rsidR="00480F23" w:rsidRPr="000B3A6C">
        <w:rPr>
          <w:noProof w:val="0"/>
          <w:sz w:val="22"/>
          <w:szCs w:val="22"/>
        </w:rPr>
        <w:t>/</w:t>
      </w:r>
      <w:r w:rsidRPr="000B3A6C">
        <w:rPr>
          <w:noProof w:val="0"/>
          <w:sz w:val="22"/>
          <w:szCs w:val="22"/>
          <w:lang w:val="en-US"/>
        </w:rPr>
        <w:t>17</w:t>
      </w:r>
      <w:r w:rsidRPr="000B3A6C">
        <w:rPr>
          <w:noProof w:val="0"/>
          <w:sz w:val="22"/>
          <w:szCs w:val="22"/>
        </w:rPr>
        <w:t>.</w:t>
      </w:r>
      <w:r w:rsidR="00480F23" w:rsidRPr="000B3A6C">
        <w:rPr>
          <w:noProof w:val="0"/>
          <w:sz w:val="22"/>
          <w:szCs w:val="22"/>
        </w:rPr>
        <w:t>0</w:t>
      </w:r>
      <w:r w:rsidRPr="000B3A6C">
        <w:rPr>
          <w:noProof w:val="0"/>
          <w:sz w:val="22"/>
          <w:szCs w:val="22"/>
          <w:lang w:val="en-US"/>
        </w:rPr>
        <w:t>5</w:t>
      </w:r>
      <w:r w:rsidR="00480F23" w:rsidRPr="000B3A6C">
        <w:rPr>
          <w:noProof w:val="0"/>
          <w:sz w:val="22"/>
          <w:szCs w:val="22"/>
        </w:rPr>
        <w:t>.20</w:t>
      </w:r>
      <w:r w:rsidRPr="000B3A6C">
        <w:rPr>
          <w:noProof w:val="0"/>
          <w:sz w:val="22"/>
          <w:szCs w:val="22"/>
          <w:lang w:val="en-US"/>
        </w:rPr>
        <w:t>11</w:t>
      </w:r>
    </w:p>
    <w:p w:rsidR="00480F23" w:rsidRPr="00E54D40" w:rsidRDefault="00480F23" w:rsidP="00A46B56">
      <w:pPr>
        <w:tabs>
          <w:tab w:val="left" w:pos="709"/>
        </w:tabs>
        <w:autoSpaceDE w:val="0"/>
        <w:autoSpaceDN w:val="0"/>
        <w:adjustRightInd w:val="0"/>
        <w:ind w:left="540"/>
        <w:rPr>
          <w:noProof w:val="0"/>
          <w:sz w:val="22"/>
          <w:szCs w:val="22"/>
        </w:rPr>
      </w:pPr>
    </w:p>
    <w:p w:rsidR="00BE28FB" w:rsidRPr="00E54D40" w:rsidRDefault="00480F23" w:rsidP="00A46B56">
      <w:pPr>
        <w:tabs>
          <w:tab w:val="left" w:pos="540"/>
        </w:tabs>
        <w:autoSpaceDE w:val="0"/>
        <w:autoSpaceDN w:val="0"/>
        <w:adjustRightInd w:val="0"/>
        <w:rPr>
          <w:noProof w:val="0"/>
          <w:sz w:val="22"/>
          <w:szCs w:val="22"/>
        </w:rPr>
      </w:pPr>
      <w:r w:rsidRPr="00E54D40">
        <w:rPr>
          <w:noProof w:val="0"/>
          <w:sz w:val="22"/>
          <w:szCs w:val="22"/>
        </w:rPr>
        <w:t xml:space="preserve"> </w:t>
      </w:r>
      <w:r w:rsidR="00BE28FB" w:rsidRPr="00E54D40">
        <w:rPr>
          <w:i/>
          <w:iCs/>
          <w:noProof w:val="0"/>
          <w:sz w:val="22"/>
          <w:szCs w:val="22"/>
          <w:lang w:val="en-GB"/>
        </w:rPr>
        <w:t>K</w:t>
      </w:r>
      <w:r w:rsidR="00BE28FB" w:rsidRPr="00E54D40">
        <w:rPr>
          <w:i/>
          <w:iCs/>
          <w:noProof w:val="0"/>
          <w:sz w:val="22"/>
          <w:szCs w:val="22"/>
        </w:rPr>
        <w:t>ωδικοί συσκευασίας:</w:t>
      </w:r>
      <w:r w:rsidR="00BE28FB" w:rsidRPr="00E54D40">
        <w:rPr>
          <w:noProof w:val="0"/>
          <w:sz w:val="22"/>
          <w:szCs w:val="22"/>
        </w:rPr>
        <w:t xml:space="preserve"> </w:t>
      </w:r>
    </w:p>
    <w:p w:rsidR="00F61EAE" w:rsidRDefault="00BE28FB" w:rsidP="00A46B56">
      <w:pPr>
        <w:autoSpaceDE w:val="0"/>
        <w:autoSpaceDN w:val="0"/>
        <w:adjustRightInd w:val="0"/>
        <w:rPr>
          <w:noProof w:val="0"/>
          <w:sz w:val="22"/>
          <w:szCs w:val="22"/>
          <w:lang w:val="en-US"/>
        </w:rPr>
      </w:pPr>
      <w:r w:rsidRPr="00E54D40">
        <w:rPr>
          <w:b/>
          <w:bCs/>
          <w:noProof w:val="0"/>
          <w:sz w:val="22"/>
          <w:szCs w:val="22"/>
        </w:rPr>
        <w:t>.</w:t>
      </w:r>
      <w:r w:rsidRPr="00E54D40">
        <w:rPr>
          <w:noProof w:val="0"/>
          <w:sz w:val="22"/>
          <w:szCs w:val="22"/>
        </w:rPr>
        <w:t xml:space="preserve"> 14 δισκίων :   228600109</w:t>
      </w:r>
    </w:p>
    <w:p w:rsidR="00BE28FB" w:rsidRPr="00F61EAE" w:rsidRDefault="00F61EAE" w:rsidP="00A46B56">
      <w:pPr>
        <w:autoSpaceDE w:val="0"/>
        <w:autoSpaceDN w:val="0"/>
        <w:adjustRightInd w:val="0"/>
        <w:rPr>
          <w:b/>
          <w:bCs/>
          <w:noProof w:val="0"/>
          <w:sz w:val="22"/>
          <w:szCs w:val="22"/>
          <w:lang w:val="en-US"/>
        </w:rPr>
      </w:pPr>
      <w:r w:rsidRPr="00E54D40">
        <w:rPr>
          <w:b/>
          <w:bCs/>
          <w:noProof w:val="0"/>
          <w:sz w:val="22"/>
          <w:szCs w:val="22"/>
        </w:rPr>
        <w:t>.</w:t>
      </w:r>
      <w:r w:rsidRPr="00E54D40">
        <w:rPr>
          <w:noProof w:val="0"/>
          <w:sz w:val="22"/>
          <w:szCs w:val="22"/>
        </w:rPr>
        <w:t xml:space="preserve"> 1</w:t>
      </w:r>
      <w:r>
        <w:rPr>
          <w:noProof w:val="0"/>
          <w:sz w:val="22"/>
          <w:szCs w:val="22"/>
          <w:lang w:val="en-US"/>
        </w:rPr>
        <w:t>5</w:t>
      </w:r>
      <w:r w:rsidRPr="00E54D40">
        <w:rPr>
          <w:noProof w:val="0"/>
          <w:sz w:val="22"/>
          <w:szCs w:val="22"/>
        </w:rPr>
        <w:t xml:space="preserve"> δισκίων :   2286001</w:t>
      </w:r>
      <w:r>
        <w:rPr>
          <w:noProof w:val="0"/>
          <w:sz w:val="22"/>
          <w:szCs w:val="22"/>
          <w:lang w:val="en-US"/>
        </w:rPr>
        <w:t>11</w:t>
      </w:r>
    </w:p>
    <w:p w:rsidR="00BE28FB" w:rsidRPr="00E54D40" w:rsidRDefault="00BE28FB" w:rsidP="00A46B56">
      <w:pPr>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20 δισκίων :   228600103</w:t>
      </w:r>
    </w:p>
    <w:p w:rsidR="00BE28FB" w:rsidRPr="00E54D40" w:rsidRDefault="00BE28FB" w:rsidP="00A46B56">
      <w:pPr>
        <w:autoSpaceDE w:val="0"/>
        <w:autoSpaceDN w:val="0"/>
        <w:adjustRightInd w:val="0"/>
        <w:rPr>
          <w:b/>
          <w:bCs/>
          <w:noProof w:val="0"/>
          <w:sz w:val="22"/>
          <w:szCs w:val="22"/>
        </w:rPr>
      </w:pPr>
      <w:r w:rsidRPr="00E54D40">
        <w:rPr>
          <w:b/>
          <w:bCs/>
          <w:noProof w:val="0"/>
          <w:sz w:val="22"/>
          <w:szCs w:val="22"/>
        </w:rPr>
        <w:t>.</w:t>
      </w:r>
      <w:r w:rsidRPr="00E54D40">
        <w:rPr>
          <w:noProof w:val="0"/>
          <w:sz w:val="22"/>
          <w:szCs w:val="22"/>
        </w:rPr>
        <w:t xml:space="preserve"> 28 δισκίων :   228600107   </w:t>
      </w:r>
    </w:p>
    <w:p w:rsidR="00BE28FB" w:rsidRPr="00E54D40" w:rsidRDefault="00BE28FB" w:rsidP="00A46B56">
      <w:pPr>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30 δισκίων :   228600101</w:t>
      </w:r>
    </w:p>
    <w:p w:rsidR="00BE28FB" w:rsidRPr="00E54D40" w:rsidRDefault="00BE28FB" w:rsidP="00A46B56">
      <w:pPr>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50 δισκίων :   228600104</w:t>
      </w:r>
    </w:p>
    <w:p w:rsidR="00BE28FB" w:rsidRPr="00E54D40" w:rsidRDefault="00BE28FB" w:rsidP="00A46B56">
      <w:pPr>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60 δισκίων :   228600105</w:t>
      </w:r>
    </w:p>
    <w:p w:rsidR="00BE28FB" w:rsidRPr="00E54D40" w:rsidRDefault="00BE28FB" w:rsidP="00A46B56">
      <w:pPr>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90 δισκίων :   228600106</w:t>
      </w:r>
    </w:p>
    <w:p w:rsidR="00BE28FB" w:rsidRPr="00E54D40" w:rsidRDefault="00BE28FB" w:rsidP="00A46B56">
      <w:pPr>
        <w:tabs>
          <w:tab w:val="left" w:pos="993"/>
        </w:tabs>
        <w:autoSpaceDE w:val="0"/>
        <w:autoSpaceDN w:val="0"/>
        <w:adjustRightInd w:val="0"/>
        <w:rPr>
          <w:noProof w:val="0"/>
          <w:sz w:val="16"/>
          <w:szCs w:val="16"/>
        </w:rPr>
      </w:pPr>
      <w:r w:rsidRPr="00E54D40">
        <w:rPr>
          <w:b/>
          <w:bCs/>
          <w:noProof w:val="0"/>
          <w:sz w:val="22"/>
          <w:szCs w:val="22"/>
        </w:rPr>
        <w:t>.</w:t>
      </w:r>
      <w:r w:rsidRPr="00E54D40">
        <w:rPr>
          <w:noProof w:val="0"/>
          <w:sz w:val="22"/>
          <w:szCs w:val="22"/>
        </w:rPr>
        <w:t xml:space="preserve"> 112 δισκίων : 228600108   </w:t>
      </w:r>
    </w:p>
    <w:p w:rsidR="00BE28FB" w:rsidRPr="00E54D40" w:rsidRDefault="00BE28FB" w:rsidP="00A46B56">
      <w:pPr>
        <w:tabs>
          <w:tab w:val="left" w:pos="993"/>
        </w:tabs>
        <w:autoSpaceDE w:val="0"/>
        <w:autoSpaceDN w:val="0"/>
        <w:adjustRightInd w:val="0"/>
        <w:rPr>
          <w:noProof w:val="0"/>
          <w:sz w:val="16"/>
          <w:szCs w:val="16"/>
        </w:rPr>
      </w:pPr>
      <w:r w:rsidRPr="00E54D40">
        <w:rPr>
          <w:b/>
          <w:bCs/>
          <w:noProof w:val="0"/>
          <w:sz w:val="22"/>
          <w:szCs w:val="22"/>
        </w:rPr>
        <w:t>.</w:t>
      </w:r>
      <w:r w:rsidRPr="00E54D40">
        <w:rPr>
          <w:noProof w:val="0"/>
          <w:sz w:val="22"/>
          <w:szCs w:val="22"/>
        </w:rPr>
        <w:t xml:space="preserve"> 120 δισκίων : 228600102</w:t>
      </w:r>
    </w:p>
    <w:p w:rsidR="00BE28FB" w:rsidRPr="00E54D40" w:rsidRDefault="00BE28FB" w:rsidP="00A46B56">
      <w:pPr>
        <w:autoSpaceDE w:val="0"/>
        <w:autoSpaceDN w:val="0"/>
        <w:adjustRightInd w:val="0"/>
        <w:rPr>
          <w:noProof w:val="0"/>
          <w:sz w:val="16"/>
          <w:szCs w:val="16"/>
        </w:rPr>
      </w:pPr>
      <w:r w:rsidRPr="00E54D40">
        <w:rPr>
          <w:b/>
          <w:bCs/>
          <w:noProof w:val="0"/>
          <w:sz w:val="22"/>
          <w:szCs w:val="22"/>
        </w:rPr>
        <w:lastRenderedPageBreak/>
        <w:t>.</w:t>
      </w:r>
      <w:r w:rsidRPr="00E54D40">
        <w:rPr>
          <w:noProof w:val="0"/>
          <w:sz w:val="22"/>
          <w:szCs w:val="22"/>
        </w:rPr>
        <w:t xml:space="preserve"> 280 δισκίων : 228600110   </w:t>
      </w:r>
    </w:p>
    <w:p w:rsidR="00C74985" w:rsidRPr="00E54D40" w:rsidRDefault="00C74985" w:rsidP="00A46B56">
      <w:pPr>
        <w:autoSpaceDE w:val="0"/>
        <w:autoSpaceDN w:val="0"/>
        <w:adjustRightInd w:val="0"/>
        <w:rPr>
          <w:noProof w:val="0"/>
          <w:sz w:val="16"/>
          <w:szCs w:val="16"/>
        </w:rPr>
      </w:pPr>
      <w:r w:rsidRPr="00E54D40">
        <w:rPr>
          <w:b/>
          <w:bCs/>
          <w:noProof w:val="0"/>
          <w:sz w:val="22"/>
          <w:szCs w:val="22"/>
        </w:rPr>
        <w:t>.</w:t>
      </w:r>
      <w:r>
        <w:rPr>
          <w:noProof w:val="0"/>
          <w:sz w:val="22"/>
          <w:szCs w:val="22"/>
        </w:rPr>
        <w:t xml:space="preserve"> 30</w:t>
      </w:r>
      <w:r w:rsidRPr="00E54D40">
        <w:rPr>
          <w:noProof w:val="0"/>
          <w:sz w:val="22"/>
          <w:szCs w:val="22"/>
        </w:rPr>
        <w:t>0 δισκίων : 228600</w:t>
      </w:r>
      <w:r>
        <w:rPr>
          <w:noProof w:val="0"/>
          <w:sz w:val="22"/>
          <w:szCs w:val="22"/>
        </w:rPr>
        <w:t>1</w:t>
      </w:r>
      <w:r w:rsidRPr="00E54D40">
        <w:rPr>
          <w:noProof w:val="0"/>
          <w:sz w:val="22"/>
          <w:szCs w:val="22"/>
        </w:rPr>
        <w:t>1</w:t>
      </w:r>
      <w:r>
        <w:rPr>
          <w:noProof w:val="0"/>
          <w:sz w:val="22"/>
          <w:szCs w:val="22"/>
        </w:rPr>
        <w:t>2</w:t>
      </w:r>
      <w:r w:rsidRPr="00E54D40">
        <w:rPr>
          <w:noProof w:val="0"/>
          <w:sz w:val="22"/>
          <w:szCs w:val="22"/>
        </w:rPr>
        <w:t xml:space="preserve">  </w:t>
      </w:r>
    </w:p>
    <w:p w:rsidR="006033C2" w:rsidRDefault="006033C2" w:rsidP="00A46B56">
      <w:pPr>
        <w:pStyle w:val="2"/>
        <w:rPr>
          <w:b/>
          <w:bCs/>
          <w:lang w:val="el-GR"/>
        </w:rPr>
      </w:pPr>
    </w:p>
    <w:p w:rsidR="00BE28FB" w:rsidRPr="00E54D40" w:rsidRDefault="00BE28FB" w:rsidP="00A46B56">
      <w:pPr>
        <w:pStyle w:val="2"/>
        <w:ind w:hanging="540"/>
        <w:rPr>
          <w:b/>
          <w:bCs/>
          <w:lang w:val="el-GR"/>
        </w:rPr>
      </w:pPr>
      <w:r w:rsidRPr="00E54D40">
        <w:rPr>
          <w:b/>
          <w:bCs/>
        </w:rPr>
        <w:t>Solosa</w:t>
      </w:r>
      <w:r w:rsidRPr="00E54D40">
        <w:rPr>
          <w:b/>
          <w:bCs/>
          <w:lang w:val="el-GR"/>
        </w:rPr>
        <w:t xml:space="preserve"> 2 </w:t>
      </w:r>
      <w:r w:rsidRPr="00E54D40">
        <w:rPr>
          <w:b/>
          <w:bCs/>
        </w:rPr>
        <w:t>mg</w:t>
      </w:r>
      <w:r w:rsidRPr="00E54D40">
        <w:rPr>
          <w:b/>
          <w:bCs/>
          <w:lang w:val="el-GR"/>
        </w:rPr>
        <w:t xml:space="preserve"> </w:t>
      </w:r>
    </w:p>
    <w:p w:rsidR="006033C2" w:rsidRDefault="006033C2" w:rsidP="00A46B56">
      <w:pPr>
        <w:tabs>
          <w:tab w:val="left" w:pos="709"/>
        </w:tabs>
        <w:autoSpaceDE w:val="0"/>
        <w:autoSpaceDN w:val="0"/>
        <w:adjustRightInd w:val="0"/>
        <w:ind w:left="540"/>
        <w:rPr>
          <w:noProof w:val="0"/>
          <w:sz w:val="22"/>
          <w:szCs w:val="22"/>
        </w:rPr>
      </w:pPr>
    </w:p>
    <w:p w:rsidR="00BE28FB" w:rsidRPr="00E54D40" w:rsidRDefault="000B3A6C" w:rsidP="00A46B56">
      <w:pPr>
        <w:tabs>
          <w:tab w:val="left" w:pos="709"/>
        </w:tabs>
        <w:autoSpaceDE w:val="0"/>
        <w:autoSpaceDN w:val="0"/>
        <w:adjustRightInd w:val="0"/>
        <w:ind w:left="540" w:hanging="540"/>
        <w:rPr>
          <w:noProof w:val="0"/>
          <w:sz w:val="22"/>
          <w:szCs w:val="22"/>
        </w:rPr>
      </w:pPr>
      <w:r w:rsidRPr="000B3A6C">
        <w:rPr>
          <w:noProof w:val="0"/>
          <w:sz w:val="22"/>
          <w:szCs w:val="22"/>
          <w:lang w:val="en-US"/>
        </w:rPr>
        <w:t>35688</w:t>
      </w:r>
      <w:r w:rsidR="00BE28FB" w:rsidRPr="000B3A6C">
        <w:rPr>
          <w:noProof w:val="0"/>
          <w:sz w:val="22"/>
          <w:szCs w:val="22"/>
        </w:rPr>
        <w:t>/</w:t>
      </w:r>
      <w:r w:rsidRPr="000B3A6C">
        <w:rPr>
          <w:noProof w:val="0"/>
          <w:sz w:val="22"/>
          <w:szCs w:val="22"/>
          <w:lang w:val="en-US"/>
        </w:rPr>
        <w:t>17</w:t>
      </w:r>
      <w:r w:rsidR="00BE28FB" w:rsidRPr="000B3A6C">
        <w:rPr>
          <w:noProof w:val="0"/>
          <w:sz w:val="22"/>
          <w:szCs w:val="22"/>
        </w:rPr>
        <w:t>.0</w:t>
      </w:r>
      <w:r w:rsidRPr="000B3A6C">
        <w:rPr>
          <w:noProof w:val="0"/>
          <w:sz w:val="22"/>
          <w:szCs w:val="22"/>
          <w:lang w:val="en-US"/>
        </w:rPr>
        <w:t>5</w:t>
      </w:r>
      <w:r w:rsidR="00BE28FB" w:rsidRPr="000B3A6C">
        <w:rPr>
          <w:noProof w:val="0"/>
          <w:sz w:val="22"/>
          <w:szCs w:val="22"/>
        </w:rPr>
        <w:t>.20</w:t>
      </w:r>
      <w:r w:rsidRPr="000B3A6C">
        <w:rPr>
          <w:noProof w:val="0"/>
          <w:sz w:val="22"/>
          <w:szCs w:val="22"/>
          <w:lang w:val="en-US"/>
        </w:rPr>
        <w:t>11</w:t>
      </w:r>
    </w:p>
    <w:p w:rsidR="00BE28FB" w:rsidRPr="00E54D40" w:rsidRDefault="00BE28FB" w:rsidP="00A46B56">
      <w:pPr>
        <w:tabs>
          <w:tab w:val="left" w:pos="540"/>
        </w:tabs>
        <w:autoSpaceDE w:val="0"/>
        <w:autoSpaceDN w:val="0"/>
        <w:adjustRightInd w:val="0"/>
        <w:rPr>
          <w:noProof w:val="0"/>
          <w:sz w:val="22"/>
          <w:szCs w:val="22"/>
        </w:rPr>
      </w:pPr>
    </w:p>
    <w:p w:rsidR="00BE28FB" w:rsidRPr="00E54D40" w:rsidRDefault="00BE28FB" w:rsidP="00A46B56">
      <w:pPr>
        <w:tabs>
          <w:tab w:val="left" w:pos="540"/>
        </w:tabs>
        <w:autoSpaceDE w:val="0"/>
        <w:autoSpaceDN w:val="0"/>
        <w:adjustRightInd w:val="0"/>
        <w:rPr>
          <w:noProof w:val="0"/>
          <w:sz w:val="22"/>
          <w:szCs w:val="22"/>
        </w:rPr>
      </w:pPr>
      <w:r w:rsidRPr="00E54D40">
        <w:rPr>
          <w:i/>
          <w:iCs/>
          <w:noProof w:val="0"/>
          <w:sz w:val="22"/>
          <w:szCs w:val="22"/>
          <w:lang w:val="en-GB"/>
        </w:rPr>
        <w:t>K</w:t>
      </w:r>
      <w:r w:rsidRPr="00E54D40">
        <w:rPr>
          <w:i/>
          <w:iCs/>
          <w:noProof w:val="0"/>
          <w:sz w:val="22"/>
          <w:szCs w:val="22"/>
        </w:rPr>
        <w:t>ωδικοί συσκευασίας:</w:t>
      </w:r>
      <w:r w:rsidRPr="00E54D40">
        <w:rPr>
          <w:noProof w:val="0"/>
          <w:sz w:val="22"/>
          <w:szCs w:val="22"/>
        </w:rPr>
        <w:t xml:space="preserve"> </w:t>
      </w:r>
    </w:p>
    <w:p w:rsidR="00BE28FB" w:rsidRPr="00E54D40" w:rsidRDefault="00BE28FB" w:rsidP="00A46B56">
      <w:pPr>
        <w:tabs>
          <w:tab w:val="left" w:pos="540"/>
        </w:tabs>
        <w:autoSpaceDE w:val="0"/>
        <w:autoSpaceDN w:val="0"/>
        <w:adjustRightInd w:val="0"/>
        <w:rPr>
          <w:b/>
          <w:bCs/>
          <w:noProof w:val="0"/>
          <w:sz w:val="22"/>
          <w:szCs w:val="22"/>
        </w:rPr>
      </w:pPr>
      <w:r w:rsidRPr="00E54D40">
        <w:rPr>
          <w:b/>
          <w:bCs/>
          <w:noProof w:val="0"/>
          <w:sz w:val="22"/>
          <w:szCs w:val="22"/>
        </w:rPr>
        <w:t>.</w:t>
      </w:r>
      <w:r w:rsidRPr="00E54D40">
        <w:rPr>
          <w:noProof w:val="0"/>
          <w:sz w:val="22"/>
          <w:szCs w:val="22"/>
        </w:rPr>
        <w:t xml:space="preserve"> 14 δισκίων :   228600209   </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20 δισκίων :   228600203</w:t>
      </w:r>
    </w:p>
    <w:p w:rsidR="00BE28FB" w:rsidRPr="00E54D40" w:rsidRDefault="00BE28FB" w:rsidP="00A46B56">
      <w:pPr>
        <w:tabs>
          <w:tab w:val="left" w:pos="540"/>
        </w:tabs>
        <w:autoSpaceDE w:val="0"/>
        <w:autoSpaceDN w:val="0"/>
        <w:adjustRightInd w:val="0"/>
        <w:rPr>
          <w:b/>
          <w:bCs/>
          <w:noProof w:val="0"/>
          <w:sz w:val="22"/>
          <w:szCs w:val="22"/>
        </w:rPr>
      </w:pPr>
      <w:r w:rsidRPr="00E54D40">
        <w:rPr>
          <w:b/>
          <w:bCs/>
          <w:noProof w:val="0"/>
          <w:sz w:val="22"/>
          <w:szCs w:val="22"/>
        </w:rPr>
        <w:t>.</w:t>
      </w:r>
      <w:r w:rsidRPr="00E54D40">
        <w:rPr>
          <w:noProof w:val="0"/>
          <w:sz w:val="22"/>
          <w:szCs w:val="22"/>
        </w:rPr>
        <w:t xml:space="preserve"> 28 δισκίων :   228600207   </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30 δισκίων :   228600201</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50 δισκίων :   228600204</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60 δισκίων :   228600205</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90 δισκίων :   228600206</w:t>
      </w:r>
    </w:p>
    <w:p w:rsidR="00BE28FB" w:rsidRPr="00E54D40" w:rsidRDefault="00BE28FB" w:rsidP="00A46B56">
      <w:pPr>
        <w:tabs>
          <w:tab w:val="left" w:pos="540"/>
          <w:tab w:val="left" w:pos="993"/>
        </w:tabs>
        <w:autoSpaceDE w:val="0"/>
        <w:autoSpaceDN w:val="0"/>
        <w:adjustRightInd w:val="0"/>
        <w:rPr>
          <w:noProof w:val="0"/>
          <w:sz w:val="16"/>
          <w:szCs w:val="16"/>
        </w:rPr>
      </w:pPr>
      <w:r w:rsidRPr="00E54D40">
        <w:rPr>
          <w:b/>
          <w:bCs/>
          <w:noProof w:val="0"/>
          <w:sz w:val="22"/>
          <w:szCs w:val="22"/>
        </w:rPr>
        <w:t>.</w:t>
      </w:r>
      <w:r w:rsidRPr="00E54D40">
        <w:rPr>
          <w:noProof w:val="0"/>
          <w:sz w:val="22"/>
          <w:szCs w:val="22"/>
        </w:rPr>
        <w:t xml:space="preserve"> 112 δισκίων : 228600208  </w:t>
      </w:r>
    </w:p>
    <w:p w:rsidR="00BE28FB" w:rsidRPr="00E54D40" w:rsidRDefault="00BE28FB" w:rsidP="00A46B56">
      <w:pPr>
        <w:tabs>
          <w:tab w:val="left" w:pos="540"/>
          <w:tab w:val="left" w:pos="993"/>
        </w:tabs>
        <w:autoSpaceDE w:val="0"/>
        <w:autoSpaceDN w:val="0"/>
        <w:adjustRightInd w:val="0"/>
        <w:rPr>
          <w:noProof w:val="0"/>
          <w:sz w:val="16"/>
          <w:szCs w:val="16"/>
        </w:rPr>
      </w:pPr>
      <w:r w:rsidRPr="00E54D40">
        <w:rPr>
          <w:b/>
          <w:bCs/>
          <w:noProof w:val="0"/>
          <w:sz w:val="22"/>
          <w:szCs w:val="22"/>
        </w:rPr>
        <w:t>.</w:t>
      </w:r>
      <w:r w:rsidRPr="00E54D40">
        <w:rPr>
          <w:noProof w:val="0"/>
          <w:sz w:val="22"/>
          <w:szCs w:val="22"/>
        </w:rPr>
        <w:t xml:space="preserve"> 120 δισκίων : 228600202</w:t>
      </w:r>
    </w:p>
    <w:p w:rsidR="00BE28FB" w:rsidRPr="00E54D40" w:rsidRDefault="00BE28FB" w:rsidP="00A46B56">
      <w:pPr>
        <w:autoSpaceDE w:val="0"/>
        <w:autoSpaceDN w:val="0"/>
        <w:adjustRightInd w:val="0"/>
        <w:rPr>
          <w:noProof w:val="0"/>
          <w:sz w:val="16"/>
          <w:szCs w:val="16"/>
        </w:rPr>
      </w:pPr>
      <w:r w:rsidRPr="00E54D40">
        <w:rPr>
          <w:b/>
          <w:bCs/>
          <w:noProof w:val="0"/>
          <w:sz w:val="22"/>
          <w:szCs w:val="22"/>
        </w:rPr>
        <w:t>.</w:t>
      </w:r>
      <w:r w:rsidRPr="00E54D40">
        <w:rPr>
          <w:noProof w:val="0"/>
          <w:sz w:val="22"/>
          <w:szCs w:val="22"/>
        </w:rPr>
        <w:t xml:space="preserve"> 280 δισκίων : 228600210   </w:t>
      </w:r>
    </w:p>
    <w:p w:rsidR="00C74985" w:rsidRPr="00E54D40" w:rsidRDefault="00C74985" w:rsidP="00A46B56">
      <w:pPr>
        <w:autoSpaceDE w:val="0"/>
        <w:autoSpaceDN w:val="0"/>
        <w:adjustRightInd w:val="0"/>
        <w:rPr>
          <w:noProof w:val="0"/>
          <w:sz w:val="16"/>
          <w:szCs w:val="16"/>
        </w:rPr>
      </w:pPr>
      <w:r w:rsidRPr="00E54D40">
        <w:rPr>
          <w:b/>
          <w:bCs/>
          <w:noProof w:val="0"/>
          <w:sz w:val="22"/>
          <w:szCs w:val="22"/>
        </w:rPr>
        <w:t>.</w:t>
      </w:r>
      <w:r>
        <w:rPr>
          <w:noProof w:val="0"/>
          <w:sz w:val="22"/>
          <w:szCs w:val="22"/>
        </w:rPr>
        <w:t xml:space="preserve"> 30</w:t>
      </w:r>
      <w:r w:rsidRPr="00E54D40">
        <w:rPr>
          <w:noProof w:val="0"/>
          <w:sz w:val="22"/>
          <w:szCs w:val="22"/>
        </w:rPr>
        <w:t>0 δισκίων : 228600</w:t>
      </w:r>
      <w:r>
        <w:rPr>
          <w:noProof w:val="0"/>
          <w:sz w:val="22"/>
          <w:szCs w:val="22"/>
        </w:rPr>
        <w:t>2</w:t>
      </w:r>
      <w:r w:rsidRPr="00E54D40">
        <w:rPr>
          <w:noProof w:val="0"/>
          <w:sz w:val="22"/>
          <w:szCs w:val="22"/>
        </w:rPr>
        <w:t>1</w:t>
      </w:r>
      <w:r>
        <w:rPr>
          <w:noProof w:val="0"/>
          <w:sz w:val="22"/>
          <w:szCs w:val="22"/>
        </w:rPr>
        <w:t>1</w:t>
      </w:r>
      <w:r w:rsidRPr="00E54D40">
        <w:rPr>
          <w:noProof w:val="0"/>
          <w:sz w:val="22"/>
          <w:szCs w:val="22"/>
        </w:rPr>
        <w:t xml:space="preserve">   </w:t>
      </w:r>
    </w:p>
    <w:p w:rsidR="00BE28FB" w:rsidRPr="00E54D40" w:rsidRDefault="00BE28FB" w:rsidP="00A46B56">
      <w:pPr>
        <w:pStyle w:val="2"/>
        <w:rPr>
          <w:b/>
          <w:bCs/>
          <w:lang w:val="el-GR"/>
        </w:rPr>
      </w:pPr>
    </w:p>
    <w:p w:rsidR="00BE28FB" w:rsidRPr="00E54D40" w:rsidRDefault="00BE28FB" w:rsidP="00A46B56">
      <w:pPr>
        <w:pStyle w:val="2"/>
        <w:ind w:hanging="540"/>
        <w:rPr>
          <w:b/>
          <w:bCs/>
          <w:lang w:val="el-GR"/>
        </w:rPr>
      </w:pPr>
      <w:r w:rsidRPr="00E54D40">
        <w:rPr>
          <w:b/>
          <w:bCs/>
        </w:rPr>
        <w:t>Solosa</w:t>
      </w:r>
      <w:r w:rsidRPr="00E54D40">
        <w:rPr>
          <w:b/>
          <w:bCs/>
          <w:lang w:val="el-GR"/>
        </w:rPr>
        <w:t xml:space="preserve"> 3 </w:t>
      </w:r>
      <w:r w:rsidRPr="00E54D40">
        <w:rPr>
          <w:b/>
          <w:bCs/>
        </w:rPr>
        <w:t>mg</w:t>
      </w:r>
      <w:r w:rsidRPr="00E54D40">
        <w:rPr>
          <w:b/>
          <w:bCs/>
          <w:lang w:val="el-GR"/>
        </w:rPr>
        <w:t xml:space="preserve"> </w:t>
      </w:r>
    </w:p>
    <w:p w:rsidR="006033C2" w:rsidRDefault="006033C2" w:rsidP="00A46B56">
      <w:pPr>
        <w:tabs>
          <w:tab w:val="left" w:pos="709"/>
        </w:tabs>
        <w:autoSpaceDE w:val="0"/>
        <w:autoSpaceDN w:val="0"/>
        <w:adjustRightInd w:val="0"/>
        <w:ind w:left="540"/>
        <w:rPr>
          <w:noProof w:val="0"/>
          <w:sz w:val="22"/>
          <w:szCs w:val="22"/>
        </w:rPr>
      </w:pPr>
    </w:p>
    <w:p w:rsidR="00BE28FB" w:rsidRPr="00E54D40" w:rsidRDefault="000B3A6C" w:rsidP="00A46B56">
      <w:pPr>
        <w:tabs>
          <w:tab w:val="left" w:pos="709"/>
        </w:tabs>
        <w:autoSpaceDE w:val="0"/>
        <w:autoSpaceDN w:val="0"/>
        <w:adjustRightInd w:val="0"/>
        <w:ind w:left="540" w:hanging="540"/>
        <w:rPr>
          <w:noProof w:val="0"/>
          <w:sz w:val="22"/>
          <w:szCs w:val="22"/>
        </w:rPr>
      </w:pPr>
      <w:r w:rsidRPr="000B3A6C">
        <w:rPr>
          <w:noProof w:val="0"/>
          <w:sz w:val="22"/>
          <w:szCs w:val="22"/>
          <w:lang w:val="en-US"/>
        </w:rPr>
        <w:t>35689</w:t>
      </w:r>
      <w:r w:rsidR="00BE28FB" w:rsidRPr="000B3A6C">
        <w:rPr>
          <w:noProof w:val="0"/>
          <w:sz w:val="22"/>
          <w:szCs w:val="22"/>
        </w:rPr>
        <w:t>/</w:t>
      </w:r>
      <w:r w:rsidRPr="000B3A6C">
        <w:rPr>
          <w:noProof w:val="0"/>
          <w:sz w:val="22"/>
          <w:szCs w:val="22"/>
          <w:lang w:val="en-US"/>
        </w:rPr>
        <w:t>17.05.2011</w:t>
      </w:r>
    </w:p>
    <w:p w:rsidR="00BE28FB" w:rsidRPr="00E54D40" w:rsidRDefault="00BE28FB" w:rsidP="00A46B56">
      <w:pPr>
        <w:tabs>
          <w:tab w:val="left" w:pos="540"/>
        </w:tabs>
        <w:autoSpaceDE w:val="0"/>
        <w:autoSpaceDN w:val="0"/>
        <w:adjustRightInd w:val="0"/>
        <w:rPr>
          <w:noProof w:val="0"/>
          <w:sz w:val="22"/>
          <w:szCs w:val="22"/>
        </w:rPr>
      </w:pPr>
    </w:p>
    <w:p w:rsidR="00BE28FB" w:rsidRPr="00E54D40" w:rsidRDefault="00BE28FB" w:rsidP="00A46B56">
      <w:pPr>
        <w:tabs>
          <w:tab w:val="left" w:pos="540"/>
        </w:tabs>
        <w:autoSpaceDE w:val="0"/>
        <w:autoSpaceDN w:val="0"/>
        <w:adjustRightInd w:val="0"/>
        <w:rPr>
          <w:noProof w:val="0"/>
          <w:sz w:val="22"/>
          <w:szCs w:val="22"/>
        </w:rPr>
      </w:pPr>
      <w:r w:rsidRPr="00E54D40">
        <w:rPr>
          <w:i/>
          <w:iCs/>
          <w:noProof w:val="0"/>
          <w:sz w:val="22"/>
          <w:szCs w:val="22"/>
          <w:lang w:val="en-GB"/>
        </w:rPr>
        <w:t>K</w:t>
      </w:r>
      <w:r w:rsidRPr="00E54D40">
        <w:rPr>
          <w:i/>
          <w:iCs/>
          <w:noProof w:val="0"/>
          <w:sz w:val="22"/>
          <w:szCs w:val="22"/>
        </w:rPr>
        <w:t>ωδικοί συσκευασίας:</w:t>
      </w:r>
      <w:r w:rsidRPr="00E54D40">
        <w:rPr>
          <w:noProof w:val="0"/>
          <w:sz w:val="22"/>
          <w:szCs w:val="22"/>
        </w:rPr>
        <w:t xml:space="preserve"> </w:t>
      </w:r>
    </w:p>
    <w:p w:rsidR="00BE28FB" w:rsidRPr="00E54D40" w:rsidRDefault="00BE28FB" w:rsidP="00A46B56">
      <w:pPr>
        <w:tabs>
          <w:tab w:val="left" w:pos="540"/>
        </w:tabs>
        <w:autoSpaceDE w:val="0"/>
        <w:autoSpaceDN w:val="0"/>
        <w:adjustRightInd w:val="0"/>
        <w:rPr>
          <w:b/>
          <w:bCs/>
          <w:noProof w:val="0"/>
          <w:sz w:val="22"/>
          <w:szCs w:val="22"/>
        </w:rPr>
      </w:pPr>
      <w:r w:rsidRPr="00E54D40">
        <w:rPr>
          <w:b/>
          <w:bCs/>
          <w:noProof w:val="0"/>
          <w:sz w:val="22"/>
          <w:szCs w:val="22"/>
        </w:rPr>
        <w:t>.</w:t>
      </w:r>
      <w:r w:rsidRPr="00E54D40">
        <w:rPr>
          <w:noProof w:val="0"/>
          <w:sz w:val="22"/>
          <w:szCs w:val="22"/>
        </w:rPr>
        <w:t xml:space="preserve"> 14 δισκίων :   228600309   </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20 δισκίων :   228600303</w:t>
      </w:r>
    </w:p>
    <w:p w:rsidR="00BE28FB" w:rsidRPr="00E54D40" w:rsidRDefault="00BE28FB" w:rsidP="00A46B56">
      <w:pPr>
        <w:tabs>
          <w:tab w:val="left" w:pos="540"/>
        </w:tabs>
        <w:autoSpaceDE w:val="0"/>
        <w:autoSpaceDN w:val="0"/>
        <w:adjustRightInd w:val="0"/>
        <w:rPr>
          <w:b/>
          <w:bCs/>
          <w:noProof w:val="0"/>
          <w:sz w:val="22"/>
          <w:szCs w:val="22"/>
        </w:rPr>
      </w:pPr>
      <w:r w:rsidRPr="00E54D40">
        <w:rPr>
          <w:b/>
          <w:bCs/>
          <w:noProof w:val="0"/>
          <w:sz w:val="22"/>
          <w:szCs w:val="22"/>
        </w:rPr>
        <w:t>.</w:t>
      </w:r>
      <w:r w:rsidRPr="00E54D40">
        <w:rPr>
          <w:noProof w:val="0"/>
          <w:sz w:val="22"/>
          <w:szCs w:val="22"/>
        </w:rPr>
        <w:t xml:space="preserve"> 28 δισκίων :   228600307   </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30 δισκίων :   228600301</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50 δισκίων :   228600304</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60 δισκίων :   228600305</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90 δισκίων :   228600306</w:t>
      </w:r>
    </w:p>
    <w:p w:rsidR="00BE28FB" w:rsidRPr="00E54D40" w:rsidRDefault="00BE28FB" w:rsidP="00A46B56">
      <w:pPr>
        <w:tabs>
          <w:tab w:val="left" w:pos="540"/>
          <w:tab w:val="left" w:pos="993"/>
        </w:tabs>
        <w:autoSpaceDE w:val="0"/>
        <w:autoSpaceDN w:val="0"/>
        <w:adjustRightInd w:val="0"/>
        <w:rPr>
          <w:noProof w:val="0"/>
          <w:sz w:val="16"/>
          <w:szCs w:val="16"/>
        </w:rPr>
      </w:pPr>
      <w:r w:rsidRPr="00E54D40">
        <w:rPr>
          <w:b/>
          <w:bCs/>
          <w:noProof w:val="0"/>
          <w:sz w:val="22"/>
          <w:szCs w:val="22"/>
        </w:rPr>
        <w:t>.</w:t>
      </w:r>
      <w:r w:rsidRPr="00E54D40">
        <w:rPr>
          <w:noProof w:val="0"/>
          <w:sz w:val="22"/>
          <w:szCs w:val="22"/>
        </w:rPr>
        <w:t xml:space="preserve"> 112 δισκίων : 228600308   </w:t>
      </w:r>
    </w:p>
    <w:p w:rsidR="00BE28FB" w:rsidRPr="00E54D40" w:rsidRDefault="00BE28FB" w:rsidP="00A46B56">
      <w:pPr>
        <w:tabs>
          <w:tab w:val="left" w:pos="540"/>
          <w:tab w:val="left" w:pos="993"/>
        </w:tabs>
        <w:autoSpaceDE w:val="0"/>
        <w:autoSpaceDN w:val="0"/>
        <w:adjustRightInd w:val="0"/>
        <w:rPr>
          <w:noProof w:val="0"/>
          <w:sz w:val="16"/>
          <w:szCs w:val="16"/>
        </w:rPr>
      </w:pPr>
      <w:r w:rsidRPr="00E54D40">
        <w:rPr>
          <w:b/>
          <w:bCs/>
          <w:noProof w:val="0"/>
          <w:sz w:val="22"/>
          <w:szCs w:val="22"/>
        </w:rPr>
        <w:t>.</w:t>
      </w:r>
      <w:r w:rsidRPr="00E54D40">
        <w:rPr>
          <w:noProof w:val="0"/>
          <w:sz w:val="22"/>
          <w:szCs w:val="22"/>
        </w:rPr>
        <w:t xml:space="preserve"> 120 δισκίων : 228600302</w:t>
      </w:r>
    </w:p>
    <w:p w:rsidR="00BE28FB" w:rsidRPr="00E54D40" w:rsidRDefault="00BE28FB" w:rsidP="00A46B56">
      <w:pPr>
        <w:autoSpaceDE w:val="0"/>
        <w:autoSpaceDN w:val="0"/>
        <w:adjustRightInd w:val="0"/>
        <w:rPr>
          <w:noProof w:val="0"/>
          <w:sz w:val="16"/>
          <w:szCs w:val="16"/>
        </w:rPr>
      </w:pPr>
      <w:r w:rsidRPr="00E54D40">
        <w:rPr>
          <w:b/>
          <w:bCs/>
          <w:noProof w:val="0"/>
          <w:sz w:val="22"/>
          <w:szCs w:val="22"/>
        </w:rPr>
        <w:t>.</w:t>
      </w:r>
      <w:r w:rsidRPr="00E54D40">
        <w:rPr>
          <w:noProof w:val="0"/>
          <w:sz w:val="22"/>
          <w:szCs w:val="22"/>
        </w:rPr>
        <w:t xml:space="preserve"> 280 δισκίων : 228600310   </w:t>
      </w:r>
    </w:p>
    <w:p w:rsidR="00C74985" w:rsidRPr="00E54D40" w:rsidRDefault="00C74985" w:rsidP="00A46B56">
      <w:pPr>
        <w:autoSpaceDE w:val="0"/>
        <w:autoSpaceDN w:val="0"/>
        <w:adjustRightInd w:val="0"/>
        <w:rPr>
          <w:noProof w:val="0"/>
          <w:sz w:val="16"/>
          <w:szCs w:val="16"/>
        </w:rPr>
      </w:pPr>
      <w:r w:rsidRPr="00E54D40">
        <w:rPr>
          <w:b/>
          <w:bCs/>
          <w:noProof w:val="0"/>
          <w:sz w:val="22"/>
          <w:szCs w:val="22"/>
        </w:rPr>
        <w:t>.</w:t>
      </w:r>
      <w:r>
        <w:rPr>
          <w:noProof w:val="0"/>
          <w:sz w:val="22"/>
          <w:szCs w:val="22"/>
        </w:rPr>
        <w:t xml:space="preserve"> 30</w:t>
      </w:r>
      <w:r w:rsidRPr="00E54D40">
        <w:rPr>
          <w:noProof w:val="0"/>
          <w:sz w:val="22"/>
          <w:szCs w:val="22"/>
        </w:rPr>
        <w:t>0 δισκίων : 22860031</w:t>
      </w:r>
      <w:r>
        <w:rPr>
          <w:noProof w:val="0"/>
          <w:sz w:val="22"/>
          <w:szCs w:val="22"/>
        </w:rPr>
        <w:t>1</w:t>
      </w:r>
      <w:r w:rsidRPr="00E54D40">
        <w:rPr>
          <w:noProof w:val="0"/>
          <w:sz w:val="22"/>
          <w:szCs w:val="22"/>
        </w:rPr>
        <w:t xml:space="preserve">   </w:t>
      </w:r>
    </w:p>
    <w:p w:rsidR="00BE28FB" w:rsidRPr="00E54D40" w:rsidRDefault="00BE28FB" w:rsidP="00A46B56">
      <w:pPr>
        <w:pStyle w:val="2"/>
        <w:rPr>
          <w:b/>
          <w:bCs/>
          <w:lang w:val="el-GR"/>
        </w:rPr>
      </w:pPr>
    </w:p>
    <w:p w:rsidR="00BE28FB" w:rsidRPr="00E54D40" w:rsidRDefault="00BE28FB" w:rsidP="00A46B56">
      <w:pPr>
        <w:pStyle w:val="2"/>
        <w:ind w:hanging="540"/>
        <w:rPr>
          <w:b/>
          <w:bCs/>
          <w:lang w:val="el-GR"/>
        </w:rPr>
      </w:pPr>
      <w:r w:rsidRPr="00E54D40">
        <w:rPr>
          <w:b/>
          <w:bCs/>
        </w:rPr>
        <w:t>Solosa</w:t>
      </w:r>
      <w:r w:rsidRPr="00E54D40">
        <w:rPr>
          <w:b/>
          <w:bCs/>
          <w:lang w:val="el-GR"/>
        </w:rPr>
        <w:t xml:space="preserve"> 4 </w:t>
      </w:r>
      <w:r w:rsidRPr="00E54D40">
        <w:rPr>
          <w:b/>
          <w:bCs/>
        </w:rPr>
        <w:t>mg</w:t>
      </w:r>
      <w:r w:rsidRPr="00E54D40">
        <w:rPr>
          <w:b/>
          <w:bCs/>
          <w:lang w:val="el-GR"/>
        </w:rPr>
        <w:t xml:space="preserve"> </w:t>
      </w:r>
    </w:p>
    <w:p w:rsidR="006033C2" w:rsidRDefault="006033C2" w:rsidP="00A46B56">
      <w:pPr>
        <w:tabs>
          <w:tab w:val="left" w:pos="709"/>
        </w:tabs>
        <w:autoSpaceDE w:val="0"/>
        <w:autoSpaceDN w:val="0"/>
        <w:adjustRightInd w:val="0"/>
        <w:ind w:left="540"/>
        <w:rPr>
          <w:noProof w:val="0"/>
          <w:sz w:val="22"/>
          <w:szCs w:val="22"/>
        </w:rPr>
      </w:pPr>
    </w:p>
    <w:p w:rsidR="00BE28FB" w:rsidRPr="00E54D40" w:rsidRDefault="000B3A6C" w:rsidP="00A46B56">
      <w:pPr>
        <w:tabs>
          <w:tab w:val="left" w:pos="709"/>
        </w:tabs>
        <w:autoSpaceDE w:val="0"/>
        <w:autoSpaceDN w:val="0"/>
        <w:adjustRightInd w:val="0"/>
        <w:ind w:left="540" w:hanging="540"/>
        <w:rPr>
          <w:noProof w:val="0"/>
          <w:sz w:val="22"/>
          <w:szCs w:val="22"/>
        </w:rPr>
      </w:pPr>
      <w:r w:rsidRPr="000B3A6C">
        <w:rPr>
          <w:noProof w:val="0"/>
          <w:sz w:val="22"/>
          <w:szCs w:val="22"/>
        </w:rPr>
        <w:t>35690/17.05.</w:t>
      </w:r>
      <w:r w:rsidR="00BE28FB" w:rsidRPr="000B3A6C">
        <w:rPr>
          <w:noProof w:val="0"/>
          <w:sz w:val="22"/>
          <w:szCs w:val="22"/>
        </w:rPr>
        <w:t>20</w:t>
      </w:r>
      <w:r w:rsidRPr="000B3A6C">
        <w:rPr>
          <w:noProof w:val="0"/>
          <w:sz w:val="22"/>
          <w:szCs w:val="22"/>
        </w:rPr>
        <w:t>11</w:t>
      </w:r>
    </w:p>
    <w:p w:rsidR="00BE28FB" w:rsidRPr="00E54D40" w:rsidRDefault="00BE28FB" w:rsidP="00A46B56">
      <w:pPr>
        <w:tabs>
          <w:tab w:val="left" w:pos="709"/>
        </w:tabs>
        <w:autoSpaceDE w:val="0"/>
        <w:autoSpaceDN w:val="0"/>
        <w:adjustRightInd w:val="0"/>
        <w:ind w:left="540"/>
        <w:rPr>
          <w:noProof w:val="0"/>
          <w:sz w:val="22"/>
          <w:szCs w:val="22"/>
        </w:rPr>
      </w:pPr>
    </w:p>
    <w:p w:rsidR="00BE28FB" w:rsidRPr="00E54D40" w:rsidRDefault="00BE28FB" w:rsidP="00A46B56">
      <w:pPr>
        <w:tabs>
          <w:tab w:val="left" w:pos="540"/>
        </w:tabs>
        <w:autoSpaceDE w:val="0"/>
        <w:autoSpaceDN w:val="0"/>
        <w:adjustRightInd w:val="0"/>
        <w:rPr>
          <w:noProof w:val="0"/>
          <w:sz w:val="22"/>
          <w:szCs w:val="22"/>
        </w:rPr>
      </w:pPr>
      <w:r w:rsidRPr="00E54D40">
        <w:rPr>
          <w:i/>
          <w:iCs/>
          <w:noProof w:val="0"/>
          <w:sz w:val="22"/>
          <w:szCs w:val="22"/>
          <w:lang w:val="en-GB"/>
        </w:rPr>
        <w:t>K</w:t>
      </w:r>
      <w:r w:rsidRPr="00E54D40">
        <w:rPr>
          <w:i/>
          <w:iCs/>
          <w:noProof w:val="0"/>
          <w:sz w:val="22"/>
          <w:szCs w:val="22"/>
        </w:rPr>
        <w:t>ωδικοί συσκευασίας:</w:t>
      </w:r>
      <w:r w:rsidRPr="00E54D40">
        <w:rPr>
          <w:noProof w:val="0"/>
          <w:sz w:val="22"/>
          <w:szCs w:val="22"/>
        </w:rPr>
        <w:t xml:space="preserve"> </w:t>
      </w:r>
    </w:p>
    <w:p w:rsidR="00BE28FB" w:rsidRPr="00E54D40" w:rsidRDefault="00BE28FB" w:rsidP="00A46B56">
      <w:pPr>
        <w:tabs>
          <w:tab w:val="left" w:pos="540"/>
        </w:tabs>
        <w:autoSpaceDE w:val="0"/>
        <w:autoSpaceDN w:val="0"/>
        <w:adjustRightInd w:val="0"/>
        <w:rPr>
          <w:b/>
          <w:bCs/>
          <w:noProof w:val="0"/>
          <w:sz w:val="22"/>
          <w:szCs w:val="22"/>
        </w:rPr>
      </w:pPr>
      <w:r w:rsidRPr="00E54D40">
        <w:rPr>
          <w:b/>
          <w:bCs/>
          <w:noProof w:val="0"/>
          <w:sz w:val="22"/>
          <w:szCs w:val="22"/>
        </w:rPr>
        <w:t>.</w:t>
      </w:r>
      <w:r w:rsidRPr="00E54D40">
        <w:rPr>
          <w:noProof w:val="0"/>
          <w:sz w:val="22"/>
          <w:szCs w:val="22"/>
        </w:rPr>
        <w:t xml:space="preserve"> 14 δισκίων :   </w:t>
      </w:r>
      <w:r w:rsidRPr="000B3A6C">
        <w:rPr>
          <w:noProof w:val="0"/>
          <w:sz w:val="22"/>
          <w:szCs w:val="22"/>
        </w:rPr>
        <w:t>228600409</w:t>
      </w:r>
      <w:r w:rsidRPr="00E54D40">
        <w:rPr>
          <w:noProof w:val="0"/>
          <w:sz w:val="22"/>
          <w:szCs w:val="22"/>
        </w:rPr>
        <w:t xml:space="preserve">   </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20 δισκίων :   228600403</w:t>
      </w:r>
    </w:p>
    <w:p w:rsidR="00BE28FB" w:rsidRPr="00E54D40" w:rsidRDefault="00BE28FB" w:rsidP="00A46B56">
      <w:pPr>
        <w:tabs>
          <w:tab w:val="left" w:pos="540"/>
        </w:tabs>
        <w:autoSpaceDE w:val="0"/>
        <w:autoSpaceDN w:val="0"/>
        <w:adjustRightInd w:val="0"/>
        <w:rPr>
          <w:b/>
          <w:bCs/>
          <w:noProof w:val="0"/>
          <w:sz w:val="22"/>
          <w:szCs w:val="22"/>
        </w:rPr>
      </w:pPr>
      <w:r w:rsidRPr="00E54D40">
        <w:rPr>
          <w:b/>
          <w:bCs/>
          <w:noProof w:val="0"/>
          <w:sz w:val="22"/>
          <w:szCs w:val="22"/>
        </w:rPr>
        <w:t>.</w:t>
      </w:r>
      <w:r w:rsidRPr="00E54D40">
        <w:rPr>
          <w:noProof w:val="0"/>
          <w:sz w:val="22"/>
          <w:szCs w:val="22"/>
        </w:rPr>
        <w:t xml:space="preserve"> 28 δισκίων :   </w:t>
      </w:r>
      <w:r w:rsidRPr="000B3A6C">
        <w:rPr>
          <w:noProof w:val="0"/>
          <w:sz w:val="22"/>
          <w:szCs w:val="22"/>
        </w:rPr>
        <w:t>228600407</w:t>
      </w:r>
      <w:r w:rsidRPr="00E54D40">
        <w:rPr>
          <w:noProof w:val="0"/>
          <w:sz w:val="22"/>
          <w:szCs w:val="22"/>
        </w:rPr>
        <w:t xml:space="preserve">   </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30 δισκίων :   228600401</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50 δισκίων :   228600404</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60 δισκίων :   228600405</w:t>
      </w:r>
    </w:p>
    <w:p w:rsidR="00BE28FB" w:rsidRPr="00E54D40" w:rsidRDefault="00BE28FB" w:rsidP="00A46B56">
      <w:pPr>
        <w:tabs>
          <w:tab w:val="left" w:pos="540"/>
        </w:tabs>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90 δισκίων :   228600406</w:t>
      </w:r>
    </w:p>
    <w:p w:rsidR="00BE28FB" w:rsidRPr="00E54D40" w:rsidRDefault="00BE28FB" w:rsidP="00A46B56">
      <w:pPr>
        <w:tabs>
          <w:tab w:val="left" w:pos="540"/>
          <w:tab w:val="left" w:pos="993"/>
        </w:tabs>
        <w:autoSpaceDE w:val="0"/>
        <w:autoSpaceDN w:val="0"/>
        <w:adjustRightInd w:val="0"/>
        <w:rPr>
          <w:noProof w:val="0"/>
          <w:sz w:val="16"/>
          <w:szCs w:val="16"/>
        </w:rPr>
      </w:pPr>
      <w:r w:rsidRPr="00E54D40">
        <w:rPr>
          <w:b/>
          <w:bCs/>
          <w:noProof w:val="0"/>
          <w:sz w:val="22"/>
          <w:szCs w:val="22"/>
        </w:rPr>
        <w:t>.</w:t>
      </w:r>
      <w:r w:rsidRPr="00E54D40">
        <w:rPr>
          <w:noProof w:val="0"/>
          <w:sz w:val="22"/>
          <w:szCs w:val="22"/>
        </w:rPr>
        <w:t xml:space="preserve"> 112 δισκίων : </w:t>
      </w:r>
      <w:r w:rsidRPr="000B3A6C">
        <w:rPr>
          <w:noProof w:val="0"/>
          <w:sz w:val="22"/>
          <w:szCs w:val="22"/>
        </w:rPr>
        <w:t>228600408</w:t>
      </w:r>
      <w:r w:rsidRPr="00E54D40">
        <w:rPr>
          <w:noProof w:val="0"/>
          <w:sz w:val="22"/>
          <w:szCs w:val="22"/>
        </w:rPr>
        <w:t xml:space="preserve">   </w:t>
      </w:r>
    </w:p>
    <w:p w:rsidR="00BE28FB" w:rsidRPr="00E54D40" w:rsidRDefault="00BE28FB" w:rsidP="00A46B56">
      <w:pPr>
        <w:tabs>
          <w:tab w:val="left" w:pos="540"/>
          <w:tab w:val="left" w:pos="993"/>
        </w:tabs>
        <w:autoSpaceDE w:val="0"/>
        <w:autoSpaceDN w:val="0"/>
        <w:adjustRightInd w:val="0"/>
        <w:rPr>
          <w:noProof w:val="0"/>
          <w:sz w:val="16"/>
          <w:szCs w:val="16"/>
        </w:rPr>
      </w:pPr>
      <w:r w:rsidRPr="00E54D40">
        <w:rPr>
          <w:b/>
          <w:bCs/>
          <w:noProof w:val="0"/>
          <w:sz w:val="22"/>
          <w:szCs w:val="22"/>
        </w:rPr>
        <w:t>.</w:t>
      </w:r>
      <w:r w:rsidRPr="00E54D40">
        <w:rPr>
          <w:noProof w:val="0"/>
          <w:sz w:val="22"/>
          <w:szCs w:val="22"/>
        </w:rPr>
        <w:t xml:space="preserve"> 120 δισκίων : 228600402</w:t>
      </w:r>
    </w:p>
    <w:p w:rsidR="00BE28FB" w:rsidRPr="00E54D40" w:rsidRDefault="00BE28FB" w:rsidP="00A46B56">
      <w:pPr>
        <w:autoSpaceDE w:val="0"/>
        <w:autoSpaceDN w:val="0"/>
        <w:adjustRightInd w:val="0"/>
        <w:rPr>
          <w:noProof w:val="0"/>
          <w:sz w:val="22"/>
          <w:szCs w:val="22"/>
        </w:rPr>
      </w:pPr>
      <w:r w:rsidRPr="00E54D40">
        <w:rPr>
          <w:b/>
          <w:bCs/>
          <w:noProof w:val="0"/>
          <w:sz w:val="22"/>
          <w:szCs w:val="22"/>
        </w:rPr>
        <w:t>.</w:t>
      </w:r>
      <w:r w:rsidRPr="00E54D40">
        <w:rPr>
          <w:noProof w:val="0"/>
          <w:sz w:val="22"/>
          <w:szCs w:val="22"/>
        </w:rPr>
        <w:t xml:space="preserve"> 280 δισκίων : </w:t>
      </w:r>
      <w:r w:rsidRPr="000B3A6C">
        <w:rPr>
          <w:noProof w:val="0"/>
          <w:sz w:val="22"/>
          <w:szCs w:val="22"/>
        </w:rPr>
        <w:t>228600410</w:t>
      </w:r>
      <w:r w:rsidRPr="00E54D40">
        <w:rPr>
          <w:noProof w:val="0"/>
          <w:sz w:val="22"/>
          <w:szCs w:val="22"/>
        </w:rPr>
        <w:t xml:space="preserve">   </w:t>
      </w:r>
    </w:p>
    <w:p w:rsidR="00C74985" w:rsidRPr="00E54D40" w:rsidRDefault="00C74985" w:rsidP="00A46B56">
      <w:pPr>
        <w:autoSpaceDE w:val="0"/>
        <w:autoSpaceDN w:val="0"/>
        <w:adjustRightInd w:val="0"/>
        <w:rPr>
          <w:noProof w:val="0"/>
          <w:sz w:val="16"/>
          <w:szCs w:val="16"/>
        </w:rPr>
      </w:pPr>
      <w:r w:rsidRPr="00E54D40">
        <w:rPr>
          <w:b/>
          <w:bCs/>
          <w:noProof w:val="0"/>
          <w:sz w:val="22"/>
          <w:szCs w:val="22"/>
        </w:rPr>
        <w:t>.</w:t>
      </w:r>
      <w:r>
        <w:rPr>
          <w:noProof w:val="0"/>
          <w:sz w:val="22"/>
          <w:szCs w:val="22"/>
        </w:rPr>
        <w:t xml:space="preserve"> 30</w:t>
      </w:r>
      <w:r w:rsidRPr="00E54D40">
        <w:rPr>
          <w:noProof w:val="0"/>
          <w:sz w:val="22"/>
          <w:szCs w:val="22"/>
        </w:rPr>
        <w:t>0 δισκίων : 228600</w:t>
      </w:r>
      <w:r>
        <w:rPr>
          <w:noProof w:val="0"/>
          <w:sz w:val="22"/>
          <w:szCs w:val="22"/>
        </w:rPr>
        <w:t>4</w:t>
      </w:r>
      <w:r w:rsidRPr="00E54D40">
        <w:rPr>
          <w:noProof w:val="0"/>
          <w:sz w:val="22"/>
          <w:szCs w:val="22"/>
        </w:rPr>
        <w:t>1</w:t>
      </w:r>
      <w:r>
        <w:rPr>
          <w:noProof w:val="0"/>
          <w:sz w:val="22"/>
          <w:szCs w:val="22"/>
        </w:rPr>
        <w:t>1</w:t>
      </w:r>
      <w:r w:rsidRPr="00E54D40">
        <w:rPr>
          <w:noProof w:val="0"/>
          <w:sz w:val="22"/>
          <w:szCs w:val="22"/>
        </w:rPr>
        <w:t xml:space="preserve">   </w:t>
      </w:r>
    </w:p>
    <w:p w:rsidR="00BE28FB" w:rsidRPr="00E54D40" w:rsidRDefault="00BE28FB" w:rsidP="00A46B56">
      <w:pPr>
        <w:pStyle w:val="2"/>
        <w:rPr>
          <w:b/>
          <w:bCs/>
          <w:lang w:val="el-GR"/>
        </w:rPr>
      </w:pPr>
    </w:p>
    <w:p w:rsidR="00BE28FB" w:rsidRPr="00E54D40" w:rsidRDefault="00BE28FB" w:rsidP="00A46B56">
      <w:pPr>
        <w:tabs>
          <w:tab w:val="left" w:pos="540"/>
        </w:tabs>
        <w:autoSpaceDE w:val="0"/>
        <w:autoSpaceDN w:val="0"/>
        <w:adjustRightInd w:val="0"/>
        <w:rPr>
          <w:noProof w:val="0"/>
          <w:sz w:val="22"/>
          <w:szCs w:val="22"/>
        </w:rPr>
      </w:pPr>
    </w:p>
    <w:p w:rsidR="00480F23" w:rsidRPr="00E54D40" w:rsidRDefault="00480F23" w:rsidP="00A46B56">
      <w:pPr>
        <w:tabs>
          <w:tab w:val="left" w:pos="540"/>
        </w:tabs>
        <w:autoSpaceDE w:val="0"/>
        <w:autoSpaceDN w:val="0"/>
        <w:adjustRightInd w:val="0"/>
        <w:ind w:left="540" w:hanging="540"/>
        <w:rPr>
          <w:b/>
          <w:bCs/>
          <w:noProof w:val="0"/>
          <w:sz w:val="22"/>
          <w:szCs w:val="22"/>
        </w:rPr>
      </w:pPr>
      <w:r w:rsidRPr="00E54D40">
        <w:rPr>
          <w:b/>
          <w:bCs/>
          <w:noProof w:val="0"/>
          <w:sz w:val="22"/>
          <w:szCs w:val="22"/>
        </w:rPr>
        <w:lastRenderedPageBreak/>
        <w:t>9.</w:t>
      </w:r>
      <w:r w:rsidRPr="00E54D40">
        <w:rPr>
          <w:b/>
          <w:bCs/>
          <w:noProof w:val="0"/>
          <w:sz w:val="22"/>
          <w:szCs w:val="22"/>
        </w:rPr>
        <w:tab/>
        <w:t xml:space="preserve">ΗΜΕΡΟΜΗΝΙΑ ΠΡΩΤΗΣ ΕΓΚΡΙΣΗΣ / ΑΝΑΝΕΩΣΗΣ ΤΗΣ ΑΔΕΙΑΣ </w:t>
      </w:r>
    </w:p>
    <w:p w:rsidR="00480F23" w:rsidRPr="00E54D40" w:rsidRDefault="00480F23" w:rsidP="00A46B56">
      <w:pPr>
        <w:autoSpaceDE w:val="0"/>
        <w:autoSpaceDN w:val="0"/>
        <w:adjustRightInd w:val="0"/>
        <w:rPr>
          <w:noProof w:val="0"/>
          <w:sz w:val="22"/>
          <w:szCs w:val="22"/>
        </w:rPr>
      </w:pPr>
      <w:r w:rsidRPr="00E54D40">
        <w:rPr>
          <w:noProof w:val="0"/>
          <w:sz w:val="22"/>
          <w:szCs w:val="22"/>
        </w:rPr>
        <w:tab/>
      </w:r>
    </w:p>
    <w:p w:rsidR="00480F23" w:rsidRPr="00DF50B8" w:rsidRDefault="00480F23" w:rsidP="00DF50B8">
      <w:pPr>
        <w:numPr>
          <w:ilvl w:val="0"/>
          <w:numId w:val="5"/>
        </w:numPr>
        <w:tabs>
          <w:tab w:val="clear" w:pos="1275"/>
          <w:tab w:val="left" w:pos="426"/>
          <w:tab w:val="num" w:pos="810"/>
        </w:tabs>
        <w:autoSpaceDE w:val="0"/>
        <w:autoSpaceDN w:val="0"/>
        <w:adjustRightInd w:val="0"/>
        <w:ind w:hanging="1275"/>
        <w:rPr>
          <w:b/>
          <w:bCs/>
          <w:noProof w:val="0"/>
          <w:sz w:val="22"/>
          <w:szCs w:val="22"/>
          <w:lang w:val="en-US"/>
        </w:rPr>
      </w:pPr>
      <w:r w:rsidRPr="00E54D40">
        <w:rPr>
          <w:b/>
          <w:bCs/>
          <w:i/>
          <w:iCs/>
          <w:noProof w:val="0"/>
          <w:sz w:val="22"/>
          <w:szCs w:val="22"/>
        </w:rPr>
        <w:t>Ημερομηνία  πρώτης  άδειας:</w:t>
      </w:r>
      <w:r w:rsidRPr="00E54D40">
        <w:rPr>
          <w:b/>
          <w:bCs/>
          <w:noProof w:val="0"/>
          <w:sz w:val="22"/>
          <w:szCs w:val="22"/>
        </w:rPr>
        <w:t xml:space="preserve"> </w:t>
      </w:r>
      <w:r w:rsidRPr="00E54D40">
        <w:rPr>
          <w:noProof w:val="0"/>
          <w:sz w:val="22"/>
          <w:szCs w:val="22"/>
        </w:rPr>
        <w:t>18.10.1996</w:t>
      </w:r>
    </w:p>
    <w:p w:rsidR="00480F23" w:rsidRPr="00E54D40" w:rsidRDefault="00480F23" w:rsidP="00A46B56">
      <w:pPr>
        <w:tabs>
          <w:tab w:val="left" w:pos="540"/>
        </w:tabs>
        <w:autoSpaceDE w:val="0"/>
        <w:autoSpaceDN w:val="0"/>
        <w:adjustRightInd w:val="0"/>
        <w:rPr>
          <w:b/>
          <w:bCs/>
          <w:noProof w:val="0"/>
          <w:sz w:val="22"/>
          <w:szCs w:val="22"/>
        </w:rPr>
      </w:pPr>
    </w:p>
    <w:p w:rsidR="00480F23" w:rsidRPr="00E54D40" w:rsidRDefault="00480F23" w:rsidP="00DF50B8">
      <w:pPr>
        <w:numPr>
          <w:ilvl w:val="0"/>
          <w:numId w:val="5"/>
        </w:numPr>
        <w:tabs>
          <w:tab w:val="clear" w:pos="1275"/>
          <w:tab w:val="left" w:pos="426"/>
          <w:tab w:val="num" w:pos="810"/>
        </w:tabs>
        <w:autoSpaceDE w:val="0"/>
        <w:autoSpaceDN w:val="0"/>
        <w:adjustRightInd w:val="0"/>
        <w:ind w:hanging="1275"/>
        <w:rPr>
          <w:b/>
          <w:bCs/>
          <w:noProof w:val="0"/>
          <w:sz w:val="22"/>
          <w:szCs w:val="22"/>
          <w:lang w:val="en-US"/>
        </w:rPr>
      </w:pPr>
      <w:r w:rsidRPr="00E54D40">
        <w:rPr>
          <w:b/>
          <w:bCs/>
          <w:i/>
          <w:iCs/>
          <w:noProof w:val="0"/>
          <w:sz w:val="22"/>
          <w:szCs w:val="22"/>
        </w:rPr>
        <w:t>Ημερομηνία  ανανέωσης  άδειας:</w:t>
      </w:r>
      <w:r w:rsidRPr="00E54D40">
        <w:rPr>
          <w:b/>
          <w:bCs/>
          <w:noProof w:val="0"/>
          <w:sz w:val="22"/>
          <w:szCs w:val="22"/>
        </w:rPr>
        <w:t xml:space="preserve"> </w:t>
      </w:r>
      <w:r w:rsidR="000B3A6C">
        <w:rPr>
          <w:noProof w:val="0"/>
          <w:sz w:val="22"/>
          <w:szCs w:val="22"/>
          <w:lang w:val="en-US"/>
        </w:rPr>
        <w:t>17.</w:t>
      </w:r>
      <w:r w:rsidRPr="00E54D40">
        <w:rPr>
          <w:noProof w:val="0"/>
          <w:sz w:val="22"/>
          <w:szCs w:val="22"/>
          <w:lang w:val="en-US"/>
        </w:rPr>
        <w:t>0</w:t>
      </w:r>
      <w:r w:rsidR="000B3A6C">
        <w:rPr>
          <w:noProof w:val="0"/>
          <w:sz w:val="22"/>
          <w:szCs w:val="22"/>
          <w:lang w:val="en-US"/>
        </w:rPr>
        <w:t>5</w:t>
      </w:r>
      <w:r w:rsidRPr="00E54D40">
        <w:rPr>
          <w:noProof w:val="0"/>
          <w:sz w:val="22"/>
          <w:szCs w:val="22"/>
          <w:lang w:val="en-US"/>
        </w:rPr>
        <w:t>.20</w:t>
      </w:r>
      <w:r w:rsidR="000B3A6C">
        <w:rPr>
          <w:noProof w:val="0"/>
          <w:sz w:val="22"/>
          <w:szCs w:val="22"/>
          <w:lang w:val="en-US"/>
        </w:rPr>
        <w:t>11</w:t>
      </w:r>
    </w:p>
    <w:p w:rsidR="00480F23" w:rsidRPr="00E54D40" w:rsidRDefault="00480F23" w:rsidP="00A46B56">
      <w:pPr>
        <w:autoSpaceDE w:val="0"/>
        <w:autoSpaceDN w:val="0"/>
        <w:adjustRightInd w:val="0"/>
        <w:rPr>
          <w:b/>
          <w:bCs/>
          <w:noProof w:val="0"/>
          <w:color w:val="FF00FF"/>
          <w:sz w:val="22"/>
          <w:szCs w:val="22"/>
          <w:u w:val="single"/>
        </w:rPr>
      </w:pPr>
    </w:p>
    <w:p w:rsidR="00480F23" w:rsidRPr="00E54D40" w:rsidRDefault="00480F23" w:rsidP="00A46B56">
      <w:pPr>
        <w:autoSpaceDE w:val="0"/>
        <w:autoSpaceDN w:val="0"/>
        <w:adjustRightInd w:val="0"/>
        <w:rPr>
          <w:b/>
          <w:bCs/>
          <w:noProof w:val="0"/>
          <w:sz w:val="22"/>
          <w:szCs w:val="22"/>
        </w:rPr>
      </w:pPr>
    </w:p>
    <w:p w:rsidR="00480F23" w:rsidRPr="00E54D40" w:rsidRDefault="00480F23" w:rsidP="00A46B56">
      <w:pPr>
        <w:tabs>
          <w:tab w:val="left" w:pos="540"/>
        </w:tabs>
        <w:autoSpaceDE w:val="0"/>
        <w:autoSpaceDN w:val="0"/>
        <w:adjustRightInd w:val="0"/>
        <w:rPr>
          <w:b/>
          <w:bCs/>
          <w:noProof w:val="0"/>
          <w:sz w:val="22"/>
          <w:szCs w:val="22"/>
        </w:rPr>
      </w:pPr>
      <w:r w:rsidRPr="00E54D40">
        <w:rPr>
          <w:b/>
          <w:bCs/>
          <w:noProof w:val="0"/>
          <w:sz w:val="22"/>
          <w:szCs w:val="22"/>
        </w:rPr>
        <w:t>10.</w:t>
      </w:r>
      <w:r w:rsidRPr="00E54D40">
        <w:rPr>
          <w:b/>
          <w:bCs/>
          <w:noProof w:val="0"/>
          <w:sz w:val="22"/>
          <w:szCs w:val="22"/>
        </w:rPr>
        <w:tab/>
        <w:t>ΗΜΕΡΟΜΗΝΙΑ ΑΝΑΘΕΩΡΗΣΗΣ ΤΟΥ ΚΕΙΜΕΝΟΥ</w:t>
      </w:r>
    </w:p>
    <w:p w:rsidR="00480F23" w:rsidRPr="00E54D40" w:rsidRDefault="00480F23" w:rsidP="00A46B56">
      <w:pPr>
        <w:autoSpaceDE w:val="0"/>
        <w:autoSpaceDN w:val="0"/>
        <w:adjustRightInd w:val="0"/>
        <w:rPr>
          <w:b/>
          <w:bCs/>
          <w:noProof w:val="0"/>
          <w:sz w:val="22"/>
          <w:szCs w:val="22"/>
        </w:rPr>
      </w:pPr>
    </w:p>
    <w:p w:rsidR="00480F23" w:rsidRPr="00F1039F" w:rsidRDefault="00295CA8" w:rsidP="00A46B56">
      <w:pPr>
        <w:tabs>
          <w:tab w:val="left" w:pos="540"/>
        </w:tabs>
        <w:autoSpaceDE w:val="0"/>
        <w:autoSpaceDN w:val="0"/>
        <w:adjustRightInd w:val="0"/>
        <w:rPr>
          <w:noProof w:val="0"/>
          <w:sz w:val="22"/>
          <w:szCs w:val="22"/>
          <w:lang w:val="en-US"/>
        </w:rPr>
      </w:pPr>
      <w:r>
        <w:rPr>
          <w:noProof w:val="0"/>
          <w:sz w:val="22"/>
          <w:szCs w:val="22"/>
        </w:rPr>
        <w:t>. . .</w:t>
      </w:r>
    </w:p>
    <w:sectPr w:rsidR="00480F23" w:rsidRPr="00F1039F" w:rsidSect="00A46B56">
      <w:footerReference w:type="even" r:id="rId8"/>
      <w:footerReference w:type="default" r:id="rId9"/>
      <w:pgSz w:w="11906" w:h="16838"/>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A1" w:rsidRDefault="00E316A1">
      <w:r>
        <w:separator/>
      </w:r>
    </w:p>
  </w:endnote>
  <w:endnote w:type="continuationSeparator" w:id="0">
    <w:p w:rsidR="00E316A1" w:rsidRDefault="00E316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4A" w:rsidRDefault="00B55C4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55C4A" w:rsidRDefault="00B55C4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4A" w:rsidRDefault="00B55C4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C54FA">
      <w:rPr>
        <w:rStyle w:val="a6"/>
      </w:rPr>
      <w:t>14</w:t>
    </w:r>
    <w:r>
      <w:rPr>
        <w:rStyle w:val="a6"/>
      </w:rPr>
      <w:fldChar w:fldCharType="end"/>
    </w:r>
  </w:p>
  <w:p w:rsidR="00B55C4A" w:rsidRPr="00DF50B8" w:rsidRDefault="00B55C4A" w:rsidP="00BB75C4">
    <w:pPr>
      <w:pStyle w:val="a5"/>
      <w:ind w:right="36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A1" w:rsidRDefault="00E316A1">
      <w:r>
        <w:separator/>
      </w:r>
    </w:p>
  </w:footnote>
  <w:footnote w:type="continuationSeparator" w:id="0">
    <w:p w:rsidR="00E316A1" w:rsidRDefault="00E31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6E3E7C"/>
    <w:lvl w:ilvl="0">
      <w:numFmt w:val="decimal"/>
      <w:lvlText w:val="*"/>
      <w:lvlJc w:val="left"/>
    </w:lvl>
  </w:abstractNum>
  <w:abstractNum w:abstractNumId="1">
    <w:nsid w:val="2BEF38B2"/>
    <w:multiLevelType w:val="hybridMultilevel"/>
    <w:tmpl w:val="6CDEF366"/>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
    <w:nsid w:val="45B61DFF"/>
    <w:multiLevelType w:val="multilevel"/>
    <w:tmpl w:val="FCC0EEA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7CC78B7"/>
    <w:multiLevelType w:val="hybridMultilevel"/>
    <w:tmpl w:val="3A36AF16"/>
    <w:lvl w:ilvl="0" w:tplc="04080001">
      <w:start w:val="1"/>
      <w:numFmt w:val="bullet"/>
      <w:lvlText w:val=""/>
      <w:lvlJc w:val="left"/>
      <w:pPr>
        <w:tabs>
          <w:tab w:val="num" w:pos="1275"/>
        </w:tabs>
        <w:ind w:left="1275" w:hanging="360"/>
      </w:pPr>
      <w:rPr>
        <w:rFonts w:ascii="Symbol" w:hAnsi="Symbol" w:hint="default"/>
      </w:rPr>
    </w:lvl>
    <w:lvl w:ilvl="1" w:tplc="04080003" w:tentative="1">
      <w:start w:val="1"/>
      <w:numFmt w:val="bullet"/>
      <w:lvlText w:val="o"/>
      <w:lvlJc w:val="left"/>
      <w:pPr>
        <w:tabs>
          <w:tab w:val="num" w:pos="1995"/>
        </w:tabs>
        <w:ind w:left="1995" w:hanging="360"/>
      </w:pPr>
      <w:rPr>
        <w:rFonts w:ascii="Courier New" w:hAnsi="Courier New" w:cs="Courier New" w:hint="default"/>
      </w:rPr>
    </w:lvl>
    <w:lvl w:ilvl="2" w:tplc="04080005" w:tentative="1">
      <w:start w:val="1"/>
      <w:numFmt w:val="bullet"/>
      <w:lvlText w:val=""/>
      <w:lvlJc w:val="left"/>
      <w:pPr>
        <w:tabs>
          <w:tab w:val="num" w:pos="2715"/>
        </w:tabs>
        <w:ind w:left="2715" w:hanging="360"/>
      </w:pPr>
      <w:rPr>
        <w:rFonts w:ascii="Wingdings" w:hAnsi="Wingdings" w:hint="default"/>
      </w:rPr>
    </w:lvl>
    <w:lvl w:ilvl="3" w:tplc="04080001" w:tentative="1">
      <w:start w:val="1"/>
      <w:numFmt w:val="bullet"/>
      <w:lvlText w:val=""/>
      <w:lvlJc w:val="left"/>
      <w:pPr>
        <w:tabs>
          <w:tab w:val="num" w:pos="3435"/>
        </w:tabs>
        <w:ind w:left="3435" w:hanging="360"/>
      </w:pPr>
      <w:rPr>
        <w:rFonts w:ascii="Symbol" w:hAnsi="Symbol" w:hint="default"/>
      </w:rPr>
    </w:lvl>
    <w:lvl w:ilvl="4" w:tplc="04080003" w:tentative="1">
      <w:start w:val="1"/>
      <w:numFmt w:val="bullet"/>
      <w:lvlText w:val="o"/>
      <w:lvlJc w:val="left"/>
      <w:pPr>
        <w:tabs>
          <w:tab w:val="num" w:pos="4155"/>
        </w:tabs>
        <w:ind w:left="4155" w:hanging="360"/>
      </w:pPr>
      <w:rPr>
        <w:rFonts w:ascii="Courier New" w:hAnsi="Courier New" w:cs="Courier New" w:hint="default"/>
      </w:rPr>
    </w:lvl>
    <w:lvl w:ilvl="5" w:tplc="04080005" w:tentative="1">
      <w:start w:val="1"/>
      <w:numFmt w:val="bullet"/>
      <w:lvlText w:val=""/>
      <w:lvlJc w:val="left"/>
      <w:pPr>
        <w:tabs>
          <w:tab w:val="num" w:pos="4875"/>
        </w:tabs>
        <w:ind w:left="4875" w:hanging="360"/>
      </w:pPr>
      <w:rPr>
        <w:rFonts w:ascii="Wingdings" w:hAnsi="Wingdings" w:hint="default"/>
      </w:rPr>
    </w:lvl>
    <w:lvl w:ilvl="6" w:tplc="04080001" w:tentative="1">
      <w:start w:val="1"/>
      <w:numFmt w:val="bullet"/>
      <w:lvlText w:val=""/>
      <w:lvlJc w:val="left"/>
      <w:pPr>
        <w:tabs>
          <w:tab w:val="num" w:pos="5595"/>
        </w:tabs>
        <w:ind w:left="5595" w:hanging="360"/>
      </w:pPr>
      <w:rPr>
        <w:rFonts w:ascii="Symbol" w:hAnsi="Symbol" w:hint="default"/>
      </w:rPr>
    </w:lvl>
    <w:lvl w:ilvl="7" w:tplc="04080003" w:tentative="1">
      <w:start w:val="1"/>
      <w:numFmt w:val="bullet"/>
      <w:lvlText w:val="o"/>
      <w:lvlJc w:val="left"/>
      <w:pPr>
        <w:tabs>
          <w:tab w:val="num" w:pos="6315"/>
        </w:tabs>
        <w:ind w:left="6315" w:hanging="360"/>
      </w:pPr>
      <w:rPr>
        <w:rFonts w:ascii="Courier New" w:hAnsi="Courier New" w:cs="Courier New" w:hint="default"/>
      </w:rPr>
    </w:lvl>
    <w:lvl w:ilvl="8" w:tplc="04080005" w:tentative="1">
      <w:start w:val="1"/>
      <w:numFmt w:val="bullet"/>
      <w:lvlText w:val=""/>
      <w:lvlJc w:val="left"/>
      <w:pPr>
        <w:tabs>
          <w:tab w:val="num" w:pos="7035"/>
        </w:tabs>
        <w:ind w:left="7035" w:hanging="360"/>
      </w:pPr>
      <w:rPr>
        <w:rFonts w:ascii="Wingdings" w:hAnsi="Wingdings" w:hint="default"/>
      </w:rPr>
    </w:lvl>
  </w:abstractNum>
  <w:abstractNum w:abstractNumId="4">
    <w:nsid w:val="62D83533"/>
    <w:multiLevelType w:val="hybridMultilevel"/>
    <w:tmpl w:val="582E5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D43A5"/>
    <w:rsid w:val="000B1CEB"/>
    <w:rsid w:val="000B3A6C"/>
    <w:rsid w:val="001331BA"/>
    <w:rsid w:val="00167958"/>
    <w:rsid w:val="001D2040"/>
    <w:rsid w:val="001D45F6"/>
    <w:rsid w:val="002564BD"/>
    <w:rsid w:val="00295CA8"/>
    <w:rsid w:val="002C6114"/>
    <w:rsid w:val="003265AE"/>
    <w:rsid w:val="00331A4D"/>
    <w:rsid w:val="00346BCD"/>
    <w:rsid w:val="003502F1"/>
    <w:rsid w:val="003A4A68"/>
    <w:rsid w:val="00461496"/>
    <w:rsid w:val="00475CED"/>
    <w:rsid w:val="00476335"/>
    <w:rsid w:val="00480F23"/>
    <w:rsid w:val="004936E2"/>
    <w:rsid w:val="00497E9E"/>
    <w:rsid w:val="004A72DE"/>
    <w:rsid w:val="004A7C88"/>
    <w:rsid w:val="004C58C6"/>
    <w:rsid w:val="00535711"/>
    <w:rsid w:val="00564E12"/>
    <w:rsid w:val="005A3547"/>
    <w:rsid w:val="005C5A68"/>
    <w:rsid w:val="005E4019"/>
    <w:rsid w:val="006033C2"/>
    <w:rsid w:val="006246F6"/>
    <w:rsid w:val="006545B8"/>
    <w:rsid w:val="00746821"/>
    <w:rsid w:val="0075034E"/>
    <w:rsid w:val="00775209"/>
    <w:rsid w:val="007A0F89"/>
    <w:rsid w:val="008A6E44"/>
    <w:rsid w:val="008B5CEF"/>
    <w:rsid w:val="008D43A5"/>
    <w:rsid w:val="008E4685"/>
    <w:rsid w:val="00A33DE7"/>
    <w:rsid w:val="00A412FF"/>
    <w:rsid w:val="00A46B56"/>
    <w:rsid w:val="00AC5D4A"/>
    <w:rsid w:val="00B00F86"/>
    <w:rsid w:val="00B55C4A"/>
    <w:rsid w:val="00B64323"/>
    <w:rsid w:val="00BB75C4"/>
    <w:rsid w:val="00BE28FB"/>
    <w:rsid w:val="00C5603A"/>
    <w:rsid w:val="00C74985"/>
    <w:rsid w:val="00C75173"/>
    <w:rsid w:val="00CB784B"/>
    <w:rsid w:val="00CC54FA"/>
    <w:rsid w:val="00CC57A2"/>
    <w:rsid w:val="00D803BF"/>
    <w:rsid w:val="00D93FC2"/>
    <w:rsid w:val="00DF50B8"/>
    <w:rsid w:val="00E316A1"/>
    <w:rsid w:val="00E54D40"/>
    <w:rsid w:val="00E64F58"/>
    <w:rsid w:val="00EC60F3"/>
    <w:rsid w:val="00F036AA"/>
    <w:rsid w:val="00F078B4"/>
    <w:rsid w:val="00F1039F"/>
    <w:rsid w:val="00F61EAE"/>
    <w:rsid w:val="00FD29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noProof/>
      <w:lang w:eastAsia="en-US"/>
    </w:rPr>
  </w:style>
  <w:style w:type="paragraph" w:styleId="1">
    <w:name w:val="heading 1"/>
    <w:basedOn w:val="a"/>
    <w:next w:val="a"/>
    <w:qFormat/>
    <w:pPr>
      <w:keepNext/>
      <w:autoSpaceDE w:val="0"/>
      <w:autoSpaceDN w:val="0"/>
      <w:adjustRightInd w:val="0"/>
      <w:ind w:left="567"/>
      <w:outlineLvl w:val="0"/>
    </w:pPr>
    <w:rPr>
      <w:i/>
      <w:iCs/>
      <w:noProof w:val="0"/>
      <w:sz w:val="22"/>
      <w:szCs w:val="22"/>
      <w:lang w:val="en-US"/>
    </w:rPr>
  </w:style>
  <w:style w:type="paragraph" w:styleId="2">
    <w:name w:val="heading 2"/>
    <w:basedOn w:val="a"/>
    <w:next w:val="a"/>
    <w:qFormat/>
    <w:pPr>
      <w:keepNext/>
      <w:tabs>
        <w:tab w:val="left" w:pos="709"/>
      </w:tabs>
      <w:autoSpaceDE w:val="0"/>
      <w:autoSpaceDN w:val="0"/>
      <w:adjustRightInd w:val="0"/>
      <w:ind w:left="540"/>
      <w:outlineLvl w:val="1"/>
    </w:pPr>
    <w:rPr>
      <w:i/>
      <w:iCs/>
      <w:noProof w:val="0"/>
      <w:sz w:val="22"/>
      <w:szCs w:val="22"/>
      <w:lang w:val="en-U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ind w:firstLine="567"/>
      <w:outlineLvl w:val="3"/>
    </w:pPr>
    <w:rPr>
      <w:color w:val="0000FF"/>
      <w:sz w:val="22"/>
      <w:szCs w:val="22"/>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ind w:left="567"/>
      <w:jc w:val="both"/>
    </w:pPr>
    <w:rPr>
      <w:noProof w:val="0"/>
      <w:sz w:val="22"/>
      <w:szCs w:val="22"/>
    </w:rPr>
  </w:style>
  <w:style w:type="paragraph" w:styleId="a4">
    <w:name w:val="header"/>
    <w:basedOn w:val="a"/>
    <w:pPr>
      <w:tabs>
        <w:tab w:val="center" w:pos="4320"/>
        <w:tab w:val="right" w:pos="8640"/>
      </w:tabs>
    </w:pPr>
  </w:style>
  <w:style w:type="paragraph" w:styleId="a5">
    <w:name w:val="footer"/>
    <w:basedOn w:val="a"/>
    <w:pPr>
      <w:tabs>
        <w:tab w:val="center" w:pos="4320"/>
        <w:tab w:val="right" w:pos="8640"/>
      </w:tabs>
    </w:pPr>
  </w:style>
  <w:style w:type="character" w:styleId="a6">
    <w:name w:val="page number"/>
    <w:basedOn w:val="a0"/>
  </w:style>
  <w:style w:type="paragraph" w:styleId="20">
    <w:name w:val="Body Text Indent 2"/>
    <w:basedOn w:val="a"/>
    <w:pPr>
      <w:autoSpaceDE w:val="0"/>
      <w:autoSpaceDN w:val="0"/>
      <w:adjustRightInd w:val="0"/>
      <w:ind w:left="567"/>
      <w:jc w:val="both"/>
    </w:pPr>
    <w:rPr>
      <w:noProof w:val="0"/>
      <w:color w:val="0000FF"/>
      <w:sz w:val="22"/>
      <w:szCs w:val="22"/>
      <w:u w:val="single"/>
    </w:rPr>
  </w:style>
  <w:style w:type="paragraph" w:styleId="30">
    <w:name w:val="Body Text Indent 3"/>
    <w:basedOn w:val="a"/>
    <w:pPr>
      <w:autoSpaceDE w:val="0"/>
      <w:autoSpaceDN w:val="0"/>
      <w:adjustRightInd w:val="0"/>
      <w:ind w:left="540"/>
      <w:jc w:val="both"/>
    </w:pPr>
    <w:rPr>
      <w:noProof w:val="0"/>
      <w:sz w:val="22"/>
      <w:szCs w:val="22"/>
    </w:rPr>
  </w:style>
  <w:style w:type="paragraph" w:styleId="a7">
    <w:name w:val="Balloon Text"/>
    <w:basedOn w:val="a"/>
    <w:semiHidden/>
    <w:rsid w:val="004936E2"/>
    <w:rPr>
      <w:rFonts w:ascii="Tahoma" w:hAnsi="Tahoma" w:cs="Tahoma"/>
      <w:sz w:val="16"/>
      <w:szCs w:val="16"/>
    </w:rPr>
  </w:style>
  <w:style w:type="character" w:styleId="-">
    <w:name w:val="Hyperlink"/>
    <w:rsid w:val="00EC60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5088</Words>
  <Characters>27477</Characters>
  <Application>Microsoft Office Word</Application>
  <DocSecurity>0</DocSecurity>
  <Lines>228</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Aventis</Company>
  <LinksUpToDate>false</LinksUpToDate>
  <CharactersWithSpaces>32501</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ztranou</dc:creator>
  <cp:lastModifiedBy>user146</cp:lastModifiedBy>
  <cp:revision>2</cp:revision>
  <cp:lastPrinted>2015-04-27T09:47:00Z</cp:lastPrinted>
  <dcterms:created xsi:type="dcterms:W3CDTF">2015-04-27T09:48:00Z</dcterms:created>
  <dcterms:modified xsi:type="dcterms:W3CDTF">2015-04-27T09:48:00Z</dcterms:modified>
</cp:coreProperties>
</file>