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0" w:rsidRPr="006D4F51" w:rsidRDefault="005933D1" w:rsidP="005933D1">
      <w:pPr>
        <w:jc w:val="center"/>
        <w:rPr>
          <w:rFonts w:ascii="Times New Roman" w:hAnsi="Times New Roman"/>
          <w:b/>
          <w:szCs w:val="24"/>
        </w:rPr>
      </w:pPr>
      <w:r w:rsidRPr="006D4F51">
        <w:rPr>
          <w:rFonts w:ascii="Times New Roman" w:hAnsi="Times New Roman"/>
          <w:b/>
          <w:szCs w:val="24"/>
        </w:rPr>
        <w:t>ΠΕΡΙΛΗΨΗ ΤΩΝ ΧΑΡΑΚΤΗΡΙΣΤΙΚΩΝ ΤΟΥ ΠΡΟΪΟΝΤΟΣ</w:t>
      </w:r>
    </w:p>
    <w:p w:rsidR="00C91F80" w:rsidRPr="006D4F51" w:rsidRDefault="00C91F80">
      <w:pPr>
        <w:pBdr>
          <w:between w:val="single" w:sz="6" w:space="1" w:color="auto"/>
        </w:pBdr>
        <w:rPr>
          <w:rFonts w:ascii="Times New Roman" w:hAnsi="Times New Roman"/>
          <w:b/>
          <w:szCs w:val="24"/>
        </w:rPr>
      </w:pPr>
    </w:p>
    <w:p w:rsidR="00C91F80" w:rsidRPr="006D4F51" w:rsidRDefault="00C91F80">
      <w:pPr>
        <w:jc w:val="center"/>
        <w:rPr>
          <w:rFonts w:ascii="Times New Roman" w:hAnsi="Times New Roman"/>
          <w:b/>
          <w:szCs w:val="24"/>
        </w:rPr>
      </w:pPr>
    </w:p>
    <w:p w:rsidR="00C91F80" w:rsidRPr="006D4F51" w:rsidRDefault="00C91F80">
      <w:pPr>
        <w:rPr>
          <w:rFonts w:ascii="Times New Roman" w:hAnsi="Times New Roman"/>
          <w:b/>
          <w:szCs w:val="24"/>
        </w:rPr>
      </w:pPr>
      <w:r w:rsidRPr="006D4F51">
        <w:rPr>
          <w:rFonts w:ascii="Times New Roman" w:hAnsi="Times New Roman"/>
          <w:b/>
          <w:szCs w:val="24"/>
        </w:rPr>
        <w:t>1. ΟΝΟΜΑΣΙΑ ΤΟΥ ΦΑΡΜΑΚΕΥΤΙΚΟΥ ΠΡΟΪΟΝΤΟΣ</w:t>
      </w:r>
    </w:p>
    <w:p w:rsidR="005933D1" w:rsidRPr="006D4F51" w:rsidRDefault="005933D1">
      <w:pPr>
        <w:rPr>
          <w:rFonts w:ascii="Times New Roman" w:hAnsi="Times New Roman"/>
          <w:szCs w:val="24"/>
        </w:rPr>
      </w:pPr>
    </w:p>
    <w:p w:rsidR="00C91F80" w:rsidRPr="006D4F51" w:rsidRDefault="00FA3B4B">
      <w:pPr>
        <w:rPr>
          <w:rFonts w:ascii="Times New Roman" w:hAnsi="Times New Roman"/>
          <w:szCs w:val="24"/>
          <w:lang w:val="en-GB"/>
        </w:rPr>
      </w:pPr>
      <w:proofErr w:type="gramStart"/>
      <w:r w:rsidRPr="006D4F51">
        <w:rPr>
          <w:rFonts w:ascii="Times New Roman" w:hAnsi="Times New Roman"/>
          <w:szCs w:val="24"/>
          <w:lang w:val="en-US"/>
        </w:rPr>
        <w:t>Haemate</w:t>
      </w:r>
      <w:r w:rsidRPr="006D4F51">
        <w:rPr>
          <w:rFonts w:ascii="Times New Roman" w:hAnsi="Times New Roman"/>
          <w:szCs w:val="24"/>
          <w:vertAlign w:val="superscript"/>
          <w:lang w:val="en-US"/>
        </w:rPr>
        <w:sym w:font="Symbol" w:char="F0D2"/>
      </w:r>
      <w:r w:rsidRPr="006D4F51">
        <w:rPr>
          <w:rFonts w:ascii="Times New Roman" w:hAnsi="Times New Roman"/>
          <w:szCs w:val="24"/>
          <w:lang w:val="en-US"/>
        </w:rPr>
        <w:t>P</w:t>
      </w:r>
      <w:r w:rsidRPr="006D4F51">
        <w:rPr>
          <w:rFonts w:ascii="Times New Roman" w:hAnsi="Times New Roman"/>
          <w:szCs w:val="24"/>
          <w:lang w:val="en-GB"/>
        </w:rPr>
        <w:t xml:space="preserve"> 250 IU/vial / 500 IU/vial / 1000 IU/vial.</w:t>
      </w:r>
      <w:proofErr w:type="gramEnd"/>
    </w:p>
    <w:p w:rsidR="00D4029A" w:rsidRPr="006D4F51" w:rsidRDefault="00D4029A">
      <w:pPr>
        <w:rPr>
          <w:rFonts w:ascii="Times New Roman" w:hAnsi="Times New Roman"/>
          <w:b/>
          <w:szCs w:val="24"/>
        </w:rPr>
      </w:pPr>
      <w:r w:rsidRPr="006D4F51">
        <w:rPr>
          <w:rFonts w:ascii="Times New Roman" w:hAnsi="Times New Roman"/>
          <w:szCs w:val="24"/>
        </w:rPr>
        <w:t xml:space="preserve">Κόνις και διαλύτης για </w:t>
      </w:r>
      <w:r w:rsidR="00706995" w:rsidRPr="006D4F51">
        <w:rPr>
          <w:rFonts w:ascii="Times New Roman" w:hAnsi="Times New Roman"/>
          <w:szCs w:val="24"/>
        </w:rPr>
        <w:t xml:space="preserve">παρασκευή ενεσίμου διαλύματος ή διαλύματος </w:t>
      </w:r>
      <w:bookmarkStart w:id="0" w:name="OLE_LINK5"/>
      <w:bookmarkStart w:id="1" w:name="OLE_LINK7"/>
      <w:r w:rsidR="00FA3B4B" w:rsidRPr="006D4F51">
        <w:rPr>
          <w:rFonts w:ascii="Times New Roman" w:hAnsi="Times New Roman"/>
          <w:szCs w:val="24"/>
        </w:rPr>
        <w:t>προς έγχυση</w:t>
      </w:r>
      <w:bookmarkEnd w:id="0"/>
      <w:bookmarkEnd w:id="1"/>
      <w:r w:rsidR="00FA3B4B" w:rsidRPr="006D4F51">
        <w:rPr>
          <w:rFonts w:ascii="Times New Roman" w:hAnsi="Times New Roman"/>
          <w:szCs w:val="24"/>
        </w:rPr>
        <w:t>.</w:t>
      </w:r>
    </w:p>
    <w:p w:rsidR="00C91F80" w:rsidRPr="006D4F51" w:rsidRDefault="00C91F80">
      <w:pPr>
        <w:rPr>
          <w:rFonts w:ascii="Times New Roman" w:hAnsi="Times New Roman"/>
          <w:b/>
          <w:szCs w:val="24"/>
        </w:rPr>
      </w:pPr>
    </w:p>
    <w:p w:rsidR="00C91F80" w:rsidRPr="006D4F51" w:rsidRDefault="00C91F80">
      <w:pPr>
        <w:rPr>
          <w:rFonts w:ascii="Times New Roman" w:hAnsi="Times New Roman"/>
          <w:b/>
          <w:szCs w:val="24"/>
        </w:rPr>
      </w:pPr>
    </w:p>
    <w:p w:rsidR="00C91F80" w:rsidRPr="006D4F51" w:rsidRDefault="00C91F80">
      <w:pPr>
        <w:rPr>
          <w:rFonts w:ascii="Times New Roman" w:hAnsi="Times New Roman"/>
          <w:b/>
          <w:szCs w:val="24"/>
        </w:rPr>
      </w:pPr>
      <w:r w:rsidRPr="006D4F51">
        <w:rPr>
          <w:rFonts w:ascii="Times New Roman" w:hAnsi="Times New Roman"/>
          <w:b/>
          <w:szCs w:val="24"/>
        </w:rPr>
        <w:t xml:space="preserve">2. ΠΟΙΟΤΙΚΗ </w:t>
      </w:r>
      <w:r w:rsidR="00204BE4" w:rsidRPr="006D4F51">
        <w:rPr>
          <w:rFonts w:ascii="Times New Roman" w:hAnsi="Times New Roman"/>
          <w:b/>
          <w:szCs w:val="24"/>
        </w:rPr>
        <w:t xml:space="preserve">ΚΑΙ </w:t>
      </w:r>
      <w:r w:rsidRPr="006D4F51">
        <w:rPr>
          <w:rFonts w:ascii="Times New Roman" w:hAnsi="Times New Roman"/>
          <w:b/>
          <w:szCs w:val="24"/>
        </w:rPr>
        <w:t>ΠΟΣΟΤΙΚΗ ΣΥΝΘΕΣΗ</w:t>
      </w:r>
    </w:p>
    <w:p w:rsidR="00C91F80" w:rsidRPr="006D4F51" w:rsidRDefault="00C91F80">
      <w:pPr>
        <w:rPr>
          <w:rFonts w:ascii="Times New Roman" w:hAnsi="Times New Roman"/>
          <w:b/>
          <w:szCs w:val="24"/>
          <w:u w:val="single"/>
        </w:rPr>
      </w:pPr>
    </w:p>
    <w:p w:rsidR="00787F64" w:rsidRPr="006D4F51" w:rsidRDefault="00787F64" w:rsidP="00787F64">
      <w:pPr>
        <w:rPr>
          <w:rFonts w:ascii="Times New Roman" w:hAnsi="Times New Roman"/>
          <w:szCs w:val="24"/>
        </w:rPr>
      </w:pPr>
      <w:bookmarkStart w:id="2" w:name="OLE_LINK1"/>
      <w:r w:rsidRPr="006D4F51">
        <w:rPr>
          <w:rFonts w:ascii="Times New Roman" w:hAnsi="Times New Roman"/>
          <w:szCs w:val="24"/>
        </w:rPr>
        <w:t xml:space="preserve">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w:t>
      </w:r>
      <w:bookmarkEnd w:id="2"/>
      <w:r w:rsidRPr="006D4F51">
        <w:rPr>
          <w:rFonts w:ascii="Times New Roman" w:hAnsi="Times New Roman"/>
          <w:szCs w:val="24"/>
        </w:rPr>
        <w:t>διατίθεται ως κόνις και διαλύτης για διάλυμα</w:t>
      </w:r>
      <w:r w:rsidR="00FA3B4B" w:rsidRPr="006D4F51">
        <w:rPr>
          <w:rFonts w:ascii="Times New Roman" w:hAnsi="Times New Roman"/>
          <w:szCs w:val="24"/>
        </w:rPr>
        <w:t xml:space="preserve"> προς έγχυση. </w:t>
      </w:r>
      <w:r w:rsidRPr="006D4F51">
        <w:rPr>
          <w:rFonts w:ascii="Times New Roman" w:hAnsi="Times New Roman"/>
          <w:szCs w:val="24"/>
        </w:rPr>
        <w:t xml:space="preserve">Περιέχει </w:t>
      </w:r>
      <w:r w:rsidR="005E2547" w:rsidRPr="006D4F51">
        <w:rPr>
          <w:rFonts w:ascii="Times New Roman" w:hAnsi="Times New Roman"/>
          <w:szCs w:val="24"/>
        </w:rPr>
        <w:t xml:space="preserve">ονομαστικά </w:t>
      </w:r>
      <w:r w:rsidRPr="006D4F51">
        <w:rPr>
          <w:rFonts w:ascii="Times New Roman" w:hAnsi="Times New Roman"/>
          <w:szCs w:val="24"/>
        </w:rPr>
        <w:t xml:space="preserve">600/1200/2400 </w:t>
      </w:r>
      <w:r w:rsidRPr="006D4F51">
        <w:rPr>
          <w:rFonts w:ascii="Times New Roman" w:hAnsi="Times New Roman"/>
          <w:szCs w:val="24"/>
          <w:lang w:val="en-US"/>
        </w:rPr>
        <w:t>IU</w:t>
      </w:r>
      <w:r w:rsidRPr="006D4F51">
        <w:rPr>
          <w:rFonts w:ascii="Times New Roman" w:hAnsi="Times New Roman"/>
          <w:szCs w:val="24"/>
        </w:rPr>
        <w:t xml:space="preserve"> δραστικότητας παράγοντα </w:t>
      </w:r>
      <w:r w:rsidRPr="006D4F51">
        <w:rPr>
          <w:rFonts w:ascii="Times New Roman" w:hAnsi="Times New Roman"/>
          <w:szCs w:val="24"/>
          <w:lang w:val="en-US"/>
        </w:rPr>
        <w:t>von</w:t>
      </w:r>
      <w:r w:rsidRPr="006D4F51">
        <w:rPr>
          <w:rFonts w:ascii="Times New Roman" w:hAnsi="Times New Roman"/>
          <w:szCs w:val="24"/>
        </w:rPr>
        <w:t xml:space="preserve"> </w:t>
      </w:r>
      <w:r w:rsidRPr="006D4F51">
        <w:rPr>
          <w:rFonts w:ascii="Times New Roman" w:hAnsi="Times New Roman"/>
          <w:szCs w:val="24"/>
          <w:lang w:val="en-US"/>
        </w:rPr>
        <w:t>Willebrand</w:t>
      </w:r>
      <w:r w:rsidRPr="006D4F51">
        <w:rPr>
          <w:rFonts w:ascii="Times New Roman" w:hAnsi="Times New Roman"/>
          <w:szCs w:val="24"/>
        </w:rPr>
        <w:t>-</w:t>
      </w:r>
      <w:r w:rsidR="00A16ACE" w:rsidRPr="006D4F51">
        <w:rPr>
          <w:rFonts w:ascii="Times New Roman" w:hAnsi="Times New Roman"/>
          <w:szCs w:val="24"/>
        </w:rPr>
        <w:t>συ</w:t>
      </w:r>
      <w:r w:rsidR="00EF1A4B" w:rsidRPr="006D4F51">
        <w:rPr>
          <w:rFonts w:ascii="Times New Roman" w:hAnsi="Times New Roman"/>
          <w:szCs w:val="24"/>
        </w:rPr>
        <w:t>μ</w:t>
      </w:r>
      <w:r w:rsidR="00A16ACE" w:rsidRPr="006D4F51">
        <w:rPr>
          <w:rFonts w:ascii="Times New Roman" w:hAnsi="Times New Roman"/>
          <w:szCs w:val="24"/>
        </w:rPr>
        <w:t xml:space="preserve">παράγοντα </w:t>
      </w:r>
      <w:r w:rsidRPr="006D4F51">
        <w:rPr>
          <w:rFonts w:ascii="Times New Roman" w:hAnsi="Times New Roman"/>
          <w:szCs w:val="24"/>
          <w:lang w:val="en-US"/>
        </w:rPr>
        <w:t>ristocetin</w:t>
      </w:r>
      <w:r w:rsidRPr="006D4F51">
        <w:rPr>
          <w:rFonts w:ascii="Times New Roman" w:hAnsi="Times New Roman"/>
          <w:szCs w:val="24"/>
        </w:rPr>
        <w:t xml:space="preserve"> (</w:t>
      </w:r>
      <w:r w:rsidR="00B4562D" w:rsidRPr="006D4F51">
        <w:rPr>
          <w:rFonts w:ascii="Times New Roman" w:hAnsi="Times New Roman"/>
          <w:szCs w:val="24"/>
          <w:lang w:val="en-US"/>
        </w:rPr>
        <w:t>V</w:t>
      </w:r>
      <w:r w:rsidRPr="006D4F51">
        <w:rPr>
          <w:rFonts w:ascii="Times New Roman" w:hAnsi="Times New Roman"/>
          <w:szCs w:val="24"/>
          <w:lang w:val="en-US"/>
        </w:rPr>
        <w:t>WF</w:t>
      </w:r>
      <w:r w:rsidRPr="006D4F51">
        <w:rPr>
          <w:rFonts w:ascii="Times New Roman" w:hAnsi="Times New Roman"/>
          <w:szCs w:val="24"/>
        </w:rPr>
        <w:t>:</w:t>
      </w:r>
      <w:r w:rsidR="00217871" w:rsidRPr="006D4F51">
        <w:rPr>
          <w:rFonts w:ascii="Times New Roman" w:hAnsi="Times New Roman"/>
          <w:szCs w:val="24"/>
          <w:lang w:val="en-US"/>
        </w:rPr>
        <w:t>RCo</w:t>
      </w:r>
      <w:r w:rsidRPr="006D4F51">
        <w:rPr>
          <w:rFonts w:ascii="Times New Roman" w:hAnsi="Times New Roman"/>
          <w:szCs w:val="24"/>
        </w:rPr>
        <w:t xml:space="preserve">) από ανθρώπινο πλάσμα και 250/500/1000 </w:t>
      </w:r>
      <w:r w:rsidRPr="006D4F51">
        <w:rPr>
          <w:rFonts w:ascii="Times New Roman" w:hAnsi="Times New Roman"/>
          <w:szCs w:val="24"/>
          <w:lang w:val="en-US"/>
        </w:rPr>
        <w:t>IU</w:t>
      </w:r>
      <w:r w:rsidRPr="006D4F51">
        <w:rPr>
          <w:rFonts w:ascii="Times New Roman" w:hAnsi="Times New Roman"/>
          <w:szCs w:val="24"/>
        </w:rPr>
        <w:t xml:space="preserve"> δραστικότητας ανθρώπινου παράγοντα πήξης </w:t>
      </w:r>
      <w:r w:rsidRPr="006D4F51">
        <w:rPr>
          <w:rFonts w:ascii="Times New Roman" w:hAnsi="Times New Roman"/>
          <w:szCs w:val="24"/>
          <w:lang w:val="en-US"/>
        </w:rPr>
        <w:t>VIII</w:t>
      </w:r>
      <w:r w:rsidRPr="006D4F51">
        <w:rPr>
          <w:rFonts w:ascii="Times New Roman" w:hAnsi="Times New Roman"/>
          <w:szCs w:val="24"/>
        </w:rPr>
        <w:t xml:space="preserve"> </w:t>
      </w:r>
      <w:r w:rsidR="00217871" w:rsidRPr="006D4F51">
        <w:rPr>
          <w:rFonts w:ascii="Times New Roman" w:hAnsi="Times New Roman"/>
          <w:szCs w:val="24"/>
        </w:rPr>
        <w:t>(</w:t>
      </w:r>
      <w:r w:rsidR="00217871" w:rsidRPr="006D4F51">
        <w:rPr>
          <w:rFonts w:ascii="Times New Roman" w:hAnsi="Times New Roman"/>
          <w:szCs w:val="24"/>
          <w:lang w:val="en-US"/>
        </w:rPr>
        <w:t>FVIII</w:t>
      </w:r>
      <w:r w:rsidR="00217871" w:rsidRPr="006D4F51">
        <w:rPr>
          <w:rFonts w:ascii="Times New Roman" w:hAnsi="Times New Roman"/>
          <w:szCs w:val="24"/>
        </w:rPr>
        <w:t>:</w:t>
      </w:r>
      <w:r w:rsidR="00217871" w:rsidRPr="006D4F51">
        <w:rPr>
          <w:rFonts w:ascii="Times New Roman" w:hAnsi="Times New Roman"/>
          <w:szCs w:val="24"/>
          <w:lang w:val="en-US"/>
        </w:rPr>
        <w:t>C</w:t>
      </w:r>
      <w:r w:rsidR="00217871" w:rsidRPr="006D4F51">
        <w:rPr>
          <w:rFonts w:ascii="Times New Roman" w:hAnsi="Times New Roman"/>
          <w:szCs w:val="24"/>
        </w:rPr>
        <w:t xml:space="preserve">) </w:t>
      </w:r>
      <w:r w:rsidRPr="006D4F51">
        <w:rPr>
          <w:rFonts w:ascii="Times New Roman" w:hAnsi="Times New Roman"/>
          <w:szCs w:val="24"/>
        </w:rPr>
        <w:t>ανά φιαλίδιο.</w:t>
      </w:r>
    </w:p>
    <w:p w:rsidR="00575683" w:rsidRPr="006D4F51" w:rsidRDefault="00575683" w:rsidP="00787F64">
      <w:pPr>
        <w:rPr>
          <w:rFonts w:ascii="Times New Roman" w:hAnsi="Times New Roman"/>
          <w:szCs w:val="24"/>
        </w:rPr>
      </w:pPr>
    </w:p>
    <w:p w:rsidR="00204BE4" w:rsidRPr="006D4F51" w:rsidRDefault="00204BE4" w:rsidP="00787F64">
      <w:pPr>
        <w:rPr>
          <w:rFonts w:ascii="Times New Roman" w:hAnsi="Times New Roman"/>
          <w:b/>
          <w:i/>
          <w:szCs w:val="24"/>
          <w:u w:val="single"/>
        </w:rPr>
      </w:pPr>
      <w:r w:rsidRPr="006D4F51">
        <w:rPr>
          <w:rFonts w:ascii="Times New Roman" w:hAnsi="Times New Roman"/>
          <w:b/>
          <w:i/>
          <w:szCs w:val="24"/>
          <w:u w:val="single"/>
        </w:rPr>
        <w:t xml:space="preserve">Παράγοντας </w:t>
      </w:r>
      <w:r w:rsidRPr="006D4F51">
        <w:rPr>
          <w:rFonts w:ascii="Times New Roman" w:hAnsi="Times New Roman"/>
          <w:b/>
          <w:i/>
          <w:szCs w:val="24"/>
          <w:u w:val="single"/>
          <w:lang w:val="en-US"/>
        </w:rPr>
        <w:t>von</w:t>
      </w:r>
      <w:r w:rsidRPr="006D4F51">
        <w:rPr>
          <w:rFonts w:ascii="Times New Roman" w:hAnsi="Times New Roman"/>
          <w:b/>
          <w:i/>
          <w:szCs w:val="24"/>
          <w:u w:val="single"/>
        </w:rPr>
        <w:t xml:space="preserve"> </w:t>
      </w:r>
      <w:r w:rsidRPr="006D4F51">
        <w:rPr>
          <w:rFonts w:ascii="Times New Roman" w:hAnsi="Times New Roman"/>
          <w:b/>
          <w:i/>
          <w:szCs w:val="24"/>
          <w:u w:val="single"/>
          <w:lang w:val="en-US"/>
        </w:rPr>
        <w:t>Willebrand</w:t>
      </w:r>
    </w:p>
    <w:p w:rsidR="00575683" w:rsidRPr="006D4F51" w:rsidRDefault="00E77E3F" w:rsidP="00787F64">
      <w:pPr>
        <w:rPr>
          <w:rFonts w:ascii="Times New Roman" w:hAnsi="Times New Roman"/>
          <w:szCs w:val="24"/>
        </w:rPr>
      </w:pPr>
      <w:r w:rsidRPr="006D4F51">
        <w:rPr>
          <w:rFonts w:ascii="Times New Roman" w:hAnsi="Times New Roman"/>
          <w:szCs w:val="24"/>
        </w:rPr>
        <w:t>Μετά την ανασύσταση με 5/10</w:t>
      </w:r>
      <w:r w:rsidRPr="006D4F51">
        <w:rPr>
          <w:rFonts w:ascii="Times New Roman" w:hAnsi="Times New Roman"/>
          <w:szCs w:val="24"/>
          <w:lang w:val="en-US"/>
        </w:rPr>
        <w:t>ml</w:t>
      </w:r>
      <w:r w:rsidRPr="006D4F51">
        <w:rPr>
          <w:rFonts w:ascii="Times New Roman" w:hAnsi="Times New Roman"/>
          <w:szCs w:val="24"/>
        </w:rPr>
        <w:t xml:space="preserve"> ύδατος για </w:t>
      </w:r>
      <w:r w:rsidR="00204BE4" w:rsidRPr="006D4F51">
        <w:rPr>
          <w:rFonts w:ascii="Times New Roman" w:hAnsi="Times New Roman"/>
          <w:szCs w:val="24"/>
        </w:rPr>
        <w:t>ενέσιμα</w:t>
      </w:r>
      <w:r w:rsidRPr="006D4F51">
        <w:rPr>
          <w:rFonts w:ascii="Times New Roman" w:hAnsi="Times New Roman"/>
          <w:szCs w:val="24"/>
        </w:rPr>
        <w:t>, τ</w:t>
      </w:r>
      <w:r w:rsidR="00575683" w:rsidRPr="006D4F51">
        <w:rPr>
          <w:rFonts w:ascii="Times New Roman" w:hAnsi="Times New Roman"/>
          <w:szCs w:val="24"/>
        </w:rPr>
        <w:t xml:space="preserve">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575683" w:rsidRPr="006D4F51">
        <w:rPr>
          <w:rFonts w:ascii="Times New Roman" w:hAnsi="Times New Roman"/>
          <w:szCs w:val="24"/>
        </w:rPr>
        <w:t xml:space="preserve">περιέχει περίπου 120 </w:t>
      </w:r>
      <w:r w:rsidR="00575683" w:rsidRPr="006D4F51">
        <w:rPr>
          <w:rFonts w:ascii="Times New Roman" w:hAnsi="Times New Roman"/>
          <w:szCs w:val="24"/>
          <w:lang w:val="en-US"/>
        </w:rPr>
        <w:t>IU</w:t>
      </w:r>
      <w:r w:rsidR="00575683" w:rsidRPr="006D4F51">
        <w:rPr>
          <w:rFonts w:ascii="Times New Roman" w:hAnsi="Times New Roman"/>
          <w:szCs w:val="24"/>
        </w:rPr>
        <w:t>/</w:t>
      </w:r>
      <w:r w:rsidR="00575683" w:rsidRPr="006D4F51">
        <w:rPr>
          <w:rFonts w:ascii="Times New Roman" w:hAnsi="Times New Roman"/>
          <w:szCs w:val="24"/>
          <w:lang w:val="en-US"/>
        </w:rPr>
        <w:t>ml</w:t>
      </w:r>
      <w:r w:rsidR="00575683" w:rsidRPr="006D4F51">
        <w:rPr>
          <w:rFonts w:ascii="Times New Roman" w:hAnsi="Times New Roman"/>
          <w:szCs w:val="24"/>
        </w:rPr>
        <w:t xml:space="preserve"> (600 </w:t>
      </w:r>
      <w:r w:rsidR="00575683" w:rsidRPr="006D4F51">
        <w:rPr>
          <w:rFonts w:ascii="Times New Roman" w:hAnsi="Times New Roman"/>
          <w:szCs w:val="24"/>
          <w:lang w:val="en-US"/>
        </w:rPr>
        <w:t>IU</w:t>
      </w:r>
      <w:r w:rsidR="00204BE4" w:rsidRPr="006D4F51">
        <w:rPr>
          <w:rFonts w:ascii="Times New Roman" w:hAnsi="Times New Roman"/>
          <w:szCs w:val="24"/>
        </w:rPr>
        <w:t xml:space="preserve"> </w:t>
      </w:r>
      <w:r w:rsidR="00575683" w:rsidRPr="006D4F51">
        <w:rPr>
          <w:rFonts w:ascii="Times New Roman" w:hAnsi="Times New Roman"/>
          <w:szCs w:val="24"/>
        </w:rPr>
        <w:t>/</w:t>
      </w:r>
      <w:r w:rsidR="00204BE4" w:rsidRPr="006D4F51">
        <w:rPr>
          <w:rFonts w:ascii="Times New Roman" w:hAnsi="Times New Roman"/>
          <w:szCs w:val="24"/>
        </w:rPr>
        <w:t xml:space="preserve"> </w:t>
      </w:r>
      <w:r w:rsidR="00575683" w:rsidRPr="006D4F51">
        <w:rPr>
          <w:rFonts w:ascii="Times New Roman" w:hAnsi="Times New Roman"/>
          <w:szCs w:val="24"/>
        </w:rPr>
        <w:t>5</w:t>
      </w:r>
      <w:r w:rsidR="00204BE4" w:rsidRPr="006D4F51">
        <w:rPr>
          <w:rFonts w:ascii="Times New Roman" w:hAnsi="Times New Roman"/>
          <w:szCs w:val="24"/>
        </w:rPr>
        <w:t xml:space="preserve"> </w:t>
      </w:r>
      <w:r w:rsidR="00575683" w:rsidRPr="006D4F51">
        <w:rPr>
          <w:rFonts w:ascii="Times New Roman" w:hAnsi="Times New Roman"/>
          <w:szCs w:val="24"/>
          <w:lang w:val="en-US"/>
        </w:rPr>
        <w:t>ml</w:t>
      </w:r>
      <w:r w:rsidR="00575683" w:rsidRPr="006D4F51">
        <w:rPr>
          <w:rFonts w:ascii="Times New Roman" w:hAnsi="Times New Roman"/>
          <w:szCs w:val="24"/>
        </w:rPr>
        <w:t xml:space="preserve">, 1200 </w:t>
      </w:r>
      <w:r w:rsidR="00575683" w:rsidRPr="006D4F51">
        <w:rPr>
          <w:rFonts w:ascii="Times New Roman" w:hAnsi="Times New Roman"/>
          <w:szCs w:val="24"/>
          <w:lang w:val="en-US"/>
        </w:rPr>
        <w:t>IU</w:t>
      </w:r>
      <w:r w:rsidR="00204BE4" w:rsidRPr="006D4F51">
        <w:rPr>
          <w:rFonts w:ascii="Times New Roman" w:hAnsi="Times New Roman"/>
          <w:szCs w:val="24"/>
        </w:rPr>
        <w:t xml:space="preserve"> </w:t>
      </w:r>
      <w:r w:rsidR="00575683" w:rsidRPr="006D4F51">
        <w:rPr>
          <w:rFonts w:ascii="Times New Roman" w:hAnsi="Times New Roman"/>
          <w:szCs w:val="24"/>
        </w:rPr>
        <w:t>/</w:t>
      </w:r>
      <w:r w:rsidR="00204BE4" w:rsidRPr="006D4F51">
        <w:rPr>
          <w:rFonts w:ascii="Times New Roman" w:hAnsi="Times New Roman"/>
          <w:szCs w:val="24"/>
        </w:rPr>
        <w:t xml:space="preserve"> </w:t>
      </w:r>
      <w:r w:rsidR="00575683" w:rsidRPr="006D4F51">
        <w:rPr>
          <w:rFonts w:ascii="Times New Roman" w:hAnsi="Times New Roman"/>
          <w:szCs w:val="24"/>
        </w:rPr>
        <w:t>10</w:t>
      </w:r>
      <w:r w:rsidR="00204BE4" w:rsidRPr="006D4F51">
        <w:rPr>
          <w:rFonts w:ascii="Times New Roman" w:hAnsi="Times New Roman"/>
          <w:szCs w:val="24"/>
        </w:rPr>
        <w:t xml:space="preserve"> </w:t>
      </w:r>
      <w:r w:rsidR="00575683" w:rsidRPr="006D4F51">
        <w:rPr>
          <w:rFonts w:ascii="Times New Roman" w:hAnsi="Times New Roman"/>
          <w:szCs w:val="24"/>
          <w:lang w:val="en-US"/>
        </w:rPr>
        <w:t>ml</w:t>
      </w:r>
      <w:r w:rsidR="00575683" w:rsidRPr="006D4F51">
        <w:rPr>
          <w:rFonts w:ascii="Times New Roman" w:hAnsi="Times New Roman"/>
          <w:szCs w:val="24"/>
        </w:rPr>
        <w:t xml:space="preserve">) </w:t>
      </w:r>
      <w:r w:rsidR="00F16B1A" w:rsidRPr="006D4F51">
        <w:rPr>
          <w:rFonts w:ascii="Times New Roman" w:hAnsi="Times New Roman"/>
          <w:szCs w:val="24"/>
        </w:rPr>
        <w:t xml:space="preserve">παράγοντα </w:t>
      </w:r>
      <w:r w:rsidR="00B4562D" w:rsidRPr="006D4F51">
        <w:rPr>
          <w:rFonts w:ascii="Times New Roman" w:hAnsi="Times New Roman"/>
          <w:szCs w:val="24"/>
          <w:lang w:val="en-US"/>
        </w:rPr>
        <w:t>V</w:t>
      </w:r>
      <w:r w:rsidR="00F16B1A" w:rsidRPr="006D4F51">
        <w:rPr>
          <w:rFonts w:ascii="Times New Roman" w:hAnsi="Times New Roman"/>
          <w:szCs w:val="24"/>
          <w:lang w:val="en-US"/>
        </w:rPr>
        <w:t>WF</w:t>
      </w:r>
      <w:r w:rsidR="00F16B1A" w:rsidRPr="006D4F51">
        <w:rPr>
          <w:rFonts w:ascii="Times New Roman" w:hAnsi="Times New Roman"/>
          <w:szCs w:val="24"/>
        </w:rPr>
        <w:t xml:space="preserve"> από ανθρώπινο πλάσμα.</w:t>
      </w:r>
    </w:p>
    <w:p w:rsidR="00D729FF" w:rsidRPr="006D4F51" w:rsidRDefault="00E77E3F" w:rsidP="00D729FF">
      <w:pPr>
        <w:rPr>
          <w:rFonts w:ascii="Times New Roman" w:hAnsi="Times New Roman"/>
          <w:szCs w:val="24"/>
        </w:rPr>
      </w:pPr>
      <w:r w:rsidRPr="006D4F51">
        <w:rPr>
          <w:rFonts w:ascii="Times New Roman" w:hAnsi="Times New Roman"/>
          <w:szCs w:val="24"/>
        </w:rPr>
        <w:t>Μετά την ανασύσταση με 15</w:t>
      </w:r>
      <w:r w:rsidRPr="006D4F51">
        <w:rPr>
          <w:rFonts w:ascii="Times New Roman" w:hAnsi="Times New Roman"/>
          <w:szCs w:val="24"/>
          <w:lang w:val="en-US"/>
        </w:rPr>
        <w:t>ml</w:t>
      </w:r>
      <w:r w:rsidRPr="006D4F51">
        <w:rPr>
          <w:rFonts w:ascii="Times New Roman" w:hAnsi="Times New Roman"/>
          <w:szCs w:val="24"/>
        </w:rPr>
        <w:t xml:space="preserve"> ύδατος για </w:t>
      </w:r>
      <w:r w:rsidR="00204BE4" w:rsidRPr="006D4F51">
        <w:rPr>
          <w:rFonts w:ascii="Times New Roman" w:hAnsi="Times New Roman"/>
          <w:szCs w:val="24"/>
        </w:rPr>
        <w:t>ενέσιμα</w:t>
      </w:r>
      <w:r w:rsidRPr="006D4F51">
        <w:rPr>
          <w:rFonts w:ascii="Times New Roman" w:hAnsi="Times New Roman"/>
          <w:szCs w:val="24"/>
        </w:rPr>
        <w:t>, τ</w:t>
      </w:r>
      <w:r w:rsidR="00D729FF" w:rsidRPr="006D4F51">
        <w:rPr>
          <w:rFonts w:ascii="Times New Roman" w:hAnsi="Times New Roman"/>
          <w:szCs w:val="24"/>
        </w:rPr>
        <w:t xml:space="preserve">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D729FF" w:rsidRPr="006D4F51">
        <w:rPr>
          <w:rFonts w:ascii="Times New Roman" w:hAnsi="Times New Roman"/>
          <w:szCs w:val="24"/>
        </w:rPr>
        <w:t xml:space="preserve"> περιέχει περίπου 160 </w:t>
      </w:r>
      <w:r w:rsidR="00D729FF" w:rsidRPr="006D4F51">
        <w:rPr>
          <w:rFonts w:ascii="Times New Roman" w:hAnsi="Times New Roman"/>
          <w:szCs w:val="24"/>
          <w:lang w:val="en-US"/>
        </w:rPr>
        <w:t>IU</w:t>
      </w:r>
      <w:r w:rsidR="00D729FF" w:rsidRPr="006D4F51">
        <w:rPr>
          <w:rFonts w:ascii="Times New Roman" w:hAnsi="Times New Roman"/>
          <w:szCs w:val="24"/>
        </w:rPr>
        <w:t>/</w:t>
      </w:r>
      <w:r w:rsidR="00D729FF" w:rsidRPr="006D4F51">
        <w:rPr>
          <w:rFonts w:ascii="Times New Roman" w:hAnsi="Times New Roman"/>
          <w:szCs w:val="24"/>
          <w:lang w:val="en-US"/>
        </w:rPr>
        <w:t>ml</w:t>
      </w:r>
      <w:r w:rsidR="00D729FF" w:rsidRPr="006D4F51">
        <w:rPr>
          <w:rFonts w:ascii="Times New Roman" w:hAnsi="Times New Roman"/>
          <w:szCs w:val="24"/>
        </w:rPr>
        <w:t xml:space="preserve"> (2400 </w:t>
      </w:r>
      <w:r w:rsidR="00D729FF" w:rsidRPr="006D4F51">
        <w:rPr>
          <w:rFonts w:ascii="Times New Roman" w:hAnsi="Times New Roman"/>
          <w:szCs w:val="24"/>
          <w:lang w:val="en-US"/>
        </w:rPr>
        <w:t>IU</w:t>
      </w:r>
      <w:r w:rsidR="00204BE4" w:rsidRPr="006D4F51">
        <w:rPr>
          <w:rFonts w:ascii="Times New Roman" w:hAnsi="Times New Roman"/>
          <w:szCs w:val="24"/>
        </w:rPr>
        <w:t xml:space="preserve"> </w:t>
      </w:r>
      <w:r w:rsidR="00D729FF" w:rsidRPr="006D4F51">
        <w:rPr>
          <w:rFonts w:ascii="Times New Roman" w:hAnsi="Times New Roman"/>
          <w:szCs w:val="24"/>
        </w:rPr>
        <w:t>/</w:t>
      </w:r>
      <w:r w:rsidR="00204BE4" w:rsidRPr="006D4F51">
        <w:rPr>
          <w:rFonts w:ascii="Times New Roman" w:hAnsi="Times New Roman"/>
          <w:szCs w:val="24"/>
        </w:rPr>
        <w:t xml:space="preserve"> </w:t>
      </w:r>
      <w:r w:rsidR="00D729FF" w:rsidRPr="006D4F51">
        <w:rPr>
          <w:rFonts w:ascii="Times New Roman" w:hAnsi="Times New Roman"/>
          <w:szCs w:val="24"/>
        </w:rPr>
        <w:t>15</w:t>
      </w:r>
      <w:r w:rsidR="00204BE4" w:rsidRPr="006D4F51">
        <w:rPr>
          <w:rFonts w:ascii="Times New Roman" w:hAnsi="Times New Roman"/>
          <w:szCs w:val="24"/>
        </w:rPr>
        <w:t xml:space="preserve"> </w:t>
      </w:r>
      <w:r w:rsidR="00D729FF" w:rsidRPr="006D4F51">
        <w:rPr>
          <w:rFonts w:ascii="Times New Roman" w:hAnsi="Times New Roman"/>
          <w:szCs w:val="24"/>
          <w:lang w:val="en-US"/>
        </w:rPr>
        <w:t>ml</w:t>
      </w:r>
      <w:r w:rsidR="00D729FF" w:rsidRPr="006D4F51">
        <w:rPr>
          <w:rFonts w:ascii="Times New Roman" w:hAnsi="Times New Roman"/>
          <w:szCs w:val="24"/>
        </w:rPr>
        <w:t xml:space="preserve">) παράγοντα </w:t>
      </w:r>
      <w:r w:rsidR="00B4562D" w:rsidRPr="006D4F51">
        <w:rPr>
          <w:rFonts w:ascii="Times New Roman" w:hAnsi="Times New Roman"/>
          <w:szCs w:val="24"/>
          <w:lang w:val="en-US"/>
        </w:rPr>
        <w:t>V</w:t>
      </w:r>
      <w:r w:rsidR="00D729FF" w:rsidRPr="006D4F51">
        <w:rPr>
          <w:rFonts w:ascii="Times New Roman" w:hAnsi="Times New Roman"/>
          <w:szCs w:val="24"/>
          <w:lang w:val="en-US"/>
        </w:rPr>
        <w:t>WF</w:t>
      </w:r>
      <w:r w:rsidR="00D729FF" w:rsidRPr="006D4F51">
        <w:rPr>
          <w:rFonts w:ascii="Times New Roman" w:hAnsi="Times New Roman"/>
          <w:szCs w:val="24"/>
        </w:rPr>
        <w:t xml:space="preserve"> από ανθρώπινο πλάσμα.</w:t>
      </w:r>
    </w:p>
    <w:p w:rsidR="00F16B1A" w:rsidRPr="006D4F51" w:rsidRDefault="00F16B1A" w:rsidP="00787F64">
      <w:pPr>
        <w:rPr>
          <w:rFonts w:ascii="Times New Roman" w:hAnsi="Times New Roman"/>
          <w:szCs w:val="24"/>
        </w:rPr>
      </w:pPr>
    </w:p>
    <w:p w:rsidR="00D729FF" w:rsidRPr="006D4F51" w:rsidRDefault="00D729FF" w:rsidP="00787F64">
      <w:pPr>
        <w:rPr>
          <w:rFonts w:ascii="Times New Roman" w:hAnsi="Times New Roman"/>
          <w:szCs w:val="24"/>
        </w:rPr>
      </w:pPr>
      <w:r w:rsidRPr="006D4F51">
        <w:rPr>
          <w:rFonts w:ascii="Times New Roman" w:hAnsi="Times New Roman"/>
          <w:szCs w:val="24"/>
        </w:rPr>
        <w:t xml:space="preserve">Η ειδική δραστικότητα του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είναι περίπου 3-17 </w:t>
      </w:r>
      <w:r w:rsidRPr="006D4F51">
        <w:rPr>
          <w:rFonts w:ascii="Times New Roman" w:hAnsi="Times New Roman"/>
          <w:szCs w:val="24"/>
          <w:lang w:val="en-US"/>
        </w:rPr>
        <w:t>IU</w:t>
      </w:r>
      <w:r w:rsidRPr="006D4F51">
        <w:rPr>
          <w:rFonts w:ascii="Times New Roman" w:hAnsi="Times New Roman"/>
          <w:szCs w:val="24"/>
        </w:rPr>
        <w:t xml:space="preserve"> </w:t>
      </w:r>
      <w:r w:rsidR="00B46268" w:rsidRPr="006D4F51">
        <w:rPr>
          <w:rFonts w:ascii="Times New Roman" w:hAnsi="Times New Roman"/>
          <w:szCs w:val="24"/>
        </w:rPr>
        <w:t>παράγοντα</w:t>
      </w:r>
      <w:r w:rsidRPr="006D4F51">
        <w:rPr>
          <w:rFonts w:ascii="Times New Roman" w:hAnsi="Times New Roman"/>
          <w:szCs w:val="24"/>
        </w:rPr>
        <w:t xml:space="preserve"> </w:t>
      </w:r>
      <w:r w:rsidR="00B4562D" w:rsidRPr="006D4F51">
        <w:rPr>
          <w:rFonts w:ascii="Times New Roman" w:hAnsi="Times New Roman"/>
          <w:szCs w:val="24"/>
          <w:lang w:val="en-US"/>
        </w:rPr>
        <w:t>V</w:t>
      </w:r>
      <w:r w:rsidRPr="006D4F51">
        <w:rPr>
          <w:rFonts w:ascii="Times New Roman" w:hAnsi="Times New Roman"/>
          <w:szCs w:val="24"/>
          <w:lang w:val="en-US"/>
        </w:rPr>
        <w:t>WF</w:t>
      </w:r>
      <w:r w:rsidRPr="006D4F51">
        <w:rPr>
          <w:rFonts w:ascii="Times New Roman" w:hAnsi="Times New Roman"/>
          <w:szCs w:val="24"/>
        </w:rPr>
        <w:t>:</w:t>
      </w:r>
      <w:r w:rsidRPr="006D4F51">
        <w:rPr>
          <w:rFonts w:ascii="Times New Roman" w:hAnsi="Times New Roman"/>
          <w:szCs w:val="24"/>
          <w:lang w:val="en-US"/>
        </w:rPr>
        <w:t>RCo</w:t>
      </w:r>
      <w:r w:rsidRPr="006D4F51">
        <w:rPr>
          <w:rFonts w:ascii="Times New Roman" w:hAnsi="Times New Roman"/>
          <w:szCs w:val="24"/>
        </w:rPr>
        <w:t>/</w:t>
      </w:r>
      <w:r w:rsidRPr="006D4F51">
        <w:rPr>
          <w:rFonts w:ascii="Times New Roman" w:hAnsi="Times New Roman"/>
          <w:szCs w:val="24"/>
          <w:lang w:val="en-US"/>
        </w:rPr>
        <w:t>mg</w:t>
      </w:r>
      <w:r w:rsidRPr="006D4F51">
        <w:rPr>
          <w:rFonts w:ascii="Times New Roman" w:hAnsi="Times New Roman"/>
          <w:szCs w:val="24"/>
        </w:rPr>
        <w:t xml:space="preserve"> πρωτεΐνης.</w:t>
      </w:r>
    </w:p>
    <w:p w:rsidR="00564682" w:rsidRPr="006D4F51" w:rsidRDefault="00564682" w:rsidP="00787F64">
      <w:pPr>
        <w:rPr>
          <w:rFonts w:ascii="Times New Roman" w:hAnsi="Times New Roman"/>
          <w:szCs w:val="24"/>
        </w:rPr>
      </w:pPr>
    </w:p>
    <w:p w:rsidR="00204BE4" w:rsidRPr="006D4F51" w:rsidRDefault="00204BE4" w:rsidP="00787F64">
      <w:pPr>
        <w:rPr>
          <w:rFonts w:ascii="Times New Roman" w:hAnsi="Times New Roman"/>
          <w:b/>
          <w:i/>
          <w:szCs w:val="24"/>
          <w:u w:val="single"/>
        </w:rPr>
      </w:pPr>
      <w:r w:rsidRPr="006D4F51">
        <w:rPr>
          <w:rFonts w:ascii="Times New Roman" w:hAnsi="Times New Roman"/>
          <w:b/>
          <w:i/>
          <w:szCs w:val="24"/>
          <w:u w:val="single"/>
        </w:rPr>
        <w:t xml:space="preserve">Παράγοντας </w:t>
      </w:r>
      <w:r w:rsidRPr="006D4F51">
        <w:rPr>
          <w:rFonts w:ascii="Times New Roman" w:hAnsi="Times New Roman"/>
          <w:b/>
          <w:i/>
          <w:szCs w:val="24"/>
          <w:u w:val="single"/>
          <w:lang w:val="en-US"/>
        </w:rPr>
        <w:t>VIII</w:t>
      </w:r>
    </w:p>
    <w:p w:rsidR="00564682" w:rsidRPr="006D4F51" w:rsidRDefault="0062063D" w:rsidP="00564682">
      <w:pPr>
        <w:rPr>
          <w:rFonts w:ascii="Times New Roman" w:hAnsi="Times New Roman"/>
          <w:szCs w:val="24"/>
        </w:rPr>
      </w:pPr>
      <w:r w:rsidRPr="006D4F51">
        <w:rPr>
          <w:rFonts w:ascii="Times New Roman" w:hAnsi="Times New Roman"/>
          <w:szCs w:val="24"/>
        </w:rPr>
        <w:t>Μετά την ανασύσταση με 5/10</w:t>
      </w:r>
      <w:r w:rsidR="00E679B2" w:rsidRPr="006D4F51">
        <w:rPr>
          <w:rFonts w:ascii="Times New Roman" w:hAnsi="Times New Roman"/>
          <w:szCs w:val="24"/>
        </w:rPr>
        <w:t xml:space="preserve"> </w:t>
      </w:r>
      <w:r w:rsidRPr="006D4F51">
        <w:rPr>
          <w:rFonts w:ascii="Times New Roman" w:hAnsi="Times New Roman"/>
          <w:szCs w:val="24"/>
          <w:lang w:val="en-US"/>
        </w:rPr>
        <w:t>ml</w:t>
      </w:r>
      <w:r w:rsidRPr="006D4F51">
        <w:rPr>
          <w:rFonts w:ascii="Times New Roman" w:hAnsi="Times New Roman"/>
          <w:szCs w:val="24"/>
        </w:rPr>
        <w:t xml:space="preserve"> ύδατος για </w:t>
      </w:r>
      <w:r w:rsidR="00204BE4" w:rsidRPr="006D4F51">
        <w:rPr>
          <w:rFonts w:ascii="Times New Roman" w:hAnsi="Times New Roman"/>
          <w:szCs w:val="24"/>
        </w:rPr>
        <w:t>ενέσιμα</w:t>
      </w:r>
      <w:r w:rsidRPr="006D4F51">
        <w:rPr>
          <w:rFonts w:ascii="Times New Roman" w:hAnsi="Times New Roman"/>
          <w:szCs w:val="24"/>
        </w:rPr>
        <w:t>, τ</w:t>
      </w:r>
      <w:r w:rsidR="00564682" w:rsidRPr="006D4F51">
        <w:rPr>
          <w:rFonts w:ascii="Times New Roman" w:hAnsi="Times New Roman"/>
          <w:szCs w:val="24"/>
        </w:rPr>
        <w:t xml:space="preserve">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564682" w:rsidRPr="006D4F51">
        <w:rPr>
          <w:rFonts w:ascii="Times New Roman" w:hAnsi="Times New Roman"/>
          <w:szCs w:val="24"/>
        </w:rPr>
        <w:t xml:space="preserve">περιέχει περίπου </w:t>
      </w:r>
      <w:r w:rsidR="004755CC" w:rsidRPr="006D4F51">
        <w:rPr>
          <w:rFonts w:ascii="Times New Roman" w:hAnsi="Times New Roman"/>
          <w:szCs w:val="24"/>
        </w:rPr>
        <w:t>5</w:t>
      </w:r>
      <w:r w:rsidR="00564682" w:rsidRPr="006D4F51">
        <w:rPr>
          <w:rFonts w:ascii="Times New Roman" w:hAnsi="Times New Roman"/>
          <w:szCs w:val="24"/>
        </w:rPr>
        <w:t xml:space="preserve">0 </w:t>
      </w:r>
      <w:r w:rsidR="00564682" w:rsidRPr="006D4F51">
        <w:rPr>
          <w:rFonts w:ascii="Times New Roman" w:hAnsi="Times New Roman"/>
          <w:szCs w:val="24"/>
          <w:lang w:val="en-US"/>
        </w:rPr>
        <w:t>IU</w:t>
      </w:r>
      <w:r w:rsidR="00564682" w:rsidRPr="006D4F51">
        <w:rPr>
          <w:rFonts w:ascii="Times New Roman" w:hAnsi="Times New Roman"/>
          <w:szCs w:val="24"/>
        </w:rPr>
        <w:t>/</w:t>
      </w:r>
      <w:r w:rsidR="00564682" w:rsidRPr="006D4F51">
        <w:rPr>
          <w:rFonts w:ascii="Times New Roman" w:hAnsi="Times New Roman"/>
          <w:szCs w:val="24"/>
          <w:lang w:val="en-US"/>
        </w:rPr>
        <w:t>ml</w:t>
      </w:r>
      <w:r w:rsidR="004755CC" w:rsidRPr="006D4F51">
        <w:rPr>
          <w:rFonts w:ascii="Times New Roman" w:hAnsi="Times New Roman"/>
          <w:szCs w:val="24"/>
        </w:rPr>
        <w:t xml:space="preserve"> (25</w:t>
      </w:r>
      <w:r w:rsidR="00564682" w:rsidRPr="006D4F51">
        <w:rPr>
          <w:rFonts w:ascii="Times New Roman" w:hAnsi="Times New Roman"/>
          <w:szCs w:val="24"/>
        </w:rPr>
        <w:t xml:space="preserve">0 </w:t>
      </w:r>
      <w:r w:rsidR="00564682" w:rsidRPr="006D4F51">
        <w:rPr>
          <w:rFonts w:ascii="Times New Roman" w:hAnsi="Times New Roman"/>
          <w:szCs w:val="24"/>
          <w:lang w:val="en-US"/>
        </w:rPr>
        <w:t>IU</w:t>
      </w:r>
      <w:r w:rsidR="00204BE4" w:rsidRPr="006D4F51">
        <w:rPr>
          <w:rFonts w:ascii="Times New Roman" w:hAnsi="Times New Roman"/>
          <w:szCs w:val="24"/>
        </w:rPr>
        <w:t xml:space="preserve"> </w:t>
      </w:r>
      <w:r w:rsidR="00564682" w:rsidRPr="006D4F51">
        <w:rPr>
          <w:rFonts w:ascii="Times New Roman" w:hAnsi="Times New Roman"/>
          <w:szCs w:val="24"/>
        </w:rPr>
        <w:t>/</w:t>
      </w:r>
      <w:r w:rsidR="00204BE4" w:rsidRPr="006D4F51">
        <w:rPr>
          <w:rFonts w:ascii="Times New Roman" w:hAnsi="Times New Roman"/>
          <w:szCs w:val="24"/>
        </w:rPr>
        <w:t xml:space="preserve"> </w:t>
      </w:r>
      <w:r w:rsidR="00564682" w:rsidRPr="006D4F51">
        <w:rPr>
          <w:rFonts w:ascii="Times New Roman" w:hAnsi="Times New Roman"/>
          <w:szCs w:val="24"/>
        </w:rPr>
        <w:t>5</w:t>
      </w:r>
      <w:r w:rsidR="00204BE4" w:rsidRPr="006D4F51">
        <w:rPr>
          <w:rFonts w:ascii="Times New Roman" w:hAnsi="Times New Roman"/>
          <w:szCs w:val="24"/>
        </w:rPr>
        <w:t xml:space="preserve"> </w:t>
      </w:r>
      <w:r w:rsidR="00564682" w:rsidRPr="006D4F51">
        <w:rPr>
          <w:rFonts w:ascii="Times New Roman" w:hAnsi="Times New Roman"/>
          <w:szCs w:val="24"/>
          <w:lang w:val="en-US"/>
        </w:rPr>
        <w:t>ml</w:t>
      </w:r>
      <w:r w:rsidR="004755CC" w:rsidRPr="006D4F51">
        <w:rPr>
          <w:rFonts w:ascii="Times New Roman" w:hAnsi="Times New Roman"/>
          <w:szCs w:val="24"/>
        </w:rPr>
        <w:t>, 5</w:t>
      </w:r>
      <w:r w:rsidR="00564682" w:rsidRPr="006D4F51">
        <w:rPr>
          <w:rFonts w:ascii="Times New Roman" w:hAnsi="Times New Roman"/>
          <w:szCs w:val="24"/>
        </w:rPr>
        <w:t xml:space="preserve">00 </w:t>
      </w:r>
      <w:r w:rsidR="00564682" w:rsidRPr="006D4F51">
        <w:rPr>
          <w:rFonts w:ascii="Times New Roman" w:hAnsi="Times New Roman"/>
          <w:szCs w:val="24"/>
          <w:lang w:val="en-US"/>
        </w:rPr>
        <w:t>IU</w:t>
      </w:r>
      <w:r w:rsidR="00204BE4" w:rsidRPr="006D4F51">
        <w:rPr>
          <w:rFonts w:ascii="Times New Roman" w:hAnsi="Times New Roman"/>
          <w:szCs w:val="24"/>
        </w:rPr>
        <w:t xml:space="preserve"> </w:t>
      </w:r>
      <w:r w:rsidR="00564682" w:rsidRPr="006D4F51">
        <w:rPr>
          <w:rFonts w:ascii="Times New Roman" w:hAnsi="Times New Roman"/>
          <w:szCs w:val="24"/>
        </w:rPr>
        <w:t>/</w:t>
      </w:r>
      <w:r w:rsidR="00204BE4" w:rsidRPr="006D4F51">
        <w:rPr>
          <w:rFonts w:ascii="Times New Roman" w:hAnsi="Times New Roman"/>
          <w:szCs w:val="24"/>
        </w:rPr>
        <w:t xml:space="preserve"> </w:t>
      </w:r>
      <w:r w:rsidR="00564682" w:rsidRPr="006D4F51">
        <w:rPr>
          <w:rFonts w:ascii="Times New Roman" w:hAnsi="Times New Roman"/>
          <w:szCs w:val="24"/>
        </w:rPr>
        <w:t>10</w:t>
      </w:r>
      <w:r w:rsidR="00204BE4" w:rsidRPr="006D4F51">
        <w:rPr>
          <w:rFonts w:ascii="Times New Roman" w:hAnsi="Times New Roman"/>
          <w:szCs w:val="24"/>
        </w:rPr>
        <w:t xml:space="preserve"> </w:t>
      </w:r>
      <w:r w:rsidR="00564682" w:rsidRPr="006D4F51">
        <w:rPr>
          <w:rFonts w:ascii="Times New Roman" w:hAnsi="Times New Roman"/>
          <w:szCs w:val="24"/>
          <w:lang w:val="en-US"/>
        </w:rPr>
        <w:t>ml</w:t>
      </w:r>
      <w:r w:rsidR="00564682" w:rsidRPr="006D4F51">
        <w:rPr>
          <w:rFonts w:ascii="Times New Roman" w:hAnsi="Times New Roman"/>
          <w:szCs w:val="24"/>
        </w:rPr>
        <w:t xml:space="preserve">) παράγοντα </w:t>
      </w:r>
      <w:r w:rsidR="004755CC" w:rsidRPr="006D4F51">
        <w:rPr>
          <w:rFonts w:ascii="Times New Roman" w:hAnsi="Times New Roman"/>
          <w:szCs w:val="24"/>
        </w:rPr>
        <w:t xml:space="preserve">πήξης </w:t>
      </w:r>
      <w:r w:rsidR="004755CC" w:rsidRPr="006D4F51">
        <w:rPr>
          <w:rFonts w:ascii="Times New Roman" w:hAnsi="Times New Roman"/>
          <w:szCs w:val="24"/>
          <w:lang w:val="en-US"/>
        </w:rPr>
        <w:t>VIII</w:t>
      </w:r>
      <w:r w:rsidR="004755CC" w:rsidRPr="006D4F51">
        <w:rPr>
          <w:rFonts w:ascii="Times New Roman" w:hAnsi="Times New Roman"/>
          <w:szCs w:val="24"/>
        </w:rPr>
        <w:t xml:space="preserve"> </w:t>
      </w:r>
      <w:r w:rsidR="00564682" w:rsidRPr="006D4F51">
        <w:rPr>
          <w:rFonts w:ascii="Times New Roman" w:hAnsi="Times New Roman"/>
          <w:szCs w:val="24"/>
        </w:rPr>
        <w:t>από ανθρώπινο πλάσμα.</w:t>
      </w:r>
    </w:p>
    <w:p w:rsidR="004755CC" w:rsidRPr="006D4F51" w:rsidRDefault="0062063D" w:rsidP="004755CC">
      <w:pPr>
        <w:rPr>
          <w:rFonts w:ascii="Times New Roman" w:hAnsi="Times New Roman"/>
          <w:szCs w:val="24"/>
        </w:rPr>
      </w:pPr>
      <w:r w:rsidRPr="006D4F51">
        <w:rPr>
          <w:rFonts w:ascii="Times New Roman" w:hAnsi="Times New Roman"/>
          <w:szCs w:val="24"/>
        </w:rPr>
        <w:t>Μετά την ανασύσταση με 15</w:t>
      </w:r>
      <w:r w:rsidR="00E679B2" w:rsidRPr="006D4F51">
        <w:rPr>
          <w:rFonts w:ascii="Times New Roman" w:hAnsi="Times New Roman"/>
          <w:szCs w:val="24"/>
        </w:rPr>
        <w:t xml:space="preserve"> </w:t>
      </w:r>
      <w:r w:rsidRPr="006D4F51">
        <w:rPr>
          <w:rFonts w:ascii="Times New Roman" w:hAnsi="Times New Roman"/>
          <w:szCs w:val="24"/>
          <w:lang w:val="en-US"/>
        </w:rPr>
        <w:t>ml</w:t>
      </w:r>
      <w:r w:rsidRPr="006D4F51">
        <w:rPr>
          <w:rFonts w:ascii="Times New Roman" w:hAnsi="Times New Roman"/>
          <w:szCs w:val="24"/>
        </w:rPr>
        <w:t xml:space="preserve"> ύδατος για </w:t>
      </w:r>
      <w:r w:rsidR="00204BE4" w:rsidRPr="006D4F51">
        <w:rPr>
          <w:rFonts w:ascii="Times New Roman" w:hAnsi="Times New Roman"/>
          <w:szCs w:val="24"/>
        </w:rPr>
        <w:t>ενέσιμα</w:t>
      </w:r>
      <w:r w:rsidRPr="006D4F51">
        <w:rPr>
          <w:rFonts w:ascii="Times New Roman" w:hAnsi="Times New Roman"/>
          <w:szCs w:val="24"/>
        </w:rPr>
        <w:t>, τ</w:t>
      </w:r>
      <w:r w:rsidR="004755CC" w:rsidRPr="006D4F51">
        <w:rPr>
          <w:rFonts w:ascii="Times New Roman" w:hAnsi="Times New Roman"/>
          <w:szCs w:val="24"/>
        </w:rPr>
        <w:t xml:space="preserve">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4755CC" w:rsidRPr="006D4F51">
        <w:rPr>
          <w:rFonts w:ascii="Times New Roman" w:hAnsi="Times New Roman"/>
          <w:szCs w:val="24"/>
        </w:rPr>
        <w:t xml:space="preserve"> περιέχει περίπου 66.6 </w:t>
      </w:r>
      <w:r w:rsidR="004755CC" w:rsidRPr="006D4F51">
        <w:rPr>
          <w:rFonts w:ascii="Times New Roman" w:hAnsi="Times New Roman"/>
          <w:szCs w:val="24"/>
          <w:lang w:val="en-US"/>
        </w:rPr>
        <w:t>IU</w:t>
      </w:r>
      <w:r w:rsidR="004755CC" w:rsidRPr="006D4F51">
        <w:rPr>
          <w:rFonts w:ascii="Times New Roman" w:hAnsi="Times New Roman"/>
          <w:szCs w:val="24"/>
        </w:rPr>
        <w:t>/</w:t>
      </w:r>
      <w:r w:rsidR="004755CC" w:rsidRPr="006D4F51">
        <w:rPr>
          <w:rFonts w:ascii="Times New Roman" w:hAnsi="Times New Roman"/>
          <w:szCs w:val="24"/>
          <w:lang w:val="en-US"/>
        </w:rPr>
        <w:t>ml</w:t>
      </w:r>
      <w:r w:rsidR="004755CC" w:rsidRPr="006D4F51">
        <w:rPr>
          <w:rFonts w:ascii="Times New Roman" w:hAnsi="Times New Roman"/>
          <w:szCs w:val="24"/>
        </w:rPr>
        <w:t xml:space="preserve"> (1000 </w:t>
      </w:r>
      <w:r w:rsidR="004755CC" w:rsidRPr="006D4F51">
        <w:rPr>
          <w:rFonts w:ascii="Times New Roman" w:hAnsi="Times New Roman"/>
          <w:szCs w:val="24"/>
          <w:lang w:val="en-US"/>
        </w:rPr>
        <w:t>IU</w:t>
      </w:r>
      <w:r w:rsidR="00204BE4" w:rsidRPr="006D4F51">
        <w:rPr>
          <w:rFonts w:ascii="Times New Roman" w:hAnsi="Times New Roman"/>
          <w:szCs w:val="24"/>
        </w:rPr>
        <w:t xml:space="preserve"> </w:t>
      </w:r>
      <w:r w:rsidR="004755CC" w:rsidRPr="006D4F51">
        <w:rPr>
          <w:rFonts w:ascii="Times New Roman" w:hAnsi="Times New Roman"/>
          <w:szCs w:val="24"/>
        </w:rPr>
        <w:t>/</w:t>
      </w:r>
      <w:r w:rsidR="00204BE4" w:rsidRPr="006D4F51">
        <w:rPr>
          <w:rFonts w:ascii="Times New Roman" w:hAnsi="Times New Roman"/>
          <w:szCs w:val="24"/>
        </w:rPr>
        <w:t xml:space="preserve"> </w:t>
      </w:r>
      <w:r w:rsidR="004755CC" w:rsidRPr="006D4F51">
        <w:rPr>
          <w:rFonts w:ascii="Times New Roman" w:hAnsi="Times New Roman"/>
          <w:szCs w:val="24"/>
        </w:rPr>
        <w:t>15</w:t>
      </w:r>
      <w:r w:rsidR="00204BE4" w:rsidRPr="006D4F51">
        <w:rPr>
          <w:rFonts w:ascii="Times New Roman" w:hAnsi="Times New Roman"/>
          <w:szCs w:val="24"/>
        </w:rPr>
        <w:t xml:space="preserve"> </w:t>
      </w:r>
      <w:r w:rsidR="004755CC" w:rsidRPr="006D4F51">
        <w:rPr>
          <w:rFonts w:ascii="Times New Roman" w:hAnsi="Times New Roman"/>
          <w:szCs w:val="24"/>
          <w:lang w:val="en-US"/>
        </w:rPr>
        <w:t>ml</w:t>
      </w:r>
      <w:r w:rsidR="004755CC" w:rsidRPr="006D4F51">
        <w:rPr>
          <w:rFonts w:ascii="Times New Roman" w:hAnsi="Times New Roman"/>
          <w:szCs w:val="24"/>
        </w:rPr>
        <w:t xml:space="preserve">) παράγοντα πήξης </w:t>
      </w:r>
      <w:r w:rsidR="004755CC" w:rsidRPr="006D4F51">
        <w:rPr>
          <w:rFonts w:ascii="Times New Roman" w:hAnsi="Times New Roman"/>
          <w:szCs w:val="24"/>
          <w:lang w:val="en-US"/>
        </w:rPr>
        <w:t>VIII</w:t>
      </w:r>
      <w:r w:rsidR="004755CC" w:rsidRPr="006D4F51">
        <w:rPr>
          <w:rFonts w:ascii="Times New Roman" w:hAnsi="Times New Roman"/>
          <w:szCs w:val="24"/>
        </w:rPr>
        <w:t xml:space="preserve"> από ανθρώπινο πλάσμα.</w:t>
      </w:r>
    </w:p>
    <w:p w:rsidR="00564682" w:rsidRPr="006D4F51" w:rsidRDefault="00564682" w:rsidP="00787F64">
      <w:pPr>
        <w:rPr>
          <w:rFonts w:ascii="Times New Roman" w:hAnsi="Times New Roman"/>
          <w:szCs w:val="24"/>
        </w:rPr>
      </w:pPr>
    </w:p>
    <w:p w:rsidR="00025F41" w:rsidRPr="006D4F51" w:rsidRDefault="00D757D2" w:rsidP="00025F41">
      <w:pPr>
        <w:rPr>
          <w:rFonts w:ascii="Times New Roman" w:hAnsi="Times New Roman"/>
          <w:szCs w:val="24"/>
        </w:rPr>
      </w:pPr>
      <w:r w:rsidRPr="006D4F51">
        <w:rPr>
          <w:rFonts w:ascii="Times New Roman" w:hAnsi="Times New Roman"/>
          <w:szCs w:val="24"/>
        </w:rPr>
        <w:t xml:space="preserve">Η δραστικότητα </w:t>
      </w:r>
      <w:r w:rsidR="00025F41" w:rsidRPr="006D4F51">
        <w:rPr>
          <w:rFonts w:ascii="Times New Roman" w:hAnsi="Times New Roman"/>
          <w:szCs w:val="24"/>
        </w:rPr>
        <w:t>(</w:t>
      </w:r>
      <w:r w:rsidR="00025F41" w:rsidRPr="006D4F51">
        <w:rPr>
          <w:rFonts w:ascii="Times New Roman" w:hAnsi="Times New Roman"/>
          <w:szCs w:val="24"/>
          <w:lang w:val="en-US"/>
        </w:rPr>
        <w:t>IU</w:t>
      </w:r>
      <w:r w:rsidR="00025F41" w:rsidRPr="006D4F51">
        <w:rPr>
          <w:rFonts w:ascii="Times New Roman" w:hAnsi="Times New Roman"/>
          <w:szCs w:val="24"/>
        </w:rPr>
        <w:t xml:space="preserve">) </w:t>
      </w:r>
      <w:r w:rsidRPr="006D4F51">
        <w:rPr>
          <w:rFonts w:ascii="Times New Roman" w:hAnsi="Times New Roman"/>
          <w:szCs w:val="24"/>
        </w:rPr>
        <w:t xml:space="preserve">του </w:t>
      </w:r>
      <w:bookmarkStart w:id="3" w:name="OLE_LINK3"/>
      <w:r w:rsidRPr="006D4F51">
        <w:rPr>
          <w:rFonts w:ascii="Times New Roman" w:hAnsi="Times New Roman"/>
          <w:szCs w:val="24"/>
        </w:rPr>
        <w:t xml:space="preserve">παράγοντα </w:t>
      </w:r>
      <w:bookmarkEnd w:id="3"/>
      <w:r w:rsidRPr="006D4F51">
        <w:rPr>
          <w:rFonts w:ascii="Times New Roman" w:hAnsi="Times New Roman"/>
          <w:szCs w:val="24"/>
          <w:lang w:val="en-US"/>
        </w:rPr>
        <w:t>VIII</w:t>
      </w:r>
      <w:r w:rsidRPr="006D4F51">
        <w:rPr>
          <w:rFonts w:ascii="Times New Roman" w:hAnsi="Times New Roman"/>
          <w:szCs w:val="24"/>
        </w:rPr>
        <w:t xml:space="preserve"> (</w:t>
      </w:r>
      <w:r w:rsidRPr="006D4F51">
        <w:rPr>
          <w:rFonts w:ascii="Times New Roman" w:hAnsi="Times New Roman"/>
          <w:szCs w:val="24"/>
          <w:lang w:val="en-US"/>
        </w:rPr>
        <w:t>FVIII</w:t>
      </w:r>
      <w:r w:rsidRPr="006D4F51">
        <w:rPr>
          <w:rFonts w:ascii="Times New Roman" w:hAnsi="Times New Roman"/>
          <w:szCs w:val="24"/>
        </w:rPr>
        <w:t>)</w:t>
      </w:r>
      <w:r w:rsidR="00025F41" w:rsidRPr="006D4F51">
        <w:rPr>
          <w:rFonts w:ascii="Times New Roman" w:hAnsi="Times New Roman"/>
          <w:szCs w:val="24"/>
        </w:rPr>
        <w:t xml:space="preserve"> </w:t>
      </w:r>
      <w:r w:rsidR="0062063D" w:rsidRPr="006D4F51">
        <w:rPr>
          <w:rFonts w:ascii="Times New Roman" w:hAnsi="Times New Roman"/>
          <w:szCs w:val="24"/>
        </w:rPr>
        <w:t>προσδιορίζεται</w:t>
      </w:r>
      <w:r w:rsidR="00025F41" w:rsidRPr="006D4F51">
        <w:rPr>
          <w:rFonts w:ascii="Times New Roman" w:hAnsi="Times New Roman"/>
          <w:szCs w:val="24"/>
        </w:rPr>
        <w:t xml:space="preserve"> </w:t>
      </w:r>
      <w:r w:rsidR="00034BA5" w:rsidRPr="006D4F51">
        <w:rPr>
          <w:rFonts w:ascii="Times New Roman" w:hAnsi="Times New Roman"/>
          <w:spacing w:val="-3"/>
          <w:szCs w:val="24"/>
        </w:rPr>
        <w:t xml:space="preserve">με βάση το </w:t>
      </w:r>
      <w:r w:rsidR="00204BE4" w:rsidRPr="006D4F51">
        <w:rPr>
          <w:rFonts w:ascii="Times New Roman" w:hAnsi="Times New Roman"/>
          <w:spacing w:val="-3"/>
          <w:szCs w:val="24"/>
        </w:rPr>
        <w:t xml:space="preserve">χρωμογονικό </w:t>
      </w:r>
      <w:r w:rsidR="00034BA5" w:rsidRPr="006D4F51">
        <w:rPr>
          <w:rFonts w:ascii="Times New Roman" w:hAnsi="Times New Roman"/>
          <w:spacing w:val="-3"/>
          <w:szCs w:val="24"/>
        </w:rPr>
        <w:t>προσδιορισμό της Ευρωπαϊκής Φαρμακοποιίας</w:t>
      </w:r>
      <w:r w:rsidR="00025F41" w:rsidRPr="006D4F51">
        <w:rPr>
          <w:rFonts w:ascii="Times New Roman" w:hAnsi="Times New Roman"/>
          <w:szCs w:val="24"/>
        </w:rPr>
        <w:t xml:space="preserve">.  Η ειδική δραστικότητα του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E679B2"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025F41" w:rsidRPr="006D4F51">
        <w:rPr>
          <w:rFonts w:ascii="Times New Roman" w:hAnsi="Times New Roman"/>
          <w:szCs w:val="24"/>
        </w:rPr>
        <w:t xml:space="preserve"> είναι περίπου 2-6 </w:t>
      </w:r>
      <w:r w:rsidR="00025F41" w:rsidRPr="006D4F51">
        <w:rPr>
          <w:rFonts w:ascii="Times New Roman" w:hAnsi="Times New Roman"/>
          <w:szCs w:val="24"/>
          <w:lang w:val="en-US"/>
        </w:rPr>
        <w:t>IU</w:t>
      </w:r>
      <w:r w:rsidR="00025F41" w:rsidRPr="006D4F51">
        <w:rPr>
          <w:rFonts w:ascii="Times New Roman" w:hAnsi="Times New Roman"/>
          <w:szCs w:val="24"/>
        </w:rPr>
        <w:t xml:space="preserve"> </w:t>
      </w:r>
      <w:r w:rsidR="00B22837" w:rsidRPr="006D4F51">
        <w:rPr>
          <w:rFonts w:ascii="Times New Roman" w:hAnsi="Times New Roman"/>
          <w:szCs w:val="24"/>
        </w:rPr>
        <w:t>παράγοντα</w:t>
      </w:r>
      <w:r w:rsidR="00025F41" w:rsidRPr="006D4F51">
        <w:rPr>
          <w:rFonts w:ascii="Times New Roman" w:hAnsi="Times New Roman"/>
          <w:szCs w:val="24"/>
        </w:rPr>
        <w:t xml:space="preserve"> </w:t>
      </w:r>
      <w:r w:rsidR="00025F41" w:rsidRPr="006D4F51">
        <w:rPr>
          <w:rFonts w:ascii="Times New Roman" w:hAnsi="Times New Roman"/>
          <w:szCs w:val="24"/>
          <w:lang w:val="en-US"/>
        </w:rPr>
        <w:t>VIII</w:t>
      </w:r>
      <w:r w:rsidR="00025F41" w:rsidRPr="006D4F51">
        <w:rPr>
          <w:rFonts w:ascii="Times New Roman" w:hAnsi="Times New Roman"/>
          <w:szCs w:val="24"/>
        </w:rPr>
        <w:t>/</w:t>
      </w:r>
      <w:r w:rsidR="00025F41" w:rsidRPr="006D4F51">
        <w:rPr>
          <w:rFonts w:ascii="Times New Roman" w:hAnsi="Times New Roman"/>
          <w:szCs w:val="24"/>
          <w:lang w:val="en-US"/>
        </w:rPr>
        <w:t>mg</w:t>
      </w:r>
      <w:r w:rsidR="00025F41" w:rsidRPr="006D4F51">
        <w:rPr>
          <w:rFonts w:ascii="Times New Roman" w:hAnsi="Times New Roman"/>
          <w:szCs w:val="24"/>
        </w:rPr>
        <w:t xml:space="preserve"> πρωτεΐνης.</w:t>
      </w:r>
    </w:p>
    <w:p w:rsidR="00025F41" w:rsidRPr="006D4F51" w:rsidRDefault="00025F41" w:rsidP="00025F41">
      <w:pPr>
        <w:rPr>
          <w:rFonts w:ascii="Times New Roman" w:hAnsi="Times New Roman"/>
          <w:szCs w:val="24"/>
        </w:rPr>
      </w:pPr>
    </w:p>
    <w:p w:rsidR="00025F41" w:rsidRPr="006D4F51" w:rsidRDefault="00025F41" w:rsidP="00025F41">
      <w:pPr>
        <w:rPr>
          <w:rFonts w:ascii="Times New Roman" w:hAnsi="Times New Roman"/>
          <w:szCs w:val="24"/>
        </w:rPr>
      </w:pPr>
      <w:r w:rsidRPr="006D4F51">
        <w:rPr>
          <w:rFonts w:ascii="Times New Roman" w:hAnsi="Times New Roman"/>
          <w:szCs w:val="24"/>
        </w:rPr>
        <w:t xml:space="preserve">Για </w:t>
      </w:r>
      <w:r w:rsidR="00204BE4" w:rsidRPr="006D4F51">
        <w:rPr>
          <w:rFonts w:ascii="Times New Roman" w:hAnsi="Times New Roman"/>
          <w:szCs w:val="24"/>
        </w:rPr>
        <w:t>τον πλήρη κατάλογο των εκδόχων</w:t>
      </w:r>
      <w:r w:rsidRPr="006D4F51">
        <w:rPr>
          <w:rFonts w:ascii="Times New Roman" w:hAnsi="Times New Roman"/>
          <w:szCs w:val="24"/>
        </w:rPr>
        <w:t xml:space="preserve">, βλέπε </w:t>
      </w:r>
      <w:r w:rsidR="00204BE4" w:rsidRPr="006D4F51">
        <w:rPr>
          <w:rFonts w:ascii="Times New Roman" w:hAnsi="Times New Roman"/>
          <w:szCs w:val="24"/>
        </w:rPr>
        <w:t xml:space="preserve">παράγραφο </w:t>
      </w:r>
      <w:r w:rsidRPr="006D4F51">
        <w:rPr>
          <w:rFonts w:ascii="Times New Roman" w:hAnsi="Times New Roman"/>
          <w:szCs w:val="24"/>
        </w:rPr>
        <w:t>6.1.</w:t>
      </w:r>
    </w:p>
    <w:p w:rsidR="00AE7474" w:rsidRPr="006D4F51" w:rsidRDefault="00AE7474">
      <w:pPr>
        <w:rPr>
          <w:rFonts w:ascii="Times New Roman" w:hAnsi="Times New Roman"/>
          <w:szCs w:val="24"/>
        </w:rPr>
      </w:pPr>
    </w:p>
    <w:p w:rsidR="00C91F80" w:rsidRPr="006D4F51" w:rsidRDefault="00C91F80">
      <w:pPr>
        <w:rPr>
          <w:rFonts w:ascii="Times New Roman" w:hAnsi="Times New Roman"/>
          <w:b/>
          <w:szCs w:val="24"/>
        </w:rPr>
      </w:pPr>
    </w:p>
    <w:p w:rsidR="00C91F80" w:rsidRPr="006D4F51" w:rsidRDefault="00C91F80">
      <w:pPr>
        <w:rPr>
          <w:rFonts w:ascii="Times New Roman" w:hAnsi="Times New Roman"/>
          <w:b/>
          <w:szCs w:val="24"/>
        </w:rPr>
      </w:pPr>
      <w:r w:rsidRPr="006D4F51">
        <w:rPr>
          <w:rFonts w:ascii="Times New Roman" w:hAnsi="Times New Roman"/>
          <w:b/>
          <w:szCs w:val="24"/>
        </w:rPr>
        <w:t>3. ΦΑΡΜΑΚΟΤΕΧΝΙΚΗ ΜΟΡΦΗ</w:t>
      </w:r>
    </w:p>
    <w:p w:rsidR="00707096" w:rsidRPr="006D4F51" w:rsidRDefault="00707096">
      <w:pPr>
        <w:rPr>
          <w:rFonts w:ascii="Times New Roman" w:hAnsi="Times New Roman"/>
          <w:szCs w:val="24"/>
        </w:rPr>
      </w:pPr>
    </w:p>
    <w:p w:rsidR="008C65AA" w:rsidRPr="006D4F51" w:rsidRDefault="008C65AA">
      <w:pPr>
        <w:rPr>
          <w:rFonts w:ascii="Times New Roman" w:hAnsi="Times New Roman"/>
          <w:b/>
          <w:szCs w:val="24"/>
        </w:rPr>
      </w:pPr>
      <w:r w:rsidRPr="006D4F51">
        <w:rPr>
          <w:rFonts w:ascii="Times New Roman" w:hAnsi="Times New Roman"/>
          <w:szCs w:val="24"/>
        </w:rPr>
        <w:t xml:space="preserve">Κόνις και διαλύτης για </w:t>
      </w:r>
      <w:r w:rsidR="00706995" w:rsidRPr="006D4F51">
        <w:rPr>
          <w:rFonts w:ascii="Times New Roman" w:hAnsi="Times New Roman"/>
          <w:szCs w:val="24"/>
        </w:rPr>
        <w:t xml:space="preserve">παρασκευή ενεσίμου διαλύματος ή διαλύματος </w:t>
      </w:r>
      <w:r w:rsidR="00E679B2" w:rsidRPr="006D4F51">
        <w:rPr>
          <w:rFonts w:ascii="Times New Roman" w:hAnsi="Times New Roman"/>
          <w:szCs w:val="24"/>
        </w:rPr>
        <w:t>προς έγχυση</w:t>
      </w:r>
      <w:r w:rsidR="00204BE4" w:rsidRPr="006D4F51">
        <w:rPr>
          <w:rFonts w:ascii="Times New Roman" w:hAnsi="Times New Roman"/>
          <w:szCs w:val="24"/>
        </w:rPr>
        <w:t>.</w:t>
      </w:r>
    </w:p>
    <w:p w:rsidR="00C91F80" w:rsidRPr="006D4F51" w:rsidRDefault="00C91F80">
      <w:pPr>
        <w:rPr>
          <w:rFonts w:ascii="Times New Roman" w:hAnsi="Times New Roman"/>
          <w:b/>
          <w:szCs w:val="24"/>
        </w:rPr>
      </w:pPr>
    </w:p>
    <w:p w:rsidR="00C91F80" w:rsidRPr="006D4F51" w:rsidRDefault="00C91F80">
      <w:pPr>
        <w:rPr>
          <w:rFonts w:ascii="Times New Roman" w:hAnsi="Times New Roman"/>
          <w:b/>
          <w:szCs w:val="24"/>
        </w:rPr>
      </w:pPr>
    </w:p>
    <w:p w:rsidR="00C91F80" w:rsidRPr="006D4F51" w:rsidRDefault="00C91F80">
      <w:pPr>
        <w:rPr>
          <w:rFonts w:ascii="Times New Roman" w:hAnsi="Times New Roman"/>
          <w:b/>
          <w:szCs w:val="24"/>
        </w:rPr>
      </w:pPr>
      <w:r w:rsidRPr="006D4F51">
        <w:rPr>
          <w:rFonts w:ascii="Times New Roman" w:hAnsi="Times New Roman"/>
          <w:b/>
          <w:szCs w:val="24"/>
        </w:rPr>
        <w:t>4. ΚΛΙΝΙΚ</w:t>
      </w:r>
      <w:r w:rsidR="00204BE4" w:rsidRPr="006D4F51">
        <w:rPr>
          <w:rFonts w:ascii="Times New Roman" w:hAnsi="Times New Roman"/>
          <w:b/>
          <w:szCs w:val="24"/>
        </w:rPr>
        <w:t>ΕΣ</w:t>
      </w:r>
      <w:r w:rsidRPr="006D4F51">
        <w:rPr>
          <w:rFonts w:ascii="Times New Roman" w:hAnsi="Times New Roman"/>
          <w:b/>
          <w:szCs w:val="24"/>
        </w:rPr>
        <w:t xml:space="preserve"> </w:t>
      </w:r>
      <w:r w:rsidR="00204BE4" w:rsidRPr="006D4F51">
        <w:rPr>
          <w:rFonts w:ascii="Times New Roman" w:hAnsi="Times New Roman"/>
          <w:b/>
          <w:szCs w:val="24"/>
        </w:rPr>
        <w:t xml:space="preserve">ΠΛΗΡΟΦΟΡΙΕΣ </w:t>
      </w:r>
    </w:p>
    <w:p w:rsidR="00C91F80" w:rsidRPr="006D4F51" w:rsidRDefault="00C91F80">
      <w:pPr>
        <w:numPr>
          <w:ilvl w:val="12"/>
          <w:numId w:val="0"/>
        </w:numPr>
        <w:ind w:left="283" w:hanging="283"/>
        <w:rPr>
          <w:rFonts w:ascii="Times New Roman" w:hAnsi="Times New Roman"/>
          <w:b/>
          <w:szCs w:val="24"/>
        </w:rPr>
      </w:pPr>
    </w:p>
    <w:p w:rsidR="00C91F80" w:rsidRPr="006D4F51" w:rsidRDefault="00C91F80">
      <w:pPr>
        <w:ind w:left="1"/>
        <w:rPr>
          <w:rFonts w:ascii="Times New Roman" w:hAnsi="Times New Roman"/>
          <w:b/>
          <w:szCs w:val="24"/>
        </w:rPr>
      </w:pPr>
      <w:r w:rsidRPr="006D4F51">
        <w:rPr>
          <w:rFonts w:ascii="Times New Roman" w:hAnsi="Times New Roman"/>
          <w:b/>
          <w:szCs w:val="24"/>
        </w:rPr>
        <w:t>4.1 Θεραπευτικές ενδείξεις</w:t>
      </w:r>
    </w:p>
    <w:p w:rsidR="00707096" w:rsidRPr="006D4F51" w:rsidRDefault="00707096">
      <w:pPr>
        <w:ind w:left="284" w:hanging="284"/>
        <w:rPr>
          <w:rFonts w:ascii="Times New Roman" w:hAnsi="Times New Roman"/>
          <w:szCs w:val="24"/>
        </w:rPr>
      </w:pPr>
    </w:p>
    <w:p w:rsidR="00844690" w:rsidRPr="006D4F51" w:rsidRDefault="00844690">
      <w:pPr>
        <w:ind w:left="284" w:hanging="284"/>
        <w:rPr>
          <w:rFonts w:ascii="Times New Roman" w:hAnsi="Times New Roman"/>
          <w:b/>
          <w:i/>
          <w:szCs w:val="24"/>
        </w:rPr>
      </w:pPr>
      <w:r w:rsidRPr="006D4F51">
        <w:rPr>
          <w:rFonts w:ascii="Times New Roman" w:hAnsi="Times New Roman"/>
          <w:b/>
          <w:i/>
          <w:szCs w:val="24"/>
        </w:rPr>
        <w:t xml:space="preserve">Νόσος του </w:t>
      </w:r>
      <w:r w:rsidR="004536DB" w:rsidRPr="006D4F51">
        <w:rPr>
          <w:rFonts w:ascii="Times New Roman" w:hAnsi="Times New Roman"/>
          <w:b/>
          <w:i/>
          <w:szCs w:val="24"/>
          <w:lang w:val="de-DE"/>
        </w:rPr>
        <w:t>V</w:t>
      </w:r>
      <w:r w:rsidRPr="006D4F51">
        <w:rPr>
          <w:rFonts w:ascii="Times New Roman" w:hAnsi="Times New Roman"/>
          <w:b/>
          <w:i/>
          <w:szCs w:val="24"/>
          <w:lang w:val="de-DE"/>
        </w:rPr>
        <w:t>on</w:t>
      </w:r>
      <w:r w:rsidRPr="006D4F51">
        <w:rPr>
          <w:rFonts w:ascii="Times New Roman" w:hAnsi="Times New Roman"/>
          <w:b/>
          <w:i/>
          <w:szCs w:val="24"/>
        </w:rPr>
        <w:t xml:space="preserve"> </w:t>
      </w:r>
      <w:r w:rsidRPr="006D4F51">
        <w:rPr>
          <w:rFonts w:ascii="Times New Roman" w:hAnsi="Times New Roman"/>
          <w:b/>
          <w:i/>
          <w:szCs w:val="24"/>
          <w:lang w:val="de-DE"/>
        </w:rPr>
        <w:t>Willebrand</w:t>
      </w:r>
      <w:r w:rsidR="004536DB" w:rsidRPr="006D4F51">
        <w:rPr>
          <w:rFonts w:ascii="Times New Roman" w:hAnsi="Times New Roman"/>
          <w:b/>
          <w:i/>
          <w:szCs w:val="24"/>
        </w:rPr>
        <w:t xml:space="preserve"> (</w:t>
      </w:r>
      <w:r w:rsidR="004536DB" w:rsidRPr="006D4F51">
        <w:rPr>
          <w:rFonts w:ascii="Times New Roman" w:hAnsi="Times New Roman"/>
          <w:b/>
          <w:i/>
          <w:szCs w:val="24"/>
          <w:lang w:val="de-DE"/>
        </w:rPr>
        <w:t>VWD</w:t>
      </w:r>
      <w:r w:rsidR="004536DB" w:rsidRPr="006D4F51">
        <w:rPr>
          <w:rFonts w:ascii="Times New Roman" w:hAnsi="Times New Roman"/>
          <w:b/>
          <w:i/>
          <w:szCs w:val="24"/>
        </w:rPr>
        <w:t>)</w:t>
      </w:r>
    </w:p>
    <w:p w:rsidR="00844690" w:rsidRPr="006D4F51" w:rsidRDefault="00844690">
      <w:pPr>
        <w:ind w:left="284" w:hanging="284"/>
        <w:rPr>
          <w:rFonts w:ascii="Times New Roman" w:hAnsi="Times New Roman"/>
          <w:szCs w:val="24"/>
        </w:rPr>
      </w:pPr>
    </w:p>
    <w:p w:rsidR="004536DB" w:rsidRPr="006D4F51" w:rsidRDefault="004536DB" w:rsidP="004536DB">
      <w:pPr>
        <w:rPr>
          <w:rFonts w:ascii="Times New Roman" w:hAnsi="Times New Roman"/>
          <w:szCs w:val="24"/>
        </w:rPr>
      </w:pPr>
      <w:r w:rsidRPr="006D4F51">
        <w:rPr>
          <w:rFonts w:ascii="Times New Roman" w:hAnsi="Times New Roman"/>
          <w:szCs w:val="24"/>
        </w:rPr>
        <w:lastRenderedPageBreak/>
        <w:t xml:space="preserve">Προφύλαξη και θεραπεία </w:t>
      </w:r>
      <w:r w:rsidR="00AE3BCD" w:rsidRPr="006D4F51">
        <w:rPr>
          <w:rFonts w:ascii="Times New Roman" w:hAnsi="Times New Roman"/>
          <w:szCs w:val="24"/>
        </w:rPr>
        <w:t xml:space="preserve">αιμορραγίας ή </w:t>
      </w:r>
      <w:r w:rsidR="0095349B" w:rsidRPr="006D4F51">
        <w:rPr>
          <w:rFonts w:ascii="Times New Roman" w:hAnsi="Times New Roman"/>
          <w:szCs w:val="24"/>
        </w:rPr>
        <w:t xml:space="preserve">αιμορραγικών επεισοδίων </w:t>
      </w:r>
      <w:r w:rsidR="00596ABA" w:rsidRPr="006D4F51">
        <w:rPr>
          <w:rFonts w:ascii="Times New Roman" w:hAnsi="Times New Roman"/>
          <w:szCs w:val="24"/>
        </w:rPr>
        <w:t>που σχετίζονται με χειρουργική</w:t>
      </w:r>
      <w:r w:rsidR="00AE3BCD" w:rsidRPr="006D4F51">
        <w:rPr>
          <w:rFonts w:ascii="Times New Roman" w:hAnsi="Times New Roman"/>
          <w:szCs w:val="24"/>
        </w:rPr>
        <w:t xml:space="preserve"> επέμβαση</w:t>
      </w:r>
      <w:r w:rsidRPr="006D4F51">
        <w:rPr>
          <w:rFonts w:ascii="Times New Roman" w:hAnsi="Times New Roman"/>
          <w:szCs w:val="24"/>
        </w:rPr>
        <w:t xml:space="preserve">, όταν η θεραπεία με </w:t>
      </w:r>
      <w:r w:rsidR="0095349B" w:rsidRPr="006D4F51">
        <w:rPr>
          <w:rFonts w:ascii="Times New Roman" w:hAnsi="Times New Roman"/>
          <w:szCs w:val="24"/>
        </w:rPr>
        <w:t>δεσμοπρεσίνη</w:t>
      </w:r>
      <w:r w:rsidRPr="006D4F51">
        <w:rPr>
          <w:rFonts w:ascii="Times New Roman" w:hAnsi="Times New Roman"/>
          <w:szCs w:val="24"/>
        </w:rPr>
        <w:t xml:space="preserve"> (</w:t>
      </w:r>
      <w:r w:rsidRPr="006D4F51">
        <w:rPr>
          <w:rFonts w:ascii="Times New Roman" w:hAnsi="Times New Roman"/>
          <w:szCs w:val="24"/>
          <w:lang w:val="en-US"/>
        </w:rPr>
        <w:t>DDAVP</w:t>
      </w:r>
      <w:r w:rsidRPr="006D4F51">
        <w:rPr>
          <w:rFonts w:ascii="Times New Roman" w:hAnsi="Times New Roman"/>
          <w:szCs w:val="24"/>
        </w:rPr>
        <w:t>) είναι ανεπαρκής ή αντενδείκνυται.</w:t>
      </w:r>
    </w:p>
    <w:p w:rsidR="004536DB" w:rsidRPr="006D4F51" w:rsidRDefault="004536DB" w:rsidP="004536DB">
      <w:pPr>
        <w:ind w:left="284" w:hanging="284"/>
        <w:rPr>
          <w:rFonts w:ascii="Times New Roman" w:hAnsi="Times New Roman"/>
          <w:szCs w:val="24"/>
        </w:rPr>
      </w:pPr>
    </w:p>
    <w:p w:rsidR="004536DB" w:rsidRPr="006D4F51" w:rsidRDefault="004D53EC">
      <w:pPr>
        <w:ind w:left="284" w:hanging="284"/>
        <w:rPr>
          <w:rFonts w:ascii="Times New Roman" w:hAnsi="Times New Roman"/>
          <w:b/>
          <w:i/>
          <w:szCs w:val="24"/>
        </w:rPr>
      </w:pPr>
      <w:r w:rsidRPr="006D4F51">
        <w:rPr>
          <w:rFonts w:ascii="Times New Roman" w:hAnsi="Times New Roman"/>
          <w:b/>
          <w:i/>
          <w:szCs w:val="24"/>
        </w:rPr>
        <w:t xml:space="preserve">Αιμορροφιλία Α (συγγενής ανεπάρκεια παράγοντα </w:t>
      </w:r>
      <w:r w:rsidRPr="006D4F51">
        <w:rPr>
          <w:rFonts w:ascii="Times New Roman" w:hAnsi="Times New Roman"/>
          <w:b/>
          <w:i/>
          <w:szCs w:val="24"/>
          <w:lang w:val="en-US"/>
        </w:rPr>
        <w:t>VIII</w:t>
      </w:r>
      <w:r w:rsidRPr="006D4F51">
        <w:rPr>
          <w:rFonts w:ascii="Times New Roman" w:hAnsi="Times New Roman"/>
          <w:b/>
          <w:i/>
          <w:szCs w:val="24"/>
        </w:rPr>
        <w:t>)</w:t>
      </w:r>
      <w:r w:rsidR="0095349B" w:rsidRPr="006D4F51">
        <w:rPr>
          <w:rFonts w:ascii="Times New Roman" w:hAnsi="Times New Roman"/>
          <w:b/>
          <w:i/>
          <w:szCs w:val="24"/>
        </w:rPr>
        <w:t>.</w:t>
      </w:r>
    </w:p>
    <w:p w:rsidR="00844690" w:rsidRPr="006D4F51" w:rsidRDefault="00844690">
      <w:pPr>
        <w:ind w:left="284" w:hanging="284"/>
        <w:rPr>
          <w:rFonts w:ascii="Times New Roman" w:hAnsi="Times New Roman"/>
          <w:szCs w:val="24"/>
        </w:rPr>
      </w:pPr>
    </w:p>
    <w:p w:rsidR="00844690" w:rsidRPr="006D4F51" w:rsidRDefault="00844690">
      <w:pPr>
        <w:ind w:left="284" w:hanging="284"/>
        <w:rPr>
          <w:rFonts w:ascii="Times New Roman" w:hAnsi="Times New Roman"/>
          <w:szCs w:val="24"/>
        </w:rPr>
      </w:pPr>
      <w:bookmarkStart w:id="4" w:name="OLE_LINK2"/>
      <w:r w:rsidRPr="006D4F51">
        <w:rPr>
          <w:rFonts w:ascii="Times New Roman" w:hAnsi="Times New Roman"/>
          <w:szCs w:val="24"/>
        </w:rPr>
        <w:t xml:space="preserve">Προφύλαξη και θεραπεία </w:t>
      </w:r>
      <w:bookmarkStart w:id="5" w:name="OLE_LINK4"/>
      <w:r w:rsidRPr="006D4F51">
        <w:rPr>
          <w:rFonts w:ascii="Times New Roman" w:hAnsi="Times New Roman"/>
          <w:szCs w:val="24"/>
        </w:rPr>
        <w:t>αιμορραγικών επεισοδίων</w:t>
      </w:r>
      <w:bookmarkEnd w:id="5"/>
      <w:r w:rsidR="0095349B" w:rsidRPr="006D4F51">
        <w:rPr>
          <w:rFonts w:ascii="Times New Roman" w:hAnsi="Times New Roman"/>
          <w:szCs w:val="24"/>
        </w:rPr>
        <w:t>.</w:t>
      </w:r>
    </w:p>
    <w:bookmarkEnd w:id="4"/>
    <w:p w:rsidR="00C91F80" w:rsidRPr="006D4F51" w:rsidRDefault="00C91F80">
      <w:pPr>
        <w:rPr>
          <w:rFonts w:ascii="Times New Roman" w:hAnsi="Times New Roman"/>
          <w:b/>
          <w:szCs w:val="24"/>
          <w:u w:val="single"/>
        </w:rPr>
      </w:pPr>
    </w:p>
    <w:p w:rsidR="004D53EC" w:rsidRPr="006D4F51" w:rsidRDefault="004D53EC">
      <w:pPr>
        <w:rPr>
          <w:rFonts w:ascii="Times New Roman" w:hAnsi="Times New Roman"/>
          <w:szCs w:val="24"/>
        </w:rPr>
      </w:pPr>
      <w:r w:rsidRPr="006D4F51">
        <w:rPr>
          <w:rFonts w:ascii="Times New Roman" w:hAnsi="Times New Roman"/>
          <w:szCs w:val="24"/>
        </w:rPr>
        <w:t xml:space="preserve">Το προϊόν μπορεί να χρησιμοποιηθεί στην αντιμετώπιση της επίκτητης ανεπάρκειας παράγοντα </w:t>
      </w:r>
      <w:r w:rsidRPr="006D4F51">
        <w:rPr>
          <w:rFonts w:ascii="Times New Roman" w:hAnsi="Times New Roman"/>
          <w:szCs w:val="24"/>
          <w:lang w:val="en-US"/>
        </w:rPr>
        <w:t>VIII</w:t>
      </w:r>
      <w:r w:rsidRPr="006D4F51">
        <w:rPr>
          <w:rFonts w:ascii="Times New Roman" w:hAnsi="Times New Roman"/>
          <w:szCs w:val="24"/>
        </w:rPr>
        <w:t xml:space="preserve"> και για τη θεραπεία ασθενών με αντισώματα έναντι του παράγοντα </w:t>
      </w:r>
      <w:r w:rsidRPr="006D4F51">
        <w:rPr>
          <w:rFonts w:ascii="Times New Roman" w:hAnsi="Times New Roman"/>
          <w:szCs w:val="24"/>
          <w:lang w:val="en-US"/>
        </w:rPr>
        <w:t>VIII</w:t>
      </w:r>
      <w:r w:rsidRPr="006D4F51">
        <w:rPr>
          <w:rFonts w:ascii="Times New Roman" w:hAnsi="Times New Roman"/>
          <w:szCs w:val="24"/>
        </w:rPr>
        <w:t xml:space="preserve">. </w:t>
      </w:r>
    </w:p>
    <w:p w:rsidR="004536DB" w:rsidRPr="006D4F51" w:rsidRDefault="004536DB">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4.2 Δοσολογία και τρόπος χορήγησης</w:t>
      </w:r>
    </w:p>
    <w:p w:rsidR="00C91F80" w:rsidRPr="006D4F51" w:rsidRDefault="00C91F80">
      <w:pPr>
        <w:rPr>
          <w:rFonts w:ascii="Times New Roman" w:hAnsi="Times New Roman"/>
          <w:b/>
          <w:szCs w:val="24"/>
        </w:rPr>
      </w:pPr>
      <w:r w:rsidRPr="006D4F51">
        <w:rPr>
          <w:rFonts w:ascii="Times New Roman" w:hAnsi="Times New Roman"/>
          <w:b/>
          <w:szCs w:val="24"/>
        </w:rPr>
        <w:t xml:space="preserve"> </w:t>
      </w:r>
    </w:p>
    <w:p w:rsidR="00B01A70" w:rsidRPr="006D4F51" w:rsidRDefault="00B01A70" w:rsidP="00B01A70">
      <w:pPr>
        <w:rPr>
          <w:rFonts w:ascii="Times New Roman" w:hAnsi="Times New Roman"/>
          <w:szCs w:val="24"/>
        </w:rPr>
      </w:pPr>
      <w:r w:rsidRPr="006D4F51">
        <w:rPr>
          <w:rFonts w:ascii="Times New Roman" w:hAnsi="Times New Roman"/>
          <w:szCs w:val="24"/>
        </w:rPr>
        <w:t xml:space="preserve">Η θεραπεία της νόσου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w:t>
      </w:r>
      <w:r w:rsidRPr="006D4F51">
        <w:rPr>
          <w:rFonts w:ascii="Times New Roman" w:hAnsi="Times New Roman"/>
          <w:szCs w:val="24"/>
          <w:lang w:val="de-DE"/>
        </w:rPr>
        <w:t>VWD</w:t>
      </w:r>
      <w:r w:rsidRPr="006D4F51">
        <w:rPr>
          <w:rFonts w:ascii="Times New Roman" w:hAnsi="Times New Roman"/>
          <w:szCs w:val="24"/>
        </w:rPr>
        <w:t xml:space="preserve">) και </w:t>
      </w:r>
      <w:r w:rsidR="0086209A" w:rsidRPr="006D4F51">
        <w:rPr>
          <w:rFonts w:ascii="Times New Roman" w:hAnsi="Times New Roman"/>
          <w:szCs w:val="24"/>
        </w:rPr>
        <w:t xml:space="preserve">της </w:t>
      </w:r>
      <w:r w:rsidR="00157954" w:rsidRPr="006D4F51">
        <w:rPr>
          <w:rFonts w:ascii="Times New Roman" w:hAnsi="Times New Roman"/>
          <w:szCs w:val="24"/>
        </w:rPr>
        <w:t>Α</w:t>
      </w:r>
      <w:r w:rsidRPr="006D4F51">
        <w:rPr>
          <w:rFonts w:ascii="Times New Roman" w:hAnsi="Times New Roman"/>
          <w:szCs w:val="24"/>
        </w:rPr>
        <w:t xml:space="preserve">ιμορροφιλίας Α θα πρέπει να </w:t>
      </w:r>
      <w:r w:rsidR="00F95F26" w:rsidRPr="006D4F51">
        <w:rPr>
          <w:rFonts w:ascii="Times New Roman" w:hAnsi="Times New Roman"/>
          <w:szCs w:val="24"/>
        </w:rPr>
        <w:t>διενεργείται</w:t>
      </w:r>
      <w:r w:rsidRPr="006D4F51">
        <w:rPr>
          <w:rFonts w:ascii="Times New Roman" w:hAnsi="Times New Roman"/>
          <w:szCs w:val="24"/>
        </w:rPr>
        <w:t xml:space="preserve"> υπό την επίβλεψη ιατρού </w:t>
      </w:r>
      <w:r w:rsidR="00F95F26" w:rsidRPr="006D4F51">
        <w:rPr>
          <w:rFonts w:ascii="Times New Roman" w:hAnsi="Times New Roman"/>
          <w:szCs w:val="24"/>
        </w:rPr>
        <w:t>με εμπειρία</w:t>
      </w:r>
      <w:r w:rsidRPr="006D4F51">
        <w:rPr>
          <w:rFonts w:ascii="Times New Roman" w:hAnsi="Times New Roman"/>
          <w:szCs w:val="24"/>
        </w:rPr>
        <w:t xml:space="preserve"> στην θεραπεία αιμοστατικών διαταραχών.</w:t>
      </w:r>
    </w:p>
    <w:p w:rsidR="00B01A70" w:rsidRPr="006D4F51" w:rsidRDefault="00B01A70">
      <w:pPr>
        <w:rPr>
          <w:rFonts w:ascii="Times New Roman" w:hAnsi="Times New Roman"/>
          <w:b/>
          <w:szCs w:val="24"/>
        </w:rPr>
      </w:pPr>
    </w:p>
    <w:p w:rsidR="00C91F80" w:rsidRPr="006D4F51" w:rsidRDefault="00C91F80">
      <w:pPr>
        <w:rPr>
          <w:rFonts w:ascii="Times New Roman" w:hAnsi="Times New Roman"/>
          <w:b/>
          <w:szCs w:val="24"/>
        </w:rPr>
      </w:pPr>
      <w:r w:rsidRPr="006D4F51">
        <w:rPr>
          <w:rFonts w:ascii="Times New Roman" w:hAnsi="Times New Roman"/>
          <w:b/>
          <w:szCs w:val="24"/>
        </w:rPr>
        <w:t>Δοσολογία</w:t>
      </w:r>
    </w:p>
    <w:p w:rsidR="00C91F80" w:rsidRPr="006D4F51" w:rsidRDefault="00C91F80">
      <w:pPr>
        <w:ind w:left="1418" w:hanging="1418"/>
        <w:rPr>
          <w:rFonts w:ascii="Times New Roman" w:hAnsi="Times New Roman"/>
          <w:szCs w:val="24"/>
        </w:rPr>
      </w:pPr>
      <w:r w:rsidRPr="006D4F51">
        <w:rPr>
          <w:rFonts w:ascii="Times New Roman" w:hAnsi="Times New Roman"/>
          <w:szCs w:val="24"/>
        </w:rPr>
        <w:t xml:space="preserve">  </w:t>
      </w:r>
    </w:p>
    <w:p w:rsidR="009D15AF" w:rsidRPr="006D4F51" w:rsidRDefault="009D15AF" w:rsidP="009D15AF">
      <w:pPr>
        <w:ind w:left="284" w:hanging="284"/>
        <w:rPr>
          <w:rFonts w:ascii="Times New Roman" w:hAnsi="Times New Roman"/>
          <w:szCs w:val="24"/>
          <w:u w:val="single"/>
        </w:rPr>
      </w:pPr>
      <w:r w:rsidRPr="006D4F51">
        <w:rPr>
          <w:rFonts w:ascii="Times New Roman" w:hAnsi="Times New Roman"/>
          <w:szCs w:val="24"/>
          <w:u w:val="single"/>
        </w:rPr>
        <w:t xml:space="preserve">Νόσος του </w:t>
      </w:r>
      <w:r w:rsidRPr="006D4F51">
        <w:rPr>
          <w:rFonts w:ascii="Times New Roman" w:hAnsi="Times New Roman"/>
          <w:szCs w:val="24"/>
          <w:u w:val="single"/>
          <w:lang w:val="de-DE"/>
        </w:rPr>
        <w:t>Von</w:t>
      </w:r>
      <w:r w:rsidRPr="006D4F51">
        <w:rPr>
          <w:rFonts w:ascii="Times New Roman" w:hAnsi="Times New Roman"/>
          <w:szCs w:val="24"/>
          <w:u w:val="single"/>
        </w:rPr>
        <w:t xml:space="preserve"> </w:t>
      </w:r>
      <w:r w:rsidRPr="006D4F51">
        <w:rPr>
          <w:rFonts w:ascii="Times New Roman" w:hAnsi="Times New Roman"/>
          <w:szCs w:val="24"/>
          <w:u w:val="single"/>
          <w:lang w:val="de-DE"/>
        </w:rPr>
        <w:t>Willebrand</w:t>
      </w:r>
      <w:r w:rsidRPr="006D4F51">
        <w:rPr>
          <w:rFonts w:ascii="Times New Roman" w:hAnsi="Times New Roman"/>
          <w:szCs w:val="24"/>
          <w:u w:val="single"/>
        </w:rPr>
        <w:t xml:space="preserve"> (</w:t>
      </w:r>
      <w:r w:rsidRPr="006D4F51">
        <w:rPr>
          <w:rFonts w:ascii="Times New Roman" w:hAnsi="Times New Roman"/>
          <w:szCs w:val="24"/>
          <w:u w:val="single"/>
          <w:lang w:val="de-DE"/>
        </w:rPr>
        <w:t>VWD</w:t>
      </w:r>
      <w:r w:rsidRPr="006D4F51">
        <w:rPr>
          <w:rFonts w:ascii="Times New Roman" w:hAnsi="Times New Roman"/>
          <w:szCs w:val="24"/>
          <w:u w:val="single"/>
        </w:rPr>
        <w:t>)</w:t>
      </w:r>
      <w:r w:rsidR="00157954" w:rsidRPr="006D4F51">
        <w:rPr>
          <w:rFonts w:ascii="Times New Roman" w:hAnsi="Times New Roman"/>
          <w:szCs w:val="24"/>
          <w:u w:val="single"/>
        </w:rPr>
        <w:t>:</w:t>
      </w:r>
    </w:p>
    <w:p w:rsidR="006D1B3E" w:rsidRPr="006D4F51" w:rsidRDefault="006D1B3E">
      <w:pPr>
        <w:ind w:left="1418" w:hanging="1418"/>
        <w:rPr>
          <w:rFonts w:ascii="Times New Roman" w:hAnsi="Times New Roman"/>
          <w:b/>
          <w:szCs w:val="24"/>
        </w:rPr>
      </w:pPr>
    </w:p>
    <w:p w:rsidR="00B97092" w:rsidRPr="006D4F51" w:rsidRDefault="00B97092" w:rsidP="00B97092">
      <w:pPr>
        <w:rPr>
          <w:rFonts w:ascii="Times New Roman" w:hAnsi="Times New Roman"/>
          <w:szCs w:val="24"/>
        </w:rPr>
      </w:pPr>
      <w:r w:rsidRPr="006D4F51">
        <w:rPr>
          <w:rFonts w:ascii="Times New Roman" w:hAnsi="Times New Roman"/>
          <w:szCs w:val="24"/>
        </w:rPr>
        <w:t xml:space="preserve">Γενικά, η χορήγηση 1 </w:t>
      </w:r>
      <w:r w:rsidRPr="006D4F51">
        <w:rPr>
          <w:rFonts w:ascii="Times New Roman" w:hAnsi="Times New Roman"/>
          <w:szCs w:val="24"/>
          <w:lang w:val="en-US"/>
        </w:rPr>
        <w:t>IU</w:t>
      </w:r>
      <w:r w:rsidRPr="006D4F51">
        <w:rPr>
          <w:rFonts w:ascii="Times New Roman" w:hAnsi="Times New Roman"/>
          <w:szCs w:val="24"/>
        </w:rPr>
        <w:t xml:space="preserve"> </w:t>
      </w:r>
      <w:r w:rsidR="000A1563" w:rsidRPr="006D4F51">
        <w:rPr>
          <w:rFonts w:ascii="Times New Roman" w:hAnsi="Times New Roman"/>
          <w:szCs w:val="24"/>
        </w:rPr>
        <w:t xml:space="preserve">παράγοντα </w:t>
      </w:r>
      <w:r w:rsidR="00B4562D" w:rsidRPr="006D4F51">
        <w:rPr>
          <w:rFonts w:ascii="Times New Roman" w:hAnsi="Times New Roman"/>
          <w:szCs w:val="24"/>
          <w:lang w:val="en-US"/>
        </w:rPr>
        <w:t>V</w:t>
      </w:r>
      <w:r w:rsidRPr="006D4F51">
        <w:rPr>
          <w:rFonts w:ascii="Times New Roman" w:hAnsi="Times New Roman"/>
          <w:szCs w:val="24"/>
          <w:lang w:val="en-US"/>
        </w:rPr>
        <w:t>WF</w:t>
      </w:r>
      <w:r w:rsidRPr="006D4F51">
        <w:rPr>
          <w:rFonts w:ascii="Times New Roman" w:hAnsi="Times New Roman"/>
          <w:szCs w:val="24"/>
        </w:rPr>
        <w:t>:</w:t>
      </w:r>
      <w:r w:rsidRPr="006D4F51">
        <w:rPr>
          <w:rFonts w:ascii="Times New Roman" w:hAnsi="Times New Roman"/>
          <w:szCs w:val="24"/>
          <w:lang w:val="en-US"/>
        </w:rPr>
        <w:t>RCo</w:t>
      </w:r>
      <w:r w:rsidRPr="006D4F51">
        <w:rPr>
          <w:rFonts w:ascii="Times New Roman" w:hAnsi="Times New Roman"/>
          <w:szCs w:val="24"/>
        </w:rPr>
        <w:t xml:space="preserve"> ανά </w:t>
      </w:r>
      <w:r w:rsidRPr="006D4F51">
        <w:rPr>
          <w:rFonts w:ascii="Times New Roman" w:hAnsi="Times New Roman"/>
          <w:szCs w:val="24"/>
          <w:lang w:val="en-US"/>
        </w:rPr>
        <w:t>kg</w:t>
      </w:r>
      <w:r w:rsidRPr="006D4F51">
        <w:rPr>
          <w:rFonts w:ascii="Times New Roman" w:hAnsi="Times New Roman"/>
          <w:szCs w:val="24"/>
        </w:rPr>
        <w:t xml:space="preserve"> σωματικού βάρους αυξάνει τ</w:t>
      </w:r>
      <w:r w:rsidR="000A1563" w:rsidRPr="006D4F51">
        <w:rPr>
          <w:rFonts w:ascii="Times New Roman" w:hAnsi="Times New Roman"/>
          <w:szCs w:val="24"/>
        </w:rPr>
        <w:t>ο επίπεδο του κυκλοφορούντος</w:t>
      </w:r>
      <w:r w:rsidRPr="006D4F51">
        <w:rPr>
          <w:rFonts w:ascii="Times New Roman" w:hAnsi="Times New Roman"/>
          <w:szCs w:val="24"/>
        </w:rPr>
        <w:t xml:space="preserve"> </w:t>
      </w:r>
      <w:r w:rsidR="00B4562D" w:rsidRPr="006D4F51">
        <w:rPr>
          <w:rFonts w:ascii="Times New Roman" w:hAnsi="Times New Roman"/>
          <w:szCs w:val="24"/>
          <w:lang w:val="en-US"/>
        </w:rPr>
        <w:t>V</w:t>
      </w:r>
      <w:r w:rsidRPr="006D4F51">
        <w:rPr>
          <w:rFonts w:ascii="Times New Roman" w:hAnsi="Times New Roman"/>
          <w:szCs w:val="24"/>
          <w:lang w:val="en-US"/>
        </w:rPr>
        <w:t>WF</w:t>
      </w:r>
      <w:r w:rsidRPr="006D4F51">
        <w:rPr>
          <w:rFonts w:ascii="Times New Roman" w:hAnsi="Times New Roman"/>
          <w:szCs w:val="24"/>
        </w:rPr>
        <w:t>:</w:t>
      </w:r>
      <w:r w:rsidRPr="006D4F51">
        <w:rPr>
          <w:rFonts w:ascii="Times New Roman" w:hAnsi="Times New Roman"/>
          <w:szCs w:val="24"/>
          <w:lang w:val="en-US"/>
        </w:rPr>
        <w:t>RCo</w:t>
      </w:r>
      <w:r w:rsidRPr="006D4F51">
        <w:rPr>
          <w:rFonts w:ascii="Times New Roman" w:hAnsi="Times New Roman"/>
          <w:szCs w:val="24"/>
        </w:rPr>
        <w:t xml:space="preserve"> κατά </w:t>
      </w:r>
      <w:r w:rsidR="000A1563" w:rsidRPr="006D4F51">
        <w:rPr>
          <w:rFonts w:ascii="Times New Roman" w:hAnsi="Times New Roman"/>
          <w:szCs w:val="24"/>
        </w:rPr>
        <w:t xml:space="preserve">0.02 </w:t>
      </w:r>
      <w:r w:rsidR="000A1563" w:rsidRPr="006D4F51">
        <w:rPr>
          <w:rFonts w:ascii="Times New Roman" w:hAnsi="Times New Roman"/>
          <w:szCs w:val="24"/>
          <w:lang w:val="en-US"/>
        </w:rPr>
        <w:t>IU</w:t>
      </w:r>
      <w:r w:rsidR="000A1563" w:rsidRPr="006D4F51">
        <w:rPr>
          <w:rFonts w:ascii="Times New Roman" w:hAnsi="Times New Roman"/>
          <w:szCs w:val="24"/>
        </w:rPr>
        <w:t>/</w:t>
      </w:r>
      <w:r w:rsidR="000A1563" w:rsidRPr="006D4F51">
        <w:rPr>
          <w:rFonts w:ascii="Times New Roman" w:hAnsi="Times New Roman"/>
          <w:szCs w:val="24"/>
          <w:lang w:val="en-US"/>
        </w:rPr>
        <w:t>ml</w:t>
      </w:r>
      <w:r w:rsidR="000A1563" w:rsidRPr="006D4F51">
        <w:rPr>
          <w:rFonts w:ascii="Times New Roman" w:hAnsi="Times New Roman"/>
          <w:szCs w:val="24"/>
        </w:rPr>
        <w:t xml:space="preserve"> (</w:t>
      </w:r>
      <w:r w:rsidRPr="006D4F51">
        <w:rPr>
          <w:rFonts w:ascii="Times New Roman" w:hAnsi="Times New Roman"/>
          <w:szCs w:val="24"/>
        </w:rPr>
        <w:t>2%</w:t>
      </w:r>
      <w:r w:rsidR="000A1563" w:rsidRPr="006D4F51">
        <w:rPr>
          <w:rFonts w:ascii="Times New Roman" w:hAnsi="Times New Roman"/>
          <w:szCs w:val="24"/>
        </w:rPr>
        <w:t>)</w:t>
      </w:r>
      <w:r w:rsidRPr="006D4F51">
        <w:rPr>
          <w:rFonts w:ascii="Times New Roman" w:hAnsi="Times New Roman"/>
          <w:szCs w:val="24"/>
        </w:rPr>
        <w:t>.</w:t>
      </w:r>
    </w:p>
    <w:p w:rsidR="00FF7415" w:rsidRPr="006D4F51" w:rsidRDefault="00FF7415" w:rsidP="00B97092">
      <w:pPr>
        <w:rPr>
          <w:rFonts w:ascii="Times New Roman" w:hAnsi="Times New Roman"/>
          <w:szCs w:val="24"/>
        </w:rPr>
      </w:pPr>
    </w:p>
    <w:p w:rsidR="00FF7415" w:rsidRPr="006D4F51" w:rsidRDefault="00FF7415" w:rsidP="00B97092">
      <w:pPr>
        <w:rPr>
          <w:rFonts w:ascii="Times New Roman" w:hAnsi="Times New Roman"/>
          <w:szCs w:val="24"/>
        </w:rPr>
      </w:pPr>
      <w:r w:rsidRPr="006D4F51">
        <w:rPr>
          <w:rFonts w:ascii="Times New Roman" w:hAnsi="Times New Roman"/>
          <w:szCs w:val="24"/>
        </w:rPr>
        <w:t xml:space="preserve">Πρέπει να επιτευχθούν επίπεδα &gt; 0.6 </w:t>
      </w:r>
      <w:r w:rsidRPr="006D4F51">
        <w:rPr>
          <w:rFonts w:ascii="Times New Roman" w:hAnsi="Times New Roman"/>
          <w:szCs w:val="24"/>
          <w:lang w:val="en-US"/>
        </w:rPr>
        <w:t>IU</w:t>
      </w:r>
      <w:r w:rsidRPr="006D4F51">
        <w:rPr>
          <w:rFonts w:ascii="Times New Roman" w:hAnsi="Times New Roman"/>
          <w:szCs w:val="24"/>
        </w:rPr>
        <w:t>/</w:t>
      </w:r>
      <w:r w:rsidRPr="006D4F51">
        <w:rPr>
          <w:rFonts w:ascii="Times New Roman" w:hAnsi="Times New Roman"/>
          <w:szCs w:val="24"/>
          <w:lang w:val="en-US"/>
        </w:rPr>
        <w:t>ml</w:t>
      </w:r>
      <w:r w:rsidRPr="006D4F51">
        <w:rPr>
          <w:rFonts w:ascii="Times New Roman" w:hAnsi="Times New Roman"/>
          <w:szCs w:val="24"/>
        </w:rPr>
        <w:t xml:space="preserve"> (60%) παράγοντα </w:t>
      </w:r>
      <w:r w:rsidR="00B4562D" w:rsidRPr="006D4F51">
        <w:rPr>
          <w:rFonts w:ascii="Times New Roman" w:hAnsi="Times New Roman"/>
          <w:szCs w:val="24"/>
          <w:lang w:val="en-US"/>
        </w:rPr>
        <w:t>V</w:t>
      </w:r>
      <w:r w:rsidRPr="006D4F51">
        <w:rPr>
          <w:rFonts w:ascii="Times New Roman" w:hAnsi="Times New Roman"/>
          <w:szCs w:val="24"/>
          <w:lang w:val="en-US"/>
        </w:rPr>
        <w:t>WF</w:t>
      </w:r>
      <w:r w:rsidRPr="006D4F51">
        <w:rPr>
          <w:rFonts w:ascii="Times New Roman" w:hAnsi="Times New Roman"/>
          <w:szCs w:val="24"/>
        </w:rPr>
        <w:t>:</w:t>
      </w:r>
      <w:r w:rsidRPr="006D4F51">
        <w:rPr>
          <w:rFonts w:ascii="Times New Roman" w:hAnsi="Times New Roman"/>
          <w:szCs w:val="24"/>
          <w:lang w:val="en-US"/>
        </w:rPr>
        <w:t>RCo</w:t>
      </w:r>
      <w:r w:rsidRPr="006D4F51">
        <w:rPr>
          <w:rFonts w:ascii="Times New Roman" w:hAnsi="Times New Roman"/>
          <w:szCs w:val="24"/>
        </w:rPr>
        <w:t xml:space="preserve"> και &gt; 0.4 </w:t>
      </w:r>
      <w:r w:rsidRPr="006D4F51">
        <w:rPr>
          <w:rFonts w:ascii="Times New Roman" w:hAnsi="Times New Roman"/>
          <w:szCs w:val="24"/>
          <w:lang w:val="en-US"/>
        </w:rPr>
        <w:t>IU</w:t>
      </w:r>
      <w:r w:rsidRPr="006D4F51">
        <w:rPr>
          <w:rFonts w:ascii="Times New Roman" w:hAnsi="Times New Roman"/>
          <w:szCs w:val="24"/>
        </w:rPr>
        <w:t>/</w:t>
      </w:r>
      <w:r w:rsidRPr="006D4F51">
        <w:rPr>
          <w:rFonts w:ascii="Times New Roman" w:hAnsi="Times New Roman"/>
          <w:szCs w:val="24"/>
          <w:lang w:val="en-US"/>
        </w:rPr>
        <w:t>ml</w:t>
      </w:r>
      <w:r w:rsidRPr="006D4F51">
        <w:rPr>
          <w:rFonts w:ascii="Times New Roman" w:hAnsi="Times New Roman"/>
          <w:szCs w:val="24"/>
        </w:rPr>
        <w:t xml:space="preserve"> (40%) παράγοντα </w:t>
      </w:r>
      <w:r w:rsidRPr="006D4F51">
        <w:rPr>
          <w:rFonts w:ascii="Times New Roman" w:hAnsi="Times New Roman"/>
          <w:szCs w:val="24"/>
          <w:lang w:val="en-US"/>
        </w:rPr>
        <w:t>VIII</w:t>
      </w:r>
      <w:r w:rsidRPr="006D4F51">
        <w:rPr>
          <w:rFonts w:ascii="Times New Roman" w:hAnsi="Times New Roman"/>
          <w:szCs w:val="24"/>
        </w:rPr>
        <w:t>:</w:t>
      </w:r>
      <w:r w:rsidRPr="006D4F51">
        <w:rPr>
          <w:rFonts w:ascii="Times New Roman" w:hAnsi="Times New Roman"/>
          <w:szCs w:val="24"/>
          <w:lang w:val="en-US"/>
        </w:rPr>
        <w:t>C</w:t>
      </w:r>
      <w:r w:rsidRPr="006D4F51">
        <w:rPr>
          <w:rFonts w:ascii="Times New Roman" w:hAnsi="Times New Roman"/>
          <w:szCs w:val="24"/>
        </w:rPr>
        <w:t>.</w:t>
      </w:r>
    </w:p>
    <w:p w:rsidR="000A1563" w:rsidRPr="006D4F51" w:rsidRDefault="000A1563" w:rsidP="00B97092">
      <w:pPr>
        <w:rPr>
          <w:rFonts w:ascii="Times New Roman" w:hAnsi="Times New Roman"/>
          <w:szCs w:val="24"/>
        </w:rPr>
      </w:pPr>
    </w:p>
    <w:p w:rsidR="000A1563" w:rsidRPr="006D4F51" w:rsidRDefault="00F36241" w:rsidP="00B97092">
      <w:pPr>
        <w:rPr>
          <w:rFonts w:ascii="Times New Roman" w:hAnsi="Times New Roman"/>
          <w:szCs w:val="24"/>
        </w:rPr>
      </w:pPr>
      <w:r w:rsidRPr="006D4F51">
        <w:rPr>
          <w:rFonts w:ascii="Times New Roman" w:hAnsi="Times New Roman"/>
          <w:szCs w:val="24"/>
        </w:rPr>
        <w:t xml:space="preserve">Συνήθως συνιστώνται 40-80 </w:t>
      </w:r>
      <w:r w:rsidRPr="006D4F51">
        <w:rPr>
          <w:rFonts w:ascii="Times New Roman" w:hAnsi="Times New Roman"/>
          <w:szCs w:val="24"/>
          <w:lang w:val="en-US"/>
        </w:rPr>
        <w:t>IU</w:t>
      </w:r>
      <w:r w:rsidRPr="006D4F51">
        <w:rPr>
          <w:rFonts w:ascii="Times New Roman" w:hAnsi="Times New Roman"/>
          <w:szCs w:val="24"/>
        </w:rPr>
        <w:t xml:space="preserve"> παράγοντα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w:t>
      </w:r>
      <w:r w:rsidR="00B4562D" w:rsidRPr="006D4F51">
        <w:rPr>
          <w:rFonts w:ascii="Times New Roman" w:hAnsi="Times New Roman"/>
          <w:szCs w:val="24"/>
          <w:lang w:val="en-US"/>
        </w:rPr>
        <w:t>V</w:t>
      </w:r>
      <w:r w:rsidRPr="006D4F51">
        <w:rPr>
          <w:rFonts w:ascii="Times New Roman" w:hAnsi="Times New Roman"/>
          <w:szCs w:val="24"/>
          <w:lang w:val="en-US"/>
        </w:rPr>
        <w:t>WF</w:t>
      </w:r>
      <w:r w:rsidRPr="006D4F51">
        <w:rPr>
          <w:rFonts w:ascii="Times New Roman" w:hAnsi="Times New Roman"/>
          <w:szCs w:val="24"/>
        </w:rPr>
        <w:t>:</w:t>
      </w:r>
      <w:r w:rsidRPr="006D4F51">
        <w:rPr>
          <w:rFonts w:ascii="Times New Roman" w:hAnsi="Times New Roman"/>
          <w:szCs w:val="24"/>
          <w:lang w:val="en-US"/>
        </w:rPr>
        <w:t>RCo</w:t>
      </w:r>
      <w:r w:rsidRPr="006D4F51">
        <w:rPr>
          <w:rFonts w:ascii="Times New Roman" w:hAnsi="Times New Roman"/>
          <w:szCs w:val="24"/>
        </w:rPr>
        <w:t xml:space="preserve">) </w:t>
      </w:r>
      <w:r w:rsidR="00AC245E" w:rsidRPr="006D4F51">
        <w:rPr>
          <w:rFonts w:ascii="Times New Roman" w:hAnsi="Times New Roman"/>
          <w:szCs w:val="24"/>
        </w:rPr>
        <w:t xml:space="preserve">και 20-40 </w:t>
      </w:r>
      <w:r w:rsidR="00AC245E" w:rsidRPr="006D4F51">
        <w:rPr>
          <w:rFonts w:ascii="Times New Roman" w:hAnsi="Times New Roman"/>
          <w:szCs w:val="24"/>
          <w:lang w:val="en-US"/>
        </w:rPr>
        <w:t>IU</w:t>
      </w:r>
      <w:r w:rsidR="00AC245E" w:rsidRPr="006D4F51">
        <w:rPr>
          <w:rFonts w:ascii="Times New Roman" w:hAnsi="Times New Roman"/>
          <w:szCs w:val="24"/>
        </w:rPr>
        <w:t xml:space="preserve"> </w:t>
      </w:r>
      <w:r w:rsidR="00596ABA" w:rsidRPr="006D4F51">
        <w:rPr>
          <w:rFonts w:ascii="Times New Roman" w:hAnsi="Times New Roman"/>
          <w:szCs w:val="24"/>
        </w:rPr>
        <w:t xml:space="preserve">παράγοντα </w:t>
      </w:r>
      <w:r w:rsidR="00AC245E" w:rsidRPr="006D4F51">
        <w:rPr>
          <w:rFonts w:ascii="Times New Roman" w:hAnsi="Times New Roman"/>
          <w:szCs w:val="24"/>
          <w:lang w:val="en-US"/>
        </w:rPr>
        <w:t>VIII</w:t>
      </w:r>
      <w:r w:rsidR="00AC245E" w:rsidRPr="006D4F51">
        <w:rPr>
          <w:rFonts w:ascii="Times New Roman" w:hAnsi="Times New Roman"/>
          <w:szCs w:val="24"/>
        </w:rPr>
        <w:t>:</w:t>
      </w:r>
      <w:r w:rsidR="00AC245E" w:rsidRPr="006D4F51">
        <w:rPr>
          <w:rFonts w:ascii="Times New Roman" w:hAnsi="Times New Roman"/>
          <w:szCs w:val="24"/>
          <w:lang w:val="en-US"/>
        </w:rPr>
        <w:t>C</w:t>
      </w:r>
      <w:r w:rsidR="00AC245E" w:rsidRPr="006D4F51">
        <w:rPr>
          <w:rFonts w:ascii="Times New Roman" w:hAnsi="Times New Roman"/>
          <w:szCs w:val="24"/>
        </w:rPr>
        <w:t xml:space="preserve"> </w:t>
      </w:r>
      <w:r w:rsidRPr="006D4F51">
        <w:rPr>
          <w:rFonts w:ascii="Times New Roman" w:hAnsi="Times New Roman"/>
          <w:szCs w:val="24"/>
        </w:rPr>
        <w:t xml:space="preserve">ανά </w:t>
      </w:r>
      <w:r w:rsidRPr="006D4F51">
        <w:rPr>
          <w:rFonts w:ascii="Times New Roman" w:hAnsi="Times New Roman"/>
          <w:szCs w:val="24"/>
          <w:lang w:val="en-US"/>
        </w:rPr>
        <w:t>kg</w:t>
      </w:r>
      <w:r w:rsidRPr="006D4F51">
        <w:rPr>
          <w:rFonts w:ascii="Times New Roman" w:hAnsi="Times New Roman"/>
          <w:szCs w:val="24"/>
        </w:rPr>
        <w:t xml:space="preserve"> σωματικού βάρους για την επίτευξη αιμόστασης.</w:t>
      </w:r>
      <w:r w:rsidR="000A1563" w:rsidRPr="006D4F51">
        <w:rPr>
          <w:rFonts w:ascii="Times New Roman" w:hAnsi="Times New Roman"/>
          <w:szCs w:val="24"/>
        </w:rPr>
        <w:t xml:space="preserve"> </w:t>
      </w:r>
    </w:p>
    <w:p w:rsidR="005812D6" w:rsidRPr="006D4F51" w:rsidRDefault="005812D6" w:rsidP="00B97092">
      <w:pPr>
        <w:rPr>
          <w:rFonts w:ascii="Times New Roman" w:hAnsi="Times New Roman"/>
          <w:szCs w:val="24"/>
        </w:rPr>
      </w:pPr>
    </w:p>
    <w:p w:rsidR="005812D6" w:rsidRPr="006D4F51" w:rsidRDefault="005812D6" w:rsidP="00B97092">
      <w:pPr>
        <w:rPr>
          <w:rFonts w:ascii="Times New Roman" w:hAnsi="Times New Roman"/>
          <w:szCs w:val="24"/>
        </w:rPr>
      </w:pPr>
      <w:r w:rsidRPr="006D4F51">
        <w:rPr>
          <w:rFonts w:ascii="Times New Roman" w:hAnsi="Times New Roman"/>
          <w:szCs w:val="24"/>
        </w:rPr>
        <w:t xml:space="preserve">Ενδέχεται να απαιτείται μια αρχική δόση των 80 </w:t>
      </w:r>
      <w:r w:rsidRPr="006D4F51">
        <w:rPr>
          <w:rFonts w:ascii="Times New Roman" w:hAnsi="Times New Roman"/>
          <w:szCs w:val="24"/>
          <w:lang w:val="en-US"/>
        </w:rPr>
        <w:t>IU</w:t>
      </w:r>
      <w:r w:rsidRPr="006D4F51">
        <w:rPr>
          <w:rFonts w:ascii="Times New Roman" w:hAnsi="Times New Roman"/>
          <w:szCs w:val="24"/>
        </w:rPr>
        <w:t xml:space="preserve"> παράγοντα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ανά </w:t>
      </w:r>
      <w:r w:rsidRPr="006D4F51">
        <w:rPr>
          <w:rFonts w:ascii="Times New Roman" w:hAnsi="Times New Roman"/>
          <w:szCs w:val="24"/>
          <w:lang w:val="en-US"/>
        </w:rPr>
        <w:t>kg</w:t>
      </w:r>
      <w:r w:rsidRPr="006D4F51">
        <w:rPr>
          <w:rFonts w:ascii="Times New Roman" w:hAnsi="Times New Roman"/>
          <w:szCs w:val="24"/>
        </w:rPr>
        <w:t xml:space="preserve"> σωματικού βάρους, ιδιαίτερα σε ασθενείς με νόσο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τύπου 3 όπου η διατήρηση επαρκών επιπέδων μπορεί να απαιτεί μεγαλύτερες δόσεις </w:t>
      </w:r>
      <w:r w:rsidR="004142EB" w:rsidRPr="006D4F51">
        <w:rPr>
          <w:rFonts w:ascii="Times New Roman" w:hAnsi="Times New Roman"/>
          <w:szCs w:val="24"/>
        </w:rPr>
        <w:t>σε σύγκριση με</w:t>
      </w:r>
      <w:r w:rsidRPr="006D4F51">
        <w:rPr>
          <w:rFonts w:ascii="Times New Roman" w:hAnsi="Times New Roman"/>
          <w:szCs w:val="24"/>
        </w:rPr>
        <w:t xml:space="preserve"> άλλους τύπους νόσου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w:t>
      </w:r>
    </w:p>
    <w:p w:rsidR="005812D6" w:rsidRPr="006D4F51" w:rsidRDefault="005812D6" w:rsidP="00B97092">
      <w:pPr>
        <w:rPr>
          <w:rFonts w:ascii="Times New Roman" w:hAnsi="Times New Roman"/>
          <w:szCs w:val="24"/>
        </w:rPr>
      </w:pPr>
    </w:p>
    <w:p w:rsidR="00C060AA" w:rsidRPr="006D4F51" w:rsidRDefault="005812D6" w:rsidP="00B97092">
      <w:pPr>
        <w:rPr>
          <w:rFonts w:ascii="Times New Roman" w:hAnsi="Times New Roman"/>
          <w:szCs w:val="24"/>
        </w:rPr>
      </w:pPr>
      <w:r w:rsidRPr="006D4F51">
        <w:rPr>
          <w:rFonts w:ascii="Times New Roman" w:hAnsi="Times New Roman"/>
          <w:szCs w:val="24"/>
        </w:rPr>
        <w:t xml:space="preserve">Πρόληψη </w:t>
      </w:r>
      <w:r w:rsidR="00C060AA" w:rsidRPr="006D4F51">
        <w:rPr>
          <w:rFonts w:ascii="Times New Roman" w:hAnsi="Times New Roman"/>
          <w:szCs w:val="24"/>
        </w:rPr>
        <w:t>αιμορραγίας σε περίπτωση χειρουργικής επέμβασης ή σοβαρού τραύματος:</w:t>
      </w:r>
    </w:p>
    <w:p w:rsidR="00C060AA" w:rsidRPr="006D4F51" w:rsidRDefault="00C060AA" w:rsidP="00B97092">
      <w:pPr>
        <w:rPr>
          <w:rFonts w:ascii="Times New Roman" w:hAnsi="Times New Roman"/>
          <w:szCs w:val="24"/>
        </w:rPr>
      </w:pPr>
      <w:r w:rsidRPr="006D4F51">
        <w:rPr>
          <w:rFonts w:ascii="Times New Roman" w:hAnsi="Times New Roman"/>
          <w:szCs w:val="24"/>
        </w:rPr>
        <w:t xml:space="preserve">Για την πρόληψη υπερβολικής αιμορραγίας κατά τη διάρκεια ή ύστερα από χειρουργική επέμβαση, η </w:t>
      </w:r>
      <w:r w:rsidR="00E679B2" w:rsidRPr="006D4F51">
        <w:rPr>
          <w:rFonts w:ascii="Times New Roman" w:hAnsi="Times New Roman"/>
          <w:szCs w:val="24"/>
        </w:rPr>
        <w:t>χορήγηση</w:t>
      </w:r>
      <w:r w:rsidRPr="006D4F51">
        <w:rPr>
          <w:rFonts w:ascii="Times New Roman" w:hAnsi="Times New Roman"/>
          <w:szCs w:val="24"/>
        </w:rPr>
        <w:t xml:space="preserve"> θα πρέπει να ξεκινήσει 1 έως 2 ώρες πριν τη χειρουργική επέμβαση.</w:t>
      </w:r>
    </w:p>
    <w:p w:rsidR="00C060AA" w:rsidRPr="006D4F51" w:rsidRDefault="00C060AA" w:rsidP="00B97092">
      <w:pPr>
        <w:rPr>
          <w:rFonts w:ascii="Times New Roman" w:hAnsi="Times New Roman"/>
          <w:szCs w:val="24"/>
        </w:rPr>
      </w:pPr>
    </w:p>
    <w:p w:rsidR="00D7470C" w:rsidRPr="006D4F51" w:rsidRDefault="00C060AA" w:rsidP="00B97092">
      <w:pPr>
        <w:rPr>
          <w:rFonts w:ascii="Times New Roman" w:hAnsi="Times New Roman"/>
          <w:szCs w:val="24"/>
        </w:rPr>
      </w:pPr>
      <w:r w:rsidRPr="006D4F51">
        <w:rPr>
          <w:rFonts w:ascii="Times New Roman" w:hAnsi="Times New Roman"/>
          <w:szCs w:val="24"/>
        </w:rPr>
        <w:t xml:space="preserve">Μια επαρκής δόση θα πρέπει να επαναχορηγείται κάθε 12-24 ώρες. Η δόση και η διάρκεια της θεραπείας εξαρτώνται από την κλινική κατάσταση του ασθενή, τον τύπο και την έκταση της αιμορραγίας καθώς και τα επίπεδα των </w:t>
      </w:r>
      <w:r w:rsidRPr="006D4F51">
        <w:rPr>
          <w:rFonts w:ascii="Times New Roman" w:hAnsi="Times New Roman"/>
          <w:szCs w:val="24"/>
          <w:lang w:val="en-US"/>
        </w:rPr>
        <w:t>VWF</w:t>
      </w:r>
      <w:r w:rsidRPr="006D4F51">
        <w:rPr>
          <w:rFonts w:ascii="Times New Roman" w:hAnsi="Times New Roman"/>
          <w:szCs w:val="24"/>
        </w:rPr>
        <w:t>:</w:t>
      </w:r>
      <w:r w:rsidRPr="006D4F51">
        <w:rPr>
          <w:rFonts w:ascii="Times New Roman" w:hAnsi="Times New Roman"/>
          <w:szCs w:val="24"/>
          <w:lang w:val="en-US"/>
        </w:rPr>
        <w:t>RCo</w:t>
      </w:r>
      <w:r w:rsidRPr="006D4F51">
        <w:rPr>
          <w:rFonts w:ascii="Times New Roman" w:hAnsi="Times New Roman"/>
          <w:szCs w:val="24"/>
        </w:rPr>
        <w:t xml:space="preserve"> και </w:t>
      </w:r>
      <w:r w:rsidRPr="006D4F51">
        <w:rPr>
          <w:rFonts w:ascii="Times New Roman" w:hAnsi="Times New Roman"/>
          <w:szCs w:val="24"/>
          <w:lang w:val="en-US"/>
        </w:rPr>
        <w:t>FVIII</w:t>
      </w:r>
      <w:r w:rsidRPr="006D4F51">
        <w:rPr>
          <w:rFonts w:ascii="Times New Roman" w:hAnsi="Times New Roman"/>
          <w:szCs w:val="24"/>
        </w:rPr>
        <w:t>:</w:t>
      </w:r>
      <w:r w:rsidRPr="006D4F51">
        <w:rPr>
          <w:rFonts w:ascii="Times New Roman" w:hAnsi="Times New Roman"/>
          <w:szCs w:val="24"/>
          <w:lang w:val="en-US"/>
        </w:rPr>
        <w:t>C</w:t>
      </w:r>
      <w:r w:rsidRPr="006D4F51">
        <w:rPr>
          <w:rFonts w:ascii="Times New Roman" w:hAnsi="Times New Roman"/>
          <w:szCs w:val="24"/>
        </w:rPr>
        <w:t>.</w:t>
      </w:r>
    </w:p>
    <w:p w:rsidR="00D7470C" w:rsidRPr="006D4F51" w:rsidRDefault="00D7470C" w:rsidP="00B97092">
      <w:pPr>
        <w:rPr>
          <w:rFonts w:ascii="Times New Roman" w:hAnsi="Times New Roman"/>
          <w:szCs w:val="24"/>
        </w:rPr>
      </w:pPr>
    </w:p>
    <w:p w:rsidR="005812D6" w:rsidRPr="006D4F51" w:rsidRDefault="007A1E44" w:rsidP="00B97092">
      <w:pPr>
        <w:rPr>
          <w:rFonts w:ascii="Times New Roman" w:hAnsi="Times New Roman"/>
          <w:szCs w:val="24"/>
        </w:rPr>
      </w:pPr>
      <w:r w:rsidRPr="006D4F51">
        <w:rPr>
          <w:rFonts w:ascii="Times New Roman" w:hAnsi="Times New Roman"/>
          <w:szCs w:val="24"/>
        </w:rPr>
        <w:t xml:space="preserve">Κατά τη χορήγηση προϊόντος για τη νόσο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που περιέχει παράγοντα </w:t>
      </w:r>
      <w:r w:rsidRPr="006D4F51">
        <w:rPr>
          <w:rFonts w:ascii="Times New Roman" w:hAnsi="Times New Roman"/>
          <w:szCs w:val="24"/>
          <w:lang w:val="en-US"/>
        </w:rPr>
        <w:t>VIII</w:t>
      </w:r>
      <w:r w:rsidRPr="006D4F51">
        <w:rPr>
          <w:rFonts w:ascii="Times New Roman" w:hAnsi="Times New Roman"/>
          <w:szCs w:val="24"/>
        </w:rPr>
        <w:t>, ο</w:t>
      </w:r>
      <w:r w:rsidR="006B62B5" w:rsidRPr="006D4F51">
        <w:rPr>
          <w:rFonts w:ascii="Times New Roman" w:hAnsi="Times New Roman"/>
          <w:szCs w:val="24"/>
        </w:rPr>
        <w:t xml:space="preserve"> θεράποντας ιατρός θα πρέπει να λαμβάνει υπόψη ότι η συνεχόμενη </w:t>
      </w:r>
      <w:r w:rsidRPr="006D4F51">
        <w:rPr>
          <w:rFonts w:ascii="Times New Roman" w:hAnsi="Times New Roman"/>
          <w:szCs w:val="24"/>
        </w:rPr>
        <w:t xml:space="preserve">θεραπεία </w:t>
      </w:r>
      <w:r w:rsidR="006B62B5" w:rsidRPr="006D4F51">
        <w:rPr>
          <w:rFonts w:ascii="Times New Roman" w:hAnsi="Times New Roman"/>
          <w:szCs w:val="24"/>
        </w:rPr>
        <w:t xml:space="preserve"> μπορεί να οδηγήσει σε υπερβολική αύξηση του παράγοντα </w:t>
      </w:r>
      <w:r w:rsidR="006B62B5" w:rsidRPr="006D4F51">
        <w:rPr>
          <w:rFonts w:ascii="Times New Roman" w:hAnsi="Times New Roman"/>
          <w:szCs w:val="24"/>
          <w:lang w:val="en-US"/>
        </w:rPr>
        <w:t>VIII</w:t>
      </w:r>
      <w:r w:rsidR="006B62B5" w:rsidRPr="006D4F51">
        <w:rPr>
          <w:rFonts w:ascii="Times New Roman" w:hAnsi="Times New Roman"/>
          <w:szCs w:val="24"/>
        </w:rPr>
        <w:t>:</w:t>
      </w:r>
      <w:r w:rsidR="006B62B5" w:rsidRPr="006D4F51">
        <w:rPr>
          <w:rFonts w:ascii="Times New Roman" w:hAnsi="Times New Roman"/>
          <w:szCs w:val="24"/>
          <w:lang w:val="en-US"/>
        </w:rPr>
        <w:t>C</w:t>
      </w:r>
      <w:r w:rsidR="006B62B5" w:rsidRPr="006D4F51">
        <w:rPr>
          <w:rFonts w:ascii="Times New Roman" w:hAnsi="Times New Roman"/>
          <w:szCs w:val="24"/>
        </w:rPr>
        <w:t xml:space="preserve">. </w:t>
      </w:r>
      <w:r w:rsidR="004142EB" w:rsidRPr="006D4F51">
        <w:rPr>
          <w:rFonts w:ascii="Times New Roman" w:hAnsi="Times New Roman"/>
          <w:szCs w:val="24"/>
        </w:rPr>
        <w:t>Ύστερα από 24-48 ώρες θεραπείας</w:t>
      </w:r>
      <w:r w:rsidR="006B62B5" w:rsidRPr="006D4F51">
        <w:rPr>
          <w:rFonts w:ascii="Times New Roman" w:hAnsi="Times New Roman"/>
          <w:szCs w:val="24"/>
        </w:rPr>
        <w:t xml:space="preserve"> και προκειμένου να αποφευχθεί </w:t>
      </w:r>
      <w:r w:rsidR="005A240A" w:rsidRPr="006D4F51">
        <w:rPr>
          <w:rFonts w:ascii="Times New Roman" w:hAnsi="Times New Roman"/>
          <w:szCs w:val="24"/>
        </w:rPr>
        <w:t>η</w:t>
      </w:r>
      <w:r w:rsidR="006B62B5" w:rsidRPr="006D4F51">
        <w:rPr>
          <w:rFonts w:ascii="Times New Roman" w:hAnsi="Times New Roman"/>
          <w:szCs w:val="24"/>
        </w:rPr>
        <w:t xml:space="preserve"> υπερβολική αύξηση του παράγοντα </w:t>
      </w:r>
      <w:r w:rsidR="006B62B5" w:rsidRPr="006D4F51">
        <w:rPr>
          <w:rFonts w:ascii="Times New Roman" w:hAnsi="Times New Roman"/>
          <w:szCs w:val="24"/>
          <w:lang w:val="en-US"/>
        </w:rPr>
        <w:t>VIII</w:t>
      </w:r>
      <w:r w:rsidR="006B62B5" w:rsidRPr="006D4F51">
        <w:rPr>
          <w:rFonts w:ascii="Times New Roman" w:hAnsi="Times New Roman"/>
          <w:szCs w:val="24"/>
        </w:rPr>
        <w:t>:</w:t>
      </w:r>
      <w:r w:rsidR="006B62B5" w:rsidRPr="006D4F51">
        <w:rPr>
          <w:rFonts w:ascii="Times New Roman" w:hAnsi="Times New Roman"/>
          <w:szCs w:val="24"/>
          <w:lang w:val="en-US"/>
        </w:rPr>
        <w:t>C</w:t>
      </w:r>
      <w:r w:rsidR="006B62B5" w:rsidRPr="006D4F51">
        <w:rPr>
          <w:rFonts w:ascii="Times New Roman" w:hAnsi="Times New Roman"/>
          <w:szCs w:val="24"/>
        </w:rPr>
        <w:t xml:space="preserve">, </w:t>
      </w:r>
      <w:r w:rsidR="007B601B" w:rsidRPr="006D4F51">
        <w:rPr>
          <w:rFonts w:ascii="Times New Roman" w:hAnsi="Times New Roman"/>
          <w:szCs w:val="24"/>
        </w:rPr>
        <w:t xml:space="preserve">πρέπει να εξετάζεται το ενδεχόμενο </w:t>
      </w:r>
      <w:r w:rsidR="00FC5945" w:rsidRPr="006D4F51">
        <w:rPr>
          <w:rFonts w:ascii="Times New Roman" w:hAnsi="Times New Roman"/>
          <w:szCs w:val="24"/>
        </w:rPr>
        <w:t>μείωση</w:t>
      </w:r>
      <w:r w:rsidR="007B601B" w:rsidRPr="006D4F51">
        <w:rPr>
          <w:rFonts w:ascii="Times New Roman" w:hAnsi="Times New Roman"/>
          <w:szCs w:val="24"/>
        </w:rPr>
        <w:t>ς</w:t>
      </w:r>
      <w:r w:rsidR="00FC5945" w:rsidRPr="006D4F51">
        <w:rPr>
          <w:rFonts w:ascii="Times New Roman" w:hAnsi="Times New Roman"/>
          <w:szCs w:val="24"/>
        </w:rPr>
        <w:t xml:space="preserve"> της δόσης και</w:t>
      </w:r>
      <w:r w:rsidR="007B601B" w:rsidRPr="006D4F51">
        <w:rPr>
          <w:rFonts w:ascii="Times New Roman" w:hAnsi="Times New Roman"/>
          <w:szCs w:val="24"/>
        </w:rPr>
        <w:t>/ή</w:t>
      </w:r>
      <w:r w:rsidR="00FC5945" w:rsidRPr="006D4F51">
        <w:rPr>
          <w:rFonts w:ascii="Times New Roman" w:hAnsi="Times New Roman"/>
          <w:szCs w:val="24"/>
        </w:rPr>
        <w:t xml:space="preserve"> </w:t>
      </w:r>
      <w:r w:rsidR="004142EB" w:rsidRPr="006D4F51">
        <w:rPr>
          <w:rFonts w:ascii="Times New Roman" w:hAnsi="Times New Roman"/>
          <w:szCs w:val="24"/>
        </w:rPr>
        <w:t>αύξηση</w:t>
      </w:r>
      <w:r w:rsidR="007B601B" w:rsidRPr="006D4F51">
        <w:rPr>
          <w:rFonts w:ascii="Times New Roman" w:hAnsi="Times New Roman"/>
          <w:szCs w:val="24"/>
        </w:rPr>
        <w:t>ς</w:t>
      </w:r>
      <w:r w:rsidR="00FC5945" w:rsidRPr="006D4F51">
        <w:rPr>
          <w:rFonts w:ascii="Times New Roman" w:hAnsi="Times New Roman"/>
          <w:szCs w:val="24"/>
        </w:rPr>
        <w:t xml:space="preserve"> του μεσοδιαστήματος μεταξύ δόσεων.</w:t>
      </w:r>
    </w:p>
    <w:p w:rsidR="009D15AF" w:rsidRPr="006D4F51" w:rsidRDefault="009D15AF">
      <w:pPr>
        <w:ind w:left="1418" w:hanging="1418"/>
        <w:rPr>
          <w:rFonts w:ascii="Times New Roman" w:hAnsi="Times New Roman"/>
          <w:b/>
          <w:szCs w:val="24"/>
        </w:rPr>
      </w:pPr>
    </w:p>
    <w:p w:rsidR="00FC5945" w:rsidRPr="006D4F51" w:rsidRDefault="00FC5945" w:rsidP="00040C25">
      <w:pPr>
        <w:rPr>
          <w:rFonts w:ascii="Times New Roman" w:hAnsi="Times New Roman"/>
          <w:szCs w:val="24"/>
        </w:rPr>
      </w:pPr>
      <w:r w:rsidRPr="006D4F51">
        <w:rPr>
          <w:rFonts w:ascii="Times New Roman" w:hAnsi="Times New Roman"/>
          <w:szCs w:val="24"/>
        </w:rPr>
        <w:t xml:space="preserve">Η δοσολογία στα παιδιά υπολογίζεται σύμφωνα με το σωματικό βάρος και συνεπώς βασίζεται στις ίδιες οδηγίες που ισχύουν και για τους ενήλικες.  Η συχνότητα χορήγησης </w:t>
      </w:r>
      <w:r w:rsidR="00040C25" w:rsidRPr="006D4F51">
        <w:rPr>
          <w:rFonts w:ascii="Times New Roman" w:hAnsi="Times New Roman"/>
          <w:szCs w:val="24"/>
        </w:rPr>
        <w:t>θα πρέπει πάντοτε να προσαρμόζεται σε εξατομικευμένη βάση ανάλογα με το κλινικό αποτέλεσμα που επιτυγχάνεται</w:t>
      </w:r>
      <w:r w:rsidR="008F7451" w:rsidRPr="006D4F51">
        <w:rPr>
          <w:rFonts w:ascii="Times New Roman" w:hAnsi="Times New Roman"/>
          <w:szCs w:val="24"/>
        </w:rPr>
        <w:t>.</w:t>
      </w:r>
    </w:p>
    <w:p w:rsidR="008F7451" w:rsidRPr="006D4F51" w:rsidRDefault="008F7451" w:rsidP="00040C25">
      <w:pPr>
        <w:rPr>
          <w:rFonts w:ascii="Times New Roman" w:hAnsi="Times New Roman"/>
          <w:szCs w:val="24"/>
        </w:rPr>
      </w:pPr>
    </w:p>
    <w:p w:rsidR="008F7451" w:rsidRPr="006D4F51" w:rsidRDefault="008F7451" w:rsidP="00040C25">
      <w:pPr>
        <w:rPr>
          <w:rFonts w:ascii="Times New Roman" w:hAnsi="Times New Roman"/>
          <w:szCs w:val="24"/>
          <w:u w:val="single"/>
        </w:rPr>
      </w:pPr>
      <w:r w:rsidRPr="006D4F51">
        <w:rPr>
          <w:rFonts w:ascii="Times New Roman" w:hAnsi="Times New Roman"/>
          <w:szCs w:val="24"/>
          <w:u w:val="single"/>
        </w:rPr>
        <w:lastRenderedPageBreak/>
        <w:t>Αιμορροφιλία Α</w:t>
      </w:r>
      <w:r w:rsidR="00157954" w:rsidRPr="006D4F51">
        <w:rPr>
          <w:rFonts w:ascii="Times New Roman" w:hAnsi="Times New Roman"/>
          <w:szCs w:val="24"/>
          <w:u w:val="single"/>
        </w:rPr>
        <w:t>:</w:t>
      </w:r>
    </w:p>
    <w:p w:rsidR="008F7451" w:rsidRPr="006D4F51" w:rsidRDefault="008F7451" w:rsidP="00040C25">
      <w:pPr>
        <w:rPr>
          <w:rFonts w:ascii="Times New Roman" w:hAnsi="Times New Roman"/>
          <w:sz w:val="16"/>
          <w:szCs w:val="16"/>
        </w:rPr>
      </w:pPr>
    </w:p>
    <w:p w:rsidR="00726F6A" w:rsidRPr="006D4F51" w:rsidRDefault="00726F6A" w:rsidP="00726F6A">
      <w:pPr>
        <w:rPr>
          <w:rFonts w:ascii="Times New Roman" w:hAnsi="Times New Roman"/>
          <w:szCs w:val="24"/>
        </w:rPr>
      </w:pPr>
      <w:r w:rsidRPr="006D4F51">
        <w:rPr>
          <w:rFonts w:ascii="Times New Roman" w:hAnsi="Times New Roman"/>
          <w:szCs w:val="24"/>
        </w:rPr>
        <w:t xml:space="preserve">Η δοσολογία και </w:t>
      </w:r>
      <w:r w:rsidR="001444FB" w:rsidRPr="006D4F51">
        <w:rPr>
          <w:rFonts w:ascii="Times New Roman" w:hAnsi="Times New Roman"/>
          <w:szCs w:val="24"/>
        </w:rPr>
        <w:t xml:space="preserve">η </w:t>
      </w:r>
      <w:r w:rsidRPr="006D4F51">
        <w:rPr>
          <w:rFonts w:ascii="Times New Roman" w:hAnsi="Times New Roman"/>
          <w:szCs w:val="24"/>
        </w:rPr>
        <w:t xml:space="preserve">διάρκεια της θεραπείας υποκατάστασης εξαρτώνται από τη σοβαρότητα της ανεπάρκειας παράγοντα </w:t>
      </w:r>
      <w:r w:rsidRPr="006D4F51">
        <w:rPr>
          <w:rFonts w:ascii="Times New Roman" w:hAnsi="Times New Roman"/>
          <w:szCs w:val="24"/>
          <w:lang w:val="en-US"/>
        </w:rPr>
        <w:t>VIII</w:t>
      </w:r>
      <w:r w:rsidRPr="006D4F51">
        <w:rPr>
          <w:rFonts w:ascii="Times New Roman" w:hAnsi="Times New Roman"/>
          <w:szCs w:val="24"/>
        </w:rPr>
        <w:t xml:space="preserve">, από </w:t>
      </w:r>
      <w:r w:rsidR="00492369" w:rsidRPr="006D4F51">
        <w:rPr>
          <w:rFonts w:ascii="Times New Roman" w:hAnsi="Times New Roman"/>
          <w:szCs w:val="24"/>
        </w:rPr>
        <w:t>τ</w:t>
      </w:r>
      <w:r w:rsidR="005A240A" w:rsidRPr="006D4F51">
        <w:rPr>
          <w:rFonts w:ascii="Times New Roman" w:hAnsi="Times New Roman"/>
          <w:szCs w:val="24"/>
        </w:rPr>
        <w:t>η</w:t>
      </w:r>
      <w:r w:rsidR="00492369" w:rsidRPr="006D4F51">
        <w:rPr>
          <w:rFonts w:ascii="Times New Roman" w:hAnsi="Times New Roman"/>
          <w:szCs w:val="24"/>
        </w:rPr>
        <w:t xml:space="preserve"> </w:t>
      </w:r>
      <w:r w:rsidR="005A240A" w:rsidRPr="006D4F51">
        <w:rPr>
          <w:rFonts w:ascii="Times New Roman" w:hAnsi="Times New Roman"/>
          <w:szCs w:val="24"/>
        </w:rPr>
        <w:t>θέση</w:t>
      </w:r>
      <w:r w:rsidR="00492369" w:rsidRPr="006D4F51">
        <w:rPr>
          <w:rFonts w:ascii="Times New Roman" w:hAnsi="Times New Roman"/>
          <w:szCs w:val="24"/>
        </w:rPr>
        <w:t xml:space="preserve"> </w:t>
      </w:r>
      <w:r w:rsidRPr="006D4F51">
        <w:rPr>
          <w:rFonts w:ascii="Times New Roman" w:hAnsi="Times New Roman"/>
          <w:szCs w:val="24"/>
        </w:rPr>
        <w:t xml:space="preserve">και την έκταση </w:t>
      </w:r>
      <w:r w:rsidR="00492369" w:rsidRPr="006D4F51">
        <w:rPr>
          <w:rFonts w:ascii="Times New Roman" w:hAnsi="Times New Roman"/>
          <w:szCs w:val="24"/>
        </w:rPr>
        <w:t>της αιμορραγίας</w:t>
      </w:r>
      <w:r w:rsidRPr="006D4F51">
        <w:rPr>
          <w:rFonts w:ascii="Times New Roman" w:hAnsi="Times New Roman"/>
          <w:szCs w:val="24"/>
        </w:rPr>
        <w:t xml:space="preserve"> καθώς και από την κλινική κατάσταση του ασθενή.</w:t>
      </w:r>
    </w:p>
    <w:p w:rsidR="00040C25" w:rsidRPr="006D4F51" w:rsidRDefault="00040C25">
      <w:pPr>
        <w:ind w:left="1418" w:hanging="1418"/>
        <w:rPr>
          <w:rFonts w:ascii="Times New Roman" w:hAnsi="Times New Roman"/>
          <w:szCs w:val="24"/>
        </w:rPr>
      </w:pPr>
    </w:p>
    <w:p w:rsidR="001C40DA" w:rsidRPr="006D4F51" w:rsidRDefault="001C40DA" w:rsidP="00AF4D3F">
      <w:pPr>
        <w:rPr>
          <w:rFonts w:ascii="Times New Roman" w:hAnsi="Times New Roman"/>
          <w:szCs w:val="24"/>
        </w:rPr>
      </w:pPr>
      <w:r w:rsidRPr="006D4F51">
        <w:rPr>
          <w:rFonts w:ascii="Times New Roman" w:hAnsi="Times New Roman"/>
          <w:szCs w:val="24"/>
        </w:rPr>
        <w:t xml:space="preserve">Ο αριθμός των χορηγηθέντων μονάδων παράγοντα </w:t>
      </w:r>
      <w:r w:rsidRPr="006D4F51">
        <w:rPr>
          <w:rFonts w:ascii="Times New Roman" w:hAnsi="Times New Roman"/>
          <w:szCs w:val="24"/>
          <w:lang w:val="en-US"/>
        </w:rPr>
        <w:t>VIII</w:t>
      </w:r>
      <w:r w:rsidRPr="006D4F51">
        <w:rPr>
          <w:rFonts w:ascii="Times New Roman" w:hAnsi="Times New Roman"/>
          <w:szCs w:val="24"/>
        </w:rPr>
        <w:t xml:space="preserve"> εκφράζεται σε Διεθνείς Μονάδες (</w:t>
      </w:r>
      <w:r w:rsidRPr="006D4F51">
        <w:rPr>
          <w:rFonts w:ascii="Times New Roman" w:hAnsi="Times New Roman"/>
          <w:szCs w:val="24"/>
          <w:lang w:val="en-US"/>
        </w:rPr>
        <w:t>International</w:t>
      </w:r>
      <w:r w:rsidRPr="006D4F51">
        <w:rPr>
          <w:rFonts w:ascii="Times New Roman" w:hAnsi="Times New Roman"/>
          <w:szCs w:val="24"/>
        </w:rPr>
        <w:t xml:space="preserve"> </w:t>
      </w:r>
      <w:r w:rsidRPr="006D4F51">
        <w:rPr>
          <w:rFonts w:ascii="Times New Roman" w:hAnsi="Times New Roman"/>
          <w:szCs w:val="24"/>
          <w:lang w:val="en-US"/>
        </w:rPr>
        <w:t>Units</w:t>
      </w:r>
      <w:r w:rsidRPr="006D4F51">
        <w:rPr>
          <w:rFonts w:ascii="Times New Roman" w:hAnsi="Times New Roman"/>
          <w:szCs w:val="24"/>
        </w:rPr>
        <w:t xml:space="preserve">, </w:t>
      </w:r>
      <w:r w:rsidRPr="006D4F51">
        <w:rPr>
          <w:rFonts w:ascii="Times New Roman" w:hAnsi="Times New Roman"/>
          <w:szCs w:val="24"/>
          <w:lang w:val="en-US"/>
        </w:rPr>
        <w:t>IU</w:t>
      </w:r>
      <w:r w:rsidRPr="006D4F51">
        <w:rPr>
          <w:rFonts w:ascii="Times New Roman" w:hAnsi="Times New Roman"/>
          <w:szCs w:val="24"/>
        </w:rPr>
        <w:t xml:space="preserve">) </w:t>
      </w:r>
      <w:r w:rsidR="001444FB" w:rsidRPr="006D4F51">
        <w:rPr>
          <w:rFonts w:ascii="Times New Roman" w:hAnsi="Times New Roman"/>
          <w:szCs w:val="24"/>
        </w:rPr>
        <w:t>οι οποίες</w:t>
      </w:r>
      <w:r w:rsidRPr="006D4F51">
        <w:rPr>
          <w:rFonts w:ascii="Times New Roman" w:hAnsi="Times New Roman"/>
          <w:szCs w:val="24"/>
        </w:rPr>
        <w:t xml:space="preserve"> σχετίζονται με το ισχύον </w:t>
      </w:r>
      <w:r w:rsidR="00DE3DAF" w:rsidRPr="006D4F51">
        <w:rPr>
          <w:rFonts w:ascii="Times New Roman" w:hAnsi="Times New Roman"/>
          <w:szCs w:val="24"/>
        </w:rPr>
        <w:t>πρότυπο</w:t>
      </w:r>
      <w:r w:rsidRPr="006D4F51">
        <w:rPr>
          <w:rFonts w:ascii="Times New Roman" w:hAnsi="Times New Roman"/>
          <w:szCs w:val="24"/>
        </w:rPr>
        <w:t xml:space="preserve"> της Παγκόσμιας Οργάνωσης Υγείας για τα προϊόντα που περιέχουν παράγοντα </w:t>
      </w:r>
      <w:r w:rsidRPr="006D4F51">
        <w:rPr>
          <w:rFonts w:ascii="Times New Roman" w:hAnsi="Times New Roman"/>
          <w:szCs w:val="24"/>
          <w:lang w:val="en-US"/>
        </w:rPr>
        <w:t>VIII</w:t>
      </w:r>
      <w:r w:rsidRPr="006D4F51">
        <w:rPr>
          <w:rFonts w:ascii="Times New Roman" w:hAnsi="Times New Roman"/>
          <w:szCs w:val="24"/>
        </w:rPr>
        <w:t xml:space="preserve">.  Η δραστικότητα του παράγοντα </w:t>
      </w:r>
      <w:r w:rsidRPr="006D4F51">
        <w:rPr>
          <w:rFonts w:ascii="Times New Roman" w:hAnsi="Times New Roman"/>
          <w:szCs w:val="24"/>
          <w:lang w:val="en-US"/>
        </w:rPr>
        <w:t>VIII</w:t>
      </w:r>
      <w:r w:rsidRPr="006D4F51">
        <w:rPr>
          <w:rFonts w:ascii="Times New Roman" w:hAnsi="Times New Roman"/>
          <w:szCs w:val="24"/>
        </w:rPr>
        <w:t xml:space="preserve"> στο πλάσμα εκφράζεται είτε </w:t>
      </w:r>
      <w:r w:rsidR="00DE3DAF" w:rsidRPr="006D4F51">
        <w:rPr>
          <w:rFonts w:ascii="Times New Roman" w:hAnsi="Times New Roman"/>
          <w:szCs w:val="24"/>
        </w:rPr>
        <w:t>σε</w:t>
      </w:r>
      <w:r w:rsidRPr="006D4F51">
        <w:rPr>
          <w:rFonts w:ascii="Times New Roman" w:hAnsi="Times New Roman"/>
          <w:szCs w:val="24"/>
        </w:rPr>
        <w:t xml:space="preserve"> ποσοστό (</w:t>
      </w:r>
      <w:r w:rsidR="001444FB" w:rsidRPr="006D4F51">
        <w:rPr>
          <w:rFonts w:ascii="Times New Roman" w:hAnsi="Times New Roman"/>
          <w:szCs w:val="24"/>
        </w:rPr>
        <w:t>σε σχέση</w:t>
      </w:r>
      <w:r w:rsidRPr="006D4F51">
        <w:rPr>
          <w:rFonts w:ascii="Times New Roman" w:hAnsi="Times New Roman"/>
          <w:szCs w:val="24"/>
        </w:rPr>
        <w:t xml:space="preserve"> με </w:t>
      </w:r>
      <w:r w:rsidR="001444FB" w:rsidRPr="006D4F51">
        <w:rPr>
          <w:rFonts w:ascii="Times New Roman" w:hAnsi="Times New Roman"/>
          <w:spacing w:val="-3"/>
          <w:szCs w:val="24"/>
        </w:rPr>
        <w:t>το φυσιολογικό ανθρώπινο πλάσμα</w:t>
      </w:r>
      <w:r w:rsidRPr="006D4F51">
        <w:rPr>
          <w:rFonts w:ascii="Times New Roman" w:hAnsi="Times New Roman"/>
          <w:szCs w:val="24"/>
        </w:rPr>
        <w:t xml:space="preserve">) ή σε </w:t>
      </w:r>
      <w:r w:rsidRPr="006D4F51">
        <w:rPr>
          <w:rFonts w:ascii="Times New Roman" w:hAnsi="Times New Roman"/>
          <w:szCs w:val="24"/>
          <w:lang w:val="en-US"/>
        </w:rPr>
        <w:t>IU</w:t>
      </w:r>
      <w:r w:rsidRPr="006D4F51">
        <w:rPr>
          <w:rFonts w:ascii="Times New Roman" w:hAnsi="Times New Roman"/>
          <w:szCs w:val="24"/>
        </w:rPr>
        <w:t xml:space="preserve"> (</w:t>
      </w:r>
      <w:r w:rsidR="001444FB" w:rsidRPr="006D4F51">
        <w:rPr>
          <w:rFonts w:ascii="Times New Roman" w:hAnsi="Times New Roman"/>
          <w:szCs w:val="24"/>
        </w:rPr>
        <w:t xml:space="preserve">σε σχέση </w:t>
      </w:r>
      <w:r w:rsidRPr="006D4F51">
        <w:rPr>
          <w:rFonts w:ascii="Times New Roman" w:hAnsi="Times New Roman"/>
          <w:szCs w:val="24"/>
        </w:rPr>
        <w:t xml:space="preserve">με το Διεθνές </w:t>
      </w:r>
      <w:r w:rsidR="00DE3DAF" w:rsidRPr="006D4F51">
        <w:rPr>
          <w:rFonts w:ascii="Times New Roman" w:hAnsi="Times New Roman"/>
          <w:szCs w:val="24"/>
        </w:rPr>
        <w:t>Πρότυπο</w:t>
      </w:r>
      <w:r w:rsidRPr="006D4F51">
        <w:rPr>
          <w:rFonts w:ascii="Times New Roman" w:hAnsi="Times New Roman"/>
          <w:szCs w:val="24"/>
        </w:rPr>
        <w:t xml:space="preserve"> για τον παράγοντα </w:t>
      </w:r>
      <w:r w:rsidRPr="006D4F51">
        <w:rPr>
          <w:rFonts w:ascii="Times New Roman" w:hAnsi="Times New Roman"/>
          <w:szCs w:val="24"/>
          <w:lang w:val="en-US"/>
        </w:rPr>
        <w:t>VIII</w:t>
      </w:r>
      <w:r w:rsidRPr="006D4F51">
        <w:rPr>
          <w:rFonts w:ascii="Times New Roman" w:hAnsi="Times New Roman"/>
          <w:szCs w:val="24"/>
        </w:rPr>
        <w:t xml:space="preserve"> στο πλάσμα). </w:t>
      </w:r>
    </w:p>
    <w:p w:rsidR="00DE3DAF" w:rsidRPr="006D4F51" w:rsidRDefault="00DE3DAF" w:rsidP="00AF4D3F">
      <w:pPr>
        <w:rPr>
          <w:rFonts w:ascii="Times New Roman" w:hAnsi="Times New Roman"/>
          <w:szCs w:val="24"/>
        </w:rPr>
      </w:pPr>
    </w:p>
    <w:p w:rsidR="00DE3DAF" w:rsidRPr="006D4F51" w:rsidRDefault="00DE3DAF" w:rsidP="00DE3DAF">
      <w:pPr>
        <w:rPr>
          <w:rFonts w:ascii="Times New Roman" w:hAnsi="Times New Roman"/>
          <w:szCs w:val="24"/>
        </w:rPr>
      </w:pPr>
      <w:r w:rsidRPr="006D4F51">
        <w:rPr>
          <w:rFonts w:ascii="Times New Roman" w:hAnsi="Times New Roman"/>
          <w:szCs w:val="24"/>
        </w:rPr>
        <w:t>Μία διεθνής μονάδα (</w:t>
      </w:r>
      <w:r w:rsidRPr="006D4F51">
        <w:rPr>
          <w:rFonts w:ascii="Times New Roman" w:hAnsi="Times New Roman"/>
          <w:szCs w:val="24"/>
          <w:lang w:val="en-US"/>
        </w:rPr>
        <w:t>IU</w:t>
      </w:r>
      <w:r w:rsidRPr="006D4F51">
        <w:rPr>
          <w:rFonts w:ascii="Times New Roman" w:hAnsi="Times New Roman"/>
          <w:szCs w:val="24"/>
        </w:rPr>
        <w:t xml:space="preserve">) δραστικότητας του παράγοντα </w:t>
      </w:r>
      <w:r w:rsidRPr="006D4F51">
        <w:rPr>
          <w:rFonts w:ascii="Times New Roman" w:hAnsi="Times New Roman"/>
          <w:szCs w:val="24"/>
          <w:lang w:val="en-US"/>
        </w:rPr>
        <w:t>VIII</w:t>
      </w:r>
      <w:r w:rsidRPr="006D4F51">
        <w:rPr>
          <w:rFonts w:ascii="Times New Roman" w:hAnsi="Times New Roman"/>
          <w:szCs w:val="24"/>
        </w:rPr>
        <w:t xml:space="preserve"> ισοδυναμεί με την ποσότητα του παράγοντα </w:t>
      </w:r>
      <w:r w:rsidRPr="006D4F51">
        <w:rPr>
          <w:rFonts w:ascii="Times New Roman" w:hAnsi="Times New Roman"/>
          <w:szCs w:val="24"/>
          <w:lang w:val="en-US"/>
        </w:rPr>
        <w:t>VIII</w:t>
      </w:r>
      <w:r w:rsidRPr="006D4F51">
        <w:rPr>
          <w:rFonts w:ascii="Times New Roman" w:hAnsi="Times New Roman"/>
          <w:szCs w:val="24"/>
        </w:rPr>
        <w:t xml:space="preserve"> που υπάρχει σε ένα </w:t>
      </w:r>
      <w:r w:rsidRPr="006D4F51">
        <w:rPr>
          <w:rFonts w:ascii="Times New Roman" w:hAnsi="Times New Roman"/>
          <w:szCs w:val="24"/>
          <w:lang w:val="en-US"/>
        </w:rPr>
        <w:t>ml</w:t>
      </w:r>
      <w:r w:rsidRPr="006D4F51">
        <w:rPr>
          <w:rFonts w:ascii="Times New Roman" w:hAnsi="Times New Roman"/>
          <w:szCs w:val="24"/>
        </w:rPr>
        <w:t xml:space="preserve"> φυσιολογικού ανθρώπινου πλάσματος.    </w:t>
      </w:r>
    </w:p>
    <w:p w:rsidR="00DE3DAF" w:rsidRPr="006D4F51" w:rsidRDefault="00DE3DAF" w:rsidP="00AF4D3F">
      <w:pPr>
        <w:rPr>
          <w:rFonts w:ascii="Times New Roman" w:hAnsi="Times New Roman"/>
          <w:szCs w:val="24"/>
        </w:rPr>
      </w:pPr>
    </w:p>
    <w:p w:rsidR="00DE3DAF" w:rsidRPr="006D4F51" w:rsidRDefault="00DE3DAF" w:rsidP="00DE3DAF">
      <w:pPr>
        <w:rPr>
          <w:rFonts w:ascii="Times New Roman" w:hAnsi="Times New Roman"/>
          <w:szCs w:val="24"/>
        </w:rPr>
      </w:pPr>
      <w:r w:rsidRPr="006D4F51">
        <w:rPr>
          <w:rFonts w:ascii="Times New Roman" w:hAnsi="Times New Roman"/>
          <w:szCs w:val="24"/>
        </w:rPr>
        <w:t xml:space="preserve">Ο υπολογισμός της απαιτούμενης δοσολογίας του παράγοντα </w:t>
      </w:r>
      <w:r w:rsidRPr="006D4F51">
        <w:rPr>
          <w:rFonts w:ascii="Times New Roman" w:hAnsi="Times New Roman"/>
          <w:szCs w:val="24"/>
          <w:lang w:val="en-US"/>
        </w:rPr>
        <w:t>VIII</w:t>
      </w:r>
      <w:r w:rsidRPr="006D4F51">
        <w:rPr>
          <w:rFonts w:ascii="Times New Roman" w:hAnsi="Times New Roman"/>
          <w:szCs w:val="24"/>
        </w:rPr>
        <w:t xml:space="preserve"> βασίζεται στο εμπειρικό εύρημα, ότι 1 </w:t>
      </w:r>
      <w:r w:rsidRPr="006D4F51">
        <w:rPr>
          <w:rFonts w:ascii="Times New Roman" w:hAnsi="Times New Roman"/>
          <w:szCs w:val="24"/>
          <w:lang w:val="en-US"/>
        </w:rPr>
        <w:t>IU</w:t>
      </w:r>
      <w:r w:rsidRPr="006D4F51">
        <w:rPr>
          <w:rFonts w:ascii="Times New Roman" w:hAnsi="Times New Roman"/>
          <w:szCs w:val="24"/>
        </w:rPr>
        <w:t xml:space="preserve"> παράγοντα </w:t>
      </w:r>
      <w:r w:rsidRPr="006D4F51">
        <w:rPr>
          <w:rFonts w:ascii="Times New Roman" w:hAnsi="Times New Roman"/>
          <w:szCs w:val="24"/>
          <w:lang w:val="en-US"/>
        </w:rPr>
        <w:t>VIII</w:t>
      </w:r>
      <w:r w:rsidRPr="006D4F51">
        <w:rPr>
          <w:rFonts w:ascii="Times New Roman" w:hAnsi="Times New Roman"/>
          <w:szCs w:val="24"/>
        </w:rPr>
        <w:t xml:space="preserve"> ανά </w:t>
      </w:r>
      <w:r w:rsidRPr="006D4F51">
        <w:rPr>
          <w:rFonts w:ascii="Times New Roman" w:hAnsi="Times New Roman"/>
          <w:szCs w:val="24"/>
          <w:lang w:val="en-US"/>
        </w:rPr>
        <w:t>kg</w:t>
      </w:r>
      <w:r w:rsidRPr="006D4F51">
        <w:rPr>
          <w:rFonts w:ascii="Times New Roman" w:hAnsi="Times New Roman"/>
          <w:szCs w:val="24"/>
        </w:rPr>
        <w:t xml:space="preserve"> σωματικού βάρους αυξάνει τη δραστικότητα του παράγοντα </w:t>
      </w:r>
      <w:r w:rsidRPr="006D4F51">
        <w:rPr>
          <w:rFonts w:ascii="Times New Roman" w:hAnsi="Times New Roman"/>
          <w:szCs w:val="24"/>
          <w:lang w:val="en-US"/>
        </w:rPr>
        <w:t>VIII</w:t>
      </w:r>
      <w:r w:rsidRPr="006D4F51">
        <w:rPr>
          <w:rFonts w:ascii="Times New Roman" w:hAnsi="Times New Roman"/>
          <w:szCs w:val="24"/>
        </w:rPr>
        <w:t xml:space="preserve"> του πλάσματος κατά περίπου 2% της φυσιολογικής (2 </w:t>
      </w:r>
      <w:r w:rsidRPr="006D4F51">
        <w:rPr>
          <w:rFonts w:ascii="Times New Roman" w:hAnsi="Times New Roman"/>
          <w:szCs w:val="24"/>
          <w:lang w:val="en-US"/>
        </w:rPr>
        <w:t>IU</w:t>
      </w:r>
      <w:r w:rsidRPr="006D4F51">
        <w:rPr>
          <w:rFonts w:ascii="Times New Roman" w:hAnsi="Times New Roman"/>
          <w:szCs w:val="24"/>
        </w:rPr>
        <w:t>/</w:t>
      </w:r>
      <w:r w:rsidRPr="006D4F51">
        <w:rPr>
          <w:rFonts w:ascii="Times New Roman" w:hAnsi="Times New Roman"/>
          <w:szCs w:val="24"/>
          <w:lang w:val="en-US"/>
        </w:rPr>
        <w:t>dl</w:t>
      </w:r>
      <w:r w:rsidRPr="006D4F51">
        <w:rPr>
          <w:rFonts w:ascii="Times New Roman" w:hAnsi="Times New Roman"/>
          <w:szCs w:val="24"/>
        </w:rPr>
        <w:t>). Η απαιτούμενη δόση καθορίζεται με βάση τον ακόλουθο τύπο:</w:t>
      </w:r>
    </w:p>
    <w:p w:rsidR="00DE3DAF" w:rsidRPr="006D4F51" w:rsidRDefault="00DE3DAF" w:rsidP="00DE3DAF">
      <w:pPr>
        <w:rPr>
          <w:rFonts w:ascii="Times New Roman" w:hAnsi="Times New Roman"/>
          <w:szCs w:val="24"/>
        </w:rPr>
      </w:pPr>
    </w:p>
    <w:p w:rsidR="00DE3DAF" w:rsidRPr="006D4F51" w:rsidRDefault="00FA3B4B" w:rsidP="00FA3B4B">
      <w:pPr>
        <w:rPr>
          <w:rFonts w:ascii="Times New Roman" w:hAnsi="Times New Roman"/>
          <w:szCs w:val="24"/>
        </w:rPr>
      </w:pPr>
      <w:r w:rsidRPr="006D4F51">
        <w:rPr>
          <w:rFonts w:ascii="Times New Roman" w:hAnsi="Times New Roman"/>
          <w:szCs w:val="24"/>
        </w:rPr>
        <w:t>Απαιτούμενες μονάδες = σωματικό βάρος</w:t>
      </w:r>
      <w:r w:rsidR="00DE3DAF" w:rsidRPr="006D4F51">
        <w:rPr>
          <w:rFonts w:ascii="Times New Roman" w:hAnsi="Times New Roman"/>
          <w:szCs w:val="24"/>
        </w:rPr>
        <w:t>(</w:t>
      </w:r>
      <w:r w:rsidR="00DE3DAF" w:rsidRPr="006D4F51">
        <w:rPr>
          <w:rFonts w:ascii="Times New Roman" w:hAnsi="Times New Roman"/>
          <w:szCs w:val="24"/>
          <w:lang w:val="en-US"/>
        </w:rPr>
        <w:t>kg</w:t>
      </w:r>
      <w:r w:rsidR="00DE3DAF" w:rsidRPr="006D4F51">
        <w:rPr>
          <w:rFonts w:ascii="Times New Roman" w:hAnsi="Times New Roman"/>
          <w:szCs w:val="24"/>
        </w:rPr>
        <w:t xml:space="preserve">) </w:t>
      </w:r>
      <w:r w:rsidR="00DE3DAF" w:rsidRPr="006D4F51">
        <w:rPr>
          <w:rFonts w:ascii="Times New Roman" w:hAnsi="Times New Roman"/>
          <w:szCs w:val="24"/>
          <w:lang w:val="en-US"/>
        </w:rPr>
        <w:t>x</w:t>
      </w:r>
      <w:r w:rsidRPr="006D4F51">
        <w:rPr>
          <w:rFonts w:ascii="Times New Roman" w:hAnsi="Times New Roman"/>
          <w:szCs w:val="24"/>
        </w:rPr>
        <w:t xml:space="preserve"> επιθυμητή αύξηση</w:t>
      </w:r>
      <w:r w:rsidR="00DE3DAF" w:rsidRPr="006D4F51">
        <w:rPr>
          <w:rFonts w:ascii="Times New Roman" w:hAnsi="Times New Roman"/>
          <w:szCs w:val="24"/>
        </w:rPr>
        <w:t>(%) του</w:t>
      </w:r>
      <w:r w:rsidRPr="006D4F51">
        <w:rPr>
          <w:rFonts w:ascii="Times New Roman" w:hAnsi="Times New Roman"/>
          <w:szCs w:val="24"/>
        </w:rPr>
        <w:t xml:space="preserve"> </w:t>
      </w:r>
      <w:r w:rsidR="00DE3DAF" w:rsidRPr="006D4F51">
        <w:rPr>
          <w:rFonts w:ascii="Times New Roman" w:hAnsi="Times New Roman"/>
          <w:szCs w:val="24"/>
        </w:rPr>
        <w:t xml:space="preserve">παράγοντα </w:t>
      </w:r>
      <w:r w:rsidR="00DE3DAF" w:rsidRPr="006D4F51">
        <w:rPr>
          <w:rFonts w:ascii="Times New Roman" w:hAnsi="Times New Roman"/>
          <w:szCs w:val="24"/>
          <w:lang w:val="en-US"/>
        </w:rPr>
        <w:t>VIII</w:t>
      </w:r>
      <w:r w:rsidR="00DE3DAF" w:rsidRPr="006D4F51">
        <w:rPr>
          <w:rFonts w:ascii="Times New Roman" w:hAnsi="Times New Roman"/>
          <w:szCs w:val="24"/>
        </w:rPr>
        <w:t xml:space="preserve">(% ή </w:t>
      </w:r>
      <w:r w:rsidR="00DE3DAF" w:rsidRPr="006D4F51">
        <w:rPr>
          <w:rFonts w:ascii="Times New Roman" w:hAnsi="Times New Roman"/>
          <w:szCs w:val="24"/>
          <w:lang w:val="en-US"/>
        </w:rPr>
        <w:t>IU</w:t>
      </w:r>
      <w:r w:rsidR="00DE3DAF" w:rsidRPr="006D4F51">
        <w:rPr>
          <w:rFonts w:ascii="Times New Roman" w:hAnsi="Times New Roman"/>
          <w:szCs w:val="24"/>
        </w:rPr>
        <w:t>/</w:t>
      </w:r>
      <w:r w:rsidR="00DE3DAF" w:rsidRPr="006D4F51">
        <w:rPr>
          <w:rFonts w:ascii="Times New Roman" w:hAnsi="Times New Roman"/>
          <w:szCs w:val="24"/>
          <w:lang w:val="en-US"/>
        </w:rPr>
        <w:t>dl</w:t>
      </w:r>
      <w:r w:rsidR="00DE3DAF" w:rsidRPr="006D4F51">
        <w:rPr>
          <w:rFonts w:ascii="Times New Roman" w:hAnsi="Times New Roman"/>
          <w:szCs w:val="24"/>
        </w:rPr>
        <w:t xml:space="preserve">) </w:t>
      </w:r>
      <w:r w:rsidR="00DE3DAF" w:rsidRPr="006D4F51">
        <w:rPr>
          <w:rFonts w:ascii="Times New Roman" w:hAnsi="Times New Roman"/>
          <w:szCs w:val="24"/>
          <w:lang w:val="en-US"/>
        </w:rPr>
        <w:t>x</w:t>
      </w:r>
      <w:r w:rsidR="00DE3DAF" w:rsidRPr="006D4F51">
        <w:rPr>
          <w:rFonts w:ascii="Times New Roman" w:hAnsi="Times New Roman"/>
          <w:szCs w:val="24"/>
        </w:rPr>
        <w:t xml:space="preserve"> 0</w:t>
      </w:r>
      <w:r w:rsidR="007B601B" w:rsidRPr="006D4F51">
        <w:rPr>
          <w:rFonts w:ascii="Times New Roman" w:hAnsi="Times New Roman"/>
          <w:szCs w:val="24"/>
        </w:rPr>
        <w:t>,</w:t>
      </w:r>
      <w:r w:rsidR="00DE3DAF" w:rsidRPr="006D4F51">
        <w:rPr>
          <w:rFonts w:ascii="Times New Roman" w:hAnsi="Times New Roman"/>
          <w:szCs w:val="24"/>
        </w:rPr>
        <w:t>5</w:t>
      </w:r>
    </w:p>
    <w:p w:rsidR="00DE3DAF" w:rsidRPr="006D4F51" w:rsidRDefault="00DE3DAF" w:rsidP="00DE3DAF">
      <w:pPr>
        <w:rPr>
          <w:rFonts w:ascii="Times New Roman" w:hAnsi="Times New Roman"/>
          <w:szCs w:val="24"/>
          <w:u w:val="single"/>
        </w:rPr>
      </w:pPr>
    </w:p>
    <w:p w:rsidR="00DE3DAF" w:rsidRPr="006D4F51" w:rsidRDefault="00DE3DAF" w:rsidP="00DE3DAF">
      <w:pPr>
        <w:rPr>
          <w:rFonts w:ascii="Times New Roman" w:hAnsi="Times New Roman"/>
          <w:b/>
          <w:szCs w:val="24"/>
        </w:rPr>
      </w:pPr>
      <w:r w:rsidRPr="006D4F51">
        <w:rPr>
          <w:rFonts w:ascii="Times New Roman" w:hAnsi="Times New Roman"/>
          <w:szCs w:val="24"/>
        </w:rPr>
        <w:t>Η χορηγούμενη ποσότητα και η συχνότητα χορήγησης πρέπει πάντοτε να καθορίζονται με βάση την κλινική αποτελεσματικότητα στη συγκεκριμένη περίπτωση.</w:t>
      </w:r>
    </w:p>
    <w:p w:rsidR="00DE3DAF" w:rsidRPr="006D4F51" w:rsidRDefault="00DE3DAF" w:rsidP="00AF4D3F">
      <w:pPr>
        <w:rPr>
          <w:rFonts w:ascii="Times New Roman" w:hAnsi="Times New Roman"/>
          <w:szCs w:val="24"/>
        </w:rPr>
      </w:pPr>
    </w:p>
    <w:p w:rsidR="004F0290" w:rsidRPr="006D4F51" w:rsidRDefault="005F7A04" w:rsidP="004F0290">
      <w:pPr>
        <w:rPr>
          <w:rFonts w:ascii="Times New Roman" w:hAnsi="Times New Roman"/>
          <w:b/>
          <w:szCs w:val="24"/>
        </w:rPr>
      </w:pPr>
      <w:r w:rsidRPr="006D4F51">
        <w:rPr>
          <w:rFonts w:ascii="Times New Roman" w:hAnsi="Times New Roman"/>
          <w:szCs w:val="24"/>
        </w:rPr>
        <w:t>Στην περίπτωση των παρακάτω</w:t>
      </w:r>
      <w:r w:rsidR="004F0290" w:rsidRPr="006D4F51">
        <w:rPr>
          <w:rFonts w:ascii="Times New Roman" w:hAnsi="Times New Roman"/>
          <w:szCs w:val="24"/>
        </w:rPr>
        <w:t xml:space="preserve"> αιμορραγικών επεισοδίων, η δραστικότητα του παράγοντα </w:t>
      </w:r>
      <w:r w:rsidR="004F0290" w:rsidRPr="006D4F51">
        <w:rPr>
          <w:rFonts w:ascii="Times New Roman" w:hAnsi="Times New Roman"/>
          <w:szCs w:val="24"/>
          <w:lang w:val="en-US"/>
        </w:rPr>
        <w:t>VIII</w:t>
      </w:r>
      <w:r w:rsidR="004F0290" w:rsidRPr="006D4F51">
        <w:rPr>
          <w:rFonts w:ascii="Times New Roman" w:hAnsi="Times New Roman"/>
          <w:szCs w:val="24"/>
        </w:rPr>
        <w:t xml:space="preserve"> δεν πρέπει να μειώνεται πέραν του υποδεικνυόμενου επιπέδου δραστικότητας στο πλάσμα (σε % του φυσιολογικού</w:t>
      </w:r>
      <w:r w:rsidRPr="006D4F51">
        <w:rPr>
          <w:rFonts w:ascii="Times New Roman" w:hAnsi="Times New Roman"/>
          <w:szCs w:val="24"/>
        </w:rPr>
        <w:t xml:space="preserve"> ή </w:t>
      </w:r>
      <w:r w:rsidRPr="006D4F51">
        <w:rPr>
          <w:rFonts w:ascii="Times New Roman" w:hAnsi="Times New Roman"/>
          <w:szCs w:val="24"/>
          <w:lang w:val="en-US"/>
        </w:rPr>
        <w:t>IU</w:t>
      </w:r>
      <w:r w:rsidRPr="006D4F51">
        <w:rPr>
          <w:rFonts w:ascii="Times New Roman" w:hAnsi="Times New Roman"/>
          <w:szCs w:val="24"/>
        </w:rPr>
        <w:t>/</w:t>
      </w:r>
      <w:r w:rsidRPr="006D4F51">
        <w:rPr>
          <w:rFonts w:ascii="Times New Roman" w:hAnsi="Times New Roman"/>
          <w:szCs w:val="24"/>
          <w:lang w:val="en-US"/>
        </w:rPr>
        <w:t>dl</w:t>
      </w:r>
      <w:r w:rsidR="004F0290" w:rsidRPr="006D4F51">
        <w:rPr>
          <w:rFonts w:ascii="Times New Roman" w:hAnsi="Times New Roman"/>
          <w:szCs w:val="24"/>
        </w:rPr>
        <w:t>) στην αντίστοιχη περίοδο</w:t>
      </w:r>
      <w:r w:rsidRPr="006D4F51">
        <w:rPr>
          <w:rFonts w:ascii="Times New Roman" w:hAnsi="Times New Roman"/>
          <w:szCs w:val="24"/>
        </w:rPr>
        <w:t xml:space="preserve">. Ο ακόλουθος πίνακας μπορεί να χρησιμοποιηθεί ως οδηγός </w:t>
      </w:r>
      <w:r w:rsidR="000F00AA" w:rsidRPr="006D4F51">
        <w:rPr>
          <w:rFonts w:ascii="Times New Roman" w:hAnsi="Times New Roman"/>
          <w:szCs w:val="24"/>
        </w:rPr>
        <w:t>για τον καθορισμό</w:t>
      </w:r>
      <w:r w:rsidRPr="006D4F51">
        <w:rPr>
          <w:rFonts w:ascii="Times New Roman" w:hAnsi="Times New Roman"/>
          <w:szCs w:val="24"/>
        </w:rPr>
        <w:t xml:space="preserve"> τη</w:t>
      </w:r>
      <w:r w:rsidR="000F00AA" w:rsidRPr="006D4F51">
        <w:rPr>
          <w:rFonts w:ascii="Times New Roman" w:hAnsi="Times New Roman"/>
          <w:szCs w:val="24"/>
        </w:rPr>
        <w:t>ς</w:t>
      </w:r>
      <w:r w:rsidRPr="006D4F51">
        <w:rPr>
          <w:rFonts w:ascii="Times New Roman" w:hAnsi="Times New Roman"/>
          <w:szCs w:val="24"/>
        </w:rPr>
        <w:t xml:space="preserve"> δοσολογία</w:t>
      </w:r>
      <w:r w:rsidR="000F00AA" w:rsidRPr="006D4F51">
        <w:rPr>
          <w:rFonts w:ascii="Times New Roman" w:hAnsi="Times New Roman"/>
          <w:szCs w:val="24"/>
        </w:rPr>
        <w:t>ς</w:t>
      </w:r>
      <w:r w:rsidRPr="006D4F51">
        <w:rPr>
          <w:rFonts w:ascii="Times New Roman" w:hAnsi="Times New Roman"/>
          <w:szCs w:val="24"/>
        </w:rPr>
        <w:t xml:space="preserve"> σε περίπτωση αιμορραγ</w:t>
      </w:r>
      <w:r w:rsidR="000F00AA" w:rsidRPr="006D4F51">
        <w:rPr>
          <w:rFonts w:ascii="Times New Roman" w:hAnsi="Times New Roman"/>
          <w:szCs w:val="24"/>
        </w:rPr>
        <w:t>ικών επεισοδίων και χειρουργικών επεμβάσεων</w:t>
      </w:r>
      <w:r w:rsidRPr="006D4F51">
        <w:rPr>
          <w:rFonts w:ascii="Times New Roman" w:hAnsi="Times New Roman"/>
          <w:szCs w:val="24"/>
        </w:rPr>
        <w:t>:</w:t>
      </w:r>
    </w:p>
    <w:p w:rsidR="004F0290" w:rsidRPr="006D4F51" w:rsidRDefault="004F0290" w:rsidP="004F0290">
      <w:pPr>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686"/>
        <w:gridCol w:w="3260"/>
      </w:tblGrid>
      <w:tr w:rsidR="004F0290" w:rsidRPr="006D4F51" w:rsidTr="006D4F51">
        <w:tc>
          <w:tcPr>
            <w:tcW w:w="2835" w:type="dxa"/>
          </w:tcPr>
          <w:p w:rsidR="004F0290" w:rsidRPr="006D4F51" w:rsidRDefault="005F163A" w:rsidP="004F0290">
            <w:pPr>
              <w:jc w:val="left"/>
              <w:rPr>
                <w:rFonts w:ascii="Times New Roman" w:hAnsi="Times New Roman"/>
                <w:b/>
                <w:i/>
                <w:szCs w:val="24"/>
              </w:rPr>
            </w:pPr>
            <w:r w:rsidRPr="006D4F51">
              <w:rPr>
                <w:rFonts w:ascii="Times New Roman" w:hAnsi="Times New Roman"/>
                <w:b/>
                <w:i/>
                <w:szCs w:val="24"/>
              </w:rPr>
              <w:t>Βαθμός</w:t>
            </w:r>
            <w:r w:rsidR="00DB04BE" w:rsidRPr="006D4F51">
              <w:rPr>
                <w:rFonts w:ascii="Times New Roman" w:hAnsi="Times New Roman"/>
                <w:b/>
                <w:i/>
                <w:szCs w:val="24"/>
              </w:rPr>
              <w:t xml:space="preserve"> αιμορραγίας/ Είδος χειρουργικής επέμβασης</w:t>
            </w:r>
          </w:p>
        </w:tc>
        <w:tc>
          <w:tcPr>
            <w:tcW w:w="3686" w:type="dxa"/>
          </w:tcPr>
          <w:p w:rsidR="004F0290" w:rsidRPr="006D4F51" w:rsidRDefault="00CD5EB5" w:rsidP="004F0290">
            <w:pPr>
              <w:jc w:val="left"/>
              <w:rPr>
                <w:rFonts w:ascii="Times New Roman" w:hAnsi="Times New Roman"/>
                <w:b/>
                <w:i/>
                <w:szCs w:val="24"/>
              </w:rPr>
            </w:pPr>
            <w:r w:rsidRPr="006D4F51">
              <w:rPr>
                <w:rFonts w:ascii="Times New Roman" w:hAnsi="Times New Roman"/>
                <w:b/>
                <w:i/>
                <w:szCs w:val="24"/>
              </w:rPr>
              <w:t xml:space="preserve">Απαιτούμενο επίπεδο  </w:t>
            </w:r>
            <w:r w:rsidR="004F0290" w:rsidRPr="006D4F51">
              <w:rPr>
                <w:rFonts w:ascii="Times New Roman" w:hAnsi="Times New Roman"/>
                <w:b/>
                <w:i/>
                <w:szCs w:val="24"/>
              </w:rPr>
              <w:t>δραστικότητας</w:t>
            </w:r>
            <w:r w:rsidRPr="006D4F51">
              <w:rPr>
                <w:rFonts w:ascii="Times New Roman" w:hAnsi="Times New Roman"/>
                <w:b/>
                <w:i/>
                <w:szCs w:val="24"/>
              </w:rPr>
              <w:t xml:space="preserve"> </w:t>
            </w:r>
            <w:r w:rsidR="004F0290" w:rsidRPr="006D4F51">
              <w:rPr>
                <w:rFonts w:ascii="Times New Roman" w:hAnsi="Times New Roman"/>
                <w:b/>
                <w:i/>
                <w:szCs w:val="24"/>
              </w:rPr>
              <w:t xml:space="preserve">του παράγοντα </w:t>
            </w:r>
            <w:r w:rsidR="004F0290" w:rsidRPr="006D4F51">
              <w:rPr>
                <w:rFonts w:ascii="Times New Roman" w:hAnsi="Times New Roman"/>
                <w:b/>
                <w:i/>
                <w:szCs w:val="24"/>
                <w:lang w:val="en-US"/>
              </w:rPr>
              <w:t>VIII</w:t>
            </w:r>
            <w:r w:rsidR="004F0290" w:rsidRPr="006D4F51">
              <w:rPr>
                <w:rFonts w:ascii="Times New Roman" w:hAnsi="Times New Roman"/>
                <w:b/>
                <w:i/>
                <w:szCs w:val="24"/>
              </w:rPr>
              <w:t xml:space="preserve"> </w:t>
            </w:r>
          </w:p>
          <w:p w:rsidR="004F0290" w:rsidRPr="006D4F51" w:rsidRDefault="00CD5EB5" w:rsidP="004F0290">
            <w:pPr>
              <w:jc w:val="left"/>
              <w:rPr>
                <w:rFonts w:ascii="Times New Roman" w:hAnsi="Times New Roman"/>
                <w:b/>
                <w:i/>
                <w:szCs w:val="24"/>
              </w:rPr>
            </w:pPr>
            <w:r w:rsidRPr="006D4F51">
              <w:rPr>
                <w:rFonts w:ascii="Times New Roman" w:hAnsi="Times New Roman"/>
                <w:b/>
                <w:i/>
                <w:szCs w:val="24"/>
              </w:rPr>
              <w:t xml:space="preserve">(% ή </w:t>
            </w:r>
            <w:r w:rsidRPr="006D4F51">
              <w:rPr>
                <w:rFonts w:ascii="Times New Roman" w:hAnsi="Times New Roman"/>
                <w:b/>
                <w:i/>
                <w:szCs w:val="24"/>
                <w:lang w:val="en-US"/>
              </w:rPr>
              <w:t>IU</w:t>
            </w:r>
            <w:r w:rsidRPr="006D4F51">
              <w:rPr>
                <w:rFonts w:ascii="Times New Roman" w:hAnsi="Times New Roman"/>
                <w:b/>
                <w:i/>
                <w:szCs w:val="24"/>
              </w:rPr>
              <w:t>/</w:t>
            </w:r>
            <w:r w:rsidRPr="006D4F51">
              <w:rPr>
                <w:rFonts w:ascii="Times New Roman" w:hAnsi="Times New Roman"/>
                <w:b/>
                <w:i/>
                <w:szCs w:val="24"/>
                <w:lang w:val="en-US"/>
              </w:rPr>
              <w:t>dl</w:t>
            </w:r>
            <w:r w:rsidRPr="006D4F51">
              <w:rPr>
                <w:rFonts w:ascii="Times New Roman" w:hAnsi="Times New Roman"/>
                <w:b/>
                <w:i/>
                <w:szCs w:val="24"/>
              </w:rPr>
              <w:t>)</w:t>
            </w:r>
          </w:p>
        </w:tc>
        <w:tc>
          <w:tcPr>
            <w:tcW w:w="3260" w:type="dxa"/>
          </w:tcPr>
          <w:p w:rsidR="004F0290" w:rsidRPr="006D4F51" w:rsidRDefault="00CD711C" w:rsidP="004F0290">
            <w:pPr>
              <w:jc w:val="left"/>
              <w:rPr>
                <w:rFonts w:ascii="Times New Roman" w:hAnsi="Times New Roman"/>
                <w:b/>
                <w:i/>
                <w:szCs w:val="24"/>
              </w:rPr>
            </w:pPr>
            <w:r w:rsidRPr="006D4F51">
              <w:rPr>
                <w:rFonts w:ascii="Times New Roman" w:hAnsi="Times New Roman"/>
                <w:b/>
                <w:i/>
                <w:szCs w:val="24"/>
              </w:rPr>
              <w:t>Συχνότητα δόσεων (ώρες) / Διάρκεια θεραπείας (ημέρες)</w:t>
            </w:r>
          </w:p>
        </w:tc>
      </w:tr>
      <w:tr w:rsidR="00B42B79" w:rsidRPr="006D4F51" w:rsidTr="006D4F51">
        <w:tc>
          <w:tcPr>
            <w:tcW w:w="2835" w:type="dxa"/>
          </w:tcPr>
          <w:p w:rsidR="00B42B79" w:rsidRPr="006D4F51" w:rsidRDefault="00B42B79" w:rsidP="004F0290">
            <w:pPr>
              <w:jc w:val="left"/>
              <w:rPr>
                <w:rFonts w:ascii="Times New Roman" w:hAnsi="Times New Roman"/>
                <w:i/>
                <w:szCs w:val="24"/>
                <w:u w:val="single"/>
              </w:rPr>
            </w:pPr>
            <w:r w:rsidRPr="006D4F51">
              <w:rPr>
                <w:rFonts w:ascii="Times New Roman" w:hAnsi="Times New Roman"/>
                <w:i/>
                <w:szCs w:val="24"/>
                <w:u w:val="single"/>
              </w:rPr>
              <w:t>Αιμορραγία</w:t>
            </w:r>
          </w:p>
        </w:tc>
        <w:tc>
          <w:tcPr>
            <w:tcW w:w="3686" w:type="dxa"/>
          </w:tcPr>
          <w:p w:rsidR="00B42B79" w:rsidRPr="006D4F51" w:rsidRDefault="00B42B79" w:rsidP="004F0290">
            <w:pPr>
              <w:jc w:val="center"/>
              <w:rPr>
                <w:rFonts w:ascii="Times New Roman" w:hAnsi="Times New Roman"/>
                <w:szCs w:val="24"/>
              </w:rPr>
            </w:pPr>
          </w:p>
        </w:tc>
        <w:tc>
          <w:tcPr>
            <w:tcW w:w="3260" w:type="dxa"/>
          </w:tcPr>
          <w:p w:rsidR="00B42B79" w:rsidRPr="006D4F51" w:rsidRDefault="00B42B79" w:rsidP="004F0290">
            <w:pPr>
              <w:jc w:val="left"/>
              <w:rPr>
                <w:rFonts w:ascii="Times New Roman" w:hAnsi="Times New Roman"/>
                <w:szCs w:val="24"/>
              </w:rPr>
            </w:pPr>
          </w:p>
        </w:tc>
      </w:tr>
      <w:tr w:rsidR="004F0290" w:rsidRPr="006D4F51" w:rsidTr="006D4F51">
        <w:tc>
          <w:tcPr>
            <w:tcW w:w="2835" w:type="dxa"/>
          </w:tcPr>
          <w:p w:rsidR="004F0290" w:rsidRPr="006D4F51" w:rsidRDefault="005F163A" w:rsidP="004F0290">
            <w:pPr>
              <w:jc w:val="left"/>
              <w:rPr>
                <w:rFonts w:ascii="Times New Roman" w:hAnsi="Times New Roman"/>
                <w:szCs w:val="24"/>
              </w:rPr>
            </w:pPr>
            <w:r w:rsidRPr="006D4F51">
              <w:rPr>
                <w:rFonts w:ascii="Times New Roman" w:hAnsi="Times New Roman"/>
                <w:szCs w:val="24"/>
              </w:rPr>
              <w:t>Πρό</w:t>
            </w:r>
            <w:r w:rsidR="004C0F8C" w:rsidRPr="006D4F51">
              <w:rPr>
                <w:rFonts w:ascii="Times New Roman" w:hAnsi="Times New Roman"/>
                <w:szCs w:val="24"/>
              </w:rPr>
              <w:t>σφατο</w:t>
            </w:r>
            <w:r w:rsidR="00D14710" w:rsidRPr="006D4F51">
              <w:rPr>
                <w:rFonts w:ascii="Times New Roman" w:hAnsi="Times New Roman"/>
                <w:szCs w:val="24"/>
              </w:rPr>
              <w:t xml:space="preserve"> </w:t>
            </w:r>
            <w:r w:rsidR="004C0F8C" w:rsidRPr="006D4F51">
              <w:rPr>
                <w:rFonts w:ascii="Times New Roman" w:hAnsi="Times New Roman"/>
                <w:szCs w:val="24"/>
              </w:rPr>
              <w:t>αίμαρθρο</w:t>
            </w:r>
            <w:r w:rsidR="00347065" w:rsidRPr="006D4F51">
              <w:rPr>
                <w:rFonts w:ascii="Times New Roman" w:hAnsi="Times New Roman"/>
                <w:szCs w:val="24"/>
              </w:rPr>
              <w:t>,</w:t>
            </w:r>
          </w:p>
          <w:p w:rsidR="004F0290" w:rsidRPr="006D4F51" w:rsidRDefault="00347065" w:rsidP="004F0290">
            <w:pPr>
              <w:jc w:val="left"/>
              <w:rPr>
                <w:rFonts w:ascii="Times New Roman" w:hAnsi="Times New Roman"/>
                <w:szCs w:val="24"/>
              </w:rPr>
            </w:pPr>
            <w:r w:rsidRPr="006D4F51">
              <w:rPr>
                <w:rFonts w:ascii="Times New Roman" w:hAnsi="Times New Roman"/>
                <w:szCs w:val="24"/>
              </w:rPr>
              <w:t>α</w:t>
            </w:r>
            <w:r w:rsidR="004F0290" w:rsidRPr="006D4F51">
              <w:rPr>
                <w:rFonts w:ascii="Times New Roman" w:hAnsi="Times New Roman"/>
                <w:szCs w:val="24"/>
              </w:rPr>
              <w:t xml:space="preserve">ιμορραγία σε </w:t>
            </w:r>
            <w:r w:rsidR="005F163A" w:rsidRPr="006D4F51">
              <w:rPr>
                <w:rFonts w:ascii="Times New Roman" w:hAnsi="Times New Roman"/>
                <w:szCs w:val="24"/>
              </w:rPr>
              <w:t>μύε</w:t>
            </w:r>
            <w:r w:rsidR="00D14710" w:rsidRPr="006D4F51">
              <w:rPr>
                <w:rFonts w:ascii="Times New Roman" w:hAnsi="Times New Roman"/>
                <w:szCs w:val="24"/>
              </w:rPr>
              <w:t>ς</w:t>
            </w:r>
            <w:r w:rsidR="00896EFD" w:rsidRPr="006D4F51">
              <w:rPr>
                <w:rFonts w:ascii="Times New Roman" w:hAnsi="Times New Roman"/>
                <w:szCs w:val="24"/>
              </w:rPr>
              <w:t xml:space="preserve"> ή </w:t>
            </w:r>
            <w:r w:rsidR="005F163A" w:rsidRPr="006D4F51">
              <w:rPr>
                <w:rFonts w:ascii="Times New Roman" w:hAnsi="Times New Roman"/>
                <w:szCs w:val="24"/>
              </w:rPr>
              <w:t xml:space="preserve">αιμορραγία της </w:t>
            </w:r>
            <w:r w:rsidR="00896EFD" w:rsidRPr="006D4F51">
              <w:rPr>
                <w:rFonts w:ascii="Times New Roman" w:hAnsi="Times New Roman"/>
                <w:szCs w:val="24"/>
              </w:rPr>
              <w:t>στοματική</w:t>
            </w:r>
            <w:r w:rsidR="005F163A" w:rsidRPr="006D4F51">
              <w:rPr>
                <w:rFonts w:ascii="Times New Roman" w:hAnsi="Times New Roman"/>
                <w:szCs w:val="24"/>
              </w:rPr>
              <w:t>ς</w:t>
            </w:r>
            <w:r w:rsidR="00896EFD" w:rsidRPr="006D4F51">
              <w:rPr>
                <w:rFonts w:ascii="Times New Roman" w:hAnsi="Times New Roman"/>
                <w:szCs w:val="24"/>
              </w:rPr>
              <w:t xml:space="preserve"> κοιλότητα</w:t>
            </w:r>
            <w:r w:rsidR="005F163A" w:rsidRPr="006D4F51">
              <w:rPr>
                <w:rFonts w:ascii="Times New Roman" w:hAnsi="Times New Roman"/>
                <w:szCs w:val="24"/>
              </w:rPr>
              <w:t>ς</w:t>
            </w:r>
          </w:p>
        </w:tc>
        <w:tc>
          <w:tcPr>
            <w:tcW w:w="3686" w:type="dxa"/>
          </w:tcPr>
          <w:p w:rsidR="004F0290" w:rsidRPr="006D4F51" w:rsidRDefault="00896EFD" w:rsidP="004F0290">
            <w:pPr>
              <w:jc w:val="center"/>
              <w:rPr>
                <w:rFonts w:ascii="Times New Roman" w:hAnsi="Times New Roman"/>
                <w:szCs w:val="24"/>
                <w:lang w:val="en-US"/>
              </w:rPr>
            </w:pPr>
            <w:r w:rsidRPr="006D4F51">
              <w:rPr>
                <w:rFonts w:ascii="Times New Roman" w:hAnsi="Times New Roman"/>
                <w:szCs w:val="24"/>
              </w:rPr>
              <w:t>20 - 40</w:t>
            </w:r>
          </w:p>
        </w:tc>
        <w:tc>
          <w:tcPr>
            <w:tcW w:w="3260" w:type="dxa"/>
          </w:tcPr>
          <w:p w:rsidR="004F0290" w:rsidRPr="006D4F51" w:rsidRDefault="007D36AE" w:rsidP="004F0290">
            <w:pPr>
              <w:jc w:val="left"/>
              <w:rPr>
                <w:rFonts w:ascii="Times New Roman" w:hAnsi="Times New Roman"/>
                <w:szCs w:val="24"/>
              </w:rPr>
            </w:pPr>
            <w:r w:rsidRPr="006D4F51">
              <w:rPr>
                <w:rFonts w:ascii="Times New Roman" w:hAnsi="Times New Roman"/>
                <w:szCs w:val="24"/>
              </w:rPr>
              <w:t xml:space="preserve">Επαναλάβετε κάθε 12 </w:t>
            </w:r>
            <w:r w:rsidR="004C0F8C" w:rsidRPr="006D4F51">
              <w:rPr>
                <w:rFonts w:ascii="Times New Roman" w:hAnsi="Times New Roman"/>
                <w:szCs w:val="24"/>
              </w:rPr>
              <w:t xml:space="preserve">- </w:t>
            </w:r>
            <w:r w:rsidRPr="006D4F51">
              <w:rPr>
                <w:rFonts w:ascii="Times New Roman" w:hAnsi="Times New Roman"/>
                <w:szCs w:val="24"/>
              </w:rPr>
              <w:t>24 ώρες. Για τ</w:t>
            </w:r>
            <w:r w:rsidR="000A59DE" w:rsidRPr="006D4F51">
              <w:rPr>
                <w:rFonts w:ascii="Times New Roman" w:hAnsi="Times New Roman"/>
                <w:szCs w:val="24"/>
              </w:rPr>
              <w:t xml:space="preserve">ουλάχιστον 1 ημέρα, έως ότου </w:t>
            </w:r>
            <w:r w:rsidRPr="006D4F51">
              <w:rPr>
                <w:rFonts w:ascii="Times New Roman" w:hAnsi="Times New Roman"/>
                <w:szCs w:val="24"/>
              </w:rPr>
              <w:t>υποχωρήσει το αιμορραγικό επεισόδιο,</w:t>
            </w:r>
            <w:r w:rsidR="005A44FF" w:rsidRPr="006D4F51">
              <w:rPr>
                <w:rFonts w:ascii="Times New Roman" w:hAnsi="Times New Roman"/>
                <w:szCs w:val="24"/>
              </w:rPr>
              <w:t xml:space="preserve"> όπως </w:t>
            </w:r>
            <w:r w:rsidRPr="006D4F51">
              <w:rPr>
                <w:rFonts w:ascii="Times New Roman" w:hAnsi="Times New Roman"/>
                <w:szCs w:val="24"/>
              </w:rPr>
              <w:t>υποδηλώνεται</w:t>
            </w:r>
            <w:r w:rsidR="005A44FF" w:rsidRPr="006D4F51">
              <w:rPr>
                <w:rFonts w:ascii="Times New Roman" w:hAnsi="Times New Roman"/>
                <w:szCs w:val="24"/>
              </w:rPr>
              <w:t xml:space="preserve"> από</w:t>
            </w:r>
            <w:r w:rsidR="0077527A" w:rsidRPr="006D4F51">
              <w:rPr>
                <w:rFonts w:ascii="Times New Roman" w:hAnsi="Times New Roman"/>
                <w:szCs w:val="24"/>
              </w:rPr>
              <w:t xml:space="preserve"> τον πόνο</w:t>
            </w:r>
            <w:r w:rsidRPr="006D4F51">
              <w:rPr>
                <w:rFonts w:ascii="Times New Roman" w:hAnsi="Times New Roman"/>
                <w:szCs w:val="24"/>
              </w:rPr>
              <w:t>,</w:t>
            </w:r>
            <w:r w:rsidR="00D241DE" w:rsidRPr="006D4F51">
              <w:rPr>
                <w:rFonts w:ascii="Times New Roman" w:hAnsi="Times New Roman"/>
                <w:szCs w:val="24"/>
              </w:rPr>
              <w:t xml:space="preserve"> </w:t>
            </w:r>
            <w:r w:rsidR="000A59DE" w:rsidRPr="006D4F51">
              <w:rPr>
                <w:rFonts w:ascii="Times New Roman" w:hAnsi="Times New Roman"/>
                <w:szCs w:val="24"/>
              </w:rPr>
              <w:t xml:space="preserve">ή </w:t>
            </w:r>
            <w:r w:rsidR="005A44FF" w:rsidRPr="006D4F51">
              <w:rPr>
                <w:rFonts w:ascii="Times New Roman" w:hAnsi="Times New Roman"/>
                <w:szCs w:val="24"/>
              </w:rPr>
              <w:t xml:space="preserve">επιτευχθεί </w:t>
            </w:r>
            <w:r w:rsidR="004C0F8C" w:rsidRPr="006D4F51">
              <w:rPr>
                <w:rFonts w:ascii="Times New Roman" w:hAnsi="Times New Roman"/>
                <w:szCs w:val="24"/>
              </w:rPr>
              <w:t>σημαντική βελτίωση.</w:t>
            </w:r>
          </w:p>
        </w:tc>
      </w:tr>
      <w:tr w:rsidR="004F0290" w:rsidRPr="006D4F51" w:rsidTr="006D4F51">
        <w:tc>
          <w:tcPr>
            <w:tcW w:w="2835" w:type="dxa"/>
          </w:tcPr>
          <w:p w:rsidR="004F0290" w:rsidRPr="006D4F51" w:rsidRDefault="00275D9F" w:rsidP="004F0290">
            <w:pPr>
              <w:jc w:val="left"/>
              <w:rPr>
                <w:rFonts w:ascii="Times New Roman" w:hAnsi="Times New Roman"/>
                <w:szCs w:val="24"/>
              </w:rPr>
            </w:pPr>
            <w:r w:rsidRPr="006D4F51">
              <w:rPr>
                <w:rFonts w:ascii="Times New Roman" w:hAnsi="Times New Roman"/>
                <w:szCs w:val="24"/>
              </w:rPr>
              <w:t>Πιο ε</w:t>
            </w:r>
            <w:r w:rsidR="00347065" w:rsidRPr="006D4F51">
              <w:rPr>
                <w:rFonts w:ascii="Times New Roman" w:hAnsi="Times New Roman"/>
                <w:szCs w:val="24"/>
              </w:rPr>
              <w:t>κτεταμέν</w:t>
            </w:r>
            <w:r w:rsidR="004C0F8C" w:rsidRPr="006D4F51">
              <w:rPr>
                <w:rFonts w:ascii="Times New Roman" w:hAnsi="Times New Roman"/>
                <w:szCs w:val="24"/>
              </w:rPr>
              <w:t>ο</w:t>
            </w:r>
            <w:r w:rsidR="00347065" w:rsidRPr="006D4F51">
              <w:rPr>
                <w:rFonts w:ascii="Times New Roman" w:hAnsi="Times New Roman"/>
                <w:szCs w:val="24"/>
              </w:rPr>
              <w:t xml:space="preserve"> </w:t>
            </w:r>
            <w:r w:rsidR="004C0F8C" w:rsidRPr="006D4F51">
              <w:rPr>
                <w:rFonts w:ascii="Times New Roman" w:hAnsi="Times New Roman"/>
                <w:szCs w:val="24"/>
              </w:rPr>
              <w:t>αίμαρθρο</w:t>
            </w:r>
            <w:r w:rsidR="00347065" w:rsidRPr="006D4F51">
              <w:rPr>
                <w:rFonts w:ascii="Times New Roman" w:hAnsi="Times New Roman"/>
                <w:szCs w:val="24"/>
              </w:rPr>
              <w:t>,</w:t>
            </w:r>
          </w:p>
          <w:p w:rsidR="004F0290" w:rsidRPr="006D4F51" w:rsidRDefault="00347065" w:rsidP="004F0290">
            <w:pPr>
              <w:jc w:val="left"/>
              <w:rPr>
                <w:rFonts w:ascii="Times New Roman" w:hAnsi="Times New Roman"/>
                <w:szCs w:val="24"/>
              </w:rPr>
            </w:pPr>
            <w:r w:rsidRPr="006D4F51">
              <w:rPr>
                <w:rFonts w:ascii="Times New Roman" w:hAnsi="Times New Roman"/>
                <w:szCs w:val="24"/>
              </w:rPr>
              <w:t>α</w:t>
            </w:r>
            <w:r w:rsidR="005F163A" w:rsidRPr="006D4F51">
              <w:rPr>
                <w:rFonts w:ascii="Times New Roman" w:hAnsi="Times New Roman"/>
                <w:szCs w:val="24"/>
              </w:rPr>
              <w:t>ιμορραγία σε μύε</w:t>
            </w:r>
            <w:r w:rsidR="004F0290" w:rsidRPr="006D4F51">
              <w:rPr>
                <w:rFonts w:ascii="Times New Roman" w:hAnsi="Times New Roman"/>
                <w:szCs w:val="24"/>
              </w:rPr>
              <w:t>ς</w:t>
            </w:r>
            <w:r w:rsidRPr="006D4F51">
              <w:rPr>
                <w:rFonts w:ascii="Times New Roman" w:hAnsi="Times New Roman"/>
                <w:szCs w:val="24"/>
              </w:rPr>
              <w:t xml:space="preserve"> ή αιμάτωμα</w:t>
            </w:r>
          </w:p>
        </w:tc>
        <w:tc>
          <w:tcPr>
            <w:tcW w:w="3686" w:type="dxa"/>
          </w:tcPr>
          <w:p w:rsidR="004F0290" w:rsidRPr="006D4F51" w:rsidRDefault="00F15DB3" w:rsidP="004F0290">
            <w:pPr>
              <w:jc w:val="center"/>
              <w:rPr>
                <w:rFonts w:ascii="Times New Roman" w:hAnsi="Times New Roman"/>
                <w:szCs w:val="24"/>
              </w:rPr>
            </w:pPr>
            <w:r w:rsidRPr="006D4F51">
              <w:rPr>
                <w:rFonts w:ascii="Times New Roman" w:hAnsi="Times New Roman"/>
                <w:szCs w:val="24"/>
              </w:rPr>
              <w:t>30 – 60</w:t>
            </w:r>
          </w:p>
        </w:tc>
        <w:tc>
          <w:tcPr>
            <w:tcW w:w="3260" w:type="dxa"/>
          </w:tcPr>
          <w:p w:rsidR="004C0F8C" w:rsidRPr="006D4F51" w:rsidRDefault="00CA09D0" w:rsidP="004F0290">
            <w:pPr>
              <w:jc w:val="left"/>
              <w:rPr>
                <w:rFonts w:ascii="Times New Roman" w:hAnsi="Times New Roman"/>
                <w:szCs w:val="24"/>
              </w:rPr>
            </w:pPr>
            <w:r w:rsidRPr="006D4F51">
              <w:rPr>
                <w:rFonts w:ascii="Times New Roman" w:hAnsi="Times New Roman"/>
                <w:szCs w:val="24"/>
              </w:rPr>
              <w:t xml:space="preserve">Επαναλάβετε την έγχυση </w:t>
            </w:r>
            <w:r w:rsidR="00855E6D" w:rsidRPr="006D4F51">
              <w:rPr>
                <w:rFonts w:ascii="Times New Roman" w:hAnsi="Times New Roman"/>
                <w:szCs w:val="24"/>
              </w:rPr>
              <w:t xml:space="preserve">κάθε </w:t>
            </w:r>
          </w:p>
          <w:p w:rsidR="004F0290" w:rsidRPr="006D4F51" w:rsidRDefault="004C0F8C" w:rsidP="004F0290">
            <w:pPr>
              <w:jc w:val="left"/>
              <w:rPr>
                <w:rFonts w:ascii="Times New Roman" w:hAnsi="Times New Roman"/>
                <w:szCs w:val="24"/>
              </w:rPr>
            </w:pPr>
            <w:r w:rsidRPr="006D4F51">
              <w:rPr>
                <w:rFonts w:ascii="Times New Roman" w:hAnsi="Times New Roman"/>
                <w:szCs w:val="24"/>
              </w:rPr>
              <w:t>12 -</w:t>
            </w:r>
            <w:r w:rsidR="00855E6D" w:rsidRPr="006D4F51">
              <w:rPr>
                <w:rFonts w:ascii="Times New Roman" w:hAnsi="Times New Roman"/>
                <w:szCs w:val="24"/>
              </w:rPr>
              <w:t xml:space="preserve"> 24 ώρες</w:t>
            </w:r>
            <w:r w:rsidR="007D36AE" w:rsidRPr="006D4F51">
              <w:rPr>
                <w:rFonts w:ascii="Times New Roman" w:hAnsi="Times New Roman"/>
                <w:szCs w:val="24"/>
              </w:rPr>
              <w:t xml:space="preserve"> επί 3 - 4 ημέρες</w:t>
            </w:r>
            <w:r w:rsidR="00CA09D0" w:rsidRPr="006D4F51">
              <w:rPr>
                <w:rFonts w:ascii="Times New Roman" w:hAnsi="Times New Roman"/>
                <w:szCs w:val="24"/>
              </w:rPr>
              <w:t xml:space="preserve"> ή περισσότερο</w:t>
            </w:r>
            <w:r w:rsidR="007D36AE" w:rsidRPr="006D4F51">
              <w:rPr>
                <w:rFonts w:ascii="Times New Roman" w:hAnsi="Times New Roman"/>
                <w:szCs w:val="24"/>
              </w:rPr>
              <w:t>,</w:t>
            </w:r>
            <w:r w:rsidR="00CA09D0" w:rsidRPr="006D4F51">
              <w:rPr>
                <w:rFonts w:ascii="Times New Roman" w:hAnsi="Times New Roman"/>
                <w:szCs w:val="24"/>
              </w:rPr>
              <w:t xml:space="preserve"> έως ότου </w:t>
            </w:r>
            <w:r w:rsidR="007D36AE" w:rsidRPr="006D4F51">
              <w:rPr>
                <w:rFonts w:ascii="Times New Roman" w:hAnsi="Times New Roman"/>
                <w:szCs w:val="24"/>
              </w:rPr>
              <w:t>υποχωρήσουν ο</w:t>
            </w:r>
            <w:r w:rsidR="00CA09D0" w:rsidRPr="006D4F51">
              <w:rPr>
                <w:rFonts w:ascii="Times New Roman" w:hAnsi="Times New Roman"/>
                <w:szCs w:val="24"/>
              </w:rPr>
              <w:t xml:space="preserve"> πόνο</w:t>
            </w:r>
            <w:r w:rsidR="007D36AE" w:rsidRPr="006D4F51">
              <w:rPr>
                <w:rFonts w:ascii="Times New Roman" w:hAnsi="Times New Roman"/>
                <w:szCs w:val="24"/>
              </w:rPr>
              <w:t>ς</w:t>
            </w:r>
            <w:r w:rsidR="00CA09D0" w:rsidRPr="006D4F51">
              <w:rPr>
                <w:rFonts w:ascii="Times New Roman" w:hAnsi="Times New Roman"/>
                <w:szCs w:val="24"/>
              </w:rPr>
              <w:t xml:space="preserve"> </w:t>
            </w:r>
            <w:r w:rsidR="007D36AE" w:rsidRPr="006D4F51">
              <w:rPr>
                <w:rFonts w:ascii="Times New Roman" w:hAnsi="Times New Roman"/>
                <w:szCs w:val="24"/>
              </w:rPr>
              <w:t>και η</w:t>
            </w:r>
            <w:r w:rsidR="00CA09D0" w:rsidRPr="006D4F51">
              <w:rPr>
                <w:rFonts w:ascii="Times New Roman" w:hAnsi="Times New Roman"/>
                <w:szCs w:val="24"/>
              </w:rPr>
              <w:t xml:space="preserve"> </w:t>
            </w:r>
            <w:r w:rsidR="00C938E9" w:rsidRPr="006D4F51">
              <w:rPr>
                <w:rFonts w:ascii="Times New Roman" w:hAnsi="Times New Roman"/>
                <w:szCs w:val="24"/>
              </w:rPr>
              <w:t xml:space="preserve">οξεία </w:t>
            </w:r>
            <w:r w:rsidR="00CA09D0" w:rsidRPr="006D4F51">
              <w:rPr>
                <w:rFonts w:ascii="Times New Roman" w:hAnsi="Times New Roman"/>
                <w:szCs w:val="24"/>
              </w:rPr>
              <w:t>αναπηρία</w:t>
            </w:r>
            <w:r w:rsidR="004F0290" w:rsidRPr="006D4F51">
              <w:rPr>
                <w:rFonts w:ascii="Times New Roman" w:hAnsi="Times New Roman"/>
                <w:szCs w:val="24"/>
              </w:rPr>
              <w:t>.</w:t>
            </w:r>
          </w:p>
        </w:tc>
      </w:tr>
      <w:tr w:rsidR="00347065" w:rsidRPr="006D4F51" w:rsidTr="006D4F51">
        <w:tc>
          <w:tcPr>
            <w:tcW w:w="2835" w:type="dxa"/>
          </w:tcPr>
          <w:p w:rsidR="00347065" w:rsidRPr="006D4F51" w:rsidRDefault="00347065" w:rsidP="004F0290">
            <w:pPr>
              <w:jc w:val="left"/>
              <w:rPr>
                <w:rFonts w:ascii="Times New Roman" w:hAnsi="Times New Roman"/>
                <w:szCs w:val="24"/>
              </w:rPr>
            </w:pPr>
            <w:r w:rsidRPr="006D4F51">
              <w:rPr>
                <w:rFonts w:ascii="Times New Roman" w:hAnsi="Times New Roman"/>
                <w:szCs w:val="24"/>
              </w:rPr>
              <w:t>Αιμορραγίες απειλητικές για τη ζωή</w:t>
            </w:r>
          </w:p>
        </w:tc>
        <w:tc>
          <w:tcPr>
            <w:tcW w:w="3686" w:type="dxa"/>
          </w:tcPr>
          <w:p w:rsidR="00347065" w:rsidRPr="006D4F51" w:rsidRDefault="00F15DB3" w:rsidP="004F0290">
            <w:pPr>
              <w:jc w:val="center"/>
              <w:rPr>
                <w:rFonts w:ascii="Times New Roman" w:hAnsi="Times New Roman"/>
                <w:szCs w:val="24"/>
              </w:rPr>
            </w:pPr>
            <w:r w:rsidRPr="006D4F51">
              <w:rPr>
                <w:rFonts w:ascii="Times New Roman" w:hAnsi="Times New Roman"/>
                <w:szCs w:val="24"/>
              </w:rPr>
              <w:t>60 - 100</w:t>
            </w:r>
          </w:p>
        </w:tc>
        <w:tc>
          <w:tcPr>
            <w:tcW w:w="3260" w:type="dxa"/>
          </w:tcPr>
          <w:p w:rsidR="004C0F8C" w:rsidRPr="006D4F51" w:rsidRDefault="00855E6D" w:rsidP="004F0290">
            <w:pPr>
              <w:jc w:val="left"/>
              <w:rPr>
                <w:rFonts w:ascii="Times New Roman" w:hAnsi="Times New Roman"/>
                <w:szCs w:val="24"/>
              </w:rPr>
            </w:pPr>
            <w:r w:rsidRPr="006D4F51">
              <w:rPr>
                <w:rFonts w:ascii="Times New Roman" w:hAnsi="Times New Roman"/>
                <w:szCs w:val="24"/>
              </w:rPr>
              <w:t xml:space="preserve">Επαναλάβετε την έγχυση κάθε </w:t>
            </w:r>
          </w:p>
          <w:p w:rsidR="00347065" w:rsidRPr="006D4F51" w:rsidRDefault="004C0F8C" w:rsidP="004F0290">
            <w:pPr>
              <w:jc w:val="left"/>
              <w:rPr>
                <w:rFonts w:ascii="Times New Roman" w:hAnsi="Times New Roman"/>
                <w:szCs w:val="24"/>
              </w:rPr>
            </w:pPr>
            <w:r w:rsidRPr="006D4F51">
              <w:rPr>
                <w:rFonts w:ascii="Times New Roman" w:hAnsi="Times New Roman"/>
                <w:szCs w:val="24"/>
              </w:rPr>
              <w:t>8 -</w:t>
            </w:r>
            <w:r w:rsidR="00855E6D" w:rsidRPr="006D4F51">
              <w:rPr>
                <w:rFonts w:ascii="Times New Roman" w:hAnsi="Times New Roman"/>
                <w:szCs w:val="24"/>
              </w:rPr>
              <w:t xml:space="preserve"> 24 ώρες </w:t>
            </w:r>
            <w:r w:rsidR="007D36AE" w:rsidRPr="006D4F51">
              <w:rPr>
                <w:rFonts w:ascii="Times New Roman" w:hAnsi="Times New Roman"/>
                <w:szCs w:val="24"/>
              </w:rPr>
              <w:t>μέχρι να παρέλθει ο κίνδυνος</w:t>
            </w:r>
            <w:r w:rsidR="00855E6D" w:rsidRPr="006D4F51">
              <w:rPr>
                <w:rFonts w:ascii="Times New Roman" w:hAnsi="Times New Roman"/>
                <w:szCs w:val="24"/>
              </w:rPr>
              <w:t>.</w:t>
            </w:r>
          </w:p>
        </w:tc>
      </w:tr>
      <w:tr w:rsidR="00347065" w:rsidRPr="006D4F51" w:rsidTr="006D4F51">
        <w:tc>
          <w:tcPr>
            <w:tcW w:w="2835" w:type="dxa"/>
          </w:tcPr>
          <w:p w:rsidR="00347065" w:rsidRPr="006D4F51" w:rsidRDefault="00347065" w:rsidP="00347065">
            <w:pPr>
              <w:jc w:val="left"/>
              <w:rPr>
                <w:rFonts w:ascii="Times New Roman" w:hAnsi="Times New Roman"/>
                <w:i/>
                <w:szCs w:val="24"/>
                <w:u w:val="single"/>
              </w:rPr>
            </w:pPr>
            <w:r w:rsidRPr="006D4F51">
              <w:rPr>
                <w:rFonts w:ascii="Times New Roman" w:hAnsi="Times New Roman"/>
                <w:i/>
                <w:szCs w:val="24"/>
                <w:u w:val="single"/>
              </w:rPr>
              <w:lastRenderedPageBreak/>
              <w:t>Χειρουργική επέμβαση</w:t>
            </w:r>
          </w:p>
          <w:p w:rsidR="00347065" w:rsidRPr="006D4F51" w:rsidRDefault="00347065" w:rsidP="004F0290">
            <w:pPr>
              <w:jc w:val="left"/>
              <w:rPr>
                <w:rFonts w:ascii="Times New Roman" w:hAnsi="Times New Roman"/>
                <w:szCs w:val="24"/>
              </w:rPr>
            </w:pPr>
          </w:p>
        </w:tc>
        <w:tc>
          <w:tcPr>
            <w:tcW w:w="3686" w:type="dxa"/>
          </w:tcPr>
          <w:p w:rsidR="00347065" w:rsidRPr="006D4F51" w:rsidRDefault="00347065" w:rsidP="004F0290">
            <w:pPr>
              <w:jc w:val="center"/>
              <w:rPr>
                <w:rFonts w:ascii="Times New Roman" w:hAnsi="Times New Roman"/>
                <w:szCs w:val="24"/>
              </w:rPr>
            </w:pPr>
          </w:p>
        </w:tc>
        <w:tc>
          <w:tcPr>
            <w:tcW w:w="3260" w:type="dxa"/>
          </w:tcPr>
          <w:p w:rsidR="00347065" w:rsidRPr="006D4F51" w:rsidRDefault="00347065" w:rsidP="004F0290">
            <w:pPr>
              <w:jc w:val="left"/>
              <w:rPr>
                <w:rFonts w:ascii="Times New Roman" w:hAnsi="Times New Roman"/>
                <w:szCs w:val="24"/>
              </w:rPr>
            </w:pPr>
          </w:p>
        </w:tc>
      </w:tr>
      <w:tr w:rsidR="00F15DB3" w:rsidRPr="006D4F51" w:rsidTr="006D4F51">
        <w:tc>
          <w:tcPr>
            <w:tcW w:w="2835" w:type="dxa"/>
          </w:tcPr>
          <w:p w:rsidR="00F15DB3" w:rsidRPr="006D4F51" w:rsidRDefault="00275D9F" w:rsidP="004F0290">
            <w:pPr>
              <w:jc w:val="left"/>
              <w:rPr>
                <w:rFonts w:ascii="Times New Roman" w:hAnsi="Times New Roman"/>
                <w:szCs w:val="24"/>
              </w:rPr>
            </w:pPr>
            <w:r w:rsidRPr="006D4F51">
              <w:rPr>
                <w:rFonts w:ascii="Times New Roman" w:hAnsi="Times New Roman"/>
                <w:szCs w:val="24"/>
              </w:rPr>
              <w:t>Ελάσσονες</w:t>
            </w:r>
            <w:r w:rsidR="00346691" w:rsidRPr="006D4F51">
              <w:rPr>
                <w:rFonts w:ascii="Times New Roman" w:hAnsi="Times New Roman"/>
                <w:szCs w:val="24"/>
              </w:rPr>
              <w:t>,</w:t>
            </w:r>
            <w:r w:rsidRPr="006D4F51">
              <w:rPr>
                <w:rFonts w:ascii="Times New Roman" w:hAnsi="Times New Roman"/>
                <w:szCs w:val="24"/>
              </w:rPr>
              <w:t xml:space="preserve"> συμπεριλαμβανομένης</w:t>
            </w:r>
            <w:r w:rsidR="0040158A" w:rsidRPr="006D4F51">
              <w:rPr>
                <w:rFonts w:ascii="Times New Roman" w:hAnsi="Times New Roman"/>
                <w:szCs w:val="24"/>
              </w:rPr>
              <w:t xml:space="preserve"> και </w:t>
            </w:r>
            <w:r w:rsidRPr="006D4F51">
              <w:rPr>
                <w:rFonts w:ascii="Times New Roman" w:hAnsi="Times New Roman"/>
                <w:szCs w:val="24"/>
              </w:rPr>
              <w:t xml:space="preserve">της </w:t>
            </w:r>
            <w:r w:rsidR="0040158A" w:rsidRPr="006D4F51">
              <w:rPr>
                <w:rFonts w:ascii="Times New Roman" w:hAnsi="Times New Roman"/>
                <w:szCs w:val="24"/>
              </w:rPr>
              <w:t>εξαγωγής οδόντων</w:t>
            </w:r>
          </w:p>
        </w:tc>
        <w:tc>
          <w:tcPr>
            <w:tcW w:w="3686" w:type="dxa"/>
          </w:tcPr>
          <w:p w:rsidR="00F15DB3" w:rsidRPr="006D4F51" w:rsidRDefault="00F15DB3" w:rsidP="004F0290">
            <w:pPr>
              <w:jc w:val="center"/>
              <w:rPr>
                <w:rFonts w:ascii="Times New Roman" w:hAnsi="Times New Roman"/>
                <w:szCs w:val="24"/>
              </w:rPr>
            </w:pPr>
            <w:r w:rsidRPr="006D4F51">
              <w:rPr>
                <w:rFonts w:ascii="Times New Roman" w:hAnsi="Times New Roman"/>
                <w:szCs w:val="24"/>
              </w:rPr>
              <w:t>30 – 60</w:t>
            </w:r>
          </w:p>
        </w:tc>
        <w:tc>
          <w:tcPr>
            <w:tcW w:w="3260" w:type="dxa"/>
          </w:tcPr>
          <w:p w:rsidR="00F15DB3" w:rsidRPr="006D4F51" w:rsidRDefault="00855E6D" w:rsidP="004F0290">
            <w:pPr>
              <w:jc w:val="left"/>
              <w:rPr>
                <w:rFonts w:ascii="Times New Roman" w:hAnsi="Times New Roman"/>
                <w:szCs w:val="24"/>
              </w:rPr>
            </w:pPr>
            <w:r w:rsidRPr="006D4F51">
              <w:rPr>
                <w:rFonts w:ascii="Times New Roman" w:hAnsi="Times New Roman"/>
                <w:szCs w:val="24"/>
              </w:rPr>
              <w:t xml:space="preserve">Κάθε 24 ώρες, για 1 ημέρα τουλάχιστον, έως ότου επιτευχθεί </w:t>
            </w:r>
            <w:r w:rsidR="004C0F8C" w:rsidRPr="006D4F51">
              <w:rPr>
                <w:rFonts w:ascii="Times New Roman" w:hAnsi="Times New Roman"/>
                <w:szCs w:val="24"/>
              </w:rPr>
              <w:t>σημαντική βελτίωση</w:t>
            </w:r>
            <w:r w:rsidRPr="006D4F51">
              <w:rPr>
                <w:rFonts w:ascii="Times New Roman" w:hAnsi="Times New Roman"/>
                <w:szCs w:val="24"/>
              </w:rPr>
              <w:t>.</w:t>
            </w:r>
          </w:p>
        </w:tc>
      </w:tr>
      <w:tr w:rsidR="004F0290" w:rsidRPr="006D4F51" w:rsidTr="006D4F51">
        <w:tc>
          <w:tcPr>
            <w:tcW w:w="2835" w:type="dxa"/>
          </w:tcPr>
          <w:p w:rsidR="004F0290" w:rsidRPr="006D4F51" w:rsidRDefault="000A59DE" w:rsidP="004F0290">
            <w:pPr>
              <w:jc w:val="left"/>
              <w:rPr>
                <w:rFonts w:ascii="Times New Roman" w:hAnsi="Times New Roman"/>
                <w:szCs w:val="24"/>
              </w:rPr>
            </w:pPr>
            <w:r w:rsidRPr="006D4F51">
              <w:rPr>
                <w:rFonts w:ascii="Times New Roman" w:hAnsi="Times New Roman"/>
                <w:szCs w:val="24"/>
              </w:rPr>
              <w:t xml:space="preserve">Μείζονες </w:t>
            </w:r>
          </w:p>
          <w:p w:rsidR="004F0290" w:rsidRPr="006D4F51" w:rsidRDefault="004F0290" w:rsidP="004F0290">
            <w:pPr>
              <w:jc w:val="left"/>
              <w:rPr>
                <w:rFonts w:ascii="Times New Roman" w:hAnsi="Times New Roman"/>
                <w:szCs w:val="24"/>
              </w:rPr>
            </w:pPr>
          </w:p>
        </w:tc>
        <w:tc>
          <w:tcPr>
            <w:tcW w:w="3686" w:type="dxa"/>
          </w:tcPr>
          <w:p w:rsidR="00F15DB3" w:rsidRPr="006D4F51" w:rsidRDefault="00F15DB3" w:rsidP="004F0290">
            <w:pPr>
              <w:jc w:val="center"/>
              <w:rPr>
                <w:rFonts w:ascii="Times New Roman" w:hAnsi="Times New Roman"/>
                <w:szCs w:val="24"/>
              </w:rPr>
            </w:pPr>
            <w:r w:rsidRPr="006D4F51">
              <w:rPr>
                <w:rFonts w:ascii="Times New Roman" w:hAnsi="Times New Roman"/>
                <w:szCs w:val="24"/>
              </w:rPr>
              <w:t xml:space="preserve">80 – 100 </w:t>
            </w:r>
          </w:p>
          <w:p w:rsidR="004F0290" w:rsidRPr="006D4F51" w:rsidRDefault="00F15DB3" w:rsidP="004F0290">
            <w:pPr>
              <w:jc w:val="center"/>
              <w:rPr>
                <w:rFonts w:ascii="Times New Roman" w:hAnsi="Times New Roman"/>
                <w:szCs w:val="24"/>
              </w:rPr>
            </w:pPr>
            <w:r w:rsidRPr="006D4F51">
              <w:rPr>
                <w:rFonts w:ascii="Times New Roman" w:hAnsi="Times New Roman"/>
                <w:szCs w:val="24"/>
              </w:rPr>
              <w:t>(προ</w:t>
            </w:r>
            <w:r w:rsidR="00275D9F" w:rsidRPr="006D4F51">
              <w:rPr>
                <w:rFonts w:ascii="Times New Roman" w:hAnsi="Times New Roman"/>
                <w:szCs w:val="24"/>
              </w:rPr>
              <w:t>-</w:t>
            </w:r>
            <w:r w:rsidRPr="006D4F51">
              <w:rPr>
                <w:rFonts w:ascii="Times New Roman" w:hAnsi="Times New Roman"/>
                <w:szCs w:val="24"/>
              </w:rPr>
              <w:t xml:space="preserve"> και μετεγχειρητικά)</w:t>
            </w:r>
          </w:p>
        </w:tc>
        <w:tc>
          <w:tcPr>
            <w:tcW w:w="3260" w:type="dxa"/>
          </w:tcPr>
          <w:p w:rsidR="004C0F8C" w:rsidRPr="006D4F51" w:rsidRDefault="00855E6D" w:rsidP="004F0290">
            <w:pPr>
              <w:jc w:val="left"/>
              <w:rPr>
                <w:rFonts w:ascii="Times New Roman" w:hAnsi="Times New Roman"/>
                <w:szCs w:val="24"/>
              </w:rPr>
            </w:pPr>
            <w:r w:rsidRPr="006D4F51">
              <w:rPr>
                <w:rFonts w:ascii="Times New Roman" w:hAnsi="Times New Roman"/>
                <w:szCs w:val="24"/>
              </w:rPr>
              <w:t xml:space="preserve">Επαναλάβετε την έγχυση κάθε </w:t>
            </w:r>
          </w:p>
          <w:p w:rsidR="004F0290" w:rsidRPr="006D4F51" w:rsidRDefault="004C0F8C" w:rsidP="004F0290">
            <w:pPr>
              <w:jc w:val="left"/>
              <w:rPr>
                <w:rFonts w:ascii="Times New Roman" w:hAnsi="Times New Roman"/>
                <w:szCs w:val="24"/>
              </w:rPr>
            </w:pPr>
            <w:r w:rsidRPr="006D4F51">
              <w:rPr>
                <w:rFonts w:ascii="Times New Roman" w:hAnsi="Times New Roman"/>
                <w:szCs w:val="24"/>
              </w:rPr>
              <w:t xml:space="preserve">8 - </w:t>
            </w:r>
            <w:r w:rsidR="00855E6D" w:rsidRPr="006D4F51">
              <w:rPr>
                <w:rFonts w:ascii="Times New Roman" w:hAnsi="Times New Roman"/>
                <w:szCs w:val="24"/>
              </w:rPr>
              <w:t xml:space="preserve">24 ώρες </w:t>
            </w:r>
            <w:r w:rsidR="00F94CFD" w:rsidRPr="006D4F51">
              <w:rPr>
                <w:rFonts w:ascii="Times New Roman" w:hAnsi="Times New Roman"/>
                <w:spacing w:val="-3"/>
                <w:szCs w:val="24"/>
              </w:rPr>
              <w:t xml:space="preserve">μέχρι επαρκούς επούλωσης του τραύματος  </w:t>
            </w:r>
            <w:r w:rsidR="004F0290" w:rsidRPr="006D4F51">
              <w:rPr>
                <w:rFonts w:ascii="Times New Roman" w:hAnsi="Times New Roman"/>
                <w:szCs w:val="24"/>
              </w:rPr>
              <w:t xml:space="preserve">και ακολούθως θεραπεία </w:t>
            </w:r>
            <w:r w:rsidRPr="006D4F51">
              <w:rPr>
                <w:rFonts w:ascii="Times New Roman" w:hAnsi="Times New Roman"/>
                <w:szCs w:val="24"/>
              </w:rPr>
              <w:t>επί</w:t>
            </w:r>
            <w:r w:rsidR="00087457" w:rsidRPr="006D4F51">
              <w:rPr>
                <w:rFonts w:ascii="Times New Roman" w:hAnsi="Times New Roman"/>
                <w:szCs w:val="24"/>
              </w:rPr>
              <w:t xml:space="preserve"> </w:t>
            </w:r>
            <w:r w:rsidR="004F0290" w:rsidRPr="006D4F51">
              <w:rPr>
                <w:rFonts w:ascii="Times New Roman" w:hAnsi="Times New Roman"/>
                <w:szCs w:val="24"/>
              </w:rPr>
              <w:t>άλλες 7 τουλάχιστον ημέρες, προκειμένου να διατηρηθούν τα επίπεδα</w:t>
            </w:r>
            <w:r w:rsidR="00855E6D" w:rsidRPr="006D4F51">
              <w:rPr>
                <w:rFonts w:ascii="Times New Roman" w:hAnsi="Times New Roman"/>
                <w:szCs w:val="24"/>
              </w:rPr>
              <w:t xml:space="preserve"> δραστικότητας</w:t>
            </w:r>
            <w:r w:rsidR="004F0290" w:rsidRPr="006D4F51">
              <w:rPr>
                <w:rFonts w:ascii="Times New Roman" w:hAnsi="Times New Roman"/>
                <w:szCs w:val="24"/>
              </w:rPr>
              <w:t xml:space="preserve"> του παράγοντα </w:t>
            </w:r>
            <w:r w:rsidR="004F0290" w:rsidRPr="006D4F51">
              <w:rPr>
                <w:rFonts w:ascii="Times New Roman" w:hAnsi="Times New Roman"/>
                <w:szCs w:val="24"/>
                <w:lang w:val="en-US"/>
              </w:rPr>
              <w:t>VIII</w:t>
            </w:r>
            <w:r w:rsidR="00855E6D" w:rsidRPr="006D4F51">
              <w:rPr>
                <w:rFonts w:ascii="Times New Roman" w:hAnsi="Times New Roman"/>
                <w:szCs w:val="24"/>
              </w:rPr>
              <w:t xml:space="preserve"> σε 30 έως 6</w:t>
            </w:r>
            <w:r w:rsidR="004F0290" w:rsidRPr="006D4F51">
              <w:rPr>
                <w:rFonts w:ascii="Times New Roman" w:hAnsi="Times New Roman"/>
                <w:szCs w:val="24"/>
              </w:rPr>
              <w:t>0%</w:t>
            </w:r>
            <w:r w:rsidR="00855E6D" w:rsidRPr="006D4F51">
              <w:rPr>
                <w:rFonts w:ascii="Times New Roman" w:hAnsi="Times New Roman"/>
                <w:szCs w:val="24"/>
              </w:rPr>
              <w:t xml:space="preserve"> (</w:t>
            </w:r>
            <w:r w:rsidR="00855E6D" w:rsidRPr="006D4F51">
              <w:rPr>
                <w:rFonts w:ascii="Times New Roman" w:hAnsi="Times New Roman"/>
                <w:szCs w:val="24"/>
                <w:lang w:val="en-US"/>
              </w:rPr>
              <w:t>IU</w:t>
            </w:r>
            <w:r w:rsidR="00855E6D" w:rsidRPr="006D4F51">
              <w:rPr>
                <w:rFonts w:ascii="Times New Roman" w:hAnsi="Times New Roman"/>
                <w:szCs w:val="24"/>
              </w:rPr>
              <w:t>/</w:t>
            </w:r>
            <w:r w:rsidR="00855E6D" w:rsidRPr="006D4F51">
              <w:rPr>
                <w:rFonts w:ascii="Times New Roman" w:hAnsi="Times New Roman"/>
                <w:szCs w:val="24"/>
                <w:lang w:val="en-US"/>
              </w:rPr>
              <w:t>dl</w:t>
            </w:r>
            <w:r w:rsidR="00855E6D" w:rsidRPr="006D4F51">
              <w:rPr>
                <w:rFonts w:ascii="Times New Roman" w:hAnsi="Times New Roman"/>
                <w:szCs w:val="24"/>
              </w:rPr>
              <w:t>)</w:t>
            </w:r>
            <w:r w:rsidR="004F0290" w:rsidRPr="006D4F51">
              <w:rPr>
                <w:rFonts w:ascii="Times New Roman" w:hAnsi="Times New Roman"/>
                <w:szCs w:val="24"/>
              </w:rPr>
              <w:t>.</w:t>
            </w:r>
          </w:p>
        </w:tc>
      </w:tr>
    </w:tbl>
    <w:p w:rsidR="00FC5945" w:rsidRPr="006D4F51" w:rsidRDefault="00FC5945">
      <w:pPr>
        <w:ind w:left="1418" w:hanging="1418"/>
        <w:rPr>
          <w:rFonts w:ascii="Times New Roman" w:hAnsi="Times New Roman"/>
          <w:szCs w:val="24"/>
        </w:rPr>
      </w:pPr>
    </w:p>
    <w:p w:rsidR="00985BB1" w:rsidRPr="006D4F51" w:rsidRDefault="00985BB1" w:rsidP="00985BB1">
      <w:pPr>
        <w:rPr>
          <w:rFonts w:ascii="Times New Roman" w:hAnsi="Times New Roman"/>
          <w:szCs w:val="24"/>
        </w:rPr>
      </w:pPr>
      <w:r w:rsidRPr="006D4F51">
        <w:rPr>
          <w:rFonts w:ascii="Times New Roman" w:hAnsi="Times New Roman"/>
          <w:szCs w:val="24"/>
        </w:rPr>
        <w:t xml:space="preserve">Κατά τη διάρκεια της </w:t>
      </w:r>
      <w:r w:rsidR="00CF4106" w:rsidRPr="006D4F51">
        <w:rPr>
          <w:rFonts w:ascii="Times New Roman" w:hAnsi="Times New Roman"/>
          <w:szCs w:val="24"/>
        </w:rPr>
        <w:t>θεραπείας</w:t>
      </w:r>
      <w:r w:rsidRPr="006D4F51">
        <w:rPr>
          <w:rFonts w:ascii="Times New Roman" w:hAnsi="Times New Roman"/>
          <w:szCs w:val="24"/>
        </w:rPr>
        <w:t xml:space="preserve">, συνιστάται κατάλληλος προσδιορισμός των επιπέδων </w:t>
      </w:r>
      <w:r w:rsidR="004C0F8C" w:rsidRPr="006D4F51">
        <w:rPr>
          <w:rFonts w:ascii="Times New Roman" w:hAnsi="Times New Roman"/>
          <w:szCs w:val="24"/>
        </w:rPr>
        <w:t xml:space="preserve">του </w:t>
      </w:r>
      <w:r w:rsidRPr="006D4F51">
        <w:rPr>
          <w:rFonts w:ascii="Times New Roman" w:hAnsi="Times New Roman"/>
          <w:szCs w:val="24"/>
        </w:rPr>
        <w:t xml:space="preserve">παράγοντα </w:t>
      </w:r>
      <w:r w:rsidRPr="006D4F51">
        <w:rPr>
          <w:rFonts w:ascii="Times New Roman" w:hAnsi="Times New Roman"/>
          <w:szCs w:val="24"/>
          <w:lang w:val="en-US"/>
        </w:rPr>
        <w:t>VIII</w:t>
      </w:r>
      <w:r w:rsidRPr="006D4F51">
        <w:rPr>
          <w:rFonts w:ascii="Times New Roman" w:hAnsi="Times New Roman"/>
          <w:szCs w:val="24"/>
        </w:rPr>
        <w:t xml:space="preserve"> </w:t>
      </w:r>
      <w:r w:rsidR="00CF4106" w:rsidRPr="006D4F51">
        <w:rPr>
          <w:rFonts w:ascii="Times New Roman" w:hAnsi="Times New Roman"/>
          <w:szCs w:val="24"/>
        </w:rPr>
        <w:t>ώστε να καθορίζονται η δοσολογία που χορηγείται</w:t>
      </w:r>
      <w:r w:rsidRPr="006D4F51">
        <w:rPr>
          <w:rFonts w:ascii="Times New Roman" w:hAnsi="Times New Roman"/>
          <w:szCs w:val="24"/>
        </w:rPr>
        <w:t xml:space="preserve"> κα</w:t>
      </w:r>
      <w:r w:rsidR="00CF4106" w:rsidRPr="006D4F51">
        <w:rPr>
          <w:rFonts w:ascii="Times New Roman" w:hAnsi="Times New Roman"/>
          <w:szCs w:val="24"/>
        </w:rPr>
        <w:t xml:space="preserve">ι </w:t>
      </w:r>
      <w:r w:rsidR="005D745A" w:rsidRPr="006D4F51">
        <w:rPr>
          <w:rFonts w:ascii="Times New Roman" w:hAnsi="Times New Roman"/>
          <w:szCs w:val="24"/>
        </w:rPr>
        <w:t>η συχνότητα των επαναλαμβανόμ</w:t>
      </w:r>
      <w:r w:rsidRPr="006D4F51">
        <w:rPr>
          <w:rFonts w:ascii="Times New Roman" w:hAnsi="Times New Roman"/>
          <w:szCs w:val="24"/>
        </w:rPr>
        <w:t xml:space="preserve">ενων εγχύσεων. </w:t>
      </w:r>
      <w:r w:rsidR="00CF4106" w:rsidRPr="006D4F51">
        <w:rPr>
          <w:rFonts w:ascii="Times New Roman" w:hAnsi="Times New Roman"/>
          <w:szCs w:val="24"/>
        </w:rPr>
        <w:t>Ειδικότερα</w:t>
      </w:r>
      <w:r w:rsidRPr="006D4F51">
        <w:rPr>
          <w:rFonts w:ascii="Times New Roman" w:hAnsi="Times New Roman"/>
          <w:szCs w:val="24"/>
        </w:rPr>
        <w:t xml:space="preserve"> στις μείζονες χειρουργικές επεμβάσεις, είναι απαραίτητη η στενή παρακολούθηση της θεραπείας υποκατάστασης, μέσω εργαστηριακού ελέγχου της πήξης (δραστικότητας του παράγοντα </w:t>
      </w:r>
      <w:r w:rsidRPr="006D4F51">
        <w:rPr>
          <w:rFonts w:ascii="Times New Roman" w:hAnsi="Times New Roman"/>
          <w:szCs w:val="24"/>
          <w:lang w:val="en-US"/>
        </w:rPr>
        <w:t>VIII</w:t>
      </w:r>
      <w:r w:rsidRPr="006D4F51">
        <w:rPr>
          <w:rFonts w:ascii="Times New Roman" w:hAnsi="Times New Roman"/>
          <w:szCs w:val="24"/>
        </w:rPr>
        <w:t xml:space="preserve"> του πλάσματος).</w:t>
      </w:r>
      <w:r w:rsidR="005D745A" w:rsidRPr="006D4F51">
        <w:rPr>
          <w:rFonts w:ascii="Times New Roman" w:hAnsi="Times New Roman"/>
          <w:szCs w:val="24"/>
        </w:rPr>
        <w:t xml:space="preserve"> </w:t>
      </w:r>
    </w:p>
    <w:p w:rsidR="005D745A" w:rsidRPr="006D4F51" w:rsidRDefault="005D745A" w:rsidP="005D745A">
      <w:pPr>
        <w:rPr>
          <w:rFonts w:ascii="Times New Roman" w:hAnsi="Times New Roman"/>
          <w:szCs w:val="24"/>
        </w:rPr>
      </w:pPr>
      <w:r w:rsidRPr="006D4F51">
        <w:rPr>
          <w:rFonts w:ascii="Times New Roman" w:hAnsi="Times New Roman"/>
          <w:szCs w:val="24"/>
        </w:rPr>
        <w:t xml:space="preserve">Η ανταπόκριση στον παράγοντα </w:t>
      </w:r>
      <w:r w:rsidRPr="006D4F51">
        <w:rPr>
          <w:rFonts w:ascii="Times New Roman" w:hAnsi="Times New Roman"/>
          <w:szCs w:val="24"/>
          <w:lang w:val="en-US"/>
        </w:rPr>
        <w:t>VIII</w:t>
      </w:r>
      <w:r w:rsidRPr="006D4F51">
        <w:rPr>
          <w:rFonts w:ascii="Times New Roman" w:hAnsi="Times New Roman"/>
          <w:szCs w:val="24"/>
        </w:rPr>
        <w:t xml:space="preserve"> μπορεί να διαφέρει </w:t>
      </w:r>
      <w:r w:rsidR="00EC3957" w:rsidRPr="006D4F51">
        <w:rPr>
          <w:rFonts w:ascii="Times New Roman" w:hAnsi="Times New Roman"/>
          <w:spacing w:val="-3"/>
          <w:szCs w:val="24"/>
        </w:rPr>
        <w:t>από ασθενή σε ασθενή</w:t>
      </w:r>
      <w:r w:rsidRPr="006D4F51">
        <w:rPr>
          <w:rFonts w:ascii="Times New Roman" w:hAnsi="Times New Roman"/>
          <w:szCs w:val="24"/>
        </w:rPr>
        <w:t xml:space="preserve">, επιτυγχάνοντας διαφορετικά επίπεδα ανάκτησης </w:t>
      </w:r>
      <w:r w:rsidR="00EC3957" w:rsidRPr="006D4F51">
        <w:rPr>
          <w:rFonts w:ascii="Times New Roman" w:hAnsi="Times New Roman"/>
          <w:szCs w:val="24"/>
          <w:lang w:val="en-US"/>
        </w:rPr>
        <w:t>in</w:t>
      </w:r>
      <w:r w:rsidR="00EC3957" w:rsidRPr="006D4F51">
        <w:rPr>
          <w:rFonts w:ascii="Times New Roman" w:hAnsi="Times New Roman"/>
          <w:szCs w:val="24"/>
        </w:rPr>
        <w:t xml:space="preserve"> </w:t>
      </w:r>
      <w:r w:rsidR="00EC3957" w:rsidRPr="006D4F51">
        <w:rPr>
          <w:rFonts w:ascii="Times New Roman" w:hAnsi="Times New Roman"/>
          <w:szCs w:val="24"/>
          <w:lang w:val="en-US"/>
        </w:rPr>
        <w:t>vivo</w:t>
      </w:r>
      <w:r w:rsidR="00EC3957" w:rsidRPr="006D4F51">
        <w:rPr>
          <w:rFonts w:ascii="Times New Roman" w:hAnsi="Times New Roman"/>
          <w:szCs w:val="24"/>
        </w:rPr>
        <w:t xml:space="preserve"> </w:t>
      </w:r>
      <w:r w:rsidRPr="006D4F51">
        <w:rPr>
          <w:rFonts w:ascii="Times New Roman" w:hAnsi="Times New Roman"/>
          <w:szCs w:val="24"/>
        </w:rPr>
        <w:t xml:space="preserve">και </w:t>
      </w:r>
      <w:r w:rsidR="00EC3957" w:rsidRPr="006D4F51">
        <w:rPr>
          <w:rFonts w:ascii="Times New Roman" w:hAnsi="Times New Roman"/>
          <w:spacing w:val="-3"/>
          <w:szCs w:val="24"/>
        </w:rPr>
        <w:t xml:space="preserve">επιδεικνύοντας </w:t>
      </w:r>
      <w:r w:rsidRPr="006D4F51">
        <w:rPr>
          <w:rFonts w:ascii="Times New Roman" w:hAnsi="Times New Roman"/>
          <w:szCs w:val="24"/>
        </w:rPr>
        <w:t>διαφορετικούς χρόνους ημιζωής.</w:t>
      </w:r>
    </w:p>
    <w:p w:rsidR="00603D0A" w:rsidRPr="006D4F51" w:rsidRDefault="00603D0A" w:rsidP="001A354E">
      <w:pPr>
        <w:rPr>
          <w:rFonts w:ascii="Times New Roman" w:hAnsi="Times New Roman"/>
          <w:szCs w:val="24"/>
        </w:rPr>
      </w:pPr>
    </w:p>
    <w:p w:rsidR="001A354E" w:rsidRPr="006D4F51" w:rsidRDefault="001A354E" w:rsidP="001A354E">
      <w:pPr>
        <w:rPr>
          <w:rFonts w:ascii="Times New Roman" w:hAnsi="Times New Roman"/>
          <w:szCs w:val="24"/>
        </w:rPr>
      </w:pPr>
      <w:r w:rsidRPr="006D4F51">
        <w:rPr>
          <w:rFonts w:ascii="Times New Roman" w:hAnsi="Times New Roman"/>
          <w:szCs w:val="24"/>
        </w:rPr>
        <w:t xml:space="preserve">Για μακροχρόνια προφύλαξη κατά των αιμορραγιών στους ασθενείς με σοβαρή αιμορροφιλία Α, οι συνήθεις δόσεις είναι 20 έως 40 </w:t>
      </w:r>
      <w:r w:rsidRPr="006D4F51">
        <w:rPr>
          <w:rFonts w:ascii="Times New Roman" w:hAnsi="Times New Roman"/>
          <w:szCs w:val="24"/>
          <w:lang w:val="en-US"/>
        </w:rPr>
        <w:t>IU</w:t>
      </w:r>
      <w:r w:rsidRPr="006D4F51">
        <w:rPr>
          <w:rFonts w:ascii="Times New Roman" w:hAnsi="Times New Roman"/>
          <w:szCs w:val="24"/>
        </w:rPr>
        <w:t xml:space="preserve"> παράγοντα </w:t>
      </w:r>
      <w:r w:rsidRPr="006D4F51">
        <w:rPr>
          <w:rFonts w:ascii="Times New Roman" w:hAnsi="Times New Roman"/>
          <w:szCs w:val="24"/>
          <w:lang w:val="en-US"/>
        </w:rPr>
        <w:t>VIII</w:t>
      </w:r>
      <w:r w:rsidRPr="006D4F51">
        <w:rPr>
          <w:rFonts w:ascii="Times New Roman" w:hAnsi="Times New Roman"/>
          <w:szCs w:val="24"/>
        </w:rPr>
        <w:t xml:space="preserve"> ανά </w:t>
      </w:r>
      <w:r w:rsidRPr="006D4F51">
        <w:rPr>
          <w:rFonts w:ascii="Times New Roman" w:hAnsi="Times New Roman"/>
          <w:szCs w:val="24"/>
          <w:lang w:val="en-US"/>
        </w:rPr>
        <w:t>kg</w:t>
      </w:r>
      <w:r w:rsidRPr="006D4F51">
        <w:rPr>
          <w:rFonts w:ascii="Times New Roman" w:hAnsi="Times New Roman"/>
          <w:szCs w:val="24"/>
        </w:rPr>
        <w:t xml:space="preserve"> σωματικού βάρους </w:t>
      </w:r>
      <w:r w:rsidR="00087457" w:rsidRPr="006D4F51">
        <w:rPr>
          <w:rFonts w:ascii="Times New Roman" w:hAnsi="Times New Roman"/>
          <w:szCs w:val="24"/>
        </w:rPr>
        <w:t>κάθε</w:t>
      </w:r>
      <w:r w:rsidRPr="006D4F51">
        <w:rPr>
          <w:rFonts w:ascii="Times New Roman" w:hAnsi="Times New Roman"/>
          <w:szCs w:val="24"/>
        </w:rPr>
        <w:t xml:space="preserve"> 2 </w:t>
      </w:r>
      <w:r w:rsidR="00087457" w:rsidRPr="006D4F51">
        <w:rPr>
          <w:rFonts w:ascii="Times New Roman" w:hAnsi="Times New Roman"/>
          <w:szCs w:val="24"/>
        </w:rPr>
        <w:t xml:space="preserve">με </w:t>
      </w:r>
      <w:r w:rsidRPr="006D4F51">
        <w:rPr>
          <w:rFonts w:ascii="Times New Roman" w:hAnsi="Times New Roman"/>
          <w:szCs w:val="24"/>
        </w:rPr>
        <w:t xml:space="preserve">3 </w:t>
      </w:r>
      <w:r w:rsidR="00087457" w:rsidRPr="006D4F51">
        <w:rPr>
          <w:rFonts w:ascii="Times New Roman" w:hAnsi="Times New Roman"/>
          <w:szCs w:val="24"/>
        </w:rPr>
        <w:t>ημέρες</w:t>
      </w:r>
      <w:r w:rsidRPr="006D4F51">
        <w:rPr>
          <w:rFonts w:ascii="Times New Roman" w:hAnsi="Times New Roman"/>
          <w:szCs w:val="24"/>
        </w:rPr>
        <w:t xml:space="preserve">. Σε ορισμένες περιπτώσεις, ιδίως όταν πρόκειται για νεαρής ηλικίας ασθενείς, ενδέχεται να </w:t>
      </w:r>
      <w:r w:rsidR="00087457" w:rsidRPr="006D4F51">
        <w:rPr>
          <w:rFonts w:ascii="Times New Roman" w:hAnsi="Times New Roman"/>
          <w:szCs w:val="24"/>
        </w:rPr>
        <w:t xml:space="preserve">απαιτούνται </w:t>
      </w:r>
      <w:r w:rsidRPr="006D4F51">
        <w:rPr>
          <w:rFonts w:ascii="Times New Roman" w:hAnsi="Times New Roman"/>
          <w:szCs w:val="24"/>
        </w:rPr>
        <w:t xml:space="preserve">μικρότερα </w:t>
      </w:r>
      <w:r w:rsidR="00AC02D7" w:rsidRPr="006D4F51">
        <w:rPr>
          <w:rFonts w:ascii="Times New Roman" w:hAnsi="Times New Roman"/>
          <w:szCs w:val="24"/>
        </w:rPr>
        <w:t xml:space="preserve">δοσολογικά </w:t>
      </w:r>
      <w:r w:rsidRPr="006D4F51">
        <w:rPr>
          <w:rFonts w:ascii="Times New Roman" w:hAnsi="Times New Roman"/>
          <w:szCs w:val="24"/>
        </w:rPr>
        <w:t xml:space="preserve">διαστήματα </w:t>
      </w:r>
      <w:r w:rsidR="00087457" w:rsidRPr="006D4F51">
        <w:rPr>
          <w:rFonts w:ascii="Times New Roman" w:hAnsi="Times New Roman"/>
          <w:szCs w:val="24"/>
        </w:rPr>
        <w:t xml:space="preserve">μεταξύ των δόσεων </w:t>
      </w:r>
      <w:r w:rsidRPr="006D4F51">
        <w:rPr>
          <w:rFonts w:ascii="Times New Roman" w:hAnsi="Times New Roman"/>
          <w:szCs w:val="24"/>
        </w:rPr>
        <w:t>ή υψηλότερες δόσεις.</w:t>
      </w:r>
    </w:p>
    <w:p w:rsidR="00603D0A" w:rsidRPr="006D4F51" w:rsidRDefault="00603D0A" w:rsidP="005D745A">
      <w:pPr>
        <w:rPr>
          <w:rFonts w:ascii="Times New Roman" w:hAnsi="Times New Roman"/>
          <w:szCs w:val="24"/>
        </w:rPr>
      </w:pPr>
    </w:p>
    <w:p w:rsidR="00A83A25" w:rsidRPr="006D4F51" w:rsidRDefault="00687355" w:rsidP="005D745A">
      <w:pPr>
        <w:rPr>
          <w:rFonts w:ascii="Times New Roman" w:hAnsi="Times New Roman"/>
          <w:szCs w:val="24"/>
        </w:rPr>
      </w:pPr>
      <w:r w:rsidRPr="006D4F51">
        <w:rPr>
          <w:rFonts w:ascii="Times New Roman" w:hAnsi="Times New Roman"/>
          <w:szCs w:val="24"/>
        </w:rPr>
        <w:t xml:space="preserve">Οι ασθενείς θα πρέπει να παρακολουθούνται για την </w:t>
      </w:r>
      <w:r w:rsidR="00EC3957" w:rsidRPr="006D4F51">
        <w:rPr>
          <w:rFonts w:ascii="Times New Roman" w:hAnsi="Times New Roman"/>
          <w:szCs w:val="24"/>
        </w:rPr>
        <w:t>ανάπτυξη</w:t>
      </w:r>
      <w:r w:rsidRPr="006D4F51">
        <w:rPr>
          <w:rFonts w:ascii="Times New Roman" w:hAnsi="Times New Roman"/>
          <w:szCs w:val="24"/>
        </w:rPr>
        <w:t xml:space="preserve"> ανασταλτών έναντι του παράγοντα </w:t>
      </w:r>
      <w:r w:rsidRPr="006D4F51">
        <w:rPr>
          <w:rFonts w:ascii="Times New Roman" w:hAnsi="Times New Roman"/>
          <w:szCs w:val="24"/>
          <w:lang w:val="en-US"/>
        </w:rPr>
        <w:t>VIII</w:t>
      </w:r>
      <w:r w:rsidR="00FA3B4B" w:rsidRPr="006D4F51">
        <w:rPr>
          <w:rFonts w:ascii="Times New Roman" w:hAnsi="Times New Roman"/>
          <w:szCs w:val="24"/>
        </w:rPr>
        <w:t xml:space="preserve">. </w:t>
      </w:r>
      <w:r w:rsidRPr="006D4F51">
        <w:rPr>
          <w:rFonts w:ascii="Times New Roman" w:hAnsi="Times New Roman"/>
          <w:szCs w:val="24"/>
        </w:rPr>
        <w:t xml:space="preserve">Εάν δεν επιτευχθούν τα αναμενόμενα επίπεδα δραστικότητας παράγοντα </w:t>
      </w:r>
      <w:r w:rsidRPr="006D4F51">
        <w:rPr>
          <w:rFonts w:ascii="Times New Roman" w:hAnsi="Times New Roman"/>
          <w:szCs w:val="24"/>
          <w:lang w:val="en-US"/>
        </w:rPr>
        <w:t>VIII</w:t>
      </w:r>
      <w:r w:rsidR="00AC02D7" w:rsidRPr="006D4F51">
        <w:rPr>
          <w:rFonts w:ascii="Times New Roman" w:hAnsi="Times New Roman"/>
          <w:szCs w:val="24"/>
        </w:rPr>
        <w:t xml:space="preserve"> </w:t>
      </w:r>
      <w:r w:rsidRPr="006D4F51">
        <w:rPr>
          <w:rFonts w:ascii="Times New Roman" w:hAnsi="Times New Roman"/>
          <w:szCs w:val="24"/>
        </w:rPr>
        <w:t xml:space="preserve">στο πλάσμα ή εάν η αιμορραγία δεν ελέγχεται με κατάλληλη δόση, θα πρέπει να διεξαχθεί </w:t>
      </w:r>
      <w:r w:rsidR="00087457" w:rsidRPr="006D4F51">
        <w:rPr>
          <w:rFonts w:ascii="Times New Roman" w:hAnsi="Times New Roman"/>
          <w:szCs w:val="24"/>
        </w:rPr>
        <w:t xml:space="preserve">εργαστηριακή ανάλυση </w:t>
      </w:r>
      <w:r w:rsidR="00603D0A" w:rsidRPr="006D4F51">
        <w:rPr>
          <w:rFonts w:ascii="Times New Roman" w:hAnsi="Times New Roman"/>
          <w:szCs w:val="24"/>
        </w:rPr>
        <w:t xml:space="preserve">για την </w:t>
      </w:r>
      <w:r w:rsidR="00087457" w:rsidRPr="006D4F51">
        <w:rPr>
          <w:rFonts w:ascii="Times New Roman" w:hAnsi="Times New Roman"/>
          <w:szCs w:val="24"/>
        </w:rPr>
        <w:t>ανίχνευση</w:t>
      </w:r>
      <w:r w:rsidR="00603D0A" w:rsidRPr="006D4F51">
        <w:rPr>
          <w:rFonts w:ascii="Times New Roman" w:hAnsi="Times New Roman"/>
          <w:szCs w:val="24"/>
        </w:rPr>
        <w:t xml:space="preserve"> </w:t>
      </w:r>
      <w:r w:rsidR="00087457" w:rsidRPr="006D4F51">
        <w:rPr>
          <w:rFonts w:ascii="Times New Roman" w:hAnsi="Times New Roman"/>
          <w:szCs w:val="24"/>
        </w:rPr>
        <w:t xml:space="preserve"> </w:t>
      </w:r>
      <w:r w:rsidR="00603D0A" w:rsidRPr="006D4F51">
        <w:rPr>
          <w:rFonts w:ascii="Times New Roman" w:hAnsi="Times New Roman"/>
          <w:szCs w:val="24"/>
        </w:rPr>
        <w:t xml:space="preserve">ανασταλτών έναντι του παράγοντα </w:t>
      </w:r>
      <w:r w:rsidR="00603D0A" w:rsidRPr="006D4F51">
        <w:rPr>
          <w:rFonts w:ascii="Times New Roman" w:hAnsi="Times New Roman"/>
          <w:szCs w:val="24"/>
          <w:lang w:val="en-US"/>
        </w:rPr>
        <w:t>VIII</w:t>
      </w:r>
      <w:r w:rsidR="00FA3B4B" w:rsidRPr="006D4F51">
        <w:rPr>
          <w:rFonts w:ascii="Times New Roman" w:hAnsi="Times New Roman"/>
          <w:szCs w:val="24"/>
        </w:rPr>
        <w:t xml:space="preserve">. </w:t>
      </w:r>
      <w:r w:rsidR="00603D0A" w:rsidRPr="006D4F51">
        <w:rPr>
          <w:rFonts w:ascii="Times New Roman" w:hAnsi="Times New Roman"/>
          <w:szCs w:val="24"/>
        </w:rPr>
        <w:t xml:space="preserve">Σε ασθενείς με υψηλά επίπεδα ανασταλτών, η αγωγή με παράγοντα </w:t>
      </w:r>
      <w:r w:rsidR="00603D0A" w:rsidRPr="006D4F51">
        <w:rPr>
          <w:rFonts w:ascii="Times New Roman" w:hAnsi="Times New Roman"/>
          <w:szCs w:val="24"/>
          <w:lang w:val="en-US"/>
        </w:rPr>
        <w:t>VIII</w:t>
      </w:r>
      <w:r w:rsidR="00603D0A" w:rsidRPr="006D4F51">
        <w:rPr>
          <w:rFonts w:ascii="Times New Roman" w:hAnsi="Times New Roman"/>
          <w:szCs w:val="24"/>
        </w:rPr>
        <w:t xml:space="preserve"> μπορεί να μην είναι αποτελεσματική και </w:t>
      </w:r>
      <w:r w:rsidR="00EC3957" w:rsidRPr="006D4F51">
        <w:rPr>
          <w:rFonts w:ascii="Times New Roman" w:hAnsi="Times New Roman"/>
          <w:spacing w:val="-3"/>
          <w:szCs w:val="24"/>
        </w:rPr>
        <w:t>θα πρέπει να ληφθούν υπ’ όψιν άλλες θεραπευτικές επιλογές</w:t>
      </w:r>
      <w:r w:rsidR="00603D0A" w:rsidRPr="006D4F51">
        <w:rPr>
          <w:rFonts w:ascii="Times New Roman" w:hAnsi="Times New Roman"/>
          <w:szCs w:val="24"/>
        </w:rPr>
        <w:t xml:space="preserve">. Η </w:t>
      </w:r>
      <w:r w:rsidR="00087457" w:rsidRPr="006D4F51">
        <w:rPr>
          <w:rFonts w:ascii="Times New Roman" w:hAnsi="Times New Roman"/>
          <w:szCs w:val="24"/>
        </w:rPr>
        <w:t xml:space="preserve">θεραπεία </w:t>
      </w:r>
      <w:r w:rsidR="00603D0A" w:rsidRPr="006D4F51">
        <w:rPr>
          <w:rFonts w:ascii="Times New Roman" w:hAnsi="Times New Roman"/>
          <w:szCs w:val="24"/>
        </w:rPr>
        <w:t xml:space="preserve">των ασθενών αυτών θα πρέπει να επιβλέπεται από ιατρούς </w:t>
      </w:r>
      <w:r w:rsidR="00EC3957" w:rsidRPr="006D4F51">
        <w:rPr>
          <w:rFonts w:ascii="Times New Roman" w:hAnsi="Times New Roman"/>
          <w:szCs w:val="24"/>
        </w:rPr>
        <w:t>που διαθέτουν</w:t>
      </w:r>
      <w:r w:rsidR="00603D0A" w:rsidRPr="006D4F51">
        <w:rPr>
          <w:rFonts w:ascii="Times New Roman" w:hAnsi="Times New Roman"/>
          <w:szCs w:val="24"/>
        </w:rPr>
        <w:t xml:space="preserve"> εμπειρία στην αγωγή ασθενών με αιμορροφιλία. </w:t>
      </w:r>
      <w:r w:rsidR="00A83A25" w:rsidRPr="006D4F51">
        <w:rPr>
          <w:rFonts w:ascii="Times New Roman" w:hAnsi="Times New Roman"/>
          <w:szCs w:val="24"/>
        </w:rPr>
        <w:t xml:space="preserve">Βλέπε επίσης </w:t>
      </w:r>
      <w:r w:rsidR="004B5DD5" w:rsidRPr="006D4F51">
        <w:rPr>
          <w:rFonts w:ascii="Times New Roman" w:hAnsi="Times New Roman"/>
          <w:szCs w:val="24"/>
        </w:rPr>
        <w:t xml:space="preserve">παράγραφο </w:t>
      </w:r>
      <w:r w:rsidR="00A83A25" w:rsidRPr="006D4F51">
        <w:rPr>
          <w:rFonts w:ascii="Times New Roman" w:hAnsi="Times New Roman"/>
          <w:szCs w:val="24"/>
        </w:rPr>
        <w:t>4.4.</w:t>
      </w:r>
    </w:p>
    <w:p w:rsidR="00A83A25" w:rsidRPr="006D4F51" w:rsidRDefault="00A83A25" w:rsidP="005D745A">
      <w:pPr>
        <w:rPr>
          <w:rFonts w:ascii="Times New Roman" w:hAnsi="Times New Roman"/>
          <w:szCs w:val="24"/>
        </w:rPr>
      </w:pPr>
    </w:p>
    <w:p w:rsidR="005D745A" w:rsidRPr="006D4F51" w:rsidRDefault="00A83A25" w:rsidP="005D745A">
      <w:pPr>
        <w:rPr>
          <w:rFonts w:ascii="Times New Roman" w:hAnsi="Times New Roman"/>
          <w:szCs w:val="24"/>
        </w:rPr>
      </w:pPr>
      <w:r w:rsidRPr="006D4F51">
        <w:rPr>
          <w:rFonts w:ascii="Times New Roman" w:hAnsi="Times New Roman"/>
          <w:szCs w:val="24"/>
        </w:rPr>
        <w:t xml:space="preserve">Δεν υπάρχουν διαθέσιμα στοιχεία από κλινικές μελέτες σχετικά με τη δοσολογία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C02D7"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σε παιδιά.</w:t>
      </w:r>
      <w:r w:rsidR="00603D0A" w:rsidRPr="006D4F51">
        <w:rPr>
          <w:rFonts w:ascii="Times New Roman" w:hAnsi="Times New Roman"/>
          <w:szCs w:val="24"/>
        </w:rPr>
        <w:t xml:space="preserve">  </w:t>
      </w:r>
    </w:p>
    <w:p w:rsidR="00985BB1" w:rsidRPr="006D4F51" w:rsidRDefault="00985BB1">
      <w:pPr>
        <w:ind w:left="1418" w:hanging="1418"/>
        <w:rPr>
          <w:rFonts w:ascii="Times New Roman" w:hAnsi="Times New Roman"/>
          <w:szCs w:val="24"/>
        </w:rPr>
      </w:pPr>
    </w:p>
    <w:p w:rsidR="00C91F80" w:rsidRPr="006D4F51" w:rsidRDefault="00C91F80">
      <w:pPr>
        <w:rPr>
          <w:rFonts w:ascii="Times New Roman" w:hAnsi="Times New Roman"/>
          <w:b/>
          <w:szCs w:val="24"/>
        </w:rPr>
      </w:pPr>
      <w:r w:rsidRPr="006D4F51">
        <w:rPr>
          <w:rFonts w:ascii="Times New Roman" w:hAnsi="Times New Roman"/>
          <w:b/>
          <w:szCs w:val="24"/>
        </w:rPr>
        <w:t>Τρόπος χορήγησης</w:t>
      </w:r>
    </w:p>
    <w:p w:rsidR="00B106A7" w:rsidRPr="006D4F51" w:rsidRDefault="00B106A7">
      <w:pPr>
        <w:rPr>
          <w:rFonts w:ascii="Times New Roman" w:hAnsi="Times New Roman"/>
          <w:b/>
          <w:szCs w:val="24"/>
        </w:rPr>
      </w:pPr>
    </w:p>
    <w:p w:rsidR="007E12CF" w:rsidRPr="006D4F51" w:rsidRDefault="007E12CF">
      <w:pPr>
        <w:rPr>
          <w:rFonts w:ascii="Times New Roman" w:hAnsi="Times New Roman"/>
          <w:szCs w:val="24"/>
        </w:rPr>
      </w:pPr>
      <w:r w:rsidRPr="006D4F51">
        <w:rPr>
          <w:rFonts w:ascii="Times New Roman" w:hAnsi="Times New Roman"/>
          <w:szCs w:val="24"/>
        </w:rPr>
        <w:t xml:space="preserve">Κάνετε ανασύσταση του </w:t>
      </w:r>
      <w:r w:rsidR="0034021B" w:rsidRPr="006D4F51">
        <w:rPr>
          <w:rFonts w:ascii="Times New Roman" w:hAnsi="Times New Roman"/>
          <w:szCs w:val="24"/>
        </w:rPr>
        <w:t>προϊόντος</w:t>
      </w:r>
      <w:r w:rsidRPr="006D4F51">
        <w:rPr>
          <w:rFonts w:ascii="Times New Roman" w:hAnsi="Times New Roman"/>
          <w:szCs w:val="24"/>
        </w:rPr>
        <w:t xml:space="preserve"> όπως περιγράφεται </w:t>
      </w:r>
      <w:r w:rsidR="004B5DD5" w:rsidRPr="006D4F51">
        <w:rPr>
          <w:rFonts w:ascii="Times New Roman" w:hAnsi="Times New Roman"/>
          <w:szCs w:val="24"/>
        </w:rPr>
        <w:t>στην παράγραφο</w:t>
      </w:r>
      <w:r w:rsidR="00FA3B4B" w:rsidRPr="006D4F51">
        <w:rPr>
          <w:rFonts w:ascii="Times New Roman" w:hAnsi="Times New Roman"/>
          <w:szCs w:val="24"/>
        </w:rPr>
        <w:t xml:space="preserve"> 6.6.</w:t>
      </w:r>
      <w:r w:rsidRPr="006D4F51">
        <w:rPr>
          <w:rFonts w:ascii="Times New Roman" w:hAnsi="Times New Roman"/>
          <w:szCs w:val="24"/>
        </w:rPr>
        <w:t xml:space="preserve"> Το </w:t>
      </w:r>
      <w:r w:rsidR="00087457" w:rsidRPr="006D4F51">
        <w:rPr>
          <w:rFonts w:ascii="Times New Roman" w:hAnsi="Times New Roman"/>
          <w:szCs w:val="24"/>
        </w:rPr>
        <w:t xml:space="preserve">ανασυσταμένο προϊόν </w:t>
      </w:r>
      <w:r w:rsidRPr="006D4F51">
        <w:rPr>
          <w:rFonts w:ascii="Times New Roman" w:hAnsi="Times New Roman"/>
          <w:szCs w:val="24"/>
        </w:rPr>
        <w:t>θα πρέπει να φέρεται σε θερμοκρασία δωματίου ή σώματος πριν τη χορήγηση.</w:t>
      </w:r>
      <w:r w:rsidR="0034021B" w:rsidRPr="006D4F51">
        <w:rPr>
          <w:rFonts w:ascii="Times New Roman" w:hAnsi="Times New Roman"/>
          <w:szCs w:val="24"/>
        </w:rPr>
        <w:t xml:space="preserve"> Χορηγήστε </w:t>
      </w:r>
      <w:r w:rsidR="00FB7DFB" w:rsidRPr="006D4F51">
        <w:rPr>
          <w:rFonts w:ascii="Times New Roman" w:hAnsi="Times New Roman"/>
          <w:szCs w:val="24"/>
        </w:rPr>
        <w:t>με αργή ενδοφλέβια ένεση μ</w:t>
      </w:r>
      <w:r w:rsidR="00FC1E48" w:rsidRPr="006D4F51">
        <w:rPr>
          <w:rFonts w:ascii="Times New Roman" w:hAnsi="Times New Roman"/>
          <w:szCs w:val="24"/>
        </w:rPr>
        <w:t xml:space="preserve">ε </w:t>
      </w:r>
      <w:r w:rsidR="00D40568" w:rsidRPr="006D4F51">
        <w:rPr>
          <w:rFonts w:ascii="Times New Roman" w:hAnsi="Times New Roman"/>
          <w:szCs w:val="24"/>
        </w:rPr>
        <w:t>ρυθμό άνετο για τον ασθενή.</w:t>
      </w:r>
      <w:r w:rsidR="00C123DE" w:rsidRPr="006D4F51">
        <w:rPr>
          <w:rFonts w:ascii="Times New Roman" w:hAnsi="Times New Roman"/>
          <w:szCs w:val="24"/>
        </w:rPr>
        <w:t xml:space="preserve"> Όταν το προϊόν μεταφερθεί στη σύριγγα πρέπει να χρησιμοποιηθεί αμέσως.</w:t>
      </w:r>
    </w:p>
    <w:p w:rsidR="00D40568" w:rsidRPr="006D4F51" w:rsidRDefault="00D40568">
      <w:pPr>
        <w:rPr>
          <w:rFonts w:ascii="Times New Roman" w:hAnsi="Times New Roman"/>
          <w:szCs w:val="24"/>
        </w:rPr>
      </w:pPr>
    </w:p>
    <w:p w:rsidR="00D40568" w:rsidRPr="006D4F51" w:rsidRDefault="00D40568">
      <w:pPr>
        <w:rPr>
          <w:rFonts w:ascii="Times New Roman" w:hAnsi="Times New Roman"/>
          <w:szCs w:val="24"/>
        </w:rPr>
      </w:pPr>
      <w:r w:rsidRPr="006D4F51">
        <w:rPr>
          <w:rFonts w:ascii="Times New Roman" w:hAnsi="Times New Roman"/>
          <w:szCs w:val="24"/>
        </w:rPr>
        <w:t xml:space="preserve">Σε περίπτωση που είναι απαραίτητη η χορήγηση μεγαλύτερης ποσότητας </w:t>
      </w:r>
      <w:r w:rsidR="00FB7DFB" w:rsidRPr="006D4F51">
        <w:rPr>
          <w:rFonts w:ascii="Times New Roman" w:hAnsi="Times New Roman"/>
          <w:szCs w:val="24"/>
        </w:rPr>
        <w:t xml:space="preserve">του </w:t>
      </w:r>
      <w:r w:rsidRPr="006D4F51">
        <w:rPr>
          <w:rFonts w:ascii="Times New Roman" w:hAnsi="Times New Roman"/>
          <w:szCs w:val="24"/>
        </w:rPr>
        <w:t xml:space="preserve">παράγοντα, μπορεί να χρησιμοποιηθεί έγχυση.  </w:t>
      </w:r>
      <w:r w:rsidR="00087457" w:rsidRPr="006D4F51">
        <w:rPr>
          <w:rFonts w:ascii="Times New Roman" w:hAnsi="Times New Roman"/>
          <w:szCs w:val="24"/>
        </w:rPr>
        <w:t>Για το σκοπό αυτό, μ</w:t>
      </w:r>
      <w:r w:rsidRPr="006D4F51">
        <w:rPr>
          <w:rFonts w:ascii="Times New Roman" w:hAnsi="Times New Roman"/>
          <w:szCs w:val="24"/>
        </w:rPr>
        <w:t xml:space="preserve">εταφέρετε το </w:t>
      </w:r>
      <w:r w:rsidR="00087457" w:rsidRPr="006D4F51">
        <w:rPr>
          <w:rFonts w:ascii="Times New Roman" w:hAnsi="Times New Roman"/>
          <w:szCs w:val="24"/>
        </w:rPr>
        <w:t xml:space="preserve">ανασυσταμένο </w:t>
      </w:r>
      <w:r w:rsidRPr="006D4F51">
        <w:rPr>
          <w:rFonts w:ascii="Times New Roman" w:hAnsi="Times New Roman"/>
          <w:szCs w:val="24"/>
        </w:rPr>
        <w:t>προϊόν σε κατάλληλο σύστημα έγχυσης.</w:t>
      </w:r>
    </w:p>
    <w:p w:rsidR="00A160EC" w:rsidRPr="006D4F51" w:rsidRDefault="00A160EC">
      <w:pPr>
        <w:rPr>
          <w:rFonts w:ascii="Times New Roman" w:hAnsi="Times New Roman"/>
          <w:szCs w:val="24"/>
        </w:rPr>
      </w:pPr>
    </w:p>
    <w:p w:rsidR="00DB21E1" w:rsidRPr="006D4F51" w:rsidRDefault="00A160EC">
      <w:pPr>
        <w:rPr>
          <w:rFonts w:ascii="Times New Roman" w:hAnsi="Times New Roman"/>
          <w:szCs w:val="24"/>
        </w:rPr>
      </w:pPr>
      <w:r w:rsidRPr="006D4F51">
        <w:rPr>
          <w:rFonts w:ascii="Times New Roman" w:hAnsi="Times New Roman"/>
          <w:szCs w:val="24"/>
        </w:rPr>
        <w:t xml:space="preserve">Ο ρυθμός ένεσης ή έγχυσης δεν πρέπει να υπερβαίνει τα 4 </w:t>
      </w:r>
      <w:r w:rsidRPr="006D4F51">
        <w:rPr>
          <w:rFonts w:ascii="Times New Roman" w:hAnsi="Times New Roman"/>
          <w:szCs w:val="24"/>
          <w:lang w:val="en-US"/>
        </w:rPr>
        <w:t>ml</w:t>
      </w:r>
      <w:r w:rsidR="00BA2C75" w:rsidRPr="006D4F51">
        <w:rPr>
          <w:rFonts w:ascii="Times New Roman" w:hAnsi="Times New Roman"/>
          <w:szCs w:val="24"/>
        </w:rPr>
        <w:t xml:space="preserve"> ανά λεπτό</w:t>
      </w:r>
      <w:r w:rsidRPr="006D4F51">
        <w:rPr>
          <w:rFonts w:ascii="Times New Roman" w:hAnsi="Times New Roman"/>
          <w:szCs w:val="24"/>
        </w:rPr>
        <w:t>. Παρατηρείστε τον ασθενή για άμεση αντίδραση. Σε περίπτωση εμφάνισης αντιδράσεων</w:t>
      </w:r>
      <w:r w:rsidR="00DB21E1" w:rsidRPr="006D4F51">
        <w:rPr>
          <w:rFonts w:ascii="Times New Roman" w:hAnsi="Times New Roman"/>
          <w:szCs w:val="24"/>
        </w:rPr>
        <w:t xml:space="preserve"> που μπορεί να σχετίζονται με τη χορήγηση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C02D7"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AC02D7" w:rsidRPr="006D4F51">
        <w:rPr>
          <w:rFonts w:ascii="Times New Roman" w:hAnsi="Times New Roman"/>
          <w:szCs w:val="24"/>
        </w:rPr>
        <w:t>,</w:t>
      </w:r>
      <w:r w:rsidR="00DB21E1" w:rsidRPr="006D4F51">
        <w:rPr>
          <w:rFonts w:ascii="Times New Roman" w:hAnsi="Times New Roman"/>
          <w:szCs w:val="24"/>
        </w:rPr>
        <w:t xml:space="preserve"> ο ρυθμός έγχυσης θα πρέπει να μειώνεται ή η χορήγηση να διακόπτεται, </w:t>
      </w:r>
      <w:r w:rsidR="00087457" w:rsidRPr="006D4F51">
        <w:rPr>
          <w:rFonts w:ascii="Times New Roman" w:hAnsi="Times New Roman"/>
          <w:szCs w:val="24"/>
        </w:rPr>
        <w:t>ανάλογα με</w:t>
      </w:r>
      <w:r w:rsidR="00DB21E1" w:rsidRPr="006D4F51">
        <w:rPr>
          <w:rFonts w:ascii="Times New Roman" w:hAnsi="Times New Roman"/>
          <w:szCs w:val="24"/>
        </w:rPr>
        <w:t xml:space="preserve"> την κλινική κατάσταση του ασθενή (βλέπε επίσης </w:t>
      </w:r>
      <w:r w:rsidR="004B5DD5" w:rsidRPr="006D4F51">
        <w:rPr>
          <w:rFonts w:ascii="Times New Roman" w:hAnsi="Times New Roman"/>
          <w:szCs w:val="24"/>
        </w:rPr>
        <w:t xml:space="preserve">παράγραφο </w:t>
      </w:r>
      <w:r w:rsidR="00DB21E1" w:rsidRPr="006D4F51">
        <w:rPr>
          <w:rFonts w:ascii="Times New Roman" w:hAnsi="Times New Roman"/>
          <w:szCs w:val="24"/>
        </w:rPr>
        <w:t>4.4).</w:t>
      </w:r>
    </w:p>
    <w:p w:rsidR="007E12CF" w:rsidRPr="006D4F51" w:rsidRDefault="007E12CF">
      <w:pPr>
        <w:rPr>
          <w:rFonts w:ascii="Times New Roman" w:hAnsi="Times New Roman"/>
          <w:strike/>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4.3 Αντενδείξεις</w:t>
      </w:r>
    </w:p>
    <w:p w:rsidR="00707096" w:rsidRPr="006D4F51" w:rsidRDefault="00707096">
      <w:pPr>
        <w:rPr>
          <w:rFonts w:ascii="Times New Roman" w:hAnsi="Times New Roman"/>
          <w:szCs w:val="24"/>
        </w:rPr>
      </w:pPr>
    </w:p>
    <w:p w:rsidR="00082416" w:rsidRPr="006D4F51" w:rsidRDefault="00082416">
      <w:pPr>
        <w:rPr>
          <w:rFonts w:ascii="Times New Roman" w:hAnsi="Times New Roman"/>
          <w:b/>
          <w:szCs w:val="24"/>
        </w:rPr>
      </w:pPr>
      <w:r w:rsidRPr="006D4F51">
        <w:rPr>
          <w:rFonts w:ascii="Times New Roman" w:hAnsi="Times New Roman"/>
          <w:szCs w:val="24"/>
        </w:rPr>
        <w:t xml:space="preserve">Γνωστή υπερευαισθησία σε οποιοδήποτε από τα </w:t>
      </w:r>
      <w:r w:rsidR="007B601B" w:rsidRPr="006D4F51">
        <w:rPr>
          <w:rFonts w:ascii="Times New Roman" w:hAnsi="Times New Roman"/>
          <w:szCs w:val="24"/>
        </w:rPr>
        <w:t>συστατικά</w:t>
      </w:r>
      <w:r w:rsidR="00087457" w:rsidRPr="006D4F51">
        <w:rPr>
          <w:rFonts w:ascii="Times New Roman" w:hAnsi="Times New Roman"/>
          <w:szCs w:val="24"/>
        </w:rPr>
        <w:t xml:space="preserve"> του προϊόντος</w:t>
      </w:r>
      <w:r w:rsidRPr="006D4F51">
        <w:rPr>
          <w:rFonts w:ascii="Times New Roman" w:hAnsi="Times New Roman"/>
          <w:szCs w:val="24"/>
        </w:rPr>
        <w:t>.</w:t>
      </w:r>
    </w:p>
    <w:p w:rsidR="00C91F80" w:rsidRPr="006D4F51" w:rsidRDefault="00C91F80">
      <w:pPr>
        <w:rPr>
          <w:rFonts w:ascii="Times New Roman" w:hAnsi="Times New Roman"/>
          <w:b/>
          <w:szCs w:val="24"/>
        </w:rPr>
      </w:pPr>
    </w:p>
    <w:p w:rsidR="00C91F80" w:rsidRPr="006D4F51" w:rsidRDefault="00C91F80">
      <w:pPr>
        <w:ind w:left="1"/>
        <w:rPr>
          <w:rFonts w:ascii="Times New Roman" w:hAnsi="Times New Roman"/>
          <w:b/>
          <w:szCs w:val="24"/>
        </w:rPr>
      </w:pPr>
      <w:r w:rsidRPr="006D4F51">
        <w:rPr>
          <w:rFonts w:ascii="Times New Roman" w:hAnsi="Times New Roman"/>
          <w:b/>
          <w:szCs w:val="24"/>
        </w:rPr>
        <w:t>4.4 Ειδικές προειδοποιήσεις και προφυλάξεις κατά τη χρήση</w:t>
      </w:r>
    </w:p>
    <w:p w:rsidR="00082416" w:rsidRPr="006D4F51" w:rsidRDefault="00082416">
      <w:pPr>
        <w:rPr>
          <w:rFonts w:ascii="Times New Roman" w:hAnsi="Times New Roman"/>
          <w:szCs w:val="24"/>
        </w:rPr>
      </w:pPr>
    </w:p>
    <w:p w:rsidR="00082416" w:rsidRPr="006D4F51" w:rsidRDefault="003A5F19">
      <w:pPr>
        <w:rPr>
          <w:rFonts w:ascii="Times New Roman" w:hAnsi="Times New Roman"/>
          <w:szCs w:val="24"/>
        </w:rPr>
      </w:pPr>
      <w:r w:rsidRPr="006D4F51">
        <w:rPr>
          <w:rFonts w:ascii="Times New Roman" w:hAnsi="Times New Roman"/>
          <w:szCs w:val="24"/>
        </w:rPr>
        <w:t>Όπως με κάθε ενδοφλέβια έγχυση πρωτεΐνης που προέρχεται από πλάσμα, ενδέχεται να παρουσιαστούν αλλεργικού τύπο</w:t>
      </w:r>
      <w:r w:rsidR="00AC02D7" w:rsidRPr="006D4F51">
        <w:rPr>
          <w:rFonts w:ascii="Times New Roman" w:hAnsi="Times New Roman"/>
          <w:szCs w:val="24"/>
        </w:rPr>
        <w:t xml:space="preserve">υ αντιδράσεις υπερευαισθησίας. </w:t>
      </w:r>
      <w:r w:rsidRPr="006D4F51">
        <w:rPr>
          <w:rFonts w:ascii="Times New Roman" w:hAnsi="Times New Roman"/>
          <w:szCs w:val="24"/>
        </w:rPr>
        <w:t xml:space="preserve">Οι ασθενείς θα πρέπει να ενημερώνονται για </w:t>
      </w:r>
      <w:r w:rsidR="007E6962" w:rsidRPr="006D4F51">
        <w:rPr>
          <w:rFonts w:ascii="Times New Roman" w:hAnsi="Times New Roman"/>
          <w:spacing w:val="-3"/>
          <w:szCs w:val="24"/>
        </w:rPr>
        <w:t xml:space="preserve">τα πρώιμα </w:t>
      </w:r>
      <w:r w:rsidR="007B601B" w:rsidRPr="006D4F51">
        <w:rPr>
          <w:rFonts w:ascii="Times New Roman" w:hAnsi="Times New Roman"/>
          <w:spacing w:val="-3"/>
          <w:szCs w:val="24"/>
        </w:rPr>
        <w:t xml:space="preserve">σημεία </w:t>
      </w:r>
      <w:r w:rsidR="007E6962" w:rsidRPr="006D4F51">
        <w:rPr>
          <w:rFonts w:ascii="Times New Roman" w:hAnsi="Times New Roman"/>
          <w:spacing w:val="-3"/>
          <w:szCs w:val="24"/>
        </w:rPr>
        <w:t xml:space="preserve">των αντιδράσεων </w:t>
      </w:r>
      <w:r w:rsidRPr="006D4F51">
        <w:rPr>
          <w:rFonts w:ascii="Times New Roman" w:hAnsi="Times New Roman"/>
          <w:szCs w:val="24"/>
        </w:rPr>
        <w:t>υπερευαισθησίας που περιλαμβάνουν</w:t>
      </w:r>
      <w:r w:rsidR="00EC134B" w:rsidRPr="006D4F51">
        <w:rPr>
          <w:rFonts w:ascii="Times New Roman" w:hAnsi="Times New Roman"/>
          <w:szCs w:val="24"/>
        </w:rPr>
        <w:t xml:space="preserve"> </w:t>
      </w:r>
      <w:r w:rsidR="00291064" w:rsidRPr="006D4F51">
        <w:rPr>
          <w:rFonts w:ascii="Times New Roman" w:hAnsi="Times New Roman"/>
          <w:spacing w:val="-3"/>
          <w:szCs w:val="24"/>
        </w:rPr>
        <w:t>εξάνθημα</w:t>
      </w:r>
      <w:r w:rsidR="007E6962" w:rsidRPr="006D4F51">
        <w:rPr>
          <w:rFonts w:ascii="Times New Roman" w:hAnsi="Times New Roman"/>
          <w:spacing w:val="-3"/>
          <w:szCs w:val="24"/>
        </w:rPr>
        <w:t>, γεν</w:t>
      </w:r>
      <w:r w:rsidR="00291064" w:rsidRPr="006D4F51">
        <w:rPr>
          <w:rFonts w:ascii="Times New Roman" w:hAnsi="Times New Roman"/>
          <w:spacing w:val="-3"/>
          <w:szCs w:val="24"/>
        </w:rPr>
        <w:t>ικευμένη</w:t>
      </w:r>
      <w:r w:rsidR="007E6962" w:rsidRPr="006D4F51">
        <w:rPr>
          <w:rFonts w:ascii="Times New Roman" w:hAnsi="Times New Roman"/>
          <w:spacing w:val="-3"/>
          <w:szCs w:val="24"/>
        </w:rPr>
        <w:t xml:space="preserve"> </w:t>
      </w:r>
      <w:r w:rsidR="00291064" w:rsidRPr="006D4F51">
        <w:rPr>
          <w:rFonts w:ascii="Times New Roman" w:hAnsi="Times New Roman"/>
          <w:spacing w:val="-3"/>
          <w:szCs w:val="24"/>
        </w:rPr>
        <w:t>κνίδωση</w:t>
      </w:r>
      <w:r w:rsidR="007E6962" w:rsidRPr="006D4F51">
        <w:rPr>
          <w:rFonts w:ascii="Times New Roman" w:hAnsi="Times New Roman"/>
          <w:spacing w:val="-3"/>
          <w:szCs w:val="24"/>
        </w:rPr>
        <w:t xml:space="preserve">, </w:t>
      </w:r>
      <w:r w:rsidR="007B601B" w:rsidRPr="006D4F51">
        <w:rPr>
          <w:rFonts w:ascii="Times New Roman" w:hAnsi="Times New Roman"/>
          <w:spacing w:val="-3"/>
          <w:szCs w:val="24"/>
        </w:rPr>
        <w:t>αίσθημα σύσφιξης του θώρακα</w:t>
      </w:r>
      <w:r w:rsidR="007E6962" w:rsidRPr="006D4F51">
        <w:rPr>
          <w:rFonts w:ascii="Times New Roman" w:hAnsi="Times New Roman"/>
          <w:spacing w:val="-3"/>
          <w:szCs w:val="24"/>
        </w:rPr>
        <w:t>, συριγμό, υπόταση και αναφυλαξία</w:t>
      </w:r>
      <w:r w:rsidR="005956FD" w:rsidRPr="006D4F51">
        <w:rPr>
          <w:rFonts w:ascii="Times New Roman" w:hAnsi="Times New Roman"/>
          <w:szCs w:val="24"/>
        </w:rPr>
        <w:t xml:space="preserve">. </w:t>
      </w:r>
      <w:r w:rsidR="00FD6A1F" w:rsidRPr="006D4F51">
        <w:rPr>
          <w:rFonts w:ascii="Times New Roman" w:hAnsi="Times New Roman"/>
          <w:szCs w:val="24"/>
        </w:rPr>
        <w:t>Εά</w:t>
      </w:r>
      <w:r w:rsidR="005956FD" w:rsidRPr="006D4F51">
        <w:rPr>
          <w:rFonts w:ascii="Times New Roman" w:hAnsi="Times New Roman"/>
          <w:szCs w:val="24"/>
        </w:rPr>
        <w:t xml:space="preserve">ν παρουσιαστούν τα συμπτώματα αυτά, οι ασθενείς </w:t>
      </w:r>
      <w:r w:rsidR="00FD6A1F" w:rsidRPr="006D4F51">
        <w:rPr>
          <w:rFonts w:ascii="Times New Roman" w:hAnsi="Times New Roman"/>
          <w:spacing w:val="-3"/>
          <w:szCs w:val="24"/>
        </w:rPr>
        <w:t xml:space="preserve">θα πρέπει να είναι ενήμεροι </w:t>
      </w:r>
      <w:r w:rsidR="00087457" w:rsidRPr="006D4F51">
        <w:rPr>
          <w:rFonts w:ascii="Times New Roman" w:hAnsi="Times New Roman"/>
          <w:spacing w:val="-3"/>
          <w:szCs w:val="24"/>
        </w:rPr>
        <w:t xml:space="preserve">ώστε </w:t>
      </w:r>
      <w:r w:rsidR="00FD6A1F" w:rsidRPr="006D4F51">
        <w:rPr>
          <w:rFonts w:ascii="Times New Roman" w:hAnsi="Times New Roman"/>
          <w:spacing w:val="-3"/>
          <w:szCs w:val="24"/>
        </w:rPr>
        <w:t>να διακόπτουν αμέσως τη χρήση του προϊόντος και να επικοινωνούν με το γιατρό τους</w:t>
      </w:r>
      <w:r w:rsidR="005956FD" w:rsidRPr="006D4F51">
        <w:rPr>
          <w:rFonts w:ascii="Times New Roman" w:hAnsi="Times New Roman"/>
          <w:szCs w:val="24"/>
        </w:rPr>
        <w:t xml:space="preserve">. Σε περίπτωση καταπληξίας, πρέπει να ακολουθούνται οι ισχύουσες οδηγίες αντιμετώπισης της καταπληξίας. </w:t>
      </w:r>
    </w:p>
    <w:p w:rsidR="007D5684" w:rsidRPr="006D4F51" w:rsidRDefault="007D5684">
      <w:pPr>
        <w:rPr>
          <w:rFonts w:ascii="Times New Roman" w:hAnsi="Times New Roman"/>
          <w:szCs w:val="24"/>
        </w:rPr>
      </w:pPr>
    </w:p>
    <w:p w:rsidR="007D5684" w:rsidRPr="006D4F51" w:rsidRDefault="007D5684">
      <w:pPr>
        <w:rPr>
          <w:rFonts w:ascii="Times New Roman" w:hAnsi="Times New Roman"/>
          <w:szCs w:val="24"/>
        </w:rPr>
      </w:pPr>
      <w:r w:rsidRPr="006D4F51">
        <w:rPr>
          <w:rFonts w:ascii="Times New Roman" w:hAnsi="Times New Roman"/>
          <w:szCs w:val="24"/>
        </w:rPr>
        <w:t xml:space="preserve">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C02D7"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περιέχει έως και </w:t>
      </w:r>
      <w:r w:rsidR="00DB35E5" w:rsidRPr="006D4F51">
        <w:rPr>
          <w:rFonts w:ascii="Times New Roman" w:hAnsi="Times New Roman"/>
          <w:szCs w:val="24"/>
        </w:rPr>
        <w:t xml:space="preserve">70 </w:t>
      </w:r>
      <w:r w:rsidRPr="006D4F51">
        <w:rPr>
          <w:rFonts w:ascii="Times New Roman" w:hAnsi="Times New Roman"/>
          <w:szCs w:val="24"/>
          <w:lang w:val="en-US"/>
        </w:rPr>
        <w:t>mg</w:t>
      </w:r>
      <w:r w:rsidRPr="006D4F51">
        <w:rPr>
          <w:rFonts w:ascii="Times New Roman" w:hAnsi="Times New Roman"/>
          <w:szCs w:val="24"/>
        </w:rPr>
        <w:t xml:space="preserve"> νατρίου ανά 1000 </w:t>
      </w:r>
      <w:r w:rsidRPr="006D4F51">
        <w:rPr>
          <w:rFonts w:ascii="Times New Roman" w:hAnsi="Times New Roman"/>
          <w:szCs w:val="24"/>
          <w:lang w:val="en-US"/>
        </w:rPr>
        <w:t>IU</w:t>
      </w:r>
      <w:r w:rsidRPr="006D4F51">
        <w:rPr>
          <w:rFonts w:ascii="Times New Roman" w:hAnsi="Times New Roman"/>
          <w:szCs w:val="24"/>
        </w:rPr>
        <w:t xml:space="preserve">. </w:t>
      </w:r>
      <w:r w:rsidR="00EB32DC" w:rsidRPr="006D4F51">
        <w:rPr>
          <w:rFonts w:ascii="Times New Roman" w:hAnsi="Times New Roman"/>
          <w:szCs w:val="24"/>
        </w:rPr>
        <w:t>Αυτό πρέπει να ληφθεί υπόψη από ασθενείς που βρίσκονται σε ελεγχόμενη δίαιτα νατρίου</w:t>
      </w:r>
      <w:r w:rsidRPr="006D4F51">
        <w:rPr>
          <w:rFonts w:ascii="Times New Roman" w:hAnsi="Times New Roman"/>
          <w:szCs w:val="24"/>
        </w:rPr>
        <w:t>.</w:t>
      </w:r>
    </w:p>
    <w:p w:rsidR="007D5684" w:rsidRPr="006D4F51" w:rsidRDefault="007D5684">
      <w:pPr>
        <w:rPr>
          <w:rFonts w:ascii="Times New Roman" w:hAnsi="Times New Roman"/>
          <w:szCs w:val="24"/>
        </w:rPr>
      </w:pPr>
    </w:p>
    <w:p w:rsidR="005B42EA" w:rsidRPr="006D4F51" w:rsidRDefault="003C2DAC" w:rsidP="005B42EA">
      <w:pPr>
        <w:rPr>
          <w:rFonts w:ascii="Times New Roman" w:hAnsi="Times New Roman"/>
          <w:szCs w:val="24"/>
        </w:rPr>
      </w:pPr>
      <w:r w:rsidRPr="006D4F51">
        <w:rPr>
          <w:rFonts w:ascii="Times New Roman" w:hAnsi="Times New Roman"/>
          <w:szCs w:val="24"/>
        </w:rPr>
        <w:t>Τα συνήθη μέτρα που εφαρμόζονται για την πρόληψη λοιμώξεων που προκύπτουν από τη</w:t>
      </w:r>
      <w:r w:rsidR="00076273" w:rsidRPr="006D4F51">
        <w:rPr>
          <w:rFonts w:ascii="Times New Roman" w:hAnsi="Times New Roman"/>
          <w:szCs w:val="24"/>
        </w:rPr>
        <w:t xml:space="preserve"> χρήση φαρμακευτικών προϊόντων που </w:t>
      </w:r>
      <w:r w:rsidRPr="006D4F51">
        <w:rPr>
          <w:rFonts w:ascii="Times New Roman" w:hAnsi="Times New Roman"/>
          <w:szCs w:val="24"/>
        </w:rPr>
        <w:t>παρασκευάζονται</w:t>
      </w:r>
      <w:r w:rsidR="00076273" w:rsidRPr="006D4F51">
        <w:rPr>
          <w:rFonts w:ascii="Times New Roman" w:hAnsi="Times New Roman"/>
          <w:szCs w:val="24"/>
        </w:rPr>
        <w:t xml:space="preserve"> με βάση το ανθρώπινο αίμα ή πλάσμα περιλαμβάνουν την επιλογή </w:t>
      </w:r>
      <w:r w:rsidR="00087457" w:rsidRPr="006D4F51">
        <w:rPr>
          <w:rFonts w:ascii="Times New Roman" w:hAnsi="Times New Roman"/>
          <w:szCs w:val="24"/>
        </w:rPr>
        <w:t xml:space="preserve">των </w:t>
      </w:r>
      <w:r w:rsidR="00076273" w:rsidRPr="006D4F51">
        <w:rPr>
          <w:rFonts w:ascii="Times New Roman" w:hAnsi="Times New Roman"/>
          <w:szCs w:val="24"/>
        </w:rPr>
        <w:t>δοτών</w:t>
      </w:r>
      <w:r w:rsidR="00734141" w:rsidRPr="006D4F51">
        <w:rPr>
          <w:rFonts w:ascii="Times New Roman" w:hAnsi="Times New Roman"/>
          <w:szCs w:val="24"/>
        </w:rPr>
        <w:t>,</w:t>
      </w:r>
      <w:r w:rsidR="006218DD" w:rsidRPr="006D4F51">
        <w:rPr>
          <w:rFonts w:ascii="Times New Roman" w:hAnsi="Times New Roman"/>
          <w:szCs w:val="24"/>
        </w:rPr>
        <w:t xml:space="preserve"> </w:t>
      </w:r>
      <w:r w:rsidR="00076273" w:rsidRPr="006D4F51">
        <w:rPr>
          <w:rFonts w:ascii="Times New Roman" w:hAnsi="Times New Roman"/>
          <w:szCs w:val="24"/>
        </w:rPr>
        <w:t xml:space="preserve">τον έλεγχο των </w:t>
      </w:r>
      <w:r w:rsidR="00087457" w:rsidRPr="006D4F51">
        <w:rPr>
          <w:rFonts w:ascii="Times New Roman" w:hAnsi="Times New Roman"/>
          <w:szCs w:val="24"/>
        </w:rPr>
        <w:t xml:space="preserve">μεμονωμένων </w:t>
      </w:r>
      <w:r w:rsidR="00DB35E5" w:rsidRPr="006D4F51">
        <w:rPr>
          <w:rFonts w:ascii="Times New Roman" w:hAnsi="Times New Roman"/>
          <w:szCs w:val="24"/>
        </w:rPr>
        <w:t xml:space="preserve">δωρεών </w:t>
      </w:r>
      <w:r w:rsidR="006218DD" w:rsidRPr="006D4F51">
        <w:rPr>
          <w:rFonts w:ascii="Times New Roman" w:hAnsi="Times New Roman"/>
          <w:szCs w:val="24"/>
        </w:rPr>
        <w:t xml:space="preserve">και </w:t>
      </w:r>
      <w:r w:rsidR="0066579E" w:rsidRPr="006D4F51">
        <w:rPr>
          <w:rFonts w:ascii="Times New Roman" w:hAnsi="Times New Roman"/>
          <w:szCs w:val="24"/>
        </w:rPr>
        <w:t xml:space="preserve">των </w:t>
      </w:r>
      <w:r w:rsidR="006218DD" w:rsidRPr="006D4F51">
        <w:rPr>
          <w:rFonts w:ascii="Times New Roman" w:hAnsi="Times New Roman"/>
          <w:szCs w:val="24"/>
        </w:rPr>
        <w:t xml:space="preserve">δεξαμενών πλάσματος για </w:t>
      </w:r>
      <w:r w:rsidRPr="006D4F51">
        <w:rPr>
          <w:rFonts w:ascii="Times New Roman" w:hAnsi="Times New Roman"/>
          <w:szCs w:val="24"/>
        </w:rPr>
        <w:t xml:space="preserve">την ύπαρξη </w:t>
      </w:r>
      <w:r w:rsidR="00AC02D7" w:rsidRPr="006D4F51">
        <w:rPr>
          <w:rFonts w:ascii="Times New Roman" w:hAnsi="Times New Roman"/>
          <w:szCs w:val="24"/>
        </w:rPr>
        <w:t xml:space="preserve">ειδικών </w:t>
      </w:r>
      <w:r w:rsidRPr="006D4F51">
        <w:rPr>
          <w:rFonts w:ascii="Times New Roman" w:hAnsi="Times New Roman"/>
          <w:szCs w:val="24"/>
        </w:rPr>
        <w:t>δεικτών λοιμώξεων</w:t>
      </w:r>
      <w:r w:rsidR="00AC02D7" w:rsidRPr="006D4F51">
        <w:rPr>
          <w:rFonts w:ascii="Times New Roman" w:hAnsi="Times New Roman"/>
          <w:szCs w:val="24"/>
        </w:rPr>
        <w:t>,</w:t>
      </w:r>
      <w:r w:rsidRPr="006D4F51">
        <w:rPr>
          <w:rFonts w:ascii="Times New Roman" w:hAnsi="Times New Roman"/>
          <w:szCs w:val="24"/>
        </w:rPr>
        <w:t xml:space="preserve"> </w:t>
      </w:r>
      <w:r w:rsidR="00734141" w:rsidRPr="006D4F51">
        <w:rPr>
          <w:rFonts w:ascii="Times New Roman" w:hAnsi="Times New Roman"/>
          <w:szCs w:val="24"/>
        </w:rPr>
        <w:t xml:space="preserve">καθώς και την εφαρμογή </w:t>
      </w:r>
      <w:r w:rsidRPr="006D4F51">
        <w:rPr>
          <w:rFonts w:ascii="Times New Roman" w:hAnsi="Times New Roman"/>
          <w:szCs w:val="24"/>
        </w:rPr>
        <w:t xml:space="preserve">αποτελεσματικών </w:t>
      </w:r>
      <w:r w:rsidR="00DB35E5" w:rsidRPr="006D4F51">
        <w:rPr>
          <w:rFonts w:ascii="Times New Roman" w:hAnsi="Times New Roman"/>
          <w:szCs w:val="24"/>
        </w:rPr>
        <w:t xml:space="preserve">σταδίων </w:t>
      </w:r>
      <w:r w:rsidR="005B42EA" w:rsidRPr="006D4F51">
        <w:rPr>
          <w:rFonts w:ascii="Times New Roman" w:hAnsi="Times New Roman"/>
          <w:szCs w:val="24"/>
        </w:rPr>
        <w:t>απομάκρυνσης</w:t>
      </w:r>
      <w:r w:rsidR="00734141" w:rsidRPr="006D4F51">
        <w:rPr>
          <w:rFonts w:ascii="Times New Roman" w:hAnsi="Times New Roman"/>
          <w:szCs w:val="24"/>
        </w:rPr>
        <w:t>/</w:t>
      </w:r>
      <w:r w:rsidR="005B42EA" w:rsidRPr="006D4F51">
        <w:rPr>
          <w:rFonts w:ascii="Times New Roman" w:hAnsi="Times New Roman"/>
          <w:szCs w:val="24"/>
        </w:rPr>
        <w:t xml:space="preserve">αδρανοποίησης </w:t>
      </w:r>
      <w:r w:rsidR="006218DD" w:rsidRPr="006D4F51">
        <w:rPr>
          <w:rFonts w:ascii="Times New Roman" w:hAnsi="Times New Roman"/>
          <w:szCs w:val="24"/>
        </w:rPr>
        <w:t>ιών</w:t>
      </w:r>
      <w:r w:rsidR="008D0DF1" w:rsidRPr="006D4F51">
        <w:rPr>
          <w:rFonts w:ascii="Times New Roman" w:hAnsi="Times New Roman"/>
          <w:szCs w:val="24"/>
        </w:rPr>
        <w:t xml:space="preserve"> </w:t>
      </w:r>
      <w:r w:rsidR="0066579E" w:rsidRPr="006D4F51">
        <w:rPr>
          <w:rFonts w:ascii="Times New Roman" w:hAnsi="Times New Roman"/>
          <w:szCs w:val="24"/>
        </w:rPr>
        <w:t xml:space="preserve">κατά </w:t>
      </w:r>
      <w:r w:rsidR="008D0DF1" w:rsidRPr="006D4F51">
        <w:rPr>
          <w:rFonts w:ascii="Times New Roman" w:hAnsi="Times New Roman"/>
          <w:szCs w:val="24"/>
        </w:rPr>
        <w:t>την παραγωγική διαδικασία</w:t>
      </w:r>
      <w:r w:rsidR="00AC02D7" w:rsidRPr="006D4F51">
        <w:rPr>
          <w:rFonts w:ascii="Times New Roman" w:hAnsi="Times New Roman"/>
          <w:szCs w:val="24"/>
        </w:rPr>
        <w:t xml:space="preserve">. Παρ’ </w:t>
      </w:r>
      <w:r w:rsidR="006218DD" w:rsidRPr="006D4F51">
        <w:rPr>
          <w:rFonts w:ascii="Times New Roman" w:hAnsi="Times New Roman"/>
          <w:szCs w:val="24"/>
        </w:rPr>
        <w:t xml:space="preserve">όλα αυτά, </w:t>
      </w:r>
      <w:r w:rsidR="001E709C" w:rsidRPr="006D4F51">
        <w:rPr>
          <w:rFonts w:ascii="Times New Roman" w:hAnsi="Times New Roman"/>
          <w:szCs w:val="24"/>
        </w:rPr>
        <w:t>δε</w:t>
      </w:r>
      <w:r w:rsidR="00AC02D7" w:rsidRPr="006D4F51">
        <w:rPr>
          <w:rFonts w:ascii="Times New Roman" w:hAnsi="Times New Roman"/>
          <w:szCs w:val="24"/>
        </w:rPr>
        <w:t xml:space="preserve">ν μπορεί να αποκλειστεί </w:t>
      </w:r>
      <w:r w:rsidR="000F6E1F" w:rsidRPr="006D4F51">
        <w:rPr>
          <w:rFonts w:ascii="Times New Roman" w:hAnsi="Times New Roman"/>
          <w:szCs w:val="24"/>
        </w:rPr>
        <w:t>πλήρως</w:t>
      </w:r>
      <w:r w:rsidR="001E709C" w:rsidRPr="006D4F51">
        <w:rPr>
          <w:rFonts w:ascii="Times New Roman" w:hAnsi="Times New Roman"/>
          <w:szCs w:val="24"/>
        </w:rPr>
        <w:t xml:space="preserve"> η πιθανότητα μετάδοσης λοιμογόνων παραγόντων όταν χορηγούνται φαρμακευτικά προϊόντα που έχουν παρασκευαστεί </w:t>
      </w:r>
      <w:r w:rsidR="00DB35E5" w:rsidRPr="006D4F51">
        <w:rPr>
          <w:rFonts w:ascii="Times New Roman" w:hAnsi="Times New Roman"/>
          <w:szCs w:val="24"/>
        </w:rPr>
        <w:t xml:space="preserve">από </w:t>
      </w:r>
      <w:r w:rsidR="001E709C" w:rsidRPr="006D4F51">
        <w:rPr>
          <w:rFonts w:ascii="Times New Roman" w:hAnsi="Times New Roman"/>
          <w:szCs w:val="24"/>
        </w:rPr>
        <w:t>ανθρώπινο αίμα ή πλάσμα.</w:t>
      </w:r>
      <w:r w:rsidR="00AC02D7" w:rsidRPr="006D4F51">
        <w:rPr>
          <w:rFonts w:ascii="Times New Roman" w:hAnsi="Times New Roman"/>
          <w:szCs w:val="24"/>
        </w:rPr>
        <w:t xml:space="preserve"> </w:t>
      </w:r>
      <w:r w:rsidR="000F6E1F" w:rsidRPr="006D4F51">
        <w:rPr>
          <w:rFonts w:ascii="Times New Roman" w:hAnsi="Times New Roman"/>
          <w:szCs w:val="24"/>
        </w:rPr>
        <w:t xml:space="preserve">Αυτό αφορά επίσης σε </w:t>
      </w:r>
      <w:r w:rsidR="00FA3B4B" w:rsidRPr="006D4F51">
        <w:rPr>
          <w:rFonts w:ascii="Times New Roman" w:hAnsi="Times New Roman"/>
          <w:szCs w:val="24"/>
        </w:rPr>
        <w:t>αναδυόμενους</w:t>
      </w:r>
      <w:r w:rsidR="0066579E" w:rsidRPr="006D4F51">
        <w:rPr>
          <w:rFonts w:ascii="Times New Roman" w:hAnsi="Times New Roman"/>
          <w:szCs w:val="24"/>
        </w:rPr>
        <w:t xml:space="preserve"> </w:t>
      </w:r>
      <w:r w:rsidR="00DB35E5" w:rsidRPr="006D4F51">
        <w:rPr>
          <w:rFonts w:ascii="Times New Roman" w:hAnsi="Times New Roman"/>
          <w:szCs w:val="24"/>
        </w:rPr>
        <w:t>ιούς και άλλα παθογόνα</w:t>
      </w:r>
      <w:r w:rsidR="000F6E1F" w:rsidRPr="006D4F51">
        <w:rPr>
          <w:rFonts w:ascii="Times New Roman" w:hAnsi="Times New Roman"/>
          <w:szCs w:val="24"/>
        </w:rPr>
        <w:t>.</w:t>
      </w:r>
    </w:p>
    <w:p w:rsidR="007D5684" w:rsidRPr="006D4F51" w:rsidRDefault="007D5684">
      <w:pPr>
        <w:rPr>
          <w:rFonts w:ascii="Times New Roman" w:hAnsi="Times New Roman"/>
          <w:szCs w:val="24"/>
        </w:rPr>
      </w:pPr>
    </w:p>
    <w:p w:rsidR="004A3754" w:rsidRPr="006D4F51" w:rsidRDefault="00CA7C45" w:rsidP="00CA7C45">
      <w:pPr>
        <w:rPr>
          <w:rFonts w:ascii="Times New Roman" w:hAnsi="Times New Roman"/>
          <w:szCs w:val="24"/>
        </w:rPr>
      </w:pPr>
      <w:r w:rsidRPr="006D4F51">
        <w:rPr>
          <w:rFonts w:ascii="Times New Roman" w:hAnsi="Times New Roman"/>
          <w:szCs w:val="24"/>
        </w:rPr>
        <w:t xml:space="preserve">Τα μέτρα που εφαρμόζονται θεωρούνται αποτελεσματικά έναντι των ελυτροφόρων ιών </w:t>
      </w:r>
      <w:r w:rsidR="0066579E" w:rsidRPr="006D4F51">
        <w:rPr>
          <w:rFonts w:ascii="Times New Roman" w:hAnsi="Times New Roman"/>
          <w:szCs w:val="24"/>
        </w:rPr>
        <w:t>όπως οι</w:t>
      </w:r>
      <w:r w:rsidR="00DB35E5" w:rsidRPr="006D4F51">
        <w:rPr>
          <w:rFonts w:ascii="Times New Roman" w:hAnsi="Times New Roman"/>
          <w:szCs w:val="24"/>
        </w:rPr>
        <w:t xml:space="preserve"> </w:t>
      </w:r>
      <w:r w:rsidRPr="006D4F51">
        <w:rPr>
          <w:rFonts w:ascii="Times New Roman" w:hAnsi="Times New Roman"/>
          <w:szCs w:val="24"/>
          <w:lang w:val="en-US"/>
        </w:rPr>
        <w:t>HIV</w:t>
      </w:r>
      <w:r w:rsidRPr="006D4F51">
        <w:rPr>
          <w:rFonts w:ascii="Times New Roman" w:hAnsi="Times New Roman"/>
          <w:szCs w:val="24"/>
        </w:rPr>
        <w:t xml:space="preserve">, </w:t>
      </w:r>
      <w:r w:rsidRPr="006D4F51">
        <w:rPr>
          <w:rFonts w:ascii="Times New Roman" w:hAnsi="Times New Roman"/>
          <w:szCs w:val="24"/>
          <w:lang w:val="en-US"/>
        </w:rPr>
        <w:t>H</w:t>
      </w:r>
      <w:r w:rsidRPr="006D4F51">
        <w:rPr>
          <w:rFonts w:ascii="Times New Roman" w:hAnsi="Times New Roman"/>
          <w:szCs w:val="24"/>
        </w:rPr>
        <w:t>Β</w:t>
      </w:r>
      <w:r w:rsidRPr="006D4F51">
        <w:rPr>
          <w:rFonts w:ascii="Times New Roman" w:hAnsi="Times New Roman"/>
          <w:szCs w:val="24"/>
          <w:lang w:val="en-US"/>
        </w:rPr>
        <w:t>V</w:t>
      </w:r>
      <w:r w:rsidRPr="006D4F51">
        <w:rPr>
          <w:rFonts w:ascii="Times New Roman" w:hAnsi="Times New Roman"/>
          <w:szCs w:val="24"/>
        </w:rPr>
        <w:t xml:space="preserve"> και </w:t>
      </w:r>
      <w:r w:rsidRPr="006D4F51">
        <w:rPr>
          <w:rFonts w:ascii="Times New Roman" w:hAnsi="Times New Roman"/>
          <w:szCs w:val="24"/>
          <w:lang w:val="en-US"/>
        </w:rPr>
        <w:t>HCV</w:t>
      </w:r>
      <w:r w:rsidR="00AC02D7" w:rsidRPr="006D4F51">
        <w:rPr>
          <w:rFonts w:ascii="Times New Roman" w:hAnsi="Times New Roman"/>
          <w:szCs w:val="24"/>
        </w:rPr>
        <w:t>,</w:t>
      </w:r>
      <w:r w:rsidRPr="006D4F51">
        <w:rPr>
          <w:rFonts w:ascii="Times New Roman" w:hAnsi="Times New Roman"/>
          <w:szCs w:val="24"/>
        </w:rPr>
        <w:t xml:space="preserve"> καθώς και του μη-</w:t>
      </w:r>
      <w:r w:rsidR="0027254F" w:rsidRPr="006D4F51">
        <w:rPr>
          <w:rFonts w:ascii="Times New Roman" w:hAnsi="Times New Roman"/>
          <w:szCs w:val="24"/>
        </w:rPr>
        <w:t>ελυτροφόρου</w:t>
      </w:r>
      <w:r w:rsidRPr="006D4F51">
        <w:rPr>
          <w:rFonts w:ascii="Times New Roman" w:hAnsi="Times New Roman"/>
          <w:szCs w:val="24"/>
        </w:rPr>
        <w:t xml:space="preserve"> ιού </w:t>
      </w:r>
      <w:r w:rsidRPr="006D4F51">
        <w:rPr>
          <w:rFonts w:ascii="Times New Roman" w:hAnsi="Times New Roman"/>
          <w:szCs w:val="24"/>
          <w:lang w:val="en-US"/>
        </w:rPr>
        <w:t>HAV</w:t>
      </w:r>
      <w:r w:rsidR="00AC02D7" w:rsidRPr="006D4F51">
        <w:rPr>
          <w:rFonts w:ascii="Times New Roman" w:hAnsi="Times New Roman"/>
          <w:szCs w:val="24"/>
        </w:rPr>
        <w:t>.</w:t>
      </w:r>
    </w:p>
    <w:p w:rsidR="004A3754" w:rsidRPr="006D4F51" w:rsidRDefault="004A3754" w:rsidP="00CA7C45">
      <w:pPr>
        <w:rPr>
          <w:rFonts w:ascii="Times New Roman" w:hAnsi="Times New Roman"/>
          <w:szCs w:val="24"/>
        </w:rPr>
      </w:pPr>
    </w:p>
    <w:p w:rsidR="004A3754" w:rsidRPr="006D4F51" w:rsidRDefault="00CA7C45" w:rsidP="00CA7C45">
      <w:pPr>
        <w:rPr>
          <w:rFonts w:ascii="Times New Roman" w:hAnsi="Times New Roman"/>
          <w:szCs w:val="24"/>
        </w:rPr>
      </w:pPr>
      <w:r w:rsidRPr="006D4F51">
        <w:rPr>
          <w:rFonts w:ascii="Times New Roman" w:hAnsi="Times New Roman"/>
          <w:szCs w:val="24"/>
        </w:rPr>
        <w:t xml:space="preserve">Τα μέτρα αυτά μπορεί να </w:t>
      </w:r>
      <w:r w:rsidR="00354F00" w:rsidRPr="006D4F51">
        <w:rPr>
          <w:rFonts w:ascii="Times New Roman" w:hAnsi="Times New Roman"/>
          <w:szCs w:val="24"/>
        </w:rPr>
        <w:t xml:space="preserve">είναι μειωμένης αξίας έναντι μη ελυτροφόρων </w:t>
      </w:r>
      <w:r w:rsidR="00AC02D7" w:rsidRPr="006D4F51">
        <w:rPr>
          <w:rFonts w:ascii="Times New Roman" w:hAnsi="Times New Roman"/>
          <w:szCs w:val="24"/>
        </w:rPr>
        <w:t>ιών όπως είναι ο παρβοϊός Β19.</w:t>
      </w:r>
    </w:p>
    <w:p w:rsidR="004A3754" w:rsidRPr="006D4F51" w:rsidRDefault="004A3754" w:rsidP="00CA7C45">
      <w:pPr>
        <w:rPr>
          <w:rFonts w:ascii="Times New Roman" w:hAnsi="Times New Roman"/>
          <w:szCs w:val="24"/>
        </w:rPr>
      </w:pPr>
    </w:p>
    <w:p w:rsidR="00CA7C45" w:rsidRPr="006D4F51" w:rsidRDefault="006506A3" w:rsidP="00CA7C45">
      <w:pPr>
        <w:rPr>
          <w:rFonts w:ascii="Times New Roman" w:hAnsi="Times New Roman"/>
          <w:szCs w:val="24"/>
        </w:rPr>
      </w:pPr>
      <w:r w:rsidRPr="006D4F51">
        <w:rPr>
          <w:rFonts w:ascii="Times New Roman" w:hAnsi="Times New Roman"/>
          <w:szCs w:val="24"/>
        </w:rPr>
        <w:t>Η λοίμωξη από</w:t>
      </w:r>
      <w:r w:rsidR="00CA7C45" w:rsidRPr="006D4F51">
        <w:rPr>
          <w:rFonts w:ascii="Times New Roman" w:hAnsi="Times New Roman"/>
          <w:szCs w:val="24"/>
        </w:rPr>
        <w:t xml:space="preserve"> παρβοϊό Β19 μπορεί να </w:t>
      </w:r>
      <w:r w:rsidR="0066579E" w:rsidRPr="006D4F51">
        <w:rPr>
          <w:rFonts w:ascii="Times New Roman" w:hAnsi="Times New Roman"/>
          <w:szCs w:val="24"/>
        </w:rPr>
        <w:t xml:space="preserve">είναι </w:t>
      </w:r>
      <w:r w:rsidR="00CA7C45" w:rsidRPr="006D4F51">
        <w:rPr>
          <w:rFonts w:ascii="Times New Roman" w:hAnsi="Times New Roman"/>
          <w:szCs w:val="24"/>
        </w:rPr>
        <w:t xml:space="preserve">πολύ </w:t>
      </w:r>
      <w:r w:rsidR="0066579E" w:rsidRPr="006D4F51">
        <w:rPr>
          <w:rFonts w:ascii="Times New Roman" w:hAnsi="Times New Roman"/>
          <w:szCs w:val="24"/>
        </w:rPr>
        <w:t xml:space="preserve">σοβαρή για τις </w:t>
      </w:r>
      <w:r w:rsidR="00CA7C45" w:rsidRPr="006D4F51">
        <w:rPr>
          <w:rFonts w:ascii="Times New Roman" w:hAnsi="Times New Roman"/>
          <w:szCs w:val="24"/>
        </w:rPr>
        <w:t>έγκ</w:t>
      </w:r>
      <w:r w:rsidR="004A3754" w:rsidRPr="006D4F51">
        <w:rPr>
          <w:rFonts w:ascii="Times New Roman" w:hAnsi="Times New Roman"/>
          <w:szCs w:val="24"/>
        </w:rPr>
        <w:t>υες γυναίκες (εμβρυϊκή λοίμωξη)</w:t>
      </w:r>
      <w:r w:rsidR="00CA7C45" w:rsidRPr="006D4F51">
        <w:rPr>
          <w:rFonts w:ascii="Times New Roman" w:hAnsi="Times New Roman"/>
          <w:szCs w:val="24"/>
        </w:rPr>
        <w:t xml:space="preserve"> και </w:t>
      </w:r>
      <w:r w:rsidR="0066579E" w:rsidRPr="006D4F51">
        <w:rPr>
          <w:rFonts w:ascii="Times New Roman" w:hAnsi="Times New Roman"/>
          <w:szCs w:val="24"/>
        </w:rPr>
        <w:t xml:space="preserve">για τα </w:t>
      </w:r>
      <w:r w:rsidR="00CA7C45" w:rsidRPr="006D4F51">
        <w:rPr>
          <w:rFonts w:ascii="Times New Roman" w:hAnsi="Times New Roman"/>
          <w:szCs w:val="24"/>
        </w:rPr>
        <w:t xml:space="preserve">άτομα με εξασθενημένο ανοσοποιητικό ή αυξημένη </w:t>
      </w:r>
      <w:r w:rsidR="0066579E" w:rsidRPr="006D4F51">
        <w:rPr>
          <w:rFonts w:ascii="Times New Roman" w:hAnsi="Times New Roman"/>
          <w:szCs w:val="24"/>
        </w:rPr>
        <w:t>ερυθροποίηση</w:t>
      </w:r>
      <w:r w:rsidR="00CA7C45" w:rsidRPr="006D4F51">
        <w:rPr>
          <w:rFonts w:ascii="Times New Roman" w:hAnsi="Times New Roman"/>
          <w:szCs w:val="24"/>
        </w:rPr>
        <w:t xml:space="preserve"> (π.χ. αιμολυτική αναιμία).</w:t>
      </w:r>
    </w:p>
    <w:p w:rsidR="00CA7C45" w:rsidRPr="006D4F51" w:rsidRDefault="00CA7C45" w:rsidP="00CA7C45">
      <w:pPr>
        <w:rPr>
          <w:rFonts w:ascii="Times New Roman" w:hAnsi="Times New Roman"/>
          <w:szCs w:val="24"/>
        </w:rPr>
      </w:pPr>
    </w:p>
    <w:p w:rsidR="00CA7C45" w:rsidRPr="006D4F51" w:rsidRDefault="006506A3" w:rsidP="00CA7C45">
      <w:pPr>
        <w:rPr>
          <w:rFonts w:ascii="Times New Roman" w:hAnsi="Times New Roman"/>
          <w:szCs w:val="24"/>
        </w:rPr>
      </w:pPr>
      <w:r w:rsidRPr="006D4F51">
        <w:rPr>
          <w:rFonts w:ascii="Times New Roman" w:hAnsi="Times New Roman"/>
          <w:szCs w:val="24"/>
        </w:rPr>
        <w:t xml:space="preserve">Πρέπει να εξετάζεται το ενδεχόμενο </w:t>
      </w:r>
      <w:r w:rsidR="00881B29" w:rsidRPr="006D4F51">
        <w:rPr>
          <w:rFonts w:ascii="Times New Roman" w:hAnsi="Times New Roman"/>
          <w:szCs w:val="24"/>
        </w:rPr>
        <w:t>κατάλληλ</w:t>
      </w:r>
      <w:r w:rsidRPr="006D4F51">
        <w:rPr>
          <w:rFonts w:ascii="Times New Roman" w:hAnsi="Times New Roman"/>
          <w:szCs w:val="24"/>
        </w:rPr>
        <w:t>ων</w:t>
      </w:r>
      <w:r w:rsidR="00881B29" w:rsidRPr="006D4F51">
        <w:rPr>
          <w:rFonts w:ascii="Times New Roman" w:hAnsi="Times New Roman"/>
          <w:szCs w:val="24"/>
        </w:rPr>
        <w:t xml:space="preserve"> εμβολιασμ</w:t>
      </w:r>
      <w:r w:rsidRPr="006D4F51">
        <w:rPr>
          <w:rFonts w:ascii="Times New Roman" w:hAnsi="Times New Roman"/>
          <w:szCs w:val="24"/>
        </w:rPr>
        <w:t>ών</w:t>
      </w:r>
      <w:r w:rsidR="00881B29" w:rsidRPr="006D4F51">
        <w:rPr>
          <w:rFonts w:ascii="Times New Roman" w:hAnsi="Times New Roman"/>
          <w:szCs w:val="24"/>
        </w:rPr>
        <w:t xml:space="preserve"> </w:t>
      </w:r>
      <w:r w:rsidR="00CA7C45" w:rsidRPr="006D4F51">
        <w:rPr>
          <w:rFonts w:ascii="Times New Roman" w:hAnsi="Times New Roman"/>
          <w:szCs w:val="24"/>
        </w:rPr>
        <w:t>(Ηπατίτιδας Α και Β) σε ασθενείς</w:t>
      </w:r>
      <w:r w:rsidR="00AC02D7" w:rsidRPr="006D4F51">
        <w:rPr>
          <w:rFonts w:ascii="Times New Roman" w:hAnsi="Times New Roman"/>
          <w:szCs w:val="24"/>
        </w:rPr>
        <w:t xml:space="preserve"> που λαμβάνουν σε τακτά/</w:t>
      </w:r>
      <w:r w:rsidR="00984245" w:rsidRPr="006D4F51">
        <w:rPr>
          <w:rFonts w:ascii="Times New Roman" w:hAnsi="Times New Roman"/>
          <w:szCs w:val="24"/>
        </w:rPr>
        <w:t>επαναλαμβανόμενα χρονικά διαστήματα φαρμακευτικά προϊόντα που προέρχονται από ανθρώπινο πλάσμα.</w:t>
      </w:r>
    </w:p>
    <w:p w:rsidR="00CA7C45" w:rsidRPr="006D4F51" w:rsidRDefault="00CA7C45" w:rsidP="00CA7C45">
      <w:pPr>
        <w:rPr>
          <w:rFonts w:ascii="Times New Roman" w:hAnsi="Times New Roman"/>
          <w:szCs w:val="24"/>
        </w:rPr>
      </w:pPr>
    </w:p>
    <w:p w:rsidR="00CA7C45" w:rsidRPr="006D4F51" w:rsidRDefault="00CA7C45" w:rsidP="00CA7C45">
      <w:pPr>
        <w:rPr>
          <w:rFonts w:ascii="Times New Roman" w:hAnsi="Times New Roman"/>
          <w:szCs w:val="24"/>
        </w:rPr>
      </w:pPr>
      <w:r w:rsidRPr="006D4F51">
        <w:rPr>
          <w:rFonts w:ascii="Times New Roman" w:hAnsi="Times New Roman"/>
          <w:szCs w:val="24"/>
        </w:rPr>
        <w:t>Συνιστάται</w:t>
      </w:r>
      <w:r w:rsidR="006506A3" w:rsidRPr="006D4F51">
        <w:rPr>
          <w:rFonts w:ascii="Times New Roman" w:hAnsi="Times New Roman"/>
          <w:szCs w:val="24"/>
        </w:rPr>
        <w:t xml:space="preserve"> έντονα</w:t>
      </w:r>
      <w:r w:rsidRPr="006D4F51">
        <w:rPr>
          <w:rFonts w:ascii="Times New Roman" w:hAnsi="Times New Roman"/>
          <w:szCs w:val="24"/>
        </w:rPr>
        <w:t xml:space="preserve"> κάθε φορά που</w:t>
      </w:r>
      <w:r w:rsidR="00796DA6" w:rsidRPr="006D4F51">
        <w:rPr>
          <w:rFonts w:ascii="Times New Roman" w:hAnsi="Times New Roman"/>
          <w:szCs w:val="24"/>
        </w:rPr>
        <w:t xml:space="preserve"> </w:t>
      </w:r>
      <w:r w:rsidRPr="006D4F51">
        <w:rPr>
          <w:rFonts w:ascii="Times New Roman" w:hAnsi="Times New Roman"/>
          <w:szCs w:val="24"/>
        </w:rPr>
        <w:t xml:space="preserve">χορηγείται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C02D7"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66579E" w:rsidRPr="006D4F51">
        <w:rPr>
          <w:rFonts w:ascii="Times New Roman" w:hAnsi="Times New Roman"/>
          <w:szCs w:val="24"/>
        </w:rPr>
        <w:t xml:space="preserve"> σε έναν ασθενή</w:t>
      </w:r>
      <w:r w:rsidRPr="006D4F51">
        <w:rPr>
          <w:rFonts w:ascii="Times New Roman" w:hAnsi="Times New Roman"/>
          <w:szCs w:val="24"/>
        </w:rPr>
        <w:t xml:space="preserve">, να </w:t>
      </w:r>
      <w:r w:rsidR="0066579E" w:rsidRPr="006D4F51">
        <w:rPr>
          <w:rFonts w:ascii="Times New Roman" w:hAnsi="Times New Roman"/>
          <w:szCs w:val="24"/>
        </w:rPr>
        <w:t xml:space="preserve">καταγράφονται </w:t>
      </w:r>
      <w:r w:rsidRPr="006D4F51">
        <w:rPr>
          <w:rFonts w:ascii="Times New Roman" w:hAnsi="Times New Roman"/>
          <w:szCs w:val="24"/>
        </w:rPr>
        <w:t xml:space="preserve">το όνομα και </w:t>
      </w:r>
      <w:r w:rsidR="0066579E" w:rsidRPr="006D4F51">
        <w:rPr>
          <w:rFonts w:ascii="Times New Roman" w:hAnsi="Times New Roman"/>
          <w:szCs w:val="24"/>
        </w:rPr>
        <w:t xml:space="preserve">ο </w:t>
      </w:r>
      <w:r w:rsidRPr="006D4F51">
        <w:rPr>
          <w:rFonts w:ascii="Times New Roman" w:hAnsi="Times New Roman"/>
          <w:szCs w:val="24"/>
        </w:rPr>
        <w:t>αριθμό</w:t>
      </w:r>
      <w:r w:rsidR="0066579E" w:rsidRPr="006D4F51">
        <w:rPr>
          <w:rFonts w:ascii="Times New Roman" w:hAnsi="Times New Roman"/>
          <w:szCs w:val="24"/>
        </w:rPr>
        <w:t>ς</w:t>
      </w:r>
      <w:r w:rsidRPr="006D4F51">
        <w:rPr>
          <w:rFonts w:ascii="Times New Roman" w:hAnsi="Times New Roman"/>
          <w:szCs w:val="24"/>
        </w:rPr>
        <w:t xml:space="preserve"> παρτίδας του προϊόντος ώστε να διατηρείται </w:t>
      </w:r>
      <w:r w:rsidR="006506A3" w:rsidRPr="006D4F51">
        <w:rPr>
          <w:rFonts w:ascii="Times New Roman" w:hAnsi="Times New Roman"/>
          <w:szCs w:val="24"/>
        </w:rPr>
        <w:t xml:space="preserve">συσχέτιση </w:t>
      </w:r>
      <w:r w:rsidRPr="006D4F51">
        <w:rPr>
          <w:rFonts w:ascii="Times New Roman" w:hAnsi="Times New Roman"/>
          <w:szCs w:val="24"/>
        </w:rPr>
        <w:t>μεταξύ του ασθενούς και της παρτίδας του προϊόντος.</w:t>
      </w:r>
    </w:p>
    <w:p w:rsidR="00640A2F" w:rsidRPr="006D4F51" w:rsidRDefault="00640A2F" w:rsidP="00CA7C45">
      <w:pPr>
        <w:rPr>
          <w:rFonts w:ascii="Times New Roman" w:hAnsi="Times New Roman"/>
          <w:szCs w:val="24"/>
        </w:rPr>
      </w:pPr>
    </w:p>
    <w:p w:rsidR="00640A2F" w:rsidRPr="00B76F5A" w:rsidRDefault="00640A2F" w:rsidP="00640A2F">
      <w:pPr>
        <w:ind w:left="284" w:hanging="284"/>
        <w:rPr>
          <w:rFonts w:ascii="Times New Roman" w:hAnsi="Times New Roman"/>
          <w:szCs w:val="24"/>
          <w:u w:val="single"/>
          <w:lang w:val="en-US"/>
        </w:rPr>
      </w:pPr>
      <w:r w:rsidRPr="006D4F51">
        <w:rPr>
          <w:rFonts w:ascii="Times New Roman" w:hAnsi="Times New Roman"/>
          <w:szCs w:val="24"/>
          <w:u w:val="single"/>
        </w:rPr>
        <w:lastRenderedPageBreak/>
        <w:t>Νόσος</w:t>
      </w:r>
      <w:r w:rsidRPr="006D4F51">
        <w:rPr>
          <w:rFonts w:ascii="Times New Roman" w:hAnsi="Times New Roman"/>
          <w:szCs w:val="24"/>
          <w:u w:val="single"/>
          <w:lang w:val="de-DE"/>
        </w:rPr>
        <w:t xml:space="preserve"> </w:t>
      </w:r>
      <w:r w:rsidRPr="006D4F51">
        <w:rPr>
          <w:rFonts w:ascii="Times New Roman" w:hAnsi="Times New Roman"/>
          <w:szCs w:val="24"/>
          <w:u w:val="single"/>
        </w:rPr>
        <w:t>του</w:t>
      </w:r>
      <w:r w:rsidRPr="006D4F51">
        <w:rPr>
          <w:rFonts w:ascii="Times New Roman" w:hAnsi="Times New Roman"/>
          <w:szCs w:val="24"/>
          <w:u w:val="single"/>
          <w:lang w:val="de-DE"/>
        </w:rPr>
        <w:t xml:space="preserve"> Von Willebrand (VWD)</w:t>
      </w:r>
    </w:p>
    <w:p w:rsidR="00B106A7" w:rsidRPr="00B76F5A" w:rsidRDefault="00B106A7" w:rsidP="00640A2F">
      <w:pPr>
        <w:ind w:left="284" w:hanging="284"/>
        <w:rPr>
          <w:rFonts w:ascii="Times New Roman" w:hAnsi="Times New Roman"/>
          <w:szCs w:val="24"/>
          <w:u w:val="single"/>
          <w:lang w:val="en-US"/>
        </w:rPr>
      </w:pPr>
    </w:p>
    <w:p w:rsidR="00640A2F" w:rsidRPr="006D4F51" w:rsidRDefault="0028713D" w:rsidP="00CA7C45">
      <w:pPr>
        <w:rPr>
          <w:rFonts w:ascii="Times New Roman" w:hAnsi="Times New Roman"/>
          <w:spacing w:val="-3"/>
          <w:szCs w:val="24"/>
        </w:rPr>
      </w:pPr>
      <w:r w:rsidRPr="006D4F51">
        <w:rPr>
          <w:rFonts w:ascii="Times New Roman" w:hAnsi="Times New Roman"/>
          <w:szCs w:val="24"/>
        </w:rPr>
        <w:t xml:space="preserve">Υπάρχει κίνδυνος εμφάνισης </w:t>
      </w:r>
      <w:r w:rsidRPr="006D4F51">
        <w:rPr>
          <w:rFonts w:ascii="Times New Roman" w:hAnsi="Times New Roman"/>
          <w:spacing w:val="-3"/>
          <w:szCs w:val="24"/>
        </w:rPr>
        <w:t xml:space="preserve">θρομβωτικών </w:t>
      </w:r>
      <w:r w:rsidR="006506A3" w:rsidRPr="006D4F51">
        <w:rPr>
          <w:rFonts w:ascii="Times New Roman" w:hAnsi="Times New Roman"/>
          <w:spacing w:val="-3"/>
          <w:szCs w:val="24"/>
        </w:rPr>
        <w:t>συμβαμάτων</w:t>
      </w:r>
      <w:r w:rsidRPr="006D4F51">
        <w:rPr>
          <w:rFonts w:ascii="Times New Roman" w:hAnsi="Times New Roman"/>
          <w:spacing w:val="-3"/>
          <w:szCs w:val="24"/>
        </w:rPr>
        <w:t xml:space="preserve">, ιδιαίτερα σε ασθενείς </w:t>
      </w:r>
      <w:r w:rsidR="0077155C" w:rsidRPr="006D4F51">
        <w:rPr>
          <w:rFonts w:ascii="Times New Roman" w:hAnsi="Times New Roman"/>
          <w:spacing w:val="-3"/>
          <w:szCs w:val="24"/>
        </w:rPr>
        <w:t>με γνωστ</w:t>
      </w:r>
      <w:r w:rsidR="00200D06" w:rsidRPr="006D4F51">
        <w:rPr>
          <w:rFonts w:ascii="Times New Roman" w:hAnsi="Times New Roman"/>
          <w:spacing w:val="-3"/>
          <w:szCs w:val="24"/>
        </w:rPr>
        <w:t xml:space="preserve">ούς κλινικούς ή εργαστηριακούς </w:t>
      </w:r>
      <w:r w:rsidR="006506A3" w:rsidRPr="006D4F51">
        <w:rPr>
          <w:rFonts w:ascii="Times New Roman" w:hAnsi="Times New Roman"/>
          <w:spacing w:val="-3"/>
          <w:szCs w:val="24"/>
        </w:rPr>
        <w:t xml:space="preserve">παράγοντες </w:t>
      </w:r>
      <w:r w:rsidR="00200D06" w:rsidRPr="006D4F51">
        <w:rPr>
          <w:rFonts w:ascii="Times New Roman" w:hAnsi="Times New Roman"/>
          <w:spacing w:val="-3"/>
          <w:szCs w:val="24"/>
        </w:rPr>
        <w:t>κινδύ</w:t>
      </w:r>
      <w:r w:rsidR="000303A2" w:rsidRPr="006D4F51">
        <w:rPr>
          <w:rFonts w:ascii="Times New Roman" w:hAnsi="Times New Roman"/>
          <w:spacing w:val="-3"/>
          <w:szCs w:val="24"/>
        </w:rPr>
        <w:t>νο</w:t>
      </w:r>
      <w:r w:rsidR="00200D06" w:rsidRPr="006D4F51">
        <w:rPr>
          <w:rFonts w:ascii="Times New Roman" w:hAnsi="Times New Roman"/>
          <w:spacing w:val="-3"/>
          <w:szCs w:val="24"/>
        </w:rPr>
        <w:t>υ</w:t>
      </w:r>
      <w:r w:rsidR="006F4E70" w:rsidRPr="006D4F51">
        <w:rPr>
          <w:rFonts w:ascii="Times New Roman" w:hAnsi="Times New Roman"/>
          <w:spacing w:val="-3"/>
          <w:szCs w:val="24"/>
        </w:rPr>
        <w:t xml:space="preserve">. </w:t>
      </w:r>
      <w:r w:rsidRPr="006D4F51">
        <w:rPr>
          <w:rFonts w:ascii="Times New Roman" w:hAnsi="Times New Roman"/>
          <w:spacing w:val="-3"/>
          <w:szCs w:val="24"/>
        </w:rPr>
        <w:t>Ως εκ τούτου, οι ασθενείς που βρίσκοντ</w:t>
      </w:r>
      <w:r w:rsidR="000303A2" w:rsidRPr="006D4F51">
        <w:rPr>
          <w:rFonts w:ascii="Times New Roman" w:hAnsi="Times New Roman"/>
          <w:spacing w:val="-3"/>
          <w:szCs w:val="24"/>
        </w:rPr>
        <w:t xml:space="preserve">αι σε τέτοιο κίνδυνο, πρέπει να </w:t>
      </w:r>
      <w:r w:rsidRPr="006D4F51">
        <w:rPr>
          <w:rFonts w:ascii="Times New Roman" w:hAnsi="Times New Roman"/>
          <w:spacing w:val="-3"/>
          <w:szCs w:val="24"/>
        </w:rPr>
        <w:t xml:space="preserve">παρακολουθούνται για </w:t>
      </w:r>
      <w:r w:rsidR="000303A2" w:rsidRPr="006D4F51">
        <w:rPr>
          <w:rFonts w:ascii="Times New Roman" w:hAnsi="Times New Roman"/>
          <w:spacing w:val="-3"/>
          <w:szCs w:val="24"/>
        </w:rPr>
        <w:t xml:space="preserve">την εμφάνιση πρώιμων </w:t>
      </w:r>
      <w:r w:rsidR="006506A3" w:rsidRPr="006D4F51">
        <w:rPr>
          <w:rFonts w:ascii="Times New Roman" w:hAnsi="Times New Roman"/>
          <w:spacing w:val="-3"/>
          <w:szCs w:val="24"/>
        </w:rPr>
        <w:t xml:space="preserve">σημείων </w:t>
      </w:r>
      <w:r w:rsidR="000303A2" w:rsidRPr="006D4F51">
        <w:rPr>
          <w:rFonts w:ascii="Times New Roman" w:hAnsi="Times New Roman"/>
          <w:spacing w:val="-3"/>
          <w:szCs w:val="24"/>
        </w:rPr>
        <w:t xml:space="preserve">θρόμβωσης. Η προφύλαξη έναντι </w:t>
      </w:r>
      <w:r w:rsidR="0066579E" w:rsidRPr="006D4F51">
        <w:rPr>
          <w:rFonts w:ascii="Times New Roman" w:hAnsi="Times New Roman"/>
          <w:spacing w:val="-3"/>
          <w:szCs w:val="24"/>
        </w:rPr>
        <w:t xml:space="preserve">της </w:t>
      </w:r>
      <w:r w:rsidR="000303A2" w:rsidRPr="006D4F51">
        <w:rPr>
          <w:rFonts w:ascii="Times New Roman" w:hAnsi="Times New Roman"/>
          <w:spacing w:val="-3"/>
          <w:szCs w:val="24"/>
        </w:rPr>
        <w:t xml:space="preserve">φλεβικής θρομβοεμβολής θα πρέπει να  ξεκινά σύμφωνα με τις ισχύουσες </w:t>
      </w:r>
      <w:r w:rsidR="006506A3" w:rsidRPr="006D4F51">
        <w:rPr>
          <w:rFonts w:ascii="Times New Roman" w:hAnsi="Times New Roman"/>
          <w:spacing w:val="-3"/>
          <w:szCs w:val="24"/>
        </w:rPr>
        <w:t>συστάσεις</w:t>
      </w:r>
      <w:r w:rsidR="000303A2" w:rsidRPr="006D4F51">
        <w:rPr>
          <w:rFonts w:ascii="Times New Roman" w:hAnsi="Times New Roman"/>
          <w:spacing w:val="-3"/>
          <w:szCs w:val="24"/>
        </w:rPr>
        <w:t>.</w:t>
      </w:r>
    </w:p>
    <w:p w:rsidR="007A1E44" w:rsidRPr="006D4F51" w:rsidRDefault="007A1E44" w:rsidP="00CA7C45">
      <w:pPr>
        <w:rPr>
          <w:rFonts w:ascii="Times New Roman" w:hAnsi="Times New Roman"/>
          <w:spacing w:val="-3"/>
          <w:szCs w:val="24"/>
        </w:rPr>
      </w:pPr>
    </w:p>
    <w:p w:rsidR="007A1E44" w:rsidRPr="006D4F51" w:rsidRDefault="004B78A3" w:rsidP="007A1E44">
      <w:pPr>
        <w:rPr>
          <w:rFonts w:ascii="Times New Roman" w:hAnsi="Times New Roman"/>
          <w:szCs w:val="24"/>
        </w:rPr>
      </w:pPr>
      <w:r w:rsidRPr="006D4F51">
        <w:rPr>
          <w:rFonts w:ascii="Times New Roman" w:hAnsi="Times New Roman"/>
          <w:szCs w:val="24"/>
        </w:rPr>
        <w:t>Όταν χρησιμοποιείται</w:t>
      </w:r>
      <w:r w:rsidR="007A1E44" w:rsidRPr="006D4F51">
        <w:rPr>
          <w:rFonts w:ascii="Times New Roman" w:hAnsi="Times New Roman"/>
          <w:szCs w:val="24"/>
        </w:rPr>
        <w:t xml:space="preserve"> </w:t>
      </w:r>
      <w:r w:rsidRPr="006D4F51">
        <w:rPr>
          <w:rFonts w:ascii="Times New Roman" w:hAnsi="Times New Roman"/>
          <w:szCs w:val="24"/>
        </w:rPr>
        <w:t xml:space="preserve">ένα </w:t>
      </w:r>
      <w:r w:rsidR="007A1E44" w:rsidRPr="006D4F51">
        <w:rPr>
          <w:rFonts w:ascii="Times New Roman" w:hAnsi="Times New Roman"/>
          <w:szCs w:val="24"/>
        </w:rPr>
        <w:t xml:space="preserve">προϊόν για τη νόσο του </w:t>
      </w:r>
      <w:bookmarkStart w:id="6" w:name="OLE_LINK6"/>
      <w:r w:rsidR="007A1E44" w:rsidRPr="006D4F51">
        <w:rPr>
          <w:rFonts w:ascii="Times New Roman" w:hAnsi="Times New Roman"/>
          <w:szCs w:val="24"/>
          <w:lang w:val="de-DE"/>
        </w:rPr>
        <w:t>Von</w:t>
      </w:r>
      <w:r w:rsidR="007A1E44" w:rsidRPr="006D4F51">
        <w:rPr>
          <w:rFonts w:ascii="Times New Roman" w:hAnsi="Times New Roman"/>
          <w:szCs w:val="24"/>
        </w:rPr>
        <w:t xml:space="preserve"> </w:t>
      </w:r>
      <w:r w:rsidR="007A1E44" w:rsidRPr="006D4F51">
        <w:rPr>
          <w:rFonts w:ascii="Times New Roman" w:hAnsi="Times New Roman"/>
          <w:szCs w:val="24"/>
          <w:lang w:val="de-DE"/>
        </w:rPr>
        <w:t>Willebrand</w:t>
      </w:r>
      <w:bookmarkEnd w:id="6"/>
      <w:r w:rsidR="006F4E70" w:rsidRPr="006D4F51">
        <w:rPr>
          <w:rFonts w:ascii="Times New Roman" w:hAnsi="Times New Roman"/>
          <w:szCs w:val="24"/>
        </w:rPr>
        <w:t xml:space="preserve">, ο </w:t>
      </w:r>
      <w:r w:rsidR="00796DA6" w:rsidRPr="006D4F51">
        <w:rPr>
          <w:rFonts w:ascii="Times New Roman" w:hAnsi="Times New Roman"/>
          <w:szCs w:val="24"/>
        </w:rPr>
        <w:t xml:space="preserve">θεράπων </w:t>
      </w:r>
      <w:r w:rsidR="007A1E44" w:rsidRPr="006D4F51">
        <w:rPr>
          <w:rFonts w:ascii="Times New Roman" w:hAnsi="Times New Roman"/>
          <w:szCs w:val="24"/>
        </w:rPr>
        <w:t>ιατρός θα πρέπει να λαμβάνει υπόψη ό</w:t>
      </w:r>
      <w:r w:rsidR="006F4E70" w:rsidRPr="006D4F51">
        <w:rPr>
          <w:rFonts w:ascii="Times New Roman" w:hAnsi="Times New Roman"/>
          <w:szCs w:val="24"/>
        </w:rPr>
        <w:t xml:space="preserve">τι η συνεχόμενη θεραπεία </w:t>
      </w:r>
      <w:r w:rsidR="007A1E44" w:rsidRPr="006D4F51">
        <w:rPr>
          <w:rFonts w:ascii="Times New Roman" w:hAnsi="Times New Roman"/>
          <w:szCs w:val="24"/>
        </w:rPr>
        <w:t xml:space="preserve">μπορεί να οδηγήσει σε υπερβολική αύξηση του παράγοντα </w:t>
      </w:r>
      <w:r w:rsidR="007A1E44" w:rsidRPr="006D4F51">
        <w:rPr>
          <w:rFonts w:ascii="Times New Roman" w:hAnsi="Times New Roman"/>
          <w:szCs w:val="24"/>
          <w:lang w:val="en-US"/>
        </w:rPr>
        <w:t>VIII</w:t>
      </w:r>
      <w:r w:rsidR="007A1E44" w:rsidRPr="006D4F51">
        <w:rPr>
          <w:rFonts w:ascii="Times New Roman" w:hAnsi="Times New Roman"/>
          <w:szCs w:val="24"/>
        </w:rPr>
        <w:t>:</w:t>
      </w:r>
      <w:r w:rsidR="007A1E44" w:rsidRPr="006D4F51">
        <w:rPr>
          <w:rFonts w:ascii="Times New Roman" w:hAnsi="Times New Roman"/>
          <w:szCs w:val="24"/>
          <w:lang w:val="en-US"/>
        </w:rPr>
        <w:t>C</w:t>
      </w:r>
      <w:r w:rsidR="007A1E44" w:rsidRPr="006D4F51">
        <w:rPr>
          <w:rFonts w:ascii="Times New Roman" w:hAnsi="Times New Roman"/>
          <w:szCs w:val="24"/>
        </w:rPr>
        <w:t xml:space="preserve">. Σε ασθενείς που λαμβάνουν προϊόντα για τη νόσο του </w:t>
      </w:r>
      <w:r w:rsidR="007A1E44" w:rsidRPr="006D4F51">
        <w:rPr>
          <w:rFonts w:ascii="Times New Roman" w:hAnsi="Times New Roman"/>
          <w:szCs w:val="24"/>
          <w:lang w:val="de-DE"/>
        </w:rPr>
        <w:t>Von</w:t>
      </w:r>
      <w:r w:rsidR="007A1E44" w:rsidRPr="006D4F51">
        <w:rPr>
          <w:rFonts w:ascii="Times New Roman" w:hAnsi="Times New Roman"/>
          <w:szCs w:val="24"/>
        </w:rPr>
        <w:t xml:space="preserve"> </w:t>
      </w:r>
      <w:r w:rsidR="007A1E44" w:rsidRPr="006D4F51">
        <w:rPr>
          <w:rFonts w:ascii="Times New Roman" w:hAnsi="Times New Roman"/>
          <w:szCs w:val="24"/>
          <w:lang w:val="de-DE"/>
        </w:rPr>
        <w:t>Willebrand</w:t>
      </w:r>
      <w:r w:rsidR="007A1E44" w:rsidRPr="006D4F51">
        <w:rPr>
          <w:rFonts w:ascii="Times New Roman" w:hAnsi="Times New Roman"/>
          <w:szCs w:val="24"/>
        </w:rPr>
        <w:t xml:space="preserve"> που περιέχουν παράγοντα </w:t>
      </w:r>
      <w:r w:rsidR="007A1E44" w:rsidRPr="006D4F51">
        <w:rPr>
          <w:rFonts w:ascii="Times New Roman" w:hAnsi="Times New Roman"/>
          <w:szCs w:val="24"/>
          <w:lang w:val="en-US"/>
        </w:rPr>
        <w:t>VIII</w:t>
      </w:r>
      <w:r w:rsidR="007A1E44" w:rsidRPr="006D4F51">
        <w:rPr>
          <w:rFonts w:ascii="Times New Roman" w:hAnsi="Times New Roman"/>
          <w:szCs w:val="24"/>
        </w:rPr>
        <w:t xml:space="preserve">, θα πρέπει να ελέγχονται τα επίπεδα παράγοντα </w:t>
      </w:r>
      <w:r w:rsidR="007A1E44" w:rsidRPr="006D4F51">
        <w:rPr>
          <w:rFonts w:ascii="Times New Roman" w:hAnsi="Times New Roman"/>
          <w:szCs w:val="24"/>
          <w:lang w:val="en-US"/>
        </w:rPr>
        <w:t>VIII</w:t>
      </w:r>
      <w:r w:rsidR="007A1E44" w:rsidRPr="006D4F51">
        <w:rPr>
          <w:rFonts w:ascii="Times New Roman" w:hAnsi="Times New Roman"/>
          <w:szCs w:val="24"/>
        </w:rPr>
        <w:t>:</w:t>
      </w:r>
      <w:r w:rsidR="007A1E44" w:rsidRPr="006D4F51">
        <w:rPr>
          <w:rFonts w:ascii="Times New Roman" w:hAnsi="Times New Roman"/>
          <w:szCs w:val="24"/>
          <w:lang w:val="en-US"/>
        </w:rPr>
        <w:t>C</w:t>
      </w:r>
      <w:r w:rsidR="007A1E44" w:rsidRPr="006D4F51">
        <w:rPr>
          <w:rFonts w:ascii="Times New Roman" w:hAnsi="Times New Roman"/>
          <w:szCs w:val="24"/>
        </w:rPr>
        <w:t xml:space="preserve"> στο </w:t>
      </w:r>
      <w:r w:rsidR="00200D06" w:rsidRPr="006D4F51">
        <w:rPr>
          <w:rFonts w:ascii="Times New Roman" w:hAnsi="Times New Roman"/>
          <w:szCs w:val="24"/>
        </w:rPr>
        <w:t>πλάσμα</w:t>
      </w:r>
      <w:r w:rsidR="006F4E70" w:rsidRPr="006D4F51">
        <w:rPr>
          <w:rFonts w:ascii="Times New Roman" w:hAnsi="Times New Roman"/>
          <w:szCs w:val="24"/>
        </w:rPr>
        <w:t>,</w:t>
      </w:r>
      <w:r w:rsidR="00200D06" w:rsidRPr="006D4F51">
        <w:rPr>
          <w:rFonts w:ascii="Times New Roman" w:hAnsi="Times New Roman"/>
          <w:szCs w:val="24"/>
        </w:rPr>
        <w:t xml:space="preserve"> ώστε να αποφευχθ</w:t>
      </w:r>
      <w:r w:rsidR="006506A3" w:rsidRPr="006D4F51">
        <w:rPr>
          <w:rFonts w:ascii="Times New Roman" w:hAnsi="Times New Roman"/>
          <w:szCs w:val="24"/>
        </w:rPr>
        <w:t>εί</w:t>
      </w:r>
      <w:r w:rsidR="00D11292" w:rsidRPr="006D4F51">
        <w:rPr>
          <w:rFonts w:ascii="Times New Roman" w:hAnsi="Times New Roman"/>
          <w:szCs w:val="24"/>
        </w:rPr>
        <w:t xml:space="preserve"> </w:t>
      </w:r>
      <w:r w:rsidR="006506A3" w:rsidRPr="006D4F51">
        <w:rPr>
          <w:rFonts w:ascii="Times New Roman" w:hAnsi="Times New Roman"/>
          <w:szCs w:val="24"/>
        </w:rPr>
        <w:t xml:space="preserve">η διατήρηση </w:t>
      </w:r>
      <w:r w:rsidR="00200D06" w:rsidRPr="006D4F51">
        <w:rPr>
          <w:rFonts w:ascii="Times New Roman" w:hAnsi="Times New Roman"/>
          <w:szCs w:val="24"/>
        </w:rPr>
        <w:t>υπερβολικ</w:t>
      </w:r>
      <w:r w:rsidR="006506A3" w:rsidRPr="006D4F51">
        <w:rPr>
          <w:rFonts w:ascii="Times New Roman" w:hAnsi="Times New Roman"/>
          <w:szCs w:val="24"/>
        </w:rPr>
        <w:t>ών</w:t>
      </w:r>
      <w:r w:rsidR="00200D06" w:rsidRPr="006D4F51">
        <w:rPr>
          <w:rFonts w:ascii="Times New Roman" w:hAnsi="Times New Roman"/>
          <w:szCs w:val="24"/>
        </w:rPr>
        <w:t xml:space="preserve"> επ</w:t>
      </w:r>
      <w:r w:rsidR="00E32C3E" w:rsidRPr="006D4F51">
        <w:rPr>
          <w:rFonts w:ascii="Times New Roman" w:hAnsi="Times New Roman"/>
          <w:szCs w:val="24"/>
        </w:rPr>
        <w:t>ι</w:t>
      </w:r>
      <w:r w:rsidR="00200D06" w:rsidRPr="006D4F51">
        <w:rPr>
          <w:rFonts w:ascii="Times New Roman" w:hAnsi="Times New Roman"/>
          <w:szCs w:val="24"/>
        </w:rPr>
        <w:t>π</w:t>
      </w:r>
      <w:r w:rsidR="00E32C3E" w:rsidRPr="006D4F51">
        <w:rPr>
          <w:rFonts w:ascii="Times New Roman" w:hAnsi="Times New Roman"/>
          <w:szCs w:val="24"/>
        </w:rPr>
        <w:t>έ</w:t>
      </w:r>
      <w:r w:rsidR="00D11292" w:rsidRPr="006D4F51">
        <w:rPr>
          <w:rFonts w:ascii="Times New Roman" w:hAnsi="Times New Roman"/>
          <w:szCs w:val="24"/>
        </w:rPr>
        <w:t>δ</w:t>
      </w:r>
      <w:r w:rsidR="006506A3" w:rsidRPr="006D4F51">
        <w:rPr>
          <w:rFonts w:ascii="Times New Roman" w:hAnsi="Times New Roman"/>
          <w:szCs w:val="24"/>
        </w:rPr>
        <w:t>ων</w:t>
      </w:r>
      <w:r w:rsidR="00D11292" w:rsidRPr="006D4F51">
        <w:rPr>
          <w:rFonts w:ascii="Times New Roman" w:hAnsi="Times New Roman"/>
          <w:szCs w:val="24"/>
        </w:rPr>
        <w:t xml:space="preserve"> παράγοντα </w:t>
      </w:r>
      <w:r w:rsidR="00D11292" w:rsidRPr="006D4F51">
        <w:rPr>
          <w:rFonts w:ascii="Times New Roman" w:hAnsi="Times New Roman"/>
          <w:szCs w:val="24"/>
          <w:lang w:val="en-US"/>
        </w:rPr>
        <w:t>VIII</w:t>
      </w:r>
      <w:r w:rsidR="00D11292" w:rsidRPr="006D4F51">
        <w:rPr>
          <w:rFonts w:ascii="Times New Roman" w:hAnsi="Times New Roman"/>
          <w:szCs w:val="24"/>
        </w:rPr>
        <w:t>:</w:t>
      </w:r>
      <w:r w:rsidR="00D11292" w:rsidRPr="006D4F51">
        <w:rPr>
          <w:rFonts w:ascii="Times New Roman" w:hAnsi="Times New Roman"/>
          <w:szCs w:val="24"/>
          <w:lang w:val="en-US"/>
        </w:rPr>
        <w:t>C</w:t>
      </w:r>
      <w:r w:rsidR="00D11292" w:rsidRPr="006D4F51">
        <w:rPr>
          <w:rFonts w:ascii="Times New Roman" w:hAnsi="Times New Roman"/>
          <w:szCs w:val="24"/>
        </w:rPr>
        <w:t xml:space="preserve"> στο πλάσμα</w:t>
      </w:r>
      <w:r w:rsidR="003F4A0A" w:rsidRPr="006D4F51">
        <w:rPr>
          <w:rFonts w:ascii="Times New Roman" w:hAnsi="Times New Roman"/>
          <w:szCs w:val="24"/>
        </w:rPr>
        <w:t>, που μπορεί να αυξήσουν</w:t>
      </w:r>
      <w:r w:rsidR="00DF549D" w:rsidRPr="006D4F51">
        <w:rPr>
          <w:rFonts w:ascii="Times New Roman" w:hAnsi="Times New Roman"/>
          <w:szCs w:val="24"/>
        </w:rPr>
        <w:t xml:space="preserve"> τον κίνδυνο </w:t>
      </w:r>
      <w:r w:rsidR="00DF549D" w:rsidRPr="006D4F51">
        <w:rPr>
          <w:rFonts w:ascii="Times New Roman" w:hAnsi="Times New Roman"/>
          <w:spacing w:val="-3"/>
          <w:szCs w:val="24"/>
        </w:rPr>
        <w:t xml:space="preserve">θρομβωτικών </w:t>
      </w:r>
      <w:r w:rsidRPr="006D4F51">
        <w:rPr>
          <w:rFonts w:ascii="Times New Roman" w:hAnsi="Times New Roman"/>
          <w:spacing w:val="-3"/>
          <w:szCs w:val="24"/>
        </w:rPr>
        <w:t>επεισοδίων</w:t>
      </w:r>
      <w:r w:rsidR="006F4E70" w:rsidRPr="006D4F51">
        <w:rPr>
          <w:rFonts w:ascii="Times New Roman" w:hAnsi="Times New Roman"/>
          <w:spacing w:val="-3"/>
          <w:szCs w:val="24"/>
        </w:rPr>
        <w:t>,</w:t>
      </w:r>
      <w:r w:rsidRPr="006D4F51">
        <w:rPr>
          <w:rFonts w:ascii="Times New Roman" w:hAnsi="Times New Roman"/>
          <w:spacing w:val="-3"/>
          <w:szCs w:val="24"/>
        </w:rPr>
        <w:t xml:space="preserve"> </w:t>
      </w:r>
      <w:r w:rsidR="003F4A0A" w:rsidRPr="006D4F51">
        <w:rPr>
          <w:rFonts w:ascii="Times New Roman" w:hAnsi="Times New Roman"/>
          <w:spacing w:val="-3"/>
          <w:szCs w:val="24"/>
        </w:rPr>
        <w:t>ενώ παράλληλα</w:t>
      </w:r>
      <w:r w:rsidR="00DF549D" w:rsidRPr="006D4F51">
        <w:rPr>
          <w:rFonts w:ascii="Times New Roman" w:hAnsi="Times New Roman"/>
          <w:spacing w:val="-3"/>
          <w:szCs w:val="24"/>
        </w:rPr>
        <w:t xml:space="preserve"> θα πρέπει να </w:t>
      </w:r>
      <w:r w:rsidR="006506A3" w:rsidRPr="006D4F51">
        <w:rPr>
          <w:rFonts w:ascii="Times New Roman" w:hAnsi="Times New Roman"/>
          <w:spacing w:val="-3"/>
          <w:szCs w:val="24"/>
        </w:rPr>
        <w:t xml:space="preserve">εξετάζεται το ενδεχόμενο λήψης </w:t>
      </w:r>
      <w:r w:rsidR="00DF549D" w:rsidRPr="006D4F51">
        <w:rPr>
          <w:rFonts w:ascii="Times New Roman" w:hAnsi="Times New Roman"/>
          <w:spacing w:val="-3"/>
          <w:szCs w:val="24"/>
        </w:rPr>
        <w:t>αντιθρομβωτ</w:t>
      </w:r>
      <w:r w:rsidRPr="006D4F51">
        <w:rPr>
          <w:rFonts w:ascii="Times New Roman" w:hAnsi="Times New Roman"/>
          <w:spacing w:val="-3"/>
          <w:szCs w:val="24"/>
        </w:rPr>
        <w:t>ι</w:t>
      </w:r>
      <w:r w:rsidR="00DF549D" w:rsidRPr="006D4F51">
        <w:rPr>
          <w:rFonts w:ascii="Times New Roman" w:hAnsi="Times New Roman"/>
          <w:spacing w:val="-3"/>
          <w:szCs w:val="24"/>
        </w:rPr>
        <w:t>κ</w:t>
      </w:r>
      <w:r w:rsidR="006506A3" w:rsidRPr="006D4F51">
        <w:rPr>
          <w:rFonts w:ascii="Times New Roman" w:hAnsi="Times New Roman"/>
          <w:spacing w:val="-3"/>
          <w:szCs w:val="24"/>
        </w:rPr>
        <w:t>ών</w:t>
      </w:r>
      <w:r w:rsidR="00DF549D" w:rsidRPr="006D4F51">
        <w:rPr>
          <w:rFonts w:ascii="Times New Roman" w:hAnsi="Times New Roman"/>
          <w:spacing w:val="-3"/>
          <w:szCs w:val="24"/>
        </w:rPr>
        <w:t xml:space="preserve"> μέτρ</w:t>
      </w:r>
      <w:r w:rsidR="006506A3" w:rsidRPr="006D4F51">
        <w:rPr>
          <w:rFonts w:ascii="Times New Roman" w:hAnsi="Times New Roman"/>
          <w:spacing w:val="-3"/>
          <w:szCs w:val="24"/>
        </w:rPr>
        <w:t>ων</w:t>
      </w:r>
      <w:r w:rsidR="007A1E44" w:rsidRPr="006D4F51">
        <w:rPr>
          <w:rFonts w:ascii="Times New Roman" w:hAnsi="Times New Roman"/>
          <w:szCs w:val="24"/>
        </w:rPr>
        <w:t>.</w:t>
      </w:r>
    </w:p>
    <w:p w:rsidR="000303A2" w:rsidRPr="006D4F51" w:rsidRDefault="000303A2" w:rsidP="00CB6939">
      <w:pPr>
        <w:rPr>
          <w:rFonts w:ascii="Times New Roman" w:hAnsi="Times New Roman"/>
          <w:spacing w:val="-3"/>
          <w:szCs w:val="24"/>
        </w:rPr>
      </w:pPr>
    </w:p>
    <w:p w:rsidR="007A1E44" w:rsidRPr="006D4F51" w:rsidRDefault="007A1E44" w:rsidP="00CB6939">
      <w:pPr>
        <w:tabs>
          <w:tab w:val="left" w:pos="-720"/>
          <w:tab w:val="left" w:pos="0"/>
          <w:tab w:val="left" w:pos="720"/>
        </w:tabs>
        <w:suppressAutoHyphens/>
        <w:rPr>
          <w:rFonts w:ascii="Times New Roman" w:hAnsi="Times New Roman"/>
          <w:spacing w:val="-3"/>
          <w:szCs w:val="24"/>
        </w:rPr>
      </w:pPr>
      <w:r w:rsidRPr="006D4F51">
        <w:rPr>
          <w:rFonts w:ascii="Times New Roman" w:hAnsi="Times New Roman"/>
          <w:spacing w:val="-3"/>
          <w:szCs w:val="24"/>
        </w:rPr>
        <w:t xml:space="preserve">Οι ασθενείς με </w:t>
      </w:r>
      <w:r w:rsidR="0080458F" w:rsidRPr="006D4F51">
        <w:rPr>
          <w:rFonts w:ascii="Times New Roman" w:hAnsi="Times New Roman"/>
          <w:szCs w:val="24"/>
        </w:rPr>
        <w:t xml:space="preserve">νόσο του </w:t>
      </w:r>
      <w:r w:rsidR="0080458F" w:rsidRPr="006D4F51">
        <w:rPr>
          <w:rFonts w:ascii="Times New Roman" w:hAnsi="Times New Roman"/>
          <w:szCs w:val="24"/>
          <w:lang w:val="de-DE"/>
        </w:rPr>
        <w:t>Von</w:t>
      </w:r>
      <w:r w:rsidR="0080458F" w:rsidRPr="006D4F51">
        <w:rPr>
          <w:rFonts w:ascii="Times New Roman" w:hAnsi="Times New Roman"/>
          <w:szCs w:val="24"/>
        </w:rPr>
        <w:t xml:space="preserve"> </w:t>
      </w:r>
      <w:r w:rsidR="0080458F" w:rsidRPr="006D4F51">
        <w:rPr>
          <w:rFonts w:ascii="Times New Roman" w:hAnsi="Times New Roman"/>
          <w:szCs w:val="24"/>
          <w:lang w:val="de-DE"/>
        </w:rPr>
        <w:t>Willebrand</w:t>
      </w:r>
      <w:r w:rsidR="00BC2631" w:rsidRPr="006D4F51">
        <w:rPr>
          <w:rFonts w:ascii="Times New Roman" w:hAnsi="Times New Roman"/>
          <w:szCs w:val="24"/>
        </w:rPr>
        <w:t>, ιδιαίτερα τύπου 3,</w:t>
      </w:r>
      <w:r w:rsidRPr="006D4F51">
        <w:rPr>
          <w:rFonts w:ascii="Times New Roman" w:hAnsi="Times New Roman"/>
          <w:spacing w:val="-3"/>
          <w:szCs w:val="24"/>
        </w:rPr>
        <w:t xml:space="preserve"> μπορεί να αναπτύξουν εξουδετερωτικά αντισώματα (ανασταλτές) έναντι του παράγοντα </w:t>
      </w:r>
      <w:r w:rsidR="00BC2631" w:rsidRPr="006D4F51">
        <w:rPr>
          <w:rFonts w:ascii="Times New Roman" w:hAnsi="Times New Roman"/>
          <w:szCs w:val="24"/>
          <w:lang w:val="de-DE"/>
        </w:rPr>
        <w:t>Von</w:t>
      </w:r>
      <w:r w:rsidR="00BC2631" w:rsidRPr="006D4F51">
        <w:rPr>
          <w:rFonts w:ascii="Times New Roman" w:hAnsi="Times New Roman"/>
          <w:szCs w:val="24"/>
        </w:rPr>
        <w:t xml:space="preserve"> </w:t>
      </w:r>
      <w:r w:rsidR="00BC2631" w:rsidRPr="006D4F51">
        <w:rPr>
          <w:rFonts w:ascii="Times New Roman" w:hAnsi="Times New Roman"/>
          <w:szCs w:val="24"/>
          <w:lang w:val="de-DE"/>
        </w:rPr>
        <w:t>Willebrand</w:t>
      </w:r>
      <w:r w:rsidRPr="006D4F51">
        <w:rPr>
          <w:rFonts w:ascii="Times New Roman" w:hAnsi="Times New Roman"/>
          <w:spacing w:val="-3"/>
          <w:szCs w:val="24"/>
        </w:rPr>
        <w:t>.</w:t>
      </w:r>
      <w:r w:rsidR="00CB6939" w:rsidRPr="006D4F51">
        <w:rPr>
          <w:rFonts w:ascii="Times New Roman" w:hAnsi="Times New Roman"/>
          <w:szCs w:val="24"/>
        </w:rPr>
        <w:t xml:space="preserve"> Εάν δεν επιτευχθούν τα αναμενόμενα επίπεδα δραστικότητας παράγοντα </w:t>
      </w:r>
      <w:r w:rsidR="00CB6939" w:rsidRPr="006D4F51">
        <w:rPr>
          <w:rFonts w:ascii="Times New Roman" w:hAnsi="Times New Roman"/>
          <w:szCs w:val="24"/>
          <w:lang w:val="en-US"/>
        </w:rPr>
        <w:t>VWF</w:t>
      </w:r>
      <w:r w:rsidR="00CB6939" w:rsidRPr="006D4F51">
        <w:rPr>
          <w:rFonts w:ascii="Times New Roman" w:hAnsi="Times New Roman"/>
          <w:szCs w:val="24"/>
        </w:rPr>
        <w:t>:</w:t>
      </w:r>
      <w:r w:rsidR="00CB6939" w:rsidRPr="006D4F51">
        <w:rPr>
          <w:rFonts w:ascii="Times New Roman" w:hAnsi="Times New Roman"/>
          <w:szCs w:val="24"/>
          <w:lang w:val="en-US"/>
        </w:rPr>
        <w:t>RCo</w:t>
      </w:r>
      <w:r w:rsidR="006F4E70" w:rsidRPr="006D4F51">
        <w:rPr>
          <w:rFonts w:ascii="Times New Roman" w:hAnsi="Times New Roman"/>
          <w:szCs w:val="24"/>
        </w:rPr>
        <w:t xml:space="preserve"> </w:t>
      </w:r>
      <w:r w:rsidR="00CB6939" w:rsidRPr="006D4F51">
        <w:rPr>
          <w:rFonts w:ascii="Times New Roman" w:hAnsi="Times New Roman"/>
          <w:szCs w:val="24"/>
        </w:rPr>
        <w:t xml:space="preserve">στο πλάσμα ή εάν η αιμορραγία δεν ελέγχεται με κατάλληλη δόση, θα πρέπει να διεξαχθεί </w:t>
      </w:r>
      <w:r w:rsidR="003F4A0A" w:rsidRPr="006D4F51">
        <w:rPr>
          <w:rFonts w:ascii="Times New Roman" w:hAnsi="Times New Roman"/>
          <w:szCs w:val="24"/>
        </w:rPr>
        <w:t xml:space="preserve">κατάλληλη </w:t>
      </w:r>
      <w:r w:rsidR="004B78A3" w:rsidRPr="006D4F51">
        <w:rPr>
          <w:rFonts w:ascii="Times New Roman" w:hAnsi="Times New Roman"/>
          <w:szCs w:val="24"/>
        </w:rPr>
        <w:t xml:space="preserve">εργαστηριακή ανάλυση </w:t>
      </w:r>
      <w:r w:rsidR="00CB6939" w:rsidRPr="006D4F51">
        <w:rPr>
          <w:rFonts w:ascii="Times New Roman" w:hAnsi="Times New Roman"/>
          <w:szCs w:val="24"/>
        </w:rPr>
        <w:t xml:space="preserve">για την </w:t>
      </w:r>
      <w:r w:rsidR="004B78A3" w:rsidRPr="006D4F51">
        <w:rPr>
          <w:rFonts w:ascii="Times New Roman" w:hAnsi="Times New Roman"/>
          <w:szCs w:val="24"/>
        </w:rPr>
        <w:t xml:space="preserve">ανίχνευση </w:t>
      </w:r>
      <w:r w:rsidR="00CB6939" w:rsidRPr="006D4F51">
        <w:rPr>
          <w:rFonts w:ascii="Times New Roman" w:hAnsi="Times New Roman"/>
          <w:szCs w:val="24"/>
        </w:rPr>
        <w:t xml:space="preserve">ανασταλτών έναντι του παράγοντα </w:t>
      </w:r>
      <w:r w:rsidR="003F4A0A" w:rsidRPr="006D4F51">
        <w:rPr>
          <w:rFonts w:ascii="Times New Roman" w:hAnsi="Times New Roman"/>
          <w:szCs w:val="24"/>
          <w:lang w:val="en-US"/>
        </w:rPr>
        <w:t>VWF</w:t>
      </w:r>
      <w:r w:rsidR="006F4E70" w:rsidRPr="006D4F51">
        <w:rPr>
          <w:rFonts w:ascii="Times New Roman" w:hAnsi="Times New Roman"/>
          <w:szCs w:val="24"/>
        </w:rPr>
        <w:t xml:space="preserve">. </w:t>
      </w:r>
      <w:r w:rsidR="00CB6939" w:rsidRPr="006D4F51">
        <w:rPr>
          <w:rFonts w:ascii="Times New Roman" w:hAnsi="Times New Roman"/>
          <w:szCs w:val="24"/>
        </w:rPr>
        <w:t xml:space="preserve">Σε ασθενείς με υψηλά επίπεδα ανασταλτών, η αγωγή μπορεί να μην είναι αποτελεσματική και </w:t>
      </w:r>
      <w:r w:rsidR="00CB6939" w:rsidRPr="006D4F51">
        <w:rPr>
          <w:rFonts w:ascii="Times New Roman" w:hAnsi="Times New Roman"/>
          <w:spacing w:val="-3"/>
          <w:szCs w:val="24"/>
        </w:rPr>
        <w:t>θα πρέπει να ληφθούν υπ’ όψιν άλλες θεραπευτικές επιλογές</w:t>
      </w:r>
      <w:r w:rsidR="00CB6939" w:rsidRPr="006D4F51">
        <w:rPr>
          <w:rFonts w:ascii="Times New Roman" w:hAnsi="Times New Roman"/>
          <w:szCs w:val="24"/>
        </w:rPr>
        <w:t>.</w:t>
      </w:r>
    </w:p>
    <w:p w:rsidR="00232D78" w:rsidRPr="006D4F51" w:rsidRDefault="00232D78" w:rsidP="00CB6939">
      <w:pPr>
        <w:tabs>
          <w:tab w:val="left" w:pos="-720"/>
          <w:tab w:val="left" w:pos="0"/>
          <w:tab w:val="left" w:pos="720"/>
        </w:tabs>
        <w:suppressAutoHyphens/>
        <w:rPr>
          <w:rFonts w:ascii="Times New Roman" w:hAnsi="Times New Roman"/>
          <w:spacing w:val="-3"/>
          <w:szCs w:val="24"/>
        </w:rPr>
      </w:pPr>
    </w:p>
    <w:p w:rsidR="00232D78" w:rsidRPr="006D4F51" w:rsidRDefault="00232D78" w:rsidP="00232D78">
      <w:pPr>
        <w:rPr>
          <w:rFonts w:ascii="Times New Roman" w:hAnsi="Times New Roman"/>
          <w:szCs w:val="24"/>
          <w:u w:val="single"/>
        </w:rPr>
      </w:pPr>
      <w:r w:rsidRPr="006D4F51">
        <w:rPr>
          <w:rFonts w:ascii="Times New Roman" w:hAnsi="Times New Roman"/>
          <w:szCs w:val="24"/>
          <w:u w:val="single"/>
        </w:rPr>
        <w:t>Αιμορροφιλία Α</w:t>
      </w:r>
    </w:p>
    <w:p w:rsidR="00232D78" w:rsidRPr="006D4F51" w:rsidRDefault="00232D78" w:rsidP="00CB6939">
      <w:pPr>
        <w:tabs>
          <w:tab w:val="left" w:pos="-720"/>
          <w:tab w:val="left" w:pos="0"/>
          <w:tab w:val="left" w:pos="720"/>
        </w:tabs>
        <w:suppressAutoHyphens/>
        <w:rPr>
          <w:rFonts w:ascii="Times New Roman" w:hAnsi="Times New Roman"/>
          <w:spacing w:val="-3"/>
          <w:szCs w:val="24"/>
        </w:rPr>
      </w:pPr>
    </w:p>
    <w:p w:rsidR="00232D78" w:rsidRPr="006D4F51" w:rsidRDefault="00EE6414" w:rsidP="00756133">
      <w:pPr>
        <w:rPr>
          <w:rFonts w:ascii="Times New Roman" w:hAnsi="Times New Roman"/>
          <w:szCs w:val="24"/>
        </w:rPr>
      </w:pPr>
      <w:r w:rsidRPr="006D4F51">
        <w:rPr>
          <w:rFonts w:ascii="Times New Roman" w:hAnsi="Times New Roman"/>
          <w:szCs w:val="24"/>
        </w:rPr>
        <w:t xml:space="preserve">Η ανάπτυξη </w:t>
      </w:r>
      <w:r w:rsidR="0077155C" w:rsidRPr="006D4F51">
        <w:rPr>
          <w:rFonts w:ascii="Times New Roman" w:hAnsi="Times New Roman"/>
          <w:spacing w:val="-3"/>
          <w:szCs w:val="24"/>
        </w:rPr>
        <w:t xml:space="preserve">εξουδετερωτικών </w:t>
      </w:r>
      <w:r w:rsidRPr="006D4F51">
        <w:rPr>
          <w:rFonts w:ascii="Times New Roman" w:hAnsi="Times New Roman"/>
          <w:szCs w:val="24"/>
        </w:rPr>
        <w:t xml:space="preserve">αντισωμάτων (ανασταλτών) έναντι του παράγοντα </w:t>
      </w:r>
      <w:r w:rsidRPr="006D4F51">
        <w:rPr>
          <w:rFonts w:ascii="Times New Roman" w:hAnsi="Times New Roman"/>
          <w:szCs w:val="24"/>
          <w:lang w:val="en-US"/>
        </w:rPr>
        <w:t>VIII</w:t>
      </w:r>
      <w:r w:rsidRPr="006D4F51">
        <w:rPr>
          <w:rFonts w:ascii="Times New Roman" w:hAnsi="Times New Roman"/>
          <w:szCs w:val="24"/>
        </w:rPr>
        <w:t xml:space="preserve"> αποτελεί γνωστή επιπλοκή στην αντιμετώπιση ασθενών που πάσχουν από </w:t>
      </w:r>
      <w:r w:rsidR="0077155C" w:rsidRPr="006D4F51">
        <w:rPr>
          <w:rFonts w:ascii="Times New Roman" w:hAnsi="Times New Roman"/>
          <w:szCs w:val="24"/>
        </w:rPr>
        <w:t>α</w:t>
      </w:r>
      <w:r w:rsidR="00756133" w:rsidRPr="006D4F51">
        <w:rPr>
          <w:rFonts w:ascii="Times New Roman" w:hAnsi="Times New Roman"/>
          <w:szCs w:val="24"/>
        </w:rPr>
        <w:t xml:space="preserve">ιμορροφιλία Α. Οι ανασταλτές αυτοί είναι </w:t>
      </w:r>
      <w:r w:rsidR="0077155C" w:rsidRPr="006D4F51">
        <w:rPr>
          <w:rFonts w:ascii="Times New Roman" w:hAnsi="Times New Roman"/>
          <w:szCs w:val="24"/>
        </w:rPr>
        <w:t xml:space="preserve">συνήθως </w:t>
      </w:r>
      <w:r w:rsidR="00756133" w:rsidRPr="006D4F51">
        <w:rPr>
          <w:rFonts w:ascii="Times New Roman" w:hAnsi="Times New Roman"/>
          <w:szCs w:val="24"/>
        </w:rPr>
        <w:t xml:space="preserve">ανοσοσφαιρίνες </w:t>
      </w:r>
      <w:r w:rsidR="00756133" w:rsidRPr="006D4F51">
        <w:rPr>
          <w:rFonts w:ascii="Times New Roman" w:hAnsi="Times New Roman"/>
          <w:szCs w:val="24"/>
          <w:lang w:val="en-US"/>
        </w:rPr>
        <w:t>IgG</w:t>
      </w:r>
      <w:r w:rsidR="00756133" w:rsidRPr="006D4F51">
        <w:rPr>
          <w:rFonts w:ascii="Times New Roman" w:hAnsi="Times New Roman"/>
          <w:szCs w:val="24"/>
        </w:rPr>
        <w:t xml:space="preserve"> που δρουν έναντι της </w:t>
      </w:r>
      <w:r w:rsidR="0077155C" w:rsidRPr="006D4F51">
        <w:rPr>
          <w:rFonts w:ascii="Times New Roman" w:hAnsi="Times New Roman"/>
          <w:szCs w:val="24"/>
        </w:rPr>
        <w:t>προ-πηκτικής</w:t>
      </w:r>
      <w:r w:rsidR="00756133" w:rsidRPr="006D4F51">
        <w:rPr>
          <w:rFonts w:ascii="Times New Roman" w:hAnsi="Times New Roman"/>
          <w:szCs w:val="24"/>
        </w:rPr>
        <w:t xml:space="preserve"> δράσης </w:t>
      </w:r>
      <w:r w:rsidR="00F927D9" w:rsidRPr="006D4F51">
        <w:rPr>
          <w:rFonts w:ascii="Times New Roman" w:hAnsi="Times New Roman"/>
          <w:szCs w:val="24"/>
        </w:rPr>
        <w:t xml:space="preserve">του παράγοντα </w:t>
      </w:r>
      <w:r w:rsidR="00F927D9" w:rsidRPr="006D4F51">
        <w:rPr>
          <w:rFonts w:ascii="Times New Roman" w:hAnsi="Times New Roman"/>
          <w:szCs w:val="24"/>
          <w:lang w:val="en-US"/>
        </w:rPr>
        <w:t>VIII</w:t>
      </w:r>
      <w:r w:rsidR="00F927D9" w:rsidRPr="006D4F51">
        <w:rPr>
          <w:rFonts w:ascii="Times New Roman" w:hAnsi="Times New Roman"/>
          <w:szCs w:val="24"/>
        </w:rPr>
        <w:t xml:space="preserve"> </w:t>
      </w:r>
      <w:r w:rsidR="00756133" w:rsidRPr="006D4F51">
        <w:rPr>
          <w:rFonts w:ascii="Times New Roman" w:hAnsi="Times New Roman"/>
          <w:szCs w:val="24"/>
        </w:rPr>
        <w:t xml:space="preserve">και </w:t>
      </w:r>
      <w:r w:rsidR="00756133" w:rsidRPr="006D4F51">
        <w:rPr>
          <w:rFonts w:ascii="Times New Roman" w:hAnsi="Times New Roman"/>
          <w:spacing w:val="-3"/>
          <w:szCs w:val="24"/>
        </w:rPr>
        <w:t xml:space="preserve">οι οποίοι </w:t>
      </w:r>
      <w:r w:rsidR="004B78A3" w:rsidRPr="006D4F51">
        <w:rPr>
          <w:rFonts w:ascii="Times New Roman" w:hAnsi="Times New Roman"/>
          <w:spacing w:val="-3"/>
          <w:szCs w:val="24"/>
        </w:rPr>
        <w:t xml:space="preserve">προσδιορίζονται </w:t>
      </w:r>
      <w:r w:rsidR="00756133" w:rsidRPr="006D4F51">
        <w:rPr>
          <w:rFonts w:ascii="Times New Roman" w:hAnsi="Times New Roman"/>
          <w:spacing w:val="-3"/>
          <w:szCs w:val="24"/>
        </w:rPr>
        <w:t xml:space="preserve">ποσοτικά σε Μονάδες </w:t>
      </w:r>
      <w:r w:rsidR="00756133" w:rsidRPr="006D4F51">
        <w:rPr>
          <w:rFonts w:ascii="Times New Roman" w:hAnsi="Times New Roman"/>
          <w:spacing w:val="-3"/>
          <w:szCs w:val="24"/>
          <w:lang w:val="en-US"/>
        </w:rPr>
        <w:t>Bethesda</w:t>
      </w:r>
      <w:r w:rsidR="00756133" w:rsidRPr="006D4F51">
        <w:rPr>
          <w:rFonts w:ascii="Times New Roman" w:hAnsi="Times New Roman"/>
          <w:spacing w:val="-3"/>
          <w:szCs w:val="24"/>
        </w:rPr>
        <w:t xml:space="preserve"> (</w:t>
      </w:r>
      <w:r w:rsidR="00756133" w:rsidRPr="006D4F51">
        <w:rPr>
          <w:rFonts w:ascii="Times New Roman" w:hAnsi="Times New Roman"/>
          <w:spacing w:val="-3"/>
          <w:szCs w:val="24"/>
          <w:lang w:val="en-US"/>
        </w:rPr>
        <w:t>BU</w:t>
      </w:r>
      <w:r w:rsidR="00756133" w:rsidRPr="006D4F51">
        <w:rPr>
          <w:rFonts w:ascii="Times New Roman" w:hAnsi="Times New Roman"/>
          <w:spacing w:val="-3"/>
          <w:szCs w:val="24"/>
        </w:rPr>
        <w:t xml:space="preserve">) ανά </w:t>
      </w:r>
      <w:r w:rsidR="00756133" w:rsidRPr="006D4F51">
        <w:rPr>
          <w:rFonts w:ascii="Times New Roman" w:hAnsi="Times New Roman"/>
          <w:spacing w:val="-3"/>
          <w:szCs w:val="24"/>
          <w:lang w:val="en-US"/>
        </w:rPr>
        <w:t>ml</w:t>
      </w:r>
      <w:r w:rsidR="00756133" w:rsidRPr="006D4F51">
        <w:rPr>
          <w:rFonts w:ascii="Times New Roman" w:hAnsi="Times New Roman"/>
          <w:spacing w:val="-3"/>
          <w:szCs w:val="24"/>
        </w:rPr>
        <w:t xml:space="preserve"> πλάσματος χρησιμοποιώντας </w:t>
      </w:r>
      <w:r w:rsidR="0077155C" w:rsidRPr="006D4F51">
        <w:rPr>
          <w:rFonts w:ascii="Times New Roman" w:hAnsi="Times New Roman"/>
          <w:spacing w:val="-3"/>
          <w:szCs w:val="24"/>
        </w:rPr>
        <w:t>την τροποποιημένη</w:t>
      </w:r>
      <w:r w:rsidR="00756133" w:rsidRPr="006D4F51">
        <w:rPr>
          <w:rFonts w:ascii="Times New Roman" w:hAnsi="Times New Roman"/>
          <w:spacing w:val="-3"/>
          <w:szCs w:val="24"/>
        </w:rPr>
        <w:t xml:space="preserve"> </w:t>
      </w:r>
      <w:r w:rsidR="004B78A3" w:rsidRPr="006D4F51">
        <w:rPr>
          <w:rFonts w:ascii="Times New Roman" w:hAnsi="Times New Roman"/>
          <w:spacing w:val="-3"/>
          <w:szCs w:val="24"/>
        </w:rPr>
        <w:t>μέθοδο ποσοτικής ανάλυσης</w:t>
      </w:r>
      <w:r w:rsidR="006F4E70" w:rsidRPr="006D4F51">
        <w:rPr>
          <w:rFonts w:ascii="Times New Roman" w:hAnsi="Times New Roman"/>
          <w:spacing w:val="-3"/>
          <w:szCs w:val="24"/>
        </w:rPr>
        <w:t xml:space="preserve">. </w:t>
      </w:r>
      <w:r w:rsidR="00F927D9" w:rsidRPr="006D4F51">
        <w:rPr>
          <w:rFonts w:ascii="Times New Roman" w:hAnsi="Times New Roman"/>
          <w:spacing w:val="-3"/>
          <w:szCs w:val="24"/>
        </w:rPr>
        <w:t xml:space="preserve">Ο κίνδυνος ανάπτυξης ανασταλτών σχετίζεται με την έκθεση στον αντι-αιμορροφιλικό παράγοντα </w:t>
      </w:r>
      <w:r w:rsidR="00F927D9" w:rsidRPr="006D4F51">
        <w:rPr>
          <w:rFonts w:ascii="Times New Roman" w:hAnsi="Times New Roman"/>
          <w:spacing w:val="-3"/>
          <w:szCs w:val="24"/>
          <w:lang w:val="en-US"/>
        </w:rPr>
        <w:t>VIII</w:t>
      </w:r>
      <w:r w:rsidR="004B78A3" w:rsidRPr="006D4F51">
        <w:rPr>
          <w:rFonts w:ascii="Times New Roman" w:hAnsi="Times New Roman"/>
          <w:spacing w:val="-3"/>
          <w:szCs w:val="24"/>
        </w:rPr>
        <w:t xml:space="preserve"> και</w:t>
      </w:r>
      <w:r w:rsidR="00F927D9" w:rsidRPr="006D4F51">
        <w:rPr>
          <w:rFonts w:ascii="Times New Roman" w:hAnsi="Times New Roman"/>
          <w:spacing w:val="-3"/>
          <w:szCs w:val="24"/>
        </w:rPr>
        <w:t xml:space="preserve"> είναι μεγαλύτερος κατά τις πρώτες 20 ημέρες έκθεσης. Σπάνια, οι ανασταλτές μπορεί να αναπτυχθούν ύστερα από 100 ημέρες έκθεσης. </w:t>
      </w:r>
      <w:r w:rsidR="00F927D9" w:rsidRPr="006D4F51">
        <w:rPr>
          <w:rFonts w:ascii="Times New Roman" w:hAnsi="Times New Roman"/>
          <w:szCs w:val="24"/>
        </w:rPr>
        <w:t xml:space="preserve">Οι ασθενείς που λαμβάνουν θεραπεία με ανθρώπινο παράγοντα πήξης </w:t>
      </w:r>
      <w:r w:rsidR="00F927D9" w:rsidRPr="006D4F51">
        <w:rPr>
          <w:rFonts w:ascii="Times New Roman" w:hAnsi="Times New Roman"/>
          <w:szCs w:val="24"/>
          <w:lang w:val="en-US"/>
        </w:rPr>
        <w:t>VIII</w:t>
      </w:r>
      <w:r w:rsidR="00F927D9" w:rsidRPr="006D4F51">
        <w:rPr>
          <w:rFonts w:ascii="Times New Roman" w:hAnsi="Times New Roman"/>
          <w:szCs w:val="24"/>
        </w:rPr>
        <w:t xml:space="preserve"> θα πρέπει να παρακολουθούνται </w:t>
      </w:r>
      <w:r w:rsidR="0077155C" w:rsidRPr="006D4F51">
        <w:rPr>
          <w:rFonts w:ascii="Times New Roman" w:hAnsi="Times New Roman"/>
          <w:szCs w:val="24"/>
        </w:rPr>
        <w:t xml:space="preserve">προσεκτικά </w:t>
      </w:r>
      <w:r w:rsidR="00F927D9" w:rsidRPr="006D4F51">
        <w:rPr>
          <w:rFonts w:ascii="Times New Roman" w:hAnsi="Times New Roman"/>
          <w:szCs w:val="24"/>
        </w:rPr>
        <w:t>για την ανάπτυξη ανασταλτών μέσω κλινικ</w:t>
      </w:r>
      <w:r w:rsidR="00792CAA" w:rsidRPr="006D4F51">
        <w:rPr>
          <w:rFonts w:ascii="Times New Roman" w:hAnsi="Times New Roman"/>
          <w:szCs w:val="24"/>
        </w:rPr>
        <w:t>ών παρατηρήσεων</w:t>
      </w:r>
      <w:r w:rsidR="00F927D9" w:rsidRPr="006D4F51">
        <w:rPr>
          <w:rFonts w:ascii="Times New Roman" w:hAnsi="Times New Roman"/>
          <w:szCs w:val="24"/>
        </w:rPr>
        <w:t xml:space="preserve"> </w:t>
      </w:r>
      <w:r w:rsidR="00792CAA" w:rsidRPr="006D4F51">
        <w:rPr>
          <w:rFonts w:ascii="Times New Roman" w:hAnsi="Times New Roman"/>
          <w:szCs w:val="24"/>
        </w:rPr>
        <w:t xml:space="preserve">και </w:t>
      </w:r>
      <w:r w:rsidR="00F927D9" w:rsidRPr="006D4F51">
        <w:rPr>
          <w:rFonts w:ascii="Times New Roman" w:hAnsi="Times New Roman"/>
          <w:szCs w:val="24"/>
        </w:rPr>
        <w:t xml:space="preserve">εργαστηριακών ελέγχων. </w:t>
      </w:r>
      <w:r w:rsidR="004B5478" w:rsidRPr="006D4F51">
        <w:rPr>
          <w:rFonts w:ascii="Times New Roman" w:hAnsi="Times New Roman"/>
          <w:szCs w:val="24"/>
        </w:rPr>
        <w:t xml:space="preserve">Σε ασθενείς με υψηλά επίπεδα ανασταλτών, η αγωγή μπορεί να μην είναι αποτελεσματική και </w:t>
      </w:r>
      <w:r w:rsidR="004B5478" w:rsidRPr="006D4F51">
        <w:rPr>
          <w:rFonts w:ascii="Times New Roman" w:hAnsi="Times New Roman"/>
          <w:spacing w:val="-3"/>
          <w:szCs w:val="24"/>
        </w:rPr>
        <w:t>θα πρέπει να ληφθούν υπ’ όψιν άλλες θεραπ</w:t>
      </w:r>
      <w:r w:rsidR="006F4E70" w:rsidRPr="006D4F51">
        <w:rPr>
          <w:rFonts w:ascii="Times New Roman" w:hAnsi="Times New Roman"/>
          <w:spacing w:val="-3"/>
          <w:szCs w:val="24"/>
        </w:rPr>
        <w:t>ευτικές επιλογές. Βλέπε επίσης «</w:t>
      </w:r>
      <w:r w:rsidR="004B5478" w:rsidRPr="006D4F51">
        <w:rPr>
          <w:rFonts w:ascii="Times New Roman" w:hAnsi="Times New Roman"/>
          <w:spacing w:val="-3"/>
          <w:szCs w:val="24"/>
        </w:rPr>
        <w:t>4.8 Ανεπι</w:t>
      </w:r>
      <w:r w:rsidR="006F4E70" w:rsidRPr="006D4F51">
        <w:rPr>
          <w:rFonts w:ascii="Times New Roman" w:hAnsi="Times New Roman"/>
          <w:spacing w:val="-3"/>
          <w:szCs w:val="24"/>
        </w:rPr>
        <w:t>θύμητες ενέργειες»</w:t>
      </w:r>
      <w:r w:rsidR="004B5478" w:rsidRPr="006D4F51">
        <w:rPr>
          <w:rFonts w:ascii="Times New Roman" w:hAnsi="Times New Roman"/>
          <w:spacing w:val="-3"/>
          <w:szCs w:val="24"/>
        </w:rPr>
        <w:t>.</w:t>
      </w:r>
    </w:p>
    <w:p w:rsidR="00640A2F" w:rsidRPr="006D4F51" w:rsidRDefault="00640A2F" w:rsidP="00CA7C45">
      <w:pPr>
        <w:rPr>
          <w:rFonts w:ascii="Times New Roman" w:hAnsi="Times New Roman"/>
          <w:szCs w:val="24"/>
        </w:rPr>
      </w:pPr>
    </w:p>
    <w:p w:rsidR="00C91F80" w:rsidRPr="006D4F51" w:rsidRDefault="00CE6AB9">
      <w:pPr>
        <w:rPr>
          <w:rFonts w:ascii="Times New Roman" w:hAnsi="Times New Roman"/>
          <w:b/>
          <w:szCs w:val="24"/>
        </w:rPr>
      </w:pPr>
      <w:r w:rsidRPr="006D4F51">
        <w:rPr>
          <w:rFonts w:ascii="Times New Roman" w:hAnsi="Times New Roman"/>
          <w:b/>
          <w:szCs w:val="24"/>
        </w:rPr>
        <w:t xml:space="preserve">4.5 </w:t>
      </w:r>
      <w:r w:rsidR="00C91F80" w:rsidRPr="006D4F51">
        <w:rPr>
          <w:rFonts w:ascii="Times New Roman" w:hAnsi="Times New Roman"/>
          <w:b/>
          <w:szCs w:val="24"/>
        </w:rPr>
        <w:t xml:space="preserve">Αλληλεπιδράσεις με άλλα </w:t>
      </w:r>
      <w:r w:rsidR="00157954" w:rsidRPr="006D4F51">
        <w:rPr>
          <w:rFonts w:ascii="Times New Roman" w:hAnsi="Times New Roman"/>
          <w:b/>
          <w:szCs w:val="24"/>
        </w:rPr>
        <w:t xml:space="preserve">φαρμακευτικά προϊόντα </w:t>
      </w:r>
      <w:r w:rsidR="00920DEC" w:rsidRPr="006D4F51">
        <w:rPr>
          <w:rFonts w:ascii="Times New Roman" w:hAnsi="Times New Roman"/>
          <w:b/>
          <w:szCs w:val="24"/>
        </w:rPr>
        <w:t xml:space="preserve">και </w:t>
      </w:r>
      <w:r w:rsidR="00C91F80" w:rsidRPr="006D4F51">
        <w:rPr>
          <w:rFonts w:ascii="Times New Roman" w:hAnsi="Times New Roman"/>
          <w:b/>
          <w:szCs w:val="24"/>
        </w:rPr>
        <w:t>άλλες μορφές αλληλεπίδρασης</w:t>
      </w:r>
    </w:p>
    <w:p w:rsidR="00707096" w:rsidRPr="006D4F51" w:rsidRDefault="00707096">
      <w:pPr>
        <w:rPr>
          <w:rFonts w:ascii="Times New Roman" w:hAnsi="Times New Roman"/>
          <w:strike/>
          <w:szCs w:val="24"/>
        </w:rPr>
      </w:pPr>
    </w:p>
    <w:p w:rsidR="001A2306" w:rsidRPr="006D4F51" w:rsidRDefault="00FD0654">
      <w:pPr>
        <w:rPr>
          <w:rFonts w:ascii="Times New Roman" w:hAnsi="Times New Roman"/>
          <w:szCs w:val="24"/>
        </w:rPr>
      </w:pPr>
      <w:r w:rsidRPr="006D4F51">
        <w:rPr>
          <w:rFonts w:ascii="Times New Roman" w:hAnsi="Times New Roman"/>
          <w:szCs w:val="24"/>
        </w:rPr>
        <w:t>Καμία</w:t>
      </w:r>
      <w:r w:rsidR="0077155C" w:rsidRPr="006D4F51">
        <w:rPr>
          <w:rFonts w:ascii="Times New Roman" w:hAnsi="Times New Roman"/>
          <w:szCs w:val="24"/>
        </w:rPr>
        <w:t xml:space="preserve"> γνωστή</w:t>
      </w:r>
      <w:r w:rsidRPr="006D4F51">
        <w:rPr>
          <w:rFonts w:ascii="Times New Roman" w:hAnsi="Times New Roman"/>
          <w:szCs w:val="24"/>
        </w:rPr>
        <w:t>.</w:t>
      </w:r>
    </w:p>
    <w:p w:rsidR="00C91F80" w:rsidRPr="006D4F51" w:rsidRDefault="00C91F80">
      <w:pPr>
        <w:rPr>
          <w:rFonts w:ascii="Times New Roman" w:hAnsi="Times New Roman"/>
          <w:b/>
          <w:szCs w:val="24"/>
          <w:u w:val="single"/>
        </w:rPr>
      </w:pPr>
    </w:p>
    <w:p w:rsidR="00C91F80" w:rsidRPr="006D4F51" w:rsidRDefault="00C91F80">
      <w:pPr>
        <w:rPr>
          <w:rFonts w:ascii="Times New Roman" w:hAnsi="Times New Roman"/>
          <w:b/>
          <w:szCs w:val="24"/>
        </w:rPr>
      </w:pPr>
      <w:r w:rsidRPr="006D4F51">
        <w:rPr>
          <w:rFonts w:ascii="Times New Roman" w:hAnsi="Times New Roman"/>
          <w:b/>
          <w:szCs w:val="24"/>
        </w:rPr>
        <w:t>4.6 Κύηση και γαλουχία</w:t>
      </w:r>
    </w:p>
    <w:p w:rsidR="00FD0654" w:rsidRPr="006D4F51" w:rsidRDefault="00FD0654">
      <w:pPr>
        <w:rPr>
          <w:rFonts w:ascii="Times New Roman" w:hAnsi="Times New Roman"/>
          <w:szCs w:val="24"/>
        </w:rPr>
      </w:pPr>
    </w:p>
    <w:p w:rsidR="00FD0654" w:rsidRPr="006D4F51" w:rsidRDefault="00FD0654">
      <w:pPr>
        <w:rPr>
          <w:rFonts w:ascii="Times New Roman" w:hAnsi="Times New Roman"/>
          <w:szCs w:val="24"/>
        </w:rPr>
      </w:pPr>
      <w:r w:rsidRPr="006D4F51">
        <w:rPr>
          <w:rFonts w:ascii="Times New Roman" w:hAnsi="Times New Roman"/>
          <w:szCs w:val="24"/>
        </w:rPr>
        <w:t xml:space="preserve">Δεν έχουν διεξαχθεί μελέτες αναπαραγωγής σε ζώα με 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CE6AB9"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CE6AB9"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w:t>
      </w:r>
    </w:p>
    <w:p w:rsidR="00FD0654" w:rsidRPr="006D4F51" w:rsidRDefault="00FD0654">
      <w:pPr>
        <w:rPr>
          <w:rFonts w:ascii="Times New Roman" w:hAnsi="Times New Roman"/>
          <w:szCs w:val="24"/>
        </w:rPr>
      </w:pPr>
    </w:p>
    <w:p w:rsidR="00FD0654" w:rsidRPr="006D4F51" w:rsidRDefault="00FD0654">
      <w:pPr>
        <w:rPr>
          <w:rFonts w:ascii="Times New Roman" w:hAnsi="Times New Roman"/>
          <w:szCs w:val="24"/>
        </w:rPr>
      </w:pPr>
      <w:r w:rsidRPr="006D4F51">
        <w:rPr>
          <w:rFonts w:ascii="Times New Roman" w:hAnsi="Times New Roman"/>
          <w:szCs w:val="24"/>
        </w:rPr>
        <w:t xml:space="preserve">Λόγω της σπάνιας περίπτωσης εμφάνισης αιμορροφιλίας Α σε γυναίκες, δεν υπάρχει εμπειρία σχετικά με τη χρήση του παράγοντα </w:t>
      </w:r>
      <w:r w:rsidRPr="006D4F51">
        <w:rPr>
          <w:rFonts w:ascii="Times New Roman" w:hAnsi="Times New Roman"/>
          <w:spacing w:val="-3"/>
          <w:szCs w:val="24"/>
          <w:lang w:val="en-US"/>
        </w:rPr>
        <w:t>VIII</w:t>
      </w:r>
      <w:r w:rsidRPr="006D4F51">
        <w:rPr>
          <w:rFonts w:ascii="Times New Roman" w:hAnsi="Times New Roman"/>
          <w:szCs w:val="24"/>
        </w:rPr>
        <w:t xml:space="preserve"> κατά την κύηση και γαλουχία. </w:t>
      </w:r>
    </w:p>
    <w:p w:rsidR="00FD0654" w:rsidRPr="006D4F51" w:rsidRDefault="00FD0654">
      <w:pPr>
        <w:rPr>
          <w:rFonts w:ascii="Times New Roman" w:hAnsi="Times New Roman"/>
          <w:szCs w:val="24"/>
        </w:rPr>
      </w:pPr>
    </w:p>
    <w:p w:rsidR="00FD0654" w:rsidRPr="006D4F51" w:rsidRDefault="00FD0654">
      <w:pPr>
        <w:rPr>
          <w:rFonts w:ascii="Times New Roman" w:hAnsi="Times New Roman"/>
          <w:szCs w:val="24"/>
        </w:rPr>
      </w:pPr>
      <w:r w:rsidRPr="006D4F51">
        <w:rPr>
          <w:rFonts w:ascii="Times New Roman" w:hAnsi="Times New Roman"/>
          <w:szCs w:val="24"/>
        </w:rPr>
        <w:lastRenderedPageBreak/>
        <w:t xml:space="preserve">Δεν ισχύει το ίδιο με τη νόσο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00F16F5B" w:rsidRPr="006D4F51">
        <w:rPr>
          <w:rFonts w:ascii="Times New Roman" w:hAnsi="Times New Roman"/>
          <w:szCs w:val="24"/>
        </w:rPr>
        <w:t xml:space="preserve"> λόγω </w:t>
      </w:r>
      <w:r w:rsidR="006D62B4" w:rsidRPr="006D4F51">
        <w:rPr>
          <w:rFonts w:ascii="Times New Roman" w:hAnsi="Times New Roman"/>
          <w:szCs w:val="24"/>
        </w:rPr>
        <w:t>αυτοσωμικής</w:t>
      </w:r>
      <w:r w:rsidR="00F16F5B" w:rsidRPr="006D4F51">
        <w:rPr>
          <w:rFonts w:ascii="Times New Roman" w:hAnsi="Times New Roman"/>
          <w:szCs w:val="24"/>
        </w:rPr>
        <w:t xml:space="preserve"> κληρονομικότητας. </w:t>
      </w:r>
      <w:r w:rsidR="00833E92" w:rsidRPr="006D4F51">
        <w:rPr>
          <w:rFonts w:ascii="Times New Roman" w:hAnsi="Times New Roman"/>
          <w:szCs w:val="24"/>
        </w:rPr>
        <w:t xml:space="preserve">Οι γυναίκες είναι περισσότερο επιρρεπείς από τους άντρες, λόγω πρόσθετων κινδύνων αιμορραγίας όπως είναι η έμμηνος ρύση, </w:t>
      </w:r>
      <w:r w:rsidR="00792CAA" w:rsidRPr="006D4F51">
        <w:rPr>
          <w:rFonts w:ascii="Times New Roman" w:hAnsi="Times New Roman"/>
          <w:szCs w:val="24"/>
        </w:rPr>
        <w:t xml:space="preserve">η </w:t>
      </w:r>
      <w:r w:rsidR="00695E1C" w:rsidRPr="006D4F51">
        <w:rPr>
          <w:rFonts w:ascii="Times New Roman" w:hAnsi="Times New Roman"/>
          <w:szCs w:val="24"/>
        </w:rPr>
        <w:t xml:space="preserve">κύηση, </w:t>
      </w:r>
      <w:r w:rsidR="00792CAA" w:rsidRPr="006D4F51">
        <w:rPr>
          <w:rFonts w:ascii="Times New Roman" w:hAnsi="Times New Roman"/>
          <w:szCs w:val="24"/>
        </w:rPr>
        <w:t xml:space="preserve">ο </w:t>
      </w:r>
      <w:r w:rsidR="00833E92" w:rsidRPr="006D4F51">
        <w:rPr>
          <w:rFonts w:ascii="Times New Roman" w:hAnsi="Times New Roman"/>
          <w:szCs w:val="24"/>
        </w:rPr>
        <w:t>τοκετός</w:t>
      </w:r>
      <w:r w:rsidR="00695E1C" w:rsidRPr="006D4F51">
        <w:rPr>
          <w:rFonts w:ascii="Times New Roman" w:hAnsi="Times New Roman"/>
          <w:szCs w:val="24"/>
        </w:rPr>
        <w:t xml:space="preserve">, </w:t>
      </w:r>
      <w:r w:rsidR="00792CAA" w:rsidRPr="006D4F51">
        <w:rPr>
          <w:rFonts w:ascii="Times New Roman" w:hAnsi="Times New Roman"/>
          <w:szCs w:val="24"/>
        </w:rPr>
        <w:t xml:space="preserve">η </w:t>
      </w:r>
      <w:r w:rsidR="006D62B4" w:rsidRPr="006D4F51">
        <w:rPr>
          <w:rFonts w:ascii="Times New Roman" w:hAnsi="Times New Roman"/>
          <w:szCs w:val="24"/>
        </w:rPr>
        <w:t>τεκνοποίηση</w:t>
      </w:r>
      <w:r w:rsidR="008157D5" w:rsidRPr="006D4F51">
        <w:rPr>
          <w:rFonts w:ascii="Times New Roman" w:hAnsi="Times New Roman"/>
          <w:szCs w:val="24"/>
        </w:rPr>
        <w:t xml:space="preserve"> και </w:t>
      </w:r>
      <w:r w:rsidR="00792CAA" w:rsidRPr="006D4F51">
        <w:rPr>
          <w:rFonts w:ascii="Times New Roman" w:hAnsi="Times New Roman"/>
          <w:szCs w:val="24"/>
        </w:rPr>
        <w:t xml:space="preserve">οι </w:t>
      </w:r>
      <w:r w:rsidR="008157D5" w:rsidRPr="006D4F51">
        <w:rPr>
          <w:rFonts w:ascii="Times New Roman" w:hAnsi="Times New Roman"/>
          <w:szCs w:val="24"/>
        </w:rPr>
        <w:t xml:space="preserve">γυναικολογικές επιπλοκές. </w:t>
      </w:r>
      <w:r w:rsidR="00792CAA" w:rsidRPr="006D4F51">
        <w:rPr>
          <w:rFonts w:ascii="Times New Roman" w:hAnsi="Times New Roman"/>
          <w:szCs w:val="24"/>
        </w:rPr>
        <w:t xml:space="preserve">Με βάση τη </w:t>
      </w:r>
      <w:r w:rsidR="006D62B4" w:rsidRPr="006D4F51">
        <w:rPr>
          <w:rFonts w:ascii="Times New Roman" w:hAnsi="Times New Roman"/>
          <w:szCs w:val="24"/>
        </w:rPr>
        <w:t>μετεγκριτική εμπειρία, συνιστών</w:t>
      </w:r>
      <w:r w:rsidR="00816FA6" w:rsidRPr="006D4F51">
        <w:rPr>
          <w:rFonts w:ascii="Times New Roman" w:hAnsi="Times New Roman"/>
          <w:szCs w:val="24"/>
        </w:rPr>
        <w:t xml:space="preserve">ται η αντικατάσταση του παράγοντα </w:t>
      </w:r>
      <w:r w:rsidR="005F4154" w:rsidRPr="006D4F51">
        <w:rPr>
          <w:rFonts w:ascii="Times New Roman" w:hAnsi="Times New Roman"/>
          <w:szCs w:val="24"/>
          <w:lang w:val="en-US"/>
        </w:rPr>
        <w:t>VWF</w:t>
      </w:r>
      <w:r w:rsidR="005F4154" w:rsidRPr="006D4F51">
        <w:rPr>
          <w:rFonts w:ascii="Times New Roman" w:hAnsi="Times New Roman"/>
          <w:szCs w:val="24"/>
        </w:rPr>
        <w:t xml:space="preserve"> στη θεραπεία και</w:t>
      </w:r>
      <w:r w:rsidR="00CE6AB9" w:rsidRPr="006D4F51">
        <w:rPr>
          <w:rFonts w:ascii="Times New Roman" w:hAnsi="Times New Roman"/>
          <w:szCs w:val="24"/>
        </w:rPr>
        <w:t xml:space="preserve"> η πρόληψη οξείας αιμορραγίας. </w:t>
      </w:r>
      <w:r w:rsidR="005F4154" w:rsidRPr="006D4F51">
        <w:rPr>
          <w:rFonts w:ascii="Times New Roman" w:hAnsi="Times New Roman"/>
          <w:szCs w:val="24"/>
        </w:rPr>
        <w:t xml:space="preserve">Δεν υπάρχουν διαθέσιμες κλινικές μελέτες </w:t>
      </w:r>
      <w:r w:rsidR="00695E1C" w:rsidRPr="006D4F51">
        <w:rPr>
          <w:rFonts w:ascii="Times New Roman" w:hAnsi="Times New Roman"/>
          <w:szCs w:val="24"/>
        </w:rPr>
        <w:t xml:space="preserve">σχετικά με τη θεραπεία υποκατάστασης με </w:t>
      </w:r>
      <w:r w:rsidR="00695E1C" w:rsidRPr="006D4F51">
        <w:rPr>
          <w:rFonts w:ascii="Times New Roman" w:hAnsi="Times New Roman"/>
          <w:szCs w:val="24"/>
          <w:lang w:val="en-US"/>
        </w:rPr>
        <w:t>VWF</w:t>
      </w:r>
      <w:r w:rsidR="00695E1C" w:rsidRPr="006D4F51">
        <w:rPr>
          <w:rFonts w:ascii="Times New Roman" w:hAnsi="Times New Roman"/>
          <w:szCs w:val="24"/>
        </w:rPr>
        <w:t xml:space="preserve"> σε έγκυες και θηλάζουσες γυναίκες.</w:t>
      </w:r>
    </w:p>
    <w:p w:rsidR="00FD0654" w:rsidRPr="006D4F51" w:rsidRDefault="00FD0654">
      <w:pPr>
        <w:rPr>
          <w:rFonts w:ascii="Times New Roman" w:hAnsi="Times New Roman"/>
          <w:szCs w:val="24"/>
        </w:rPr>
      </w:pPr>
    </w:p>
    <w:p w:rsidR="00FD0654" w:rsidRPr="006D4F51" w:rsidRDefault="00FD0654">
      <w:pPr>
        <w:rPr>
          <w:rFonts w:ascii="Times New Roman" w:hAnsi="Times New Roman"/>
          <w:b/>
          <w:szCs w:val="24"/>
          <w:u w:val="single"/>
        </w:rPr>
      </w:pPr>
      <w:r w:rsidRPr="006D4F51">
        <w:rPr>
          <w:rFonts w:ascii="Times New Roman" w:hAnsi="Times New Roman"/>
          <w:szCs w:val="24"/>
        </w:rPr>
        <w:t>Κατά συνέπεια, ο</w:t>
      </w:r>
      <w:r w:rsidR="008157D5" w:rsidRPr="006D4F51">
        <w:rPr>
          <w:rFonts w:ascii="Times New Roman" w:hAnsi="Times New Roman"/>
          <w:szCs w:val="24"/>
        </w:rPr>
        <w:t>ι παράγοντε</w:t>
      </w:r>
      <w:r w:rsidRPr="006D4F51">
        <w:rPr>
          <w:rFonts w:ascii="Times New Roman" w:hAnsi="Times New Roman"/>
          <w:szCs w:val="24"/>
        </w:rPr>
        <w:t xml:space="preserve">ς </w:t>
      </w:r>
      <w:r w:rsidR="008157D5" w:rsidRPr="006D4F51">
        <w:rPr>
          <w:rFonts w:ascii="Times New Roman" w:hAnsi="Times New Roman"/>
          <w:szCs w:val="24"/>
          <w:lang w:val="en-US"/>
        </w:rPr>
        <w:t>VWF</w:t>
      </w:r>
      <w:r w:rsidR="008157D5" w:rsidRPr="006D4F51">
        <w:rPr>
          <w:rFonts w:ascii="Times New Roman" w:hAnsi="Times New Roman"/>
          <w:szCs w:val="24"/>
        </w:rPr>
        <w:t xml:space="preserve"> και </w:t>
      </w:r>
      <w:r w:rsidRPr="006D4F51">
        <w:rPr>
          <w:rFonts w:ascii="Times New Roman" w:hAnsi="Times New Roman"/>
          <w:spacing w:val="-3"/>
          <w:szCs w:val="24"/>
          <w:lang w:val="en-US"/>
        </w:rPr>
        <w:t>VIII</w:t>
      </w:r>
      <w:r w:rsidR="008157D5" w:rsidRPr="006D4F51">
        <w:rPr>
          <w:rFonts w:ascii="Times New Roman" w:hAnsi="Times New Roman"/>
          <w:szCs w:val="24"/>
        </w:rPr>
        <w:t xml:space="preserve"> θα πρέπει να χρησιμοποιούν</w:t>
      </w:r>
      <w:r w:rsidRPr="006D4F51">
        <w:rPr>
          <w:rFonts w:ascii="Times New Roman" w:hAnsi="Times New Roman"/>
          <w:szCs w:val="24"/>
        </w:rPr>
        <w:t xml:space="preserve">ται κατά την κύηση και </w:t>
      </w:r>
      <w:r w:rsidR="00792CAA" w:rsidRPr="006D4F51">
        <w:rPr>
          <w:rFonts w:ascii="Times New Roman" w:hAnsi="Times New Roman"/>
          <w:szCs w:val="24"/>
        </w:rPr>
        <w:t xml:space="preserve">τη </w:t>
      </w:r>
      <w:r w:rsidRPr="006D4F51">
        <w:rPr>
          <w:rFonts w:ascii="Times New Roman" w:hAnsi="Times New Roman"/>
          <w:szCs w:val="24"/>
        </w:rPr>
        <w:t xml:space="preserve">γαλουχία μόνο εφόσον </w:t>
      </w:r>
      <w:r w:rsidR="006506A3" w:rsidRPr="006D4F51">
        <w:rPr>
          <w:rFonts w:ascii="Times New Roman" w:hAnsi="Times New Roman"/>
          <w:szCs w:val="24"/>
        </w:rPr>
        <w:t>ενδείκνυται σαφώς</w:t>
      </w:r>
      <w:r w:rsidRPr="006D4F51">
        <w:rPr>
          <w:rFonts w:ascii="Times New Roman" w:hAnsi="Times New Roman"/>
          <w:szCs w:val="24"/>
        </w:rPr>
        <w:t>.</w:t>
      </w:r>
    </w:p>
    <w:p w:rsidR="00C91F80" w:rsidRPr="006D4F51" w:rsidRDefault="00C91F80">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 xml:space="preserve">4.7 </w:t>
      </w:r>
      <w:r w:rsidR="00920DEC" w:rsidRPr="006D4F51">
        <w:rPr>
          <w:rFonts w:ascii="Times New Roman" w:hAnsi="Times New Roman"/>
          <w:b/>
          <w:szCs w:val="24"/>
        </w:rPr>
        <w:t xml:space="preserve">Επιδράσεις </w:t>
      </w:r>
      <w:r w:rsidRPr="006D4F51">
        <w:rPr>
          <w:rFonts w:ascii="Times New Roman" w:hAnsi="Times New Roman"/>
          <w:b/>
          <w:szCs w:val="24"/>
        </w:rPr>
        <w:t>στην ικανότητα οδήγησης και χειρισμού μηχαν</w:t>
      </w:r>
      <w:r w:rsidR="00157954" w:rsidRPr="006D4F51">
        <w:rPr>
          <w:rFonts w:ascii="Times New Roman" w:hAnsi="Times New Roman"/>
          <w:b/>
          <w:szCs w:val="24"/>
        </w:rPr>
        <w:t>ών</w:t>
      </w:r>
    </w:p>
    <w:p w:rsidR="00707096" w:rsidRPr="006D4F51" w:rsidRDefault="00707096">
      <w:pPr>
        <w:tabs>
          <w:tab w:val="left" w:pos="2694"/>
        </w:tabs>
        <w:rPr>
          <w:rFonts w:ascii="Times New Roman" w:hAnsi="Times New Roman"/>
          <w:strike/>
          <w:szCs w:val="24"/>
        </w:rPr>
      </w:pPr>
    </w:p>
    <w:p w:rsidR="00FF16E7" w:rsidRPr="006D4F51" w:rsidRDefault="00FF16E7">
      <w:pPr>
        <w:tabs>
          <w:tab w:val="left" w:pos="2694"/>
        </w:tabs>
        <w:rPr>
          <w:rFonts w:ascii="Times New Roman" w:hAnsi="Times New Roman"/>
          <w:szCs w:val="24"/>
        </w:rPr>
      </w:pPr>
      <w:r w:rsidRPr="006D4F51">
        <w:rPr>
          <w:rFonts w:ascii="Times New Roman" w:hAnsi="Times New Roman"/>
          <w:spacing w:val="-3"/>
          <w:szCs w:val="24"/>
        </w:rPr>
        <w:t>Δεν έχουν παρατηρηθεί επιδράσεις στην ικανότητα οδήγησης και χειρισμού μηχαν</w:t>
      </w:r>
      <w:r w:rsidR="00157954" w:rsidRPr="006D4F51">
        <w:rPr>
          <w:rFonts w:ascii="Times New Roman" w:hAnsi="Times New Roman"/>
          <w:spacing w:val="-3"/>
          <w:szCs w:val="24"/>
        </w:rPr>
        <w:t>ών</w:t>
      </w:r>
      <w:r w:rsidRPr="006D4F51">
        <w:rPr>
          <w:rFonts w:ascii="Times New Roman" w:hAnsi="Times New Roman"/>
          <w:spacing w:val="-3"/>
          <w:szCs w:val="24"/>
        </w:rPr>
        <w:t>.</w:t>
      </w:r>
    </w:p>
    <w:p w:rsidR="00C91F80" w:rsidRPr="006D4F51" w:rsidRDefault="00C91F80">
      <w:pPr>
        <w:rPr>
          <w:rFonts w:ascii="Times New Roman" w:hAnsi="Times New Roman"/>
          <w:b/>
          <w:szCs w:val="24"/>
        </w:rPr>
      </w:pPr>
    </w:p>
    <w:p w:rsidR="00C91F80" w:rsidRPr="006D4F51" w:rsidRDefault="00C91F80">
      <w:pPr>
        <w:ind w:left="1"/>
        <w:rPr>
          <w:rFonts w:ascii="Times New Roman" w:hAnsi="Times New Roman"/>
          <w:b/>
          <w:szCs w:val="24"/>
        </w:rPr>
      </w:pPr>
      <w:r w:rsidRPr="006D4F51">
        <w:rPr>
          <w:rFonts w:ascii="Times New Roman" w:hAnsi="Times New Roman"/>
          <w:b/>
          <w:szCs w:val="24"/>
        </w:rPr>
        <w:t>4.8 Ανεπιθύμητες ενέργειες</w:t>
      </w:r>
    </w:p>
    <w:p w:rsidR="00FF16E7" w:rsidRPr="006D4F51" w:rsidRDefault="00FF16E7">
      <w:pPr>
        <w:rPr>
          <w:rFonts w:ascii="Times New Roman" w:hAnsi="Times New Roman"/>
          <w:szCs w:val="24"/>
        </w:rPr>
      </w:pPr>
    </w:p>
    <w:p w:rsidR="00464E97" w:rsidRPr="006D4F51" w:rsidRDefault="00FF16E7">
      <w:pPr>
        <w:rPr>
          <w:rFonts w:ascii="Times New Roman" w:hAnsi="Times New Roman"/>
          <w:szCs w:val="24"/>
        </w:rPr>
      </w:pPr>
      <w:r w:rsidRPr="006D4F51">
        <w:rPr>
          <w:rFonts w:ascii="Times New Roman" w:hAnsi="Times New Roman"/>
          <w:szCs w:val="24"/>
        </w:rPr>
        <w:t xml:space="preserve">Οι παρακάτω ανεπιθύμητες ενέργειες </w:t>
      </w:r>
      <w:r w:rsidR="00464E97" w:rsidRPr="006D4F51">
        <w:rPr>
          <w:rFonts w:ascii="Times New Roman" w:hAnsi="Times New Roman"/>
          <w:szCs w:val="24"/>
        </w:rPr>
        <w:t xml:space="preserve">βασίζονται </w:t>
      </w:r>
      <w:r w:rsidR="00B106A7" w:rsidRPr="006D4F51">
        <w:rPr>
          <w:rFonts w:ascii="Times New Roman" w:hAnsi="Times New Roman"/>
          <w:szCs w:val="24"/>
        </w:rPr>
        <w:t xml:space="preserve">στην </w:t>
      </w:r>
      <w:r w:rsidR="00464E97" w:rsidRPr="006D4F51">
        <w:rPr>
          <w:rFonts w:ascii="Times New Roman" w:hAnsi="Times New Roman"/>
          <w:szCs w:val="24"/>
        </w:rPr>
        <w:t xml:space="preserve"> μετεγκριτική εμπειρία. </w:t>
      </w:r>
      <w:r w:rsidR="00B106A7" w:rsidRPr="006D4F51">
        <w:rPr>
          <w:rFonts w:ascii="Times New Roman" w:hAnsi="Times New Roman"/>
          <w:szCs w:val="24"/>
        </w:rPr>
        <w:t>Σε περίπτωση που υπάρχουν διαθέσιμα δεδομένα, χ</w:t>
      </w:r>
      <w:r w:rsidR="00464E97" w:rsidRPr="006D4F51">
        <w:rPr>
          <w:rFonts w:ascii="Times New Roman" w:hAnsi="Times New Roman"/>
          <w:szCs w:val="24"/>
        </w:rPr>
        <w:t xml:space="preserve">ρησιμοποιούνται οι ακόλουθες </w:t>
      </w:r>
      <w:r w:rsidR="00792CAA" w:rsidRPr="006D4F51">
        <w:rPr>
          <w:rFonts w:ascii="Times New Roman" w:hAnsi="Times New Roman"/>
          <w:szCs w:val="24"/>
        </w:rPr>
        <w:t xml:space="preserve">ισχύουσες </w:t>
      </w:r>
      <w:r w:rsidR="00464E97" w:rsidRPr="006D4F51">
        <w:rPr>
          <w:rFonts w:ascii="Times New Roman" w:hAnsi="Times New Roman"/>
          <w:szCs w:val="24"/>
        </w:rPr>
        <w:t>κατηγορίες συχνότητας:</w:t>
      </w:r>
    </w:p>
    <w:p w:rsidR="00464E97" w:rsidRPr="006D4F51" w:rsidRDefault="00464E97">
      <w:pPr>
        <w:rPr>
          <w:rFonts w:ascii="Times New Roman" w:hAnsi="Times New Roman"/>
          <w:szCs w:val="24"/>
        </w:rPr>
      </w:pPr>
    </w:p>
    <w:p w:rsidR="00464E97" w:rsidRPr="006D4F51" w:rsidRDefault="00464E97" w:rsidP="00B106A7">
      <w:pPr>
        <w:tabs>
          <w:tab w:val="left" w:pos="1560"/>
        </w:tabs>
        <w:rPr>
          <w:rFonts w:ascii="Times New Roman" w:hAnsi="Times New Roman"/>
          <w:szCs w:val="24"/>
        </w:rPr>
      </w:pPr>
      <w:r w:rsidRPr="006D4F51">
        <w:rPr>
          <w:rFonts w:ascii="Times New Roman" w:hAnsi="Times New Roman"/>
          <w:szCs w:val="24"/>
        </w:rPr>
        <w:t>Πολύ συχνές</w:t>
      </w:r>
      <w:r w:rsidRPr="006D4F51">
        <w:rPr>
          <w:rFonts w:ascii="Times New Roman" w:hAnsi="Times New Roman"/>
          <w:szCs w:val="24"/>
        </w:rPr>
        <w:tab/>
      </w:r>
      <w:r w:rsidR="00A7095B" w:rsidRPr="006D4F51">
        <w:rPr>
          <w:rFonts w:ascii="Times New Roman" w:hAnsi="Times New Roman"/>
          <w:szCs w:val="24"/>
        </w:rPr>
        <w:t>≥</w:t>
      </w:r>
      <w:r w:rsidR="00CE6AB9" w:rsidRPr="006D4F51">
        <w:rPr>
          <w:rFonts w:ascii="Times New Roman" w:hAnsi="Times New Roman"/>
          <w:szCs w:val="24"/>
        </w:rPr>
        <w:t xml:space="preserve"> </w:t>
      </w:r>
      <w:r w:rsidRPr="006D4F51">
        <w:rPr>
          <w:rFonts w:ascii="Times New Roman" w:hAnsi="Times New Roman"/>
          <w:szCs w:val="24"/>
        </w:rPr>
        <w:t>1/10</w:t>
      </w:r>
    </w:p>
    <w:p w:rsidR="00464E97" w:rsidRPr="006D4F51" w:rsidRDefault="00464E97" w:rsidP="00B106A7">
      <w:pPr>
        <w:tabs>
          <w:tab w:val="left" w:pos="1560"/>
        </w:tabs>
        <w:rPr>
          <w:rFonts w:ascii="Times New Roman" w:hAnsi="Times New Roman"/>
          <w:szCs w:val="24"/>
        </w:rPr>
      </w:pPr>
      <w:r w:rsidRPr="006D4F51">
        <w:rPr>
          <w:rFonts w:ascii="Times New Roman" w:hAnsi="Times New Roman"/>
          <w:szCs w:val="24"/>
        </w:rPr>
        <w:t>Συχνές</w:t>
      </w:r>
      <w:r w:rsidRPr="006D4F51">
        <w:rPr>
          <w:rFonts w:ascii="Times New Roman" w:hAnsi="Times New Roman"/>
          <w:szCs w:val="24"/>
        </w:rPr>
        <w:tab/>
      </w:r>
      <w:r w:rsidR="00A7095B" w:rsidRPr="006D4F51">
        <w:rPr>
          <w:rFonts w:ascii="Times New Roman" w:hAnsi="Times New Roman"/>
          <w:szCs w:val="24"/>
        </w:rPr>
        <w:t>≥</w:t>
      </w:r>
      <w:r w:rsidR="00CE6AB9" w:rsidRPr="006D4F51">
        <w:rPr>
          <w:rFonts w:ascii="Times New Roman" w:hAnsi="Times New Roman"/>
          <w:szCs w:val="24"/>
        </w:rPr>
        <w:t xml:space="preserve"> </w:t>
      </w:r>
      <w:r w:rsidRPr="006D4F51">
        <w:rPr>
          <w:rFonts w:ascii="Times New Roman" w:hAnsi="Times New Roman"/>
          <w:szCs w:val="24"/>
        </w:rPr>
        <w:t>1/100 και &lt;</w:t>
      </w:r>
      <w:r w:rsidR="00CE6AB9" w:rsidRPr="006D4F51">
        <w:rPr>
          <w:rFonts w:ascii="Times New Roman" w:hAnsi="Times New Roman"/>
          <w:szCs w:val="24"/>
        </w:rPr>
        <w:t xml:space="preserve"> </w:t>
      </w:r>
      <w:r w:rsidRPr="006D4F51">
        <w:rPr>
          <w:rFonts w:ascii="Times New Roman" w:hAnsi="Times New Roman"/>
          <w:szCs w:val="24"/>
        </w:rPr>
        <w:t>1/10</w:t>
      </w:r>
    </w:p>
    <w:p w:rsidR="00464E97" w:rsidRPr="006D4F51" w:rsidRDefault="00792CAA" w:rsidP="00E36602">
      <w:pPr>
        <w:tabs>
          <w:tab w:val="left" w:pos="1560"/>
        </w:tabs>
        <w:rPr>
          <w:rFonts w:ascii="Times New Roman" w:hAnsi="Times New Roman"/>
          <w:szCs w:val="24"/>
        </w:rPr>
      </w:pPr>
      <w:r w:rsidRPr="006D4F51">
        <w:rPr>
          <w:rFonts w:ascii="Times New Roman" w:hAnsi="Times New Roman"/>
          <w:szCs w:val="24"/>
        </w:rPr>
        <w:t>Όχι συχνές</w:t>
      </w:r>
      <w:r w:rsidR="00464E97" w:rsidRPr="006D4F51">
        <w:rPr>
          <w:rFonts w:ascii="Times New Roman" w:hAnsi="Times New Roman"/>
          <w:szCs w:val="24"/>
        </w:rPr>
        <w:tab/>
      </w:r>
      <w:r w:rsidR="00A7095B" w:rsidRPr="006D4F51">
        <w:rPr>
          <w:rFonts w:ascii="Times New Roman" w:hAnsi="Times New Roman"/>
          <w:szCs w:val="24"/>
        </w:rPr>
        <w:t>≥</w:t>
      </w:r>
      <w:r w:rsidR="00CE6AB9" w:rsidRPr="006D4F51">
        <w:rPr>
          <w:rFonts w:ascii="Times New Roman" w:hAnsi="Times New Roman"/>
          <w:szCs w:val="24"/>
        </w:rPr>
        <w:t xml:space="preserve"> 1/1.</w:t>
      </w:r>
      <w:r w:rsidR="00464E97" w:rsidRPr="006D4F51">
        <w:rPr>
          <w:rFonts w:ascii="Times New Roman" w:hAnsi="Times New Roman"/>
          <w:szCs w:val="24"/>
        </w:rPr>
        <w:t>000 και &lt; 1/100</w:t>
      </w:r>
    </w:p>
    <w:p w:rsidR="00464E97" w:rsidRPr="006D4F51" w:rsidRDefault="00464E97" w:rsidP="00E36602">
      <w:pPr>
        <w:tabs>
          <w:tab w:val="left" w:pos="1560"/>
        </w:tabs>
        <w:rPr>
          <w:rFonts w:ascii="Times New Roman" w:hAnsi="Times New Roman"/>
          <w:szCs w:val="24"/>
        </w:rPr>
      </w:pPr>
      <w:r w:rsidRPr="006D4F51">
        <w:rPr>
          <w:rFonts w:ascii="Times New Roman" w:hAnsi="Times New Roman"/>
          <w:szCs w:val="24"/>
        </w:rPr>
        <w:t>Σπάνιες</w:t>
      </w:r>
      <w:r w:rsidRPr="006D4F51">
        <w:rPr>
          <w:rFonts w:ascii="Times New Roman" w:hAnsi="Times New Roman"/>
          <w:szCs w:val="24"/>
        </w:rPr>
        <w:tab/>
      </w:r>
      <w:r w:rsidR="00A7095B" w:rsidRPr="006D4F51">
        <w:rPr>
          <w:rFonts w:ascii="Times New Roman" w:hAnsi="Times New Roman"/>
          <w:szCs w:val="24"/>
        </w:rPr>
        <w:t>≥</w:t>
      </w:r>
      <w:r w:rsidR="00CE6AB9" w:rsidRPr="006D4F51">
        <w:rPr>
          <w:rFonts w:ascii="Times New Roman" w:hAnsi="Times New Roman"/>
          <w:szCs w:val="24"/>
        </w:rPr>
        <w:t xml:space="preserve"> 1/10.000 και &lt; 1/1.</w:t>
      </w:r>
      <w:r w:rsidRPr="006D4F51">
        <w:rPr>
          <w:rFonts w:ascii="Times New Roman" w:hAnsi="Times New Roman"/>
          <w:szCs w:val="24"/>
        </w:rPr>
        <w:t>000</w:t>
      </w:r>
    </w:p>
    <w:p w:rsidR="00464E97" w:rsidRPr="006D4F51" w:rsidRDefault="00464E97" w:rsidP="00B106A7">
      <w:pPr>
        <w:tabs>
          <w:tab w:val="left" w:pos="1560"/>
        </w:tabs>
        <w:rPr>
          <w:rFonts w:ascii="Times New Roman" w:hAnsi="Times New Roman"/>
          <w:szCs w:val="24"/>
        </w:rPr>
      </w:pPr>
      <w:r w:rsidRPr="006D4F51">
        <w:rPr>
          <w:rFonts w:ascii="Times New Roman" w:hAnsi="Times New Roman"/>
          <w:szCs w:val="24"/>
        </w:rPr>
        <w:t>Πολύ σπάνιες</w:t>
      </w:r>
      <w:r w:rsidR="00CE6AB9" w:rsidRPr="006D4F51">
        <w:rPr>
          <w:rFonts w:ascii="Times New Roman" w:hAnsi="Times New Roman"/>
          <w:szCs w:val="24"/>
        </w:rPr>
        <w:tab/>
        <w:t>&lt; 1/10.</w:t>
      </w:r>
      <w:r w:rsidRPr="006D4F51">
        <w:rPr>
          <w:rFonts w:ascii="Times New Roman" w:hAnsi="Times New Roman"/>
          <w:szCs w:val="24"/>
        </w:rPr>
        <w:t>000</w:t>
      </w:r>
    </w:p>
    <w:p w:rsidR="00B106A7" w:rsidRPr="006D4F51" w:rsidRDefault="00B106A7" w:rsidP="00E36602">
      <w:pPr>
        <w:tabs>
          <w:tab w:val="left" w:pos="1560"/>
        </w:tabs>
        <w:rPr>
          <w:rFonts w:ascii="Times New Roman" w:hAnsi="Times New Roman"/>
          <w:szCs w:val="24"/>
        </w:rPr>
      </w:pPr>
      <w:r w:rsidRPr="006D4F51">
        <w:rPr>
          <w:rFonts w:ascii="Times New Roman" w:hAnsi="Times New Roman"/>
          <w:szCs w:val="24"/>
        </w:rPr>
        <w:t>Μη γνωστές</w:t>
      </w:r>
      <w:r w:rsidRPr="006D4F51">
        <w:rPr>
          <w:rFonts w:ascii="Times New Roman" w:hAnsi="Times New Roman"/>
          <w:szCs w:val="24"/>
        </w:rPr>
        <w:tab/>
        <w:t>η συχνότητα δεν μπορεί να εκτιμηθεί με βάση τα διαθέσιμα δεδομένα</w:t>
      </w:r>
    </w:p>
    <w:p w:rsidR="009603DA" w:rsidRPr="006D4F51" w:rsidRDefault="009603DA" w:rsidP="00E36602">
      <w:pPr>
        <w:tabs>
          <w:tab w:val="left" w:pos="1560"/>
        </w:tabs>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3285"/>
        <w:gridCol w:w="3285"/>
      </w:tblGrid>
      <w:tr w:rsidR="009603DA" w:rsidRPr="006D4F51" w:rsidTr="007E4E9A">
        <w:tc>
          <w:tcPr>
            <w:tcW w:w="3285" w:type="dxa"/>
            <w:shd w:val="clear" w:color="auto" w:fill="auto"/>
          </w:tcPr>
          <w:p w:rsidR="009603DA" w:rsidRPr="006D4F51" w:rsidRDefault="009603DA" w:rsidP="007E4E9A">
            <w:pPr>
              <w:tabs>
                <w:tab w:val="left" w:pos="1560"/>
              </w:tabs>
              <w:jc w:val="left"/>
              <w:rPr>
                <w:rFonts w:ascii="Times New Roman" w:hAnsi="Times New Roman"/>
                <w:b/>
                <w:szCs w:val="24"/>
              </w:rPr>
            </w:pPr>
            <w:r w:rsidRPr="006D4F51">
              <w:rPr>
                <w:rFonts w:ascii="Times New Roman" w:hAnsi="Times New Roman"/>
                <w:b/>
                <w:szCs w:val="24"/>
              </w:rPr>
              <w:t xml:space="preserve">Κατηγορία/οργανικό σύστημα σύμφωνα με τη βάση δεδομένων </w:t>
            </w:r>
            <w:r w:rsidRPr="006D4F51">
              <w:rPr>
                <w:rFonts w:ascii="Times New Roman" w:hAnsi="Times New Roman"/>
                <w:b/>
                <w:szCs w:val="24"/>
                <w:lang w:val="en-GB"/>
              </w:rPr>
              <w:t>MedDRA</w:t>
            </w:r>
          </w:p>
        </w:tc>
        <w:tc>
          <w:tcPr>
            <w:tcW w:w="3285" w:type="dxa"/>
            <w:shd w:val="clear" w:color="auto" w:fill="auto"/>
          </w:tcPr>
          <w:p w:rsidR="009603DA" w:rsidRPr="006D4F51" w:rsidRDefault="009603DA" w:rsidP="007E4E9A">
            <w:pPr>
              <w:tabs>
                <w:tab w:val="left" w:pos="1560"/>
              </w:tabs>
              <w:rPr>
                <w:rFonts w:ascii="Times New Roman" w:hAnsi="Times New Roman"/>
                <w:b/>
                <w:szCs w:val="24"/>
              </w:rPr>
            </w:pPr>
            <w:r w:rsidRPr="006D4F51">
              <w:rPr>
                <w:rFonts w:ascii="Times New Roman" w:hAnsi="Times New Roman"/>
                <w:b/>
                <w:szCs w:val="24"/>
              </w:rPr>
              <w:t>Ανεπιθύμητη ενέργεια</w:t>
            </w:r>
          </w:p>
        </w:tc>
        <w:tc>
          <w:tcPr>
            <w:tcW w:w="3285" w:type="dxa"/>
            <w:shd w:val="clear" w:color="auto" w:fill="auto"/>
          </w:tcPr>
          <w:p w:rsidR="009603DA" w:rsidRPr="006D4F51" w:rsidRDefault="009603DA" w:rsidP="007E4E9A">
            <w:pPr>
              <w:tabs>
                <w:tab w:val="left" w:pos="1560"/>
              </w:tabs>
              <w:rPr>
                <w:rFonts w:ascii="Times New Roman" w:hAnsi="Times New Roman"/>
                <w:b/>
                <w:szCs w:val="24"/>
              </w:rPr>
            </w:pPr>
            <w:r w:rsidRPr="006D4F51">
              <w:rPr>
                <w:rFonts w:ascii="Times New Roman" w:hAnsi="Times New Roman"/>
                <w:b/>
                <w:szCs w:val="24"/>
              </w:rPr>
              <w:t>Συχνότητα</w:t>
            </w:r>
          </w:p>
        </w:tc>
      </w:tr>
      <w:tr w:rsidR="009603DA" w:rsidRPr="006D4F51" w:rsidTr="007E4E9A">
        <w:tc>
          <w:tcPr>
            <w:tcW w:w="3285" w:type="dxa"/>
            <w:shd w:val="clear" w:color="auto" w:fill="auto"/>
          </w:tcPr>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Διαταραχές του αιμοποιητικού και του λεμφικού συστήματος</w:t>
            </w:r>
          </w:p>
        </w:tc>
        <w:tc>
          <w:tcPr>
            <w:tcW w:w="3285" w:type="dxa"/>
            <w:shd w:val="clear" w:color="auto" w:fill="auto"/>
          </w:tcPr>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Υπερογκαιμία</w:t>
            </w:r>
          </w:p>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Αιμόλυση</w:t>
            </w:r>
          </w:p>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 xml:space="preserve">Αναστολή του παράγοντα </w:t>
            </w:r>
            <w:r w:rsidRPr="006D4F51">
              <w:rPr>
                <w:rFonts w:ascii="Times New Roman" w:hAnsi="Times New Roman"/>
                <w:szCs w:val="24"/>
                <w:lang w:val="en-GB"/>
              </w:rPr>
              <w:t>V</w:t>
            </w:r>
            <w:r w:rsidR="00ED1616" w:rsidRPr="006D4F51">
              <w:rPr>
                <w:rFonts w:ascii="Times New Roman" w:hAnsi="Times New Roman"/>
                <w:szCs w:val="24"/>
                <w:lang w:val="en-GB"/>
              </w:rPr>
              <w:t>on</w:t>
            </w:r>
            <w:r w:rsidR="00ED1616" w:rsidRPr="006D4F51">
              <w:rPr>
                <w:rFonts w:ascii="Times New Roman" w:hAnsi="Times New Roman"/>
                <w:szCs w:val="24"/>
              </w:rPr>
              <w:t xml:space="preserve"> </w:t>
            </w:r>
            <w:r w:rsidR="00ED1616" w:rsidRPr="006D4F51">
              <w:rPr>
                <w:rFonts w:ascii="Times New Roman" w:hAnsi="Times New Roman"/>
                <w:szCs w:val="24"/>
                <w:lang w:val="en-GB"/>
              </w:rPr>
              <w:t>Willebrand</w:t>
            </w:r>
          </w:p>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 xml:space="preserve">Αναστολή του παράγοντα </w:t>
            </w:r>
            <w:r w:rsidRPr="006D4F51">
              <w:rPr>
                <w:rFonts w:ascii="Times New Roman" w:hAnsi="Times New Roman"/>
                <w:szCs w:val="24"/>
                <w:lang w:val="en-GB"/>
              </w:rPr>
              <w:t>VIII</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Μη γνωστή</w:t>
            </w:r>
          </w:p>
          <w:p w:rsidR="00DB351F" w:rsidRPr="006D4F51" w:rsidRDefault="00DB351F" w:rsidP="007E4E9A">
            <w:pPr>
              <w:tabs>
                <w:tab w:val="left" w:pos="1560"/>
              </w:tabs>
              <w:rPr>
                <w:rFonts w:ascii="Times New Roman" w:hAnsi="Times New Roman"/>
                <w:szCs w:val="24"/>
              </w:rPr>
            </w:pPr>
            <w:r w:rsidRPr="006D4F51">
              <w:rPr>
                <w:rFonts w:ascii="Times New Roman" w:hAnsi="Times New Roman"/>
                <w:szCs w:val="24"/>
              </w:rPr>
              <w:t>Μη γνωστή</w:t>
            </w:r>
          </w:p>
          <w:p w:rsidR="00DB351F" w:rsidRPr="006D4F51" w:rsidRDefault="00DB351F" w:rsidP="007E4E9A">
            <w:pPr>
              <w:tabs>
                <w:tab w:val="left" w:pos="1560"/>
              </w:tabs>
              <w:rPr>
                <w:rFonts w:ascii="Times New Roman" w:hAnsi="Times New Roman"/>
                <w:szCs w:val="24"/>
              </w:rPr>
            </w:pPr>
            <w:r w:rsidRPr="006D4F51">
              <w:rPr>
                <w:rFonts w:ascii="Times New Roman" w:hAnsi="Times New Roman"/>
                <w:szCs w:val="24"/>
              </w:rPr>
              <w:t>Πολύ σπάνια</w:t>
            </w:r>
          </w:p>
          <w:p w:rsidR="00DB351F" w:rsidRPr="006D4F51" w:rsidRDefault="00DB351F" w:rsidP="007E4E9A">
            <w:pPr>
              <w:tabs>
                <w:tab w:val="left" w:pos="1560"/>
              </w:tabs>
              <w:rPr>
                <w:rFonts w:ascii="Times New Roman" w:hAnsi="Times New Roman"/>
                <w:szCs w:val="24"/>
              </w:rPr>
            </w:pPr>
          </w:p>
          <w:p w:rsidR="00DB351F" w:rsidRPr="006D4F51" w:rsidRDefault="00DB351F" w:rsidP="007E4E9A">
            <w:pPr>
              <w:tabs>
                <w:tab w:val="left" w:pos="1560"/>
              </w:tabs>
              <w:rPr>
                <w:rFonts w:ascii="Times New Roman" w:hAnsi="Times New Roman"/>
                <w:szCs w:val="24"/>
              </w:rPr>
            </w:pPr>
            <w:r w:rsidRPr="006D4F51">
              <w:rPr>
                <w:rFonts w:ascii="Times New Roman" w:hAnsi="Times New Roman"/>
                <w:szCs w:val="24"/>
              </w:rPr>
              <w:t>Πολύ σπάνια</w:t>
            </w:r>
          </w:p>
        </w:tc>
      </w:tr>
      <w:tr w:rsidR="009603DA" w:rsidRPr="006D4F51" w:rsidTr="007E4E9A">
        <w:tc>
          <w:tcPr>
            <w:tcW w:w="3285" w:type="dxa"/>
            <w:shd w:val="clear" w:color="auto" w:fill="auto"/>
          </w:tcPr>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Γενικές διαταραχές και καταστάσεις της οδού χορήγησης</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Πυρετός</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Πολύ σπάνια</w:t>
            </w:r>
          </w:p>
        </w:tc>
      </w:tr>
      <w:tr w:rsidR="009603DA" w:rsidRPr="006D4F51" w:rsidTr="007E4E9A">
        <w:tc>
          <w:tcPr>
            <w:tcW w:w="3285" w:type="dxa"/>
            <w:shd w:val="clear" w:color="auto" w:fill="auto"/>
          </w:tcPr>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Διαταραχές του ανοσοποιητικού συστήματος</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Υπερευαισθησία (αλλεργικές αντιδράσεις)</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Πολύ σπάνια</w:t>
            </w:r>
          </w:p>
        </w:tc>
      </w:tr>
      <w:tr w:rsidR="009603DA" w:rsidRPr="006D4F51" w:rsidTr="007E4E9A">
        <w:tc>
          <w:tcPr>
            <w:tcW w:w="3285" w:type="dxa"/>
            <w:shd w:val="clear" w:color="auto" w:fill="auto"/>
          </w:tcPr>
          <w:p w:rsidR="009603DA" w:rsidRPr="006D4F51" w:rsidRDefault="009603DA" w:rsidP="007E4E9A">
            <w:pPr>
              <w:tabs>
                <w:tab w:val="left" w:pos="1560"/>
              </w:tabs>
              <w:jc w:val="left"/>
              <w:rPr>
                <w:rFonts w:ascii="Times New Roman" w:hAnsi="Times New Roman"/>
                <w:szCs w:val="24"/>
              </w:rPr>
            </w:pPr>
            <w:r w:rsidRPr="006D4F51">
              <w:rPr>
                <w:rFonts w:ascii="Times New Roman" w:hAnsi="Times New Roman"/>
                <w:szCs w:val="24"/>
              </w:rPr>
              <w:t>Αγγειακές διαταραχές</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Θρόμβωση</w:t>
            </w:r>
          </w:p>
          <w:p w:rsidR="00DB351F" w:rsidRPr="006D4F51" w:rsidRDefault="00DB351F" w:rsidP="007E4E9A">
            <w:pPr>
              <w:tabs>
                <w:tab w:val="left" w:pos="1560"/>
              </w:tabs>
              <w:rPr>
                <w:rFonts w:ascii="Times New Roman" w:hAnsi="Times New Roman"/>
                <w:szCs w:val="24"/>
              </w:rPr>
            </w:pPr>
            <w:r w:rsidRPr="006D4F51">
              <w:rPr>
                <w:rFonts w:ascii="Times New Roman" w:hAnsi="Times New Roman"/>
                <w:szCs w:val="24"/>
              </w:rPr>
              <w:t>Θρομβοεμβολικά επεισόδια</w:t>
            </w:r>
          </w:p>
        </w:tc>
        <w:tc>
          <w:tcPr>
            <w:tcW w:w="3285" w:type="dxa"/>
            <w:shd w:val="clear" w:color="auto" w:fill="auto"/>
          </w:tcPr>
          <w:p w:rsidR="009603DA" w:rsidRPr="006D4F51" w:rsidRDefault="00DB351F" w:rsidP="007E4E9A">
            <w:pPr>
              <w:tabs>
                <w:tab w:val="left" w:pos="1560"/>
              </w:tabs>
              <w:rPr>
                <w:rFonts w:ascii="Times New Roman" w:hAnsi="Times New Roman"/>
                <w:szCs w:val="24"/>
              </w:rPr>
            </w:pPr>
            <w:r w:rsidRPr="006D4F51">
              <w:rPr>
                <w:rFonts w:ascii="Times New Roman" w:hAnsi="Times New Roman"/>
                <w:szCs w:val="24"/>
              </w:rPr>
              <w:t>Πολύ σπάνια</w:t>
            </w:r>
          </w:p>
          <w:p w:rsidR="00DB351F" w:rsidRPr="006D4F51" w:rsidRDefault="00DB351F" w:rsidP="007E4E9A">
            <w:pPr>
              <w:tabs>
                <w:tab w:val="left" w:pos="1560"/>
              </w:tabs>
              <w:rPr>
                <w:rFonts w:ascii="Times New Roman" w:hAnsi="Times New Roman"/>
                <w:szCs w:val="24"/>
              </w:rPr>
            </w:pPr>
            <w:r w:rsidRPr="006D4F51">
              <w:rPr>
                <w:rFonts w:ascii="Times New Roman" w:hAnsi="Times New Roman"/>
                <w:szCs w:val="24"/>
              </w:rPr>
              <w:t>Πολύ σπάνια</w:t>
            </w:r>
          </w:p>
        </w:tc>
      </w:tr>
    </w:tbl>
    <w:p w:rsidR="00157954" w:rsidRPr="006D4F51" w:rsidRDefault="00157954" w:rsidP="00157954">
      <w:pPr>
        <w:numPr>
          <w:ilvl w:val="0"/>
          <w:numId w:val="40"/>
        </w:numPr>
        <w:rPr>
          <w:rFonts w:ascii="Times New Roman" w:hAnsi="Times New Roman"/>
          <w:szCs w:val="24"/>
          <w:u w:val="single"/>
        </w:rPr>
      </w:pPr>
      <w:r w:rsidRPr="006D4F51">
        <w:rPr>
          <w:rFonts w:ascii="Times New Roman" w:hAnsi="Times New Roman"/>
          <w:szCs w:val="24"/>
          <w:u w:val="single"/>
        </w:rPr>
        <w:t>Διαταραχές του αιμοποιητικού και του λε</w:t>
      </w:r>
      <w:r w:rsidR="007A6C4A" w:rsidRPr="006D4F51">
        <w:rPr>
          <w:rFonts w:ascii="Times New Roman" w:hAnsi="Times New Roman"/>
          <w:szCs w:val="24"/>
          <w:u w:val="single"/>
        </w:rPr>
        <w:t>μ</w:t>
      </w:r>
      <w:r w:rsidRPr="006D4F51">
        <w:rPr>
          <w:rFonts w:ascii="Times New Roman" w:hAnsi="Times New Roman"/>
          <w:szCs w:val="24"/>
          <w:u w:val="single"/>
        </w:rPr>
        <w:t>φικού συστήματος</w:t>
      </w:r>
    </w:p>
    <w:p w:rsidR="00157954" w:rsidRPr="006D4F51" w:rsidRDefault="00157954" w:rsidP="00157954">
      <w:pPr>
        <w:rPr>
          <w:rFonts w:ascii="Times New Roman" w:hAnsi="Times New Roman"/>
          <w:szCs w:val="24"/>
        </w:rPr>
      </w:pPr>
    </w:p>
    <w:p w:rsidR="00157954" w:rsidRPr="006D4F51" w:rsidRDefault="00157954" w:rsidP="00CE6AB9">
      <w:pPr>
        <w:ind w:left="284"/>
        <w:rPr>
          <w:rFonts w:ascii="Times New Roman" w:hAnsi="Times New Roman"/>
          <w:szCs w:val="24"/>
        </w:rPr>
      </w:pPr>
      <w:r w:rsidRPr="006D4F51">
        <w:rPr>
          <w:rFonts w:ascii="Times New Roman" w:hAnsi="Times New Roman"/>
          <w:szCs w:val="24"/>
        </w:rPr>
        <w:t xml:space="preserve">Όταν απαιτούνται πολύ μεγάλες ή συχνά επαναλαμβανόμενες δόσεις, ή όταν υπάρχουν ανασταλτές ή όταν παρέχεται προ- και </w:t>
      </w:r>
      <w:r w:rsidR="007A6C4A" w:rsidRPr="006D4F51">
        <w:rPr>
          <w:rFonts w:ascii="Times New Roman" w:hAnsi="Times New Roman"/>
          <w:szCs w:val="24"/>
        </w:rPr>
        <w:t xml:space="preserve">μετεγχειρητική </w:t>
      </w:r>
      <w:r w:rsidRPr="006D4F51">
        <w:rPr>
          <w:rFonts w:ascii="Times New Roman" w:hAnsi="Times New Roman"/>
          <w:szCs w:val="24"/>
        </w:rPr>
        <w:t>φροντίδα, όλοι οι ασθενείς πρέπει να παρακολουθούνται</w:t>
      </w:r>
      <w:r w:rsidR="00CE6AB9" w:rsidRPr="006D4F51">
        <w:rPr>
          <w:rFonts w:ascii="Times New Roman" w:hAnsi="Times New Roman"/>
          <w:szCs w:val="24"/>
        </w:rPr>
        <w:t xml:space="preserve"> για σημεία υπερογκαιμίας. </w:t>
      </w:r>
      <w:r w:rsidRPr="006D4F51">
        <w:rPr>
          <w:rFonts w:ascii="Times New Roman" w:hAnsi="Times New Roman"/>
          <w:szCs w:val="24"/>
        </w:rPr>
        <w:t>Επιπλέον, οι ασθενείς με ομάδες αίματος Α, Β και ΑΒ πρέπει να παρακολουθούνται για σημεία ενδαγγειακής αιμόλυσης και/ή μείωση του αιματοκρίτη.</w:t>
      </w:r>
    </w:p>
    <w:p w:rsidR="00157954" w:rsidRPr="006D4F51" w:rsidRDefault="00157954" w:rsidP="00157954">
      <w:pPr>
        <w:rPr>
          <w:rFonts w:ascii="Times New Roman" w:hAnsi="Times New Roman"/>
          <w:szCs w:val="24"/>
        </w:rPr>
      </w:pPr>
    </w:p>
    <w:p w:rsidR="00157954" w:rsidRPr="006D4F51" w:rsidRDefault="00157954" w:rsidP="00157954">
      <w:pPr>
        <w:numPr>
          <w:ilvl w:val="0"/>
          <w:numId w:val="40"/>
        </w:numPr>
        <w:rPr>
          <w:rFonts w:ascii="Times New Roman" w:hAnsi="Times New Roman"/>
          <w:szCs w:val="24"/>
          <w:u w:val="single"/>
        </w:rPr>
      </w:pPr>
      <w:r w:rsidRPr="006D4F51">
        <w:rPr>
          <w:rFonts w:ascii="Times New Roman" w:hAnsi="Times New Roman"/>
          <w:szCs w:val="24"/>
          <w:u w:val="single"/>
        </w:rPr>
        <w:t>Γενικές διαταραχές και καταστάσεις της οδού χορήγησης</w:t>
      </w:r>
    </w:p>
    <w:p w:rsidR="00157954" w:rsidRPr="006D4F51" w:rsidRDefault="00157954" w:rsidP="00157954">
      <w:pPr>
        <w:rPr>
          <w:rFonts w:ascii="Times New Roman" w:hAnsi="Times New Roman"/>
          <w:szCs w:val="24"/>
        </w:rPr>
      </w:pPr>
    </w:p>
    <w:p w:rsidR="00157954" w:rsidRPr="006D4F51" w:rsidRDefault="00157954" w:rsidP="00CE6AB9">
      <w:pPr>
        <w:ind w:left="284"/>
        <w:rPr>
          <w:rFonts w:ascii="Times New Roman" w:hAnsi="Times New Roman"/>
          <w:szCs w:val="24"/>
        </w:rPr>
      </w:pPr>
      <w:r w:rsidRPr="006D4F51">
        <w:rPr>
          <w:rFonts w:ascii="Times New Roman" w:hAnsi="Times New Roman"/>
          <w:szCs w:val="24"/>
        </w:rPr>
        <w:lastRenderedPageBreak/>
        <w:t>Σε πολύ σπάνιες περιπτώσεις, έχει παρατηρηθεί πυρετός.</w:t>
      </w:r>
    </w:p>
    <w:p w:rsidR="00157954" w:rsidRPr="006D4F51" w:rsidRDefault="00157954" w:rsidP="00157954">
      <w:pPr>
        <w:rPr>
          <w:rFonts w:ascii="Times New Roman" w:hAnsi="Times New Roman"/>
          <w:szCs w:val="24"/>
        </w:rPr>
      </w:pPr>
    </w:p>
    <w:p w:rsidR="00A71D96" w:rsidRPr="006D4F51" w:rsidRDefault="00A71D96" w:rsidP="00157954">
      <w:pPr>
        <w:numPr>
          <w:ilvl w:val="0"/>
          <w:numId w:val="40"/>
        </w:numPr>
        <w:rPr>
          <w:rFonts w:ascii="Times New Roman" w:hAnsi="Times New Roman"/>
          <w:szCs w:val="24"/>
          <w:u w:val="single"/>
        </w:rPr>
      </w:pPr>
      <w:r w:rsidRPr="006D4F51">
        <w:rPr>
          <w:rFonts w:ascii="Times New Roman" w:hAnsi="Times New Roman"/>
          <w:szCs w:val="24"/>
          <w:u w:val="single"/>
        </w:rPr>
        <w:t>Διαταραχές του ανοσοποιητικού συστήματος</w:t>
      </w:r>
    </w:p>
    <w:p w:rsidR="003E2631" w:rsidRPr="006D4F51" w:rsidRDefault="003E2631" w:rsidP="003E2631">
      <w:pPr>
        <w:rPr>
          <w:rFonts w:ascii="Times New Roman" w:hAnsi="Times New Roman"/>
          <w:szCs w:val="24"/>
        </w:rPr>
      </w:pPr>
    </w:p>
    <w:p w:rsidR="003E2631" w:rsidRPr="006D4F51" w:rsidRDefault="003E2631" w:rsidP="00CE6AB9">
      <w:pPr>
        <w:ind w:left="284"/>
        <w:rPr>
          <w:rFonts w:ascii="Times New Roman" w:hAnsi="Times New Roman"/>
          <w:spacing w:val="-3"/>
          <w:szCs w:val="24"/>
        </w:rPr>
      </w:pPr>
      <w:r w:rsidRPr="006D4F51">
        <w:rPr>
          <w:rFonts w:ascii="Times New Roman" w:hAnsi="Times New Roman"/>
          <w:spacing w:val="-3"/>
          <w:szCs w:val="24"/>
        </w:rPr>
        <w:t xml:space="preserve">Αντιδράσεις υπερευαισθησίας ή αλλεργικού τύπου αντιδράσεις (που ενδέχεται να περιλαμβάνουν αγγειοοίδημα, αίσθημα καύσου </w:t>
      </w:r>
      <w:r w:rsidR="00291064" w:rsidRPr="006D4F51">
        <w:rPr>
          <w:rFonts w:ascii="Times New Roman" w:hAnsi="Times New Roman"/>
          <w:spacing w:val="-3"/>
          <w:szCs w:val="24"/>
        </w:rPr>
        <w:t>και</w:t>
      </w:r>
      <w:r w:rsidRPr="006D4F51">
        <w:rPr>
          <w:rFonts w:ascii="Times New Roman" w:hAnsi="Times New Roman"/>
          <w:spacing w:val="-3"/>
          <w:szCs w:val="24"/>
        </w:rPr>
        <w:t xml:space="preserve"> δήγματος στο σημείο της έγχυσης, ρίγη, </w:t>
      </w:r>
      <w:r w:rsidR="00291064" w:rsidRPr="006D4F51">
        <w:rPr>
          <w:rFonts w:ascii="Times New Roman" w:hAnsi="Times New Roman"/>
          <w:spacing w:val="-3"/>
          <w:szCs w:val="24"/>
        </w:rPr>
        <w:t>έξαψη</w:t>
      </w:r>
      <w:r w:rsidRPr="006D4F51">
        <w:rPr>
          <w:rFonts w:ascii="Times New Roman" w:hAnsi="Times New Roman"/>
          <w:spacing w:val="-3"/>
          <w:szCs w:val="24"/>
        </w:rPr>
        <w:t xml:space="preserve">, γενικευμένη κνίδωση, </w:t>
      </w:r>
      <w:r w:rsidR="00C55BAB" w:rsidRPr="006D4F51">
        <w:rPr>
          <w:rFonts w:ascii="Times New Roman" w:hAnsi="Times New Roman"/>
          <w:spacing w:val="-3"/>
          <w:szCs w:val="24"/>
        </w:rPr>
        <w:t>κεφαλαλγία</w:t>
      </w:r>
      <w:r w:rsidRPr="006D4F51">
        <w:rPr>
          <w:rFonts w:ascii="Times New Roman" w:hAnsi="Times New Roman"/>
          <w:spacing w:val="-3"/>
          <w:szCs w:val="24"/>
        </w:rPr>
        <w:t xml:space="preserve">, εξάνθημα, υπόταση, λήθαργο, ναυτία, ανησυχία, ταχυκαρδία, </w:t>
      </w:r>
      <w:r w:rsidR="006506A3" w:rsidRPr="006D4F51">
        <w:rPr>
          <w:rFonts w:ascii="Times New Roman" w:hAnsi="Times New Roman"/>
          <w:spacing w:val="-3"/>
          <w:szCs w:val="24"/>
        </w:rPr>
        <w:t>αίσθημα σύσφιξης του θώρακα</w:t>
      </w:r>
      <w:r w:rsidRPr="006D4F51">
        <w:rPr>
          <w:rFonts w:ascii="Times New Roman" w:hAnsi="Times New Roman"/>
          <w:spacing w:val="-3"/>
          <w:szCs w:val="24"/>
        </w:rPr>
        <w:t xml:space="preserve">, </w:t>
      </w:r>
      <w:r w:rsidR="00792CAA" w:rsidRPr="006D4F51">
        <w:rPr>
          <w:rFonts w:ascii="Times New Roman" w:hAnsi="Times New Roman"/>
          <w:spacing w:val="-3"/>
          <w:szCs w:val="24"/>
        </w:rPr>
        <w:t>μυρμήγκιασμα</w:t>
      </w:r>
      <w:r w:rsidRPr="006D4F51">
        <w:rPr>
          <w:rFonts w:ascii="Times New Roman" w:hAnsi="Times New Roman"/>
          <w:spacing w:val="-3"/>
          <w:szCs w:val="24"/>
        </w:rPr>
        <w:t xml:space="preserve">, έμετο, συριγμό) έχουν παρατηρηθεί </w:t>
      </w:r>
      <w:r w:rsidR="00A27FB2" w:rsidRPr="006D4F51">
        <w:rPr>
          <w:rFonts w:ascii="Times New Roman" w:hAnsi="Times New Roman"/>
          <w:spacing w:val="-3"/>
          <w:szCs w:val="24"/>
        </w:rPr>
        <w:t>πολύ σπάνια</w:t>
      </w:r>
      <w:r w:rsidRPr="006D4F51">
        <w:rPr>
          <w:rFonts w:ascii="Times New Roman" w:hAnsi="Times New Roman"/>
          <w:spacing w:val="-3"/>
          <w:szCs w:val="24"/>
        </w:rPr>
        <w:t xml:space="preserve"> </w:t>
      </w:r>
      <w:r w:rsidR="00A27FB2" w:rsidRPr="006D4F51">
        <w:rPr>
          <w:rFonts w:ascii="Times New Roman" w:hAnsi="Times New Roman"/>
          <w:spacing w:val="-3"/>
          <w:szCs w:val="24"/>
        </w:rPr>
        <w:t>και μπορεί σε ορισμένες</w:t>
      </w:r>
      <w:r w:rsidRPr="006D4F51">
        <w:rPr>
          <w:rFonts w:ascii="Times New Roman" w:hAnsi="Times New Roman"/>
          <w:spacing w:val="-3"/>
          <w:szCs w:val="24"/>
        </w:rPr>
        <w:t xml:space="preserve"> περιπτώσεις</w:t>
      </w:r>
      <w:r w:rsidR="00A27FB2" w:rsidRPr="006D4F51">
        <w:rPr>
          <w:rFonts w:ascii="Times New Roman" w:hAnsi="Times New Roman"/>
          <w:spacing w:val="-3"/>
          <w:szCs w:val="24"/>
        </w:rPr>
        <w:t xml:space="preserve"> να εξελιχθούν</w:t>
      </w:r>
      <w:r w:rsidRPr="006D4F51">
        <w:rPr>
          <w:rFonts w:ascii="Times New Roman" w:hAnsi="Times New Roman"/>
          <w:spacing w:val="-3"/>
          <w:szCs w:val="24"/>
        </w:rPr>
        <w:t xml:space="preserve"> σε σοβαρή αναφυλαξία</w:t>
      </w:r>
      <w:r w:rsidR="00A27FB2" w:rsidRPr="006D4F51">
        <w:rPr>
          <w:rFonts w:ascii="Times New Roman" w:hAnsi="Times New Roman"/>
          <w:spacing w:val="-3"/>
          <w:szCs w:val="24"/>
        </w:rPr>
        <w:t xml:space="preserve"> (που περιλαμβάνει </w:t>
      </w:r>
      <w:r w:rsidR="006506A3" w:rsidRPr="006D4F51">
        <w:rPr>
          <w:rFonts w:ascii="Times New Roman" w:hAnsi="Times New Roman"/>
          <w:spacing w:val="-3"/>
          <w:szCs w:val="24"/>
        </w:rPr>
        <w:t>καταπληξία</w:t>
      </w:r>
      <w:r w:rsidR="00A27FB2" w:rsidRPr="006D4F51">
        <w:rPr>
          <w:rFonts w:ascii="Times New Roman" w:hAnsi="Times New Roman"/>
          <w:spacing w:val="-3"/>
          <w:szCs w:val="24"/>
        </w:rPr>
        <w:t>).</w:t>
      </w:r>
    </w:p>
    <w:p w:rsidR="00A27FB2" w:rsidRPr="006D4F51" w:rsidRDefault="00A27FB2" w:rsidP="003E2631">
      <w:pPr>
        <w:rPr>
          <w:rFonts w:ascii="Times New Roman" w:hAnsi="Times New Roman"/>
          <w:spacing w:val="-3"/>
          <w:szCs w:val="24"/>
        </w:rPr>
      </w:pPr>
    </w:p>
    <w:p w:rsidR="00432E28" w:rsidRPr="006D4F51" w:rsidRDefault="00432E28" w:rsidP="00A71D96">
      <w:pPr>
        <w:rPr>
          <w:rFonts w:ascii="Times New Roman" w:hAnsi="Times New Roman"/>
          <w:szCs w:val="24"/>
        </w:rPr>
      </w:pPr>
    </w:p>
    <w:p w:rsidR="00A71D96" w:rsidRPr="006D4F51" w:rsidRDefault="00A71D96" w:rsidP="00A71D96">
      <w:pPr>
        <w:rPr>
          <w:rFonts w:ascii="Times New Roman" w:hAnsi="Times New Roman"/>
          <w:b/>
          <w:szCs w:val="24"/>
        </w:rPr>
      </w:pPr>
      <w:r w:rsidRPr="006D4F51">
        <w:rPr>
          <w:rFonts w:ascii="Times New Roman" w:hAnsi="Times New Roman"/>
          <w:b/>
          <w:szCs w:val="24"/>
        </w:rPr>
        <w:t>Νόσος του Von Willebrand</w:t>
      </w:r>
    </w:p>
    <w:p w:rsidR="000114FF" w:rsidRPr="006D4F51" w:rsidRDefault="000114FF" w:rsidP="00A71D96">
      <w:pPr>
        <w:rPr>
          <w:rFonts w:ascii="Times New Roman" w:hAnsi="Times New Roman"/>
          <w:b/>
          <w:szCs w:val="24"/>
        </w:rPr>
      </w:pPr>
    </w:p>
    <w:p w:rsidR="000114FF" w:rsidRPr="006D4F51" w:rsidRDefault="000114FF" w:rsidP="000114FF">
      <w:pPr>
        <w:numPr>
          <w:ilvl w:val="0"/>
          <w:numId w:val="40"/>
        </w:numPr>
        <w:rPr>
          <w:rFonts w:ascii="Times New Roman" w:hAnsi="Times New Roman"/>
          <w:szCs w:val="24"/>
          <w:u w:val="single"/>
        </w:rPr>
      </w:pPr>
      <w:r w:rsidRPr="006D4F51">
        <w:rPr>
          <w:rFonts w:ascii="Times New Roman" w:hAnsi="Times New Roman"/>
          <w:szCs w:val="24"/>
          <w:u w:val="single"/>
        </w:rPr>
        <w:t>Διαταραχές του αιμοποιητικού και του λεμφικού συστήματος</w:t>
      </w:r>
    </w:p>
    <w:p w:rsidR="00861239" w:rsidRPr="006D4F51" w:rsidRDefault="00861239" w:rsidP="00A71D96">
      <w:pPr>
        <w:rPr>
          <w:rFonts w:ascii="Times New Roman" w:hAnsi="Times New Roman"/>
          <w:szCs w:val="24"/>
          <w:u w:val="single"/>
        </w:rPr>
      </w:pPr>
    </w:p>
    <w:p w:rsidR="000114FF" w:rsidRPr="006D4F51" w:rsidRDefault="000114FF" w:rsidP="000114FF">
      <w:pPr>
        <w:ind w:left="284"/>
        <w:rPr>
          <w:rFonts w:ascii="Times New Roman" w:hAnsi="Times New Roman"/>
          <w:spacing w:val="-3"/>
          <w:szCs w:val="24"/>
        </w:rPr>
      </w:pPr>
      <w:r w:rsidRPr="006D4F51">
        <w:rPr>
          <w:rFonts w:ascii="Times New Roman" w:hAnsi="Times New Roman"/>
          <w:spacing w:val="-3"/>
          <w:szCs w:val="24"/>
        </w:rPr>
        <w:t xml:space="preserve">Οι ασθενείς με </w:t>
      </w:r>
      <w:r w:rsidRPr="006D4F51">
        <w:rPr>
          <w:rFonts w:ascii="Times New Roman" w:hAnsi="Times New Roman"/>
          <w:szCs w:val="24"/>
        </w:rPr>
        <w:t>νόσο του Von Willebrand, ιδιαίτερα τύπου 3,</w:t>
      </w:r>
      <w:r w:rsidRPr="006D4F51">
        <w:rPr>
          <w:rFonts w:ascii="Times New Roman" w:hAnsi="Times New Roman"/>
          <w:spacing w:val="-3"/>
          <w:szCs w:val="24"/>
        </w:rPr>
        <w:t xml:space="preserve"> μπορεί να αναπτύξουν εξουδετερωτικά αντισώματα (ανασταλτές) έναντι του παράγοντα </w:t>
      </w:r>
      <w:r w:rsidRPr="006D4F51">
        <w:rPr>
          <w:rFonts w:ascii="Times New Roman" w:hAnsi="Times New Roman"/>
          <w:szCs w:val="24"/>
        </w:rPr>
        <w:t>Von Willebrand</w:t>
      </w:r>
      <w:r w:rsidRPr="006D4F51">
        <w:rPr>
          <w:rFonts w:ascii="Times New Roman" w:hAnsi="Times New Roman"/>
          <w:spacing w:val="-3"/>
          <w:szCs w:val="24"/>
        </w:rPr>
        <w:t xml:space="preserve">. Εάν αναπτυχθούν τέτοιου είδους ανασταλτές, η κατάσταση θα εκδηλωθεί ως μια ανεπαρκής κλινική ανταπόκριση. Τα αντισώματα παρουσιάζουν καθίζηση και μπορεί να παρουσιαστούν ταυτόχρονα με αναφυλακτικές αντιδράσεις. Ως εκ τούτου, οι ασθενείς που παρουσιάζουν αναφυλακτική αντίδραση θα πρέπει να εξετάζονται για την ύπαρξη ανασταλτών. </w:t>
      </w:r>
    </w:p>
    <w:p w:rsidR="000114FF" w:rsidRPr="006D4F51" w:rsidRDefault="000114FF" w:rsidP="000114FF">
      <w:pPr>
        <w:ind w:left="284"/>
        <w:rPr>
          <w:rFonts w:ascii="Times New Roman" w:hAnsi="Times New Roman"/>
          <w:spacing w:val="-3"/>
          <w:szCs w:val="24"/>
        </w:rPr>
      </w:pPr>
      <w:r w:rsidRPr="006D4F51">
        <w:rPr>
          <w:rFonts w:ascii="Times New Roman" w:hAnsi="Times New Roman"/>
          <w:spacing w:val="-3"/>
          <w:szCs w:val="24"/>
        </w:rPr>
        <w:t>Σε αυτές τις περιπτώσεις, συνιστάται η επαφή με ένα ειδικευμένο αιμορροφιλικό κέντρο.</w:t>
      </w:r>
    </w:p>
    <w:p w:rsidR="000114FF" w:rsidRPr="006D4F51" w:rsidRDefault="000114FF" w:rsidP="00A71D96">
      <w:pPr>
        <w:rPr>
          <w:rFonts w:ascii="Times New Roman" w:hAnsi="Times New Roman"/>
          <w:szCs w:val="24"/>
          <w:u w:val="single"/>
        </w:rPr>
      </w:pPr>
    </w:p>
    <w:p w:rsidR="00861239" w:rsidRPr="006D4F51" w:rsidRDefault="00861239" w:rsidP="00A71D96">
      <w:pPr>
        <w:numPr>
          <w:ilvl w:val="0"/>
          <w:numId w:val="33"/>
        </w:numPr>
        <w:rPr>
          <w:rFonts w:ascii="Times New Roman" w:hAnsi="Times New Roman"/>
          <w:szCs w:val="24"/>
          <w:u w:val="single"/>
        </w:rPr>
      </w:pPr>
      <w:r w:rsidRPr="006D4F51">
        <w:rPr>
          <w:rFonts w:ascii="Times New Roman" w:hAnsi="Times New Roman"/>
          <w:szCs w:val="24"/>
          <w:u w:val="single"/>
        </w:rPr>
        <w:t>Αγγειακές διαταραχές</w:t>
      </w:r>
    </w:p>
    <w:p w:rsidR="00861239" w:rsidRPr="006D4F51" w:rsidRDefault="00861239" w:rsidP="00861239">
      <w:pPr>
        <w:rPr>
          <w:rFonts w:ascii="Times New Roman" w:hAnsi="Times New Roman"/>
          <w:szCs w:val="24"/>
        </w:rPr>
      </w:pPr>
    </w:p>
    <w:p w:rsidR="00861239" w:rsidRPr="006D4F51" w:rsidRDefault="00861239" w:rsidP="00CE6AB9">
      <w:pPr>
        <w:ind w:left="284"/>
        <w:rPr>
          <w:rFonts w:ascii="Times New Roman" w:hAnsi="Times New Roman"/>
          <w:szCs w:val="24"/>
        </w:rPr>
      </w:pPr>
      <w:r w:rsidRPr="006D4F51">
        <w:rPr>
          <w:rFonts w:ascii="Times New Roman" w:hAnsi="Times New Roman"/>
          <w:szCs w:val="24"/>
        </w:rPr>
        <w:t>Πολύ σπάνια, υπάρχει κίνδυνος θρομβωτικού</w:t>
      </w:r>
      <w:r w:rsidR="000114FF" w:rsidRPr="006D4F51">
        <w:rPr>
          <w:rFonts w:ascii="Times New Roman" w:hAnsi="Times New Roman"/>
          <w:szCs w:val="24"/>
        </w:rPr>
        <w:t>/θρομβοεμβολικού</w:t>
      </w:r>
      <w:r w:rsidRPr="006D4F51">
        <w:rPr>
          <w:rFonts w:ascii="Times New Roman" w:hAnsi="Times New Roman"/>
          <w:szCs w:val="24"/>
        </w:rPr>
        <w:t xml:space="preserve"> επεισοδίου, ιδιαίτερα σε ασθενείς με γνωστούς παράγοντες κινδύνου</w:t>
      </w:r>
      <w:r w:rsidR="000114FF" w:rsidRPr="006D4F51">
        <w:rPr>
          <w:rFonts w:ascii="Times New Roman" w:hAnsi="Times New Roman"/>
          <w:szCs w:val="24"/>
        </w:rPr>
        <w:t xml:space="preserve"> (π.χ. περιεγχειρητικ</w:t>
      </w:r>
      <w:r w:rsidR="00ED1616" w:rsidRPr="006D4F51">
        <w:rPr>
          <w:rFonts w:ascii="Times New Roman" w:hAnsi="Times New Roman"/>
          <w:szCs w:val="24"/>
        </w:rPr>
        <w:t>ές</w:t>
      </w:r>
      <w:r w:rsidR="000114FF" w:rsidRPr="006D4F51">
        <w:rPr>
          <w:rFonts w:ascii="Times New Roman" w:hAnsi="Times New Roman"/>
          <w:szCs w:val="24"/>
        </w:rPr>
        <w:t xml:space="preserve"> περίοδο</w:t>
      </w:r>
      <w:r w:rsidR="00ED1616" w:rsidRPr="006D4F51">
        <w:rPr>
          <w:rFonts w:ascii="Times New Roman" w:hAnsi="Times New Roman"/>
          <w:szCs w:val="24"/>
        </w:rPr>
        <w:t>ι</w:t>
      </w:r>
      <w:r w:rsidR="000114FF" w:rsidRPr="006D4F51">
        <w:rPr>
          <w:rFonts w:ascii="Times New Roman" w:hAnsi="Times New Roman"/>
          <w:szCs w:val="24"/>
        </w:rPr>
        <w:t xml:space="preserve"> χωρίς</w:t>
      </w:r>
      <w:r w:rsidR="00ED1616" w:rsidRPr="006D4F51">
        <w:rPr>
          <w:rFonts w:ascii="Times New Roman" w:hAnsi="Times New Roman"/>
          <w:szCs w:val="24"/>
        </w:rPr>
        <w:t xml:space="preserve"> θρομβοπροφύλαξη, καμμία πρώιμη κινητοποίηση, παχυσαρκία)</w:t>
      </w:r>
      <w:r w:rsidRPr="006D4F51">
        <w:rPr>
          <w:rFonts w:ascii="Times New Roman" w:hAnsi="Times New Roman"/>
          <w:szCs w:val="24"/>
        </w:rPr>
        <w:t>.</w:t>
      </w:r>
    </w:p>
    <w:p w:rsidR="00861239" w:rsidRPr="006D4F51" w:rsidRDefault="00861239" w:rsidP="00CE6AB9">
      <w:pPr>
        <w:ind w:left="284"/>
        <w:rPr>
          <w:rFonts w:ascii="Times New Roman" w:hAnsi="Times New Roman"/>
          <w:szCs w:val="24"/>
        </w:rPr>
      </w:pPr>
      <w:r w:rsidRPr="006D4F51">
        <w:rPr>
          <w:rFonts w:ascii="Times New Roman" w:hAnsi="Times New Roman"/>
          <w:szCs w:val="24"/>
        </w:rPr>
        <w:t>Σε ασθενείς που λαμβάνουν προϊόντα παράγοντα Von Willebrand, τα διατηρούμενα υψηλά επίπεδα FVIII:C στο πλάσμα μπορεί να αυξήσουν τον κίνδυνο θρομβωτικών επεισοδίων (βλ. επίσης 4.4.).</w:t>
      </w:r>
    </w:p>
    <w:p w:rsidR="00A71D96" w:rsidRPr="006D4F51" w:rsidRDefault="00A71D96" w:rsidP="00A71D96">
      <w:pPr>
        <w:rPr>
          <w:rFonts w:ascii="Times New Roman" w:hAnsi="Times New Roman"/>
          <w:szCs w:val="24"/>
        </w:rPr>
      </w:pPr>
    </w:p>
    <w:p w:rsidR="00985537" w:rsidRPr="006D4F51" w:rsidRDefault="00985537" w:rsidP="00A71D96">
      <w:pPr>
        <w:rPr>
          <w:rFonts w:ascii="Times New Roman" w:hAnsi="Times New Roman"/>
          <w:szCs w:val="24"/>
        </w:rPr>
      </w:pPr>
    </w:p>
    <w:p w:rsidR="00A71D96" w:rsidRPr="006D4F51" w:rsidRDefault="00A71D96" w:rsidP="00A71D96">
      <w:pPr>
        <w:rPr>
          <w:rFonts w:ascii="Times New Roman" w:hAnsi="Times New Roman"/>
          <w:b/>
          <w:szCs w:val="24"/>
        </w:rPr>
      </w:pPr>
      <w:r w:rsidRPr="006D4F51">
        <w:rPr>
          <w:rFonts w:ascii="Times New Roman" w:hAnsi="Times New Roman"/>
          <w:b/>
          <w:szCs w:val="24"/>
        </w:rPr>
        <w:t>Αιμορροφιλία Α</w:t>
      </w:r>
    </w:p>
    <w:p w:rsidR="00A71D96" w:rsidRPr="006D4F51" w:rsidRDefault="00A71D96" w:rsidP="00A71D96">
      <w:pPr>
        <w:rPr>
          <w:rFonts w:ascii="Times New Roman" w:hAnsi="Times New Roman"/>
          <w:szCs w:val="24"/>
        </w:rPr>
      </w:pPr>
    </w:p>
    <w:p w:rsidR="005C1D12" w:rsidRPr="006D4F51" w:rsidRDefault="005C1D12" w:rsidP="00CE1F36">
      <w:pPr>
        <w:numPr>
          <w:ilvl w:val="0"/>
          <w:numId w:val="35"/>
        </w:numPr>
        <w:rPr>
          <w:rFonts w:ascii="Times New Roman" w:hAnsi="Times New Roman"/>
          <w:szCs w:val="24"/>
          <w:u w:val="single"/>
        </w:rPr>
      </w:pPr>
      <w:r w:rsidRPr="006D4F51">
        <w:rPr>
          <w:rFonts w:ascii="Times New Roman" w:hAnsi="Times New Roman"/>
          <w:szCs w:val="24"/>
          <w:u w:val="single"/>
        </w:rPr>
        <w:t xml:space="preserve">Διαταραχές του </w:t>
      </w:r>
      <w:r w:rsidR="00ED1616" w:rsidRPr="006D4F51">
        <w:rPr>
          <w:rFonts w:ascii="Times New Roman" w:hAnsi="Times New Roman"/>
          <w:szCs w:val="24"/>
          <w:u w:val="single"/>
        </w:rPr>
        <w:t>αιμοποιητικού και του λεμφικού</w:t>
      </w:r>
      <w:r w:rsidRPr="006D4F51">
        <w:rPr>
          <w:rFonts w:ascii="Times New Roman" w:hAnsi="Times New Roman"/>
          <w:szCs w:val="24"/>
          <w:u w:val="single"/>
        </w:rPr>
        <w:t xml:space="preserve"> συστήματος</w:t>
      </w:r>
    </w:p>
    <w:p w:rsidR="005C1D12" w:rsidRPr="006D4F51" w:rsidRDefault="005C1D12">
      <w:pPr>
        <w:rPr>
          <w:rFonts w:ascii="Times New Roman" w:hAnsi="Times New Roman"/>
          <w:szCs w:val="24"/>
        </w:rPr>
      </w:pPr>
    </w:p>
    <w:p w:rsidR="007B1458" w:rsidRPr="006D4F51" w:rsidRDefault="007B1458" w:rsidP="00CE6AB9">
      <w:pPr>
        <w:ind w:left="284"/>
        <w:rPr>
          <w:rFonts w:ascii="Times New Roman" w:hAnsi="Times New Roman"/>
          <w:spacing w:val="-3"/>
          <w:szCs w:val="24"/>
        </w:rPr>
      </w:pPr>
      <w:r w:rsidRPr="006D4F51">
        <w:rPr>
          <w:rFonts w:ascii="Times New Roman" w:hAnsi="Times New Roman"/>
          <w:spacing w:val="-3"/>
          <w:szCs w:val="24"/>
        </w:rPr>
        <w:t xml:space="preserve">Οι ασθενείς με </w:t>
      </w:r>
      <w:r w:rsidR="00E67067" w:rsidRPr="006D4F51">
        <w:rPr>
          <w:rFonts w:ascii="Times New Roman" w:hAnsi="Times New Roman"/>
          <w:szCs w:val="24"/>
        </w:rPr>
        <w:t>α</w:t>
      </w:r>
      <w:r w:rsidRPr="006D4F51">
        <w:rPr>
          <w:rFonts w:ascii="Times New Roman" w:hAnsi="Times New Roman"/>
          <w:szCs w:val="24"/>
        </w:rPr>
        <w:t xml:space="preserve">ιμορροφιλία Α </w:t>
      </w:r>
      <w:r w:rsidRPr="006D4F51">
        <w:rPr>
          <w:rFonts w:ascii="Times New Roman" w:hAnsi="Times New Roman"/>
          <w:spacing w:val="-3"/>
          <w:szCs w:val="24"/>
        </w:rPr>
        <w:t>μπορεί</w:t>
      </w:r>
      <w:r w:rsidR="007A6C4A" w:rsidRPr="006D4F51">
        <w:rPr>
          <w:rFonts w:ascii="Times New Roman" w:hAnsi="Times New Roman"/>
          <w:spacing w:val="-3"/>
          <w:szCs w:val="24"/>
        </w:rPr>
        <w:t xml:space="preserve"> πολύ σπάνια</w:t>
      </w:r>
      <w:r w:rsidRPr="006D4F51">
        <w:rPr>
          <w:rFonts w:ascii="Times New Roman" w:hAnsi="Times New Roman"/>
          <w:spacing w:val="-3"/>
          <w:szCs w:val="24"/>
        </w:rPr>
        <w:t xml:space="preserve"> να αναπτύξουν εξουδετερωτικά αντισώματα (ανασταλτές) έναντι του παράγοντα </w:t>
      </w:r>
      <w:r w:rsidRPr="006D4F51">
        <w:rPr>
          <w:rFonts w:ascii="Times New Roman" w:hAnsi="Times New Roman"/>
          <w:szCs w:val="24"/>
        </w:rPr>
        <w:t>VIII</w:t>
      </w:r>
      <w:r w:rsidRPr="006D4F51">
        <w:rPr>
          <w:rFonts w:ascii="Times New Roman" w:hAnsi="Times New Roman"/>
          <w:spacing w:val="-3"/>
          <w:szCs w:val="24"/>
        </w:rPr>
        <w:t xml:space="preserve">. Εάν αναπτυχθούν τέτοιου είδους ανασταλτές, η κατάσταση θα εκδηλωθεί ως μια </w:t>
      </w:r>
      <w:r w:rsidR="00CE6AB9" w:rsidRPr="006D4F51">
        <w:rPr>
          <w:rFonts w:ascii="Times New Roman" w:hAnsi="Times New Roman"/>
          <w:spacing w:val="-3"/>
          <w:szCs w:val="24"/>
        </w:rPr>
        <w:t xml:space="preserve">ανεπαρκής κλινική ανταπόκριση. </w:t>
      </w:r>
      <w:r w:rsidRPr="006D4F51">
        <w:rPr>
          <w:rFonts w:ascii="Times New Roman" w:hAnsi="Times New Roman"/>
          <w:spacing w:val="-3"/>
          <w:szCs w:val="24"/>
        </w:rPr>
        <w:t>Σε αυτές τις περιπτώσεις, συνιστάται η επαφή με ένα ειδικευμένο αιμορροφιλικό κέντρο.</w:t>
      </w:r>
    </w:p>
    <w:p w:rsidR="00C91F80" w:rsidRPr="006D4F51" w:rsidRDefault="00C91F80">
      <w:pPr>
        <w:rPr>
          <w:rFonts w:ascii="Times New Roman" w:hAnsi="Times New Roman"/>
          <w:szCs w:val="24"/>
        </w:rPr>
      </w:pPr>
    </w:p>
    <w:p w:rsidR="00222D04" w:rsidRPr="00B76F5A" w:rsidRDefault="00222D04">
      <w:pPr>
        <w:rPr>
          <w:rFonts w:ascii="Times New Roman" w:hAnsi="Times New Roman"/>
          <w:spacing w:val="-3"/>
          <w:szCs w:val="24"/>
        </w:rPr>
      </w:pPr>
      <w:r w:rsidRPr="006D4F51">
        <w:rPr>
          <w:rFonts w:ascii="Times New Roman" w:hAnsi="Times New Roman"/>
          <w:spacing w:val="-3"/>
          <w:szCs w:val="24"/>
        </w:rPr>
        <w:t xml:space="preserve">Η εμπειρία από κλινικές μελέτες με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CE6AB9"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pacing w:val="-3"/>
          <w:szCs w:val="24"/>
        </w:rPr>
        <w:t xml:space="preserve"> σε ασθενείς που δεν είχαν λάβει θεραπεία  </w:t>
      </w:r>
      <w:r w:rsidR="00792CAA" w:rsidRPr="006D4F51">
        <w:rPr>
          <w:rFonts w:ascii="Times New Roman" w:hAnsi="Times New Roman"/>
          <w:spacing w:val="-3"/>
          <w:szCs w:val="24"/>
        </w:rPr>
        <w:t xml:space="preserve">προηγουμένως </w:t>
      </w:r>
      <w:r w:rsidRPr="006D4F51">
        <w:rPr>
          <w:rFonts w:ascii="Times New Roman" w:hAnsi="Times New Roman"/>
          <w:spacing w:val="-3"/>
          <w:szCs w:val="24"/>
        </w:rPr>
        <w:t xml:space="preserve">είναι περιορισμένη. Ως εκ τούτου, </w:t>
      </w:r>
      <w:r w:rsidR="00D433F2" w:rsidRPr="006D4F51">
        <w:rPr>
          <w:rFonts w:ascii="Times New Roman" w:hAnsi="Times New Roman"/>
          <w:spacing w:val="-3"/>
          <w:szCs w:val="24"/>
        </w:rPr>
        <w:t xml:space="preserve">δεν </w:t>
      </w:r>
      <w:r w:rsidR="00E67067" w:rsidRPr="006D4F51">
        <w:rPr>
          <w:rFonts w:ascii="Times New Roman" w:hAnsi="Times New Roman"/>
          <w:spacing w:val="-3"/>
          <w:szCs w:val="24"/>
        </w:rPr>
        <w:t>διατίθενται</w:t>
      </w:r>
      <w:r w:rsidR="00D433F2" w:rsidRPr="006D4F51">
        <w:rPr>
          <w:rFonts w:ascii="Times New Roman" w:hAnsi="Times New Roman"/>
          <w:spacing w:val="-3"/>
          <w:szCs w:val="24"/>
        </w:rPr>
        <w:t xml:space="preserve"> έγκυρα δεδομένα σχετικά με </w:t>
      </w:r>
      <w:r w:rsidR="006506A3" w:rsidRPr="006D4F51">
        <w:rPr>
          <w:rFonts w:ascii="Times New Roman" w:hAnsi="Times New Roman"/>
          <w:spacing w:val="-3"/>
          <w:szCs w:val="24"/>
        </w:rPr>
        <w:t xml:space="preserve">τη συχνότητα εμφάνισης </w:t>
      </w:r>
      <w:r w:rsidR="00792CAA" w:rsidRPr="006D4F51">
        <w:rPr>
          <w:rFonts w:ascii="Times New Roman" w:hAnsi="Times New Roman"/>
          <w:spacing w:val="-3"/>
          <w:szCs w:val="24"/>
        </w:rPr>
        <w:t>συγκεκριμένων</w:t>
      </w:r>
      <w:r w:rsidR="00502C01" w:rsidRPr="006D4F51">
        <w:rPr>
          <w:rFonts w:ascii="Times New Roman" w:hAnsi="Times New Roman"/>
          <w:spacing w:val="-3"/>
          <w:szCs w:val="24"/>
        </w:rPr>
        <w:t xml:space="preserve"> ανασταλτών</w:t>
      </w:r>
      <w:r w:rsidR="00792CAA" w:rsidRPr="006D4F51">
        <w:rPr>
          <w:rFonts w:ascii="Times New Roman" w:hAnsi="Times New Roman"/>
          <w:spacing w:val="-3"/>
          <w:szCs w:val="24"/>
        </w:rPr>
        <w:t xml:space="preserve"> που συσχετίζονται κλινικά</w:t>
      </w:r>
      <w:r w:rsidR="00502C01" w:rsidRPr="006D4F51">
        <w:rPr>
          <w:rFonts w:ascii="Times New Roman" w:hAnsi="Times New Roman"/>
          <w:spacing w:val="-3"/>
          <w:szCs w:val="24"/>
        </w:rPr>
        <w:t>.</w:t>
      </w:r>
    </w:p>
    <w:p w:rsidR="00FC4AD5" w:rsidRPr="00B76F5A" w:rsidRDefault="00FC4AD5">
      <w:pPr>
        <w:rPr>
          <w:rFonts w:ascii="Times New Roman" w:hAnsi="Times New Roman"/>
          <w:spacing w:val="-3"/>
          <w:szCs w:val="24"/>
        </w:rPr>
      </w:pPr>
    </w:p>
    <w:p w:rsidR="00861239" w:rsidRPr="006D4F51" w:rsidRDefault="00861239">
      <w:pPr>
        <w:rPr>
          <w:rFonts w:ascii="Times New Roman" w:hAnsi="Times New Roman"/>
          <w:spacing w:val="-3"/>
          <w:szCs w:val="24"/>
        </w:rPr>
      </w:pPr>
      <w:r w:rsidRPr="006D4F51">
        <w:rPr>
          <w:rFonts w:ascii="Times New Roman" w:hAnsi="Times New Roman"/>
          <w:spacing w:val="-3"/>
          <w:szCs w:val="24"/>
        </w:rPr>
        <w:t xml:space="preserve">Για την ασφάλεια </w:t>
      </w:r>
      <w:r w:rsidR="00792CAA" w:rsidRPr="006D4F51">
        <w:rPr>
          <w:rFonts w:ascii="Times New Roman" w:hAnsi="Times New Roman"/>
          <w:spacing w:val="-3"/>
          <w:szCs w:val="24"/>
        </w:rPr>
        <w:t>σχετικά</w:t>
      </w:r>
      <w:r w:rsidRPr="006D4F51">
        <w:rPr>
          <w:rFonts w:ascii="Times New Roman" w:hAnsi="Times New Roman"/>
          <w:spacing w:val="-3"/>
          <w:szCs w:val="24"/>
        </w:rPr>
        <w:t xml:space="preserve"> με τη μετάδοση λοιμογόνων παραγόντων, βλέπε παράγραφο 4.4.</w:t>
      </w:r>
    </w:p>
    <w:p w:rsidR="007B1458" w:rsidRPr="006D4F51" w:rsidRDefault="007B1458">
      <w:pPr>
        <w:rPr>
          <w:rFonts w:ascii="Times New Roman" w:hAnsi="Times New Roman"/>
          <w:szCs w:val="24"/>
        </w:rPr>
      </w:pPr>
    </w:p>
    <w:p w:rsidR="00C91F80" w:rsidRPr="006D4F51" w:rsidRDefault="00C91F80">
      <w:pPr>
        <w:rPr>
          <w:rFonts w:ascii="Times New Roman" w:hAnsi="Times New Roman"/>
          <w:b/>
          <w:szCs w:val="24"/>
        </w:rPr>
      </w:pPr>
      <w:r w:rsidRPr="006D4F51">
        <w:rPr>
          <w:rFonts w:ascii="Times New Roman" w:hAnsi="Times New Roman"/>
          <w:b/>
          <w:szCs w:val="24"/>
        </w:rPr>
        <w:t>4.9 Υπερδοσολογία</w:t>
      </w:r>
    </w:p>
    <w:p w:rsidR="00707096" w:rsidRPr="006D4F51" w:rsidRDefault="00707096">
      <w:pPr>
        <w:rPr>
          <w:rFonts w:ascii="Times New Roman" w:hAnsi="Times New Roman"/>
          <w:strike/>
          <w:szCs w:val="24"/>
        </w:rPr>
      </w:pPr>
    </w:p>
    <w:p w:rsidR="00C91F80" w:rsidRPr="006D4F51" w:rsidRDefault="00502C01">
      <w:pPr>
        <w:rPr>
          <w:rFonts w:ascii="Times New Roman" w:hAnsi="Times New Roman"/>
          <w:b/>
          <w:szCs w:val="24"/>
          <w:u w:val="single"/>
        </w:rPr>
      </w:pPr>
      <w:r w:rsidRPr="006D4F51">
        <w:rPr>
          <w:rFonts w:ascii="Times New Roman" w:hAnsi="Times New Roman"/>
          <w:szCs w:val="24"/>
        </w:rPr>
        <w:lastRenderedPageBreak/>
        <w:t xml:space="preserve">Δεν έχουν αναφερθεί συμπτώματα υπερδοσολογίας με τους παράγοντες </w:t>
      </w:r>
      <w:r w:rsidRPr="006D4F51">
        <w:rPr>
          <w:rFonts w:ascii="Times New Roman" w:hAnsi="Times New Roman"/>
          <w:szCs w:val="24"/>
          <w:lang w:val="en-US"/>
        </w:rPr>
        <w:t>VWF</w:t>
      </w:r>
      <w:r w:rsidRPr="006D4F51">
        <w:rPr>
          <w:rFonts w:ascii="Times New Roman" w:hAnsi="Times New Roman"/>
          <w:szCs w:val="24"/>
        </w:rPr>
        <w:t xml:space="preserve"> και </w:t>
      </w:r>
      <w:r w:rsidRPr="006D4F51">
        <w:rPr>
          <w:rFonts w:ascii="Times New Roman" w:hAnsi="Times New Roman"/>
          <w:szCs w:val="24"/>
          <w:lang w:val="en-US"/>
        </w:rPr>
        <w:t>VIII</w:t>
      </w:r>
      <w:r w:rsidRPr="006D4F51">
        <w:rPr>
          <w:rFonts w:ascii="Times New Roman" w:hAnsi="Times New Roman"/>
          <w:szCs w:val="24"/>
        </w:rPr>
        <w:t xml:space="preserve">. Ωστόσο, δε μπορεί να αποκλειστεί ο κίνδυνος </w:t>
      </w:r>
      <w:r w:rsidR="004E04B6" w:rsidRPr="006D4F51">
        <w:rPr>
          <w:rFonts w:ascii="Times New Roman" w:hAnsi="Times New Roman"/>
          <w:szCs w:val="24"/>
        </w:rPr>
        <w:t xml:space="preserve">θρόμβωσης σε περίπτωση </w:t>
      </w:r>
      <w:r w:rsidR="00861239" w:rsidRPr="006D4F51">
        <w:rPr>
          <w:rFonts w:ascii="Times New Roman" w:hAnsi="Times New Roman"/>
          <w:szCs w:val="24"/>
        </w:rPr>
        <w:t>εξαιρετικά υψηλής δόσης</w:t>
      </w:r>
      <w:r w:rsidR="004E04B6" w:rsidRPr="006D4F51">
        <w:rPr>
          <w:rFonts w:ascii="Times New Roman" w:hAnsi="Times New Roman"/>
          <w:szCs w:val="24"/>
        </w:rPr>
        <w:t xml:space="preserve">, ιδιαίτερα </w:t>
      </w:r>
      <w:r w:rsidR="00F847AF" w:rsidRPr="006D4F51">
        <w:rPr>
          <w:rFonts w:ascii="Times New Roman" w:hAnsi="Times New Roman"/>
          <w:szCs w:val="24"/>
        </w:rPr>
        <w:t xml:space="preserve">με προϊόντα για τη νόσο του </w:t>
      </w:r>
      <w:r w:rsidR="00F847AF" w:rsidRPr="006D4F51">
        <w:rPr>
          <w:rFonts w:ascii="Times New Roman" w:hAnsi="Times New Roman"/>
          <w:szCs w:val="24"/>
          <w:lang w:val="de-DE"/>
        </w:rPr>
        <w:t>Von</w:t>
      </w:r>
      <w:r w:rsidR="00F847AF" w:rsidRPr="006D4F51">
        <w:rPr>
          <w:rFonts w:ascii="Times New Roman" w:hAnsi="Times New Roman"/>
          <w:szCs w:val="24"/>
        </w:rPr>
        <w:t xml:space="preserve"> </w:t>
      </w:r>
      <w:r w:rsidR="00F847AF" w:rsidRPr="006D4F51">
        <w:rPr>
          <w:rFonts w:ascii="Times New Roman" w:hAnsi="Times New Roman"/>
          <w:szCs w:val="24"/>
          <w:lang w:val="de-DE"/>
        </w:rPr>
        <w:t>Willebrand</w:t>
      </w:r>
      <w:r w:rsidR="00F847AF" w:rsidRPr="006D4F51">
        <w:rPr>
          <w:rFonts w:ascii="Times New Roman" w:hAnsi="Times New Roman"/>
          <w:szCs w:val="24"/>
        </w:rPr>
        <w:t xml:space="preserve"> που περιέχουν υψηλά επίπεδα παράγοντα </w:t>
      </w:r>
      <w:r w:rsidR="00F847AF" w:rsidRPr="006D4F51">
        <w:rPr>
          <w:rFonts w:ascii="Times New Roman" w:hAnsi="Times New Roman"/>
          <w:szCs w:val="24"/>
          <w:lang w:val="en-US"/>
        </w:rPr>
        <w:t>VIII</w:t>
      </w:r>
      <w:r w:rsidR="00F847AF" w:rsidRPr="006D4F51">
        <w:rPr>
          <w:rFonts w:ascii="Times New Roman" w:hAnsi="Times New Roman"/>
          <w:szCs w:val="24"/>
        </w:rPr>
        <w:t>.</w:t>
      </w:r>
    </w:p>
    <w:p w:rsidR="00C91F80" w:rsidRPr="006D4F51" w:rsidRDefault="00C91F80">
      <w:pPr>
        <w:rPr>
          <w:rFonts w:ascii="Times New Roman" w:hAnsi="Times New Roman"/>
          <w:b/>
          <w:szCs w:val="24"/>
          <w:u w:val="single"/>
        </w:rPr>
      </w:pPr>
    </w:p>
    <w:p w:rsidR="00E563AB" w:rsidRPr="006D4F51" w:rsidRDefault="00E563AB">
      <w:pPr>
        <w:rPr>
          <w:rFonts w:ascii="Times New Roman" w:hAnsi="Times New Roman"/>
          <w:b/>
          <w:szCs w:val="24"/>
          <w:u w:val="single"/>
        </w:rPr>
      </w:pPr>
    </w:p>
    <w:p w:rsidR="00C91F80" w:rsidRPr="006D4F51" w:rsidRDefault="00C91F80">
      <w:pPr>
        <w:rPr>
          <w:rFonts w:ascii="Times New Roman" w:hAnsi="Times New Roman"/>
          <w:b/>
          <w:szCs w:val="24"/>
        </w:rPr>
      </w:pPr>
      <w:r w:rsidRPr="006D4F51">
        <w:rPr>
          <w:rFonts w:ascii="Times New Roman" w:hAnsi="Times New Roman"/>
          <w:b/>
          <w:szCs w:val="24"/>
        </w:rPr>
        <w:t>5. ΦΑΡΜΑΚΟΛΟΓΙΚΕΣ ΙΔΙΟΤΗΤΕΣ</w:t>
      </w:r>
    </w:p>
    <w:p w:rsidR="00C91F80" w:rsidRPr="006D4F51" w:rsidRDefault="00C91F80">
      <w:pPr>
        <w:rPr>
          <w:rFonts w:ascii="Times New Roman" w:hAnsi="Times New Roman"/>
          <w:b/>
          <w:szCs w:val="24"/>
          <w:u w:val="single"/>
        </w:rPr>
      </w:pPr>
    </w:p>
    <w:p w:rsidR="00C91F80" w:rsidRPr="006D4F51" w:rsidRDefault="00C91F80">
      <w:pPr>
        <w:rPr>
          <w:rFonts w:ascii="Times New Roman" w:hAnsi="Times New Roman"/>
          <w:b/>
          <w:szCs w:val="24"/>
        </w:rPr>
      </w:pPr>
      <w:r w:rsidRPr="006D4F51">
        <w:rPr>
          <w:rFonts w:ascii="Times New Roman" w:hAnsi="Times New Roman"/>
          <w:b/>
          <w:szCs w:val="24"/>
        </w:rPr>
        <w:t>5.1 Φαρμακοδυναμικές ιδιότητες</w:t>
      </w:r>
    </w:p>
    <w:p w:rsidR="00C91F80" w:rsidRPr="006D4F51" w:rsidRDefault="00C91F80">
      <w:pPr>
        <w:rPr>
          <w:rFonts w:ascii="Times New Roman" w:hAnsi="Times New Roman"/>
          <w:b/>
          <w:szCs w:val="24"/>
        </w:rPr>
      </w:pPr>
    </w:p>
    <w:p w:rsidR="00555B02" w:rsidRPr="006D4F51" w:rsidRDefault="00555B02">
      <w:pPr>
        <w:rPr>
          <w:rFonts w:ascii="Times New Roman" w:hAnsi="Times New Roman"/>
          <w:szCs w:val="24"/>
        </w:rPr>
      </w:pPr>
      <w:r w:rsidRPr="006D4F51">
        <w:rPr>
          <w:rFonts w:ascii="Times New Roman" w:hAnsi="Times New Roman"/>
          <w:szCs w:val="24"/>
        </w:rPr>
        <w:t>Φαρμακοθεραπευτι</w:t>
      </w:r>
      <w:r w:rsidR="00CC714C" w:rsidRPr="006D4F51">
        <w:rPr>
          <w:rFonts w:ascii="Times New Roman" w:hAnsi="Times New Roman"/>
          <w:szCs w:val="24"/>
        </w:rPr>
        <w:t>κή κατηγορία: Αντιαιμορραγικά: Π</w:t>
      </w:r>
      <w:r w:rsidRPr="006D4F51">
        <w:rPr>
          <w:rFonts w:ascii="Times New Roman" w:hAnsi="Times New Roman"/>
          <w:szCs w:val="24"/>
        </w:rPr>
        <w:t xml:space="preserve">αράγοντες πήξης αίματος, παράγοντας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και παράγοντας πήξης </w:t>
      </w:r>
      <w:r w:rsidRPr="006D4F51">
        <w:rPr>
          <w:rFonts w:ascii="Times New Roman" w:hAnsi="Times New Roman"/>
          <w:szCs w:val="24"/>
          <w:lang w:val="en-US"/>
        </w:rPr>
        <w:t>VIII</w:t>
      </w:r>
      <w:r w:rsidRPr="006D4F51">
        <w:rPr>
          <w:rFonts w:ascii="Times New Roman" w:hAnsi="Times New Roman"/>
          <w:szCs w:val="24"/>
        </w:rPr>
        <w:t xml:space="preserve"> σε συνδυασμό.</w:t>
      </w:r>
    </w:p>
    <w:p w:rsidR="00934DDF" w:rsidRPr="006D4F51" w:rsidRDefault="00934DDF">
      <w:pPr>
        <w:rPr>
          <w:rFonts w:ascii="Times New Roman" w:hAnsi="Times New Roman"/>
          <w:szCs w:val="24"/>
        </w:rPr>
      </w:pPr>
      <w:r w:rsidRPr="006D4F51">
        <w:rPr>
          <w:rFonts w:ascii="Times New Roman" w:hAnsi="Times New Roman"/>
          <w:szCs w:val="24"/>
        </w:rPr>
        <w:t xml:space="preserve">Κωδικός </w:t>
      </w:r>
      <w:r w:rsidRPr="006D4F51">
        <w:rPr>
          <w:rFonts w:ascii="Times New Roman" w:hAnsi="Times New Roman"/>
          <w:szCs w:val="24"/>
          <w:lang w:val="en-US"/>
        </w:rPr>
        <w:t>ATC</w:t>
      </w:r>
      <w:r w:rsidRPr="006D4F51">
        <w:rPr>
          <w:rFonts w:ascii="Times New Roman" w:hAnsi="Times New Roman"/>
          <w:szCs w:val="24"/>
        </w:rPr>
        <w:t xml:space="preserve">: </w:t>
      </w:r>
      <w:r w:rsidRPr="006D4F51">
        <w:rPr>
          <w:rFonts w:ascii="Times New Roman" w:hAnsi="Times New Roman"/>
          <w:szCs w:val="24"/>
          <w:lang w:val="en-US"/>
        </w:rPr>
        <w:t>B</w:t>
      </w:r>
      <w:r w:rsidRPr="006D4F51">
        <w:rPr>
          <w:rFonts w:ascii="Times New Roman" w:hAnsi="Times New Roman"/>
          <w:szCs w:val="24"/>
        </w:rPr>
        <w:t>02</w:t>
      </w:r>
      <w:r w:rsidRPr="006D4F51">
        <w:rPr>
          <w:rFonts w:ascii="Times New Roman" w:hAnsi="Times New Roman"/>
          <w:szCs w:val="24"/>
          <w:lang w:val="en-US"/>
        </w:rPr>
        <w:t>BD</w:t>
      </w:r>
      <w:r w:rsidRPr="006D4F51">
        <w:rPr>
          <w:rFonts w:ascii="Times New Roman" w:hAnsi="Times New Roman"/>
          <w:szCs w:val="24"/>
        </w:rPr>
        <w:t>06</w:t>
      </w:r>
    </w:p>
    <w:p w:rsidR="00934DDF" w:rsidRPr="006D4F51" w:rsidRDefault="00934DDF">
      <w:pPr>
        <w:rPr>
          <w:rFonts w:ascii="Times New Roman" w:hAnsi="Times New Roman"/>
          <w:szCs w:val="24"/>
        </w:rPr>
      </w:pPr>
    </w:p>
    <w:p w:rsidR="00322AFA" w:rsidRPr="006D4F51" w:rsidRDefault="00861239" w:rsidP="00322AFA">
      <w:pPr>
        <w:rPr>
          <w:rFonts w:ascii="Times New Roman" w:hAnsi="Times New Roman"/>
          <w:b/>
          <w:i/>
          <w:szCs w:val="24"/>
        </w:rPr>
      </w:pPr>
      <w:r w:rsidRPr="006D4F51">
        <w:rPr>
          <w:rFonts w:ascii="Times New Roman" w:hAnsi="Times New Roman"/>
          <w:b/>
          <w:i/>
          <w:noProof/>
          <w:szCs w:val="24"/>
        </w:rPr>
        <w:t>Παράγοντας</w:t>
      </w:r>
      <w:r w:rsidR="00322AFA" w:rsidRPr="006D4F51">
        <w:rPr>
          <w:rFonts w:ascii="Times New Roman" w:hAnsi="Times New Roman"/>
          <w:b/>
          <w:i/>
          <w:szCs w:val="24"/>
        </w:rPr>
        <w:t xml:space="preserve"> </w:t>
      </w:r>
      <w:r w:rsidR="00322AFA" w:rsidRPr="006D4F51">
        <w:rPr>
          <w:rFonts w:ascii="Times New Roman" w:hAnsi="Times New Roman"/>
          <w:b/>
          <w:i/>
          <w:szCs w:val="24"/>
          <w:lang w:val="de-DE"/>
        </w:rPr>
        <w:t>Von</w:t>
      </w:r>
      <w:r w:rsidR="00322AFA" w:rsidRPr="006D4F51">
        <w:rPr>
          <w:rFonts w:ascii="Times New Roman" w:hAnsi="Times New Roman"/>
          <w:b/>
          <w:i/>
          <w:szCs w:val="24"/>
        </w:rPr>
        <w:t xml:space="preserve"> </w:t>
      </w:r>
      <w:r w:rsidR="00322AFA" w:rsidRPr="006D4F51">
        <w:rPr>
          <w:rFonts w:ascii="Times New Roman" w:hAnsi="Times New Roman"/>
          <w:b/>
          <w:i/>
          <w:szCs w:val="24"/>
          <w:lang w:val="de-DE"/>
        </w:rPr>
        <w:t>Willebrand</w:t>
      </w:r>
    </w:p>
    <w:p w:rsidR="00934DDF" w:rsidRPr="006D4F51" w:rsidRDefault="00934DDF">
      <w:pPr>
        <w:rPr>
          <w:rFonts w:ascii="Times New Roman" w:hAnsi="Times New Roman"/>
          <w:b/>
          <w:szCs w:val="24"/>
        </w:rPr>
      </w:pPr>
    </w:p>
    <w:p w:rsidR="00322AFA" w:rsidRPr="006D4F51" w:rsidRDefault="006E46E1">
      <w:pPr>
        <w:rPr>
          <w:rFonts w:ascii="Times New Roman" w:hAnsi="Times New Roman"/>
          <w:szCs w:val="24"/>
        </w:rPr>
      </w:pPr>
      <w:r w:rsidRPr="006D4F51">
        <w:rPr>
          <w:rFonts w:ascii="Times New Roman" w:hAnsi="Times New Roman"/>
          <w:szCs w:val="24"/>
        </w:rPr>
        <w:t xml:space="preserve">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3D15CA"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3D15CA"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w:t>
      </w:r>
      <w:r w:rsidR="00CC714C" w:rsidRPr="006D4F51">
        <w:rPr>
          <w:rFonts w:ascii="Times New Roman" w:hAnsi="Times New Roman"/>
          <w:szCs w:val="24"/>
        </w:rPr>
        <w:t>δρα</w:t>
      </w:r>
      <w:r w:rsidRPr="006D4F51">
        <w:rPr>
          <w:rFonts w:ascii="Times New Roman" w:hAnsi="Times New Roman"/>
          <w:szCs w:val="24"/>
        </w:rPr>
        <w:t xml:space="preserve"> </w:t>
      </w:r>
      <w:r w:rsidR="006506A3" w:rsidRPr="006D4F51">
        <w:rPr>
          <w:rFonts w:ascii="Times New Roman" w:hAnsi="Times New Roman"/>
          <w:szCs w:val="24"/>
        </w:rPr>
        <w:t xml:space="preserve">κατά τον ίδιο τρόπο με τον </w:t>
      </w:r>
      <w:r w:rsidRPr="006D4F51">
        <w:rPr>
          <w:rFonts w:ascii="Times New Roman" w:hAnsi="Times New Roman"/>
          <w:szCs w:val="24"/>
        </w:rPr>
        <w:t xml:space="preserve">ενδογενή παράγοντα </w:t>
      </w:r>
      <w:r w:rsidRPr="006D4F51">
        <w:rPr>
          <w:rFonts w:ascii="Times New Roman" w:hAnsi="Times New Roman"/>
          <w:szCs w:val="24"/>
          <w:lang w:val="en-US"/>
        </w:rPr>
        <w:t>VWF</w:t>
      </w:r>
      <w:r w:rsidRPr="006D4F51">
        <w:rPr>
          <w:rFonts w:ascii="Times New Roman" w:hAnsi="Times New Roman"/>
          <w:szCs w:val="24"/>
        </w:rPr>
        <w:t>.</w:t>
      </w:r>
    </w:p>
    <w:p w:rsidR="006E46E1" w:rsidRPr="006D4F51" w:rsidRDefault="006E46E1">
      <w:pPr>
        <w:rPr>
          <w:rFonts w:ascii="Times New Roman" w:hAnsi="Times New Roman"/>
          <w:szCs w:val="24"/>
        </w:rPr>
      </w:pPr>
    </w:p>
    <w:p w:rsidR="00BD7640" w:rsidRPr="006D4F51" w:rsidRDefault="00BD7640">
      <w:pPr>
        <w:rPr>
          <w:rFonts w:ascii="Times New Roman" w:hAnsi="Times New Roman"/>
          <w:szCs w:val="24"/>
        </w:rPr>
      </w:pPr>
      <w:r w:rsidRPr="006D4F51">
        <w:rPr>
          <w:rFonts w:ascii="Times New Roman" w:hAnsi="Times New Roman"/>
          <w:szCs w:val="24"/>
        </w:rPr>
        <w:t xml:space="preserve">Εκτός από </w:t>
      </w:r>
      <w:r w:rsidR="005E6FE6" w:rsidRPr="006D4F51">
        <w:rPr>
          <w:rFonts w:ascii="Times New Roman" w:hAnsi="Times New Roman"/>
          <w:szCs w:val="24"/>
        </w:rPr>
        <w:t>το ρόλο</w:t>
      </w:r>
      <w:r w:rsidRPr="006D4F51">
        <w:rPr>
          <w:rFonts w:ascii="Times New Roman" w:hAnsi="Times New Roman"/>
          <w:szCs w:val="24"/>
        </w:rPr>
        <w:t xml:space="preserve"> του ως πρωτεΐνη προστατευτική για τον παράγοντα </w:t>
      </w:r>
      <w:r w:rsidRPr="006D4F51">
        <w:rPr>
          <w:rFonts w:ascii="Times New Roman" w:hAnsi="Times New Roman"/>
          <w:szCs w:val="24"/>
          <w:lang w:val="en-US"/>
        </w:rPr>
        <w:t>VIII</w:t>
      </w:r>
      <w:r w:rsidRPr="006D4F51">
        <w:rPr>
          <w:rFonts w:ascii="Times New Roman" w:hAnsi="Times New Roman"/>
          <w:szCs w:val="24"/>
        </w:rPr>
        <w:t xml:space="preserve">, ο παράγοντας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μεσολαβεί στην προσκόλληση των αιμοπεταλίων </w:t>
      </w:r>
      <w:r w:rsidR="00792CAA" w:rsidRPr="006D4F51">
        <w:rPr>
          <w:rFonts w:ascii="Times New Roman" w:hAnsi="Times New Roman"/>
          <w:szCs w:val="24"/>
        </w:rPr>
        <w:t xml:space="preserve">στα </w:t>
      </w:r>
      <w:r w:rsidR="003D15CA" w:rsidRPr="006D4F51">
        <w:rPr>
          <w:rFonts w:ascii="Times New Roman" w:hAnsi="Times New Roman"/>
          <w:szCs w:val="24"/>
        </w:rPr>
        <w:t xml:space="preserve">σημεία </w:t>
      </w:r>
      <w:r w:rsidR="00792CAA" w:rsidRPr="006D4F51">
        <w:rPr>
          <w:rFonts w:ascii="Times New Roman" w:hAnsi="Times New Roman"/>
          <w:szCs w:val="24"/>
        </w:rPr>
        <w:t xml:space="preserve">τραυματισμού των αγγείων </w:t>
      </w:r>
      <w:r w:rsidRPr="006D4F51">
        <w:rPr>
          <w:rFonts w:ascii="Times New Roman" w:hAnsi="Times New Roman"/>
          <w:szCs w:val="24"/>
        </w:rPr>
        <w:t xml:space="preserve">και διαδραματίζει </w:t>
      </w:r>
      <w:r w:rsidR="003D15CA" w:rsidRPr="006D4F51">
        <w:rPr>
          <w:rFonts w:ascii="Times New Roman" w:hAnsi="Times New Roman"/>
          <w:szCs w:val="24"/>
        </w:rPr>
        <w:t>τον κυριό</w:t>
      </w:r>
      <w:r w:rsidR="00792CAA" w:rsidRPr="006D4F51">
        <w:rPr>
          <w:rFonts w:ascii="Times New Roman" w:hAnsi="Times New Roman"/>
          <w:szCs w:val="24"/>
        </w:rPr>
        <w:t xml:space="preserve">τερο </w:t>
      </w:r>
      <w:r w:rsidRPr="006D4F51">
        <w:rPr>
          <w:rFonts w:ascii="Times New Roman" w:hAnsi="Times New Roman"/>
          <w:szCs w:val="24"/>
        </w:rPr>
        <w:t xml:space="preserve">ρόλο στη </w:t>
      </w:r>
      <w:r w:rsidR="006506A3" w:rsidRPr="006D4F51">
        <w:rPr>
          <w:rFonts w:ascii="Times New Roman" w:hAnsi="Times New Roman"/>
          <w:szCs w:val="24"/>
        </w:rPr>
        <w:t xml:space="preserve">συσσωμάτωση </w:t>
      </w:r>
      <w:r w:rsidRPr="006D4F51">
        <w:rPr>
          <w:rFonts w:ascii="Times New Roman" w:hAnsi="Times New Roman"/>
          <w:szCs w:val="24"/>
        </w:rPr>
        <w:t>των αιμοπεταλίων.</w:t>
      </w:r>
    </w:p>
    <w:p w:rsidR="00BD7640" w:rsidRPr="006D4F51" w:rsidRDefault="00BD7640">
      <w:pPr>
        <w:rPr>
          <w:rFonts w:ascii="Times New Roman" w:hAnsi="Times New Roman"/>
          <w:szCs w:val="24"/>
        </w:rPr>
      </w:pPr>
    </w:p>
    <w:p w:rsidR="00BD7640" w:rsidRPr="006D4F51" w:rsidRDefault="00BD7640">
      <w:pPr>
        <w:rPr>
          <w:rFonts w:ascii="Times New Roman" w:hAnsi="Times New Roman"/>
          <w:szCs w:val="24"/>
        </w:rPr>
      </w:pPr>
      <w:r w:rsidRPr="006D4F51">
        <w:rPr>
          <w:rFonts w:ascii="Times New Roman" w:hAnsi="Times New Roman"/>
          <w:szCs w:val="24"/>
        </w:rPr>
        <w:t xml:space="preserve">Η χορήγηση </w:t>
      </w:r>
      <w:r w:rsidR="003D15CA" w:rsidRPr="006D4F51">
        <w:rPr>
          <w:rFonts w:ascii="Times New Roman" w:hAnsi="Times New Roman"/>
          <w:szCs w:val="24"/>
        </w:rPr>
        <w:t xml:space="preserve">του </w:t>
      </w:r>
      <w:r w:rsidRPr="006D4F51">
        <w:rPr>
          <w:rFonts w:ascii="Times New Roman" w:hAnsi="Times New Roman"/>
          <w:szCs w:val="24"/>
        </w:rPr>
        <w:t xml:space="preserve">παράγοντα </w:t>
      </w:r>
      <w:r w:rsidRPr="006D4F51">
        <w:rPr>
          <w:rFonts w:ascii="Times New Roman" w:hAnsi="Times New Roman"/>
          <w:szCs w:val="24"/>
          <w:lang w:val="en-US"/>
        </w:rPr>
        <w:t>VWF</w:t>
      </w:r>
      <w:r w:rsidRPr="006D4F51">
        <w:rPr>
          <w:rFonts w:ascii="Times New Roman" w:hAnsi="Times New Roman"/>
          <w:szCs w:val="24"/>
        </w:rPr>
        <w:t xml:space="preserve"> επιτρέπει την διόρθωση αιμοστατικών ανωμαλιών</w:t>
      </w:r>
      <w:r w:rsidR="003D15CA" w:rsidRPr="006D4F51">
        <w:rPr>
          <w:rFonts w:ascii="Times New Roman" w:hAnsi="Times New Roman"/>
          <w:szCs w:val="24"/>
        </w:rPr>
        <w:t>,</w:t>
      </w:r>
      <w:r w:rsidRPr="006D4F51">
        <w:rPr>
          <w:rFonts w:ascii="Times New Roman" w:hAnsi="Times New Roman"/>
          <w:szCs w:val="24"/>
        </w:rPr>
        <w:t xml:space="preserve"> που παρουσιάζονται σε ασθενείς με ανεπάρκεια παράγοντα </w:t>
      </w:r>
      <w:r w:rsidRPr="006D4F51">
        <w:rPr>
          <w:rFonts w:ascii="Times New Roman" w:hAnsi="Times New Roman"/>
          <w:szCs w:val="24"/>
          <w:lang w:val="en-US"/>
        </w:rPr>
        <w:t>VWF</w:t>
      </w:r>
      <w:r w:rsidR="003D15CA" w:rsidRPr="006D4F51">
        <w:rPr>
          <w:rFonts w:ascii="Times New Roman" w:hAnsi="Times New Roman"/>
          <w:szCs w:val="24"/>
        </w:rPr>
        <w:t xml:space="preserve">, </w:t>
      </w:r>
      <w:r w:rsidRPr="006D4F51">
        <w:rPr>
          <w:rFonts w:ascii="Times New Roman" w:hAnsi="Times New Roman"/>
          <w:szCs w:val="24"/>
        </w:rPr>
        <w:t>σε δυο επίπεδα:</w:t>
      </w:r>
    </w:p>
    <w:p w:rsidR="003D15CA" w:rsidRPr="006D4F51" w:rsidRDefault="003D15CA">
      <w:pPr>
        <w:rPr>
          <w:rFonts w:ascii="Times New Roman" w:hAnsi="Times New Roman"/>
          <w:szCs w:val="24"/>
        </w:rPr>
      </w:pPr>
    </w:p>
    <w:p w:rsidR="00BD7640" w:rsidRPr="006D4F51" w:rsidRDefault="004444E7" w:rsidP="003D15CA">
      <w:pPr>
        <w:numPr>
          <w:ilvl w:val="0"/>
          <w:numId w:val="41"/>
        </w:numPr>
        <w:tabs>
          <w:tab w:val="clear" w:pos="1440"/>
          <w:tab w:val="num" w:pos="426"/>
        </w:tabs>
        <w:ind w:left="426" w:hanging="284"/>
        <w:rPr>
          <w:rFonts w:ascii="Times New Roman" w:hAnsi="Times New Roman"/>
          <w:szCs w:val="24"/>
        </w:rPr>
      </w:pPr>
      <w:r w:rsidRPr="006D4F51">
        <w:rPr>
          <w:rFonts w:ascii="Times New Roman" w:hAnsi="Times New Roman"/>
          <w:szCs w:val="24"/>
        </w:rPr>
        <w:t>Ο</w:t>
      </w:r>
      <w:r w:rsidR="001371B7" w:rsidRPr="006D4F51">
        <w:rPr>
          <w:rFonts w:ascii="Times New Roman" w:hAnsi="Times New Roman"/>
          <w:szCs w:val="24"/>
        </w:rPr>
        <w:t xml:space="preserve"> παράγοντας </w:t>
      </w:r>
      <w:r w:rsidR="001371B7" w:rsidRPr="006D4F51">
        <w:rPr>
          <w:rFonts w:ascii="Times New Roman" w:hAnsi="Times New Roman"/>
          <w:szCs w:val="24"/>
          <w:lang w:val="en-US"/>
        </w:rPr>
        <w:t>VWF</w:t>
      </w:r>
      <w:r w:rsidR="001371B7" w:rsidRPr="006D4F51">
        <w:rPr>
          <w:rFonts w:ascii="Times New Roman" w:hAnsi="Times New Roman"/>
          <w:szCs w:val="24"/>
        </w:rPr>
        <w:t xml:space="preserve"> αποκαθιστά </w:t>
      </w:r>
      <w:r w:rsidR="00FD78F6" w:rsidRPr="006D4F51">
        <w:rPr>
          <w:rFonts w:ascii="Times New Roman" w:hAnsi="Times New Roman"/>
          <w:szCs w:val="24"/>
        </w:rPr>
        <w:t>την προσκόλληση των αιμοπεταλίων στο αγγειακό υπο-ενδοθήλιο</w:t>
      </w:r>
      <w:r w:rsidR="001371B7" w:rsidRPr="006D4F51">
        <w:rPr>
          <w:rFonts w:ascii="Times New Roman" w:hAnsi="Times New Roman"/>
          <w:szCs w:val="24"/>
        </w:rPr>
        <w:t xml:space="preserve"> </w:t>
      </w:r>
      <w:r w:rsidR="00FD78F6" w:rsidRPr="006D4F51">
        <w:rPr>
          <w:rFonts w:ascii="Times New Roman" w:hAnsi="Times New Roman"/>
          <w:szCs w:val="24"/>
        </w:rPr>
        <w:t xml:space="preserve">στο σημείο της αγγειακής βλάβης (καθώς ενώνεται με το αγγειακό υπο-ενδοθήλιο και με </w:t>
      </w:r>
      <w:r w:rsidR="006506A3" w:rsidRPr="006D4F51">
        <w:rPr>
          <w:rFonts w:ascii="Times New Roman" w:hAnsi="Times New Roman"/>
          <w:szCs w:val="24"/>
        </w:rPr>
        <w:t xml:space="preserve">τη </w:t>
      </w:r>
      <w:r w:rsidR="00FD78F6" w:rsidRPr="006D4F51">
        <w:rPr>
          <w:rFonts w:ascii="Times New Roman" w:hAnsi="Times New Roman"/>
          <w:szCs w:val="24"/>
        </w:rPr>
        <w:t xml:space="preserve">μεμβράνη </w:t>
      </w:r>
      <w:r w:rsidR="006506A3" w:rsidRPr="006D4F51">
        <w:rPr>
          <w:rFonts w:ascii="Times New Roman" w:hAnsi="Times New Roman"/>
          <w:szCs w:val="24"/>
        </w:rPr>
        <w:t xml:space="preserve">των </w:t>
      </w:r>
      <w:r w:rsidR="00FD78F6" w:rsidRPr="006D4F51">
        <w:rPr>
          <w:rFonts w:ascii="Times New Roman" w:hAnsi="Times New Roman"/>
          <w:szCs w:val="24"/>
        </w:rPr>
        <w:t xml:space="preserve">αιμοπεταλίων), παρέχοντας άμεση αιμόσταση όπως φαίνεται από τη μείωση </w:t>
      </w:r>
      <w:r w:rsidR="003D15CA" w:rsidRPr="006D4F51">
        <w:rPr>
          <w:rFonts w:ascii="Times New Roman" w:hAnsi="Times New Roman"/>
          <w:szCs w:val="24"/>
        </w:rPr>
        <w:t>του χρόνου ροής</w:t>
      </w:r>
      <w:r w:rsidR="00FD78F6" w:rsidRPr="006D4F51">
        <w:rPr>
          <w:rFonts w:ascii="Times New Roman" w:hAnsi="Times New Roman"/>
          <w:szCs w:val="24"/>
        </w:rPr>
        <w:t xml:space="preserve">. Η επίδραση είναι άμεση και είναι γνωστό ότι εξαρτάται σε μεγάλο βαθμό από </w:t>
      </w:r>
      <w:r w:rsidRPr="006D4F51">
        <w:rPr>
          <w:rFonts w:ascii="Times New Roman" w:hAnsi="Times New Roman"/>
          <w:szCs w:val="24"/>
        </w:rPr>
        <w:t xml:space="preserve">το υψηλό περιεχόμενο </w:t>
      </w:r>
      <w:r w:rsidR="00796DA6" w:rsidRPr="006D4F51">
        <w:rPr>
          <w:rFonts w:ascii="Times New Roman" w:hAnsi="Times New Roman"/>
          <w:szCs w:val="24"/>
        </w:rPr>
        <w:t xml:space="preserve">σε πολυμερή </w:t>
      </w:r>
      <w:r w:rsidRPr="006D4F51">
        <w:rPr>
          <w:rFonts w:ascii="Times New Roman" w:hAnsi="Times New Roman"/>
          <w:szCs w:val="24"/>
          <w:lang w:val="en-US"/>
        </w:rPr>
        <w:t>VWF</w:t>
      </w:r>
      <w:r w:rsidRPr="006D4F51">
        <w:rPr>
          <w:rFonts w:ascii="Times New Roman" w:hAnsi="Times New Roman"/>
          <w:szCs w:val="24"/>
        </w:rPr>
        <w:t xml:space="preserve"> μεγάλου μοριακού βάρους.</w:t>
      </w:r>
    </w:p>
    <w:p w:rsidR="004444E7" w:rsidRPr="006D4F51" w:rsidRDefault="004444E7" w:rsidP="003D15CA">
      <w:pPr>
        <w:numPr>
          <w:ilvl w:val="0"/>
          <w:numId w:val="41"/>
        </w:numPr>
        <w:tabs>
          <w:tab w:val="clear" w:pos="1440"/>
          <w:tab w:val="num" w:pos="426"/>
        </w:tabs>
        <w:ind w:left="426" w:hanging="284"/>
        <w:rPr>
          <w:rFonts w:ascii="Times New Roman" w:hAnsi="Times New Roman"/>
          <w:szCs w:val="24"/>
        </w:rPr>
      </w:pPr>
      <w:r w:rsidRPr="006D4F51">
        <w:rPr>
          <w:rFonts w:ascii="Times New Roman" w:hAnsi="Times New Roman"/>
          <w:szCs w:val="24"/>
        </w:rPr>
        <w:t xml:space="preserve">Ο παράγοντας </w:t>
      </w:r>
      <w:r w:rsidRPr="006D4F51">
        <w:rPr>
          <w:rFonts w:ascii="Times New Roman" w:hAnsi="Times New Roman"/>
          <w:szCs w:val="24"/>
          <w:lang w:val="en-US"/>
        </w:rPr>
        <w:t>VWF</w:t>
      </w:r>
      <w:r w:rsidRPr="006D4F51">
        <w:rPr>
          <w:rFonts w:ascii="Times New Roman" w:hAnsi="Times New Roman"/>
          <w:szCs w:val="24"/>
        </w:rPr>
        <w:t xml:space="preserve"> συντελεί στην </w:t>
      </w:r>
      <w:r w:rsidR="0008784B" w:rsidRPr="006D4F51">
        <w:rPr>
          <w:rFonts w:ascii="Times New Roman" w:hAnsi="Times New Roman"/>
          <w:szCs w:val="24"/>
        </w:rPr>
        <w:t>βραδεία</w:t>
      </w:r>
      <w:r w:rsidRPr="006D4F51">
        <w:rPr>
          <w:rFonts w:ascii="Times New Roman" w:hAnsi="Times New Roman"/>
          <w:szCs w:val="24"/>
        </w:rPr>
        <w:t xml:space="preserve"> </w:t>
      </w:r>
      <w:r w:rsidR="0008784B" w:rsidRPr="006D4F51">
        <w:rPr>
          <w:rFonts w:ascii="Times New Roman" w:hAnsi="Times New Roman"/>
          <w:szCs w:val="24"/>
        </w:rPr>
        <w:t>αποκατάσταση</w:t>
      </w:r>
      <w:r w:rsidRPr="006D4F51">
        <w:rPr>
          <w:rFonts w:ascii="Times New Roman" w:hAnsi="Times New Roman"/>
          <w:szCs w:val="24"/>
        </w:rPr>
        <w:t xml:space="preserve"> της ανεπάρκειας </w:t>
      </w:r>
      <w:r w:rsidR="004152F1" w:rsidRPr="006D4F51">
        <w:rPr>
          <w:rFonts w:ascii="Times New Roman" w:hAnsi="Times New Roman"/>
          <w:szCs w:val="24"/>
        </w:rPr>
        <w:t xml:space="preserve">του </w:t>
      </w:r>
      <w:r w:rsidRPr="006D4F51">
        <w:rPr>
          <w:rFonts w:ascii="Times New Roman" w:hAnsi="Times New Roman"/>
          <w:szCs w:val="24"/>
        </w:rPr>
        <w:t xml:space="preserve">παράγοντα </w:t>
      </w:r>
      <w:r w:rsidRPr="006D4F51">
        <w:rPr>
          <w:rFonts w:ascii="Times New Roman" w:hAnsi="Times New Roman"/>
          <w:szCs w:val="24"/>
          <w:lang w:val="en-US"/>
        </w:rPr>
        <w:t>VIII</w:t>
      </w:r>
      <w:r w:rsidRPr="006D4F51">
        <w:rPr>
          <w:rFonts w:ascii="Times New Roman" w:hAnsi="Times New Roman"/>
          <w:szCs w:val="24"/>
        </w:rPr>
        <w:t>.</w:t>
      </w:r>
      <w:r w:rsidR="00EE3187" w:rsidRPr="006D4F51">
        <w:rPr>
          <w:rFonts w:ascii="Times New Roman" w:hAnsi="Times New Roman"/>
          <w:szCs w:val="24"/>
        </w:rPr>
        <w:t xml:space="preserve"> Όταν χορηγείται ενδοφλέβια, ο παράγοντας </w:t>
      </w:r>
      <w:r w:rsidR="00EE3187" w:rsidRPr="006D4F51">
        <w:rPr>
          <w:rFonts w:ascii="Times New Roman" w:hAnsi="Times New Roman"/>
          <w:szCs w:val="24"/>
          <w:lang w:val="en-US"/>
        </w:rPr>
        <w:t>VWF</w:t>
      </w:r>
      <w:r w:rsidR="00EE3187" w:rsidRPr="006D4F51">
        <w:rPr>
          <w:rFonts w:ascii="Times New Roman" w:hAnsi="Times New Roman"/>
          <w:szCs w:val="24"/>
        </w:rPr>
        <w:t xml:space="preserve"> </w:t>
      </w:r>
      <w:r w:rsidR="0047182C" w:rsidRPr="006D4F51">
        <w:rPr>
          <w:rFonts w:ascii="Times New Roman" w:hAnsi="Times New Roman"/>
          <w:szCs w:val="24"/>
        </w:rPr>
        <w:t xml:space="preserve">ενώνεται με τον ενδογενή παράγοντα </w:t>
      </w:r>
      <w:r w:rsidR="0047182C" w:rsidRPr="006D4F51">
        <w:rPr>
          <w:rFonts w:ascii="Times New Roman" w:hAnsi="Times New Roman"/>
          <w:szCs w:val="24"/>
          <w:lang w:val="en-US"/>
        </w:rPr>
        <w:t>VIII</w:t>
      </w:r>
      <w:r w:rsidR="0047182C" w:rsidRPr="006D4F51">
        <w:rPr>
          <w:rFonts w:ascii="Times New Roman" w:hAnsi="Times New Roman"/>
          <w:szCs w:val="24"/>
        </w:rPr>
        <w:t xml:space="preserve"> (που φυσιολογικά παράγεται από τον ασθενή) και </w:t>
      </w:r>
      <w:r w:rsidR="005C28A1" w:rsidRPr="006D4F51">
        <w:rPr>
          <w:rFonts w:ascii="Times New Roman" w:hAnsi="Times New Roman"/>
          <w:szCs w:val="24"/>
        </w:rPr>
        <w:t>σταθεροποιώντας τον παράγοντα αυτό, αποτρέπει την ταχεία αποικοδόμησή του.</w:t>
      </w:r>
    </w:p>
    <w:p w:rsidR="005C28A1" w:rsidRPr="006D4F51" w:rsidRDefault="00485DC2" w:rsidP="00FC4AD5">
      <w:pPr>
        <w:ind w:left="426"/>
        <w:rPr>
          <w:rFonts w:ascii="Times New Roman" w:hAnsi="Times New Roman"/>
          <w:szCs w:val="24"/>
        </w:rPr>
      </w:pPr>
      <w:r w:rsidRPr="006D4F51">
        <w:rPr>
          <w:rFonts w:ascii="Times New Roman" w:hAnsi="Times New Roman"/>
          <w:szCs w:val="24"/>
        </w:rPr>
        <w:t>Για το</w:t>
      </w:r>
      <w:r w:rsidR="003D15CA" w:rsidRPr="006D4F51">
        <w:rPr>
          <w:rFonts w:ascii="Times New Roman" w:hAnsi="Times New Roman"/>
          <w:szCs w:val="24"/>
        </w:rPr>
        <w:t>ν</w:t>
      </w:r>
      <w:r w:rsidRPr="006D4F51">
        <w:rPr>
          <w:rFonts w:ascii="Times New Roman" w:hAnsi="Times New Roman"/>
          <w:szCs w:val="24"/>
        </w:rPr>
        <w:t xml:space="preserve"> λόγο αυτό, η χορήγηση </w:t>
      </w:r>
      <w:r w:rsidR="0008784B" w:rsidRPr="006D4F51">
        <w:rPr>
          <w:rFonts w:ascii="Times New Roman" w:hAnsi="Times New Roman"/>
          <w:szCs w:val="24"/>
        </w:rPr>
        <w:t>καθαρού</w:t>
      </w:r>
      <w:r w:rsidRPr="006D4F51">
        <w:rPr>
          <w:rFonts w:ascii="Times New Roman" w:hAnsi="Times New Roman"/>
          <w:szCs w:val="24"/>
        </w:rPr>
        <w:t xml:space="preserve"> παράγοντα </w:t>
      </w:r>
      <w:r w:rsidRPr="006D4F51">
        <w:rPr>
          <w:rFonts w:ascii="Times New Roman" w:hAnsi="Times New Roman"/>
          <w:szCs w:val="24"/>
          <w:lang w:val="en-US"/>
        </w:rPr>
        <w:t>VWF</w:t>
      </w:r>
      <w:r w:rsidRPr="006D4F51">
        <w:rPr>
          <w:rFonts w:ascii="Times New Roman" w:hAnsi="Times New Roman"/>
          <w:szCs w:val="24"/>
        </w:rPr>
        <w:t xml:space="preserve"> (προϊόν για τη νόσο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με χαμηλά επίπεδα παράγοντα </w:t>
      </w:r>
      <w:r w:rsidRPr="006D4F51">
        <w:rPr>
          <w:rFonts w:ascii="Times New Roman" w:hAnsi="Times New Roman"/>
          <w:szCs w:val="24"/>
          <w:lang w:val="en-US"/>
        </w:rPr>
        <w:t>VIII</w:t>
      </w:r>
      <w:r w:rsidRPr="006D4F51">
        <w:rPr>
          <w:rFonts w:ascii="Times New Roman" w:hAnsi="Times New Roman"/>
          <w:szCs w:val="24"/>
        </w:rPr>
        <w:t xml:space="preserve">) αποκαθιστά τα επίπεδα του παράγοντα </w:t>
      </w:r>
      <w:r w:rsidRPr="006D4F51">
        <w:rPr>
          <w:rFonts w:ascii="Times New Roman" w:hAnsi="Times New Roman"/>
          <w:szCs w:val="24"/>
          <w:lang w:val="en-US"/>
        </w:rPr>
        <w:t>VIII</w:t>
      </w:r>
      <w:r w:rsidRPr="006D4F51">
        <w:rPr>
          <w:rFonts w:ascii="Times New Roman" w:hAnsi="Times New Roman"/>
          <w:szCs w:val="24"/>
        </w:rPr>
        <w:t>:</w:t>
      </w:r>
      <w:r w:rsidRPr="006D4F51">
        <w:rPr>
          <w:rFonts w:ascii="Times New Roman" w:hAnsi="Times New Roman"/>
          <w:szCs w:val="24"/>
          <w:lang w:val="en-US"/>
        </w:rPr>
        <w:t>C</w:t>
      </w:r>
      <w:r w:rsidRPr="006D4F51">
        <w:rPr>
          <w:rFonts w:ascii="Times New Roman" w:hAnsi="Times New Roman"/>
          <w:szCs w:val="24"/>
        </w:rPr>
        <w:t xml:space="preserve"> στα φυσιολογικά</w:t>
      </w:r>
      <w:r w:rsidR="003D15CA" w:rsidRPr="006D4F51">
        <w:rPr>
          <w:rFonts w:ascii="Times New Roman" w:hAnsi="Times New Roman"/>
          <w:szCs w:val="24"/>
        </w:rPr>
        <w:t>,</w:t>
      </w:r>
      <w:r w:rsidRPr="006D4F51">
        <w:rPr>
          <w:rFonts w:ascii="Times New Roman" w:hAnsi="Times New Roman"/>
          <w:szCs w:val="24"/>
        </w:rPr>
        <w:t xml:space="preserve"> ως δευτερεύουσα επίδραση ύστερα από την πρώτη έγχυση</w:t>
      </w:r>
      <w:r w:rsidR="003D15CA" w:rsidRPr="006D4F51">
        <w:rPr>
          <w:rFonts w:ascii="Times New Roman" w:hAnsi="Times New Roman"/>
          <w:szCs w:val="24"/>
        </w:rPr>
        <w:t>,</w:t>
      </w:r>
      <w:r w:rsidRPr="006D4F51">
        <w:rPr>
          <w:rFonts w:ascii="Times New Roman" w:hAnsi="Times New Roman"/>
          <w:szCs w:val="24"/>
        </w:rPr>
        <w:t xml:space="preserve"> με μικρή καθυστέρηση.</w:t>
      </w:r>
    </w:p>
    <w:p w:rsidR="00485DC2" w:rsidRPr="006D4F51" w:rsidRDefault="00485DC2">
      <w:pPr>
        <w:rPr>
          <w:rFonts w:ascii="Times New Roman" w:hAnsi="Times New Roman"/>
          <w:szCs w:val="24"/>
        </w:rPr>
      </w:pPr>
    </w:p>
    <w:p w:rsidR="00485DC2" w:rsidRPr="006D4F51" w:rsidRDefault="00485DC2">
      <w:pPr>
        <w:rPr>
          <w:rFonts w:ascii="Times New Roman" w:hAnsi="Times New Roman"/>
          <w:szCs w:val="24"/>
        </w:rPr>
      </w:pPr>
      <w:r w:rsidRPr="006D4F51">
        <w:rPr>
          <w:rFonts w:ascii="Times New Roman" w:hAnsi="Times New Roman"/>
          <w:szCs w:val="24"/>
        </w:rPr>
        <w:t xml:space="preserve">Η χορήγηση σκευάσματος για τη νόσο του </w:t>
      </w:r>
      <w:r w:rsidRPr="006D4F51">
        <w:rPr>
          <w:rFonts w:ascii="Times New Roman" w:hAnsi="Times New Roman"/>
          <w:szCs w:val="24"/>
          <w:lang w:val="de-DE"/>
        </w:rPr>
        <w:t>Von</w:t>
      </w:r>
      <w:r w:rsidRPr="006D4F51">
        <w:rPr>
          <w:rFonts w:ascii="Times New Roman" w:hAnsi="Times New Roman"/>
          <w:szCs w:val="24"/>
        </w:rPr>
        <w:t xml:space="preserve"> </w:t>
      </w:r>
      <w:r w:rsidRPr="006D4F51">
        <w:rPr>
          <w:rFonts w:ascii="Times New Roman" w:hAnsi="Times New Roman"/>
          <w:szCs w:val="24"/>
          <w:lang w:val="de-DE"/>
        </w:rPr>
        <w:t>Willebrand</w:t>
      </w:r>
      <w:r w:rsidRPr="006D4F51">
        <w:rPr>
          <w:rFonts w:ascii="Times New Roman" w:hAnsi="Times New Roman"/>
          <w:szCs w:val="24"/>
        </w:rPr>
        <w:t xml:space="preserve"> που περιέχει παράγοντα </w:t>
      </w:r>
      <w:r w:rsidRPr="006D4F51">
        <w:rPr>
          <w:rFonts w:ascii="Times New Roman" w:hAnsi="Times New Roman"/>
          <w:szCs w:val="24"/>
          <w:lang w:val="en-US"/>
        </w:rPr>
        <w:t>VIII</w:t>
      </w:r>
      <w:r w:rsidRPr="006D4F51">
        <w:rPr>
          <w:rFonts w:ascii="Times New Roman" w:hAnsi="Times New Roman"/>
          <w:szCs w:val="24"/>
        </w:rPr>
        <w:t>:</w:t>
      </w:r>
      <w:r w:rsidRPr="006D4F51">
        <w:rPr>
          <w:rFonts w:ascii="Times New Roman" w:hAnsi="Times New Roman"/>
          <w:szCs w:val="24"/>
          <w:lang w:val="en-US"/>
        </w:rPr>
        <w:t>C</w:t>
      </w:r>
      <w:r w:rsidRPr="006D4F51">
        <w:rPr>
          <w:rFonts w:ascii="Times New Roman" w:hAnsi="Times New Roman"/>
          <w:szCs w:val="24"/>
        </w:rPr>
        <w:t xml:space="preserve"> αποκαθιστά τα επίπεδα του </w:t>
      </w:r>
      <w:r w:rsidRPr="006D4F51">
        <w:rPr>
          <w:rFonts w:ascii="Times New Roman" w:hAnsi="Times New Roman"/>
          <w:szCs w:val="24"/>
          <w:lang w:val="en-US"/>
        </w:rPr>
        <w:t>FVIII</w:t>
      </w:r>
      <w:r w:rsidRPr="006D4F51">
        <w:rPr>
          <w:rFonts w:ascii="Times New Roman" w:hAnsi="Times New Roman"/>
          <w:szCs w:val="24"/>
        </w:rPr>
        <w:t>:</w:t>
      </w:r>
      <w:r w:rsidRPr="006D4F51">
        <w:rPr>
          <w:rFonts w:ascii="Times New Roman" w:hAnsi="Times New Roman"/>
          <w:szCs w:val="24"/>
          <w:lang w:val="en-US"/>
        </w:rPr>
        <w:t>C</w:t>
      </w:r>
      <w:r w:rsidRPr="006D4F51">
        <w:rPr>
          <w:rFonts w:ascii="Times New Roman" w:hAnsi="Times New Roman"/>
          <w:szCs w:val="24"/>
        </w:rPr>
        <w:t xml:space="preserve"> στα φυσιολογικά </w:t>
      </w:r>
      <w:r w:rsidR="00274A18" w:rsidRPr="006D4F51">
        <w:rPr>
          <w:rFonts w:ascii="Times New Roman" w:hAnsi="Times New Roman"/>
          <w:szCs w:val="24"/>
        </w:rPr>
        <w:t>αμέσως μετά</w:t>
      </w:r>
      <w:r w:rsidRPr="006D4F51">
        <w:rPr>
          <w:rFonts w:ascii="Times New Roman" w:hAnsi="Times New Roman"/>
          <w:szCs w:val="24"/>
        </w:rPr>
        <w:t xml:space="preserve"> την πρώτη έγχυση.</w:t>
      </w:r>
    </w:p>
    <w:p w:rsidR="00485DC2" w:rsidRPr="006D4F51" w:rsidRDefault="00485DC2">
      <w:pPr>
        <w:rPr>
          <w:rFonts w:ascii="Times New Roman" w:hAnsi="Times New Roman"/>
          <w:szCs w:val="24"/>
        </w:rPr>
      </w:pPr>
    </w:p>
    <w:p w:rsidR="00485DC2" w:rsidRPr="006D4F51" w:rsidRDefault="00861239" w:rsidP="00485DC2">
      <w:pPr>
        <w:rPr>
          <w:rFonts w:ascii="Times New Roman" w:hAnsi="Times New Roman"/>
          <w:b/>
          <w:i/>
          <w:szCs w:val="24"/>
        </w:rPr>
      </w:pPr>
      <w:r w:rsidRPr="006D4F51">
        <w:rPr>
          <w:rFonts w:ascii="Times New Roman" w:hAnsi="Times New Roman"/>
          <w:b/>
          <w:i/>
          <w:szCs w:val="24"/>
        </w:rPr>
        <w:t xml:space="preserve">Παράγοντας </w:t>
      </w:r>
      <w:r w:rsidRPr="006D4F51">
        <w:rPr>
          <w:rFonts w:ascii="Times New Roman" w:hAnsi="Times New Roman"/>
          <w:b/>
          <w:i/>
          <w:szCs w:val="24"/>
          <w:lang w:val="en-US"/>
        </w:rPr>
        <w:t>VIII</w:t>
      </w:r>
    </w:p>
    <w:p w:rsidR="00485DC2" w:rsidRPr="006D4F51" w:rsidRDefault="00485DC2">
      <w:pPr>
        <w:rPr>
          <w:rFonts w:ascii="Times New Roman" w:hAnsi="Times New Roman"/>
          <w:szCs w:val="24"/>
        </w:rPr>
      </w:pPr>
    </w:p>
    <w:p w:rsidR="00485DC2" w:rsidRPr="006D4F51" w:rsidRDefault="00485DC2" w:rsidP="00485DC2">
      <w:pPr>
        <w:rPr>
          <w:rFonts w:ascii="Times New Roman" w:hAnsi="Times New Roman"/>
          <w:szCs w:val="24"/>
        </w:rPr>
      </w:pPr>
      <w:r w:rsidRPr="006D4F51">
        <w:rPr>
          <w:rFonts w:ascii="Times New Roman" w:hAnsi="Times New Roman"/>
          <w:szCs w:val="24"/>
        </w:rPr>
        <w:t xml:space="preserve">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3D15CA"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3D15CA"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w:t>
      </w:r>
      <w:r w:rsidR="0011521F" w:rsidRPr="006D4F51">
        <w:rPr>
          <w:rFonts w:ascii="Times New Roman" w:hAnsi="Times New Roman"/>
          <w:szCs w:val="24"/>
        </w:rPr>
        <w:t xml:space="preserve">δρα </w:t>
      </w:r>
      <w:r w:rsidR="00274A18" w:rsidRPr="006D4F51">
        <w:rPr>
          <w:rFonts w:ascii="Times New Roman" w:hAnsi="Times New Roman"/>
          <w:szCs w:val="24"/>
        </w:rPr>
        <w:t xml:space="preserve">κατά τον ίδιο τρόπο με τον </w:t>
      </w:r>
      <w:r w:rsidRPr="006D4F51">
        <w:rPr>
          <w:rFonts w:ascii="Times New Roman" w:hAnsi="Times New Roman"/>
          <w:szCs w:val="24"/>
        </w:rPr>
        <w:t xml:space="preserve">ενδογενή παράγοντα </w:t>
      </w:r>
      <w:r w:rsidR="00274A18" w:rsidRPr="006D4F51">
        <w:rPr>
          <w:rFonts w:ascii="Times New Roman" w:hAnsi="Times New Roman"/>
          <w:szCs w:val="24"/>
          <w:lang w:val="en-US"/>
        </w:rPr>
        <w:t>VIII</w:t>
      </w:r>
      <w:r w:rsidRPr="006D4F51">
        <w:rPr>
          <w:rFonts w:ascii="Times New Roman" w:hAnsi="Times New Roman"/>
          <w:szCs w:val="24"/>
        </w:rPr>
        <w:t>.</w:t>
      </w:r>
    </w:p>
    <w:p w:rsidR="00485DC2" w:rsidRPr="006D4F51" w:rsidRDefault="00485DC2">
      <w:pPr>
        <w:rPr>
          <w:rFonts w:ascii="Times New Roman" w:hAnsi="Times New Roman"/>
          <w:szCs w:val="24"/>
        </w:rPr>
      </w:pPr>
    </w:p>
    <w:p w:rsidR="00485DC2" w:rsidRPr="006D4F51" w:rsidRDefault="00485DC2" w:rsidP="00485DC2">
      <w:pPr>
        <w:rPr>
          <w:rFonts w:ascii="Times New Roman" w:hAnsi="Times New Roman"/>
          <w:szCs w:val="24"/>
        </w:rPr>
      </w:pPr>
      <w:r w:rsidRPr="006D4F51">
        <w:rPr>
          <w:rFonts w:ascii="Times New Roman" w:hAnsi="Times New Roman"/>
          <w:szCs w:val="24"/>
        </w:rPr>
        <w:t xml:space="preserve">Το σύμπλοκο παράγοντα </w:t>
      </w:r>
      <w:r w:rsidRPr="006D4F51">
        <w:rPr>
          <w:rFonts w:ascii="Times New Roman" w:hAnsi="Times New Roman"/>
          <w:szCs w:val="24"/>
          <w:lang w:val="en-US"/>
        </w:rPr>
        <w:t>VIII</w:t>
      </w:r>
      <w:r w:rsidRPr="006D4F51">
        <w:rPr>
          <w:rFonts w:ascii="Times New Roman" w:hAnsi="Times New Roman"/>
          <w:szCs w:val="24"/>
        </w:rPr>
        <w:t xml:space="preserve">/παράγοντα </w:t>
      </w:r>
      <w:r w:rsidRPr="006D4F51">
        <w:rPr>
          <w:rFonts w:ascii="Times New Roman" w:hAnsi="Times New Roman"/>
          <w:szCs w:val="24"/>
          <w:lang w:val="en-US"/>
        </w:rPr>
        <w:t>von</w:t>
      </w:r>
      <w:r w:rsidRPr="006D4F51">
        <w:rPr>
          <w:rFonts w:ascii="Times New Roman" w:hAnsi="Times New Roman"/>
          <w:szCs w:val="24"/>
        </w:rPr>
        <w:t xml:space="preserve"> </w:t>
      </w:r>
      <w:r w:rsidRPr="006D4F51">
        <w:rPr>
          <w:rFonts w:ascii="Times New Roman" w:hAnsi="Times New Roman"/>
          <w:szCs w:val="24"/>
          <w:lang w:val="en-US"/>
        </w:rPr>
        <w:t>Willebrand</w:t>
      </w:r>
      <w:r w:rsidRPr="006D4F51">
        <w:rPr>
          <w:rFonts w:ascii="Times New Roman" w:hAnsi="Times New Roman"/>
          <w:szCs w:val="24"/>
        </w:rPr>
        <w:t xml:space="preserve"> αποτελείται από δύο μόρια (παράγοντα </w:t>
      </w:r>
      <w:r w:rsidRPr="006D4F51">
        <w:rPr>
          <w:rFonts w:ascii="Times New Roman" w:hAnsi="Times New Roman"/>
          <w:szCs w:val="24"/>
          <w:lang w:val="en-US"/>
        </w:rPr>
        <w:t>VIII</w:t>
      </w:r>
      <w:r w:rsidRPr="006D4F51">
        <w:rPr>
          <w:rFonts w:ascii="Times New Roman" w:hAnsi="Times New Roman"/>
          <w:szCs w:val="24"/>
        </w:rPr>
        <w:t xml:space="preserve"> και παράγοντα </w:t>
      </w:r>
      <w:r w:rsidRPr="006D4F51">
        <w:rPr>
          <w:rFonts w:ascii="Times New Roman" w:hAnsi="Times New Roman"/>
          <w:szCs w:val="24"/>
          <w:lang w:val="en-US"/>
        </w:rPr>
        <w:t>von</w:t>
      </w:r>
      <w:r w:rsidRPr="006D4F51">
        <w:rPr>
          <w:rFonts w:ascii="Times New Roman" w:hAnsi="Times New Roman"/>
          <w:szCs w:val="24"/>
        </w:rPr>
        <w:t xml:space="preserve"> </w:t>
      </w:r>
      <w:r w:rsidRPr="006D4F51">
        <w:rPr>
          <w:rFonts w:ascii="Times New Roman" w:hAnsi="Times New Roman"/>
          <w:szCs w:val="24"/>
          <w:lang w:val="en-US"/>
        </w:rPr>
        <w:t>Willebrand</w:t>
      </w:r>
      <w:r w:rsidRPr="006D4F51">
        <w:rPr>
          <w:rFonts w:ascii="Times New Roman" w:hAnsi="Times New Roman"/>
          <w:szCs w:val="24"/>
        </w:rPr>
        <w:t>) με διαφορετικές φυσιολογικές λειτουργίες.</w:t>
      </w:r>
    </w:p>
    <w:p w:rsidR="00485DC2" w:rsidRPr="006D4F51" w:rsidRDefault="00485DC2" w:rsidP="00485DC2">
      <w:pPr>
        <w:rPr>
          <w:rFonts w:ascii="Times New Roman" w:hAnsi="Times New Roman"/>
          <w:szCs w:val="24"/>
        </w:rPr>
      </w:pPr>
      <w:r w:rsidRPr="006D4F51">
        <w:rPr>
          <w:rFonts w:ascii="Times New Roman" w:hAnsi="Times New Roman"/>
          <w:szCs w:val="24"/>
        </w:rPr>
        <w:t xml:space="preserve">Κατά την έγχυση σε αιμορροφιλικό ασθενή, ο παράγοντας </w:t>
      </w:r>
      <w:r w:rsidRPr="006D4F51">
        <w:rPr>
          <w:rFonts w:ascii="Times New Roman" w:hAnsi="Times New Roman"/>
          <w:szCs w:val="24"/>
          <w:lang w:val="en-US"/>
        </w:rPr>
        <w:t>VIII</w:t>
      </w:r>
      <w:r w:rsidRPr="006D4F51">
        <w:rPr>
          <w:rFonts w:ascii="Times New Roman" w:hAnsi="Times New Roman"/>
          <w:szCs w:val="24"/>
        </w:rPr>
        <w:t xml:space="preserve"> ενώνεται με τον παράγοντα </w:t>
      </w:r>
      <w:r w:rsidRPr="006D4F51">
        <w:rPr>
          <w:rFonts w:ascii="Times New Roman" w:hAnsi="Times New Roman"/>
          <w:szCs w:val="24"/>
          <w:lang w:val="en-US"/>
        </w:rPr>
        <w:t>von</w:t>
      </w:r>
      <w:r w:rsidRPr="006D4F51">
        <w:rPr>
          <w:rFonts w:ascii="Times New Roman" w:hAnsi="Times New Roman"/>
          <w:szCs w:val="24"/>
        </w:rPr>
        <w:t xml:space="preserve"> </w:t>
      </w:r>
      <w:r w:rsidRPr="006D4F51">
        <w:rPr>
          <w:rFonts w:ascii="Times New Roman" w:hAnsi="Times New Roman"/>
          <w:szCs w:val="24"/>
          <w:lang w:val="en-US"/>
        </w:rPr>
        <w:t>Willebrand</w:t>
      </w:r>
      <w:r w:rsidRPr="006D4F51">
        <w:rPr>
          <w:rFonts w:ascii="Times New Roman" w:hAnsi="Times New Roman"/>
          <w:szCs w:val="24"/>
        </w:rPr>
        <w:t xml:space="preserve"> στην κυκλοφορία του ασθενή.</w:t>
      </w:r>
    </w:p>
    <w:p w:rsidR="00485DC2" w:rsidRPr="006D4F51" w:rsidRDefault="00485DC2" w:rsidP="00485DC2">
      <w:pPr>
        <w:rPr>
          <w:rFonts w:ascii="Times New Roman" w:hAnsi="Times New Roman"/>
          <w:szCs w:val="24"/>
        </w:rPr>
      </w:pPr>
    </w:p>
    <w:p w:rsidR="00310315" w:rsidRPr="006D4F51" w:rsidRDefault="00485DC2" w:rsidP="00310315">
      <w:pPr>
        <w:tabs>
          <w:tab w:val="left" w:pos="-720"/>
          <w:tab w:val="left" w:pos="0"/>
          <w:tab w:val="left" w:pos="720"/>
        </w:tabs>
        <w:suppressAutoHyphens/>
        <w:rPr>
          <w:rFonts w:ascii="Times New Roman" w:hAnsi="Times New Roman"/>
          <w:spacing w:val="-3"/>
          <w:szCs w:val="24"/>
        </w:rPr>
      </w:pPr>
      <w:r w:rsidRPr="006D4F51">
        <w:rPr>
          <w:rFonts w:ascii="Times New Roman" w:hAnsi="Times New Roman"/>
          <w:szCs w:val="24"/>
        </w:rPr>
        <w:t>Ο ενεργοποιημένος</w:t>
      </w:r>
      <w:r w:rsidR="00005CD9" w:rsidRPr="006D4F51">
        <w:rPr>
          <w:rFonts w:ascii="Times New Roman" w:hAnsi="Times New Roman"/>
          <w:szCs w:val="24"/>
        </w:rPr>
        <w:t xml:space="preserve"> παράγοντας</w:t>
      </w:r>
      <w:r w:rsidRPr="006D4F51">
        <w:rPr>
          <w:rFonts w:ascii="Times New Roman" w:hAnsi="Times New Roman"/>
          <w:szCs w:val="24"/>
        </w:rPr>
        <w:t xml:space="preserve"> </w:t>
      </w:r>
      <w:r w:rsidRPr="006D4F51">
        <w:rPr>
          <w:rFonts w:ascii="Times New Roman" w:hAnsi="Times New Roman"/>
          <w:szCs w:val="24"/>
          <w:lang w:val="en-US"/>
        </w:rPr>
        <w:t>VIII</w:t>
      </w:r>
      <w:r w:rsidRPr="006D4F51">
        <w:rPr>
          <w:rFonts w:ascii="Times New Roman" w:hAnsi="Times New Roman"/>
          <w:szCs w:val="24"/>
        </w:rPr>
        <w:t xml:space="preserve"> </w:t>
      </w:r>
      <w:r w:rsidR="005908B0" w:rsidRPr="006D4F51">
        <w:rPr>
          <w:rFonts w:ascii="Times New Roman" w:hAnsi="Times New Roman"/>
          <w:szCs w:val="24"/>
        </w:rPr>
        <w:t>δρα ως</w:t>
      </w:r>
      <w:r w:rsidRPr="006D4F51">
        <w:rPr>
          <w:rFonts w:ascii="Times New Roman" w:hAnsi="Times New Roman"/>
          <w:szCs w:val="24"/>
        </w:rPr>
        <w:t xml:space="preserve"> συμπαράγοντας του </w:t>
      </w:r>
      <w:r w:rsidR="005908B0" w:rsidRPr="006D4F51">
        <w:rPr>
          <w:rFonts w:ascii="Times New Roman" w:hAnsi="Times New Roman"/>
          <w:szCs w:val="24"/>
        </w:rPr>
        <w:t xml:space="preserve">ενεργοποιημένου </w:t>
      </w:r>
      <w:r w:rsidRPr="006D4F51">
        <w:rPr>
          <w:rFonts w:ascii="Times New Roman" w:hAnsi="Times New Roman"/>
          <w:szCs w:val="24"/>
        </w:rPr>
        <w:t xml:space="preserve">παράγοντα </w:t>
      </w:r>
      <w:r w:rsidRPr="006D4F51">
        <w:rPr>
          <w:rFonts w:ascii="Times New Roman" w:hAnsi="Times New Roman"/>
          <w:szCs w:val="24"/>
          <w:lang w:val="en-US"/>
        </w:rPr>
        <w:t>IX</w:t>
      </w:r>
      <w:r w:rsidR="005908B0" w:rsidRPr="006D4F51">
        <w:rPr>
          <w:rFonts w:ascii="Times New Roman" w:hAnsi="Times New Roman"/>
          <w:szCs w:val="24"/>
        </w:rPr>
        <w:t>, επιταχύνοντας</w:t>
      </w:r>
      <w:r w:rsidRPr="006D4F51">
        <w:rPr>
          <w:rFonts w:ascii="Times New Roman" w:hAnsi="Times New Roman"/>
          <w:szCs w:val="24"/>
        </w:rPr>
        <w:t xml:space="preserve"> την μετατροπή του παράγοντα Χ σε ενεργοποιημένο παράγοντα Χ. Ο ενεργοποιημένος παράγοντας Χ μετατρέπει την προθρομβίνη σε θρομβίνη. Στη συνέχεια η θρομβίνη μετατρέπει το ινωδογόνο σε ινώδες και καθίσταται δυνατός ο σχηματισμός θρόμβου. </w:t>
      </w:r>
      <w:r w:rsidR="005908B0" w:rsidRPr="006D4F51">
        <w:rPr>
          <w:rFonts w:ascii="Times New Roman" w:hAnsi="Times New Roman"/>
          <w:szCs w:val="24"/>
        </w:rPr>
        <w:t xml:space="preserve">Η αιμορροφιλία Α είναι μια </w:t>
      </w:r>
      <w:r w:rsidR="00310315" w:rsidRPr="006D4F51">
        <w:rPr>
          <w:rFonts w:ascii="Times New Roman" w:hAnsi="Times New Roman"/>
          <w:spacing w:val="-3"/>
          <w:szCs w:val="24"/>
        </w:rPr>
        <w:t xml:space="preserve">φυλοσύνδετη </w:t>
      </w:r>
      <w:r w:rsidR="005908B0" w:rsidRPr="006D4F51">
        <w:rPr>
          <w:rFonts w:ascii="Times New Roman" w:hAnsi="Times New Roman"/>
          <w:szCs w:val="24"/>
        </w:rPr>
        <w:t xml:space="preserve">κληρονομική διαταραχή </w:t>
      </w:r>
      <w:r w:rsidR="00310315" w:rsidRPr="006D4F51">
        <w:rPr>
          <w:rFonts w:ascii="Times New Roman" w:hAnsi="Times New Roman"/>
          <w:szCs w:val="24"/>
        </w:rPr>
        <w:t xml:space="preserve">της </w:t>
      </w:r>
      <w:r w:rsidR="005908B0" w:rsidRPr="006D4F51">
        <w:rPr>
          <w:rFonts w:ascii="Times New Roman" w:hAnsi="Times New Roman"/>
          <w:szCs w:val="24"/>
        </w:rPr>
        <w:t>πήξης του αίματος</w:t>
      </w:r>
      <w:r w:rsidR="0011521F" w:rsidRPr="006D4F51">
        <w:rPr>
          <w:rFonts w:ascii="Times New Roman" w:hAnsi="Times New Roman"/>
          <w:szCs w:val="24"/>
        </w:rPr>
        <w:t>,</w:t>
      </w:r>
      <w:r w:rsidR="00310315" w:rsidRPr="006D4F51">
        <w:rPr>
          <w:rFonts w:ascii="Times New Roman" w:hAnsi="Times New Roman"/>
          <w:szCs w:val="24"/>
        </w:rPr>
        <w:t xml:space="preserve"> που</w:t>
      </w:r>
      <w:r w:rsidR="005908B0" w:rsidRPr="006D4F51">
        <w:rPr>
          <w:rFonts w:ascii="Times New Roman" w:hAnsi="Times New Roman"/>
          <w:szCs w:val="24"/>
        </w:rPr>
        <w:t xml:space="preserve"> οφείλεται σε </w:t>
      </w:r>
      <w:r w:rsidR="00310315" w:rsidRPr="006D4F51">
        <w:rPr>
          <w:rFonts w:ascii="Times New Roman" w:hAnsi="Times New Roman"/>
          <w:szCs w:val="24"/>
        </w:rPr>
        <w:t>χαμηλά</w:t>
      </w:r>
      <w:r w:rsidR="005908B0" w:rsidRPr="006D4F51">
        <w:rPr>
          <w:rFonts w:ascii="Times New Roman" w:hAnsi="Times New Roman"/>
          <w:szCs w:val="24"/>
        </w:rPr>
        <w:t xml:space="preserve"> επίπεδα </w:t>
      </w:r>
      <w:r w:rsidR="00310315" w:rsidRPr="006D4F51">
        <w:rPr>
          <w:rFonts w:ascii="Times New Roman" w:hAnsi="Times New Roman"/>
          <w:szCs w:val="24"/>
        </w:rPr>
        <w:t xml:space="preserve">του </w:t>
      </w:r>
      <w:r w:rsidR="005908B0" w:rsidRPr="006D4F51">
        <w:rPr>
          <w:rFonts w:ascii="Times New Roman" w:hAnsi="Times New Roman"/>
          <w:szCs w:val="24"/>
        </w:rPr>
        <w:t xml:space="preserve">παράγοντα </w:t>
      </w:r>
      <w:r w:rsidR="005908B0" w:rsidRPr="006D4F51">
        <w:rPr>
          <w:rFonts w:ascii="Times New Roman" w:hAnsi="Times New Roman"/>
          <w:szCs w:val="24"/>
          <w:lang w:val="en-US"/>
        </w:rPr>
        <w:t>VIII</w:t>
      </w:r>
      <w:r w:rsidR="005908B0" w:rsidRPr="006D4F51">
        <w:rPr>
          <w:rFonts w:ascii="Times New Roman" w:hAnsi="Times New Roman"/>
          <w:szCs w:val="24"/>
        </w:rPr>
        <w:t xml:space="preserve"> </w:t>
      </w:r>
      <w:r w:rsidR="00310315" w:rsidRPr="006D4F51">
        <w:rPr>
          <w:rFonts w:ascii="Times New Roman" w:hAnsi="Times New Roman"/>
          <w:spacing w:val="-3"/>
          <w:szCs w:val="24"/>
        </w:rPr>
        <w:t>και έχει ως αποτέλεσμα υπερβολική αιμορραγία σε αρθρώσεις, μύες ή εσωτερικά όργανα, είτε αυτόματα</w:t>
      </w:r>
      <w:r w:rsidR="00A86D46" w:rsidRPr="006D4F51">
        <w:rPr>
          <w:rFonts w:ascii="Times New Roman" w:hAnsi="Times New Roman"/>
          <w:spacing w:val="-3"/>
          <w:szCs w:val="24"/>
        </w:rPr>
        <w:t>,</w:t>
      </w:r>
      <w:r w:rsidR="00310315" w:rsidRPr="006D4F51">
        <w:rPr>
          <w:rFonts w:ascii="Times New Roman" w:hAnsi="Times New Roman"/>
          <w:spacing w:val="-3"/>
          <w:szCs w:val="24"/>
        </w:rPr>
        <w:t xml:space="preserve"> είτε μετά από τυχαίο ή χειρουργικό τραύμα. Με τη θεραπεία υποκατάστασης αυξάνονται τα επίπεδα του παράγοντα </w:t>
      </w:r>
      <w:r w:rsidR="00310315" w:rsidRPr="006D4F51">
        <w:rPr>
          <w:rFonts w:ascii="Times New Roman" w:hAnsi="Times New Roman"/>
          <w:szCs w:val="24"/>
          <w:lang w:val="en-US"/>
        </w:rPr>
        <w:t>VIII</w:t>
      </w:r>
      <w:r w:rsidR="00310315" w:rsidRPr="006D4F51">
        <w:rPr>
          <w:rFonts w:ascii="Times New Roman" w:hAnsi="Times New Roman"/>
          <w:szCs w:val="24"/>
        </w:rPr>
        <w:t xml:space="preserve"> </w:t>
      </w:r>
      <w:r w:rsidR="00310315" w:rsidRPr="006D4F51">
        <w:rPr>
          <w:rFonts w:ascii="Times New Roman" w:hAnsi="Times New Roman"/>
          <w:spacing w:val="-3"/>
          <w:szCs w:val="24"/>
        </w:rPr>
        <w:t>στο πλάσμα</w:t>
      </w:r>
      <w:r w:rsidR="00A86D46" w:rsidRPr="006D4F51">
        <w:rPr>
          <w:rFonts w:ascii="Times New Roman" w:hAnsi="Times New Roman"/>
          <w:spacing w:val="-3"/>
          <w:szCs w:val="24"/>
        </w:rPr>
        <w:t>,</w:t>
      </w:r>
      <w:r w:rsidR="00310315" w:rsidRPr="006D4F51">
        <w:rPr>
          <w:rFonts w:ascii="Times New Roman" w:hAnsi="Times New Roman"/>
          <w:spacing w:val="-3"/>
          <w:szCs w:val="24"/>
        </w:rPr>
        <w:t xml:space="preserve"> επιτρέποντας έτσι μία προσωρινή </w:t>
      </w:r>
      <w:r w:rsidR="005F5E1D" w:rsidRPr="006D4F51">
        <w:rPr>
          <w:rFonts w:ascii="Times New Roman" w:hAnsi="Times New Roman"/>
          <w:spacing w:val="-3"/>
          <w:szCs w:val="24"/>
        </w:rPr>
        <w:t>αποκατάσταση</w:t>
      </w:r>
      <w:r w:rsidR="00310315" w:rsidRPr="006D4F51">
        <w:rPr>
          <w:rFonts w:ascii="Times New Roman" w:hAnsi="Times New Roman"/>
          <w:spacing w:val="-3"/>
          <w:szCs w:val="24"/>
        </w:rPr>
        <w:t xml:space="preserve"> της ανεπάρκειας του παράγοντα καθώς και </w:t>
      </w:r>
      <w:r w:rsidR="005F5E1D" w:rsidRPr="006D4F51">
        <w:rPr>
          <w:rFonts w:ascii="Times New Roman" w:hAnsi="Times New Roman"/>
          <w:spacing w:val="-3"/>
          <w:szCs w:val="24"/>
        </w:rPr>
        <w:t>αποκατάσταση</w:t>
      </w:r>
      <w:r w:rsidR="00310315" w:rsidRPr="006D4F51">
        <w:rPr>
          <w:rFonts w:ascii="Times New Roman" w:hAnsi="Times New Roman"/>
          <w:spacing w:val="-3"/>
          <w:szCs w:val="24"/>
        </w:rPr>
        <w:t xml:space="preserve"> της τάσης για αιμορραγία. </w:t>
      </w:r>
    </w:p>
    <w:p w:rsidR="005908B0" w:rsidRPr="006D4F51" w:rsidRDefault="005908B0" w:rsidP="00310315">
      <w:pPr>
        <w:rPr>
          <w:rFonts w:ascii="Times New Roman" w:hAnsi="Times New Roman"/>
          <w:szCs w:val="24"/>
        </w:rPr>
      </w:pPr>
    </w:p>
    <w:p w:rsidR="00C91F80" w:rsidRPr="006D4F51" w:rsidRDefault="00C91F80">
      <w:pPr>
        <w:ind w:left="330"/>
        <w:rPr>
          <w:rFonts w:ascii="Times New Roman" w:hAnsi="Times New Roman"/>
          <w:b/>
          <w:szCs w:val="24"/>
          <w:u w:val="single"/>
        </w:rPr>
      </w:pPr>
    </w:p>
    <w:p w:rsidR="00C91F80" w:rsidRPr="006D4F51" w:rsidRDefault="00C91F80">
      <w:pPr>
        <w:rPr>
          <w:rFonts w:ascii="Times New Roman" w:hAnsi="Times New Roman"/>
          <w:b/>
          <w:szCs w:val="24"/>
        </w:rPr>
      </w:pPr>
      <w:r w:rsidRPr="006D4F51">
        <w:rPr>
          <w:rFonts w:ascii="Times New Roman" w:hAnsi="Times New Roman"/>
          <w:b/>
          <w:szCs w:val="24"/>
        </w:rPr>
        <w:t>5.2 Φαρμακοκινητικές ιδιότητες</w:t>
      </w:r>
    </w:p>
    <w:p w:rsidR="00815DD4" w:rsidRPr="006D4F51" w:rsidRDefault="00815DD4">
      <w:pPr>
        <w:rPr>
          <w:rFonts w:ascii="Times New Roman" w:hAnsi="Times New Roman"/>
          <w:strike/>
          <w:szCs w:val="24"/>
        </w:rPr>
      </w:pPr>
    </w:p>
    <w:p w:rsidR="002F045B" w:rsidRPr="006D4F51" w:rsidRDefault="00A040CC" w:rsidP="002F045B">
      <w:pPr>
        <w:rPr>
          <w:rFonts w:ascii="Times New Roman" w:hAnsi="Times New Roman"/>
          <w:b/>
          <w:i/>
          <w:szCs w:val="24"/>
        </w:rPr>
      </w:pPr>
      <w:r w:rsidRPr="006D4F51">
        <w:rPr>
          <w:rFonts w:ascii="Times New Roman" w:hAnsi="Times New Roman"/>
          <w:b/>
          <w:i/>
          <w:noProof/>
          <w:szCs w:val="24"/>
        </w:rPr>
        <w:t>Παράγοντ</w:t>
      </w:r>
      <w:r w:rsidR="00861239" w:rsidRPr="006D4F51">
        <w:rPr>
          <w:rFonts w:ascii="Times New Roman" w:hAnsi="Times New Roman"/>
          <w:b/>
          <w:i/>
          <w:noProof/>
          <w:szCs w:val="24"/>
        </w:rPr>
        <w:t xml:space="preserve">ας </w:t>
      </w:r>
      <w:r w:rsidR="002F045B" w:rsidRPr="006D4F51">
        <w:rPr>
          <w:rFonts w:ascii="Times New Roman" w:hAnsi="Times New Roman"/>
          <w:b/>
          <w:i/>
          <w:szCs w:val="24"/>
          <w:lang w:val="de-DE"/>
        </w:rPr>
        <w:t>Von</w:t>
      </w:r>
      <w:r w:rsidR="002F045B" w:rsidRPr="006D4F51">
        <w:rPr>
          <w:rFonts w:ascii="Times New Roman" w:hAnsi="Times New Roman"/>
          <w:b/>
          <w:i/>
          <w:szCs w:val="24"/>
        </w:rPr>
        <w:t xml:space="preserve"> </w:t>
      </w:r>
      <w:r w:rsidR="002F045B" w:rsidRPr="006D4F51">
        <w:rPr>
          <w:rFonts w:ascii="Times New Roman" w:hAnsi="Times New Roman"/>
          <w:b/>
          <w:i/>
          <w:szCs w:val="24"/>
          <w:lang w:val="de-DE"/>
        </w:rPr>
        <w:t>Willebrand</w:t>
      </w:r>
    </w:p>
    <w:p w:rsidR="00A86D46" w:rsidRPr="006D4F51" w:rsidRDefault="00A86D46" w:rsidP="002F045B">
      <w:pPr>
        <w:rPr>
          <w:rFonts w:ascii="Times New Roman" w:hAnsi="Times New Roman"/>
          <w:szCs w:val="24"/>
          <w:u w:val="single"/>
        </w:rPr>
      </w:pPr>
    </w:p>
    <w:p w:rsidR="00815DD4" w:rsidRPr="006D4F51" w:rsidRDefault="00E0054F">
      <w:pPr>
        <w:rPr>
          <w:rFonts w:ascii="Times New Roman" w:hAnsi="Times New Roman"/>
          <w:szCs w:val="24"/>
        </w:rPr>
      </w:pPr>
      <w:r w:rsidRPr="006D4F51">
        <w:rPr>
          <w:rFonts w:ascii="Times New Roman" w:hAnsi="Times New Roman"/>
          <w:szCs w:val="24"/>
        </w:rPr>
        <w:t xml:space="preserve">Οι φαρμακοκινητικές ιδιότητες του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86D46"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αξιολογήθηκαν σε 28 ασθενείς με τη νόσο του </w:t>
      </w:r>
      <w:r w:rsidRPr="006D4F51">
        <w:rPr>
          <w:rFonts w:ascii="Times New Roman" w:hAnsi="Times New Roman"/>
          <w:szCs w:val="24"/>
          <w:lang w:val="en-US"/>
        </w:rPr>
        <w:t>von</w:t>
      </w:r>
      <w:r w:rsidRPr="006D4F51">
        <w:rPr>
          <w:rFonts w:ascii="Times New Roman" w:hAnsi="Times New Roman"/>
          <w:szCs w:val="24"/>
        </w:rPr>
        <w:t xml:space="preserve"> </w:t>
      </w:r>
      <w:r w:rsidRPr="006D4F51">
        <w:rPr>
          <w:rFonts w:ascii="Times New Roman" w:hAnsi="Times New Roman"/>
          <w:szCs w:val="24"/>
          <w:lang w:val="en-US"/>
        </w:rPr>
        <w:t>Willebrand</w:t>
      </w:r>
      <w:r w:rsidRPr="006D4F51">
        <w:rPr>
          <w:rFonts w:ascii="Times New Roman" w:hAnsi="Times New Roman"/>
          <w:szCs w:val="24"/>
        </w:rPr>
        <w:t xml:space="preserve"> </w:t>
      </w:r>
      <w:r w:rsidR="00942145" w:rsidRPr="006D4F51">
        <w:rPr>
          <w:rFonts w:ascii="Times New Roman" w:hAnsi="Times New Roman"/>
          <w:szCs w:val="24"/>
        </w:rPr>
        <w:t>(τύπου 1</w:t>
      </w:r>
      <w:r w:rsidR="0011521F" w:rsidRPr="006D4F51">
        <w:rPr>
          <w:rFonts w:ascii="Times New Roman" w:hAnsi="Times New Roman"/>
          <w:szCs w:val="24"/>
        </w:rPr>
        <w:t>:</w:t>
      </w:r>
      <w:r w:rsidR="00942145" w:rsidRPr="006D4F51">
        <w:rPr>
          <w:rFonts w:ascii="Times New Roman" w:hAnsi="Times New Roman"/>
          <w:szCs w:val="24"/>
        </w:rPr>
        <w:t xml:space="preserve"> </w:t>
      </w:r>
      <w:r w:rsidR="00942145" w:rsidRPr="006D4F51">
        <w:rPr>
          <w:rFonts w:ascii="Times New Roman" w:hAnsi="Times New Roman"/>
          <w:szCs w:val="24"/>
          <w:lang w:val="en-US"/>
        </w:rPr>
        <w:t>n</w:t>
      </w:r>
      <w:r w:rsidR="00942145" w:rsidRPr="006D4F51">
        <w:rPr>
          <w:rFonts w:ascii="Times New Roman" w:hAnsi="Times New Roman"/>
          <w:szCs w:val="24"/>
        </w:rPr>
        <w:t>=10, τύπου 2Α</w:t>
      </w:r>
      <w:r w:rsidR="0011521F" w:rsidRPr="006D4F51">
        <w:rPr>
          <w:rFonts w:ascii="Times New Roman" w:hAnsi="Times New Roman"/>
          <w:szCs w:val="24"/>
        </w:rPr>
        <w:t>:</w:t>
      </w:r>
      <w:r w:rsidR="00942145" w:rsidRPr="006D4F51">
        <w:rPr>
          <w:rFonts w:ascii="Times New Roman" w:hAnsi="Times New Roman"/>
          <w:szCs w:val="24"/>
        </w:rPr>
        <w:t xml:space="preserve"> n=10, τύπου 2Μ</w:t>
      </w:r>
      <w:r w:rsidR="0011521F" w:rsidRPr="006D4F51">
        <w:rPr>
          <w:rFonts w:ascii="Times New Roman" w:hAnsi="Times New Roman"/>
          <w:szCs w:val="24"/>
        </w:rPr>
        <w:t>:</w:t>
      </w:r>
      <w:r w:rsidR="00942145" w:rsidRPr="006D4F51">
        <w:rPr>
          <w:rFonts w:ascii="Times New Roman" w:hAnsi="Times New Roman"/>
          <w:szCs w:val="24"/>
        </w:rPr>
        <w:t xml:space="preserve"> n=1, τύπου 3</w:t>
      </w:r>
      <w:r w:rsidR="0011521F" w:rsidRPr="006D4F51">
        <w:rPr>
          <w:rFonts w:ascii="Times New Roman" w:hAnsi="Times New Roman"/>
          <w:szCs w:val="24"/>
        </w:rPr>
        <w:t>:</w:t>
      </w:r>
      <w:r w:rsidR="00942145" w:rsidRPr="006D4F51">
        <w:rPr>
          <w:rFonts w:ascii="Times New Roman" w:hAnsi="Times New Roman"/>
          <w:szCs w:val="24"/>
        </w:rPr>
        <w:t xml:space="preserve"> n=7) που βρίσκονταν σε μη-αιμορραγική κατάσταση. </w:t>
      </w:r>
      <w:r w:rsidR="00473571" w:rsidRPr="006D4F51">
        <w:rPr>
          <w:rFonts w:ascii="Times New Roman" w:hAnsi="Times New Roman"/>
          <w:szCs w:val="24"/>
        </w:rPr>
        <w:t xml:space="preserve">Ο </w:t>
      </w:r>
      <w:r w:rsidR="00796DA6" w:rsidRPr="006D4F51">
        <w:rPr>
          <w:rFonts w:ascii="Times New Roman" w:hAnsi="Times New Roman"/>
          <w:szCs w:val="24"/>
        </w:rPr>
        <w:t xml:space="preserve">μέσος </w:t>
      </w:r>
      <w:r w:rsidR="00C55C49" w:rsidRPr="006D4F51">
        <w:rPr>
          <w:rFonts w:ascii="Times New Roman" w:hAnsi="Times New Roman"/>
          <w:szCs w:val="24"/>
        </w:rPr>
        <w:t xml:space="preserve">τελικός </w:t>
      </w:r>
      <w:r w:rsidR="00473571" w:rsidRPr="006D4F51">
        <w:rPr>
          <w:rFonts w:ascii="Times New Roman" w:hAnsi="Times New Roman"/>
          <w:szCs w:val="24"/>
        </w:rPr>
        <w:t xml:space="preserve">χρόνος </w:t>
      </w:r>
      <w:r w:rsidR="00C55C49" w:rsidRPr="006D4F51">
        <w:rPr>
          <w:rFonts w:ascii="Times New Roman" w:hAnsi="Times New Roman"/>
          <w:szCs w:val="24"/>
        </w:rPr>
        <w:t xml:space="preserve">ημίσειας ζωής </w:t>
      </w:r>
      <w:r w:rsidR="00473571" w:rsidRPr="006D4F51">
        <w:rPr>
          <w:rFonts w:ascii="Times New Roman" w:hAnsi="Times New Roman"/>
          <w:szCs w:val="24"/>
        </w:rPr>
        <w:t xml:space="preserve">του </w:t>
      </w:r>
      <w:r w:rsidR="00473571" w:rsidRPr="006D4F51">
        <w:rPr>
          <w:rFonts w:ascii="Times New Roman" w:hAnsi="Times New Roman"/>
          <w:szCs w:val="24"/>
          <w:lang w:val="en-US"/>
        </w:rPr>
        <w:t>VWF</w:t>
      </w:r>
      <w:r w:rsidR="00473571" w:rsidRPr="006D4F51">
        <w:rPr>
          <w:rFonts w:ascii="Times New Roman" w:hAnsi="Times New Roman"/>
          <w:szCs w:val="24"/>
        </w:rPr>
        <w:t>:</w:t>
      </w:r>
      <w:r w:rsidR="00473571" w:rsidRPr="006D4F51">
        <w:rPr>
          <w:rFonts w:ascii="Times New Roman" w:hAnsi="Times New Roman"/>
          <w:szCs w:val="24"/>
          <w:lang w:val="en-US"/>
        </w:rPr>
        <w:t>RCo</w:t>
      </w:r>
      <w:r w:rsidR="00473571" w:rsidRPr="006D4F51">
        <w:rPr>
          <w:rFonts w:ascii="Times New Roman" w:hAnsi="Times New Roman"/>
          <w:szCs w:val="24"/>
        </w:rPr>
        <w:t xml:space="preserve"> </w:t>
      </w:r>
      <w:r w:rsidR="00322E4E" w:rsidRPr="006D4F51">
        <w:rPr>
          <w:rFonts w:ascii="Times New Roman" w:hAnsi="Times New Roman"/>
          <w:szCs w:val="24"/>
        </w:rPr>
        <w:t>(</w:t>
      </w:r>
      <w:r w:rsidR="00C55C49" w:rsidRPr="006D4F51">
        <w:rPr>
          <w:rFonts w:ascii="Times New Roman" w:hAnsi="Times New Roman"/>
          <w:szCs w:val="24"/>
          <w:lang w:val="en-US"/>
        </w:rPr>
        <w:t>two</w:t>
      </w:r>
      <w:r w:rsidR="00C55C49" w:rsidRPr="006D4F51">
        <w:rPr>
          <w:rFonts w:ascii="Times New Roman" w:hAnsi="Times New Roman"/>
          <w:szCs w:val="24"/>
        </w:rPr>
        <w:t xml:space="preserve"> </w:t>
      </w:r>
      <w:r w:rsidR="00322E4E" w:rsidRPr="006D4F51">
        <w:rPr>
          <w:rFonts w:ascii="Times New Roman" w:hAnsi="Times New Roman"/>
          <w:szCs w:val="24"/>
          <w:lang w:val="en-US"/>
        </w:rPr>
        <w:t>compartment</w:t>
      </w:r>
      <w:r w:rsidR="00322E4E" w:rsidRPr="006D4F51">
        <w:rPr>
          <w:rFonts w:ascii="Times New Roman" w:hAnsi="Times New Roman"/>
          <w:szCs w:val="24"/>
        </w:rPr>
        <w:t xml:space="preserve"> </w:t>
      </w:r>
      <w:r w:rsidR="00322E4E" w:rsidRPr="006D4F51">
        <w:rPr>
          <w:rFonts w:ascii="Times New Roman" w:hAnsi="Times New Roman"/>
          <w:szCs w:val="24"/>
          <w:lang w:val="en-US"/>
        </w:rPr>
        <w:t>model</w:t>
      </w:r>
      <w:r w:rsidR="00322E4E" w:rsidRPr="006D4F51">
        <w:rPr>
          <w:rFonts w:ascii="Times New Roman" w:hAnsi="Times New Roman"/>
          <w:szCs w:val="24"/>
        </w:rPr>
        <w:t xml:space="preserve">) </w:t>
      </w:r>
      <w:r w:rsidR="00473571" w:rsidRPr="006D4F51">
        <w:rPr>
          <w:rFonts w:ascii="Times New Roman" w:hAnsi="Times New Roman"/>
          <w:szCs w:val="24"/>
        </w:rPr>
        <w:t xml:space="preserve">ήταν </w:t>
      </w:r>
      <w:r w:rsidR="00C55C49" w:rsidRPr="006D4F51">
        <w:rPr>
          <w:rFonts w:ascii="Times New Roman" w:hAnsi="Times New Roman"/>
          <w:szCs w:val="24"/>
        </w:rPr>
        <w:t xml:space="preserve">9,9 </w:t>
      </w:r>
      <w:r w:rsidR="0029691F" w:rsidRPr="006D4F51">
        <w:rPr>
          <w:rFonts w:ascii="Times New Roman" w:hAnsi="Times New Roman"/>
          <w:szCs w:val="24"/>
        </w:rPr>
        <w:t>ώρες (εύρος 2</w:t>
      </w:r>
      <w:r w:rsidR="00567C95" w:rsidRPr="006D4F51">
        <w:rPr>
          <w:rFonts w:ascii="Times New Roman" w:hAnsi="Times New Roman"/>
          <w:szCs w:val="24"/>
        </w:rPr>
        <w:t>,</w:t>
      </w:r>
      <w:r w:rsidR="00C55C49" w:rsidRPr="006D4F51">
        <w:rPr>
          <w:rFonts w:ascii="Times New Roman" w:hAnsi="Times New Roman"/>
          <w:szCs w:val="24"/>
        </w:rPr>
        <w:t>8</w:t>
      </w:r>
      <w:r w:rsidR="0029691F" w:rsidRPr="006D4F51">
        <w:rPr>
          <w:rFonts w:ascii="Times New Roman" w:hAnsi="Times New Roman"/>
          <w:szCs w:val="24"/>
        </w:rPr>
        <w:t xml:space="preserve"> έως </w:t>
      </w:r>
      <w:r w:rsidR="00C55C49" w:rsidRPr="006D4F51">
        <w:rPr>
          <w:rFonts w:ascii="Times New Roman" w:hAnsi="Times New Roman"/>
          <w:szCs w:val="24"/>
        </w:rPr>
        <w:t>51,1</w:t>
      </w:r>
      <w:r w:rsidR="0029691F" w:rsidRPr="006D4F51">
        <w:rPr>
          <w:rFonts w:ascii="Times New Roman" w:hAnsi="Times New Roman"/>
          <w:szCs w:val="24"/>
        </w:rPr>
        <w:t xml:space="preserve"> ώρες). </w:t>
      </w:r>
      <w:r w:rsidR="00C55C49" w:rsidRPr="006D4F51">
        <w:rPr>
          <w:rFonts w:ascii="Times New Roman" w:hAnsi="Times New Roman"/>
          <w:szCs w:val="24"/>
        </w:rPr>
        <w:t xml:space="preserve">Η </w:t>
      </w:r>
      <w:r w:rsidR="0011521F" w:rsidRPr="006D4F51">
        <w:rPr>
          <w:rFonts w:ascii="Times New Roman" w:hAnsi="Times New Roman"/>
          <w:szCs w:val="24"/>
        </w:rPr>
        <w:t>μέση</w:t>
      </w:r>
      <w:r w:rsidR="00C55C49" w:rsidRPr="006D4F51">
        <w:rPr>
          <w:rFonts w:ascii="Times New Roman" w:hAnsi="Times New Roman"/>
          <w:szCs w:val="24"/>
        </w:rPr>
        <w:t xml:space="preserve"> αρχική ημίσεια ζωή ήταν 1,47 ώρες (εύρος: 0,28 έως 13,86 ώρες). </w:t>
      </w:r>
      <w:r w:rsidR="0029691F" w:rsidRPr="006D4F51">
        <w:rPr>
          <w:rFonts w:ascii="Times New Roman" w:hAnsi="Times New Roman"/>
          <w:szCs w:val="24"/>
        </w:rPr>
        <w:t xml:space="preserve">Η </w:t>
      </w:r>
      <w:r w:rsidR="0011521F" w:rsidRPr="006D4F51">
        <w:rPr>
          <w:rFonts w:ascii="Times New Roman" w:hAnsi="Times New Roman"/>
          <w:szCs w:val="24"/>
        </w:rPr>
        <w:t>μέση</w:t>
      </w:r>
      <w:r w:rsidR="00C55C49" w:rsidRPr="006D4F51">
        <w:rPr>
          <w:rFonts w:ascii="Times New Roman" w:hAnsi="Times New Roman"/>
          <w:szCs w:val="24"/>
        </w:rPr>
        <w:t xml:space="preserve"> </w:t>
      </w:r>
      <w:r w:rsidR="0029691F" w:rsidRPr="006D4F51">
        <w:rPr>
          <w:rFonts w:ascii="Times New Roman" w:hAnsi="Times New Roman"/>
          <w:szCs w:val="24"/>
        </w:rPr>
        <w:t xml:space="preserve">ανάκτηση </w:t>
      </w:r>
      <w:r w:rsidR="0029691F" w:rsidRPr="006D4F51">
        <w:rPr>
          <w:rFonts w:ascii="Times New Roman" w:hAnsi="Times New Roman"/>
          <w:i/>
          <w:szCs w:val="24"/>
          <w:lang w:val="en-US"/>
        </w:rPr>
        <w:t>in</w:t>
      </w:r>
      <w:r w:rsidR="0029691F" w:rsidRPr="006D4F51">
        <w:rPr>
          <w:rFonts w:ascii="Times New Roman" w:hAnsi="Times New Roman"/>
          <w:i/>
          <w:szCs w:val="24"/>
        </w:rPr>
        <w:t xml:space="preserve"> </w:t>
      </w:r>
      <w:r w:rsidR="0029691F" w:rsidRPr="006D4F51">
        <w:rPr>
          <w:rFonts w:ascii="Times New Roman" w:hAnsi="Times New Roman"/>
          <w:i/>
          <w:szCs w:val="24"/>
          <w:lang w:val="en-US"/>
        </w:rPr>
        <w:t>vivo</w:t>
      </w:r>
      <w:r w:rsidR="0029691F" w:rsidRPr="006D4F51">
        <w:rPr>
          <w:rFonts w:ascii="Times New Roman" w:hAnsi="Times New Roman"/>
          <w:szCs w:val="24"/>
        </w:rPr>
        <w:t xml:space="preserve"> </w:t>
      </w:r>
      <w:r w:rsidR="00A040CC" w:rsidRPr="006D4F51">
        <w:rPr>
          <w:rFonts w:ascii="Times New Roman" w:hAnsi="Times New Roman"/>
          <w:szCs w:val="24"/>
        </w:rPr>
        <w:t xml:space="preserve">για τη δραστικότητα του </w:t>
      </w:r>
      <w:r w:rsidR="0029691F" w:rsidRPr="006D4F51">
        <w:rPr>
          <w:rFonts w:ascii="Times New Roman" w:hAnsi="Times New Roman"/>
          <w:szCs w:val="24"/>
          <w:lang w:val="en-US"/>
        </w:rPr>
        <w:t>VWF</w:t>
      </w:r>
      <w:r w:rsidR="0029691F" w:rsidRPr="006D4F51">
        <w:rPr>
          <w:rFonts w:ascii="Times New Roman" w:hAnsi="Times New Roman"/>
          <w:szCs w:val="24"/>
        </w:rPr>
        <w:t>:</w:t>
      </w:r>
      <w:r w:rsidR="0029691F" w:rsidRPr="006D4F51">
        <w:rPr>
          <w:rFonts w:ascii="Times New Roman" w:hAnsi="Times New Roman"/>
          <w:szCs w:val="24"/>
          <w:lang w:val="en-US"/>
        </w:rPr>
        <w:t>RCo</w:t>
      </w:r>
      <w:r w:rsidR="0029691F" w:rsidRPr="006D4F51">
        <w:rPr>
          <w:rFonts w:ascii="Times New Roman" w:hAnsi="Times New Roman"/>
          <w:szCs w:val="24"/>
        </w:rPr>
        <w:t xml:space="preserve"> ήταν 1</w:t>
      </w:r>
      <w:r w:rsidR="00567C95" w:rsidRPr="006D4F51">
        <w:rPr>
          <w:rFonts w:ascii="Times New Roman" w:hAnsi="Times New Roman"/>
          <w:szCs w:val="24"/>
        </w:rPr>
        <w:t>,</w:t>
      </w:r>
      <w:r w:rsidR="0029691F" w:rsidRPr="006D4F51">
        <w:rPr>
          <w:rFonts w:ascii="Times New Roman" w:hAnsi="Times New Roman"/>
          <w:szCs w:val="24"/>
        </w:rPr>
        <w:t>9 (</w:t>
      </w:r>
      <w:r w:rsidR="0029691F" w:rsidRPr="006D4F51">
        <w:rPr>
          <w:rFonts w:ascii="Times New Roman" w:hAnsi="Times New Roman"/>
          <w:szCs w:val="24"/>
          <w:lang w:val="en-US"/>
        </w:rPr>
        <w:t>IU</w:t>
      </w:r>
      <w:r w:rsidR="0029691F" w:rsidRPr="006D4F51">
        <w:rPr>
          <w:rFonts w:ascii="Times New Roman" w:hAnsi="Times New Roman"/>
          <w:szCs w:val="24"/>
        </w:rPr>
        <w:t>/</w:t>
      </w:r>
      <w:r w:rsidR="0029691F" w:rsidRPr="006D4F51">
        <w:rPr>
          <w:rFonts w:ascii="Times New Roman" w:hAnsi="Times New Roman"/>
          <w:szCs w:val="24"/>
          <w:lang w:val="en-US"/>
        </w:rPr>
        <w:t>dL</w:t>
      </w:r>
      <w:r w:rsidR="00E667DC" w:rsidRPr="006D4F51">
        <w:rPr>
          <w:rFonts w:ascii="Times New Roman" w:hAnsi="Times New Roman"/>
          <w:szCs w:val="24"/>
        </w:rPr>
        <w:t>)/</w:t>
      </w:r>
      <w:r w:rsidR="0029691F" w:rsidRPr="006D4F51">
        <w:rPr>
          <w:rFonts w:ascii="Times New Roman" w:hAnsi="Times New Roman"/>
          <w:szCs w:val="24"/>
        </w:rPr>
        <w:t>(</w:t>
      </w:r>
      <w:r w:rsidR="0029691F" w:rsidRPr="006D4F51">
        <w:rPr>
          <w:rFonts w:ascii="Times New Roman" w:hAnsi="Times New Roman"/>
          <w:szCs w:val="24"/>
          <w:lang w:val="en-US"/>
        </w:rPr>
        <w:t>IU</w:t>
      </w:r>
      <w:r w:rsidR="0029691F" w:rsidRPr="006D4F51">
        <w:rPr>
          <w:rFonts w:ascii="Times New Roman" w:hAnsi="Times New Roman"/>
          <w:szCs w:val="24"/>
        </w:rPr>
        <w:t>/</w:t>
      </w:r>
      <w:r w:rsidR="0029691F" w:rsidRPr="006D4F51">
        <w:rPr>
          <w:rFonts w:ascii="Times New Roman" w:hAnsi="Times New Roman"/>
          <w:szCs w:val="24"/>
          <w:lang w:val="en-US"/>
        </w:rPr>
        <w:t>kg</w:t>
      </w:r>
      <w:r w:rsidR="0029691F" w:rsidRPr="006D4F51">
        <w:rPr>
          <w:rFonts w:ascii="Times New Roman" w:hAnsi="Times New Roman"/>
          <w:szCs w:val="24"/>
        </w:rPr>
        <w:t>) [εύρος: 0</w:t>
      </w:r>
      <w:r w:rsidR="00567C95" w:rsidRPr="006D4F51">
        <w:rPr>
          <w:rFonts w:ascii="Times New Roman" w:hAnsi="Times New Roman"/>
          <w:szCs w:val="24"/>
        </w:rPr>
        <w:t>,</w:t>
      </w:r>
      <w:r w:rsidR="00C55C49" w:rsidRPr="006D4F51">
        <w:rPr>
          <w:rFonts w:ascii="Times New Roman" w:hAnsi="Times New Roman"/>
          <w:szCs w:val="24"/>
        </w:rPr>
        <w:t>6</w:t>
      </w:r>
      <w:r w:rsidR="0029691F" w:rsidRPr="006D4F51">
        <w:rPr>
          <w:rFonts w:ascii="Times New Roman" w:hAnsi="Times New Roman"/>
          <w:szCs w:val="24"/>
        </w:rPr>
        <w:t xml:space="preserve"> έως </w:t>
      </w:r>
      <w:r w:rsidR="00C55C49" w:rsidRPr="006D4F51">
        <w:rPr>
          <w:rFonts w:ascii="Times New Roman" w:hAnsi="Times New Roman"/>
          <w:szCs w:val="24"/>
        </w:rPr>
        <w:t xml:space="preserve">4,5 </w:t>
      </w:r>
      <w:r w:rsidR="0029691F" w:rsidRPr="006D4F51">
        <w:rPr>
          <w:rFonts w:ascii="Times New Roman" w:hAnsi="Times New Roman"/>
          <w:szCs w:val="24"/>
        </w:rPr>
        <w:t>(</w:t>
      </w:r>
      <w:r w:rsidR="0029691F" w:rsidRPr="006D4F51">
        <w:rPr>
          <w:rFonts w:ascii="Times New Roman" w:hAnsi="Times New Roman"/>
          <w:szCs w:val="24"/>
          <w:lang w:val="en-US"/>
        </w:rPr>
        <w:t>IU</w:t>
      </w:r>
      <w:r w:rsidR="0029691F" w:rsidRPr="006D4F51">
        <w:rPr>
          <w:rFonts w:ascii="Times New Roman" w:hAnsi="Times New Roman"/>
          <w:szCs w:val="24"/>
        </w:rPr>
        <w:t>/</w:t>
      </w:r>
      <w:r w:rsidR="0029691F" w:rsidRPr="006D4F51">
        <w:rPr>
          <w:rFonts w:ascii="Times New Roman" w:hAnsi="Times New Roman"/>
          <w:szCs w:val="24"/>
          <w:lang w:val="en-US"/>
        </w:rPr>
        <w:t>dL</w:t>
      </w:r>
      <w:r w:rsidR="0029691F" w:rsidRPr="006D4F51">
        <w:rPr>
          <w:rFonts w:ascii="Times New Roman" w:hAnsi="Times New Roman"/>
          <w:szCs w:val="24"/>
        </w:rPr>
        <w:t>)</w:t>
      </w:r>
      <w:r w:rsidR="00E667DC" w:rsidRPr="006D4F51">
        <w:rPr>
          <w:rFonts w:ascii="Times New Roman" w:hAnsi="Times New Roman"/>
          <w:szCs w:val="24"/>
        </w:rPr>
        <w:t>/(</w:t>
      </w:r>
      <w:r w:rsidR="00E667DC" w:rsidRPr="006D4F51">
        <w:rPr>
          <w:rFonts w:ascii="Times New Roman" w:hAnsi="Times New Roman"/>
          <w:szCs w:val="24"/>
          <w:lang w:val="en-US"/>
        </w:rPr>
        <w:t>IU</w:t>
      </w:r>
      <w:r w:rsidR="00E667DC" w:rsidRPr="006D4F51">
        <w:rPr>
          <w:rFonts w:ascii="Times New Roman" w:hAnsi="Times New Roman"/>
          <w:szCs w:val="24"/>
        </w:rPr>
        <w:t>/</w:t>
      </w:r>
      <w:r w:rsidR="00E667DC" w:rsidRPr="006D4F51">
        <w:rPr>
          <w:rFonts w:ascii="Times New Roman" w:hAnsi="Times New Roman"/>
          <w:szCs w:val="24"/>
          <w:lang w:val="en-US"/>
        </w:rPr>
        <w:t>kg</w:t>
      </w:r>
      <w:r w:rsidR="00E667DC" w:rsidRPr="006D4F51">
        <w:rPr>
          <w:rFonts w:ascii="Times New Roman" w:hAnsi="Times New Roman"/>
          <w:szCs w:val="24"/>
        </w:rPr>
        <w:t xml:space="preserve">)]. Η </w:t>
      </w:r>
      <w:r w:rsidR="0011521F" w:rsidRPr="006D4F51">
        <w:rPr>
          <w:rFonts w:ascii="Times New Roman" w:hAnsi="Times New Roman"/>
          <w:szCs w:val="24"/>
        </w:rPr>
        <w:t>μέση</w:t>
      </w:r>
      <w:r w:rsidR="00C55C49" w:rsidRPr="006D4F51">
        <w:rPr>
          <w:rFonts w:ascii="Times New Roman" w:hAnsi="Times New Roman"/>
          <w:szCs w:val="24"/>
        </w:rPr>
        <w:t xml:space="preserve"> </w:t>
      </w:r>
      <w:r w:rsidR="00E667DC" w:rsidRPr="006D4F51">
        <w:rPr>
          <w:rFonts w:ascii="Times New Roman" w:hAnsi="Times New Roman"/>
          <w:szCs w:val="24"/>
        </w:rPr>
        <w:t>περιοχή κάτω από την καμπύλη (</w:t>
      </w:r>
      <w:r w:rsidR="00E667DC" w:rsidRPr="006D4F51">
        <w:rPr>
          <w:rFonts w:ascii="Times New Roman" w:hAnsi="Times New Roman"/>
          <w:szCs w:val="24"/>
          <w:lang w:val="en-US"/>
        </w:rPr>
        <w:t>AUC</w:t>
      </w:r>
      <w:r w:rsidR="00E667DC" w:rsidRPr="006D4F51">
        <w:rPr>
          <w:rFonts w:ascii="Times New Roman" w:hAnsi="Times New Roman"/>
          <w:szCs w:val="24"/>
        </w:rPr>
        <w:t xml:space="preserve">) ήταν </w:t>
      </w:r>
      <w:r w:rsidR="00C55C49" w:rsidRPr="006D4F51">
        <w:rPr>
          <w:rFonts w:ascii="Times New Roman" w:hAnsi="Times New Roman"/>
          <w:szCs w:val="24"/>
        </w:rPr>
        <w:t xml:space="preserve">1664 </w:t>
      </w:r>
      <w:r w:rsidR="00E667DC" w:rsidRPr="006D4F51">
        <w:rPr>
          <w:rFonts w:ascii="Times New Roman" w:hAnsi="Times New Roman"/>
          <w:szCs w:val="24"/>
          <w:lang w:val="en-US"/>
        </w:rPr>
        <w:t>IU</w:t>
      </w:r>
      <w:r w:rsidR="00E667DC" w:rsidRPr="006D4F51">
        <w:rPr>
          <w:rFonts w:ascii="Times New Roman" w:hAnsi="Times New Roman"/>
          <w:szCs w:val="24"/>
        </w:rPr>
        <w:t>/</w:t>
      </w:r>
      <w:r w:rsidR="00E667DC" w:rsidRPr="006D4F51">
        <w:rPr>
          <w:rFonts w:ascii="Times New Roman" w:hAnsi="Times New Roman"/>
          <w:szCs w:val="24"/>
          <w:lang w:val="en-US"/>
        </w:rPr>
        <w:t>dL</w:t>
      </w:r>
      <w:r w:rsidR="00E667DC" w:rsidRPr="006D4F51">
        <w:rPr>
          <w:rFonts w:ascii="Times New Roman" w:hAnsi="Times New Roman"/>
          <w:szCs w:val="24"/>
        </w:rPr>
        <w:t>*</w:t>
      </w:r>
      <w:r w:rsidR="00E667DC" w:rsidRPr="006D4F51">
        <w:rPr>
          <w:rFonts w:ascii="Times New Roman" w:hAnsi="Times New Roman"/>
          <w:szCs w:val="24"/>
          <w:lang w:val="en-US"/>
        </w:rPr>
        <w:t>h</w:t>
      </w:r>
      <w:r w:rsidR="00E667DC" w:rsidRPr="006D4F51">
        <w:rPr>
          <w:rFonts w:ascii="Times New Roman" w:hAnsi="Times New Roman"/>
          <w:szCs w:val="24"/>
        </w:rPr>
        <w:t xml:space="preserve"> (εύρος </w:t>
      </w:r>
      <w:r w:rsidR="00C55C49" w:rsidRPr="006D4F51">
        <w:rPr>
          <w:rFonts w:ascii="Times New Roman" w:hAnsi="Times New Roman"/>
          <w:szCs w:val="24"/>
        </w:rPr>
        <w:t xml:space="preserve">142 </w:t>
      </w:r>
      <w:r w:rsidR="00E667DC" w:rsidRPr="006D4F51">
        <w:rPr>
          <w:rFonts w:ascii="Times New Roman" w:hAnsi="Times New Roman"/>
          <w:szCs w:val="24"/>
        </w:rPr>
        <w:t xml:space="preserve">έως </w:t>
      </w:r>
      <w:r w:rsidR="00C55C49" w:rsidRPr="006D4F51">
        <w:rPr>
          <w:rFonts w:ascii="Times New Roman" w:hAnsi="Times New Roman"/>
          <w:szCs w:val="24"/>
        </w:rPr>
        <w:t xml:space="preserve">3846 </w:t>
      </w:r>
      <w:r w:rsidR="00E667DC" w:rsidRPr="006D4F51">
        <w:rPr>
          <w:rFonts w:ascii="Times New Roman" w:hAnsi="Times New Roman"/>
          <w:szCs w:val="24"/>
          <w:lang w:val="en-US"/>
        </w:rPr>
        <w:t>IU</w:t>
      </w:r>
      <w:r w:rsidR="00E667DC" w:rsidRPr="006D4F51">
        <w:rPr>
          <w:rFonts w:ascii="Times New Roman" w:hAnsi="Times New Roman"/>
          <w:szCs w:val="24"/>
        </w:rPr>
        <w:t>/</w:t>
      </w:r>
      <w:r w:rsidR="00E667DC" w:rsidRPr="006D4F51">
        <w:rPr>
          <w:rFonts w:ascii="Times New Roman" w:hAnsi="Times New Roman"/>
          <w:szCs w:val="24"/>
          <w:lang w:val="en-US"/>
        </w:rPr>
        <w:t>dL</w:t>
      </w:r>
      <w:r w:rsidR="00E667DC" w:rsidRPr="006D4F51">
        <w:rPr>
          <w:rFonts w:ascii="Times New Roman" w:hAnsi="Times New Roman"/>
          <w:szCs w:val="24"/>
        </w:rPr>
        <w:t>*</w:t>
      </w:r>
      <w:r w:rsidR="00E667DC" w:rsidRPr="006D4F51">
        <w:rPr>
          <w:rFonts w:ascii="Times New Roman" w:hAnsi="Times New Roman"/>
          <w:szCs w:val="24"/>
          <w:lang w:val="en-US"/>
        </w:rPr>
        <w:t>h</w:t>
      </w:r>
      <w:r w:rsidR="00E667DC" w:rsidRPr="006D4F51">
        <w:rPr>
          <w:rFonts w:ascii="Times New Roman" w:hAnsi="Times New Roman"/>
          <w:szCs w:val="24"/>
        </w:rPr>
        <w:t xml:space="preserve">), </w:t>
      </w:r>
      <w:r w:rsidR="0069483C" w:rsidRPr="006D4F51">
        <w:rPr>
          <w:rFonts w:ascii="Times New Roman" w:hAnsi="Times New Roman"/>
          <w:szCs w:val="24"/>
        </w:rPr>
        <w:t xml:space="preserve">ο </w:t>
      </w:r>
      <w:r w:rsidR="004C164C" w:rsidRPr="006D4F51">
        <w:rPr>
          <w:rFonts w:ascii="Times New Roman" w:hAnsi="Times New Roman"/>
          <w:szCs w:val="24"/>
        </w:rPr>
        <w:t>μέ</w:t>
      </w:r>
      <w:r w:rsidR="0011521F" w:rsidRPr="006D4F51">
        <w:rPr>
          <w:rFonts w:ascii="Times New Roman" w:hAnsi="Times New Roman"/>
          <w:szCs w:val="24"/>
        </w:rPr>
        <w:t>σος</w:t>
      </w:r>
      <w:r w:rsidR="00C55C49" w:rsidRPr="006D4F51">
        <w:rPr>
          <w:rFonts w:ascii="Times New Roman" w:hAnsi="Times New Roman"/>
          <w:szCs w:val="24"/>
        </w:rPr>
        <w:t xml:space="preserve"> </w:t>
      </w:r>
      <w:r w:rsidR="0069483C" w:rsidRPr="006D4F51">
        <w:rPr>
          <w:rFonts w:ascii="Times New Roman" w:hAnsi="Times New Roman"/>
          <w:szCs w:val="24"/>
        </w:rPr>
        <w:t>χρόνος παραμονής (</w:t>
      </w:r>
      <w:r w:rsidR="00E667DC" w:rsidRPr="006D4F51">
        <w:rPr>
          <w:rFonts w:ascii="Times New Roman" w:hAnsi="Times New Roman"/>
          <w:szCs w:val="24"/>
          <w:lang w:val="en-US"/>
        </w:rPr>
        <w:t>MRT</w:t>
      </w:r>
      <w:r w:rsidR="0069483C" w:rsidRPr="006D4F51">
        <w:rPr>
          <w:rFonts w:ascii="Times New Roman" w:hAnsi="Times New Roman"/>
          <w:szCs w:val="24"/>
        </w:rPr>
        <w:t>)</w:t>
      </w:r>
      <w:r w:rsidR="00E667DC" w:rsidRPr="006D4F51">
        <w:rPr>
          <w:rFonts w:ascii="Times New Roman" w:hAnsi="Times New Roman"/>
          <w:szCs w:val="24"/>
        </w:rPr>
        <w:t xml:space="preserve"> ήταν </w:t>
      </w:r>
      <w:r w:rsidR="00C55C49" w:rsidRPr="006D4F51">
        <w:rPr>
          <w:rFonts w:ascii="Times New Roman" w:hAnsi="Times New Roman"/>
          <w:szCs w:val="24"/>
        </w:rPr>
        <w:t>13,7</w:t>
      </w:r>
      <w:r w:rsidR="00E667DC" w:rsidRPr="006D4F51">
        <w:rPr>
          <w:rFonts w:ascii="Times New Roman" w:hAnsi="Times New Roman"/>
          <w:szCs w:val="24"/>
        </w:rPr>
        <w:t xml:space="preserve"> ώρες (εύρος </w:t>
      </w:r>
      <w:r w:rsidR="00C55C49" w:rsidRPr="006D4F51">
        <w:rPr>
          <w:rFonts w:ascii="Times New Roman" w:hAnsi="Times New Roman"/>
          <w:szCs w:val="24"/>
        </w:rPr>
        <w:t>3,0</w:t>
      </w:r>
      <w:r w:rsidR="00E667DC" w:rsidRPr="006D4F51">
        <w:rPr>
          <w:rFonts w:ascii="Times New Roman" w:hAnsi="Times New Roman"/>
          <w:szCs w:val="24"/>
        </w:rPr>
        <w:t xml:space="preserve"> έως </w:t>
      </w:r>
      <w:r w:rsidR="00C55C49" w:rsidRPr="006D4F51">
        <w:rPr>
          <w:rFonts w:ascii="Times New Roman" w:hAnsi="Times New Roman"/>
          <w:szCs w:val="24"/>
        </w:rPr>
        <w:t>44,6</w:t>
      </w:r>
      <w:r w:rsidR="00E667DC" w:rsidRPr="006D4F51">
        <w:rPr>
          <w:rFonts w:ascii="Times New Roman" w:hAnsi="Times New Roman"/>
          <w:szCs w:val="24"/>
        </w:rPr>
        <w:t xml:space="preserve"> ώρες) και η </w:t>
      </w:r>
      <w:r w:rsidR="0011521F" w:rsidRPr="006D4F51">
        <w:rPr>
          <w:rFonts w:ascii="Times New Roman" w:hAnsi="Times New Roman"/>
          <w:szCs w:val="24"/>
        </w:rPr>
        <w:t>μέση</w:t>
      </w:r>
      <w:r w:rsidR="00C55C49" w:rsidRPr="006D4F51">
        <w:rPr>
          <w:rFonts w:ascii="Times New Roman" w:hAnsi="Times New Roman"/>
          <w:szCs w:val="24"/>
        </w:rPr>
        <w:t xml:space="preserve"> </w:t>
      </w:r>
      <w:r w:rsidR="00E667DC" w:rsidRPr="006D4F51">
        <w:rPr>
          <w:rFonts w:ascii="Times New Roman" w:hAnsi="Times New Roman"/>
          <w:szCs w:val="24"/>
        </w:rPr>
        <w:t xml:space="preserve">κάθαρση ήταν </w:t>
      </w:r>
      <w:r w:rsidR="00C55C49" w:rsidRPr="006D4F51">
        <w:rPr>
          <w:rFonts w:ascii="Times New Roman" w:hAnsi="Times New Roman"/>
          <w:szCs w:val="24"/>
        </w:rPr>
        <w:t>4,81</w:t>
      </w:r>
      <w:r w:rsidR="00E667DC" w:rsidRPr="006D4F51">
        <w:rPr>
          <w:rFonts w:ascii="Times New Roman" w:hAnsi="Times New Roman"/>
          <w:szCs w:val="24"/>
        </w:rPr>
        <w:t xml:space="preserve"> </w:t>
      </w:r>
      <w:r w:rsidR="00E667DC" w:rsidRPr="006D4F51">
        <w:rPr>
          <w:rFonts w:ascii="Times New Roman" w:hAnsi="Times New Roman"/>
          <w:szCs w:val="24"/>
          <w:lang w:val="en-US"/>
        </w:rPr>
        <w:t>ml</w:t>
      </w:r>
      <w:r w:rsidR="00E667DC" w:rsidRPr="006D4F51">
        <w:rPr>
          <w:rFonts w:ascii="Times New Roman" w:hAnsi="Times New Roman"/>
          <w:szCs w:val="24"/>
        </w:rPr>
        <w:t>/</w:t>
      </w:r>
      <w:r w:rsidR="00E667DC" w:rsidRPr="006D4F51">
        <w:rPr>
          <w:rFonts w:ascii="Times New Roman" w:hAnsi="Times New Roman"/>
          <w:szCs w:val="24"/>
          <w:lang w:val="en-US"/>
        </w:rPr>
        <w:t>kg</w:t>
      </w:r>
      <w:r w:rsidR="00E667DC" w:rsidRPr="006D4F51">
        <w:rPr>
          <w:rFonts w:ascii="Times New Roman" w:hAnsi="Times New Roman"/>
          <w:szCs w:val="24"/>
        </w:rPr>
        <w:t>/</w:t>
      </w:r>
      <w:r w:rsidR="00E667DC" w:rsidRPr="006D4F51">
        <w:rPr>
          <w:rFonts w:ascii="Times New Roman" w:hAnsi="Times New Roman"/>
          <w:szCs w:val="24"/>
          <w:lang w:val="en-US"/>
        </w:rPr>
        <w:t>h</w:t>
      </w:r>
      <w:r w:rsidR="00E667DC" w:rsidRPr="006D4F51">
        <w:rPr>
          <w:rFonts w:ascii="Times New Roman" w:hAnsi="Times New Roman"/>
          <w:szCs w:val="24"/>
        </w:rPr>
        <w:t xml:space="preserve">/ (εύρος </w:t>
      </w:r>
      <w:r w:rsidR="00C55C49" w:rsidRPr="006D4F51">
        <w:rPr>
          <w:rFonts w:ascii="Times New Roman" w:hAnsi="Times New Roman"/>
          <w:szCs w:val="24"/>
        </w:rPr>
        <w:t>2,08</w:t>
      </w:r>
      <w:r w:rsidR="00E667DC" w:rsidRPr="006D4F51">
        <w:rPr>
          <w:rFonts w:ascii="Times New Roman" w:hAnsi="Times New Roman"/>
          <w:szCs w:val="24"/>
        </w:rPr>
        <w:t xml:space="preserve"> έως </w:t>
      </w:r>
      <w:r w:rsidR="00C55C49" w:rsidRPr="006D4F51">
        <w:rPr>
          <w:rFonts w:ascii="Times New Roman" w:hAnsi="Times New Roman"/>
          <w:szCs w:val="24"/>
        </w:rPr>
        <w:t xml:space="preserve">53,0 </w:t>
      </w:r>
      <w:r w:rsidR="00E667DC" w:rsidRPr="006D4F51">
        <w:rPr>
          <w:rFonts w:ascii="Times New Roman" w:hAnsi="Times New Roman"/>
          <w:szCs w:val="24"/>
          <w:lang w:val="en-US"/>
        </w:rPr>
        <w:t>ml</w:t>
      </w:r>
      <w:r w:rsidR="00E667DC" w:rsidRPr="006D4F51">
        <w:rPr>
          <w:rFonts w:ascii="Times New Roman" w:hAnsi="Times New Roman"/>
          <w:szCs w:val="24"/>
        </w:rPr>
        <w:t>/</w:t>
      </w:r>
      <w:r w:rsidR="00E667DC" w:rsidRPr="006D4F51">
        <w:rPr>
          <w:rFonts w:ascii="Times New Roman" w:hAnsi="Times New Roman"/>
          <w:szCs w:val="24"/>
          <w:lang w:val="en-US"/>
        </w:rPr>
        <w:t>kg</w:t>
      </w:r>
      <w:r w:rsidR="00E667DC" w:rsidRPr="006D4F51">
        <w:rPr>
          <w:rFonts w:ascii="Times New Roman" w:hAnsi="Times New Roman"/>
          <w:szCs w:val="24"/>
        </w:rPr>
        <w:t>/</w:t>
      </w:r>
      <w:r w:rsidR="00E667DC" w:rsidRPr="006D4F51">
        <w:rPr>
          <w:rFonts w:ascii="Times New Roman" w:hAnsi="Times New Roman"/>
          <w:szCs w:val="24"/>
          <w:lang w:val="en-US"/>
        </w:rPr>
        <w:t>h</w:t>
      </w:r>
      <w:r w:rsidR="00E667DC" w:rsidRPr="006D4F51">
        <w:rPr>
          <w:rFonts w:ascii="Times New Roman" w:hAnsi="Times New Roman"/>
          <w:szCs w:val="24"/>
        </w:rPr>
        <w:t>).</w:t>
      </w:r>
    </w:p>
    <w:p w:rsidR="00E667DC" w:rsidRPr="006D4F51" w:rsidRDefault="00E667DC">
      <w:pPr>
        <w:rPr>
          <w:rFonts w:ascii="Times New Roman" w:hAnsi="Times New Roman"/>
          <w:szCs w:val="24"/>
        </w:rPr>
      </w:pPr>
    </w:p>
    <w:p w:rsidR="00E667DC" w:rsidRPr="006D4F51" w:rsidRDefault="00BB5139">
      <w:pPr>
        <w:rPr>
          <w:rFonts w:ascii="Times New Roman" w:hAnsi="Times New Roman"/>
          <w:szCs w:val="24"/>
        </w:rPr>
      </w:pPr>
      <w:r w:rsidRPr="006D4F51">
        <w:rPr>
          <w:rFonts w:ascii="Times New Roman" w:hAnsi="Times New Roman"/>
          <w:szCs w:val="24"/>
        </w:rPr>
        <w:t xml:space="preserve">Τα μέγιστα επίπεδα του παράγοντα </w:t>
      </w:r>
      <w:r w:rsidRPr="006D4F51">
        <w:rPr>
          <w:rFonts w:ascii="Times New Roman" w:hAnsi="Times New Roman"/>
          <w:szCs w:val="24"/>
          <w:lang w:val="en-US"/>
        </w:rPr>
        <w:t>VWF</w:t>
      </w:r>
      <w:r w:rsidRPr="006D4F51">
        <w:rPr>
          <w:rFonts w:ascii="Times New Roman" w:hAnsi="Times New Roman"/>
          <w:szCs w:val="24"/>
        </w:rPr>
        <w:t xml:space="preserve"> στο πλάσμα παρατηρούνται συνήθως </w:t>
      </w:r>
      <w:r w:rsidR="00005CD9" w:rsidRPr="006D4F51">
        <w:rPr>
          <w:rFonts w:ascii="Times New Roman" w:hAnsi="Times New Roman"/>
          <w:szCs w:val="24"/>
        </w:rPr>
        <w:t xml:space="preserve">περίπου </w:t>
      </w:r>
      <w:r w:rsidRPr="006D4F51">
        <w:rPr>
          <w:rFonts w:ascii="Times New Roman" w:hAnsi="Times New Roman"/>
          <w:szCs w:val="24"/>
        </w:rPr>
        <w:t xml:space="preserve">50 λεπτά </w:t>
      </w:r>
      <w:r w:rsidR="0011521F" w:rsidRPr="006D4F51">
        <w:rPr>
          <w:rFonts w:ascii="Times New Roman" w:hAnsi="Times New Roman"/>
          <w:szCs w:val="24"/>
        </w:rPr>
        <w:t xml:space="preserve">μετά </w:t>
      </w:r>
      <w:r w:rsidR="00A86D46" w:rsidRPr="006D4F51">
        <w:rPr>
          <w:rFonts w:ascii="Times New Roman" w:hAnsi="Times New Roman"/>
          <w:szCs w:val="24"/>
        </w:rPr>
        <w:t xml:space="preserve">την ένεση. </w:t>
      </w:r>
      <w:r w:rsidRPr="006D4F51">
        <w:rPr>
          <w:rFonts w:ascii="Times New Roman" w:hAnsi="Times New Roman"/>
          <w:szCs w:val="24"/>
        </w:rPr>
        <w:t xml:space="preserve">Τα μέγιστα επίπεδα του παράγοντα </w:t>
      </w:r>
      <w:r w:rsidRPr="006D4F51">
        <w:rPr>
          <w:rFonts w:ascii="Times New Roman" w:hAnsi="Times New Roman"/>
          <w:szCs w:val="24"/>
          <w:lang w:val="en-US"/>
        </w:rPr>
        <w:t>VIII</w:t>
      </w:r>
      <w:r w:rsidR="00A86D46" w:rsidRPr="006D4F51">
        <w:rPr>
          <w:rFonts w:ascii="Times New Roman" w:hAnsi="Times New Roman"/>
          <w:szCs w:val="24"/>
        </w:rPr>
        <w:t xml:space="preserve"> παρατηρούνται μεταξύ 1 έως 1.</w:t>
      </w:r>
      <w:r w:rsidRPr="006D4F51">
        <w:rPr>
          <w:rFonts w:ascii="Times New Roman" w:hAnsi="Times New Roman"/>
          <w:szCs w:val="24"/>
        </w:rPr>
        <w:t xml:space="preserve">5 ώρας </w:t>
      </w:r>
      <w:r w:rsidR="0011521F" w:rsidRPr="006D4F51">
        <w:rPr>
          <w:rFonts w:ascii="Times New Roman" w:hAnsi="Times New Roman"/>
          <w:szCs w:val="24"/>
        </w:rPr>
        <w:t xml:space="preserve">μετά </w:t>
      </w:r>
      <w:r w:rsidRPr="006D4F51">
        <w:rPr>
          <w:rFonts w:ascii="Times New Roman" w:hAnsi="Times New Roman"/>
          <w:szCs w:val="24"/>
        </w:rPr>
        <w:t>την ένεση</w:t>
      </w:r>
      <w:r w:rsidR="008622BE" w:rsidRPr="006D4F51">
        <w:rPr>
          <w:rFonts w:ascii="Times New Roman" w:hAnsi="Times New Roman"/>
          <w:szCs w:val="24"/>
        </w:rPr>
        <w:t>.</w:t>
      </w:r>
    </w:p>
    <w:p w:rsidR="002F045B" w:rsidRPr="006D4F51" w:rsidRDefault="002F045B">
      <w:pPr>
        <w:rPr>
          <w:rFonts w:ascii="Times New Roman" w:hAnsi="Times New Roman"/>
          <w:b/>
          <w:szCs w:val="24"/>
          <w:u w:val="single"/>
        </w:rPr>
      </w:pPr>
    </w:p>
    <w:p w:rsidR="002F045B" w:rsidRPr="006D4F51" w:rsidRDefault="00C55C49" w:rsidP="002F045B">
      <w:pPr>
        <w:rPr>
          <w:rFonts w:ascii="Times New Roman" w:hAnsi="Times New Roman"/>
          <w:b/>
          <w:i/>
          <w:szCs w:val="24"/>
        </w:rPr>
      </w:pPr>
      <w:r w:rsidRPr="006D4F51">
        <w:rPr>
          <w:rFonts w:ascii="Times New Roman" w:hAnsi="Times New Roman"/>
          <w:b/>
          <w:i/>
          <w:szCs w:val="24"/>
        </w:rPr>
        <w:t xml:space="preserve">Παράγοντας </w:t>
      </w:r>
      <w:r w:rsidRPr="006D4F51">
        <w:rPr>
          <w:rFonts w:ascii="Times New Roman" w:hAnsi="Times New Roman"/>
          <w:b/>
          <w:i/>
          <w:szCs w:val="24"/>
          <w:lang w:val="en-US"/>
        </w:rPr>
        <w:t>VIII</w:t>
      </w:r>
    </w:p>
    <w:p w:rsidR="002F045B" w:rsidRPr="006D4F51" w:rsidRDefault="002F045B">
      <w:pPr>
        <w:rPr>
          <w:rFonts w:ascii="Times New Roman" w:hAnsi="Times New Roman"/>
          <w:b/>
          <w:szCs w:val="24"/>
          <w:u w:val="single"/>
        </w:rPr>
      </w:pPr>
    </w:p>
    <w:p w:rsidR="006610AC" w:rsidRPr="006D4F51" w:rsidRDefault="00256072">
      <w:pPr>
        <w:rPr>
          <w:rFonts w:ascii="Times New Roman" w:hAnsi="Times New Roman"/>
          <w:szCs w:val="24"/>
        </w:rPr>
      </w:pPr>
      <w:r w:rsidRPr="006D4F51">
        <w:rPr>
          <w:rFonts w:ascii="Times New Roman" w:hAnsi="Times New Roman"/>
          <w:szCs w:val="24"/>
        </w:rPr>
        <w:t xml:space="preserve">Ύστερα από ενδοφλέβια ένεση, παρατηρείται ταχεία αύξηση της δραστικότητας του παράγοντα </w:t>
      </w:r>
      <w:r w:rsidRPr="006D4F51">
        <w:rPr>
          <w:rFonts w:ascii="Times New Roman" w:hAnsi="Times New Roman"/>
          <w:szCs w:val="24"/>
          <w:lang w:val="en-US"/>
        </w:rPr>
        <w:t>VIII</w:t>
      </w:r>
      <w:r w:rsidRPr="006D4F51">
        <w:rPr>
          <w:rFonts w:ascii="Times New Roman" w:hAnsi="Times New Roman"/>
          <w:szCs w:val="24"/>
        </w:rPr>
        <w:t xml:space="preserve"> (</w:t>
      </w:r>
      <w:r w:rsidRPr="006D4F51">
        <w:rPr>
          <w:rFonts w:ascii="Times New Roman" w:hAnsi="Times New Roman"/>
          <w:szCs w:val="24"/>
          <w:lang w:val="en-US"/>
        </w:rPr>
        <w:t>FVIII</w:t>
      </w:r>
      <w:r w:rsidRPr="006D4F51">
        <w:rPr>
          <w:rFonts w:ascii="Times New Roman" w:hAnsi="Times New Roman"/>
          <w:szCs w:val="24"/>
        </w:rPr>
        <w:t>:</w:t>
      </w:r>
      <w:r w:rsidRPr="006D4F51">
        <w:rPr>
          <w:rFonts w:ascii="Times New Roman" w:hAnsi="Times New Roman"/>
          <w:szCs w:val="24"/>
          <w:lang w:val="en-US"/>
        </w:rPr>
        <w:t>C</w:t>
      </w:r>
      <w:r w:rsidRPr="006D4F51">
        <w:rPr>
          <w:rFonts w:ascii="Times New Roman" w:hAnsi="Times New Roman"/>
          <w:szCs w:val="24"/>
        </w:rPr>
        <w:t xml:space="preserve">) στο πλάσμα, ακολουθούμενη από ταχεία μείωση της δραστικότητας και επακόλουθο πιο αργό ρυθμό μείωσης της δραστικότητας. Σύμφωνα με μελέτες σε ασθενείς </w:t>
      </w:r>
      <w:r w:rsidR="003409BD" w:rsidRPr="006D4F51">
        <w:rPr>
          <w:rFonts w:ascii="Times New Roman" w:hAnsi="Times New Roman"/>
          <w:szCs w:val="24"/>
        </w:rPr>
        <w:t>με α</w:t>
      </w:r>
      <w:r w:rsidRPr="006D4F51">
        <w:rPr>
          <w:rFonts w:ascii="Times New Roman" w:hAnsi="Times New Roman"/>
          <w:szCs w:val="24"/>
        </w:rPr>
        <w:t xml:space="preserve">ιμορροφιλία Α, ο </w:t>
      </w:r>
      <w:r w:rsidR="0011521F" w:rsidRPr="006D4F51">
        <w:rPr>
          <w:rFonts w:ascii="Times New Roman" w:hAnsi="Times New Roman"/>
          <w:szCs w:val="24"/>
        </w:rPr>
        <w:t>μέσος</w:t>
      </w:r>
      <w:r w:rsidR="00A040CC" w:rsidRPr="006D4F51">
        <w:rPr>
          <w:rFonts w:ascii="Times New Roman" w:hAnsi="Times New Roman"/>
          <w:szCs w:val="24"/>
        </w:rPr>
        <w:t xml:space="preserve"> </w:t>
      </w:r>
      <w:r w:rsidRPr="006D4F51">
        <w:rPr>
          <w:rFonts w:ascii="Times New Roman" w:hAnsi="Times New Roman"/>
          <w:szCs w:val="24"/>
        </w:rPr>
        <w:t>χρόνος ημιζωής ήταν 12</w:t>
      </w:r>
      <w:r w:rsidR="00567C95" w:rsidRPr="006D4F51">
        <w:rPr>
          <w:rFonts w:ascii="Times New Roman" w:hAnsi="Times New Roman"/>
          <w:szCs w:val="24"/>
        </w:rPr>
        <w:t>,</w:t>
      </w:r>
      <w:r w:rsidRPr="006D4F51">
        <w:rPr>
          <w:rFonts w:ascii="Times New Roman" w:hAnsi="Times New Roman"/>
          <w:szCs w:val="24"/>
        </w:rPr>
        <w:t>6 ώρες (εύρος: 5</w:t>
      </w:r>
      <w:r w:rsidR="00567C95" w:rsidRPr="006D4F51">
        <w:rPr>
          <w:rFonts w:ascii="Times New Roman" w:hAnsi="Times New Roman"/>
          <w:szCs w:val="24"/>
        </w:rPr>
        <w:t>,</w:t>
      </w:r>
      <w:r w:rsidRPr="006D4F51">
        <w:rPr>
          <w:rFonts w:ascii="Times New Roman" w:hAnsi="Times New Roman"/>
          <w:szCs w:val="24"/>
        </w:rPr>
        <w:t>0 έως 27</w:t>
      </w:r>
      <w:r w:rsidR="00C55C49" w:rsidRPr="006D4F51">
        <w:rPr>
          <w:rFonts w:ascii="Times New Roman" w:hAnsi="Times New Roman"/>
          <w:szCs w:val="24"/>
        </w:rPr>
        <w:t>,</w:t>
      </w:r>
      <w:r w:rsidRPr="006D4F51">
        <w:rPr>
          <w:rFonts w:ascii="Times New Roman" w:hAnsi="Times New Roman"/>
          <w:szCs w:val="24"/>
        </w:rPr>
        <w:t xml:space="preserve">7 ώρες). Η </w:t>
      </w:r>
      <w:r w:rsidR="00C55C49" w:rsidRPr="006D4F51">
        <w:rPr>
          <w:rFonts w:ascii="Times New Roman" w:hAnsi="Times New Roman"/>
          <w:szCs w:val="24"/>
        </w:rPr>
        <w:t xml:space="preserve">συνολική </w:t>
      </w:r>
      <w:r w:rsidR="0011521F" w:rsidRPr="006D4F51">
        <w:rPr>
          <w:rFonts w:ascii="Times New Roman" w:hAnsi="Times New Roman"/>
          <w:szCs w:val="24"/>
        </w:rPr>
        <w:t>μέση</w:t>
      </w:r>
      <w:r w:rsidR="00C55C49" w:rsidRPr="006D4F51">
        <w:rPr>
          <w:rFonts w:ascii="Times New Roman" w:hAnsi="Times New Roman"/>
          <w:szCs w:val="24"/>
        </w:rPr>
        <w:t xml:space="preserve"> </w:t>
      </w:r>
      <w:r w:rsidRPr="006D4F51">
        <w:rPr>
          <w:rFonts w:ascii="Times New Roman" w:hAnsi="Times New Roman"/>
          <w:szCs w:val="24"/>
        </w:rPr>
        <w:t xml:space="preserve">ανάκτηση </w:t>
      </w:r>
      <w:r w:rsidRPr="006D4F51">
        <w:rPr>
          <w:rFonts w:ascii="Times New Roman" w:hAnsi="Times New Roman"/>
          <w:i/>
          <w:szCs w:val="24"/>
          <w:lang w:val="en-US"/>
        </w:rPr>
        <w:t>in</w:t>
      </w:r>
      <w:r w:rsidRPr="006D4F51">
        <w:rPr>
          <w:rFonts w:ascii="Times New Roman" w:hAnsi="Times New Roman"/>
          <w:i/>
          <w:szCs w:val="24"/>
        </w:rPr>
        <w:t xml:space="preserve"> </w:t>
      </w:r>
      <w:r w:rsidRPr="006D4F51">
        <w:rPr>
          <w:rFonts w:ascii="Times New Roman" w:hAnsi="Times New Roman"/>
          <w:i/>
          <w:szCs w:val="24"/>
          <w:lang w:val="en-US"/>
        </w:rPr>
        <w:t>vivo</w:t>
      </w:r>
      <w:r w:rsidRPr="006D4F51">
        <w:rPr>
          <w:rFonts w:ascii="Times New Roman" w:hAnsi="Times New Roman"/>
          <w:szCs w:val="24"/>
        </w:rPr>
        <w:t xml:space="preserve"> </w:t>
      </w:r>
      <w:r w:rsidR="00021DEF" w:rsidRPr="006D4F51">
        <w:rPr>
          <w:rFonts w:ascii="Times New Roman" w:hAnsi="Times New Roman"/>
          <w:szCs w:val="24"/>
        </w:rPr>
        <w:t xml:space="preserve">του παράγοντα </w:t>
      </w:r>
      <w:r w:rsidR="00021DEF" w:rsidRPr="006D4F51">
        <w:rPr>
          <w:rFonts w:ascii="Times New Roman" w:hAnsi="Times New Roman"/>
          <w:szCs w:val="24"/>
          <w:lang w:val="en-US"/>
        </w:rPr>
        <w:t>VIII</w:t>
      </w:r>
      <w:r w:rsidRPr="006D4F51">
        <w:rPr>
          <w:rFonts w:ascii="Times New Roman" w:hAnsi="Times New Roman"/>
          <w:szCs w:val="24"/>
        </w:rPr>
        <w:t xml:space="preserve"> ήταν </w:t>
      </w:r>
      <w:r w:rsidR="00021DEF" w:rsidRPr="006D4F51">
        <w:rPr>
          <w:rFonts w:ascii="Times New Roman" w:hAnsi="Times New Roman"/>
          <w:szCs w:val="24"/>
        </w:rPr>
        <w:t>1</w:t>
      </w:r>
      <w:r w:rsidR="00C55C49" w:rsidRPr="006D4F51">
        <w:rPr>
          <w:rFonts w:ascii="Times New Roman" w:hAnsi="Times New Roman"/>
          <w:szCs w:val="24"/>
        </w:rPr>
        <w:t>,</w:t>
      </w:r>
      <w:r w:rsidR="00021DEF" w:rsidRPr="006D4F51">
        <w:rPr>
          <w:rFonts w:ascii="Times New Roman" w:hAnsi="Times New Roman"/>
          <w:szCs w:val="24"/>
        </w:rPr>
        <w:t>73</w:t>
      </w:r>
      <w:r w:rsidR="00B558DA" w:rsidRPr="006D4F51">
        <w:rPr>
          <w:rFonts w:ascii="Times New Roman" w:hAnsi="Times New Roman"/>
          <w:szCs w:val="24"/>
        </w:rPr>
        <w:t xml:space="preserve"> </w:t>
      </w:r>
      <w:r w:rsidRPr="006D4F51">
        <w:rPr>
          <w:rFonts w:ascii="Times New Roman" w:hAnsi="Times New Roman"/>
          <w:szCs w:val="24"/>
          <w:lang w:val="en-US"/>
        </w:rPr>
        <w:t>IU</w:t>
      </w:r>
      <w:r w:rsidRPr="006D4F51">
        <w:rPr>
          <w:rFonts w:ascii="Times New Roman" w:hAnsi="Times New Roman"/>
          <w:szCs w:val="24"/>
        </w:rPr>
        <w:t>/</w:t>
      </w:r>
      <w:r w:rsidRPr="006D4F51">
        <w:rPr>
          <w:rFonts w:ascii="Times New Roman" w:hAnsi="Times New Roman"/>
          <w:szCs w:val="24"/>
          <w:lang w:val="en-US"/>
        </w:rPr>
        <w:t>dL</w:t>
      </w:r>
      <w:r w:rsidR="00021DEF" w:rsidRPr="006D4F51">
        <w:rPr>
          <w:rFonts w:ascii="Times New Roman" w:hAnsi="Times New Roman"/>
          <w:szCs w:val="24"/>
        </w:rPr>
        <w:t xml:space="preserve"> ανά </w:t>
      </w:r>
      <w:r w:rsidRPr="006D4F51">
        <w:rPr>
          <w:rFonts w:ascii="Times New Roman" w:hAnsi="Times New Roman"/>
          <w:szCs w:val="24"/>
          <w:lang w:val="en-US"/>
        </w:rPr>
        <w:t>IU</w:t>
      </w:r>
      <w:r w:rsidRPr="006D4F51">
        <w:rPr>
          <w:rFonts w:ascii="Times New Roman" w:hAnsi="Times New Roman"/>
          <w:szCs w:val="24"/>
        </w:rPr>
        <w:t>/</w:t>
      </w:r>
      <w:r w:rsidRPr="006D4F51">
        <w:rPr>
          <w:rFonts w:ascii="Times New Roman" w:hAnsi="Times New Roman"/>
          <w:szCs w:val="24"/>
          <w:lang w:val="en-US"/>
        </w:rPr>
        <w:t>kg</w:t>
      </w:r>
      <w:r w:rsidR="00021DEF" w:rsidRPr="006D4F51">
        <w:rPr>
          <w:rFonts w:ascii="Times New Roman" w:hAnsi="Times New Roman"/>
          <w:szCs w:val="24"/>
        </w:rPr>
        <w:t xml:space="preserve"> (</w:t>
      </w:r>
      <w:r w:rsidRPr="006D4F51">
        <w:rPr>
          <w:rFonts w:ascii="Times New Roman" w:hAnsi="Times New Roman"/>
          <w:szCs w:val="24"/>
        </w:rPr>
        <w:t>εύρος: 0</w:t>
      </w:r>
      <w:r w:rsidR="00567C95" w:rsidRPr="006D4F51">
        <w:rPr>
          <w:rFonts w:ascii="Times New Roman" w:hAnsi="Times New Roman"/>
          <w:szCs w:val="24"/>
        </w:rPr>
        <w:t>,</w:t>
      </w:r>
      <w:r w:rsidR="00021DEF" w:rsidRPr="006D4F51">
        <w:rPr>
          <w:rFonts w:ascii="Times New Roman" w:hAnsi="Times New Roman"/>
          <w:szCs w:val="24"/>
        </w:rPr>
        <w:t>5</w:t>
      </w:r>
      <w:r w:rsidRPr="006D4F51">
        <w:rPr>
          <w:rFonts w:ascii="Times New Roman" w:hAnsi="Times New Roman"/>
          <w:szCs w:val="24"/>
        </w:rPr>
        <w:t xml:space="preserve"> έως </w:t>
      </w:r>
      <w:r w:rsidR="00021DEF" w:rsidRPr="006D4F51">
        <w:rPr>
          <w:rFonts w:ascii="Times New Roman" w:hAnsi="Times New Roman"/>
          <w:szCs w:val="24"/>
        </w:rPr>
        <w:t>4</w:t>
      </w:r>
      <w:r w:rsidR="00567C95" w:rsidRPr="006D4F51">
        <w:rPr>
          <w:rFonts w:ascii="Times New Roman" w:hAnsi="Times New Roman"/>
          <w:szCs w:val="24"/>
        </w:rPr>
        <w:t>,</w:t>
      </w:r>
      <w:r w:rsidR="00021DEF" w:rsidRPr="006D4F51">
        <w:rPr>
          <w:rFonts w:ascii="Times New Roman" w:hAnsi="Times New Roman"/>
          <w:szCs w:val="24"/>
        </w:rPr>
        <w:t>13</w:t>
      </w:r>
      <w:r w:rsidRPr="006D4F51">
        <w:rPr>
          <w:rFonts w:ascii="Times New Roman" w:hAnsi="Times New Roman"/>
          <w:szCs w:val="24"/>
        </w:rPr>
        <w:t>).</w:t>
      </w:r>
      <w:r w:rsidR="00021DEF" w:rsidRPr="006D4F51">
        <w:rPr>
          <w:rFonts w:ascii="Times New Roman" w:hAnsi="Times New Roman"/>
          <w:szCs w:val="24"/>
        </w:rPr>
        <w:t xml:space="preserve"> </w:t>
      </w:r>
      <w:r w:rsidR="00C55C49" w:rsidRPr="006D4F51">
        <w:rPr>
          <w:rFonts w:ascii="Times New Roman" w:hAnsi="Times New Roman"/>
          <w:szCs w:val="24"/>
        </w:rPr>
        <w:t xml:space="preserve">Σε μία μελέτη, ο </w:t>
      </w:r>
      <w:r w:rsidR="0011521F" w:rsidRPr="006D4F51">
        <w:rPr>
          <w:rFonts w:ascii="Times New Roman" w:hAnsi="Times New Roman"/>
          <w:szCs w:val="24"/>
        </w:rPr>
        <w:t>μέσος</w:t>
      </w:r>
      <w:r w:rsidR="00C55C49" w:rsidRPr="006D4F51">
        <w:rPr>
          <w:rFonts w:ascii="Times New Roman" w:hAnsi="Times New Roman"/>
          <w:szCs w:val="24"/>
        </w:rPr>
        <w:t xml:space="preserve"> </w:t>
      </w:r>
      <w:r w:rsidR="0069483C" w:rsidRPr="006D4F51">
        <w:rPr>
          <w:rFonts w:ascii="Times New Roman" w:hAnsi="Times New Roman"/>
          <w:szCs w:val="24"/>
        </w:rPr>
        <w:t>χρόνος παραμονής</w:t>
      </w:r>
      <w:r w:rsidR="00021DEF" w:rsidRPr="006D4F51">
        <w:rPr>
          <w:rFonts w:ascii="Times New Roman" w:hAnsi="Times New Roman"/>
          <w:szCs w:val="24"/>
        </w:rPr>
        <w:t xml:space="preserve"> </w:t>
      </w:r>
      <w:r w:rsidR="0069483C" w:rsidRPr="006D4F51">
        <w:rPr>
          <w:rFonts w:ascii="Times New Roman" w:hAnsi="Times New Roman"/>
          <w:szCs w:val="24"/>
        </w:rPr>
        <w:t>(</w:t>
      </w:r>
      <w:r w:rsidR="00B5372A" w:rsidRPr="006D4F51">
        <w:rPr>
          <w:rFonts w:ascii="Times New Roman" w:hAnsi="Times New Roman"/>
          <w:szCs w:val="24"/>
          <w:lang w:val="en-US"/>
        </w:rPr>
        <w:t>MRT</w:t>
      </w:r>
      <w:r w:rsidR="0069483C" w:rsidRPr="006D4F51">
        <w:rPr>
          <w:rFonts w:ascii="Times New Roman" w:hAnsi="Times New Roman"/>
          <w:szCs w:val="24"/>
        </w:rPr>
        <w:t>)</w:t>
      </w:r>
      <w:r w:rsidR="00B5372A" w:rsidRPr="006D4F51">
        <w:rPr>
          <w:rFonts w:ascii="Times New Roman" w:hAnsi="Times New Roman"/>
          <w:szCs w:val="24"/>
        </w:rPr>
        <w:t xml:space="preserve"> ήταν 19</w:t>
      </w:r>
      <w:r w:rsidR="00C55C49" w:rsidRPr="006D4F51">
        <w:rPr>
          <w:rFonts w:ascii="Times New Roman" w:hAnsi="Times New Roman"/>
          <w:szCs w:val="24"/>
        </w:rPr>
        <w:t>,0</w:t>
      </w:r>
      <w:r w:rsidR="00B5372A" w:rsidRPr="006D4F51">
        <w:rPr>
          <w:rFonts w:ascii="Times New Roman" w:hAnsi="Times New Roman"/>
          <w:szCs w:val="24"/>
        </w:rPr>
        <w:t xml:space="preserve"> ώρες (εύρος </w:t>
      </w:r>
      <w:r w:rsidR="00C55C49" w:rsidRPr="006D4F51">
        <w:rPr>
          <w:rFonts w:ascii="Times New Roman" w:hAnsi="Times New Roman"/>
          <w:szCs w:val="24"/>
        </w:rPr>
        <w:t>14,8</w:t>
      </w:r>
      <w:r w:rsidR="00B5372A" w:rsidRPr="006D4F51">
        <w:rPr>
          <w:rFonts w:ascii="Times New Roman" w:hAnsi="Times New Roman"/>
          <w:szCs w:val="24"/>
        </w:rPr>
        <w:t xml:space="preserve"> έως 40.</w:t>
      </w:r>
      <w:r w:rsidR="00C55C49" w:rsidRPr="006D4F51">
        <w:rPr>
          <w:rFonts w:ascii="Times New Roman" w:hAnsi="Times New Roman"/>
          <w:szCs w:val="24"/>
        </w:rPr>
        <w:t>0</w:t>
      </w:r>
      <w:r w:rsidR="00B5372A" w:rsidRPr="006D4F51">
        <w:rPr>
          <w:rFonts w:ascii="Times New Roman" w:hAnsi="Times New Roman"/>
          <w:szCs w:val="24"/>
        </w:rPr>
        <w:t xml:space="preserve"> ώρες), η </w:t>
      </w:r>
      <w:r w:rsidR="0011521F" w:rsidRPr="006D4F51">
        <w:rPr>
          <w:rFonts w:ascii="Times New Roman" w:hAnsi="Times New Roman"/>
          <w:szCs w:val="24"/>
        </w:rPr>
        <w:t xml:space="preserve">μέση </w:t>
      </w:r>
      <w:r w:rsidR="00021DEF" w:rsidRPr="006D4F51">
        <w:rPr>
          <w:rFonts w:ascii="Times New Roman" w:hAnsi="Times New Roman"/>
          <w:szCs w:val="24"/>
        </w:rPr>
        <w:t>περιοχή κάτω από την καμπύλη (</w:t>
      </w:r>
      <w:r w:rsidR="00021DEF" w:rsidRPr="006D4F51">
        <w:rPr>
          <w:rFonts w:ascii="Times New Roman" w:hAnsi="Times New Roman"/>
          <w:szCs w:val="24"/>
          <w:lang w:val="en-US"/>
        </w:rPr>
        <w:t>AUC</w:t>
      </w:r>
      <w:r w:rsidR="00021DEF" w:rsidRPr="006D4F51">
        <w:rPr>
          <w:rFonts w:ascii="Times New Roman" w:hAnsi="Times New Roman"/>
          <w:szCs w:val="24"/>
        </w:rPr>
        <w:t xml:space="preserve">) ήταν </w:t>
      </w:r>
      <w:r w:rsidR="00C55C49" w:rsidRPr="006D4F51">
        <w:rPr>
          <w:rFonts w:ascii="Times New Roman" w:hAnsi="Times New Roman"/>
          <w:szCs w:val="24"/>
        </w:rPr>
        <w:t xml:space="preserve">36,1 </w:t>
      </w:r>
      <w:r w:rsidR="00B5372A" w:rsidRPr="006D4F51">
        <w:rPr>
          <w:rFonts w:ascii="Times New Roman" w:hAnsi="Times New Roman"/>
          <w:szCs w:val="24"/>
        </w:rPr>
        <w:t>(% * ώρες) / (</w:t>
      </w:r>
      <w:r w:rsidR="00B5372A" w:rsidRPr="006D4F51">
        <w:rPr>
          <w:rFonts w:ascii="Times New Roman" w:hAnsi="Times New Roman"/>
          <w:szCs w:val="24"/>
          <w:lang w:val="en-US"/>
        </w:rPr>
        <w:t>IU</w:t>
      </w:r>
      <w:r w:rsidR="00B5372A" w:rsidRPr="006D4F51">
        <w:rPr>
          <w:rFonts w:ascii="Times New Roman" w:hAnsi="Times New Roman"/>
          <w:szCs w:val="24"/>
        </w:rPr>
        <w:t>/</w:t>
      </w:r>
      <w:r w:rsidR="00B5372A" w:rsidRPr="006D4F51">
        <w:rPr>
          <w:rFonts w:ascii="Times New Roman" w:hAnsi="Times New Roman"/>
          <w:szCs w:val="24"/>
          <w:lang w:val="en-US"/>
        </w:rPr>
        <w:t>kg</w:t>
      </w:r>
      <w:r w:rsidR="00B5372A" w:rsidRPr="006D4F51">
        <w:rPr>
          <w:rFonts w:ascii="Times New Roman" w:hAnsi="Times New Roman"/>
          <w:szCs w:val="24"/>
        </w:rPr>
        <w:t xml:space="preserve">) (εύρος </w:t>
      </w:r>
      <w:r w:rsidR="00C55C49" w:rsidRPr="006D4F51">
        <w:rPr>
          <w:rFonts w:ascii="Times New Roman" w:hAnsi="Times New Roman"/>
          <w:szCs w:val="24"/>
        </w:rPr>
        <w:t xml:space="preserve">14,8 </w:t>
      </w:r>
      <w:r w:rsidR="00B5372A" w:rsidRPr="006D4F51">
        <w:rPr>
          <w:rFonts w:ascii="Times New Roman" w:hAnsi="Times New Roman"/>
          <w:szCs w:val="24"/>
        </w:rPr>
        <w:t xml:space="preserve">έως </w:t>
      </w:r>
      <w:r w:rsidR="00C55C49" w:rsidRPr="006D4F51">
        <w:rPr>
          <w:rFonts w:ascii="Times New Roman" w:hAnsi="Times New Roman"/>
          <w:szCs w:val="24"/>
        </w:rPr>
        <w:t>72,4</w:t>
      </w:r>
      <w:r w:rsidR="00B5372A" w:rsidRPr="006D4F51">
        <w:rPr>
          <w:rFonts w:ascii="Times New Roman" w:hAnsi="Times New Roman"/>
          <w:szCs w:val="24"/>
        </w:rPr>
        <w:t xml:space="preserve"> (% * </w:t>
      </w:r>
      <w:r w:rsidR="0000336A" w:rsidRPr="006D4F51">
        <w:rPr>
          <w:rFonts w:ascii="Times New Roman" w:hAnsi="Times New Roman"/>
          <w:szCs w:val="24"/>
        </w:rPr>
        <w:t>ώρες) /</w:t>
      </w:r>
      <w:r w:rsidR="00021DEF" w:rsidRPr="006D4F51">
        <w:rPr>
          <w:rFonts w:ascii="Times New Roman" w:hAnsi="Times New Roman"/>
          <w:szCs w:val="24"/>
        </w:rPr>
        <w:t xml:space="preserve"> </w:t>
      </w:r>
      <w:r w:rsidR="00B558DA" w:rsidRPr="006D4F51">
        <w:rPr>
          <w:rFonts w:ascii="Times New Roman" w:hAnsi="Times New Roman"/>
          <w:szCs w:val="24"/>
        </w:rPr>
        <w:t>(</w:t>
      </w:r>
      <w:r w:rsidR="00021DEF" w:rsidRPr="006D4F51">
        <w:rPr>
          <w:rFonts w:ascii="Times New Roman" w:hAnsi="Times New Roman"/>
          <w:szCs w:val="24"/>
          <w:lang w:val="en-US"/>
        </w:rPr>
        <w:t>IU</w:t>
      </w:r>
      <w:r w:rsidR="00021DEF" w:rsidRPr="006D4F51">
        <w:rPr>
          <w:rFonts w:ascii="Times New Roman" w:hAnsi="Times New Roman"/>
          <w:szCs w:val="24"/>
        </w:rPr>
        <w:t>/</w:t>
      </w:r>
      <w:r w:rsidR="0000336A" w:rsidRPr="006D4F51">
        <w:rPr>
          <w:rFonts w:ascii="Times New Roman" w:hAnsi="Times New Roman"/>
          <w:szCs w:val="24"/>
          <w:lang w:val="en-US"/>
        </w:rPr>
        <w:t>kg</w:t>
      </w:r>
      <w:r w:rsidR="00B558DA" w:rsidRPr="006D4F51">
        <w:rPr>
          <w:rFonts w:ascii="Times New Roman" w:hAnsi="Times New Roman"/>
          <w:szCs w:val="24"/>
        </w:rPr>
        <w:t>)</w:t>
      </w:r>
      <w:r w:rsidR="0000336A" w:rsidRPr="006D4F51">
        <w:rPr>
          <w:rFonts w:ascii="Times New Roman" w:hAnsi="Times New Roman"/>
          <w:szCs w:val="24"/>
        </w:rPr>
        <w:t xml:space="preserve"> </w:t>
      </w:r>
      <w:r w:rsidR="00021DEF" w:rsidRPr="006D4F51">
        <w:rPr>
          <w:rFonts w:ascii="Times New Roman" w:hAnsi="Times New Roman"/>
          <w:szCs w:val="24"/>
        </w:rPr>
        <w:t xml:space="preserve">και η </w:t>
      </w:r>
      <w:r w:rsidR="0011521F" w:rsidRPr="006D4F51">
        <w:rPr>
          <w:rFonts w:ascii="Times New Roman" w:hAnsi="Times New Roman"/>
          <w:szCs w:val="24"/>
        </w:rPr>
        <w:t>μέση</w:t>
      </w:r>
      <w:r w:rsidR="0011521F" w:rsidRPr="006D4F51" w:rsidDel="0011521F">
        <w:rPr>
          <w:rFonts w:ascii="Times New Roman" w:hAnsi="Times New Roman"/>
          <w:szCs w:val="24"/>
        </w:rPr>
        <w:t xml:space="preserve"> </w:t>
      </w:r>
      <w:r w:rsidR="00021DEF" w:rsidRPr="006D4F51">
        <w:rPr>
          <w:rFonts w:ascii="Times New Roman" w:hAnsi="Times New Roman"/>
          <w:szCs w:val="24"/>
        </w:rPr>
        <w:t xml:space="preserve">κάθαρση ήταν </w:t>
      </w:r>
      <w:r w:rsidR="00C55C49" w:rsidRPr="006D4F51">
        <w:rPr>
          <w:rFonts w:ascii="Times New Roman" w:hAnsi="Times New Roman"/>
          <w:szCs w:val="24"/>
        </w:rPr>
        <w:t>2,8</w:t>
      </w:r>
      <w:r w:rsidR="00021DEF" w:rsidRPr="006D4F51">
        <w:rPr>
          <w:rFonts w:ascii="Times New Roman" w:hAnsi="Times New Roman"/>
          <w:szCs w:val="24"/>
        </w:rPr>
        <w:t xml:space="preserve"> </w:t>
      </w:r>
      <w:r w:rsidR="00021DEF" w:rsidRPr="006D4F51">
        <w:rPr>
          <w:rFonts w:ascii="Times New Roman" w:hAnsi="Times New Roman"/>
          <w:szCs w:val="24"/>
          <w:lang w:val="en-US"/>
        </w:rPr>
        <w:t>ml</w:t>
      </w:r>
      <w:r w:rsidR="00021DEF" w:rsidRPr="006D4F51">
        <w:rPr>
          <w:rFonts w:ascii="Times New Roman" w:hAnsi="Times New Roman"/>
          <w:szCs w:val="24"/>
        </w:rPr>
        <w:t>/</w:t>
      </w:r>
      <w:r w:rsidR="00021DEF" w:rsidRPr="006D4F51">
        <w:rPr>
          <w:rFonts w:ascii="Times New Roman" w:hAnsi="Times New Roman"/>
          <w:szCs w:val="24"/>
          <w:lang w:val="en-US"/>
        </w:rPr>
        <w:t>h</w:t>
      </w:r>
      <w:r w:rsidR="00021DEF" w:rsidRPr="006D4F51">
        <w:rPr>
          <w:rFonts w:ascii="Times New Roman" w:hAnsi="Times New Roman"/>
          <w:szCs w:val="24"/>
        </w:rPr>
        <w:t>/</w:t>
      </w:r>
      <w:r w:rsidR="0000336A" w:rsidRPr="006D4F51">
        <w:rPr>
          <w:rFonts w:ascii="Times New Roman" w:hAnsi="Times New Roman"/>
          <w:szCs w:val="24"/>
          <w:lang w:val="en-US"/>
        </w:rPr>
        <w:t>kg</w:t>
      </w:r>
      <w:r w:rsidR="00021DEF" w:rsidRPr="006D4F51">
        <w:rPr>
          <w:rFonts w:ascii="Times New Roman" w:hAnsi="Times New Roman"/>
          <w:szCs w:val="24"/>
        </w:rPr>
        <w:t xml:space="preserve"> </w:t>
      </w:r>
      <w:r w:rsidR="0000336A" w:rsidRPr="006D4F51">
        <w:rPr>
          <w:rFonts w:ascii="Times New Roman" w:hAnsi="Times New Roman"/>
          <w:szCs w:val="24"/>
        </w:rPr>
        <w:t>(εύρος 1</w:t>
      </w:r>
      <w:r w:rsidR="00567C95" w:rsidRPr="006D4F51">
        <w:rPr>
          <w:rFonts w:ascii="Times New Roman" w:hAnsi="Times New Roman"/>
          <w:szCs w:val="24"/>
        </w:rPr>
        <w:t>,</w:t>
      </w:r>
      <w:r w:rsidR="00C55C49" w:rsidRPr="006D4F51">
        <w:rPr>
          <w:rFonts w:ascii="Times New Roman" w:hAnsi="Times New Roman"/>
          <w:szCs w:val="24"/>
        </w:rPr>
        <w:t>4</w:t>
      </w:r>
      <w:r w:rsidR="0000336A" w:rsidRPr="006D4F51">
        <w:rPr>
          <w:rFonts w:ascii="Times New Roman" w:hAnsi="Times New Roman"/>
          <w:szCs w:val="24"/>
        </w:rPr>
        <w:t xml:space="preserve"> έως 6</w:t>
      </w:r>
      <w:r w:rsidR="00567C95" w:rsidRPr="006D4F51">
        <w:rPr>
          <w:rFonts w:ascii="Times New Roman" w:hAnsi="Times New Roman"/>
          <w:szCs w:val="24"/>
        </w:rPr>
        <w:t>,</w:t>
      </w:r>
      <w:r w:rsidR="00C55C49" w:rsidRPr="006D4F51">
        <w:rPr>
          <w:rFonts w:ascii="Times New Roman" w:hAnsi="Times New Roman"/>
          <w:szCs w:val="24"/>
        </w:rPr>
        <w:t>7</w:t>
      </w:r>
      <w:r w:rsidR="00021DEF" w:rsidRPr="006D4F51">
        <w:rPr>
          <w:rFonts w:ascii="Times New Roman" w:hAnsi="Times New Roman"/>
          <w:szCs w:val="24"/>
        </w:rPr>
        <w:t xml:space="preserve"> </w:t>
      </w:r>
      <w:r w:rsidR="0000336A" w:rsidRPr="006D4F51">
        <w:rPr>
          <w:rFonts w:ascii="Times New Roman" w:hAnsi="Times New Roman"/>
          <w:szCs w:val="24"/>
          <w:lang w:val="en-US"/>
        </w:rPr>
        <w:t>ml</w:t>
      </w:r>
      <w:r w:rsidR="0000336A" w:rsidRPr="006D4F51">
        <w:rPr>
          <w:rFonts w:ascii="Times New Roman" w:hAnsi="Times New Roman"/>
          <w:szCs w:val="24"/>
        </w:rPr>
        <w:t>/</w:t>
      </w:r>
      <w:r w:rsidR="0000336A" w:rsidRPr="006D4F51">
        <w:rPr>
          <w:rFonts w:ascii="Times New Roman" w:hAnsi="Times New Roman"/>
          <w:szCs w:val="24"/>
          <w:lang w:val="en-US"/>
        </w:rPr>
        <w:t>h</w:t>
      </w:r>
      <w:r w:rsidR="0000336A" w:rsidRPr="006D4F51">
        <w:rPr>
          <w:rFonts w:ascii="Times New Roman" w:hAnsi="Times New Roman"/>
          <w:szCs w:val="24"/>
        </w:rPr>
        <w:t>/</w:t>
      </w:r>
      <w:r w:rsidR="0000336A" w:rsidRPr="006D4F51">
        <w:rPr>
          <w:rFonts w:ascii="Times New Roman" w:hAnsi="Times New Roman"/>
          <w:szCs w:val="24"/>
          <w:lang w:val="en-US"/>
        </w:rPr>
        <w:t>kg</w:t>
      </w:r>
      <w:r w:rsidR="00021DEF" w:rsidRPr="006D4F51">
        <w:rPr>
          <w:rFonts w:ascii="Times New Roman" w:hAnsi="Times New Roman"/>
          <w:szCs w:val="24"/>
        </w:rPr>
        <w:t>).</w:t>
      </w:r>
    </w:p>
    <w:p w:rsidR="002F045B" w:rsidRPr="006D4F51" w:rsidRDefault="002F045B">
      <w:pPr>
        <w:rPr>
          <w:rFonts w:ascii="Times New Roman" w:hAnsi="Times New Roman"/>
          <w:b/>
          <w:szCs w:val="24"/>
          <w:u w:val="single"/>
        </w:rPr>
      </w:pPr>
    </w:p>
    <w:p w:rsidR="00C91F80" w:rsidRPr="006D4F51" w:rsidRDefault="00C91F80">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 xml:space="preserve">5.3 Προκλινικά </w:t>
      </w:r>
      <w:r w:rsidR="00C55C49" w:rsidRPr="006D4F51">
        <w:rPr>
          <w:rFonts w:ascii="Times New Roman" w:hAnsi="Times New Roman"/>
          <w:b/>
          <w:szCs w:val="24"/>
        </w:rPr>
        <w:t xml:space="preserve">δεδομένα </w:t>
      </w:r>
      <w:r w:rsidRPr="006D4F51">
        <w:rPr>
          <w:rFonts w:ascii="Times New Roman" w:hAnsi="Times New Roman"/>
          <w:b/>
          <w:szCs w:val="24"/>
        </w:rPr>
        <w:t>για την ασφάλεια</w:t>
      </w:r>
    </w:p>
    <w:p w:rsidR="00C91F80" w:rsidRPr="006D4F51" w:rsidRDefault="00C91F80">
      <w:pPr>
        <w:rPr>
          <w:rFonts w:ascii="Times New Roman" w:hAnsi="Times New Roman"/>
          <w:szCs w:val="24"/>
        </w:rPr>
      </w:pPr>
    </w:p>
    <w:p w:rsidR="00E45554" w:rsidRPr="006D4F51" w:rsidRDefault="00E45554">
      <w:pPr>
        <w:rPr>
          <w:rFonts w:ascii="Times New Roman" w:hAnsi="Times New Roman"/>
          <w:szCs w:val="24"/>
        </w:rPr>
      </w:pPr>
      <w:r w:rsidRPr="006D4F51">
        <w:rPr>
          <w:rFonts w:ascii="Times New Roman" w:hAnsi="Times New Roman"/>
          <w:szCs w:val="24"/>
        </w:rPr>
        <w:t xml:space="preserve">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86D46"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A86D46"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περιέχει τους παράγοντες </w:t>
      </w:r>
      <w:r w:rsidRPr="006D4F51">
        <w:rPr>
          <w:rFonts w:ascii="Times New Roman" w:hAnsi="Times New Roman"/>
          <w:szCs w:val="24"/>
          <w:lang w:val="en-US"/>
        </w:rPr>
        <w:t>VIII</w:t>
      </w:r>
      <w:r w:rsidRPr="006D4F51">
        <w:rPr>
          <w:rFonts w:ascii="Times New Roman" w:hAnsi="Times New Roman"/>
          <w:szCs w:val="24"/>
        </w:rPr>
        <w:t xml:space="preserve"> και </w:t>
      </w:r>
      <w:r w:rsidRPr="006D4F51">
        <w:rPr>
          <w:rFonts w:ascii="Times New Roman" w:hAnsi="Times New Roman"/>
          <w:szCs w:val="24"/>
          <w:lang w:val="en-US"/>
        </w:rPr>
        <w:t>von</w:t>
      </w:r>
      <w:r w:rsidRPr="006D4F51">
        <w:rPr>
          <w:rFonts w:ascii="Times New Roman" w:hAnsi="Times New Roman"/>
          <w:szCs w:val="24"/>
        </w:rPr>
        <w:t xml:space="preserve"> </w:t>
      </w:r>
      <w:r w:rsidRPr="006D4F51">
        <w:rPr>
          <w:rFonts w:ascii="Times New Roman" w:hAnsi="Times New Roman"/>
          <w:szCs w:val="24"/>
          <w:lang w:val="en-US"/>
        </w:rPr>
        <w:t>Willebrand</w:t>
      </w:r>
      <w:r w:rsidRPr="006D4F51">
        <w:rPr>
          <w:rFonts w:ascii="Times New Roman" w:hAnsi="Times New Roman"/>
          <w:szCs w:val="24"/>
        </w:rPr>
        <w:t xml:space="preserve"> ως δραστικές ουσίες που προέρχονται από ανθρώπινο πλάσμα και δρουν </w:t>
      </w:r>
      <w:r w:rsidR="0011521F" w:rsidRPr="006D4F51">
        <w:rPr>
          <w:rFonts w:ascii="Times New Roman" w:hAnsi="Times New Roman"/>
          <w:szCs w:val="24"/>
        </w:rPr>
        <w:t xml:space="preserve">όπως οι </w:t>
      </w:r>
      <w:r w:rsidRPr="006D4F51">
        <w:rPr>
          <w:rFonts w:ascii="Times New Roman" w:hAnsi="Times New Roman"/>
          <w:szCs w:val="24"/>
        </w:rPr>
        <w:t>ενδογενείς παράγο</w:t>
      </w:r>
      <w:r w:rsidR="00A86D46" w:rsidRPr="006D4F51">
        <w:rPr>
          <w:rFonts w:ascii="Times New Roman" w:hAnsi="Times New Roman"/>
          <w:szCs w:val="24"/>
        </w:rPr>
        <w:t xml:space="preserve">ντες του πλάσματος. </w:t>
      </w:r>
      <w:r w:rsidRPr="006D4F51">
        <w:rPr>
          <w:rFonts w:ascii="Times New Roman" w:hAnsi="Times New Roman"/>
          <w:szCs w:val="24"/>
        </w:rPr>
        <w:t xml:space="preserve">Εφάπαξ χορηγήσεις του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86D46"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A86D46"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σε διάφορα είδη ζώων δεν </w:t>
      </w:r>
      <w:r w:rsidR="00782C29" w:rsidRPr="006D4F51">
        <w:rPr>
          <w:rFonts w:ascii="Times New Roman" w:hAnsi="Times New Roman"/>
          <w:szCs w:val="24"/>
        </w:rPr>
        <w:t>κατέδειξαν</w:t>
      </w:r>
      <w:r w:rsidRPr="006D4F51">
        <w:rPr>
          <w:rFonts w:ascii="Times New Roman" w:hAnsi="Times New Roman"/>
          <w:szCs w:val="24"/>
        </w:rPr>
        <w:t xml:space="preserve"> τοξικότητα. Προκλινικές μελέτες με </w:t>
      </w:r>
      <w:r w:rsidR="002E5B34" w:rsidRPr="006D4F51">
        <w:rPr>
          <w:rFonts w:ascii="Times New Roman" w:hAnsi="Times New Roman"/>
          <w:szCs w:val="24"/>
        </w:rPr>
        <w:t xml:space="preserve">επανειλημμένη χορήγηση δόσεων (χρόνια τοξικότητα, καρκινογένεση και μεταλλαξιογένεση) δε μπορούν να διεξαχθούν </w:t>
      </w:r>
      <w:r w:rsidR="00005CD9" w:rsidRPr="006D4F51">
        <w:rPr>
          <w:rFonts w:ascii="Times New Roman" w:hAnsi="Times New Roman"/>
          <w:szCs w:val="24"/>
        </w:rPr>
        <w:t xml:space="preserve">με εύλογο τρόπο </w:t>
      </w:r>
      <w:r w:rsidR="002E5B34" w:rsidRPr="006D4F51">
        <w:rPr>
          <w:rFonts w:ascii="Times New Roman" w:hAnsi="Times New Roman"/>
          <w:szCs w:val="24"/>
        </w:rPr>
        <w:t>σε συνήθη μοντέλα ζώων</w:t>
      </w:r>
      <w:r w:rsidR="00A86D46" w:rsidRPr="006D4F51">
        <w:rPr>
          <w:rFonts w:ascii="Times New Roman" w:hAnsi="Times New Roman"/>
          <w:szCs w:val="24"/>
        </w:rPr>
        <w:t>,</w:t>
      </w:r>
      <w:r w:rsidR="002E5B34" w:rsidRPr="006D4F51">
        <w:rPr>
          <w:rFonts w:ascii="Times New Roman" w:hAnsi="Times New Roman"/>
          <w:szCs w:val="24"/>
        </w:rPr>
        <w:t xml:space="preserve"> λόγω της ανάπτυξης </w:t>
      </w:r>
      <w:r w:rsidR="002E5B34" w:rsidRPr="006D4F51">
        <w:rPr>
          <w:rFonts w:ascii="Times New Roman" w:hAnsi="Times New Roman"/>
          <w:szCs w:val="24"/>
        </w:rPr>
        <w:lastRenderedPageBreak/>
        <w:t xml:space="preserve">αντισωμάτων που ακολουθεί τη χορήγηση ετερόλογης ανθρώπινης πρωτεΐνης. </w:t>
      </w:r>
    </w:p>
    <w:p w:rsidR="00C91F80" w:rsidRPr="006D4F51" w:rsidRDefault="00C91F80">
      <w:pPr>
        <w:rPr>
          <w:rFonts w:ascii="Times New Roman" w:hAnsi="Times New Roman"/>
          <w:szCs w:val="24"/>
        </w:rPr>
      </w:pPr>
    </w:p>
    <w:p w:rsidR="00707096" w:rsidRPr="006D4F51" w:rsidRDefault="00707096">
      <w:pPr>
        <w:rPr>
          <w:rFonts w:ascii="Times New Roman" w:hAnsi="Times New Roman"/>
          <w:szCs w:val="24"/>
        </w:rPr>
      </w:pPr>
    </w:p>
    <w:p w:rsidR="00C91F80" w:rsidRPr="006D4F51" w:rsidRDefault="00C91F80">
      <w:pPr>
        <w:rPr>
          <w:rFonts w:ascii="Times New Roman" w:hAnsi="Times New Roman"/>
          <w:b/>
          <w:szCs w:val="24"/>
        </w:rPr>
      </w:pPr>
      <w:r w:rsidRPr="006D4F51">
        <w:rPr>
          <w:rFonts w:ascii="Times New Roman" w:hAnsi="Times New Roman"/>
          <w:b/>
          <w:szCs w:val="24"/>
        </w:rPr>
        <w:t>6. ΦΑΡΜΑΚΕΥΤΙΚ</w:t>
      </w:r>
      <w:r w:rsidR="00C55C49" w:rsidRPr="006D4F51">
        <w:rPr>
          <w:rFonts w:ascii="Times New Roman" w:hAnsi="Times New Roman"/>
          <w:b/>
          <w:szCs w:val="24"/>
        </w:rPr>
        <w:t>ΕΣ</w:t>
      </w:r>
      <w:r w:rsidRPr="006D4F51">
        <w:rPr>
          <w:rFonts w:ascii="Times New Roman" w:hAnsi="Times New Roman"/>
          <w:b/>
          <w:szCs w:val="24"/>
        </w:rPr>
        <w:t xml:space="preserve"> </w:t>
      </w:r>
      <w:r w:rsidR="00C55C49" w:rsidRPr="006D4F51">
        <w:rPr>
          <w:rFonts w:ascii="Times New Roman" w:hAnsi="Times New Roman"/>
          <w:b/>
          <w:szCs w:val="24"/>
        </w:rPr>
        <w:t>ΠΛΗΡΟΦΟΡΙΕΣ</w:t>
      </w:r>
    </w:p>
    <w:p w:rsidR="00C91F80" w:rsidRPr="006D4F51" w:rsidRDefault="00C91F80">
      <w:pPr>
        <w:numPr>
          <w:ilvl w:val="12"/>
          <w:numId w:val="0"/>
        </w:numPr>
        <w:rPr>
          <w:rFonts w:ascii="Times New Roman" w:hAnsi="Times New Roman"/>
          <w:b/>
          <w:szCs w:val="24"/>
        </w:rPr>
      </w:pPr>
    </w:p>
    <w:p w:rsidR="00C91F80" w:rsidRPr="006D4F51" w:rsidRDefault="00C91F80">
      <w:pPr>
        <w:ind w:left="1"/>
        <w:rPr>
          <w:rFonts w:ascii="Times New Roman" w:hAnsi="Times New Roman"/>
          <w:b/>
          <w:szCs w:val="24"/>
        </w:rPr>
      </w:pPr>
      <w:r w:rsidRPr="006D4F51">
        <w:rPr>
          <w:rFonts w:ascii="Times New Roman" w:hAnsi="Times New Roman"/>
          <w:b/>
          <w:szCs w:val="24"/>
        </w:rPr>
        <w:t xml:space="preserve">6.1 Κατάλογος </w:t>
      </w:r>
      <w:r w:rsidR="00C55C49" w:rsidRPr="006D4F51">
        <w:rPr>
          <w:rFonts w:ascii="Times New Roman" w:hAnsi="Times New Roman"/>
          <w:b/>
          <w:szCs w:val="24"/>
        </w:rPr>
        <w:t>εκδόχων</w:t>
      </w:r>
    </w:p>
    <w:p w:rsidR="000C146B" w:rsidRPr="006D4F51" w:rsidRDefault="000C146B">
      <w:pPr>
        <w:rPr>
          <w:rFonts w:ascii="Times New Roman" w:hAnsi="Times New Roman"/>
          <w:szCs w:val="24"/>
        </w:rPr>
      </w:pPr>
    </w:p>
    <w:p w:rsidR="000F66DC" w:rsidRPr="006D4F51" w:rsidRDefault="000F66DC">
      <w:pPr>
        <w:rPr>
          <w:rFonts w:ascii="Times New Roman" w:hAnsi="Times New Roman"/>
          <w:szCs w:val="24"/>
        </w:rPr>
      </w:pPr>
      <w:r w:rsidRPr="006D4F51">
        <w:rPr>
          <w:rFonts w:ascii="Times New Roman" w:hAnsi="Times New Roman"/>
          <w:szCs w:val="24"/>
        </w:rPr>
        <w:t xml:space="preserve">Ανθρώπινη </w:t>
      </w:r>
      <w:r w:rsidR="00753368" w:rsidRPr="006D4F51">
        <w:rPr>
          <w:rFonts w:ascii="Times New Roman" w:hAnsi="Times New Roman"/>
          <w:szCs w:val="24"/>
        </w:rPr>
        <w:t>λευκωματίνη</w:t>
      </w:r>
    </w:p>
    <w:p w:rsidR="000F66DC" w:rsidRPr="006D4F51" w:rsidRDefault="000F66DC">
      <w:pPr>
        <w:rPr>
          <w:rFonts w:ascii="Times New Roman" w:hAnsi="Times New Roman"/>
          <w:szCs w:val="24"/>
        </w:rPr>
      </w:pPr>
      <w:r w:rsidRPr="006D4F51">
        <w:rPr>
          <w:rFonts w:ascii="Times New Roman" w:hAnsi="Times New Roman"/>
          <w:szCs w:val="24"/>
          <w:lang w:val="en-US"/>
        </w:rPr>
        <w:t>A</w:t>
      </w:r>
      <w:r w:rsidR="00A86D46" w:rsidRPr="006D4F51">
        <w:rPr>
          <w:rFonts w:ascii="Times New Roman" w:hAnsi="Times New Roman"/>
          <w:szCs w:val="24"/>
        </w:rPr>
        <w:t>μινο</w:t>
      </w:r>
      <w:r w:rsidRPr="006D4F51">
        <w:rPr>
          <w:rFonts w:ascii="Times New Roman" w:hAnsi="Times New Roman"/>
          <w:szCs w:val="24"/>
        </w:rPr>
        <w:t>ξικό οξύ</w:t>
      </w:r>
    </w:p>
    <w:p w:rsidR="000F66DC" w:rsidRPr="006D4F51" w:rsidRDefault="00A86D46">
      <w:pPr>
        <w:rPr>
          <w:rFonts w:ascii="Times New Roman" w:hAnsi="Times New Roman"/>
          <w:szCs w:val="24"/>
        </w:rPr>
      </w:pPr>
      <w:r w:rsidRPr="006D4F51">
        <w:rPr>
          <w:rFonts w:ascii="Times New Roman" w:hAnsi="Times New Roman"/>
          <w:szCs w:val="24"/>
        </w:rPr>
        <w:t>Χλωριούχο ν</w:t>
      </w:r>
      <w:r w:rsidR="00005CD9" w:rsidRPr="006D4F51">
        <w:rPr>
          <w:rFonts w:ascii="Times New Roman" w:hAnsi="Times New Roman"/>
          <w:szCs w:val="24"/>
        </w:rPr>
        <w:t xml:space="preserve">άτριο </w:t>
      </w:r>
    </w:p>
    <w:p w:rsidR="000F66DC" w:rsidRPr="006D4F51" w:rsidRDefault="00A86D46">
      <w:pPr>
        <w:rPr>
          <w:rFonts w:ascii="Times New Roman" w:hAnsi="Times New Roman"/>
          <w:szCs w:val="24"/>
        </w:rPr>
      </w:pPr>
      <w:r w:rsidRPr="006D4F51">
        <w:rPr>
          <w:rFonts w:ascii="Times New Roman" w:hAnsi="Times New Roman"/>
          <w:szCs w:val="24"/>
        </w:rPr>
        <w:t>Κιτρικό ν</w:t>
      </w:r>
      <w:r w:rsidR="00005CD9" w:rsidRPr="006D4F51">
        <w:rPr>
          <w:rFonts w:ascii="Times New Roman" w:hAnsi="Times New Roman"/>
          <w:szCs w:val="24"/>
        </w:rPr>
        <w:t>άτριο</w:t>
      </w:r>
      <w:r w:rsidR="000F66DC" w:rsidRPr="006D4F51">
        <w:rPr>
          <w:rFonts w:ascii="Times New Roman" w:hAnsi="Times New Roman"/>
          <w:szCs w:val="24"/>
        </w:rPr>
        <w:t xml:space="preserve"> </w:t>
      </w:r>
    </w:p>
    <w:p w:rsidR="00C36967" w:rsidRPr="006D4F51" w:rsidRDefault="00A86D46">
      <w:pPr>
        <w:rPr>
          <w:rFonts w:ascii="Times New Roman" w:hAnsi="Times New Roman"/>
          <w:szCs w:val="24"/>
        </w:rPr>
      </w:pPr>
      <w:r w:rsidRPr="006D4F51">
        <w:rPr>
          <w:rFonts w:ascii="Times New Roman" w:hAnsi="Times New Roman"/>
          <w:szCs w:val="24"/>
        </w:rPr>
        <w:t>Υδροξείδιο του ν</w:t>
      </w:r>
      <w:r w:rsidR="00721DE9" w:rsidRPr="006D4F51">
        <w:rPr>
          <w:rFonts w:ascii="Times New Roman" w:hAnsi="Times New Roman"/>
          <w:szCs w:val="24"/>
        </w:rPr>
        <w:t xml:space="preserve">ατρίου </w:t>
      </w:r>
      <w:r w:rsidR="00C36967" w:rsidRPr="006D4F51">
        <w:rPr>
          <w:rFonts w:ascii="Times New Roman" w:hAnsi="Times New Roman"/>
          <w:szCs w:val="24"/>
        </w:rPr>
        <w:t xml:space="preserve">ή υδροχλωρικό οξύ (σε μικρές ποσότητες για ρύθμιση του </w:t>
      </w:r>
      <w:r w:rsidR="00C36967" w:rsidRPr="006D4F51">
        <w:rPr>
          <w:rFonts w:ascii="Times New Roman" w:hAnsi="Times New Roman"/>
          <w:szCs w:val="24"/>
          <w:lang w:val="en-US"/>
        </w:rPr>
        <w:t>pH</w:t>
      </w:r>
      <w:r w:rsidR="00C36967" w:rsidRPr="006D4F51">
        <w:rPr>
          <w:rFonts w:ascii="Times New Roman" w:hAnsi="Times New Roman"/>
          <w:szCs w:val="24"/>
        </w:rPr>
        <w:t>)</w:t>
      </w:r>
      <w:r w:rsidRPr="006D4F51">
        <w:rPr>
          <w:rFonts w:ascii="Times New Roman" w:hAnsi="Times New Roman"/>
          <w:szCs w:val="24"/>
        </w:rPr>
        <w:t>.</w:t>
      </w:r>
    </w:p>
    <w:p w:rsidR="00C36967" w:rsidRPr="006D4F51" w:rsidRDefault="00C36967">
      <w:pPr>
        <w:rPr>
          <w:rFonts w:ascii="Times New Roman" w:hAnsi="Times New Roman"/>
          <w:szCs w:val="24"/>
        </w:rPr>
      </w:pPr>
    </w:p>
    <w:p w:rsidR="00C91F80" w:rsidRPr="006D4F51" w:rsidRDefault="00C91F80">
      <w:pPr>
        <w:rPr>
          <w:rFonts w:ascii="Times New Roman" w:hAnsi="Times New Roman"/>
          <w:b/>
          <w:szCs w:val="24"/>
        </w:rPr>
      </w:pPr>
      <w:r w:rsidRPr="006D4F51">
        <w:rPr>
          <w:rFonts w:ascii="Times New Roman" w:hAnsi="Times New Roman"/>
          <w:szCs w:val="24"/>
        </w:rPr>
        <w:t xml:space="preserve">Διαλύτης: Ύδωρ για </w:t>
      </w:r>
      <w:r w:rsidR="00005CD9" w:rsidRPr="006D4F51">
        <w:rPr>
          <w:rFonts w:ascii="Times New Roman" w:hAnsi="Times New Roman"/>
          <w:szCs w:val="24"/>
        </w:rPr>
        <w:t xml:space="preserve">ενέσιμα </w:t>
      </w:r>
      <w:r w:rsidR="00C36967" w:rsidRPr="006D4F51">
        <w:rPr>
          <w:rFonts w:ascii="Times New Roman" w:hAnsi="Times New Roman"/>
          <w:szCs w:val="24"/>
        </w:rPr>
        <w:t xml:space="preserve">5/10/15 </w:t>
      </w:r>
      <w:r w:rsidR="00C36967" w:rsidRPr="006D4F51">
        <w:rPr>
          <w:rFonts w:ascii="Times New Roman" w:hAnsi="Times New Roman"/>
          <w:szCs w:val="24"/>
          <w:lang w:val="en-US"/>
        </w:rPr>
        <w:t>ml</w:t>
      </w:r>
      <w:r w:rsidRPr="006D4F51">
        <w:rPr>
          <w:rFonts w:ascii="Times New Roman" w:hAnsi="Times New Roman"/>
          <w:szCs w:val="24"/>
        </w:rPr>
        <w:t>.</w:t>
      </w:r>
    </w:p>
    <w:p w:rsidR="00C91F80" w:rsidRPr="006D4F51" w:rsidRDefault="00C91F80">
      <w:pPr>
        <w:rPr>
          <w:rFonts w:ascii="Times New Roman" w:hAnsi="Times New Roman"/>
          <w:b/>
          <w:szCs w:val="24"/>
        </w:rPr>
      </w:pPr>
    </w:p>
    <w:p w:rsidR="00C91F80" w:rsidRPr="006D4F51" w:rsidRDefault="00C91F80">
      <w:pPr>
        <w:ind w:left="1"/>
        <w:rPr>
          <w:rFonts w:ascii="Times New Roman" w:hAnsi="Times New Roman"/>
          <w:b/>
          <w:szCs w:val="24"/>
        </w:rPr>
      </w:pPr>
      <w:r w:rsidRPr="006D4F51">
        <w:rPr>
          <w:rFonts w:ascii="Times New Roman" w:hAnsi="Times New Roman"/>
          <w:b/>
          <w:szCs w:val="24"/>
        </w:rPr>
        <w:t>6.2 Ασυμβατότητες</w:t>
      </w:r>
    </w:p>
    <w:p w:rsidR="00E563AB" w:rsidRPr="006D4F51" w:rsidRDefault="00E563AB">
      <w:pPr>
        <w:rPr>
          <w:rFonts w:ascii="Times New Roman" w:hAnsi="Times New Roman"/>
          <w:szCs w:val="24"/>
        </w:rPr>
      </w:pPr>
    </w:p>
    <w:p w:rsidR="00C91F80" w:rsidRPr="006D4F51" w:rsidRDefault="00C91F80">
      <w:pPr>
        <w:rPr>
          <w:rFonts w:ascii="Times New Roman" w:hAnsi="Times New Roman"/>
          <w:szCs w:val="24"/>
        </w:rPr>
      </w:pPr>
      <w:r w:rsidRPr="006D4F51">
        <w:rPr>
          <w:rFonts w:ascii="Times New Roman" w:hAnsi="Times New Roman"/>
          <w:szCs w:val="24"/>
        </w:rPr>
        <w:t xml:space="preserve">Το </w:t>
      </w:r>
      <w:r w:rsidR="00BC47AB" w:rsidRPr="006D4F51">
        <w:rPr>
          <w:rFonts w:ascii="Times New Roman" w:hAnsi="Times New Roman"/>
          <w:szCs w:val="24"/>
        </w:rPr>
        <w:t xml:space="preserve">φαρμακευτικό αυτό προϊόν </w:t>
      </w:r>
      <w:r w:rsidRPr="006D4F51">
        <w:rPr>
          <w:rFonts w:ascii="Times New Roman" w:hAnsi="Times New Roman"/>
          <w:szCs w:val="24"/>
        </w:rPr>
        <w:t>δεν πρέπει να αναμιγνύεται με άλλα φαρμακευτικά προϊόντα</w:t>
      </w:r>
      <w:r w:rsidR="00264928" w:rsidRPr="006D4F51">
        <w:rPr>
          <w:rFonts w:ascii="Times New Roman" w:hAnsi="Times New Roman"/>
          <w:szCs w:val="24"/>
        </w:rPr>
        <w:t>, αραιωτικά μέσα</w:t>
      </w:r>
      <w:r w:rsidR="00BC47AB" w:rsidRPr="006D4F51">
        <w:rPr>
          <w:rFonts w:ascii="Times New Roman" w:hAnsi="Times New Roman"/>
          <w:szCs w:val="24"/>
        </w:rPr>
        <w:t xml:space="preserve"> και διαλύτες εκτός από αυτά που αναφέρονται </w:t>
      </w:r>
      <w:r w:rsidR="004B5DD5" w:rsidRPr="006D4F51">
        <w:rPr>
          <w:rFonts w:ascii="Times New Roman" w:hAnsi="Times New Roman"/>
          <w:szCs w:val="24"/>
        </w:rPr>
        <w:t xml:space="preserve">στην παράγραφο </w:t>
      </w:r>
      <w:r w:rsidR="00BC47AB" w:rsidRPr="006D4F51">
        <w:rPr>
          <w:rFonts w:ascii="Times New Roman" w:hAnsi="Times New Roman"/>
          <w:szCs w:val="24"/>
        </w:rPr>
        <w:t>6.1</w:t>
      </w:r>
      <w:r w:rsidRPr="006D4F51">
        <w:rPr>
          <w:rFonts w:ascii="Times New Roman" w:hAnsi="Times New Roman"/>
          <w:szCs w:val="24"/>
        </w:rPr>
        <w:t>.</w:t>
      </w:r>
    </w:p>
    <w:p w:rsidR="00C91F80" w:rsidRPr="006D4F51" w:rsidRDefault="00C91F80">
      <w:pPr>
        <w:rPr>
          <w:rFonts w:ascii="Times New Roman" w:hAnsi="Times New Roman"/>
          <w:b/>
          <w:szCs w:val="24"/>
          <w:u w:val="single"/>
        </w:rPr>
      </w:pPr>
    </w:p>
    <w:p w:rsidR="00C91F80" w:rsidRPr="006D4F51" w:rsidRDefault="00C91F80">
      <w:pPr>
        <w:rPr>
          <w:rFonts w:ascii="Times New Roman" w:hAnsi="Times New Roman"/>
          <w:b/>
          <w:szCs w:val="24"/>
        </w:rPr>
      </w:pPr>
      <w:r w:rsidRPr="006D4F51">
        <w:rPr>
          <w:rFonts w:ascii="Times New Roman" w:hAnsi="Times New Roman"/>
          <w:b/>
          <w:szCs w:val="24"/>
        </w:rPr>
        <w:t>6.3 Διάρκεια ζωής</w:t>
      </w:r>
    </w:p>
    <w:p w:rsidR="001F2648" w:rsidRPr="006D4F51" w:rsidRDefault="001F2648">
      <w:pPr>
        <w:rPr>
          <w:rFonts w:ascii="Times New Roman" w:hAnsi="Times New Roman"/>
          <w:szCs w:val="24"/>
        </w:rPr>
      </w:pPr>
    </w:p>
    <w:p w:rsidR="00C91F80" w:rsidRPr="006D4F51" w:rsidRDefault="000D46E5">
      <w:pPr>
        <w:rPr>
          <w:rFonts w:ascii="Times New Roman" w:hAnsi="Times New Roman"/>
          <w:szCs w:val="24"/>
        </w:rPr>
      </w:pPr>
      <w:r w:rsidRPr="006D4F51">
        <w:rPr>
          <w:rFonts w:ascii="Times New Roman" w:hAnsi="Times New Roman"/>
          <w:szCs w:val="24"/>
        </w:rPr>
        <w:t>3 χρόν</w:t>
      </w:r>
      <w:r w:rsidR="00C205F4" w:rsidRPr="006D4F51">
        <w:rPr>
          <w:rFonts w:ascii="Times New Roman" w:hAnsi="Times New Roman"/>
          <w:szCs w:val="24"/>
        </w:rPr>
        <w:t>ια</w:t>
      </w:r>
      <w:r w:rsidR="00C91F80" w:rsidRPr="006D4F51">
        <w:rPr>
          <w:rFonts w:ascii="Times New Roman" w:hAnsi="Times New Roman"/>
          <w:szCs w:val="24"/>
        </w:rPr>
        <w:t>.</w:t>
      </w:r>
      <w:r w:rsidR="00030511" w:rsidRPr="006D4F51">
        <w:rPr>
          <w:rFonts w:ascii="Times New Roman" w:hAnsi="Times New Roman"/>
          <w:szCs w:val="24"/>
        </w:rPr>
        <w:t xml:space="preserve">  </w:t>
      </w:r>
    </w:p>
    <w:p w:rsidR="001F2648" w:rsidRPr="006D4F51" w:rsidRDefault="001F2648" w:rsidP="003F615C">
      <w:pPr>
        <w:tabs>
          <w:tab w:val="left" w:pos="-720"/>
        </w:tabs>
        <w:suppressAutoHyphens/>
        <w:rPr>
          <w:rFonts w:ascii="Times New Roman" w:hAnsi="Times New Roman"/>
          <w:spacing w:val="-3"/>
          <w:szCs w:val="24"/>
        </w:rPr>
      </w:pPr>
    </w:p>
    <w:p w:rsidR="003F615C" w:rsidRPr="006D4F51" w:rsidRDefault="003F615C" w:rsidP="003F615C">
      <w:pPr>
        <w:tabs>
          <w:tab w:val="left" w:pos="-720"/>
        </w:tabs>
        <w:suppressAutoHyphens/>
        <w:rPr>
          <w:rFonts w:ascii="Times New Roman" w:hAnsi="Times New Roman"/>
          <w:spacing w:val="-3"/>
          <w:szCs w:val="24"/>
        </w:rPr>
      </w:pPr>
      <w:r w:rsidRPr="006D4F51">
        <w:rPr>
          <w:rFonts w:ascii="Times New Roman" w:hAnsi="Times New Roman"/>
          <w:spacing w:val="-3"/>
          <w:szCs w:val="24"/>
        </w:rPr>
        <w:t>Μετά την ανασύσταση</w:t>
      </w:r>
      <w:r w:rsidR="00A86D46" w:rsidRPr="006D4F51">
        <w:rPr>
          <w:rFonts w:ascii="Times New Roman" w:hAnsi="Times New Roman"/>
          <w:spacing w:val="-3"/>
          <w:szCs w:val="24"/>
        </w:rPr>
        <w:t>,</w:t>
      </w:r>
      <w:r w:rsidRPr="006D4F51">
        <w:rPr>
          <w:rFonts w:ascii="Times New Roman" w:hAnsi="Times New Roman"/>
          <w:spacing w:val="-3"/>
          <w:szCs w:val="24"/>
        </w:rPr>
        <w:t xml:space="preserve"> η φυσικοχημική σταθερότητα έχει αποδειχθεί για </w:t>
      </w:r>
      <w:r w:rsidR="00AB62A9" w:rsidRPr="006D4F51">
        <w:rPr>
          <w:rFonts w:ascii="Times New Roman" w:hAnsi="Times New Roman"/>
          <w:spacing w:val="-3"/>
          <w:szCs w:val="24"/>
        </w:rPr>
        <w:t>48</w:t>
      </w:r>
      <w:r w:rsidRPr="006D4F51">
        <w:rPr>
          <w:rFonts w:ascii="Times New Roman" w:hAnsi="Times New Roman"/>
          <w:spacing w:val="-3"/>
          <w:szCs w:val="24"/>
        </w:rPr>
        <w:t xml:space="preserve"> ώρες σε θερμοκρασία δωματίου (έως +25</w:t>
      </w:r>
      <w:bookmarkStart w:id="7" w:name="OLE_LINK8"/>
      <w:bookmarkStart w:id="8" w:name="OLE_LINK9"/>
      <w:r w:rsidRPr="006D4F51">
        <w:rPr>
          <w:rFonts w:ascii="Times New Roman" w:hAnsi="Times New Roman"/>
          <w:spacing w:val="-3"/>
          <w:szCs w:val="24"/>
        </w:rPr>
        <w:sym w:font="Symbol" w:char="F0B0"/>
      </w:r>
      <w:r w:rsidRPr="006D4F51">
        <w:rPr>
          <w:rFonts w:ascii="Times New Roman" w:hAnsi="Times New Roman"/>
          <w:spacing w:val="-3"/>
          <w:szCs w:val="24"/>
        </w:rPr>
        <w:t xml:space="preserve"> </w:t>
      </w:r>
      <w:r w:rsidRPr="006D4F51">
        <w:rPr>
          <w:rFonts w:ascii="Times New Roman" w:hAnsi="Times New Roman"/>
          <w:spacing w:val="-3"/>
          <w:szCs w:val="24"/>
          <w:lang w:val="en-US"/>
        </w:rPr>
        <w:t>C</w:t>
      </w:r>
      <w:bookmarkEnd w:id="7"/>
      <w:bookmarkEnd w:id="8"/>
      <w:r w:rsidRPr="006D4F51">
        <w:rPr>
          <w:rFonts w:ascii="Times New Roman" w:hAnsi="Times New Roman"/>
          <w:spacing w:val="-3"/>
          <w:szCs w:val="24"/>
        </w:rPr>
        <w:t xml:space="preserve">). Από μικροβιολογική </w:t>
      </w:r>
      <w:r w:rsidR="00264928" w:rsidRPr="006D4F51">
        <w:rPr>
          <w:rFonts w:ascii="Times New Roman" w:hAnsi="Times New Roman"/>
          <w:spacing w:val="-3"/>
          <w:szCs w:val="24"/>
        </w:rPr>
        <w:t>άποψη</w:t>
      </w:r>
      <w:r w:rsidRPr="006D4F51">
        <w:rPr>
          <w:rFonts w:ascii="Times New Roman" w:hAnsi="Times New Roman"/>
          <w:spacing w:val="-3"/>
          <w:szCs w:val="24"/>
        </w:rPr>
        <w:t xml:space="preserve">, και καθώς το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A86D46"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A86D46"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AB62A9" w:rsidRPr="006D4F51">
        <w:rPr>
          <w:rFonts w:ascii="Times New Roman" w:hAnsi="Times New Roman"/>
          <w:szCs w:val="24"/>
        </w:rPr>
        <w:t xml:space="preserve"> </w:t>
      </w:r>
      <w:r w:rsidRPr="006D4F51">
        <w:rPr>
          <w:rFonts w:ascii="Times New Roman" w:hAnsi="Times New Roman"/>
          <w:spacing w:val="-3"/>
          <w:szCs w:val="24"/>
        </w:rPr>
        <w:t xml:space="preserve">δεν περιέχει συντηρητικά, το </w:t>
      </w:r>
      <w:r w:rsidR="00264928" w:rsidRPr="006D4F51">
        <w:rPr>
          <w:rFonts w:ascii="Times New Roman" w:hAnsi="Times New Roman"/>
          <w:spacing w:val="-3"/>
          <w:szCs w:val="24"/>
        </w:rPr>
        <w:t xml:space="preserve">ανασυσταμένο </w:t>
      </w:r>
      <w:r w:rsidRPr="006D4F51">
        <w:rPr>
          <w:rFonts w:ascii="Times New Roman" w:hAnsi="Times New Roman"/>
          <w:spacing w:val="-3"/>
          <w:szCs w:val="24"/>
        </w:rPr>
        <w:t xml:space="preserve">προϊόν πρέπει να χρησιμοποιηθεί άμεσα. Εάν δεν χορηγηθεί άμεσα, δεν θα πρέπει να </w:t>
      </w:r>
      <w:r w:rsidR="00264928" w:rsidRPr="006D4F51">
        <w:rPr>
          <w:rFonts w:ascii="Times New Roman" w:hAnsi="Times New Roman"/>
          <w:spacing w:val="-3"/>
          <w:szCs w:val="24"/>
        </w:rPr>
        <w:t>φυλάσσεται πάνω από</w:t>
      </w:r>
      <w:r w:rsidRPr="006D4F51">
        <w:rPr>
          <w:rFonts w:ascii="Times New Roman" w:hAnsi="Times New Roman"/>
          <w:spacing w:val="-3"/>
          <w:szCs w:val="24"/>
        </w:rPr>
        <w:t xml:space="preserve"> </w:t>
      </w:r>
      <w:r w:rsidR="00AB62A9" w:rsidRPr="006D4F51">
        <w:rPr>
          <w:rFonts w:ascii="Times New Roman" w:hAnsi="Times New Roman"/>
          <w:spacing w:val="-3"/>
          <w:szCs w:val="24"/>
        </w:rPr>
        <w:t>8 ώρες σε θερμοκρασία δωματίου</w:t>
      </w:r>
      <w:r w:rsidRPr="006D4F51">
        <w:rPr>
          <w:rFonts w:ascii="Times New Roman" w:hAnsi="Times New Roman"/>
          <w:spacing w:val="-3"/>
          <w:szCs w:val="24"/>
        </w:rPr>
        <w:t>.</w:t>
      </w:r>
      <w:r w:rsidR="00AB62A9" w:rsidRPr="006D4F51">
        <w:rPr>
          <w:rFonts w:ascii="Times New Roman" w:hAnsi="Times New Roman"/>
          <w:spacing w:val="-3"/>
          <w:szCs w:val="24"/>
        </w:rPr>
        <w:t xml:space="preserve"> </w:t>
      </w:r>
    </w:p>
    <w:p w:rsidR="004B5DD5" w:rsidRPr="006D4F51" w:rsidRDefault="004B5DD5" w:rsidP="003F615C">
      <w:pPr>
        <w:tabs>
          <w:tab w:val="left" w:pos="-720"/>
        </w:tabs>
        <w:suppressAutoHyphens/>
        <w:rPr>
          <w:rFonts w:ascii="Times New Roman" w:hAnsi="Times New Roman"/>
          <w:spacing w:val="-3"/>
          <w:szCs w:val="24"/>
        </w:rPr>
      </w:pPr>
    </w:p>
    <w:p w:rsidR="004B5DD5" w:rsidRPr="006D4F51" w:rsidRDefault="004B5DD5" w:rsidP="003F615C">
      <w:pPr>
        <w:tabs>
          <w:tab w:val="left" w:pos="-720"/>
        </w:tabs>
        <w:suppressAutoHyphens/>
        <w:rPr>
          <w:rFonts w:ascii="Times New Roman" w:hAnsi="Times New Roman"/>
          <w:spacing w:val="-3"/>
          <w:szCs w:val="24"/>
        </w:rPr>
      </w:pPr>
      <w:r w:rsidRPr="006D4F51">
        <w:rPr>
          <w:rFonts w:ascii="Times New Roman" w:hAnsi="Times New Roman"/>
          <w:spacing w:val="-3"/>
          <w:szCs w:val="24"/>
        </w:rPr>
        <w:t>Όταν το προϊόν μεταφερθεί στη σύριγγα πρέπει να χρησιμοποιηθεί αμέσως.</w:t>
      </w:r>
    </w:p>
    <w:p w:rsidR="00C91F80" w:rsidRPr="006D4F51" w:rsidRDefault="00C91F80">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6.4 Ιδιαίτερες προφυλάξεις κατά τη</w:t>
      </w:r>
      <w:r w:rsidR="00920DEC" w:rsidRPr="006D4F51">
        <w:rPr>
          <w:rFonts w:ascii="Times New Roman" w:hAnsi="Times New Roman"/>
          <w:b/>
          <w:szCs w:val="24"/>
        </w:rPr>
        <w:t>ν</w:t>
      </w:r>
      <w:r w:rsidRPr="006D4F51">
        <w:rPr>
          <w:rFonts w:ascii="Times New Roman" w:hAnsi="Times New Roman"/>
          <w:b/>
          <w:szCs w:val="24"/>
        </w:rPr>
        <w:t xml:space="preserve"> φύλαξη του προϊόντος</w:t>
      </w:r>
    </w:p>
    <w:p w:rsidR="00E563AB" w:rsidRPr="006D4F51" w:rsidRDefault="00E563AB" w:rsidP="00655EF8">
      <w:pPr>
        <w:rPr>
          <w:rFonts w:ascii="Times New Roman" w:hAnsi="Times New Roman"/>
          <w:szCs w:val="24"/>
        </w:rPr>
      </w:pPr>
    </w:p>
    <w:p w:rsidR="00655EF8" w:rsidRPr="006D4F51" w:rsidRDefault="00F40943" w:rsidP="00655EF8">
      <w:pPr>
        <w:rPr>
          <w:rFonts w:ascii="Times New Roman" w:hAnsi="Times New Roman"/>
          <w:b/>
          <w:szCs w:val="24"/>
          <w:u w:val="single"/>
        </w:rPr>
      </w:pPr>
      <w:r w:rsidRPr="006D4F51">
        <w:rPr>
          <w:rFonts w:ascii="Times New Roman" w:hAnsi="Times New Roman"/>
          <w:szCs w:val="24"/>
        </w:rPr>
        <w:t>Να μ</w:t>
      </w:r>
      <w:r w:rsidR="00C205F4" w:rsidRPr="006D4F51">
        <w:rPr>
          <w:rFonts w:ascii="Times New Roman" w:hAnsi="Times New Roman"/>
          <w:szCs w:val="24"/>
        </w:rPr>
        <w:t>η φυλάσσετε τ</w:t>
      </w:r>
      <w:r w:rsidR="00C91F80" w:rsidRPr="006D4F51">
        <w:rPr>
          <w:rFonts w:ascii="Times New Roman" w:hAnsi="Times New Roman"/>
          <w:szCs w:val="24"/>
        </w:rPr>
        <w:t xml:space="preserve">ο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3B7C24" w:rsidRPr="006D4F51">
        <w:rPr>
          <w:rFonts w:ascii="Times New Roman" w:hAnsi="Times New Roman"/>
          <w:szCs w:val="24"/>
        </w:rPr>
        <w:t xml:space="preserve"> </w:t>
      </w:r>
      <w:r w:rsidR="00C91F80" w:rsidRPr="006D4F51">
        <w:rPr>
          <w:rFonts w:ascii="Times New Roman" w:hAnsi="Times New Roman"/>
          <w:szCs w:val="24"/>
        </w:rPr>
        <w:t xml:space="preserve">σε θερμοκρασία </w:t>
      </w:r>
      <w:r w:rsidR="00C205F4" w:rsidRPr="006D4F51">
        <w:rPr>
          <w:rFonts w:ascii="Times New Roman" w:hAnsi="Times New Roman"/>
          <w:szCs w:val="24"/>
        </w:rPr>
        <w:t xml:space="preserve">μεγαλύτερη των </w:t>
      </w:r>
      <w:r w:rsidR="00C91F80" w:rsidRPr="006D4F51">
        <w:rPr>
          <w:rFonts w:ascii="Times New Roman" w:hAnsi="Times New Roman"/>
          <w:szCs w:val="24"/>
        </w:rPr>
        <w:t>+2</w:t>
      </w:r>
      <w:r w:rsidR="00C205F4" w:rsidRPr="006D4F51">
        <w:rPr>
          <w:rFonts w:ascii="Times New Roman" w:hAnsi="Times New Roman"/>
          <w:szCs w:val="24"/>
        </w:rPr>
        <w:t>5</w:t>
      </w:r>
      <w:r w:rsidR="00C91F80" w:rsidRPr="006D4F51">
        <w:rPr>
          <w:rFonts w:ascii="Times New Roman" w:hAnsi="Times New Roman"/>
          <w:szCs w:val="24"/>
        </w:rPr>
        <w:sym w:font="Tahoma" w:char="00B0"/>
      </w:r>
      <w:r w:rsidR="00C91F80" w:rsidRPr="006D4F51">
        <w:rPr>
          <w:rFonts w:ascii="Times New Roman" w:hAnsi="Times New Roman"/>
          <w:szCs w:val="24"/>
          <w:lang w:val="en-US"/>
        </w:rPr>
        <w:t>C</w:t>
      </w:r>
      <w:r w:rsidR="00C91F80" w:rsidRPr="006D4F51">
        <w:rPr>
          <w:rFonts w:ascii="Times New Roman" w:hAnsi="Times New Roman"/>
          <w:szCs w:val="24"/>
        </w:rPr>
        <w:t>.</w:t>
      </w:r>
      <w:r w:rsidR="00655EF8" w:rsidRPr="006D4F51">
        <w:rPr>
          <w:rFonts w:ascii="Times New Roman" w:hAnsi="Times New Roman"/>
          <w:szCs w:val="24"/>
        </w:rPr>
        <w:t xml:space="preserve">  </w:t>
      </w:r>
    </w:p>
    <w:p w:rsidR="00650424" w:rsidRPr="006D4F51" w:rsidRDefault="00F40943">
      <w:pPr>
        <w:rPr>
          <w:rFonts w:ascii="Times New Roman" w:hAnsi="Times New Roman"/>
          <w:szCs w:val="24"/>
        </w:rPr>
      </w:pPr>
      <w:r w:rsidRPr="006D4F51">
        <w:rPr>
          <w:rFonts w:ascii="Times New Roman" w:hAnsi="Times New Roman"/>
          <w:szCs w:val="24"/>
        </w:rPr>
        <w:t>Να μ</w:t>
      </w:r>
      <w:r w:rsidR="00650424" w:rsidRPr="006D4F51">
        <w:rPr>
          <w:rFonts w:ascii="Times New Roman" w:hAnsi="Times New Roman"/>
          <w:szCs w:val="24"/>
        </w:rPr>
        <w:t xml:space="preserve">ην </w:t>
      </w:r>
      <w:r w:rsidR="00264928" w:rsidRPr="006D4F51">
        <w:rPr>
          <w:rFonts w:ascii="Times New Roman" w:hAnsi="Times New Roman"/>
          <w:szCs w:val="24"/>
        </w:rPr>
        <w:t>καταψύχετ</w:t>
      </w:r>
      <w:r w:rsidRPr="006D4F51">
        <w:rPr>
          <w:rFonts w:ascii="Times New Roman" w:hAnsi="Times New Roman"/>
          <w:szCs w:val="24"/>
        </w:rPr>
        <w:t>αι</w:t>
      </w:r>
      <w:r w:rsidR="00650424" w:rsidRPr="006D4F51">
        <w:rPr>
          <w:rFonts w:ascii="Times New Roman" w:hAnsi="Times New Roman"/>
          <w:szCs w:val="24"/>
        </w:rPr>
        <w:t>.</w:t>
      </w:r>
      <w:r w:rsidR="00543033" w:rsidRPr="006D4F51">
        <w:rPr>
          <w:rFonts w:ascii="Times New Roman" w:hAnsi="Times New Roman"/>
          <w:szCs w:val="24"/>
        </w:rPr>
        <w:t xml:space="preserve"> </w:t>
      </w:r>
      <w:r w:rsidRPr="006D4F51">
        <w:rPr>
          <w:rFonts w:ascii="Times New Roman" w:hAnsi="Times New Roman"/>
          <w:szCs w:val="24"/>
        </w:rPr>
        <w:t>Διατηρείστε το</w:t>
      </w:r>
      <w:r w:rsidR="00264928" w:rsidRPr="006D4F51">
        <w:rPr>
          <w:rFonts w:ascii="Times New Roman" w:hAnsi="Times New Roman"/>
          <w:szCs w:val="24"/>
        </w:rPr>
        <w:t xml:space="preserve"> </w:t>
      </w:r>
      <w:r w:rsidR="00543033" w:rsidRPr="006D4F51">
        <w:rPr>
          <w:rFonts w:ascii="Times New Roman" w:hAnsi="Times New Roman"/>
          <w:szCs w:val="24"/>
        </w:rPr>
        <w:t>στον εξωτερικό περιέκτη.</w:t>
      </w:r>
    </w:p>
    <w:p w:rsidR="00C91F80" w:rsidRPr="006D4F51" w:rsidRDefault="00C91F80">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6.5 Φύση και συστατικά του περιέκτη</w:t>
      </w:r>
    </w:p>
    <w:p w:rsidR="00C91F80" w:rsidRPr="006D4F51" w:rsidRDefault="00C91F80">
      <w:pPr>
        <w:rPr>
          <w:rFonts w:ascii="Times New Roman" w:hAnsi="Times New Roman"/>
          <w:szCs w:val="24"/>
        </w:rPr>
      </w:pPr>
    </w:p>
    <w:p w:rsidR="00C91F80" w:rsidRPr="006D4F51" w:rsidRDefault="00C91F80">
      <w:pPr>
        <w:rPr>
          <w:rFonts w:ascii="Times New Roman" w:hAnsi="Times New Roman"/>
          <w:b/>
          <w:szCs w:val="24"/>
        </w:rPr>
      </w:pPr>
      <w:r w:rsidRPr="006D4F51">
        <w:rPr>
          <w:rFonts w:ascii="Times New Roman" w:hAnsi="Times New Roman"/>
          <w:b/>
          <w:szCs w:val="24"/>
        </w:rPr>
        <w:t>6.5.1 Άμεσοι περιέκτες</w:t>
      </w:r>
    </w:p>
    <w:p w:rsidR="00E563AB" w:rsidRPr="006D4F51" w:rsidRDefault="00E563AB">
      <w:pPr>
        <w:rPr>
          <w:rFonts w:ascii="Times New Roman" w:hAnsi="Times New Roman"/>
          <w:i/>
          <w:szCs w:val="24"/>
        </w:rPr>
      </w:pPr>
    </w:p>
    <w:p w:rsidR="00C91F80" w:rsidRPr="006D4F51" w:rsidRDefault="00C91F80">
      <w:pPr>
        <w:rPr>
          <w:rFonts w:ascii="Times New Roman" w:hAnsi="Times New Roman"/>
          <w:i/>
          <w:szCs w:val="24"/>
        </w:rPr>
      </w:pPr>
      <w:r w:rsidRPr="006D4F51">
        <w:rPr>
          <w:rFonts w:ascii="Times New Roman" w:hAnsi="Times New Roman"/>
          <w:i/>
          <w:szCs w:val="24"/>
        </w:rPr>
        <w:t>Φιαλίδια λυόφιλου:</w:t>
      </w:r>
    </w:p>
    <w:p w:rsidR="000C16DE" w:rsidRPr="006D4F51" w:rsidRDefault="000C16DE" w:rsidP="00470D79">
      <w:pPr>
        <w:rPr>
          <w:rFonts w:ascii="Times New Roman" w:hAnsi="Times New Roman"/>
          <w:szCs w:val="24"/>
        </w:rPr>
      </w:pPr>
    </w:p>
    <w:p w:rsidR="00470D79" w:rsidRPr="006D4F51" w:rsidRDefault="00470D79" w:rsidP="00470D79">
      <w:pPr>
        <w:rPr>
          <w:rFonts w:ascii="Times New Roman" w:hAnsi="Times New Roman"/>
          <w:szCs w:val="24"/>
        </w:rPr>
      </w:pPr>
      <w:r w:rsidRPr="006D4F51">
        <w:rPr>
          <w:rFonts w:ascii="Times New Roman" w:hAnsi="Times New Roman"/>
          <w:szCs w:val="24"/>
        </w:rPr>
        <w:t>Συσκευασία των 250</w:t>
      </w:r>
      <w:r w:rsidR="00F40943" w:rsidRPr="006D4F51">
        <w:rPr>
          <w:rFonts w:ascii="Times New Roman" w:hAnsi="Times New Roman"/>
          <w:szCs w:val="24"/>
        </w:rPr>
        <w:t xml:space="preserve"> </w:t>
      </w:r>
      <w:r w:rsidRPr="006D4F51">
        <w:rPr>
          <w:rFonts w:ascii="Times New Roman" w:hAnsi="Times New Roman"/>
          <w:szCs w:val="24"/>
          <w:lang w:val="en-US"/>
        </w:rPr>
        <w:t>IU</w:t>
      </w:r>
      <w:r w:rsidRPr="006D4F51">
        <w:rPr>
          <w:rFonts w:ascii="Times New Roman" w:hAnsi="Times New Roman"/>
          <w:szCs w:val="24"/>
        </w:rPr>
        <w:t xml:space="preserve">: Φιαλίδια για </w:t>
      </w:r>
      <w:r w:rsidR="00005CD9" w:rsidRPr="006D4F51">
        <w:rPr>
          <w:rFonts w:ascii="Times New Roman" w:hAnsi="Times New Roman"/>
          <w:szCs w:val="24"/>
        </w:rPr>
        <w:t xml:space="preserve">ενέσιμα </w:t>
      </w:r>
      <w:r w:rsidR="00DA1CC0" w:rsidRPr="006D4F51">
        <w:rPr>
          <w:rFonts w:ascii="Times New Roman" w:hAnsi="Times New Roman"/>
          <w:szCs w:val="24"/>
        </w:rPr>
        <w:t xml:space="preserve">προϊόντα </w:t>
      </w:r>
      <w:r w:rsidRPr="006D4F51">
        <w:rPr>
          <w:rFonts w:ascii="Times New Roman" w:hAnsi="Times New Roman"/>
          <w:szCs w:val="24"/>
        </w:rPr>
        <w:t>από άχρωμο, σωληνοειδές γυαλί Τύπου Ι (</w:t>
      </w:r>
      <w:r w:rsidRPr="006D4F51">
        <w:rPr>
          <w:rFonts w:ascii="Times New Roman" w:hAnsi="Times New Roman"/>
          <w:szCs w:val="24"/>
          <w:lang w:val="en-US"/>
        </w:rPr>
        <w:t>Ph</w:t>
      </w:r>
      <w:r w:rsidRPr="006D4F51">
        <w:rPr>
          <w:rFonts w:ascii="Times New Roman" w:hAnsi="Times New Roman"/>
          <w:szCs w:val="24"/>
        </w:rPr>
        <w:t xml:space="preserve">. </w:t>
      </w:r>
      <w:proofErr w:type="gramStart"/>
      <w:r w:rsidRPr="006D4F51">
        <w:rPr>
          <w:rFonts w:ascii="Times New Roman" w:hAnsi="Times New Roman"/>
          <w:szCs w:val="24"/>
          <w:lang w:val="en-US"/>
        </w:rPr>
        <w:t>Eur</w:t>
      </w:r>
      <w:r w:rsidRPr="006D4F51">
        <w:rPr>
          <w:rFonts w:ascii="Times New Roman" w:hAnsi="Times New Roman"/>
          <w:szCs w:val="24"/>
        </w:rPr>
        <w:t xml:space="preserve">.), σφραγισμένα με λαστιχένιο πώμα εισχώρησης (που δεν περιέχει λάτεξ), πλαστικό δίσκο και </w:t>
      </w:r>
      <w:r w:rsidR="00264928" w:rsidRPr="006D4F51">
        <w:rPr>
          <w:rFonts w:ascii="Times New Roman" w:hAnsi="Times New Roman"/>
          <w:szCs w:val="24"/>
        </w:rPr>
        <w:t xml:space="preserve">καπάκι </w:t>
      </w:r>
      <w:r w:rsidRPr="006D4F51">
        <w:rPr>
          <w:rFonts w:ascii="Times New Roman" w:hAnsi="Times New Roman"/>
          <w:szCs w:val="24"/>
        </w:rPr>
        <w:t>αλουμινίου.</w:t>
      </w:r>
      <w:proofErr w:type="gramEnd"/>
    </w:p>
    <w:p w:rsidR="00470D79" w:rsidRPr="006D4F51" w:rsidRDefault="00470D79" w:rsidP="00470D79">
      <w:pPr>
        <w:rPr>
          <w:rFonts w:ascii="Times New Roman" w:hAnsi="Times New Roman"/>
          <w:szCs w:val="24"/>
        </w:rPr>
      </w:pPr>
      <w:r w:rsidRPr="006D4F51">
        <w:rPr>
          <w:rFonts w:ascii="Times New Roman" w:hAnsi="Times New Roman"/>
          <w:szCs w:val="24"/>
        </w:rPr>
        <w:t>Συσκευασία των 500</w:t>
      </w:r>
      <w:r w:rsidR="00F40943" w:rsidRPr="006D4F51">
        <w:rPr>
          <w:rFonts w:ascii="Times New Roman" w:hAnsi="Times New Roman"/>
          <w:szCs w:val="24"/>
        </w:rPr>
        <w:t xml:space="preserve"> </w:t>
      </w:r>
      <w:r w:rsidRPr="006D4F51">
        <w:rPr>
          <w:rFonts w:ascii="Times New Roman" w:hAnsi="Times New Roman"/>
          <w:szCs w:val="24"/>
          <w:lang w:val="en-US"/>
        </w:rPr>
        <w:t>IU</w:t>
      </w:r>
      <w:r w:rsidR="00E07E17" w:rsidRPr="006D4F51">
        <w:rPr>
          <w:rFonts w:ascii="Times New Roman" w:hAnsi="Times New Roman"/>
          <w:szCs w:val="24"/>
        </w:rPr>
        <w:t xml:space="preserve"> και </w:t>
      </w:r>
      <w:r w:rsidRPr="006D4F51">
        <w:rPr>
          <w:rFonts w:ascii="Times New Roman" w:hAnsi="Times New Roman"/>
          <w:szCs w:val="24"/>
        </w:rPr>
        <w:t>1000</w:t>
      </w:r>
      <w:r w:rsidR="00F40943" w:rsidRPr="006D4F51">
        <w:rPr>
          <w:rFonts w:ascii="Times New Roman" w:hAnsi="Times New Roman"/>
          <w:szCs w:val="24"/>
        </w:rPr>
        <w:t xml:space="preserve"> </w:t>
      </w:r>
      <w:r w:rsidRPr="006D4F51">
        <w:rPr>
          <w:rFonts w:ascii="Times New Roman" w:hAnsi="Times New Roman"/>
          <w:szCs w:val="24"/>
          <w:lang w:val="en-US"/>
        </w:rPr>
        <w:t>IU</w:t>
      </w:r>
      <w:r w:rsidRPr="006D4F51">
        <w:rPr>
          <w:rFonts w:ascii="Times New Roman" w:hAnsi="Times New Roman"/>
          <w:szCs w:val="24"/>
        </w:rPr>
        <w:t xml:space="preserve">: Φιαλίδια για </w:t>
      </w:r>
      <w:r w:rsidR="00264928" w:rsidRPr="006D4F51">
        <w:rPr>
          <w:rFonts w:ascii="Times New Roman" w:hAnsi="Times New Roman"/>
          <w:szCs w:val="24"/>
        </w:rPr>
        <w:t xml:space="preserve">ενέσιμα προϊόντα </w:t>
      </w:r>
      <w:r w:rsidRPr="006D4F51">
        <w:rPr>
          <w:rFonts w:ascii="Times New Roman" w:hAnsi="Times New Roman"/>
          <w:szCs w:val="24"/>
        </w:rPr>
        <w:t>από άχρωμο</w:t>
      </w:r>
      <w:r w:rsidR="00264928" w:rsidRPr="006D4F51">
        <w:rPr>
          <w:rFonts w:ascii="Times New Roman" w:hAnsi="Times New Roman"/>
          <w:szCs w:val="24"/>
        </w:rPr>
        <w:t>,</w:t>
      </w:r>
      <w:r w:rsidRPr="006D4F51">
        <w:rPr>
          <w:rFonts w:ascii="Times New Roman" w:hAnsi="Times New Roman"/>
          <w:szCs w:val="24"/>
        </w:rPr>
        <w:t xml:space="preserve"> </w:t>
      </w:r>
      <w:r w:rsidR="00264928" w:rsidRPr="006D4F51">
        <w:rPr>
          <w:rFonts w:ascii="Times New Roman" w:hAnsi="Times New Roman"/>
          <w:szCs w:val="24"/>
        </w:rPr>
        <w:t xml:space="preserve">μορφοποιημένο </w:t>
      </w:r>
      <w:r w:rsidRPr="006D4F51">
        <w:rPr>
          <w:rFonts w:ascii="Times New Roman" w:hAnsi="Times New Roman"/>
          <w:szCs w:val="24"/>
        </w:rPr>
        <w:t>γυαλί Τύπου Ι</w:t>
      </w:r>
      <w:r w:rsidRPr="006D4F51">
        <w:rPr>
          <w:rFonts w:ascii="Times New Roman" w:hAnsi="Times New Roman"/>
          <w:szCs w:val="24"/>
          <w:lang w:val="en-US"/>
        </w:rPr>
        <w:t>I</w:t>
      </w:r>
      <w:r w:rsidRPr="006D4F51">
        <w:rPr>
          <w:rFonts w:ascii="Times New Roman" w:hAnsi="Times New Roman"/>
          <w:szCs w:val="24"/>
        </w:rPr>
        <w:t xml:space="preserve"> (</w:t>
      </w:r>
      <w:r w:rsidRPr="006D4F51">
        <w:rPr>
          <w:rFonts w:ascii="Times New Roman" w:hAnsi="Times New Roman"/>
          <w:szCs w:val="24"/>
          <w:lang w:val="en-US"/>
        </w:rPr>
        <w:t>Ph</w:t>
      </w:r>
      <w:r w:rsidRPr="006D4F51">
        <w:rPr>
          <w:rFonts w:ascii="Times New Roman" w:hAnsi="Times New Roman"/>
          <w:szCs w:val="24"/>
        </w:rPr>
        <w:t xml:space="preserve">. </w:t>
      </w:r>
      <w:proofErr w:type="gramStart"/>
      <w:r w:rsidRPr="006D4F51">
        <w:rPr>
          <w:rFonts w:ascii="Times New Roman" w:hAnsi="Times New Roman"/>
          <w:szCs w:val="24"/>
          <w:lang w:val="en-US"/>
        </w:rPr>
        <w:t>Eur</w:t>
      </w:r>
      <w:r w:rsidRPr="006D4F51">
        <w:rPr>
          <w:rFonts w:ascii="Times New Roman" w:hAnsi="Times New Roman"/>
          <w:szCs w:val="24"/>
        </w:rPr>
        <w:t xml:space="preserve">.), σφραγισμένα με λαστιχένιο πώμα εισχώρησης (που δεν περιέχει λάτεξ), πλαστικό δίσκο και </w:t>
      </w:r>
      <w:r w:rsidR="00264928" w:rsidRPr="006D4F51">
        <w:rPr>
          <w:rFonts w:ascii="Times New Roman" w:hAnsi="Times New Roman"/>
          <w:szCs w:val="24"/>
        </w:rPr>
        <w:t xml:space="preserve">καπάκι </w:t>
      </w:r>
      <w:r w:rsidRPr="006D4F51">
        <w:rPr>
          <w:rFonts w:ascii="Times New Roman" w:hAnsi="Times New Roman"/>
          <w:szCs w:val="24"/>
        </w:rPr>
        <w:t>αλουμινίου.</w:t>
      </w:r>
      <w:proofErr w:type="gramEnd"/>
    </w:p>
    <w:p w:rsidR="00C91F80" w:rsidRPr="006D4F51" w:rsidRDefault="00C91F80">
      <w:pPr>
        <w:rPr>
          <w:rFonts w:ascii="Times New Roman" w:hAnsi="Times New Roman"/>
          <w:szCs w:val="24"/>
        </w:rPr>
      </w:pPr>
    </w:p>
    <w:p w:rsidR="00C91F80" w:rsidRPr="006D4F51" w:rsidRDefault="00C91F80">
      <w:pPr>
        <w:rPr>
          <w:rFonts w:ascii="Times New Roman" w:hAnsi="Times New Roman"/>
          <w:i/>
          <w:szCs w:val="24"/>
        </w:rPr>
      </w:pPr>
      <w:r w:rsidRPr="006D4F51">
        <w:rPr>
          <w:rFonts w:ascii="Times New Roman" w:hAnsi="Times New Roman"/>
          <w:i/>
          <w:szCs w:val="24"/>
        </w:rPr>
        <w:lastRenderedPageBreak/>
        <w:t xml:space="preserve">Φιαλίδια διαλύτη (ύδωρ για </w:t>
      </w:r>
      <w:r w:rsidR="00005CD9" w:rsidRPr="006D4F51">
        <w:rPr>
          <w:rFonts w:ascii="Times New Roman" w:hAnsi="Times New Roman"/>
          <w:i/>
          <w:szCs w:val="24"/>
        </w:rPr>
        <w:t>ενέσιμα</w:t>
      </w:r>
      <w:r w:rsidRPr="006D4F51">
        <w:rPr>
          <w:rFonts w:ascii="Times New Roman" w:hAnsi="Times New Roman"/>
          <w:i/>
          <w:szCs w:val="24"/>
        </w:rPr>
        <w:t>):</w:t>
      </w:r>
    </w:p>
    <w:p w:rsidR="004E5DA2" w:rsidRPr="006D4F51" w:rsidRDefault="00470D79" w:rsidP="004E5DA2">
      <w:pPr>
        <w:rPr>
          <w:rFonts w:ascii="Times New Roman" w:hAnsi="Times New Roman"/>
          <w:szCs w:val="24"/>
        </w:rPr>
      </w:pPr>
      <w:r w:rsidRPr="006D4F51">
        <w:rPr>
          <w:rFonts w:ascii="Times New Roman" w:hAnsi="Times New Roman"/>
          <w:szCs w:val="24"/>
        </w:rPr>
        <w:t xml:space="preserve">Φιαλίδια για </w:t>
      </w:r>
      <w:r w:rsidR="00005CD9" w:rsidRPr="006D4F51">
        <w:rPr>
          <w:rFonts w:ascii="Times New Roman" w:hAnsi="Times New Roman"/>
          <w:szCs w:val="24"/>
        </w:rPr>
        <w:t xml:space="preserve">ενέσιμα </w:t>
      </w:r>
      <w:r w:rsidR="00DA1CC0" w:rsidRPr="006D4F51">
        <w:rPr>
          <w:rFonts w:ascii="Times New Roman" w:hAnsi="Times New Roman"/>
          <w:szCs w:val="24"/>
        </w:rPr>
        <w:t xml:space="preserve">προϊόντα </w:t>
      </w:r>
      <w:r w:rsidR="004E5DA2" w:rsidRPr="006D4F51">
        <w:rPr>
          <w:rFonts w:ascii="Times New Roman" w:hAnsi="Times New Roman"/>
          <w:szCs w:val="24"/>
        </w:rPr>
        <w:t xml:space="preserve">από </w:t>
      </w:r>
      <w:r w:rsidR="00264928" w:rsidRPr="006D4F51">
        <w:rPr>
          <w:rFonts w:ascii="Times New Roman" w:hAnsi="Times New Roman"/>
          <w:szCs w:val="24"/>
        </w:rPr>
        <w:t>άχρωμο</w:t>
      </w:r>
      <w:r w:rsidR="00DA1CC0" w:rsidRPr="006D4F51">
        <w:rPr>
          <w:rFonts w:ascii="Times New Roman" w:hAnsi="Times New Roman"/>
          <w:szCs w:val="24"/>
        </w:rPr>
        <w:t>,</w:t>
      </w:r>
      <w:r w:rsidR="00264928" w:rsidRPr="006D4F51">
        <w:rPr>
          <w:rFonts w:ascii="Times New Roman" w:hAnsi="Times New Roman"/>
          <w:szCs w:val="24"/>
        </w:rPr>
        <w:t xml:space="preserve"> </w:t>
      </w:r>
      <w:r w:rsidR="004E5DA2" w:rsidRPr="006D4F51">
        <w:rPr>
          <w:rFonts w:ascii="Times New Roman" w:hAnsi="Times New Roman"/>
          <w:szCs w:val="24"/>
        </w:rPr>
        <w:t>σωληνοειδές</w:t>
      </w:r>
      <w:r w:rsidR="001D0721" w:rsidRPr="006D4F51">
        <w:rPr>
          <w:rFonts w:ascii="Times New Roman" w:hAnsi="Times New Roman"/>
          <w:szCs w:val="24"/>
        </w:rPr>
        <w:t xml:space="preserve"> γυαλί </w:t>
      </w:r>
      <w:r w:rsidR="00264928" w:rsidRPr="006D4F51">
        <w:rPr>
          <w:rFonts w:ascii="Times New Roman" w:hAnsi="Times New Roman"/>
          <w:szCs w:val="24"/>
        </w:rPr>
        <w:t>Τύπου Ι (</w:t>
      </w:r>
      <w:r w:rsidR="00264928" w:rsidRPr="006D4F51">
        <w:rPr>
          <w:rFonts w:ascii="Times New Roman" w:hAnsi="Times New Roman"/>
          <w:szCs w:val="24"/>
          <w:lang w:val="en-US"/>
        </w:rPr>
        <w:t>Ph</w:t>
      </w:r>
      <w:r w:rsidR="00264928" w:rsidRPr="006D4F51">
        <w:rPr>
          <w:rFonts w:ascii="Times New Roman" w:hAnsi="Times New Roman"/>
          <w:szCs w:val="24"/>
        </w:rPr>
        <w:t xml:space="preserve">. </w:t>
      </w:r>
      <w:proofErr w:type="gramStart"/>
      <w:r w:rsidR="00264928" w:rsidRPr="006D4F51">
        <w:rPr>
          <w:rFonts w:ascii="Times New Roman" w:hAnsi="Times New Roman"/>
          <w:szCs w:val="24"/>
          <w:lang w:val="en-US"/>
        </w:rPr>
        <w:t>Eur</w:t>
      </w:r>
      <w:r w:rsidR="00264928" w:rsidRPr="006D4F51">
        <w:rPr>
          <w:rFonts w:ascii="Times New Roman" w:hAnsi="Times New Roman"/>
          <w:szCs w:val="24"/>
        </w:rPr>
        <w:t>.)</w:t>
      </w:r>
      <w:proofErr w:type="gramEnd"/>
      <w:r w:rsidR="00264928" w:rsidRPr="006D4F51">
        <w:rPr>
          <w:rFonts w:ascii="Times New Roman" w:hAnsi="Times New Roman"/>
          <w:szCs w:val="24"/>
        </w:rPr>
        <w:t xml:space="preserve"> </w:t>
      </w:r>
      <w:r w:rsidR="001D0721" w:rsidRPr="006D4F51">
        <w:rPr>
          <w:rFonts w:ascii="Times New Roman" w:hAnsi="Times New Roman"/>
          <w:szCs w:val="24"/>
        </w:rPr>
        <w:t xml:space="preserve">με </w:t>
      </w:r>
      <w:r w:rsidR="00264928" w:rsidRPr="006D4F51">
        <w:rPr>
          <w:rFonts w:ascii="Times New Roman" w:hAnsi="Times New Roman"/>
          <w:szCs w:val="24"/>
        </w:rPr>
        <w:t xml:space="preserve">επεξεργασμένη </w:t>
      </w:r>
      <w:r w:rsidR="002A3F6B" w:rsidRPr="006D4F51">
        <w:rPr>
          <w:rFonts w:ascii="Times New Roman" w:hAnsi="Times New Roman"/>
          <w:szCs w:val="24"/>
        </w:rPr>
        <w:t>εσωτερική επιφάνεια,</w:t>
      </w:r>
      <w:r w:rsidR="004E5DA2" w:rsidRPr="006D4F51">
        <w:rPr>
          <w:rFonts w:ascii="Times New Roman" w:hAnsi="Times New Roman"/>
          <w:szCs w:val="24"/>
        </w:rPr>
        <w:t xml:space="preserve"> σφραγισμένο με </w:t>
      </w:r>
      <w:r w:rsidRPr="006D4F51">
        <w:rPr>
          <w:rFonts w:ascii="Times New Roman" w:hAnsi="Times New Roman"/>
          <w:szCs w:val="24"/>
        </w:rPr>
        <w:t xml:space="preserve">λαστιχένιο </w:t>
      </w:r>
      <w:r w:rsidR="004E5DA2" w:rsidRPr="006D4F51">
        <w:rPr>
          <w:rFonts w:ascii="Times New Roman" w:hAnsi="Times New Roman"/>
          <w:szCs w:val="24"/>
        </w:rPr>
        <w:t>πώμα εισχώρησης</w:t>
      </w:r>
      <w:r w:rsidR="00EE0FD4" w:rsidRPr="006D4F51">
        <w:rPr>
          <w:rFonts w:ascii="Times New Roman" w:hAnsi="Times New Roman"/>
          <w:szCs w:val="24"/>
        </w:rPr>
        <w:t xml:space="preserve"> (που δεν περιέχει λάτεξ)</w:t>
      </w:r>
      <w:r w:rsidR="004E5DA2" w:rsidRPr="006D4F51">
        <w:rPr>
          <w:rFonts w:ascii="Times New Roman" w:hAnsi="Times New Roman"/>
          <w:szCs w:val="24"/>
        </w:rPr>
        <w:t xml:space="preserve">, πλαστικό δίσκο και </w:t>
      </w:r>
      <w:r w:rsidR="00264928" w:rsidRPr="006D4F51">
        <w:rPr>
          <w:rFonts w:ascii="Times New Roman" w:hAnsi="Times New Roman"/>
          <w:szCs w:val="24"/>
        </w:rPr>
        <w:t xml:space="preserve">καπάκι </w:t>
      </w:r>
      <w:r w:rsidR="004E5DA2" w:rsidRPr="006D4F51">
        <w:rPr>
          <w:rFonts w:ascii="Times New Roman" w:hAnsi="Times New Roman"/>
          <w:szCs w:val="24"/>
        </w:rPr>
        <w:t xml:space="preserve">αλουμινίου. </w:t>
      </w:r>
    </w:p>
    <w:p w:rsidR="00C91F80" w:rsidRPr="006D4F51" w:rsidRDefault="00C91F80">
      <w:pPr>
        <w:rPr>
          <w:rFonts w:ascii="Times New Roman" w:hAnsi="Times New Roman"/>
          <w:szCs w:val="24"/>
        </w:rPr>
      </w:pPr>
    </w:p>
    <w:p w:rsidR="00C91F80" w:rsidRPr="006D4F51" w:rsidRDefault="00C91F80">
      <w:pPr>
        <w:rPr>
          <w:rFonts w:ascii="Times New Roman" w:hAnsi="Times New Roman"/>
          <w:b/>
          <w:szCs w:val="24"/>
        </w:rPr>
      </w:pPr>
      <w:r w:rsidRPr="006D4F51">
        <w:rPr>
          <w:rFonts w:ascii="Times New Roman" w:hAnsi="Times New Roman"/>
          <w:b/>
          <w:szCs w:val="24"/>
        </w:rPr>
        <w:t>6.5.2 Συσκευασίες</w:t>
      </w:r>
    </w:p>
    <w:p w:rsidR="00E563AB" w:rsidRPr="006D4F51" w:rsidRDefault="00E563AB">
      <w:pPr>
        <w:rPr>
          <w:rFonts w:ascii="Times New Roman" w:hAnsi="Times New Roman"/>
          <w:i/>
          <w:szCs w:val="24"/>
        </w:rPr>
      </w:pPr>
    </w:p>
    <w:p w:rsidR="00C91F80" w:rsidRPr="006D4F51" w:rsidRDefault="004B5DD5">
      <w:pPr>
        <w:rPr>
          <w:rFonts w:ascii="Times New Roman" w:hAnsi="Times New Roman"/>
          <w:i/>
          <w:szCs w:val="24"/>
        </w:rPr>
      </w:pPr>
      <w:r w:rsidRPr="006D4F51">
        <w:rPr>
          <w:rFonts w:ascii="Times New Roman" w:hAnsi="Times New Roman"/>
          <w:i/>
          <w:szCs w:val="24"/>
        </w:rPr>
        <w:t>Η σ</w:t>
      </w:r>
      <w:r w:rsidR="00C91F80" w:rsidRPr="006D4F51">
        <w:rPr>
          <w:rFonts w:ascii="Times New Roman" w:hAnsi="Times New Roman"/>
          <w:i/>
          <w:szCs w:val="24"/>
        </w:rPr>
        <w:t xml:space="preserve">υσκευασία </w:t>
      </w:r>
      <w:r w:rsidRPr="006D4F51">
        <w:rPr>
          <w:rFonts w:ascii="Times New Roman" w:hAnsi="Times New Roman"/>
          <w:i/>
          <w:szCs w:val="24"/>
        </w:rPr>
        <w:t xml:space="preserve">των </w:t>
      </w:r>
      <w:r w:rsidR="00C91F80" w:rsidRPr="006D4F51">
        <w:rPr>
          <w:rFonts w:ascii="Times New Roman" w:hAnsi="Times New Roman"/>
          <w:i/>
          <w:szCs w:val="24"/>
        </w:rPr>
        <w:t xml:space="preserve">250 </w:t>
      </w:r>
      <w:r w:rsidR="00C91F80" w:rsidRPr="006D4F51">
        <w:rPr>
          <w:rFonts w:ascii="Times New Roman" w:hAnsi="Times New Roman"/>
          <w:i/>
          <w:szCs w:val="24"/>
          <w:lang w:val="en-US"/>
        </w:rPr>
        <w:t>IU</w:t>
      </w:r>
      <w:r w:rsidRPr="006D4F51">
        <w:rPr>
          <w:rFonts w:ascii="Times New Roman" w:hAnsi="Times New Roman"/>
          <w:i/>
          <w:szCs w:val="24"/>
        </w:rPr>
        <w:t xml:space="preserve"> περιέχει</w:t>
      </w:r>
      <w:r w:rsidR="00C91F80" w:rsidRPr="006D4F51">
        <w:rPr>
          <w:rFonts w:ascii="Times New Roman" w:hAnsi="Times New Roman"/>
          <w:i/>
          <w:szCs w:val="24"/>
        </w:rPr>
        <w:t>:</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φιαλίδιο </w:t>
      </w:r>
      <w:r w:rsidR="00264928" w:rsidRPr="006D4F51">
        <w:rPr>
          <w:rFonts w:ascii="Times New Roman" w:hAnsi="Times New Roman"/>
          <w:szCs w:val="24"/>
        </w:rPr>
        <w:t>ουσίας</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φιαλίδιο με </w:t>
      </w:r>
      <w:r w:rsidR="001D0721" w:rsidRPr="006D4F51">
        <w:rPr>
          <w:rFonts w:ascii="Times New Roman" w:hAnsi="Times New Roman"/>
          <w:szCs w:val="24"/>
        </w:rPr>
        <w:t xml:space="preserve">5 </w:t>
      </w:r>
      <w:r w:rsidRPr="006D4F51">
        <w:rPr>
          <w:rFonts w:ascii="Times New Roman" w:hAnsi="Times New Roman"/>
          <w:szCs w:val="24"/>
          <w:lang w:val="en-US"/>
        </w:rPr>
        <w:t>ml</w:t>
      </w:r>
      <w:r w:rsidRPr="006D4F51">
        <w:rPr>
          <w:rFonts w:ascii="Times New Roman" w:hAnsi="Times New Roman"/>
          <w:szCs w:val="24"/>
        </w:rPr>
        <w:t xml:space="preserve"> ύδατος για </w:t>
      </w:r>
      <w:r w:rsidR="00005CD9" w:rsidRPr="006D4F51">
        <w:rPr>
          <w:rFonts w:ascii="Times New Roman" w:hAnsi="Times New Roman"/>
          <w:szCs w:val="24"/>
        </w:rPr>
        <w:t>ενέσιμα</w:t>
      </w:r>
    </w:p>
    <w:p w:rsidR="00C91F80" w:rsidRPr="006D4F51" w:rsidRDefault="00C91F80">
      <w:pPr>
        <w:ind w:firstLine="9"/>
        <w:rPr>
          <w:rFonts w:ascii="Times New Roman" w:hAnsi="Times New Roman"/>
          <w:szCs w:val="24"/>
        </w:rPr>
      </w:pPr>
      <w:r w:rsidRPr="006D4F51">
        <w:rPr>
          <w:rFonts w:ascii="Times New Roman" w:hAnsi="Times New Roman"/>
          <w:szCs w:val="24"/>
        </w:rPr>
        <w:t>1 συσκευή</w:t>
      </w:r>
      <w:r w:rsidR="00005CD9" w:rsidRPr="006D4F51">
        <w:rPr>
          <w:rFonts w:ascii="Times New Roman" w:hAnsi="Times New Roman"/>
          <w:szCs w:val="24"/>
        </w:rPr>
        <w:t xml:space="preserve"> μεταφοράς με</w:t>
      </w:r>
      <w:r w:rsidRPr="006D4F51">
        <w:rPr>
          <w:rFonts w:ascii="Times New Roman" w:hAnsi="Times New Roman"/>
          <w:szCs w:val="24"/>
        </w:rPr>
        <w:t xml:space="preserve"> </w:t>
      </w:r>
      <w:r w:rsidR="00DB35A4" w:rsidRPr="006D4F51">
        <w:rPr>
          <w:rFonts w:ascii="Times New Roman" w:hAnsi="Times New Roman"/>
          <w:szCs w:val="24"/>
        </w:rPr>
        <w:t>φίλτρο 20/20</w:t>
      </w:r>
      <w:r w:rsidR="00F40943" w:rsidRPr="006D4F51">
        <w:rPr>
          <w:rFonts w:ascii="Times New Roman" w:hAnsi="Times New Roman"/>
          <w:szCs w:val="24"/>
        </w:rPr>
        <w:t xml:space="preserve"> </w:t>
      </w:r>
      <w:bookmarkStart w:id="9" w:name="OLE_LINK10"/>
      <w:bookmarkStart w:id="10" w:name="OLE_LINK11"/>
      <w:r w:rsidR="00F40943" w:rsidRPr="006D4F51">
        <w:rPr>
          <w:rFonts w:ascii="Times New Roman" w:hAnsi="Times New Roman"/>
          <w:szCs w:val="24"/>
        </w:rPr>
        <w:t>(</w:t>
      </w:r>
      <w:r w:rsidR="00F40943" w:rsidRPr="006D4F51">
        <w:rPr>
          <w:rFonts w:ascii="Times New Roman" w:hAnsi="Times New Roman"/>
          <w:szCs w:val="24"/>
          <w:lang w:val="en-GB"/>
        </w:rPr>
        <w:t>Mix</w:t>
      </w:r>
      <w:r w:rsidR="00F40943" w:rsidRPr="006D4F51">
        <w:rPr>
          <w:rFonts w:ascii="Times New Roman" w:hAnsi="Times New Roman"/>
          <w:szCs w:val="24"/>
        </w:rPr>
        <w:t>2</w:t>
      </w:r>
      <w:r w:rsidR="00F40943" w:rsidRPr="006D4F51">
        <w:rPr>
          <w:rFonts w:ascii="Times New Roman" w:hAnsi="Times New Roman"/>
          <w:szCs w:val="24"/>
          <w:lang w:val="en-GB"/>
        </w:rPr>
        <w:t>Vial</w:t>
      </w:r>
      <w:r w:rsidR="00F40943" w:rsidRPr="006D4F51">
        <w:rPr>
          <w:rFonts w:ascii="Times New Roman" w:hAnsi="Times New Roman"/>
          <w:szCs w:val="24"/>
        </w:rPr>
        <w:t>)</w:t>
      </w:r>
      <w:bookmarkEnd w:id="9"/>
      <w:bookmarkEnd w:id="10"/>
    </w:p>
    <w:p w:rsidR="00C91F80" w:rsidRPr="006D4F51" w:rsidRDefault="00C91F80">
      <w:pPr>
        <w:ind w:firstLine="9"/>
        <w:rPr>
          <w:rFonts w:ascii="Times New Roman" w:hAnsi="Times New Roman"/>
          <w:szCs w:val="24"/>
        </w:rPr>
      </w:pPr>
      <w:r w:rsidRPr="006D4F51">
        <w:rPr>
          <w:rFonts w:ascii="Times New Roman" w:hAnsi="Times New Roman"/>
          <w:szCs w:val="24"/>
        </w:rPr>
        <w:t>2 τολύπια αιθανόλης</w:t>
      </w:r>
    </w:p>
    <w:p w:rsidR="00C91F80" w:rsidRPr="006D4F51" w:rsidRDefault="00C91F80">
      <w:pPr>
        <w:rPr>
          <w:rFonts w:ascii="Times New Roman" w:hAnsi="Times New Roman"/>
          <w:i/>
          <w:szCs w:val="24"/>
        </w:rPr>
      </w:pPr>
    </w:p>
    <w:p w:rsidR="00C91F80" w:rsidRPr="006D4F51" w:rsidRDefault="004B5DD5">
      <w:pPr>
        <w:rPr>
          <w:rFonts w:ascii="Times New Roman" w:hAnsi="Times New Roman"/>
          <w:i/>
          <w:szCs w:val="24"/>
        </w:rPr>
      </w:pPr>
      <w:r w:rsidRPr="006D4F51">
        <w:rPr>
          <w:rFonts w:ascii="Times New Roman" w:hAnsi="Times New Roman"/>
          <w:i/>
          <w:szCs w:val="24"/>
        </w:rPr>
        <w:t>Η σ</w:t>
      </w:r>
      <w:r w:rsidR="00C91F80" w:rsidRPr="006D4F51">
        <w:rPr>
          <w:rFonts w:ascii="Times New Roman" w:hAnsi="Times New Roman"/>
          <w:i/>
          <w:szCs w:val="24"/>
        </w:rPr>
        <w:t xml:space="preserve">υσκευασία </w:t>
      </w:r>
      <w:r w:rsidRPr="006D4F51">
        <w:rPr>
          <w:rFonts w:ascii="Times New Roman" w:hAnsi="Times New Roman"/>
          <w:i/>
          <w:szCs w:val="24"/>
        </w:rPr>
        <w:t xml:space="preserve">των </w:t>
      </w:r>
      <w:r w:rsidR="00C91F80" w:rsidRPr="006D4F51">
        <w:rPr>
          <w:rFonts w:ascii="Times New Roman" w:hAnsi="Times New Roman"/>
          <w:i/>
          <w:szCs w:val="24"/>
        </w:rPr>
        <w:t xml:space="preserve">500 </w:t>
      </w:r>
      <w:r w:rsidR="00C91F80" w:rsidRPr="006D4F51">
        <w:rPr>
          <w:rFonts w:ascii="Times New Roman" w:hAnsi="Times New Roman"/>
          <w:i/>
          <w:szCs w:val="24"/>
          <w:lang w:val="en-US"/>
        </w:rPr>
        <w:t>IU</w:t>
      </w:r>
      <w:r w:rsidRPr="006D4F51">
        <w:rPr>
          <w:rFonts w:ascii="Times New Roman" w:hAnsi="Times New Roman"/>
          <w:i/>
          <w:szCs w:val="24"/>
        </w:rPr>
        <w:t xml:space="preserve"> περιέχει</w:t>
      </w:r>
      <w:r w:rsidR="00C91F80" w:rsidRPr="006D4F51">
        <w:rPr>
          <w:rFonts w:ascii="Times New Roman" w:hAnsi="Times New Roman"/>
          <w:i/>
          <w:szCs w:val="24"/>
        </w:rPr>
        <w:t>:</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φιαλίδιο </w:t>
      </w:r>
      <w:r w:rsidR="00264928" w:rsidRPr="006D4F51">
        <w:rPr>
          <w:rFonts w:ascii="Times New Roman" w:hAnsi="Times New Roman"/>
          <w:szCs w:val="24"/>
        </w:rPr>
        <w:t>ουσίας</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φιαλίδιο με </w:t>
      </w:r>
      <w:r w:rsidR="001D0721" w:rsidRPr="006D4F51">
        <w:rPr>
          <w:rFonts w:ascii="Times New Roman" w:hAnsi="Times New Roman"/>
          <w:szCs w:val="24"/>
        </w:rPr>
        <w:t xml:space="preserve">10 </w:t>
      </w:r>
      <w:r w:rsidRPr="006D4F51">
        <w:rPr>
          <w:rFonts w:ascii="Times New Roman" w:hAnsi="Times New Roman"/>
          <w:szCs w:val="24"/>
          <w:lang w:val="en-US"/>
        </w:rPr>
        <w:t>ml</w:t>
      </w:r>
      <w:r w:rsidRPr="006D4F51">
        <w:rPr>
          <w:rFonts w:ascii="Times New Roman" w:hAnsi="Times New Roman"/>
          <w:szCs w:val="24"/>
        </w:rPr>
        <w:t xml:space="preserve"> ύδατος για </w:t>
      </w:r>
      <w:r w:rsidR="00005CD9" w:rsidRPr="006D4F51">
        <w:rPr>
          <w:rFonts w:ascii="Times New Roman" w:hAnsi="Times New Roman"/>
          <w:szCs w:val="24"/>
        </w:rPr>
        <w:t>ενέσιμα</w:t>
      </w:r>
    </w:p>
    <w:p w:rsidR="00C91F80" w:rsidRPr="006D4F51" w:rsidRDefault="00C91F80">
      <w:pPr>
        <w:ind w:firstLine="9"/>
        <w:rPr>
          <w:rFonts w:ascii="Times New Roman" w:hAnsi="Times New Roman"/>
          <w:szCs w:val="24"/>
        </w:rPr>
      </w:pPr>
      <w:r w:rsidRPr="006D4F51">
        <w:rPr>
          <w:rFonts w:ascii="Times New Roman" w:hAnsi="Times New Roman"/>
          <w:szCs w:val="24"/>
        </w:rPr>
        <w:t>1 συσκευή</w:t>
      </w:r>
      <w:r w:rsidR="00005CD9" w:rsidRPr="006D4F51">
        <w:rPr>
          <w:rFonts w:ascii="Times New Roman" w:hAnsi="Times New Roman"/>
          <w:szCs w:val="24"/>
        </w:rPr>
        <w:t xml:space="preserve"> μεταφοράς με</w:t>
      </w:r>
      <w:r w:rsidRPr="006D4F51">
        <w:rPr>
          <w:rFonts w:ascii="Times New Roman" w:hAnsi="Times New Roman"/>
          <w:szCs w:val="24"/>
        </w:rPr>
        <w:t xml:space="preserve"> </w:t>
      </w:r>
      <w:r w:rsidR="008D0FA5" w:rsidRPr="006D4F51">
        <w:rPr>
          <w:rFonts w:ascii="Times New Roman" w:hAnsi="Times New Roman"/>
          <w:szCs w:val="24"/>
        </w:rPr>
        <w:t>φίλτρο 20/20</w:t>
      </w:r>
      <w:r w:rsidR="00F40943" w:rsidRPr="006D4F51">
        <w:rPr>
          <w:rFonts w:ascii="Times New Roman" w:hAnsi="Times New Roman"/>
          <w:szCs w:val="24"/>
        </w:rPr>
        <w:t xml:space="preserve"> (</w:t>
      </w:r>
      <w:r w:rsidR="00F40943" w:rsidRPr="006D4F51">
        <w:rPr>
          <w:rFonts w:ascii="Times New Roman" w:hAnsi="Times New Roman"/>
          <w:szCs w:val="24"/>
          <w:lang w:val="en-GB"/>
        </w:rPr>
        <w:t>Mix</w:t>
      </w:r>
      <w:r w:rsidR="00F40943" w:rsidRPr="006D4F51">
        <w:rPr>
          <w:rFonts w:ascii="Times New Roman" w:hAnsi="Times New Roman"/>
          <w:szCs w:val="24"/>
        </w:rPr>
        <w:t>2</w:t>
      </w:r>
      <w:r w:rsidR="00F40943" w:rsidRPr="006D4F51">
        <w:rPr>
          <w:rFonts w:ascii="Times New Roman" w:hAnsi="Times New Roman"/>
          <w:szCs w:val="24"/>
          <w:lang w:val="en-GB"/>
        </w:rPr>
        <w:t>Vial</w:t>
      </w:r>
      <w:r w:rsidR="00F40943" w:rsidRPr="006D4F51">
        <w:rPr>
          <w:rFonts w:ascii="Times New Roman" w:hAnsi="Times New Roman"/>
          <w:szCs w:val="24"/>
        </w:rPr>
        <w:t>)</w:t>
      </w:r>
    </w:p>
    <w:p w:rsidR="008D0FA5" w:rsidRPr="006D4F51" w:rsidRDefault="00C91F80" w:rsidP="008D0FA5">
      <w:pPr>
        <w:rPr>
          <w:rFonts w:ascii="Times New Roman" w:hAnsi="Times New Roman"/>
          <w:szCs w:val="24"/>
        </w:rPr>
      </w:pPr>
      <w:r w:rsidRPr="006D4F51">
        <w:rPr>
          <w:rFonts w:ascii="Times New Roman" w:hAnsi="Times New Roman"/>
          <w:szCs w:val="24"/>
        </w:rPr>
        <w:t>2 τολύπια αιθανόλης</w:t>
      </w:r>
    </w:p>
    <w:p w:rsidR="00C91F80" w:rsidRPr="006D4F51" w:rsidRDefault="00C91F80">
      <w:pPr>
        <w:rPr>
          <w:rFonts w:ascii="Times New Roman" w:hAnsi="Times New Roman"/>
          <w:i/>
          <w:szCs w:val="24"/>
        </w:rPr>
      </w:pPr>
    </w:p>
    <w:p w:rsidR="00C91F80" w:rsidRPr="006D4F51" w:rsidRDefault="004B5DD5">
      <w:pPr>
        <w:rPr>
          <w:rFonts w:ascii="Times New Roman" w:hAnsi="Times New Roman"/>
          <w:i/>
          <w:szCs w:val="24"/>
        </w:rPr>
      </w:pPr>
      <w:r w:rsidRPr="006D4F51">
        <w:rPr>
          <w:rFonts w:ascii="Times New Roman" w:hAnsi="Times New Roman"/>
          <w:i/>
          <w:szCs w:val="24"/>
        </w:rPr>
        <w:t>Η σ</w:t>
      </w:r>
      <w:r w:rsidR="00C91F80" w:rsidRPr="006D4F51">
        <w:rPr>
          <w:rFonts w:ascii="Times New Roman" w:hAnsi="Times New Roman"/>
          <w:i/>
          <w:szCs w:val="24"/>
        </w:rPr>
        <w:t xml:space="preserve">υσκευασία </w:t>
      </w:r>
      <w:r w:rsidRPr="006D4F51">
        <w:rPr>
          <w:rFonts w:ascii="Times New Roman" w:hAnsi="Times New Roman"/>
          <w:i/>
          <w:szCs w:val="24"/>
        </w:rPr>
        <w:t xml:space="preserve">των </w:t>
      </w:r>
      <w:r w:rsidR="00C91F80" w:rsidRPr="006D4F51">
        <w:rPr>
          <w:rFonts w:ascii="Times New Roman" w:hAnsi="Times New Roman"/>
          <w:i/>
          <w:szCs w:val="24"/>
        </w:rPr>
        <w:t xml:space="preserve">1000 </w:t>
      </w:r>
      <w:r w:rsidR="00C91F80" w:rsidRPr="006D4F51">
        <w:rPr>
          <w:rFonts w:ascii="Times New Roman" w:hAnsi="Times New Roman"/>
          <w:i/>
          <w:szCs w:val="24"/>
          <w:lang w:val="en-US"/>
        </w:rPr>
        <w:t>IU</w:t>
      </w:r>
      <w:r w:rsidRPr="006D4F51">
        <w:rPr>
          <w:rFonts w:ascii="Times New Roman" w:hAnsi="Times New Roman"/>
          <w:i/>
          <w:szCs w:val="24"/>
        </w:rPr>
        <w:t xml:space="preserve"> περιέχει</w:t>
      </w:r>
      <w:r w:rsidR="00C91F80" w:rsidRPr="006D4F51">
        <w:rPr>
          <w:rFonts w:ascii="Times New Roman" w:hAnsi="Times New Roman"/>
          <w:i/>
          <w:szCs w:val="24"/>
        </w:rPr>
        <w:t>:</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φιαλίδιο </w:t>
      </w:r>
      <w:r w:rsidR="00264928" w:rsidRPr="006D4F51">
        <w:rPr>
          <w:rFonts w:ascii="Times New Roman" w:hAnsi="Times New Roman"/>
          <w:szCs w:val="24"/>
        </w:rPr>
        <w:t>ουσίας</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φιαλίδιο με </w:t>
      </w:r>
      <w:r w:rsidR="001D0721" w:rsidRPr="006D4F51">
        <w:rPr>
          <w:rFonts w:ascii="Times New Roman" w:hAnsi="Times New Roman"/>
          <w:szCs w:val="24"/>
        </w:rPr>
        <w:t xml:space="preserve">15 </w:t>
      </w:r>
      <w:r w:rsidRPr="006D4F51">
        <w:rPr>
          <w:rFonts w:ascii="Times New Roman" w:hAnsi="Times New Roman"/>
          <w:szCs w:val="24"/>
        </w:rPr>
        <w:t xml:space="preserve"> </w:t>
      </w:r>
      <w:r w:rsidRPr="006D4F51">
        <w:rPr>
          <w:rFonts w:ascii="Times New Roman" w:hAnsi="Times New Roman"/>
          <w:szCs w:val="24"/>
          <w:lang w:val="en-US"/>
        </w:rPr>
        <w:t>ml</w:t>
      </w:r>
      <w:r w:rsidRPr="006D4F51">
        <w:rPr>
          <w:rFonts w:ascii="Times New Roman" w:hAnsi="Times New Roman"/>
          <w:szCs w:val="24"/>
        </w:rPr>
        <w:t xml:space="preserve"> ύδατος για </w:t>
      </w:r>
      <w:r w:rsidR="00005CD9" w:rsidRPr="006D4F51">
        <w:rPr>
          <w:rFonts w:ascii="Times New Roman" w:hAnsi="Times New Roman"/>
          <w:szCs w:val="24"/>
        </w:rPr>
        <w:t>ενέσιμα</w:t>
      </w:r>
    </w:p>
    <w:p w:rsidR="00C91F80" w:rsidRPr="006D4F51" w:rsidRDefault="00C91F80">
      <w:pPr>
        <w:ind w:firstLine="9"/>
        <w:rPr>
          <w:rFonts w:ascii="Times New Roman" w:hAnsi="Times New Roman"/>
          <w:szCs w:val="24"/>
        </w:rPr>
      </w:pPr>
      <w:r w:rsidRPr="006D4F51">
        <w:rPr>
          <w:rFonts w:ascii="Times New Roman" w:hAnsi="Times New Roman"/>
          <w:szCs w:val="24"/>
        </w:rPr>
        <w:t xml:space="preserve">1 συσκευή </w:t>
      </w:r>
      <w:r w:rsidR="00005CD9" w:rsidRPr="006D4F51">
        <w:rPr>
          <w:rFonts w:ascii="Times New Roman" w:hAnsi="Times New Roman"/>
          <w:szCs w:val="24"/>
        </w:rPr>
        <w:t xml:space="preserve">μεταφοράς με </w:t>
      </w:r>
      <w:r w:rsidR="008D0FA5" w:rsidRPr="006D4F51">
        <w:rPr>
          <w:rFonts w:ascii="Times New Roman" w:hAnsi="Times New Roman"/>
          <w:szCs w:val="24"/>
        </w:rPr>
        <w:t>φίλτρο 20/20</w:t>
      </w:r>
      <w:r w:rsidR="00F40943" w:rsidRPr="006D4F51">
        <w:rPr>
          <w:rFonts w:ascii="Times New Roman" w:hAnsi="Times New Roman"/>
          <w:szCs w:val="24"/>
        </w:rPr>
        <w:t xml:space="preserve"> (</w:t>
      </w:r>
      <w:r w:rsidR="00F40943" w:rsidRPr="006D4F51">
        <w:rPr>
          <w:rFonts w:ascii="Times New Roman" w:hAnsi="Times New Roman"/>
          <w:szCs w:val="24"/>
          <w:lang w:val="en-GB"/>
        </w:rPr>
        <w:t>Mix</w:t>
      </w:r>
      <w:r w:rsidR="00F40943" w:rsidRPr="006D4F51">
        <w:rPr>
          <w:rFonts w:ascii="Times New Roman" w:hAnsi="Times New Roman"/>
          <w:szCs w:val="24"/>
        </w:rPr>
        <w:t>2</w:t>
      </w:r>
      <w:r w:rsidR="00F40943" w:rsidRPr="006D4F51">
        <w:rPr>
          <w:rFonts w:ascii="Times New Roman" w:hAnsi="Times New Roman"/>
          <w:szCs w:val="24"/>
          <w:lang w:val="en-GB"/>
        </w:rPr>
        <w:t>Vial</w:t>
      </w:r>
      <w:r w:rsidR="00F40943" w:rsidRPr="006D4F51">
        <w:rPr>
          <w:rFonts w:ascii="Times New Roman" w:hAnsi="Times New Roman"/>
          <w:szCs w:val="24"/>
        </w:rPr>
        <w:t>)</w:t>
      </w:r>
    </w:p>
    <w:p w:rsidR="00C91F80" w:rsidRPr="006D4F51" w:rsidRDefault="00C91F80">
      <w:pPr>
        <w:ind w:firstLine="9"/>
        <w:rPr>
          <w:rFonts w:ascii="Times New Roman" w:hAnsi="Times New Roman"/>
          <w:szCs w:val="24"/>
        </w:rPr>
      </w:pPr>
      <w:r w:rsidRPr="006D4F51">
        <w:rPr>
          <w:rFonts w:ascii="Times New Roman" w:hAnsi="Times New Roman"/>
          <w:szCs w:val="24"/>
        </w:rPr>
        <w:t>2 τολύπια αιθανόλης</w:t>
      </w:r>
    </w:p>
    <w:p w:rsidR="00C91F80" w:rsidRPr="006D4F51" w:rsidRDefault="00C91F80">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 xml:space="preserve">6.6 </w:t>
      </w:r>
      <w:r w:rsidR="004B5DD5" w:rsidRPr="006D4F51">
        <w:rPr>
          <w:rFonts w:ascii="Times New Roman" w:hAnsi="Times New Roman"/>
          <w:b/>
          <w:noProof/>
          <w:szCs w:val="24"/>
        </w:rPr>
        <w:t>Ιδιαίτερες προφυλάξεις απόρριψης και άλλος χειρισμός</w:t>
      </w:r>
    </w:p>
    <w:p w:rsidR="004B5DD5" w:rsidRPr="006D4F51" w:rsidRDefault="004B5DD5">
      <w:pPr>
        <w:rPr>
          <w:rFonts w:ascii="Times New Roman" w:hAnsi="Times New Roman"/>
          <w:szCs w:val="24"/>
        </w:rPr>
      </w:pPr>
    </w:p>
    <w:p w:rsidR="004B5DD5" w:rsidRPr="006D4F51" w:rsidRDefault="004B5DD5">
      <w:pPr>
        <w:rPr>
          <w:rFonts w:ascii="Times New Roman" w:hAnsi="Times New Roman"/>
          <w:szCs w:val="24"/>
        </w:rPr>
      </w:pPr>
      <w:r w:rsidRPr="006D4F51">
        <w:rPr>
          <w:rFonts w:ascii="Times New Roman" w:hAnsi="Times New Roman"/>
          <w:szCs w:val="24"/>
        </w:rPr>
        <w:t>Κάθε μη χρησιμοποιηθέν προϊόν ή υπόλειμμα πρέπει να απορριφθεί σύμφωνα με τις κατά τόπους ισχύουσες σχετικές διατάξεις.</w:t>
      </w:r>
    </w:p>
    <w:p w:rsidR="00C91F80" w:rsidRPr="006D4F51" w:rsidRDefault="00C91F80">
      <w:pPr>
        <w:rPr>
          <w:rFonts w:ascii="Times New Roman" w:hAnsi="Times New Roman"/>
          <w:szCs w:val="24"/>
        </w:rPr>
      </w:pPr>
      <w:r w:rsidRPr="006D4F51">
        <w:rPr>
          <w:rFonts w:ascii="Times New Roman" w:hAnsi="Times New Roman"/>
          <w:szCs w:val="24"/>
        </w:rPr>
        <w:tab/>
      </w:r>
    </w:p>
    <w:p w:rsidR="00274F50" w:rsidRPr="006D4F51" w:rsidRDefault="00274F50" w:rsidP="00F85A38">
      <w:pPr>
        <w:widowControl/>
        <w:suppressAutoHyphens/>
        <w:rPr>
          <w:rFonts w:ascii="Times New Roman" w:hAnsi="Times New Roman"/>
          <w:b/>
          <w:i/>
          <w:spacing w:val="-3"/>
          <w:szCs w:val="24"/>
        </w:rPr>
      </w:pPr>
      <w:r w:rsidRPr="006D4F51">
        <w:rPr>
          <w:rFonts w:ascii="Times New Roman" w:hAnsi="Times New Roman"/>
          <w:b/>
          <w:i/>
          <w:spacing w:val="-3"/>
          <w:szCs w:val="24"/>
        </w:rPr>
        <w:t>Γενικές οδηγίες</w:t>
      </w:r>
    </w:p>
    <w:p w:rsidR="00DA44CC" w:rsidRPr="006D4F51" w:rsidRDefault="00274F50" w:rsidP="00CE1F36">
      <w:pPr>
        <w:widowControl/>
        <w:numPr>
          <w:ilvl w:val="0"/>
          <w:numId w:val="36"/>
        </w:numPr>
        <w:suppressAutoHyphens/>
        <w:rPr>
          <w:rFonts w:ascii="Times New Roman" w:hAnsi="Times New Roman"/>
          <w:spacing w:val="-3"/>
          <w:szCs w:val="24"/>
        </w:rPr>
      </w:pPr>
      <w:r w:rsidRPr="006D4F51">
        <w:rPr>
          <w:rFonts w:ascii="Times New Roman" w:hAnsi="Times New Roman"/>
          <w:spacing w:val="-3"/>
          <w:szCs w:val="24"/>
        </w:rPr>
        <w:t xml:space="preserve">Το διάλυμα </w:t>
      </w:r>
      <w:r w:rsidR="00FD36C6" w:rsidRPr="006D4F51">
        <w:rPr>
          <w:rFonts w:ascii="Times New Roman" w:hAnsi="Times New Roman"/>
          <w:spacing w:val="-3"/>
          <w:szCs w:val="24"/>
        </w:rPr>
        <w:t>θα πρέπει να είναι διαυγές ή ελαφρώς ιριδίζ</w:t>
      </w:r>
      <w:r w:rsidR="00FD36C6" w:rsidRPr="006D4F51">
        <w:rPr>
          <w:rFonts w:ascii="Times New Roman" w:hAnsi="Times New Roman"/>
          <w:spacing w:val="-3"/>
          <w:szCs w:val="24"/>
          <w:lang w:val="en-US"/>
        </w:rPr>
        <w:t>o</w:t>
      </w:r>
      <w:r w:rsidR="00FD36C6" w:rsidRPr="006D4F51">
        <w:rPr>
          <w:rFonts w:ascii="Times New Roman" w:hAnsi="Times New Roman"/>
          <w:spacing w:val="-3"/>
          <w:szCs w:val="24"/>
        </w:rPr>
        <w:t>ν</w:t>
      </w:r>
      <w:r w:rsidR="00DA44CC" w:rsidRPr="006D4F51">
        <w:rPr>
          <w:rFonts w:ascii="Times New Roman" w:hAnsi="Times New Roman"/>
          <w:spacing w:val="-3"/>
          <w:szCs w:val="24"/>
        </w:rPr>
        <w:t xml:space="preserve">. </w:t>
      </w:r>
      <w:r w:rsidR="00057E80" w:rsidRPr="006D4F51">
        <w:rPr>
          <w:rFonts w:ascii="Times New Roman" w:hAnsi="Times New Roman"/>
          <w:spacing w:val="-3"/>
          <w:szCs w:val="24"/>
        </w:rPr>
        <w:t>Μετά την διήθηση/</w:t>
      </w:r>
      <w:r w:rsidR="00CA0B18" w:rsidRPr="006D4F51">
        <w:rPr>
          <w:rFonts w:ascii="Times New Roman" w:hAnsi="Times New Roman"/>
          <w:spacing w:val="-3"/>
          <w:szCs w:val="24"/>
        </w:rPr>
        <w:t>α</w:t>
      </w:r>
      <w:r w:rsidR="00DA44CC" w:rsidRPr="006D4F51">
        <w:rPr>
          <w:rFonts w:ascii="Times New Roman" w:hAnsi="Times New Roman"/>
          <w:spacing w:val="-3"/>
          <w:szCs w:val="24"/>
        </w:rPr>
        <w:t>ναρρόφηση (βλέπε παρακάτω)</w:t>
      </w:r>
      <w:r w:rsidR="00AC4D6D" w:rsidRPr="006D4F51">
        <w:rPr>
          <w:rFonts w:ascii="Times New Roman" w:hAnsi="Times New Roman"/>
          <w:spacing w:val="-3"/>
          <w:szCs w:val="24"/>
        </w:rPr>
        <w:t>,</w:t>
      </w:r>
      <w:r w:rsidR="00DA44CC" w:rsidRPr="006D4F51">
        <w:rPr>
          <w:rFonts w:ascii="Times New Roman" w:hAnsi="Times New Roman"/>
          <w:spacing w:val="-3"/>
          <w:szCs w:val="24"/>
        </w:rPr>
        <w:t xml:space="preserve"> το </w:t>
      </w:r>
      <w:r w:rsidR="00264928" w:rsidRPr="006D4F51">
        <w:rPr>
          <w:rFonts w:ascii="Times New Roman" w:hAnsi="Times New Roman"/>
          <w:spacing w:val="-3"/>
          <w:szCs w:val="24"/>
        </w:rPr>
        <w:t xml:space="preserve">ανασυσταμένο </w:t>
      </w:r>
      <w:r w:rsidR="00DA44CC" w:rsidRPr="006D4F51">
        <w:rPr>
          <w:rFonts w:ascii="Times New Roman" w:hAnsi="Times New Roman"/>
          <w:spacing w:val="-3"/>
          <w:szCs w:val="24"/>
        </w:rPr>
        <w:t>προϊόν θα πρέπει να ελέγχεται οπτικά για την ύπαρξη σωματιδίων και αποχρωματισμό πριν τη χορήγηση.</w:t>
      </w:r>
      <w:r w:rsidR="00CA0B18" w:rsidRPr="006D4F51">
        <w:rPr>
          <w:rFonts w:ascii="Times New Roman" w:hAnsi="Times New Roman"/>
          <w:spacing w:val="-3"/>
          <w:szCs w:val="24"/>
        </w:rPr>
        <w:t xml:space="preserve"> Ακόμα κι αν οι οδηγίες χρήσης για την διαδικασία ανασύστασης ακολουθούνται προσεκτικά, δεν είναι </w:t>
      </w:r>
      <w:r w:rsidR="00005CD9" w:rsidRPr="006D4F51">
        <w:rPr>
          <w:rFonts w:ascii="Times New Roman" w:hAnsi="Times New Roman"/>
          <w:spacing w:val="-3"/>
          <w:szCs w:val="24"/>
        </w:rPr>
        <w:t>ασυνήθης</w:t>
      </w:r>
      <w:r w:rsidR="00CA0B18" w:rsidRPr="006D4F51">
        <w:rPr>
          <w:rFonts w:ascii="Times New Roman" w:hAnsi="Times New Roman"/>
          <w:spacing w:val="-3"/>
          <w:szCs w:val="24"/>
        </w:rPr>
        <w:t xml:space="preserve"> η ύπαρξη λίγων μικρών </w:t>
      </w:r>
      <w:r w:rsidR="00005CD9" w:rsidRPr="006D4F51">
        <w:rPr>
          <w:rFonts w:ascii="Times New Roman" w:hAnsi="Times New Roman"/>
          <w:spacing w:val="-3"/>
          <w:szCs w:val="24"/>
        </w:rPr>
        <w:t xml:space="preserve">νιφάδων </w:t>
      </w:r>
      <w:r w:rsidR="00057E80" w:rsidRPr="006D4F51">
        <w:rPr>
          <w:rFonts w:ascii="Times New Roman" w:hAnsi="Times New Roman"/>
          <w:spacing w:val="-3"/>
          <w:szCs w:val="24"/>
        </w:rPr>
        <w:t xml:space="preserve">ή σωματιδίων. </w:t>
      </w:r>
      <w:r w:rsidR="00EF576D" w:rsidRPr="006D4F51">
        <w:rPr>
          <w:rFonts w:ascii="Times New Roman" w:hAnsi="Times New Roman"/>
          <w:spacing w:val="-3"/>
          <w:szCs w:val="24"/>
        </w:rPr>
        <w:t xml:space="preserve">Το φίλτρο που περιέχεται στη συσκευή </w:t>
      </w:r>
      <w:r w:rsidR="00EF576D" w:rsidRPr="006D4F51">
        <w:rPr>
          <w:rFonts w:ascii="Times New Roman" w:hAnsi="Times New Roman"/>
          <w:spacing w:val="-3"/>
          <w:szCs w:val="24"/>
          <w:lang w:val="en-US"/>
        </w:rPr>
        <w:t>Mix</w:t>
      </w:r>
      <w:r w:rsidR="00EF576D" w:rsidRPr="006D4F51">
        <w:rPr>
          <w:rFonts w:ascii="Times New Roman" w:hAnsi="Times New Roman"/>
          <w:spacing w:val="-3"/>
          <w:szCs w:val="24"/>
        </w:rPr>
        <w:t>2</w:t>
      </w:r>
      <w:r w:rsidR="00EF576D" w:rsidRPr="006D4F51">
        <w:rPr>
          <w:rFonts w:ascii="Times New Roman" w:hAnsi="Times New Roman"/>
          <w:spacing w:val="-3"/>
          <w:szCs w:val="24"/>
          <w:lang w:val="en-US"/>
        </w:rPr>
        <w:t>Vial</w:t>
      </w:r>
      <w:r w:rsidR="00EF576D" w:rsidRPr="006D4F51">
        <w:rPr>
          <w:rFonts w:ascii="Times New Roman" w:hAnsi="Times New Roman"/>
          <w:spacing w:val="-3"/>
          <w:szCs w:val="24"/>
        </w:rPr>
        <w:t xml:space="preserve"> απομ</w:t>
      </w:r>
      <w:r w:rsidR="00AC4D6D" w:rsidRPr="006D4F51">
        <w:rPr>
          <w:rFonts w:ascii="Times New Roman" w:hAnsi="Times New Roman"/>
          <w:spacing w:val="-3"/>
          <w:szCs w:val="24"/>
        </w:rPr>
        <w:t xml:space="preserve">ακρύνει τα σωματίδια αυτά εντελώς. Η διήθηση δεν επηρεάζει τον υπολογισμό της δοσολογίας. </w:t>
      </w:r>
      <w:r w:rsidR="00C34C1A" w:rsidRPr="006D4F51">
        <w:rPr>
          <w:rFonts w:ascii="Times New Roman" w:hAnsi="Times New Roman"/>
          <w:szCs w:val="24"/>
        </w:rPr>
        <w:t>Μη χρησιμοποιείτε διαλύματα που είναι θολά ή έχουν μικρ</w:t>
      </w:r>
      <w:r w:rsidR="00C34F4A" w:rsidRPr="006D4F51">
        <w:rPr>
          <w:rFonts w:ascii="Times New Roman" w:hAnsi="Times New Roman"/>
          <w:szCs w:val="24"/>
        </w:rPr>
        <w:t>ές</w:t>
      </w:r>
      <w:r w:rsidR="00C34C1A" w:rsidRPr="006D4F51">
        <w:rPr>
          <w:rFonts w:ascii="Times New Roman" w:hAnsi="Times New Roman"/>
          <w:szCs w:val="24"/>
        </w:rPr>
        <w:t xml:space="preserve"> </w:t>
      </w:r>
      <w:r w:rsidR="00C34F4A" w:rsidRPr="006D4F51">
        <w:rPr>
          <w:rFonts w:ascii="Times New Roman" w:hAnsi="Times New Roman"/>
          <w:szCs w:val="24"/>
        </w:rPr>
        <w:t xml:space="preserve">νιφάδες </w:t>
      </w:r>
      <w:r w:rsidR="00C34C1A" w:rsidRPr="006D4F51">
        <w:rPr>
          <w:rFonts w:ascii="Times New Roman" w:hAnsi="Times New Roman"/>
          <w:szCs w:val="24"/>
        </w:rPr>
        <w:t>ή σωματίδια μετά τη διήθηση.</w:t>
      </w:r>
    </w:p>
    <w:p w:rsidR="00C34C1A" w:rsidRPr="006D4F51" w:rsidRDefault="00C34C1A" w:rsidP="00CE1F36">
      <w:pPr>
        <w:widowControl/>
        <w:numPr>
          <w:ilvl w:val="0"/>
          <w:numId w:val="37"/>
        </w:numPr>
        <w:suppressAutoHyphens/>
        <w:rPr>
          <w:rFonts w:ascii="Times New Roman" w:hAnsi="Times New Roman"/>
          <w:spacing w:val="-3"/>
          <w:szCs w:val="24"/>
        </w:rPr>
      </w:pPr>
      <w:r w:rsidRPr="006D4F51">
        <w:rPr>
          <w:rFonts w:ascii="Times New Roman" w:hAnsi="Times New Roman"/>
          <w:szCs w:val="24"/>
        </w:rPr>
        <w:t xml:space="preserve">Η ανασύσταση και αναρρόφηση θα πρέπει να διενεργούνται </w:t>
      </w:r>
      <w:r w:rsidR="00394C4A" w:rsidRPr="006D4F51">
        <w:rPr>
          <w:rFonts w:ascii="Times New Roman" w:hAnsi="Times New Roman"/>
          <w:spacing w:val="-3"/>
          <w:szCs w:val="24"/>
        </w:rPr>
        <w:t xml:space="preserve">υπό </w:t>
      </w:r>
      <w:r w:rsidRPr="006D4F51">
        <w:rPr>
          <w:rFonts w:ascii="Times New Roman" w:hAnsi="Times New Roman"/>
          <w:szCs w:val="24"/>
        </w:rPr>
        <w:t>άσηπτες συνθήκες.</w:t>
      </w:r>
    </w:p>
    <w:p w:rsidR="00274F50" w:rsidRPr="006D4F51" w:rsidRDefault="00274F50" w:rsidP="00F85A38">
      <w:pPr>
        <w:widowControl/>
        <w:suppressAutoHyphens/>
        <w:rPr>
          <w:rFonts w:ascii="Times New Roman" w:hAnsi="Times New Roman"/>
          <w:spacing w:val="-3"/>
          <w:szCs w:val="24"/>
        </w:rPr>
      </w:pPr>
    </w:p>
    <w:p w:rsidR="00F85A38" w:rsidRPr="006D4F51" w:rsidRDefault="00DA44CC" w:rsidP="00F85A38">
      <w:pPr>
        <w:rPr>
          <w:rFonts w:ascii="Times New Roman" w:hAnsi="Times New Roman"/>
          <w:b/>
          <w:i/>
          <w:szCs w:val="24"/>
        </w:rPr>
      </w:pPr>
      <w:r w:rsidRPr="006D4F51">
        <w:rPr>
          <w:rFonts w:ascii="Times New Roman" w:hAnsi="Times New Roman"/>
          <w:b/>
          <w:i/>
          <w:szCs w:val="24"/>
        </w:rPr>
        <w:t>Ανασύσταση</w:t>
      </w:r>
    </w:p>
    <w:p w:rsidR="00F85A38" w:rsidRPr="006D4F51" w:rsidRDefault="00F85A38" w:rsidP="00F85A38">
      <w:pPr>
        <w:rPr>
          <w:rFonts w:ascii="Times New Roman" w:hAnsi="Times New Roman"/>
          <w:szCs w:val="24"/>
        </w:rPr>
      </w:pPr>
      <w:r w:rsidRPr="006D4F51">
        <w:rPr>
          <w:rFonts w:ascii="Times New Roman" w:hAnsi="Times New Roman"/>
          <w:szCs w:val="24"/>
        </w:rPr>
        <w:t>Φέρ</w:t>
      </w:r>
      <w:r w:rsidR="00057E80" w:rsidRPr="006D4F51">
        <w:rPr>
          <w:rFonts w:ascii="Times New Roman" w:hAnsi="Times New Roman"/>
          <w:szCs w:val="24"/>
        </w:rPr>
        <w:t>ε</w:t>
      </w:r>
      <w:r w:rsidRPr="006D4F51">
        <w:rPr>
          <w:rFonts w:ascii="Times New Roman" w:hAnsi="Times New Roman"/>
          <w:szCs w:val="24"/>
        </w:rPr>
        <w:t>τε το δι</w:t>
      </w:r>
      <w:r w:rsidR="00057E80" w:rsidRPr="006D4F51">
        <w:rPr>
          <w:rFonts w:ascii="Times New Roman" w:hAnsi="Times New Roman"/>
          <w:szCs w:val="24"/>
        </w:rPr>
        <w:t xml:space="preserve">αλύτη σε θερμοκρασία δωματίου. </w:t>
      </w:r>
      <w:r w:rsidRPr="006D4F51">
        <w:rPr>
          <w:rFonts w:ascii="Times New Roman" w:hAnsi="Times New Roman"/>
          <w:szCs w:val="24"/>
        </w:rPr>
        <w:t>Βεβαιωθείτε ότι τα καπάκια των φιαλιδίων του προ</w:t>
      </w:r>
      <w:r w:rsidR="00107198" w:rsidRPr="006D4F51">
        <w:rPr>
          <w:rFonts w:ascii="Times New Roman" w:hAnsi="Times New Roman"/>
          <w:szCs w:val="24"/>
        </w:rPr>
        <w:t>ϊόντος και του διαλύ</w:t>
      </w:r>
      <w:r w:rsidRPr="006D4F51">
        <w:rPr>
          <w:rFonts w:ascii="Times New Roman" w:hAnsi="Times New Roman"/>
          <w:szCs w:val="24"/>
        </w:rPr>
        <w:t>τ</w:t>
      </w:r>
      <w:r w:rsidR="00107198" w:rsidRPr="006D4F51">
        <w:rPr>
          <w:rFonts w:ascii="Times New Roman" w:hAnsi="Times New Roman"/>
          <w:szCs w:val="24"/>
        </w:rPr>
        <w:t>η</w:t>
      </w:r>
      <w:r w:rsidRPr="006D4F51">
        <w:rPr>
          <w:rFonts w:ascii="Times New Roman" w:hAnsi="Times New Roman"/>
          <w:szCs w:val="24"/>
        </w:rPr>
        <w:t xml:space="preserve"> έχουν αφαιρεθεί και τα </w:t>
      </w:r>
      <w:r w:rsidR="00264928" w:rsidRPr="006D4F51">
        <w:rPr>
          <w:rFonts w:ascii="Times New Roman" w:hAnsi="Times New Roman"/>
          <w:szCs w:val="24"/>
        </w:rPr>
        <w:t xml:space="preserve">λαστιχένια πώματα </w:t>
      </w:r>
      <w:r w:rsidRPr="006D4F51">
        <w:rPr>
          <w:rFonts w:ascii="Times New Roman" w:hAnsi="Times New Roman"/>
          <w:szCs w:val="24"/>
        </w:rPr>
        <w:t xml:space="preserve">έχουν καθαριστεί με άσηπτο διάλυμα και </w:t>
      </w:r>
      <w:r w:rsidR="00264928" w:rsidRPr="006D4F51">
        <w:rPr>
          <w:rFonts w:ascii="Times New Roman" w:hAnsi="Times New Roman"/>
          <w:szCs w:val="24"/>
        </w:rPr>
        <w:t>έχουν στεγνώσει</w:t>
      </w:r>
      <w:r w:rsidRPr="006D4F51">
        <w:rPr>
          <w:rFonts w:ascii="Times New Roman" w:hAnsi="Times New Roman"/>
          <w:szCs w:val="24"/>
        </w:rPr>
        <w:t xml:space="preserve"> πριν το άνοιγμα της συσκευασίας του </w:t>
      </w:r>
      <w:r w:rsidRPr="006D4F51">
        <w:rPr>
          <w:rFonts w:ascii="Times New Roman" w:hAnsi="Times New Roman"/>
          <w:szCs w:val="24"/>
          <w:lang w:val="en-US"/>
        </w:rPr>
        <w:t>Mix</w:t>
      </w:r>
      <w:r w:rsidRPr="006D4F51">
        <w:rPr>
          <w:rFonts w:ascii="Times New Roman" w:hAnsi="Times New Roman"/>
          <w:szCs w:val="24"/>
        </w:rPr>
        <w:t>2</w:t>
      </w:r>
      <w:r w:rsidRPr="006D4F51">
        <w:rPr>
          <w:rFonts w:ascii="Times New Roman" w:hAnsi="Times New Roman"/>
          <w:szCs w:val="24"/>
          <w:lang w:val="en-US"/>
        </w:rPr>
        <w:t>Vial</w:t>
      </w:r>
      <w:r w:rsidRPr="006D4F51">
        <w:rPr>
          <w:rFonts w:ascii="Times New Roman" w:hAnsi="Times New Roman"/>
          <w:szCs w:val="24"/>
        </w:rPr>
        <w:t>.</w:t>
      </w:r>
    </w:p>
    <w:p w:rsidR="00F85A38" w:rsidRPr="006D4F51" w:rsidRDefault="00F85A38" w:rsidP="00F85A38">
      <w:pPr>
        <w:rPr>
          <w:rFonts w:ascii="Times New Roman" w:hAnsi="Times New Roman"/>
          <w:szCs w:val="24"/>
        </w:rPr>
      </w:pPr>
    </w:p>
    <w:tbl>
      <w:tblPr>
        <w:tblW w:w="93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6"/>
        <w:gridCol w:w="64"/>
        <w:gridCol w:w="6251"/>
        <w:gridCol w:w="25"/>
      </w:tblGrid>
      <w:tr w:rsidR="00307604" w:rsidRPr="006D4F51">
        <w:trPr>
          <w:gridAfter w:val="1"/>
          <w:wAfter w:w="25" w:type="dxa"/>
        </w:trPr>
        <w:tc>
          <w:tcPr>
            <w:tcW w:w="3021" w:type="dxa"/>
          </w:tcPr>
          <w:p w:rsidR="00307604" w:rsidRPr="006D4F51" w:rsidRDefault="00307604" w:rsidP="00DA26B7">
            <w:pPr>
              <w:jc w:val="center"/>
              <w:rPr>
                <w:rFonts w:ascii="Times New Roman" w:hAnsi="Times New Roman"/>
                <w:szCs w:val="24"/>
              </w:rPr>
            </w:pPr>
            <w:r w:rsidRPr="006D4F51">
              <w:rPr>
                <w:rFonts w:ascii="Times New Roman" w:hAnsi="Times New Roman"/>
                <w:szCs w:val="24"/>
                <w:bdr w:val="single" w:sz="4" w:space="0" w:color="auto"/>
              </w:rPr>
              <w:t xml:space="preserve"> </w:t>
            </w:r>
            <w:r w:rsidR="00DA1A36">
              <w:rPr>
                <w:rFonts w:ascii="Times New Roman" w:hAnsi="Times New Roman"/>
                <w:noProof/>
                <w:szCs w:val="24"/>
                <w:bdr w:val="single" w:sz="4" w:space="0" w:color="auto"/>
              </w:rPr>
              <w:drawing>
                <wp:inline distT="0" distB="0" distL="0" distR="0">
                  <wp:extent cx="846455" cy="855345"/>
                  <wp:effectExtent l="19050" t="0" r="0" b="0"/>
                  <wp:docPr id="1" name="Picture 1" descr="Περιγραφή: Ab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Abb 1"/>
                          <pic:cNvPicPr>
                            <a:picLocks noChangeAspect="1" noChangeArrowheads="1"/>
                          </pic:cNvPicPr>
                        </pic:nvPicPr>
                        <pic:blipFill>
                          <a:blip r:embed="rId7" cstate="print"/>
                          <a:srcRect/>
                          <a:stretch>
                            <a:fillRect/>
                          </a:stretch>
                        </pic:blipFill>
                        <pic:spPr bwMode="auto">
                          <a:xfrm>
                            <a:off x="0" y="0"/>
                            <a:ext cx="846455" cy="85534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1</w:t>
            </w:r>
          </w:p>
        </w:tc>
        <w:tc>
          <w:tcPr>
            <w:tcW w:w="6335" w:type="dxa"/>
            <w:gridSpan w:val="2"/>
          </w:tcPr>
          <w:p w:rsidR="00307604" w:rsidRPr="006D4F51" w:rsidRDefault="00307604" w:rsidP="00DA26B7">
            <w:pPr>
              <w:rPr>
                <w:rFonts w:ascii="Times New Roman" w:hAnsi="Times New Roman"/>
                <w:i/>
                <w:szCs w:val="24"/>
              </w:rPr>
            </w:pPr>
            <w:r w:rsidRPr="006D4F51">
              <w:rPr>
                <w:rFonts w:ascii="Times New Roman" w:hAnsi="Times New Roman"/>
                <w:szCs w:val="24"/>
              </w:rPr>
              <w:t xml:space="preserve">1. Ανοίξτε τη συσκευασία του Mix2Vial βγάζοντας το κάλυμμα. </w:t>
            </w:r>
            <w:r w:rsidRPr="006D4F51">
              <w:rPr>
                <w:rFonts w:ascii="Times New Roman" w:hAnsi="Times New Roman"/>
                <w:b/>
                <w:szCs w:val="24"/>
                <w:u w:val="single"/>
              </w:rPr>
              <w:t>Μην</w:t>
            </w:r>
            <w:r w:rsidRPr="006D4F51">
              <w:rPr>
                <w:rFonts w:ascii="Times New Roman" w:hAnsi="Times New Roman"/>
                <w:szCs w:val="24"/>
              </w:rPr>
              <w:t xml:space="preserve"> απομακρύνετε το Mix2Vial από τη συσκευασία </w:t>
            </w:r>
            <w:r w:rsidRPr="006D4F51">
              <w:rPr>
                <w:rFonts w:ascii="Times New Roman" w:hAnsi="Times New Roman"/>
                <w:szCs w:val="24"/>
                <w:lang w:val="en-US"/>
              </w:rPr>
              <w:t>blister</w:t>
            </w:r>
            <w:r w:rsidRPr="006D4F51">
              <w:rPr>
                <w:rFonts w:ascii="Times New Roman" w:hAnsi="Times New Roman"/>
                <w:szCs w:val="24"/>
              </w:rPr>
              <w:t>!</w:t>
            </w:r>
          </w:p>
        </w:tc>
      </w:tr>
      <w:tr w:rsidR="00307604" w:rsidRPr="006D4F51">
        <w:trPr>
          <w:gridAfter w:val="1"/>
          <w:wAfter w:w="25" w:type="dxa"/>
        </w:trPr>
        <w:tc>
          <w:tcPr>
            <w:tcW w:w="3021" w:type="dxa"/>
          </w:tcPr>
          <w:p w:rsidR="00307604" w:rsidRPr="006D4F51" w:rsidRDefault="00307604" w:rsidP="00DA26B7">
            <w:pPr>
              <w:jc w:val="center"/>
              <w:rPr>
                <w:rFonts w:ascii="Times New Roman" w:hAnsi="Times New Roman"/>
                <w:szCs w:val="24"/>
              </w:rPr>
            </w:pPr>
            <w:r w:rsidRPr="006D4F51">
              <w:rPr>
                <w:rFonts w:ascii="Times New Roman" w:hAnsi="Times New Roman"/>
                <w:szCs w:val="24"/>
                <w:bdr w:val="single" w:sz="4" w:space="0" w:color="auto"/>
              </w:rPr>
              <w:lastRenderedPageBreak/>
              <w:t xml:space="preserve"> </w:t>
            </w:r>
            <w:r w:rsidR="00DA1A36">
              <w:rPr>
                <w:rFonts w:ascii="Times New Roman" w:hAnsi="Times New Roman"/>
                <w:noProof/>
                <w:szCs w:val="24"/>
                <w:bdr w:val="single" w:sz="4" w:space="0" w:color="auto"/>
              </w:rPr>
              <w:drawing>
                <wp:inline distT="0" distB="0" distL="0" distR="0">
                  <wp:extent cx="550545" cy="1134745"/>
                  <wp:effectExtent l="19050" t="0" r="1905" b="0"/>
                  <wp:docPr id="2" name="Picture 2" descr="Περιγραφή: Ab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Abb 2"/>
                          <pic:cNvPicPr>
                            <a:picLocks noChangeAspect="1" noChangeArrowheads="1"/>
                          </pic:cNvPicPr>
                        </pic:nvPicPr>
                        <pic:blipFill>
                          <a:blip r:embed="rId8" cstate="print"/>
                          <a:srcRect/>
                          <a:stretch>
                            <a:fillRect/>
                          </a:stretch>
                        </pic:blipFill>
                        <pic:spPr bwMode="auto">
                          <a:xfrm>
                            <a:off x="0" y="0"/>
                            <a:ext cx="550545" cy="113474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2</w:t>
            </w:r>
          </w:p>
        </w:tc>
        <w:tc>
          <w:tcPr>
            <w:tcW w:w="6335" w:type="dxa"/>
            <w:gridSpan w:val="2"/>
          </w:tcPr>
          <w:p w:rsidR="00307604" w:rsidRPr="006D4F51" w:rsidRDefault="00307604" w:rsidP="00DA26B7">
            <w:pPr>
              <w:keepNext/>
              <w:keepLines/>
              <w:ind w:left="34" w:hanging="34"/>
              <w:rPr>
                <w:rFonts w:ascii="Times New Roman" w:hAnsi="Times New Roman"/>
                <w:szCs w:val="24"/>
              </w:rPr>
            </w:pPr>
            <w:r w:rsidRPr="006D4F51">
              <w:rPr>
                <w:rFonts w:ascii="Times New Roman" w:hAnsi="Times New Roman"/>
                <w:szCs w:val="24"/>
              </w:rPr>
              <w:t>2. Βάλτε το φιαλίδιο του διαλύτη σε μια επίπεδη, καθαρή επιφάνεια και κρατήστε το</w:t>
            </w:r>
            <w:r w:rsidR="005C2CAB" w:rsidRPr="006D4F51">
              <w:rPr>
                <w:rFonts w:ascii="Times New Roman" w:hAnsi="Times New Roman"/>
                <w:szCs w:val="24"/>
              </w:rPr>
              <w:t xml:space="preserve"> φιαλίδιο</w:t>
            </w:r>
            <w:r w:rsidRPr="006D4F51">
              <w:rPr>
                <w:rFonts w:ascii="Times New Roman" w:hAnsi="Times New Roman"/>
                <w:szCs w:val="24"/>
              </w:rPr>
              <w:t xml:space="preserve"> σταθερά. Πάρτε το Mix2Vial μαζί με τη συσκευασία </w:t>
            </w:r>
            <w:r w:rsidRPr="006D4F51">
              <w:rPr>
                <w:rFonts w:ascii="Times New Roman" w:hAnsi="Times New Roman"/>
                <w:szCs w:val="24"/>
                <w:lang w:val="en-US"/>
              </w:rPr>
              <w:t>blister</w:t>
            </w:r>
            <w:r w:rsidRPr="006D4F51">
              <w:rPr>
                <w:rFonts w:ascii="Times New Roman" w:hAnsi="Times New Roman"/>
                <w:szCs w:val="24"/>
              </w:rPr>
              <w:t xml:space="preserve"> και πιέστε την ακίδα στο άκρο του μπλε προσαρμοστή </w:t>
            </w:r>
            <w:r w:rsidR="00264928" w:rsidRPr="006D4F51">
              <w:rPr>
                <w:rFonts w:ascii="Times New Roman" w:hAnsi="Times New Roman"/>
                <w:szCs w:val="24"/>
              </w:rPr>
              <w:t xml:space="preserve"> </w:t>
            </w:r>
            <w:r w:rsidRPr="006D4F51">
              <w:rPr>
                <w:rFonts w:ascii="Times New Roman" w:hAnsi="Times New Roman"/>
                <w:b/>
                <w:szCs w:val="24"/>
              </w:rPr>
              <w:t>ευθεία προς τα κάτω</w:t>
            </w:r>
            <w:r w:rsidRPr="006D4F51">
              <w:rPr>
                <w:rFonts w:ascii="Times New Roman" w:hAnsi="Times New Roman"/>
                <w:szCs w:val="24"/>
              </w:rPr>
              <w:t xml:space="preserve"> διαμέσου του πώματος του φιαλιδίου του διαλύτη. </w:t>
            </w:r>
          </w:p>
          <w:p w:rsidR="00307604" w:rsidRPr="006D4F51" w:rsidRDefault="00307604" w:rsidP="00DA26B7">
            <w:pPr>
              <w:rPr>
                <w:rFonts w:ascii="Times New Roman" w:hAnsi="Times New Roman"/>
                <w:b/>
                <w:i/>
                <w:szCs w:val="24"/>
              </w:rPr>
            </w:pPr>
          </w:p>
        </w:tc>
      </w:tr>
      <w:tr w:rsidR="00307604" w:rsidRPr="006D4F51">
        <w:trPr>
          <w:gridAfter w:val="1"/>
          <w:wAfter w:w="25" w:type="dxa"/>
        </w:trPr>
        <w:tc>
          <w:tcPr>
            <w:tcW w:w="3021" w:type="dxa"/>
          </w:tcPr>
          <w:p w:rsidR="00307604" w:rsidRPr="006D4F51" w:rsidRDefault="00307604" w:rsidP="00DA26B7">
            <w:pPr>
              <w:jc w:val="center"/>
              <w:rPr>
                <w:rFonts w:ascii="Times New Roman" w:hAnsi="Times New Roman"/>
                <w:szCs w:val="24"/>
              </w:rPr>
            </w:pPr>
            <w:r w:rsidRPr="006D4F51">
              <w:rPr>
                <w:rFonts w:ascii="Times New Roman" w:hAnsi="Times New Roman"/>
                <w:szCs w:val="24"/>
                <w:bdr w:val="single" w:sz="4" w:space="0" w:color="auto"/>
              </w:rPr>
              <w:t xml:space="preserve"> </w:t>
            </w:r>
            <w:r w:rsidR="00DA1A36">
              <w:rPr>
                <w:rFonts w:ascii="Times New Roman" w:hAnsi="Times New Roman"/>
                <w:noProof/>
                <w:szCs w:val="24"/>
                <w:bdr w:val="single" w:sz="4" w:space="0" w:color="auto"/>
              </w:rPr>
              <w:drawing>
                <wp:inline distT="0" distB="0" distL="0" distR="0">
                  <wp:extent cx="423545" cy="1134745"/>
                  <wp:effectExtent l="19050" t="0" r="0" b="0"/>
                  <wp:docPr id="3" name="Picture 3" descr="Περιγραφή: Ab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ριγραφή: Abb 3"/>
                          <pic:cNvPicPr>
                            <a:picLocks noChangeAspect="1" noChangeArrowheads="1"/>
                          </pic:cNvPicPr>
                        </pic:nvPicPr>
                        <pic:blipFill>
                          <a:blip r:embed="rId9" cstate="print"/>
                          <a:srcRect/>
                          <a:stretch>
                            <a:fillRect/>
                          </a:stretch>
                        </pic:blipFill>
                        <pic:spPr bwMode="auto">
                          <a:xfrm>
                            <a:off x="0" y="0"/>
                            <a:ext cx="423545" cy="113474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3</w:t>
            </w:r>
          </w:p>
        </w:tc>
        <w:tc>
          <w:tcPr>
            <w:tcW w:w="6335" w:type="dxa"/>
            <w:gridSpan w:val="2"/>
          </w:tcPr>
          <w:p w:rsidR="00307604" w:rsidRPr="006D4F51" w:rsidRDefault="00307604" w:rsidP="00DA26B7">
            <w:pPr>
              <w:rPr>
                <w:rFonts w:ascii="Times New Roman" w:hAnsi="Times New Roman"/>
                <w:b/>
                <w:i/>
                <w:szCs w:val="24"/>
              </w:rPr>
            </w:pPr>
            <w:r w:rsidRPr="006D4F51">
              <w:rPr>
                <w:rFonts w:ascii="Times New Roman" w:hAnsi="Times New Roman"/>
                <w:szCs w:val="24"/>
              </w:rPr>
              <w:t xml:space="preserve">3. </w:t>
            </w:r>
            <w:r w:rsidR="00A71209" w:rsidRPr="006D4F51">
              <w:rPr>
                <w:rFonts w:ascii="Times New Roman" w:hAnsi="Times New Roman"/>
                <w:szCs w:val="24"/>
              </w:rPr>
              <w:t xml:space="preserve">Απομακρύνετε </w:t>
            </w:r>
            <w:r w:rsidRPr="006D4F51">
              <w:rPr>
                <w:rFonts w:ascii="Times New Roman" w:hAnsi="Times New Roman"/>
                <w:szCs w:val="24"/>
              </w:rPr>
              <w:t xml:space="preserve">προσεκτικά τη συσκευασία </w:t>
            </w:r>
            <w:r w:rsidRPr="006D4F51">
              <w:rPr>
                <w:rFonts w:ascii="Times New Roman" w:hAnsi="Times New Roman"/>
                <w:szCs w:val="24"/>
                <w:lang w:val="en-US"/>
              </w:rPr>
              <w:t>blister</w:t>
            </w:r>
            <w:r w:rsidRPr="006D4F51">
              <w:rPr>
                <w:rFonts w:ascii="Times New Roman" w:hAnsi="Times New Roman"/>
                <w:szCs w:val="24"/>
              </w:rPr>
              <w:t xml:space="preserve"> από το σετ του Mix2Vial κρατώντας το δακτύλιο και τραβώντας </w:t>
            </w:r>
            <w:r w:rsidRPr="006D4F51">
              <w:rPr>
                <w:rFonts w:ascii="Times New Roman" w:hAnsi="Times New Roman"/>
                <w:b/>
                <w:szCs w:val="24"/>
              </w:rPr>
              <w:t>κάθετα</w:t>
            </w:r>
            <w:r w:rsidRPr="006D4F51">
              <w:rPr>
                <w:rFonts w:ascii="Times New Roman" w:hAnsi="Times New Roman"/>
                <w:szCs w:val="24"/>
              </w:rPr>
              <w:t xml:space="preserve"> προς τα επάνω. Βεβαιωθείτε ότι έχετε τραβήξει μόνο την συσκευασία </w:t>
            </w:r>
            <w:r w:rsidRPr="006D4F51">
              <w:rPr>
                <w:rFonts w:ascii="Times New Roman" w:hAnsi="Times New Roman"/>
                <w:szCs w:val="24"/>
                <w:lang w:val="en-US"/>
              </w:rPr>
              <w:t>blister</w:t>
            </w:r>
            <w:r w:rsidRPr="006D4F51">
              <w:rPr>
                <w:rFonts w:ascii="Times New Roman" w:hAnsi="Times New Roman"/>
                <w:szCs w:val="24"/>
              </w:rPr>
              <w:t xml:space="preserve"> και όχι το σετ του Mix2Vial.</w:t>
            </w:r>
          </w:p>
        </w:tc>
      </w:tr>
      <w:tr w:rsidR="00307604" w:rsidRPr="006D4F51">
        <w:trPr>
          <w:gridAfter w:val="1"/>
          <w:wAfter w:w="25" w:type="dxa"/>
        </w:trPr>
        <w:tc>
          <w:tcPr>
            <w:tcW w:w="3021" w:type="dxa"/>
          </w:tcPr>
          <w:p w:rsidR="00307604" w:rsidRPr="006D4F51" w:rsidRDefault="00307604" w:rsidP="00DA26B7">
            <w:pPr>
              <w:jc w:val="center"/>
              <w:rPr>
                <w:rFonts w:ascii="Times New Roman" w:hAnsi="Times New Roman"/>
                <w:szCs w:val="24"/>
              </w:rPr>
            </w:pPr>
            <w:r w:rsidRPr="006D4F51">
              <w:rPr>
                <w:rFonts w:ascii="Times New Roman" w:hAnsi="Times New Roman"/>
                <w:szCs w:val="24"/>
                <w:bdr w:val="single" w:sz="4" w:space="0" w:color="auto"/>
              </w:rPr>
              <w:t xml:space="preserve"> </w:t>
            </w:r>
            <w:r w:rsidR="00DA1A36">
              <w:rPr>
                <w:rFonts w:ascii="Times New Roman" w:hAnsi="Times New Roman"/>
                <w:noProof/>
                <w:szCs w:val="24"/>
                <w:bdr w:val="single" w:sz="4" w:space="0" w:color="auto"/>
              </w:rPr>
              <w:drawing>
                <wp:inline distT="0" distB="0" distL="0" distR="0">
                  <wp:extent cx="313055" cy="1261745"/>
                  <wp:effectExtent l="19050" t="0" r="0" b="0"/>
                  <wp:docPr id="4" name="Picture 4" descr="Περιγραφή: Ab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Abb 4"/>
                          <pic:cNvPicPr>
                            <a:picLocks noChangeAspect="1" noChangeArrowheads="1"/>
                          </pic:cNvPicPr>
                        </pic:nvPicPr>
                        <pic:blipFill>
                          <a:blip r:embed="rId10" cstate="print"/>
                          <a:srcRect/>
                          <a:stretch>
                            <a:fillRect/>
                          </a:stretch>
                        </pic:blipFill>
                        <pic:spPr bwMode="auto">
                          <a:xfrm>
                            <a:off x="0" y="0"/>
                            <a:ext cx="313055" cy="126174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4</w:t>
            </w:r>
          </w:p>
        </w:tc>
        <w:tc>
          <w:tcPr>
            <w:tcW w:w="6335" w:type="dxa"/>
            <w:gridSpan w:val="2"/>
          </w:tcPr>
          <w:p w:rsidR="00307604" w:rsidRPr="006D4F51" w:rsidRDefault="00307604" w:rsidP="00DA26B7">
            <w:pPr>
              <w:rPr>
                <w:rFonts w:ascii="Times New Roman" w:hAnsi="Times New Roman"/>
                <w:b/>
                <w:i/>
                <w:szCs w:val="24"/>
              </w:rPr>
            </w:pPr>
            <w:r w:rsidRPr="006D4F51">
              <w:rPr>
                <w:rFonts w:ascii="Times New Roman" w:hAnsi="Times New Roman"/>
                <w:szCs w:val="24"/>
              </w:rPr>
              <w:t xml:space="preserve">4. Τοποθετείστε το </w:t>
            </w:r>
            <w:r w:rsidR="005C2CAB" w:rsidRPr="006D4F51">
              <w:rPr>
                <w:rFonts w:ascii="Times New Roman" w:hAnsi="Times New Roman"/>
                <w:szCs w:val="24"/>
              </w:rPr>
              <w:t xml:space="preserve">φιαλίδιο του </w:t>
            </w:r>
            <w:r w:rsidRPr="006D4F51">
              <w:rPr>
                <w:rFonts w:ascii="Times New Roman" w:hAnsi="Times New Roman"/>
                <w:szCs w:val="24"/>
              </w:rPr>
              <w:t>προϊόν</w:t>
            </w:r>
            <w:r w:rsidR="005C2CAB" w:rsidRPr="006D4F51">
              <w:rPr>
                <w:rFonts w:ascii="Times New Roman" w:hAnsi="Times New Roman"/>
                <w:szCs w:val="24"/>
              </w:rPr>
              <w:t>τος</w:t>
            </w:r>
            <w:r w:rsidRPr="006D4F51">
              <w:rPr>
                <w:rFonts w:ascii="Times New Roman" w:hAnsi="Times New Roman"/>
                <w:szCs w:val="24"/>
              </w:rPr>
              <w:t xml:space="preserve"> σε μία επίπεδη και σταθερή επιφάνεια. Αναστρέψτε το φιαλίδιο του διαλύτη με το σετ του Mix2Vial προσαρτημένο και πιέστε την ακίδα στο άκρο του διάφανου προσαρμοστή </w:t>
            </w:r>
            <w:r w:rsidRPr="006D4F51">
              <w:rPr>
                <w:rFonts w:ascii="Times New Roman" w:hAnsi="Times New Roman"/>
                <w:b/>
                <w:szCs w:val="24"/>
              </w:rPr>
              <w:t>ευθεία προς τα κάτω</w:t>
            </w:r>
            <w:r w:rsidRPr="006D4F51">
              <w:rPr>
                <w:rFonts w:ascii="Times New Roman" w:hAnsi="Times New Roman"/>
                <w:szCs w:val="24"/>
              </w:rPr>
              <w:t xml:space="preserve"> διαμέσου του πώματος του φιαλιδίου του προϊόντος. Ο διαλύτης θα εισρεύσει αυτόματα στο φιαλίδιο του προϊόντος.</w:t>
            </w:r>
          </w:p>
        </w:tc>
      </w:tr>
      <w:tr w:rsidR="00307604" w:rsidRPr="006D4F51">
        <w:trPr>
          <w:gridAfter w:val="1"/>
          <w:wAfter w:w="25" w:type="dxa"/>
        </w:trPr>
        <w:tc>
          <w:tcPr>
            <w:tcW w:w="3021" w:type="dxa"/>
          </w:tcPr>
          <w:p w:rsidR="00307604" w:rsidRPr="006D4F51" w:rsidRDefault="00307604" w:rsidP="00DA26B7">
            <w:pPr>
              <w:jc w:val="center"/>
              <w:rPr>
                <w:rFonts w:ascii="Times New Roman" w:hAnsi="Times New Roman"/>
                <w:szCs w:val="24"/>
                <w:bdr w:val="single" w:sz="4" w:space="0" w:color="auto"/>
              </w:rPr>
            </w:pPr>
            <w:r w:rsidRPr="006D4F51">
              <w:rPr>
                <w:rFonts w:ascii="Times New Roman" w:hAnsi="Times New Roman"/>
                <w:szCs w:val="24"/>
                <w:bdr w:val="single" w:sz="4" w:space="0" w:color="auto"/>
              </w:rPr>
              <w:t xml:space="preserve"> </w:t>
            </w:r>
            <w:r w:rsidR="00DA1A36">
              <w:rPr>
                <w:rFonts w:ascii="Times New Roman" w:hAnsi="Times New Roman"/>
                <w:noProof/>
                <w:szCs w:val="24"/>
                <w:bdr w:val="single" w:sz="4" w:space="0" w:color="auto"/>
              </w:rPr>
              <w:drawing>
                <wp:inline distT="0" distB="0" distL="0" distR="0">
                  <wp:extent cx="406400" cy="1312545"/>
                  <wp:effectExtent l="19050" t="0" r="0" b="0"/>
                  <wp:docPr id="5" name="Picture 5" descr="Περιγραφή: Abb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εριγραφή: Abb 5"/>
                          <pic:cNvPicPr>
                            <a:picLocks noChangeAspect="1" noChangeArrowheads="1"/>
                          </pic:cNvPicPr>
                        </pic:nvPicPr>
                        <pic:blipFill>
                          <a:blip r:embed="rId11" cstate="print"/>
                          <a:srcRect/>
                          <a:stretch>
                            <a:fillRect/>
                          </a:stretch>
                        </pic:blipFill>
                        <pic:spPr bwMode="auto">
                          <a:xfrm>
                            <a:off x="0" y="0"/>
                            <a:ext cx="406400" cy="131254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5</w:t>
            </w:r>
          </w:p>
        </w:tc>
        <w:tc>
          <w:tcPr>
            <w:tcW w:w="6335" w:type="dxa"/>
            <w:gridSpan w:val="2"/>
          </w:tcPr>
          <w:p w:rsidR="00307604" w:rsidRPr="006D4F51" w:rsidRDefault="00307604" w:rsidP="00DA26B7">
            <w:pPr>
              <w:rPr>
                <w:rFonts w:ascii="Times New Roman" w:hAnsi="Times New Roman"/>
                <w:b/>
                <w:i/>
                <w:szCs w:val="24"/>
              </w:rPr>
            </w:pPr>
            <w:r w:rsidRPr="006D4F51">
              <w:rPr>
                <w:rFonts w:ascii="Times New Roman" w:hAnsi="Times New Roman"/>
                <w:szCs w:val="24"/>
              </w:rPr>
              <w:t xml:space="preserve">5. Με το ένα χέρι κρατήστε την πλευρά του </w:t>
            </w:r>
            <w:r w:rsidR="005C2CAB" w:rsidRPr="006D4F51">
              <w:rPr>
                <w:rFonts w:ascii="Times New Roman" w:hAnsi="Times New Roman"/>
                <w:szCs w:val="24"/>
              </w:rPr>
              <w:t xml:space="preserve">σετ του </w:t>
            </w:r>
            <w:r w:rsidRPr="006D4F51">
              <w:rPr>
                <w:rFonts w:ascii="Times New Roman" w:hAnsi="Times New Roman"/>
                <w:szCs w:val="24"/>
              </w:rPr>
              <w:t>Mix2Vial</w:t>
            </w:r>
            <w:r w:rsidR="00A71209" w:rsidRPr="006D4F51">
              <w:rPr>
                <w:rFonts w:ascii="Times New Roman" w:hAnsi="Times New Roman"/>
                <w:szCs w:val="24"/>
              </w:rPr>
              <w:t xml:space="preserve"> με το προϊόν</w:t>
            </w:r>
            <w:r w:rsidRPr="006D4F51">
              <w:rPr>
                <w:rFonts w:ascii="Times New Roman" w:hAnsi="Times New Roman"/>
                <w:szCs w:val="24"/>
              </w:rPr>
              <w:t xml:space="preserve"> και με το άλλο </w:t>
            </w:r>
            <w:r w:rsidR="005C2CAB" w:rsidRPr="006D4F51">
              <w:rPr>
                <w:rFonts w:ascii="Times New Roman" w:hAnsi="Times New Roman"/>
                <w:szCs w:val="24"/>
              </w:rPr>
              <w:t xml:space="preserve">χέρι κρατήστε </w:t>
            </w:r>
            <w:r w:rsidRPr="006D4F51">
              <w:rPr>
                <w:rFonts w:ascii="Times New Roman" w:hAnsi="Times New Roman"/>
                <w:szCs w:val="24"/>
              </w:rPr>
              <w:t xml:space="preserve">την πλευρά </w:t>
            </w:r>
            <w:r w:rsidR="00A71209" w:rsidRPr="006D4F51">
              <w:rPr>
                <w:rFonts w:ascii="Times New Roman" w:hAnsi="Times New Roman"/>
                <w:szCs w:val="24"/>
              </w:rPr>
              <w:t xml:space="preserve">με τον </w:t>
            </w:r>
            <w:r w:rsidRPr="006D4F51">
              <w:rPr>
                <w:rFonts w:ascii="Times New Roman" w:hAnsi="Times New Roman"/>
                <w:szCs w:val="24"/>
              </w:rPr>
              <w:t>διαλύτη και ξεβιδώστε προσεκτικά το σετ σε δύο κομμάτια</w:t>
            </w:r>
            <w:r w:rsidR="005C2CAB" w:rsidRPr="006D4F51">
              <w:rPr>
                <w:rFonts w:ascii="Times New Roman" w:hAnsi="Times New Roman"/>
                <w:szCs w:val="24"/>
              </w:rPr>
              <w:t xml:space="preserve"> προκειμένου να αποφευχθεί η συσσώρευση υπερβολικής ποσότητας αφρού κατά τη διάλυση του προϊόντος</w:t>
            </w:r>
            <w:r w:rsidRPr="006D4F51">
              <w:rPr>
                <w:rFonts w:ascii="Times New Roman" w:hAnsi="Times New Roman"/>
                <w:szCs w:val="24"/>
              </w:rPr>
              <w:t>. Απορρίψτε το φιαλίδιο του διαλύτη με τον προσαρτημένο μπλε προσαρμοστή του Mix2Vial.</w:t>
            </w:r>
          </w:p>
        </w:tc>
      </w:tr>
      <w:tr w:rsidR="00307604" w:rsidRPr="006D4F51">
        <w:trPr>
          <w:gridAfter w:val="1"/>
          <w:wAfter w:w="25" w:type="dxa"/>
        </w:trPr>
        <w:tc>
          <w:tcPr>
            <w:tcW w:w="3021" w:type="dxa"/>
            <w:tcBorders>
              <w:bottom w:val="single" w:sz="4" w:space="0" w:color="auto"/>
            </w:tcBorders>
          </w:tcPr>
          <w:p w:rsidR="00307604" w:rsidRPr="006D4F51" w:rsidRDefault="00DA1A36" w:rsidP="00DA26B7">
            <w:pPr>
              <w:jc w:val="center"/>
              <w:rPr>
                <w:rFonts w:ascii="Times New Roman" w:hAnsi="Times New Roman"/>
                <w:szCs w:val="24"/>
              </w:rPr>
            </w:pPr>
            <w:r>
              <w:rPr>
                <w:rFonts w:ascii="Times New Roman" w:hAnsi="Times New Roman"/>
                <w:noProof/>
                <w:szCs w:val="24"/>
                <w:bdr w:val="single" w:sz="4" w:space="0" w:color="auto"/>
              </w:rPr>
              <w:drawing>
                <wp:inline distT="0" distB="0" distL="0" distR="0">
                  <wp:extent cx="1041400" cy="1041400"/>
                  <wp:effectExtent l="19050" t="0" r="6350" b="0"/>
                  <wp:docPr id="6" name="Picture 6" descr="Περιγραφή: Ab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εριγραφή: Abb 6"/>
                          <pic:cNvPicPr>
                            <a:picLocks noChangeAspect="1" noChangeArrowheads="1"/>
                          </pic:cNvPicPr>
                        </pic:nvPicPr>
                        <pic:blipFill>
                          <a:blip r:embed="rId12" cstate="print"/>
                          <a:srcRect/>
                          <a:stretch>
                            <a:fillRect/>
                          </a:stretch>
                        </pic:blipFill>
                        <pic:spPr bwMode="auto">
                          <a:xfrm>
                            <a:off x="0" y="0"/>
                            <a:ext cx="1041400" cy="1041400"/>
                          </a:xfrm>
                          <a:prstGeom prst="rect">
                            <a:avLst/>
                          </a:prstGeom>
                          <a:noFill/>
                          <a:ln w="9525">
                            <a:noFill/>
                            <a:miter lim="800000"/>
                            <a:headEnd/>
                            <a:tailEnd/>
                          </a:ln>
                        </pic:spPr>
                      </pic:pic>
                    </a:graphicData>
                  </a:graphic>
                </wp:inline>
              </w:drawing>
            </w:r>
            <w:r w:rsidR="00307604" w:rsidRPr="006D4F51">
              <w:rPr>
                <w:rFonts w:ascii="Times New Roman" w:hAnsi="Times New Roman"/>
                <w:szCs w:val="24"/>
                <w:bdr w:val="single" w:sz="4" w:space="0" w:color="auto"/>
              </w:rPr>
              <w:t>6</w:t>
            </w:r>
          </w:p>
        </w:tc>
        <w:tc>
          <w:tcPr>
            <w:tcW w:w="6335" w:type="dxa"/>
            <w:gridSpan w:val="2"/>
            <w:tcBorders>
              <w:bottom w:val="single" w:sz="4" w:space="0" w:color="auto"/>
            </w:tcBorders>
          </w:tcPr>
          <w:p w:rsidR="00307604" w:rsidRPr="006D4F51" w:rsidRDefault="00307604" w:rsidP="00DA26B7">
            <w:pPr>
              <w:rPr>
                <w:rFonts w:ascii="Times New Roman" w:hAnsi="Times New Roman"/>
                <w:b/>
                <w:i/>
                <w:szCs w:val="24"/>
              </w:rPr>
            </w:pPr>
            <w:r w:rsidRPr="006D4F51">
              <w:rPr>
                <w:rFonts w:ascii="Times New Roman" w:hAnsi="Times New Roman"/>
                <w:szCs w:val="24"/>
              </w:rPr>
              <w:t>6. Περιστρέψτε απαλά το φιαλίδιο του προϊόντος με τον προσαρτημένο διάφανο προσαρμοστή έως ότου η ουσία διαλυθεί εντελώς. Μην αναταράσσετε.</w:t>
            </w:r>
          </w:p>
          <w:p w:rsidR="00307604" w:rsidRPr="006D4F51" w:rsidRDefault="00307604" w:rsidP="00DA26B7">
            <w:pPr>
              <w:rPr>
                <w:rFonts w:ascii="Times New Roman" w:hAnsi="Times New Roman"/>
                <w:b/>
                <w:i/>
                <w:szCs w:val="24"/>
              </w:rPr>
            </w:pPr>
          </w:p>
        </w:tc>
      </w:tr>
      <w:tr w:rsidR="00307604" w:rsidRPr="006D4F51">
        <w:tc>
          <w:tcPr>
            <w:tcW w:w="3085" w:type="dxa"/>
            <w:gridSpan w:val="2"/>
            <w:tcBorders>
              <w:bottom w:val="single" w:sz="4" w:space="0" w:color="auto"/>
            </w:tcBorders>
          </w:tcPr>
          <w:p w:rsidR="00307604" w:rsidRPr="006D4F51" w:rsidRDefault="00DA1A36" w:rsidP="00DA26B7">
            <w:pPr>
              <w:jc w:val="center"/>
              <w:rPr>
                <w:rFonts w:ascii="Times New Roman" w:hAnsi="Times New Roman"/>
                <w:szCs w:val="24"/>
              </w:rPr>
            </w:pPr>
            <w:r>
              <w:rPr>
                <w:rFonts w:ascii="Times New Roman" w:hAnsi="Times New Roman"/>
                <w:noProof/>
                <w:szCs w:val="24"/>
                <w:bdr w:val="single" w:sz="4" w:space="0" w:color="auto"/>
              </w:rPr>
              <w:drawing>
                <wp:inline distT="0" distB="0" distL="0" distR="0">
                  <wp:extent cx="1058545" cy="1515745"/>
                  <wp:effectExtent l="19050" t="0" r="8255" b="0"/>
                  <wp:docPr id="7" name="Picture 7" descr="Περιγραφή: Abb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εριγραφή: Abb 7"/>
                          <pic:cNvPicPr>
                            <a:picLocks noChangeAspect="1" noChangeArrowheads="1"/>
                          </pic:cNvPicPr>
                        </pic:nvPicPr>
                        <pic:blipFill>
                          <a:blip r:embed="rId13" cstate="print"/>
                          <a:srcRect/>
                          <a:stretch>
                            <a:fillRect/>
                          </a:stretch>
                        </pic:blipFill>
                        <pic:spPr bwMode="auto">
                          <a:xfrm>
                            <a:off x="0" y="0"/>
                            <a:ext cx="1058545" cy="1515745"/>
                          </a:xfrm>
                          <a:prstGeom prst="rect">
                            <a:avLst/>
                          </a:prstGeom>
                          <a:noFill/>
                          <a:ln w="9525">
                            <a:noFill/>
                            <a:miter lim="800000"/>
                            <a:headEnd/>
                            <a:tailEnd/>
                          </a:ln>
                        </pic:spPr>
                      </pic:pic>
                    </a:graphicData>
                  </a:graphic>
                </wp:inline>
              </w:drawing>
            </w:r>
            <w:r w:rsidR="00307604" w:rsidRPr="006D4F51">
              <w:rPr>
                <w:rFonts w:ascii="Times New Roman" w:hAnsi="Times New Roman"/>
                <w:szCs w:val="24"/>
                <w:bdr w:val="single" w:sz="4" w:space="0" w:color="auto"/>
              </w:rPr>
              <w:t>7</w:t>
            </w:r>
          </w:p>
        </w:tc>
        <w:tc>
          <w:tcPr>
            <w:tcW w:w="6296" w:type="dxa"/>
            <w:gridSpan w:val="2"/>
            <w:tcBorders>
              <w:bottom w:val="single" w:sz="4" w:space="0" w:color="auto"/>
            </w:tcBorders>
          </w:tcPr>
          <w:p w:rsidR="00307604" w:rsidRPr="006D4F51" w:rsidRDefault="00827404" w:rsidP="00DA26B7">
            <w:pPr>
              <w:keepNext/>
              <w:keepLines/>
              <w:rPr>
                <w:rFonts w:ascii="Times New Roman" w:hAnsi="Times New Roman"/>
                <w:szCs w:val="24"/>
              </w:rPr>
            </w:pPr>
            <w:r w:rsidRPr="006D4F51">
              <w:rPr>
                <w:rFonts w:ascii="Times New Roman" w:hAnsi="Times New Roman"/>
                <w:szCs w:val="24"/>
              </w:rPr>
              <w:t xml:space="preserve">7. </w:t>
            </w:r>
            <w:r w:rsidR="00307604" w:rsidRPr="006D4F51">
              <w:rPr>
                <w:rFonts w:ascii="Times New Roman" w:hAnsi="Times New Roman"/>
                <w:szCs w:val="24"/>
              </w:rPr>
              <w:t>Αντλήστε αέρα σε μια άδεια, αποστειρωμένη σύριγγα. Καθώς το φιαλίδιο του προϊόντος βρίσκεται σε όρθια θέση, συνδέστε τη σύριγγα στη σύνδεση Luer-Lock του Mix2Vial. Εισάγετε αέρα στο φιαλίδιο του προϊόντος.</w:t>
            </w:r>
          </w:p>
        </w:tc>
      </w:tr>
    </w:tbl>
    <w:p w:rsidR="00307604" w:rsidRPr="006D4F51" w:rsidRDefault="00307604" w:rsidP="00307604">
      <w:pPr>
        <w:rPr>
          <w:rFonts w:ascii="Times New Roman" w:hAnsi="Times New Roman"/>
          <w:szCs w:val="24"/>
        </w:rPr>
      </w:pPr>
    </w:p>
    <w:p w:rsidR="00307604" w:rsidRPr="006D4F51" w:rsidRDefault="00307604" w:rsidP="00307604">
      <w:pPr>
        <w:pStyle w:val="5"/>
        <w:tabs>
          <w:tab w:val="left" w:pos="720"/>
        </w:tabs>
        <w:rPr>
          <w:b/>
          <w:i/>
          <w:sz w:val="24"/>
          <w:szCs w:val="24"/>
          <w:u w:val="none"/>
        </w:rPr>
      </w:pPr>
      <w:r w:rsidRPr="006D4F51">
        <w:rPr>
          <w:b/>
          <w:i/>
          <w:sz w:val="24"/>
          <w:szCs w:val="24"/>
          <w:u w:val="none"/>
        </w:rPr>
        <w:t>Αναρρόφηση και εφαρμογή</w:t>
      </w:r>
    </w:p>
    <w:p w:rsidR="00307604" w:rsidRPr="006D4F51" w:rsidRDefault="00307604" w:rsidP="00307604">
      <w:pPr>
        <w:rPr>
          <w:rFonts w:ascii="Times New Roman" w:hAnsi="Times New Roman"/>
          <w:szCs w:val="24"/>
        </w:rPr>
      </w:pPr>
    </w:p>
    <w:tbl>
      <w:tblPr>
        <w:tblW w:w="93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6296"/>
      </w:tblGrid>
      <w:tr w:rsidR="00307604" w:rsidRPr="006D4F51">
        <w:tc>
          <w:tcPr>
            <w:tcW w:w="3085" w:type="dxa"/>
            <w:tcBorders>
              <w:top w:val="single" w:sz="4" w:space="0" w:color="auto"/>
              <w:left w:val="single" w:sz="4" w:space="0" w:color="auto"/>
              <w:bottom w:val="single" w:sz="4" w:space="0" w:color="auto"/>
              <w:right w:val="single" w:sz="4" w:space="0" w:color="auto"/>
            </w:tcBorders>
          </w:tcPr>
          <w:p w:rsidR="00307604" w:rsidRPr="006D4F51" w:rsidRDefault="00307604" w:rsidP="00DA26B7">
            <w:pPr>
              <w:ind w:left="567"/>
              <w:jc w:val="center"/>
              <w:rPr>
                <w:rFonts w:ascii="Times New Roman" w:hAnsi="Times New Roman"/>
                <w:szCs w:val="24"/>
              </w:rPr>
            </w:pPr>
            <w:r w:rsidRPr="006D4F51">
              <w:rPr>
                <w:rFonts w:ascii="Times New Roman" w:hAnsi="Times New Roman"/>
                <w:szCs w:val="24"/>
                <w:bdr w:val="single" w:sz="4" w:space="0" w:color="auto"/>
              </w:rPr>
              <w:lastRenderedPageBreak/>
              <w:t xml:space="preserve"> </w:t>
            </w:r>
            <w:r w:rsidR="00DA1A36">
              <w:rPr>
                <w:rFonts w:ascii="Times New Roman" w:hAnsi="Times New Roman"/>
                <w:noProof/>
                <w:szCs w:val="24"/>
                <w:bdr w:val="single" w:sz="4" w:space="0" w:color="auto"/>
              </w:rPr>
              <w:drawing>
                <wp:inline distT="0" distB="0" distL="0" distR="0">
                  <wp:extent cx="271145" cy="1388745"/>
                  <wp:effectExtent l="19050" t="0" r="0" b="0"/>
                  <wp:docPr id="8" name="Picture 8" descr="Περιγραφή: Ab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εριγραφή: Abb 8"/>
                          <pic:cNvPicPr>
                            <a:picLocks noChangeAspect="1" noChangeArrowheads="1"/>
                          </pic:cNvPicPr>
                        </pic:nvPicPr>
                        <pic:blipFill>
                          <a:blip r:embed="rId14" cstate="print"/>
                          <a:srcRect/>
                          <a:stretch>
                            <a:fillRect/>
                          </a:stretch>
                        </pic:blipFill>
                        <pic:spPr bwMode="auto">
                          <a:xfrm>
                            <a:off x="0" y="0"/>
                            <a:ext cx="271145" cy="138874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8</w:t>
            </w:r>
          </w:p>
        </w:tc>
        <w:tc>
          <w:tcPr>
            <w:tcW w:w="6296" w:type="dxa"/>
            <w:tcBorders>
              <w:top w:val="single" w:sz="4" w:space="0" w:color="auto"/>
              <w:left w:val="single" w:sz="4" w:space="0" w:color="auto"/>
              <w:bottom w:val="single" w:sz="4" w:space="0" w:color="auto"/>
              <w:right w:val="single" w:sz="4" w:space="0" w:color="auto"/>
            </w:tcBorders>
          </w:tcPr>
          <w:p w:rsidR="00307604" w:rsidRPr="006D4F51" w:rsidRDefault="00827404" w:rsidP="00DA26B7">
            <w:pPr>
              <w:keepNext/>
              <w:keepLines/>
              <w:rPr>
                <w:rFonts w:ascii="Times New Roman" w:hAnsi="Times New Roman"/>
                <w:szCs w:val="24"/>
              </w:rPr>
            </w:pPr>
            <w:r w:rsidRPr="006D4F51">
              <w:rPr>
                <w:rFonts w:ascii="Times New Roman" w:hAnsi="Times New Roman"/>
                <w:szCs w:val="24"/>
              </w:rPr>
              <w:t xml:space="preserve">8. Όσο θα κρατάτε το έμβολο της σύριγγας πιεσμένο, αναποδογυρίστε το σύστημα και </w:t>
            </w:r>
            <w:r w:rsidR="00A71209" w:rsidRPr="006D4F51">
              <w:rPr>
                <w:rFonts w:ascii="Times New Roman" w:hAnsi="Times New Roman"/>
                <w:szCs w:val="24"/>
              </w:rPr>
              <w:t xml:space="preserve">αναρροφήστε </w:t>
            </w:r>
            <w:r w:rsidRPr="006D4F51">
              <w:rPr>
                <w:rFonts w:ascii="Times New Roman" w:hAnsi="Times New Roman"/>
                <w:szCs w:val="24"/>
              </w:rPr>
              <w:t>το συμπύκνωμα στη σύριγγα τραβώντας το έμβολο σιγά προς τα πίσω.</w:t>
            </w:r>
          </w:p>
          <w:p w:rsidR="00307604" w:rsidRPr="006D4F51" w:rsidRDefault="00307604" w:rsidP="00DA26B7">
            <w:pPr>
              <w:rPr>
                <w:rFonts w:ascii="Times New Roman" w:hAnsi="Times New Roman"/>
                <w:b/>
                <w:i/>
                <w:szCs w:val="24"/>
              </w:rPr>
            </w:pPr>
          </w:p>
        </w:tc>
      </w:tr>
      <w:tr w:rsidR="00307604" w:rsidRPr="006D4F51">
        <w:tc>
          <w:tcPr>
            <w:tcW w:w="3085" w:type="dxa"/>
            <w:tcBorders>
              <w:top w:val="single" w:sz="4" w:space="0" w:color="auto"/>
              <w:left w:val="single" w:sz="4" w:space="0" w:color="auto"/>
              <w:bottom w:val="single" w:sz="4" w:space="0" w:color="auto"/>
              <w:right w:val="single" w:sz="4" w:space="0" w:color="auto"/>
            </w:tcBorders>
          </w:tcPr>
          <w:p w:rsidR="00307604" w:rsidRPr="006D4F51" w:rsidRDefault="00307604" w:rsidP="00DA26B7">
            <w:pPr>
              <w:ind w:left="567"/>
              <w:jc w:val="center"/>
              <w:rPr>
                <w:rFonts w:ascii="Times New Roman" w:hAnsi="Times New Roman"/>
                <w:szCs w:val="24"/>
              </w:rPr>
            </w:pPr>
            <w:r w:rsidRPr="006D4F51">
              <w:rPr>
                <w:rFonts w:ascii="Times New Roman" w:hAnsi="Times New Roman"/>
                <w:szCs w:val="24"/>
                <w:bdr w:val="single" w:sz="4" w:space="0" w:color="auto"/>
              </w:rPr>
              <w:t xml:space="preserve"> </w:t>
            </w:r>
            <w:r w:rsidR="00DA1A36">
              <w:rPr>
                <w:rFonts w:ascii="Times New Roman" w:hAnsi="Times New Roman"/>
                <w:noProof/>
                <w:szCs w:val="24"/>
                <w:bdr w:val="single" w:sz="4" w:space="0" w:color="auto"/>
              </w:rPr>
              <w:drawing>
                <wp:inline distT="0" distB="0" distL="0" distR="0">
                  <wp:extent cx="271145" cy="1557655"/>
                  <wp:effectExtent l="19050" t="0" r="0" b="0"/>
                  <wp:docPr id="9" name="Picture 9" descr="Περιγραφή: Abb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εριγραφή: Abb 9"/>
                          <pic:cNvPicPr>
                            <a:picLocks noChangeAspect="1" noChangeArrowheads="1"/>
                          </pic:cNvPicPr>
                        </pic:nvPicPr>
                        <pic:blipFill>
                          <a:blip r:embed="rId15" cstate="print"/>
                          <a:srcRect/>
                          <a:stretch>
                            <a:fillRect/>
                          </a:stretch>
                        </pic:blipFill>
                        <pic:spPr bwMode="auto">
                          <a:xfrm>
                            <a:off x="0" y="0"/>
                            <a:ext cx="271145" cy="1557655"/>
                          </a:xfrm>
                          <a:prstGeom prst="rect">
                            <a:avLst/>
                          </a:prstGeom>
                          <a:noFill/>
                          <a:ln w="9525">
                            <a:noFill/>
                            <a:miter lim="800000"/>
                            <a:headEnd/>
                            <a:tailEnd/>
                          </a:ln>
                        </pic:spPr>
                      </pic:pic>
                    </a:graphicData>
                  </a:graphic>
                </wp:inline>
              </w:drawing>
            </w:r>
            <w:r w:rsidRPr="006D4F51">
              <w:rPr>
                <w:rFonts w:ascii="Times New Roman" w:hAnsi="Times New Roman"/>
                <w:szCs w:val="24"/>
                <w:bdr w:val="single" w:sz="4" w:space="0" w:color="auto"/>
              </w:rPr>
              <w:t xml:space="preserve"> 9</w:t>
            </w:r>
          </w:p>
        </w:tc>
        <w:tc>
          <w:tcPr>
            <w:tcW w:w="6296" w:type="dxa"/>
            <w:tcBorders>
              <w:top w:val="single" w:sz="4" w:space="0" w:color="auto"/>
              <w:left w:val="single" w:sz="4" w:space="0" w:color="auto"/>
              <w:bottom w:val="single" w:sz="4" w:space="0" w:color="auto"/>
              <w:right w:val="single" w:sz="4" w:space="0" w:color="auto"/>
            </w:tcBorders>
          </w:tcPr>
          <w:p w:rsidR="00307604" w:rsidRPr="006D4F51" w:rsidRDefault="00827404" w:rsidP="00DA26B7">
            <w:pPr>
              <w:keepNext/>
              <w:keepLines/>
              <w:ind w:firstLine="34"/>
              <w:rPr>
                <w:rFonts w:ascii="Times New Roman" w:hAnsi="Times New Roman"/>
                <w:szCs w:val="24"/>
              </w:rPr>
            </w:pPr>
            <w:r w:rsidRPr="006D4F51">
              <w:rPr>
                <w:rFonts w:ascii="Times New Roman" w:hAnsi="Times New Roman"/>
                <w:szCs w:val="24"/>
              </w:rPr>
              <w:t>9</w:t>
            </w:r>
            <w:r w:rsidR="00307604" w:rsidRPr="006D4F51">
              <w:rPr>
                <w:rFonts w:ascii="Times New Roman" w:hAnsi="Times New Roman"/>
                <w:szCs w:val="24"/>
              </w:rPr>
              <w:t xml:space="preserve">. </w:t>
            </w:r>
            <w:r w:rsidRPr="006D4F51">
              <w:rPr>
                <w:rFonts w:ascii="Times New Roman" w:hAnsi="Times New Roman"/>
                <w:szCs w:val="24"/>
              </w:rPr>
              <w:t>Τώρα που το συμπύκνωμα έχει μεταφερθεί μέσα στη σύριγγα, κρατήστε σταθερό το σώμα της σύριγγας (κρατώντας το έμβολο της σύριγγας προς τα κάτω) και ξεβιδώστε το διαφανή προσαρμοστή του</w:t>
            </w:r>
            <w:r w:rsidR="00057E80" w:rsidRPr="006D4F51">
              <w:rPr>
                <w:rFonts w:ascii="Times New Roman" w:hAnsi="Times New Roman"/>
                <w:szCs w:val="24"/>
              </w:rPr>
              <w:t xml:space="preserve"> </w:t>
            </w:r>
            <w:r w:rsidRPr="006D4F51">
              <w:rPr>
                <w:rFonts w:ascii="Times New Roman" w:hAnsi="Times New Roman"/>
                <w:szCs w:val="24"/>
                <w:lang w:val="en-US"/>
              </w:rPr>
              <w:t>Mix</w:t>
            </w:r>
            <w:r w:rsidRPr="006D4F51">
              <w:rPr>
                <w:rFonts w:ascii="Times New Roman" w:hAnsi="Times New Roman"/>
                <w:szCs w:val="24"/>
              </w:rPr>
              <w:t>2</w:t>
            </w:r>
            <w:r w:rsidRPr="006D4F51">
              <w:rPr>
                <w:rFonts w:ascii="Times New Roman" w:hAnsi="Times New Roman"/>
                <w:szCs w:val="24"/>
                <w:lang w:val="en-US"/>
              </w:rPr>
              <w:t>Vial</w:t>
            </w:r>
            <w:r w:rsidRPr="006D4F51">
              <w:rPr>
                <w:rFonts w:ascii="Times New Roman" w:hAnsi="Times New Roman"/>
                <w:szCs w:val="24"/>
              </w:rPr>
              <w:t xml:space="preserve"> από την σύριγγα</w:t>
            </w:r>
            <w:r w:rsidR="00307604" w:rsidRPr="006D4F51">
              <w:rPr>
                <w:rFonts w:ascii="Times New Roman" w:hAnsi="Times New Roman"/>
                <w:szCs w:val="24"/>
              </w:rPr>
              <w:t xml:space="preserve"> </w:t>
            </w:r>
            <w:r w:rsidR="00057E80" w:rsidRPr="006D4F51">
              <w:rPr>
                <w:rFonts w:ascii="Times New Roman" w:hAnsi="Times New Roman"/>
                <w:szCs w:val="24"/>
              </w:rPr>
              <w:t>.</w:t>
            </w:r>
          </w:p>
          <w:p w:rsidR="00307604" w:rsidRPr="006D4F51" w:rsidRDefault="00307604" w:rsidP="00DA26B7">
            <w:pPr>
              <w:rPr>
                <w:rFonts w:ascii="Times New Roman" w:hAnsi="Times New Roman"/>
                <w:b/>
                <w:bCs/>
                <w:i/>
                <w:iCs/>
                <w:szCs w:val="24"/>
              </w:rPr>
            </w:pPr>
          </w:p>
        </w:tc>
      </w:tr>
    </w:tbl>
    <w:p w:rsidR="00307604" w:rsidRPr="006D4F51" w:rsidRDefault="00307604" w:rsidP="00307604">
      <w:pPr>
        <w:rPr>
          <w:rFonts w:ascii="Times New Roman" w:hAnsi="Times New Roman"/>
          <w:szCs w:val="24"/>
        </w:rPr>
      </w:pPr>
    </w:p>
    <w:p w:rsidR="00307604" w:rsidRPr="006D4F51" w:rsidRDefault="005E1F8A" w:rsidP="00307604">
      <w:pPr>
        <w:rPr>
          <w:rFonts w:ascii="Times New Roman" w:hAnsi="Times New Roman"/>
          <w:szCs w:val="24"/>
        </w:rPr>
      </w:pPr>
      <w:r w:rsidRPr="006D4F51">
        <w:rPr>
          <w:rFonts w:ascii="Times New Roman" w:hAnsi="Times New Roman"/>
          <w:szCs w:val="24"/>
        </w:rPr>
        <w:t xml:space="preserve">Για την χορήγηση του </w:t>
      </w:r>
      <w:r w:rsidR="00FA3B4B" w:rsidRPr="006D4F51">
        <w:rPr>
          <w:rFonts w:ascii="Times New Roman" w:hAnsi="Times New Roman"/>
          <w:szCs w:val="24"/>
          <w:lang w:val="en-US"/>
        </w:rPr>
        <w:t>Haemate</w:t>
      </w:r>
      <w:r w:rsidR="00FA3B4B" w:rsidRPr="006D4F51">
        <w:rPr>
          <w:rFonts w:ascii="Times New Roman" w:hAnsi="Times New Roman"/>
          <w:szCs w:val="24"/>
          <w:vertAlign w:val="superscript"/>
          <w:lang w:val="en-US"/>
        </w:rPr>
        <w:sym w:font="Symbol" w:char="F0D2"/>
      </w:r>
      <w:r w:rsidR="00057E80" w:rsidRPr="006D4F51">
        <w:rPr>
          <w:rFonts w:ascii="Times New Roman" w:hAnsi="Times New Roman"/>
          <w:szCs w:val="24"/>
          <w:vertAlign w:val="superscript"/>
        </w:rPr>
        <w:t xml:space="preserve"> </w:t>
      </w:r>
      <w:r w:rsidR="00FA3B4B" w:rsidRPr="006D4F51">
        <w:rPr>
          <w:rFonts w:ascii="Times New Roman" w:hAnsi="Times New Roman"/>
          <w:szCs w:val="24"/>
          <w:lang w:val="en-US"/>
        </w:rPr>
        <w:t>P</w:t>
      </w:r>
      <w:r w:rsidR="00FA3B4B" w:rsidRPr="006D4F51">
        <w:rPr>
          <w:rFonts w:ascii="Times New Roman" w:hAnsi="Times New Roman"/>
          <w:szCs w:val="24"/>
        </w:rPr>
        <w:t xml:space="preserve"> 250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 500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00FA3B4B" w:rsidRPr="006D4F51">
        <w:rPr>
          <w:rFonts w:ascii="Times New Roman" w:hAnsi="Times New Roman"/>
          <w:szCs w:val="24"/>
        </w:rPr>
        <w:t xml:space="preserve"> /</w:t>
      </w:r>
      <w:r w:rsidR="00057E80" w:rsidRPr="006D4F51">
        <w:rPr>
          <w:rFonts w:ascii="Times New Roman" w:hAnsi="Times New Roman"/>
          <w:szCs w:val="24"/>
        </w:rPr>
        <w:t xml:space="preserve"> </w:t>
      </w:r>
      <w:r w:rsidR="00FA3B4B" w:rsidRPr="006D4F51">
        <w:rPr>
          <w:rFonts w:ascii="Times New Roman" w:hAnsi="Times New Roman"/>
          <w:szCs w:val="24"/>
        </w:rPr>
        <w:t xml:space="preserve">1000 </w:t>
      </w:r>
      <w:r w:rsidR="00FA3B4B" w:rsidRPr="006D4F51">
        <w:rPr>
          <w:rFonts w:ascii="Times New Roman" w:hAnsi="Times New Roman"/>
          <w:szCs w:val="24"/>
          <w:lang w:val="en-GB"/>
        </w:rPr>
        <w:t>IU</w:t>
      </w:r>
      <w:r w:rsidR="00FA3B4B" w:rsidRPr="006D4F51">
        <w:rPr>
          <w:rFonts w:ascii="Times New Roman" w:hAnsi="Times New Roman"/>
          <w:szCs w:val="24"/>
        </w:rPr>
        <w:t>/</w:t>
      </w:r>
      <w:r w:rsidR="00FA3B4B" w:rsidRPr="006D4F51">
        <w:rPr>
          <w:rFonts w:ascii="Times New Roman" w:hAnsi="Times New Roman"/>
          <w:szCs w:val="24"/>
          <w:lang w:val="en-GB"/>
        </w:rPr>
        <w:t>vial</w:t>
      </w:r>
      <w:r w:rsidRPr="006D4F51">
        <w:rPr>
          <w:rFonts w:ascii="Times New Roman" w:hAnsi="Times New Roman"/>
          <w:szCs w:val="24"/>
        </w:rPr>
        <w:t xml:space="preserve"> συνιστάται η χρήση πλαστικών συριγγών μίας χρήσης, καθώς</w:t>
      </w:r>
      <w:r w:rsidR="00B45530" w:rsidRPr="006D4F51">
        <w:rPr>
          <w:rFonts w:ascii="Times New Roman" w:hAnsi="Times New Roman"/>
          <w:szCs w:val="24"/>
        </w:rPr>
        <w:t xml:space="preserve"> αυτού του τύπου τα διαλύματα τείνουν να προ</w:t>
      </w:r>
      <w:r w:rsidR="006344A6" w:rsidRPr="006D4F51">
        <w:rPr>
          <w:rFonts w:ascii="Times New Roman" w:hAnsi="Times New Roman"/>
          <w:szCs w:val="24"/>
        </w:rPr>
        <w:t>σ</w:t>
      </w:r>
      <w:r w:rsidR="00B45530" w:rsidRPr="006D4F51">
        <w:rPr>
          <w:rFonts w:ascii="Times New Roman" w:hAnsi="Times New Roman"/>
          <w:szCs w:val="24"/>
        </w:rPr>
        <w:t>κολλώνται στις</w:t>
      </w:r>
      <w:r w:rsidRPr="006D4F51">
        <w:rPr>
          <w:rFonts w:ascii="Times New Roman" w:hAnsi="Times New Roman"/>
          <w:szCs w:val="24"/>
        </w:rPr>
        <w:t xml:space="preserve"> </w:t>
      </w:r>
      <w:r w:rsidR="00B45530" w:rsidRPr="006D4F51">
        <w:rPr>
          <w:rFonts w:ascii="Times New Roman" w:hAnsi="Times New Roman"/>
          <w:szCs w:val="24"/>
        </w:rPr>
        <w:t>εσμυρισμένες</w:t>
      </w:r>
      <w:r w:rsidRPr="006D4F51">
        <w:rPr>
          <w:rFonts w:ascii="Times New Roman" w:hAnsi="Times New Roman"/>
          <w:szCs w:val="24"/>
        </w:rPr>
        <w:t xml:space="preserve"> επιφάνειες των συριγγών που αποτελούνται εξ ολοκλήρου από γυαλί.</w:t>
      </w:r>
    </w:p>
    <w:p w:rsidR="00F85A38" w:rsidRPr="006D4F51" w:rsidRDefault="00F85A38" w:rsidP="00F85A38">
      <w:pPr>
        <w:rPr>
          <w:rFonts w:ascii="Times New Roman" w:hAnsi="Times New Roman"/>
          <w:szCs w:val="24"/>
        </w:rPr>
      </w:pPr>
      <w:r w:rsidRPr="006D4F51">
        <w:rPr>
          <w:rFonts w:ascii="Times New Roman" w:hAnsi="Times New Roman"/>
          <w:szCs w:val="24"/>
        </w:rPr>
        <w:tab/>
      </w:r>
    </w:p>
    <w:p w:rsidR="00F85A38" w:rsidRPr="006D4F51" w:rsidRDefault="00F85A38" w:rsidP="00F85A38">
      <w:pPr>
        <w:widowControl/>
        <w:tabs>
          <w:tab w:val="left" w:pos="-720"/>
          <w:tab w:val="left" w:pos="0"/>
          <w:tab w:val="left" w:pos="720"/>
        </w:tabs>
        <w:suppressAutoHyphens/>
        <w:rPr>
          <w:rFonts w:ascii="Times New Roman" w:hAnsi="Times New Roman"/>
          <w:spacing w:val="-3"/>
          <w:szCs w:val="24"/>
        </w:rPr>
      </w:pPr>
      <w:r w:rsidRPr="006D4F51">
        <w:rPr>
          <w:rFonts w:ascii="Times New Roman" w:hAnsi="Times New Roman"/>
          <w:spacing w:val="-3"/>
          <w:szCs w:val="24"/>
        </w:rPr>
        <w:t xml:space="preserve">Χορηγήστε το διάλυμα με </w:t>
      </w:r>
      <w:r w:rsidR="0045797D" w:rsidRPr="006D4F51">
        <w:rPr>
          <w:rFonts w:ascii="Times New Roman" w:hAnsi="Times New Roman"/>
          <w:spacing w:val="-3"/>
          <w:szCs w:val="24"/>
        </w:rPr>
        <w:t xml:space="preserve">αργή </w:t>
      </w:r>
      <w:r w:rsidRPr="006D4F51">
        <w:rPr>
          <w:rFonts w:ascii="Times New Roman" w:hAnsi="Times New Roman"/>
          <w:spacing w:val="-3"/>
          <w:szCs w:val="24"/>
        </w:rPr>
        <w:t>ενδοφλέβια ένεση (βλ. 4.2, Τρόπος χορήγησης)</w:t>
      </w:r>
      <w:r w:rsidR="00BB690E" w:rsidRPr="006D4F51">
        <w:rPr>
          <w:rFonts w:ascii="Times New Roman" w:hAnsi="Times New Roman"/>
          <w:spacing w:val="-3"/>
          <w:szCs w:val="24"/>
        </w:rPr>
        <w:t xml:space="preserve">, </w:t>
      </w:r>
      <w:r w:rsidR="007F254C" w:rsidRPr="006D4F51">
        <w:rPr>
          <w:rFonts w:ascii="Times New Roman" w:hAnsi="Times New Roman"/>
          <w:spacing w:val="-3"/>
          <w:szCs w:val="24"/>
        </w:rPr>
        <w:t xml:space="preserve">προσέχοντας να μην </w:t>
      </w:r>
      <w:r w:rsidR="006A3526" w:rsidRPr="006D4F51">
        <w:rPr>
          <w:rFonts w:ascii="Times New Roman" w:hAnsi="Times New Roman"/>
          <w:spacing w:val="-3"/>
          <w:szCs w:val="24"/>
        </w:rPr>
        <w:t>εισέλθει</w:t>
      </w:r>
      <w:r w:rsidR="007F254C" w:rsidRPr="006D4F51">
        <w:rPr>
          <w:rFonts w:ascii="Times New Roman" w:hAnsi="Times New Roman"/>
          <w:spacing w:val="-3"/>
          <w:szCs w:val="24"/>
        </w:rPr>
        <w:t xml:space="preserve"> αίμα στη σύριγγα που περιέχει το προϊόν</w:t>
      </w:r>
      <w:r w:rsidRPr="006D4F51">
        <w:rPr>
          <w:rFonts w:ascii="Times New Roman" w:hAnsi="Times New Roman"/>
          <w:spacing w:val="-3"/>
          <w:szCs w:val="24"/>
        </w:rPr>
        <w:t>.</w:t>
      </w:r>
    </w:p>
    <w:p w:rsidR="00F85A38" w:rsidRPr="006D4F51" w:rsidRDefault="00F85A38" w:rsidP="00F85A38">
      <w:pPr>
        <w:rPr>
          <w:rFonts w:ascii="Times New Roman" w:hAnsi="Times New Roman"/>
          <w:szCs w:val="24"/>
        </w:rPr>
      </w:pPr>
    </w:p>
    <w:p w:rsidR="00C91F80" w:rsidRPr="006D4F51" w:rsidRDefault="00C91F80">
      <w:pPr>
        <w:rPr>
          <w:rFonts w:ascii="Times New Roman" w:hAnsi="Times New Roman"/>
          <w:b/>
          <w:szCs w:val="24"/>
          <w:u w:val="single"/>
        </w:rPr>
      </w:pPr>
    </w:p>
    <w:p w:rsidR="00C91F80" w:rsidRPr="006D4F51" w:rsidRDefault="00C91F80">
      <w:pPr>
        <w:ind w:left="1"/>
        <w:rPr>
          <w:rFonts w:ascii="Times New Roman" w:hAnsi="Times New Roman"/>
          <w:b/>
          <w:szCs w:val="24"/>
        </w:rPr>
      </w:pPr>
      <w:r w:rsidRPr="006D4F51">
        <w:rPr>
          <w:rFonts w:ascii="Times New Roman" w:hAnsi="Times New Roman"/>
          <w:b/>
          <w:szCs w:val="24"/>
        </w:rPr>
        <w:t>7</w:t>
      </w:r>
      <w:r w:rsidR="00C11F9A" w:rsidRPr="006D4F51">
        <w:rPr>
          <w:rFonts w:ascii="Times New Roman" w:hAnsi="Times New Roman"/>
          <w:b/>
          <w:szCs w:val="24"/>
        </w:rPr>
        <w:t>.</w:t>
      </w:r>
      <w:r w:rsidRPr="006D4F51">
        <w:rPr>
          <w:rFonts w:ascii="Times New Roman" w:hAnsi="Times New Roman"/>
          <w:b/>
          <w:szCs w:val="24"/>
        </w:rPr>
        <w:t xml:space="preserve"> ΚΑΤΟΧΟΣ ΤΗΣ ΑΔΕΙΑΣ ΚΥΚΛΟΦΟΡΙΑΣ</w:t>
      </w:r>
    </w:p>
    <w:p w:rsidR="00057E80" w:rsidRPr="006D4F51" w:rsidRDefault="00057E80">
      <w:pPr>
        <w:ind w:left="330"/>
        <w:rPr>
          <w:rFonts w:ascii="Times New Roman" w:hAnsi="Times New Roman"/>
          <w:szCs w:val="24"/>
        </w:rPr>
      </w:pPr>
    </w:p>
    <w:p w:rsidR="00C91F80" w:rsidRPr="006D4F51" w:rsidRDefault="004F7134">
      <w:pPr>
        <w:ind w:left="330"/>
        <w:rPr>
          <w:rFonts w:ascii="Times New Roman" w:hAnsi="Times New Roman"/>
          <w:szCs w:val="24"/>
        </w:rPr>
      </w:pPr>
      <w:r w:rsidRPr="006D4F51">
        <w:rPr>
          <w:rFonts w:ascii="Times New Roman" w:hAnsi="Times New Roman"/>
          <w:szCs w:val="24"/>
          <w:lang w:val="en-US"/>
        </w:rPr>
        <w:t>CSL</w:t>
      </w:r>
      <w:r w:rsidRPr="006D4F51">
        <w:rPr>
          <w:rFonts w:ascii="Times New Roman" w:hAnsi="Times New Roman"/>
          <w:szCs w:val="24"/>
        </w:rPr>
        <w:t xml:space="preserve"> </w:t>
      </w:r>
      <w:r w:rsidR="00663B75" w:rsidRPr="006D4F51">
        <w:rPr>
          <w:rFonts w:ascii="Times New Roman" w:hAnsi="Times New Roman"/>
          <w:szCs w:val="24"/>
          <w:lang w:val="en-US"/>
        </w:rPr>
        <w:t>Behring</w:t>
      </w:r>
      <w:r w:rsidR="00663B75" w:rsidRPr="006D4F51">
        <w:rPr>
          <w:rFonts w:ascii="Times New Roman" w:hAnsi="Times New Roman"/>
          <w:szCs w:val="24"/>
        </w:rPr>
        <w:t xml:space="preserve"> ΜΕΠΕ</w:t>
      </w:r>
    </w:p>
    <w:p w:rsidR="00C91F80" w:rsidRPr="006D4F51" w:rsidRDefault="005933D1">
      <w:pPr>
        <w:ind w:left="330"/>
        <w:rPr>
          <w:rFonts w:ascii="Times New Roman" w:hAnsi="Times New Roman"/>
          <w:szCs w:val="24"/>
        </w:rPr>
      </w:pPr>
      <w:r w:rsidRPr="006D4F51">
        <w:rPr>
          <w:rFonts w:ascii="Times New Roman" w:hAnsi="Times New Roman"/>
          <w:szCs w:val="24"/>
        </w:rPr>
        <w:t xml:space="preserve">Χατζηγιάννη Μέξη </w:t>
      </w:r>
      <w:r w:rsidR="00663B75" w:rsidRPr="006D4F51">
        <w:rPr>
          <w:rFonts w:ascii="Times New Roman" w:hAnsi="Times New Roman"/>
          <w:szCs w:val="24"/>
        </w:rPr>
        <w:t>5</w:t>
      </w:r>
    </w:p>
    <w:p w:rsidR="00C91F80" w:rsidRPr="006D4F51" w:rsidRDefault="00C91F80">
      <w:pPr>
        <w:ind w:left="330"/>
        <w:rPr>
          <w:rFonts w:ascii="Times New Roman" w:hAnsi="Times New Roman"/>
          <w:szCs w:val="24"/>
        </w:rPr>
      </w:pPr>
      <w:r w:rsidRPr="006D4F51">
        <w:rPr>
          <w:rFonts w:ascii="Times New Roman" w:hAnsi="Times New Roman"/>
          <w:szCs w:val="24"/>
        </w:rPr>
        <w:t xml:space="preserve">Τηλ. </w:t>
      </w:r>
      <w:r w:rsidR="00663B75" w:rsidRPr="006D4F51">
        <w:rPr>
          <w:rFonts w:ascii="Times New Roman" w:hAnsi="Times New Roman"/>
          <w:szCs w:val="24"/>
        </w:rPr>
        <w:t>210 7255660</w:t>
      </w:r>
    </w:p>
    <w:p w:rsidR="00C91F80" w:rsidRPr="006D4F51" w:rsidRDefault="00C91F80">
      <w:pPr>
        <w:ind w:left="330"/>
        <w:rPr>
          <w:rFonts w:ascii="Times New Roman" w:hAnsi="Times New Roman"/>
          <w:szCs w:val="24"/>
        </w:rPr>
      </w:pPr>
    </w:p>
    <w:p w:rsidR="00DC5ADB" w:rsidRPr="006D4F51" w:rsidRDefault="00DC5ADB">
      <w:pPr>
        <w:ind w:left="330"/>
        <w:rPr>
          <w:rFonts w:ascii="Times New Roman" w:hAnsi="Times New Roman"/>
          <w:szCs w:val="24"/>
        </w:rPr>
      </w:pPr>
    </w:p>
    <w:p w:rsidR="00C91F80" w:rsidRPr="006D4F51" w:rsidRDefault="004F7134">
      <w:pPr>
        <w:rPr>
          <w:rFonts w:ascii="Times New Roman" w:hAnsi="Times New Roman"/>
          <w:b/>
          <w:szCs w:val="24"/>
        </w:rPr>
      </w:pPr>
      <w:r w:rsidRPr="006D4F51">
        <w:rPr>
          <w:rFonts w:ascii="Times New Roman" w:hAnsi="Times New Roman"/>
          <w:b/>
          <w:szCs w:val="24"/>
        </w:rPr>
        <w:t>8</w:t>
      </w:r>
      <w:r w:rsidR="00C91F80" w:rsidRPr="006D4F51">
        <w:rPr>
          <w:rFonts w:ascii="Times New Roman" w:hAnsi="Times New Roman"/>
          <w:b/>
          <w:szCs w:val="24"/>
        </w:rPr>
        <w:t xml:space="preserve">. </w:t>
      </w:r>
      <w:r w:rsidR="00920DEC" w:rsidRPr="006D4F51">
        <w:rPr>
          <w:rFonts w:ascii="Times New Roman" w:hAnsi="Times New Roman"/>
          <w:b/>
          <w:szCs w:val="24"/>
          <w:lang w:val="en-US"/>
        </w:rPr>
        <w:t>A</w:t>
      </w:r>
      <w:r w:rsidR="00920DEC" w:rsidRPr="006D4F51">
        <w:rPr>
          <w:rFonts w:ascii="Times New Roman" w:hAnsi="Times New Roman"/>
          <w:b/>
          <w:szCs w:val="24"/>
        </w:rPr>
        <w:t xml:space="preserve">ΡΙΘΜΟΙ </w:t>
      </w:r>
      <w:r w:rsidR="00057E80" w:rsidRPr="006D4F51">
        <w:rPr>
          <w:rFonts w:ascii="Times New Roman" w:hAnsi="Times New Roman"/>
          <w:b/>
          <w:szCs w:val="24"/>
        </w:rPr>
        <w:t>ΑΔΕΙΑΣ ΚΥΚΛΟΦΟΡΙΑΣ</w:t>
      </w:r>
    </w:p>
    <w:p w:rsidR="00057E80" w:rsidRPr="006D4F51" w:rsidRDefault="00057E80" w:rsidP="00057E80">
      <w:pPr>
        <w:ind w:left="284"/>
        <w:rPr>
          <w:rFonts w:ascii="Times New Roman" w:hAnsi="Times New Roman"/>
          <w:b/>
          <w:szCs w:val="24"/>
        </w:rPr>
      </w:pPr>
    </w:p>
    <w:p w:rsidR="00057E80" w:rsidRPr="00B76F5A" w:rsidRDefault="005A0345" w:rsidP="00057E80">
      <w:pPr>
        <w:ind w:left="284"/>
        <w:rPr>
          <w:rFonts w:ascii="Times New Roman" w:hAnsi="Times New Roman"/>
          <w:szCs w:val="24"/>
          <w:lang w:val="en-US"/>
        </w:rPr>
      </w:pPr>
      <w:r w:rsidRPr="006D4F51">
        <w:rPr>
          <w:rFonts w:ascii="Times New Roman" w:hAnsi="Times New Roman"/>
          <w:szCs w:val="24"/>
          <w:lang w:val="en-US"/>
        </w:rPr>
        <w:t>Haemate</w:t>
      </w:r>
      <w:r w:rsidRPr="006D4F51">
        <w:rPr>
          <w:rFonts w:ascii="Times New Roman" w:hAnsi="Times New Roman"/>
          <w:szCs w:val="24"/>
          <w:vertAlign w:val="superscript"/>
          <w:lang w:val="en-US"/>
        </w:rPr>
        <w:sym w:font="Symbol" w:char="F0D2"/>
      </w:r>
      <w:r w:rsidRPr="00B76F5A">
        <w:rPr>
          <w:rFonts w:ascii="Times New Roman" w:hAnsi="Times New Roman"/>
          <w:szCs w:val="24"/>
          <w:vertAlign w:val="superscript"/>
          <w:lang w:val="en-US"/>
        </w:rPr>
        <w:t xml:space="preserve"> </w:t>
      </w:r>
      <w:r w:rsidRPr="006D4F51">
        <w:rPr>
          <w:rFonts w:ascii="Times New Roman" w:hAnsi="Times New Roman"/>
          <w:szCs w:val="24"/>
          <w:lang w:val="en-US"/>
        </w:rPr>
        <w:t>P</w:t>
      </w:r>
      <w:r w:rsidRPr="00B76F5A">
        <w:rPr>
          <w:rFonts w:ascii="Times New Roman" w:hAnsi="Times New Roman"/>
          <w:szCs w:val="24"/>
          <w:lang w:val="en-US"/>
        </w:rPr>
        <w:t xml:space="preserve"> 250 </w:t>
      </w:r>
      <w:r w:rsidRPr="006D4F51">
        <w:rPr>
          <w:rFonts w:ascii="Times New Roman" w:hAnsi="Times New Roman"/>
          <w:szCs w:val="24"/>
          <w:lang w:val="en-GB"/>
        </w:rPr>
        <w:t>IU</w:t>
      </w:r>
      <w:r w:rsidRPr="00B76F5A">
        <w:rPr>
          <w:rFonts w:ascii="Times New Roman" w:hAnsi="Times New Roman"/>
          <w:szCs w:val="24"/>
          <w:lang w:val="en-US"/>
        </w:rPr>
        <w:t>/</w:t>
      </w:r>
      <w:r w:rsidRPr="006D4F51">
        <w:rPr>
          <w:rFonts w:ascii="Times New Roman" w:hAnsi="Times New Roman"/>
          <w:szCs w:val="24"/>
          <w:lang w:val="en-GB"/>
        </w:rPr>
        <w:t>vial</w:t>
      </w:r>
      <w:r w:rsidRPr="00B76F5A">
        <w:rPr>
          <w:rFonts w:ascii="Times New Roman" w:hAnsi="Times New Roman"/>
          <w:szCs w:val="24"/>
          <w:lang w:val="en-US"/>
        </w:rPr>
        <w:t xml:space="preserve">: </w:t>
      </w:r>
      <w:r w:rsidR="00706995" w:rsidRPr="00B76F5A">
        <w:rPr>
          <w:rFonts w:ascii="Times New Roman" w:hAnsi="Times New Roman"/>
          <w:szCs w:val="24"/>
          <w:lang w:val="en-US"/>
        </w:rPr>
        <w:t>15646/08-03-2011</w:t>
      </w:r>
    </w:p>
    <w:p w:rsidR="00057E80" w:rsidRPr="006D4F51" w:rsidRDefault="005A0345" w:rsidP="00057E80">
      <w:pPr>
        <w:ind w:left="284"/>
        <w:rPr>
          <w:rFonts w:ascii="Times New Roman" w:hAnsi="Times New Roman"/>
          <w:szCs w:val="24"/>
          <w:lang w:val="en-GB"/>
        </w:rPr>
      </w:pPr>
      <w:r w:rsidRPr="006D4F51">
        <w:rPr>
          <w:rFonts w:ascii="Times New Roman" w:hAnsi="Times New Roman"/>
          <w:szCs w:val="24"/>
          <w:lang w:val="en-US"/>
        </w:rPr>
        <w:t>Haemate</w:t>
      </w:r>
      <w:r w:rsidRPr="006D4F51">
        <w:rPr>
          <w:rFonts w:ascii="Times New Roman" w:hAnsi="Times New Roman"/>
          <w:szCs w:val="24"/>
          <w:vertAlign w:val="superscript"/>
          <w:lang w:val="en-US"/>
        </w:rPr>
        <w:sym w:font="Symbol" w:char="F0D2"/>
      </w:r>
      <w:r w:rsidRPr="006D4F51">
        <w:rPr>
          <w:rFonts w:ascii="Times New Roman" w:hAnsi="Times New Roman"/>
          <w:szCs w:val="24"/>
          <w:vertAlign w:val="superscript"/>
          <w:lang w:val="en-GB"/>
        </w:rPr>
        <w:t xml:space="preserve"> </w:t>
      </w:r>
      <w:r w:rsidRPr="006D4F51">
        <w:rPr>
          <w:rFonts w:ascii="Times New Roman" w:hAnsi="Times New Roman"/>
          <w:szCs w:val="24"/>
          <w:lang w:val="en-US"/>
        </w:rPr>
        <w:t>P</w:t>
      </w:r>
      <w:r w:rsidRPr="006D4F51">
        <w:rPr>
          <w:rFonts w:ascii="Times New Roman" w:hAnsi="Times New Roman"/>
          <w:szCs w:val="24"/>
          <w:lang w:val="en-GB"/>
        </w:rPr>
        <w:t xml:space="preserve"> 500 IU/vial: </w:t>
      </w:r>
      <w:r w:rsidR="00E76250" w:rsidRPr="006D4F51">
        <w:rPr>
          <w:rFonts w:ascii="Times New Roman" w:hAnsi="Times New Roman"/>
          <w:szCs w:val="24"/>
          <w:lang w:val="en-GB"/>
        </w:rPr>
        <w:t>15647/08-03-2011</w:t>
      </w:r>
    </w:p>
    <w:p w:rsidR="005A0345" w:rsidRPr="006D4F51" w:rsidRDefault="005A0345" w:rsidP="00057E80">
      <w:pPr>
        <w:ind w:left="284"/>
        <w:rPr>
          <w:rFonts w:ascii="Times New Roman" w:hAnsi="Times New Roman"/>
          <w:szCs w:val="24"/>
          <w:lang w:val="fr-FR"/>
        </w:rPr>
      </w:pPr>
      <w:r w:rsidRPr="006D4F51">
        <w:rPr>
          <w:rFonts w:ascii="Times New Roman" w:hAnsi="Times New Roman"/>
          <w:szCs w:val="24"/>
          <w:lang w:val="en-US"/>
        </w:rPr>
        <w:t>Haemate</w:t>
      </w:r>
      <w:r w:rsidRPr="006D4F51">
        <w:rPr>
          <w:rFonts w:ascii="Times New Roman" w:hAnsi="Times New Roman"/>
          <w:szCs w:val="24"/>
          <w:vertAlign w:val="superscript"/>
          <w:lang w:val="en-US"/>
        </w:rPr>
        <w:sym w:font="Symbol" w:char="F0D2"/>
      </w:r>
      <w:r w:rsidRPr="006D4F51">
        <w:rPr>
          <w:rFonts w:ascii="Times New Roman" w:hAnsi="Times New Roman"/>
          <w:szCs w:val="24"/>
          <w:vertAlign w:val="superscript"/>
          <w:lang w:val="en-GB"/>
        </w:rPr>
        <w:t xml:space="preserve"> </w:t>
      </w:r>
      <w:r w:rsidRPr="006D4F51">
        <w:rPr>
          <w:rFonts w:ascii="Times New Roman" w:hAnsi="Times New Roman"/>
          <w:szCs w:val="24"/>
          <w:lang w:val="en-US"/>
        </w:rPr>
        <w:t>P</w:t>
      </w:r>
      <w:r w:rsidRPr="006D4F51">
        <w:rPr>
          <w:rFonts w:ascii="Times New Roman" w:hAnsi="Times New Roman"/>
          <w:szCs w:val="24"/>
          <w:lang w:val="en-GB"/>
        </w:rPr>
        <w:t xml:space="preserve"> 1000 IU/vial: </w:t>
      </w:r>
      <w:r w:rsidR="00E76250" w:rsidRPr="006D4F51">
        <w:rPr>
          <w:rFonts w:ascii="Times New Roman" w:hAnsi="Times New Roman"/>
          <w:szCs w:val="24"/>
          <w:lang w:val="en-GB"/>
        </w:rPr>
        <w:t>15649/08-03-2011</w:t>
      </w:r>
    </w:p>
    <w:p w:rsidR="00C91F80" w:rsidRPr="006D4F51" w:rsidRDefault="00C91F80">
      <w:pPr>
        <w:rPr>
          <w:rFonts w:ascii="Times New Roman" w:hAnsi="Times New Roman"/>
          <w:b/>
          <w:szCs w:val="24"/>
          <w:u w:val="single"/>
          <w:lang w:val="en-GB"/>
        </w:rPr>
      </w:pPr>
    </w:p>
    <w:p w:rsidR="00057E80" w:rsidRPr="006D4F51" w:rsidRDefault="00057E80">
      <w:pPr>
        <w:rPr>
          <w:rFonts w:ascii="Times New Roman" w:hAnsi="Times New Roman"/>
          <w:b/>
          <w:szCs w:val="24"/>
          <w:u w:val="single"/>
          <w:lang w:val="en-GB"/>
        </w:rPr>
      </w:pPr>
    </w:p>
    <w:p w:rsidR="00C91F80" w:rsidRPr="00B76F5A" w:rsidRDefault="004F7134">
      <w:pPr>
        <w:rPr>
          <w:rFonts w:ascii="Times New Roman" w:hAnsi="Times New Roman"/>
          <w:b/>
          <w:szCs w:val="24"/>
          <w:lang w:val="en-GB"/>
        </w:rPr>
      </w:pPr>
      <w:r w:rsidRPr="00B76F5A">
        <w:rPr>
          <w:rFonts w:ascii="Times New Roman" w:hAnsi="Times New Roman"/>
          <w:b/>
          <w:szCs w:val="24"/>
          <w:lang w:val="en-GB"/>
        </w:rPr>
        <w:t>9</w:t>
      </w:r>
      <w:r w:rsidR="00C91F80" w:rsidRPr="006D4F51">
        <w:rPr>
          <w:rFonts w:ascii="Times New Roman" w:hAnsi="Times New Roman"/>
          <w:b/>
          <w:szCs w:val="24"/>
          <w:lang w:val="fr-FR"/>
        </w:rPr>
        <w:t xml:space="preserve">. HMΕΡΟΜΗΝΙΑ </w:t>
      </w:r>
      <w:r w:rsidR="00C91F80" w:rsidRPr="006D4F51">
        <w:rPr>
          <w:rFonts w:ascii="Times New Roman" w:hAnsi="Times New Roman"/>
          <w:b/>
          <w:szCs w:val="24"/>
        </w:rPr>
        <w:t>ΠΡΩΤΗΣ</w:t>
      </w:r>
      <w:r w:rsidR="00C91F80" w:rsidRPr="00B76F5A">
        <w:rPr>
          <w:rFonts w:ascii="Times New Roman" w:hAnsi="Times New Roman"/>
          <w:b/>
          <w:szCs w:val="24"/>
          <w:lang w:val="en-GB"/>
        </w:rPr>
        <w:t xml:space="preserve"> </w:t>
      </w:r>
      <w:r w:rsidRPr="006D4F51">
        <w:rPr>
          <w:rFonts w:ascii="Times New Roman" w:hAnsi="Times New Roman"/>
          <w:b/>
          <w:szCs w:val="24"/>
        </w:rPr>
        <w:t>ΕΓΚΡΙΣΗΣ</w:t>
      </w:r>
      <w:r w:rsidR="005A0345" w:rsidRPr="00B76F5A">
        <w:rPr>
          <w:rFonts w:ascii="Times New Roman" w:hAnsi="Times New Roman"/>
          <w:b/>
          <w:szCs w:val="24"/>
          <w:lang w:val="en-GB"/>
        </w:rPr>
        <w:t>/</w:t>
      </w:r>
      <w:r w:rsidR="00C91F80" w:rsidRPr="006D4F51">
        <w:rPr>
          <w:rFonts w:ascii="Times New Roman" w:hAnsi="Times New Roman"/>
          <w:b/>
          <w:szCs w:val="24"/>
        </w:rPr>
        <w:t>ΑΝΑΝΕΩΣΗ</w:t>
      </w:r>
      <w:r w:rsidR="005A0345" w:rsidRPr="006D4F51">
        <w:rPr>
          <w:rFonts w:ascii="Times New Roman" w:hAnsi="Times New Roman"/>
          <w:b/>
          <w:szCs w:val="24"/>
        </w:rPr>
        <w:t>Σ</w:t>
      </w:r>
      <w:r w:rsidR="005A0345" w:rsidRPr="00B76F5A">
        <w:rPr>
          <w:rFonts w:ascii="Times New Roman" w:hAnsi="Times New Roman"/>
          <w:b/>
          <w:szCs w:val="24"/>
          <w:lang w:val="en-GB"/>
        </w:rPr>
        <w:t xml:space="preserve"> </w:t>
      </w:r>
      <w:r w:rsidR="005A0345" w:rsidRPr="006D4F51">
        <w:rPr>
          <w:rFonts w:ascii="Times New Roman" w:hAnsi="Times New Roman"/>
          <w:b/>
          <w:szCs w:val="24"/>
        </w:rPr>
        <w:t>ΤΗΣ</w:t>
      </w:r>
      <w:r w:rsidR="005A0345" w:rsidRPr="00B76F5A">
        <w:rPr>
          <w:rFonts w:ascii="Times New Roman" w:hAnsi="Times New Roman"/>
          <w:b/>
          <w:szCs w:val="24"/>
          <w:lang w:val="en-GB"/>
        </w:rPr>
        <w:t xml:space="preserve"> </w:t>
      </w:r>
      <w:r w:rsidR="005A0345" w:rsidRPr="006D4F51">
        <w:rPr>
          <w:rFonts w:ascii="Times New Roman" w:hAnsi="Times New Roman"/>
          <w:b/>
          <w:szCs w:val="24"/>
        </w:rPr>
        <w:t>ΑΔΕΙΑΣ</w:t>
      </w:r>
      <w:r w:rsidR="005A0345" w:rsidRPr="00B76F5A">
        <w:rPr>
          <w:rFonts w:ascii="Times New Roman" w:hAnsi="Times New Roman"/>
          <w:b/>
          <w:szCs w:val="24"/>
          <w:lang w:val="en-GB"/>
        </w:rPr>
        <w:t xml:space="preserve"> </w:t>
      </w:r>
    </w:p>
    <w:p w:rsidR="005A0345" w:rsidRPr="00B76F5A" w:rsidRDefault="005A0345">
      <w:pPr>
        <w:rPr>
          <w:rFonts w:ascii="Times New Roman" w:hAnsi="Times New Roman"/>
          <w:b/>
          <w:szCs w:val="24"/>
          <w:lang w:val="en-GB"/>
        </w:rPr>
      </w:pPr>
    </w:p>
    <w:p w:rsidR="00507A38" w:rsidRPr="006D4F51" w:rsidRDefault="00507A38" w:rsidP="005A0345">
      <w:pPr>
        <w:ind w:left="284"/>
        <w:rPr>
          <w:rFonts w:ascii="Times New Roman" w:hAnsi="Times New Roman"/>
          <w:szCs w:val="24"/>
        </w:rPr>
      </w:pPr>
      <w:r w:rsidRPr="006D4F51">
        <w:rPr>
          <w:rFonts w:ascii="Times New Roman" w:hAnsi="Times New Roman"/>
          <w:szCs w:val="24"/>
        </w:rPr>
        <w:t>Ημερομηνία πρώτης έγκρισης:</w:t>
      </w:r>
      <w:r w:rsidR="005A0345" w:rsidRPr="006D4F51">
        <w:rPr>
          <w:rFonts w:ascii="Times New Roman" w:hAnsi="Times New Roman"/>
          <w:szCs w:val="24"/>
        </w:rPr>
        <w:t>19</w:t>
      </w:r>
      <w:r w:rsidRPr="006D4F51">
        <w:rPr>
          <w:rFonts w:ascii="Times New Roman" w:hAnsi="Times New Roman"/>
          <w:szCs w:val="24"/>
        </w:rPr>
        <w:t xml:space="preserve"> Δεκεμβρίου </w:t>
      </w:r>
      <w:r w:rsidR="005A0345" w:rsidRPr="006D4F51">
        <w:rPr>
          <w:rFonts w:ascii="Times New Roman" w:hAnsi="Times New Roman"/>
          <w:szCs w:val="24"/>
        </w:rPr>
        <w:t>2001</w:t>
      </w:r>
      <w:r w:rsidR="00706995" w:rsidRPr="006D4F51">
        <w:rPr>
          <w:rFonts w:ascii="Times New Roman" w:hAnsi="Times New Roman"/>
          <w:szCs w:val="24"/>
        </w:rPr>
        <w:t xml:space="preserve"> </w:t>
      </w:r>
    </w:p>
    <w:p w:rsidR="005A0345" w:rsidRPr="006D4F51" w:rsidRDefault="00507A38" w:rsidP="005A0345">
      <w:pPr>
        <w:ind w:left="284"/>
        <w:rPr>
          <w:rFonts w:ascii="Times New Roman" w:hAnsi="Times New Roman"/>
          <w:szCs w:val="24"/>
        </w:rPr>
      </w:pPr>
      <w:r w:rsidRPr="006D4F51">
        <w:rPr>
          <w:rFonts w:ascii="Times New Roman" w:hAnsi="Times New Roman"/>
          <w:szCs w:val="24"/>
        </w:rPr>
        <w:t>Ημερομηνία τελευταίας ανανέωσης: 0</w:t>
      </w:r>
      <w:r w:rsidR="00706995" w:rsidRPr="006D4F51">
        <w:rPr>
          <w:rFonts w:ascii="Times New Roman" w:hAnsi="Times New Roman"/>
          <w:szCs w:val="24"/>
        </w:rPr>
        <w:t>8</w:t>
      </w:r>
      <w:r w:rsidRPr="006D4F51">
        <w:rPr>
          <w:rFonts w:ascii="Times New Roman" w:hAnsi="Times New Roman"/>
          <w:szCs w:val="24"/>
        </w:rPr>
        <w:t xml:space="preserve"> Μαρτίου </w:t>
      </w:r>
      <w:r w:rsidR="00706995" w:rsidRPr="006D4F51">
        <w:rPr>
          <w:rFonts w:ascii="Times New Roman" w:hAnsi="Times New Roman"/>
          <w:szCs w:val="24"/>
        </w:rPr>
        <w:t>2011</w:t>
      </w:r>
    </w:p>
    <w:p w:rsidR="00C91F80" w:rsidRPr="006D4F51" w:rsidRDefault="00C91F80">
      <w:pPr>
        <w:rPr>
          <w:rFonts w:ascii="Times New Roman" w:hAnsi="Times New Roman"/>
          <w:b/>
          <w:szCs w:val="24"/>
        </w:rPr>
      </w:pPr>
    </w:p>
    <w:p w:rsidR="00C91F80" w:rsidRPr="006D4F51" w:rsidRDefault="004F7134" w:rsidP="004F7134">
      <w:pPr>
        <w:rPr>
          <w:rFonts w:ascii="Times New Roman" w:hAnsi="Times New Roman"/>
          <w:b/>
          <w:szCs w:val="24"/>
        </w:rPr>
      </w:pPr>
      <w:r w:rsidRPr="006D4F51">
        <w:rPr>
          <w:rFonts w:ascii="Times New Roman" w:hAnsi="Times New Roman"/>
          <w:b/>
          <w:szCs w:val="24"/>
        </w:rPr>
        <w:t>10</w:t>
      </w:r>
      <w:r w:rsidR="00C91F80" w:rsidRPr="006D4F51">
        <w:rPr>
          <w:rFonts w:ascii="Times New Roman" w:hAnsi="Times New Roman"/>
          <w:b/>
          <w:szCs w:val="24"/>
        </w:rPr>
        <w:t>. ΗΜΕΡΟΜΗΝΙΑ ΑΝΑΘΕΩΡΗΣΗΣ ΤΟΥ ΚΕΙΜΕΝΟΥ:</w:t>
      </w:r>
    </w:p>
    <w:p w:rsidR="005A0345" w:rsidRPr="006D4F51" w:rsidRDefault="005A0345" w:rsidP="004F7134">
      <w:pPr>
        <w:rPr>
          <w:rFonts w:ascii="Times New Roman" w:hAnsi="Times New Roman"/>
          <w:b/>
          <w:szCs w:val="24"/>
        </w:rPr>
      </w:pPr>
    </w:p>
    <w:p w:rsidR="005A0345" w:rsidRPr="006D4F51" w:rsidRDefault="00507A38" w:rsidP="005A0345">
      <w:pPr>
        <w:ind w:left="284"/>
        <w:rPr>
          <w:rFonts w:ascii="Times New Roman" w:hAnsi="Times New Roman"/>
          <w:szCs w:val="24"/>
        </w:rPr>
      </w:pPr>
      <w:r w:rsidRPr="006D4F51">
        <w:rPr>
          <w:rFonts w:ascii="Times New Roman" w:hAnsi="Times New Roman"/>
          <w:szCs w:val="24"/>
        </w:rPr>
        <w:t>Αύγουστος 2011</w:t>
      </w:r>
    </w:p>
    <w:sectPr w:rsidR="005A0345" w:rsidRPr="006D4F51" w:rsidSect="009603DA">
      <w:headerReference w:type="even" r:id="rId16"/>
      <w:headerReference w:type="default" r:id="rId17"/>
      <w:footerReference w:type="even" r:id="rId18"/>
      <w:footerReference w:type="default" r:id="rId19"/>
      <w:headerReference w:type="first" r:id="rId20"/>
      <w:footerReference w:type="first" r:id="rId21"/>
      <w:pgSz w:w="11907" w:h="16840"/>
      <w:pgMar w:top="1474" w:right="1134" w:bottom="1134" w:left="1134" w:header="397" w:footer="3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DD" w:rsidRDefault="00005ADD">
      <w:r>
        <w:separator/>
      </w:r>
    </w:p>
  </w:endnote>
  <w:endnote w:type="continuationSeparator" w:id="0">
    <w:p w:rsidR="00005ADD" w:rsidRDefault="00005AD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4" w:rsidRDefault="002E6F84" w:rsidP="00A6366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E6F84" w:rsidRDefault="002E6F84" w:rsidP="00A6366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4" w:rsidRPr="00920DEC" w:rsidRDefault="002E6F84" w:rsidP="00A63665">
    <w:pPr>
      <w:pStyle w:val="a5"/>
      <w:framePr w:wrap="around" w:vAnchor="text" w:hAnchor="margin" w:xAlign="right" w:y="1"/>
      <w:rPr>
        <w:rStyle w:val="a4"/>
        <w:rFonts w:ascii="Times New Roman" w:hAnsi="Times New Roman"/>
        <w:sz w:val="20"/>
      </w:rPr>
    </w:pPr>
    <w:r w:rsidRPr="00920DEC">
      <w:rPr>
        <w:rStyle w:val="a4"/>
        <w:rFonts w:ascii="Times New Roman" w:hAnsi="Times New Roman"/>
        <w:sz w:val="20"/>
      </w:rPr>
      <w:fldChar w:fldCharType="begin"/>
    </w:r>
    <w:r w:rsidRPr="00920DEC">
      <w:rPr>
        <w:rStyle w:val="a4"/>
        <w:rFonts w:ascii="Times New Roman" w:hAnsi="Times New Roman"/>
        <w:sz w:val="20"/>
      </w:rPr>
      <w:instrText xml:space="preserve">PAGE  </w:instrText>
    </w:r>
    <w:r w:rsidRPr="00920DEC">
      <w:rPr>
        <w:rStyle w:val="a4"/>
        <w:rFonts w:ascii="Times New Roman" w:hAnsi="Times New Roman"/>
        <w:sz w:val="20"/>
      </w:rPr>
      <w:fldChar w:fldCharType="separate"/>
    </w:r>
    <w:r w:rsidR="009B03BD">
      <w:rPr>
        <w:rStyle w:val="a4"/>
        <w:rFonts w:ascii="Times New Roman" w:hAnsi="Times New Roman"/>
        <w:noProof/>
        <w:sz w:val="20"/>
      </w:rPr>
      <w:t>3</w:t>
    </w:r>
    <w:r w:rsidRPr="00920DEC">
      <w:rPr>
        <w:rStyle w:val="a4"/>
        <w:rFonts w:ascii="Times New Roman" w:hAnsi="Times New Roman"/>
        <w:sz w:val="20"/>
      </w:rPr>
      <w:fldChar w:fldCharType="end"/>
    </w:r>
  </w:p>
  <w:p w:rsidR="002E6F84" w:rsidRPr="00920DEC" w:rsidRDefault="002E6F84" w:rsidP="00A63665">
    <w:pPr>
      <w:pStyle w:val="a5"/>
      <w:pBdr>
        <w:top w:val="single" w:sz="4" w:space="1" w:color="auto"/>
      </w:pBdr>
      <w:tabs>
        <w:tab w:val="left" w:pos="9600"/>
      </w:tabs>
      <w:ind w:right="-81"/>
      <w:rPr>
        <w:rFonts w:ascii="Times New Roman" w:hAnsi="Times New Roman"/>
        <w:sz w:val="20"/>
        <w:lang w:val="en-GB"/>
      </w:rPr>
    </w:pPr>
    <w:r w:rsidRPr="00920DEC">
      <w:rPr>
        <w:rFonts w:ascii="Times New Roman" w:hAnsi="Times New Roman"/>
        <w:sz w:val="20"/>
        <w:lang w:val="en-GB"/>
      </w:rPr>
      <w:tab/>
    </w:r>
    <w:r w:rsidRPr="00920DEC">
      <w:rPr>
        <w:rFonts w:ascii="Times New Roman" w:hAnsi="Times New Roman"/>
        <w:sz w:val="20"/>
        <w:lang w:val="en-GB"/>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4" w:rsidRDefault="002E6F84" w:rsidP="00A6366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E6F84" w:rsidRPr="00E76250" w:rsidRDefault="002E6F84" w:rsidP="00A63665">
    <w:pPr>
      <w:pStyle w:val="a5"/>
      <w:pBdr>
        <w:top w:val="single" w:sz="4" w:space="1" w:color="auto"/>
      </w:pBdr>
      <w:ind w:right="360"/>
      <w:rPr>
        <w:sz w:val="20"/>
        <w:lang w:val="en-GB"/>
      </w:rPr>
    </w:pPr>
    <w:r w:rsidRPr="00E76250">
      <w:rPr>
        <w:sz w:val="20"/>
        <w:lang w:val="en-GB"/>
      </w:rPr>
      <w:t>EOF Ref.: 15646_08-03-2011_Renewal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DD" w:rsidRDefault="00005ADD">
      <w:r>
        <w:separator/>
      </w:r>
    </w:p>
  </w:footnote>
  <w:footnote w:type="continuationSeparator" w:id="0">
    <w:p w:rsidR="00005ADD" w:rsidRDefault="0000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4" w:rsidRDefault="002E6F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E6F84" w:rsidRDefault="002E6F8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4" w:rsidRPr="00E76250" w:rsidRDefault="002E6F84">
    <w:pPr>
      <w:pStyle w:val="a3"/>
      <w:ind w:right="360"/>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4" w:rsidRPr="00E76250" w:rsidRDefault="002E6F84" w:rsidP="00E76250">
    <w:pPr>
      <w:pStyle w:val="a3"/>
      <w:pBdr>
        <w:bottom w:val="single" w:sz="4" w:space="1" w:color="auto"/>
      </w:pBdr>
      <w:rPr>
        <w:sz w:val="20"/>
        <w:lang w:val="en-GB"/>
      </w:rPr>
    </w:pPr>
    <w:r w:rsidRPr="00E76250">
      <w:rPr>
        <w:sz w:val="20"/>
        <w:lang w:val="en-GB"/>
      </w:rPr>
      <w:t>CSL Behring</w:t>
    </w:r>
  </w:p>
  <w:p w:rsidR="002E6F84" w:rsidRPr="00E76250" w:rsidRDefault="002E6F84" w:rsidP="00E76250">
    <w:pPr>
      <w:pStyle w:val="a3"/>
      <w:pBdr>
        <w:bottom w:val="single" w:sz="4" w:space="1" w:color="auto"/>
      </w:pBdr>
      <w:rPr>
        <w:sz w:val="20"/>
        <w:lang w:val="en-GB"/>
      </w:rPr>
    </w:pPr>
    <w:r w:rsidRPr="00E76250">
      <w:rPr>
        <w:sz w:val="20"/>
        <w:lang w:val="en-GB"/>
      </w:rPr>
      <w:t>Haemate P SmPC</w:t>
    </w:r>
  </w:p>
  <w:p w:rsidR="002E6F84" w:rsidRPr="00E76250" w:rsidRDefault="002E6F84" w:rsidP="00E76250">
    <w:pPr>
      <w:pStyle w:val="a3"/>
      <w:pBdr>
        <w:bottom w:val="single" w:sz="4" w:space="1" w:color="auto"/>
      </w:pBdr>
      <w:rPr>
        <w:sz w:val="20"/>
        <w:lang w:val="en-GB"/>
      </w:rPr>
    </w:pPr>
    <w:r w:rsidRPr="00E76250">
      <w:rPr>
        <w:sz w:val="20"/>
        <w:lang w:val="en-GB"/>
      </w:rPr>
      <w:t>Rev.: 09-Oct-2008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B3143"/>
    <w:multiLevelType w:val="singleLevel"/>
    <w:tmpl w:val="2DAA16FC"/>
    <w:lvl w:ilvl="0">
      <w:start w:val="3"/>
      <w:numFmt w:val="decimal"/>
      <w:lvlText w:val="4.%1 "/>
      <w:legacy w:legacy="1" w:legacySpace="0" w:legacyIndent="283"/>
      <w:lvlJc w:val="left"/>
      <w:pPr>
        <w:ind w:left="284" w:hanging="283"/>
      </w:pPr>
      <w:rPr>
        <w:rFonts w:ascii="Tahoma" w:hAnsi="Tahoma" w:hint="default"/>
        <w:b/>
        <w:i w:val="0"/>
        <w:sz w:val="28"/>
        <w:u w:val="none"/>
      </w:rPr>
    </w:lvl>
  </w:abstractNum>
  <w:abstractNum w:abstractNumId="2">
    <w:nsid w:val="037C48C5"/>
    <w:multiLevelType w:val="singleLevel"/>
    <w:tmpl w:val="F99ED820"/>
    <w:lvl w:ilvl="0">
      <w:start w:val="4"/>
      <w:numFmt w:val="decimal"/>
      <w:lvlText w:val="4.%1 "/>
      <w:legacy w:legacy="1" w:legacySpace="0" w:legacyIndent="283"/>
      <w:lvlJc w:val="left"/>
      <w:pPr>
        <w:ind w:left="284" w:hanging="283"/>
      </w:pPr>
      <w:rPr>
        <w:rFonts w:ascii="Tahoma" w:hAnsi="Tahoma" w:hint="default"/>
        <w:b/>
        <w:i w:val="0"/>
        <w:sz w:val="28"/>
        <w:u w:val="none"/>
      </w:rPr>
    </w:lvl>
  </w:abstractNum>
  <w:abstractNum w:abstractNumId="3">
    <w:nsid w:val="03FE59F1"/>
    <w:multiLevelType w:val="hybridMultilevel"/>
    <w:tmpl w:val="83C20754"/>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B9515F"/>
    <w:multiLevelType w:val="singleLevel"/>
    <w:tmpl w:val="CB2A8D78"/>
    <w:lvl w:ilvl="0">
      <w:start w:val="5"/>
      <w:numFmt w:val="decimal"/>
      <w:lvlText w:val="6.%1 "/>
      <w:legacy w:legacy="1" w:legacySpace="0" w:legacyIndent="283"/>
      <w:lvlJc w:val="left"/>
      <w:pPr>
        <w:ind w:left="284" w:hanging="283"/>
      </w:pPr>
      <w:rPr>
        <w:rFonts w:ascii="Tahoma" w:hAnsi="Tahoma" w:hint="default"/>
        <w:b/>
        <w:i w:val="0"/>
        <w:sz w:val="28"/>
        <w:u w:val="none"/>
      </w:rPr>
    </w:lvl>
  </w:abstractNum>
  <w:abstractNum w:abstractNumId="5">
    <w:nsid w:val="053332ED"/>
    <w:multiLevelType w:val="singleLevel"/>
    <w:tmpl w:val="D78A68F8"/>
    <w:lvl w:ilvl="0">
      <w:start w:val="8"/>
      <w:numFmt w:val="decimal"/>
      <w:lvlText w:val="4.%1 "/>
      <w:legacy w:legacy="1" w:legacySpace="0" w:legacyIndent="283"/>
      <w:lvlJc w:val="left"/>
      <w:pPr>
        <w:ind w:left="284" w:hanging="283"/>
      </w:pPr>
      <w:rPr>
        <w:rFonts w:ascii="Tahoma" w:hAnsi="Tahoma" w:hint="default"/>
        <w:b/>
        <w:i w:val="0"/>
        <w:sz w:val="28"/>
        <w:u w:val="none"/>
      </w:rPr>
    </w:lvl>
  </w:abstractNum>
  <w:abstractNum w:abstractNumId="6">
    <w:nsid w:val="0E615F5C"/>
    <w:multiLevelType w:val="singleLevel"/>
    <w:tmpl w:val="2D5C789E"/>
    <w:lvl w:ilvl="0">
      <w:start w:val="7"/>
      <w:numFmt w:val="decimal"/>
      <w:lvlText w:val="%1. "/>
      <w:legacy w:legacy="1" w:legacySpace="0" w:legacyIndent="283"/>
      <w:lvlJc w:val="left"/>
      <w:pPr>
        <w:ind w:left="283" w:hanging="283"/>
      </w:pPr>
      <w:rPr>
        <w:rFonts w:ascii="Tahoma" w:hAnsi="Tahoma" w:hint="default"/>
        <w:b/>
        <w:i w:val="0"/>
        <w:sz w:val="28"/>
        <w:u w:val="none"/>
      </w:rPr>
    </w:lvl>
  </w:abstractNum>
  <w:abstractNum w:abstractNumId="7">
    <w:nsid w:val="13D33086"/>
    <w:multiLevelType w:val="singleLevel"/>
    <w:tmpl w:val="805012E6"/>
    <w:lvl w:ilvl="0">
      <w:start w:val="3"/>
      <w:numFmt w:val="decimal"/>
      <w:lvlText w:val="5.%1 "/>
      <w:legacy w:legacy="1" w:legacySpace="0" w:legacyIndent="283"/>
      <w:lvlJc w:val="left"/>
      <w:pPr>
        <w:ind w:left="284" w:hanging="283"/>
      </w:pPr>
      <w:rPr>
        <w:rFonts w:ascii="Tahoma" w:hAnsi="Tahoma" w:hint="default"/>
        <w:b/>
        <w:i w:val="0"/>
        <w:sz w:val="28"/>
        <w:u w:val="none"/>
      </w:rPr>
    </w:lvl>
  </w:abstractNum>
  <w:abstractNum w:abstractNumId="8">
    <w:nsid w:val="176959E3"/>
    <w:multiLevelType w:val="singleLevel"/>
    <w:tmpl w:val="410019B8"/>
    <w:lvl w:ilvl="0">
      <w:start w:val="4"/>
      <w:numFmt w:val="decimal"/>
      <w:lvlText w:val="6.%1 "/>
      <w:legacy w:legacy="1" w:legacySpace="0" w:legacyIndent="283"/>
      <w:lvlJc w:val="left"/>
      <w:pPr>
        <w:ind w:left="284" w:hanging="283"/>
      </w:pPr>
      <w:rPr>
        <w:rFonts w:ascii="Tahoma" w:hAnsi="Tahoma" w:hint="default"/>
        <w:b/>
        <w:i w:val="0"/>
        <w:sz w:val="28"/>
        <w:u w:val="none"/>
      </w:rPr>
    </w:lvl>
  </w:abstractNum>
  <w:abstractNum w:abstractNumId="9">
    <w:nsid w:val="179311B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1C2C771A"/>
    <w:multiLevelType w:val="hybridMultilevel"/>
    <w:tmpl w:val="C608A202"/>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C8A053E"/>
    <w:multiLevelType w:val="singleLevel"/>
    <w:tmpl w:val="AB22D8FA"/>
    <w:lvl w:ilvl="0">
      <w:start w:val="4"/>
      <w:numFmt w:val="decimal"/>
      <w:lvlText w:val="%1. "/>
      <w:legacy w:legacy="1" w:legacySpace="0" w:legacyIndent="283"/>
      <w:lvlJc w:val="left"/>
      <w:pPr>
        <w:ind w:left="283" w:hanging="283"/>
      </w:pPr>
      <w:rPr>
        <w:rFonts w:ascii="Tahoma" w:hAnsi="Tahoma" w:hint="default"/>
        <w:b/>
        <w:i w:val="0"/>
        <w:sz w:val="28"/>
        <w:u w:val="none"/>
      </w:rPr>
    </w:lvl>
  </w:abstractNum>
  <w:abstractNum w:abstractNumId="12">
    <w:nsid w:val="1FF70084"/>
    <w:multiLevelType w:val="multilevel"/>
    <w:tmpl w:val="89424216"/>
    <w:lvl w:ilvl="0">
      <w:start w:val="16"/>
      <w:numFmt w:val="bullet"/>
      <w:lvlText w:val=""/>
      <w:lvlJc w:val="left"/>
      <w:pPr>
        <w:tabs>
          <w:tab w:val="num" w:pos="284"/>
        </w:tabs>
        <w:ind w:left="284" w:hanging="284"/>
      </w:pPr>
      <w:rPr>
        <w:rFonts w:ascii="Symbol" w:hAnsi="Symbol" w:hint="default"/>
        <w:strike w:val="0"/>
        <w:dstrike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825A89"/>
    <w:multiLevelType w:val="singleLevel"/>
    <w:tmpl w:val="2BA484DA"/>
    <w:lvl w:ilvl="0">
      <w:start w:val="2"/>
      <w:numFmt w:val="decimal"/>
      <w:lvlText w:val="6.%1 "/>
      <w:legacy w:legacy="1" w:legacySpace="0" w:legacyIndent="283"/>
      <w:lvlJc w:val="left"/>
      <w:pPr>
        <w:ind w:left="284" w:hanging="283"/>
      </w:pPr>
      <w:rPr>
        <w:rFonts w:ascii="Tahoma" w:hAnsi="Tahoma" w:hint="default"/>
        <w:b/>
        <w:i w:val="0"/>
        <w:sz w:val="28"/>
        <w:u w:val="none"/>
      </w:rPr>
    </w:lvl>
  </w:abstractNum>
  <w:abstractNum w:abstractNumId="14">
    <w:nsid w:val="28754D9D"/>
    <w:multiLevelType w:val="hybridMultilevel"/>
    <w:tmpl w:val="89424216"/>
    <w:lvl w:ilvl="0" w:tplc="AF562C4C">
      <w:start w:val="16"/>
      <w:numFmt w:val="bullet"/>
      <w:lvlText w:val=""/>
      <w:lvlJc w:val="left"/>
      <w:pPr>
        <w:tabs>
          <w:tab w:val="num" w:pos="284"/>
        </w:tabs>
        <w:ind w:left="284" w:hanging="284"/>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D530950"/>
    <w:multiLevelType w:val="hybridMultilevel"/>
    <w:tmpl w:val="C0A62DB2"/>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DF0015A"/>
    <w:multiLevelType w:val="singleLevel"/>
    <w:tmpl w:val="F5461D1E"/>
    <w:lvl w:ilvl="0">
      <w:start w:val="6"/>
      <w:numFmt w:val="decimal"/>
      <w:lvlText w:val="%1. "/>
      <w:legacy w:legacy="1" w:legacySpace="0" w:legacyIndent="283"/>
      <w:lvlJc w:val="left"/>
      <w:pPr>
        <w:ind w:left="283" w:hanging="283"/>
      </w:pPr>
      <w:rPr>
        <w:rFonts w:ascii="Tahoma" w:hAnsi="Tahoma" w:hint="default"/>
        <w:b/>
        <w:i w:val="0"/>
        <w:sz w:val="28"/>
        <w:u w:val="none"/>
      </w:rPr>
    </w:lvl>
  </w:abstractNum>
  <w:abstractNum w:abstractNumId="17">
    <w:nsid w:val="2F046465"/>
    <w:multiLevelType w:val="singleLevel"/>
    <w:tmpl w:val="E00CD346"/>
    <w:lvl w:ilvl="0">
      <w:start w:val="1"/>
      <w:numFmt w:val="decimal"/>
      <w:lvlText w:val="%1. "/>
      <w:lvlJc w:val="left"/>
      <w:pPr>
        <w:tabs>
          <w:tab w:val="num" w:pos="360"/>
        </w:tabs>
        <w:ind w:left="283" w:hanging="283"/>
      </w:pPr>
      <w:rPr>
        <w:rFonts w:ascii="Arial" w:hAnsi="Arial" w:hint="default"/>
        <w:b w:val="0"/>
        <w:i w:val="0"/>
        <w:sz w:val="24"/>
        <w:u w:val="none"/>
      </w:rPr>
    </w:lvl>
  </w:abstractNum>
  <w:abstractNum w:abstractNumId="18">
    <w:nsid w:val="309D28C3"/>
    <w:multiLevelType w:val="singleLevel"/>
    <w:tmpl w:val="E44007BE"/>
    <w:lvl w:ilvl="0">
      <w:start w:val="1"/>
      <w:numFmt w:val="decimal"/>
      <w:lvlText w:val="6.%1 "/>
      <w:legacy w:legacy="1" w:legacySpace="0" w:legacyIndent="283"/>
      <w:lvlJc w:val="left"/>
      <w:pPr>
        <w:ind w:left="284" w:hanging="283"/>
      </w:pPr>
      <w:rPr>
        <w:rFonts w:ascii="Tahoma" w:hAnsi="Tahoma" w:hint="default"/>
        <w:b/>
        <w:i w:val="0"/>
        <w:sz w:val="28"/>
        <w:u w:val="none"/>
      </w:rPr>
    </w:lvl>
  </w:abstractNum>
  <w:abstractNum w:abstractNumId="19">
    <w:nsid w:val="319F60A4"/>
    <w:multiLevelType w:val="hybridMultilevel"/>
    <w:tmpl w:val="5EE286BC"/>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61638F3"/>
    <w:multiLevelType w:val="hybridMultilevel"/>
    <w:tmpl w:val="E1D0AB24"/>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DF6538C"/>
    <w:multiLevelType w:val="hybridMultilevel"/>
    <w:tmpl w:val="D2989752"/>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85E0E8C"/>
    <w:multiLevelType w:val="singleLevel"/>
    <w:tmpl w:val="9E581782"/>
    <w:lvl w:ilvl="0">
      <w:start w:val="5"/>
      <w:numFmt w:val="decimal"/>
      <w:lvlText w:val="%1. "/>
      <w:legacy w:legacy="1" w:legacySpace="0" w:legacyIndent="283"/>
      <w:lvlJc w:val="left"/>
      <w:pPr>
        <w:ind w:left="283" w:hanging="283"/>
      </w:pPr>
      <w:rPr>
        <w:rFonts w:ascii="Tahoma" w:hAnsi="Tahoma" w:hint="default"/>
        <w:b/>
        <w:i w:val="0"/>
        <w:sz w:val="28"/>
        <w:u w:val="none"/>
      </w:rPr>
    </w:lvl>
  </w:abstractNum>
  <w:abstractNum w:abstractNumId="23">
    <w:nsid w:val="4CD9535F"/>
    <w:multiLevelType w:val="singleLevel"/>
    <w:tmpl w:val="5B74FA2A"/>
    <w:lvl w:ilvl="0">
      <w:start w:val="1"/>
      <w:numFmt w:val="decimal"/>
      <w:lvlText w:val="4.%1 "/>
      <w:legacy w:legacy="1" w:legacySpace="0" w:legacyIndent="283"/>
      <w:lvlJc w:val="left"/>
      <w:pPr>
        <w:ind w:left="284" w:hanging="283"/>
      </w:pPr>
      <w:rPr>
        <w:rFonts w:ascii="Tahoma" w:hAnsi="Tahoma" w:hint="default"/>
        <w:b/>
        <w:i w:val="0"/>
        <w:sz w:val="28"/>
        <w:u w:val="none"/>
      </w:rPr>
    </w:lvl>
  </w:abstractNum>
  <w:abstractNum w:abstractNumId="24">
    <w:nsid w:val="510D1E21"/>
    <w:multiLevelType w:val="singleLevel"/>
    <w:tmpl w:val="FBF0D050"/>
    <w:lvl w:ilvl="0">
      <w:start w:val="7"/>
      <w:numFmt w:val="decimal"/>
      <w:lvlText w:val="6.%1 "/>
      <w:legacy w:legacy="1" w:legacySpace="0" w:legacyIndent="283"/>
      <w:lvlJc w:val="left"/>
      <w:pPr>
        <w:ind w:left="284" w:hanging="283"/>
      </w:pPr>
      <w:rPr>
        <w:rFonts w:ascii="Tahoma" w:hAnsi="Tahoma" w:hint="default"/>
        <w:b/>
        <w:i w:val="0"/>
        <w:sz w:val="28"/>
        <w:u w:val="none"/>
      </w:rPr>
    </w:lvl>
  </w:abstractNum>
  <w:abstractNum w:abstractNumId="25">
    <w:nsid w:val="53A47DF2"/>
    <w:multiLevelType w:val="singleLevel"/>
    <w:tmpl w:val="EC622114"/>
    <w:lvl w:ilvl="0">
      <w:start w:val="6"/>
      <w:numFmt w:val="decimal"/>
      <w:lvlText w:val="6.%1 "/>
      <w:legacy w:legacy="1" w:legacySpace="0" w:legacyIndent="283"/>
      <w:lvlJc w:val="left"/>
      <w:pPr>
        <w:ind w:left="284" w:hanging="283"/>
      </w:pPr>
      <w:rPr>
        <w:rFonts w:ascii="Tahoma" w:hAnsi="Tahoma" w:hint="default"/>
        <w:b/>
        <w:i w:val="0"/>
        <w:sz w:val="28"/>
        <w:u w:val="none"/>
      </w:rPr>
    </w:lvl>
  </w:abstractNum>
  <w:abstractNum w:abstractNumId="26">
    <w:nsid w:val="55A559EE"/>
    <w:multiLevelType w:val="singleLevel"/>
    <w:tmpl w:val="A9CEAFEE"/>
    <w:lvl w:ilvl="0">
      <w:start w:val="2"/>
      <w:numFmt w:val="decimal"/>
      <w:lvlText w:val="%1. "/>
      <w:legacy w:legacy="1" w:legacySpace="0" w:legacyIndent="283"/>
      <w:lvlJc w:val="left"/>
      <w:pPr>
        <w:ind w:left="283" w:hanging="283"/>
      </w:pPr>
      <w:rPr>
        <w:rFonts w:ascii="Tahoma" w:hAnsi="Tahoma" w:hint="default"/>
        <w:b/>
        <w:i w:val="0"/>
        <w:sz w:val="28"/>
        <w:u w:val="none"/>
      </w:rPr>
    </w:lvl>
  </w:abstractNum>
  <w:abstractNum w:abstractNumId="27">
    <w:nsid w:val="6202267E"/>
    <w:multiLevelType w:val="singleLevel"/>
    <w:tmpl w:val="B9D6FCDC"/>
    <w:lvl w:ilvl="0">
      <w:start w:val="7"/>
      <w:numFmt w:val="decimal"/>
      <w:lvlText w:val="4.%1 "/>
      <w:legacy w:legacy="1" w:legacySpace="0" w:legacyIndent="283"/>
      <w:lvlJc w:val="left"/>
      <w:pPr>
        <w:ind w:left="284" w:hanging="283"/>
      </w:pPr>
      <w:rPr>
        <w:rFonts w:ascii="Tahoma" w:hAnsi="Tahoma" w:hint="default"/>
        <w:b/>
        <w:i w:val="0"/>
        <w:sz w:val="28"/>
        <w:u w:val="none"/>
      </w:rPr>
    </w:lvl>
  </w:abstractNum>
  <w:abstractNum w:abstractNumId="28">
    <w:nsid w:val="63A02E81"/>
    <w:multiLevelType w:val="singleLevel"/>
    <w:tmpl w:val="D346DAAE"/>
    <w:lvl w:ilvl="0">
      <w:start w:val="1"/>
      <w:numFmt w:val="decimal"/>
      <w:lvlText w:val="%1."/>
      <w:lvlJc w:val="left"/>
      <w:pPr>
        <w:tabs>
          <w:tab w:val="num" w:pos="360"/>
        </w:tabs>
        <w:ind w:left="360" w:hanging="360"/>
      </w:pPr>
      <w:rPr>
        <w:b w:val="0"/>
        <w:i w:val="0"/>
      </w:rPr>
    </w:lvl>
  </w:abstractNum>
  <w:abstractNum w:abstractNumId="29">
    <w:nsid w:val="68957B66"/>
    <w:multiLevelType w:val="singleLevel"/>
    <w:tmpl w:val="7DF24186"/>
    <w:lvl w:ilvl="0">
      <w:start w:val="3"/>
      <w:numFmt w:val="decimal"/>
      <w:lvlText w:val="%1. "/>
      <w:legacy w:legacy="1" w:legacySpace="0" w:legacyIndent="283"/>
      <w:lvlJc w:val="left"/>
      <w:pPr>
        <w:ind w:left="283" w:hanging="283"/>
      </w:pPr>
      <w:rPr>
        <w:rFonts w:ascii="Tahoma" w:hAnsi="Tahoma" w:hint="default"/>
        <w:b/>
        <w:i w:val="0"/>
        <w:sz w:val="28"/>
        <w:u w:val="none"/>
      </w:rPr>
    </w:lvl>
  </w:abstractNum>
  <w:abstractNum w:abstractNumId="30">
    <w:nsid w:val="695B0AFD"/>
    <w:multiLevelType w:val="hybridMultilevel"/>
    <w:tmpl w:val="652601EE"/>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9FC3FE5"/>
    <w:multiLevelType w:val="hybridMultilevel"/>
    <w:tmpl w:val="0BC6F93C"/>
    <w:lvl w:ilvl="0" w:tplc="6E787722">
      <w:start w:val="1"/>
      <w:numFmt w:val="bullet"/>
      <w:lvlText w:val=""/>
      <w:lvlJc w:val="left"/>
      <w:pPr>
        <w:tabs>
          <w:tab w:val="num" w:pos="340"/>
        </w:tabs>
        <w:ind w:left="283" w:hanging="283"/>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A7D178E"/>
    <w:multiLevelType w:val="hybridMultilevel"/>
    <w:tmpl w:val="0E0C6270"/>
    <w:lvl w:ilvl="0" w:tplc="D2BCFDAC">
      <w:start w:val="16"/>
      <w:numFmt w:val="bullet"/>
      <w:lvlText w:val=""/>
      <w:lvlJc w:val="left"/>
      <w:pPr>
        <w:tabs>
          <w:tab w:val="num" w:pos="284"/>
        </w:tabs>
        <w:ind w:left="284" w:hanging="284"/>
      </w:pPr>
      <w:rPr>
        <w:rFonts w:ascii="Symbol" w:hAnsi="Symbol" w:hint="default"/>
        <w:strike w:val="0"/>
        <w:dstrike w:val="0"/>
        <w:color w:val="0000FF"/>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B131467"/>
    <w:multiLevelType w:val="singleLevel"/>
    <w:tmpl w:val="F596037A"/>
    <w:lvl w:ilvl="0">
      <w:start w:val="2"/>
      <w:numFmt w:val="decimal"/>
      <w:lvlText w:val="4.%1 "/>
      <w:legacy w:legacy="1" w:legacySpace="0" w:legacyIndent="283"/>
      <w:lvlJc w:val="left"/>
      <w:pPr>
        <w:ind w:left="284" w:hanging="283"/>
      </w:pPr>
      <w:rPr>
        <w:rFonts w:ascii="Tahoma" w:hAnsi="Tahoma" w:hint="default"/>
        <w:b/>
        <w:i w:val="0"/>
        <w:sz w:val="28"/>
        <w:u w:val="none"/>
      </w:rPr>
    </w:lvl>
  </w:abstractNum>
  <w:abstractNum w:abstractNumId="34">
    <w:nsid w:val="6C525F78"/>
    <w:multiLevelType w:val="hybridMultilevel"/>
    <w:tmpl w:val="A462B7F2"/>
    <w:lvl w:ilvl="0" w:tplc="D8000846">
      <w:start w:val="16"/>
      <w:numFmt w:val="bullet"/>
      <w:lvlText w:val=""/>
      <w:lvlJc w:val="left"/>
      <w:pPr>
        <w:tabs>
          <w:tab w:val="num" w:pos="284"/>
        </w:tabs>
        <w:ind w:left="284" w:hanging="284"/>
      </w:pPr>
      <w:rPr>
        <w:rFonts w:ascii="Symbol" w:hAnsi="Symbol" w:hint="default"/>
        <w:strike w:val="0"/>
        <w:dstrike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D4E1EE2"/>
    <w:multiLevelType w:val="singleLevel"/>
    <w:tmpl w:val="B0EAA3D0"/>
    <w:lvl w:ilvl="0">
      <w:start w:val="1"/>
      <w:numFmt w:val="decimal"/>
      <w:lvlText w:val="%1. "/>
      <w:legacy w:legacy="1" w:legacySpace="0" w:legacyIndent="283"/>
      <w:lvlJc w:val="left"/>
      <w:pPr>
        <w:ind w:left="283" w:hanging="283"/>
      </w:pPr>
      <w:rPr>
        <w:rFonts w:ascii="Tahoma" w:hAnsi="Tahoma" w:hint="default"/>
        <w:b w:val="0"/>
        <w:i w:val="0"/>
        <w:sz w:val="28"/>
        <w:u w:val="none"/>
      </w:rPr>
    </w:lvl>
  </w:abstractNum>
  <w:abstractNum w:abstractNumId="36">
    <w:nsid w:val="739C02C2"/>
    <w:multiLevelType w:val="multilevel"/>
    <w:tmpl w:val="0E0C6270"/>
    <w:lvl w:ilvl="0">
      <w:start w:val="16"/>
      <w:numFmt w:val="bullet"/>
      <w:lvlText w:val=""/>
      <w:lvlJc w:val="left"/>
      <w:pPr>
        <w:tabs>
          <w:tab w:val="num" w:pos="284"/>
        </w:tabs>
        <w:ind w:left="284" w:hanging="284"/>
      </w:pPr>
      <w:rPr>
        <w:rFonts w:ascii="Symbol" w:hAnsi="Symbol" w:hint="default"/>
        <w:strike w:val="0"/>
        <w:dstrike w:val="0"/>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E14D2"/>
    <w:multiLevelType w:val="multilevel"/>
    <w:tmpl w:val="0E0C6270"/>
    <w:lvl w:ilvl="0">
      <w:start w:val="16"/>
      <w:numFmt w:val="bullet"/>
      <w:lvlText w:val=""/>
      <w:lvlJc w:val="left"/>
      <w:pPr>
        <w:tabs>
          <w:tab w:val="num" w:pos="284"/>
        </w:tabs>
        <w:ind w:left="284" w:hanging="284"/>
      </w:pPr>
      <w:rPr>
        <w:rFonts w:ascii="Symbol" w:hAnsi="Symbol" w:hint="default"/>
        <w:strike w:val="0"/>
        <w:dstrike w:val="0"/>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795045"/>
    <w:multiLevelType w:val="singleLevel"/>
    <w:tmpl w:val="3B685B8E"/>
    <w:lvl w:ilvl="0">
      <w:start w:val="1"/>
      <w:numFmt w:val="decimal"/>
      <w:lvlText w:val="%1. "/>
      <w:legacy w:legacy="1" w:legacySpace="0" w:legacyIndent="283"/>
      <w:lvlJc w:val="left"/>
      <w:pPr>
        <w:ind w:left="283" w:hanging="283"/>
      </w:pPr>
      <w:rPr>
        <w:rFonts w:ascii="Tahoma" w:hAnsi="Tahoma" w:hint="default"/>
        <w:b/>
        <w:i w:val="0"/>
        <w:sz w:val="28"/>
        <w:u w:val="none"/>
      </w:rPr>
    </w:lvl>
  </w:abstractNum>
  <w:abstractNum w:abstractNumId="39">
    <w:nsid w:val="79127BAE"/>
    <w:multiLevelType w:val="hybridMultilevel"/>
    <w:tmpl w:val="1834C910"/>
    <w:lvl w:ilvl="0" w:tplc="D332ACF8">
      <w:start w:val="1"/>
      <w:numFmt w:val="bullet"/>
      <w:lvlText w:val="-"/>
      <w:lvlJc w:val="left"/>
      <w:pPr>
        <w:tabs>
          <w:tab w:val="num" w:pos="1440"/>
        </w:tabs>
        <w:ind w:left="144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6"/>
  </w:num>
  <w:num w:numId="3">
    <w:abstractNumId w:val="29"/>
  </w:num>
  <w:num w:numId="4">
    <w:abstractNumId w:val="11"/>
  </w:num>
  <w:num w:numId="5">
    <w:abstractNumId w:val="23"/>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3"/>
  </w:num>
  <w:num w:numId="8">
    <w:abstractNumId w:val="35"/>
  </w:num>
  <w:num w:numId="9">
    <w:abstractNumId w:val="35"/>
    <w:lvlOverride w:ilvl="0">
      <w:lvl w:ilvl="0">
        <w:start w:val="1"/>
        <w:numFmt w:val="decimal"/>
        <w:lvlText w:val="%1. "/>
        <w:legacy w:legacy="1" w:legacySpace="0" w:legacyIndent="283"/>
        <w:lvlJc w:val="left"/>
        <w:pPr>
          <w:ind w:left="283" w:hanging="283"/>
        </w:pPr>
        <w:rPr>
          <w:rFonts w:ascii="Tahoma" w:hAnsi="Tahoma" w:hint="default"/>
          <w:b w:val="0"/>
          <w:i w:val="0"/>
          <w:sz w:val="28"/>
          <w:u w:val="none"/>
        </w:rPr>
      </w:lvl>
    </w:lvlOverride>
  </w:num>
  <w:num w:numId="10">
    <w:abstractNumId w:val="1"/>
  </w:num>
  <w:num w:numId="11">
    <w:abstractNumId w:val="2"/>
  </w:num>
  <w:num w:numId="12">
    <w:abstractNumId w:val="27"/>
  </w:num>
  <w:num w:numId="13">
    <w:abstractNumId w:val="5"/>
  </w:num>
  <w:num w:numId="14">
    <w:abstractNumId w:val="22"/>
  </w:num>
  <w:num w:numId="15">
    <w:abstractNumId w:val="7"/>
  </w:num>
  <w:num w:numId="16">
    <w:abstractNumId w:val="16"/>
  </w:num>
  <w:num w:numId="17">
    <w:abstractNumId w:val="18"/>
  </w:num>
  <w:num w:numId="18">
    <w:abstractNumId w:val="13"/>
  </w:num>
  <w:num w:numId="19">
    <w:abstractNumId w:val="8"/>
  </w:num>
  <w:num w:numId="20">
    <w:abstractNumId w:val="4"/>
  </w:num>
  <w:num w:numId="21">
    <w:abstractNumId w:val="25"/>
  </w:num>
  <w:num w:numId="22">
    <w:abstractNumId w:val="17"/>
  </w:num>
  <w:num w:numId="23">
    <w:abstractNumId w:val="24"/>
  </w:num>
  <w:num w:numId="24">
    <w:abstractNumId w:val="6"/>
  </w:num>
  <w:num w:numId="25">
    <w:abstractNumId w:val="28"/>
  </w:num>
  <w:num w:numId="26">
    <w:abstractNumId w:val="9"/>
  </w:num>
  <w:num w:numId="27">
    <w:abstractNumId w:val="14"/>
  </w:num>
  <w:num w:numId="28">
    <w:abstractNumId w:val="12"/>
  </w:num>
  <w:num w:numId="29">
    <w:abstractNumId w:val="32"/>
  </w:num>
  <w:num w:numId="30">
    <w:abstractNumId w:val="36"/>
  </w:num>
  <w:num w:numId="31">
    <w:abstractNumId w:val="30"/>
  </w:num>
  <w:num w:numId="32">
    <w:abstractNumId w:val="19"/>
  </w:num>
  <w:num w:numId="33">
    <w:abstractNumId w:val="15"/>
  </w:num>
  <w:num w:numId="34">
    <w:abstractNumId w:val="20"/>
  </w:num>
  <w:num w:numId="35">
    <w:abstractNumId w:val="3"/>
  </w:num>
  <w:num w:numId="36">
    <w:abstractNumId w:val="21"/>
  </w:num>
  <w:num w:numId="37">
    <w:abstractNumId w:val="31"/>
  </w:num>
  <w:num w:numId="38">
    <w:abstractNumId w:val="10"/>
  </w:num>
  <w:num w:numId="39">
    <w:abstractNumId w:val="37"/>
  </w:num>
  <w:num w:numId="40">
    <w:abstractNumId w:val="3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removeDateAndTime/>
  <w:embedSystemFonts/>
  <w:proofState w:grammar="clean"/>
  <w:stylePaneFormatFilter w:val="3F0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60C46"/>
    <w:rsid w:val="00000842"/>
    <w:rsid w:val="00002918"/>
    <w:rsid w:val="0000336A"/>
    <w:rsid w:val="00005ADD"/>
    <w:rsid w:val="00005CD9"/>
    <w:rsid w:val="000114FF"/>
    <w:rsid w:val="000116EB"/>
    <w:rsid w:val="00021DEF"/>
    <w:rsid w:val="00025F41"/>
    <w:rsid w:val="000303A2"/>
    <w:rsid w:val="00030511"/>
    <w:rsid w:val="000326CC"/>
    <w:rsid w:val="00034BA5"/>
    <w:rsid w:val="00040C25"/>
    <w:rsid w:val="000450A7"/>
    <w:rsid w:val="00051D08"/>
    <w:rsid w:val="00057E80"/>
    <w:rsid w:val="00076273"/>
    <w:rsid w:val="000807CA"/>
    <w:rsid w:val="00082416"/>
    <w:rsid w:val="00087457"/>
    <w:rsid w:val="0008784B"/>
    <w:rsid w:val="00093B58"/>
    <w:rsid w:val="000A1563"/>
    <w:rsid w:val="000A59DE"/>
    <w:rsid w:val="000C146B"/>
    <w:rsid w:val="000C16DE"/>
    <w:rsid w:val="000C236D"/>
    <w:rsid w:val="000D46E5"/>
    <w:rsid w:val="000F00AA"/>
    <w:rsid w:val="000F09C1"/>
    <w:rsid w:val="000F115F"/>
    <w:rsid w:val="000F66DC"/>
    <w:rsid w:val="000F6E1F"/>
    <w:rsid w:val="00100C52"/>
    <w:rsid w:val="001061EF"/>
    <w:rsid w:val="00106830"/>
    <w:rsid w:val="00107198"/>
    <w:rsid w:val="0011521F"/>
    <w:rsid w:val="001263E1"/>
    <w:rsid w:val="001371B7"/>
    <w:rsid w:val="00141582"/>
    <w:rsid w:val="001444FB"/>
    <w:rsid w:val="00157954"/>
    <w:rsid w:val="00167414"/>
    <w:rsid w:val="00180A22"/>
    <w:rsid w:val="00194AA4"/>
    <w:rsid w:val="001A1C61"/>
    <w:rsid w:val="001A2306"/>
    <w:rsid w:val="001A354E"/>
    <w:rsid w:val="001B7200"/>
    <w:rsid w:val="001C40DA"/>
    <w:rsid w:val="001C701B"/>
    <w:rsid w:val="001D0721"/>
    <w:rsid w:val="001E1128"/>
    <w:rsid w:val="001E709C"/>
    <w:rsid w:val="001F2648"/>
    <w:rsid w:val="001F3B4A"/>
    <w:rsid w:val="00200D06"/>
    <w:rsid w:val="00204BE4"/>
    <w:rsid w:val="00217871"/>
    <w:rsid w:val="00222D04"/>
    <w:rsid w:val="00225872"/>
    <w:rsid w:val="00232D78"/>
    <w:rsid w:val="00255B3F"/>
    <w:rsid w:val="00256072"/>
    <w:rsid w:val="0026245A"/>
    <w:rsid w:val="00264928"/>
    <w:rsid w:val="002715E1"/>
    <w:rsid w:val="0027254F"/>
    <w:rsid w:val="00274A18"/>
    <w:rsid w:val="00274F50"/>
    <w:rsid w:val="00275D9F"/>
    <w:rsid w:val="0028713D"/>
    <w:rsid w:val="002873CB"/>
    <w:rsid w:val="00291064"/>
    <w:rsid w:val="0029691F"/>
    <w:rsid w:val="002974A7"/>
    <w:rsid w:val="002A3F6B"/>
    <w:rsid w:val="002C781C"/>
    <w:rsid w:val="002D17D8"/>
    <w:rsid w:val="002D5709"/>
    <w:rsid w:val="002E5B34"/>
    <w:rsid w:val="002E5C89"/>
    <w:rsid w:val="002E6F84"/>
    <w:rsid w:val="002F045B"/>
    <w:rsid w:val="00307604"/>
    <w:rsid w:val="00310315"/>
    <w:rsid w:val="00322AFA"/>
    <w:rsid w:val="00322E4E"/>
    <w:rsid w:val="00335DE4"/>
    <w:rsid w:val="0034021B"/>
    <w:rsid w:val="003409BD"/>
    <w:rsid w:val="00346691"/>
    <w:rsid w:val="00347065"/>
    <w:rsid w:val="0035494B"/>
    <w:rsid w:val="00354F00"/>
    <w:rsid w:val="00372A6F"/>
    <w:rsid w:val="00392935"/>
    <w:rsid w:val="00394C4A"/>
    <w:rsid w:val="003A5F19"/>
    <w:rsid w:val="003B7C24"/>
    <w:rsid w:val="003C0B54"/>
    <w:rsid w:val="003C2DAC"/>
    <w:rsid w:val="003D15CA"/>
    <w:rsid w:val="003E2631"/>
    <w:rsid w:val="003F11A6"/>
    <w:rsid w:val="003F4A0A"/>
    <w:rsid w:val="003F615C"/>
    <w:rsid w:val="0040158A"/>
    <w:rsid w:val="00410263"/>
    <w:rsid w:val="004142EB"/>
    <w:rsid w:val="004152F1"/>
    <w:rsid w:val="00422BAB"/>
    <w:rsid w:val="00423B69"/>
    <w:rsid w:val="00432E28"/>
    <w:rsid w:val="0043418E"/>
    <w:rsid w:val="004444E7"/>
    <w:rsid w:val="00446B94"/>
    <w:rsid w:val="004536DB"/>
    <w:rsid w:val="0045797D"/>
    <w:rsid w:val="00460C46"/>
    <w:rsid w:val="00464E97"/>
    <w:rsid w:val="00470D79"/>
    <w:rsid w:val="0047182C"/>
    <w:rsid w:val="00473571"/>
    <w:rsid w:val="004755CC"/>
    <w:rsid w:val="00485DC2"/>
    <w:rsid w:val="00492369"/>
    <w:rsid w:val="004A3754"/>
    <w:rsid w:val="004B5478"/>
    <w:rsid w:val="004B5572"/>
    <w:rsid w:val="004B5DD5"/>
    <w:rsid w:val="004B78A3"/>
    <w:rsid w:val="004C0F8C"/>
    <w:rsid w:val="004C164C"/>
    <w:rsid w:val="004D53EC"/>
    <w:rsid w:val="004E04B6"/>
    <w:rsid w:val="004E5DA2"/>
    <w:rsid w:val="004E6641"/>
    <w:rsid w:val="004F0290"/>
    <w:rsid w:val="004F7134"/>
    <w:rsid w:val="00502C01"/>
    <w:rsid w:val="00507A38"/>
    <w:rsid w:val="00543033"/>
    <w:rsid w:val="0054337C"/>
    <w:rsid w:val="00555B02"/>
    <w:rsid w:val="00557564"/>
    <w:rsid w:val="00560172"/>
    <w:rsid w:val="005604F7"/>
    <w:rsid w:val="00564682"/>
    <w:rsid w:val="00564E3C"/>
    <w:rsid w:val="0056657A"/>
    <w:rsid w:val="00567C95"/>
    <w:rsid w:val="00573D91"/>
    <w:rsid w:val="00575683"/>
    <w:rsid w:val="0058062D"/>
    <w:rsid w:val="005812D6"/>
    <w:rsid w:val="005908B0"/>
    <w:rsid w:val="005933D1"/>
    <w:rsid w:val="005956FD"/>
    <w:rsid w:val="00596ABA"/>
    <w:rsid w:val="00596D01"/>
    <w:rsid w:val="005A0345"/>
    <w:rsid w:val="005A240A"/>
    <w:rsid w:val="005A44FF"/>
    <w:rsid w:val="005B42EA"/>
    <w:rsid w:val="005C1D12"/>
    <w:rsid w:val="005C28A1"/>
    <w:rsid w:val="005C2CAB"/>
    <w:rsid w:val="005D6BD9"/>
    <w:rsid w:val="005D745A"/>
    <w:rsid w:val="005E0675"/>
    <w:rsid w:val="005E1F8A"/>
    <w:rsid w:val="005E2547"/>
    <w:rsid w:val="005E6FE6"/>
    <w:rsid w:val="005F163A"/>
    <w:rsid w:val="005F4154"/>
    <w:rsid w:val="005F5E1D"/>
    <w:rsid w:val="005F7A04"/>
    <w:rsid w:val="00603D0A"/>
    <w:rsid w:val="00610E86"/>
    <w:rsid w:val="0062063D"/>
    <w:rsid w:val="006218DD"/>
    <w:rsid w:val="006344A6"/>
    <w:rsid w:val="00640A2F"/>
    <w:rsid w:val="00650424"/>
    <w:rsid w:val="006506A3"/>
    <w:rsid w:val="00655388"/>
    <w:rsid w:val="00655EF8"/>
    <w:rsid w:val="006610AC"/>
    <w:rsid w:val="00663B75"/>
    <w:rsid w:val="0066579E"/>
    <w:rsid w:val="006841A7"/>
    <w:rsid w:val="00687355"/>
    <w:rsid w:val="0069098C"/>
    <w:rsid w:val="00692B4B"/>
    <w:rsid w:val="0069483C"/>
    <w:rsid w:val="00695E1C"/>
    <w:rsid w:val="006A3526"/>
    <w:rsid w:val="006B0087"/>
    <w:rsid w:val="006B62B5"/>
    <w:rsid w:val="006C2380"/>
    <w:rsid w:val="006D1B3E"/>
    <w:rsid w:val="006D4F51"/>
    <w:rsid w:val="006D62B4"/>
    <w:rsid w:val="006E46E1"/>
    <w:rsid w:val="006F2FBA"/>
    <w:rsid w:val="006F4484"/>
    <w:rsid w:val="006F4E70"/>
    <w:rsid w:val="00706995"/>
    <w:rsid w:val="00707096"/>
    <w:rsid w:val="0071551D"/>
    <w:rsid w:val="00716D6F"/>
    <w:rsid w:val="0071740A"/>
    <w:rsid w:val="00721DE9"/>
    <w:rsid w:val="00726F6A"/>
    <w:rsid w:val="007323CD"/>
    <w:rsid w:val="0073274C"/>
    <w:rsid w:val="00734141"/>
    <w:rsid w:val="00737C59"/>
    <w:rsid w:val="00753368"/>
    <w:rsid w:val="00756133"/>
    <w:rsid w:val="0077155C"/>
    <w:rsid w:val="007736EC"/>
    <w:rsid w:val="0077527A"/>
    <w:rsid w:val="00782C29"/>
    <w:rsid w:val="00787F64"/>
    <w:rsid w:val="00792CAA"/>
    <w:rsid w:val="00796DA6"/>
    <w:rsid w:val="007A1E44"/>
    <w:rsid w:val="007A6C4A"/>
    <w:rsid w:val="007A6FA7"/>
    <w:rsid w:val="007B1458"/>
    <w:rsid w:val="007B601B"/>
    <w:rsid w:val="007D36AE"/>
    <w:rsid w:val="007D5684"/>
    <w:rsid w:val="007E12CF"/>
    <w:rsid w:val="007E4E9A"/>
    <w:rsid w:val="007E594C"/>
    <w:rsid w:val="007E6962"/>
    <w:rsid w:val="007F254C"/>
    <w:rsid w:val="007F3512"/>
    <w:rsid w:val="0080458F"/>
    <w:rsid w:val="008123DB"/>
    <w:rsid w:val="008157D5"/>
    <w:rsid w:val="00815DD4"/>
    <w:rsid w:val="00816FA6"/>
    <w:rsid w:val="008204B6"/>
    <w:rsid w:val="00827404"/>
    <w:rsid w:val="00832E76"/>
    <w:rsid w:val="00833E92"/>
    <w:rsid w:val="008436F4"/>
    <w:rsid w:val="008441AE"/>
    <w:rsid w:val="00844690"/>
    <w:rsid w:val="00855E6D"/>
    <w:rsid w:val="00861239"/>
    <w:rsid w:val="00861604"/>
    <w:rsid w:val="0086209A"/>
    <w:rsid w:val="008622BE"/>
    <w:rsid w:val="00881B29"/>
    <w:rsid w:val="00886E0E"/>
    <w:rsid w:val="00890F1B"/>
    <w:rsid w:val="00895883"/>
    <w:rsid w:val="00896EFD"/>
    <w:rsid w:val="008C65AA"/>
    <w:rsid w:val="008D0DF1"/>
    <w:rsid w:val="008D0FA5"/>
    <w:rsid w:val="008F033B"/>
    <w:rsid w:val="008F40C8"/>
    <w:rsid w:val="008F7451"/>
    <w:rsid w:val="00914A07"/>
    <w:rsid w:val="00920DEC"/>
    <w:rsid w:val="00921F16"/>
    <w:rsid w:val="009265AC"/>
    <w:rsid w:val="009304CC"/>
    <w:rsid w:val="00934DDF"/>
    <w:rsid w:val="00942145"/>
    <w:rsid w:val="00950625"/>
    <w:rsid w:val="0095349B"/>
    <w:rsid w:val="00957B6F"/>
    <w:rsid w:val="009603DA"/>
    <w:rsid w:val="00984245"/>
    <w:rsid w:val="00985537"/>
    <w:rsid w:val="00985BB1"/>
    <w:rsid w:val="009B03BD"/>
    <w:rsid w:val="009C6EEF"/>
    <w:rsid w:val="009D15AF"/>
    <w:rsid w:val="009D1EC3"/>
    <w:rsid w:val="00A040CC"/>
    <w:rsid w:val="00A160EC"/>
    <w:rsid w:val="00A16ACE"/>
    <w:rsid w:val="00A242A3"/>
    <w:rsid w:val="00A27F80"/>
    <w:rsid w:val="00A27FB2"/>
    <w:rsid w:val="00A63665"/>
    <w:rsid w:val="00A7095B"/>
    <w:rsid w:val="00A71209"/>
    <w:rsid w:val="00A71D96"/>
    <w:rsid w:val="00A809A0"/>
    <w:rsid w:val="00A83450"/>
    <w:rsid w:val="00A83A25"/>
    <w:rsid w:val="00A86D46"/>
    <w:rsid w:val="00A93B11"/>
    <w:rsid w:val="00AB62A9"/>
    <w:rsid w:val="00AC02D7"/>
    <w:rsid w:val="00AC245E"/>
    <w:rsid w:val="00AC4D6D"/>
    <w:rsid w:val="00AC63BD"/>
    <w:rsid w:val="00AD39E6"/>
    <w:rsid w:val="00AE3BCD"/>
    <w:rsid w:val="00AE7474"/>
    <w:rsid w:val="00AF4D3F"/>
    <w:rsid w:val="00B01A70"/>
    <w:rsid w:val="00B04AD0"/>
    <w:rsid w:val="00B106A7"/>
    <w:rsid w:val="00B22837"/>
    <w:rsid w:val="00B2777E"/>
    <w:rsid w:val="00B356B2"/>
    <w:rsid w:val="00B406AF"/>
    <w:rsid w:val="00B40C81"/>
    <w:rsid w:val="00B42B79"/>
    <w:rsid w:val="00B45530"/>
    <w:rsid w:val="00B4562D"/>
    <w:rsid w:val="00B46268"/>
    <w:rsid w:val="00B5372A"/>
    <w:rsid w:val="00B558DA"/>
    <w:rsid w:val="00B652C9"/>
    <w:rsid w:val="00B70FD1"/>
    <w:rsid w:val="00B76F5A"/>
    <w:rsid w:val="00B810BE"/>
    <w:rsid w:val="00B97092"/>
    <w:rsid w:val="00BA2C75"/>
    <w:rsid w:val="00BB2FDC"/>
    <w:rsid w:val="00BB5139"/>
    <w:rsid w:val="00BB690E"/>
    <w:rsid w:val="00BC0AC6"/>
    <w:rsid w:val="00BC2631"/>
    <w:rsid w:val="00BC47AB"/>
    <w:rsid w:val="00BD0ACC"/>
    <w:rsid w:val="00BD7640"/>
    <w:rsid w:val="00BE0DD3"/>
    <w:rsid w:val="00BF5972"/>
    <w:rsid w:val="00C027DD"/>
    <w:rsid w:val="00C060AA"/>
    <w:rsid w:val="00C11F9A"/>
    <w:rsid w:val="00C123DE"/>
    <w:rsid w:val="00C205F4"/>
    <w:rsid w:val="00C23F9A"/>
    <w:rsid w:val="00C34C1A"/>
    <w:rsid w:val="00C34F4A"/>
    <w:rsid w:val="00C36967"/>
    <w:rsid w:val="00C52441"/>
    <w:rsid w:val="00C55BAB"/>
    <w:rsid w:val="00C55C49"/>
    <w:rsid w:val="00C6666C"/>
    <w:rsid w:val="00C804C2"/>
    <w:rsid w:val="00C91F80"/>
    <w:rsid w:val="00C936D9"/>
    <w:rsid w:val="00C938E9"/>
    <w:rsid w:val="00CA09D0"/>
    <w:rsid w:val="00CA0B18"/>
    <w:rsid w:val="00CA7C45"/>
    <w:rsid w:val="00CA7D9F"/>
    <w:rsid w:val="00CB65E5"/>
    <w:rsid w:val="00CB6939"/>
    <w:rsid w:val="00CC4703"/>
    <w:rsid w:val="00CC714C"/>
    <w:rsid w:val="00CC7940"/>
    <w:rsid w:val="00CD5EB5"/>
    <w:rsid w:val="00CD666F"/>
    <w:rsid w:val="00CD711C"/>
    <w:rsid w:val="00CE1F36"/>
    <w:rsid w:val="00CE6AB9"/>
    <w:rsid w:val="00CF4106"/>
    <w:rsid w:val="00CF62D9"/>
    <w:rsid w:val="00D00925"/>
    <w:rsid w:val="00D074C5"/>
    <w:rsid w:val="00D11292"/>
    <w:rsid w:val="00D14710"/>
    <w:rsid w:val="00D241DE"/>
    <w:rsid w:val="00D34113"/>
    <w:rsid w:val="00D4029A"/>
    <w:rsid w:val="00D40568"/>
    <w:rsid w:val="00D41210"/>
    <w:rsid w:val="00D433F2"/>
    <w:rsid w:val="00D47D8B"/>
    <w:rsid w:val="00D52B56"/>
    <w:rsid w:val="00D53028"/>
    <w:rsid w:val="00D60150"/>
    <w:rsid w:val="00D72533"/>
    <w:rsid w:val="00D729FF"/>
    <w:rsid w:val="00D7470C"/>
    <w:rsid w:val="00D757D2"/>
    <w:rsid w:val="00D93F19"/>
    <w:rsid w:val="00DA18A5"/>
    <w:rsid w:val="00DA1A36"/>
    <w:rsid w:val="00DA1CC0"/>
    <w:rsid w:val="00DA26B7"/>
    <w:rsid w:val="00DA44CC"/>
    <w:rsid w:val="00DA62ED"/>
    <w:rsid w:val="00DB04BE"/>
    <w:rsid w:val="00DB21E1"/>
    <w:rsid w:val="00DB285E"/>
    <w:rsid w:val="00DB351F"/>
    <w:rsid w:val="00DB35A4"/>
    <w:rsid w:val="00DB35E5"/>
    <w:rsid w:val="00DC4C4E"/>
    <w:rsid w:val="00DC5ADB"/>
    <w:rsid w:val="00DC61F6"/>
    <w:rsid w:val="00DE3DAF"/>
    <w:rsid w:val="00DF549D"/>
    <w:rsid w:val="00E0054F"/>
    <w:rsid w:val="00E07E17"/>
    <w:rsid w:val="00E31725"/>
    <w:rsid w:val="00E32C3E"/>
    <w:rsid w:val="00E36602"/>
    <w:rsid w:val="00E45554"/>
    <w:rsid w:val="00E47B50"/>
    <w:rsid w:val="00E563AB"/>
    <w:rsid w:val="00E667DC"/>
    <w:rsid w:val="00E67067"/>
    <w:rsid w:val="00E679B2"/>
    <w:rsid w:val="00E7347A"/>
    <w:rsid w:val="00E76250"/>
    <w:rsid w:val="00E77E3F"/>
    <w:rsid w:val="00E93C49"/>
    <w:rsid w:val="00E94C46"/>
    <w:rsid w:val="00EA3C1B"/>
    <w:rsid w:val="00EB1485"/>
    <w:rsid w:val="00EB32DC"/>
    <w:rsid w:val="00EB4439"/>
    <w:rsid w:val="00EC134B"/>
    <w:rsid w:val="00EC3957"/>
    <w:rsid w:val="00EC474F"/>
    <w:rsid w:val="00ED1616"/>
    <w:rsid w:val="00ED6439"/>
    <w:rsid w:val="00EE0FD4"/>
    <w:rsid w:val="00EE3187"/>
    <w:rsid w:val="00EE6414"/>
    <w:rsid w:val="00EF1A4B"/>
    <w:rsid w:val="00EF576D"/>
    <w:rsid w:val="00F1272B"/>
    <w:rsid w:val="00F15DB3"/>
    <w:rsid w:val="00F16B1A"/>
    <w:rsid w:val="00F16F5B"/>
    <w:rsid w:val="00F34585"/>
    <w:rsid w:val="00F36241"/>
    <w:rsid w:val="00F40943"/>
    <w:rsid w:val="00F52800"/>
    <w:rsid w:val="00F76034"/>
    <w:rsid w:val="00F847AF"/>
    <w:rsid w:val="00F85A38"/>
    <w:rsid w:val="00F87E6E"/>
    <w:rsid w:val="00F927D9"/>
    <w:rsid w:val="00F94CFD"/>
    <w:rsid w:val="00F95F26"/>
    <w:rsid w:val="00FA3B4B"/>
    <w:rsid w:val="00FA63D7"/>
    <w:rsid w:val="00FB7DFB"/>
    <w:rsid w:val="00FC1E48"/>
    <w:rsid w:val="00FC4AD5"/>
    <w:rsid w:val="00FC5945"/>
    <w:rsid w:val="00FD0654"/>
    <w:rsid w:val="00FD36C6"/>
    <w:rsid w:val="00FD4CF7"/>
    <w:rsid w:val="00FD6A1F"/>
    <w:rsid w:val="00FD78F6"/>
    <w:rsid w:val="00FE6A40"/>
    <w:rsid w:val="00FF16E7"/>
    <w:rsid w:val="00FF74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441"/>
    <w:pPr>
      <w:widowControl w:val="0"/>
      <w:jc w:val="both"/>
    </w:pPr>
    <w:rPr>
      <w:rFonts w:ascii="Arial" w:hAnsi="Arial"/>
      <w:sz w:val="24"/>
    </w:rPr>
  </w:style>
  <w:style w:type="paragraph" w:styleId="5">
    <w:name w:val="heading 5"/>
    <w:basedOn w:val="a"/>
    <w:next w:val="a"/>
    <w:qFormat/>
    <w:rsid w:val="00F85A38"/>
    <w:pPr>
      <w:keepNext/>
      <w:widowControl/>
      <w:tabs>
        <w:tab w:val="left" w:pos="-720"/>
        <w:tab w:val="left" w:pos="0"/>
      </w:tabs>
      <w:suppressAutoHyphens/>
      <w:outlineLvl w:val="4"/>
    </w:pPr>
    <w:rPr>
      <w:rFonts w:ascii="Times New Roman" w:hAnsi="Times New Roman"/>
      <w:spacing w:val="-3"/>
      <w:kern w:val="28"/>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footnote text"/>
    <w:basedOn w:val="a"/>
    <w:semiHidden/>
    <w:rsid w:val="00F85A38"/>
    <w:pPr>
      <w:widowControl/>
      <w:jc w:val="left"/>
    </w:pPr>
    <w:rPr>
      <w:rFonts w:ascii="Tahoma" w:hAnsi="Tahoma"/>
      <w:kern w:val="28"/>
      <w:sz w:val="28"/>
    </w:rPr>
  </w:style>
  <w:style w:type="paragraph" w:styleId="a7">
    <w:name w:val="Balloon Text"/>
    <w:basedOn w:val="a"/>
    <w:semiHidden/>
    <w:rsid w:val="00CA7C45"/>
    <w:rPr>
      <w:rFonts w:ascii="Tahoma" w:hAnsi="Tahoma" w:cs="Tahoma"/>
      <w:sz w:val="16"/>
      <w:szCs w:val="16"/>
    </w:rPr>
  </w:style>
  <w:style w:type="character" w:styleId="-">
    <w:name w:val="Hyperlink"/>
    <w:rsid w:val="004B5DD5"/>
    <w:rPr>
      <w:color w:val="0000FF"/>
      <w:u w:val="single"/>
    </w:rPr>
  </w:style>
  <w:style w:type="character" w:styleId="a8">
    <w:name w:val="annotation reference"/>
    <w:semiHidden/>
    <w:rsid w:val="00753368"/>
    <w:rPr>
      <w:sz w:val="16"/>
      <w:szCs w:val="16"/>
    </w:rPr>
  </w:style>
  <w:style w:type="paragraph" w:styleId="a9">
    <w:name w:val="annotation text"/>
    <w:basedOn w:val="a"/>
    <w:semiHidden/>
    <w:rsid w:val="00753368"/>
    <w:rPr>
      <w:sz w:val="20"/>
    </w:rPr>
  </w:style>
  <w:style w:type="paragraph" w:styleId="aa">
    <w:name w:val="annotation subject"/>
    <w:basedOn w:val="a9"/>
    <w:next w:val="a9"/>
    <w:semiHidden/>
    <w:rsid w:val="00753368"/>
    <w:rPr>
      <w:b/>
      <w:bCs/>
    </w:rPr>
  </w:style>
  <w:style w:type="paragraph" w:styleId="ab">
    <w:name w:val="Revision"/>
    <w:hidden/>
    <w:uiPriority w:val="99"/>
    <w:semiHidden/>
    <w:rsid w:val="00B106A7"/>
    <w:rPr>
      <w:rFonts w:ascii="Arial" w:hAnsi="Arial"/>
      <w:sz w:val="24"/>
    </w:rPr>
  </w:style>
  <w:style w:type="table" w:styleId="ac">
    <w:name w:val="Table Grid"/>
    <w:basedOn w:val="a1"/>
    <w:rsid w:val="009603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5095</Words>
  <Characters>27516</Characters>
  <Application>Microsoft Office Word</Application>
  <DocSecurity>0</DocSecurity>
  <Lines>229</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LinksUpToDate>false</LinksUpToDate>
  <CharactersWithSpaces>32546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
  <cp:lastModifiedBy/>
  <cp:revision>1</cp:revision>
  <cp:lastPrinted>2009-05-29T07:21:00Z</cp:lastPrinted>
  <dcterms:created xsi:type="dcterms:W3CDTF">2012-12-18T11:48:00Z</dcterms:created>
  <dcterms:modified xsi:type="dcterms:W3CDTF">2012-12-18T11:48:00Z</dcterms:modified>
</cp:coreProperties>
</file>