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5B" w:rsidRPr="00B77C51" w:rsidRDefault="000E2A5B" w:rsidP="00A54352">
      <w:pPr>
        <w:pStyle w:val="1"/>
        <w:jc w:val="center"/>
        <w:rPr>
          <w:sz w:val="28"/>
          <w:lang w:val="en-US"/>
        </w:rPr>
      </w:pPr>
      <w:bookmarkStart w:id="0" w:name="_GoBack"/>
      <w:bookmarkEnd w:id="0"/>
      <w:r>
        <w:t>ΠΕΡΙΛΗΨΗ ΧΑΡΑΚΤΗΡΙΣΤΙΚΩΝ ΤΟΥ ΠΡΟΙΟΝΤΟΣ</w:t>
      </w:r>
    </w:p>
    <w:p w:rsidR="000E2A5B" w:rsidRPr="00B77C51" w:rsidRDefault="000E2A5B" w:rsidP="00A54352">
      <w:pPr>
        <w:tabs>
          <w:tab w:val="left" w:pos="1365"/>
        </w:tabs>
        <w:jc w:val="center"/>
        <w:rPr>
          <w:b/>
        </w:rPr>
      </w:pPr>
      <w:r w:rsidRPr="00B77C51">
        <w:rPr>
          <w:b/>
          <w:lang w:val="en-US"/>
        </w:rPr>
        <w:t>ADAFERIN</w:t>
      </w:r>
      <w:r w:rsidRPr="00B77C51">
        <w:rPr>
          <w:b/>
        </w:rPr>
        <w:t xml:space="preserve"> </w:t>
      </w:r>
      <w:r w:rsidRPr="00B77C51">
        <w:rPr>
          <w:b/>
          <w:vertAlign w:val="superscript"/>
        </w:rPr>
        <w:t>®</w:t>
      </w:r>
    </w:p>
    <w:p w:rsidR="000E2A5B" w:rsidRDefault="000E2A5B" w:rsidP="00A54352">
      <w:pPr>
        <w:jc w:val="center"/>
      </w:pPr>
    </w:p>
    <w:p w:rsidR="000E2A5B" w:rsidRDefault="000E2A5B" w:rsidP="00A54352">
      <w:pPr>
        <w:tabs>
          <w:tab w:val="left" w:pos="2835"/>
        </w:tabs>
        <w:rPr>
          <w:b/>
          <w:bCs/>
        </w:rPr>
      </w:pPr>
      <w:r>
        <w:rPr>
          <w:b/>
          <w:bCs/>
        </w:rPr>
        <w:tab/>
      </w:r>
      <w:r>
        <w:rPr>
          <w:b/>
          <w:bCs/>
        </w:rPr>
        <w:tab/>
      </w:r>
      <w:r>
        <w:rPr>
          <w:b/>
          <w:bCs/>
        </w:rPr>
        <w:tab/>
        <w:t>(</w:t>
      </w:r>
      <w:r>
        <w:rPr>
          <w:b/>
          <w:bCs/>
          <w:lang w:val="en-US"/>
        </w:rPr>
        <w:t>ADAPALENE</w:t>
      </w:r>
      <w:r>
        <w:rPr>
          <w:b/>
          <w:bCs/>
        </w:rPr>
        <w:t>)</w:t>
      </w:r>
    </w:p>
    <w:p w:rsidR="000E2A5B" w:rsidRDefault="000E2A5B" w:rsidP="00A54352">
      <w:pPr>
        <w:tabs>
          <w:tab w:val="left" w:pos="2835"/>
        </w:tabs>
      </w:pPr>
    </w:p>
    <w:p w:rsidR="000E2A5B" w:rsidRPr="00B77C51" w:rsidRDefault="000E2A5B" w:rsidP="00A54352">
      <w:pPr>
        <w:tabs>
          <w:tab w:val="left" w:pos="2835"/>
        </w:tabs>
        <w:rPr>
          <w:b/>
          <w:bCs/>
          <w:lang w:val="en-US"/>
        </w:rPr>
      </w:pPr>
    </w:p>
    <w:p w:rsidR="000E2A5B" w:rsidRDefault="000E2A5B" w:rsidP="00A54352">
      <w:pPr>
        <w:tabs>
          <w:tab w:val="left" w:pos="360"/>
          <w:tab w:val="left" w:pos="2835"/>
        </w:tabs>
        <w:rPr>
          <w:u w:val="single"/>
        </w:rPr>
      </w:pPr>
      <w:r>
        <w:rPr>
          <w:b/>
          <w:bCs/>
        </w:rPr>
        <w:t xml:space="preserve">1. </w:t>
      </w:r>
      <w:r>
        <w:rPr>
          <w:b/>
          <w:bCs/>
        </w:rPr>
        <w:tab/>
      </w:r>
      <w:r>
        <w:rPr>
          <w:b/>
          <w:bCs/>
          <w:u w:val="single"/>
        </w:rPr>
        <w:t>ΕΜΠΟΡΙΚΗ ΟΝΟΜΑΣΙΑ ΤΟΥ ΦΑΡΜΑΚΕΥΤΙΚΟΥ ΠΡΟΙΟΝΤΟΣ</w:t>
      </w:r>
    </w:p>
    <w:p w:rsidR="000E2A5B" w:rsidRDefault="000E2A5B" w:rsidP="00A54352">
      <w:pPr>
        <w:tabs>
          <w:tab w:val="left" w:pos="0"/>
        </w:tabs>
      </w:pPr>
      <w:r>
        <w:rPr>
          <w:lang w:val="en-US"/>
        </w:rPr>
        <w:t>ADAFERIN</w:t>
      </w:r>
    </w:p>
    <w:p w:rsidR="000E2A5B" w:rsidRDefault="000E2A5B" w:rsidP="00A54352">
      <w:pPr>
        <w:rPr>
          <w:b/>
          <w:bCs/>
          <w:lang w:val="en-US"/>
        </w:rPr>
      </w:pPr>
    </w:p>
    <w:p w:rsidR="000E2A5B" w:rsidRDefault="000E2A5B" w:rsidP="00A54352">
      <w:pPr>
        <w:rPr>
          <w:b/>
          <w:bCs/>
          <w:lang w:val="en-US"/>
        </w:rPr>
      </w:pPr>
    </w:p>
    <w:p w:rsidR="000E2A5B" w:rsidRDefault="000E2A5B" w:rsidP="00A54352">
      <w:pPr>
        <w:tabs>
          <w:tab w:val="left" w:pos="360"/>
        </w:tabs>
      </w:pPr>
      <w:r>
        <w:rPr>
          <w:b/>
          <w:bCs/>
        </w:rPr>
        <w:t xml:space="preserve">2. </w:t>
      </w:r>
      <w:r>
        <w:rPr>
          <w:b/>
          <w:bCs/>
        </w:rPr>
        <w:tab/>
      </w:r>
      <w:r>
        <w:rPr>
          <w:b/>
          <w:bCs/>
          <w:u w:val="single"/>
        </w:rPr>
        <w:t>ΠΟΙΟΤΙΚΗ ΚΑΙ ΠΟΣΟΤΙΚΗ ΣΥΝΘΕΣΗ</w:t>
      </w:r>
      <w:r w:rsidR="00B77C51">
        <w:t xml:space="preserve"> </w:t>
      </w:r>
      <w:r>
        <w:t>σε δραστικά συστατικά</w:t>
      </w:r>
    </w:p>
    <w:p w:rsidR="000E2A5B" w:rsidRDefault="000E2A5B" w:rsidP="00A54352">
      <w:pPr>
        <w:tabs>
          <w:tab w:val="left" w:pos="0"/>
        </w:tabs>
        <w:rPr>
          <w:lang w:val="en-US"/>
        </w:rPr>
      </w:pPr>
      <w:r>
        <w:t>Adapalene.............................. 0.1%</w:t>
      </w:r>
    </w:p>
    <w:p w:rsidR="000E2A5B" w:rsidRDefault="000E2A5B" w:rsidP="00A54352">
      <w:pPr>
        <w:rPr>
          <w:lang w:val="en-US"/>
        </w:rPr>
      </w:pPr>
    </w:p>
    <w:p w:rsidR="000E2A5B" w:rsidRDefault="000E2A5B" w:rsidP="00A54352">
      <w:pPr>
        <w:rPr>
          <w:lang w:val="en-US"/>
        </w:rPr>
      </w:pPr>
    </w:p>
    <w:p w:rsidR="000E2A5B" w:rsidRDefault="000E2A5B" w:rsidP="00A54352">
      <w:pPr>
        <w:tabs>
          <w:tab w:val="left" w:pos="360"/>
        </w:tabs>
        <w:rPr>
          <w:b/>
          <w:bCs/>
        </w:rPr>
      </w:pPr>
      <w:r>
        <w:rPr>
          <w:b/>
          <w:bCs/>
        </w:rPr>
        <w:t xml:space="preserve">3. </w:t>
      </w:r>
      <w:r>
        <w:rPr>
          <w:b/>
          <w:bCs/>
        </w:rPr>
        <w:tab/>
      </w:r>
      <w:r>
        <w:rPr>
          <w:b/>
          <w:bCs/>
          <w:u w:val="single"/>
        </w:rPr>
        <w:t>ΦΑΡΜΑΚΟΤΕΧΝΙΚΗ ΜΟΡΦΗ</w:t>
      </w:r>
    </w:p>
    <w:p w:rsidR="00806DE2" w:rsidRDefault="000E2A5B" w:rsidP="00A54352">
      <w:pPr>
        <w:tabs>
          <w:tab w:val="left" w:pos="0"/>
        </w:tabs>
      </w:pPr>
      <w:r>
        <w:t>Κρέμα.</w:t>
      </w:r>
    </w:p>
    <w:p w:rsidR="000E2A5B" w:rsidRDefault="000E2A5B" w:rsidP="00A54352">
      <w:pPr>
        <w:tabs>
          <w:tab w:val="left" w:pos="0"/>
        </w:tabs>
      </w:pPr>
      <w:r>
        <w:t>Γέλη</w:t>
      </w:r>
    </w:p>
    <w:p w:rsidR="000E2A5B" w:rsidRDefault="000E2A5B" w:rsidP="00A54352">
      <w:pPr>
        <w:rPr>
          <w:lang w:val="en-US"/>
        </w:rPr>
      </w:pPr>
    </w:p>
    <w:p w:rsidR="000E2A5B" w:rsidRDefault="000E2A5B" w:rsidP="00A54352">
      <w:pPr>
        <w:rPr>
          <w:lang w:val="en-US"/>
        </w:rPr>
      </w:pPr>
    </w:p>
    <w:p w:rsidR="000E2A5B" w:rsidRDefault="000E2A5B" w:rsidP="00A54352">
      <w:pPr>
        <w:tabs>
          <w:tab w:val="left" w:pos="0"/>
        </w:tabs>
        <w:rPr>
          <w:b/>
          <w:bCs/>
          <w:u w:val="single"/>
        </w:rPr>
      </w:pPr>
      <w:r>
        <w:rPr>
          <w:b/>
          <w:bCs/>
        </w:rPr>
        <w:t>4.</w:t>
      </w:r>
      <w:r>
        <w:rPr>
          <w:b/>
          <w:bCs/>
        </w:rPr>
        <w:tab/>
      </w:r>
      <w:r>
        <w:rPr>
          <w:b/>
          <w:bCs/>
          <w:u w:val="single"/>
        </w:rPr>
        <w:t>ΚΛΙΝΙΚΑ ΣΤΟΙΧΕΙΑ</w:t>
      </w:r>
    </w:p>
    <w:p w:rsidR="000E2A5B" w:rsidRDefault="000E2A5B" w:rsidP="00A54352">
      <w:pPr>
        <w:rPr>
          <w:u w:val="single"/>
        </w:rPr>
      </w:pPr>
    </w:p>
    <w:p w:rsidR="000E2A5B" w:rsidRDefault="000E2A5B" w:rsidP="00A54352">
      <w:pPr>
        <w:jc w:val="both"/>
        <w:rPr>
          <w:b/>
          <w:i/>
          <w:iCs/>
        </w:rPr>
      </w:pPr>
      <w:r>
        <w:rPr>
          <w:b/>
        </w:rPr>
        <w:t xml:space="preserve">4.1   </w:t>
      </w:r>
      <w:r w:rsidR="00F06197" w:rsidRPr="00B77C51">
        <w:rPr>
          <w:b/>
        </w:rPr>
        <w:t xml:space="preserve"> </w:t>
      </w:r>
      <w:r>
        <w:rPr>
          <w:b/>
          <w:i/>
          <w:iCs/>
        </w:rPr>
        <w:t>Θεραπευτικές ενδείξεις</w:t>
      </w:r>
    </w:p>
    <w:p w:rsidR="000E2A5B" w:rsidRDefault="000E2A5B" w:rsidP="00A54352">
      <w:pPr>
        <w:jc w:val="both"/>
      </w:pPr>
      <w:r>
        <w:t xml:space="preserve">Το </w:t>
      </w:r>
      <w:r>
        <w:rPr>
          <w:lang w:val="en-US"/>
        </w:rPr>
        <w:t>ADAFERIN</w:t>
      </w:r>
      <w:r>
        <w:t xml:space="preserve"> 0,1% ενδείκνυται για την τοπική θεραπεία της </w:t>
      </w:r>
      <w:r w:rsidR="007013F2">
        <w:t xml:space="preserve">κοινής ακμής </w:t>
      </w:r>
      <w:r>
        <w:t>του προσώπου</w:t>
      </w:r>
      <w:r w:rsidR="00806DE2">
        <w:t xml:space="preserve">, </w:t>
      </w:r>
      <w:r>
        <w:t>και του θώρακα, όπου κυρίως</w:t>
      </w:r>
      <w:r w:rsidR="006E1702">
        <w:t xml:space="preserve"> εμφανίζονται οι φαγέσωρες</w:t>
      </w:r>
      <w:r w:rsidR="00806DE2">
        <w:t>,</w:t>
      </w:r>
      <w:r w:rsidR="006E1702">
        <w:t xml:space="preserve"> οι β</w:t>
      </w:r>
      <w:r>
        <w:t>λ</w:t>
      </w:r>
      <w:r w:rsidR="006E1702">
        <w:t>α</w:t>
      </w:r>
      <w:r>
        <w:t>τίδες και</w:t>
      </w:r>
      <w:r w:rsidR="00B77C51">
        <w:t xml:space="preserve"> </w:t>
      </w:r>
      <w:r>
        <w:t>φλύκταινες.</w:t>
      </w:r>
    </w:p>
    <w:p w:rsidR="000E2A5B" w:rsidRDefault="000E2A5B" w:rsidP="00A54352">
      <w:pPr>
        <w:jc w:val="both"/>
      </w:pPr>
    </w:p>
    <w:p w:rsidR="000E2A5B" w:rsidRDefault="000E2A5B" w:rsidP="00A54352">
      <w:pPr>
        <w:jc w:val="both"/>
        <w:rPr>
          <w:b/>
          <w:i/>
        </w:rPr>
      </w:pPr>
      <w:r>
        <w:rPr>
          <w:b/>
          <w:iCs/>
        </w:rPr>
        <w:t>4.2</w:t>
      </w:r>
      <w:r>
        <w:rPr>
          <w:b/>
          <w:iCs/>
        </w:rPr>
        <w:tab/>
      </w:r>
      <w:r>
        <w:rPr>
          <w:b/>
          <w:i/>
        </w:rPr>
        <w:t>Δοσολογία και τρόπος χορήγησης</w:t>
      </w:r>
    </w:p>
    <w:p w:rsidR="000E2A5B" w:rsidRDefault="000E2A5B" w:rsidP="00A54352">
      <w:pPr>
        <w:jc w:val="both"/>
      </w:pPr>
      <w:r>
        <w:rPr>
          <w:u w:val="single"/>
        </w:rPr>
        <w:t>Χορήγηση</w:t>
      </w:r>
      <w:r>
        <w:t>: Τοπική εξωτερική.</w:t>
      </w:r>
    </w:p>
    <w:p w:rsidR="000E2A5B" w:rsidRDefault="000E2A5B" w:rsidP="00A54352">
      <w:pPr>
        <w:jc w:val="both"/>
        <w:rPr>
          <w:b/>
        </w:rPr>
      </w:pPr>
      <w:r>
        <w:rPr>
          <w:u w:val="single"/>
        </w:rPr>
        <w:t>Δοσολογία</w:t>
      </w:r>
      <w:r>
        <w:t>:</w:t>
      </w:r>
    </w:p>
    <w:p w:rsidR="000E2A5B" w:rsidRDefault="000E2A5B" w:rsidP="00A54352">
      <w:pPr>
        <w:jc w:val="both"/>
        <w:rPr>
          <w:i/>
        </w:rPr>
      </w:pPr>
      <w:r>
        <w:rPr>
          <w:i/>
        </w:rPr>
        <w:t>Η δοσολογία εξατομικεύεται ανάλογα με τις ανάγκες κάθε ασθενούς.</w:t>
      </w:r>
    </w:p>
    <w:p w:rsidR="000E2A5B" w:rsidRDefault="000E2A5B" w:rsidP="00A54352">
      <w:pPr>
        <w:jc w:val="both"/>
      </w:pPr>
      <w:r>
        <w:t xml:space="preserve">Το </w:t>
      </w:r>
      <w:r>
        <w:rPr>
          <w:lang w:val="en-US"/>
        </w:rPr>
        <w:t>ADAFERIN</w:t>
      </w:r>
      <w:r>
        <w:t xml:space="preserve"> 0.1% θα πρέπει</w:t>
      </w:r>
      <w:r w:rsidR="00B77C51">
        <w:t xml:space="preserve"> </w:t>
      </w:r>
      <w:r>
        <w:t>να εφαρμόζεται στις πάσχουσες περιοχές μία φορά ημερησίως πριν την κατάκλιση, αφού πρώτα καθαριστεί καλά η περιοχή εφαρμογής. Απλώνετε ένα λεπτό στρώμα κρέμας ή γέλης με τα ακροδάκτυλα, αποφεύγοντας την περιοχή των ματιών και των χειλέων (βλέπε ΙΔΙΑΙΤΕΡΕΣ ΠΡΟΕΙΔΟΠΟΙΗΣΕΙΣ ΚΑΙ ΙΔΙΑΙΤΕΡΕΣ ΠΡΟΦΥΛΑΞΕΙΣ ΚΑΤΑ ΤΗ ΧΡΗΣΗ). Πριν τη χρήση, βεβαιωθείτε ότι οι προσβεβλημένες περιοχές είναι στεγνές.</w:t>
      </w:r>
    </w:p>
    <w:p w:rsidR="000E2A5B" w:rsidRDefault="000E2A5B" w:rsidP="00A54352">
      <w:pPr>
        <w:jc w:val="both"/>
      </w:pPr>
    </w:p>
    <w:p w:rsidR="000E2A5B" w:rsidRDefault="000E2A5B" w:rsidP="00A54352">
      <w:pPr>
        <w:jc w:val="both"/>
      </w:pPr>
      <w:r>
        <w:t>Δεδομένου ότι συνηθίζεται η εναλλαγή</w:t>
      </w:r>
      <w:r w:rsidR="00B77C51">
        <w:t xml:space="preserve"> </w:t>
      </w:r>
      <w:r>
        <w:t>φαρμακευτικής αγωγής στη θεραπεία της ακμής, συνιστάται</w:t>
      </w:r>
      <w:r w:rsidR="00B77C51">
        <w:t xml:space="preserve"> </w:t>
      </w:r>
      <w:r>
        <w:t>η εκτίμηση</w:t>
      </w:r>
      <w:r w:rsidR="00B77C51">
        <w:t xml:space="preserve"> </w:t>
      </w:r>
      <w:r>
        <w:t xml:space="preserve">της συνεχούς βελτίωσης του ασθενούς από το γιατρό μετά από 3 μήνες θεραπείας με </w:t>
      </w:r>
      <w:r>
        <w:rPr>
          <w:lang w:val="en-US"/>
        </w:rPr>
        <w:t>ADAFERIN</w:t>
      </w:r>
      <w:r>
        <w:t xml:space="preserve"> 0,1%.</w:t>
      </w:r>
    </w:p>
    <w:p w:rsidR="000E2A5B" w:rsidRDefault="000E2A5B" w:rsidP="00A54352">
      <w:pPr>
        <w:jc w:val="both"/>
      </w:pPr>
    </w:p>
    <w:p w:rsidR="000E2A5B" w:rsidRDefault="000E2A5B" w:rsidP="00A54352">
      <w:pPr>
        <w:jc w:val="both"/>
      </w:pPr>
      <w:r>
        <w:t>Σε ασθενείς για τους οποίους απαιτείται μείωση της συχνότητας χρήσης της</w:t>
      </w:r>
      <w:r w:rsidR="00B77C51">
        <w:t xml:space="preserve"> </w:t>
      </w:r>
      <w:r>
        <w:t>κρέμας ή της γέλης ή προσωρινή διακοπή της θεραπείας, η συχνότητα της χρήσης και η θεραπεία μπορούν να αποκατασταθούν εφόσον κριθεί πως ο ασθενής μπορεί να ανεχθεί τη θεραπεία.</w:t>
      </w:r>
    </w:p>
    <w:p w:rsidR="000E2A5B" w:rsidRDefault="000E2A5B" w:rsidP="00A54352">
      <w:pPr>
        <w:jc w:val="both"/>
      </w:pPr>
    </w:p>
    <w:p w:rsidR="000E2A5B" w:rsidRDefault="000E2A5B" w:rsidP="00A54352">
      <w:pPr>
        <w:jc w:val="both"/>
      </w:pPr>
      <w:r>
        <w:t xml:space="preserve">Εάν χρησιμοποιείτε καλλυντικά, αυτά θα πρέπει να είναι μη-στυπτικά και να μην προκαλούν φαγέσωρες. </w:t>
      </w:r>
    </w:p>
    <w:p w:rsidR="006E7837" w:rsidRDefault="006E7837" w:rsidP="00A54352">
      <w:pPr>
        <w:jc w:val="both"/>
      </w:pPr>
    </w:p>
    <w:p w:rsidR="006E7837" w:rsidRPr="00AE7C76" w:rsidRDefault="000E2A5B" w:rsidP="00A54352">
      <w:pPr>
        <w:jc w:val="both"/>
      </w:pPr>
      <w:r>
        <w:t xml:space="preserve">Δεν έχει ερευνηθεί η ασφάλεια και η αποτελεσματικότητα του </w:t>
      </w:r>
      <w:r>
        <w:rPr>
          <w:lang w:val="en-US"/>
        </w:rPr>
        <w:t>ADAFERIN</w:t>
      </w:r>
      <w:r>
        <w:t xml:space="preserve"> 0,1% </w:t>
      </w:r>
      <w:r w:rsidR="00046C6C" w:rsidRPr="00AE7C76">
        <w:t xml:space="preserve">σε </w:t>
      </w:r>
      <w:r w:rsidRPr="00AE7C76">
        <w:t>παιδιά</w:t>
      </w:r>
      <w:r w:rsidR="00046C6C" w:rsidRPr="00AE7C76">
        <w:t xml:space="preserve"> ηλικίας κάτω των 12 ετών</w:t>
      </w:r>
      <w:r w:rsidRPr="00AE7C76">
        <w:t>.</w:t>
      </w:r>
      <w:r w:rsidR="00046C6C" w:rsidRPr="00AE7C76">
        <w:t xml:space="preserve"> </w:t>
      </w:r>
    </w:p>
    <w:p w:rsidR="00806DE2" w:rsidRPr="00AE7C76" w:rsidRDefault="00806DE2" w:rsidP="00A54352">
      <w:pPr>
        <w:jc w:val="both"/>
      </w:pPr>
      <w:r w:rsidRPr="00AE7C76">
        <w:t>Δεν θα πρέπει να χορηγείτε σε ασθενείς με βαριάς μορφής ακμή.</w:t>
      </w:r>
    </w:p>
    <w:p w:rsidR="00806DE2" w:rsidRDefault="00806DE2" w:rsidP="00A54352">
      <w:pPr>
        <w:jc w:val="both"/>
      </w:pPr>
    </w:p>
    <w:p w:rsidR="000E2A5B" w:rsidRDefault="000E2A5B" w:rsidP="00A54352">
      <w:pPr>
        <w:rPr>
          <w:b/>
          <w:i/>
        </w:rPr>
      </w:pPr>
      <w:r>
        <w:rPr>
          <w:b/>
          <w:iCs/>
        </w:rPr>
        <w:t xml:space="preserve">4.3 </w:t>
      </w:r>
      <w:r>
        <w:rPr>
          <w:b/>
          <w:iCs/>
        </w:rPr>
        <w:tab/>
      </w:r>
      <w:r>
        <w:rPr>
          <w:b/>
          <w:i/>
        </w:rPr>
        <w:t>Αντενδείξεις</w:t>
      </w:r>
    </w:p>
    <w:p w:rsidR="000E2A5B" w:rsidRDefault="000E2A5B" w:rsidP="00A54352">
      <w:pPr>
        <w:tabs>
          <w:tab w:val="left" w:pos="0"/>
        </w:tabs>
      </w:pPr>
      <w:r>
        <w:tab/>
        <w:t>Υπερευαισθησία σε οποιοδήποτε συστατικό του προϊόντος</w:t>
      </w:r>
    </w:p>
    <w:p w:rsidR="00806DE2" w:rsidRDefault="00A212E8" w:rsidP="00A54352">
      <w:pPr>
        <w:tabs>
          <w:tab w:val="left" w:pos="0"/>
        </w:tabs>
      </w:pPr>
      <w:r>
        <w:tab/>
      </w:r>
    </w:p>
    <w:p w:rsidR="000E2A5B" w:rsidRDefault="000E2A5B" w:rsidP="00A54352"/>
    <w:p w:rsidR="000E2A5B" w:rsidRDefault="000E2A5B" w:rsidP="00A54352">
      <w:pPr>
        <w:tabs>
          <w:tab w:val="left" w:pos="-720"/>
          <w:tab w:val="left" w:pos="0"/>
        </w:tabs>
        <w:rPr>
          <w:b/>
          <w:iCs/>
        </w:rPr>
      </w:pPr>
      <w:r>
        <w:rPr>
          <w:b/>
          <w:iCs/>
        </w:rPr>
        <w:t xml:space="preserve">4.4 </w:t>
      </w:r>
      <w:r>
        <w:rPr>
          <w:b/>
          <w:i/>
        </w:rPr>
        <w:tab/>
        <w:t>Ιδιαίτερες προειδοποιήσεις και ιδιαίτερες προφυλάξεις κατά τη χρήση</w:t>
      </w:r>
      <w:r>
        <w:rPr>
          <w:b/>
          <w:iCs/>
        </w:rPr>
        <w:t xml:space="preserve"> </w:t>
      </w:r>
    </w:p>
    <w:p w:rsidR="000E2A5B" w:rsidRDefault="000E2A5B" w:rsidP="00A54352">
      <w:pPr>
        <w:jc w:val="both"/>
      </w:pPr>
      <w:r>
        <w:t>Η εφαρμογή του προϊόντος θα πρέπει να διακόπτεται εάν υπάρξει κάποια αντίδραση που υποδεικνύει ευαισθησία ή σοβαρό ερεθισμό. Εάν ο ερεθισμός επιδεινωθεί, οι ασθενείς θα πρέπει να συμβουλεύονται έτσι ώστε να χρησιμοποιούν το προϊόν λιγότερο συχνά, να διακόψουν προσωρινά ή και οριστικά τη χρήση του.</w:t>
      </w:r>
    </w:p>
    <w:p w:rsidR="000E2A5B" w:rsidRDefault="000E2A5B" w:rsidP="00A54352">
      <w:pPr>
        <w:jc w:val="both"/>
      </w:pPr>
      <w:r>
        <w:t xml:space="preserve">Το </w:t>
      </w:r>
      <w:r>
        <w:rPr>
          <w:lang w:val="en-US"/>
        </w:rPr>
        <w:t>ADAFERIN</w:t>
      </w:r>
      <w:r>
        <w:t xml:space="preserve"> 0,1% δεν θα πρέπει να έρθει σε επαφή με τα μάτια, το στόμα, τους ρώθωνες ή τους βλεννογόνους.</w:t>
      </w:r>
    </w:p>
    <w:p w:rsidR="000E2A5B" w:rsidRDefault="000E2A5B" w:rsidP="00A54352">
      <w:pPr>
        <w:jc w:val="both"/>
      </w:pPr>
    </w:p>
    <w:p w:rsidR="000E2A5B" w:rsidRDefault="000E2A5B" w:rsidP="00A54352">
      <w:pPr>
        <w:pStyle w:val="a6"/>
        <w:ind w:right="0"/>
      </w:pPr>
      <w:r>
        <w:t>Σε περίπτωση που το προϊόν έρθει σε επαφή με τα μάτια, ξεπλύνετε αμέσως την περιοχή με χλιαρό νερό. Το προϊόν δεν θα πρέπει να εφαρμόζεται σε δέρμα που παρουσιάζει λύση της συνεχείας του (ουλές και εκδορές) ή εκζεματικές βλάβες, ούτε να χρησιμοποιείται από ασθενείς οι οποίοι παρουσιάζουν ακμή βαρείας μορφής</w:t>
      </w:r>
      <w:r w:rsidR="007E6D42">
        <w:t xml:space="preserve">. </w:t>
      </w:r>
      <w:r w:rsidR="00A54352">
        <w:t xml:space="preserve">Το έκδοχο </w:t>
      </w:r>
      <w:r w:rsidR="00A54352">
        <w:rPr>
          <w:lang w:val="en-US"/>
        </w:rPr>
        <w:t xml:space="preserve">propylene glycol </w:t>
      </w:r>
      <w:r w:rsidR="00A54352">
        <w:t xml:space="preserve">μπορεί να προκαλέσει ερεθισμό του δέρματος ενώ ή </w:t>
      </w:r>
      <w:r w:rsidR="00A54352">
        <w:rPr>
          <w:lang w:val="en-US"/>
        </w:rPr>
        <w:t>methyl</w:t>
      </w:r>
      <w:r w:rsidR="00863260">
        <w:rPr>
          <w:lang w:val="en-US"/>
        </w:rPr>
        <w:t xml:space="preserve"> parahydroxybenzoate</w:t>
      </w:r>
      <w:r w:rsidR="00863260">
        <w:t xml:space="preserve"> μπορεί να προκαλέσει αλλεργικές αντιδράσεις, που μπορεί να εμφανιστούν με καθυστέρηση.</w:t>
      </w:r>
    </w:p>
    <w:p w:rsidR="00863260" w:rsidRDefault="00863260" w:rsidP="00A54352">
      <w:pPr>
        <w:pStyle w:val="a6"/>
        <w:ind w:right="0"/>
      </w:pPr>
      <w:r>
        <w:t>Να αποφεύγεται η παρατεταμένη έκθεση στον ήλιο.</w:t>
      </w:r>
    </w:p>
    <w:p w:rsidR="00863260" w:rsidRDefault="00863260" w:rsidP="00A54352">
      <w:pPr>
        <w:pStyle w:val="a6"/>
        <w:ind w:right="0"/>
      </w:pPr>
      <w:r>
        <w:t xml:space="preserve">Ακραίες καιρικές συνθήκες, όπως αέρας ή κρύο, μπορεί να προκαλέσουν ερεθισμό σε ασθενείς που υποβάλλονται σε θεραπεία με </w:t>
      </w:r>
      <w:r>
        <w:rPr>
          <w:lang w:val="en-US"/>
        </w:rPr>
        <w:t>adapalene</w:t>
      </w:r>
      <w:r>
        <w:t xml:space="preserve">. </w:t>
      </w:r>
    </w:p>
    <w:p w:rsidR="007013F2" w:rsidRDefault="007013F2" w:rsidP="00A54352">
      <w:pPr>
        <w:pStyle w:val="a6"/>
        <w:ind w:right="0"/>
      </w:pPr>
    </w:p>
    <w:p w:rsidR="007013F2" w:rsidRPr="00863260" w:rsidRDefault="007013F2" w:rsidP="00A54352">
      <w:pPr>
        <w:pStyle w:val="a6"/>
        <w:ind w:right="0"/>
      </w:pPr>
      <w:r>
        <w:t>Σε ό,τι αφορά στην κύηση και γαλουχία, βλέπε λήμμα 4.6.</w:t>
      </w:r>
    </w:p>
    <w:p w:rsidR="000E2A5B" w:rsidRDefault="000E2A5B" w:rsidP="00A54352">
      <w:pPr>
        <w:jc w:val="both"/>
      </w:pPr>
    </w:p>
    <w:p w:rsidR="000E2A5B" w:rsidRDefault="000E2A5B" w:rsidP="00A54352">
      <w:pPr>
        <w:tabs>
          <w:tab w:val="left" w:pos="0"/>
        </w:tabs>
        <w:jc w:val="both"/>
        <w:rPr>
          <w:b/>
          <w:iCs/>
        </w:rPr>
      </w:pPr>
      <w:r>
        <w:rPr>
          <w:b/>
          <w:iCs/>
        </w:rPr>
        <w:t xml:space="preserve">4.5 </w:t>
      </w:r>
      <w:r>
        <w:rPr>
          <w:b/>
          <w:iCs/>
        </w:rPr>
        <w:tab/>
      </w:r>
      <w:r>
        <w:rPr>
          <w:b/>
          <w:i/>
        </w:rPr>
        <w:t>Αλληλεπιδράσεις με άλλα φάρμακα και άλλες μορφές αλληλεπίδρασης</w:t>
      </w:r>
    </w:p>
    <w:p w:rsidR="000E2A5B" w:rsidRDefault="000E2A5B" w:rsidP="00A54352">
      <w:pPr>
        <w:tabs>
          <w:tab w:val="left" w:pos="0"/>
        </w:tabs>
        <w:jc w:val="both"/>
      </w:pPr>
      <w:r>
        <w:t>Δεν είναι γνωστή καμιά αλληλεπίδραση με άλλα φάρμακα τα οποία μπορούν να</w:t>
      </w:r>
      <w:r w:rsidR="00B77C51">
        <w:t xml:space="preserve"> </w:t>
      </w:r>
      <w:r>
        <w:t>χρησιμοποιηθούν</w:t>
      </w:r>
      <w:r w:rsidR="00B77C51">
        <w:t xml:space="preserve"> </w:t>
      </w:r>
      <w:r>
        <w:t>τοπικά</w:t>
      </w:r>
      <w:r w:rsidR="00B77C51">
        <w:t xml:space="preserve"> </w:t>
      </w:r>
      <w:r>
        <w:t xml:space="preserve">επί του δέρματος και παράλληλα με το </w:t>
      </w:r>
      <w:r>
        <w:rPr>
          <w:lang w:val="en-US"/>
        </w:rPr>
        <w:t>ADAFERIN</w:t>
      </w:r>
      <w:r>
        <w:t xml:space="preserve"> 0,1%. Παρά ταύτα, άλλα ρετινοειδή ή φάρμακα με παρόμοια δράση δεν θα πρέπει να χορηγηθούν ταυτόχρονα</w:t>
      </w:r>
      <w:r w:rsidR="00B77C51">
        <w:t xml:space="preserve"> </w:t>
      </w:r>
      <w:r>
        <w:t xml:space="preserve">με την </w:t>
      </w:r>
      <w:r>
        <w:rPr>
          <w:lang w:val="en-US"/>
        </w:rPr>
        <w:t>adapalene</w:t>
      </w:r>
      <w:r>
        <w:t>.</w:t>
      </w:r>
    </w:p>
    <w:p w:rsidR="000E2A5B" w:rsidRDefault="000E2A5B" w:rsidP="00A54352">
      <w:pPr>
        <w:jc w:val="both"/>
      </w:pPr>
    </w:p>
    <w:p w:rsidR="000E2A5B" w:rsidRDefault="000E2A5B" w:rsidP="00A54352">
      <w:pPr>
        <w:jc w:val="both"/>
      </w:pPr>
      <w:r>
        <w:t xml:space="preserve">Η </w:t>
      </w:r>
      <w:r>
        <w:rPr>
          <w:lang w:val="en-US"/>
        </w:rPr>
        <w:t>adapalene</w:t>
      </w:r>
      <w:r>
        <w:t xml:space="preserve"> παραμένει ουσιαστικά σταθερή στο οξυγόνο και το φως και δεν συμμετέχει σε χημικές αντιδράσεις. Παρά το γεγονός ότι εκτενείς μελέτες σε ζώα και ανθρώπους έχουν δείξει πως η </w:t>
      </w:r>
      <w:r>
        <w:rPr>
          <w:lang w:val="en-US"/>
        </w:rPr>
        <w:t>adapalene</w:t>
      </w:r>
      <w:r>
        <w:t xml:space="preserve"> δεν έχει φωτοτοξικές ή φωτοαλλεργικές ιδιότητες, δεν έχει προσδιοριστεί η ασφάλεια της χρήσης της κατά τη συνεχή έκθεση στον ήλιο ή την υπεριώδη ακτινοβολία είτε στα ζώα είτε στον άνθρωπο. Θα πρέπει να αποφεύγεται η παρατεταμένη έκθεση στον ήλιο ή την υπεριώδη ακτινοβολία.</w:t>
      </w:r>
    </w:p>
    <w:p w:rsidR="000E2A5B" w:rsidRDefault="000E2A5B" w:rsidP="00A54352"/>
    <w:p w:rsidR="000E2A5B" w:rsidRDefault="000E2A5B" w:rsidP="00A54352">
      <w:pPr>
        <w:jc w:val="both"/>
      </w:pPr>
      <w:r>
        <w:t xml:space="preserve">Ο βαθμός απορρόφησης της </w:t>
      </w:r>
      <w:r>
        <w:rPr>
          <w:lang w:val="en-US"/>
        </w:rPr>
        <w:t>adapalene</w:t>
      </w:r>
      <w:r>
        <w:t xml:space="preserve"> από το ανθρώπινο δέρμα είναι μικρός (βλέπε ΦΑΡΜΑΚΟΚΙΝΗΤΙΚΕΣ ΙΔΙΟΤΗΤΕΣ) και συνεπώς είναι απίθανη η αλληλεπίδραση με φάρμακα που έχουν εισαχθεί στον οργανισμό μέσω της συστηματικής οδού. Δεν υπάρχουν ενδείξεις πως η αποτελεσματικότητα των φαρμάκων που λαμβάνονται από του στόματος, όπως τα αντισυλληπτικά και τα αντιβιοτικά, επηρεάζεται από την τοπική χρήση του </w:t>
      </w:r>
      <w:r>
        <w:rPr>
          <w:lang w:val="en-US"/>
        </w:rPr>
        <w:t>ADAFERIN</w:t>
      </w:r>
      <w:r>
        <w:t xml:space="preserve"> 0,1%.</w:t>
      </w:r>
    </w:p>
    <w:p w:rsidR="000E2A5B" w:rsidRDefault="000E2A5B" w:rsidP="00A54352"/>
    <w:p w:rsidR="000E2A5B" w:rsidRDefault="000E2A5B" w:rsidP="00A54352">
      <w:pPr>
        <w:jc w:val="both"/>
      </w:pPr>
      <w:r>
        <w:t xml:space="preserve">Το </w:t>
      </w:r>
      <w:r>
        <w:rPr>
          <w:lang w:val="en-US"/>
        </w:rPr>
        <w:t>ADAFERIN</w:t>
      </w:r>
      <w:r>
        <w:t xml:space="preserve"> 0,1% μπορεί να προκαλέσει ήπιο τοπικό ερεθισμό και συνεπώς είναι πιθανόν η ταυτόχρονη χρήση αποφολιδωτικών παραγόντων, στυπτικών ή ερεθιστικών να προκαλέσει επιπρόσθετο ερεθισμό. Παρά ταύτα, η τοπική θεραπεία της ακμής, π.χ. χρήση ερυθρομυκίνης (μέχρι 4%) ή διαλύματα </w:t>
      </w:r>
      <w:r>
        <w:lastRenderedPageBreak/>
        <w:t xml:space="preserve">φωσφορικής κλινδαμυκίνης (1% βάσης), διαλυμάτων ή γέλης που έχει ως βάση υδατικό διάλυμα του υπεροξειδίου του βενζοϊκού οξέος έως 10%, μπορούν να εφαρμοστούν το πρωί όταν το </w:t>
      </w:r>
      <w:r>
        <w:rPr>
          <w:lang w:val="en-US"/>
        </w:rPr>
        <w:t>ADAFERIN</w:t>
      </w:r>
      <w:r>
        <w:t xml:space="preserve"> 0,1% εφαρμόζεται το βράδυ, εφόσον δεν υπάρχει αλληλεξουδετέρωση ή αθροιστική ερεθιστική δράση.</w:t>
      </w:r>
    </w:p>
    <w:p w:rsidR="000E2A5B" w:rsidRDefault="000E2A5B" w:rsidP="00A54352"/>
    <w:p w:rsidR="000E2A5B" w:rsidRDefault="000E2A5B" w:rsidP="00A54352">
      <w:pPr>
        <w:tabs>
          <w:tab w:val="left" w:pos="0"/>
        </w:tabs>
      </w:pPr>
      <w:r>
        <w:rPr>
          <w:b/>
          <w:iCs/>
        </w:rPr>
        <w:t xml:space="preserve">4.6 </w:t>
      </w:r>
      <w:r>
        <w:rPr>
          <w:b/>
          <w:iCs/>
        </w:rPr>
        <w:tab/>
      </w:r>
      <w:r>
        <w:rPr>
          <w:b/>
          <w:i/>
        </w:rPr>
        <w:t>Κύηση και γαλουχία</w:t>
      </w:r>
      <w:r>
        <w:rPr>
          <w:b/>
          <w:iCs/>
        </w:rPr>
        <w:t xml:space="preserve"> </w:t>
      </w:r>
    </w:p>
    <w:p w:rsidR="000E2A5B" w:rsidRDefault="000E2A5B" w:rsidP="00A54352"/>
    <w:p w:rsidR="000E2A5B" w:rsidRPr="00AE7C76" w:rsidRDefault="000E2A5B" w:rsidP="00A54352">
      <w:pPr>
        <w:numPr>
          <w:ilvl w:val="0"/>
          <w:numId w:val="3"/>
        </w:numPr>
        <w:tabs>
          <w:tab w:val="clear" w:pos="900"/>
          <w:tab w:val="num" w:pos="360"/>
        </w:tabs>
        <w:ind w:left="0" w:firstLine="0"/>
        <w:rPr>
          <w:u w:val="double"/>
        </w:rPr>
      </w:pPr>
      <w:r w:rsidRPr="00AE7C76">
        <w:rPr>
          <w:u w:val="double"/>
        </w:rPr>
        <w:t>Χρήση στην κύηση</w:t>
      </w:r>
      <w:r w:rsidRPr="00AE7C76">
        <w:t xml:space="preserve"> :</w:t>
      </w:r>
    </w:p>
    <w:p w:rsidR="00046C6C" w:rsidRPr="00AE7C76" w:rsidRDefault="00046C6C" w:rsidP="00A54352">
      <w:r w:rsidRPr="00AE7C76">
        <w:t xml:space="preserve">Μελέτες σε ζώα έδειξαν ότι η από του στόματος χορήγηση προκαλεί τοξικότητα </w:t>
      </w:r>
      <w:r w:rsidR="00943466" w:rsidRPr="00AE7C76">
        <w:t xml:space="preserve">του αναπαραγωγικού συστήματος </w:t>
      </w:r>
      <w:r w:rsidRPr="00AE7C76">
        <w:t>σε περιπτώσεις συστηματικής έκθεσης.</w:t>
      </w:r>
    </w:p>
    <w:p w:rsidR="00046C6C" w:rsidRPr="00AE7C76" w:rsidRDefault="00046C6C" w:rsidP="00A54352">
      <w:r w:rsidRPr="00AE7C76">
        <w:t xml:space="preserve">Κλινική εμπειρία από τοπική χρήση </w:t>
      </w:r>
      <w:r w:rsidRPr="00AE7C76">
        <w:rPr>
          <w:lang w:val="en-US"/>
        </w:rPr>
        <w:t>adapalene</w:t>
      </w:r>
      <w:r w:rsidRPr="00AE7C76">
        <w:t xml:space="preserve"> κατά την κύηση είναι περιορισμένη</w:t>
      </w:r>
      <w:r w:rsidR="007013F2">
        <w:t>.</w:t>
      </w:r>
      <w:r w:rsidRPr="00AE7C76">
        <w:t xml:space="preserve"> Λόγω των περιορισμένων διαθέσιμων στοιχείων και εφόσον είναι πιθανή η ελάχιστη διέλευση της </w:t>
      </w:r>
      <w:r w:rsidRPr="00AE7C76">
        <w:rPr>
          <w:lang w:val="en-US"/>
        </w:rPr>
        <w:t>adapalene</w:t>
      </w:r>
      <w:r w:rsidRPr="00AE7C76">
        <w:t xml:space="preserve"> από το δέρμα, το </w:t>
      </w:r>
      <w:r w:rsidRPr="00AE7C76">
        <w:rPr>
          <w:lang w:val="en-US"/>
        </w:rPr>
        <w:t>Adaferin</w:t>
      </w:r>
      <w:r w:rsidRPr="00AE7C76">
        <w:t xml:space="preserve"> δε θα πρέπει να χρησιμοποιείται κατά την κύηση.</w:t>
      </w:r>
    </w:p>
    <w:p w:rsidR="00046C6C" w:rsidRPr="00AE7C76" w:rsidRDefault="00046C6C" w:rsidP="00A54352">
      <w:r w:rsidRPr="00AE7C76">
        <w:t xml:space="preserve">Σε περίπτωση αναμενόμενης εγκυμοσύνης, η θεραπεία θα πρέπει να διακόπτεται. </w:t>
      </w:r>
    </w:p>
    <w:p w:rsidR="00046C6C" w:rsidRPr="00AE7C76" w:rsidRDefault="00046C6C" w:rsidP="00A54352"/>
    <w:p w:rsidR="00046C6C" w:rsidRPr="00AE7C76" w:rsidRDefault="00046C6C" w:rsidP="00A54352">
      <w:pPr>
        <w:rPr>
          <w:b/>
        </w:rPr>
      </w:pPr>
      <w:r w:rsidRPr="00AE7C76">
        <w:rPr>
          <w:b/>
        </w:rPr>
        <w:t>Γαλουχία:</w:t>
      </w:r>
    </w:p>
    <w:p w:rsidR="00046C6C" w:rsidRPr="00AE7C76" w:rsidRDefault="00046C6C" w:rsidP="00A54352">
      <w:r w:rsidRPr="00AE7C76">
        <w:t xml:space="preserve">Δεν έχουν πραγματοποιηθεί μελέτες για την απέκκριση σε ζωικό ή ανθρώπινο μητρικό γάλα μετά από τοπική εφαρμογή του </w:t>
      </w:r>
      <w:r w:rsidRPr="00AE7C76">
        <w:rPr>
          <w:lang w:val="en-US"/>
        </w:rPr>
        <w:t>Adaferin</w:t>
      </w:r>
      <w:r w:rsidRPr="00AE7C76">
        <w:t xml:space="preserve">. </w:t>
      </w:r>
    </w:p>
    <w:p w:rsidR="00046C6C" w:rsidRPr="00AE7C76" w:rsidRDefault="00943466" w:rsidP="00A54352">
      <w:pPr>
        <w:rPr>
          <w:rFonts w:eastAsia="MS Mincho"/>
          <w:b/>
          <w:i/>
          <w:color w:val="FF0000"/>
        </w:rPr>
      </w:pPr>
      <w:r w:rsidRPr="00AE7C76">
        <w:t xml:space="preserve">Απαιτείται προσοχή όταν το </w:t>
      </w:r>
      <w:r w:rsidRPr="00AE7C76">
        <w:rPr>
          <w:lang w:val="en-US"/>
        </w:rPr>
        <w:t xml:space="preserve">Adaferin </w:t>
      </w:r>
      <w:r w:rsidRPr="00AE7C76">
        <w:t>χρησιμοποιείται</w:t>
      </w:r>
      <w:r w:rsidR="00046C6C" w:rsidRPr="00AE7C76">
        <w:t xml:space="preserve"> κατά τον θηλασμό. Η εφαρμογή του </w:t>
      </w:r>
      <w:r w:rsidR="00046C6C" w:rsidRPr="00AE7C76">
        <w:rPr>
          <w:lang w:val="en-US"/>
        </w:rPr>
        <w:t>Adaferin</w:t>
      </w:r>
      <w:r w:rsidR="00046C6C" w:rsidRPr="00AE7C76">
        <w:t xml:space="preserve"> στο μαστό θα πρέπει να αποφεύγεται όταν χρησιμοποιείται κατά την περίοδο του θηλασμού, για να μην υπάρξει επαφή ή έκθεση του βρέφους.</w:t>
      </w:r>
    </w:p>
    <w:p w:rsidR="000E2A5B" w:rsidRDefault="000E2A5B" w:rsidP="00A54352">
      <w:pPr>
        <w:jc w:val="both"/>
      </w:pPr>
    </w:p>
    <w:p w:rsidR="000E2A5B" w:rsidRDefault="000E2A5B" w:rsidP="00A54352">
      <w:pPr>
        <w:rPr>
          <w:b/>
          <w:iCs/>
        </w:rPr>
      </w:pPr>
      <w:r>
        <w:rPr>
          <w:b/>
          <w:iCs/>
        </w:rPr>
        <w:t>4.7</w:t>
      </w:r>
      <w:r>
        <w:rPr>
          <w:b/>
          <w:iCs/>
        </w:rPr>
        <w:tab/>
      </w:r>
      <w:r>
        <w:rPr>
          <w:b/>
          <w:i/>
        </w:rPr>
        <w:t>Επίδραση στην ικανότητα οδήγησης και χειρισμού μηχανημάτων</w:t>
      </w:r>
    </w:p>
    <w:p w:rsidR="000E2A5B" w:rsidRDefault="000E2A5B" w:rsidP="00A54352">
      <w:pPr>
        <w:jc w:val="both"/>
      </w:pPr>
      <w:r>
        <w:t xml:space="preserve">Με βάση το φαρμακοδυναμικό προφίλ της </w:t>
      </w:r>
      <w:r>
        <w:rPr>
          <w:lang w:val="en-US"/>
        </w:rPr>
        <w:t>adapalene</w:t>
      </w:r>
      <w:r>
        <w:t xml:space="preserve"> και την κλινική εμπειρία, δεν θα πρέπει να επηρεάζεται η ικανότητα οδήγησης και χειρισμού μηχανημάτων.</w:t>
      </w:r>
    </w:p>
    <w:p w:rsidR="000E2A5B" w:rsidRDefault="000E2A5B" w:rsidP="00A54352">
      <w:pPr>
        <w:jc w:val="both"/>
      </w:pPr>
    </w:p>
    <w:p w:rsidR="000E2A5B" w:rsidRDefault="000E2A5B" w:rsidP="00A54352">
      <w:pPr>
        <w:jc w:val="both"/>
        <w:rPr>
          <w:b/>
          <w:iCs/>
        </w:rPr>
      </w:pPr>
      <w:r>
        <w:rPr>
          <w:b/>
          <w:iCs/>
        </w:rPr>
        <w:t xml:space="preserve">4.8 </w:t>
      </w:r>
      <w:r>
        <w:rPr>
          <w:b/>
          <w:iCs/>
        </w:rPr>
        <w:tab/>
      </w:r>
      <w:r>
        <w:rPr>
          <w:b/>
          <w:i/>
        </w:rPr>
        <w:t xml:space="preserve">Ανεπιθύμητες ενέργειες </w:t>
      </w:r>
    </w:p>
    <w:p w:rsidR="000E2A5B" w:rsidRDefault="000E2A5B" w:rsidP="00A54352">
      <w:pPr>
        <w:tabs>
          <w:tab w:val="left" w:pos="1095"/>
        </w:tabs>
        <w:jc w:val="both"/>
      </w:pPr>
      <w:r>
        <w:tab/>
      </w:r>
    </w:p>
    <w:p w:rsidR="00046C6C" w:rsidRPr="00943466" w:rsidRDefault="00046C6C" w:rsidP="00A54352">
      <w:pPr>
        <w:rPr>
          <w:rFonts w:cs="Arial"/>
        </w:rPr>
      </w:pPr>
      <w:r w:rsidRPr="00943466">
        <w:rPr>
          <w:rFonts w:cs="Arial"/>
        </w:rPr>
        <w:t xml:space="preserve">Το </w:t>
      </w:r>
      <w:r w:rsidRPr="00943466">
        <w:rPr>
          <w:rFonts w:cs="Arial"/>
          <w:lang w:val="en-US"/>
        </w:rPr>
        <w:t>Adaferin</w:t>
      </w:r>
      <w:r w:rsidRPr="00943466">
        <w:rPr>
          <w:rFonts w:cs="Arial"/>
        </w:rPr>
        <w:t xml:space="preserve"> μπορεί να προκαλέσει τις παρακάτω ανεπιθύμητες ενέργειες:</w:t>
      </w:r>
    </w:p>
    <w:p w:rsidR="00046C6C" w:rsidRPr="008914DB" w:rsidRDefault="00046C6C" w:rsidP="00A54352">
      <w:pP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653"/>
        <w:gridCol w:w="4735"/>
      </w:tblGrid>
      <w:tr w:rsidR="00046C6C" w:rsidRPr="00EE1A6F" w:rsidTr="009D1CF1">
        <w:tc>
          <w:tcPr>
            <w:tcW w:w="1074" w:type="pct"/>
          </w:tcPr>
          <w:p w:rsidR="00046C6C" w:rsidRPr="000F2F56" w:rsidRDefault="00046C6C" w:rsidP="00A54352">
            <w:pPr>
              <w:rPr>
                <w:sz w:val="20"/>
              </w:rPr>
            </w:pPr>
            <w:r w:rsidRPr="000F2F56">
              <w:rPr>
                <w:sz w:val="20"/>
              </w:rPr>
              <w:t>Κατηγορία /οργανικό σύστημα (MeDRA)</w:t>
            </w:r>
          </w:p>
        </w:tc>
        <w:tc>
          <w:tcPr>
            <w:tcW w:w="1016" w:type="pct"/>
          </w:tcPr>
          <w:p w:rsidR="00046C6C" w:rsidRPr="00EE1A6F" w:rsidRDefault="00046C6C" w:rsidP="00A54352">
            <w:pPr>
              <w:rPr>
                <w:sz w:val="20"/>
              </w:rPr>
            </w:pPr>
            <w:r w:rsidRPr="00EE1A6F">
              <w:rPr>
                <w:sz w:val="20"/>
              </w:rPr>
              <w:t>Συχνότητα</w:t>
            </w:r>
          </w:p>
        </w:tc>
        <w:tc>
          <w:tcPr>
            <w:tcW w:w="2910" w:type="pct"/>
          </w:tcPr>
          <w:p w:rsidR="00046C6C" w:rsidRPr="00EE1A6F" w:rsidRDefault="00046C6C" w:rsidP="00A54352">
            <w:pPr>
              <w:rPr>
                <w:sz w:val="20"/>
              </w:rPr>
            </w:pPr>
            <w:r w:rsidRPr="00EE1A6F">
              <w:rPr>
                <w:sz w:val="20"/>
              </w:rPr>
              <w:t>Ανεπιθύμητη ενέργεια</w:t>
            </w:r>
          </w:p>
        </w:tc>
      </w:tr>
      <w:tr w:rsidR="00046C6C" w:rsidRPr="00EE1A6F" w:rsidTr="009D1CF1">
        <w:tc>
          <w:tcPr>
            <w:tcW w:w="1074" w:type="pct"/>
          </w:tcPr>
          <w:p w:rsidR="00046C6C" w:rsidRPr="00EE1A6F" w:rsidRDefault="00046C6C" w:rsidP="00A54352">
            <w:pPr>
              <w:rPr>
                <w:sz w:val="20"/>
              </w:rPr>
            </w:pPr>
            <w:r w:rsidRPr="00EE1A6F">
              <w:rPr>
                <w:sz w:val="20"/>
              </w:rPr>
              <w:t>Διαταραχές στο δέρμα και σε υποδόριους ιστούς</w:t>
            </w:r>
          </w:p>
        </w:tc>
        <w:tc>
          <w:tcPr>
            <w:tcW w:w="1016" w:type="pct"/>
          </w:tcPr>
          <w:p w:rsidR="00046C6C" w:rsidRPr="00EE1A6F" w:rsidRDefault="00046C6C" w:rsidP="00943466">
            <w:pPr>
              <w:rPr>
                <w:sz w:val="20"/>
              </w:rPr>
            </w:pPr>
            <w:r>
              <w:rPr>
                <w:sz w:val="20"/>
              </w:rPr>
              <w:t>Συχνές</w:t>
            </w:r>
            <w:r w:rsidRPr="00EE1A6F">
              <w:rPr>
                <w:sz w:val="20"/>
              </w:rPr>
              <w:t xml:space="preserve"> (≥1/100 </w:t>
            </w:r>
            <w:r w:rsidR="00943466">
              <w:rPr>
                <w:sz w:val="20"/>
              </w:rPr>
              <w:t>έως</w:t>
            </w:r>
            <w:r w:rsidRPr="00EE1A6F">
              <w:rPr>
                <w:sz w:val="20"/>
              </w:rPr>
              <w:t xml:space="preserve"> &lt;1/10)</w:t>
            </w:r>
          </w:p>
        </w:tc>
        <w:tc>
          <w:tcPr>
            <w:tcW w:w="2910" w:type="pct"/>
          </w:tcPr>
          <w:p w:rsidR="00046C6C" w:rsidRPr="00EE1A6F" w:rsidRDefault="00046C6C" w:rsidP="00A54352">
            <w:pPr>
              <w:rPr>
                <w:sz w:val="20"/>
              </w:rPr>
            </w:pPr>
            <w:r w:rsidRPr="00EE1A6F">
              <w:rPr>
                <w:sz w:val="20"/>
              </w:rPr>
              <w:t>Ξηρότητα</w:t>
            </w:r>
            <w:r w:rsidRPr="00EE1A6F">
              <w:rPr>
                <w:sz w:val="20"/>
                <w:lang w:val="sv-SE"/>
              </w:rPr>
              <w:t xml:space="preserve">, </w:t>
            </w:r>
            <w:r w:rsidRPr="00EE1A6F">
              <w:rPr>
                <w:sz w:val="20"/>
              </w:rPr>
              <w:t>ερεθισμό</w:t>
            </w:r>
            <w:r w:rsidR="00943466">
              <w:rPr>
                <w:sz w:val="20"/>
              </w:rPr>
              <w:t>ς</w:t>
            </w:r>
            <w:r w:rsidRPr="00EE1A6F">
              <w:rPr>
                <w:sz w:val="20"/>
                <w:lang w:val="sv-SE"/>
              </w:rPr>
              <w:t xml:space="preserve">, </w:t>
            </w:r>
            <w:r w:rsidRPr="00EE1A6F">
              <w:rPr>
                <w:sz w:val="20"/>
              </w:rPr>
              <w:t>αίσθηση καύσου</w:t>
            </w:r>
            <w:r w:rsidRPr="00EE1A6F">
              <w:rPr>
                <w:sz w:val="20"/>
                <w:lang w:val="sv-SE"/>
              </w:rPr>
              <w:t xml:space="preserve">, </w:t>
            </w:r>
            <w:r w:rsidRPr="00EE1A6F">
              <w:rPr>
                <w:sz w:val="20"/>
              </w:rPr>
              <w:t>ερύθημα</w:t>
            </w:r>
          </w:p>
        </w:tc>
      </w:tr>
      <w:tr w:rsidR="00046C6C" w:rsidRPr="00784EA2" w:rsidTr="009D1CF1">
        <w:tc>
          <w:tcPr>
            <w:tcW w:w="1074" w:type="pct"/>
          </w:tcPr>
          <w:p w:rsidR="00046C6C" w:rsidRPr="00784EA2" w:rsidRDefault="00046C6C" w:rsidP="00A54352">
            <w:pPr>
              <w:rPr>
                <w:color w:val="000000"/>
                <w:sz w:val="20"/>
                <w:lang w:val="sv-SE"/>
              </w:rPr>
            </w:pPr>
          </w:p>
        </w:tc>
        <w:tc>
          <w:tcPr>
            <w:tcW w:w="1016" w:type="pct"/>
          </w:tcPr>
          <w:p w:rsidR="00046C6C" w:rsidRPr="00784EA2" w:rsidRDefault="00046C6C" w:rsidP="00943466">
            <w:pPr>
              <w:rPr>
                <w:color w:val="000000"/>
                <w:sz w:val="20"/>
              </w:rPr>
            </w:pPr>
            <w:r w:rsidRPr="00784EA2">
              <w:rPr>
                <w:color w:val="000000"/>
                <w:sz w:val="20"/>
              </w:rPr>
              <w:t xml:space="preserve">Όχι συχνές (≥1/1000 </w:t>
            </w:r>
            <w:r w:rsidR="00943466" w:rsidRPr="00784EA2">
              <w:rPr>
                <w:color w:val="000000"/>
                <w:sz w:val="20"/>
              </w:rPr>
              <w:t>έως</w:t>
            </w:r>
            <w:r w:rsidRPr="00784EA2">
              <w:rPr>
                <w:color w:val="000000"/>
                <w:sz w:val="20"/>
              </w:rPr>
              <w:t xml:space="preserve"> &lt;1/100)</w:t>
            </w:r>
          </w:p>
        </w:tc>
        <w:tc>
          <w:tcPr>
            <w:tcW w:w="2910" w:type="pct"/>
          </w:tcPr>
          <w:p w:rsidR="00046C6C" w:rsidRPr="00784EA2" w:rsidRDefault="00046C6C" w:rsidP="00A54352">
            <w:pPr>
              <w:rPr>
                <w:color w:val="000000"/>
                <w:sz w:val="20"/>
              </w:rPr>
            </w:pPr>
            <w:r w:rsidRPr="00784EA2">
              <w:rPr>
                <w:color w:val="000000"/>
                <w:sz w:val="20"/>
              </w:rPr>
              <w:t>Δερματίτιδα από επαφή</w:t>
            </w:r>
            <w:r w:rsidRPr="00784EA2">
              <w:rPr>
                <w:color w:val="000000"/>
                <w:sz w:val="20"/>
                <w:lang w:val="fr-FR"/>
              </w:rPr>
              <w:t xml:space="preserve">, </w:t>
            </w:r>
            <w:r w:rsidRPr="00784EA2">
              <w:rPr>
                <w:color w:val="000000"/>
                <w:sz w:val="20"/>
              </w:rPr>
              <w:t>δυσανεξία δέρματος</w:t>
            </w:r>
            <w:r w:rsidRPr="00784EA2">
              <w:rPr>
                <w:color w:val="000000"/>
                <w:sz w:val="20"/>
                <w:lang w:val="fr-FR"/>
              </w:rPr>
              <w:t xml:space="preserve">, </w:t>
            </w:r>
            <w:r w:rsidRPr="00784EA2">
              <w:rPr>
                <w:color w:val="000000"/>
                <w:sz w:val="20"/>
              </w:rPr>
              <w:t>έγκαυμα από ηλιακή ακτινοβολία</w:t>
            </w:r>
            <w:r w:rsidRPr="00784EA2">
              <w:rPr>
                <w:color w:val="000000"/>
                <w:sz w:val="20"/>
                <w:lang w:val="fr-FR"/>
              </w:rPr>
              <w:t xml:space="preserve">, </w:t>
            </w:r>
            <w:r w:rsidRPr="00784EA2">
              <w:rPr>
                <w:color w:val="000000"/>
                <w:sz w:val="20"/>
              </w:rPr>
              <w:t>κνησμός</w:t>
            </w:r>
            <w:r w:rsidRPr="00784EA2">
              <w:rPr>
                <w:color w:val="000000"/>
                <w:sz w:val="20"/>
                <w:lang w:val="fr-FR"/>
              </w:rPr>
              <w:t xml:space="preserve">, </w:t>
            </w:r>
            <w:r w:rsidRPr="00784EA2">
              <w:rPr>
                <w:color w:val="000000"/>
                <w:sz w:val="20"/>
              </w:rPr>
              <w:t>απολέπιση</w:t>
            </w:r>
            <w:r w:rsidRPr="00784EA2">
              <w:rPr>
                <w:color w:val="000000"/>
                <w:sz w:val="20"/>
                <w:lang w:val="fr-FR"/>
              </w:rPr>
              <w:t xml:space="preserve">, </w:t>
            </w:r>
            <w:r w:rsidRPr="00784EA2">
              <w:rPr>
                <w:color w:val="000000"/>
                <w:sz w:val="20"/>
              </w:rPr>
              <w:t>ακμή</w:t>
            </w:r>
          </w:p>
        </w:tc>
      </w:tr>
      <w:tr w:rsidR="00046C6C" w:rsidRPr="00784EA2" w:rsidTr="009D1CF1">
        <w:tc>
          <w:tcPr>
            <w:tcW w:w="1074" w:type="pct"/>
          </w:tcPr>
          <w:p w:rsidR="00046C6C" w:rsidRPr="00784EA2" w:rsidRDefault="00046C6C" w:rsidP="00A54352">
            <w:pPr>
              <w:rPr>
                <w:color w:val="000000"/>
                <w:sz w:val="20"/>
                <w:lang w:val="fr-FR"/>
              </w:rPr>
            </w:pPr>
          </w:p>
        </w:tc>
        <w:tc>
          <w:tcPr>
            <w:tcW w:w="1016" w:type="pct"/>
          </w:tcPr>
          <w:p w:rsidR="00046C6C" w:rsidRPr="00784EA2" w:rsidRDefault="00046C6C" w:rsidP="00A54352">
            <w:pPr>
              <w:rPr>
                <w:color w:val="000000"/>
                <w:sz w:val="20"/>
              </w:rPr>
            </w:pPr>
            <w:r w:rsidRPr="00784EA2">
              <w:rPr>
                <w:color w:val="000000"/>
                <w:sz w:val="20"/>
              </w:rPr>
              <w:t>Άγνωστο*</w:t>
            </w:r>
          </w:p>
        </w:tc>
        <w:tc>
          <w:tcPr>
            <w:tcW w:w="2910" w:type="pct"/>
          </w:tcPr>
          <w:p w:rsidR="00046C6C" w:rsidRPr="00784EA2" w:rsidRDefault="00046C6C" w:rsidP="00A54352">
            <w:pPr>
              <w:rPr>
                <w:color w:val="000000"/>
                <w:sz w:val="20"/>
              </w:rPr>
            </w:pPr>
            <w:r w:rsidRPr="00784EA2">
              <w:rPr>
                <w:color w:val="000000"/>
                <w:sz w:val="20"/>
              </w:rPr>
              <w:t>Πόνοι στο δέρμα, δερματικό οίδημα, ερεθισμός στα βλέφαρα, ερύθημα των βλεφάρων, κνησμός στα βλέφαρα, οίδημα στα βλέφαρα</w:t>
            </w:r>
          </w:p>
        </w:tc>
      </w:tr>
    </w:tbl>
    <w:p w:rsidR="00046C6C" w:rsidRPr="00784EA2" w:rsidRDefault="00046C6C" w:rsidP="00A54352">
      <w:pPr>
        <w:rPr>
          <w:noProof/>
          <w:color w:val="000000"/>
          <w:sz w:val="20"/>
        </w:rPr>
      </w:pPr>
    </w:p>
    <w:p w:rsidR="00046C6C" w:rsidRPr="00602960" w:rsidRDefault="00046C6C" w:rsidP="00A54352">
      <w:pPr>
        <w:rPr>
          <w:noProof/>
          <w:sz w:val="20"/>
        </w:rPr>
      </w:pPr>
      <w:r w:rsidRPr="00002B7A">
        <w:rPr>
          <w:noProof/>
          <w:sz w:val="20"/>
        </w:rPr>
        <w:t>*</w:t>
      </w:r>
      <w:r>
        <w:rPr>
          <w:noProof/>
          <w:sz w:val="20"/>
        </w:rPr>
        <w:t>Δεδομένα μετά την κυκλοφορία του φαρμάκου</w:t>
      </w:r>
    </w:p>
    <w:p w:rsidR="000E2A5B" w:rsidRDefault="000E2A5B" w:rsidP="00A54352">
      <w:pPr>
        <w:rPr>
          <w:lang w:val="en-US"/>
        </w:rPr>
      </w:pPr>
    </w:p>
    <w:p w:rsidR="000E2A5B" w:rsidRDefault="000E2A5B" w:rsidP="00A54352">
      <w:pPr>
        <w:rPr>
          <w:b/>
          <w:iCs/>
        </w:rPr>
      </w:pPr>
      <w:r>
        <w:rPr>
          <w:b/>
          <w:iCs/>
        </w:rPr>
        <w:t xml:space="preserve">4.9 </w:t>
      </w:r>
      <w:r>
        <w:rPr>
          <w:b/>
          <w:iCs/>
        </w:rPr>
        <w:tab/>
      </w:r>
      <w:r>
        <w:rPr>
          <w:b/>
          <w:i/>
        </w:rPr>
        <w:t>Υπερδοσολογία</w:t>
      </w:r>
    </w:p>
    <w:p w:rsidR="000E2A5B" w:rsidRDefault="000E2A5B" w:rsidP="00A54352">
      <w:pPr>
        <w:jc w:val="both"/>
      </w:pPr>
      <w:r>
        <w:t xml:space="preserve">Το </w:t>
      </w:r>
      <w:r>
        <w:rPr>
          <w:lang w:val="en-US"/>
        </w:rPr>
        <w:t>ADAFERIN</w:t>
      </w:r>
      <w:r>
        <w:t xml:space="preserve"> 0,1% δεν θα πρέπει να λαμβάνεται από του στόματος διότι είναι</w:t>
      </w:r>
      <w:r w:rsidR="00B77C51">
        <w:t xml:space="preserve">  </w:t>
      </w:r>
      <w:r>
        <w:t>αποκλειστικά για τοπική χρήση στο δέρμα. Εάν χρησιμοποιηθεί υπερβολική ποσότητα φαρμάκου τα αποτελέσματα δεν θα είναι ταχύτερα ή καλύτερα και υπάρχει δυνατότητα</w:t>
      </w:r>
      <w:r w:rsidR="006E7837">
        <w:t xml:space="preserve"> προκλήσεως έντονης ερυθρότητας</w:t>
      </w:r>
      <w:r>
        <w:t xml:space="preserve">, αποφολίδωσης ή αδιαθεσίας. </w:t>
      </w:r>
    </w:p>
    <w:p w:rsidR="000E2A5B" w:rsidRDefault="000E2A5B" w:rsidP="00A54352">
      <w:pPr>
        <w:jc w:val="both"/>
      </w:pPr>
    </w:p>
    <w:p w:rsidR="000E2A5B" w:rsidRDefault="000E2A5B" w:rsidP="00A54352">
      <w:pPr>
        <w:jc w:val="both"/>
      </w:pPr>
      <w:r>
        <w:t xml:space="preserve">Η από του στόματος δόση </w:t>
      </w:r>
      <w:r>
        <w:rPr>
          <w:lang w:val="en-US"/>
        </w:rPr>
        <w:t>ADAFERIN</w:t>
      </w:r>
      <w:r>
        <w:t xml:space="preserve"> 0,1% που απαιτείται για την πρόκληση τοξικότητας στους αρουραίους είναι μεγαλύτερη από 10 </w:t>
      </w:r>
      <w:r>
        <w:rPr>
          <w:lang w:val="en-US"/>
        </w:rPr>
        <w:t>mg</w:t>
      </w:r>
      <w:r>
        <w:t>/κιλό βάρους. Παρά ταύτα, σε περίπτωση κατάποσης της κρέμας ή της γέλης, ενδείκνυται η κένωση του στομάχου με την πιο κατάλληλη μέθοδο, εκτός εάν η ποσότητα η οποία καταπόθηκε είναι πολύ μικρή.</w:t>
      </w:r>
    </w:p>
    <w:p w:rsidR="000E2A5B" w:rsidRDefault="000E2A5B" w:rsidP="00A54352"/>
    <w:p w:rsidR="000E2A5B" w:rsidRDefault="000E2A5B" w:rsidP="00A54352">
      <w:pPr>
        <w:rPr>
          <w:lang w:val="en-US"/>
        </w:rPr>
      </w:pPr>
    </w:p>
    <w:p w:rsidR="000E2A5B" w:rsidRDefault="000E2A5B" w:rsidP="00A54352">
      <w:pPr>
        <w:tabs>
          <w:tab w:val="left" w:pos="1140"/>
        </w:tabs>
      </w:pPr>
      <w:r>
        <w:rPr>
          <w:b/>
          <w:bCs/>
        </w:rPr>
        <w:t>5.</w:t>
      </w:r>
      <w:r>
        <w:t xml:space="preserve"> </w:t>
      </w:r>
      <w:r>
        <w:tab/>
        <w:t xml:space="preserve"> </w:t>
      </w:r>
      <w:r>
        <w:rPr>
          <w:b/>
          <w:u w:val="single"/>
        </w:rPr>
        <w:t>ΦΑΡΜΑΚΟΛΟΓΙΚΕΣ ΙΔΙΟΤΗΤΕΣ</w:t>
      </w:r>
    </w:p>
    <w:p w:rsidR="000E2A5B" w:rsidRDefault="000E2A5B" w:rsidP="00A54352"/>
    <w:p w:rsidR="000E2A5B" w:rsidRDefault="000E2A5B" w:rsidP="00A54352">
      <w:pPr>
        <w:rPr>
          <w:b/>
          <w:iCs/>
        </w:rPr>
      </w:pPr>
      <w:r>
        <w:rPr>
          <w:b/>
          <w:iCs/>
        </w:rPr>
        <w:t xml:space="preserve">5.1 </w:t>
      </w:r>
      <w:r>
        <w:rPr>
          <w:b/>
          <w:iCs/>
        </w:rPr>
        <w:tab/>
      </w:r>
      <w:r>
        <w:rPr>
          <w:b/>
          <w:i/>
        </w:rPr>
        <w:t>Φαρμακοδυναμικές ιδιότητες</w:t>
      </w:r>
      <w:r>
        <w:rPr>
          <w:b/>
          <w:iCs/>
        </w:rPr>
        <w:t xml:space="preserve"> </w:t>
      </w:r>
    </w:p>
    <w:p w:rsidR="000E2A5B" w:rsidRDefault="000E2A5B" w:rsidP="00A54352">
      <w:pPr>
        <w:jc w:val="both"/>
      </w:pPr>
      <w:r>
        <w:t xml:space="preserve">Η </w:t>
      </w:r>
      <w:r>
        <w:rPr>
          <w:lang w:val="en-US"/>
        </w:rPr>
        <w:t>adapalene</w:t>
      </w:r>
      <w:r>
        <w:t xml:space="preserve"> είναι ένα συνθετικό ρετινοειδές το οποίο έχει αποδειχθεί</w:t>
      </w:r>
      <w:r w:rsidR="00B77C51">
        <w:t xml:space="preserve"> </w:t>
      </w:r>
      <w:r>
        <w:t xml:space="preserve">πως στους τύπους φλεγμονής </w:t>
      </w:r>
      <w:r>
        <w:rPr>
          <w:lang w:val="en-US"/>
        </w:rPr>
        <w:t>in</w:t>
      </w:r>
      <w:r>
        <w:t xml:space="preserve"> </w:t>
      </w:r>
      <w:r>
        <w:rPr>
          <w:lang w:val="en-US"/>
        </w:rPr>
        <w:t>vivo</w:t>
      </w:r>
      <w:r>
        <w:t xml:space="preserve"> και </w:t>
      </w:r>
      <w:r>
        <w:rPr>
          <w:lang w:val="en-US"/>
        </w:rPr>
        <w:t>in</w:t>
      </w:r>
      <w:r>
        <w:t xml:space="preserve"> </w:t>
      </w:r>
      <w:r>
        <w:rPr>
          <w:lang w:val="en-US"/>
        </w:rPr>
        <w:t>vitro</w:t>
      </w:r>
      <w:r>
        <w:t xml:space="preserve"> έχει αντιφλεγμονώδεις ιδιότητες. Η </w:t>
      </w:r>
      <w:r>
        <w:rPr>
          <w:lang w:val="en-US"/>
        </w:rPr>
        <w:t>adapalene</w:t>
      </w:r>
      <w:r>
        <w:t xml:space="preserve"> είναι ουσιαστικά σταθερή στο οξυγόνο και στο φως και είναι χημικώς μη δραστική ουσία. Μηχανικά, η </w:t>
      </w:r>
      <w:r>
        <w:rPr>
          <w:lang w:val="en-US"/>
        </w:rPr>
        <w:t>adapalene</w:t>
      </w:r>
      <w:r>
        <w:t xml:space="preserve"> ενώνεται όπως η </w:t>
      </w:r>
      <w:r w:rsidR="003E513B">
        <w:t>τρετινοΐνη</w:t>
      </w:r>
      <w:r>
        <w:t xml:space="preserve"> με συγκεκριμένους πυρηνικούς υποδοχείς ρετινοϊκού οξέος, αλλά αντίθετα από την τρετινο</w:t>
      </w:r>
      <w:r w:rsidR="003E513B">
        <w:t>ΐ</w:t>
      </w:r>
      <w:r>
        <w:t>νη δεν ενώνεται με πρωτεΐνες οι οποίες ενώνονται με τους κυτταροπλασματικούς υποδοχείς.</w:t>
      </w:r>
    </w:p>
    <w:p w:rsidR="000E2A5B" w:rsidRDefault="000E2A5B" w:rsidP="00A54352"/>
    <w:p w:rsidR="000E2A5B" w:rsidRDefault="000E2A5B" w:rsidP="00A54352">
      <w:pPr>
        <w:jc w:val="both"/>
      </w:pPr>
      <w:r>
        <w:t xml:space="preserve">Η </w:t>
      </w:r>
      <w:r>
        <w:rPr>
          <w:lang w:val="en-US"/>
        </w:rPr>
        <w:t>adapalene</w:t>
      </w:r>
      <w:r>
        <w:t xml:space="preserve"> όταν χρησιμοποιείται τοπικά</w:t>
      </w:r>
      <w:r w:rsidR="00B77C51">
        <w:t xml:space="preserve"> </w:t>
      </w:r>
      <w:r>
        <w:t xml:space="preserve">επί του δέρματος έχει φαγεσωρολυτικές ιδιότητες στα ποντίκια </w:t>
      </w:r>
      <w:r>
        <w:rPr>
          <w:lang w:val="en-US"/>
        </w:rPr>
        <w:t>rhino</w:t>
      </w:r>
      <w:r>
        <w:t xml:space="preserve"> και επίσης επιδρά στις μη φυσιολογικές διαδικασίες της επιδερμικής κερατινοποίησης και διαφοροποίησης, οι οποίες παρατηρούνται στην παθογένεση της κοινής ακμής. Πιστεύουμε πως η δράση της </w:t>
      </w:r>
      <w:r>
        <w:rPr>
          <w:lang w:val="en-US"/>
        </w:rPr>
        <w:t>adapalene</w:t>
      </w:r>
      <w:r>
        <w:t xml:space="preserve"> συνίσταται στην ομαλοποίηση της διαφοροποίησης των επιθηλιακών κυττάρων των θυλάκων του δέρματος, η οποία οδηγεί στη δημιουργία μειωμένων μικροφαγεσώρων.</w:t>
      </w:r>
    </w:p>
    <w:p w:rsidR="000E2A5B" w:rsidRDefault="000E2A5B" w:rsidP="00A54352"/>
    <w:p w:rsidR="000E2A5B" w:rsidRDefault="000E2A5B" w:rsidP="00A54352">
      <w:pPr>
        <w:jc w:val="both"/>
      </w:pPr>
      <w:r>
        <w:t xml:space="preserve">Η </w:t>
      </w:r>
      <w:r>
        <w:rPr>
          <w:lang w:val="en-US"/>
        </w:rPr>
        <w:t>adapalene</w:t>
      </w:r>
      <w:r w:rsidR="00B77C51">
        <w:t xml:space="preserve"> </w:t>
      </w:r>
      <w:r>
        <w:t>είναι ανώτερη των απλών ρετινοειδών σε κοινές αντιφλεγμονώδεις δοκιμασίες</w:t>
      </w:r>
      <w:r w:rsidR="00B77C51">
        <w:t xml:space="preserve"> </w:t>
      </w:r>
      <w:r>
        <w:rPr>
          <w:iCs/>
          <w:lang w:val="en-US"/>
        </w:rPr>
        <w:t>in</w:t>
      </w:r>
      <w:r>
        <w:rPr>
          <w:iCs/>
        </w:rPr>
        <w:t xml:space="preserve"> </w:t>
      </w:r>
      <w:r>
        <w:rPr>
          <w:iCs/>
          <w:lang w:val="en-US"/>
        </w:rPr>
        <w:t>vivo</w:t>
      </w:r>
      <w:r>
        <w:rPr>
          <w:iCs/>
        </w:rPr>
        <w:t xml:space="preserve"> και </w:t>
      </w:r>
      <w:r>
        <w:rPr>
          <w:iCs/>
          <w:lang w:val="en-US"/>
        </w:rPr>
        <w:t>in</w:t>
      </w:r>
      <w:r>
        <w:rPr>
          <w:iCs/>
        </w:rPr>
        <w:t xml:space="preserve"> </w:t>
      </w:r>
      <w:r>
        <w:rPr>
          <w:iCs/>
          <w:lang w:val="en-US"/>
        </w:rPr>
        <w:t>vitro</w:t>
      </w:r>
      <w:r>
        <w:rPr>
          <w:i/>
        </w:rPr>
        <w:t xml:space="preserve">. </w:t>
      </w:r>
      <w:r>
        <w:t xml:space="preserve">Μηχανικά εμποδίζει τη χημειοτακτική και χημειοκινητική αντίδραση των ανθρώπινων πολυμορφοπύρηνων λευκοκυττάρων καθώς και τον μεταβολισμό των φλεγμονογόνων μεσολαβητών μέσω λιποξείδωσης του αραχιδονικού οξέος. Αυτή η εικόνα δείχνει πως η </w:t>
      </w:r>
      <w:r>
        <w:rPr>
          <w:lang w:val="en-US"/>
        </w:rPr>
        <w:t>adapalene</w:t>
      </w:r>
      <w:r w:rsidR="00B77C51">
        <w:t xml:space="preserve"> </w:t>
      </w:r>
      <w:r>
        <w:t xml:space="preserve">μπορεί να αλλάξει το φλεγμονώδες στοιχείο της ακμής που δημιουργείται με την παρεμβολή των κυττάρων. Αποτελέσματα κλινικών μελετών που έγιναν σε ασθενείς δείχνουν πως η τοπική χρήση της </w:t>
      </w:r>
      <w:r>
        <w:rPr>
          <w:lang w:val="en-US"/>
        </w:rPr>
        <w:t>adapalene</w:t>
      </w:r>
      <w:r>
        <w:t xml:space="preserve"> στο δέρμα δρα αποτελεσματικά στη μείωση των φλεγμονωδών στοιχείων της ακμής (βλατίδες και φλύκταινες). </w:t>
      </w:r>
    </w:p>
    <w:p w:rsidR="000E2A5B" w:rsidRDefault="000E2A5B" w:rsidP="00A54352"/>
    <w:p w:rsidR="000E2A5B" w:rsidRDefault="000E2A5B" w:rsidP="00A54352">
      <w:pPr>
        <w:rPr>
          <w:b/>
          <w:iCs/>
        </w:rPr>
      </w:pPr>
      <w:r>
        <w:rPr>
          <w:b/>
          <w:iCs/>
        </w:rPr>
        <w:t xml:space="preserve">5.2 </w:t>
      </w:r>
      <w:r>
        <w:rPr>
          <w:b/>
          <w:iCs/>
        </w:rPr>
        <w:tab/>
      </w:r>
      <w:r>
        <w:rPr>
          <w:b/>
          <w:i/>
        </w:rPr>
        <w:t xml:space="preserve">Φαρμακοκινητικές ιδιότητες </w:t>
      </w:r>
    </w:p>
    <w:p w:rsidR="000E2A5B" w:rsidRDefault="000E2A5B" w:rsidP="00A54352">
      <w:pPr>
        <w:jc w:val="both"/>
      </w:pPr>
      <w:r>
        <w:rPr>
          <w:bCs/>
        </w:rPr>
        <w:t xml:space="preserve">Η απορρόφηση της </w:t>
      </w:r>
      <w:r>
        <w:rPr>
          <w:bCs/>
          <w:lang w:val="en-US"/>
        </w:rPr>
        <w:t>ada</w:t>
      </w:r>
      <w:r>
        <w:rPr>
          <w:lang w:val="en-US"/>
        </w:rPr>
        <w:t>palene</w:t>
      </w:r>
      <w:r>
        <w:t xml:space="preserve"> από το ανθρώπινο δέρμα είναι μικρή. Σε κλινικά πειράματα δεν βρέθηκαν επίπεδα </w:t>
      </w:r>
      <w:r>
        <w:rPr>
          <w:lang w:val="en-US"/>
        </w:rPr>
        <w:t>adapalene</w:t>
      </w:r>
      <w:r>
        <w:t xml:space="preserve"> στο πλάσμα που μπορούσαν να μετρηθούν κατόπιν μακροχρόνιας τοπικής χρήσης σε μεγάλες περιοχές του δέρματος που παρουσιάζει ακμή με αναλυτική ευαισθησία 0,15 </w:t>
      </w:r>
      <w:r>
        <w:rPr>
          <w:lang w:val="en-US"/>
        </w:rPr>
        <w:t>ng</w:t>
      </w:r>
      <w:r>
        <w:t>/</w:t>
      </w:r>
      <w:r>
        <w:rPr>
          <w:lang w:val="en-US"/>
        </w:rPr>
        <w:t>ml</w:t>
      </w:r>
      <w:r>
        <w:t>.</w:t>
      </w:r>
    </w:p>
    <w:p w:rsidR="000E2A5B" w:rsidRDefault="000E2A5B" w:rsidP="00A54352">
      <w:pPr>
        <w:jc w:val="both"/>
      </w:pPr>
    </w:p>
    <w:p w:rsidR="000E2A5B" w:rsidRDefault="000E2A5B" w:rsidP="00A54352">
      <w:pPr>
        <w:jc w:val="both"/>
      </w:pPr>
      <w:r>
        <w:t>Κατόπιν χορηγήσεως [</w:t>
      </w:r>
      <w:r>
        <w:rPr>
          <w:vertAlign w:val="superscript"/>
        </w:rPr>
        <w:t>14</w:t>
      </w:r>
      <w:r>
        <w:rPr>
          <w:lang w:val="en-US"/>
        </w:rPr>
        <w:t>C</w:t>
      </w:r>
      <w:r>
        <w:t>]-</w:t>
      </w:r>
      <w:r>
        <w:rPr>
          <w:lang w:val="en-US"/>
        </w:rPr>
        <w:t>adapalene</w:t>
      </w:r>
      <w:r>
        <w:t xml:space="preserve"> σε ποντίκια (</w:t>
      </w:r>
      <w:r>
        <w:rPr>
          <w:lang w:val="en-US"/>
        </w:rPr>
        <w:t>IV</w:t>
      </w:r>
      <w:r>
        <w:t xml:space="preserve">, </w:t>
      </w:r>
      <w:r>
        <w:rPr>
          <w:lang w:val="en-US"/>
        </w:rPr>
        <w:t>IP</w:t>
      </w:r>
      <w:r>
        <w:t>, από του στόματος και τοπικά επί του δέρματος), κουνέλια (</w:t>
      </w:r>
      <w:r>
        <w:rPr>
          <w:lang w:val="en-US"/>
        </w:rPr>
        <w:t>IV</w:t>
      </w:r>
      <w:r>
        <w:t>, από του στόματος και τοπικά επί του δέρματος) και σκυλιά (</w:t>
      </w:r>
      <w:r>
        <w:rPr>
          <w:lang w:val="en-US"/>
        </w:rPr>
        <w:t>IV</w:t>
      </w:r>
      <w:r>
        <w:t xml:space="preserve"> και από του στόματος), η ραδιενέργεια κατανεμήθηκε σε πολλαπλούς ιστούς, όπου τα υψηλότερα επίπεδα βρέθηκαν στο ήπαρ, στον σπλήνα, τα επινεφρίδια και τις ωοθήκες. Πειραματικά, ο μεταβολισμός των ζώων έχει καθοριστεί ως </w:t>
      </w:r>
      <w:r>
        <w:rPr>
          <w:lang w:val="en-US"/>
        </w:rPr>
        <w:t>O</w:t>
      </w:r>
      <w:r>
        <w:t>-</w:t>
      </w:r>
      <w:r>
        <w:rPr>
          <w:lang w:val="en-US"/>
        </w:rPr>
        <w:t>demethylation</w:t>
      </w:r>
      <w:r>
        <w:t>, υδροξυλίωση και σύζευξη και η έκκριση γίνεται κυρίως μέσω της χοληφόρου οδού.</w:t>
      </w:r>
    </w:p>
    <w:p w:rsidR="000E2A5B" w:rsidRDefault="000E2A5B" w:rsidP="00A54352">
      <w:pPr>
        <w:jc w:val="both"/>
      </w:pPr>
    </w:p>
    <w:p w:rsidR="000E2A5B" w:rsidRDefault="000E2A5B" w:rsidP="00A54352">
      <w:pPr>
        <w:rPr>
          <w:b/>
          <w:iCs/>
        </w:rPr>
      </w:pPr>
      <w:r>
        <w:rPr>
          <w:b/>
          <w:iCs/>
        </w:rPr>
        <w:lastRenderedPageBreak/>
        <w:t xml:space="preserve">5.3 </w:t>
      </w:r>
      <w:r>
        <w:rPr>
          <w:b/>
          <w:iCs/>
        </w:rPr>
        <w:tab/>
      </w:r>
      <w:r>
        <w:rPr>
          <w:b/>
          <w:i/>
        </w:rPr>
        <w:t>Προκλινικά στοιχεία ασφάλειας</w:t>
      </w:r>
      <w:r>
        <w:rPr>
          <w:b/>
          <w:iCs/>
        </w:rPr>
        <w:t xml:space="preserve"> </w:t>
      </w:r>
    </w:p>
    <w:p w:rsidR="000E2A5B" w:rsidRDefault="000E2A5B" w:rsidP="00A54352">
      <w:pPr>
        <w:tabs>
          <w:tab w:val="left" w:pos="0"/>
        </w:tabs>
        <w:jc w:val="both"/>
      </w:pPr>
      <w:r>
        <w:t xml:space="preserve">Σε μελέτες που έγιναν σε ζώα, η ανθεκτικότητα στην </w:t>
      </w:r>
      <w:r>
        <w:rPr>
          <w:lang w:val="en-US"/>
        </w:rPr>
        <w:t>adapalene</w:t>
      </w:r>
      <w:r>
        <w:t xml:space="preserve"> ήταν υψηλή κατά την τοπική χρήση επί του δέρματος για περιόδους άνω των έξι μηνών σε κουνέλια και άνω των δύο ετών σε αρουραίους. Τα κυριότερα συμπτώματα τοξικότητας, η οποία ανιχνεύθηκε σε όλα τα είδη των ζώων που τους χορηγήθηκε </w:t>
      </w:r>
      <w:r>
        <w:rPr>
          <w:lang w:val="en-US"/>
        </w:rPr>
        <w:t>adapalene</w:t>
      </w:r>
      <w:r>
        <w:t xml:space="preserve"> από του στόματος, συνδυάστηκε με το σύνδρομο υπερβιταμίνωσης Α και περιελάμβανε την αποσύνθεση των οστών, υψηλά επίπεδα αλκαλικής φωσφατάσης και μία μικρή αναιμία. Μεγάλες δόσεις </w:t>
      </w:r>
      <w:r>
        <w:rPr>
          <w:lang w:val="en-US"/>
        </w:rPr>
        <w:t>adapalene</w:t>
      </w:r>
      <w:r>
        <w:t xml:space="preserve"> χορηγούμενης από του στόματος δεν προκάλεσαν ανεπιθύμητες ενέργειες νευρολογικής, καρδιαγγειακής ή αναπνευστικής φύσης στα ζώα. Η </w:t>
      </w:r>
      <w:r>
        <w:rPr>
          <w:lang w:val="en-US"/>
        </w:rPr>
        <w:t>adapalene</w:t>
      </w:r>
      <w:r>
        <w:t xml:space="preserve"> δεν είναι μεταλλαξιογόνος. Έχουν γίνει ολοκληρωμένες έρευνες για ολόκληρο τον κύκλο ζωής ποντικιών πάνω στη χρήση </w:t>
      </w:r>
      <w:r>
        <w:rPr>
          <w:lang w:val="en-US"/>
        </w:rPr>
        <w:t>adapalene</w:t>
      </w:r>
      <w:r>
        <w:t xml:space="preserve"> τοπικά επί του δέρματος σε δόσεις 0,6, 2 και 6 </w:t>
      </w:r>
      <w:r>
        <w:rPr>
          <w:lang w:val="en-US"/>
        </w:rPr>
        <w:t>mg</w:t>
      </w:r>
      <w:r>
        <w:t>/</w:t>
      </w:r>
      <w:r>
        <w:rPr>
          <w:lang w:val="en-US"/>
        </w:rPr>
        <w:t>kg</w:t>
      </w:r>
      <w:r>
        <w:t>/ημέρα και σε αρουραίους, σε δόσεις χορηγούμενες από του στόματος 0,15,</w:t>
      </w:r>
      <w:r w:rsidR="00B77C51">
        <w:t xml:space="preserve"> </w:t>
      </w:r>
      <w:r>
        <w:t xml:space="preserve">0,5 και 1,5 </w:t>
      </w:r>
      <w:r>
        <w:rPr>
          <w:lang w:val="en-US"/>
        </w:rPr>
        <w:t>mg</w:t>
      </w:r>
      <w:r>
        <w:t>/</w:t>
      </w:r>
      <w:r>
        <w:rPr>
          <w:lang w:val="en-US"/>
        </w:rPr>
        <w:t>kg</w:t>
      </w:r>
      <w:r>
        <w:t xml:space="preserve">/ημέρα. Το μόνο σημαντικό εύρημα ήταν μία αξιοσημείωτη αύξηση από στατιστικής απόψεως, των καλοήθων φαιοχρωμοκυττωμάτων της μυελώδους ουσίας των επινεφριδίων σε αρσενικούς αρουραίους στους οποίους χορηγείται </w:t>
      </w:r>
      <w:r>
        <w:rPr>
          <w:lang w:val="en-US"/>
        </w:rPr>
        <w:t>adapalene</w:t>
      </w:r>
      <w:r>
        <w:t xml:space="preserve"> σε δόσεις 1,5 </w:t>
      </w:r>
      <w:r>
        <w:rPr>
          <w:lang w:val="en-US"/>
        </w:rPr>
        <w:t>mg</w:t>
      </w:r>
      <w:r>
        <w:t>/</w:t>
      </w:r>
      <w:r>
        <w:rPr>
          <w:lang w:val="en-US"/>
        </w:rPr>
        <w:t>kg</w:t>
      </w:r>
      <w:r>
        <w:t xml:space="preserve">/ημέρα. Δεν θεωρείται πως αυτές οι αλλαγές έχουν καμία σχέση με την τοπική χρήση της </w:t>
      </w:r>
      <w:r>
        <w:rPr>
          <w:lang w:val="en-US"/>
        </w:rPr>
        <w:t>adapalene</w:t>
      </w:r>
      <w:r>
        <w:t xml:space="preserve"> επί του δέρματος. </w:t>
      </w:r>
    </w:p>
    <w:p w:rsidR="000E2A5B" w:rsidRDefault="000E2A5B" w:rsidP="00A54352"/>
    <w:p w:rsidR="000E2A5B" w:rsidRDefault="000E2A5B" w:rsidP="00A54352"/>
    <w:p w:rsidR="000E2A5B" w:rsidRDefault="000E2A5B" w:rsidP="00A54352"/>
    <w:p w:rsidR="000E2A5B" w:rsidRDefault="000E2A5B" w:rsidP="00A54352"/>
    <w:p w:rsidR="000E2A5B" w:rsidRDefault="000E2A5B" w:rsidP="00A54352"/>
    <w:p w:rsidR="000E2A5B" w:rsidRDefault="000E2A5B" w:rsidP="00A54352">
      <w:pPr>
        <w:tabs>
          <w:tab w:val="left" w:pos="0"/>
        </w:tabs>
        <w:rPr>
          <w:b/>
          <w:bCs/>
          <w:u w:val="single"/>
        </w:rPr>
      </w:pPr>
      <w:r>
        <w:rPr>
          <w:b/>
          <w:bCs/>
        </w:rPr>
        <w:t xml:space="preserve">6. </w:t>
      </w:r>
      <w:r>
        <w:rPr>
          <w:b/>
          <w:bCs/>
        </w:rPr>
        <w:tab/>
      </w:r>
      <w:r>
        <w:rPr>
          <w:b/>
          <w:bCs/>
          <w:u w:val="single"/>
        </w:rPr>
        <w:t>ΦΑΡΜΑΚΕΥΤΙΚΑ ΣΤΟΙΧΕΙΑ</w:t>
      </w:r>
    </w:p>
    <w:p w:rsidR="000E2A5B" w:rsidRDefault="000E2A5B" w:rsidP="00A54352">
      <w:pPr>
        <w:tabs>
          <w:tab w:val="left" w:pos="0"/>
        </w:tabs>
        <w:rPr>
          <w:b/>
          <w:bCs/>
        </w:rPr>
      </w:pPr>
    </w:p>
    <w:p w:rsidR="000E2A5B" w:rsidRDefault="000E2A5B" w:rsidP="00A54352">
      <w:pPr>
        <w:tabs>
          <w:tab w:val="left" w:pos="0"/>
        </w:tabs>
        <w:rPr>
          <w:b/>
          <w:bCs/>
        </w:rPr>
      </w:pPr>
      <w:r>
        <w:rPr>
          <w:b/>
          <w:bCs/>
        </w:rPr>
        <w:t xml:space="preserve">6.1 </w:t>
      </w:r>
      <w:r>
        <w:rPr>
          <w:b/>
          <w:bCs/>
        </w:rPr>
        <w:tab/>
      </w:r>
      <w:r>
        <w:rPr>
          <w:b/>
          <w:bCs/>
          <w:i/>
          <w:iCs/>
        </w:rPr>
        <w:t>Κατάλογος των εκδόχων</w:t>
      </w:r>
      <w:r>
        <w:rPr>
          <w:b/>
          <w:bCs/>
        </w:rPr>
        <w:t xml:space="preserve"> </w:t>
      </w:r>
    </w:p>
    <w:p w:rsidR="000E2A5B" w:rsidRDefault="000E2A5B" w:rsidP="00A54352">
      <w:pPr>
        <w:jc w:val="both"/>
        <w:rPr>
          <w:lang w:val="en-US"/>
        </w:rPr>
      </w:pPr>
      <w:r>
        <w:t xml:space="preserve">Κρέμα: </w:t>
      </w:r>
      <w:r>
        <w:rPr>
          <w:lang w:val="en-US"/>
        </w:rPr>
        <w:t>Carbomer</w:t>
      </w:r>
      <w:r>
        <w:t xml:space="preserve"> 934</w:t>
      </w:r>
      <w:r>
        <w:rPr>
          <w:lang w:val="en-US"/>
        </w:rPr>
        <w:t>P</w:t>
      </w:r>
      <w:r>
        <w:t xml:space="preserve"> (</w:t>
      </w:r>
      <w:r>
        <w:rPr>
          <w:lang w:val="en-US"/>
        </w:rPr>
        <w:t>Carbopol</w:t>
      </w:r>
      <w:r>
        <w:rPr>
          <w:vertAlign w:val="superscript"/>
          <w:lang w:val="en-US"/>
        </w:rPr>
        <w:sym w:font="Symbol" w:char="F0D2"/>
      </w:r>
      <w:r>
        <w:t xml:space="preserve"> 974</w:t>
      </w:r>
      <w:r>
        <w:rPr>
          <w:lang w:val="en-US"/>
        </w:rPr>
        <w:t>P</w:t>
      </w:r>
      <w:r>
        <w:t xml:space="preserve">), </w:t>
      </w:r>
      <w:r>
        <w:rPr>
          <w:lang w:val="en-US"/>
        </w:rPr>
        <w:t>PEG</w:t>
      </w:r>
      <w:r>
        <w:t xml:space="preserve">-20 </w:t>
      </w:r>
      <w:r>
        <w:rPr>
          <w:lang w:val="en-US"/>
        </w:rPr>
        <w:t>methyl</w:t>
      </w:r>
      <w:r>
        <w:t xml:space="preserve"> </w:t>
      </w:r>
      <w:r>
        <w:rPr>
          <w:lang w:val="en-US"/>
        </w:rPr>
        <w:t>glucose</w:t>
      </w:r>
      <w:r>
        <w:t xml:space="preserve"> </w:t>
      </w:r>
      <w:r>
        <w:rPr>
          <w:lang w:val="en-US"/>
        </w:rPr>
        <w:t>sesquistearate</w:t>
      </w:r>
      <w:r>
        <w:t xml:space="preserve">, </w:t>
      </w:r>
      <w:r>
        <w:rPr>
          <w:lang w:val="en-US"/>
        </w:rPr>
        <w:t>Glycerol</w:t>
      </w:r>
      <w:r>
        <w:t xml:space="preserve">, </w:t>
      </w:r>
      <w:r>
        <w:rPr>
          <w:lang w:val="en-US"/>
        </w:rPr>
        <w:t>Squalane</w:t>
      </w:r>
      <w:r>
        <w:t xml:space="preserve"> </w:t>
      </w:r>
      <w:r>
        <w:rPr>
          <w:lang w:val="en-US"/>
        </w:rPr>
        <w:t>natural</w:t>
      </w:r>
      <w:r>
        <w:t xml:space="preserve">, </w:t>
      </w:r>
      <w:r>
        <w:rPr>
          <w:lang w:val="en-US"/>
        </w:rPr>
        <w:t>Methyl</w:t>
      </w:r>
      <w:r>
        <w:t xml:space="preserve"> </w:t>
      </w:r>
      <w:r>
        <w:rPr>
          <w:lang w:val="en-US"/>
        </w:rPr>
        <w:t>parahydroxybenzoate</w:t>
      </w:r>
      <w:r>
        <w:t xml:space="preserve">, </w:t>
      </w:r>
      <w:r>
        <w:rPr>
          <w:lang w:val="en-US"/>
        </w:rPr>
        <w:t>Propyl</w:t>
      </w:r>
      <w:r>
        <w:t xml:space="preserve"> </w:t>
      </w:r>
      <w:r>
        <w:rPr>
          <w:lang w:val="en-US"/>
        </w:rPr>
        <w:t>parahydroxy</w:t>
      </w:r>
      <w:r>
        <w:t>-</w:t>
      </w:r>
      <w:r>
        <w:rPr>
          <w:lang w:val="en-US"/>
        </w:rPr>
        <w:t>benzoate</w:t>
      </w:r>
      <w:r>
        <w:t xml:space="preserve">. </w:t>
      </w:r>
      <w:r>
        <w:rPr>
          <w:lang w:val="en-US"/>
        </w:rPr>
        <w:t xml:space="preserve">Disodium edetate, Methyl glucose sesquistearate, Phenoxyethanol, Cyclomethicone, </w:t>
      </w:r>
      <w:r w:rsidR="00AE07E3">
        <w:rPr>
          <w:lang w:val="fr-FR"/>
        </w:rPr>
        <w:t>Sodium</w:t>
      </w:r>
      <w:r w:rsidR="00AE07E3" w:rsidRPr="006E1702">
        <w:rPr>
          <w:lang w:val="en-GB"/>
        </w:rPr>
        <w:t xml:space="preserve"> </w:t>
      </w:r>
      <w:r w:rsidR="00AE07E3">
        <w:rPr>
          <w:lang w:val="fr-FR"/>
        </w:rPr>
        <w:t>hydroxide</w:t>
      </w:r>
      <w:r w:rsidR="00AE07E3" w:rsidRPr="006E1702">
        <w:rPr>
          <w:lang w:val="en-GB"/>
        </w:rPr>
        <w:t xml:space="preserve"> (</w:t>
      </w:r>
      <w:r w:rsidR="00AE07E3">
        <w:rPr>
          <w:lang w:val="en-US"/>
        </w:rPr>
        <w:t>used as a 10% w/w Aqueous solution).</w:t>
      </w:r>
    </w:p>
    <w:p w:rsidR="000E2A5B" w:rsidRDefault="000E2A5B" w:rsidP="00A54352">
      <w:pPr>
        <w:jc w:val="both"/>
        <w:rPr>
          <w:lang w:val="en-US"/>
        </w:rPr>
      </w:pPr>
      <w:r>
        <w:t>Γέλη</w:t>
      </w:r>
      <w:r>
        <w:rPr>
          <w:lang w:val="en-US"/>
        </w:rPr>
        <w:t>: Carbomer 980, Propylene glycol, Poloxamer 182, Sodium Edetate, Methyl</w:t>
      </w:r>
      <w:r w:rsidR="00B77C51">
        <w:rPr>
          <w:lang w:val="en-US"/>
        </w:rPr>
        <w:t xml:space="preserve"> </w:t>
      </w:r>
      <w:r>
        <w:rPr>
          <w:lang w:val="en-US"/>
        </w:rPr>
        <w:t>Parahydroxybenzoate, Phenoxyethanol</w:t>
      </w:r>
      <w:r w:rsidRPr="00AE07E3">
        <w:rPr>
          <w:lang w:val="en-US"/>
        </w:rPr>
        <w:t>, Sodium hydroxide, Purified water.</w:t>
      </w:r>
    </w:p>
    <w:p w:rsidR="000E2A5B" w:rsidRDefault="000E2A5B" w:rsidP="00A54352">
      <w:pPr>
        <w:rPr>
          <w:lang w:val="en-US"/>
        </w:rPr>
      </w:pPr>
    </w:p>
    <w:p w:rsidR="000E2A5B" w:rsidRDefault="000E2A5B" w:rsidP="00A54352">
      <w:pPr>
        <w:tabs>
          <w:tab w:val="left" w:pos="0"/>
        </w:tabs>
        <w:rPr>
          <w:b/>
          <w:bCs/>
        </w:rPr>
      </w:pPr>
      <w:r>
        <w:rPr>
          <w:b/>
          <w:bCs/>
        </w:rPr>
        <w:t xml:space="preserve">6.2 </w:t>
      </w:r>
      <w:r>
        <w:rPr>
          <w:b/>
          <w:bCs/>
        </w:rPr>
        <w:tab/>
      </w:r>
      <w:r>
        <w:rPr>
          <w:b/>
          <w:bCs/>
          <w:i/>
          <w:iCs/>
        </w:rPr>
        <w:t>Ασυμβατότητες</w:t>
      </w:r>
      <w:r>
        <w:rPr>
          <w:b/>
          <w:bCs/>
        </w:rPr>
        <w:t xml:space="preserve"> </w:t>
      </w:r>
    </w:p>
    <w:p w:rsidR="000E2A5B" w:rsidRDefault="000E2A5B" w:rsidP="00A54352">
      <w:pPr>
        <w:tabs>
          <w:tab w:val="left" w:pos="0"/>
        </w:tabs>
        <w:jc w:val="both"/>
      </w:pPr>
      <w:r>
        <w:t xml:space="preserve"> </w:t>
      </w:r>
      <w:r>
        <w:tab/>
        <w:t>Καμία γνωστή μέχρι σήμερα.</w:t>
      </w:r>
    </w:p>
    <w:p w:rsidR="000E2A5B" w:rsidRDefault="000E2A5B" w:rsidP="00A54352">
      <w:pPr>
        <w:jc w:val="both"/>
      </w:pPr>
    </w:p>
    <w:p w:rsidR="000E2A5B" w:rsidRDefault="000E2A5B" w:rsidP="00A54352">
      <w:pPr>
        <w:tabs>
          <w:tab w:val="left" w:pos="0"/>
        </w:tabs>
        <w:jc w:val="both"/>
        <w:rPr>
          <w:b/>
          <w:bCs/>
        </w:rPr>
      </w:pPr>
      <w:r>
        <w:rPr>
          <w:b/>
          <w:bCs/>
        </w:rPr>
        <w:t xml:space="preserve">6.3 </w:t>
      </w:r>
      <w:r>
        <w:rPr>
          <w:b/>
          <w:bCs/>
        </w:rPr>
        <w:tab/>
      </w:r>
      <w:r>
        <w:rPr>
          <w:b/>
          <w:bCs/>
          <w:i/>
          <w:iCs/>
        </w:rPr>
        <w:t>Διάρκεια ζωής</w:t>
      </w:r>
      <w:r>
        <w:rPr>
          <w:b/>
          <w:bCs/>
        </w:rPr>
        <w:t xml:space="preserve"> </w:t>
      </w:r>
    </w:p>
    <w:p w:rsidR="000E2A5B" w:rsidRDefault="000E2A5B" w:rsidP="00A54352">
      <w:pPr>
        <w:tabs>
          <w:tab w:val="left" w:pos="0"/>
        </w:tabs>
        <w:jc w:val="both"/>
      </w:pPr>
      <w:r>
        <w:tab/>
      </w:r>
      <w:r w:rsidR="003E513B">
        <w:t>36</w:t>
      </w:r>
      <w:r>
        <w:t xml:space="preserve"> μήνες.</w:t>
      </w:r>
    </w:p>
    <w:p w:rsidR="000E2A5B" w:rsidRDefault="000E2A5B" w:rsidP="00A54352">
      <w:pPr>
        <w:jc w:val="both"/>
      </w:pPr>
    </w:p>
    <w:p w:rsidR="000E2A5B" w:rsidRDefault="000E2A5B" w:rsidP="00A54352">
      <w:pPr>
        <w:jc w:val="both"/>
        <w:rPr>
          <w:b/>
          <w:bCs/>
        </w:rPr>
      </w:pPr>
      <w:r>
        <w:rPr>
          <w:b/>
          <w:bCs/>
        </w:rPr>
        <w:t xml:space="preserve">6.4 </w:t>
      </w:r>
      <w:r>
        <w:rPr>
          <w:b/>
          <w:bCs/>
        </w:rPr>
        <w:tab/>
      </w:r>
      <w:r>
        <w:rPr>
          <w:b/>
          <w:bCs/>
          <w:i/>
          <w:iCs/>
        </w:rPr>
        <w:t>Ιδιαίτερες προφυλάξεις κατά τη φύλαξη του προϊόντος</w:t>
      </w:r>
      <w:r>
        <w:rPr>
          <w:b/>
          <w:bCs/>
        </w:rPr>
        <w:t xml:space="preserve"> </w:t>
      </w:r>
    </w:p>
    <w:p w:rsidR="000E2A5B" w:rsidRDefault="000E2A5B" w:rsidP="00A54352">
      <w:pPr>
        <w:tabs>
          <w:tab w:val="left" w:pos="0"/>
        </w:tabs>
        <w:jc w:val="both"/>
      </w:pPr>
      <w:r>
        <w:t>Φυλάσσεται σε θερμοκρασία κάτω των 25</w:t>
      </w:r>
      <w:r>
        <w:rPr>
          <w:vertAlign w:val="superscript"/>
        </w:rPr>
        <w:t>ο</w:t>
      </w:r>
      <w:r>
        <w:t xml:space="preserve"> </w:t>
      </w:r>
      <w:r>
        <w:rPr>
          <w:lang w:val="en-US"/>
        </w:rPr>
        <w:t>C</w:t>
      </w:r>
      <w:r>
        <w:t>.</w:t>
      </w:r>
    </w:p>
    <w:p w:rsidR="000E2A5B" w:rsidRDefault="000E2A5B" w:rsidP="00A54352">
      <w:pPr>
        <w:tabs>
          <w:tab w:val="left" w:pos="0"/>
        </w:tabs>
        <w:jc w:val="both"/>
      </w:pPr>
      <w:r>
        <w:t>Μην το ψύχετε. Κρατήστε το μακριά από τα παιδιά.</w:t>
      </w:r>
    </w:p>
    <w:p w:rsidR="000E2A5B" w:rsidRDefault="000E2A5B" w:rsidP="00A54352">
      <w:pPr>
        <w:jc w:val="both"/>
        <w:rPr>
          <w:b/>
          <w:bCs/>
        </w:rPr>
      </w:pPr>
    </w:p>
    <w:p w:rsidR="000E2A5B" w:rsidRDefault="000E2A5B" w:rsidP="00A54352">
      <w:pPr>
        <w:tabs>
          <w:tab w:val="left" w:pos="0"/>
        </w:tabs>
        <w:rPr>
          <w:b/>
          <w:bCs/>
        </w:rPr>
      </w:pPr>
      <w:r>
        <w:rPr>
          <w:b/>
          <w:bCs/>
        </w:rPr>
        <w:t xml:space="preserve">6.5 </w:t>
      </w:r>
      <w:r>
        <w:rPr>
          <w:b/>
          <w:bCs/>
        </w:rPr>
        <w:tab/>
      </w:r>
      <w:r>
        <w:rPr>
          <w:b/>
          <w:bCs/>
          <w:i/>
          <w:iCs/>
        </w:rPr>
        <w:t>Φύση και συστατικά του περιέκτη</w:t>
      </w:r>
    </w:p>
    <w:p w:rsidR="000E2A5B" w:rsidRPr="002107F8" w:rsidRDefault="00F33EA6" w:rsidP="00A54352">
      <w:pPr>
        <w:jc w:val="both"/>
      </w:pPr>
      <w:r w:rsidRPr="002107F8">
        <w:t xml:space="preserve">Κρέμα: </w:t>
      </w:r>
      <w:r w:rsidR="000E2A5B" w:rsidRPr="002107F8">
        <w:t xml:space="preserve">Σωληνάριο αλουμινίου χωρητικότητας </w:t>
      </w:r>
      <w:smartTag w:uri="urn:schemas-microsoft-com:office:smarttags" w:element="metricconverter">
        <w:smartTagPr>
          <w:attr w:name="ProductID" w:val="30 g"/>
        </w:smartTagPr>
        <w:r w:rsidR="000E2A5B" w:rsidRPr="002107F8">
          <w:t xml:space="preserve">30 </w:t>
        </w:r>
        <w:r w:rsidR="000E2A5B" w:rsidRPr="002107F8">
          <w:rPr>
            <w:lang w:val="en-US"/>
          </w:rPr>
          <w:t>g</w:t>
        </w:r>
      </w:smartTag>
      <w:r w:rsidR="003E513B" w:rsidRPr="002107F8">
        <w:t xml:space="preserve"> ή </w:t>
      </w:r>
      <w:smartTag w:uri="urn:schemas-microsoft-com:office:smarttags" w:element="metricconverter">
        <w:smartTagPr>
          <w:attr w:name="ProductID" w:val="60 g"/>
        </w:smartTagPr>
        <w:r w:rsidR="003E513B" w:rsidRPr="002107F8">
          <w:t xml:space="preserve">60 </w:t>
        </w:r>
        <w:r w:rsidR="003E513B" w:rsidRPr="002107F8">
          <w:rPr>
            <w:lang w:val="en-US"/>
          </w:rPr>
          <w:t>g</w:t>
        </w:r>
      </w:smartTag>
      <w:r w:rsidR="000E2A5B" w:rsidRPr="002107F8">
        <w:t>, με εσωτερική επίστρωση ρητίνης και λευκό βιδωτό καπάκι από πολυπροπυλένιο.</w:t>
      </w:r>
      <w:r w:rsidR="00B77C51">
        <w:t xml:space="preserve"> </w:t>
      </w:r>
    </w:p>
    <w:p w:rsidR="00F33EA6" w:rsidRPr="00F33EA6" w:rsidRDefault="00F33EA6" w:rsidP="00A54352">
      <w:pPr>
        <w:jc w:val="both"/>
      </w:pPr>
      <w:r w:rsidRPr="002107F8">
        <w:t xml:space="preserve">Γέλη: Σωληνάριο χαμηλής πυκνότητας πολυαιθυλενίου των </w:t>
      </w:r>
      <w:smartTag w:uri="urn:schemas-microsoft-com:office:smarttags" w:element="metricconverter">
        <w:smartTagPr>
          <w:attr w:name="ProductID" w:val="30 g"/>
        </w:smartTagPr>
        <w:r w:rsidRPr="002107F8">
          <w:t xml:space="preserve">30 </w:t>
        </w:r>
        <w:r w:rsidRPr="002107F8">
          <w:rPr>
            <w:lang w:val="en-US"/>
          </w:rPr>
          <w:t>g</w:t>
        </w:r>
      </w:smartTag>
      <w:r w:rsidRPr="006E1702">
        <w:t xml:space="preserve"> </w:t>
      </w:r>
      <w:r w:rsidRPr="002107F8">
        <w:t xml:space="preserve">ή </w:t>
      </w:r>
      <w:smartTag w:uri="urn:schemas-microsoft-com:office:smarttags" w:element="metricconverter">
        <w:smartTagPr>
          <w:attr w:name="ProductID" w:val="60 g"/>
        </w:smartTagPr>
        <w:r w:rsidRPr="002107F8">
          <w:t xml:space="preserve">60 </w:t>
        </w:r>
        <w:r w:rsidRPr="002107F8">
          <w:rPr>
            <w:lang w:val="en-US"/>
          </w:rPr>
          <w:t>g</w:t>
        </w:r>
      </w:smartTag>
      <w:r w:rsidRPr="002107F8">
        <w:t xml:space="preserve"> γέλης με λευκό πώμα από πολυπροπυλένιο.</w:t>
      </w:r>
    </w:p>
    <w:p w:rsidR="000E2A5B" w:rsidRDefault="000E2A5B" w:rsidP="00A54352">
      <w:pPr>
        <w:tabs>
          <w:tab w:val="left" w:pos="2110"/>
        </w:tabs>
      </w:pPr>
    </w:p>
    <w:p w:rsidR="000E2A5B" w:rsidRDefault="000E2A5B" w:rsidP="00A54352">
      <w:pPr>
        <w:tabs>
          <w:tab w:val="left" w:pos="2110"/>
        </w:tabs>
        <w:rPr>
          <w:b/>
          <w:bCs/>
        </w:rPr>
      </w:pPr>
      <w:r>
        <w:rPr>
          <w:b/>
          <w:bCs/>
        </w:rPr>
        <w:t xml:space="preserve">6.6 </w:t>
      </w:r>
      <w:r>
        <w:rPr>
          <w:b/>
          <w:bCs/>
        </w:rPr>
        <w:tab/>
      </w:r>
      <w:r>
        <w:rPr>
          <w:b/>
          <w:bCs/>
          <w:i/>
          <w:iCs/>
        </w:rPr>
        <w:t>Οδηγίες χρήσης/χειρισμού</w:t>
      </w:r>
    </w:p>
    <w:p w:rsidR="000E2A5B" w:rsidRDefault="000E2A5B" w:rsidP="00A54352">
      <w:pPr>
        <w:pStyle w:val="a6"/>
        <w:ind w:right="0"/>
      </w:pPr>
      <w:r>
        <w:lastRenderedPageBreak/>
        <w:t xml:space="preserve">Πιέστε ελαφρά το σωληνάριο και αποθέστε </w:t>
      </w:r>
      <w:r w:rsidR="006E7837">
        <w:t>σ</w:t>
      </w:r>
      <w:r>
        <w:t>τα ακροδάκτυλά σας ποσότητα κρέμας που αρκεί για να καλύψει τις πάσχουσες περιοχές. Βιδώστε το καπάκι σφικτά μετά τη χρήση.</w:t>
      </w:r>
    </w:p>
    <w:p w:rsidR="000E2A5B" w:rsidRDefault="000E2A5B" w:rsidP="00A54352"/>
    <w:p w:rsidR="000E2A5B" w:rsidRDefault="000E2A5B" w:rsidP="00A54352">
      <w:pPr>
        <w:tabs>
          <w:tab w:val="left" w:pos="2110"/>
        </w:tabs>
        <w:rPr>
          <w:b/>
          <w:bCs/>
        </w:rPr>
      </w:pPr>
      <w:r>
        <w:rPr>
          <w:b/>
          <w:bCs/>
        </w:rPr>
        <w:t xml:space="preserve">6.7 </w:t>
      </w:r>
      <w:r>
        <w:rPr>
          <w:b/>
          <w:bCs/>
        </w:rPr>
        <w:tab/>
      </w:r>
      <w:r>
        <w:rPr>
          <w:b/>
          <w:bCs/>
          <w:i/>
          <w:iCs/>
        </w:rPr>
        <w:t>Κάτοχος αδείας κυκλοφορίας</w:t>
      </w:r>
      <w:r>
        <w:rPr>
          <w:b/>
          <w:bCs/>
        </w:rPr>
        <w:t xml:space="preserve"> </w:t>
      </w:r>
    </w:p>
    <w:p w:rsidR="000E2A5B" w:rsidRPr="003E513B" w:rsidRDefault="003E513B" w:rsidP="00A54352">
      <w:pPr>
        <w:rPr>
          <w:lang w:val="en-US"/>
        </w:rPr>
      </w:pPr>
      <w:r>
        <w:rPr>
          <w:lang w:val="en-US"/>
        </w:rPr>
        <w:t xml:space="preserve">GALDERMA </w:t>
      </w:r>
      <w:r w:rsidR="00F479F9">
        <w:t>ΕΛΛΑΣ</w:t>
      </w:r>
      <w:r>
        <w:rPr>
          <w:lang w:val="en-US"/>
        </w:rPr>
        <w:t xml:space="preserve"> A.E.</w:t>
      </w:r>
    </w:p>
    <w:p w:rsidR="00490082" w:rsidRPr="00490082" w:rsidRDefault="00490082" w:rsidP="00A54352">
      <w:pPr>
        <w:tabs>
          <w:tab w:val="left" w:pos="5040"/>
        </w:tabs>
        <w:spacing w:before="24" w:after="24"/>
        <w:rPr>
          <w:lang w:val="en-US"/>
        </w:rPr>
      </w:pPr>
      <w:r w:rsidRPr="00490082">
        <w:rPr>
          <w:lang w:val="en-US"/>
        </w:rPr>
        <w:t xml:space="preserve">Λεωφ. Πεντέλης </w:t>
      </w:r>
      <w:r w:rsidR="0076399A">
        <w:rPr>
          <w:lang w:val="en-US"/>
        </w:rPr>
        <w:t>37A</w:t>
      </w:r>
    </w:p>
    <w:p w:rsidR="00490082" w:rsidRPr="00490082" w:rsidRDefault="00490082" w:rsidP="00A54352">
      <w:pPr>
        <w:tabs>
          <w:tab w:val="left" w:pos="5040"/>
        </w:tabs>
        <w:spacing w:before="24" w:after="24"/>
        <w:rPr>
          <w:lang w:val="en-US"/>
        </w:rPr>
      </w:pPr>
      <w:r w:rsidRPr="00490082">
        <w:rPr>
          <w:lang w:val="en-US"/>
        </w:rPr>
        <w:t>152 35 Βριλήσσια</w:t>
      </w:r>
    </w:p>
    <w:p w:rsidR="000E2A5B" w:rsidRPr="003E513B" w:rsidRDefault="000E2A5B" w:rsidP="00A54352">
      <w:pPr>
        <w:tabs>
          <w:tab w:val="left" w:pos="0"/>
        </w:tabs>
        <w:rPr>
          <w:lang w:val="en-US"/>
        </w:rPr>
      </w:pPr>
      <w:r>
        <w:t xml:space="preserve">Τηλ. </w:t>
      </w:r>
      <w:r w:rsidR="003E513B">
        <w:rPr>
          <w:lang w:val="en-US"/>
        </w:rPr>
        <w:t>210-8104190</w:t>
      </w:r>
      <w:r>
        <w:t xml:space="preserve"> - </w:t>
      </w:r>
      <w:r>
        <w:rPr>
          <w:lang w:val="en-US"/>
        </w:rPr>
        <w:t>Fax</w:t>
      </w:r>
      <w:r>
        <w:t xml:space="preserve">: </w:t>
      </w:r>
      <w:r w:rsidR="003E513B">
        <w:rPr>
          <w:lang w:val="en-US"/>
        </w:rPr>
        <w:t>210-8104194</w:t>
      </w:r>
    </w:p>
    <w:p w:rsidR="000E2A5B" w:rsidRDefault="000E2A5B" w:rsidP="00A54352"/>
    <w:p w:rsidR="000E2A5B" w:rsidRDefault="000E2A5B" w:rsidP="00A54352">
      <w:pPr>
        <w:tabs>
          <w:tab w:val="left" w:pos="2040"/>
        </w:tabs>
      </w:pPr>
      <w:r>
        <w:rPr>
          <w:i/>
          <w:iCs/>
        </w:rPr>
        <w:t>Δικαιούχος Οίκος:</w:t>
      </w:r>
      <w:r>
        <w:t xml:space="preserve"> </w:t>
      </w:r>
      <w:r>
        <w:rPr>
          <w:lang w:val="en-US"/>
        </w:rPr>
        <w:t>GALDERMA</w:t>
      </w:r>
      <w:r>
        <w:t xml:space="preserve"> </w:t>
      </w:r>
      <w:r>
        <w:rPr>
          <w:lang w:val="en-US"/>
        </w:rPr>
        <w:t>S</w:t>
      </w:r>
      <w:r>
        <w:t>.</w:t>
      </w:r>
      <w:r>
        <w:rPr>
          <w:lang w:val="en-US"/>
        </w:rPr>
        <w:t>A</w:t>
      </w:r>
      <w:r>
        <w:t xml:space="preserve">. - Ελβετίας </w:t>
      </w:r>
    </w:p>
    <w:p w:rsidR="000E2A5B" w:rsidRDefault="000E2A5B" w:rsidP="00A54352"/>
    <w:p w:rsidR="000E2A5B" w:rsidRPr="00F06197" w:rsidRDefault="000E2A5B" w:rsidP="00A54352">
      <w:pPr>
        <w:rPr>
          <w:lang w:val="en-US"/>
        </w:rPr>
      </w:pPr>
    </w:p>
    <w:p w:rsidR="000E2A5B" w:rsidRDefault="000E2A5B" w:rsidP="00A54352">
      <w:pPr>
        <w:tabs>
          <w:tab w:val="left" w:pos="0"/>
        </w:tabs>
        <w:rPr>
          <w:b/>
          <w:bCs/>
          <w:u w:val="single"/>
        </w:rPr>
      </w:pPr>
      <w:r>
        <w:rPr>
          <w:b/>
          <w:bCs/>
        </w:rPr>
        <w:t xml:space="preserve">7. </w:t>
      </w:r>
      <w:r>
        <w:rPr>
          <w:b/>
          <w:bCs/>
        </w:rPr>
        <w:tab/>
      </w:r>
      <w:r>
        <w:rPr>
          <w:b/>
          <w:bCs/>
          <w:u w:val="single"/>
        </w:rPr>
        <w:t xml:space="preserve">ΑΡΙΘΜΟΣ ΑΔΕΙΑΣ ΚΥΚΛΟΦΟΡΙΑΣ </w:t>
      </w:r>
    </w:p>
    <w:p w:rsidR="000E2A5B" w:rsidRDefault="00490082" w:rsidP="00A54352">
      <w:pPr>
        <w:tabs>
          <w:tab w:val="left" w:pos="2090"/>
        </w:tabs>
        <w:rPr>
          <w:bCs/>
        </w:rPr>
      </w:pPr>
      <w:r>
        <w:rPr>
          <w:bCs/>
        </w:rPr>
        <w:t xml:space="preserve">   Κρέμα: </w:t>
      </w:r>
      <w:r w:rsidR="006F6527">
        <w:rPr>
          <w:bCs/>
        </w:rPr>
        <w:t>8523/6-2-2007</w:t>
      </w:r>
    </w:p>
    <w:p w:rsidR="00490082" w:rsidRPr="00490082" w:rsidRDefault="0028270C" w:rsidP="00A54352">
      <w:pPr>
        <w:tabs>
          <w:tab w:val="left" w:pos="2090"/>
        </w:tabs>
        <w:rPr>
          <w:bCs/>
        </w:rPr>
      </w:pPr>
      <w:r>
        <w:rPr>
          <w:bCs/>
        </w:rPr>
        <w:t xml:space="preserve">   Γέλη: </w:t>
      </w:r>
      <w:r w:rsidR="006F6527">
        <w:rPr>
          <w:bCs/>
        </w:rPr>
        <w:t>8523/6-2-2007</w:t>
      </w:r>
    </w:p>
    <w:p w:rsidR="000E2A5B" w:rsidRDefault="000E2A5B" w:rsidP="00A54352">
      <w:pPr>
        <w:tabs>
          <w:tab w:val="left" w:pos="2090"/>
        </w:tabs>
        <w:rPr>
          <w:b/>
          <w:bCs/>
          <w:u w:val="single"/>
          <w:lang w:val="en-US"/>
        </w:rPr>
      </w:pPr>
    </w:p>
    <w:p w:rsidR="00F06197" w:rsidRPr="00F06197" w:rsidRDefault="00F06197" w:rsidP="00A54352">
      <w:pPr>
        <w:tabs>
          <w:tab w:val="left" w:pos="2090"/>
        </w:tabs>
        <w:rPr>
          <w:b/>
          <w:bCs/>
          <w:u w:val="single"/>
          <w:lang w:val="en-US"/>
        </w:rPr>
      </w:pPr>
    </w:p>
    <w:p w:rsidR="000E2A5B" w:rsidRDefault="000E2A5B" w:rsidP="00A54352">
      <w:pPr>
        <w:tabs>
          <w:tab w:val="left" w:pos="0"/>
        </w:tabs>
      </w:pPr>
      <w:r>
        <w:rPr>
          <w:b/>
          <w:bCs/>
        </w:rPr>
        <w:t xml:space="preserve">8.  </w:t>
      </w:r>
      <w:r>
        <w:rPr>
          <w:b/>
          <w:bCs/>
        </w:rPr>
        <w:tab/>
      </w:r>
      <w:r>
        <w:rPr>
          <w:b/>
          <w:bCs/>
          <w:u w:val="single"/>
        </w:rPr>
        <w:t>ΗΜΕΡΟΜΗΝΙΑ ΠΡΩΤΗΣ ΑΔΕΙΑΣ ΚΥΚΛΟΦΟΡΙΑΣ ΣΤΗΝ ΕΛΛΑΔΑ</w:t>
      </w:r>
    </w:p>
    <w:p w:rsidR="00490082" w:rsidRDefault="00490082" w:rsidP="00A54352">
      <w:pPr>
        <w:tabs>
          <w:tab w:val="left" w:pos="2090"/>
        </w:tabs>
        <w:rPr>
          <w:bCs/>
        </w:rPr>
      </w:pPr>
      <w:r>
        <w:rPr>
          <w:bCs/>
        </w:rPr>
        <w:t xml:space="preserve">   Κρέμα: 2-10-2000</w:t>
      </w:r>
    </w:p>
    <w:p w:rsidR="00490082" w:rsidRPr="00490082" w:rsidRDefault="00490082" w:rsidP="00A54352">
      <w:pPr>
        <w:tabs>
          <w:tab w:val="left" w:pos="2090"/>
        </w:tabs>
        <w:rPr>
          <w:bCs/>
        </w:rPr>
      </w:pPr>
      <w:r>
        <w:rPr>
          <w:bCs/>
        </w:rPr>
        <w:t xml:space="preserve">   Γέλη: 29-8-1997</w:t>
      </w:r>
    </w:p>
    <w:p w:rsidR="000E2A5B" w:rsidRDefault="000E2A5B" w:rsidP="00A54352">
      <w:pPr>
        <w:rPr>
          <w:u w:val="single"/>
        </w:rPr>
      </w:pPr>
    </w:p>
    <w:p w:rsidR="000E2A5B" w:rsidRDefault="000E2A5B" w:rsidP="00A54352">
      <w:pPr>
        <w:rPr>
          <w:u w:val="single"/>
        </w:rPr>
      </w:pPr>
    </w:p>
    <w:p w:rsidR="000E2A5B" w:rsidRDefault="000E2A5B" w:rsidP="00A54352">
      <w:pPr>
        <w:rPr>
          <w:b/>
          <w:bCs/>
          <w:u w:val="single"/>
        </w:rPr>
      </w:pPr>
      <w:r>
        <w:rPr>
          <w:b/>
          <w:bCs/>
        </w:rPr>
        <w:t xml:space="preserve"> 9. </w:t>
      </w:r>
      <w:r>
        <w:rPr>
          <w:b/>
          <w:bCs/>
        </w:rPr>
        <w:tab/>
      </w:r>
      <w:r>
        <w:rPr>
          <w:b/>
          <w:bCs/>
          <w:u w:val="single"/>
        </w:rPr>
        <w:t>ΗΜΕΡΟΜΗ</w:t>
      </w:r>
      <w:r w:rsidR="00B77C51">
        <w:rPr>
          <w:b/>
          <w:bCs/>
          <w:u w:val="single"/>
        </w:rPr>
        <w:t>ΝΙΑ (ΜΕΡΙΚΗΣ) ΑΝΑΘΕΩΡΗΣΗΣ ΤΟΥ</w:t>
      </w:r>
      <w:r w:rsidR="00B77C51">
        <w:rPr>
          <w:b/>
          <w:bCs/>
          <w:u w:val="single"/>
          <w:lang w:val="en-US"/>
        </w:rPr>
        <w:t xml:space="preserve"> </w:t>
      </w:r>
      <w:r>
        <w:rPr>
          <w:b/>
          <w:bCs/>
          <w:u w:val="single"/>
        </w:rPr>
        <w:t>ΚΕΙΜΕΝΟΥ</w:t>
      </w:r>
    </w:p>
    <w:p w:rsidR="00490082" w:rsidRPr="00490082" w:rsidRDefault="00490082" w:rsidP="00A54352">
      <w:r w:rsidRPr="00490082">
        <w:rPr>
          <w:bCs/>
        </w:rPr>
        <w:t xml:space="preserve">         </w:t>
      </w:r>
    </w:p>
    <w:sectPr w:rsidR="00490082" w:rsidRPr="00490082" w:rsidSect="00A54352">
      <w:footerReference w:type="even" r:id="rId8"/>
      <w:footerReference w:type="default" r:id="rId9"/>
      <w:pgSz w:w="11906" w:h="16838"/>
      <w:pgMar w:top="1440" w:right="2186"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B0" w:rsidRDefault="009858B0">
      <w:r>
        <w:separator/>
      </w:r>
    </w:p>
  </w:endnote>
  <w:endnote w:type="continuationSeparator" w:id="0">
    <w:p w:rsidR="009858B0" w:rsidRDefault="0098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E0" w:rsidRDefault="006658E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58E0" w:rsidRDefault="006658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E0" w:rsidRDefault="006658E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B7C5A">
      <w:rPr>
        <w:rStyle w:val="a5"/>
        <w:noProof/>
      </w:rPr>
      <w:t>2</w:t>
    </w:r>
    <w:r>
      <w:rPr>
        <w:rStyle w:val="a5"/>
      </w:rPr>
      <w:fldChar w:fldCharType="end"/>
    </w:r>
  </w:p>
  <w:p w:rsidR="006658E0" w:rsidRDefault="006658E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B0" w:rsidRDefault="009858B0">
      <w:r>
        <w:separator/>
      </w:r>
    </w:p>
  </w:footnote>
  <w:footnote w:type="continuationSeparator" w:id="0">
    <w:p w:rsidR="009858B0" w:rsidRDefault="00985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C91"/>
    <w:multiLevelType w:val="multilevel"/>
    <w:tmpl w:val="227E9306"/>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540"/>
        </w:tabs>
        <w:ind w:left="540" w:hanging="4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
    <w:nsid w:val="27F23B15"/>
    <w:multiLevelType w:val="multilevel"/>
    <w:tmpl w:val="C4A0E45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A233FA1"/>
    <w:multiLevelType w:val="multilevel"/>
    <w:tmpl w:val="7A7C86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A3B3295"/>
    <w:multiLevelType w:val="multilevel"/>
    <w:tmpl w:val="9A6A6E7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1D3F5D"/>
    <w:multiLevelType w:val="multilevel"/>
    <w:tmpl w:val="4A2A893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F221E1"/>
    <w:multiLevelType w:val="hybridMultilevel"/>
    <w:tmpl w:val="F348B2C8"/>
    <w:lvl w:ilvl="0" w:tplc="E2706D90">
      <w:start w:val="1"/>
      <w:numFmt w:val="bullet"/>
      <w:lvlText w:val=""/>
      <w:lvlJc w:val="left"/>
      <w:pPr>
        <w:tabs>
          <w:tab w:val="num" w:pos="2160"/>
        </w:tabs>
        <w:ind w:left="2160" w:hanging="360"/>
      </w:pPr>
      <w:rPr>
        <w:rFonts w:ascii="Symbol" w:hAnsi="Symbol" w:hint="default"/>
        <w:color w:val="auto"/>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6">
    <w:nsid w:val="590C6052"/>
    <w:multiLevelType w:val="hybridMultilevel"/>
    <w:tmpl w:val="CE5C2B4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nsid w:val="5CFD25B5"/>
    <w:multiLevelType w:val="multilevel"/>
    <w:tmpl w:val="AFE2FE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DA8677A"/>
    <w:multiLevelType w:val="multilevel"/>
    <w:tmpl w:val="FBA8DE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5"/>
  </w:num>
  <w:num w:numId="3">
    <w:abstractNumId w:val="6"/>
  </w:num>
  <w:num w:numId="4">
    <w:abstractNumId w:val="3"/>
  </w:num>
  <w:num w:numId="5">
    <w:abstractNumId w:val="7"/>
  </w:num>
  <w:num w:numId="6">
    <w:abstractNumId w:val="8"/>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3B"/>
    <w:rsid w:val="00046C6C"/>
    <w:rsid w:val="000606B2"/>
    <w:rsid w:val="000E2A5B"/>
    <w:rsid w:val="002107F8"/>
    <w:rsid w:val="0028270C"/>
    <w:rsid w:val="003E2C08"/>
    <w:rsid w:val="003E513B"/>
    <w:rsid w:val="00452365"/>
    <w:rsid w:val="00490082"/>
    <w:rsid w:val="004B7DE2"/>
    <w:rsid w:val="005250F2"/>
    <w:rsid w:val="00573629"/>
    <w:rsid w:val="005E68EE"/>
    <w:rsid w:val="006658E0"/>
    <w:rsid w:val="006E1702"/>
    <w:rsid w:val="006E7837"/>
    <w:rsid w:val="006F6527"/>
    <w:rsid w:val="007013F2"/>
    <w:rsid w:val="007059CC"/>
    <w:rsid w:val="0076399A"/>
    <w:rsid w:val="00784EA2"/>
    <w:rsid w:val="007A156A"/>
    <w:rsid w:val="007E6D42"/>
    <w:rsid w:val="00806DE2"/>
    <w:rsid w:val="008138AC"/>
    <w:rsid w:val="00843AD0"/>
    <w:rsid w:val="00863260"/>
    <w:rsid w:val="00893E14"/>
    <w:rsid w:val="008A7B8C"/>
    <w:rsid w:val="00943466"/>
    <w:rsid w:val="009858B0"/>
    <w:rsid w:val="00991D52"/>
    <w:rsid w:val="009D1CF1"/>
    <w:rsid w:val="00A212E8"/>
    <w:rsid w:val="00A504F1"/>
    <w:rsid w:val="00A54352"/>
    <w:rsid w:val="00A618CB"/>
    <w:rsid w:val="00AA5DF8"/>
    <w:rsid w:val="00AE07E3"/>
    <w:rsid w:val="00AE7C76"/>
    <w:rsid w:val="00B77C51"/>
    <w:rsid w:val="00C82D63"/>
    <w:rsid w:val="00C9312E"/>
    <w:rsid w:val="00CD038F"/>
    <w:rsid w:val="00EE2B1B"/>
    <w:rsid w:val="00F06197"/>
    <w:rsid w:val="00F14DD6"/>
    <w:rsid w:val="00F33EA6"/>
    <w:rsid w:val="00F34FB0"/>
    <w:rsid w:val="00F479F9"/>
    <w:rsid w:val="00FB7C5A"/>
    <w:rsid w:val="00FC4AC3"/>
    <w:rsid w:val="00FD1459"/>
    <w:rsid w:val="00FF77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540"/>
    </w:pPr>
  </w:style>
  <w:style w:type="paragraph" w:styleId="3">
    <w:name w:val="Body Text Indent 3"/>
    <w:basedOn w:val="a"/>
    <w:pPr>
      <w:ind w:left="180"/>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ind w:right="-1054"/>
      <w:jc w:val="both"/>
    </w:pPr>
  </w:style>
  <w:style w:type="paragraph" w:styleId="a7">
    <w:name w:val="Balloon Text"/>
    <w:basedOn w:val="a"/>
    <w:semiHidden/>
    <w:rsid w:val="00046C6C"/>
    <w:rPr>
      <w:rFonts w:ascii="Tahoma" w:hAnsi="Tahoma" w:cs="Tahoma"/>
      <w:sz w:val="16"/>
      <w:szCs w:val="16"/>
    </w:rPr>
  </w:style>
  <w:style w:type="paragraph" w:styleId="a8">
    <w:name w:val="Document Map"/>
    <w:basedOn w:val="a"/>
    <w:semiHidden/>
    <w:rsid w:val="008A7B8C"/>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540"/>
    </w:pPr>
  </w:style>
  <w:style w:type="paragraph" w:styleId="3">
    <w:name w:val="Body Text Indent 3"/>
    <w:basedOn w:val="a"/>
    <w:pPr>
      <w:ind w:left="180"/>
    </w:p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ind w:right="-1054"/>
      <w:jc w:val="both"/>
    </w:pPr>
  </w:style>
  <w:style w:type="paragraph" w:styleId="a7">
    <w:name w:val="Balloon Text"/>
    <w:basedOn w:val="a"/>
    <w:semiHidden/>
    <w:rsid w:val="00046C6C"/>
    <w:rPr>
      <w:rFonts w:ascii="Tahoma" w:hAnsi="Tahoma" w:cs="Tahoma"/>
      <w:sz w:val="16"/>
      <w:szCs w:val="16"/>
    </w:rPr>
  </w:style>
  <w:style w:type="paragraph" w:styleId="a8">
    <w:name w:val="Document Map"/>
    <w:basedOn w:val="a"/>
    <w:semiHidden/>
    <w:rsid w:val="008A7B8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10574</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ΠΕΡΙΛΗΨΗ ΧΑΡΑΚΤΗΡΙΣΤΙΚΩΝ ΤΟΥ ΠΡΟΙΟΝΤΟΣ</vt:lpstr>
      <vt:lpstr>              ΠΕΡΙΛΗΨΗ ΧΑΡΑΚΤΗΡΙΣΤΙΚΩΝ ΤΟΥ ΠΡΟΙΟΝΤΟΣ</vt:lpstr>
    </vt:vector>
  </TitlesOfParts>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ΧΑΡΑΚΤΗΡΙΣΤΙΚΩΝ ΤΟΥ ΠΡΟΙΟΝΤΟΣ</dc:title>
  <dc:creator>user</dc:creator>
  <cp:lastModifiedBy>GINA</cp:lastModifiedBy>
  <cp:revision>2</cp:revision>
  <cp:lastPrinted>2010-09-03T10:16:00Z</cp:lastPrinted>
  <dcterms:created xsi:type="dcterms:W3CDTF">2015-02-25T09:27:00Z</dcterms:created>
  <dcterms:modified xsi:type="dcterms:W3CDTF">2015-02-25T09:27:00Z</dcterms:modified>
</cp:coreProperties>
</file>