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20" w:rsidRPr="008C5E2C" w:rsidRDefault="00404C20">
      <w:pPr>
        <w:pStyle w:val="5"/>
        <w:jc w:val="center"/>
        <w:rPr>
          <w:rFonts w:ascii="Times New Roman" w:hAnsi="Times New Roman"/>
          <w:color w:val="auto"/>
        </w:rPr>
      </w:pPr>
      <w:bookmarkStart w:id="0" w:name="OLE_LINK3"/>
      <w:bookmarkStart w:id="1" w:name="OLE_LINK4"/>
      <w:r w:rsidRPr="008C5E2C">
        <w:rPr>
          <w:rFonts w:ascii="Times New Roman" w:hAnsi="Times New Roman"/>
          <w:color w:val="auto"/>
        </w:rPr>
        <w:t>ΠΕΡΙΛΗΨΗ ΤΩΝ ΧΑΡΑΚΤΗΡΙΣΤΙΚΩΝ ΤΟΥ ΠΡΟΪΟΝΤΟΣ</w:t>
      </w: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b/>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1. ΟΝΟΜΑ</w:t>
      </w:r>
      <w:r w:rsidR="00116808" w:rsidRPr="008C5E2C">
        <w:rPr>
          <w:rFonts w:ascii="Times New Roman" w:hAnsi="Times New Roman"/>
          <w:b/>
          <w:sz w:val="22"/>
          <w:lang w:val="el-GR"/>
        </w:rPr>
        <w:t>ΣΙΑ</w:t>
      </w:r>
      <w:r w:rsidRPr="008C5E2C">
        <w:rPr>
          <w:rFonts w:ascii="Times New Roman" w:hAnsi="Times New Roman"/>
          <w:b/>
          <w:sz w:val="22"/>
          <w:lang w:val="el-GR"/>
        </w:rPr>
        <w:t xml:space="preserve"> ΤΟΥ </w:t>
      </w:r>
      <w:r w:rsidR="00A421AD" w:rsidRPr="008C5E2C">
        <w:rPr>
          <w:rFonts w:ascii="Times New Roman" w:hAnsi="Times New Roman"/>
          <w:b/>
          <w:sz w:val="22"/>
          <w:lang w:val="el-GR"/>
        </w:rPr>
        <w:t>ΦΑΡΜΑΚΕΥΤΙΚΟΥ ΠΡΟΪΟΝΤΟΣ</w:t>
      </w: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sz w:val="22"/>
          <w:lang w:val="el-GR"/>
        </w:rPr>
      </w:pPr>
      <w:r w:rsidRPr="008C5E2C">
        <w:rPr>
          <w:rFonts w:ascii="Times New Roman" w:hAnsi="Times New Roman"/>
          <w:sz w:val="22"/>
          <w:lang w:val="el-GR"/>
        </w:rPr>
        <w:t>Xalacom</w:t>
      </w:r>
      <w:r w:rsidR="00F81715" w:rsidRPr="008C5E2C">
        <w:rPr>
          <w:rFonts w:ascii="Times New Roman" w:hAnsi="Times New Roman"/>
          <w:sz w:val="22"/>
          <w:lang w:val="el-GR"/>
        </w:rPr>
        <w:t xml:space="preserve"> </w:t>
      </w:r>
      <w:r w:rsidR="007A3A67" w:rsidRPr="008C5E2C">
        <w:rPr>
          <w:rFonts w:ascii="Times New Roman" w:hAnsi="Times New Roman"/>
          <w:sz w:val="22"/>
          <w:lang w:val="el-GR"/>
        </w:rPr>
        <w:t>50 μικρογραμμάρια/</w:t>
      </w:r>
      <w:r w:rsidR="007A3A67" w:rsidRPr="008C5E2C">
        <w:rPr>
          <w:rFonts w:ascii="Times New Roman" w:hAnsi="Times New Roman"/>
          <w:sz w:val="22"/>
        </w:rPr>
        <w:t>ml</w:t>
      </w:r>
      <w:r w:rsidR="007A3A67" w:rsidRPr="008C5E2C">
        <w:rPr>
          <w:rFonts w:ascii="Times New Roman" w:hAnsi="Times New Roman"/>
          <w:sz w:val="22"/>
          <w:lang w:val="el-GR"/>
        </w:rPr>
        <w:t xml:space="preserve"> + 5 </w:t>
      </w:r>
      <w:r w:rsidR="007A3A67" w:rsidRPr="008C5E2C">
        <w:rPr>
          <w:rFonts w:ascii="Times New Roman" w:hAnsi="Times New Roman"/>
          <w:sz w:val="22"/>
        </w:rPr>
        <w:t>mg</w:t>
      </w:r>
      <w:r w:rsidR="007A3A67" w:rsidRPr="008C5E2C">
        <w:rPr>
          <w:rFonts w:ascii="Times New Roman" w:hAnsi="Times New Roman"/>
          <w:sz w:val="22"/>
          <w:lang w:val="el-GR"/>
        </w:rPr>
        <w:t>/</w:t>
      </w:r>
      <w:r w:rsidR="007A3A67" w:rsidRPr="008C5E2C">
        <w:rPr>
          <w:rFonts w:ascii="Times New Roman" w:hAnsi="Times New Roman"/>
          <w:sz w:val="22"/>
        </w:rPr>
        <w:t>ml</w:t>
      </w:r>
      <w:r w:rsidR="007A3A67" w:rsidRPr="008C5E2C">
        <w:rPr>
          <w:rFonts w:ascii="Times New Roman" w:hAnsi="Times New Roman"/>
          <w:sz w:val="22"/>
          <w:lang w:val="el-GR"/>
        </w:rPr>
        <w:t xml:space="preserve">, </w:t>
      </w:r>
      <w:r w:rsidRPr="008C5E2C">
        <w:rPr>
          <w:rFonts w:ascii="Times New Roman" w:hAnsi="Times New Roman"/>
          <w:sz w:val="22"/>
          <w:lang w:val="el-GR"/>
        </w:rPr>
        <w:t>οφθαλμικές σταγόνες, διάλυμα</w:t>
      </w:r>
      <w:r w:rsidR="004401F1" w:rsidRPr="008C5E2C">
        <w:rPr>
          <w:rFonts w:ascii="Times New Roman" w:hAnsi="Times New Roman"/>
          <w:sz w:val="22"/>
          <w:lang w:val="el-GR"/>
        </w:rPr>
        <w:t>.</w:t>
      </w:r>
    </w:p>
    <w:p w:rsidR="004C43E9" w:rsidRPr="008C5E2C" w:rsidRDefault="004C43E9">
      <w:pPr>
        <w:jc w:val="both"/>
        <w:rPr>
          <w:rFonts w:ascii="Times New Roman" w:hAnsi="Times New Roman"/>
          <w:sz w:val="22"/>
          <w:lang w:val="el-GR"/>
        </w:rPr>
      </w:pP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sz w:val="22"/>
          <w:lang w:val="el-GR"/>
        </w:rPr>
      </w:pPr>
      <w:r w:rsidRPr="008C5E2C">
        <w:rPr>
          <w:rFonts w:ascii="Times New Roman" w:hAnsi="Times New Roman"/>
          <w:b/>
          <w:sz w:val="22"/>
          <w:lang w:val="el-GR"/>
        </w:rPr>
        <w:t>2. ΠΟΙΟΤΙΚΗ ΚΑΙ ΠΟΣΟΤΙΚΗ ΣΥΝΘΕΣΗ</w:t>
      </w:r>
    </w:p>
    <w:p w:rsidR="00404C20" w:rsidRPr="008C5E2C" w:rsidRDefault="00404C20">
      <w:pPr>
        <w:ind w:left="426"/>
        <w:jc w:val="both"/>
        <w:rPr>
          <w:rFonts w:ascii="Times New Roman" w:hAnsi="Times New Roman"/>
          <w:sz w:val="22"/>
          <w:lang w:val="el-GR"/>
        </w:rPr>
      </w:pPr>
    </w:p>
    <w:p w:rsidR="00404C20" w:rsidRPr="008C5E2C" w:rsidRDefault="00404C20" w:rsidP="009D64D0">
      <w:pPr>
        <w:tabs>
          <w:tab w:val="left" w:pos="270"/>
        </w:tabs>
        <w:jc w:val="both"/>
        <w:rPr>
          <w:rFonts w:ascii="Times New Roman" w:hAnsi="Times New Roman"/>
          <w:sz w:val="22"/>
          <w:lang w:val="el-GR"/>
        </w:rPr>
      </w:pPr>
      <w:r w:rsidRPr="008C5E2C">
        <w:rPr>
          <w:rFonts w:ascii="Times New Roman" w:hAnsi="Times New Roman"/>
          <w:sz w:val="22"/>
          <w:lang w:val="el-GR"/>
        </w:rPr>
        <w:t>Σε 1</w:t>
      </w:r>
      <w:r w:rsidR="00763B9E" w:rsidRPr="008C5E2C">
        <w:rPr>
          <w:rFonts w:ascii="Times New Roman" w:hAnsi="Times New Roman"/>
          <w:sz w:val="22"/>
          <w:lang w:val="el-GR"/>
        </w:rPr>
        <w:t xml:space="preserve"> </w:t>
      </w:r>
      <w:r w:rsidRPr="008C5E2C">
        <w:rPr>
          <w:rFonts w:ascii="Times New Roman" w:hAnsi="Times New Roman"/>
          <w:sz w:val="22"/>
          <w:lang w:val="el-GR"/>
        </w:rPr>
        <w:t xml:space="preserve">ml διαλύματος περιέχονται 50 μικρογραμμάρια </w:t>
      </w:r>
      <w:r w:rsidR="0006535C" w:rsidRPr="008C5E2C">
        <w:rPr>
          <w:rFonts w:ascii="Times New Roman" w:hAnsi="Times New Roman"/>
          <w:sz w:val="22"/>
          <w:lang w:val="el-GR"/>
        </w:rPr>
        <w:t xml:space="preserve">λατανοπρόστης </w:t>
      </w:r>
      <w:r w:rsidRPr="008C5E2C">
        <w:rPr>
          <w:rFonts w:ascii="Times New Roman" w:hAnsi="Times New Roman"/>
          <w:sz w:val="22"/>
          <w:lang w:val="el-GR"/>
        </w:rPr>
        <w:t xml:space="preserve">και 6,8 mg </w:t>
      </w:r>
      <w:r w:rsidR="0006535C" w:rsidRPr="008C5E2C">
        <w:rPr>
          <w:rFonts w:ascii="Times New Roman" w:hAnsi="Times New Roman"/>
          <w:sz w:val="22"/>
          <w:lang w:val="el-GR"/>
        </w:rPr>
        <w:t xml:space="preserve">μηλεϊνικής τιμολόλης </w:t>
      </w:r>
      <w:r w:rsidRPr="008C5E2C">
        <w:rPr>
          <w:rFonts w:ascii="Times New Roman" w:hAnsi="Times New Roman"/>
          <w:sz w:val="22"/>
          <w:lang w:val="el-GR"/>
        </w:rPr>
        <w:t>που αντιστοιχεί σε 5,0 mg τιμολόλη</w:t>
      </w:r>
      <w:r w:rsidR="00116808" w:rsidRPr="008C5E2C">
        <w:rPr>
          <w:rFonts w:ascii="Times New Roman" w:hAnsi="Times New Roman"/>
          <w:sz w:val="22"/>
          <w:lang w:val="el-GR"/>
        </w:rPr>
        <w:t>ς</w:t>
      </w:r>
      <w:r w:rsidRPr="008C5E2C">
        <w:rPr>
          <w:rFonts w:ascii="Times New Roman" w:hAnsi="Times New Roman"/>
          <w:sz w:val="22"/>
          <w:lang w:val="el-GR"/>
        </w:rPr>
        <w:t>.</w:t>
      </w:r>
      <w:r w:rsidRPr="008C5E2C">
        <w:rPr>
          <w:rFonts w:ascii="Times New Roman" w:hAnsi="Times New Roman"/>
          <w:sz w:val="22"/>
          <w:lang w:val="el-GR"/>
        </w:rPr>
        <w:tab/>
      </w:r>
    </w:p>
    <w:p w:rsidR="00404C20" w:rsidRPr="008C5E2C" w:rsidRDefault="00A75B6A" w:rsidP="009D64D0">
      <w:pPr>
        <w:tabs>
          <w:tab w:val="left" w:pos="426"/>
          <w:tab w:val="left" w:pos="4860"/>
        </w:tabs>
        <w:jc w:val="both"/>
        <w:rPr>
          <w:rFonts w:ascii="Times New Roman" w:hAnsi="Times New Roman"/>
          <w:sz w:val="22"/>
          <w:lang w:val="el-GR"/>
        </w:rPr>
      </w:pPr>
      <w:r w:rsidRPr="008C5E2C">
        <w:rPr>
          <w:rFonts w:ascii="Times New Roman" w:hAnsi="Times New Roman"/>
          <w:sz w:val="22"/>
          <w:lang w:val="el-GR"/>
        </w:rPr>
        <w:t>Έκδοχο: Χλωριούχο βενζαλκώνιο 200 μικρογραμμάρια/</w:t>
      </w:r>
      <w:r w:rsidRPr="008C5E2C">
        <w:rPr>
          <w:rFonts w:ascii="Times New Roman" w:hAnsi="Times New Roman"/>
          <w:sz w:val="22"/>
        </w:rPr>
        <w:t>ml</w:t>
      </w:r>
      <w:r w:rsidRPr="008C5E2C">
        <w:rPr>
          <w:rFonts w:ascii="Times New Roman" w:hAnsi="Times New Roman"/>
          <w:sz w:val="22"/>
          <w:lang w:val="el-GR"/>
        </w:rPr>
        <w:t>.</w:t>
      </w:r>
    </w:p>
    <w:p w:rsidR="00A75B6A" w:rsidRPr="008C5E2C" w:rsidRDefault="00A75B6A">
      <w:pPr>
        <w:tabs>
          <w:tab w:val="left" w:pos="426"/>
          <w:tab w:val="left" w:pos="4860"/>
        </w:tabs>
        <w:ind w:left="270"/>
        <w:jc w:val="both"/>
        <w:rPr>
          <w:rFonts w:ascii="Times New Roman" w:hAnsi="Times New Roman"/>
          <w:sz w:val="22"/>
          <w:lang w:val="el-GR"/>
        </w:rPr>
      </w:pPr>
    </w:p>
    <w:p w:rsidR="00404C20" w:rsidRPr="008C5E2C" w:rsidRDefault="00404C20" w:rsidP="009D64D0">
      <w:pPr>
        <w:jc w:val="both"/>
        <w:rPr>
          <w:rFonts w:ascii="Times New Roman" w:hAnsi="Times New Roman"/>
          <w:sz w:val="22"/>
          <w:lang w:val="el-GR"/>
        </w:rPr>
      </w:pPr>
      <w:r w:rsidRPr="008C5E2C">
        <w:rPr>
          <w:rFonts w:ascii="Times New Roman" w:hAnsi="Times New Roman"/>
          <w:sz w:val="22"/>
          <w:lang w:val="el-GR"/>
        </w:rPr>
        <w:t>Για τον πλήρη κατάλογο των εκδόχων, βλ.</w:t>
      </w:r>
      <w:r w:rsidR="002F3C03" w:rsidRPr="008C5E2C">
        <w:rPr>
          <w:rFonts w:ascii="Times New Roman" w:hAnsi="Times New Roman"/>
          <w:sz w:val="22"/>
          <w:lang w:val="el-GR"/>
        </w:rPr>
        <w:t xml:space="preserve"> </w:t>
      </w:r>
      <w:r w:rsidRPr="008C5E2C">
        <w:rPr>
          <w:rFonts w:ascii="Times New Roman" w:hAnsi="Times New Roman"/>
          <w:sz w:val="22"/>
          <w:lang w:val="el-GR"/>
        </w:rPr>
        <w:t>παράγραφο 6.1</w:t>
      </w:r>
      <w:r w:rsidR="00763B9E" w:rsidRPr="008C5E2C">
        <w:rPr>
          <w:rFonts w:ascii="Times New Roman" w:hAnsi="Times New Roman"/>
          <w:sz w:val="22"/>
          <w:lang w:val="el-GR"/>
        </w:rPr>
        <w:t>.</w:t>
      </w:r>
      <w:r w:rsidRPr="008C5E2C">
        <w:rPr>
          <w:rFonts w:ascii="Times New Roman" w:hAnsi="Times New Roman"/>
          <w:sz w:val="22"/>
          <w:lang w:val="el-GR"/>
        </w:rPr>
        <w:t xml:space="preserve">   </w:t>
      </w:r>
    </w:p>
    <w:p w:rsidR="004C43E9" w:rsidRPr="008C5E2C" w:rsidRDefault="004C43E9">
      <w:pPr>
        <w:ind w:left="270"/>
        <w:jc w:val="both"/>
        <w:rPr>
          <w:rFonts w:ascii="Times New Roman" w:hAnsi="Times New Roman"/>
          <w:sz w:val="22"/>
          <w:lang w:val="el-GR"/>
        </w:rPr>
      </w:pP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3. ΦΑΡΜΑΚΟΤΕΧΝΙΚΗ ΜΟΡΦΗ</w:t>
      </w:r>
    </w:p>
    <w:p w:rsidR="00404C20" w:rsidRPr="008C5E2C" w:rsidRDefault="00404C20">
      <w:pPr>
        <w:jc w:val="both"/>
        <w:rPr>
          <w:rFonts w:ascii="Times New Roman" w:hAnsi="Times New Roman"/>
          <w:b/>
          <w:sz w:val="22"/>
          <w:lang w:val="el-GR"/>
        </w:rPr>
      </w:pPr>
    </w:p>
    <w:p w:rsidR="00404C20" w:rsidRPr="008C5E2C" w:rsidRDefault="00404C20" w:rsidP="009D64D0">
      <w:pPr>
        <w:jc w:val="both"/>
        <w:rPr>
          <w:rFonts w:ascii="Times New Roman" w:hAnsi="Times New Roman"/>
          <w:sz w:val="22"/>
          <w:lang w:val="el-GR"/>
        </w:rPr>
      </w:pPr>
      <w:r w:rsidRPr="008C5E2C">
        <w:rPr>
          <w:rFonts w:ascii="Times New Roman" w:hAnsi="Times New Roman"/>
          <w:sz w:val="22"/>
          <w:lang w:val="el-GR"/>
        </w:rPr>
        <w:t>Οφθαλμικές σταγόνες, διάλυμα.</w:t>
      </w:r>
      <w:r w:rsidRPr="008C5E2C">
        <w:rPr>
          <w:rFonts w:ascii="Times New Roman" w:hAnsi="Times New Roman"/>
          <w:sz w:val="22"/>
          <w:lang w:val="el-GR"/>
        </w:rPr>
        <w:tab/>
      </w:r>
      <w:r w:rsidRPr="008C5E2C">
        <w:rPr>
          <w:rFonts w:ascii="Times New Roman" w:hAnsi="Times New Roman"/>
          <w:sz w:val="22"/>
          <w:lang w:val="el-GR"/>
        </w:rPr>
        <w:tab/>
        <w:t xml:space="preserve">    </w:t>
      </w:r>
    </w:p>
    <w:p w:rsidR="00404C20" w:rsidRPr="008C5E2C" w:rsidRDefault="00404C20">
      <w:pPr>
        <w:ind w:left="270"/>
        <w:jc w:val="both"/>
        <w:rPr>
          <w:rFonts w:ascii="Times New Roman" w:hAnsi="Times New Roman"/>
          <w:sz w:val="22"/>
          <w:lang w:val="el-GR"/>
        </w:rPr>
      </w:pPr>
    </w:p>
    <w:p w:rsidR="00404C20" w:rsidRPr="008C5E2C" w:rsidRDefault="00404C20" w:rsidP="009D64D0">
      <w:pPr>
        <w:jc w:val="both"/>
        <w:rPr>
          <w:rFonts w:ascii="Times New Roman" w:hAnsi="Times New Roman"/>
          <w:sz w:val="22"/>
          <w:lang w:val="el-GR"/>
        </w:rPr>
      </w:pPr>
      <w:r w:rsidRPr="008C5E2C">
        <w:rPr>
          <w:rFonts w:ascii="Times New Roman" w:hAnsi="Times New Roman"/>
          <w:sz w:val="22"/>
          <w:lang w:val="el-GR"/>
        </w:rPr>
        <w:t xml:space="preserve">Το διάλυμα είναι ένα διαυγές, </w:t>
      </w:r>
      <w:r w:rsidR="00053762" w:rsidRPr="008C5E2C">
        <w:rPr>
          <w:rFonts w:ascii="Times New Roman" w:hAnsi="Times New Roman"/>
          <w:sz w:val="22"/>
          <w:lang w:val="el-GR"/>
        </w:rPr>
        <w:t>άχρωμο</w:t>
      </w:r>
      <w:r w:rsidRPr="008C5E2C">
        <w:rPr>
          <w:rFonts w:ascii="Times New Roman" w:hAnsi="Times New Roman"/>
          <w:sz w:val="22"/>
          <w:lang w:val="el-GR"/>
        </w:rPr>
        <w:t xml:space="preserve"> υγρό.</w:t>
      </w:r>
    </w:p>
    <w:p w:rsidR="00404C20" w:rsidRPr="008C5E2C" w:rsidRDefault="00404C20">
      <w:pPr>
        <w:ind w:left="270"/>
        <w:jc w:val="both"/>
        <w:rPr>
          <w:rFonts w:ascii="Times New Roman" w:hAnsi="Times New Roman"/>
          <w:sz w:val="22"/>
          <w:lang w:val="el-GR"/>
        </w:rPr>
      </w:pPr>
    </w:p>
    <w:p w:rsidR="00404C20" w:rsidRPr="008C5E2C" w:rsidRDefault="00404C20">
      <w:pPr>
        <w:jc w:val="both"/>
        <w:rPr>
          <w:rFonts w:ascii="Times New Roman" w:hAnsi="Times New Roman"/>
          <w:sz w:val="22"/>
          <w:lang w:val="el-GR"/>
        </w:rPr>
      </w:pPr>
    </w:p>
    <w:p w:rsidR="00404C20" w:rsidRPr="008C5E2C" w:rsidRDefault="00404C20">
      <w:pPr>
        <w:tabs>
          <w:tab w:val="left" w:pos="284"/>
        </w:tabs>
        <w:jc w:val="both"/>
        <w:rPr>
          <w:rFonts w:ascii="Times New Roman" w:hAnsi="Times New Roman"/>
          <w:sz w:val="22"/>
          <w:lang w:val="el-GR"/>
        </w:rPr>
      </w:pPr>
      <w:r w:rsidRPr="008C5E2C">
        <w:rPr>
          <w:rFonts w:ascii="Times New Roman" w:hAnsi="Times New Roman"/>
          <w:b/>
          <w:sz w:val="22"/>
          <w:lang w:val="el-GR"/>
        </w:rPr>
        <w:t>4. ΚΛΙΝΙΚ</w:t>
      </w:r>
      <w:r w:rsidR="00A421AD" w:rsidRPr="008C5E2C">
        <w:rPr>
          <w:rFonts w:ascii="Times New Roman" w:hAnsi="Times New Roman"/>
          <w:b/>
          <w:sz w:val="22"/>
          <w:lang w:val="el-GR"/>
        </w:rPr>
        <w:t>ΕΣ ΠΛΗΡΟΦΟΡΙΕΣ</w:t>
      </w:r>
    </w:p>
    <w:p w:rsidR="00404C20" w:rsidRPr="008C5E2C" w:rsidRDefault="00404C20">
      <w:pPr>
        <w:tabs>
          <w:tab w:val="left" w:pos="993"/>
        </w:tabs>
        <w:jc w:val="both"/>
        <w:rPr>
          <w:rFonts w:ascii="Times New Roman" w:hAnsi="Times New Roman"/>
          <w:b/>
          <w:sz w:val="22"/>
          <w:lang w:val="el-GR"/>
        </w:rPr>
      </w:pPr>
    </w:p>
    <w:p w:rsidR="00404C20" w:rsidRPr="008C5E2C" w:rsidRDefault="00404C20" w:rsidP="009D64D0">
      <w:pPr>
        <w:tabs>
          <w:tab w:val="left" w:pos="993"/>
        </w:tabs>
        <w:jc w:val="both"/>
        <w:rPr>
          <w:rFonts w:ascii="Times New Roman" w:hAnsi="Times New Roman"/>
          <w:b/>
          <w:sz w:val="22"/>
          <w:lang w:val="el-GR"/>
        </w:rPr>
      </w:pPr>
      <w:r w:rsidRPr="008C5E2C">
        <w:rPr>
          <w:rFonts w:ascii="Times New Roman" w:hAnsi="Times New Roman"/>
          <w:b/>
          <w:sz w:val="22"/>
          <w:lang w:val="el-GR"/>
        </w:rPr>
        <w:t>4.1 Θεραπευτικές ενδείξεις</w:t>
      </w:r>
    </w:p>
    <w:p w:rsidR="00404C20" w:rsidRPr="008C5E2C" w:rsidRDefault="00404C20">
      <w:pPr>
        <w:tabs>
          <w:tab w:val="left" w:pos="993"/>
        </w:tabs>
        <w:ind w:left="990" w:hanging="630"/>
        <w:jc w:val="both"/>
        <w:rPr>
          <w:rFonts w:ascii="Times New Roman" w:hAnsi="Times New Roman"/>
          <w:sz w:val="22"/>
          <w:lang w:val="el-GR"/>
        </w:rPr>
      </w:pPr>
    </w:p>
    <w:p w:rsidR="00404C20" w:rsidRPr="008C5E2C" w:rsidRDefault="00404C20" w:rsidP="009D64D0">
      <w:pPr>
        <w:jc w:val="both"/>
        <w:rPr>
          <w:rFonts w:ascii="Times New Roman" w:hAnsi="Times New Roman"/>
          <w:sz w:val="22"/>
          <w:lang w:val="el-GR"/>
        </w:rPr>
      </w:pPr>
      <w:r w:rsidRPr="008C5E2C">
        <w:rPr>
          <w:rFonts w:ascii="Times New Roman" w:hAnsi="Times New Roman"/>
          <w:sz w:val="22"/>
          <w:lang w:val="el-GR"/>
        </w:rPr>
        <w:t>Μείωση της αυξημένης ενδοφθάλμιας πίεσης σε ασθενείς με γλαύκωμα ανοιχτής γωνίας και οφθαλμική υπερτονία οι οποίοι ανταποκρίνονται ανεπαρκώς στους τοπικούς βήτα-</w:t>
      </w:r>
      <w:r w:rsidR="00E828B8" w:rsidRPr="008C5E2C">
        <w:rPr>
          <w:rFonts w:ascii="Times New Roman" w:hAnsi="Times New Roman"/>
          <w:sz w:val="22"/>
          <w:lang w:val="el-GR"/>
        </w:rPr>
        <w:t>αποκλειστές</w:t>
      </w:r>
      <w:r w:rsidRPr="008C5E2C">
        <w:rPr>
          <w:rFonts w:ascii="Times New Roman" w:hAnsi="Times New Roman"/>
          <w:sz w:val="22"/>
          <w:lang w:val="el-GR"/>
        </w:rPr>
        <w:t xml:space="preserve"> ή σε ανάλογα προσταγλανδίνης.        </w:t>
      </w:r>
    </w:p>
    <w:p w:rsidR="00404C20" w:rsidRPr="008C5E2C" w:rsidRDefault="00404C20">
      <w:pPr>
        <w:ind w:left="426" w:hanging="142"/>
        <w:jc w:val="both"/>
        <w:rPr>
          <w:rFonts w:ascii="Times New Roman" w:hAnsi="Times New Roman"/>
          <w:sz w:val="22"/>
          <w:lang w:val="el-GR"/>
        </w:rPr>
      </w:pPr>
    </w:p>
    <w:p w:rsidR="00404C20" w:rsidRPr="008C5E2C" w:rsidRDefault="00404C20">
      <w:pPr>
        <w:tabs>
          <w:tab w:val="left" w:pos="426"/>
        </w:tabs>
        <w:jc w:val="both"/>
        <w:rPr>
          <w:rFonts w:ascii="Times New Roman" w:hAnsi="Times New Roman"/>
          <w:b/>
          <w:sz w:val="22"/>
          <w:lang w:val="el-GR"/>
        </w:rPr>
      </w:pPr>
      <w:r w:rsidRPr="008C5E2C">
        <w:rPr>
          <w:rFonts w:ascii="Times New Roman" w:hAnsi="Times New Roman"/>
          <w:b/>
          <w:sz w:val="22"/>
          <w:lang w:val="el-GR"/>
        </w:rPr>
        <w:t>4.2 Δοσολογία και τρόπος χορήγησης</w:t>
      </w:r>
    </w:p>
    <w:p w:rsidR="00404C20" w:rsidRPr="008C5E2C" w:rsidRDefault="00404C20">
      <w:pPr>
        <w:tabs>
          <w:tab w:val="left" w:pos="426"/>
        </w:tabs>
        <w:jc w:val="both"/>
        <w:rPr>
          <w:rFonts w:ascii="Times New Roman" w:hAnsi="Times New Roman"/>
          <w:sz w:val="22"/>
          <w:lang w:val="el-GR"/>
        </w:rPr>
      </w:pPr>
    </w:p>
    <w:p w:rsidR="00404C20" w:rsidRPr="008C5E2C" w:rsidRDefault="00CC6A57" w:rsidP="009D64D0">
      <w:pPr>
        <w:jc w:val="both"/>
        <w:rPr>
          <w:rFonts w:ascii="Times New Roman" w:hAnsi="Times New Roman"/>
          <w:i/>
          <w:sz w:val="22"/>
          <w:lang w:val="el-GR"/>
        </w:rPr>
      </w:pPr>
      <w:r w:rsidRPr="008C5E2C">
        <w:rPr>
          <w:rFonts w:ascii="Times New Roman" w:hAnsi="Times New Roman"/>
          <w:i/>
          <w:sz w:val="22"/>
          <w:lang w:val="el-GR"/>
        </w:rPr>
        <w:t>Συνιστώμενη δοσολογία για ενήλικες (συμπεριλαμβανομένων και ηλικιωμένων ατόμων):</w:t>
      </w:r>
    </w:p>
    <w:p w:rsidR="004401F1" w:rsidRPr="008C5E2C" w:rsidRDefault="004401F1" w:rsidP="009D64D0">
      <w:pPr>
        <w:jc w:val="both"/>
        <w:rPr>
          <w:rFonts w:ascii="Times New Roman" w:hAnsi="Times New Roman"/>
          <w:sz w:val="22"/>
          <w:lang w:val="el-GR"/>
        </w:rPr>
      </w:pPr>
    </w:p>
    <w:p w:rsidR="00404C20" w:rsidRPr="008C5E2C" w:rsidRDefault="00404C20" w:rsidP="009D64D0">
      <w:pPr>
        <w:jc w:val="both"/>
        <w:rPr>
          <w:rFonts w:ascii="Times New Roman" w:hAnsi="Times New Roman"/>
          <w:sz w:val="22"/>
          <w:lang w:val="el-GR"/>
        </w:rPr>
      </w:pPr>
      <w:r w:rsidRPr="008C5E2C">
        <w:rPr>
          <w:rFonts w:ascii="Times New Roman" w:hAnsi="Times New Roman"/>
          <w:sz w:val="22"/>
          <w:lang w:val="el-GR"/>
        </w:rPr>
        <w:t>Η συνιστώμενη δόση είναι μία οφθαλμική σταγόνα στον πάσχοντα οφθαλμό ή οφθαλμούς,</w:t>
      </w:r>
      <w:r w:rsidR="009D64D0" w:rsidRPr="008C5E2C">
        <w:rPr>
          <w:rFonts w:ascii="Times New Roman" w:hAnsi="Times New Roman"/>
          <w:sz w:val="22"/>
          <w:lang w:val="el-GR"/>
        </w:rPr>
        <w:t xml:space="preserve"> </w:t>
      </w:r>
      <w:r w:rsidRPr="008C5E2C">
        <w:rPr>
          <w:rFonts w:ascii="Times New Roman" w:hAnsi="Times New Roman"/>
          <w:sz w:val="22"/>
          <w:lang w:val="el-GR"/>
        </w:rPr>
        <w:t xml:space="preserve">μία φορά </w:t>
      </w:r>
      <w:r w:rsidR="0006535C" w:rsidRPr="008C5E2C">
        <w:rPr>
          <w:rFonts w:ascii="Times New Roman" w:hAnsi="Times New Roman"/>
          <w:sz w:val="22"/>
          <w:lang w:val="el-GR"/>
        </w:rPr>
        <w:t>ημερησίως</w:t>
      </w:r>
      <w:r w:rsidRPr="008C5E2C">
        <w:rPr>
          <w:rFonts w:ascii="Times New Roman" w:hAnsi="Times New Roman"/>
          <w:sz w:val="22"/>
          <w:lang w:val="el-GR"/>
        </w:rPr>
        <w:t>.</w:t>
      </w:r>
    </w:p>
    <w:p w:rsidR="00334C72" w:rsidRPr="008C5E2C" w:rsidRDefault="00334C72" w:rsidP="009D64D0">
      <w:pPr>
        <w:jc w:val="both"/>
        <w:rPr>
          <w:rFonts w:ascii="Times New Roman" w:hAnsi="Times New Roman"/>
          <w:sz w:val="22"/>
          <w:lang w:val="el-GR"/>
        </w:rPr>
      </w:pPr>
    </w:p>
    <w:p w:rsidR="00404C20" w:rsidRPr="008C5E2C" w:rsidRDefault="00404C20" w:rsidP="009D64D0">
      <w:pPr>
        <w:tabs>
          <w:tab w:val="left" w:pos="851"/>
          <w:tab w:val="left" w:pos="900"/>
        </w:tabs>
        <w:jc w:val="both"/>
        <w:rPr>
          <w:rFonts w:ascii="Times New Roman" w:hAnsi="Times New Roman"/>
          <w:sz w:val="22"/>
          <w:lang w:val="el-GR"/>
        </w:rPr>
      </w:pPr>
      <w:r w:rsidRPr="008C5E2C">
        <w:rPr>
          <w:rFonts w:ascii="Times New Roman" w:hAnsi="Times New Roman"/>
          <w:sz w:val="22"/>
          <w:lang w:val="el-GR"/>
        </w:rPr>
        <w:t>Σε περίπτωση που παραληφθεί κάποια δόση, η θεραπεία συνεχίζεται με την επόμενη δόση ως</w:t>
      </w:r>
      <w:r w:rsidR="009D64D0" w:rsidRPr="008C5E2C">
        <w:rPr>
          <w:rFonts w:ascii="Times New Roman" w:hAnsi="Times New Roman"/>
          <w:sz w:val="22"/>
          <w:lang w:val="el-GR"/>
        </w:rPr>
        <w:t xml:space="preserve"> </w:t>
      </w:r>
      <w:r w:rsidRPr="008C5E2C">
        <w:rPr>
          <w:rFonts w:ascii="Times New Roman" w:hAnsi="Times New Roman"/>
          <w:sz w:val="22"/>
          <w:lang w:val="el-GR"/>
        </w:rPr>
        <w:t>συνήθως. Η δόση δεν πρέπει να υπερβεί τη μία σταγόνα ημερησίως στον κάθε πάσχοντα</w:t>
      </w:r>
      <w:r w:rsidR="009D64D0" w:rsidRPr="008C5E2C">
        <w:rPr>
          <w:rFonts w:ascii="Times New Roman" w:hAnsi="Times New Roman"/>
          <w:sz w:val="22"/>
          <w:lang w:val="el-GR"/>
        </w:rPr>
        <w:t xml:space="preserve"> </w:t>
      </w:r>
      <w:r w:rsidRPr="008C5E2C">
        <w:rPr>
          <w:rFonts w:ascii="Times New Roman" w:hAnsi="Times New Roman"/>
          <w:sz w:val="22"/>
          <w:lang w:val="el-GR"/>
        </w:rPr>
        <w:t xml:space="preserve">οφθαλμό.                                                      </w:t>
      </w:r>
    </w:p>
    <w:p w:rsidR="00404C20" w:rsidRPr="008C5E2C" w:rsidRDefault="00404C20" w:rsidP="009D64D0">
      <w:pPr>
        <w:tabs>
          <w:tab w:val="left" w:pos="851"/>
          <w:tab w:val="left" w:pos="900"/>
        </w:tabs>
        <w:jc w:val="both"/>
        <w:rPr>
          <w:rFonts w:ascii="Times New Roman" w:hAnsi="Times New Roman"/>
          <w:sz w:val="22"/>
          <w:lang w:val="el-GR"/>
        </w:rPr>
      </w:pPr>
    </w:p>
    <w:p w:rsidR="00404C20" w:rsidRPr="008C5E2C" w:rsidRDefault="00CC6A57" w:rsidP="009D64D0">
      <w:pPr>
        <w:pStyle w:val="1"/>
        <w:ind w:left="0"/>
        <w:rPr>
          <w:rFonts w:ascii="Times New Roman" w:hAnsi="Times New Roman"/>
          <w:b w:val="0"/>
          <w:i/>
          <w:szCs w:val="22"/>
          <w:u w:val="none"/>
        </w:rPr>
      </w:pPr>
      <w:r w:rsidRPr="008C5E2C">
        <w:rPr>
          <w:rFonts w:ascii="Times New Roman" w:hAnsi="Times New Roman"/>
          <w:b w:val="0"/>
          <w:i/>
          <w:szCs w:val="22"/>
          <w:u w:val="none"/>
        </w:rPr>
        <w:t>Χορήγηση:</w:t>
      </w:r>
    </w:p>
    <w:p w:rsidR="00C5406C" w:rsidRPr="008C5E2C" w:rsidRDefault="00C5406C" w:rsidP="009D64D0">
      <w:pPr>
        <w:tabs>
          <w:tab w:val="left" w:pos="851"/>
        </w:tabs>
        <w:rPr>
          <w:rFonts w:ascii="Times New Roman" w:hAnsi="Times New Roman"/>
          <w:sz w:val="22"/>
          <w:lang w:val="el-GR"/>
        </w:rPr>
      </w:pPr>
    </w:p>
    <w:p w:rsidR="00404C20" w:rsidRPr="008C5E2C" w:rsidRDefault="00404C20" w:rsidP="009D64D0">
      <w:pPr>
        <w:tabs>
          <w:tab w:val="left" w:pos="851"/>
        </w:tabs>
        <w:rPr>
          <w:rFonts w:ascii="Times New Roman" w:hAnsi="Times New Roman"/>
          <w:sz w:val="22"/>
          <w:lang w:val="el-GR"/>
        </w:rPr>
      </w:pPr>
      <w:r w:rsidRPr="008C5E2C">
        <w:rPr>
          <w:rFonts w:ascii="Times New Roman" w:hAnsi="Times New Roman"/>
          <w:sz w:val="22"/>
          <w:lang w:val="el-GR"/>
        </w:rPr>
        <w:t>Οι φακοί επαφής θα πρέπει να αφαιρούνται πριν την ενστάλαξη των οφθαλμικών σταγόνων και μπορούν να επανατοποθετηθούν μετά από 15 λεπτά</w:t>
      </w:r>
      <w:r w:rsidR="0050573E" w:rsidRPr="008C5E2C">
        <w:rPr>
          <w:rFonts w:ascii="Times New Roman" w:hAnsi="Times New Roman"/>
          <w:sz w:val="22"/>
          <w:lang w:val="el-GR"/>
        </w:rPr>
        <w:t>.</w:t>
      </w:r>
    </w:p>
    <w:p w:rsidR="00404C20" w:rsidRPr="008C5E2C" w:rsidRDefault="00404C20" w:rsidP="009D64D0">
      <w:pPr>
        <w:tabs>
          <w:tab w:val="left" w:pos="851"/>
        </w:tabs>
        <w:rPr>
          <w:rFonts w:ascii="Times New Roman" w:hAnsi="Times New Roman"/>
          <w:sz w:val="22"/>
          <w:lang w:val="el-GR"/>
        </w:rPr>
      </w:pPr>
    </w:p>
    <w:p w:rsidR="00404C20" w:rsidRPr="008C5E2C" w:rsidRDefault="00404C20" w:rsidP="009D64D0">
      <w:pPr>
        <w:tabs>
          <w:tab w:val="left" w:pos="900"/>
        </w:tabs>
        <w:jc w:val="both"/>
        <w:rPr>
          <w:rFonts w:ascii="Times New Roman" w:hAnsi="Times New Roman"/>
          <w:sz w:val="22"/>
          <w:lang w:val="el-GR"/>
        </w:rPr>
      </w:pPr>
      <w:r w:rsidRPr="008C5E2C">
        <w:rPr>
          <w:rFonts w:ascii="Times New Roman" w:hAnsi="Times New Roman"/>
          <w:sz w:val="22"/>
          <w:lang w:val="el-GR"/>
        </w:rPr>
        <w:t xml:space="preserve">Σε περίπτωση που χορηγούνται περισσότερα από ένα τοπικά οφθαλμολογικά φάρμακα, αυτά πρέπει να ενσταλλάζονται σε μεσοδιάστημα τουλάχιστον πέντε λεπτών. </w:t>
      </w:r>
    </w:p>
    <w:p w:rsidR="00404C20" w:rsidRPr="008C5E2C" w:rsidRDefault="00404C20" w:rsidP="009D64D0">
      <w:pPr>
        <w:tabs>
          <w:tab w:val="left" w:pos="900"/>
        </w:tabs>
        <w:jc w:val="both"/>
        <w:rPr>
          <w:rFonts w:ascii="Times New Roman" w:hAnsi="Times New Roman"/>
          <w:sz w:val="22"/>
          <w:lang w:val="el-GR"/>
        </w:rPr>
      </w:pPr>
    </w:p>
    <w:p w:rsidR="00C5406C" w:rsidRPr="008C5E2C" w:rsidRDefault="006E561B" w:rsidP="00C5406C">
      <w:pPr>
        <w:tabs>
          <w:tab w:val="left" w:pos="900"/>
        </w:tabs>
        <w:jc w:val="both"/>
        <w:rPr>
          <w:rFonts w:ascii="Times New Roman" w:hAnsi="Times New Roman"/>
          <w:sz w:val="22"/>
          <w:lang w:val="el-GR"/>
        </w:rPr>
      </w:pPr>
      <w:r w:rsidRPr="008C5E2C">
        <w:rPr>
          <w:rFonts w:ascii="Times New Roman" w:hAnsi="Times New Roman"/>
          <w:sz w:val="22"/>
          <w:lang w:val="el-GR"/>
        </w:rPr>
        <w:t>Με</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απόφραξη</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της</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ρινοδακρυϊκής</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οδού</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ή</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κλείσιμο</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των</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βλεφάρων</w:t>
      </w:r>
      <w:r w:rsidR="00C5406C" w:rsidRPr="008C5E2C">
        <w:rPr>
          <w:rFonts w:ascii="Times New Roman" w:hAnsi="Times New Roman"/>
          <w:sz w:val="22"/>
          <w:lang w:val="el-GR"/>
        </w:rPr>
        <w:t xml:space="preserve"> για 2 λεπτά, </w:t>
      </w:r>
      <w:r w:rsidR="00C5406C" w:rsidRPr="008C5E2C">
        <w:rPr>
          <w:rFonts w:ascii="Times New Roman" w:hAnsi="Times New Roman" w:hint="eastAsia"/>
          <w:sz w:val="22"/>
          <w:lang w:val="el-GR"/>
        </w:rPr>
        <w:t>ελαττ</w:t>
      </w:r>
      <w:r w:rsidR="00C5406C" w:rsidRPr="008C5E2C">
        <w:rPr>
          <w:rFonts w:ascii="Times New Roman" w:hAnsi="Times New Roman"/>
          <w:sz w:val="22"/>
          <w:lang w:val="el-GR"/>
        </w:rPr>
        <w:t xml:space="preserve">ώνεται </w:t>
      </w:r>
      <w:r w:rsidR="00C5406C" w:rsidRPr="008C5E2C">
        <w:rPr>
          <w:rFonts w:ascii="Times New Roman" w:hAnsi="Times New Roman" w:hint="eastAsia"/>
          <w:sz w:val="22"/>
          <w:lang w:val="el-GR"/>
        </w:rPr>
        <w:t>η</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συστηματική</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απορρόφηση</w:t>
      </w:r>
      <w:r w:rsidR="00C5406C" w:rsidRPr="008C5E2C">
        <w:rPr>
          <w:rFonts w:ascii="Times New Roman" w:hAnsi="Times New Roman"/>
          <w:sz w:val="22"/>
          <w:lang w:val="el-GR"/>
        </w:rPr>
        <w:t xml:space="preserve">. Αυτό μπορεί να οδηγήσει σε </w:t>
      </w:r>
      <w:r w:rsidR="00C5406C" w:rsidRPr="008C5E2C">
        <w:rPr>
          <w:rFonts w:ascii="Times New Roman" w:hAnsi="Times New Roman" w:hint="eastAsia"/>
          <w:sz w:val="22"/>
          <w:lang w:val="el-GR"/>
        </w:rPr>
        <w:t>μείωση</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των</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συστηματικών</w:t>
      </w:r>
      <w:r w:rsidR="00C5406C" w:rsidRPr="008C5E2C">
        <w:rPr>
          <w:rFonts w:ascii="Times New Roman" w:hAnsi="Times New Roman"/>
          <w:sz w:val="22"/>
          <w:lang w:val="el-GR"/>
        </w:rPr>
        <w:t xml:space="preserve"> </w:t>
      </w:r>
      <w:r w:rsidR="00C5406C" w:rsidRPr="008C5E2C">
        <w:rPr>
          <w:rFonts w:ascii="Times New Roman" w:hAnsi="Times New Roman" w:hint="eastAsia"/>
          <w:sz w:val="22"/>
          <w:lang w:val="el-GR"/>
        </w:rPr>
        <w:t>ανεπιθύμητων</w:t>
      </w:r>
      <w:r w:rsidR="00C5406C" w:rsidRPr="008C5E2C">
        <w:rPr>
          <w:rFonts w:ascii="Times New Roman" w:hAnsi="Times New Roman"/>
          <w:sz w:val="22"/>
          <w:lang w:val="el-GR"/>
        </w:rPr>
        <w:t xml:space="preserve"> ε</w:t>
      </w:r>
      <w:r w:rsidR="00C5406C" w:rsidRPr="008C5E2C">
        <w:rPr>
          <w:rFonts w:ascii="Times New Roman" w:hAnsi="Times New Roman" w:hint="eastAsia"/>
          <w:sz w:val="22"/>
          <w:lang w:val="el-GR"/>
        </w:rPr>
        <w:t>νεργειών</w:t>
      </w:r>
      <w:r w:rsidRPr="008C5E2C">
        <w:rPr>
          <w:rFonts w:ascii="Times New Roman" w:hAnsi="Times New Roman"/>
          <w:sz w:val="22"/>
          <w:lang w:val="el-GR"/>
        </w:rPr>
        <w:t xml:space="preserve"> και σε αύξηση </w:t>
      </w:r>
      <w:r w:rsidR="00E70FC6" w:rsidRPr="008C5E2C">
        <w:rPr>
          <w:rFonts w:ascii="Times New Roman" w:hAnsi="Times New Roman"/>
          <w:sz w:val="22"/>
          <w:lang w:val="el-GR"/>
        </w:rPr>
        <w:t>τη</w:t>
      </w:r>
      <w:r w:rsidRPr="008C5E2C">
        <w:rPr>
          <w:rFonts w:ascii="Times New Roman" w:hAnsi="Times New Roman"/>
          <w:sz w:val="22"/>
          <w:lang w:val="el-GR"/>
        </w:rPr>
        <w:t>ς</w:t>
      </w:r>
      <w:r w:rsidR="00E70FC6" w:rsidRPr="008C5E2C">
        <w:rPr>
          <w:rFonts w:ascii="Times New Roman" w:hAnsi="Times New Roman"/>
          <w:sz w:val="22"/>
          <w:lang w:val="el-GR"/>
        </w:rPr>
        <w:t xml:space="preserve"> τοπική</w:t>
      </w:r>
      <w:r w:rsidRPr="008C5E2C">
        <w:rPr>
          <w:rFonts w:ascii="Times New Roman" w:hAnsi="Times New Roman"/>
          <w:sz w:val="22"/>
          <w:lang w:val="el-GR"/>
        </w:rPr>
        <w:t>ς</w:t>
      </w:r>
      <w:r w:rsidR="00E70FC6" w:rsidRPr="008C5E2C">
        <w:rPr>
          <w:rFonts w:ascii="Times New Roman" w:hAnsi="Times New Roman"/>
          <w:sz w:val="22"/>
          <w:lang w:val="el-GR"/>
        </w:rPr>
        <w:t xml:space="preserve"> δράση</w:t>
      </w:r>
      <w:r w:rsidRPr="008C5E2C">
        <w:rPr>
          <w:rFonts w:ascii="Times New Roman" w:hAnsi="Times New Roman"/>
          <w:sz w:val="22"/>
          <w:lang w:val="el-GR"/>
        </w:rPr>
        <w:t>ς</w:t>
      </w:r>
      <w:r w:rsidR="00C5406C" w:rsidRPr="008C5E2C">
        <w:rPr>
          <w:rFonts w:ascii="Times New Roman" w:hAnsi="Times New Roman"/>
          <w:sz w:val="22"/>
          <w:lang w:val="el-GR"/>
        </w:rPr>
        <w:t>.</w:t>
      </w:r>
    </w:p>
    <w:p w:rsidR="00C5406C" w:rsidRPr="008C5E2C" w:rsidRDefault="00C5406C" w:rsidP="009D64D0">
      <w:pPr>
        <w:tabs>
          <w:tab w:val="left" w:pos="900"/>
        </w:tabs>
        <w:jc w:val="both"/>
        <w:rPr>
          <w:rFonts w:ascii="Times New Roman" w:hAnsi="Times New Roman"/>
          <w:sz w:val="22"/>
          <w:lang w:val="el-GR"/>
        </w:rPr>
      </w:pPr>
    </w:p>
    <w:p w:rsidR="00404C20" w:rsidRPr="008C5E2C" w:rsidRDefault="00CC6A57" w:rsidP="009D64D0">
      <w:pPr>
        <w:tabs>
          <w:tab w:val="left" w:pos="900"/>
        </w:tabs>
        <w:jc w:val="both"/>
        <w:rPr>
          <w:rFonts w:ascii="Times New Roman" w:hAnsi="Times New Roman"/>
          <w:i/>
          <w:sz w:val="22"/>
          <w:lang w:val="el-GR"/>
        </w:rPr>
      </w:pPr>
      <w:r w:rsidRPr="008C5E2C">
        <w:rPr>
          <w:rFonts w:ascii="Times New Roman" w:hAnsi="Times New Roman"/>
          <w:i/>
          <w:sz w:val="22"/>
          <w:lang w:val="el-GR"/>
        </w:rPr>
        <w:t>Χρήση σε παιδιά και σε εφήβους:</w:t>
      </w:r>
    </w:p>
    <w:p w:rsidR="00404C20" w:rsidRPr="008C5E2C" w:rsidRDefault="00404C20" w:rsidP="009D64D0">
      <w:pPr>
        <w:tabs>
          <w:tab w:val="left" w:pos="900"/>
        </w:tabs>
        <w:jc w:val="both"/>
        <w:rPr>
          <w:rFonts w:ascii="Times New Roman" w:hAnsi="Times New Roman"/>
          <w:sz w:val="22"/>
          <w:lang w:val="el-GR"/>
        </w:rPr>
      </w:pPr>
      <w:r w:rsidRPr="008C5E2C">
        <w:rPr>
          <w:rFonts w:ascii="Times New Roman" w:hAnsi="Times New Roman"/>
          <w:sz w:val="22"/>
          <w:lang w:val="el-GR"/>
        </w:rPr>
        <w:t>Η ασφάλεια και η αποτελεσματικότητα σε παιδιά και σε εφήβους δεν έχουν διαπιστωθεί.</w:t>
      </w:r>
    </w:p>
    <w:p w:rsidR="00404C20" w:rsidRPr="008C5E2C" w:rsidRDefault="00404C20">
      <w:pPr>
        <w:tabs>
          <w:tab w:val="left" w:pos="900"/>
        </w:tabs>
        <w:ind w:left="810"/>
        <w:jc w:val="both"/>
        <w:rPr>
          <w:rFonts w:ascii="Times New Roman" w:hAnsi="Times New Roman"/>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lastRenderedPageBreak/>
        <w:t>4.3 Αντενδείξεις</w:t>
      </w:r>
      <w:r w:rsidRPr="008C5E2C">
        <w:rPr>
          <w:rFonts w:ascii="Times New Roman" w:hAnsi="Times New Roman"/>
          <w:b/>
          <w:sz w:val="22"/>
          <w:lang w:val="el-GR"/>
        </w:rPr>
        <w:tab/>
      </w:r>
      <w:r w:rsidRPr="008C5E2C">
        <w:rPr>
          <w:rFonts w:ascii="Times New Roman" w:hAnsi="Times New Roman"/>
          <w:b/>
          <w:sz w:val="22"/>
          <w:lang w:val="el-GR"/>
        </w:rPr>
        <w:tab/>
      </w:r>
      <w:r w:rsidRPr="008C5E2C">
        <w:rPr>
          <w:rFonts w:ascii="Times New Roman" w:hAnsi="Times New Roman"/>
          <w:b/>
          <w:sz w:val="22"/>
          <w:lang w:val="el-GR"/>
        </w:rPr>
        <w:tab/>
      </w:r>
      <w:r w:rsidRPr="008C5E2C">
        <w:rPr>
          <w:rFonts w:ascii="Times New Roman" w:hAnsi="Times New Roman"/>
          <w:b/>
          <w:sz w:val="22"/>
          <w:lang w:val="el-GR"/>
        </w:rPr>
        <w:tab/>
      </w:r>
      <w:r w:rsidRPr="008C5E2C">
        <w:rPr>
          <w:rFonts w:ascii="Times New Roman" w:hAnsi="Times New Roman"/>
          <w:b/>
          <w:sz w:val="22"/>
          <w:lang w:val="el-GR"/>
        </w:rPr>
        <w:tab/>
      </w:r>
      <w:r w:rsidRPr="008C5E2C">
        <w:rPr>
          <w:rFonts w:ascii="Times New Roman" w:hAnsi="Times New Roman"/>
          <w:b/>
          <w:sz w:val="22"/>
          <w:lang w:val="el-GR"/>
        </w:rPr>
        <w:tab/>
      </w:r>
    </w:p>
    <w:p w:rsidR="00404C20" w:rsidRPr="008C5E2C" w:rsidRDefault="00404C20">
      <w:pPr>
        <w:jc w:val="both"/>
        <w:rPr>
          <w:rFonts w:ascii="Times New Roman" w:hAnsi="Times New Roman"/>
          <w:b/>
          <w:sz w:val="22"/>
          <w:lang w:val="el-GR"/>
        </w:rPr>
      </w:pPr>
    </w:p>
    <w:p w:rsidR="00404C20" w:rsidRPr="008C5E2C" w:rsidRDefault="00404C20" w:rsidP="009D64D0">
      <w:pPr>
        <w:jc w:val="both"/>
        <w:rPr>
          <w:rFonts w:ascii="Times New Roman" w:hAnsi="Times New Roman"/>
          <w:sz w:val="22"/>
          <w:lang w:val="el-GR"/>
        </w:rPr>
      </w:pPr>
      <w:r w:rsidRPr="008C5E2C">
        <w:rPr>
          <w:rFonts w:ascii="Times New Roman" w:hAnsi="Times New Roman"/>
          <w:sz w:val="22"/>
          <w:lang w:val="el-GR"/>
        </w:rPr>
        <w:t xml:space="preserve">Το </w:t>
      </w:r>
      <w:r w:rsidRPr="008C5E2C">
        <w:rPr>
          <w:rFonts w:ascii="Times New Roman" w:hAnsi="Times New Roman"/>
          <w:sz w:val="22"/>
        </w:rPr>
        <w:t>Xalacom</w:t>
      </w:r>
      <w:r w:rsidRPr="008C5E2C">
        <w:rPr>
          <w:rFonts w:ascii="Times New Roman" w:hAnsi="Times New Roman"/>
          <w:sz w:val="22"/>
          <w:lang w:val="el-GR"/>
        </w:rPr>
        <w:t xml:space="preserve"> αντενδείκνυται σε ασθενείς με:</w:t>
      </w:r>
    </w:p>
    <w:p w:rsidR="00404C20" w:rsidRPr="008C5E2C" w:rsidRDefault="00404C20">
      <w:pPr>
        <w:jc w:val="both"/>
        <w:rPr>
          <w:rFonts w:ascii="Times New Roman" w:hAnsi="Times New Roman"/>
          <w:b/>
          <w:sz w:val="22"/>
          <w:lang w:val="el-GR"/>
        </w:rPr>
      </w:pPr>
    </w:p>
    <w:p w:rsidR="00CC6A57" w:rsidRPr="008C5E2C" w:rsidRDefault="00404C20" w:rsidP="00CC6A57">
      <w:pPr>
        <w:numPr>
          <w:ilvl w:val="0"/>
          <w:numId w:val="5"/>
        </w:numPr>
        <w:ind w:left="426" w:hanging="426"/>
        <w:jc w:val="both"/>
        <w:rPr>
          <w:rFonts w:ascii="Times New Roman" w:hAnsi="Times New Roman"/>
          <w:sz w:val="22"/>
          <w:lang w:val="el-GR"/>
        </w:rPr>
      </w:pPr>
      <w:r w:rsidRPr="008C5E2C">
        <w:rPr>
          <w:rFonts w:ascii="Times New Roman" w:hAnsi="Times New Roman"/>
          <w:sz w:val="22"/>
          <w:lang w:val="el-GR"/>
        </w:rPr>
        <w:t>Αντιδραστική νόσο</w:t>
      </w:r>
      <w:r w:rsidR="00D327C8" w:rsidRPr="008C5E2C">
        <w:rPr>
          <w:rFonts w:ascii="Times New Roman" w:hAnsi="Times New Roman"/>
          <w:sz w:val="22"/>
          <w:lang w:val="el-GR"/>
        </w:rPr>
        <w:t xml:space="preserve"> των αναπνευστικών οδών, </w:t>
      </w:r>
      <w:r w:rsidRPr="008C5E2C">
        <w:rPr>
          <w:rFonts w:ascii="Times New Roman" w:hAnsi="Times New Roman"/>
          <w:sz w:val="22"/>
          <w:lang w:val="el-GR"/>
        </w:rPr>
        <w:t>που περιλαμβάνει βρογχικό άσθμα ή ιστορικό βρογχικού άσθματος, σοβαρή χρόνια αποφρακτική πνευμονοπάθεια</w:t>
      </w:r>
      <w:r w:rsidR="002F3C03" w:rsidRPr="008C5E2C">
        <w:rPr>
          <w:rFonts w:ascii="Times New Roman" w:hAnsi="Times New Roman"/>
          <w:sz w:val="22"/>
          <w:lang w:val="el-GR"/>
        </w:rPr>
        <w:t>.</w:t>
      </w:r>
    </w:p>
    <w:p w:rsidR="00CC6A57" w:rsidRPr="008C5E2C" w:rsidRDefault="00CC6A57" w:rsidP="00CC6A57">
      <w:pPr>
        <w:ind w:left="426" w:hanging="426"/>
        <w:jc w:val="both"/>
        <w:rPr>
          <w:rFonts w:ascii="Times New Roman" w:hAnsi="Times New Roman"/>
          <w:sz w:val="22"/>
          <w:lang w:val="el-GR"/>
        </w:rPr>
      </w:pPr>
    </w:p>
    <w:p w:rsidR="00CC6A57" w:rsidRPr="008C5E2C" w:rsidRDefault="00404C20" w:rsidP="00CC6A57">
      <w:pPr>
        <w:numPr>
          <w:ilvl w:val="0"/>
          <w:numId w:val="5"/>
        </w:numPr>
        <w:ind w:left="426" w:hanging="426"/>
        <w:jc w:val="both"/>
        <w:rPr>
          <w:rFonts w:ascii="Times New Roman" w:hAnsi="Times New Roman"/>
          <w:sz w:val="22"/>
          <w:lang w:val="el-GR"/>
        </w:rPr>
      </w:pPr>
      <w:r w:rsidRPr="008C5E2C">
        <w:rPr>
          <w:rFonts w:ascii="Times New Roman" w:hAnsi="Times New Roman"/>
          <w:sz w:val="22"/>
          <w:lang w:val="el-GR"/>
        </w:rPr>
        <w:t xml:space="preserve">Κολπική βραδυκαρδία, </w:t>
      </w:r>
      <w:r w:rsidR="00E44B8B" w:rsidRPr="008C5E2C">
        <w:rPr>
          <w:rFonts w:ascii="Times New Roman" w:hAnsi="Times New Roman"/>
          <w:sz w:val="22"/>
          <w:lang w:val="el-GR"/>
        </w:rPr>
        <w:t xml:space="preserve">σύνδρομο νοσούντος φλεβοκόμβου, φλεβοκομβοκολπικό αποκλεισμό, </w:t>
      </w:r>
      <w:r w:rsidRPr="008C5E2C">
        <w:rPr>
          <w:rFonts w:ascii="Times New Roman" w:hAnsi="Times New Roman"/>
          <w:sz w:val="22"/>
          <w:lang w:val="el-GR"/>
        </w:rPr>
        <w:t>κολποκοιλιακό αποκλεισμό δευτέρου ή τρίτου βαθμού</w:t>
      </w:r>
      <w:r w:rsidR="002F3C03" w:rsidRPr="008C5E2C">
        <w:rPr>
          <w:rFonts w:ascii="Times New Roman" w:hAnsi="Times New Roman"/>
          <w:sz w:val="22"/>
          <w:lang w:val="el-GR"/>
        </w:rPr>
        <w:t xml:space="preserve"> μη ελεγχόμενο</w:t>
      </w:r>
      <w:r w:rsidR="001436A7" w:rsidRPr="008C5E2C">
        <w:rPr>
          <w:rFonts w:ascii="Times New Roman" w:hAnsi="Times New Roman"/>
          <w:sz w:val="22"/>
          <w:lang w:val="el-GR"/>
        </w:rPr>
        <w:t xml:space="preserve"> με βηματοδότη</w:t>
      </w:r>
      <w:r w:rsidRPr="008C5E2C">
        <w:rPr>
          <w:rFonts w:ascii="Times New Roman" w:hAnsi="Times New Roman"/>
          <w:sz w:val="22"/>
          <w:lang w:val="el-GR"/>
        </w:rPr>
        <w:t>, έκδηλη καρδιακή ανεπάρκεια, καρδιογενές σοκ.</w:t>
      </w:r>
    </w:p>
    <w:p w:rsidR="00CC6A57" w:rsidRPr="008C5E2C" w:rsidRDefault="00CC6A57" w:rsidP="00CC6A57">
      <w:pPr>
        <w:ind w:left="426" w:hanging="426"/>
        <w:jc w:val="both"/>
        <w:rPr>
          <w:rFonts w:ascii="Times New Roman" w:hAnsi="Times New Roman"/>
          <w:sz w:val="22"/>
          <w:lang w:val="el-GR"/>
        </w:rPr>
      </w:pPr>
    </w:p>
    <w:p w:rsidR="00CC6A57" w:rsidRPr="008C5E2C" w:rsidRDefault="00404C20" w:rsidP="00CC6A57">
      <w:pPr>
        <w:numPr>
          <w:ilvl w:val="0"/>
          <w:numId w:val="6"/>
        </w:numPr>
        <w:ind w:left="426" w:hanging="426"/>
        <w:jc w:val="both"/>
        <w:rPr>
          <w:rFonts w:ascii="Times New Roman" w:hAnsi="Times New Roman"/>
          <w:sz w:val="22"/>
          <w:lang w:val="el-GR"/>
        </w:rPr>
      </w:pPr>
      <w:r w:rsidRPr="008C5E2C">
        <w:rPr>
          <w:rFonts w:ascii="Times New Roman" w:hAnsi="Times New Roman"/>
          <w:sz w:val="22"/>
          <w:lang w:val="el-GR"/>
        </w:rPr>
        <w:t xml:space="preserve">Υπερευαισθησία </w:t>
      </w:r>
      <w:r w:rsidR="001436A7" w:rsidRPr="008C5E2C">
        <w:rPr>
          <w:rFonts w:ascii="Times New Roman" w:hAnsi="Times New Roman"/>
          <w:sz w:val="22"/>
          <w:lang w:val="el-GR"/>
        </w:rPr>
        <w:t xml:space="preserve">στη δραστική ουσία ή </w:t>
      </w:r>
      <w:r w:rsidRPr="008C5E2C">
        <w:rPr>
          <w:rFonts w:ascii="Times New Roman" w:hAnsi="Times New Roman"/>
          <w:sz w:val="22"/>
          <w:lang w:val="el-GR"/>
        </w:rPr>
        <w:t xml:space="preserve">σε οποιοδήποτε συστατικό του προϊόντος. </w:t>
      </w: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 xml:space="preserve">4.4 </w:t>
      </w:r>
      <w:r w:rsidR="006A3BAC" w:rsidRPr="008C5E2C">
        <w:rPr>
          <w:rFonts w:ascii="Times New Roman" w:hAnsi="Times New Roman"/>
          <w:b/>
          <w:sz w:val="22"/>
          <w:lang w:val="el-GR"/>
        </w:rPr>
        <w:t>Eιδικές προειδοποιήσεις και</w:t>
      </w:r>
      <w:r w:rsidRPr="008C5E2C">
        <w:rPr>
          <w:rFonts w:ascii="Times New Roman" w:hAnsi="Times New Roman"/>
          <w:b/>
          <w:sz w:val="22"/>
          <w:lang w:val="el-GR"/>
        </w:rPr>
        <w:t xml:space="preserve"> προφυλάξεις κατά τη χρήση</w:t>
      </w:r>
    </w:p>
    <w:p w:rsidR="00404C20" w:rsidRPr="008C5E2C" w:rsidRDefault="00404C20">
      <w:pPr>
        <w:jc w:val="both"/>
        <w:rPr>
          <w:rFonts w:ascii="Times New Roman" w:hAnsi="Times New Roman"/>
          <w:b/>
          <w:sz w:val="22"/>
          <w:lang w:val="el-GR"/>
        </w:rPr>
      </w:pPr>
    </w:p>
    <w:p w:rsidR="00404C20" w:rsidRPr="008C5E2C" w:rsidRDefault="00CC6A57" w:rsidP="00E03FD0">
      <w:pPr>
        <w:pStyle w:val="2"/>
        <w:ind w:left="0"/>
        <w:rPr>
          <w:rFonts w:ascii="Times New Roman" w:hAnsi="Times New Roman"/>
          <w:i/>
          <w:szCs w:val="22"/>
          <w:u w:val="none"/>
        </w:rPr>
      </w:pPr>
      <w:r w:rsidRPr="008C5E2C">
        <w:rPr>
          <w:rFonts w:ascii="Times New Roman" w:hAnsi="Times New Roman"/>
          <w:i/>
          <w:szCs w:val="22"/>
          <w:u w:val="none"/>
        </w:rPr>
        <w:t>Συστηματικές επιδράσεις:</w:t>
      </w:r>
    </w:p>
    <w:p w:rsidR="0037314E" w:rsidRPr="008C5E2C" w:rsidRDefault="0037314E" w:rsidP="00E03FD0">
      <w:pPr>
        <w:jc w:val="both"/>
        <w:rPr>
          <w:rFonts w:ascii="Times New Roman" w:hAnsi="Times New Roman"/>
          <w:sz w:val="22"/>
          <w:lang w:val="el-GR"/>
        </w:rPr>
      </w:pPr>
    </w:p>
    <w:p w:rsidR="00CC6A57" w:rsidRPr="008C5E2C" w:rsidRDefault="00E03FD0" w:rsidP="00CC6A57">
      <w:pPr>
        <w:tabs>
          <w:tab w:val="left" w:pos="900"/>
        </w:tabs>
        <w:jc w:val="both"/>
        <w:rPr>
          <w:rFonts w:ascii="Times New Roman" w:hAnsi="Times New Roman"/>
          <w:sz w:val="22"/>
          <w:lang w:val="el-GR"/>
        </w:rPr>
      </w:pPr>
      <w:r w:rsidRPr="008C5E2C">
        <w:rPr>
          <w:rFonts w:ascii="Times New Roman" w:hAnsi="Times New Roman"/>
          <w:sz w:val="22"/>
          <w:lang w:val="el-GR"/>
        </w:rPr>
        <w:t>Ό</w:t>
      </w:r>
      <w:r w:rsidR="00404C20" w:rsidRPr="008C5E2C">
        <w:rPr>
          <w:rFonts w:ascii="Times New Roman" w:hAnsi="Times New Roman"/>
          <w:sz w:val="22"/>
          <w:lang w:val="el-GR"/>
        </w:rPr>
        <w:t xml:space="preserve">μοια με άλλους οφθαλμικούς παράγοντες που εφαρμόζονται τοπικά, το Xalacom </w:t>
      </w:r>
      <w:r w:rsidR="00A36A96" w:rsidRPr="008C5E2C">
        <w:rPr>
          <w:rFonts w:ascii="Times New Roman" w:hAnsi="Times New Roman"/>
          <w:sz w:val="22"/>
          <w:lang w:val="el-GR"/>
        </w:rPr>
        <w:t>απορροφάται</w:t>
      </w:r>
      <w:r w:rsidR="00194FD6" w:rsidRPr="008C5E2C">
        <w:rPr>
          <w:rFonts w:ascii="Times New Roman" w:hAnsi="Times New Roman"/>
          <w:sz w:val="22"/>
          <w:lang w:val="el-GR"/>
        </w:rPr>
        <w:t xml:space="preserve"> </w:t>
      </w:r>
      <w:r w:rsidR="00404C20" w:rsidRPr="008C5E2C">
        <w:rPr>
          <w:rFonts w:ascii="Times New Roman" w:hAnsi="Times New Roman"/>
          <w:sz w:val="22"/>
          <w:lang w:val="el-GR"/>
        </w:rPr>
        <w:t>συστηματικά. Λόγω του βήτα-αδρενεργικού συστατικού, της τιμολόλης, μπορεί να παρατηρηθεί το ίδιο είδος καρδιαγγειακών</w:t>
      </w:r>
      <w:r w:rsidR="002F3C03" w:rsidRPr="008C5E2C">
        <w:rPr>
          <w:rFonts w:ascii="Times New Roman" w:hAnsi="Times New Roman"/>
          <w:sz w:val="22"/>
          <w:lang w:val="el-GR"/>
        </w:rPr>
        <w:t>,</w:t>
      </w:r>
      <w:r w:rsidR="00404C20" w:rsidRPr="008C5E2C">
        <w:rPr>
          <w:rFonts w:ascii="Times New Roman" w:hAnsi="Times New Roman"/>
          <w:sz w:val="22"/>
          <w:lang w:val="el-GR"/>
        </w:rPr>
        <w:t xml:space="preserve"> πνευμονικών </w:t>
      </w:r>
      <w:r w:rsidR="002F3C03" w:rsidRPr="008C5E2C">
        <w:rPr>
          <w:rFonts w:ascii="Times New Roman" w:hAnsi="Times New Roman"/>
          <w:sz w:val="22"/>
          <w:lang w:val="el-GR"/>
        </w:rPr>
        <w:t xml:space="preserve">και άλλων </w:t>
      </w:r>
      <w:r w:rsidR="00404C20" w:rsidRPr="008C5E2C">
        <w:rPr>
          <w:rFonts w:ascii="Times New Roman" w:hAnsi="Times New Roman"/>
          <w:sz w:val="22"/>
          <w:lang w:val="el-GR"/>
        </w:rPr>
        <w:t>ανεπιθύμητων αντιδράσεων που παρατηρούνται με συστηματικά χορηγούμενους βήτα-</w:t>
      </w:r>
      <w:r w:rsidR="002F3C03" w:rsidRPr="008C5E2C">
        <w:rPr>
          <w:rFonts w:ascii="Times New Roman" w:hAnsi="Times New Roman"/>
          <w:sz w:val="22"/>
          <w:lang w:val="el-GR"/>
        </w:rPr>
        <w:t xml:space="preserve">αδρενεργικούς </w:t>
      </w:r>
      <w:r w:rsidR="000B1919" w:rsidRPr="008C5E2C">
        <w:rPr>
          <w:rFonts w:ascii="Times New Roman" w:hAnsi="Times New Roman"/>
          <w:sz w:val="22"/>
          <w:lang w:val="el-GR"/>
        </w:rPr>
        <w:t>αποκλειστές</w:t>
      </w:r>
      <w:r w:rsidR="00404C20" w:rsidRPr="008C5E2C">
        <w:rPr>
          <w:rFonts w:ascii="Times New Roman" w:hAnsi="Times New Roman"/>
          <w:sz w:val="22"/>
          <w:lang w:val="el-GR"/>
        </w:rPr>
        <w:t>.</w:t>
      </w:r>
      <w:r w:rsidR="002F3C03" w:rsidRPr="008C5E2C">
        <w:rPr>
          <w:rFonts w:ascii="Times New Roman" w:hAnsi="Times New Roman"/>
          <w:sz w:val="22"/>
          <w:lang w:val="el-GR"/>
        </w:rPr>
        <w:t xml:space="preserve"> Η εμφάνιση συστηματικών </w:t>
      </w:r>
      <w:r w:rsidR="002F3C03" w:rsidRPr="008C5E2C">
        <w:rPr>
          <w:rFonts w:ascii="Times New Roman" w:hAnsi="Times New Roman" w:hint="eastAsia"/>
          <w:sz w:val="22"/>
          <w:lang w:val="el-GR"/>
        </w:rPr>
        <w:t>ανεπιθύμητων</w:t>
      </w:r>
      <w:r w:rsidR="002F3C03" w:rsidRPr="008C5E2C">
        <w:rPr>
          <w:rFonts w:ascii="Times New Roman" w:hAnsi="Times New Roman"/>
          <w:sz w:val="22"/>
          <w:lang w:val="el-GR"/>
        </w:rPr>
        <w:t xml:space="preserve"> ε</w:t>
      </w:r>
      <w:r w:rsidR="002F3C03" w:rsidRPr="008C5E2C">
        <w:rPr>
          <w:rFonts w:ascii="Times New Roman" w:hAnsi="Times New Roman" w:hint="eastAsia"/>
          <w:sz w:val="22"/>
          <w:lang w:val="el-GR"/>
        </w:rPr>
        <w:t>νεργειών</w:t>
      </w:r>
      <w:r w:rsidR="002F3C03" w:rsidRPr="008C5E2C">
        <w:rPr>
          <w:rFonts w:ascii="Times New Roman" w:hAnsi="Times New Roman"/>
          <w:sz w:val="22"/>
          <w:lang w:val="el-GR"/>
        </w:rPr>
        <w:t xml:space="preserve"> μετά από τοπική οφθαλμική χορήγηση είναι μειωμένη </w:t>
      </w:r>
      <w:r w:rsidR="00871929" w:rsidRPr="008C5E2C">
        <w:rPr>
          <w:rFonts w:ascii="Times New Roman" w:hAnsi="Times New Roman"/>
          <w:sz w:val="22"/>
          <w:lang w:val="el-GR"/>
        </w:rPr>
        <w:t>σε σχέση με τη συστηματική χορήγηση.</w:t>
      </w:r>
      <w:r w:rsidR="002F3C03" w:rsidRPr="008C5E2C">
        <w:rPr>
          <w:rFonts w:ascii="Times New Roman" w:hAnsi="Times New Roman"/>
          <w:sz w:val="22"/>
          <w:lang w:val="el-GR"/>
        </w:rPr>
        <w:t xml:space="preserve"> Για </w:t>
      </w:r>
      <w:r w:rsidR="007C3A30" w:rsidRPr="008C5E2C">
        <w:rPr>
          <w:rFonts w:ascii="Times New Roman" w:hAnsi="Times New Roman"/>
          <w:sz w:val="22"/>
          <w:lang w:val="el-GR"/>
        </w:rPr>
        <w:t>ελάττωση</w:t>
      </w:r>
      <w:r w:rsidR="002F3C03" w:rsidRPr="008C5E2C">
        <w:rPr>
          <w:rFonts w:ascii="Times New Roman" w:hAnsi="Times New Roman"/>
          <w:sz w:val="22"/>
          <w:lang w:val="el-GR"/>
        </w:rPr>
        <w:t xml:space="preserve"> τ</w:t>
      </w:r>
      <w:r w:rsidR="002F3C03" w:rsidRPr="008C5E2C">
        <w:rPr>
          <w:rFonts w:ascii="Times New Roman" w:hAnsi="Times New Roman" w:hint="eastAsia"/>
          <w:sz w:val="22"/>
          <w:lang w:val="el-GR"/>
        </w:rPr>
        <w:t>η</w:t>
      </w:r>
      <w:r w:rsidR="002F3C03" w:rsidRPr="008C5E2C">
        <w:rPr>
          <w:rFonts w:ascii="Times New Roman" w:hAnsi="Times New Roman"/>
          <w:sz w:val="22"/>
          <w:lang w:val="el-GR"/>
        </w:rPr>
        <w:t xml:space="preserve">ς </w:t>
      </w:r>
      <w:r w:rsidR="002F3C03" w:rsidRPr="008C5E2C">
        <w:rPr>
          <w:rFonts w:ascii="Times New Roman" w:hAnsi="Times New Roman" w:hint="eastAsia"/>
          <w:sz w:val="22"/>
          <w:lang w:val="el-GR"/>
        </w:rPr>
        <w:t>συστηματική</w:t>
      </w:r>
      <w:r w:rsidR="002F3C03" w:rsidRPr="008C5E2C">
        <w:rPr>
          <w:rFonts w:ascii="Times New Roman" w:hAnsi="Times New Roman"/>
          <w:sz w:val="22"/>
          <w:lang w:val="el-GR"/>
        </w:rPr>
        <w:t xml:space="preserve">ς </w:t>
      </w:r>
      <w:r w:rsidR="002F3C03" w:rsidRPr="008C5E2C">
        <w:rPr>
          <w:rFonts w:ascii="Times New Roman" w:hAnsi="Times New Roman" w:hint="eastAsia"/>
          <w:sz w:val="22"/>
          <w:lang w:val="el-GR"/>
        </w:rPr>
        <w:t>απορρόφηση</w:t>
      </w:r>
      <w:r w:rsidR="002F3C03" w:rsidRPr="008C5E2C">
        <w:rPr>
          <w:rFonts w:ascii="Times New Roman" w:hAnsi="Times New Roman"/>
          <w:sz w:val="22"/>
          <w:lang w:val="el-GR"/>
        </w:rPr>
        <w:t>ς, βλ. 4.2.</w:t>
      </w:r>
    </w:p>
    <w:p w:rsidR="00CC6A57" w:rsidRPr="008C5E2C" w:rsidRDefault="00CC6A57" w:rsidP="00CC6A57">
      <w:pPr>
        <w:tabs>
          <w:tab w:val="left" w:pos="900"/>
        </w:tabs>
        <w:jc w:val="both"/>
        <w:rPr>
          <w:rFonts w:ascii="Times New Roman" w:hAnsi="Times New Roman"/>
          <w:sz w:val="22"/>
          <w:lang w:val="el-GR"/>
        </w:rPr>
      </w:pPr>
    </w:p>
    <w:p w:rsidR="00CC6A57" w:rsidRPr="008C5E2C" w:rsidRDefault="00871929" w:rsidP="00CC6A57">
      <w:pPr>
        <w:tabs>
          <w:tab w:val="left" w:pos="900"/>
        </w:tabs>
        <w:jc w:val="both"/>
        <w:rPr>
          <w:rFonts w:ascii="Times New Roman" w:hAnsi="Times New Roman"/>
          <w:i/>
          <w:sz w:val="22"/>
          <w:lang w:val="el-GR"/>
        </w:rPr>
      </w:pPr>
      <w:r w:rsidRPr="008C5E2C">
        <w:rPr>
          <w:rFonts w:ascii="Times New Roman" w:hAnsi="Times New Roman"/>
          <w:i/>
          <w:sz w:val="22"/>
          <w:lang w:val="el-GR"/>
        </w:rPr>
        <w:t>Καρδιακές διαταραχές:</w:t>
      </w:r>
    </w:p>
    <w:p w:rsidR="003A7B6C" w:rsidRPr="008C5E2C" w:rsidRDefault="003A7B6C">
      <w:pPr>
        <w:ind w:left="851"/>
        <w:jc w:val="both"/>
        <w:rPr>
          <w:rFonts w:ascii="Times New Roman" w:hAnsi="Times New Roman"/>
          <w:sz w:val="22"/>
          <w:lang w:val="el-GR"/>
        </w:rPr>
      </w:pPr>
    </w:p>
    <w:p w:rsidR="003A7B6C" w:rsidRPr="008C5E2C" w:rsidRDefault="00CE2B9E" w:rsidP="00E03FD0">
      <w:pPr>
        <w:jc w:val="both"/>
        <w:rPr>
          <w:rFonts w:ascii="Times New Roman" w:hAnsi="Times New Roman"/>
          <w:sz w:val="22"/>
          <w:lang w:val="el-GR"/>
        </w:rPr>
      </w:pPr>
      <w:r w:rsidRPr="008C5E2C">
        <w:rPr>
          <w:rFonts w:ascii="Times New Roman" w:hAnsi="Times New Roman"/>
          <w:sz w:val="22"/>
          <w:lang w:val="el-GR"/>
        </w:rPr>
        <w:t>Η θεραπεία με βήτα-</w:t>
      </w:r>
      <w:r w:rsidR="000B1919" w:rsidRPr="008C5E2C">
        <w:rPr>
          <w:rFonts w:ascii="Times New Roman" w:hAnsi="Times New Roman"/>
          <w:sz w:val="22"/>
          <w:lang w:val="el-GR"/>
        </w:rPr>
        <w:t>αποκλειστές</w:t>
      </w:r>
      <w:r w:rsidRPr="008C5E2C">
        <w:rPr>
          <w:rFonts w:ascii="Times New Roman" w:hAnsi="Times New Roman"/>
          <w:sz w:val="22"/>
          <w:lang w:val="el-GR"/>
        </w:rPr>
        <w:t xml:space="preserve"> πρέπει να αξιολογείται αυστηρά σ</w:t>
      </w:r>
      <w:r w:rsidR="003A7B6C" w:rsidRPr="008C5E2C">
        <w:rPr>
          <w:rFonts w:ascii="Times New Roman" w:hAnsi="Times New Roman"/>
          <w:sz w:val="22"/>
          <w:lang w:val="el-GR"/>
        </w:rPr>
        <w:t xml:space="preserve">ε ασθενείς με καρδιοαγγειακές </w:t>
      </w:r>
      <w:r w:rsidR="00AA3191" w:rsidRPr="008C5E2C">
        <w:rPr>
          <w:rFonts w:ascii="Times New Roman" w:hAnsi="Times New Roman"/>
          <w:sz w:val="22"/>
          <w:lang w:val="el-GR"/>
        </w:rPr>
        <w:t>νόσους</w:t>
      </w:r>
      <w:r w:rsidR="003A7B6C" w:rsidRPr="008C5E2C">
        <w:rPr>
          <w:rFonts w:ascii="Times New Roman" w:hAnsi="Times New Roman"/>
          <w:sz w:val="22"/>
          <w:lang w:val="el-GR"/>
        </w:rPr>
        <w:t xml:space="preserve"> (π.χ</w:t>
      </w:r>
      <w:r w:rsidR="00871929" w:rsidRPr="008C5E2C">
        <w:rPr>
          <w:rFonts w:ascii="Times New Roman" w:hAnsi="Times New Roman"/>
          <w:sz w:val="22"/>
          <w:lang w:val="el-GR"/>
        </w:rPr>
        <w:t>.</w:t>
      </w:r>
      <w:r w:rsidR="003A7B6C" w:rsidRPr="008C5E2C">
        <w:rPr>
          <w:rFonts w:ascii="Times New Roman" w:hAnsi="Times New Roman"/>
          <w:sz w:val="22"/>
          <w:lang w:val="el-GR"/>
        </w:rPr>
        <w:t xml:space="preserve"> </w:t>
      </w:r>
      <w:r w:rsidR="00AA3191" w:rsidRPr="008C5E2C">
        <w:rPr>
          <w:rFonts w:ascii="Times New Roman" w:hAnsi="Times New Roman"/>
          <w:sz w:val="22"/>
          <w:lang w:val="el-GR"/>
        </w:rPr>
        <w:t xml:space="preserve">στεφανιαία νόσο, </w:t>
      </w:r>
      <w:r w:rsidR="00994194" w:rsidRPr="008C5E2C">
        <w:rPr>
          <w:rFonts w:ascii="Times New Roman" w:hAnsi="Times New Roman"/>
          <w:sz w:val="22"/>
          <w:lang w:val="el-GR"/>
        </w:rPr>
        <w:t xml:space="preserve"> στηθάγχη </w:t>
      </w:r>
      <w:r w:rsidR="00994194" w:rsidRPr="008C5E2C">
        <w:rPr>
          <w:rFonts w:ascii="Times New Roman" w:hAnsi="Times New Roman"/>
          <w:sz w:val="22"/>
        </w:rPr>
        <w:t>Prinzmetal</w:t>
      </w:r>
      <w:r w:rsidR="00871929" w:rsidRPr="008C5E2C">
        <w:rPr>
          <w:rFonts w:ascii="Times New Roman" w:hAnsi="Times New Roman"/>
          <w:sz w:val="22"/>
          <w:lang w:val="el-GR"/>
        </w:rPr>
        <w:t xml:space="preserve"> και</w:t>
      </w:r>
      <w:r w:rsidR="002E7F35" w:rsidRPr="008C5E2C">
        <w:rPr>
          <w:lang w:val="el-GR"/>
        </w:rPr>
        <w:t xml:space="preserve"> </w:t>
      </w:r>
      <w:r w:rsidR="002E7F35" w:rsidRPr="008C5E2C">
        <w:rPr>
          <w:rFonts w:ascii="Times New Roman" w:hAnsi="Times New Roman"/>
          <w:sz w:val="22"/>
          <w:lang w:val="el-GR"/>
        </w:rPr>
        <w:t>καρδιακή ανεπάρκεια</w:t>
      </w:r>
      <w:r w:rsidRPr="008C5E2C">
        <w:rPr>
          <w:rFonts w:ascii="Times New Roman" w:hAnsi="Times New Roman"/>
          <w:sz w:val="22"/>
          <w:lang w:val="el-GR"/>
        </w:rPr>
        <w:t xml:space="preserve">) </w:t>
      </w:r>
      <w:r w:rsidR="00871929" w:rsidRPr="008C5E2C">
        <w:rPr>
          <w:rFonts w:ascii="Times New Roman" w:hAnsi="Times New Roman"/>
          <w:sz w:val="22"/>
          <w:lang w:val="el-GR"/>
        </w:rPr>
        <w:t xml:space="preserve">και υπόταση </w:t>
      </w:r>
      <w:r w:rsidR="00561702" w:rsidRPr="008C5E2C">
        <w:rPr>
          <w:rFonts w:ascii="Times New Roman" w:hAnsi="Times New Roman"/>
          <w:sz w:val="22"/>
          <w:lang w:val="el-GR"/>
        </w:rPr>
        <w:t xml:space="preserve">και </w:t>
      </w:r>
      <w:r w:rsidR="007E2BB7" w:rsidRPr="008C5E2C">
        <w:rPr>
          <w:rFonts w:ascii="Times New Roman" w:hAnsi="Times New Roman"/>
          <w:sz w:val="22"/>
          <w:lang w:val="el-GR"/>
        </w:rPr>
        <w:t xml:space="preserve">θα πρέπει να εξετάζεται </w:t>
      </w:r>
      <w:r w:rsidR="00E86F34" w:rsidRPr="008C5E2C">
        <w:rPr>
          <w:rFonts w:ascii="Times New Roman" w:hAnsi="Times New Roman"/>
          <w:sz w:val="22"/>
          <w:lang w:val="el-GR"/>
        </w:rPr>
        <w:t>το ενδεχόμενο</w:t>
      </w:r>
      <w:r w:rsidR="003A7B6C" w:rsidRPr="008C5E2C">
        <w:rPr>
          <w:rFonts w:ascii="Times New Roman" w:hAnsi="Times New Roman"/>
          <w:sz w:val="22"/>
          <w:lang w:val="el-GR"/>
        </w:rPr>
        <w:t xml:space="preserve"> θεραπεία</w:t>
      </w:r>
      <w:r w:rsidR="00E86F34" w:rsidRPr="008C5E2C">
        <w:rPr>
          <w:rFonts w:ascii="Times New Roman" w:hAnsi="Times New Roman"/>
          <w:sz w:val="22"/>
          <w:lang w:val="el-GR"/>
        </w:rPr>
        <w:t>ς</w:t>
      </w:r>
      <w:r w:rsidR="003A7B6C" w:rsidRPr="008C5E2C">
        <w:rPr>
          <w:rFonts w:ascii="Times New Roman" w:hAnsi="Times New Roman"/>
          <w:sz w:val="22"/>
          <w:lang w:val="el-GR"/>
        </w:rPr>
        <w:t xml:space="preserve"> με άλλες δραστικές ουσ</w:t>
      </w:r>
      <w:r w:rsidRPr="008C5E2C">
        <w:rPr>
          <w:rFonts w:ascii="Times New Roman" w:hAnsi="Times New Roman"/>
          <w:sz w:val="22"/>
          <w:lang w:val="el-GR"/>
        </w:rPr>
        <w:t>ίες.</w:t>
      </w:r>
      <w:r w:rsidR="003A7B6C" w:rsidRPr="008C5E2C">
        <w:rPr>
          <w:rFonts w:ascii="Times New Roman" w:hAnsi="Times New Roman"/>
          <w:sz w:val="22"/>
          <w:lang w:val="el-GR"/>
        </w:rPr>
        <w:t xml:space="preserve"> Οι ασθενείς με καρδιοαγγειακές </w:t>
      </w:r>
      <w:r w:rsidR="00AA3191" w:rsidRPr="008C5E2C">
        <w:rPr>
          <w:rFonts w:ascii="Times New Roman" w:hAnsi="Times New Roman"/>
          <w:sz w:val="22"/>
          <w:lang w:val="el-GR"/>
        </w:rPr>
        <w:t>νόσους</w:t>
      </w:r>
      <w:r w:rsidR="003A7B6C" w:rsidRPr="008C5E2C">
        <w:rPr>
          <w:rFonts w:ascii="Times New Roman" w:hAnsi="Times New Roman"/>
          <w:sz w:val="22"/>
          <w:lang w:val="el-GR"/>
        </w:rPr>
        <w:t xml:space="preserve"> πρέπει να παρακολουθούνται για σημεία επιδείνωσης αυτών των ασθενειών και</w:t>
      </w:r>
      <w:r w:rsidR="00A923BA" w:rsidRPr="008C5E2C">
        <w:rPr>
          <w:rFonts w:ascii="Times New Roman" w:hAnsi="Times New Roman"/>
          <w:sz w:val="22"/>
          <w:lang w:val="el-GR"/>
        </w:rPr>
        <w:t xml:space="preserve"> </w:t>
      </w:r>
      <w:r w:rsidR="007E2BB7" w:rsidRPr="008C5E2C">
        <w:rPr>
          <w:rFonts w:ascii="Times New Roman" w:hAnsi="Times New Roman"/>
          <w:sz w:val="22"/>
          <w:lang w:val="el-GR"/>
        </w:rPr>
        <w:t xml:space="preserve">για </w:t>
      </w:r>
      <w:r w:rsidR="00A923BA" w:rsidRPr="008C5E2C">
        <w:rPr>
          <w:rFonts w:ascii="Times New Roman" w:hAnsi="Times New Roman"/>
          <w:sz w:val="22"/>
          <w:lang w:val="el-GR"/>
        </w:rPr>
        <w:t>σημεία</w:t>
      </w:r>
      <w:r w:rsidR="003A7B6C" w:rsidRPr="008C5E2C">
        <w:rPr>
          <w:rFonts w:ascii="Times New Roman" w:hAnsi="Times New Roman"/>
          <w:sz w:val="22"/>
          <w:lang w:val="el-GR"/>
        </w:rPr>
        <w:t xml:space="preserve"> ανεπιθύμητων ενεργειών.</w:t>
      </w:r>
    </w:p>
    <w:p w:rsidR="007C3A30" w:rsidRPr="008C5E2C" w:rsidRDefault="007C3A30" w:rsidP="00E03FD0">
      <w:pPr>
        <w:jc w:val="both"/>
        <w:rPr>
          <w:rFonts w:ascii="Times New Roman" w:hAnsi="Times New Roman"/>
          <w:sz w:val="22"/>
          <w:lang w:val="el-GR"/>
        </w:rPr>
      </w:pPr>
    </w:p>
    <w:p w:rsidR="007C3A30" w:rsidRPr="008C5E2C" w:rsidRDefault="007C3A30" w:rsidP="00E03FD0">
      <w:pPr>
        <w:jc w:val="both"/>
        <w:rPr>
          <w:rFonts w:ascii="Times New Roman" w:hAnsi="Times New Roman"/>
          <w:sz w:val="22"/>
          <w:lang w:val="el-GR"/>
        </w:rPr>
      </w:pPr>
      <w:r w:rsidRPr="008C5E2C">
        <w:rPr>
          <w:rFonts w:ascii="Times New Roman" w:hAnsi="Times New Roman"/>
          <w:sz w:val="22"/>
          <w:lang w:val="el-GR"/>
        </w:rPr>
        <w:t xml:space="preserve">Λόγω της αρνητικής επίδρασης στο </w:t>
      </w:r>
      <w:r w:rsidRPr="008C5E2C">
        <w:rPr>
          <w:rFonts w:ascii="Times New Roman" w:hAnsi="Times New Roman"/>
          <w:bCs/>
          <w:sz w:val="22"/>
          <w:lang w:val="el-GR"/>
        </w:rPr>
        <w:t>χρόνο</w:t>
      </w:r>
      <w:r w:rsidRPr="008C5E2C">
        <w:rPr>
          <w:rFonts w:ascii="Times New Roman" w:hAnsi="Times New Roman"/>
          <w:sz w:val="22"/>
          <w:lang w:val="el-GR"/>
        </w:rPr>
        <w:t xml:space="preserve"> αγωγής, οι βήτα-αποκλειστές θα πρέπει να χορηγούνται μόνο με προσοχή σε ασθενείς με καρδιακό αποκλεισμό πρώτου βαθμού.</w:t>
      </w:r>
    </w:p>
    <w:p w:rsidR="007C3A30" w:rsidRPr="008C5E2C" w:rsidRDefault="007C3A30" w:rsidP="00E03FD0">
      <w:pPr>
        <w:jc w:val="both"/>
        <w:rPr>
          <w:rFonts w:ascii="Times New Roman" w:hAnsi="Times New Roman"/>
          <w:sz w:val="22"/>
          <w:lang w:val="el-GR"/>
        </w:rPr>
      </w:pPr>
    </w:p>
    <w:p w:rsidR="007C3A30" w:rsidRPr="008C5E2C" w:rsidRDefault="00CC2EA1" w:rsidP="00E03FD0">
      <w:pPr>
        <w:jc w:val="both"/>
        <w:rPr>
          <w:rFonts w:ascii="Times New Roman" w:hAnsi="Times New Roman"/>
          <w:sz w:val="22"/>
          <w:lang w:val="el-GR"/>
        </w:rPr>
      </w:pPr>
      <w:r w:rsidRPr="008C5E2C">
        <w:rPr>
          <w:rFonts w:ascii="Times New Roman" w:hAnsi="Times New Roman"/>
          <w:sz w:val="22"/>
          <w:lang w:val="el-GR"/>
        </w:rPr>
        <w:t>Μετά από τη χορήγηση τιμολόλης, έχουν αναφερθεί καρδιακές αντιδράσεις</w:t>
      </w:r>
      <w:r w:rsidR="002530E4" w:rsidRPr="008C5E2C">
        <w:rPr>
          <w:rFonts w:ascii="Times New Roman" w:hAnsi="Times New Roman"/>
          <w:sz w:val="22"/>
          <w:lang w:val="el-GR"/>
        </w:rPr>
        <w:t xml:space="preserve"> και, σπάνια,</w:t>
      </w:r>
      <w:r w:rsidRPr="008C5E2C">
        <w:rPr>
          <w:rFonts w:ascii="Times New Roman" w:hAnsi="Times New Roman"/>
          <w:sz w:val="22"/>
          <w:lang w:val="el-GR"/>
        </w:rPr>
        <w:t xml:space="preserve"> θάνατος σ</w:t>
      </w:r>
      <w:r w:rsidR="00F356E0" w:rsidRPr="008C5E2C">
        <w:rPr>
          <w:rFonts w:ascii="Times New Roman" w:hAnsi="Times New Roman"/>
          <w:sz w:val="22"/>
          <w:lang w:val="el-GR"/>
        </w:rPr>
        <w:t>χετιζόμενος</w:t>
      </w:r>
      <w:r w:rsidRPr="008C5E2C">
        <w:rPr>
          <w:rFonts w:ascii="Times New Roman" w:hAnsi="Times New Roman"/>
          <w:sz w:val="22"/>
          <w:lang w:val="el-GR"/>
        </w:rPr>
        <w:t xml:space="preserve"> με καρδιακ</w:t>
      </w:r>
      <w:r w:rsidR="002530E4" w:rsidRPr="008C5E2C">
        <w:rPr>
          <w:rFonts w:ascii="Times New Roman" w:hAnsi="Times New Roman"/>
          <w:sz w:val="22"/>
          <w:lang w:val="el-GR"/>
        </w:rPr>
        <w:t>ή</w:t>
      </w:r>
      <w:r w:rsidRPr="008C5E2C">
        <w:rPr>
          <w:rFonts w:ascii="Times New Roman" w:hAnsi="Times New Roman"/>
          <w:sz w:val="22"/>
          <w:lang w:val="el-GR"/>
        </w:rPr>
        <w:t xml:space="preserve"> ανεπάρκει</w:t>
      </w:r>
      <w:r w:rsidR="002530E4" w:rsidRPr="008C5E2C">
        <w:rPr>
          <w:rFonts w:ascii="Times New Roman" w:hAnsi="Times New Roman"/>
          <w:sz w:val="22"/>
          <w:lang w:val="el-GR"/>
        </w:rPr>
        <w:t>α</w:t>
      </w:r>
      <w:r w:rsidRPr="008C5E2C">
        <w:rPr>
          <w:rFonts w:ascii="Times New Roman" w:hAnsi="Times New Roman"/>
          <w:sz w:val="22"/>
          <w:lang w:val="el-GR"/>
        </w:rPr>
        <w:t>.</w:t>
      </w:r>
    </w:p>
    <w:p w:rsidR="00CC2EA1" w:rsidRPr="008C5E2C" w:rsidRDefault="00CC2EA1" w:rsidP="00E03FD0">
      <w:pPr>
        <w:jc w:val="both"/>
        <w:rPr>
          <w:rFonts w:ascii="Times New Roman" w:hAnsi="Times New Roman"/>
          <w:sz w:val="22"/>
          <w:lang w:val="el-GR"/>
        </w:rPr>
      </w:pPr>
    </w:p>
    <w:p w:rsidR="00CC2EA1" w:rsidRPr="008C5E2C" w:rsidRDefault="00CC2EA1" w:rsidP="00E03FD0">
      <w:pPr>
        <w:jc w:val="both"/>
        <w:rPr>
          <w:rFonts w:ascii="Times New Roman" w:hAnsi="Times New Roman"/>
          <w:i/>
          <w:sz w:val="22"/>
          <w:lang w:val="el-GR"/>
        </w:rPr>
      </w:pPr>
      <w:r w:rsidRPr="008C5E2C">
        <w:rPr>
          <w:rFonts w:ascii="Times New Roman" w:hAnsi="Times New Roman"/>
          <w:i/>
          <w:sz w:val="22"/>
          <w:lang w:val="el-GR"/>
        </w:rPr>
        <w:t>Αγγειακές διαταραχές:</w:t>
      </w:r>
    </w:p>
    <w:p w:rsidR="00CC2EA1" w:rsidRPr="008C5E2C" w:rsidRDefault="00CC2EA1" w:rsidP="00E03FD0">
      <w:pPr>
        <w:jc w:val="both"/>
        <w:rPr>
          <w:rFonts w:ascii="Times New Roman" w:hAnsi="Times New Roman"/>
          <w:sz w:val="22"/>
          <w:lang w:val="el-GR"/>
        </w:rPr>
      </w:pPr>
    </w:p>
    <w:p w:rsidR="00CC2EA1" w:rsidRPr="008C5E2C" w:rsidRDefault="00CC2EA1" w:rsidP="00E03FD0">
      <w:pPr>
        <w:jc w:val="both"/>
        <w:rPr>
          <w:rFonts w:ascii="Times New Roman" w:hAnsi="Times New Roman"/>
          <w:sz w:val="22"/>
          <w:lang w:val="el-GR"/>
        </w:rPr>
      </w:pPr>
      <w:r w:rsidRPr="008C5E2C">
        <w:rPr>
          <w:rFonts w:ascii="Times New Roman" w:hAnsi="Times New Roman"/>
          <w:sz w:val="22"/>
          <w:lang w:val="el-GR"/>
        </w:rPr>
        <w:t>Οι αθενείς με σοβαρή περιφερική κυκλοφορική διαταραχή/διαταραχές (</w:t>
      </w:r>
      <w:r w:rsidR="002530E4" w:rsidRPr="008C5E2C">
        <w:rPr>
          <w:rFonts w:ascii="Times New Roman" w:hAnsi="Times New Roman"/>
          <w:sz w:val="22"/>
          <w:lang w:val="el-GR"/>
        </w:rPr>
        <w:t xml:space="preserve">δηλ. </w:t>
      </w:r>
      <w:r w:rsidR="004417BB" w:rsidRPr="008C5E2C">
        <w:rPr>
          <w:rFonts w:ascii="Times New Roman" w:hAnsi="Times New Roman"/>
          <w:sz w:val="22"/>
          <w:lang w:val="el-GR"/>
        </w:rPr>
        <w:t xml:space="preserve">σοβαρή μορφή </w:t>
      </w:r>
      <w:r w:rsidR="002530E4" w:rsidRPr="008C5E2C">
        <w:rPr>
          <w:rFonts w:ascii="Times New Roman" w:hAnsi="Times New Roman"/>
          <w:sz w:val="22"/>
          <w:lang w:val="el-GR"/>
        </w:rPr>
        <w:t>ασθένεια</w:t>
      </w:r>
      <w:r w:rsidR="004417BB" w:rsidRPr="008C5E2C">
        <w:rPr>
          <w:rFonts w:ascii="Times New Roman" w:hAnsi="Times New Roman"/>
          <w:sz w:val="22"/>
          <w:lang w:val="el-GR"/>
        </w:rPr>
        <w:t>ς</w:t>
      </w:r>
      <w:r w:rsidR="002530E4" w:rsidRPr="008C5E2C">
        <w:rPr>
          <w:rFonts w:ascii="Times New Roman" w:hAnsi="Times New Roman"/>
          <w:sz w:val="22"/>
          <w:lang w:val="el-GR"/>
        </w:rPr>
        <w:t xml:space="preserve"> Raynaud ή σύνδρομο Raynaud</w:t>
      </w:r>
      <w:r w:rsidRPr="008C5E2C">
        <w:rPr>
          <w:rFonts w:ascii="Times New Roman" w:hAnsi="Times New Roman"/>
          <w:sz w:val="22"/>
          <w:lang w:val="el-GR"/>
        </w:rPr>
        <w:t>) θα πρέπει να αντιμετωπίζονται με προσοχή.</w:t>
      </w:r>
    </w:p>
    <w:p w:rsidR="002530E4" w:rsidRPr="008C5E2C" w:rsidRDefault="002530E4" w:rsidP="00E03FD0">
      <w:pPr>
        <w:jc w:val="both"/>
        <w:rPr>
          <w:rFonts w:ascii="Times New Roman" w:hAnsi="Times New Roman"/>
          <w:sz w:val="22"/>
          <w:lang w:val="el-GR"/>
        </w:rPr>
      </w:pPr>
    </w:p>
    <w:p w:rsidR="002530E4" w:rsidRPr="008C5E2C" w:rsidRDefault="002530E4" w:rsidP="00E03FD0">
      <w:pPr>
        <w:jc w:val="both"/>
        <w:rPr>
          <w:rFonts w:ascii="Times New Roman" w:hAnsi="Times New Roman"/>
          <w:sz w:val="22"/>
          <w:lang w:val="el-GR"/>
        </w:rPr>
      </w:pPr>
      <w:r w:rsidRPr="008C5E2C">
        <w:rPr>
          <w:rFonts w:ascii="Times New Roman" w:hAnsi="Times New Roman"/>
          <w:i/>
          <w:sz w:val="22"/>
          <w:lang w:val="el-GR"/>
        </w:rPr>
        <w:t>Αναπνευστικές διαταραχές:</w:t>
      </w:r>
    </w:p>
    <w:p w:rsidR="003A7B6C" w:rsidRPr="008C5E2C" w:rsidRDefault="003A7B6C">
      <w:pPr>
        <w:ind w:left="851"/>
        <w:jc w:val="both"/>
        <w:rPr>
          <w:rFonts w:ascii="Times New Roman" w:hAnsi="Times New Roman"/>
          <w:sz w:val="22"/>
          <w:lang w:val="el-GR"/>
        </w:rPr>
      </w:pPr>
    </w:p>
    <w:p w:rsidR="00786E5B"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Αναπνευστικές αντιδράσεις που περιλαμβάνουν θάνατο που οφείλεται σε βρογχόσπασμο σε ασθενείς με άσθμα έχουν αναφερθεί μετά τη </w:t>
      </w:r>
      <w:r w:rsidR="00360010" w:rsidRPr="008C5E2C">
        <w:rPr>
          <w:rFonts w:ascii="Times New Roman" w:hAnsi="Times New Roman"/>
          <w:sz w:val="22"/>
          <w:lang w:val="el-GR"/>
        </w:rPr>
        <w:t xml:space="preserve">χορήγηση </w:t>
      </w:r>
      <w:r w:rsidR="002530E4" w:rsidRPr="008C5E2C">
        <w:rPr>
          <w:rFonts w:ascii="Times New Roman" w:hAnsi="Times New Roman"/>
          <w:sz w:val="22"/>
          <w:lang w:val="el-GR"/>
        </w:rPr>
        <w:t xml:space="preserve">ορισμένων </w:t>
      </w:r>
      <w:r w:rsidR="00136B85" w:rsidRPr="008C5E2C">
        <w:rPr>
          <w:rFonts w:ascii="Times New Roman" w:hAnsi="Times New Roman"/>
          <w:sz w:val="22"/>
          <w:lang w:val="el-GR"/>
        </w:rPr>
        <w:t xml:space="preserve">οφθαλμικών </w:t>
      </w:r>
      <w:r w:rsidR="002530E4" w:rsidRPr="008C5E2C">
        <w:rPr>
          <w:rFonts w:ascii="Times New Roman" w:hAnsi="Times New Roman"/>
          <w:sz w:val="22"/>
          <w:lang w:val="el-GR"/>
        </w:rPr>
        <w:t>βήτα-αποκλειστών</w:t>
      </w:r>
      <w:r w:rsidR="00360010" w:rsidRPr="008C5E2C">
        <w:rPr>
          <w:rFonts w:ascii="Times New Roman" w:hAnsi="Times New Roman"/>
          <w:sz w:val="22"/>
          <w:lang w:val="el-GR"/>
        </w:rPr>
        <w:t xml:space="preserve">. </w:t>
      </w:r>
      <w:r w:rsidR="002530E4" w:rsidRPr="008C5E2C">
        <w:rPr>
          <w:rFonts w:ascii="Times New Roman" w:hAnsi="Times New Roman"/>
          <w:sz w:val="22"/>
          <w:lang w:val="el-GR"/>
        </w:rPr>
        <w:t>Το Xalacom</w:t>
      </w:r>
      <w:r w:rsidRPr="008C5E2C">
        <w:rPr>
          <w:rFonts w:ascii="Times New Roman" w:hAnsi="Times New Roman"/>
          <w:sz w:val="22"/>
          <w:lang w:val="el-GR"/>
        </w:rPr>
        <w:t xml:space="preserve"> πρέπει να </w:t>
      </w:r>
      <w:r w:rsidR="002530E4" w:rsidRPr="008C5E2C">
        <w:rPr>
          <w:rFonts w:ascii="Times New Roman" w:hAnsi="Times New Roman"/>
          <w:sz w:val="22"/>
          <w:lang w:val="el-GR"/>
        </w:rPr>
        <w:t xml:space="preserve">χρησιμοποιείται </w:t>
      </w:r>
      <w:r w:rsidRPr="008C5E2C">
        <w:rPr>
          <w:rFonts w:ascii="Times New Roman" w:hAnsi="Times New Roman"/>
          <w:sz w:val="22"/>
          <w:lang w:val="el-GR"/>
        </w:rPr>
        <w:t xml:space="preserve">με προσοχή σε ασθενείς </w:t>
      </w:r>
      <w:r w:rsidR="00786E5B" w:rsidRPr="008C5E2C">
        <w:rPr>
          <w:rFonts w:ascii="Times New Roman" w:hAnsi="Times New Roman"/>
          <w:sz w:val="22"/>
          <w:lang w:val="el-GR"/>
        </w:rPr>
        <w:t xml:space="preserve">με ήπια/μέτρια χρόνια αποφρακτική πνευμονοπάθεια (ΧΑΠ) και </w:t>
      </w:r>
      <w:r w:rsidR="00786E5B" w:rsidRPr="008C5E2C">
        <w:rPr>
          <w:rFonts w:ascii="Times New Roman" w:hAnsi="Times New Roman"/>
          <w:bCs/>
          <w:sz w:val="22"/>
          <w:lang w:val="el-GR"/>
        </w:rPr>
        <w:t>μόνο</w:t>
      </w:r>
      <w:r w:rsidR="00786E5B" w:rsidRPr="008C5E2C">
        <w:rPr>
          <w:rFonts w:ascii="Times New Roman" w:hAnsi="Times New Roman"/>
          <w:sz w:val="22"/>
          <w:lang w:val="el-GR"/>
        </w:rPr>
        <w:t xml:space="preserve"> εφόσον το πιθανό </w:t>
      </w:r>
      <w:r w:rsidR="00683FE1" w:rsidRPr="008C5E2C">
        <w:rPr>
          <w:rFonts w:ascii="Times New Roman" w:hAnsi="Times New Roman"/>
          <w:bCs/>
          <w:sz w:val="22"/>
          <w:lang w:val="el-GR"/>
        </w:rPr>
        <w:t>όφελος αντισταθμίζει τον</w:t>
      </w:r>
      <w:r w:rsidR="00683FE1" w:rsidRPr="008C5E2C">
        <w:rPr>
          <w:rFonts w:ascii="Times New Roman" w:hAnsi="Times New Roman"/>
          <w:sz w:val="22"/>
          <w:lang w:val="el-GR"/>
        </w:rPr>
        <w:t xml:space="preserve"> πιθανό </w:t>
      </w:r>
      <w:r w:rsidR="00786E5B" w:rsidRPr="008C5E2C">
        <w:rPr>
          <w:rFonts w:ascii="Times New Roman" w:hAnsi="Times New Roman"/>
          <w:bCs/>
          <w:sz w:val="22"/>
          <w:lang w:val="el-GR"/>
        </w:rPr>
        <w:t>κίνδυνο.</w:t>
      </w:r>
    </w:p>
    <w:p w:rsidR="00786E5B" w:rsidRPr="008C5E2C" w:rsidRDefault="00786E5B" w:rsidP="00E03FD0">
      <w:pPr>
        <w:jc w:val="both"/>
        <w:rPr>
          <w:rFonts w:ascii="Times New Roman" w:hAnsi="Times New Roman"/>
          <w:sz w:val="22"/>
          <w:lang w:val="el-GR"/>
        </w:rPr>
      </w:pPr>
    </w:p>
    <w:p w:rsidR="00786E5B" w:rsidRPr="008C5E2C" w:rsidRDefault="00786E5B" w:rsidP="00E03FD0">
      <w:pPr>
        <w:jc w:val="both"/>
        <w:rPr>
          <w:rFonts w:ascii="Times New Roman" w:hAnsi="Times New Roman"/>
          <w:i/>
          <w:sz w:val="22"/>
          <w:lang w:val="el-GR"/>
        </w:rPr>
      </w:pPr>
      <w:r w:rsidRPr="008C5E2C">
        <w:rPr>
          <w:rFonts w:ascii="Times New Roman" w:hAnsi="Times New Roman"/>
          <w:i/>
          <w:sz w:val="22"/>
          <w:lang w:val="el-GR"/>
        </w:rPr>
        <w:t>Υπογλυκαιμία/διαβήτης</w:t>
      </w:r>
      <w:r w:rsidR="0006535C" w:rsidRPr="008C5E2C">
        <w:rPr>
          <w:rFonts w:ascii="Times New Roman" w:hAnsi="Times New Roman"/>
          <w:i/>
          <w:sz w:val="22"/>
          <w:lang w:val="el-GR"/>
        </w:rPr>
        <w:t>:</w:t>
      </w:r>
    </w:p>
    <w:p w:rsidR="00BA6A19" w:rsidRPr="008C5E2C" w:rsidRDefault="00BA6A19" w:rsidP="00E03FD0">
      <w:pPr>
        <w:jc w:val="both"/>
        <w:rPr>
          <w:rFonts w:ascii="Times New Roman" w:hAnsi="Times New Roman"/>
          <w:sz w:val="22"/>
          <w:lang w:val="el-GR"/>
        </w:rPr>
      </w:pPr>
    </w:p>
    <w:p w:rsidR="00BA6A19" w:rsidRPr="008C5E2C" w:rsidRDefault="00BA6A19" w:rsidP="00E03FD0">
      <w:pPr>
        <w:jc w:val="both"/>
        <w:rPr>
          <w:rFonts w:ascii="Times New Roman" w:hAnsi="Times New Roman"/>
          <w:sz w:val="22"/>
          <w:lang w:val="el-GR"/>
        </w:rPr>
      </w:pPr>
      <w:r w:rsidRPr="008C5E2C">
        <w:rPr>
          <w:rFonts w:ascii="Times New Roman" w:hAnsi="Times New Roman"/>
          <w:sz w:val="22"/>
          <w:lang w:val="el-GR"/>
        </w:rPr>
        <w:t>Οι βήτα-</w:t>
      </w:r>
      <w:r w:rsidR="000B1919" w:rsidRPr="008C5E2C">
        <w:rPr>
          <w:rFonts w:ascii="Times New Roman" w:hAnsi="Times New Roman"/>
          <w:sz w:val="22"/>
          <w:lang w:val="el-GR"/>
        </w:rPr>
        <w:t>αποκλειστές</w:t>
      </w:r>
      <w:r w:rsidR="00682634" w:rsidRPr="008C5E2C">
        <w:rPr>
          <w:rFonts w:ascii="Times New Roman" w:hAnsi="Times New Roman"/>
          <w:sz w:val="22"/>
          <w:lang w:val="el-GR"/>
        </w:rPr>
        <w:t xml:space="preserve"> </w:t>
      </w:r>
      <w:r w:rsidRPr="008C5E2C">
        <w:rPr>
          <w:rFonts w:ascii="Times New Roman" w:hAnsi="Times New Roman"/>
          <w:sz w:val="22"/>
          <w:lang w:val="el-GR"/>
        </w:rPr>
        <w:t>θα πρέπει να χορηγούνται</w:t>
      </w:r>
      <w:r w:rsidR="00683FE1" w:rsidRPr="008C5E2C">
        <w:rPr>
          <w:rFonts w:ascii="Times New Roman" w:hAnsi="Times New Roman"/>
          <w:sz w:val="22"/>
          <w:lang w:val="el-GR"/>
        </w:rPr>
        <w:t xml:space="preserve"> </w:t>
      </w:r>
      <w:r w:rsidRPr="008C5E2C">
        <w:rPr>
          <w:rFonts w:ascii="Times New Roman" w:hAnsi="Times New Roman"/>
          <w:sz w:val="22"/>
          <w:lang w:val="el-GR"/>
        </w:rPr>
        <w:t xml:space="preserve">με προσοχή σε ασθενείς </w:t>
      </w:r>
      <w:r w:rsidR="00404C20" w:rsidRPr="008C5E2C">
        <w:rPr>
          <w:rFonts w:ascii="Times New Roman" w:hAnsi="Times New Roman"/>
          <w:sz w:val="22"/>
          <w:lang w:val="el-GR"/>
        </w:rPr>
        <w:t>που μπορούν να υποστούν αυτόματη υπογλυκαιμία ή σε ασθενείς με αρρύθμιστο διαβήτη</w:t>
      </w:r>
      <w:r w:rsidRPr="008C5E2C">
        <w:rPr>
          <w:rFonts w:ascii="Times New Roman" w:hAnsi="Times New Roman"/>
          <w:sz w:val="22"/>
          <w:lang w:val="el-GR"/>
        </w:rPr>
        <w:t>,</w:t>
      </w:r>
      <w:r w:rsidR="00404C20" w:rsidRPr="008C5E2C">
        <w:rPr>
          <w:rFonts w:ascii="Times New Roman" w:hAnsi="Times New Roman"/>
          <w:sz w:val="22"/>
          <w:lang w:val="el-GR"/>
        </w:rPr>
        <w:t xml:space="preserve"> δεδομένου ότι οι βήτα-</w:t>
      </w:r>
      <w:r w:rsidR="000B1919" w:rsidRPr="008C5E2C">
        <w:rPr>
          <w:rFonts w:ascii="Times New Roman" w:hAnsi="Times New Roman"/>
          <w:sz w:val="22"/>
          <w:lang w:val="el-GR"/>
        </w:rPr>
        <w:t>αποκλειστές</w:t>
      </w:r>
      <w:r w:rsidR="00404C20" w:rsidRPr="008C5E2C">
        <w:rPr>
          <w:rFonts w:ascii="Times New Roman" w:hAnsi="Times New Roman"/>
          <w:sz w:val="22"/>
          <w:lang w:val="el-GR"/>
        </w:rPr>
        <w:t xml:space="preserve"> μπορούν να καλύψουν τα σημεία και τα συμπτώματα της οξείας υπογλυκαιμίας.</w:t>
      </w:r>
    </w:p>
    <w:p w:rsidR="00BA6A19" w:rsidRPr="008C5E2C" w:rsidRDefault="00BA6A19" w:rsidP="00E03FD0">
      <w:pPr>
        <w:jc w:val="both"/>
        <w:rPr>
          <w:rFonts w:ascii="Times New Roman" w:hAnsi="Times New Roman"/>
          <w:sz w:val="22"/>
          <w:lang w:val="el-GR"/>
        </w:rPr>
      </w:pPr>
    </w:p>
    <w:p w:rsidR="00A0551A"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 Οι βήτα-</w:t>
      </w:r>
      <w:r w:rsidR="00E828B8" w:rsidRPr="008C5E2C">
        <w:rPr>
          <w:rFonts w:ascii="Times New Roman" w:hAnsi="Times New Roman"/>
          <w:sz w:val="22"/>
          <w:lang w:val="el-GR"/>
        </w:rPr>
        <w:t>αποκλειστές</w:t>
      </w:r>
      <w:r w:rsidRPr="008C5E2C">
        <w:rPr>
          <w:rFonts w:ascii="Times New Roman" w:hAnsi="Times New Roman"/>
          <w:sz w:val="22"/>
          <w:lang w:val="el-GR"/>
        </w:rPr>
        <w:t xml:space="preserve"> μπορούν επίσης να καλύψουν τα σημεία υπερθυρεοειδισμού</w:t>
      </w:r>
      <w:r w:rsidR="003A7B6C" w:rsidRPr="008C5E2C">
        <w:rPr>
          <w:rFonts w:ascii="Times New Roman" w:hAnsi="Times New Roman"/>
          <w:sz w:val="22"/>
          <w:lang w:val="el-GR"/>
        </w:rPr>
        <w:t>.</w:t>
      </w:r>
      <w:r w:rsidRPr="008C5E2C">
        <w:rPr>
          <w:rFonts w:ascii="Times New Roman" w:hAnsi="Times New Roman"/>
          <w:sz w:val="22"/>
          <w:lang w:val="el-GR"/>
        </w:rPr>
        <w:t xml:space="preserve"> </w:t>
      </w:r>
    </w:p>
    <w:p w:rsidR="00682634" w:rsidRPr="008C5E2C" w:rsidRDefault="00682634" w:rsidP="00E03FD0">
      <w:pPr>
        <w:jc w:val="both"/>
        <w:rPr>
          <w:rFonts w:ascii="Times New Roman" w:hAnsi="Times New Roman"/>
          <w:sz w:val="22"/>
          <w:lang w:val="el-GR"/>
        </w:rPr>
      </w:pPr>
    </w:p>
    <w:p w:rsidR="00682634" w:rsidRPr="008C5E2C" w:rsidRDefault="00682634" w:rsidP="00E03FD0">
      <w:pPr>
        <w:jc w:val="both"/>
        <w:rPr>
          <w:rFonts w:ascii="Times New Roman" w:hAnsi="Times New Roman"/>
          <w:i/>
          <w:sz w:val="22"/>
          <w:lang w:val="el-GR"/>
        </w:rPr>
      </w:pPr>
      <w:r w:rsidRPr="008C5E2C">
        <w:rPr>
          <w:rFonts w:ascii="Times New Roman" w:hAnsi="Times New Roman"/>
          <w:i/>
          <w:sz w:val="22"/>
          <w:lang w:val="el-GR"/>
        </w:rPr>
        <w:t>Ασθένειες του κερατοειδούς</w:t>
      </w:r>
      <w:r w:rsidR="0006535C" w:rsidRPr="008C5E2C">
        <w:rPr>
          <w:rFonts w:ascii="Times New Roman" w:hAnsi="Times New Roman"/>
          <w:i/>
          <w:sz w:val="22"/>
          <w:lang w:val="el-GR"/>
        </w:rPr>
        <w:t>:</w:t>
      </w:r>
    </w:p>
    <w:p w:rsidR="00682634" w:rsidRPr="008C5E2C" w:rsidRDefault="00682634" w:rsidP="00E03FD0">
      <w:pPr>
        <w:jc w:val="both"/>
        <w:rPr>
          <w:rFonts w:ascii="Times New Roman" w:hAnsi="Times New Roman"/>
          <w:sz w:val="22"/>
          <w:lang w:val="el-GR"/>
        </w:rPr>
      </w:pPr>
    </w:p>
    <w:p w:rsidR="00682634" w:rsidRPr="008C5E2C" w:rsidRDefault="00682634" w:rsidP="00E03FD0">
      <w:pPr>
        <w:jc w:val="both"/>
        <w:rPr>
          <w:rFonts w:ascii="Times New Roman" w:hAnsi="Times New Roman"/>
          <w:sz w:val="22"/>
          <w:lang w:val="el-GR"/>
        </w:rPr>
      </w:pPr>
      <w:r w:rsidRPr="008C5E2C">
        <w:rPr>
          <w:rFonts w:ascii="Times New Roman" w:hAnsi="Times New Roman"/>
          <w:sz w:val="22"/>
          <w:lang w:val="el-GR"/>
        </w:rPr>
        <w:t>Οι οφθαλμικοί βήτα-</w:t>
      </w:r>
      <w:r w:rsidR="00683FE1" w:rsidRPr="008C5E2C">
        <w:rPr>
          <w:rFonts w:ascii="Times New Roman" w:hAnsi="Times New Roman"/>
          <w:sz w:val="22"/>
          <w:lang w:val="el-GR"/>
        </w:rPr>
        <w:t xml:space="preserve">αποκλειστές </w:t>
      </w:r>
      <w:r w:rsidRPr="008C5E2C">
        <w:rPr>
          <w:rFonts w:ascii="Times New Roman" w:hAnsi="Times New Roman"/>
          <w:sz w:val="22"/>
          <w:lang w:val="el-GR"/>
        </w:rPr>
        <w:t>ενδέχεται να προκαλέσουν ξηρότητα οφθαλμών. Οι ασθενείς με ασθένειες του κερατοειδούς θα πρέπει να αντιμετωπίζονται με προσοχή.</w:t>
      </w:r>
    </w:p>
    <w:p w:rsidR="00682634" w:rsidRPr="008C5E2C" w:rsidRDefault="00682634" w:rsidP="00E03FD0">
      <w:pPr>
        <w:jc w:val="both"/>
        <w:rPr>
          <w:rFonts w:ascii="Times New Roman" w:hAnsi="Times New Roman"/>
          <w:i/>
          <w:sz w:val="22"/>
          <w:lang w:val="el-GR"/>
        </w:rPr>
      </w:pPr>
    </w:p>
    <w:p w:rsidR="00682634" w:rsidRPr="008C5E2C" w:rsidRDefault="00682634" w:rsidP="00E03FD0">
      <w:pPr>
        <w:jc w:val="both"/>
        <w:rPr>
          <w:rFonts w:ascii="Times New Roman" w:hAnsi="Times New Roman"/>
          <w:i/>
          <w:sz w:val="22"/>
          <w:lang w:val="el-GR"/>
        </w:rPr>
      </w:pPr>
      <w:r w:rsidRPr="008C5E2C">
        <w:rPr>
          <w:rFonts w:ascii="Times New Roman" w:hAnsi="Times New Roman"/>
          <w:i/>
          <w:sz w:val="22"/>
          <w:lang w:val="el-GR"/>
        </w:rPr>
        <w:t>Άλλοι βήτα-αποκλειστές</w:t>
      </w:r>
      <w:r w:rsidR="0006535C" w:rsidRPr="008C5E2C">
        <w:rPr>
          <w:rFonts w:ascii="Times New Roman" w:hAnsi="Times New Roman"/>
          <w:i/>
          <w:sz w:val="22"/>
          <w:lang w:val="el-GR"/>
        </w:rPr>
        <w:t>:</w:t>
      </w:r>
    </w:p>
    <w:p w:rsidR="00566175" w:rsidRPr="008C5E2C" w:rsidRDefault="00566175" w:rsidP="00E03FD0">
      <w:pPr>
        <w:jc w:val="both"/>
        <w:rPr>
          <w:rFonts w:ascii="Times New Roman" w:hAnsi="Times New Roman"/>
          <w:sz w:val="22"/>
          <w:lang w:val="el-GR"/>
        </w:rPr>
      </w:pPr>
      <w:r w:rsidRPr="008C5E2C">
        <w:rPr>
          <w:rFonts w:ascii="Times New Roman" w:hAnsi="Times New Roman"/>
          <w:sz w:val="22"/>
          <w:lang w:val="el-GR"/>
        </w:rPr>
        <w:t xml:space="preserve">Όταν η τιμολόλη χορηγείται σε ασθενείς που </w:t>
      </w:r>
      <w:r w:rsidR="00BC1DEC" w:rsidRPr="008C5E2C">
        <w:rPr>
          <w:rFonts w:ascii="Times New Roman" w:hAnsi="Times New Roman"/>
          <w:sz w:val="22"/>
          <w:lang w:val="el-GR"/>
        </w:rPr>
        <w:t xml:space="preserve">ήδη </w:t>
      </w:r>
      <w:r w:rsidRPr="008C5E2C">
        <w:rPr>
          <w:rFonts w:ascii="Times New Roman" w:hAnsi="Times New Roman"/>
          <w:sz w:val="22"/>
          <w:lang w:val="el-GR"/>
        </w:rPr>
        <w:t xml:space="preserve">λαμβάνουν </w:t>
      </w:r>
      <w:r w:rsidR="00BC1DEC" w:rsidRPr="008C5E2C">
        <w:rPr>
          <w:rFonts w:ascii="Times New Roman" w:hAnsi="Times New Roman"/>
          <w:sz w:val="22"/>
          <w:lang w:val="el-GR"/>
        </w:rPr>
        <w:t>συστηματικά</w:t>
      </w:r>
      <w:r w:rsidRPr="008C5E2C">
        <w:rPr>
          <w:rFonts w:ascii="Times New Roman" w:hAnsi="Times New Roman"/>
          <w:sz w:val="22"/>
          <w:lang w:val="el-GR"/>
        </w:rPr>
        <w:t xml:space="preserve"> </w:t>
      </w:r>
      <w:r w:rsidR="00BC1DEC" w:rsidRPr="008C5E2C">
        <w:rPr>
          <w:rFonts w:ascii="Times New Roman" w:hAnsi="Times New Roman"/>
          <w:sz w:val="22"/>
          <w:lang w:val="el-GR"/>
        </w:rPr>
        <w:t xml:space="preserve">ένα </w:t>
      </w:r>
      <w:r w:rsidRPr="008C5E2C">
        <w:rPr>
          <w:rFonts w:ascii="Times New Roman" w:hAnsi="Times New Roman"/>
          <w:sz w:val="22"/>
          <w:lang w:val="el-GR"/>
        </w:rPr>
        <w:t>βήτα-αποκλεισ</w:t>
      </w:r>
      <w:r w:rsidR="0083043B" w:rsidRPr="008C5E2C">
        <w:rPr>
          <w:rFonts w:ascii="Times New Roman" w:hAnsi="Times New Roman"/>
          <w:sz w:val="22"/>
          <w:lang w:val="el-GR"/>
        </w:rPr>
        <w:t>τ</w:t>
      </w:r>
      <w:r w:rsidRPr="008C5E2C">
        <w:rPr>
          <w:rFonts w:ascii="Times New Roman" w:hAnsi="Times New Roman"/>
          <w:sz w:val="22"/>
          <w:lang w:val="el-GR"/>
        </w:rPr>
        <w:t>ή, ε</w:t>
      </w:r>
      <w:r w:rsidR="00AA6C18" w:rsidRPr="008C5E2C">
        <w:rPr>
          <w:rFonts w:ascii="Times New Roman" w:hAnsi="Times New Roman"/>
          <w:sz w:val="22"/>
          <w:lang w:val="el-GR"/>
        </w:rPr>
        <w:t xml:space="preserve">νδέχεται να ενισχυθούν η </w:t>
      </w:r>
      <w:r w:rsidRPr="008C5E2C">
        <w:rPr>
          <w:rFonts w:ascii="Times New Roman" w:hAnsi="Times New Roman"/>
          <w:sz w:val="22"/>
          <w:lang w:val="el-GR"/>
        </w:rPr>
        <w:t xml:space="preserve">επίδραση στην ενδοφθάλμια πίεση ή οι γνωστές επιδράσεις </w:t>
      </w:r>
      <w:r w:rsidR="008565DB" w:rsidRPr="008C5E2C">
        <w:rPr>
          <w:rFonts w:ascii="Times New Roman" w:hAnsi="Times New Roman"/>
          <w:sz w:val="22"/>
          <w:lang w:val="el-GR"/>
        </w:rPr>
        <w:t xml:space="preserve">του </w:t>
      </w:r>
      <w:r w:rsidR="00004AFF" w:rsidRPr="008C5E2C">
        <w:rPr>
          <w:rFonts w:ascii="Times New Roman" w:hAnsi="Times New Roman"/>
          <w:sz w:val="22"/>
          <w:lang w:val="el-GR"/>
        </w:rPr>
        <w:t xml:space="preserve">αποκλεισμού των </w:t>
      </w:r>
      <w:r w:rsidR="008565DB" w:rsidRPr="008C5E2C">
        <w:rPr>
          <w:rFonts w:ascii="Times New Roman" w:hAnsi="Times New Roman"/>
          <w:sz w:val="22"/>
          <w:lang w:val="el-GR"/>
        </w:rPr>
        <w:t>βήτα-</w:t>
      </w:r>
      <w:r w:rsidR="00004AFF" w:rsidRPr="008C5E2C">
        <w:rPr>
          <w:rFonts w:ascii="Times New Roman" w:hAnsi="Times New Roman"/>
          <w:sz w:val="22"/>
          <w:lang w:val="el-GR"/>
        </w:rPr>
        <w:t>υποδοχέων</w:t>
      </w:r>
      <w:r w:rsidR="008565DB" w:rsidRPr="008C5E2C">
        <w:rPr>
          <w:rFonts w:ascii="Times New Roman" w:hAnsi="Times New Roman"/>
          <w:sz w:val="22"/>
          <w:lang w:val="el-GR"/>
        </w:rPr>
        <w:t xml:space="preserve"> από συστηματική χορήγηση</w:t>
      </w:r>
      <w:r w:rsidR="00AA6C18" w:rsidRPr="008C5E2C">
        <w:rPr>
          <w:rFonts w:ascii="Times New Roman" w:hAnsi="Times New Roman"/>
          <w:sz w:val="22"/>
          <w:lang w:val="el-GR"/>
        </w:rPr>
        <w:t>. Η ανταπόκριση αυτών των ασθ</w:t>
      </w:r>
      <w:r w:rsidR="0083043B" w:rsidRPr="008C5E2C">
        <w:rPr>
          <w:rFonts w:ascii="Times New Roman" w:hAnsi="Times New Roman"/>
          <w:sz w:val="22"/>
          <w:lang w:val="el-GR"/>
        </w:rPr>
        <w:t>ενών θα πρέπει να παρατηρηθεί</w:t>
      </w:r>
      <w:r w:rsidR="00AA6C18" w:rsidRPr="008C5E2C">
        <w:rPr>
          <w:rFonts w:ascii="Times New Roman" w:hAnsi="Times New Roman"/>
          <w:sz w:val="22"/>
          <w:lang w:val="el-GR"/>
        </w:rPr>
        <w:t xml:space="preserve"> στενά. </w:t>
      </w:r>
      <w:r w:rsidR="003403AA" w:rsidRPr="008C5E2C">
        <w:rPr>
          <w:rFonts w:ascii="Times New Roman" w:hAnsi="Times New Roman"/>
          <w:sz w:val="22"/>
          <w:lang w:val="el-GR"/>
        </w:rPr>
        <w:t>Η</w:t>
      </w:r>
      <w:r w:rsidR="00AA6C18" w:rsidRPr="008C5E2C">
        <w:rPr>
          <w:rFonts w:ascii="Times New Roman" w:hAnsi="Times New Roman"/>
          <w:sz w:val="22"/>
          <w:lang w:val="el-GR"/>
        </w:rPr>
        <w:t xml:space="preserve"> χρήση δύο τοπι</w:t>
      </w:r>
      <w:r w:rsidR="0083043B" w:rsidRPr="008C5E2C">
        <w:rPr>
          <w:rFonts w:ascii="Times New Roman" w:hAnsi="Times New Roman"/>
          <w:sz w:val="22"/>
          <w:lang w:val="el-GR"/>
        </w:rPr>
        <w:t>κών βήτα-αδρενεργικών</w:t>
      </w:r>
      <w:r w:rsidR="00AA6C18" w:rsidRPr="008C5E2C">
        <w:rPr>
          <w:rFonts w:ascii="Times New Roman" w:hAnsi="Times New Roman"/>
          <w:sz w:val="22"/>
          <w:lang w:val="el-GR"/>
        </w:rPr>
        <w:t xml:space="preserve"> αποκλειστών </w:t>
      </w:r>
      <w:r w:rsidR="003403AA" w:rsidRPr="008C5E2C">
        <w:rPr>
          <w:rFonts w:ascii="Times New Roman" w:hAnsi="Times New Roman"/>
          <w:sz w:val="22"/>
          <w:lang w:val="el-GR"/>
        </w:rPr>
        <w:t xml:space="preserve">δε συνιστάται </w:t>
      </w:r>
      <w:r w:rsidR="00AA6C18" w:rsidRPr="008C5E2C">
        <w:rPr>
          <w:rFonts w:ascii="Times New Roman" w:hAnsi="Times New Roman"/>
          <w:sz w:val="22"/>
          <w:lang w:val="el-GR"/>
        </w:rPr>
        <w:t>(βλ. παράγραφο 4.5).</w:t>
      </w:r>
    </w:p>
    <w:p w:rsidR="00566175" w:rsidRPr="008C5E2C" w:rsidRDefault="00566175">
      <w:pPr>
        <w:ind w:left="851"/>
        <w:jc w:val="both"/>
        <w:rPr>
          <w:rFonts w:ascii="Times New Roman" w:hAnsi="Times New Roman"/>
          <w:sz w:val="22"/>
          <w:lang w:val="el-GR"/>
        </w:rPr>
      </w:pPr>
    </w:p>
    <w:p w:rsidR="00404C20" w:rsidRPr="008C5E2C" w:rsidRDefault="00CC6A57" w:rsidP="00E03FD0">
      <w:pPr>
        <w:jc w:val="both"/>
        <w:rPr>
          <w:rFonts w:ascii="Times New Roman" w:hAnsi="Times New Roman"/>
          <w:i/>
          <w:sz w:val="22"/>
          <w:lang w:val="el-GR"/>
        </w:rPr>
      </w:pPr>
      <w:r w:rsidRPr="008C5E2C">
        <w:rPr>
          <w:rFonts w:ascii="Times New Roman" w:hAnsi="Times New Roman"/>
          <w:i/>
          <w:sz w:val="22"/>
          <w:lang w:val="el-GR"/>
        </w:rPr>
        <w:t>Αναφυλακτικές αντιδράσεις:</w:t>
      </w:r>
    </w:p>
    <w:p w:rsidR="00AA6C18" w:rsidRPr="008C5E2C" w:rsidRDefault="00AA6C18" w:rsidP="00E03FD0">
      <w:pPr>
        <w:jc w:val="both"/>
        <w:rPr>
          <w:rFonts w:ascii="Times New Roman" w:hAnsi="Times New Roman"/>
          <w:sz w:val="22"/>
          <w:lang w:val="el-GR"/>
        </w:rPr>
      </w:pPr>
    </w:p>
    <w:p w:rsidR="00404C20" w:rsidRPr="008C5E2C" w:rsidRDefault="00E03FD0" w:rsidP="00E03FD0">
      <w:pPr>
        <w:jc w:val="both"/>
        <w:rPr>
          <w:rFonts w:ascii="Times New Roman" w:hAnsi="Times New Roman"/>
          <w:sz w:val="22"/>
          <w:lang w:val="el-GR"/>
        </w:rPr>
      </w:pPr>
      <w:r w:rsidRPr="008C5E2C">
        <w:rPr>
          <w:rFonts w:ascii="Times New Roman" w:hAnsi="Times New Roman"/>
          <w:sz w:val="22"/>
          <w:lang w:val="el-GR"/>
        </w:rPr>
        <w:t>Ό</w:t>
      </w:r>
      <w:r w:rsidR="00404C20" w:rsidRPr="008C5E2C">
        <w:rPr>
          <w:rFonts w:ascii="Times New Roman" w:hAnsi="Times New Roman"/>
          <w:sz w:val="22"/>
          <w:lang w:val="el-GR"/>
        </w:rPr>
        <w:t>σο λαμβάνουν βήτα-</w:t>
      </w:r>
      <w:r w:rsidR="000B1919" w:rsidRPr="008C5E2C">
        <w:rPr>
          <w:rFonts w:ascii="Times New Roman" w:hAnsi="Times New Roman"/>
          <w:sz w:val="22"/>
          <w:lang w:val="el-GR"/>
        </w:rPr>
        <w:t>αποκλειστές</w:t>
      </w:r>
      <w:r w:rsidR="00404C20" w:rsidRPr="008C5E2C">
        <w:rPr>
          <w:rFonts w:ascii="Times New Roman" w:hAnsi="Times New Roman"/>
          <w:sz w:val="22"/>
          <w:lang w:val="el-GR"/>
        </w:rPr>
        <w:t xml:space="preserve">, οι ασθενείς με ιστορικό ατοπίας ή ιστορικό σοβαρής αναφυλακτικής αντίδρασης σε διάφορα αλλεργιογόνα μπορεί </w:t>
      </w:r>
      <w:r w:rsidR="00AA6C18" w:rsidRPr="008C5E2C">
        <w:rPr>
          <w:rFonts w:ascii="Times New Roman" w:hAnsi="Times New Roman"/>
          <w:sz w:val="22"/>
          <w:lang w:val="el-GR"/>
        </w:rPr>
        <w:t xml:space="preserve">να </w:t>
      </w:r>
      <w:r w:rsidR="00061457" w:rsidRPr="008C5E2C">
        <w:rPr>
          <w:rFonts w:ascii="Times New Roman" w:hAnsi="Times New Roman"/>
          <w:sz w:val="22"/>
          <w:lang w:val="el-GR"/>
        </w:rPr>
        <w:t xml:space="preserve">παρουσιάζουν μεγαλύτερη </w:t>
      </w:r>
      <w:r w:rsidR="003A3858" w:rsidRPr="008C5E2C">
        <w:rPr>
          <w:rFonts w:ascii="Times New Roman" w:hAnsi="Times New Roman"/>
          <w:sz w:val="22"/>
          <w:lang w:val="el-GR"/>
        </w:rPr>
        <w:t>αντίδραση</w:t>
      </w:r>
      <w:r w:rsidR="00061457" w:rsidRPr="008C5E2C">
        <w:rPr>
          <w:rFonts w:ascii="Times New Roman" w:hAnsi="Times New Roman"/>
          <w:sz w:val="22"/>
          <w:lang w:val="el-GR"/>
        </w:rPr>
        <w:t xml:space="preserve"> </w:t>
      </w:r>
      <w:r w:rsidR="00151F64" w:rsidRPr="008C5E2C">
        <w:rPr>
          <w:rFonts w:ascii="Times New Roman" w:hAnsi="Times New Roman"/>
          <w:sz w:val="22"/>
          <w:lang w:val="el-GR"/>
        </w:rPr>
        <w:t>σε</w:t>
      </w:r>
      <w:r w:rsidR="00061457" w:rsidRPr="008C5E2C">
        <w:rPr>
          <w:rFonts w:ascii="Times New Roman" w:hAnsi="Times New Roman"/>
          <w:sz w:val="22"/>
          <w:lang w:val="el-GR"/>
        </w:rPr>
        <w:t xml:space="preserve"> επαναλαμβανόμενη </w:t>
      </w:r>
      <w:r w:rsidR="00151F64" w:rsidRPr="008C5E2C">
        <w:rPr>
          <w:rFonts w:ascii="Times New Roman" w:hAnsi="Times New Roman"/>
          <w:sz w:val="22"/>
          <w:lang w:val="el-GR"/>
        </w:rPr>
        <w:t>πρόκληση από</w:t>
      </w:r>
      <w:r w:rsidR="00061457" w:rsidRPr="008C5E2C">
        <w:rPr>
          <w:rFonts w:ascii="Times New Roman" w:hAnsi="Times New Roman"/>
          <w:sz w:val="22"/>
          <w:lang w:val="el-GR"/>
        </w:rPr>
        <w:t xml:space="preserve"> αυτού του είδους τα αλλεργιογόνα</w:t>
      </w:r>
      <w:r w:rsidR="00AA6C18" w:rsidRPr="008C5E2C">
        <w:rPr>
          <w:rFonts w:ascii="Times New Roman" w:hAnsi="Times New Roman"/>
          <w:sz w:val="22"/>
          <w:lang w:val="el-GR"/>
        </w:rPr>
        <w:t xml:space="preserve"> και </w:t>
      </w:r>
      <w:r w:rsidR="00404C20" w:rsidRPr="008C5E2C">
        <w:rPr>
          <w:rFonts w:ascii="Times New Roman" w:hAnsi="Times New Roman"/>
          <w:sz w:val="22"/>
          <w:lang w:val="el-GR"/>
        </w:rPr>
        <w:t>να μην ανταποκρίνονται στις συνήθεις δόσεις αδρεναλίνης που χρησιμοποιούνται στην αντιμετώπιση τέτοιου είδους αναφυλακτικών αντιδράσεων.</w:t>
      </w:r>
    </w:p>
    <w:p w:rsidR="00151F64" w:rsidRPr="008C5E2C" w:rsidRDefault="00151F64" w:rsidP="00E03FD0">
      <w:pPr>
        <w:jc w:val="both"/>
        <w:rPr>
          <w:rFonts w:ascii="Times New Roman" w:hAnsi="Times New Roman"/>
          <w:sz w:val="22"/>
          <w:lang w:val="el-GR"/>
        </w:rPr>
      </w:pPr>
    </w:p>
    <w:p w:rsidR="00151F64" w:rsidRPr="008C5E2C" w:rsidRDefault="00151F64" w:rsidP="00E03FD0">
      <w:pPr>
        <w:jc w:val="both"/>
        <w:rPr>
          <w:rFonts w:ascii="Times New Roman" w:hAnsi="Times New Roman"/>
          <w:i/>
          <w:sz w:val="22"/>
          <w:lang w:val="el-GR"/>
        </w:rPr>
      </w:pPr>
      <w:r w:rsidRPr="008C5E2C">
        <w:rPr>
          <w:rFonts w:ascii="Times New Roman" w:hAnsi="Times New Roman"/>
          <w:i/>
          <w:sz w:val="22"/>
          <w:lang w:val="el-GR"/>
        </w:rPr>
        <w:t>Αποκόλληση του χοριοειδούς:</w:t>
      </w:r>
    </w:p>
    <w:p w:rsidR="00151F64" w:rsidRPr="008C5E2C" w:rsidRDefault="00151F64" w:rsidP="00E03FD0">
      <w:pPr>
        <w:jc w:val="both"/>
        <w:rPr>
          <w:rFonts w:ascii="Times New Roman" w:hAnsi="Times New Roman"/>
          <w:sz w:val="22"/>
          <w:lang w:val="el-GR"/>
        </w:rPr>
      </w:pPr>
    </w:p>
    <w:p w:rsidR="00151F64" w:rsidRPr="008C5E2C" w:rsidRDefault="00151F64" w:rsidP="00E03FD0">
      <w:pPr>
        <w:jc w:val="both"/>
        <w:rPr>
          <w:rFonts w:ascii="Times New Roman" w:hAnsi="Times New Roman"/>
          <w:sz w:val="22"/>
          <w:lang w:val="el-GR"/>
        </w:rPr>
      </w:pPr>
      <w:r w:rsidRPr="008C5E2C">
        <w:rPr>
          <w:rFonts w:ascii="Times New Roman" w:hAnsi="Times New Roman"/>
          <w:sz w:val="22"/>
          <w:lang w:val="el-GR"/>
        </w:rPr>
        <w:t xml:space="preserve">Με </w:t>
      </w:r>
      <w:r w:rsidR="005A35F3" w:rsidRPr="008C5E2C">
        <w:rPr>
          <w:rFonts w:ascii="Times New Roman" w:hAnsi="Times New Roman"/>
          <w:sz w:val="22"/>
          <w:lang w:val="el-GR"/>
        </w:rPr>
        <w:t xml:space="preserve">τη </w:t>
      </w:r>
      <w:r w:rsidRPr="008C5E2C">
        <w:rPr>
          <w:rFonts w:ascii="Times New Roman" w:hAnsi="Times New Roman"/>
          <w:sz w:val="22"/>
          <w:lang w:val="el-GR"/>
        </w:rPr>
        <w:t xml:space="preserve">χορήγηση υδατικής κατασταλτικής θεραπείας (π.χ. τιμολόλη, </w:t>
      </w:r>
      <w:r w:rsidR="00970AE3" w:rsidRPr="008C5E2C">
        <w:rPr>
          <w:rFonts w:ascii="Times New Roman" w:hAnsi="Times New Roman"/>
          <w:sz w:val="22"/>
          <w:lang w:val="el-GR"/>
        </w:rPr>
        <w:t>ακεταζολαμίδη</w:t>
      </w:r>
      <w:r w:rsidRPr="008C5E2C">
        <w:rPr>
          <w:rFonts w:ascii="Times New Roman" w:hAnsi="Times New Roman"/>
          <w:sz w:val="22"/>
          <w:lang w:val="el-GR"/>
        </w:rPr>
        <w:t xml:space="preserve">), </w:t>
      </w:r>
      <w:r w:rsidR="005A35F3" w:rsidRPr="008C5E2C">
        <w:rPr>
          <w:rFonts w:ascii="Times New Roman" w:hAnsi="Times New Roman"/>
          <w:sz w:val="22"/>
          <w:lang w:val="el-GR"/>
        </w:rPr>
        <w:t>μετά από διηθητικές επεμβάσεις</w:t>
      </w:r>
      <w:r w:rsidRPr="008C5E2C">
        <w:rPr>
          <w:rFonts w:ascii="Times New Roman" w:hAnsi="Times New Roman"/>
          <w:sz w:val="22"/>
          <w:lang w:val="el-GR"/>
        </w:rPr>
        <w:t>, έχει αναφερθεί αποκόλληση του χοριοειδούς,</w:t>
      </w:r>
    </w:p>
    <w:p w:rsidR="00970AE3" w:rsidRPr="008C5E2C" w:rsidRDefault="00970AE3" w:rsidP="00E03FD0">
      <w:pPr>
        <w:jc w:val="both"/>
        <w:rPr>
          <w:rFonts w:ascii="Times New Roman" w:hAnsi="Times New Roman"/>
          <w:sz w:val="22"/>
          <w:lang w:val="el-GR"/>
        </w:rPr>
      </w:pPr>
    </w:p>
    <w:p w:rsidR="00970AE3" w:rsidRPr="008C5E2C" w:rsidRDefault="00970AE3" w:rsidP="00E03FD0">
      <w:pPr>
        <w:jc w:val="both"/>
        <w:rPr>
          <w:rFonts w:ascii="Times New Roman" w:hAnsi="Times New Roman"/>
          <w:i/>
          <w:sz w:val="22"/>
          <w:lang w:val="el-GR"/>
        </w:rPr>
      </w:pPr>
      <w:r w:rsidRPr="008C5E2C">
        <w:rPr>
          <w:rFonts w:ascii="Times New Roman" w:hAnsi="Times New Roman"/>
          <w:i/>
          <w:sz w:val="22"/>
          <w:lang w:val="el-GR"/>
        </w:rPr>
        <w:t>Χειρουργική αναισθησία:</w:t>
      </w:r>
    </w:p>
    <w:p w:rsidR="00970AE3" w:rsidRPr="008C5E2C" w:rsidRDefault="00970AE3" w:rsidP="00E03FD0">
      <w:pPr>
        <w:jc w:val="both"/>
        <w:rPr>
          <w:rFonts w:ascii="Times New Roman" w:hAnsi="Times New Roman"/>
          <w:sz w:val="22"/>
          <w:lang w:val="el-GR"/>
        </w:rPr>
      </w:pPr>
    </w:p>
    <w:p w:rsidR="00970AE3" w:rsidRPr="008C5E2C" w:rsidRDefault="00970AE3" w:rsidP="00E03FD0">
      <w:pPr>
        <w:jc w:val="both"/>
        <w:rPr>
          <w:rFonts w:ascii="Times New Roman" w:hAnsi="Times New Roman"/>
          <w:sz w:val="22"/>
          <w:lang w:val="el-GR"/>
        </w:rPr>
      </w:pPr>
      <w:r w:rsidRPr="008C5E2C">
        <w:rPr>
          <w:rFonts w:ascii="Times New Roman" w:hAnsi="Times New Roman"/>
          <w:sz w:val="22"/>
          <w:lang w:val="el-GR"/>
        </w:rPr>
        <w:t>Παρακευάσματα οφθαλμολογικών βήτα-αποκλειστών ενδέχεται να αναστεί</w:t>
      </w:r>
      <w:r w:rsidR="00B34B87" w:rsidRPr="008C5E2C">
        <w:rPr>
          <w:rFonts w:ascii="Times New Roman" w:hAnsi="Times New Roman"/>
          <w:sz w:val="22"/>
          <w:lang w:val="el-GR"/>
        </w:rPr>
        <w:t>λουν τις επιδράσεις συστηματικά χορηγούμενων</w:t>
      </w:r>
      <w:r w:rsidRPr="008C5E2C">
        <w:rPr>
          <w:rFonts w:ascii="Times New Roman" w:hAnsi="Times New Roman"/>
          <w:sz w:val="22"/>
          <w:lang w:val="el-GR"/>
        </w:rPr>
        <w:t xml:space="preserve"> βήτα-</w:t>
      </w:r>
      <w:r w:rsidR="008C0AE9" w:rsidRPr="008C5E2C">
        <w:rPr>
          <w:rFonts w:ascii="Times New Roman" w:hAnsi="Times New Roman"/>
          <w:sz w:val="22"/>
          <w:lang w:val="el-GR"/>
        </w:rPr>
        <w:t>αγωνιστών</w:t>
      </w:r>
      <w:r w:rsidRPr="008C5E2C">
        <w:rPr>
          <w:rFonts w:ascii="Times New Roman" w:hAnsi="Times New Roman"/>
          <w:sz w:val="22"/>
          <w:lang w:val="el-GR"/>
        </w:rPr>
        <w:t xml:space="preserve"> π.χ. της αδρεναλίνης. Ο αναισθησιολόγος θα πρέπει να ενημερωθεί σε περίπτωση που ο ασθενής λαμβάνει τιμολόλη.</w:t>
      </w:r>
    </w:p>
    <w:p w:rsidR="00404C20" w:rsidRPr="008C5E2C" w:rsidRDefault="00404C20">
      <w:pPr>
        <w:ind w:left="851"/>
        <w:jc w:val="both"/>
        <w:rPr>
          <w:rFonts w:ascii="Times New Roman" w:hAnsi="Times New Roman"/>
          <w:sz w:val="22"/>
          <w:lang w:val="el-GR"/>
        </w:rPr>
      </w:pPr>
    </w:p>
    <w:p w:rsidR="00404C20" w:rsidRPr="008C5E2C" w:rsidRDefault="00CC6A57" w:rsidP="00E03FD0">
      <w:pPr>
        <w:jc w:val="both"/>
        <w:rPr>
          <w:rFonts w:ascii="Times New Roman" w:hAnsi="Times New Roman"/>
          <w:i/>
          <w:sz w:val="22"/>
          <w:lang w:val="el-GR"/>
        </w:rPr>
      </w:pPr>
      <w:r w:rsidRPr="008C5E2C">
        <w:rPr>
          <w:rFonts w:ascii="Times New Roman" w:hAnsi="Times New Roman"/>
          <w:i/>
          <w:sz w:val="22"/>
          <w:lang w:val="el-GR"/>
        </w:rPr>
        <w:t>Ταυτόχρονη θεραπεία:</w:t>
      </w:r>
    </w:p>
    <w:p w:rsidR="00970AE3" w:rsidRPr="008C5E2C" w:rsidRDefault="00970AE3" w:rsidP="00E03FD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Η τιμολόλη μπορεί να αλληλεπιδράσει με άλλα φάρμακα, βλ. 4.5. Αλληλεπιδράσεις με άλλα </w:t>
      </w:r>
      <w:r w:rsidR="00A421AD" w:rsidRPr="008C5E2C">
        <w:rPr>
          <w:rFonts w:ascii="Times New Roman" w:hAnsi="Times New Roman"/>
          <w:sz w:val="22"/>
          <w:lang w:val="el-GR"/>
        </w:rPr>
        <w:t>φαρμακευτικά προϊόντα</w:t>
      </w:r>
      <w:r w:rsidRPr="008C5E2C">
        <w:rPr>
          <w:rFonts w:ascii="Times New Roman" w:hAnsi="Times New Roman"/>
          <w:sz w:val="22"/>
          <w:lang w:val="el-GR"/>
        </w:rPr>
        <w:t xml:space="preserve"> και </w:t>
      </w:r>
      <w:r w:rsidR="00A421AD" w:rsidRPr="008C5E2C">
        <w:rPr>
          <w:rFonts w:ascii="Times New Roman" w:hAnsi="Times New Roman"/>
          <w:sz w:val="22"/>
          <w:lang w:val="el-GR"/>
        </w:rPr>
        <w:t>άλλες μορφές αλληλεπίδρασης</w:t>
      </w:r>
      <w:r w:rsidRPr="008C5E2C">
        <w:rPr>
          <w:rFonts w:ascii="Times New Roman" w:hAnsi="Times New Roman"/>
          <w:sz w:val="22"/>
          <w:lang w:val="el-GR"/>
        </w:rPr>
        <w:t>.</w:t>
      </w:r>
    </w:p>
    <w:p w:rsidR="00404C20" w:rsidRPr="008C5E2C" w:rsidRDefault="00404C20">
      <w:pPr>
        <w:ind w:left="851"/>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Η χρήση δύο τοπικών βήτα-</w:t>
      </w:r>
      <w:r w:rsidR="00E828B8" w:rsidRPr="008C5E2C">
        <w:rPr>
          <w:rFonts w:ascii="Times New Roman" w:hAnsi="Times New Roman"/>
          <w:sz w:val="22"/>
          <w:lang w:val="el-GR"/>
        </w:rPr>
        <w:t>αποκλειστών</w:t>
      </w:r>
      <w:r w:rsidRPr="008C5E2C">
        <w:rPr>
          <w:rFonts w:ascii="Times New Roman" w:hAnsi="Times New Roman"/>
          <w:sz w:val="22"/>
          <w:lang w:val="el-GR"/>
        </w:rPr>
        <w:t xml:space="preserve"> ή δύο τοπικών προσταγλανδινών δεν συνιστάται.</w:t>
      </w:r>
    </w:p>
    <w:p w:rsidR="00404C20" w:rsidRPr="008C5E2C" w:rsidRDefault="00404C20">
      <w:pPr>
        <w:ind w:left="851"/>
        <w:jc w:val="both"/>
        <w:rPr>
          <w:rFonts w:ascii="Times New Roman" w:hAnsi="Times New Roman"/>
          <w:sz w:val="22"/>
          <w:lang w:val="el-GR"/>
        </w:rPr>
      </w:pPr>
    </w:p>
    <w:p w:rsidR="00404C20" w:rsidRPr="008C5E2C" w:rsidRDefault="00CC6A57" w:rsidP="00F64D8C">
      <w:pPr>
        <w:pStyle w:val="2"/>
        <w:ind w:left="0"/>
        <w:rPr>
          <w:rFonts w:ascii="Times New Roman" w:hAnsi="Times New Roman"/>
          <w:i/>
          <w:u w:val="none"/>
        </w:rPr>
      </w:pPr>
      <w:r w:rsidRPr="008C5E2C">
        <w:rPr>
          <w:rFonts w:ascii="Times New Roman" w:hAnsi="Times New Roman"/>
          <w:i/>
          <w:u w:val="none"/>
        </w:rPr>
        <w:t>Οφθαλμικές επιδράσεις:</w:t>
      </w:r>
    </w:p>
    <w:p w:rsidR="003403AA" w:rsidRPr="008C5E2C" w:rsidRDefault="003403AA" w:rsidP="00E03FD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rPr>
        <w:t>H</w:t>
      </w:r>
      <w:r w:rsidRPr="008C5E2C">
        <w:rPr>
          <w:rFonts w:ascii="Times New Roman" w:hAnsi="Times New Roman"/>
          <w:sz w:val="22"/>
          <w:lang w:val="el-GR"/>
        </w:rPr>
        <w:t xml:space="preserve"> λατανοπρόστη μπορεί σταδιακά να αλλάξει το χρώμα του οφθαλμού αυξάνοντας την ποσότητα της καφέ χρωστικής στην ίριδα. Όμοια με την εμπειρία με οφθαλμικές σταγόνες λατανοπρόστης, παρατηρήθηκε αυξημένη χρώση της ίριδας στο 16-20% όλων των ασθενών που υποβλήθηκαν σε θεραπεία με </w:t>
      </w:r>
      <w:r w:rsidRPr="008C5E2C">
        <w:rPr>
          <w:rFonts w:ascii="Times New Roman" w:hAnsi="Times New Roman"/>
          <w:sz w:val="22"/>
        </w:rPr>
        <w:t>Xalacom</w:t>
      </w:r>
      <w:r w:rsidRPr="008C5E2C">
        <w:rPr>
          <w:rFonts w:ascii="Times New Roman" w:hAnsi="Times New Roman"/>
          <w:sz w:val="22"/>
          <w:lang w:val="el-GR"/>
        </w:rPr>
        <w:t xml:space="preserve"> για διάστημα μέχρι ενός έτους (με βάση φωτογραφίες).</w:t>
      </w:r>
      <w:r w:rsidR="00D2283C" w:rsidRPr="008C5E2C">
        <w:rPr>
          <w:rFonts w:ascii="Times New Roman" w:hAnsi="Times New Roman"/>
          <w:sz w:val="22"/>
          <w:lang w:val="el-GR"/>
        </w:rPr>
        <w:t xml:space="preserve"> </w:t>
      </w:r>
      <w:r w:rsidRPr="008C5E2C">
        <w:rPr>
          <w:rFonts w:ascii="Times New Roman" w:hAnsi="Times New Roman"/>
          <w:sz w:val="22"/>
          <w:lang w:val="el-GR"/>
        </w:rPr>
        <w:t>Η επίδραση αυτή έχει παρατηρηθεί κυρίως σε ασθενείς με ίριδες μικτών χρωμάτων, δηλ. πράσινο-καφέ, κίτρινο-καφέ ή μπλε/γκρι-καφέ και οφείλεται σε αυξημένη περιεκτικότητα μελανίνης στα στρωματικά μελανοκύτταρα της ίριδας. Χαρακτηριστικά, η καφέ χρωστική γύρω από την κόρη εξαπλώνεται κυκλοτερώς προς το άκρο στους προσβεβλημένους οφθαλμούς ωστόσο ολόκληρη η ίρις ή τμήματα αυτής μπορούν να προσλάβουν πιο καφετί χρώμα. Σε ασθενείς με ομοιογενώς μπλε, γκρι, πράσινα ή καφ</w:t>
      </w:r>
      <w:r w:rsidR="00020AFD" w:rsidRPr="008C5E2C">
        <w:rPr>
          <w:rFonts w:ascii="Times New Roman" w:hAnsi="Times New Roman"/>
          <w:sz w:val="22"/>
          <w:lang w:val="el-GR"/>
        </w:rPr>
        <w:t>έ</w:t>
      </w:r>
      <w:r w:rsidR="00194FD6" w:rsidRPr="008C5E2C">
        <w:rPr>
          <w:rFonts w:ascii="Times New Roman" w:hAnsi="Times New Roman"/>
          <w:sz w:val="22"/>
          <w:lang w:val="el-GR"/>
        </w:rPr>
        <w:t xml:space="preserve"> </w:t>
      </w:r>
      <w:r w:rsidR="00020AFD" w:rsidRPr="008C5E2C">
        <w:rPr>
          <w:rFonts w:ascii="Times New Roman" w:hAnsi="Times New Roman"/>
          <w:sz w:val="22"/>
          <w:lang w:val="el-GR"/>
        </w:rPr>
        <w:t>οφθαλμούς</w:t>
      </w:r>
      <w:r w:rsidRPr="008C5E2C">
        <w:rPr>
          <w:rFonts w:ascii="Times New Roman" w:hAnsi="Times New Roman"/>
          <w:sz w:val="22"/>
          <w:lang w:val="el-GR"/>
        </w:rPr>
        <w:t>, η αλλαγή αυτή σπάνια παρατηρήθηκε κατά τη διάρκεια των δύο ετών θεραπείας σε κλινικές μελέτες με λατανοπρόστη.</w:t>
      </w:r>
    </w:p>
    <w:p w:rsidR="00404C20" w:rsidRPr="008C5E2C" w:rsidRDefault="00404C20">
      <w:pPr>
        <w:tabs>
          <w:tab w:val="left" w:pos="851"/>
        </w:tabs>
        <w:ind w:left="851"/>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Η αλλαγή στο χρώμα της ίριδας εξελίσσεται με αργό ρυθμό και μπορεί να μην είναι εμφανής για διάστημα πολλών μηνών ή ετών και δεν έχει συσχετισθεί με κανένα σύμπτωμα ή παθολογικ</w:t>
      </w:r>
      <w:r w:rsidR="0006535C" w:rsidRPr="008C5E2C">
        <w:rPr>
          <w:rFonts w:ascii="Times New Roman" w:hAnsi="Times New Roman"/>
          <w:sz w:val="22"/>
          <w:lang w:val="el-GR"/>
        </w:rPr>
        <w:t>ές</w:t>
      </w:r>
      <w:r w:rsidRPr="008C5E2C">
        <w:rPr>
          <w:rFonts w:ascii="Times New Roman" w:hAnsi="Times New Roman"/>
          <w:sz w:val="22"/>
          <w:lang w:val="el-GR"/>
        </w:rPr>
        <w:t xml:space="preserve"> μεταβολ</w:t>
      </w:r>
      <w:r w:rsidR="0006535C" w:rsidRPr="008C5E2C">
        <w:rPr>
          <w:rFonts w:ascii="Times New Roman" w:hAnsi="Times New Roman"/>
          <w:sz w:val="22"/>
          <w:lang w:val="el-GR"/>
        </w:rPr>
        <w:t>ές</w:t>
      </w:r>
      <w:r w:rsidRPr="008C5E2C">
        <w:rPr>
          <w:rFonts w:ascii="Times New Roman" w:hAnsi="Times New Roman"/>
          <w:sz w:val="22"/>
          <w:lang w:val="el-GR"/>
        </w:rPr>
        <w:t>.</w:t>
      </w:r>
    </w:p>
    <w:p w:rsidR="002957B5" w:rsidRPr="008C5E2C" w:rsidRDefault="002957B5">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lastRenderedPageBreak/>
        <w:t>Καμία περαιτέρω αύξηση στην καφέ χρώση της ίριδας δεν έχει παρατηρηθεί μετά τη διακοπή της θεραπείας, ωστόσο η αλλαγή χρώματος που προκύπτει μπορεί να είναι μόνιμη.</w:t>
      </w:r>
    </w:p>
    <w:p w:rsidR="002957B5" w:rsidRPr="008C5E2C" w:rsidRDefault="002957B5">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Ούτε οι σπίλοι ούτε οι φακίδες της ίριδας έχουν επηρεαστεί από τη θεραπεία. </w:t>
      </w:r>
    </w:p>
    <w:p w:rsidR="00404C20" w:rsidRPr="008C5E2C" w:rsidRDefault="00404C20">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Συσσώρευση χρωστικής στο δοκιδωτό δίκτυο (trabecular meshwork) ή σε άλλο σημείο στον πρόσθιο θάλαμο δεν έχει παρατηρηθεί, ωστόσο, οι ασθενείς πρέπει να εξετάζονται τακτικά και, ανάλογα με την κλινική τους κατάσταση, η θεραπεία μπορεί να διακοπεί σε περίπτωση που προκύ</w:t>
      </w:r>
      <w:r w:rsidR="00791EDB" w:rsidRPr="008C5E2C">
        <w:rPr>
          <w:rFonts w:ascii="Times New Roman" w:hAnsi="Times New Roman"/>
          <w:sz w:val="22"/>
          <w:lang w:val="el-GR"/>
        </w:rPr>
        <w:t xml:space="preserve">ψει αυξημένη </w:t>
      </w:r>
      <w:r w:rsidRPr="008C5E2C">
        <w:rPr>
          <w:rFonts w:ascii="Times New Roman" w:hAnsi="Times New Roman"/>
          <w:sz w:val="22"/>
          <w:lang w:val="el-GR"/>
        </w:rPr>
        <w:t xml:space="preserve">χρώση της ίριδας. </w:t>
      </w:r>
    </w:p>
    <w:p w:rsidR="00404C20" w:rsidRPr="008C5E2C" w:rsidRDefault="00404C20">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Πριν από την έναρξη της θεραπείας, οι ασθενείς πρέπει να λάβουν γνώση για το ενδεχόμενο αλλαγής στο χρώμα των </w:t>
      </w:r>
      <w:r w:rsidR="00020AFD" w:rsidRPr="008C5E2C">
        <w:rPr>
          <w:rFonts w:ascii="Times New Roman" w:hAnsi="Times New Roman"/>
          <w:sz w:val="22"/>
          <w:lang w:val="el-GR"/>
        </w:rPr>
        <w:t>οφθαλμών</w:t>
      </w:r>
      <w:r w:rsidRPr="008C5E2C">
        <w:rPr>
          <w:rFonts w:ascii="Times New Roman" w:hAnsi="Times New Roman"/>
          <w:sz w:val="22"/>
          <w:lang w:val="el-GR"/>
        </w:rPr>
        <w:t xml:space="preserve"> τους. Η μονόπλευρη θεραπεία μπορεί να προκαλέσει μόνιμη ετεροχρωμία.</w:t>
      </w:r>
    </w:p>
    <w:p w:rsidR="00404C20" w:rsidRPr="008C5E2C" w:rsidRDefault="00404C20">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Υπάρχει μόνον ελάχιστη ή καθόλου εμπειρία με τη λατανοπρόστη σε φλεγμονώδες, νεοαγγειακό</w:t>
      </w:r>
      <w:r w:rsidR="00512D95" w:rsidRPr="008C5E2C">
        <w:rPr>
          <w:rFonts w:ascii="Times New Roman" w:hAnsi="Times New Roman"/>
          <w:sz w:val="22"/>
          <w:lang w:val="el-GR"/>
        </w:rPr>
        <w:t xml:space="preserve"> ή</w:t>
      </w:r>
      <w:r w:rsidRPr="008C5E2C">
        <w:rPr>
          <w:rFonts w:ascii="Times New Roman" w:hAnsi="Times New Roman"/>
          <w:sz w:val="22"/>
          <w:lang w:val="el-GR"/>
        </w:rPr>
        <w:t xml:space="preserve"> χρόνιο γλαύκωμα κλειστής γωνίας, σε γλαύκωμα ανοιχτής γωνίας σε ψευδοφακικούς ασθενείς και σε χρωστικό γλαύκωμα. </w:t>
      </w:r>
      <w:r w:rsidRPr="008C5E2C">
        <w:rPr>
          <w:rFonts w:ascii="Times New Roman" w:hAnsi="Times New Roman"/>
          <w:sz w:val="22"/>
        </w:rPr>
        <w:t>H</w:t>
      </w:r>
      <w:r w:rsidRPr="008C5E2C">
        <w:rPr>
          <w:rFonts w:ascii="Times New Roman" w:hAnsi="Times New Roman"/>
          <w:sz w:val="22"/>
          <w:lang w:val="el-GR"/>
        </w:rPr>
        <w:t xml:space="preserve"> λατανοπρόστη εμφανίζει μικρή ή καμία επίδραση στην κόρη του οφθαλμού, ωστόσο δεν υπάρχει εμπειρία σε περιπτώσεις οξείας προσβολής γλαυκώματος κλειστής γωνίας. Επομένως, συνιστάται η χρήση του Χal</w:t>
      </w:r>
      <w:r w:rsidRPr="008C5E2C">
        <w:rPr>
          <w:rFonts w:ascii="Times New Roman" w:hAnsi="Times New Roman"/>
          <w:sz w:val="22"/>
        </w:rPr>
        <w:t>a</w:t>
      </w:r>
      <w:r w:rsidRPr="008C5E2C">
        <w:rPr>
          <w:rFonts w:ascii="Times New Roman" w:hAnsi="Times New Roman"/>
          <w:sz w:val="22"/>
          <w:lang w:val="el-GR"/>
        </w:rPr>
        <w:t xml:space="preserve">com να </w:t>
      </w:r>
      <w:r w:rsidR="00020AFD" w:rsidRPr="008C5E2C">
        <w:rPr>
          <w:rFonts w:ascii="Times New Roman" w:hAnsi="Times New Roman"/>
          <w:sz w:val="22"/>
          <w:lang w:val="el-GR"/>
        </w:rPr>
        <w:t>γίνεται</w:t>
      </w:r>
      <w:r w:rsidRPr="008C5E2C">
        <w:rPr>
          <w:rFonts w:ascii="Times New Roman" w:hAnsi="Times New Roman"/>
          <w:sz w:val="22"/>
          <w:lang w:val="el-GR"/>
        </w:rPr>
        <w:t xml:space="preserve"> με προσοχή στις περιπτώσεις αυτές μέχρις ότου αποκτηθεί μεγαλύτερη εμπειρία.</w:t>
      </w:r>
    </w:p>
    <w:p w:rsidR="00755794" w:rsidRPr="008C5E2C" w:rsidRDefault="00755794" w:rsidP="00E03FD0">
      <w:pPr>
        <w:jc w:val="both"/>
        <w:rPr>
          <w:rFonts w:ascii="Times New Roman" w:hAnsi="Times New Roman"/>
          <w:sz w:val="22"/>
          <w:lang w:val="el-GR"/>
        </w:rPr>
      </w:pPr>
    </w:p>
    <w:p w:rsidR="00450008" w:rsidRPr="008C5E2C" w:rsidRDefault="00755794" w:rsidP="00E03FD0">
      <w:pPr>
        <w:rPr>
          <w:rFonts w:ascii="Times New Roman" w:hAnsi="Times New Roman"/>
          <w:sz w:val="22"/>
          <w:szCs w:val="22"/>
          <w:lang w:val="el-GR"/>
        </w:rPr>
      </w:pPr>
      <w:r w:rsidRPr="008C5E2C">
        <w:rPr>
          <w:rFonts w:ascii="Times New Roman" w:hAnsi="Times New Roman"/>
          <w:sz w:val="22"/>
          <w:szCs w:val="22"/>
          <w:lang w:val="el-GR"/>
        </w:rPr>
        <w:t>Η λατανοπρόστη</w:t>
      </w:r>
      <w:r w:rsidR="00450008" w:rsidRPr="008C5E2C">
        <w:rPr>
          <w:rFonts w:ascii="Times New Roman" w:hAnsi="Times New Roman"/>
          <w:sz w:val="22"/>
          <w:szCs w:val="22"/>
          <w:lang w:val="el-GR"/>
        </w:rPr>
        <w:t xml:space="preserve"> πρέπει να χρησιμοποιείται με προσοχή σε ασθενείς με ιστορικό ερπητικής κερατίτιδας και θα πρέπει να αποφεύγεται σε περιπτώσεις ενεργής κερατίτιδας από ιό του απλού έρπητα και σε ασθενείς με ιστορικό υποτροπιάζουσας ερπητικής κερατίτιδας που σχετίζεται </w:t>
      </w:r>
      <w:r w:rsidR="00873040" w:rsidRPr="008C5E2C">
        <w:rPr>
          <w:rFonts w:ascii="Times New Roman" w:hAnsi="Times New Roman"/>
          <w:sz w:val="22"/>
          <w:szCs w:val="22"/>
          <w:lang w:val="el-GR"/>
        </w:rPr>
        <w:t>ειδικ</w:t>
      </w:r>
      <w:r w:rsidR="006E11A0" w:rsidRPr="008C5E2C">
        <w:rPr>
          <w:rFonts w:ascii="Times New Roman" w:hAnsi="Times New Roman"/>
          <w:sz w:val="22"/>
          <w:szCs w:val="22"/>
          <w:lang w:val="el-GR"/>
        </w:rPr>
        <w:t>ό</w:t>
      </w:r>
      <w:r w:rsidR="00873040" w:rsidRPr="008C5E2C">
        <w:rPr>
          <w:rFonts w:ascii="Times New Roman" w:hAnsi="Times New Roman"/>
          <w:sz w:val="22"/>
          <w:szCs w:val="22"/>
          <w:lang w:val="el-GR"/>
        </w:rPr>
        <w:t>τερα</w:t>
      </w:r>
      <w:r w:rsidR="00450008" w:rsidRPr="008C5E2C">
        <w:rPr>
          <w:rFonts w:ascii="Times New Roman" w:hAnsi="Times New Roman"/>
          <w:sz w:val="22"/>
          <w:szCs w:val="22"/>
          <w:lang w:val="el-GR"/>
        </w:rPr>
        <w:t xml:space="preserve"> με ανάλογα προσταγλανδίνης.</w:t>
      </w:r>
    </w:p>
    <w:p w:rsidR="003A776C" w:rsidRPr="008C5E2C" w:rsidRDefault="003A776C" w:rsidP="00E03FD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Οίδημα της ωχράς κηλίδας, που συμπεριλαμβάνει κυστοειδές οίδημα της ωχράς κηλίδας, έχει αναφερθεί κατά τη διάρκεια της θεραπείας με λατανοπρόστη. Οι αναφορές αυτές παρατηρήθηκαν κυρίως σε αφακικούς ασθενείς, σε ψευδοφακικούς ασθενείς με ρήξη οπισθίου περιφακίου, ή σε ασθενείς με γνωστούς παράγοντες κινδύνου για οίδημα της ωχράς κηλίδας. Το Xalacom θα πρέπει να εφαρμόζεται με προσοχή στους ασθενείς αυτούς.</w:t>
      </w:r>
    </w:p>
    <w:p w:rsidR="00404C20" w:rsidRPr="008C5E2C" w:rsidRDefault="00404C20">
      <w:pPr>
        <w:ind w:left="810"/>
        <w:jc w:val="both"/>
        <w:rPr>
          <w:rFonts w:ascii="Times New Roman" w:hAnsi="Times New Roman"/>
          <w:sz w:val="22"/>
          <w:lang w:val="el-GR"/>
        </w:rPr>
      </w:pPr>
    </w:p>
    <w:p w:rsidR="00404C20" w:rsidRPr="008C5E2C" w:rsidRDefault="00CC6A57" w:rsidP="00E03FD0">
      <w:pPr>
        <w:pStyle w:val="3"/>
        <w:ind w:left="0"/>
        <w:rPr>
          <w:rFonts w:ascii="Times New Roman" w:hAnsi="Times New Roman"/>
          <w:i/>
          <w:u w:val="none"/>
        </w:rPr>
      </w:pPr>
      <w:r w:rsidRPr="008C5E2C">
        <w:rPr>
          <w:rFonts w:ascii="Times New Roman" w:hAnsi="Times New Roman"/>
          <w:i/>
          <w:u w:val="none"/>
        </w:rPr>
        <w:t xml:space="preserve">Χρήση φακών επαφής                            </w:t>
      </w:r>
    </w:p>
    <w:p w:rsidR="00404C20" w:rsidRPr="008C5E2C" w:rsidRDefault="00404C20">
      <w:pPr>
        <w:ind w:left="810"/>
        <w:jc w:val="both"/>
        <w:rPr>
          <w:rFonts w:ascii="Times New Roman" w:hAnsi="Times New Roman"/>
          <w:sz w:val="22"/>
          <w:lang w:val="el-GR"/>
        </w:rPr>
      </w:pPr>
    </w:p>
    <w:p w:rsidR="00404C20" w:rsidRPr="008C5E2C" w:rsidRDefault="00404C20" w:rsidP="00E03FD0">
      <w:pPr>
        <w:tabs>
          <w:tab w:val="left" w:pos="426"/>
        </w:tabs>
        <w:jc w:val="both"/>
        <w:rPr>
          <w:rFonts w:ascii="Times New Roman" w:hAnsi="Times New Roman"/>
          <w:sz w:val="22"/>
          <w:lang w:val="el-GR"/>
        </w:rPr>
      </w:pPr>
      <w:r w:rsidRPr="008C5E2C">
        <w:rPr>
          <w:rFonts w:ascii="Times New Roman" w:hAnsi="Times New Roman"/>
          <w:sz w:val="22"/>
          <w:lang w:val="el-GR"/>
        </w:rPr>
        <w:t xml:space="preserve">Το </w:t>
      </w:r>
      <w:r w:rsidRPr="008C5E2C">
        <w:rPr>
          <w:rFonts w:ascii="Times New Roman" w:hAnsi="Times New Roman"/>
          <w:sz w:val="22"/>
        </w:rPr>
        <w:t>Xalacom</w:t>
      </w:r>
      <w:r w:rsidRPr="008C5E2C">
        <w:rPr>
          <w:rFonts w:ascii="Times New Roman" w:hAnsi="Times New Roman"/>
          <w:sz w:val="22"/>
          <w:lang w:val="el-GR"/>
        </w:rPr>
        <w:t xml:space="preserve"> περιέχει χλωριούχο βενζαλκώνιο, το οποίο χρησιμοποιείται συχνά ως συντηρητικό σε οφθαλμολογικά προϊόντα. Έχει αναφερθεί ότι το χλωριούχο βενζαλκώνιο προκαλεί στικτή κερατοειδοπάθεια και/ή τοξική, ελκωτική κερατοειδοπάθεια</w:t>
      </w:r>
      <w:r w:rsidR="001D0513" w:rsidRPr="008C5E2C">
        <w:rPr>
          <w:rFonts w:ascii="Times New Roman" w:hAnsi="Times New Roman"/>
          <w:sz w:val="22"/>
          <w:lang w:val="el-GR"/>
        </w:rPr>
        <w:t>,</w:t>
      </w:r>
      <w:r w:rsidRPr="008C5E2C">
        <w:rPr>
          <w:rFonts w:ascii="Times New Roman" w:hAnsi="Times New Roman"/>
          <w:sz w:val="22"/>
          <w:lang w:val="el-GR"/>
        </w:rPr>
        <w:t xml:space="preserve"> είναι πιθανόν να προκαλέσει ερεθισμό στον οφθαλμό</w:t>
      </w:r>
      <w:r w:rsidR="001D0513" w:rsidRPr="008C5E2C">
        <w:rPr>
          <w:rFonts w:ascii="Times New Roman" w:hAnsi="Times New Roman"/>
          <w:sz w:val="22"/>
          <w:lang w:val="el-GR"/>
        </w:rPr>
        <w:t xml:space="preserve"> και είναι γνωστό ότι αποχρωματίζει τους μαλακούς φακούς επαφής. </w:t>
      </w:r>
      <w:r w:rsidRPr="008C5E2C">
        <w:rPr>
          <w:rFonts w:ascii="Times New Roman" w:hAnsi="Times New Roman"/>
          <w:sz w:val="22"/>
          <w:lang w:val="el-GR"/>
        </w:rPr>
        <w:t xml:space="preserve">Απαιτείται στενή παρακολούθηση όταν γίνεται συχνή ή παρατεταμένη χρήση του </w:t>
      </w:r>
      <w:r w:rsidRPr="008C5E2C">
        <w:rPr>
          <w:rFonts w:ascii="Times New Roman" w:hAnsi="Times New Roman"/>
          <w:sz w:val="22"/>
        </w:rPr>
        <w:t>Xalacom</w:t>
      </w:r>
      <w:r w:rsidRPr="008C5E2C">
        <w:rPr>
          <w:rFonts w:ascii="Times New Roman" w:hAnsi="Times New Roman"/>
          <w:sz w:val="22"/>
          <w:lang w:val="el-GR"/>
        </w:rPr>
        <w:t xml:space="preserve"> σε ασθενείς με ξηροφθαλμία, ή σε καταστάσεις όπου υπάρχει διαταραχή του κερατοειδούς.</w:t>
      </w:r>
      <w:r w:rsidR="001D0513" w:rsidRPr="008C5E2C">
        <w:rPr>
          <w:rFonts w:ascii="Times New Roman" w:hAnsi="Times New Roman"/>
          <w:sz w:val="22"/>
          <w:lang w:val="el-GR"/>
        </w:rPr>
        <w:t xml:space="preserve"> Το χλωριούχο βενζαλκώνιο μπορεί να απορροφηθεί από τους φακούς επαφής</w:t>
      </w:r>
      <w:r w:rsidR="00BE1507" w:rsidRPr="008C5E2C">
        <w:rPr>
          <w:rFonts w:ascii="Times New Roman" w:hAnsi="Times New Roman"/>
          <w:sz w:val="22"/>
          <w:lang w:val="el-GR"/>
        </w:rPr>
        <w:t>,</w:t>
      </w:r>
      <w:r w:rsidR="00C333A0" w:rsidRPr="008C5E2C">
        <w:rPr>
          <w:rFonts w:ascii="Times New Roman" w:hAnsi="Times New Roman"/>
          <w:sz w:val="22"/>
          <w:lang w:val="el-GR"/>
        </w:rPr>
        <w:t xml:space="preserve"> έτσι</w:t>
      </w:r>
      <w:r w:rsidR="00BE1507" w:rsidRPr="008C5E2C">
        <w:rPr>
          <w:rFonts w:ascii="Times New Roman" w:hAnsi="Times New Roman"/>
          <w:sz w:val="22"/>
          <w:lang w:val="el-GR"/>
        </w:rPr>
        <w:t xml:space="preserve"> </w:t>
      </w:r>
      <w:r w:rsidR="007A4AEA" w:rsidRPr="008C5E2C">
        <w:rPr>
          <w:rFonts w:ascii="Times New Roman" w:hAnsi="Times New Roman"/>
          <w:sz w:val="22"/>
          <w:lang w:val="el-GR"/>
        </w:rPr>
        <w:t>αυτοί</w:t>
      </w:r>
      <w:r w:rsidR="001D0513" w:rsidRPr="008C5E2C">
        <w:rPr>
          <w:rFonts w:ascii="Times New Roman" w:hAnsi="Times New Roman"/>
          <w:sz w:val="22"/>
          <w:lang w:val="el-GR"/>
        </w:rPr>
        <w:t xml:space="preserve"> πρέπει να αφαιρούνται πριν από την εφαρμογή του </w:t>
      </w:r>
      <w:r w:rsidR="001D0513" w:rsidRPr="008C5E2C">
        <w:rPr>
          <w:rFonts w:ascii="Times New Roman" w:hAnsi="Times New Roman"/>
          <w:sz w:val="22"/>
        </w:rPr>
        <w:t>Xalacom</w:t>
      </w:r>
      <w:r w:rsidR="001D0513" w:rsidRPr="008C5E2C">
        <w:rPr>
          <w:rFonts w:ascii="Times New Roman" w:hAnsi="Times New Roman"/>
          <w:sz w:val="22"/>
          <w:lang w:val="el-GR"/>
        </w:rPr>
        <w:t xml:space="preserve"> αλλά μπορούν να επανατοποθετηθούν μετά την πάροδο 15 λεπτών (βλ. 4.2 Δοσολογία και Τρόπος Χορήγησης).</w:t>
      </w:r>
    </w:p>
    <w:p w:rsidR="006F1325" w:rsidRPr="008C5E2C" w:rsidRDefault="006F1325" w:rsidP="00BE1507">
      <w:pPr>
        <w:tabs>
          <w:tab w:val="left" w:pos="426"/>
        </w:tabs>
        <w:ind w:left="720"/>
        <w:jc w:val="both"/>
        <w:rPr>
          <w:rFonts w:ascii="Times New Roman" w:hAnsi="Times New Roman"/>
          <w:sz w:val="22"/>
          <w:lang w:val="el-GR"/>
        </w:rPr>
      </w:pPr>
    </w:p>
    <w:p w:rsidR="00404C20" w:rsidRPr="008C5E2C" w:rsidRDefault="00404C20" w:rsidP="00E03FD0">
      <w:pPr>
        <w:jc w:val="both"/>
        <w:rPr>
          <w:rFonts w:ascii="Times New Roman" w:hAnsi="Times New Roman"/>
          <w:b/>
          <w:sz w:val="22"/>
          <w:lang w:val="el-GR"/>
        </w:rPr>
      </w:pPr>
      <w:r w:rsidRPr="008C5E2C">
        <w:rPr>
          <w:rFonts w:ascii="Times New Roman" w:hAnsi="Times New Roman"/>
          <w:b/>
          <w:sz w:val="22"/>
          <w:lang w:val="el-GR"/>
        </w:rPr>
        <w:t xml:space="preserve">4.5 Αλληλεπιδράσεις με άλλα </w:t>
      </w:r>
      <w:r w:rsidR="00A421AD" w:rsidRPr="008C5E2C">
        <w:rPr>
          <w:rFonts w:ascii="Times New Roman" w:hAnsi="Times New Roman"/>
          <w:b/>
          <w:sz w:val="22"/>
          <w:lang w:val="el-GR"/>
        </w:rPr>
        <w:t>φαρμακευτικά προϊόντα</w:t>
      </w:r>
      <w:r w:rsidRPr="008C5E2C">
        <w:rPr>
          <w:rFonts w:ascii="Times New Roman" w:hAnsi="Times New Roman"/>
          <w:b/>
          <w:sz w:val="22"/>
          <w:lang w:val="el-GR"/>
        </w:rPr>
        <w:t xml:space="preserve"> και </w:t>
      </w:r>
      <w:r w:rsidR="00A421AD" w:rsidRPr="008C5E2C">
        <w:rPr>
          <w:rFonts w:ascii="Times New Roman" w:hAnsi="Times New Roman"/>
          <w:b/>
          <w:sz w:val="22"/>
          <w:lang w:val="el-GR"/>
        </w:rPr>
        <w:t>άλλες μορφές αλληλεπίδρασης</w:t>
      </w:r>
    </w:p>
    <w:p w:rsidR="00404C20" w:rsidRPr="008C5E2C" w:rsidRDefault="00404C20">
      <w:pPr>
        <w:ind w:left="1134" w:hanging="567"/>
        <w:jc w:val="both"/>
        <w:rPr>
          <w:rFonts w:ascii="Times New Roman" w:hAnsi="Times New Roman"/>
          <w:b/>
          <w:sz w:val="22"/>
          <w:lang w:val="el-GR"/>
        </w:rPr>
      </w:pPr>
    </w:p>
    <w:p w:rsidR="00404C20" w:rsidRPr="008C5E2C" w:rsidRDefault="00404C20" w:rsidP="00E03FD0">
      <w:pPr>
        <w:tabs>
          <w:tab w:val="left" w:pos="1134"/>
        </w:tabs>
        <w:jc w:val="both"/>
        <w:rPr>
          <w:rFonts w:ascii="Times New Roman" w:hAnsi="Times New Roman"/>
          <w:sz w:val="22"/>
          <w:lang w:val="el-GR"/>
        </w:rPr>
      </w:pPr>
      <w:r w:rsidRPr="008C5E2C">
        <w:rPr>
          <w:rFonts w:ascii="Times New Roman" w:hAnsi="Times New Roman"/>
          <w:sz w:val="22"/>
          <w:lang w:val="el-GR"/>
        </w:rPr>
        <w:t xml:space="preserve">Δεν έχουν διεξαχθεί ειδικές μελέτες αλληλεπίδρασης φαρμάκων με το Xalacom.       </w:t>
      </w:r>
    </w:p>
    <w:p w:rsidR="00404C20" w:rsidRPr="008C5E2C" w:rsidRDefault="00404C20">
      <w:pPr>
        <w:tabs>
          <w:tab w:val="left" w:pos="1134"/>
        </w:tabs>
        <w:jc w:val="both"/>
        <w:rPr>
          <w:rFonts w:ascii="Times New Roman" w:hAnsi="Times New Roman"/>
          <w:sz w:val="22"/>
          <w:lang w:val="el-GR"/>
        </w:rPr>
      </w:pPr>
    </w:p>
    <w:p w:rsidR="00404C20" w:rsidRPr="008C5E2C" w:rsidRDefault="00404C20" w:rsidP="00E03FD0">
      <w:pPr>
        <w:tabs>
          <w:tab w:val="left" w:pos="1134"/>
        </w:tabs>
        <w:jc w:val="both"/>
        <w:rPr>
          <w:rFonts w:ascii="Times New Roman" w:hAnsi="Times New Roman"/>
          <w:sz w:val="22"/>
          <w:lang w:val="el-GR"/>
        </w:rPr>
      </w:pPr>
      <w:r w:rsidRPr="008C5E2C">
        <w:rPr>
          <w:rFonts w:ascii="Times New Roman" w:hAnsi="Times New Roman"/>
          <w:sz w:val="22"/>
          <w:lang w:val="el-GR"/>
        </w:rPr>
        <w:t>Υπήρξαν αναφορές παράδοξων αυξήσεων της ενδοφθάλμιας πίεσης μετά από την ταυτόχρονη οφθαλμική χορήγηση δύο αναλόγων προσταγλανδίνης. Συνεπώς, η χρήση δύο ή περισσοτέρων προσταγλανδινών, αναλόγων προσταγλανδίνης, ή παραγώγων προσταγλανδίνης δε συνιστάται.</w:t>
      </w:r>
    </w:p>
    <w:p w:rsidR="000944FB" w:rsidRPr="008C5E2C" w:rsidRDefault="000944FB" w:rsidP="00E03FD0">
      <w:pPr>
        <w:tabs>
          <w:tab w:val="left" w:pos="1134"/>
        </w:tabs>
        <w:jc w:val="both"/>
        <w:rPr>
          <w:rFonts w:ascii="Times New Roman" w:hAnsi="Times New Roman"/>
          <w:sz w:val="22"/>
          <w:lang w:val="el-GR"/>
        </w:rPr>
      </w:pPr>
    </w:p>
    <w:p w:rsidR="000944FB" w:rsidRPr="008C5E2C" w:rsidRDefault="000944FB" w:rsidP="00E03FD0">
      <w:pPr>
        <w:tabs>
          <w:tab w:val="left" w:pos="1134"/>
        </w:tabs>
        <w:jc w:val="both"/>
        <w:rPr>
          <w:rFonts w:ascii="Times New Roman" w:hAnsi="Times New Roman"/>
          <w:sz w:val="22"/>
          <w:lang w:val="el-GR"/>
        </w:rPr>
      </w:pPr>
      <w:r w:rsidRPr="008C5E2C">
        <w:rPr>
          <w:rFonts w:ascii="Times New Roman" w:hAnsi="Times New Roman"/>
          <w:sz w:val="22"/>
          <w:lang w:val="el-GR"/>
        </w:rPr>
        <w:t xml:space="preserve">Υπάρχει ενδεχόμενο για προσθετική δράση που προκαλεί υπόταση και/ή έντονη βραδυκαρδία όταν οφθαλμικό διάλυμα βήτα-αποκλειστών χορηγείται ταυτόχρονα με από του στόματος </w:t>
      </w:r>
      <w:r w:rsidR="000B1919" w:rsidRPr="008C5E2C">
        <w:rPr>
          <w:rFonts w:ascii="Times New Roman" w:hAnsi="Times New Roman"/>
          <w:sz w:val="22"/>
          <w:lang w:val="el-GR"/>
        </w:rPr>
        <w:t>αποκλειστές</w:t>
      </w:r>
      <w:r w:rsidRPr="008C5E2C">
        <w:rPr>
          <w:rFonts w:ascii="Times New Roman" w:hAnsi="Times New Roman"/>
          <w:sz w:val="22"/>
          <w:lang w:val="el-GR"/>
        </w:rPr>
        <w:t xml:space="preserve"> των διαύλων ασβεστίου, βήτα-αδρενεργικούς αποκλειστές, </w:t>
      </w:r>
      <w:r w:rsidR="00410FF2" w:rsidRPr="008C5E2C">
        <w:rPr>
          <w:rFonts w:ascii="Times New Roman" w:hAnsi="Times New Roman"/>
          <w:sz w:val="22"/>
          <w:lang w:val="el-GR"/>
        </w:rPr>
        <w:t xml:space="preserve">αντιαρρυθμικά (συμπεριλαμβανομένης της </w:t>
      </w:r>
      <w:r w:rsidR="00410FF2" w:rsidRPr="008C5E2C">
        <w:rPr>
          <w:rFonts w:ascii="Times New Roman" w:hAnsi="Times New Roman"/>
          <w:bCs/>
          <w:sz w:val="22"/>
          <w:lang w:val="el-GR"/>
        </w:rPr>
        <w:t>αμιοδαρόνης</w:t>
      </w:r>
      <w:r w:rsidR="00410FF2" w:rsidRPr="008C5E2C">
        <w:rPr>
          <w:rFonts w:ascii="Times New Roman" w:hAnsi="Times New Roman"/>
          <w:sz w:val="22"/>
          <w:lang w:val="el-GR"/>
        </w:rPr>
        <w:t>), γλυκοσίδια δακτυλίτιδας,</w:t>
      </w:r>
      <w:r w:rsidRPr="008C5E2C">
        <w:rPr>
          <w:rFonts w:ascii="Times New Roman" w:hAnsi="Times New Roman"/>
          <w:sz w:val="22"/>
          <w:lang w:val="el-GR"/>
        </w:rPr>
        <w:t xml:space="preserve"> παρασυμπαθομιμητικούς παράγοντες</w:t>
      </w:r>
      <w:r w:rsidR="00410FF2" w:rsidRPr="008C5E2C">
        <w:rPr>
          <w:rFonts w:ascii="Times New Roman" w:hAnsi="Times New Roman"/>
          <w:sz w:val="22"/>
          <w:lang w:val="el-GR"/>
        </w:rPr>
        <w:t>, γουανεθιδίνη</w:t>
      </w:r>
      <w:r w:rsidRPr="008C5E2C">
        <w:rPr>
          <w:rFonts w:ascii="Times New Roman" w:hAnsi="Times New Roman"/>
          <w:sz w:val="22"/>
          <w:lang w:val="el-GR"/>
        </w:rPr>
        <w:t>.</w:t>
      </w:r>
    </w:p>
    <w:p w:rsidR="005D21D1" w:rsidRPr="008C5E2C" w:rsidRDefault="005D21D1" w:rsidP="00E03FD0">
      <w:pPr>
        <w:tabs>
          <w:tab w:val="left" w:pos="1134"/>
        </w:tabs>
        <w:jc w:val="both"/>
        <w:rPr>
          <w:rFonts w:ascii="Times New Roman" w:hAnsi="Times New Roman"/>
          <w:sz w:val="22"/>
          <w:lang w:val="el-GR"/>
        </w:rPr>
      </w:pPr>
    </w:p>
    <w:p w:rsidR="005D21D1" w:rsidRPr="008C5E2C" w:rsidRDefault="00E835D9" w:rsidP="005D21D1">
      <w:pPr>
        <w:jc w:val="both"/>
        <w:rPr>
          <w:rFonts w:ascii="Times New Roman" w:hAnsi="Times New Roman"/>
          <w:sz w:val="22"/>
          <w:lang w:val="el-GR"/>
        </w:rPr>
      </w:pPr>
      <w:r w:rsidRPr="008C5E2C">
        <w:rPr>
          <w:rFonts w:ascii="Times New Roman" w:hAnsi="Times New Roman"/>
          <w:sz w:val="22"/>
          <w:lang w:val="el-GR"/>
        </w:rPr>
        <w:lastRenderedPageBreak/>
        <w:t>Έχει αναφερθεί ε</w:t>
      </w:r>
      <w:r w:rsidR="005D21D1" w:rsidRPr="008C5E2C">
        <w:rPr>
          <w:rFonts w:ascii="Times New Roman" w:hAnsi="Times New Roman"/>
          <w:sz w:val="22"/>
          <w:lang w:val="el-GR"/>
        </w:rPr>
        <w:t xml:space="preserve">νισχυμένος </w:t>
      </w:r>
      <w:r w:rsidR="00A75F98" w:rsidRPr="008C5E2C">
        <w:rPr>
          <w:rFonts w:ascii="Times New Roman" w:hAnsi="Times New Roman"/>
          <w:sz w:val="22"/>
          <w:lang w:val="el-GR"/>
        </w:rPr>
        <w:t xml:space="preserve">συστημικός </w:t>
      </w:r>
      <w:r w:rsidR="005D21D1" w:rsidRPr="008C5E2C">
        <w:rPr>
          <w:rFonts w:ascii="Times New Roman" w:hAnsi="Times New Roman"/>
          <w:sz w:val="22"/>
          <w:lang w:val="el-GR"/>
        </w:rPr>
        <w:t>βήτα-αποκλεισμός</w:t>
      </w:r>
      <w:r w:rsidR="00854DCC" w:rsidRPr="008C5E2C">
        <w:rPr>
          <w:rFonts w:ascii="Times New Roman" w:hAnsi="Times New Roman"/>
          <w:sz w:val="22"/>
          <w:lang w:val="el-GR"/>
        </w:rPr>
        <w:t xml:space="preserve"> </w:t>
      </w:r>
      <w:r w:rsidR="005D21D1" w:rsidRPr="008C5E2C">
        <w:rPr>
          <w:rFonts w:ascii="Times New Roman" w:hAnsi="Times New Roman"/>
          <w:sz w:val="22"/>
          <w:lang w:val="el-GR"/>
        </w:rPr>
        <w:t xml:space="preserve">(π.χ. μειωμένος καρδιακός ρυθμός, </w:t>
      </w:r>
      <w:r w:rsidRPr="008C5E2C">
        <w:rPr>
          <w:rFonts w:ascii="Times New Roman" w:hAnsi="Times New Roman"/>
          <w:sz w:val="22"/>
          <w:lang w:val="el-GR"/>
        </w:rPr>
        <w:t>κατάθλιψη</w:t>
      </w:r>
      <w:r w:rsidR="005D21D1" w:rsidRPr="008C5E2C">
        <w:rPr>
          <w:rFonts w:ascii="Times New Roman" w:hAnsi="Times New Roman"/>
          <w:sz w:val="22"/>
          <w:lang w:val="el-GR"/>
        </w:rPr>
        <w:t>)</w:t>
      </w:r>
      <w:r w:rsidRPr="008C5E2C">
        <w:rPr>
          <w:rFonts w:ascii="Times New Roman" w:hAnsi="Times New Roman"/>
          <w:sz w:val="22"/>
          <w:lang w:val="el-GR"/>
        </w:rPr>
        <w:t xml:space="preserve"> κατά τη διάρκεια συνδυασμένης θεραπείας με </w:t>
      </w:r>
      <w:r w:rsidRPr="008C5E2C">
        <w:rPr>
          <w:rFonts w:ascii="Times New Roman" w:hAnsi="Times New Roman"/>
          <w:sz w:val="22"/>
        </w:rPr>
        <w:t>CYP</w:t>
      </w:r>
      <w:r w:rsidRPr="008C5E2C">
        <w:rPr>
          <w:rFonts w:ascii="Times New Roman" w:hAnsi="Times New Roman"/>
          <w:sz w:val="22"/>
          <w:lang w:val="el-GR"/>
        </w:rPr>
        <w:t>2</w:t>
      </w:r>
      <w:r w:rsidRPr="008C5E2C">
        <w:rPr>
          <w:rFonts w:ascii="Times New Roman" w:hAnsi="Times New Roman"/>
          <w:sz w:val="22"/>
        </w:rPr>
        <w:t>D</w:t>
      </w:r>
      <w:r w:rsidRPr="008C5E2C">
        <w:rPr>
          <w:rFonts w:ascii="Times New Roman" w:hAnsi="Times New Roman"/>
          <w:sz w:val="22"/>
          <w:lang w:val="el-GR"/>
        </w:rPr>
        <w:t xml:space="preserve">6 </w:t>
      </w:r>
      <w:r w:rsidR="00194FD6" w:rsidRPr="008C5E2C">
        <w:rPr>
          <w:rFonts w:ascii="Times New Roman" w:hAnsi="Times New Roman"/>
          <w:sz w:val="22"/>
          <w:lang w:val="el-GR"/>
        </w:rPr>
        <w:t>αναστολείς</w:t>
      </w:r>
      <w:r w:rsidRPr="008C5E2C">
        <w:rPr>
          <w:rFonts w:ascii="Times New Roman" w:hAnsi="Times New Roman"/>
          <w:sz w:val="22"/>
          <w:lang w:val="el-GR"/>
        </w:rPr>
        <w:t xml:space="preserve"> (π.χ. γουανιδίνη, φλουοξετίνη, παροξετίνη) και τιμολόλη</w:t>
      </w:r>
      <w:r w:rsidR="005D21D1" w:rsidRPr="008C5E2C">
        <w:rPr>
          <w:rFonts w:ascii="Times New Roman" w:hAnsi="Times New Roman"/>
          <w:sz w:val="22"/>
          <w:lang w:val="el-GR"/>
        </w:rPr>
        <w:t>.</w:t>
      </w:r>
    </w:p>
    <w:p w:rsidR="001E3F4F" w:rsidRPr="008C5E2C" w:rsidRDefault="001E3F4F">
      <w:pPr>
        <w:tabs>
          <w:tab w:val="left" w:pos="1134"/>
        </w:tabs>
        <w:ind w:left="810"/>
        <w:jc w:val="both"/>
        <w:rPr>
          <w:rFonts w:ascii="Times New Roman" w:hAnsi="Times New Roman"/>
          <w:sz w:val="22"/>
          <w:lang w:val="el-GR"/>
        </w:rPr>
      </w:pPr>
    </w:p>
    <w:p w:rsidR="00404C20" w:rsidRPr="008C5E2C" w:rsidRDefault="00404C20" w:rsidP="00E03FD0">
      <w:pPr>
        <w:tabs>
          <w:tab w:val="left" w:pos="1134"/>
        </w:tabs>
        <w:jc w:val="both"/>
        <w:rPr>
          <w:rFonts w:ascii="Times New Roman" w:hAnsi="Times New Roman"/>
          <w:sz w:val="22"/>
          <w:lang w:val="el-GR"/>
        </w:rPr>
      </w:pPr>
      <w:r w:rsidRPr="008C5E2C">
        <w:rPr>
          <w:rFonts w:ascii="Times New Roman" w:hAnsi="Times New Roman"/>
          <w:sz w:val="22"/>
          <w:lang w:val="el-GR"/>
        </w:rPr>
        <w:t xml:space="preserve">Η επίδραση στην ενδοφθάλμια πίεση ή οι γνωστές επιδράσεις του συστηματικού βήτα-αποκλεισμού μπορεί να αυξηθούν όταν το </w:t>
      </w:r>
      <w:r w:rsidRPr="008C5E2C">
        <w:rPr>
          <w:rFonts w:ascii="Times New Roman" w:hAnsi="Times New Roman"/>
          <w:sz w:val="22"/>
        </w:rPr>
        <w:t>Xalacom</w:t>
      </w:r>
      <w:r w:rsidRPr="008C5E2C">
        <w:rPr>
          <w:rFonts w:ascii="Times New Roman" w:hAnsi="Times New Roman"/>
          <w:sz w:val="22"/>
          <w:lang w:val="el-GR"/>
        </w:rPr>
        <w:t xml:space="preserve"> χορηγείται σε ασθενείς, οι οποίοι ήδη λαμβάνουν έναν βήτα-αδρενεργικό </w:t>
      </w:r>
      <w:r w:rsidR="000B1919" w:rsidRPr="008C5E2C">
        <w:rPr>
          <w:rFonts w:ascii="Times New Roman" w:hAnsi="Times New Roman"/>
          <w:sz w:val="22"/>
          <w:lang w:val="el-GR"/>
        </w:rPr>
        <w:t>αποκλειστή</w:t>
      </w:r>
      <w:r w:rsidRPr="008C5E2C">
        <w:rPr>
          <w:rFonts w:ascii="Times New Roman" w:hAnsi="Times New Roman"/>
          <w:sz w:val="22"/>
          <w:lang w:val="el-GR"/>
        </w:rPr>
        <w:t xml:space="preserve"> από το στόμα</w:t>
      </w:r>
      <w:r w:rsidR="00E835D9" w:rsidRPr="008C5E2C">
        <w:rPr>
          <w:rFonts w:ascii="Times New Roman" w:hAnsi="Times New Roman"/>
          <w:sz w:val="22"/>
          <w:lang w:val="el-GR"/>
        </w:rPr>
        <w:t xml:space="preserve"> και η</w:t>
      </w:r>
      <w:r w:rsidRPr="008C5E2C">
        <w:rPr>
          <w:rFonts w:ascii="Times New Roman" w:hAnsi="Times New Roman"/>
          <w:sz w:val="22"/>
          <w:lang w:val="el-GR"/>
        </w:rPr>
        <w:t xml:space="preserve"> τοπική χρήση δύο ή περισσοτέρων βήτα-αδρενεργικών </w:t>
      </w:r>
      <w:r w:rsidR="000B1919" w:rsidRPr="008C5E2C">
        <w:rPr>
          <w:rFonts w:ascii="Times New Roman" w:hAnsi="Times New Roman"/>
          <w:sz w:val="22"/>
          <w:lang w:val="el-GR"/>
        </w:rPr>
        <w:t>αποκλειστών</w:t>
      </w:r>
      <w:r w:rsidRPr="008C5E2C">
        <w:rPr>
          <w:rFonts w:ascii="Times New Roman" w:hAnsi="Times New Roman"/>
          <w:sz w:val="22"/>
          <w:lang w:val="el-GR"/>
        </w:rPr>
        <w:t xml:space="preserve"> δε συνιστάται.</w:t>
      </w:r>
    </w:p>
    <w:p w:rsidR="00404C20" w:rsidRPr="008C5E2C" w:rsidRDefault="00404C20">
      <w:pPr>
        <w:tabs>
          <w:tab w:val="left" w:pos="1134"/>
        </w:tabs>
        <w:ind w:left="810"/>
        <w:jc w:val="both"/>
        <w:rPr>
          <w:rFonts w:ascii="Times New Roman" w:hAnsi="Times New Roman"/>
          <w:sz w:val="22"/>
          <w:lang w:val="el-GR"/>
        </w:rPr>
      </w:pPr>
    </w:p>
    <w:p w:rsidR="00404C20" w:rsidRPr="008C5E2C" w:rsidRDefault="00404C20" w:rsidP="00E03FD0">
      <w:pPr>
        <w:tabs>
          <w:tab w:val="left" w:pos="1134"/>
        </w:tabs>
        <w:jc w:val="both"/>
        <w:rPr>
          <w:rFonts w:ascii="Times New Roman" w:hAnsi="Times New Roman"/>
          <w:sz w:val="22"/>
          <w:lang w:val="el-GR"/>
        </w:rPr>
      </w:pPr>
      <w:r w:rsidRPr="008C5E2C">
        <w:rPr>
          <w:rFonts w:ascii="Times New Roman" w:hAnsi="Times New Roman"/>
          <w:sz w:val="22"/>
          <w:lang w:val="el-GR"/>
        </w:rPr>
        <w:t xml:space="preserve">Μυδρίαση έχει περιστασιακά αναφερθεί, </w:t>
      </w:r>
      <w:r w:rsidR="00E835D9" w:rsidRPr="008C5E2C">
        <w:rPr>
          <w:rFonts w:ascii="Times New Roman" w:hAnsi="Times New Roman"/>
          <w:sz w:val="22"/>
          <w:lang w:val="el-GR"/>
        </w:rPr>
        <w:t>ως αποτέλεσμα ταυτόχρονης χρήσης οφθαλμολογικών βήτα-αποκλειστών και αδρεναλίνης</w:t>
      </w:r>
      <w:r w:rsidR="0095722B" w:rsidRPr="008C5E2C">
        <w:rPr>
          <w:rFonts w:ascii="Times New Roman" w:hAnsi="Times New Roman"/>
          <w:sz w:val="22"/>
          <w:lang w:val="el-GR"/>
        </w:rPr>
        <w:t xml:space="preserve"> </w:t>
      </w:r>
      <w:r w:rsidR="00E835D9" w:rsidRPr="008C5E2C">
        <w:rPr>
          <w:rFonts w:ascii="Times New Roman" w:hAnsi="Times New Roman"/>
          <w:sz w:val="22"/>
          <w:lang w:val="el-GR"/>
        </w:rPr>
        <w:t>(</w:t>
      </w:r>
      <w:r w:rsidRPr="008C5E2C">
        <w:rPr>
          <w:rFonts w:ascii="Times New Roman" w:hAnsi="Times New Roman"/>
          <w:sz w:val="22"/>
          <w:lang w:val="el-GR"/>
        </w:rPr>
        <w:t>επινεφρίνη</w:t>
      </w:r>
      <w:r w:rsidR="00E835D9" w:rsidRPr="008C5E2C">
        <w:rPr>
          <w:rFonts w:ascii="Times New Roman" w:hAnsi="Times New Roman"/>
          <w:sz w:val="22"/>
          <w:lang w:val="el-GR"/>
        </w:rPr>
        <w:t>ς)</w:t>
      </w:r>
      <w:r w:rsidRPr="008C5E2C">
        <w:rPr>
          <w:rFonts w:ascii="Times New Roman" w:hAnsi="Times New Roman"/>
          <w:sz w:val="22"/>
          <w:lang w:val="el-GR"/>
        </w:rPr>
        <w:t>.</w:t>
      </w:r>
    </w:p>
    <w:p w:rsidR="00404C20" w:rsidRPr="008C5E2C" w:rsidRDefault="00404C20">
      <w:pPr>
        <w:tabs>
          <w:tab w:val="left" w:pos="1134"/>
        </w:tabs>
        <w:ind w:left="810"/>
        <w:jc w:val="both"/>
        <w:rPr>
          <w:rFonts w:ascii="Times New Roman" w:hAnsi="Times New Roman"/>
          <w:sz w:val="22"/>
          <w:lang w:val="el-GR"/>
        </w:rPr>
      </w:pPr>
    </w:p>
    <w:p w:rsidR="00404C20" w:rsidRPr="008C5E2C" w:rsidRDefault="00404C20" w:rsidP="00E03FD0">
      <w:pPr>
        <w:tabs>
          <w:tab w:val="left" w:pos="1134"/>
        </w:tabs>
        <w:jc w:val="both"/>
        <w:rPr>
          <w:rFonts w:ascii="Times New Roman" w:hAnsi="Times New Roman"/>
          <w:sz w:val="22"/>
          <w:lang w:val="el-GR"/>
        </w:rPr>
      </w:pPr>
      <w:r w:rsidRPr="008C5E2C">
        <w:rPr>
          <w:rFonts w:ascii="Times New Roman" w:hAnsi="Times New Roman"/>
          <w:sz w:val="22"/>
          <w:lang w:val="el-GR"/>
        </w:rPr>
        <w:t>Η υπερτασική αντίδραση στην απότομη διακοπή της χορήγησης κλονιδίνης μπορεί να ενισχυθεί με τη λήψη βήτα-</w:t>
      </w:r>
      <w:r w:rsidR="000B1919" w:rsidRPr="008C5E2C">
        <w:rPr>
          <w:rFonts w:ascii="Times New Roman" w:hAnsi="Times New Roman"/>
          <w:sz w:val="22"/>
          <w:lang w:val="el-GR"/>
        </w:rPr>
        <w:t>αποκλειστών</w:t>
      </w:r>
      <w:r w:rsidRPr="008C5E2C">
        <w:rPr>
          <w:rFonts w:ascii="Times New Roman" w:hAnsi="Times New Roman"/>
          <w:sz w:val="22"/>
          <w:lang w:val="el-GR"/>
        </w:rPr>
        <w:t xml:space="preserve">. </w:t>
      </w:r>
    </w:p>
    <w:p w:rsidR="00404C20" w:rsidRPr="008C5E2C" w:rsidRDefault="00404C20">
      <w:pPr>
        <w:tabs>
          <w:tab w:val="left" w:pos="1134"/>
        </w:tabs>
        <w:ind w:left="810"/>
        <w:jc w:val="both"/>
        <w:rPr>
          <w:rFonts w:ascii="Times New Roman" w:hAnsi="Times New Roman"/>
          <w:sz w:val="22"/>
          <w:lang w:val="el-GR"/>
        </w:rPr>
      </w:pPr>
    </w:p>
    <w:p w:rsidR="00404C20" w:rsidRPr="008C5E2C" w:rsidRDefault="00404C20" w:rsidP="00E03FD0">
      <w:pPr>
        <w:tabs>
          <w:tab w:val="left" w:pos="1134"/>
        </w:tabs>
        <w:jc w:val="both"/>
        <w:rPr>
          <w:rFonts w:ascii="Times New Roman" w:hAnsi="Times New Roman"/>
          <w:sz w:val="22"/>
          <w:lang w:val="el-GR"/>
        </w:rPr>
      </w:pPr>
      <w:r w:rsidRPr="008C5E2C">
        <w:rPr>
          <w:rFonts w:ascii="Times New Roman" w:hAnsi="Times New Roman"/>
          <w:sz w:val="22"/>
          <w:lang w:val="el-GR"/>
        </w:rPr>
        <w:t>Οι β-</w:t>
      </w:r>
      <w:r w:rsidR="000B1919" w:rsidRPr="008C5E2C">
        <w:rPr>
          <w:rFonts w:ascii="Times New Roman" w:hAnsi="Times New Roman"/>
          <w:sz w:val="22"/>
          <w:lang w:val="el-GR"/>
        </w:rPr>
        <w:t>αποκλειστές</w:t>
      </w:r>
      <w:r w:rsidRPr="008C5E2C">
        <w:rPr>
          <w:rFonts w:ascii="Times New Roman" w:hAnsi="Times New Roman"/>
          <w:sz w:val="22"/>
          <w:lang w:val="el-GR"/>
        </w:rPr>
        <w:t xml:space="preserve"> μπορούν να αυξήσουν την υπογλυκαιμική δράση των αντιδιαβητικών παραγόντων. Οι β-</w:t>
      </w:r>
      <w:r w:rsidR="000B1919" w:rsidRPr="008C5E2C">
        <w:rPr>
          <w:rFonts w:ascii="Times New Roman" w:hAnsi="Times New Roman"/>
          <w:sz w:val="22"/>
          <w:lang w:val="el-GR"/>
        </w:rPr>
        <w:t>αποκλειστές</w:t>
      </w:r>
      <w:r w:rsidRPr="008C5E2C">
        <w:rPr>
          <w:rFonts w:ascii="Times New Roman" w:hAnsi="Times New Roman"/>
          <w:sz w:val="22"/>
          <w:lang w:val="el-GR"/>
        </w:rPr>
        <w:t xml:space="preserve"> μπορούν </w:t>
      </w:r>
      <w:r w:rsidRPr="008C5E2C">
        <w:rPr>
          <w:rFonts w:ascii="Times New Roman" w:hAnsi="Times New Roman"/>
          <w:sz w:val="22"/>
        </w:rPr>
        <w:t>v</w:t>
      </w:r>
      <w:r w:rsidRPr="008C5E2C">
        <w:rPr>
          <w:rFonts w:ascii="Times New Roman" w:hAnsi="Times New Roman"/>
          <w:sz w:val="22"/>
          <w:lang w:val="el-GR"/>
        </w:rPr>
        <w:t>α καλύψουν τα σημεία και τα συμπτώματα της υπογλυκαιμίας (βλ. 4.4 Ειδικέ</w:t>
      </w:r>
      <w:r w:rsidR="006B53E4" w:rsidRPr="008C5E2C">
        <w:rPr>
          <w:rFonts w:ascii="Times New Roman" w:hAnsi="Times New Roman"/>
          <w:sz w:val="22"/>
          <w:lang w:val="el-GR"/>
        </w:rPr>
        <w:t>ς προειδοποιήσεις και</w:t>
      </w:r>
      <w:r w:rsidRPr="008C5E2C">
        <w:rPr>
          <w:rFonts w:ascii="Times New Roman" w:hAnsi="Times New Roman"/>
          <w:sz w:val="22"/>
          <w:lang w:val="el-GR"/>
        </w:rPr>
        <w:t xml:space="preserve"> προφυλάξεις κατά τη χρήση).</w:t>
      </w:r>
    </w:p>
    <w:p w:rsidR="00404C20" w:rsidRPr="008C5E2C" w:rsidRDefault="00404C20">
      <w:pPr>
        <w:jc w:val="both"/>
        <w:rPr>
          <w:rFonts w:ascii="Times New Roman" w:hAnsi="Times New Roman"/>
          <w:sz w:val="22"/>
          <w:lang w:val="el-GR"/>
        </w:rPr>
      </w:pPr>
      <w:r w:rsidRPr="008C5E2C">
        <w:rPr>
          <w:rFonts w:ascii="Times New Roman" w:hAnsi="Times New Roman"/>
          <w:sz w:val="22"/>
          <w:lang w:val="el-GR"/>
        </w:rPr>
        <w:tab/>
      </w:r>
      <w:r w:rsidRPr="008C5E2C">
        <w:rPr>
          <w:rFonts w:ascii="Times New Roman" w:hAnsi="Times New Roman"/>
          <w:sz w:val="22"/>
          <w:lang w:val="el-GR"/>
        </w:rPr>
        <w:tab/>
      </w:r>
      <w:r w:rsidRPr="008C5E2C">
        <w:rPr>
          <w:rFonts w:ascii="Times New Roman" w:hAnsi="Times New Roman"/>
          <w:sz w:val="22"/>
          <w:lang w:val="el-GR"/>
        </w:rPr>
        <w:tab/>
      </w:r>
      <w:r w:rsidRPr="008C5E2C">
        <w:rPr>
          <w:rFonts w:ascii="Times New Roman" w:hAnsi="Times New Roman"/>
          <w:sz w:val="22"/>
          <w:lang w:val="el-GR"/>
        </w:rPr>
        <w:tab/>
      </w:r>
      <w:r w:rsidRPr="008C5E2C">
        <w:rPr>
          <w:rFonts w:ascii="Times New Roman" w:hAnsi="Times New Roman"/>
          <w:sz w:val="22"/>
          <w:lang w:val="el-GR"/>
        </w:rPr>
        <w:tab/>
        <w:t xml:space="preserve">                                    </w:t>
      </w:r>
      <w:r w:rsidRPr="008C5E2C">
        <w:rPr>
          <w:rFonts w:ascii="Times New Roman" w:hAnsi="Times New Roman"/>
          <w:sz w:val="22"/>
          <w:lang w:val="el-GR"/>
        </w:rPr>
        <w:tab/>
      </w:r>
      <w:r w:rsidRPr="008C5E2C">
        <w:rPr>
          <w:rFonts w:ascii="Times New Roman" w:hAnsi="Times New Roman"/>
          <w:sz w:val="22"/>
          <w:lang w:val="el-GR"/>
        </w:rPr>
        <w:tab/>
      </w:r>
      <w:r w:rsidRPr="008C5E2C">
        <w:rPr>
          <w:rFonts w:ascii="Times New Roman" w:hAnsi="Times New Roman"/>
          <w:sz w:val="22"/>
          <w:lang w:val="el-GR"/>
        </w:rPr>
        <w:tab/>
      </w:r>
      <w:r w:rsidRPr="008C5E2C">
        <w:rPr>
          <w:rFonts w:ascii="Times New Roman" w:hAnsi="Times New Roman"/>
          <w:sz w:val="22"/>
          <w:lang w:val="el-GR"/>
        </w:rPr>
        <w:tab/>
      </w: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 xml:space="preserve">4.6  </w:t>
      </w:r>
      <w:r w:rsidR="00512D95" w:rsidRPr="008C5E2C">
        <w:rPr>
          <w:rFonts w:ascii="Times New Roman" w:hAnsi="Times New Roman"/>
          <w:b/>
          <w:sz w:val="22"/>
          <w:lang w:val="el-GR"/>
        </w:rPr>
        <w:t xml:space="preserve">Γονιμότητα, </w:t>
      </w:r>
      <w:r w:rsidR="00C0765B" w:rsidRPr="008C5E2C">
        <w:rPr>
          <w:rFonts w:ascii="Times New Roman" w:hAnsi="Times New Roman"/>
          <w:b/>
          <w:sz w:val="22"/>
          <w:lang w:val="el-GR"/>
        </w:rPr>
        <w:t>κ</w:t>
      </w:r>
      <w:r w:rsidRPr="008C5E2C">
        <w:rPr>
          <w:rFonts w:ascii="Times New Roman" w:hAnsi="Times New Roman"/>
          <w:b/>
          <w:sz w:val="22"/>
          <w:lang w:val="el-GR"/>
        </w:rPr>
        <w:t>ύηση και γαλουχία</w:t>
      </w:r>
    </w:p>
    <w:p w:rsidR="00C0765B" w:rsidRPr="008C5E2C" w:rsidRDefault="00C0765B">
      <w:pPr>
        <w:ind w:left="810"/>
        <w:jc w:val="both"/>
        <w:rPr>
          <w:rFonts w:ascii="Times New Roman" w:hAnsi="Times New Roman"/>
          <w:b/>
          <w:sz w:val="22"/>
          <w:u w:val="single"/>
          <w:lang w:val="el-GR"/>
        </w:rPr>
      </w:pPr>
    </w:p>
    <w:p w:rsidR="00C0765B" w:rsidRPr="008C5E2C" w:rsidRDefault="00C0765B" w:rsidP="00C0765B">
      <w:pPr>
        <w:jc w:val="both"/>
        <w:rPr>
          <w:rFonts w:ascii="Times New Roman" w:hAnsi="Times New Roman"/>
          <w:b/>
          <w:sz w:val="22"/>
          <w:lang w:val="el-GR"/>
        </w:rPr>
      </w:pPr>
      <w:r w:rsidRPr="008C5E2C">
        <w:rPr>
          <w:rFonts w:ascii="Times New Roman" w:hAnsi="Times New Roman"/>
          <w:b/>
          <w:sz w:val="22"/>
          <w:lang w:val="el-GR"/>
        </w:rPr>
        <w:t>Γονιμότητα</w:t>
      </w:r>
    </w:p>
    <w:p w:rsidR="00C0765B" w:rsidRPr="008C5E2C" w:rsidRDefault="00C0765B" w:rsidP="00C0765B">
      <w:pPr>
        <w:jc w:val="both"/>
        <w:rPr>
          <w:rFonts w:ascii="Times New Roman" w:hAnsi="Times New Roman"/>
          <w:b/>
          <w:sz w:val="22"/>
          <w:lang w:val="el-GR"/>
        </w:rPr>
      </w:pPr>
    </w:p>
    <w:p w:rsidR="00C0765B" w:rsidRPr="008C5E2C" w:rsidRDefault="00C0765B" w:rsidP="00C0765B">
      <w:pPr>
        <w:jc w:val="both"/>
        <w:rPr>
          <w:rFonts w:ascii="Times New Roman" w:hAnsi="Times New Roman"/>
          <w:sz w:val="22"/>
          <w:lang w:val="el-GR"/>
        </w:rPr>
      </w:pPr>
      <w:r w:rsidRPr="008C5E2C">
        <w:rPr>
          <w:rFonts w:ascii="Times New Roman" w:hAnsi="Times New Roman"/>
          <w:sz w:val="22"/>
          <w:lang w:val="el-GR"/>
        </w:rPr>
        <w:t>Σε μελέτες σε ζώα δεν έχει βρεθεί ούτε η Λατανοπρόστη ούτε η τιμολόλη να παρουσιάζουν επιδράσεις στην ανδρική ή τη γυναικεία γονιμότητα.</w:t>
      </w:r>
    </w:p>
    <w:p w:rsidR="00C0765B" w:rsidRPr="008C5E2C" w:rsidRDefault="00C0765B" w:rsidP="00C0765B">
      <w:pPr>
        <w:ind w:left="810"/>
        <w:jc w:val="both"/>
        <w:rPr>
          <w:rFonts w:ascii="Times New Roman" w:hAnsi="Times New Roman"/>
          <w:b/>
          <w:sz w:val="22"/>
          <w:u w:val="single"/>
          <w:lang w:val="el-GR"/>
        </w:rPr>
      </w:pPr>
    </w:p>
    <w:p w:rsidR="00404C20" w:rsidRPr="008C5E2C" w:rsidRDefault="003C7A2E" w:rsidP="00E03FD0">
      <w:pPr>
        <w:jc w:val="both"/>
        <w:rPr>
          <w:rFonts w:ascii="Times New Roman" w:hAnsi="Times New Roman"/>
          <w:b/>
          <w:sz w:val="22"/>
          <w:lang w:val="el-GR"/>
        </w:rPr>
      </w:pPr>
      <w:r w:rsidRPr="008C5E2C">
        <w:rPr>
          <w:rFonts w:ascii="Times New Roman" w:hAnsi="Times New Roman"/>
          <w:b/>
          <w:sz w:val="22"/>
          <w:lang w:val="el-GR"/>
        </w:rPr>
        <w:t>Κύηση</w:t>
      </w:r>
    </w:p>
    <w:p w:rsidR="002218B4" w:rsidRPr="008C5E2C" w:rsidRDefault="002218B4" w:rsidP="00E03FD0">
      <w:pPr>
        <w:jc w:val="both"/>
        <w:rPr>
          <w:rFonts w:ascii="Times New Roman" w:hAnsi="Times New Roman"/>
          <w:sz w:val="22"/>
          <w:lang w:val="el-GR"/>
        </w:rPr>
      </w:pPr>
    </w:p>
    <w:p w:rsidR="00404C20" w:rsidRPr="008C5E2C" w:rsidRDefault="00CC6A57" w:rsidP="00E03FD0">
      <w:pPr>
        <w:jc w:val="both"/>
        <w:rPr>
          <w:rFonts w:ascii="Times New Roman" w:hAnsi="Times New Roman"/>
          <w:i/>
          <w:sz w:val="22"/>
          <w:lang w:val="el-GR"/>
        </w:rPr>
      </w:pPr>
      <w:r w:rsidRPr="008C5E2C">
        <w:rPr>
          <w:rFonts w:ascii="Times New Roman" w:hAnsi="Times New Roman"/>
          <w:i/>
          <w:sz w:val="22"/>
          <w:lang w:val="el-GR"/>
        </w:rPr>
        <w:t>Λατανοπρόστη:</w:t>
      </w:r>
    </w:p>
    <w:p w:rsidR="002218B4" w:rsidRPr="008C5E2C" w:rsidRDefault="002218B4" w:rsidP="00E03FD0">
      <w:pPr>
        <w:jc w:val="both"/>
        <w:rPr>
          <w:rFonts w:ascii="Times New Roman" w:hAnsi="Times New Roman"/>
          <w:i/>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Δεν υπάρχουν αρκετά δεδομένα από τη χρήση λατανοπρόστης σε έγκυες γυναίκες. </w:t>
      </w:r>
      <w:r w:rsidR="00D35932" w:rsidRPr="008C5E2C">
        <w:rPr>
          <w:rFonts w:ascii="Times New Roman" w:hAnsi="Times New Roman"/>
          <w:sz w:val="22"/>
          <w:lang w:val="el-GR"/>
        </w:rPr>
        <w:t>Μ</w:t>
      </w:r>
      <w:r w:rsidRPr="008C5E2C">
        <w:rPr>
          <w:rFonts w:ascii="Times New Roman" w:hAnsi="Times New Roman"/>
          <w:sz w:val="22"/>
          <w:lang w:val="el-GR"/>
        </w:rPr>
        <w:t xml:space="preserve">ελέτες σε ζώα </w:t>
      </w:r>
      <w:r w:rsidR="002218B4" w:rsidRPr="008C5E2C">
        <w:rPr>
          <w:rFonts w:ascii="Times New Roman" w:hAnsi="Times New Roman"/>
          <w:sz w:val="22"/>
          <w:lang w:val="el-GR"/>
        </w:rPr>
        <w:t>έχουν δείξει</w:t>
      </w:r>
      <w:r w:rsidRPr="008C5E2C">
        <w:rPr>
          <w:rFonts w:ascii="Times New Roman" w:hAnsi="Times New Roman"/>
          <w:sz w:val="22"/>
          <w:lang w:val="el-GR"/>
        </w:rPr>
        <w:t xml:space="preserve"> αναπαραγωγική τοξικότητα (βλ. 5.3). Ο ενδεχόμενος κίνδυνος για τον άνθρωπο δεν είναι γνωστός.</w:t>
      </w:r>
    </w:p>
    <w:p w:rsidR="00F335AE" w:rsidRPr="008C5E2C" w:rsidRDefault="00F335AE">
      <w:pPr>
        <w:ind w:left="810"/>
        <w:jc w:val="both"/>
        <w:rPr>
          <w:rFonts w:ascii="Times New Roman" w:hAnsi="Times New Roman"/>
          <w:sz w:val="22"/>
          <w:lang w:val="el-GR"/>
        </w:rPr>
      </w:pPr>
    </w:p>
    <w:p w:rsidR="00404C20" w:rsidRPr="008C5E2C" w:rsidRDefault="00CC6A57" w:rsidP="00E03FD0">
      <w:pPr>
        <w:jc w:val="both"/>
        <w:rPr>
          <w:rFonts w:ascii="Times New Roman" w:hAnsi="Times New Roman"/>
          <w:i/>
          <w:sz w:val="22"/>
          <w:lang w:val="el-GR"/>
        </w:rPr>
      </w:pPr>
      <w:r w:rsidRPr="008C5E2C">
        <w:rPr>
          <w:rFonts w:ascii="Times New Roman" w:hAnsi="Times New Roman"/>
          <w:i/>
          <w:sz w:val="22"/>
          <w:lang w:val="el-GR"/>
        </w:rPr>
        <w:t>Τιμολόλη:</w:t>
      </w:r>
    </w:p>
    <w:p w:rsidR="002218B4" w:rsidRPr="008C5E2C" w:rsidRDefault="002218B4" w:rsidP="00E03FD0">
      <w:pPr>
        <w:jc w:val="both"/>
        <w:rPr>
          <w:rFonts w:ascii="Times New Roman" w:hAnsi="Times New Roman"/>
          <w:i/>
          <w:sz w:val="22"/>
          <w:lang w:val="el-GR"/>
        </w:rPr>
      </w:pPr>
    </w:p>
    <w:p w:rsidR="009B3431" w:rsidRPr="008C5E2C" w:rsidRDefault="002218B4" w:rsidP="00D35932">
      <w:pPr>
        <w:jc w:val="both"/>
        <w:rPr>
          <w:rFonts w:ascii="Times New Roman" w:hAnsi="Times New Roman"/>
          <w:sz w:val="22"/>
          <w:lang w:val="el-GR"/>
        </w:rPr>
      </w:pPr>
      <w:r w:rsidRPr="008C5E2C">
        <w:rPr>
          <w:rFonts w:ascii="Times New Roman" w:hAnsi="Times New Roman"/>
          <w:sz w:val="22"/>
          <w:lang w:val="el-GR"/>
        </w:rPr>
        <w:t xml:space="preserve">Δεν υπάρχουν αρκετά δεδομένα από τη χρήση τιμολόλης σε έγκυες γυναίκες. </w:t>
      </w:r>
      <w:r w:rsidR="00D35932" w:rsidRPr="008C5E2C">
        <w:rPr>
          <w:rFonts w:ascii="Times New Roman" w:hAnsi="Times New Roman"/>
          <w:sz w:val="22"/>
          <w:lang w:val="el-GR"/>
        </w:rPr>
        <w:t>Η τιμολόλη δεν πρέπει να χρησιμοποιείται κατά τη διάρκεια της εγκυμοσύνης εκτός εάν κρίνεται σαφώς απαραίτητ</w:t>
      </w:r>
      <w:r w:rsidR="009B3431" w:rsidRPr="008C5E2C">
        <w:rPr>
          <w:rFonts w:ascii="Times New Roman" w:hAnsi="Times New Roman"/>
          <w:sz w:val="22"/>
          <w:lang w:val="el-GR"/>
        </w:rPr>
        <w:t>ο</w:t>
      </w:r>
      <w:r w:rsidR="00D35932" w:rsidRPr="008C5E2C">
        <w:rPr>
          <w:rFonts w:ascii="Times New Roman" w:hAnsi="Times New Roman"/>
          <w:sz w:val="22"/>
          <w:lang w:val="el-GR"/>
        </w:rPr>
        <w:t>.</w:t>
      </w:r>
      <w:r w:rsidR="009B3431" w:rsidRPr="008C5E2C">
        <w:rPr>
          <w:rFonts w:ascii="Times New Roman" w:hAnsi="Times New Roman"/>
          <w:sz w:val="22"/>
          <w:lang w:val="el-GR"/>
        </w:rPr>
        <w:t xml:space="preserve"> Για μείωση της συστηματικής απορρόφησης, βλ. 4.2.</w:t>
      </w:r>
    </w:p>
    <w:p w:rsidR="009B3431" w:rsidRPr="008C5E2C" w:rsidRDefault="009B3431" w:rsidP="00D35932">
      <w:pPr>
        <w:jc w:val="both"/>
        <w:rPr>
          <w:rFonts w:ascii="Times New Roman" w:hAnsi="Times New Roman"/>
          <w:sz w:val="22"/>
          <w:lang w:val="el-GR"/>
        </w:rPr>
      </w:pPr>
    </w:p>
    <w:p w:rsidR="00404C20" w:rsidRPr="008C5E2C" w:rsidRDefault="009B3431" w:rsidP="00D35932">
      <w:pPr>
        <w:jc w:val="both"/>
        <w:rPr>
          <w:rFonts w:ascii="Times New Roman" w:hAnsi="Times New Roman"/>
          <w:sz w:val="22"/>
          <w:lang w:val="el-GR"/>
        </w:rPr>
      </w:pPr>
      <w:r w:rsidRPr="008C5E2C">
        <w:rPr>
          <w:rFonts w:ascii="Times New Roman" w:hAnsi="Times New Roman"/>
          <w:sz w:val="22"/>
          <w:lang w:val="el-GR"/>
        </w:rPr>
        <w:t xml:space="preserve">Επιδημιολογικές μελέτες δεν </w:t>
      </w:r>
      <w:r w:rsidR="006C4433" w:rsidRPr="008C5E2C">
        <w:rPr>
          <w:rFonts w:ascii="Times New Roman" w:hAnsi="Times New Roman"/>
          <w:sz w:val="22"/>
          <w:lang w:val="el-GR"/>
        </w:rPr>
        <w:t>έδειξαν επιδράσεις</w:t>
      </w:r>
      <w:r w:rsidR="00682691" w:rsidRPr="008C5E2C">
        <w:rPr>
          <w:rFonts w:ascii="Times New Roman" w:hAnsi="Times New Roman"/>
          <w:sz w:val="22"/>
          <w:lang w:val="el-GR"/>
        </w:rPr>
        <w:t xml:space="preserve"> δυσμορφίας</w:t>
      </w:r>
      <w:r w:rsidR="006C4433" w:rsidRPr="008C5E2C">
        <w:rPr>
          <w:rFonts w:ascii="Times New Roman" w:hAnsi="Times New Roman"/>
          <w:sz w:val="22"/>
          <w:lang w:val="el-GR"/>
        </w:rPr>
        <w:t>,</w:t>
      </w:r>
      <w:r w:rsidR="001F69A4" w:rsidRPr="008C5E2C">
        <w:rPr>
          <w:rFonts w:ascii="Times New Roman" w:hAnsi="Times New Roman"/>
          <w:sz w:val="22"/>
          <w:lang w:val="el-GR"/>
        </w:rPr>
        <w:t xml:space="preserve"> </w:t>
      </w:r>
      <w:r w:rsidR="006C4433" w:rsidRPr="008C5E2C">
        <w:rPr>
          <w:rFonts w:ascii="Times New Roman" w:hAnsi="Times New Roman"/>
          <w:sz w:val="22"/>
          <w:lang w:val="el-GR"/>
        </w:rPr>
        <w:t>ωστόσο</w:t>
      </w:r>
      <w:r w:rsidR="001F69A4" w:rsidRPr="008C5E2C">
        <w:rPr>
          <w:rFonts w:ascii="Times New Roman" w:hAnsi="Times New Roman"/>
          <w:sz w:val="22"/>
          <w:lang w:val="el-GR"/>
        </w:rPr>
        <w:t xml:space="preserve"> παρουσιάζουν </w:t>
      </w:r>
      <w:r w:rsidR="006C4433" w:rsidRPr="008C5E2C">
        <w:rPr>
          <w:rFonts w:ascii="Times New Roman" w:hAnsi="Times New Roman"/>
          <w:sz w:val="22"/>
          <w:lang w:val="el-GR"/>
        </w:rPr>
        <w:t xml:space="preserve">έναν </w:t>
      </w:r>
      <w:r w:rsidR="001F69A4" w:rsidRPr="008C5E2C">
        <w:rPr>
          <w:rFonts w:ascii="Times New Roman" w:hAnsi="Times New Roman"/>
          <w:sz w:val="22"/>
          <w:lang w:val="el-GR"/>
        </w:rPr>
        <w:t>κίνδυνο καθυστερημένης ενδομήτριας ανάπτυξης όταν βήτα-αποκλειστές χορηγούνται από στόματος</w:t>
      </w:r>
      <w:r w:rsidR="0024728A" w:rsidRPr="008C5E2C">
        <w:rPr>
          <w:rFonts w:ascii="Times New Roman" w:hAnsi="Times New Roman"/>
          <w:sz w:val="22"/>
          <w:lang w:val="el-GR"/>
        </w:rPr>
        <w:t>.</w:t>
      </w:r>
      <w:r w:rsidR="001F69A4" w:rsidRPr="008C5E2C">
        <w:rPr>
          <w:rFonts w:ascii="Times New Roman" w:hAnsi="Times New Roman"/>
          <w:sz w:val="22"/>
          <w:lang w:val="el-GR"/>
        </w:rPr>
        <w:t xml:space="preserve"> Επιπλέον, </w:t>
      </w:r>
      <w:r w:rsidR="006C4433" w:rsidRPr="008C5E2C">
        <w:rPr>
          <w:rFonts w:ascii="Times New Roman" w:hAnsi="Times New Roman"/>
          <w:sz w:val="22"/>
          <w:lang w:val="el-GR"/>
        </w:rPr>
        <w:t xml:space="preserve">έχουν παρατηρηθεί </w:t>
      </w:r>
      <w:r w:rsidR="001F69A4" w:rsidRPr="008C5E2C">
        <w:rPr>
          <w:rFonts w:ascii="Times New Roman" w:hAnsi="Times New Roman"/>
          <w:sz w:val="22"/>
          <w:lang w:val="el-GR"/>
        </w:rPr>
        <w:t>σημεία</w:t>
      </w:r>
      <w:r w:rsidR="006C4433" w:rsidRPr="008C5E2C">
        <w:rPr>
          <w:rFonts w:ascii="Times New Roman" w:hAnsi="Times New Roman"/>
          <w:sz w:val="22"/>
          <w:lang w:val="el-GR"/>
        </w:rPr>
        <w:t xml:space="preserve"> και συμπτώματα βήτα-αποκλεισμο</w:t>
      </w:r>
      <w:r w:rsidR="001F69A4" w:rsidRPr="008C5E2C">
        <w:rPr>
          <w:rFonts w:ascii="Times New Roman" w:hAnsi="Times New Roman"/>
          <w:sz w:val="22"/>
          <w:lang w:val="el-GR"/>
        </w:rPr>
        <w:t xml:space="preserve">ύ </w:t>
      </w:r>
      <w:r w:rsidR="006C4433" w:rsidRPr="008C5E2C">
        <w:rPr>
          <w:rFonts w:ascii="Times New Roman" w:hAnsi="Times New Roman"/>
          <w:sz w:val="22"/>
          <w:lang w:val="el-GR"/>
        </w:rPr>
        <w:t xml:space="preserve">(π.χ. βραδυκαρδία, υπόταση, αναπνευστική δυσχέρεια και υπογλυκαιμία) σε νεογνά όταν έχουν χορηγηθεί βήτα-αποκλειστές πριν από τον τοκετό. Εφόσον το </w:t>
      </w:r>
      <w:r w:rsidR="006C4433" w:rsidRPr="008C5E2C">
        <w:rPr>
          <w:rFonts w:ascii="Times New Roman" w:hAnsi="Times New Roman"/>
          <w:sz w:val="22"/>
        </w:rPr>
        <w:t>Xalacom</w:t>
      </w:r>
      <w:r w:rsidR="006C4433" w:rsidRPr="008C5E2C">
        <w:rPr>
          <w:rFonts w:ascii="Times New Roman" w:hAnsi="Times New Roman"/>
          <w:sz w:val="22"/>
          <w:lang w:val="el-GR"/>
        </w:rPr>
        <w:t xml:space="preserve"> χορηγηθεί πριν από τον τοκετό, το νεογνό θα πρέπει να παρακολουθείται με προσοχή τις πρώτες ημέρες της ζωής του.</w:t>
      </w:r>
    </w:p>
    <w:p w:rsidR="00F335AE" w:rsidRPr="008C5E2C" w:rsidRDefault="00F335AE">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Επομένως το Xalacom δεν πρέπει να χορηγείται κατά τη διάρκεια της κύησης. (Βλ. 5.3)</w:t>
      </w:r>
      <w:r w:rsidR="002218B4" w:rsidRPr="008C5E2C">
        <w:rPr>
          <w:rFonts w:ascii="Times New Roman" w:hAnsi="Times New Roman"/>
          <w:sz w:val="22"/>
          <w:lang w:val="el-GR"/>
        </w:rPr>
        <w:t>.</w:t>
      </w:r>
    </w:p>
    <w:p w:rsidR="00404C20" w:rsidRPr="008C5E2C" w:rsidRDefault="00404C20">
      <w:pPr>
        <w:ind w:left="810"/>
        <w:jc w:val="both"/>
        <w:rPr>
          <w:rFonts w:ascii="Times New Roman" w:hAnsi="Times New Roman"/>
          <w:sz w:val="22"/>
          <w:lang w:val="el-GR"/>
        </w:rPr>
      </w:pPr>
      <w:r w:rsidRPr="008C5E2C">
        <w:rPr>
          <w:rFonts w:ascii="Times New Roman" w:hAnsi="Times New Roman"/>
          <w:sz w:val="22"/>
          <w:lang w:val="el-GR"/>
        </w:rPr>
        <w:t xml:space="preserve"> </w:t>
      </w:r>
    </w:p>
    <w:p w:rsidR="00404C20" w:rsidRPr="008C5E2C" w:rsidRDefault="003C7A2E" w:rsidP="00E03FD0">
      <w:pPr>
        <w:jc w:val="both"/>
        <w:rPr>
          <w:rFonts w:ascii="Times New Roman" w:hAnsi="Times New Roman"/>
          <w:b/>
          <w:sz w:val="22"/>
          <w:lang w:val="el-GR"/>
        </w:rPr>
      </w:pPr>
      <w:r w:rsidRPr="008C5E2C">
        <w:rPr>
          <w:rFonts w:ascii="Times New Roman" w:hAnsi="Times New Roman"/>
          <w:b/>
          <w:sz w:val="22"/>
          <w:lang w:val="el-GR"/>
        </w:rPr>
        <w:t>Γαλουχία</w:t>
      </w:r>
    </w:p>
    <w:p w:rsidR="002218B4" w:rsidRPr="008C5E2C" w:rsidRDefault="002218B4" w:rsidP="00E03FD0">
      <w:pPr>
        <w:jc w:val="both"/>
        <w:rPr>
          <w:rFonts w:ascii="Times New Roman" w:hAnsi="Times New Roman"/>
          <w:sz w:val="22"/>
          <w:lang w:val="el-GR"/>
        </w:rPr>
      </w:pPr>
    </w:p>
    <w:p w:rsidR="006C4433" w:rsidRPr="008C5E2C" w:rsidRDefault="006C4433" w:rsidP="00E03FD0">
      <w:pPr>
        <w:jc w:val="both"/>
        <w:rPr>
          <w:rFonts w:ascii="Times New Roman" w:hAnsi="Times New Roman"/>
          <w:sz w:val="22"/>
          <w:lang w:val="el-GR"/>
        </w:rPr>
      </w:pPr>
      <w:r w:rsidRPr="008C5E2C">
        <w:rPr>
          <w:rFonts w:ascii="Times New Roman" w:hAnsi="Times New Roman"/>
          <w:sz w:val="22"/>
          <w:lang w:val="el-GR"/>
        </w:rPr>
        <w:t>Οι βήτα-αποκλειστές απεκκρίνονται στο μητρικό γάλα.</w:t>
      </w:r>
      <w:r w:rsidR="00404C20" w:rsidRPr="008C5E2C">
        <w:rPr>
          <w:rFonts w:ascii="Times New Roman" w:hAnsi="Times New Roman"/>
          <w:sz w:val="22"/>
          <w:lang w:val="el-GR"/>
        </w:rPr>
        <w:t xml:space="preserve"> </w:t>
      </w:r>
      <w:r w:rsidRPr="008C5E2C">
        <w:rPr>
          <w:rFonts w:ascii="Times New Roman" w:hAnsi="Times New Roman"/>
          <w:sz w:val="22"/>
          <w:lang w:val="el-GR"/>
        </w:rPr>
        <w:t xml:space="preserve">Ωστόσο, για θεραπευτικές δόσεις οφθαλμικών σταγόνων τιμολόλης, δεν είναι πιθανό να </w:t>
      </w:r>
      <w:r w:rsidR="00A74045" w:rsidRPr="008C5E2C">
        <w:rPr>
          <w:rFonts w:ascii="Times New Roman" w:hAnsi="Times New Roman"/>
          <w:sz w:val="22"/>
          <w:lang w:val="el-GR"/>
        </w:rPr>
        <w:t>ανευρεθεί</w:t>
      </w:r>
      <w:r w:rsidRPr="008C5E2C">
        <w:rPr>
          <w:rFonts w:ascii="Times New Roman" w:hAnsi="Times New Roman"/>
          <w:sz w:val="22"/>
          <w:lang w:val="el-GR"/>
        </w:rPr>
        <w:t xml:space="preserve"> σε μητρικό γάλα ποσότητα επαρκής ώστε να προκαλέσει κλινικά συμπτώματα βήτα-α</w:t>
      </w:r>
      <w:r w:rsidR="00E11205" w:rsidRPr="008C5E2C">
        <w:rPr>
          <w:rFonts w:ascii="Times New Roman" w:hAnsi="Times New Roman"/>
          <w:sz w:val="22"/>
          <w:lang w:val="el-GR"/>
        </w:rPr>
        <w:t>π</w:t>
      </w:r>
      <w:r w:rsidRPr="008C5E2C">
        <w:rPr>
          <w:rFonts w:ascii="Times New Roman" w:hAnsi="Times New Roman"/>
          <w:sz w:val="22"/>
          <w:lang w:val="el-GR"/>
        </w:rPr>
        <w:t>ο</w:t>
      </w:r>
      <w:r w:rsidR="00E11205" w:rsidRPr="008C5E2C">
        <w:rPr>
          <w:rFonts w:ascii="Times New Roman" w:hAnsi="Times New Roman"/>
          <w:sz w:val="22"/>
          <w:lang w:val="el-GR"/>
        </w:rPr>
        <w:t>κ</w:t>
      </w:r>
      <w:r w:rsidRPr="008C5E2C">
        <w:rPr>
          <w:rFonts w:ascii="Times New Roman" w:hAnsi="Times New Roman"/>
          <w:sz w:val="22"/>
          <w:lang w:val="el-GR"/>
        </w:rPr>
        <w:t xml:space="preserve">λεισμού στο </w:t>
      </w:r>
      <w:r w:rsidR="00E11205" w:rsidRPr="008C5E2C">
        <w:rPr>
          <w:rFonts w:ascii="Times New Roman" w:hAnsi="Times New Roman"/>
          <w:sz w:val="22"/>
          <w:lang w:val="el-GR"/>
        </w:rPr>
        <w:t>βρέφος</w:t>
      </w:r>
      <w:r w:rsidRPr="008C5E2C">
        <w:rPr>
          <w:rFonts w:ascii="Times New Roman" w:hAnsi="Times New Roman"/>
          <w:sz w:val="22"/>
          <w:lang w:val="el-GR"/>
        </w:rPr>
        <w:t xml:space="preserve">. </w:t>
      </w:r>
      <w:r w:rsidR="00E11205" w:rsidRPr="008C5E2C">
        <w:rPr>
          <w:rFonts w:ascii="Times New Roman" w:hAnsi="Times New Roman"/>
          <w:sz w:val="22"/>
          <w:lang w:val="el-GR"/>
        </w:rPr>
        <w:t>Για μείωση της συστηματικής απορρόφησης, βλ. 4.2.</w:t>
      </w:r>
    </w:p>
    <w:p w:rsidR="006C4433" w:rsidRPr="008C5E2C" w:rsidRDefault="006C4433" w:rsidP="00E03FD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lastRenderedPageBreak/>
        <w:t>H λατανοπρόστη και οι μεταβολίτες της μπορούν να περάσουν στο μητρικό γάλα. Επομένως το Χ</w:t>
      </w:r>
      <w:r w:rsidRPr="008C5E2C">
        <w:rPr>
          <w:rFonts w:ascii="Times New Roman" w:hAnsi="Times New Roman"/>
          <w:sz w:val="22"/>
        </w:rPr>
        <w:t>alacom</w:t>
      </w:r>
      <w:r w:rsidRPr="008C5E2C">
        <w:rPr>
          <w:rFonts w:ascii="Times New Roman" w:hAnsi="Times New Roman"/>
          <w:sz w:val="22"/>
          <w:lang w:val="el-GR"/>
        </w:rPr>
        <w:t xml:space="preserve"> δεν πρέπει να χορηγείται σε γυναίκες που θηλάζουν.</w:t>
      </w:r>
    </w:p>
    <w:p w:rsidR="00404C20" w:rsidRPr="008C5E2C" w:rsidRDefault="00404C20">
      <w:pPr>
        <w:ind w:left="810"/>
        <w:jc w:val="both"/>
        <w:rPr>
          <w:rFonts w:ascii="Times New Roman" w:hAnsi="Times New Roman"/>
          <w:sz w:val="22"/>
          <w:lang w:val="el-GR"/>
        </w:rPr>
      </w:pPr>
    </w:p>
    <w:p w:rsidR="00404C20" w:rsidRPr="008C5E2C" w:rsidRDefault="00404C20" w:rsidP="00E03FD0">
      <w:pPr>
        <w:tabs>
          <w:tab w:val="left" w:pos="1134"/>
        </w:tabs>
        <w:jc w:val="both"/>
        <w:rPr>
          <w:rFonts w:ascii="Times New Roman" w:hAnsi="Times New Roman"/>
          <w:b/>
          <w:sz w:val="22"/>
          <w:lang w:val="el-GR"/>
        </w:rPr>
      </w:pPr>
      <w:r w:rsidRPr="008C5E2C">
        <w:rPr>
          <w:rFonts w:ascii="Times New Roman" w:hAnsi="Times New Roman"/>
          <w:b/>
          <w:sz w:val="22"/>
          <w:lang w:val="el-GR"/>
        </w:rPr>
        <w:t xml:space="preserve">4.7 </w:t>
      </w:r>
      <w:r w:rsidR="00A421AD" w:rsidRPr="008C5E2C">
        <w:rPr>
          <w:rFonts w:ascii="Times New Roman" w:hAnsi="Times New Roman"/>
          <w:b/>
          <w:sz w:val="22"/>
          <w:lang w:val="el-GR"/>
        </w:rPr>
        <w:t xml:space="preserve">Επιδράσεις </w:t>
      </w:r>
      <w:r w:rsidRPr="008C5E2C">
        <w:rPr>
          <w:rFonts w:ascii="Times New Roman" w:hAnsi="Times New Roman"/>
          <w:b/>
          <w:sz w:val="22"/>
          <w:lang w:val="el-GR"/>
        </w:rPr>
        <w:t xml:space="preserve">στην ικανότητα οδήγησης και χειρισμού </w:t>
      </w:r>
      <w:r w:rsidR="00A421AD" w:rsidRPr="008C5E2C">
        <w:rPr>
          <w:rFonts w:ascii="Times New Roman" w:hAnsi="Times New Roman"/>
          <w:b/>
          <w:sz w:val="22"/>
          <w:lang w:val="el-GR"/>
        </w:rPr>
        <w:t>μηχανών</w:t>
      </w:r>
    </w:p>
    <w:p w:rsidR="00404C20" w:rsidRPr="008C5E2C" w:rsidRDefault="00404C20">
      <w:pPr>
        <w:tabs>
          <w:tab w:val="left" w:pos="1134"/>
        </w:tabs>
        <w:ind w:left="810" w:hanging="384"/>
        <w:jc w:val="both"/>
        <w:rPr>
          <w:rFonts w:ascii="Times New Roman" w:hAnsi="Times New Roman"/>
          <w:b/>
          <w:sz w:val="22"/>
          <w:lang w:val="el-GR"/>
        </w:rPr>
      </w:pPr>
    </w:p>
    <w:p w:rsidR="00404C20" w:rsidRPr="008C5E2C" w:rsidRDefault="00404C20" w:rsidP="00E03FD0">
      <w:pPr>
        <w:tabs>
          <w:tab w:val="left" w:pos="1134"/>
        </w:tabs>
        <w:jc w:val="both"/>
        <w:rPr>
          <w:rFonts w:ascii="Times New Roman" w:hAnsi="Times New Roman"/>
          <w:sz w:val="22"/>
          <w:lang w:val="el-GR"/>
        </w:rPr>
      </w:pPr>
      <w:r w:rsidRPr="008C5E2C">
        <w:rPr>
          <w:rFonts w:ascii="Times New Roman" w:hAnsi="Times New Roman"/>
          <w:sz w:val="22"/>
          <w:lang w:val="el-GR"/>
        </w:rPr>
        <w:t>Η ενστάλαξη οφθαλμικών σταγόνων μπορεί να προκαλέσει παροδικά θάμβος της οράσεως.</w:t>
      </w:r>
    </w:p>
    <w:p w:rsidR="00404C20" w:rsidRPr="008C5E2C" w:rsidRDefault="00F81715" w:rsidP="00E03FD0">
      <w:pPr>
        <w:tabs>
          <w:tab w:val="left" w:pos="1134"/>
        </w:tabs>
        <w:jc w:val="both"/>
        <w:rPr>
          <w:rFonts w:ascii="Times New Roman" w:hAnsi="Times New Roman"/>
          <w:sz w:val="22"/>
          <w:lang w:val="el-GR"/>
        </w:rPr>
      </w:pPr>
      <w:r w:rsidRPr="008C5E2C">
        <w:rPr>
          <w:rFonts w:ascii="Times New Roman" w:hAnsi="Times New Roman"/>
          <w:sz w:val="22"/>
          <w:lang w:val="el-GR"/>
        </w:rPr>
        <w:t>Έ</w:t>
      </w:r>
      <w:r w:rsidR="00404C20" w:rsidRPr="008C5E2C">
        <w:rPr>
          <w:rFonts w:ascii="Times New Roman" w:hAnsi="Times New Roman"/>
          <w:sz w:val="22"/>
          <w:lang w:val="el-GR"/>
        </w:rPr>
        <w:t>ως ότου αυτό αποδράμει</w:t>
      </w:r>
      <w:r w:rsidR="00D24863" w:rsidRPr="008C5E2C">
        <w:rPr>
          <w:rFonts w:ascii="Times New Roman" w:hAnsi="Times New Roman"/>
          <w:sz w:val="22"/>
          <w:lang w:val="el-GR"/>
        </w:rPr>
        <w:t>,</w:t>
      </w:r>
      <w:r w:rsidR="00404C20" w:rsidRPr="008C5E2C">
        <w:rPr>
          <w:rFonts w:ascii="Times New Roman" w:hAnsi="Times New Roman"/>
          <w:sz w:val="22"/>
          <w:lang w:val="el-GR"/>
        </w:rPr>
        <w:t xml:space="preserve"> οι ασθενείς δεν πρέπει να οδηγούν ή να χειρίζονται μηχανήματα.</w:t>
      </w:r>
    </w:p>
    <w:p w:rsidR="00F64D8C" w:rsidRPr="008C5E2C" w:rsidRDefault="00F64D8C" w:rsidP="00F64D8C">
      <w:pPr>
        <w:tabs>
          <w:tab w:val="left" w:pos="1134"/>
        </w:tabs>
        <w:jc w:val="both"/>
        <w:rPr>
          <w:rFonts w:ascii="Times New Roman" w:hAnsi="Times New Roman"/>
          <w:b/>
          <w:sz w:val="22"/>
          <w:lang w:val="el-GR"/>
        </w:rPr>
      </w:pPr>
    </w:p>
    <w:p w:rsidR="00404C20" w:rsidRPr="008C5E2C" w:rsidRDefault="00404C20" w:rsidP="00F64D8C">
      <w:pPr>
        <w:keepNext/>
        <w:tabs>
          <w:tab w:val="left" w:pos="1134"/>
        </w:tabs>
        <w:jc w:val="both"/>
        <w:rPr>
          <w:rFonts w:ascii="Times New Roman" w:hAnsi="Times New Roman"/>
          <w:b/>
          <w:sz w:val="22"/>
          <w:lang w:val="el-GR"/>
        </w:rPr>
      </w:pPr>
      <w:r w:rsidRPr="008C5E2C">
        <w:rPr>
          <w:rFonts w:ascii="Times New Roman" w:hAnsi="Times New Roman"/>
          <w:b/>
          <w:sz w:val="22"/>
          <w:lang w:val="el-GR"/>
        </w:rPr>
        <w:t xml:space="preserve">4.8 Ανεπιθύμητες ενέργειες                                 </w:t>
      </w:r>
    </w:p>
    <w:p w:rsidR="00404C20" w:rsidRPr="008C5E2C" w:rsidRDefault="00404C20" w:rsidP="009D5144">
      <w:pPr>
        <w:keepNext/>
        <w:tabs>
          <w:tab w:val="left" w:pos="284"/>
          <w:tab w:val="left" w:pos="993"/>
        </w:tabs>
        <w:ind w:left="709" w:firstLine="101"/>
        <w:jc w:val="both"/>
        <w:rPr>
          <w:rFonts w:ascii="Times New Roman" w:hAnsi="Times New Roman"/>
          <w:sz w:val="22"/>
          <w:lang w:val="el-GR"/>
        </w:rPr>
      </w:pPr>
    </w:p>
    <w:p w:rsidR="00404C20" w:rsidRPr="008C5E2C" w:rsidRDefault="00404C20" w:rsidP="00E03FD0">
      <w:pPr>
        <w:keepNext/>
        <w:jc w:val="both"/>
        <w:rPr>
          <w:rFonts w:ascii="Times New Roman" w:hAnsi="Times New Roman"/>
          <w:sz w:val="22"/>
          <w:lang w:val="el-GR"/>
        </w:rPr>
      </w:pPr>
      <w:r w:rsidRPr="008C5E2C">
        <w:rPr>
          <w:rFonts w:ascii="Times New Roman" w:hAnsi="Times New Roman"/>
          <w:sz w:val="22"/>
          <w:lang w:val="el-GR"/>
        </w:rPr>
        <w:t xml:space="preserve">Όσον αφορά </w:t>
      </w:r>
      <w:r w:rsidR="00987BA0" w:rsidRPr="008C5E2C">
        <w:rPr>
          <w:rFonts w:ascii="Times New Roman" w:hAnsi="Times New Roman"/>
          <w:sz w:val="22"/>
          <w:lang w:val="el-GR"/>
        </w:rPr>
        <w:t>σ</w:t>
      </w:r>
      <w:r w:rsidRPr="008C5E2C">
        <w:rPr>
          <w:rFonts w:ascii="Times New Roman" w:hAnsi="Times New Roman"/>
          <w:sz w:val="22"/>
          <w:lang w:val="el-GR"/>
        </w:rPr>
        <w:t>τη λατανοπρόστη</w:t>
      </w:r>
      <w:r w:rsidR="00B659F4" w:rsidRPr="008C5E2C">
        <w:rPr>
          <w:rFonts w:ascii="Times New Roman" w:hAnsi="Times New Roman"/>
          <w:sz w:val="22"/>
          <w:lang w:val="el-GR"/>
        </w:rPr>
        <w:t>,</w:t>
      </w:r>
      <w:r w:rsidRPr="008C5E2C">
        <w:rPr>
          <w:rFonts w:ascii="Times New Roman" w:hAnsi="Times New Roman"/>
          <w:sz w:val="22"/>
          <w:lang w:val="el-GR"/>
        </w:rPr>
        <w:t xml:space="preserve"> οι ανεπιθύμητες ενέργειες</w:t>
      </w:r>
      <w:r w:rsidR="009762A1" w:rsidRPr="008C5E2C">
        <w:rPr>
          <w:rFonts w:ascii="Times New Roman" w:hAnsi="Times New Roman"/>
          <w:sz w:val="22"/>
          <w:lang w:val="el-GR"/>
        </w:rPr>
        <w:t xml:space="preserve"> </w:t>
      </w:r>
      <w:r w:rsidRPr="008C5E2C">
        <w:rPr>
          <w:rFonts w:ascii="Times New Roman" w:hAnsi="Times New Roman"/>
          <w:sz w:val="22"/>
          <w:lang w:val="el-GR"/>
        </w:rPr>
        <w:t>στην πλει</w:t>
      </w:r>
      <w:r w:rsidR="007723D2" w:rsidRPr="008C5E2C">
        <w:rPr>
          <w:rFonts w:ascii="Times New Roman" w:hAnsi="Times New Roman"/>
          <w:sz w:val="22"/>
          <w:lang w:val="el-GR"/>
        </w:rPr>
        <w:t>ο</w:t>
      </w:r>
      <w:r w:rsidRPr="008C5E2C">
        <w:rPr>
          <w:rFonts w:ascii="Times New Roman" w:hAnsi="Times New Roman"/>
          <w:sz w:val="22"/>
          <w:lang w:val="el-GR"/>
        </w:rPr>
        <w:t xml:space="preserve">νότητά τους σχετίζονται με το οφθαλμικό σύστημα. Σε δεδομένα από τη φάση επέκτασης των πιλοτικών μελετών του </w:t>
      </w:r>
      <w:r w:rsidRPr="008C5E2C">
        <w:rPr>
          <w:rFonts w:ascii="Times New Roman" w:hAnsi="Times New Roman"/>
          <w:sz w:val="22"/>
        </w:rPr>
        <w:t>Xalacom</w:t>
      </w:r>
      <w:r w:rsidRPr="008C5E2C">
        <w:rPr>
          <w:rFonts w:ascii="Times New Roman" w:hAnsi="Times New Roman"/>
          <w:sz w:val="22"/>
          <w:lang w:val="el-GR"/>
        </w:rPr>
        <w:t>, το 16%-20% των ασθενών ανέπτυξαν αυξημένη χρώση της ίριδας, η οποία μπορεί να είναι μόνιμη. Σε μία ανοιχτή μελέτη ασφάλειας διάρκειας 5 ετών, το 33% των ασθενών ανέπτυξαν χρώση της ίριδας (βλ.</w:t>
      </w:r>
      <w:r w:rsidR="00B979C8" w:rsidRPr="008C5E2C">
        <w:rPr>
          <w:rFonts w:ascii="Times New Roman" w:hAnsi="Times New Roman"/>
          <w:sz w:val="22"/>
          <w:lang w:val="el-GR"/>
        </w:rPr>
        <w:t xml:space="preserve"> </w:t>
      </w:r>
      <w:r w:rsidRPr="008C5E2C">
        <w:rPr>
          <w:rFonts w:ascii="Times New Roman" w:hAnsi="Times New Roman"/>
          <w:sz w:val="22"/>
          <w:lang w:val="el-GR"/>
        </w:rPr>
        <w:t>4.4). Άλλες οφθαλμικές ανεπιθύμητες ενέργειες είναι γενικά παροδικές και συμβαίνουν κατά τη χορήγηση της δόσης. Οι πιο σοβαρές ανεπιθύμητες ενέργειες της τιμολόλης είναι συστηματικής φύσης, και περιλαμβάνουν βραδυκαρδία, αρρυθμία, συμφορητική καρδιακή ανεπάρκεια, βρογχόσπασμο και αλλεργικές αντιδράσεις.</w:t>
      </w:r>
    </w:p>
    <w:p w:rsidR="00404C20" w:rsidRPr="008C5E2C" w:rsidRDefault="00404C20" w:rsidP="006F1325">
      <w:pPr>
        <w:jc w:val="both"/>
        <w:rPr>
          <w:rFonts w:ascii="Times New Roman" w:hAnsi="Times New Roman"/>
          <w:sz w:val="22"/>
          <w:lang w:val="el-GR"/>
        </w:rPr>
      </w:pPr>
    </w:p>
    <w:p w:rsidR="00B979C8" w:rsidRPr="008C5E2C" w:rsidRDefault="00B979C8" w:rsidP="006F1325">
      <w:pPr>
        <w:jc w:val="both"/>
        <w:rPr>
          <w:rFonts w:ascii="Times New Roman" w:hAnsi="Times New Roman"/>
          <w:sz w:val="22"/>
          <w:lang w:val="el-GR"/>
        </w:rPr>
      </w:pPr>
      <w:r w:rsidRPr="008C5E2C">
        <w:rPr>
          <w:rFonts w:ascii="Times New Roman" w:hAnsi="Times New Roman"/>
          <w:sz w:val="22"/>
          <w:lang w:val="el-GR"/>
        </w:rPr>
        <w:t xml:space="preserve">Όπως άλλα τοπικά εφαρμοζόμενα οφθαλμικά φαρμακευτικά προϊόντα, η τιμολόλη απορροφάται από τη συστηματική κυκλοφορία. Αυτό ενδέχεται να προκαλέσει ανεπιθύμητες ενέργειες </w:t>
      </w:r>
      <w:r w:rsidR="003D218A" w:rsidRPr="008C5E2C">
        <w:rPr>
          <w:rFonts w:ascii="Times New Roman" w:hAnsi="Times New Roman"/>
          <w:sz w:val="22"/>
          <w:lang w:val="el-GR"/>
        </w:rPr>
        <w:t>παρόμοιες με αυτές που</w:t>
      </w:r>
      <w:r w:rsidRPr="008C5E2C">
        <w:rPr>
          <w:rFonts w:ascii="Times New Roman" w:hAnsi="Times New Roman"/>
          <w:sz w:val="22"/>
          <w:lang w:val="el-GR"/>
        </w:rPr>
        <w:t xml:space="preserve"> </w:t>
      </w:r>
      <w:r w:rsidR="008565DB" w:rsidRPr="008C5E2C">
        <w:rPr>
          <w:rFonts w:ascii="Times New Roman" w:hAnsi="Times New Roman"/>
          <w:sz w:val="22"/>
          <w:lang w:val="el-GR"/>
        </w:rPr>
        <w:t>παρατηρούνται</w:t>
      </w:r>
      <w:r w:rsidR="00773180" w:rsidRPr="008C5E2C">
        <w:rPr>
          <w:rFonts w:ascii="Times New Roman" w:hAnsi="Times New Roman"/>
          <w:sz w:val="22"/>
          <w:lang w:val="el-GR"/>
        </w:rPr>
        <w:t xml:space="preserve"> </w:t>
      </w:r>
      <w:r w:rsidRPr="008C5E2C">
        <w:rPr>
          <w:rFonts w:ascii="Times New Roman" w:hAnsi="Times New Roman"/>
          <w:sz w:val="22"/>
          <w:lang w:val="el-GR"/>
        </w:rPr>
        <w:t xml:space="preserve">με τους </w:t>
      </w:r>
      <w:r w:rsidR="003D218A" w:rsidRPr="008C5E2C">
        <w:rPr>
          <w:rFonts w:ascii="Times New Roman" w:hAnsi="Times New Roman"/>
          <w:sz w:val="22"/>
          <w:lang w:val="el-GR"/>
        </w:rPr>
        <w:t xml:space="preserve">συστηματικούς βήτα αποκλειστές. Η εμφάνιση συστηματικών </w:t>
      </w:r>
      <w:r w:rsidR="003D218A" w:rsidRPr="008C5E2C">
        <w:rPr>
          <w:rFonts w:ascii="Times New Roman" w:hAnsi="Times New Roman" w:hint="eastAsia"/>
          <w:sz w:val="22"/>
          <w:lang w:val="el-GR"/>
        </w:rPr>
        <w:t>ανεπιθύμητων</w:t>
      </w:r>
      <w:r w:rsidR="003D218A" w:rsidRPr="008C5E2C">
        <w:rPr>
          <w:rFonts w:ascii="Times New Roman" w:hAnsi="Times New Roman"/>
          <w:sz w:val="22"/>
          <w:lang w:val="el-GR"/>
        </w:rPr>
        <w:t xml:space="preserve"> ε</w:t>
      </w:r>
      <w:r w:rsidR="003D218A" w:rsidRPr="008C5E2C">
        <w:rPr>
          <w:rFonts w:ascii="Times New Roman" w:hAnsi="Times New Roman" w:hint="eastAsia"/>
          <w:sz w:val="22"/>
          <w:lang w:val="el-GR"/>
        </w:rPr>
        <w:t>νεργειών</w:t>
      </w:r>
      <w:r w:rsidR="003D218A" w:rsidRPr="008C5E2C">
        <w:rPr>
          <w:rFonts w:ascii="Times New Roman" w:hAnsi="Times New Roman"/>
          <w:sz w:val="22"/>
          <w:lang w:val="el-GR"/>
        </w:rPr>
        <w:t xml:space="preserve"> μετά από τοπική οφθαλμική χορήγηση είναι μειωμένη σε σχέση με τη συστηματική χορήγηση. Οι ανεπιθύμητες ενέργειες που παρατίθενται παρακάτω περιλαμβάνουν ανεπιθύμητες ενέργειες που </w:t>
      </w:r>
      <w:r w:rsidR="008565DB" w:rsidRPr="008C5E2C">
        <w:rPr>
          <w:rFonts w:ascii="Times New Roman" w:hAnsi="Times New Roman"/>
          <w:sz w:val="22"/>
          <w:lang w:val="el-GR"/>
        </w:rPr>
        <w:t xml:space="preserve">παρατηρούνται </w:t>
      </w:r>
      <w:r w:rsidR="003D218A" w:rsidRPr="008C5E2C">
        <w:rPr>
          <w:rFonts w:ascii="Times New Roman" w:hAnsi="Times New Roman"/>
          <w:sz w:val="22"/>
          <w:lang w:val="el-GR"/>
        </w:rPr>
        <w:t>για την κατηγορία των οφθαλμικών βήτα-αποκλειστών.</w:t>
      </w:r>
    </w:p>
    <w:p w:rsidR="00B979C8" w:rsidRPr="008C5E2C" w:rsidRDefault="00B979C8" w:rsidP="006F1325">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Ανεπιθύμητες ενέργειες σχετιζόμενες με τη θεραπεία, που παρατηρήθηκαν σε κλινικές μελέτες με </w:t>
      </w:r>
      <w:r w:rsidRPr="008C5E2C">
        <w:rPr>
          <w:rFonts w:ascii="Times New Roman" w:hAnsi="Times New Roman"/>
          <w:sz w:val="22"/>
        </w:rPr>
        <w:t>Xalacom</w:t>
      </w:r>
      <w:r w:rsidRPr="008C5E2C">
        <w:rPr>
          <w:rFonts w:ascii="Times New Roman" w:hAnsi="Times New Roman"/>
          <w:sz w:val="22"/>
          <w:lang w:val="el-GR"/>
        </w:rPr>
        <w:t xml:space="preserve"> παρατίθενται παρακάτω.                                                                           </w:t>
      </w:r>
    </w:p>
    <w:p w:rsidR="00404C20" w:rsidRPr="008C5E2C" w:rsidRDefault="00404C20">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Οι ανεπιθύμητες ενέργειες κατηγοριοποιούνται σύμφωνα με τη συχνότητα εμφάνισης, ως ακολούθως: πολύ συχνές (≥ 1/10), συχνές (≥ 1/100, &lt; 1/10), </w:t>
      </w:r>
      <w:r w:rsidR="0006535C" w:rsidRPr="008C5E2C">
        <w:rPr>
          <w:rFonts w:ascii="Times New Roman" w:hAnsi="Times New Roman"/>
          <w:sz w:val="22"/>
          <w:lang w:val="el-GR"/>
        </w:rPr>
        <w:t xml:space="preserve">όχι συχνές </w:t>
      </w:r>
      <w:r w:rsidRPr="008C5E2C">
        <w:rPr>
          <w:rFonts w:ascii="Times New Roman" w:hAnsi="Times New Roman"/>
          <w:sz w:val="22"/>
          <w:lang w:val="el-GR"/>
        </w:rPr>
        <w:t>(≥ 1/1</w:t>
      </w:r>
      <w:r w:rsidR="009E7CFD" w:rsidRPr="008C5E2C">
        <w:rPr>
          <w:rFonts w:ascii="Times New Roman" w:hAnsi="Times New Roman"/>
          <w:sz w:val="22"/>
          <w:lang w:val="el-GR"/>
        </w:rPr>
        <w:t>.</w:t>
      </w:r>
      <w:r w:rsidRPr="008C5E2C">
        <w:rPr>
          <w:rFonts w:ascii="Times New Roman" w:hAnsi="Times New Roman"/>
          <w:sz w:val="22"/>
          <w:lang w:val="el-GR"/>
        </w:rPr>
        <w:t>000, &lt; 1/100), σπάνιες (≥ 1/10</w:t>
      </w:r>
      <w:r w:rsidR="009E7CFD" w:rsidRPr="008C5E2C">
        <w:rPr>
          <w:rFonts w:ascii="Times New Roman" w:hAnsi="Times New Roman"/>
          <w:sz w:val="22"/>
          <w:lang w:val="el-GR"/>
        </w:rPr>
        <w:t>.</w:t>
      </w:r>
      <w:r w:rsidRPr="008C5E2C">
        <w:rPr>
          <w:rFonts w:ascii="Times New Roman" w:hAnsi="Times New Roman"/>
          <w:sz w:val="22"/>
          <w:lang w:val="el-GR"/>
        </w:rPr>
        <w:t>000, &lt; 1/1</w:t>
      </w:r>
      <w:r w:rsidR="009E7CFD" w:rsidRPr="008C5E2C">
        <w:rPr>
          <w:rFonts w:ascii="Times New Roman" w:hAnsi="Times New Roman"/>
          <w:sz w:val="22"/>
          <w:lang w:val="el-GR"/>
        </w:rPr>
        <w:t>.</w:t>
      </w:r>
      <w:r w:rsidRPr="008C5E2C">
        <w:rPr>
          <w:rFonts w:ascii="Times New Roman" w:hAnsi="Times New Roman"/>
          <w:sz w:val="22"/>
          <w:lang w:val="el-GR"/>
        </w:rPr>
        <w:t>000) και πολύ σπάνιες (&lt; 1/10</w:t>
      </w:r>
      <w:r w:rsidR="009E7CFD" w:rsidRPr="008C5E2C">
        <w:rPr>
          <w:rFonts w:ascii="Times New Roman" w:hAnsi="Times New Roman"/>
          <w:sz w:val="22"/>
          <w:lang w:val="el-GR"/>
        </w:rPr>
        <w:t>.</w:t>
      </w:r>
      <w:r w:rsidRPr="008C5E2C">
        <w:rPr>
          <w:rFonts w:ascii="Times New Roman" w:hAnsi="Times New Roman"/>
          <w:sz w:val="22"/>
          <w:lang w:val="el-GR"/>
        </w:rPr>
        <w:t>000).</w:t>
      </w:r>
    </w:p>
    <w:p w:rsidR="00404C20" w:rsidRPr="008C5E2C" w:rsidRDefault="00404C20" w:rsidP="006F1325">
      <w:pPr>
        <w:jc w:val="both"/>
        <w:rPr>
          <w:rFonts w:ascii="Times New Roman" w:hAnsi="Times New Roman"/>
          <w:sz w:val="22"/>
          <w:lang w:val="el-GR"/>
        </w:rPr>
      </w:pPr>
      <w:r w:rsidRPr="008C5E2C">
        <w:rPr>
          <w:rFonts w:ascii="Times New Roman" w:hAnsi="Times New Roman"/>
          <w:sz w:val="22"/>
          <w:lang w:val="el-GR"/>
        </w:rPr>
        <w:t xml:space="preserve">                                               </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Διαταραχές του Νευρικού συστήματος:</w:t>
      </w:r>
    </w:p>
    <w:p w:rsidR="00CC6A57" w:rsidRPr="008C5E2C" w:rsidRDefault="00404C20" w:rsidP="00CC6A57">
      <w:pPr>
        <w:jc w:val="both"/>
        <w:rPr>
          <w:rFonts w:ascii="Times New Roman" w:hAnsi="Times New Roman"/>
          <w:sz w:val="22"/>
          <w:lang w:val="el-GR"/>
        </w:rPr>
      </w:pPr>
      <w:r w:rsidRPr="008C5E2C">
        <w:rPr>
          <w:rFonts w:ascii="Times New Roman" w:hAnsi="Times New Roman"/>
          <w:sz w:val="22"/>
          <w:lang w:val="el-GR"/>
        </w:rPr>
        <w:t>Ασυνήθης: Κεφαλαλγία</w:t>
      </w:r>
      <w:r w:rsidR="00677B65" w:rsidRPr="008C5E2C">
        <w:rPr>
          <w:rFonts w:ascii="Times New Roman" w:hAnsi="Times New Roman"/>
          <w:sz w:val="22"/>
          <w:lang w:val="el-GR"/>
        </w:rPr>
        <w:t>.</w:t>
      </w:r>
    </w:p>
    <w:p w:rsidR="00B659F4" w:rsidRPr="008C5E2C" w:rsidRDefault="00B659F4" w:rsidP="009173BF">
      <w:pPr>
        <w:jc w:val="both"/>
        <w:rPr>
          <w:rFonts w:ascii="Times New Roman" w:hAnsi="Times New Roman"/>
          <w:sz w:val="22"/>
          <w:lang w:val="el-GR"/>
        </w:rPr>
      </w:pPr>
    </w:p>
    <w:p w:rsidR="00404C20" w:rsidRPr="008C5E2C" w:rsidRDefault="00404C20" w:rsidP="00E03FD0">
      <w:pPr>
        <w:pStyle w:val="a6"/>
        <w:ind w:left="0"/>
        <w:rPr>
          <w:rFonts w:ascii="Times New Roman" w:hAnsi="Times New Roman"/>
          <w:b w:val="0"/>
        </w:rPr>
      </w:pPr>
      <w:r w:rsidRPr="008C5E2C">
        <w:rPr>
          <w:rFonts w:ascii="Times New Roman" w:hAnsi="Times New Roman"/>
          <w:b w:val="0"/>
        </w:rPr>
        <w:t>Οφθαλμικές Διαταραχές: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Πολύ συχνές: </w:t>
      </w:r>
      <w:r w:rsidR="00A84061" w:rsidRPr="008C5E2C">
        <w:rPr>
          <w:rFonts w:ascii="Times New Roman" w:hAnsi="Times New Roman"/>
          <w:sz w:val="22"/>
          <w:lang w:val="el-GR"/>
        </w:rPr>
        <w:t>Α</w:t>
      </w:r>
      <w:r w:rsidRPr="008C5E2C">
        <w:rPr>
          <w:rFonts w:ascii="Times New Roman" w:hAnsi="Times New Roman"/>
          <w:sz w:val="22"/>
          <w:lang w:val="el-GR"/>
        </w:rPr>
        <w:t>υξημένη χρώση ίριδος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Συχνές: </w:t>
      </w:r>
      <w:r w:rsidR="00A84061" w:rsidRPr="008C5E2C">
        <w:rPr>
          <w:rFonts w:ascii="Times New Roman" w:hAnsi="Times New Roman"/>
          <w:sz w:val="22"/>
          <w:lang w:val="el-GR"/>
        </w:rPr>
        <w:t>Ο</w:t>
      </w:r>
      <w:r w:rsidRPr="008C5E2C">
        <w:rPr>
          <w:rFonts w:ascii="Times New Roman" w:hAnsi="Times New Roman"/>
          <w:sz w:val="22"/>
          <w:lang w:val="el-GR"/>
        </w:rPr>
        <w:t>φθαλμικός ερεθισμός (που περιλαμβάνει αίσθημα νυγμού,</w:t>
      </w:r>
      <w:r w:rsidR="009762A1" w:rsidRPr="008C5E2C">
        <w:rPr>
          <w:rFonts w:ascii="Times New Roman" w:hAnsi="Times New Roman"/>
          <w:sz w:val="22"/>
          <w:lang w:val="el-GR"/>
        </w:rPr>
        <w:t xml:space="preserve"> </w:t>
      </w:r>
      <w:r w:rsidRPr="008C5E2C">
        <w:rPr>
          <w:rFonts w:ascii="Times New Roman" w:hAnsi="Times New Roman"/>
          <w:sz w:val="22"/>
          <w:lang w:val="el-GR"/>
        </w:rPr>
        <w:t>αίσθημα καύσου και κνησμό)</w:t>
      </w:r>
      <w:r w:rsidR="00A84061" w:rsidRPr="008C5E2C">
        <w:rPr>
          <w:rFonts w:ascii="Times New Roman" w:hAnsi="Times New Roman"/>
          <w:sz w:val="22"/>
          <w:lang w:val="el-GR"/>
        </w:rPr>
        <w:t>,</w:t>
      </w:r>
      <w:r w:rsidR="009E7CFD" w:rsidRPr="008C5E2C">
        <w:rPr>
          <w:rFonts w:ascii="Times New Roman" w:hAnsi="Times New Roman"/>
          <w:sz w:val="22"/>
          <w:lang w:val="el-GR"/>
        </w:rPr>
        <w:t xml:space="preserve"> </w:t>
      </w:r>
      <w:r w:rsidR="00897C10" w:rsidRPr="008C5E2C">
        <w:rPr>
          <w:rFonts w:ascii="Times New Roman" w:hAnsi="Times New Roman"/>
          <w:sz w:val="22"/>
          <w:lang w:val="el-GR"/>
        </w:rPr>
        <w:t>ο</w:t>
      </w:r>
      <w:r w:rsidRPr="008C5E2C">
        <w:rPr>
          <w:rFonts w:ascii="Times New Roman" w:hAnsi="Times New Roman"/>
          <w:sz w:val="22"/>
          <w:lang w:val="el-GR"/>
        </w:rPr>
        <w:t>φθαλμικός πόνος.</w:t>
      </w:r>
    </w:p>
    <w:p w:rsidR="00404C20" w:rsidRPr="008C5E2C" w:rsidRDefault="0006535C" w:rsidP="00E03FD0">
      <w:pPr>
        <w:jc w:val="both"/>
        <w:rPr>
          <w:rFonts w:ascii="Times New Roman" w:hAnsi="Times New Roman"/>
          <w:sz w:val="22"/>
          <w:lang w:val="el-GR"/>
        </w:rPr>
      </w:pPr>
      <w:r w:rsidRPr="008C5E2C">
        <w:rPr>
          <w:rFonts w:ascii="Times New Roman" w:hAnsi="Times New Roman"/>
          <w:sz w:val="22"/>
          <w:lang w:val="el-GR"/>
        </w:rPr>
        <w:t>Όχι συχνές</w:t>
      </w:r>
      <w:r w:rsidR="00A84061" w:rsidRPr="008C5E2C">
        <w:rPr>
          <w:rFonts w:ascii="Times New Roman" w:hAnsi="Times New Roman"/>
          <w:sz w:val="22"/>
          <w:lang w:val="el-GR"/>
        </w:rPr>
        <w:t>: Υ</w:t>
      </w:r>
      <w:r w:rsidR="00404C20" w:rsidRPr="008C5E2C">
        <w:rPr>
          <w:rFonts w:ascii="Times New Roman" w:hAnsi="Times New Roman"/>
          <w:sz w:val="22"/>
          <w:lang w:val="el-GR"/>
        </w:rPr>
        <w:t>περαιμία του οφθαλμού, επιπεφυκίτιδα, θάμβος όρασης, αυξημένη δακρύρροια, βλεφαρίτιδα, διαταραχές του κερατοειδούς.</w:t>
      </w:r>
    </w:p>
    <w:p w:rsidR="00404C20" w:rsidRPr="008C5E2C" w:rsidRDefault="00404C20">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1C5F24" w:rsidRPr="008C5E2C">
        <w:rPr>
          <w:rFonts w:ascii="Times New Roman" w:hAnsi="Times New Roman"/>
          <w:sz w:val="22"/>
          <w:lang w:val="el-GR"/>
        </w:rPr>
        <w:t>Δ</w:t>
      </w:r>
      <w:r w:rsidRPr="008C5E2C">
        <w:rPr>
          <w:rFonts w:ascii="Times New Roman" w:hAnsi="Times New Roman"/>
          <w:sz w:val="22"/>
          <w:lang w:val="el-GR"/>
        </w:rPr>
        <w:t xml:space="preserve">έρματος και του </w:t>
      </w:r>
      <w:r w:rsidR="001C5F24" w:rsidRPr="008C5E2C">
        <w:rPr>
          <w:rFonts w:ascii="Times New Roman" w:hAnsi="Times New Roman"/>
          <w:sz w:val="22"/>
          <w:lang w:val="el-GR"/>
        </w:rPr>
        <w:t>Υ</w:t>
      </w:r>
      <w:r w:rsidRPr="008C5E2C">
        <w:rPr>
          <w:rFonts w:ascii="Times New Roman" w:hAnsi="Times New Roman"/>
          <w:sz w:val="22"/>
          <w:lang w:val="el-GR"/>
        </w:rPr>
        <w:t xml:space="preserve">ποδόριου </w:t>
      </w:r>
      <w:r w:rsidR="001C5F24" w:rsidRPr="008C5E2C">
        <w:rPr>
          <w:rFonts w:ascii="Times New Roman" w:hAnsi="Times New Roman"/>
          <w:sz w:val="22"/>
          <w:lang w:val="el-GR"/>
        </w:rPr>
        <w:t>Ι</w:t>
      </w:r>
      <w:r w:rsidRPr="008C5E2C">
        <w:rPr>
          <w:rFonts w:ascii="Times New Roman" w:hAnsi="Times New Roman"/>
          <w:sz w:val="22"/>
          <w:lang w:val="el-GR"/>
        </w:rPr>
        <w:t>στού:</w:t>
      </w:r>
    </w:p>
    <w:p w:rsidR="00404C20" w:rsidRPr="008C5E2C" w:rsidRDefault="0006535C" w:rsidP="00E03FD0">
      <w:pPr>
        <w:jc w:val="both"/>
        <w:rPr>
          <w:rFonts w:ascii="Times New Roman" w:hAnsi="Times New Roman"/>
          <w:sz w:val="22"/>
          <w:lang w:val="el-GR"/>
        </w:rPr>
      </w:pPr>
      <w:r w:rsidRPr="008C5E2C">
        <w:rPr>
          <w:rFonts w:ascii="Times New Roman" w:hAnsi="Times New Roman"/>
          <w:sz w:val="22"/>
          <w:lang w:val="el-GR"/>
        </w:rPr>
        <w:t>Όχι συχνές</w:t>
      </w:r>
      <w:r w:rsidR="00404C20" w:rsidRPr="008C5E2C">
        <w:rPr>
          <w:rFonts w:ascii="Times New Roman" w:hAnsi="Times New Roman"/>
          <w:sz w:val="22"/>
          <w:lang w:val="el-GR"/>
        </w:rPr>
        <w:t xml:space="preserve">: </w:t>
      </w:r>
      <w:r w:rsidR="00A84061" w:rsidRPr="008C5E2C">
        <w:rPr>
          <w:rFonts w:ascii="Times New Roman" w:hAnsi="Times New Roman"/>
          <w:sz w:val="22"/>
          <w:lang w:val="el-GR"/>
        </w:rPr>
        <w:t>Δερματικό εξάνθημα, κνησμός.</w:t>
      </w:r>
    </w:p>
    <w:p w:rsidR="00404C20" w:rsidRPr="008C5E2C" w:rsidRDefault="00404C20" w:rsidP="006F1325">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Επιπρόσθετες ανεπιθύμητες ενέργειες έχουν αναφερθεί σχετικά με τη χρήση των επιμέρους συστατικών του </w:t>
      </w:r>
      <w:r w:rsidRPr="008C5E2C">
        <w:rPr>
          <w:rFonts w:ascii="Times New Roman" w:hAnsi="Times New Roman"/>
          <w:sz w:val="22"/>
        </w:rPr>
        <w:t>Xalacom</w:t>
      </w:r>
      <w:r w:rsidRPr="008C5E2C">
        <w:rPr>
          <w:rFonts w:ascii="Times New Roman" w:hAnsi="Times New Roman"/>
          <w:sz w:val="22"/>
          <w:lang w:val="el-GR"/>
        </w:rPr>
        <w:t>, είτε σε αυθόρμητες αναφορές, σε κλινικές μελέτες ή στη διαθέσιμη βιβλιογραφία.</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Όσον αφορά τη λατανοπρόστη αυτές είναι:</w:t>
      </w:r>
    </w:p>
    <w:p w:rsidR="00EF4593" w:rsidRPr="008C5E2C" w:rsidRDefault="00EF4593" w:rsidP="00EF4593">
      <w:pPr>
        <w:ind w:left="810"/>
        <w:jc w:val="both"/>
        <w:rPr>
          <w:rFonts w:ascii="Times New Roman" w:hAnsi="Times New Roman"/>
          <w:sz w:val="22"/>
          <w:lang w:val="el-GR"/>
        </w:rPr>
      </w:pPr>
    </w:p>
    <w:p w:rsidR="00EF4593" w:rsidRPr="008C5E2C" w:rsidRDefault="00EF4593" w:rsidP="00EF4593">
      <w:pPr>
        <w:jc w:val="both"/>
        <w:rPr>
          <w:rFonts w:ascii="Times New Roman" w:hAnsi="Times New Roman"/>
          <w:bCs/>
          <w:iCs/>
          <w:sz w:val="22"/>
          <w:lang w:val="el-GR"/>
        </w:rPr>
      </w:pPr>
      <w:r w:rsidRPr="008C5E2C">
        <w:rPr>
          <w:rFonts w:ascii="Times New Roman" w:hAnsi="Times New Roman"/>
          <w:bCs/>
          <w:iCs/>
          <w:sz w:val="22"/>
          <w:lang w:val="el-GR"/>
        </w:rPr>
        <w:t xml:space="preserve">Λοιμώξεις και </w:t>
      </w:r>
      <w:r w:rsidR="001C5F24" w:rsidRPr="008C5E2C">
        <w:rPr>
          <w:rFonts w:ascii="Times New Roman" w:hAnsi="Times New Roman"/>
          <w:bCs/>
          <w:iCs/>
          <w:sz w:val="22"/>
          <w:lang w:val="el-GR"/>
        </w:rPr>
        <w:t>Π</w:t>
      </w:r>
      <w:r w:rsidRPr="008C5E2C">
        <w:rPr>
          <w:rFonts w:ascii="Times New Roman" w:hAnsi="Times New Roman"/>
          <w:bCs/>
          <w:iCs/>
          <w:sz w:val="22"/>
          <w:lang w:val="el-GR"/>
        </w:rPr>
        <w:t>αρασιτώσεις:</w:t>
      </w:r>
    </w:p>
    <w:p w:rsidR="00EF4593" w:rsidRPr="008C5E2C" w:rsidRDefault="00EF4593" w:rsidP="00EF4593">
      <w:pPr>
        <w:jc w:val="both"/>
        <w:rPr>
          <w:rFonts w:ascii="Times New Roman" w:hAnsi="Times New Roman"/>
          <w:bCs/>
          <w:iCs/>
          <w:sz w:val="22"/>
          <w:lang w:val="el-GR"/>
        </w:rPr>
      </w:pPr>
      <w:r w:rsidRPr="008C5E2C">
        <w:rPr>
          <w:rFonts w:ascii="Times New Roman" w:hAnsi="Times New Roman"/>
          <w:bCs/>
          <w:iCs/>
          <w:sz w:val="22"/>
          <w:lang w:val="el-GR"/>
        </w:rPr>
        <w:t>Ερπητική Κερατίτιδα</w:t>
      </w:r>
      <w:r w:rsidR="00677B65" w:rsidRPr="008C5E2C">
        <w:rPr>
          <w:rFonts w:ascii="Times New Roman" w:hAnsi="Times New Roman"/>
          <w:bCs/>
          <w:iCs/>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1C5F24" w:rsidRPr="008C5E2C">
        <w:rPr>
          <w:rFonts w:ascii="Times New Roman" w:hAnsi="Times New Roman"/>
          <w:sz w:val="22"/>
          <w:lang w:val="el-GR"/>
        </w:rPr>
        <w:t>Ν</w:t>
      </w:r>
      <w:r w:rsidRPr="008C5E2C">
        <w:rPr>
          <w:rFonts w:ascii="Times New Roman" w:hAnsi="Times New Roman"/>
          <w:sz w:val="22"/>
          <w:lang w:val="el-GR"/>
        </w:rPr>
        <w:t xml:space="preserve">ευρικού </w:t>
      </w:r>
      <w:r w:rsidR="001C5F24" w:rsidRPr="008C5E2C">
        <w:rPr>
          <w:rFonts w:ascii="Times New Roman" w:hAnsi="Times New Roman"/>
          <w:sz w:val="22"/>
          <w:lang w:val="el-GR"/>
        </w:rPr>
        <w:t>Σ</w:t>
      </w:r>
      <w:r w:rsidRPr="008C5E2C">
        <w:rPr>
          <w:rFonts w:ascii="Times New Roman" w:hAnsi="Times New Roman"/>
          <w:sz w:val="22"/>
          <w:lang w:val="el-GR"/>
        </w:rPr>
        <w:t>υστήματος: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Ζάλη</w:t>
      </w:r>
      <w:r w:rsidR="00677B65" w:rsidRPr="008C5E2C">
        <w:rPr>
          <w:rFonts w:ascii="Times New Roman" w:hAnsi="Times New Roman"/>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Οφθαλμικές </w:t>
      </w:r>
      <w:r w:rsidR="001C5F24" w:rsidRPr="008C5E2C">
        <w:rPr>
          <w:rFonts w:ascii="Times New Roman" w:hAnsi="Times New Roman"/>
          <w:sz w:val="22"/>
          <w:lang w:val="el-GR"/>
        </w:rPr>
        <w:t>Δ</w:t>
      </w:r>
      <w:r w:rsidRPr="008C5E2C">
        <w:rPr>
          <w:rFonts w:ascii="Times New Roman" w:hAnsi="Times New Roman"/>
          <w:sz w:val="22"/>
          <w:lang w:val="el-GR"/>
        </w:rPr>
        <w:t>ιαταραχές: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Αλλαγές στις βλεφαρίδες και τις λεπτές τρίχες (αυξηση του μήκους, του πάχους, της χρώσης και του αριθμού), διάστικτες επιθηλιακές διαβρώσεις, περικογχικό οίδημα, ιρίτιδα/ραγοειδίτιδα, οίδημα της ωχράς κηλίδας (σε αφακικούς, ψευδοφακικούς ασθενείς με ρήξη οπίσθιου περιφακίου ή σε ασθενείς με γνωστούς παράγοντες κινδύνου για οίδημα της ω</w:t>
      </w:r>
      <w:r w:rsidR="001A18E1" w:rsidRPr="008C5E2C">
        <w:rPr>
          <w:rFonts w:ascii="Times New Roman" w:hAnsi="Times New Roman"/>
          <w:sz w:val="22"/>
          <w:lang w:val="el-GR"/>
        </w:rPr>
        <w:t>χράς κηλίδας), ξηροφθαλμία, κερ</w:t>
      </w:r>
      <w:r w:rsidRPr="008C5E2C">
        <w:rPr>
          <w:rFonts w:ascii="Times New Roman" w:hAnsi="Times New Roman"/>
          <w:sz w:val="22"/>
          <w:lang w:val="el-GR"/>
        </w:rPr>
        <w:t xml:space="preserve">ατίτιδα, οίδημα του κερατοειδούς και διαβρώσεις, βλεφαρίδες σε λανθασμένη κατεύθυνση που </w:t>
      </w:r>
      <w:r w:rsidRPr="008C5E2C">
        <w:rPr>
          <w:rFonts w:ascii="Times New Roman" w:hAnsi="Times New Roman"/>
          <w:bCs/>
          <w:sz w:val="22"/>
          <w:lang w:val="el-GR"/>
        </w:rPr>
        <w:t xml:space="preserve">μερικές φορές προκαλούν </w:t>
      </w:r>
      <w:r w:rsidRPr="008C5E2C">
        <w:rPr>
          <w:rFonts w:ascii="Times New Roman" w:hAnsi="Times New Roman"/>
          <w:sz w:val="22"/>
          <w:lang w:val="el-GR"/>
        </w:rPr>
        <w:t>οφθαλμικό ερεθισμό</w:t>
      </w:r>
      <w:r w:rsidR="00A50809" w:rsidRPr="008C5E2C">
        <w:rPr>
          <w:rFonts w:ascii="Times New Roman" w:hAnsi="Times New Roman"/>
          <w:sz w:val="22"/>
          <w:lang w:val="el-GR"/>
        </w:rPr>
        <w:t>, κ</w:t>
      </w:r>
      <w:r w:rsidR="005D05CD" w:rsidRPr="008C5E2C">
        <w:rPr>
          <w:rFonts w:ascii="Times New Roman" w:hAnsi="Times New Roman"/>
          <w:sz w:val="22"/>
          <w:lang w:val="el-GR"/>
        </w:rPr>
        <w:t>ύστη της ίριδος</w:t>
      </w:r>
      <w:r w:rsidR="00C0765B" w:rsidRPr="008C5E2C">
        <w:rPr>
          <w:rFonts w:ascii="Times New Roman" w:hAnsi="Times New Roman"/>
          <w:sz w:val="22"/>
          <w:lang w:val="el-GR"/>
        </w:rPr>
        <w:t xml:space="preserve">, φωτοφοβία, </w:t>
      </w:r>
      <w:r w:rsidR="001A7BB0" w:rsidRPr="008C5E2C">
        <w:rPr>
          <w:rFonts w:ascii="Times New Roman" w:hAnsi="Times New Roman"/>
          <w:sz w:val="22"/>
          <w:lang w:val="el-GR"/>
        </w:rPr>
        <w:t xml:space="preserve">περικογχικές και βλεφαρικές </w:t>
      </w:r>
      <w:r w:rsidR="00C0765B" w:rsidRPr="008C5E2C">
        <w:rPr>
          <w:rFonts w:ascii="Times New Roman" w:hAnsi="Times New Roman"/>
          <w:sz w:val="22"/>
          <w:lang w:val="el-GR"/>
        </w:rPr>
        <w:t>μεταβολές</w:t>
      </w:r>
      <w:r w:rsidR="001A7BB0" w:rsidRPr="008C5E2C">
        <w:rPr>
          <w:rFonts w:ascii="Times New Roman" w:hAnsi="Times New Roman"/>
          <w:sz w:val="22"/>
          <w:lang w:val="el-GR"/>
        </w:rPr>
        <w:t xml:space="preserve"> που οδηγούν σε εμβάθυνση των βλεφαρικών </w:t>
      </w:r>
      <w:r w:rsidR="00194FD6" w:rsidRPr="008C5E2C">
        <w:rPr>
          <w:rFonts w:ascii="Times New Roman" w:hAnsi="Times New Roman"/>
          <w:sz w:val="22"/>
          <w:lang w:val="el-GR"/>
        </w:rPr>
        <w:t>αυλακώσεων</w:t>
      </w:r>
      <w:r w:rsidR="005D05CD" w:rsidRPr="008C5E2C">
        <w:rPr>
          <w:rFonts w:ascii="Times New Roman" w:hAnsi="Times New Roman"/>
          <w:sz w:val="22"/>
          <w:lang w:val="el-GR"/>
        </w:rPr>
        <w:t>.</w:t>
      </w:r>
      <w:r w:rsidRPr="008C5E2C">
        <w:rPr>
          <w:rFonts w:ascii="Times New Roman" w:hAnsi="Times New Roman"/>
          <w:sz w:val="22"/>
          <w:lang w:val="el-GR"/>
        </w:rPr>
        <w:t xml:space="preserve"> </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i/>
          <w:sz w:val="22"/>
          <w:lang w:val="el-GR"/>
        </w:rPr>
      </w:pPr>
      <w:r w:rsidRPr="008C5E2C">
        <w:rPr>
          <w:rFonts w:ascii="Times New Roman" w:hAnsi="Times New Roman"/>
          <w:sz w:val="22"/>
          <w:lang w:val="el-GR"/>
        </w:rPr>
        <w:t xml:space="preserve">Καρδιακές </w:t>
      </w:r>
      <w:r w:rsidR="001C5F24" w:rsidRPr="008C5E2C">
        <w:rPr>
          <w:rFonts w:ascii="Times New Roman" w:hAnsi="Times New Roman"/>
          <w:sz w:val="22"/>
          <w:lang w:val="el-GR"/>
        </w:rPr>
        <w:t>Δ</w:t>
      </w:r>
      <w:r w:rsidRPr="008C5E2C">
        <w:rPr>
          <w:rFonts w:ascii="Times New Roman" w:hAnsi="Times New Roman"/>
          <w:sz w:val="22"/>
          <w:lang w:val="el-GR"/>
        </w:rPr>
        <w:t xml:space="preserve">ιαταραχές:    </w:t>
      </w:r>
      <w:r w:rsidRPr="008C5E2C">
        <w:rPr>
          <w:rFonts w:ascii="Times New Roman" w:hAnsi="Times New Roman"/>
          <w:i/>
          <w:sz w:val="22"/>
          <w:lang w:val="el-GR"/>
        </w:rPr>
        <w:t xml:space="preserve">               </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Επιδείνωση στηθάγχης σε ασθενείς με προϋπάρχουσα νόσο</w:t>
      </w:r>
      <w:r w:rsidRPr="008C5E2C">
        <w:rPr>
          <w:rFonts w:ascii="Times New Roman" w:hAnsi="Times New Roman"/>
          <w:sz w:val="22"/>
          <w:szCs w:val="22"/>
          <w:lang w:val="el-GR"/>
        </w:rPr>
        <w:t>, αίσθημα παλμών</w:t>
      </w:r>
      <w:r w:rsidR="00677B65" w:rsidRPr="008C5E2C">
        <w:rPr>
          <w:rFonts w:ascii="Times New Roman" w:hAnsi="Times New Roman"/>
          <w:sz w:val="22"/>
          <w:szCs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1C5F24" w:rsidRPr="008C5E2C">
        <w:rPr>
          <w:rFonts w:ascii="Times New Roman" w:hAnsi="Times New Roman"/>
          <w:sz w:val="22"/>
          <w:lang w:val="el-GR"/>
        </w:rPr>
        <w:t>Α</w:t>
      </w:r>
      <w:r w:rsidRPr="008C5E2C">
        <w:rPr>
          <w:rFonts w:ascii="Times New Roman" w:hAnsi="Times New Roman"/>
          <w:sz w:val="22"/>
          <w:lang w:val="el-GR"/>
        </w:rPr>
        <w:t xml:space="preserve">ναπνευστικού </w:t>
      </w:r>
      <w:r w:rsidR="001C5F24" w:rsidRPr="008C5E2C">
        <w:rPr>
          <w:rFonts w:ascii="Times New Roman" w:hAnsi="Times New Roman"/>
          <w:sz w:val="22"/>
          <w:lang w:val="el-GR"/>
        </w:rPr>
        <w:t>Σ</w:t>
      </w:r>
      <w:r w:rsidRPr="008C5E2C">
        <w:rPr>
          <w:rFonts w:ascii="Times New Roman" w:hAnsi="Times New Roman"/>
          <w:sz w:val="22"/>
          <w:lang w:val="el-GR"/>
        </w:rPr>
        <w:t xml:space="preserve">υστήματος, του </w:t>
      </w:r>
      <w:r w:rsidR="001C5F24" w:rsidRPr="008C5E2C">
        <w:rPr>
          <w:rFonts w:ascii="Times New Roman" w:hAnsi="Times New Roman"/>
          <w:sz w:val="22"/>
          <w:lang w:val="el-GR"/>
        </w:rPr>
        <w:t>Θ</w:t>
      </w:r>
      <w:r w:rsidRPr="008C5E2C">
        <w:rPr>
          <w:rFonts w:ascii="Times New Roman" w:hAnsi="Times New Roman"/>
          <w:sz w:val="22"/>
          <w:lang w:val="el-GR"/>
        </w:rPr>
        <w:t xml:space="preserve">ώρακα και του </w:t>
      </w:r>
      <w:r w:rsidR="001C5F24" w:rsidRPr="008C5E2C">
        <w:rPr>
          <w:rFonts w:ascii="Times New Roman" w:hAnsi="Times New Roman"/>
          <w:sz w:val="22"/>
          <w:lang w:val="el-GR"/>
        </w:rPr>
        <w:t>Μ</w:t>
      </w:r>
      <w:r w:rsidRPr="008C5E2C">
        <w:rPr>
          <w:rFonts w:ascii="Times New Roman" w:hAnsi="Times New Roman"/>
          <w:sz w:val="22"/>
          <w:lang w:val="el-GR"/>
        </w:rPr>
        <w:t>εσοθωρακίου:</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Βρογχικό άσθμα, επιδείνωση βρογχικού άσθματος, δύσπνοια</w:t>
      </w:r>
      <w:r w:rsidR="00677B65" w:rsidRPr="008C5E2C">
        <w:rPr>
          <w:rFonts w:ascii="Times New Roman" w:hAnsi="Times New Roman"/>
          <w:sz w:val="22"/>
          <w:lang w:val="el-GR"/>
        </w:rPr>
        <w:t>.</w:t>
      </w:r>
    </w:p>
    <w:p w:rsidR="00404C20" w:rsidRPr="008C5E2C" w:rsidRDefault="00404C20">
      <w:pPr>
        <w:ind w:firstLine="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1C5F24" w:rsidRPr="008C5E2C">
        <w:rPr>
          <w:rFonts w:ascii="Times New Roman" w:hAnsi="Times New Roman"/>
          <w:sz w:val="22"/>
          <w:lang w:val="el-GR"/>
        </w:rPr>
        <w:t>Δ</w:t>
      </w:r>
      <w:r w:rsidRPr="008C5E2C">
        <w:rPr>
          <w:rFonts w:ascii="Times New Roman" w:hAnsi="Times New Roman"/>
          <w:sz w:val="22"/>
          <w:lang w:val="el-GR"/>
        </w:rPr>
        <w:t xml:space="preserve">έρματος και του </w:t>
      </w:r>
      <w:r w:rsidR="001C5F24" w:rsidRPr="008C5E2C">
        <w:rPr>
          <w:rFonts w:ascii="Times New Roman" w:hAnsi="Times New Roman"/>
          <w:sz w:val="22"/>
          <w:lang w:val="el-GR"/>
        </w:rPr>
        <w:t>Υ</w:t>
      </w:r>
      <w:r w:rsidRPr="008C5E2C">
        <w:rPr>
          <w:rFonts w:ascii="Times New Roman" w:hAnsi="Times New Roman"/>
          <w:sz w:val="22"/>
          <w:lang w:val="el-GR"/>
        </w:rPr>
        <w:t xml:space="preserve">ποδόριου </w:t>
      </w:r>
      <w:r w:rsidR="001C5F24" w:rsidRPr="008C5E2C">
        <w:rPr>
          <w:rFonts w:ascii="Times New Roman" w:hAnsi="Times New Roman"/>
          <w:sz w:val="22"/>
          <w:lang w:val="el-GR"/>
        </w:rPr>
        <w:t>Ι</w:t>
      </w:r>
      <w:r w:rsidRPr="008C5E2C">
        <w:rPr>
          <w:rFonts w:ascii="Times New Roman" w:hAnsi="Times New Roman"/>
          <w:sz w:val="22"/>
          <w:lang w:val="el-GR"/>
        </w:rPr>
        <w:t>στού:</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Σκούρα χρώση του δέρματος των βλεφάρων.</w:t>
      </w:r>
    </w:p>
    <w:p w:rsidR="00404C20" w:rsidRPr="008C5E2C" w:rsidRDefault="00404C20">
      <w:pPr>
        <w:ind w:firstLine="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1C5F24" w:rsidRPr="008C5E2C">
        <w:rPr>
          <w:rFonts w:ascii="Times New Roman" w:hAnsi="Times New Roman"/>
          <w:sz w:val="22"/>
          <w:lang w:val="el-GR"/>
        </w:rPr>
        <w:t>Μ</w:t>
      </w:r>
      <w:r w:rsidRPr="008C5E2C">
        <w:rPr>
          <w:rFonts w:ascii="Times New Roman" w:hAnsi="Times New Roman"/>
          <w:sz w:val="22"/>
          <w:lang w:val="el-GR"/>
        </w:rPr>
        <w:t xml:space="preserve">υοσκελετικού </w:t>
      </w:r>
      <w:r w:rsidR="001C5F24" w:rsidRPr="008C5E2C">
        <w:rPr>
          <w:rFonts w:ascii="Times New Roman" w:hAnsi="Times New Roman"/>
          <w:sz w:val="22"/>
          <w:lang w:val="el-GR"/>
        </w:rPr>
        <w:t>Σ</w:t>
      </w:r>
      <w:r w:rsidRPr="008C5E2C">
        <w:rPr>
          <w:rFonts w:ascii="Times New Roman" w:hAnsi="Times New Roman"/>
          <w:sz w:val="22"/>
          <w:lang w:val="el-GR"/>
        </w:rPr>
        <w:t>υστήματος</w:t>
      </w:r>
      <w:r w:rsidR="005B581F" w:rsidRPr="008C5E2C">
        <w:rPr>
          <w:rFonts w:ascii="Times New Roman" w:hAnsi="Times New Roman"/>
          <w:sz w:val="22"/>
          <w:lang w:val="el-GR"/>
        </w:rPr>
        <w:t xml:space="preserve"> και</w:t>
      </w:r>
      <w:r w:rsidR="00B659F4" w:rsidRPr="008C5E2C">
        <w:rPr>
          <w:rFonts w:ascii="Times New Roman" w:hAnsi="Times New Roman"/>
          <w:sz w:val="22"/>
          <w:lang w:val="el-GR"/>
        </w:rPr>
        <w:t xml:space="preserve"> </w:t>
      </w:r>
      <w:r w:rsidRPr="008C5E2C">
        <w:rPr>
          <w:rFonts w:ascii="Times New Roman" w:hAnsi="Times New Roman"/>
          <w:sz w:val="22"/>
          <w:lang w:val="el-GR"/>
        </w:rPr>
        <w:t xml:space="preserve">του </w:t>
      </w:r>
      <w:r w:rsidR="001C5F24" w:rsidRPr="008C5E2C">
        <w:rPr>
          <w:rFonts w:ascii="Times New Roman" w:hAnsi="Times New Roman"/>
          <w:sz w:val="22"/>
          <w:lang w:val="el-GR"/>
        </w:rPr>
        <w:t>Σ</w:t>
      </w:r>
      <w:r w:rsidRPr="008C5E2C">
        <w:rPr>
          <w:rFonts w:ascii="Times New Roman" w:hAnsi="Times New Roman"/>
          <w:sz w:val="22"/>
          <w:lang w:val="el-GR"/>
        </w:rPr>
        <w:t xml:space="preserve">υνδετικού </w:t>
      </w:r>
      <w:r w:rsidR="001C5F24" w:rsidRPr="008C5E2C">
        <w:rPr>
          <w:rFonts w:ascii="Times New Roman" w:hAnsi="Times New Roman"/>
          <w:sz w:val="22"/>
          <w:lang w:val="el-GR"/>
        </w:rPr>
        <w:t>Ι</w:t>
      </w:r>
      <w:r w:rsidRPr="008C5E2C">
        <w:rPr>
          <w:rFonts w:ascii="Times New Roman" w:hAnsi="Times New Roman"/>
          <w:sz w:val="22"/>
          <w:lang w:val="el-GR"/>
        </w:rPr>
        <w:t>στού:</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Αρθραλγία, </w:t>
      </w:r>
      <w:r w:rsidR="00EF4593" w:rsidRPr="008C5E2C">
        <w:rPr>
          <w:rFonts w:ascii="Times New Roman" w:hAnsi="Times New Roman"/>
          <w:sz w:val="22"/>
          <w:lang w:val="el-GR"/>
        </w:rPr>
        <w:t>μ</w:t>
      </w:r>
      <w:r w:rsidRPr="008C5E2C">
        <w:rPr>
          <w:rFonts w:ascii="Times New Roman" w:hAnsi="Times New Roman"/>
          <w:sz w:val="22"/>
          <w:lang w:val="el-GR"/>
        </w:rPr>
        <w:t>υϊκός πόνος.</w:t>
      </w:r>
    </w:p>
    <w:p w:rsidR="00404C20" w:rsidRPr="008C5E2C" w:rsidRDefault="00404C20">
      <w:pPr>
        <w:ind w:firstLine="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Γενικές </w:t>
      </w:r>
      <w:r w:rsidR="005B581F" w:rsidRPr="008C5E2C">
        <w:rPr>
          <w:rFonts w:ascii="Times New Roman" w:hAnsi="Times New Roman"/>
          <w:sz w:val="22"/>
          <w:lang w:val="el-GR"/>
        </w:rPr>
        <w:t>Δ</w:t>
      </w:r>
      <w:r w:rsidRPr="008C5E2C">
        <w:rPr>
          <w:rFonts w:ascii="Times New Roman" w:hAnsi="Times New Roman"/>
          <w:sz w:val="22"/>
          <w:lang w:val="el-GR"/>
        </w:rPr>
        <w:t xml:space="preserve">ιαταραχές και </w:t>
      </w:r>
      <w:r w:rsidR="005B581F" w:rsidRPr="008C5E2C">
        <w:rPr>
          <w:rFonts w:ascii="Times New Roman" w:hAnsi="Times New Roman"/>
          <w:sz w:val="22"/>
          <w:lang w:val="el-GR"/>
        </w:rPr>
        <w:t>Κ</w:t>
      </w:r>
      <w:r w:rsidRPr="008C5E2C">
        <w:rPr>
          <w:rFonts w:ascii="Times New Roman" w:hAnsi="Times New Roman"/>
          <w:sz w:val="22"/>
          <w:lang w:val="el-GR"/>
        </w:rPr>
        <w:t xml:space="preserve">αταστάσεις της </w:t>
      </w:r>
      <w:r w:rsidR="005B581F" w:rsidRPr="008C5E2C">
        <w:rPr>
          <w:rFonts w:ascii="Times New Roman" w:hAnsi="Times New Roman"/>
          <w:sz w:val="22"/>
          <w:lang w:val="el-GR"/>
        </w:rPr>
        <w:t>Ο</w:t>
      </w:r>
      <w:r w:rsidRPr="008C5E2C">
        <w:rPr>
          <w:rFonts w:ascii="Times New Roman" w:hAnsi="Times New Roman"/>
          <w:sz w:val="22"/>
          <w:lang w:val="el-GR"/>
        </w:rPr>
        <w:t xml:space="preserve">δού </w:t>
      </w:r>
      <w:r w:rsidR="005B581F" w:rsidRPr="008C5E2C">
        <w:rPr>
          <w:rFonts w:ascii="Times New Roman" w:hAnsi="Times New Roman"/>
          <w:sz w:val="22"/>
          <w:lang w:val="el-GR"/>
        </w:rPr>
        <w:t>Χ</w:t>
      </w:r>
      <w:r w:rsidRPr="008C5E2C">
        <w:rPr>
          <w:rFonts w:ascii="Times New Roman" w:hAnsi="Times New Roman"/>
          <w:sz w:val="22"/>
          <w:lang w:val="el-GR"/>
        </w:rPr>
        <w:t>ορήγησης: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Θωρακικό άλγος</w:t>
      </w:r>
      <w:r w:rsidR="00677B65" w:rsidRPr="008C5E2C">
        <w:rPr>
          <w:rFonts w:ascii="Times New Roman" w:hAnsi="Times New Roman"/>
          <w:sz w:val="22"/>
          <w:lang w:val="el-GR"/>
        </w:rPr>
        <w:t>.</w:t>
      </w:r>
    </w:p>
    <w:p w:rsidR="00404C20" w:rsidRPr="008C5E2C" w:rsidRDefault="00404C20">
      <w:pPr>
        <w:ind w:firstLine="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Όσον αφορά την τιμολόλη αυτές είναι:</w:t>
      </w:r>
    </w:p>
    <w:p w:rsidR="00404C20" w:rsidRPr="008C5E2C" w:rsidRDefault="00404C20">
      <w:pPr>
        <w:ind w:firstLine="720"/>
        <w:jc w:val="both"/>
        <w:rPr>
          <w:rFonts w:ascii="Times New Roman" w:hAnsi="Times New Roman"/>
          <w:sz w:val="22"/>
          <w:lang w:val="el-GR"/>
        </w:rPr>
      </w:pPr>
    </w:p>
    <w:p w:rsidR="00404C20" w:rsidRPr="008C5E2C" w:rsidRDefault="00404C20" w:rsidP="00E03FD0">
      <w:pPr>
        <w:jc w:val="both"/>
        <w:rPr>
          <w:rFonts w:ascii="Times New Roman" w:hAnsi="Times New Roman"/>
          <w:i/>
          <w:sz w:val="22"/>
          <w:lang w:val="el-GR"/>
        </w:rPr>
      </w:pPr>
      <w:r w:rsidRPr="008C5E2C">
        <w:rPr>
          <w:rFonts w:ascii="Times New Roman" w:hAnsi="Times New Roman"/>
          <w:sz w:val="22"/>
          <w:lang w:val="el-GR"/>
        </w:rPr>
        <w:t xml:space="preserve">Διαταραχές του </w:t>
      </w:r>
      <w:r w:rsidR="005B581F" w:rsidRPr="008C5E2C">
        <w:rPr>
          <w:rFonts w:ascii="Times New Roman" w:hAnsi="Times New Roman"/>
          <w:sz w:val="22"/>
          <w:lang w:val="el-GR"/>
        </w:rPr>
        <w:t>Α</w:t>
      </w:r>
      <w:r w:rsidRPr="008C5E2C">
        <w:rPr>
          <w:rFonts w:ascii="Times New Roman" w:hAnsi="Times New Roman"/>
          <w:sz w:val="22"/>
          <w:lang w:val="el-GR"/>
        </w:rPr>
        <w:t xml:space="preserve">νοσοποιητικού </w:t>
      </w:r>
      <w:r w:rsidR="005B581F" w:rsidRPr="008C5E2C">
        <w:rPr>
          <w:rFonts w:ascii="Times New Roman" w:hAnsi="Times New Roman"/>
          <w:sz w:val="22"/>
          <w:lang w:val="el-GR"/>
        </w:rPr>
        <w:t>Σ</w:t>
      </w:r>
      <w:r w:rsidRPr="008C5E2C">
        <w:rPr>
          <w:rFonts w:ascii="Times New Roman" w:hAnsi="Times New Roman"/>
          <w:sz w:val="22"/>
          <w:lang w:val="el-GR"/>
        </w:rPr>
        <w:t xml:space="preserve">υστήματος:       </w:t>
      </w:r>
      <w:r w:rsidRPr="008C5E2C">
        <w:rPr>
          <w:rFonts w:ascii="Times New Roman" w:hAnsi="Times New Roman"/>
          <w:i/>
          <w:sz w:val="22"/>
          <w:lang w:val="el-GR"/>
        </w:rPr>
        <w:t xml:space="preserve">                </w:t>
      </w:r>
    </w:p>
    <w:p w:rsidR="00404C20" w:rsidRPr="008C5E2C" w:rsidRDefault="00677B65" w:rsidP="00E03FD0">
      <w:pPr>
        <w:jc w:val="both"/>
        <w:rPr>
          <w:rFonts w:ascii="Times New Roman" w:hAnsi="Times New Roman"/>
          <w:sz w:val="22"/>
          <w:lang w:val="el-GR"/>
        </w:rPr>
      </w:pPr>
      <w:r w:rsidRPr="008C5E2C">
        <w:rPr>
          <w:rFonts w:ascii="Times New Roman" w:hAnsi="Times New Roman"/>
          <w:sz w:val="22"/>
          <w:lang w:val="el-GR"/>
        </w:rPr>
        <w:t>Σ</w:t>
      </w:r>
      <w:r w:rsidR="00404C20" w:rsidRPr="008C5E2C">
        <w:rPr>
          <w:rFonts w:ascii="Times New Roman" w:hAnsi="Times New Roman"/>
          <w:sz w:val="22"/>
          <w:lang w:val="el-GR"/>
        </w:rPr>
        <w:t>υστηματικ</w:t>
      </w:r>
      <w:r w:rsidRPr="008C5E2C">
        <w:rPr>
          <w:rFonts w:ascii="Times New Roman" w:hAnsi="Times New Roman"/>
          <w:sz w:val="22"/>
          <w:lang w:val="el-GR"/>
        </w:rPr>
        <w:t>ές</w:t>
      </w:r>
      <w:r w:rsidR="00404C20" w:rsidRPr="008C5E2C">
        <w:rPr>
          <w:rFonts w:ascii="Times New Roman" w:hAnsi="Times New Roman"/>
          <w:sz w:val="22"/>
          <w:lang w:val="el-GR"/>
        </w:rPr>
        <w:t xml:space="preserve"> αλλεργικ</w:t>
      </w:r>
      <w:r w:rsidRPr="008C5E2C">
        <w:rPr>
          <w:rFonts w:ascii="Times New Roman" w:hAnsi="Times New Roman"/>
          <w:sz w:val="22"/>
          <w:lang w:val="el-GR"/>
        </w:rPr>
        <w:t>ές</w:t>
      </w:r>
      <w:r w:rsidR="00404C20" w:rsidRPr="008C5E2C">
        <w:rPr>
          <w:rFonts w:ascii="Times New Roman" w:hAnsi="Times New Roman"/>
          <w:sz w:val="22"/>
          <w:lang w:val="el-GR"/>
        </w:rPr>
        <w:t xml:space="preserve"> αντιδράσε</w:t>
      </w:r>
      <w:r w:rsidRPr="008C5E2C">
        <w:rPr>
          <w:rFonts w:ascii="Times New Roman" w:hAnsi="Times New Roman"/>
          <w:sz w:val="22"/>
          <w:lang w:val="el-GR"/>
        </w:rPr>
        <w:t>ις</w:t>
      </w:r>
      <w:r w:rsidR="00404C20" w:rsidRPr="008C5E2C">
        <w:rPr>
          <w:rFonts w:ascii="Times New Roman" w:hAnsi="Times New Roman"/>
          <w:sz w:val="22"/>
          <w:lang w:val="el-GR"/>
        </w:rPr>
        <w:t xml:space="preserve"> που συμπεριλαμβάνουν αγγειοοίδημα, κνίδωση</w:t>
      </w:r>
      <w:r w:rsidRPr="008C5E2C">
        <w:rPr>
          <w:rFonts w:ascii="Times New Roman" w:hAnsi="Times New Roman"/>
          <w:sz w:val="22"/>
          <w:lang w:val="el-GR"/>
        </w:rPr>
        <w:t>,</w:t>
      </w:r>
      <w:r w:rsidR="00404C20" w:rsidRPr="008C5E2C">
        <w:rPr>
          <w:rFonts w:ascii="Times New Roman" w:hAnsi="Times New Roman"/>
          <w:sz w:val="22"/>
          <w:lang w:val="el-GR"/>
        </w:rPr>
        <w:t xml:space="preserve"> τοπικό και γενικευμένο εξάνθημα</w:t>
      </w:r>
      <w:r w:rsidRPr="008C5E2C">
        <w:rPr>
          <w:rFonts w:ascii="Times New Roman" w:hAnsi="Times New Roman"/>
          <w:sz w:val="22"/>
          <w:lang w:val="el-GR"/>
        </w:rPr>
        <w:t>, κνησμό, αναφυλακτική αντίδραση</w:t>
      </w:r>
      <w:r w:rsidR="00404C20" w:rsidRPr="008C5E2C">
        <w:rPr>
          <w:rFonts w:ascii="Times New Roman" w:hAnsi="Times New Roman"/>
          <w:sz w:val="22"/>
          <w:lang w:val="el-GR"/>
        </w:rPr>
        <w:t>.</w:t>
      </w:r>
    </w:p>
    <w:p w:rsidR="00677B65" w:rsidRPr="008C5E2C" w:rsidRDefault="00677B65" w:rsidP="00E03FD0">
      <w:pPr>
        <w:jc w:val="both"/>
        <w:rPr>
          <w:rFonts w:ascii="Times New Roman" w:hAnsi="Times New Roman"/>
          <w:sz w:val="22"/>
          <w:lang w:val="el-GR"/>
        </w:rPr>
      </w:pPr>
    </w:p>
    <w:p w:rsidR="00677B65" w:rsidRPr="008C5E2C" w:rsidRDefault="00677B65"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5B581F" w:rsidRPr="008C5E2C">
        <w:rPr>
          <w:rFonts w:ascii="Times New Roman" w:hAnsi="Times New Roman"/>
          <w:sz w:val="22"/>
          <w:lang w:val="el-GR"/>
        </w:rPr>
        <w:t>Μ</w:t>
      </w:r>
      <w:r w:rsidRPr="008C5E2C">
        <w:rPr>
          <w:rFonts w:ascii="Times New Roman" w:hAnsi="Times New Roman"/>
          <w:sz w:val="22"/>
          <w:lang w:val="el-GR"/>
        </w:rPr>
        <w:t xml:space="preserve">εταβολισμού και της </w:t>
      </w:r>
      <w:r w:rsidR="005B581F" w:rsidRPr="008C5E2C">
        <w:rPr>
          <w:rFonts w:ascii="Times New Roman" w:hAnsi="Times New Roman"/>
          <w:sz w:val="22"/>
          <w:lang w:val="el-GR"/>
        </w:rPr>
        <w:t>Θ</w:t>
      </w:r>
      <w:r w:rsidRPr="008C5E2C">
        <w:rPr>
          <w:rFonts w:ascii="Times New Roman" w:hAnsi="Times New Roman"/>
          <w:sz w:val="22"/>
          <w:lang w:val="el-GR"/>
        </w:rPr>
        <w:t>ρέψης:</w:t>
      </w:r>
    </w:p>
    <w:p w:rsidR="00677B65" w:rsidRPr="008C5E2C" w:rsidRDefault="00677B65" w:rsidP="00E03FD0">
      <w:pPr>
        <w:jc w:val="both"/>
        <w:rPr>
          <w:rFonts w:ascii="Times New Roman" w:hAnsi="Times New Roman"/>
          <w:sz w:val="22"/>
          <w:lang w:val="el-GR"/>
        </w:rPr>
      </w:pPr>
      <w:r w:rsidRPr="008C5E2C">
        <w:rPr>
          <w:rFonts w:ascii="Times New Roman" w:hAnsi="Times New Roman"/>
          <w:sz w:val="22"/>
          <w:lang w:val="el-GR"/>
        </w:rPr>
        <w:t>Υπογλυκαιμία.</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Ψυχιατρικές </w:t>
      </w:r>
      <w:r w:rsidR="005B581F" w:rsidRPr="008C5E2C">
        <w:rPr>
          <w:rFonts w:ascii="Times New Roman" w:hAnsi="Times New Roman"/>
          <w:sz w:val="22"/>
          <w:lang w:val="el-GR"/>
        </w:rPr>
        <w:t>Δ</w:t>
      </w:r>
      <w:r w:rsidRPr="008C5E2C">
        <w:rPr>
          <w:rFonts w:ascii="Times New Roman" w:hAnsi="Times New Roman"/>
          <w:sz w:val="22"/>
          <w:lang w:val="el-GR"/>
        </w:rPr>
        <w:t>ιαταραχές:</w:t>
      </w:r>
    </w:p>
    <w:p w:rsidR="00404C20" w:rsidRPr="008C5E2C" w:rsidRDefault="00677B65" w:rsidP="00E03FD0">
      <w:pPr>
        <w:jc w:val="both"/>
        <w:rPr>
          <w:rFonts w:ascii="Times New Roman" w:hAnsi="Times New Roman"/>
          <w:sz w:val="22"/>
          <w:lang w:val="el-GR"/>
        </w:rPr>
      </w:pPr>
      <w:r w:rsidRPr="008C5E2C">
        <w:rPr>
          <w:rFonts w:ascii="Times New Roman" w:hAnsi="Times New Roman"/>
          <w:sz w:val="22"/>
          <w:lang w:val="el-GR"/>
        </w:rPr>
        <w:t>Αϋπνία, κ</w:t>
      </w:r>
      <w:r w:rsidR="00404C20" w:rsidRPr="008C5E2C">
        <w:rPr>
          <w:rFonts w:ascii="Times New Roman" w:hAnsi="Times New Roman"/>
          <w:sz w:val="22"/>
          <w:lang w:val="el-GR"/>
        </w:rPr>
        <w:t xml:space="preserve">ατάθλιψη, </w:t>
      </w:r>
      <w:r w:rsidRPr="008C5E2C">
        <w:rPr>
          <w:rFonts w:ascii="Times New Roman" w:hAnsi="Times New Roman"/>
          <w:sz w:val="22"/>
          <w:lang w:val="el-GR"/>
        </w:rPr>
        <w:t xml:space="preserve">εφιάλτες, </w:t>
      </w:r>
      <w:r w:rsidR="00404C20" w:rsidRPr="008C5E2C">
        <w:rPr>
          <w:rFonts w:ascii="Times New Roman" w:hAnsi="Times New Roman"/>
          <w:sz w:val="22"/>
          <w:lang w:val="el-GR"/>
        </w:rPr>
        <w:t>απώλεια μνήμης</w:t>
      </w:r>
      <w:r w:rsidRPr="008C5E2C">
        <w:rPr>
          <w:rFonts w:ascii="Times New Roman" w:hAnsi="Times New Roman"/>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w:t>
      </w:r>
      <w:r w:rsidR="001C5F24" w:rsidRPr="008C5E2C">
        <w:rPr>
          <w:rFonts w:ascii="Times New Roman" w:hAnsi="Times New Roman"/>
          <w:sz w:val="22"/>
          <w:lang w:val="el-GR"/>
        </w:rPr>
        <w:t xml:space="preserve">του </w:t>
      </w:r>
      <w:r w:rsidRPr="008C5E2C">
        <w:rPr>
          <w:rFonts w:ascii="Times New Roman" w:hAnsi="Times New Roman"/>
          <w:sz w:val="22"/>
          <w:lang w:val="el-GR"/>
        </w:rPr>
        <w:t>Νευρικού Συστήματος:</w:t>
      </w:r>
    </w:p>
    <w:p w:rsidR="00404C20" w:rsidRPr="008C5E2C" w:rsidRDefault="00677B65" w:rsidP="00E03FD0">
      <w:pPr>
        <w:jc w:val="both"/>
        <w:rPr>
          <w:rFonts w:ascii="Times New Roman" w:hAnsi="Times New Roman"/>
          <w:sz w:val="22"/>
          <w:lang w:val="el-GR"/>
        </w:rPr>
      </w:pPr>
      <w:r w:rsidRPr="008C5E2C">
        <w:rPr>
          <w:rFonts w:ascii="Times New Roman" w:hAnsi="Times New Roman"/>
          <w:sz w:val="22"/>
          <w:lang w:val="el-GR"/>
        </w:rPr>
        <w:t>Συγκοπή, αγγειακό εγκεφαλικό επεισόδιο, εγκεφαλική ισχαιμία, αύξηση στα σημεία και συμπτώματα μυασθένειας</w:t>
      </w:r>
      <w:r w:rsidR="00FC7A9F" w:rsidRPr="008C5E2C">
        <w:rPr>
          <w:rFonts w:ascii="Times New Roman" w:hAnsi="Times New Roman"/>
          <w:sz w:val="22"/>
          <w:lang w:val="el-GR"/>
        </w:rPr>
        <w:t xml:space="preserve"> </w:t>
      </w:r>
      <w:r w:rsidR="00FC7A9F" w:rsidRPr="008C5E2C">
        <w:rPr>
          <w:rFonts w:ascii="Times New Roman" w:hAnsi="Times New Roman"/>
          <w:sz w:val="22"/>
        </w:rPr>
        <w:t>Gravis</w:t>
      </w:r>
      <w:r w:rsidRPr="008C5E2C">
        <w:rPr>
          <w:rFonts w:ascii="Times New Roman" w:hAnsi="Times New Roman"/>
          <w:sz w:val="22"/>
          <w:lang w:val="el-GR"/>
        </w:rPr>
        <w:t>, ζ</w:t>
      </w:r>
      <w:r w:rsidR="00404C20" w:rsidRPr="008C5E2C">
        <w:rPr>
          <w:rFonts w:ascii="Times New Roman" w:hAnsi="Times New Roman"/>
          <w:sz w:val="22"/>
          <w:lang w:val="el-GR"/>
        </w:rPr>
        <w:t>άλη, παραισθησία</w:t>
      </w:r>
      <w:r w:rsidR="00B06D24" w:rsidRPr="008C5E2C">
        <w:rPr>
          <w:rFonts w:ascii="Times New Roman" w:hAnsi="Times New Roman"/>
          <w:sz w:val="22"/>
          <w:lang w:val="el-GR"/>
        </w:rPr>
        <w:t xml:space="preserve"> και κεφαλαλγία</w:t>
      </w:r>
      <w:r w:rsidR="00404C20" w:rsidRPr="008C5E2C">
        <w:rPr>
          <w:rFonts w:ascii="Times New Roman" w:hAnsi="Times New Roman"/>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Οφθαλμικές </w:t>
      </w:r>
      <w:r w:rsidR="005B581F" w:rsidRPr="008C5E2C">
        <w:rPr>
          <w:rFonts w:ascii="Times New Roman" w:hAnsi="Times New Roman"/>
          <w:sz w:val="22"/>
          <w:lang w:val="el-GR"/>
        </w:rPr>
        <w:t>Δ</w:t>
      </w:r>
      <w:r w:rsidRPr="008C5E2C">
        <w:rPr>
          <w:rFonts w:ascii="Times New Roman" w:hAnsi="Times New Roman"/>
          <w:sz w:val="22"/>
          <w:lang w:val="el-GR"/>
        </w:rPr>
        <w:t>ιαταραχές: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Σημεία και συμπτώματα οφθαλμικού ερεθισμού </w:t>
      </w:r>
      <w:r w:rsidR="00B06D24" w:rsidRPr="008C5E2C">
        <w:rPr>
          <w:rFonts w:ascii="Times New Roman" w:hAnsi="Times New Roman"/>
          <w:sz w:val="22"/>
          <w:lang w:val="el-GR"/>
        </w:rPr>
        <w:t>(π.χ. αίσθημα καύσου, αίσθημα νυγμού, κνησμός, διάρρηξη, ερυθρότητα), βλεφαρίτιδα,</w:t>
      </w:r>
      <w:r w:rsidRPr="008C5E2C">
        <w:rPr>
          <w:rFonts w:ascii="Times New Roman" w:hAnsi="Times New Roman"/>
          <w:sz w:val="22"/>
          <w:lang w:val="el-GR"/>
        </w:rPr>
        <w:t xml:space="preserve"> κερατίτιδα, </w:t>
      </w:r>
      <w:r w:rsidR="00B06D24" w:rsidRPr="008C5E2C">
        <w:rPr>
          <w:rFonts w:ascii="Times New Roman" w:hAnsi="Times New Roman"/>
          <w:sz w:val="22"/>
          <w:lang w:val="el-GR"/>
        </w:rPr>
        <w:t xml:space="preserve">θαμπή όραση και αποκόλληση του χοριοειδούς </w:t>
      </w:r>
      <w:r w:rsidR="00DB58AB" w:rsidRPr="008C5E2C">
        <w:rPr>
          <w:rFonts w:ascii="Times New Roman" w:hAnsi="Times New Roman"/>
          <w:sz w:val="22"/>
          <w:lang w:val="el-GR"/>
        </w:rPr>
        <w:t xml:space="preserve">μετά από διηθητική επέμβαση (βλ. 4.4 Eιδικές προειδοποιήσεις και προφυλάξεις κατά τη χρήση), </w:t>
      </w:r>
      <w:r w:rsidRPr="008C5E2C">
        <w:rPr>
          <w:rFonts w:ascii="Times New Roman" w:hAnsi="Times New Roman"/>
          <w:sz w:val="22"/>
          <w:lang w:val="el-GR"/>
        </w:rPr>
        <w:t>μειωμένη ευαισθησία του κερατοειδούς</w:t>
      </w:r>
      <w:r w:rsidR="00DB58AB" w:rsidRPr="008C5E2C">
        <w:rPr>
          <w:rFonts w:ascii="Times New Roman" w:hAnsi="Times New Roman"/>
          <w:sz w:val="22"/>
          <w:lang w:val="el-GR"/>
        </w:rPr>
        <w:t>,</w:t>
      </w:r>
      <w:r w:rsidRPr="008C5E2C">
        <w:rPr>
          <w:rFonts w:ascii="Times New Roman" w:hAnsi="Times New Roman"/>
          <w:sz w:val="22"/>
          <w:lang w:val="el-GR"/>
        </w:rPr>
        <w:t xml:space="preserve"> ξηροφθαλμία, </w:t>
      </w:r>
      <w:r w:rsidR="00DB58AB" w:rsidRPr="008C5E2C">
        <w:rPr>
          <w:rFonts w:ascii="Times New Roman" w:hAnsi="Times New Roman"/>
          <w:sz w:val="22"/>
          <w:lang w:val="el-GR"/>
        </w:rPr>
        <w:t xml:space="preserve">διάβρωση του κερατοειδούς, </w:t>
      </w:r>
      <w:r w:rsidRPr="008C5E2C">
        <w:rPr>
          <w:rFonts w:ascii="Times New Roman" w:hAnsi="Times New Roman"/>
          <w:sz w:val="22"/>
          <w:lang w:val="el-GR"/>
        </w:rPr>
        <w:t xml:space="preserve">πτώση βλεφάρου, </w:t>
      </w:r>
      <w:r w:rsidR="00DB58AB" w:rsidRPr="008C5E2C">
        <w:rPr>
          <w:rFonts w:ascii="Times New Roman" w:hAnsi="Times New Roman"/>
          <w:sz w:val="22"/>
          <w:lang w:val="el-GR"/>
        </w:rPr>
        <w:t>διπλωπία</w:t>
      </w:r>
      <w:r w:rsidRPr="008C5E2C">
        <w:rPr>
          <w:rFonts w:ascii="Times New Roman" w:hAnsi="Times New Roman"/>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5B581F" w:rsidRPr="008C5E2C">
        <w:rPr>
          <w:rFonts w:ascii="Times New Roman" w:hAnsi="Times New Roman"/>
          <w:sz w:val="22"/>
          <w:lang w:val="el-GR"/>
        </w:rPr>
        <w:t>Ω</w:t>
      </w:r>
      <w:r w:rsidRPr="008C5E2C">
        <w:rPr>
          <w:rFonts w:ascii="Times New Roman" w:hAnsi="Times New Roman"/>
          <w:sz w:val="22"/>
          <w:lang w:val="el-GR"/>
        </w:rPr>
        <w:t xml:space="preserve">τός και του </w:t>
      </w:r>
      <w:r w:rsidR="005B581F" w:rsidRPr="008C5E2C">
        <w:rPr>
          <w:rFonts w:ascii="Times New Roman" w:hAnsi="Times New Roman"/>
          <w:sz w:val="22"/>
          <w:lang w:val="el-GR"/>
        </w:rPr>
        <w:t>Λ</w:t>
      </w:r>
      <w:r w:rsidRPr="008C5E2C">
        <w:rPr>
          <w:rFonts w:ascii="Times New Roman" w:hAnsi="Times New Roman"/>
          <w:sz w:val="22"/>
          <w:lang w:val="el-GR"/>
        </w:rPr>
        <w:t>αβυρίνθου:</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Εμβοές</w:t>
      </w:r>
      <w:r w:rsidR="00DB58AB" w:rsidRPr="008C5E2C">
        <w:rPr>
          <w:rFonts w:ascii="Times New Roman" w:hAnsi="Times New Roman"/>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Καρδιακές </w:t>
      </w:r>
      <w:r w:rsidR="005B581F" w:rsidRPr="008C5E2C">
        <w:rPr>
          <w:rFonts w:ascii="Times New Roman" w:hAnsi="Times New Roman"/>
          <w:sz w:val="22"/>
          <w:lang w:val="el-GR"/>
        </w:rPr>
        <w:t>Δ</w:t>
      </w:r>
      <w:r w:rsidRPr="008C5E2C">
        <w:rPr>
          <w:rFonts w:ascii="Times New Roman" w:hAnsi="Times New Roman"/>
          <w:sz w:val="22"/>
          <w:lang w:val="el-GR"/>
        </w:rPr>
        <w:t>ιαταραχές:</w:t>
      </w:r>
    </w:p>
    <w:p w:rsidR="00404C20" w:rsidRPr="008C5E2C" w:rsidRDefault="00DB58AB" w:rsidP="00E03FD0">
      <w:pPr>
        <w:jc w:val="both"/>
        <w:rPr>
          <w:rFonts w:ascii="Times New Roman" w:hAnsi="Times New Roman"/>
          <w:sz w:val="22"/>
          <w:lang w:val="el-GR"/>
        </w:rPr>
      </w:pPr>
      <w:r w:rsidRPr="008C5E2C">
        <w:rPr>
          <w:rFonts w:ascii="Times New Roman" w:hAnsi="Times New Roman"/>
          <w:sz w:val="22"/>
          <w:lang w:val="el-GR"/>
        </w:rPr>
        <w:t>Βραδυκαρδία, θωρακικό άλγος, α</w:t>
      </w:r>
      <w:r w:rsidR="00404C20" w:rsidRPr="008C5E2C">
        <w:rPr>
          <w:rFonts w:ascii="Times New Roman" w:hAnsi="Times New Roman"/>
          <w:sz w:val="22"/>
          <w:lang w:val="el-GR"/>
        </w:rPr>
        <w:t xml:space="preserve">ίσθημα παλμών, </w:t>
      </w:r>
      <w:r w:rsidRPr="008C5E2C">
        <w:rPr>
          <w:rFonts w:ascii="Times New Roman" w:hAnsi="Times New Roman"/>
          <w:sz w:val="22"/>
          <w:lang w:val="el-GR"/>
        </w:rPr>
        <w:t xml:space="preserve">οίδημα, </w:t>
      </w:r>
      <w:r w:rsidR="00404C20" w:rsidRPr="008C5E2C">
        <w:rPr>
          <w:rFonts w:ascii="Times New Roman" w:hAnsi="Times New Roman"/>
          <w:sz w:val="22"/>
          <w:lang w:val="el-GR"/>
        </w:rPr>
        <w:t xml:space="preserve">αρρυθμία, </w:t>
      </w:r>
      <w:r w:rsidR="009A0109" w:rsidRPr="008C5E2C">
        <w:rPr>
          <w:rFonts w:ascii="Times New Roman" w:hAnsi="Times New Roman"/>
          <w:sz w:val="22"/>
          <w:lang w:val="el-GR"/>
        </w:rPr>
        <w:t xml:space="preserve">συμφορητική καρδιακή ανεπάρκεια, κολποκοιλιακός αποκλεισμός, </w:t>
      </w:r>
      <w:r w:rsidR="00404C20" w:rsidRPr="008C5E2C">
        <w:rPr>
          <w:rFonts w:ascii="Times New Roman" w:hAnsi="Times New Roman"/>
          <w:sz w:val="22"/>
          <w:lang w:val="el-GR"/>
        </w:rPr>
        <w:t xml:space="preserve">καρδιακή ανακοπή, </w:t>
      </w:r>
      <w:r w:rsidR="009A0109" w:rsidRPr="008C5E2C">
        <w:rPr>
          <w:rFonts w:ascii="Times New Roman" w:hAnsi="Times New Roman"/>
          <w:sz w:val="22"/>
          <w:lang w:val="el-GR"/>
        </w:rPr>
        <w:t>καρδιακή ανεπάρκεια</w:t>
      </w:r>
      <w:r w:rsidR="00404C20" w:rsidRPr="008C5E2C">
        <w:rPr>
          <w:rFonts w:ascii="Times New Roman" w:hAnsi="Times New Roman"/>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Αγγειακές </w:t>
      </w:r>
      <w:r w:rsidR="005B581F" w:rsidRPr="008C5E2C">
        <w:rPr>
          <w:rFonts w:ascii="Times New Roman" w:hAnsi="Times New Roman"/>
          <w:sz w:val="22"/>
          <w:lang w:val="el-GR"/>
        </w:rPr>
        <w:t>Δ</w:t>
      </w:r>
      <w:r w:rsidRPr="008C5E2C">
        <w:rPr>
          <w:rFonts w:ascii="Times New Roman" w:hAnsi="Times New Roman"/>
          <w:sz w:val="22"/>
          <w:lang w:val="el-GR"/>
        </w:rPr>
        <w:t>ιαταραχές: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Υπόταση, φαινόμενο </w:t>
      </w:r>
      <w:r w:rsidRPr="008C5E2C">
        <w:rPr>
          <w:rFonts w:ascii="Times New Roman" w:hAnsi="Times New Roman"/>
          <w:sz w:val="22"/>
        </w:rPr>
        <w:t>Raynaud</w:t>
      </w:r>
      <w:r w:rsidRPr="008C5E2C">
        <w:rPr>
          <w:rFonts w:ascii="Times New Roman" w:hAnsi="Times New Roman"/>
          <w:sz w:val="22"/>
          <w:lang w:val="el-GR"/>
        </w:rPr>
        <w:t>, κρύα χέρια και πόδια.</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5B581F" w:rsidRPr="008C5E2C">
        <w:rPr>
          <w:rFonts w:ascii="Times New Roman" w:hAnsi="Times New Roman"/>
          <w:sz w:val="22"/>
          <w:lang w:val="el-GR"/>
        </w:rPr>
        <w:t>Α</w:t>
      </w:r>
      <w:r w:rsidRPr="008C5E2C">
        <w:rPr>
          <w:rFonts w:ascii="Times New Roman" w:hAnsi="Times New Roman"/>
          <w:sz w:val="22"/>
          <w:lang w:val="el-GR"/>
        </w:rPr>
        <w:t xml:space="preserve">ναπνευστικού </w:t>
      </w:r>
      <w:r w:rsidR="005B581F" w:rsidRPr="008C5E2C">
        <w:rPr>
          <w:rFonts w:ascii="Times New Roman" w:hAnsi="Times New Roman"/>
          <w:sz w:val="22"/>
          <w:lang w:val="el-GR"/>
        </w:rPr>
        <w:t>Σ</w:t>
      </w:r>
      <w:r w:rsidRPr="008C5E2C">
        <w:rPr>
          <w:rFonts w:ascii="Times New Roman" w:hAnsi="Times New Roman"/>
          <w:sz w:val="22"/>
          <w:lang w:val="el-GR"/>
        </w:rPr>
        <w:t xml:space="preserve">υστήματος, του </w:t>
      </w:r>
      <w:r w:rsidR="005B581F" w:rsidRPr="008C5E2C">
        <w:rPr>
          <w:rFonts w:ascii="Times New Roman" w:hAnsi="Times New Roman"/>
          <w:sz w:val="22"/>
          <w:lang w:val="el-GR"/>
        </w:rPr>
        <w:t>Θ</w:t>
      </w:r>
      <w:r w:rsidRPr="008C5E2C">
        <w:rPr>
          <w:rFonts w:ascii="Times New Roman" w:hAnsi="Times New Roman"/>
          <w:sz w:val="22"/>
          <w:lang w:val="el-GR"/>
        </w:rPr>
        <w:t xml:space="preserve">ώρακα και του </w:t>
      </w:r>
      <w:r w:rsidR="005B581F" w:rsidRPr="008C5E2C">
        <w:rPr>
          <w:rFonts w:ascii="Times New Roman" w:hAnsi="Times New Roman"/>
          <w:sz w:val="22"/>
          <w:lang w:val="el-GR"/>
        </w:rPr>
        <w:t>Μ</w:t>
      </w:r>
      <w:r w:rsidRPr="008C5E2C">
        <w:rPr>
          <w:rFonts w:ascii="Times New Roman" w:hAnsi="Times New Roman"/>
          <w:sz w:val="22"/>
          <w:lang w:val="el-GR"/>
        </w:rPr>
        <w:t>εσοθωρακίου:</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Βρογχόσπασμος (κυρίως σε ασθενείς με προϋπάρχουσα νόσο που προκαλεί βρογχόσπασμο), δύσπνοια, βήχας.</w:t>
      </w:r>
    </w:p>
    <w:p w:rsidR="00404C20" w:rsidRPr="008C5E2C" w:rsidRDefault="00404C20">
      <w:pPr>
        <w:ind w:left="720"/>
        <w:jc w:val="both"/>
        <w:rPr>
          <w:rFonts w:ascii="Times New Roman" w:hAnsi="Times New Roman"/>
          <w:sz w:val="22"/>
          <w:lang w:val="el-GR"/>
        </w:rPr>
      </w:pPr>
    </w:p>
    <w:p w:rsidR="00404C20" w:rsidRPr="008C5E2C" w:rsidRDefault="005B581F" w:rsidP="00E03FD0">
      <w:pPr>
        <w:jc w:val="both"/>
        <w:rPr>
          <w:rFonts w:ascii="Times New Roman" w:hAnsi="Times New Roman"/>
          <w:sz w:val="22"/>
          <w:lang w:val="el-GR"/>
        </w:rPr>
      </w:pPr>
      <w:r w:rsidRPr="008C5E2C">
        <w:rPr>
          <w:rFonts w:ascii="Times New Roman" w:hAnsi="Times New Roman"/>
          <w:sz w:val="22"/>
          <w:lang w:val="el-GR"/>
        </w:rPr>
        <w:t>Διαταραχές του Γαστρεντερικού Συστήματος</w:t>
      </w:r>
      <w:r w:rsidR="00404C20" w:rsidRPr="008C5E2C">
        <w:rPr>
          <w:rFonts w:ascii="Times New Roman" w:hAnsi="Times New Roman"/>
          <w:sz w:val="22"/>
          <w:lang w:val="el-GR"/>
        </w:rPr>
        <w:t>:</w:t>
      </w:r>
    </w:p>
    <w:p w:rsidR="00404C20" w:rsidRPr="008C5E2C" w:rsidRDefault="009A0109" w:rsidP="00E03FD0">
      <w:pPr>
        <w:jc w:val="both"/>
        <w:rPr>
          <w:rFonts w:ascii="Times New Roman" w:hAnsi="Times New Roman"/>
          <w:sz w:val="22"/>
          <w:lang w:val="el-GR"/>
        </w:rPr>
      </w:pPr>
      <w:r w:rsidRPr="008C5E2C">
        <w:rPr>
          <w:rFonts w:ascii="Times New Roman" w:hAnsi="Times New Roman"/>
          <w:sz w:val="22"/>
          <w:lang w:val="el-GR"/>
        </w:rPr>
        <w:t xml:space="preserve">Δυσγευσία, </w:t>
      </w:r>
      <w:r w:rsidR="00404C20" w:rsidRPr="008C5E2C">
        <w:rPr>
          <w:rFonts w:ascii="Times New Roman" w:hAnsi="Times New Roman"/>
          <w:sz w:val="22"/>
          <w:lang w:val="el-GR"/>
        </w:rPr>
        <w:t xml:space="preserve">αυτία, </w:t>
      </w:r>
      <w:r w:rsidRPr="008C5E2C">
        <w:rPr>
          <w:rFonts w:ascii="Times New Roman" w:hAnsi="Times New Roman"/>
          <w:sz w:val="22"/>
          <w:lang w:val="el-GR"/>
        </w:rPr>
        <w:t xml:space="preserve">δυσπεψία, </w:t>
      </w:r>
      <w:r w:rsidR="00404C20" w:rsidRPr="008C5E2C">
        <w:rPr>
          <w:rFonts w:ascii="Times New Roman" w:hAnsi="Times New Roman"/>
          <w:sz w:val="22"/>
          <w:lang w:val="el-GR"/>
        </w:rPr>
        <w:t>διάρροια, ξηροστομία</w:t>
      </w:r>
      <w:r w:rsidRPr="008C5E2C">
        <w:rPr>
          <w:rFonts w:ascii="Times New Roman" w:hAnsi="Times New Roman"/>
          <w:sz w:val="22"/>
          <w:lang w:val="el-GR"/>
        </w:rPr>
        <w:t>, κοιλιακό άλγος, έμετος</w:t>
      </w:r>
      <w:r w:rsidR="00404C20" w:rsidRPr="008C5E2C">
        <w:rPr>
          <w:rFonts w:ascii="Times New Roman" w:hAnsi="Times New Roman"/>
          <w:sz w:val="22"/>
          <w:lang w:val="el-GR"/>
        </w:rPr>
        <w:t>.</w:t>
      </w:r>
    </w:p>
    <w:p w:rsidR="00404C20" w:rsidRPr="008C5E2C" w:rsidRDefault="00404C20">
      <w:pPr>
        <w:ind w:left="720"/>
        <w:jc w:val="both"/>
        <w:rPr>
          <w:rFonts w:ascii="Times New Roman" w:hAnsi="Times New Roman"/>
          <w:sz w:val="22"/>
          <w:lang w:val="el-GR"/>
        </w:rPr>
      </w:pPr>
    </w:p>
    <w:p w:rsidR="00404C20" w:rsidRPr="008C5E2C" w:rsidRDefault="00404C20" w:rsidP="00E03FD0">
      <w:pPr>
        <w:jc w:val="both"/>
        <w:rPr>
          <w:rFonts w:ascii="Times New Roman" w:hAnsi="Times New Roman"/>
          <w:i/>
          <w:sz w:val="22"/>
          <w:lang w:val="el-GR"/>
        </w:rPr>
      </w:pPr>
      <w:r w:rsidRPr="008C5E2C">
        <w:rPr>
          <w:rFonts w:ascii="Times New Roman" w:hAnsi="Times New Roman"/>
          <w:sz w:val="22"/>
          <w:lang w:val="el-GR"/>
        </w:rPr>
        <w:t xml:space="preserve">Διαταραχές του </w:t>
      </w:r>
      <w:r w:rsidR="005B581F" w:rsidRPr="008C5E2C">
        <w:rPr>
          <w:rFonts w:ascii="Times New Roman" w:hAnsi="Times New Roman"/>
          <w:sz w:val="22"/>
          <w:lang w:val="el-GR"/>
        </w:rPr>
        <w:t>Δ</w:t>
      </w:r>
      <w:r w:rsidRPr="008C5E2C">
        <w:rPr>
          <w:rFonts w:ascii="Times New Roman" w:hAnsi="Times New Roman"/>
          <w:sz w:val="22"/>
          <w:lang w:val="el-GR"/>
        </w:rPr>
        <w:t xml:space="preserve">έρματος και του </w:t>
      </w:r>
      <w:r w:rsidR="005B581F" w:rsidRPr="008C5E2C">
        <w:rPr>
          <w:rFonts w:ascii="Times New Roman" w:hAnsi="Times New Roman"/>
          <w:sz w:val="22"/>
          <w:lang w:val="el-GR"/>
        </w:rPr>
        <w:t>Υ</w:t>
      </w:r>
      <w:r w:rsidRPr="008C5E2C">
        <w:rPr>
          <w:rFonts w:ascii="Times New Roman" w:hAnsi="Times New Roman"/>
          <w:sz w:val="22"/>
          <w:lang w:val="el-GR"/>
        </w:rPr>
        <w:t xml:space="preserve">ποδόριου </w:t>
      </w:r>
      <w:r w:rsidR="005B581F" w:rsidRPr="008C5E2C">
        <w:rPr>
          <w:rFonts w:ascii="Times New Roman" w:hAnsi="Times New Roman"/>
          <w:sz w:val="22"/>
          <w:lang w:val="el-GR"/>
        </w:rPr>
        <w:t>Ι</w:t>
      </w:r>
      <w:r w:rsidRPr="008C5E2C">
        <w:rPr>
          <w:rFonts w:ascii="Times New Roman" w:hAnsi="Times New Roman"/>
          <w:sz w:val="22"/>
          <w:lang w:val="el-GR"/>
        </w:rPr>
        <w:t xml:space="preserve">στού:    </w:t>
      </w:r>
      <w:r w:rsidRPr="008C5E2C">
        <w:rPr>
          <w:rFonts w:ascii="Times New Roman" w:hAnsi="Times New Roman"/>
          <w:i/>
          <w:sz w:val="22"/>
          <w:lang w:val="el-GR"/>
        </w:rPr>
        <w:t xml:space="preserve">                                                         </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Αλωπεκία, εξάνθημα παρόμοιο με αυτό της ψωρίασης ή επιδείνωση της ψωρίασης</w:t>
      </w:r>
      <w:r w:rsidR="00B842D9" w:rsidRPr="008C5E2C">
        <w:rPr>
          <w:rFonts w:ascii="Times New Roman" w:hAnsi="Times New Roman"/>
          <w:sz w:val="22"/>
          <w:lang w:val="el-GR"/>
        </w:rPr>
        <w:t>, δερματικό εξάνθημα</w:t>
      </w:r>
      <w:r w:rsidRPr="008C5E2C">
        <w:rPr>
          <w:rFonts w:ascii="Times New Roman" w:hAnsi="Times New Roman"/>
          <w:sz w:val="22"/>
          <w:lang w:val="el-GR"/>
        </w:rPr>
        <w:t xml:space="preserve">.  </w:t>
      </w:r>
    </w:p>
    <w:p w:rsidR="00B842D9" w:rsidRPr="008C5E2C" w:rsidRDefault="00B842D9" w:rsidP="00E03FD0">
      <w:pPr>
        <w:jc w:val="both"/>
        <w:rPr>
          <w:rFonts w:ascii="Times New Roman" w:hAnsi="Times New Roman"/>
          <w:sz w:val="22"/>
          <w:lang w:val="el-GR"/>
        </w:rPr>
      </w:pPr>
    </w:p>
    <w:p w:rsidR="00B842D9" w:rsidRPr="008C5E2C" w:rsidRDefault="00B842D9"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5B581F" w:rsidRPr="008C5E2C">
        <w:rPr>
          <w:rFonts w:ascii="Times New Roman" w:hAnsi="Times New Roman"/>
          <w:sz w:val="22"/>
          <w:lang w:val="el-GR"/>
        </w:rPr>
        <w:t>Μ</w:t>
      </w:r>
      <w:r w:rsidRPr="008C5E2C">
        <w:rPr>
          <w:rFonts w:ascii="Times New Roman" w:hAnsi="Times New Roman"/>
          <w:sz w:val="22"/>
          <w:lang w:val="el-GR"/>
        </w:rPr>
        <w:t xml:space="preserve">υοσκελετικού </w:t>
      </w:r>
      <w:r w:rsidR="005B581F" w:rsidRPr="008C5E2C">
        <w:rPr>
          <w:rFonts w:ascii="Times New Roman" w:hAnsi="Times New Roman"/>
          <w:sz w:val="22"/>
          <w:lang w:val="el-GR"/>
        </w:rPr>
        <w:t>Σ</w:t>
      </w:r>
      <w:r w:rsidRPr="008C5E2C">
        <w:rPr>
          <w:rFonts w:ascii="Times New Roman" w:hAnsi="Times New Roman"/>
          <w:sz w:val="22"/>
          <w:lang w:val="el-GR"/>
        </w:rPr>
        <w:t xml:space="preserve">υστήματος και του </w:t>
      </w:r>
      <w:r w:rsidR="005B581F" w:rsidRPr="008C5E2C">
        <w:rPr>
          <w:rFonts w:ascii="Times New Roman" w:hAnsi="Times New Roman"/>
          <w:sz w:val="22"/>
          <w:lang w:val="el-GR"/>
        </w:rPr>
        <w:t>Σ</w:t>
      </w:r>
      <w:r w:rsidRPr="008C5E2C">
        <w:rPr>
          <w:rFonts w:ascii="Times New Roman" w:hAnsi="Times New Roman"/>
          <w:sz w:val="22"/>
          <w:lang w:val="el-GR"/>
        </w:rPr>
        <w:t xml:space="preserve">υνδετικού </w:t>
      </w:r>
      <w:r w:rsidR="005B581F" w:rsidRPr="008C5E2C">
        <w:rPr>
          <w:rFonts w:ascii="Times New Roman" w:hAnsi="Times New Roman"/>
          <w:sz w:val="22"/>
          <w:lang w:val="el-GR"/>
        </w:rPr>
        <w:t>Ι</w:t>
      </w:r>
      <w:r w:rsidRPr="008C5E2C">
        <w:rPr>
          <w:rFonts w:ascii="Times New Roman" w:hAnsi="Times New Roman"/>
          <w:sz w:val="22"/>
          <w:lang w:val="el-GR"/>
        </w:rPr>
        <w:t>στού:</w:t>
      </w:r>
    </w:p>
    <w:p w:rsidR="00B842D9" w:rsidRPr="008C5E2C" w:rsidRDefault="00B842D9" w:rsidP="00E03FD0">
      <w:pPr>
        <w:jc w:val="both"/>
        <w:rPr>
          <w:rFonts w:ascii="Times New Roman" w:hAnsi="Times New Roman"/>
          <w:sz w:val="22"/>
          <w:lang w:val="el-GR"/>
        </w:rPr>
      </w:pPr>
      <w:r w:rsidRPr="008C5E2C">
        <w:rPr>
          <w:rFonts w:ascii="Times New Roman" w:hAnsi="Times New Roman"/>
          <w:sz w:val="22"/>
          <w:lang w:val="el-GR"/>
        </w:rPr>
        <w:t>Μυαλγία.</w:t>
      </w:r>
    </w:p>
    <w:p w:rsidR="00B842D9" w:rsidRPr="008C5E2C" w:rsidRDefault="00B842D9" w:rsidP="00E03FD0">
      <w:pPr>
        <w:jc w:val="both"/>
        <w:rPr>
          <w:rFonts w:ascii="Times New Roman" w:hAnsi="Times New Roman"/>
          <w:sz w:val="22"/>
          <w:lang w:val="el-GR"/>
        </w:rPr>
      </w:pPr>
    </w:p>
    <w:p w:rsidR="00B842D9" w:rsidRPr="008C5E2C" w:rsidRDefault="00B842D9" w:rsidP="00E03FD0">
      <w:pPr>
        <w:jc w:val="both"/>
        <w:rPr>
          <w:rFonts w:ascii="Times New Roman" w:hAnsi="Times New Roman"/>
          <w:sz w:val="22"/>
          <w:lang w:val="el-GR"/>
        </w:rPr>
      </w:pPr>
      <w:r w:rsidRPr="008C5E2C">
        <w:rPr>
          <w:rFonts w:ascii="Times New Roman" w:hAnsi="Times New Roman"/>
          <w:sz w:val="22"/>
          <w:lang w:val="el-GR"/>
        </w:rPr>
        <w:t xml:space="preserve">Διαταραχές του </w:t>
      </w:r>
      <w:r w:rsidR="005B581F" w:rsidRPr="008C5E2C">
        <w:rPr>
          <w:rFonts w:ascii="Times New Roman" w:hAnsi="Times New Roman"/>
          <w:sz w:val="22"/>
          <w:lang w:val="el-GR"/>
        </w:rPr>
        <w:t>Α</w:t>
      </w:r>
      <w:r w:rsidRPr="008C5E2C">
        <w:rPr>
          <w:rFonts w:ascii="Times New Roman" w:hAnsi="Times New Roman"/>
          <w:sz w:val="22"/>
          <w:lang w:val="el-GR"/>
        </w:rPr>
        <w:t xml:space="preserve">ναπαραγωγικού </w:t>
      </w:r>
      <w:r w:rsidR="005B581F" w:rsidRPr="008C5E2C">
        <w:rPr>
          <w:rFonts w:ascii="Times New Roman" w:hAnsi="Times New Roman"/>
          <w:sz w:val="22"/>
          <w:lang w:val="el-GR"/>
        </w:rPr>
        <w:t>Σ</w:t>
      </w:r>
      <w:r w:rsidRPr="008C5E2C">
        <w:rPr>
          <w:rFonts w:ascii="Times New Roman" w:hAnsi="Times New Roman"/>
          <w:sz w:val="22"/>
          <w:lang w:val="el-GR"/>
        </w:rPr>
        <w:t xml:space="preserve">υστήματος και του </w:t>
      </w:r>
      <w:r w:rsidR="005B581F" w:rsidRPr="008C5E2C">
        <w:rPr>
          <w:rFonts w:ascii="Times New Roman" w:hAnsi="Times New Roman"/>
          <w:sz w:val="22"/>
          <w:lang w:val="el-GR"/>
        </w:rPr>
        <w:t>Μ</w:t>
      </w:r>
      <w:r w:rsidRPr="008C5E2C">
        <w:rPr>
          <w:rFonts w:ascii="Times New Roman" w:hAnsi="Times New Roman"/>
          <w:sz w:val="22"/>
          <w:lang w:val="el-GR"/>
        </w:rPr>
        <w:t>αστού:</w:t>
      </w:r>
    </w:p>
    <w:p w:rsidR="00B842D9" w:rsidRPr="008C5E2C" w:rsidRDefault="00B842D9" w:rsidP="00E03FD0">
      <w:pPr>
        <w:jc w:val="both"/>
        <w:rPr>
          <w:rFonts w:ascii="Times New Roman" w:hAnsi="Times New Roman"/>
          <w:sz w:val="22"/>
          <w:lang w:val="el-GR"/>
        </w:rPr>
      </w:pPr>
      <w:r w:rsidRPr="008C5E2C">
        <w:rPr>
          <w:rFonts w:ascii="Times New Roman" w:hAnsi="Times New Roman"/>
          <w:sz w:val="22"/>
          <w:lang w:val="el-GR"/>
        </w:rPr>
        <w:t>Σεξουαλική δυσλειτουργία, μειωμένη γενετήσια ορμή.</w:t>
      </w:r>
    </w:p>
    <w:p w:rsidR="00404C20" w:rsidRPr="008C5E2C" w:rsidRDefault="00404C2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Γενικές </w:t>
      </w:r>
      <w:r w:rsidR="005B581F" w:rsidRPr="008C5E2C">
        <w:rPr>
          <w:rFonts w:ascii="Times New Roman" w:hAnsi="Times New Roman"/>
          <w:sz w:val="22"/>
          <w:lang w:val="el-GR"/>
        </w:rPr>
        <w:t>Δ</w:t>
      </w:r>
      <w:r w:rsidRPr="008C5E2C">
        <w:rPr>
          <w:rFonts w:ascii="Times New Roman" w:hAnsi="Times New Roman"/>
          <w:sz w:val="22"/>
          <w:lang w:val="el-GR"/>
        </w:rPr>
        <w:t xml:space="preserve">ιαταραχές και </w:t>
      </w:r>
      <w:r w:rsidR="005B581F" w:rsidRPr="008C5E2C">
        <w:rPr>
          <w:rFonts w:ascii="Times New Roman" w:hAnsi="Times New Roman"/>
          <w:sz w:val="22"/>
          <w:lang w:val="el-GR"/>
        </w:rPr>
        <w:t>Κ</w:t>
      </w:r>
      <w:r w:rsidRPr="008C5E2C">
        <w:rPr>
          <w:rFonts w:ascii="Times New Roman" w:hAnsi="Times New Roman"/>
          <w:sz w:val="22"/>
          <w:lang w:val="el-GR"/>
        </w:rPr>
        <w:t xml:space="preserve">αταστάσεις της </w:t>
      </w:r>
      <w:r w:rsidR="005B581F" w:rsidRPr="008C5E2C">
        <w:rPr>
          <w:rFonts w:ascii="Times New Roman" w:hAnsi="Times New Roman"/>
          <w:sz w:val="22"/>
          <w:lang w:val="el-GR"/>
        </w:rPr>
        <w:t>Ο</w:t>
      </w:r>
      <w:r w:rsidRPr="008C5E2C">
        <w:rPr>
          <w:rFonts w:ascii="Times New Roman" w:hAnsi="Times New Roman"/>
          <w:sz w:val="22"/>
          <w:lang w:val="el-GR"/>
        </w:rPr>
        <w:t xml:space="preserve">δού </w:t>
      </w:r>
      <w:r w:rsidR="005B581F" w:rsidRPr="008C5E2C">
        <w:rPr>
          <w:rFonts w:ascii="Times New Roman" w:hAnsi="Times New Roman"/>
          <w:sz w:val="22"/>
          <w:lang w:val="el-GR"/>
        </w:rPr>
        <w:t>Χ</w:t>
      </w:r>
      <w:r w:rsidRPr="008C5E2C">
        <w:rPr>
          <w:rFonts w:ascii="Times New Roman" w:hAnsi="Times New Roman"/>
          <w:sz w:val="22"/>
          <w:lang w:val="el-GR"/>
        </w:rPr>
        <w:t>ορήγησης: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Εξασθένιση</w:t>
      </w:r>
      <w:r w:rsidR="00F452A2" w:rsidRPr="008C5E2C">
        <w:rPr>
          <w:rFonts w:ascii="Times New Roman" w:hAnsi="Times New Roman"/>
          <w:sz w:val="22"/>
          <w:lang w:val="el-GR"/>
        </w:rPr>
        <w:t>/κόπωση</w:t>
      </w:r>
      <w:r w:rsidRPr="008C5E2C">
        <w:rPr>
          <w:rFonts w:ascii="Times New Roman" w:hAnsi="Times New Roman"/>
          <w:sz w:val="22"/>
          <w:lang w:val="el-GR"/>
        </w:rPr>
        <w:t>.</w:t>
      </w: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 xml:space="preserve">4.9 Υπερδοσολογία </w:t>
      </w:r>
    </w:p>
    <w:p w:rsidR="00404C20" w:rsidRPr="008C5E2C" w:rsidRDefault="00404C20">
      <w:pPr>
        <w:jc w:val="both"/>
        <w:rPr>
          <w:rFonts w:ascii="Times New Roman" w:hAnsi="Times New Roman"/>
          <w:sz w:val="22"/>
          <w:lang w:val="el-GR"/>
        </w:rPr>
      </w:pPr>
      <w:r w:rsidRPr="008C5E2C">
        <w:rPr>
          <w:rFonts w:ascii="Times New Roman" w:hAnsi="Times New Roman"/>
          <w:b/>
          <w:sz w:val="22"/>
          <w:lang w:val="el-GR"/>
        </w:rPr>
        <w:t xml:space="preserve"> </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Δεν υπάρχουν </w:t>
      </w:r>
      <w:r w:rsidR="00B003A5" w:rsidRPr="008C5E2C">
        <w:rPr>
          <w:rFonts w:ascii="Times New Roman" w:hAnsi="Times New Roman"/>
          <w:sz w:val="22"/>
          <w:lang w:val="el-GR"/>
        </w:rPr>
        <w:t xml:space="preserve">διαθέσιμα </w:t>
      </w:r>
      <w:r w:rsidRPr="008C5E2C">
        <w:rPr>
          <w:rFonts w:ascii="Times New Roman" w:hAnsi="Times New Roman"/>
          <w:sz w:val="22"/>
          <w:lang w:val="el-GR"/>
        </w:rPr>
        <w:t xml:space="preserve">στοιχεία στον άνθρωπο όσον αφορά την υπερδοσολογία με </w:t>
      </w:r>
      <w:r w:rsidRPr="008C5E2C">
        <w:rPr>
          <w:rFonts w:ascii="Times New Roman" w:hAnsi="Times New Roman"/>
          <w:sz w:val="22"/>
        </w:rPr>
        <w:t>Xalacom</w:t>
      </w:r>
      <w:r w:rsidRPr="008C5E2C">
        <w:rPr>
          <w:rFonts w:ascii="Times New Roman" w:hAnsi="Times New Roman"/>
          <w:sz w:val="22"/>
          <w:lang w:val="el-GR"/>
        </w:rPr>
        <w:t>.</w:t>
      </w:r>
    </w:p>
    <w:p w:rsidR="00C9001A" w:rsidRPr="008C5E2C" w:rsidRDefault="00C9001A">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Τα συμπτώματα της συστηματικής υπερδοσολογίας με τιμολόλη είναι: βραδυκαρδία, υπόταση, βρογχόσπασμος και καρδιακή ανακοπή. Σε περίπτωση που παρατηρηθούν τέτοια συμπτώματα, η θεραπεία θα πρέπει να είναι συμπτωματική και υποστηρικτική. Από μελέτες έχει διαπιστωθεί ότι η τιμολόλη δεν διηθείται εύκολα.</w:t>
      </w:r>
    </w:p>
    <w:p w:rsidR="00C9001A" w:rsidRPr="008C5E2C" w:rsidRDefault="00C9001A">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Εκτός από τον οφθαλμικό ερεθισμό και την υπεραιμία του επιπεφυκότα καμία άλλη οφθαλμική </w:t>
      </w:r>
      <w:r w:rsidR="00116808" w:rsidRPr="008C5E2C">
        <w:rPr>
          <w:rFonts w:ascii="Times New Roman" w:hAnsi="Times New Roman"/>
          <w:sz w:val="22"/>
          <w:lang w:val="el-GR"/>
        </w:rPr>
        <w:t xml:space="preserve">ανεπιθύμητη ενέργεια </w:t>
      </w:r>
      <w:r w:rsidRPr="008C5E2C">
        <w:rPr>
          <w:rFonts w:ascii="Times New Roman" w:hAnsi="Times New Roman"/>
          <w:sz w:val="22"/>
          <w:lang w:val="el-GR"/>
        </w:rPr>
        <w:t>δεν έχει παρατηρηθεί από υπερδοσολογία με λατανοπρόστη.</w:t>
      </w:r>
    </w:p>
    <w:p w:rsidR="00C9001A" w:rsidRPr="008C5E2C" w:rsidRDefault="00C9001A">
      <w:pPr>
        <w:ind w:left="81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Σε περίπτωση που η λατανοπρόστη ληφθεί τυχαία από το στόμα οι εξής πληροφορίες μπορεί να αποδειχθούν χρήσιμες: </w:t>
      </w:r>
    </w:p>
    <w:p w:rsidR="00116808" w:rsidRPr="008C5E2C" w:rsidRDefault="00116808" w:rsidP="00E03FD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Θεραπεία: Πλύση στομάχου αν χρειαστεί. Συμπτωματική θεραπεία. Η λατανοπρόστη μεταβολίζεται εκτενώς κατά τη διάρκεια της πρώτης διέλευσης μέσω του ήπατος. Η ενδοφλέβια έγχυση 3 μικρογραμμαρίων/κιλό σε υγιείς εθελοντές δεν προκάλεσε συμπτώματα, ωστόσο η δόση των 5,5-10 μικρογραμμαρίων/κιλό προκάλεσε ναυτία, κοιλιακό πόνο, ζάλη, κόπωση, εξάψεις και εφίδρωση. Τα φαινόμενα αυτά ήταν ήπιας μέχρι μέτριας έντασης και εξαφανίστηκαν χωρίς θεραπεία, εντός 4 ωρών μετά τη διακοπή της έγχυσης.</w:t>
      </w: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5. ΦΑΡΜΑΚΟΛΟΓΙΚΕΣ ΙΔΙΟΤΗΤΕΣ</w:t>
      </w:r>
    </w:p>
    <w:p w:rsidR="00404C20" w:rsidRPr="008C5E2C" w:rsidRDefault="00404C20">
      <w:pPr>
        <w:jc w:val="both"/>
        <w:rPr>
          <w:rFonts w:ascii="Times New Roman" w:hAnsi="Times New Roman"/>
          <w:b/>
          <w:sz w:val="22"/>
          <w:lang w:val="el-GR"/>
        </w:rPr>
      </w:pPr>
    </w:p>
    <w:p w:rsidR="00404C20" w:rsidRPr="008C5E2C" w:rsidRDefault="00404C20">
      <w:pPr>
        <w:jc w:val="both"/>
        <w:rPr>
          <w:rFonts w:ascii="Times New Roman" w:hAnsi="Times New Roman"/>
          <w:sz w:val="22"/>
          <w:u w:val="single"/>
          <w:lang w:val="el-GR"/>
        </w:rPr>
      </w:pPr>
      <w:r w:rsidRPr="008C5E2C">
        <w:rPr>
          <w:rFonts w:ascii="Times New Roman" w:hAnsi="Times New Roman"/>
          <w:b/>
          <w:sz w:val="22"/>
          <w:lang w:val="el-GR"/>
        </w:rPr>
        <w:t>5.1 Φαρμακοδυναμικές ιδιότητες</w:t>
      </w:r>
    </w:p>
    <w:p w:rsidR="00404C20" w:rsidRPr="008C5E2C" w:rsidRDefault="00404C20">
      <w:pPr>
        <w:tabs>
          <w:tab w:val="left" w:pos="851"/>
        </w:tabs>
        <w:ind w:left="810"/>
        <w:jc w:val="both"/>
        <w:rPr>
          <w:rFonts w:ascii="Times New Roman" w:hAnsi="Times New Roman"/>
          <w:sz w:val="22"/>
          <w:lang w:val="el-GR"/>
        </w:rPr>
      </w:pPr>
      <w:r w:rsidRPr="008C5E2C">
        <w:rPr>
          <w:rFonts w:ascii="Times New Roman" w:hAnsi="Times New Roman"/>
          <w:sz w:val="22"/>
          <w:lang w:val="el-GR"/>
        </w:rPr>
        <w:tab/>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Φαρμακοθεραπευτική ομάδα: </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Οφθαλμολογικά - β-</w:t>
      </w:r>
      <w:r w:rsidR="005465B1" w:rsidRPr="008C5E2C">
        <w:rPr>
          <w:rFonts w:ascii="Times New Roman" w:hAnsi="Times New Roman"/>
          <w:sz w:val="22"/>
          <w:lang w:val="el-GR"/>
        </w:rPr>
        <w:t>αναστολείς</w:t>
      </w:r>
      <w:r w:rsidRPr="008C5E2C">
        <w:rPr>
          <w:rFonts w:ascii="Times New Roman" w:hAnsi="Times New Roman"/>
          <w:sz w:val="22"/>
          <w:lang w:val="el-GR"/>
        </w:rPr>
        <w:t xml:space="preserve"> – συνδυασμοί τιμολόλης.</w:t>
      </w:r>
      <w:r w:rsidR="00CA6B3B" w:rsidRPr="008C5E2C">
        <w:rPr>
          <w:rFonts w:ascii="Times New Roman" w:hAnsi="Times New Roman"/>
          <w:sz w:val="22"/>
          <w:lang w:val="el-GR"/>
        </w:rPr>
        <w:t xml:space="preserve">           </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Κωδικός </w:t>
      </w:r>
      <w:r w:rsidRPr="008C5E2C">
        <w:rPr>
          <w:rFonts w:ascii="Times New Roman" w:hAnsi="Times New Roman"/>
          <w:sz w:val="22"/>
        </w:rPr>
        <w:t>ATC</w:t>
      </w:r>
      <w:r w:rsidRPr="008C5E2C">
        <w:rPr>
          <w:rFonts w:ascii="Times New Roman" w:hAnsi="Times New Roman"/>
          <w:sz w:val="22"/>
          <w:lang w:val="el-GR"/>
        </w:rPr>
        <w:t xml:space="preserve">: </w:t>
      </w:r>
      <w:r w:rsidRPr="008C5E2C">
        <w:rPr>
          <w:rFonts w:ascii="Times New Roman" w:hAnsi="Times New Roman"/>
          <w:sz w:val="22"/>
        </w:rPr>
        <w:t>S</w:t>
      </w:r>
      <w:r w:rsidRPr="008C5E2C">
        <w:rPr>
          <w:rFonts w:ascii="Times New Roman" w:hAnsi="Times New Roman"/>
          <w:sz w:val="22"/>
          <w:lang w:val="el-GR"/>
        </w:rPr>
        <w:t>01 Ε</w:t>
      </w:r>
      <w:r w:rsidRPr="008C5E2C">
        <w:rPr>
          <w:rFonts w:ascii="Times New Roman" w:hAnsi="Times New Roman"/>
          <w:sz w:val="22"/>
        </w:rPr>
        <w:t>D</w:t>
      </w:r>
      <w:r w:rsidRPr="008C5E2C">
        <w:rPr>
          <w:rFonts w:ascii="Times New Roman" w:hAnsi="Times New Roman"/>
          <w:sz w:val="22"/>
          <w:lang w:val="el-GR"/>
        </w:rPr>
        <w:t>51</w:t>
      </w:r>
    </w:p>
    <w:p w:rsidR="00404C20" w:rsidRPr="008C5E2C" w:rsidRDefault="00404C20">
      <w:pPr>
        <w:ind w:left="540"/>
        <w:jc w:val="both"/>
        <w:rPr>
          <w:rFonts w:ascii="Times New Roman" w:hAnsi="Times New Roman"/>
          <w:sz w:val="22"/>
          <w:lang w:val="el-GR"/>
        </w:rPr>
      </w:pPr>
    </w:p>
    <w:p w:rsidR="00876C8F" w:rsidRPr="008C5E2C" w:rsidRDefault="00404C20" w:rsidP="00E03FD0">
      <w:pPr>
        <w:jc w:val="both"/>
        <w:rPr>
          <w:rFonts w:ascii="Times New Roman" w:hAnsi="Times New Roman"/>
          <w:i/>
          <w:sz w:val="22"/>
          <w:lang w:val="el-GR"/>
        </w:rPr>
      </w:pPr>
      <w:r w:rsidRPr="008C5E2C">
        <w:rPr>
          <w:rFonts w:ascii="Times New Roman" w:hAnsi="Times New Roman"/>
          <w:i/>
          <w:sz w:val="22"/>
          <w:lang w:val="el-GR"/>
        </w:rPr>
        <w:t>Μηχανισμός δράσης</w:t>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ab/>
      </w: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Το Xalacom  αποτελείται από δύο συστατικά: λατανοπρόστη και μηλεϊνική τιμολόλη. Τα δύο συστατικά αυτά μειώνουν την αυξημένη ενδοφθάλμια πίεση </w:t>
      </w:r>
      <w:r w:rsidR="00876C8F" w:rsidRPr="008C5E2C">
        <w:rPr>
          <w:rFonts w:ascii="Times New Roman" w:hAnsi="Times New Roman"/>
          <w:sz w:val="22"/>
          <w:lang w:val="el-GR"/>
        </w:rPr>
        <w:t xml:space="preserve">(ΕΟΠ) </w:t>
      </w:r>
      <w:r w:rsidRPr="008C5E2C">
        <w:rPr>
          <w:rFonts w:ascii="Times New Roman" w:hAnsi="Times New Roman"/>
          <w:sz w:val="22"/>
          <w:lang w:val="el-GR"/>
        </w:rPr>
        <w:t xml:space="preserve">με διαφορετικούς μηχανισμούς </w:t>
      </w:r>
      <w:r w:rsidRPr="008C5E2C">
        <w:rPr>
          <w:rFonts w:ascii="Times New Roman" w:hAnsi="Times New Roman"/>
          <w:sz w:val="22"/>
          <w:lang w:val="el-GR"/>
        </w:rPr>
        <w:lastRenderedPageBreak/>
        <w:t>δράσης και η συνδυασμένη επίδραση προκαλεί επιπρόσθετη μείωση της ενδοφθάλμιας πίεσης σε σύγκριση με οποιοδήποτε από τα συστατικά όταν χορηγείται μόνο του.</w:t>
      </w:r>
    </w:p>
    <w:p w:rsidR="001B453C" w:rsidRPr="008C5E2C" w:rsidRDefault="001B453C">
      <w:pPr>
        <w:ind w:left="540"/>
        <w:jc w:val="both"/>
        <w:rPr>
          <w:rFonts w:ascii="Times New Roman" w:hAnsi="Times New Roman"/>
          <w:sz w:val="22"/>
          <w:lang w:val="el-GR"/>
        </w:rPr>
      </w:pPr>
    </w:p>
    <w:p w:rsidR="00404C20" w:rsidRPr="008C5E2C" w:rsidRDefault="00404C20" w:rsidP="00E03FD0">
      <w:pPr>
        <w:pStyle w:val="30"/>
        <w:ind w:left="0"/>
        <w:jc w:val="both"/>
        <w:rPr>
          <w:rFonts w:ascii="Times New Roman" w:hAnsi="Times New Roman"/>
        </w:rPr>
      </w:pPr>
      <w:r w:rsidRPr="008C5E2C">
        <w:rPr>
          <w:rFonts w:ascii="Times New Roman" w:hAnsi="Times New Roman"/>
        </w:rPr>
        <w:t>Η λατανοπρόστη, ανάλογο της προσταγλανδίνης F2α, είναι εκλεκτικός αγωνιστής υποδοχέων prostanoid FP που μειώνει την ενδοφθάλμια πίεση αυξάνοντας την εκροή του υδατοειδούς υγρού. Ο κυριότερος μηχανισμός της δράσης της είναι η αυξημένη ραγοειδοσκληρική εκροή. Επιπλέον, κάποια αύξηση στην ευκολία της εκροής (μείωση στην αντίσταση της εκροή</w:t>
      </w:r>
      <w:r w:rsidR="009E7CCB" w:rsidRPr="008C5E2C">
        <w:rPr>
          <w:rFonts w:ascii="Times New Roman" w:hAnsi="Times New Roman"/>
        </w:rPr>
        <w:t xml:space="preserve">ς) έχει αναφερθεί στον άνθρωπο. </w:t>
      </w:r>
      <w:r w:rsidRPr="008C5E2C">
        <w:rPr>
          <w:rFonts w:ascii="Times New Roman" w:hAnsi="Times New Roman"/>
        </w:rPr>
        <w:t>Η λατανοπρόστη δεν εμφανίζει σημαντικό αποτέλεσμα στην παραγωγή του υδατοειδούς υγρού, στον φραγμό αίματος υδατοειδούς ή στην ενδοφθάλμια αιματική κυκλοφορία. Η χρόνια θεραπεία με λατανοπρόστη σε οφθαλμούς πιθήκων που είχαν υποστεί εξωπεριφακική αφαίρεση του φακού δεν επηρέασε τα αμφιβληστροειδικά αιμοφόρα αγγεία, όπως διαπιστώθηκε από αγγειογραφία με φλουορεσκεΐνη. Η λατανοπρόστη δεν προκάλεσε διαρροή φλουορεσκεΐνης στο οπίσθιο ημιμόριο σε ψευδοφακικούς ανθρώπινους οφθαλμούς στη διάρκεια βραχυχρόνιας θεραπείας.</w:t>
      </w:r>
    </w:p>
    <w:p w:rsidR="00404C20" w:rsidRPr="008C5E2C" w:rsidRDefault="00404C20">
      <w:pPr>
        <w:pStyle w:val="30"/>
        <w:ind w:left="540"/>
        <w:jc w:val="both"/>
        <w:rPr>
          <w:rFonts w:ascii="Times New Roman" w:hAnsi="Times New Roman"/>
        </w:rPr>
      </w:pPr>
    </w:p>
    <w:p w:rsidR="00876C8F" w:rsidRPr="008C5E2C" w:rsidRDefault="00404C20" w:rsidP="00E03FD0">
      <w:pPr>
        <w:pStyle w:val="30"/>
        <w:ind w:left="0"/>
        <w:jc w:val="both"/>
        <w:rPr>
          <w:rFonts w:ascii="Times New Roman" w:hAnsi="Times New Roman"/>
        </w:rPr>
      </w:pPr>
      <w:r w:rsidRPr="008C5E2C">
        <w:rPr>
          <w:rFonts w:ascii="Times New Roman" w:hAnsi="Times New Roman"/>
        </w:rPr>
        <w:t xml:space="preserve">Η τιμολόλη είναι βήτα-1 και βήτα-2 (μη-εκλεκτικός) </w:t>
      </w:r>
      <w:r w:rsidR="00B949CD" w:rsidRPr="008C5E2C">
        <w:rPr>
          <w:rFonts w:ascii="Times New Roman" w:hAnsi="Times New Roman"/>
        </w:rPr>
        <w:t>αποκλειστής</w:t>
      </w:r>
      <w:r w:rsidRPr="008C5E2C">
        <w:rPr>
          <w:rFonts w:ascii="Times New Roman" w:hAnsi="Times New Roman"/>
        </w:rPr>
        <w:t xml:space="preserve"> αδρενεργικών υποδοχέων πο</w:t>
      </w:r>
      <w:r w:rsidR="001B453C" w:rsidRPr="008C5E2C">
        <w:rPr>
          <w:rFonts w:ascii="Times New Roman" w:hAnsi="Times New Roman"/>
        </w:rPr>
        <w:t xml:space="preserve">υ δεν έχει σημαντική ενδογενή </w:t>
      </w:r>
      <w:r w:rsidRPr="008C5E2C">
        <w:rPr>
          <w:rFonts w:ascii="Times New Roman" w:hAnsi="Times New Roman"/>
        </w:rPr>
        <w:t>συμπαθομιμητική δράση, άμεση κατασταλτική δράση στο μυοκάρδιο ή σταθεροποιητική δράση στη μεμβράνη. Η τιμολόλη μειώνει την ενδοφθάλμια πίεση μειώνοντας τον σχηματισμό υδατοειδούς στο κροσσωτό επιθήλιο.</w:t>
      </w:r>
    </w:p>
    <w:p w:rsidR="00876C8F" w:rsidRPr="008C5E2C" w:rsidRDefault="00876C8F" w:rsidP="00E03FD0">
      <w:pPr>
        <w:pStyle w:val="30"/>
        <w:ind w:left="0"/>
        <w:jc w:val="both"/>
        <w:rPr>
          <w:rFonts w:ascii="Times New Roman" w:hAnsi="Times New Roman"/>
        </w:rPr>
      </w:pPr>
    </w:p>
    <w:p w:rsidR="00404C20" w:rsidRPr="008C5E2C" w:rsidRDefault="00404C20" w:rsidP="00E03FD0">
      <w:pPr>
        <w:pStyle w:val="30"/>
        <w:ind w:left="0"/>
        <w:jc w:val="both"/>
        <w:rPr>
          <w:rFonts w:ascii="Times New Roman" w:hAnsi="Times New Roman"/>
        </w:rPr>
      </w:pPr>
      <w:r w:rsidRPr="008C5E2C">
        <w:rPr>
          <w:rFonts w:ascii="Times New Roman" w:hAnsi="Times New Roman"/>
        </w:rPr>
        <w:t>Ο ακριβής μηχανισμός δράσης δεν έχει διαπιστωθεί σαφώς, ωστόσο η αναστολή του αυξημένου ρυθμού σύνθεσης κυκλικής ΑΜΡ που προκαλείται από ενδογενή βήτα-αδρενεργική διέγερση θεωρείται πιθανή. Η τιμολόλη δεν έχει βρεθεί να επηρεάζει σε σημαντικό βαθμό τη διαπερατότητα του φραγμού αίματος - υδατοειδούς σε πρωτεΐνες του πλάσματος. Σε κουνέλια, η τιμολόλη δεν είχε επίδραση στην τοπική οφθαλμική ροή του αίματος μετά από χρόνια θεραπεία.</w:t>
      </w:r>
    </w:p>
    <w:p w:rsidR="00404C20" w:rsidRPr="008C5E2C" w:rsidRDefault="00404C20">
      <w:pPr>
        <w:pStyle w:val="30"/>
        <w:ind w:left="540"/>
        <w:jc w:val="both"/>
        <w:rPr>
          <w:rFonts w:ascii="Times New Roman" w:hAnsi="Times New Roman"/>
        </w:rPr>
      </w:pPr>
    </w:p>
    <w:p w:rsidR="00404C20" w:rsidRPr="008C5E2C" w:rsidRDefault="00CC6A57" w:rsidP="00E03FD0">
      <w:pPr>
        <w:pStyle w:val="30"/>
        <w:ind w:left="0"/>
        <w:jc w:val="both"/>
        <w:rPr>
          <w:rFonts w:ascii="Times New Roman" w:hAnsi="Times New Roman"/>
          <w:b/>
        </w:rPr>
      </w:pPr>
      <w:r w:rsidRPr="008C5E2C">
        <w:rPr>
          <w:rFonts w:ascii="Times New Roman" w:hAnsi="Times New Roman"/>
          <w:b/>
        </w:rPr>
        <w:t>Φαρμακοδυναμικές επιδράσεις</w:t>
      </w:r>
    </w:p>
    <w:p w:rsidR="00876C8F" w:rsidRPr="008C5E2C" w:rsidRDefault="00876C8F" w:rsidP="00E03FD0">
      <w:pPr>
        <w:pStyle w:val="30"/>
        <w:ind w:left="0"/>
        <w:jc w:val="both"/>
        <w:rPr>
          <w:rFonts w:ascii="Times New Roman" w:hAnsi="Times New Roman"/>
          <w:b/>
        </w:rPr>
      </w:pPr>
    </w:p>
    <w:p w:rsidR="00404C20" w:rsidRPr="008C5E2C" w:rsidRDefault="00404C20" w:rsidP="00E03FD0">
      <w:pPr>
        <w:pStyle w:val="30"/>
        <w:ind w:left="0"/>
        <w:jc w:val="both"/>
        <w:rPr>
          <w:rFonts w:ascii="Times New Roman" w:hAnsi="Times New Roman"/>
          <w:i/>
        </w:rPr>
      </w:pPr>
      <w:r w:rsidRPr="008C5E2C">
        <w:rPr>
          <w:rFonts w:ascii="Times New Roman" w:hAnsi="Times New Roman"/>
          <w:i/>
        </w:rPr>
        <w:t>Κλινικές επιδράσεις</w:t>
      </w:r>
    </w:p>
    <w:p w:rsidR="00876C8F" w:rsidRPr="008C5E2C" w:rsidRDefault="00876C8F" w:rsidP="00E03FD0">
      <w:pPr>
        <w:pStyle w:val="30"/>
        <w:ind w:left="0"/>
        <w:jc w:val="both"/>
        <w:rPr>
          <w:rFonts w:ascii="Times New Roman" w:hAnsi="Times New Roman"/>
          <w:i/>
        </w:rPr>
      </w:pPr>
    </w:p>
    <w:p w:rsidR="00404C20" w:rsidRPr="008C5E2C" w:rsidRDefault="00404C20" w:rsidP="00E03FD0">
      <w:pPr>
        <w:pStyle w:val="30"/>
        <w:ind w:left="0"/>
        <w:jc w:val="both"/>
        <w:rPr>
          <w:rFonts w:ascii="Times New Roman" w:hAnsi="Times New Roman"/>
        </w:rPr>
      </w:pPr>
      <w:r w:rsidRPr="008C5E2C">
        <w:rPr>
          <w:rFonts w:ascii="Times New Roman" w:hAnsi="Times New Roman"/>
        </w:rPr>
        <w:t xml:space="preserve">Σε μελέτες προσδιορισμού της πλέον κατάλληλης δοσολογίας, το </w:t>
      </w:r>
      <w:r w:rsidRPr="008C5E2C">
        <w:rPr>
          <w:rFonts w:ascii="Times New Roman" w:hAnsi="Times New Roman"/>
          <w:lang w:val="en-US"/>
        </w:rPr>
        <w:t>Xalacom</w:t>
      </w:r>
      <w:r w:rsidRPr="008C5E2C">
        <w:rPr>
          <w:rFonts w:ascii="Times New Roman" w:hAnsi="Times New Roman"/>
        </w:rPr>
        <w:t xml:space="preserve"> προκάλεσε σημαντικά μεγαλύτερες μειώσεις στη μέση ημερήσια ΕΟΠ σε σύγκριση με τη λατανοπρόστη και την τιμολόλη που χορηγήθηκαν μια φορά την ημέρα σαν μονοθεραπεία. Σε δύο καλά ελεγχόμενες, διπλά τυφλές διάρκειας έξι μηνών κλινικές μελέτες, η επίδραση του </w:t>
      </w:r>
      <w:r w:rsidRPr="008C5E2C">
        <w:rPr>
          <w:rFonts w:ascii="Times New Roman" w:hAnsi="Times New Roman"/>
          <w:lang w:val="en-US"/>
        </w:rPr>
        <w:t>Xalacom</w:t>
      </w:r>
      <w:r w:rsidRPr="008C5E2C">
        <w:rPr>
          <w:rFonts w:ascii="Times New Roman" w:hAnsi="Times New Roman"/>
        </w:rPr>
        <w:t xml:space="preserve"> στη μείωση της ενδοφθάλμιας πίεσης, ήταν συγκρίσιμη με εκείνη της λατανοπρόστης και της τιμολόλης όταν χορηγήθηκαν σαν μονοθεραπεία σε ασθενείς με ΕΟΠ τουλάχιστον 25 </w:t>
      </w:r>
      <w:r w:rsidRPr="008C5E2C">
        <w:rPr>
          <w:rFonts w:ascii="Times New Roman" w:hAnsi="Times New Roman"/>
          <w:lang w:val="en-US"/>
        </w:rPr>
        <w:t>mm</w:t>
      </w:r>
      <w:r w:rsidRPr="008C5E2C">
        <w:rPr>
          <w:rFonts w:ascii="Times New Roman" w:hAnsi="Times New Roman"/>
        </w:rPr>
        <w:t xml:space="preserve"> </w:t>
      </w:r>
      <w:r w:rsidRPr="008C5E2C">
        <w:rPr>
          <w:rFonts w:ascii="Times New Roman" w:hAnsi="Times New Roman"/>
          <w:lang w:val="en-US"/>
        </w:rPr>
        <w:t>Hg</w:t>
      </w:r>
      <w:r w:rsidRPr="008C5E2C">
        <w:rPr>
          <w:rFonts w:ascii="Times New Roman" w:hAnsi="Times New Roman"/>
        </w:rPr>
        <w:t xml:space="preserve"> ή υψηλότερη. Μετά από θεραπεία 2-4 εβδομάδων με τιμολόλη (μέση μείωση στην ΕΟΠ από την εισαγωγή στη μελέτη κατά 5 </w:t>
      </w:r>
      <w:r w:rsidRPr="008C5E2C">
        <w:rPr>
          <w:rFonts w:ascii="Times New Roman" w:hAnsi="Times New Roman"/>
          <w:lang w:val="en-US"/>
        </w:rPr>
        <w:t>mm</w:t>
      </w:r>
      <w:r w:rsidRPr="008C5E2C">
        <w:rPr>
          <w:rFonts w:ascii="Times New Roman" w:hAnsi="Times New Roman"/>
        </w:rPr>
        <w:t xml:space="preserve"> </w:t>
      </w:r>
      <w:r w:rsidRPr="008C5E2C">
        <w:rPr>
          <w:rFonts w:ascii="Times New Roman" w:hAnsi="Times New Roman"/>
          <w:lang w:val="en-US"/>
        </w:rPr>
        <w:t>Hg</w:t>
      </w:r>
      <w:r w:rsidRPr="008C5E2C">
        <w:rPr>
          <w:rFonts w:ascii="Times New Roman" w:hAnsi="Times New Roman"/>
        </w:rPr>
        <w:t xml:space="preserve">), επιπρόσθετες μειώσεις κατά 3,1, 2,0 και 0,6 </w:t>
      </w:r>
      <w:r w:rsidRPr="008C5E2C">
        <w:rPr>
          <w:rFonts w:ascii="Times New Roman" w:hAnsi="Times New Roman"/>
          <w:lang w:val="en-US"/>
        </w:rPr>
        <w:t>mm</w:t>
      </w:r>
      <w:r w:rsidRPr="008C5E2C">
        <w:rPr>
          <w:rFonts w:ascii="Times New Roman" w:hAnsi="Times New Roman"/>
        </w:rPr>
        <w:t xml:space="preserve"> </w:t>
      </w:r>
      <w:r w:rsidRPr="008C5E2C">
        <w:rPr>
          <w:rFonts w:ascii="Times New Roman" w:hAnsi="Times New Roman"/>
          <w:lang w:val="en-US"/>
        </w:rPr>
        <w:t>Hg</w:t>
      </w:r>
      <w:r w:rsidRPr="008C5E2C">
        <w:rPr>
          <w:rFonts w:ascii="Times New Roman" w:hAnsi="Times New Roman"/>
        </w:rPr>
        <w:t xml:space="preserve"> παρατηρήθηκαν στη μέση ημερήσια ΕΟΠ μετά από 6 μήνες θεραπείας με το </w:t>
      </w:r>
      <w:r w:rsidRPr="008C5E2C">
        <w:rPr>
          <w:rFonts w:ascii="Times New Roman" w:hAnsi="Times New Roman"/>
          <w:lang w:val="en-US"/>
        </w:rPr>
        <w:t>Xalacom</w:t>
      </w:r>
      <w:r w:rsidRPr="008C5E2C">
        <w:rPr>
          <w:rFonts w:ascii="Times New Roman" w:hAnsi="Times New Roman"/>
        </w:rPr>
        <w:t xml:space="preserve">, τη λατανοπρόστη και την τιμολόλη (δύο φορές ημερησίως), αντίστοιχα. Η επίδραση του </w:t>
      </w:r>
      <w:r w:rsidRPr="008C5E2C">
        <w:rPr>
          <w:rFonts w:ascii="Times New Roman" w:hAnsi="Times New Roman"/>
          <w:lang w:val="en-US"/>
        </w:rPr>
        <w:t>Xalacom</w:t>
      </w:r>
      <w:r w:rsidRPr="008C5E2C">
        <w:rPr>
          <w:rFonts w:ascii="Times New Roman" w:hAnsi="Times New Roman"/>
        </w:rPr>
        <w:t xml:space="preserve"> στη μείωση της ενδοφθάλμιας πίεσης διατηρήθηκε για διάστημα 6 μηνών στις μελέτες που συνεχίστηκαν με ανοιχτή χορήγηση του φαρμάκου.</w:t>
      </w:r>
    </w:p>
    <w:p w:rsidR="00404C20" w:rsidRPr="008C5E2C" w:rsidRDefault="00404C20">
      <w:pPr>
        <w:pStyle w:val="30"/>
        <w:ind w:left="540"/>
        <w:jc w:val="both"/>
        <w:rPr>
          <w:rFonts w:ascii="Times New Roman" w:hAnsi="Times New Roman"/>
        </w:rPr>
      </w:pPr>
    </w:p>
    <w:p w:rsidR="00404C20" w:rsidRPr="008C5E2C" w:rsidRDefault="00404C20" w:rsidP="00E03FD0">
      <w:pPr>
        <w:pStyle w:val="30"/>
        <w:ind w:left="0"/>
        <w:jc w:val="both"/>
        <w:rPr>
          <w:rFonts w:ascii="Times New Roman" w:hAnsi="Times New Roman"/>
        </w:rPr>
      </w:pPr>
      <w:r w:rsidRPr="008C5E2C">
        <w:rPr>
          <w:rFonts w:ascii="Times New Roman" w:hAnsi="Times New Roman"/>
        </w:rPr>
        <w:t xml:space="preserve">Τα υπάρχοντα στοιχεία υποδηλώνουν ότι η χορήγηση της δόσης το βράδυ πιθανόν να είναι πιο αποτελεσματική στη μείωση της ενδοφθάλμιας πίεσης, συγκριτικά με την πρωινή </w:t>
      </w:r>
      <w:r w:rsidR="00E33F0C" w:rsidRPr="008C5E2C">
        <w:rPr>
          <w:rFonts w:ascii="Times New Roman" w:hAnsi="Times New Roman"/>
        </w:rPr>
        <w:t xml:space="preserve">χορήγηση της δόσης </w:t>
      </w:r>
      <w:r w:rsidRPr="008C5E2C">
        <w:rPr>
          <w:rFonts w:ascii="Times New Roman" w:hAnsi="Times New Roman"/>
        </w:rPr>
        <w:t>. Ωστόσο, όταν εξετάζεται ενδεχόμενη σύσταση για χορήγηση της δόσης είτε το πρωί είτε το βράδυ, θα πρέπει να δίνεται επαρκής προσοχή στον τρόπο ζωής του ασθενούς και την πιθανή του συμμόρφωση.</w:t>
      </w:r>
    </w:p>
    <w:p w:rsidR="001B453C" w:rsidRPr="008C5E2C" w:rsidRDefault="001B453C">
      <w:pPr>
        <w:pStyle w:val="30"/>
        <w:ind w:left="540"/>
        <w:jc w:val="both"/>
        <w:rPr>
          <w:rFonts w:ascii="Times New Roman" w:hAnsi="Times New Roman"/>
        </w:rPr>
      </w:pPr>
    </w:p>
    <w:p w:rsidR="00404C20" w:rsidRPr="008C5E2C" w:rsidRDefault="00404C20" w:rsidP="00E03FD0">
      <w:pPr>
        <w:pStyle w:val="30"/>
        <w:ind w:left="0"/>
        <w:jc w:val="both"/>
        <w:rPr>
          <w:rFonts w:ascii="Times New Roman" w:hAnsi="Times New Roman"/>
        </w:rPr>
      </w:pPr>
      <w:r w:rsidRPr="008C5E2C">
        <w:rPr>
          <w:rFonts w:ascii="Times New Roman" w:hAnsi="Times New Roman"/>
        </w:rPr>
        <w:t>Πρέπει να λαμβάνεται υπόψη ότι στην περίπτωση μη επαρκούς αποτελεσματικότητας του σταθερού συνδυασμού, αποτελέσματα μελετών υποδεικνύουν ότι η χρήση μη σταθερού συνδυασμού τιμολόλης δύο φορές ημερησίως και λατανοπρόστης μια φορά ημερησίως, μπορεί να είναι ωστόσο αποτελεσματική.</w:t>
      </w:r>
    </w:p>
    <w:p w:rsidR="00404C20" w:rsidRPr="008C5E2C" w:rsidRDefault="00404C20">
      <w:pPr>
        <w:pStyle w:val="30"/>
        <w:ind w:left="540"/>
        <w:jc w:val="both"/>
        <w:rPr>
          <w:rFonts w:ascii="Times New Roman" w:hAnsi="Times New Roman"/>
        </w:rPr>
      </w:pPr>
    </w:p>
    <w:p w:rsidR="00404C20" w:rsidRPr="008C5E2C" w:rsidRDefault="00404C20" w:rsidP="00E03FD0">
      <w:pPr>
        <w:pStyle w:val="30"/>
        <w:ind w:left="0"/>
        <w:jc w:val="both"/>
        <w:rPr>
          <w:rFonts w:ascii="Times New Roman" w:hAnsi="Times New Roman"/>
        </w:rPr>
      </w:pPr>
      <w:r w:rsidRPr="008C5E2C">
        <w:rPr>
          <w:rFonts w:ascii="Times New Roman" w:hAnsi="Times New Roman"/>
        </w:rPr>
        <w:t xml:space="preserve">Η έναρξη της δράσης του </w:t>
      </w:r>
      <w:r w:rsidRPr="008C5E2C">
        <w:rPr>
          <w:rFonts w:ascii="Times New Roman" w:hAnsi="Times New Roman"/>
          <w:lang w:val="en-US"/>
        </w:rPr>
        <w:t>Xalacom</w:t>
      </w:r>
      <w:r w:rsidRPr="008C5E2C">
        <w:rPr>
          <w:rFonts w:ascii="Times New Roman" w:hAnsi="Times New Roman"/>
        </w:rPr>
        <w:t xml:space="preserve"> είναι εντός μιας ώρας και η μέγιστη επίδραση επιτυγχάνεται εντός έξι μέχρι οκτώ ωρών. Ικανοποιητική μείωση της </w:t>
      </w:r>
      <w:r w:rsidR="00E33F0C" w:rsidRPr="008C5E2C">
        <w:rPr>
          <w:rFonts w:ascii="Times New Roman" w:hAnsi="Times New Roman"/>
        </w:rPr>
        <w:t>ενδοφθάλμιας</w:t>
      </w:r>
      <w:r w:rsidRPr="008C5E2C">
        <w:rPr>
          <w:rFonts w:ascii="Times New Roman" w:hAnsi="Times New Roman"/>
        </w:rPr>
        <w:t xml:space="preserve"> πίεσης έχει αποδειχθεί μέχρι και 24 ώρες μετά τη χορήγηση μετά από πολλαπλή θεραπεία.</w:t>
      </w:r>
    </w:p>
    <w:p w:rsidR="00404C20" w:rsidRPr="008C5E2C" w:rsidRDefault="00404C20">
      <w:pPr>
        <w:ind w:left="284" w:hanging="284"/>
        <w:jc w:val="both"/>
        <w:rPr>
          <w:rFonts w:ascii="Times New Roman" w:hAnsi="Times New Roman"/>
          <w:b/>
          <w:sz w:val="22"/>
          <w:lang w:val="el-GR"/>
        </w:rPr>
      </w:pPr>
    </w:p>
    <w:p w:rsidR="00404C20" w:rsidRPr="008C5E2C" w:rsidRDefault="00404C20">
      <w:pPr>
        <w:jc w:val="both"/>
        <w:rPr>
          <w:rFonts w:ascii="Times New Roman" w:hAnsi="Times New Roman"/>
          <w:sz w:val="22"/>
          <w:u w:val="single"/>
          <w:lang w:val="el-GR"/>
        </w:rPr>
      </w:pPr>
      <w:r w:rsidRPr="008C5E2C">
        <w:rPr>
          <w:rFonts w:ascii="Times New Roman" w:hAnsi="Times New Roman"/>
          <w:b/>
          <w:sz w:val="22"/>
          <w:lang w:val="el-GR"/>
        </w:rPr>
        <w:t>5.2 Φαρμακοκινητικές ιδιότητες</w:t>
      </w:r>
      <w:r w:rsidRPr="008C5E2C">
        <w:rPr>
          <w:rFonts w:ascii="Times New Roman" w:hAnsi="Times New Roman"/>
          <w:sz w:val="22"/>
          <w:u w:val="single"/>
          <w:lang w:val="el-GR"/>
        </w:rPr>
        <w:t xml:space="preserve"> </w:t>
      </w:r>
    </w:p>
    <w:p w:rsidR="00404C20" w:rsidRPr="008C5E2C" w:rsidRDefault="00404C20">
      <w:pPr>
        <w:ind w:left="540"/>
        <w:jc w:val="both"/>
        <w:rPr>
          <w:rFonts w:ascii="Times New Roman" w:hAnsi="Times New Roman"/>
          <w:sz w:val="22"/>
          <w:u w:val="single"/>
          <w:lang w:val="el-GR"/>
        </w:rPr>
      </w:pPr>
    </w:p>
    <w:p w:rsidR="00404C20" w:rsidRPr="008C5E2C" w:rsidRDefault="00404C20" w:rsidP="00E03FD0">
      <w:pPr>
        <w:pStyle w:val="4"/>
        <w:ind w:left="0"/>
        <w:rPr>
          <w:rFonts w:ascii="Times New Roman" w:hAnsi="Times New Roman"/>
          <w:lang w:val="el-GR"/>
        </w:rPr>
      </w:pPr>
      <w:r w:rsidRPr="008C5E2C">
        <w:rPr>
          <w:rFonts w:ascii="Times New Roman" w:hAnsi="Times New Roman"/>
          <w:lang w:val="el-GR"/>
        </w:rPr>
        <w:t>Λατανοπρόστη</w:t>
      </w:r>
    </w:p>
    <w:p w:rsidR="00F54BFF" w:rsidRPr="008C5E2C" w:rsidRDefault="00F54BFF" w:rsidP="00F54BFF">
      <w:pPr>
        <w:rPr>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Η λατανοπρόστη είναι προφάρμακο ισοπροπυλικού εστέρα το οποίο είναι αδρανές ως έχει, αλλά μετά από υδρόλυση σε οξύ της λατανοπρόστης καθίσταται βιολογικά δραστικό. Το προφάρμακο εμφανίζει καλή απορρόφηση μέσω του κερατοειδούς χιτώνα και ολόκληρη η ποσότητα του φαρμάκου που εισέρχεται στο υδατοειδές υγρό υδρολύεται κατά τη διάρκεια της διέλευσής του μέσω του κερατοειδούς χιτώνα. Κλινικές μελέτες στον άνθρωπο δείχνουν ότι η μέγιστη συγκέντρωση στο υδατοειδές υγρό, περίπου 15-30 </w:t>
      </w:r>
      <w:r w:rsidRPr="008C5E2C">
        <w:rPr>
          <w:rFonts w:ascii="Times New Roman" w:hAnsi="Times New Roman"/>
          <w:sz w:val="22"/>
        </w:rPr>
        <w:t>ng</w:t>
      </w:r>
      <w:r w:rsidRPr="008C5E2C">
        <w:rPr>
          <w:rFonts w:ascii="Times New Roman" w:hAnsi="Times New Roman"/>
          <w:sz w:val="22"/>
          <w:lang w:val="el-GR"/>
        </w:rPr>
        <w:t>/</w:t>
      </w:r>
      <w:r w:rsidRPr="008C5E2C">
        <w:rPr>
          <w:rFonts w:ascii="Times New Roman" w:hAnsi="Times New Roman"/>
          <w:sz w:val="22"/>
        </w:rPr>
        <w:t>ml</w:t>
      </w:r>
      <w:r w:rsidRPr="008C5E2C">
        <w:rPr>
          <w:rFonts w:ascii="Times New Roman" w:hAnsi="Times New Roman"/>
          <w:sz w:val="22"/>
          <w:lang w:val="el-GR"/>
        </w:rPr>
        <w:t xml:space="preserve"> επιτυγχάνεται σε διάστημα περίπου δύο ωρών μετά την τοπική χορήγηση</w:t>
      </w:r>
      <w:r w:rsidR="00794EC5" w:rsidRPr="008C5E2C">
        <w:rPr>
          <w:rFonts w:ascii="Times New Roman" w:hAnsi="Times New Roman"/>
          <w:sz w:val="22"/>
          <w:lang w:val="el-GR"/>
        </w:rPr>
        <w:t xml:space="preserve"> </w:t>
      </w:r>
      <w:r w:rsidR="00020AFD" w:rsidRPr="008C5E2C">
        <w:rPr>
          <w:rFonts w:ascii="Times New Roman" w:hAnsi="Times New Roman"/>
          <w:sz w:val="22"/>
          <w:lang w:val="el-GR"/>
        </w:rPr>
        <w:t>αποκλειστικά της λατανοπρόστης</w:t>
      </w:r>
      <w:r w:rsidRPr="008C5E2C">
        <w:rPr>
          <w:rFonts w:ascii="Times New Roman" w:hAnsi="Times New Roman"/>
          <w:sz w:val="22"/>
          <w:lang w:val="el-GR"/>
        </w:rPr>
        <w:t xml:space="preserve"> Μετά την τοπική της εφαρμογή σε πιθήκους, η λατανοπρόστη κατανέμεται κυρίως στο πρόσθιο τμήμα, στον επιπεφυκότα και στα βλέφαρα.</w:t>
      </w:r>
    </w:p>
    <w:p w:rsidR="00404C20" w:rsidRPr="008C5E2C" w:rsidRDefault="00404C20">
      <w:pPr>
        <w:ind w:left="54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Το οξύ της λατανοπρόστης εμφανίζει κάθαρση από το πλάσμα της τάξης των 0,40 l/h/kg και μικρό όγκο κατανομής, 0,16 l/kg, με αποτέλεσμα βραχύ χρόνο ημιζωής στο πλάσμα, 17 λεπτών. Μετά την τοπική οφθαλμική χορήγηση, η συστηματική βιοδιαθεσιμότητα του οξέος της λατανοπρόστης είναι 45%. Το οξύ της λατανοπρόστης εμφανίζει δέσμευση στις πρωτεΐνες του πλάσματος κατά 87%.</w:t>
      </w:r>
    </w:p>
    <w:p w:rsidR="001B453C" w:rsidRPr="008C5E2C" w:rsidRDefault="001B453C">
      <w:pPr>
        <w:ind w:left="54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Δεν πραγματοποιείται σχεδόν καθόλου μεταβολισμός του οξέος της λατανοπρόστης στον οφθαλμό. Ο κυριότερος μεταβολισμός λαμβάνει χώρα στο ήπαρ. Οι κυριότεροι μεταβολίτες, οι μεταβολίτες 1,2-dinor και 1,2,3,4-tetranor ασκούν ελάχιστη ή καθόλου βιολογική δράση σε μελέτες που </w:t>
      </w:r>
      <w:r w:rsidR="00020AFD" w:rsidRPr="008C5E2C">
        <w:rPr>
          <w:rFonts w:ascii="Times New Roman" w:hAnsi="Times New Roman"/>
          <w:sz w:val="22"/>
          <w:lang w:val="el-GR"/>
        </w:rPr>
        <w:t>διεξήχθησαν</w:t>
      </w:r>
      <w:r w:rsidR="00116808" w:rsidRPr="008C5E2C">
        <w:rPr>
          <w:rFonts w:ascii="Times New Roman" w:hAnsi="Times New Roman"/>
          <w:sz w:val="22"/>
          <w:lang w:val="el-GR"/>
        </w:rPr>
        <w:t xml:space="preserve"> </w:t>
      </w:r>
      <w:r w:rsidRPr="008C5E2C">
        <w:rPr>
          <w:rFonts w:ascii="Times New Roman" w:hAnsi="Times New Roman"/>
          <w:sz w:val="22"/>
          <w:lang w:val="el-GR"/>
        </w:rPr>
        <w:t>σε πειραματόζωα και απεκκρίνονται κυρίως στα ούρα.</w:t>
      </w:r>
    </w:p>
    <w:p w:rsidR="00404C20" w:rsidRPr="008C5E2C" w:rsidRDefault="00404C20">
      <w:pPr>
        <w:ind w:left="540"/>
        <w:jc w:val="both"/>
        <w:rPr>
          <w:rFonts w:ascii="Times New Roman" w:hAnsi="Times New Roman"/>
          <w:sz w:val="22"/>
          <w:lang w:val="el-GR"/>
        </w:rPr>
      </w:pPr>
    </w:p>
    <w:p w:rsidR="00404C20" w:rsidRPr="008C5E2C" w:rsidRDefault="00404C20" w:rsidP="00E03FD0">
      <w:pPr>
        <w:pStyle w:val="4"/>
        <w:ind w:left="0"/>
        <w:rPr>
          <w:rFonts w:ascii="Times New Roman" w:hAnsi="Times New Roman"/>
          <w:lang w:val="el-GR"/>
        </w:rPr>
      </w:pPr>
      <w:r w:rsidRPr="008C5E2C">
        <w:rPr>
          <w:rFonts w:ascii="Times New Roman" w:hAnsi="Times New Roman"/>
          <w:lang w:val="el-GR"/>
        </w:rPr>
        <w:t>Τιμολόλη</w:t>
      </w:r>
    </w:p>
    <w:p w:rsidR="00F54BFF" w:rsidRPr="008C5E2C" w:rsidRDefault="00F54BFF" w:rsidP="00F54BFF">
      <w:pPr>
        <w:rPr>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Η μέγιστη συγκέντρωση της τιμολόλης στο υδατοειδές υγρό επιτυγχάνεται περίπου 1 ώρα μετά την τοπική εφαρμογή των οφθαλμικών σταγόνων. Μέρος της δόσης απορροφάται συστηματικά και η μέγιστη συγκέντρωση στο πλάσμα της τάξης του 1 ng/ml επιτυγχάνεται 10-20 λεπτά μετά την τοπική εφαρμογή μιας οφθαλμικής σταγόνας στο</w:t>
      </w:r>
      <w:r w:rsidR="00291778" w:rsidRPr="008C5E2C">
        <w:rPr>
          <w:rFonts w:ascii="Times New Roman" w:hAnsi="Times New Roman"/>
          <w:sz w:val="22"/>
          <w:lang w:val="el-GR"/>
        </w:rPr>
        <w:t>ν</w:t>
      </w:r>
      <w:r w:rsidRPr="008C5E2C">
        <w:rPr>
          <w:rFonts w:ascii="Times New Roman" w:hAnsi="Times New Roman"/>
          <w:sz w:val="22"/>
          <w:lang w:val="el-GR"/>
        </w:rPr>
        <w:t xml:space="preserve"> κάθε </w:t>
      </w:r>
      <w:r w:rsidR="00020AFD" w:rsidRPr="008C5E2C">
        <w:rPr>
          <w:rFonts w:ascii="Times New Roman" w:hAnsi="Times New Roman"/>
          <w:sz w:val="22"/>
          <w:lang w:val="el-GR"/>
        </w:rPr>
        <w:t>οφθαλμό</w:t>
      </w:r>
      <w:r w:rsidRPr="008C5E2C">
        <w:rPr>
          <w:rFonts w:ascii="Times New Roman" w:hAnsi="Times New Roman"/>
          <w:sz w:val="22"/>
          <w:lang w:val="el-GR"/>
        </w:rPr>
        <w:t xml:space="preserve"> μία φορά ημερησίως (300 μικρογραμμάρια ημερησίως). Η ημιπερίοδος ζωής της τιμολόλης στο πλάσμα είναι περίπου 6 ώρες. Η τιμολόλη μεταβολίζεται εκτεταμένα στο ήπαρ. Οι μεταβολίτες απεκκρίνονται στα ούρα μαζί με κάποια ποσότητα αμετάβλητης τιμολόλης.</w:t>
      </w:r>
    </w:p>
    <w:p w:rsidR="00404C20" w:rsidRPr="008C5E2C" w:rsidRDefault="00404C20">
      <w:pPr>
        <w:ind w:left="567"/>
        <w:jc w:val="both"/>
        <w:rPr>
          <w:rFonts w:ascii="Times New Roman" w:hAnsi="Times New Roman"/>
          <w:lang w:val="el-GR"/>
        </w:rPr>
      </w:pPr>
    </w:p>
    <w:p w:rsidR="00404C20" w:rsidRPr="008C5E2C" w:rsidRDefault="00404C20" w:rsidP="00E03FD0">
      <w:pPr>
        <w:pStyle w:val="6"/>
        <w:ind w:left="0"/>
        <w:jc w:val="both"/>
        <w:rPr>
          <w:rFonts w:ascii="Times New Roman" w:hAnsi="Times New Roman"/>
          <w:color w:val="auto"/>
        </w:rPr>
      </w:pPr>
      <w:r w:rsidRPr="008C5E2C">
        <w:rPr>
          <w:rFonts w:ascii="Times New Roman" w:hAnsi="Times New Roman"/>
          <w:color w:val="auto"/>
        </w:rPr>
        <w:t>Xalacom</w:t>
      </w:r>
    </w:p>
    <w:p w:rsidR="00F54BFF" w:rsidRPr="008C5E2C" w:rsidRDefault="00F54BFF" w:rsidP="00F54BFF">
      <w:pPr>
        <w:rPr>
          <w:lang w:val="el-GR"/>
        </w:rPr>
      </w:pPr>
    </w:p>
    <w:p w:rsidR="00404C20" w:rsidRPr="008C5E2C" w:rsidRDefault="00B003A5" w:rsidP="00E03FD0">
      <w:pPr>
        <w:jc w:val="both"/>
        <w:rPr>
          <w:rFonts w:ascii="Times New Roman" w:hAnsi="Times New Roman"/>
          <w:sz w:val="22"/>
          <w:lang w:val="el-GR"/>
        </w:rPr>
      </w:pPr>
      <w:r w:rsidRPr="008C5E2C">
        <w:rPr>
          <w:rFonts w:ascii="Times New Roman" w:hAnsi="Times New Roman"/>
          <w:sz w:val="22"/>
          <w:lang w:val="el-GR"/>
        </w:rPr>
        <w:t>Δεν παρατηρήθηκαν</w:t>
      </w:r>
      <w:r w:rsidR="00404C20" w:rsidRPr="008C5E2C">
        <w:rPr>
          <w:rFonts w:ascii="Times New Roman" w:hAnsi="Times New Roman"/>
          <w:sz w:val="22"/>
          <w:lang w:val="el-GR"/>
        </w:rPr>
        <w:t xml:space="preserve"> φαρμακοκινητικ</w:t>
      </w:r>
      <w:r w:rsidRPr="008C5E2C">
        <w:rPr>
          <w:rFonts w:ascii="Times New Roman" w:hAnsi="Times New Roman"/>
          <w:sz w:val="22"/>
          <w:lang w:val="el-GR"/>
        </w:rPr>
        <w:t>ές</w:t>
      </w:r>
      <w:r w:rsidR="00404C20" w:rsidRPr="008C5E2C">
        <w:rPr>
          <w:rFonts w:ascii="Times New Roman" w:hAnsi="Times New Roman"/>
          <w:sz w:val="22"/>
          <w:lang w:val="el-GR"/>
        </w:rPr>
        <w:t xml:space="preserve"> αλληλεπ</w:t>
      </w:r>
      <w:r w:rsidRPr="008C5E2C">
        <w:rPr>
          <w:rFonts w:ascii="Times New Roman" w:hAnsi="Times New Roman"/>
          <w:sz w:val="22"/>
          <w:lang w:val="el-GR"/>
        </w:rPr>
        <w:t>ιδράσεις</w:t>
      </w:r>
      <w:r w:rsidR="00404C20" w:rsidRPr="008C5E2C">
        <w:rPr>
          <w:rFonts w:ascii="Times New Roman" w:hAnsi="Times New Roman"/>
          <w:sz w:val="22"/>
          <w:lang w:val="el-GR"/>
        </w:rPr>
        <w:t xml:space="preserve"> μεταξύ της λατανοπρόστης και της τιμολόλης, αν και παρατηρήθηκε περίπου διπλάσια αύξηση στη συγκέντρωση του οξέος της λατα</w:t>
      </w:r>
      <w:r w:rsidR="001B453C" w:rsidRPr="008C5E2C">
        <w:rPr>
          <w:rFonts w:ascii="Times New Roman" w:hAnsi="Times New Roman"/>
          <w:sz w:val="22"/>
          <w:lang w:val="el-GR"/>
        </w:rPr>
        <w:t xml:space="preserve">νοπρόστης στο υδατοειδές υγρό </w:t>
      </w:r>
      <w:r w:rsidR="00404C20" w:rsidRPr="008C5E2C">
        <w:rPr>
          <w:rFonts w:ascii="Times New Roman" w:hAnsi="Times New Roman"/>
          <w:sz w:val="22"/>
          <w:lang w:val="el-GR"/>
        </w:rPr>
        <w:t>1-4 ώρες μετά τη χορήγηση του Xalacom σε σύγκριση με τη μονοθεραπεία.</w:t>
      </w: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sz w:val="22"/>
          <w:u w:val="single"/>
          <w:lang w:val="el-GR"/>
        </w:rPr>
      </w:pPr>
      <w:r w:rsidRPr="008C5E2C">
        <w:rPr>
          <w:rFonts w:ascii="Times New Roman" w:hAnsi="Times New Roman"/>
          <w:b/>
          <w:sz w:val="22"/>
          <w:lang w:val="el-GR"/>
        </w:rPr>
        <w:t xml:space="preserve">5.3 Προκλινικά </w:t>
      </w:r>
      <w:r w:rsidR="00A421AD" w:rsidRPr="008C5E2C">
        <w:rPr>
          <w:rFonts w:ascii="Times New Roman" w:hAnsi="Times New Roman"/>
          <w:b/>
          <w:sz w:val="22"/>
          <w:lang w:val="el-GR"/>
        </w:rPr>
        <w:t xml:space="preserve">δεδομένα για την </w:t>
      </w:r>
      <w:r w:rsidRPr="008C5E2C">
        <w:rPr>
          <w:rFonts w:ascii="Times New Roman" w:hAnsi="Times New Roman"/>
          <w:b/>
          <w:sz w:val="22"/>
          <w:lang w:val="el-GR"/>
        </w:rPr>
        <w:t>ασφάλεια</w:t>
      </w:r>
      <w:r w:rsidRPr="008C5E2C">
        <w:rPr>
          <w:rFonts w:ascii="Times New Roman" w:hAnsi="Times New Roman"/>
          <w:sz w:val="22"/>
          <w:u w:val="single"/>
          <w:lang w:val="el-GR"/>
        </w:rPr>
        <w:t xml:space="preserve"> </w:t>
      </w:r>
    </w:p>
    <w:p w:rsidR="00404C20" w:rsidRPr="008C5E2C" w:rsidRDefault="00404C2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Η οφθαλμική καθώς και η συστηματική εικόνα ασφάλειας των ξεχωριστών συστ</w:t>
      </w:r>
      <w:r w:rsidR="0072403D" w:rsidRPr="008C5E2C">
        <w:rPr>
          <w:rFonts w:ascii="Times New Roman" w:hAnsi="Times New Roman"/>
          <w:sz w:val="22"/>
          <w:lang w:val="el-GR"/>
        </w:rPr>
        <w:t xml:space="preserve">ατικών έχει βεβαιωθεί επαρκώς. </w:t>
      </w:r>
      <w:r w:rsidRPr="008C5E2C">
        <w:rPr>
          <w:rFonts w:ascii="Times New Roman" w:hAnsi="Times New Roman"/>
          <w:sz w:val="22"/>
          <w:lang w:val="el-GR"/>
        </w:rPr>
        <w:t xml:space="preserve">Επιπλέον, καμία δυσμενής οφθαλμική ή συστηματική επίδραση δεν παρατηρήθηκε σε κουνέλια που υποβλήθηκαν σε τοπική θεραπεία με τον σταθερό συνδυασμό ή με ταυτόχρονη χορήγηση οφθαλμικών διαλυμάτων λατανοπρόστης και τιμολόλης. Τα αποτελέσματα από τις μελέτες φαρμακολογικής ασφάλειας, γονοτοξικότητας και καρκινογένεσης με το καθ΄ ένα από τα συστατικά δεν έδειξαν κανέναν ειδικό κίνδυνο για τον άνθρωπο. Η λατανοπρόστη δεν επηρέασε την ίαση της πληγής στον κερατοειδή του οφθαλμού του κουνελιού, ενώ η τιμολόλη ανέστειλε τη διαδικασία στον οφθαλμό του κουνελιού και του πιθήκου όταν χορηγήθηκε με μεγαλύτερη συχνότητα από μία φορά ημερησίως.                          </w:t>
      </w:r>
    </w:p>
    <w:p w:rsidR="00404C20" w:rsidRPr="008C5E2C" w:rsidRDefault="00404C20">
      <w:pPr>
        <w:ind w:left="540"/>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Για τη λατανοπρόστη, καμία επίδραση στη γονιμότητα του αρσενικού ή του θηλυκού αρουραίου και κανένα δυνητικό τερατογένεσης σε αρουραίους και σε κουνέλια δεν έχουν αποδειχθεί. Δεν παρατηρήθηκε εμβρυοτοξικότητα σε αρουραίους μετά από ενδοφλέβια χορήγηση δόσεων μέχρι και 250 μικρογραμμαρίων</w:t>
      </w:r>
      <w:r w:rsidR="001F530D" w:rsidRPr="008C5E2C">
        <w:rPr>
          <w:rFonts w:ascii="Times New Roman" w:hAnsi="Times New Roman"/>
          <w:sz w:val="22"/>
          <w:lang w:val="el-GR"/>
        </w:rPr>
        <w:t>/</w:t>
      </w:r>
      <w:r w:rsidRPr="008C5E2C">
        <w:rPr>
          <w:rFonts w:ascii="Times New Roman" w:hAnsi="Times New Roman"/>
          <w:sz w:val="22"/>
          <w:lang w:val="el-GR"/>
        </w:rPr>
        <w:t>κιλό σωμα</w:t>
      </w:r>
      <w:r w:rsidR="009E7CCB" w:rsidRPr="008C5E2C">
        <w:rPr>
          <w:rFonts w:ascii="Times New Roman" w:hAnsi="Times New Roman"/>
          <w:sz w:val="22"/>
          <w:lang w:val="el-GR"/>
        </w:rPr>
        <w:t xml:space="preserve">τικού βάρους ημερησίως. Ωστόσο, </w:t>
      </w:r>
      <w:r w:rsidRPr="008C5E2C">
        <w:rPr>
          <w:rFonts w:ascii="Times New Roman" w:hAnsi="Times New Roman"/>
          <w:sz w:val="22"/>
          <w:lang w:val="el-GR"/>
        </w:rPr>
        <w:t xml:space="preserve">η λατανοπρόστη προκάλεσε </w:t>
      </w:r>
      <w:r w:rsidR="00020AFD" w:rsidRPr="008C5E2C">
        <w:rPr>
          <w:rFonts w:ascii="Times New Roman" w:hAnsi="Times New Roman"/>
          <w:sz w:val="22"/>
          <w:lang w:val="el-GR"/>
        </w:rPr>
        <w:t xml:space="preserve"> εμβρυοτοξικότητα</w:t>
      </w:r>
      <w:r w:rsidRPr="008C5E2C">
        <w:rPr>
          <w:rFonts w:ascii="Times New Roman" w:hAnsi="Times New Roman"/>
          <w:sz w:val="22"/>
          <w:lang w:val="el-GR"/>
        </w:rPr>
        <w:t xml:space="preserve">, που χαρακτηρίσθηκε από αυξημένη συχνότητα εμφάνισης καθυστερημένης </w:t>
      </w:r>
      <w:r w:rsidRPr="008C5E2C">
        <w:rPr>
          <w:rFonts w:ascii="Times New Roman" w:hAnsi="Times New Roman"/>
          <w:sz w:val="22"/>
          <w:lang w:val="el-GR"/>
        </w:rPr>
        <w:lastRenderedPageBreak/>
        <w:t>απορρόφησης και αποβολής καθώς και από μειωμένο εμβρυακό βάρος, σε κουνέλια, με ενδοφλέβιες δόσεις 5 μικρογραμμαρίων</w:t>
      </w:r>
      <w:r w:rsidR="001F530D" w:rsidRPr="008C5E2C">
        <w:rPr>
          <w:rFonts w:ascii="Times New Roman" w:hAnsi="Times New Roman"/>
          <w:sz w:val="22"/>
          <w:lang w:val="el-GR"/>
        </w:rPr>
        <w:t>/</w:t>
      </w:r>
      <w:r w:rsidRPr="008C5E2C">
        <w:rPr>
          <w:rFonts w:ascii="Times New Roman" w:hAnsi="Times New Roman"/>
          <w:sz w:val="22"/>
          <w:lang w:val="el-GR"/>
        </w:rPr>
        <w:t>κιλό σωματικού βάρους ημερησίως (περίπου το 100πλάσιο της κλινικής δόσης) και άνω. Η τιμολόλη δεν έδειξε καμία επίδραση στη γονιμότητα αρσενικών και θηλυκών αρουραίων ούτε δυνητικό τερατογόνου δράσης σε ποντίκια, αρουραίους και κουνέλια.</w:t>
      </w:r>
    </w:p>
    <w:p w:rsidR="00404C20" w:rsidRPr="008C5E2C" w:rsidRDefault="00404C20">
      <w:pPr>
        <w:ind w:left="540"/>
        <w:jc w:val="both"/>
        <w:rPr>
          <w:rFonts w:ascii="Times New Roman" w:hAnsi="Times New Roman"/>
          <w:sz w:val="22"/>
          <w:lang w:val="el-GR"/>
        </w:rPr>
      </w:pPr>
    </w:p>
    <w:p w:rsidR="00404C20" w:rsidRPr="008C5E2C" w:rsidRDefault="00404C20">
      <w:pPr>
        <w:ind w:left="540"/>
        <w:jc w:val="both"/>
        <w:rPr>
          <w:rFonts w:ascii="Times New Roman" w:hAnsi="Times New Roman"/>
          <w:sz w:val="22"/>
          <w:lang w:val="el-GR"/>
        </w:rPr>
      </w:pPr>
      <w:r w:rsidRPr="008C5E2C">
        <w:rPr>
          <w:rFonts w:ascii="Times New Roman" w:hAnsi="Times New Roman"/>
          <w:sz w:val="22"/>
          <w:lang w:val="el-GR"/>
        </w:rPr>
        <w:t xml:space="preserve">                                                                                                                                                                                                                                                                                                                                                                                                                                                                                                                                </w:t>
      </w:r>
    </w:p>
    <w:p w:rsidR="00404C20" w:rsidRPr="008C5E2C" w:rsidRDefault="00404C20" w:rsidP="00F408E8">
      <w:pPr>
        <w:keepNext/>
        <w:jc w:val="both"/>
        <w:rPr>
          <w:rFonts w:ascii="Times New Roman" w:hAnsi="Times New Roman"/>
          <w:sz w:val="22"/>
          <w:lang w:val="el-GR"/>
        </w:rPr>
      </w:pPr>
      <w:r w:rsidRPr="008C5E2C">
        <w:rPr>
          <w:rFonts w:ascii="Times New Roman" w:hAnsi="Times New Roman"/>
          <w:b/>
          <w:sz w:val="22"/>
          <w:lang w:val="el-GR"/>
        </w:rPr>
        <w:t>6. ΦΑΡΜΑΚΕΥΤΙΚ</w:t>
      </w:r>
      <w:r w:rsidR="00A421AD" w:rsidRPr="008C5E2C">
        <w:rPr>
          <w:rFonts w:ascii="Times New Roman" w:hAnsi="Times New Roman"/>
          <w:b/>
          <w:sz w:val="22"/>
          <w:lang w:val="el-GR"/>
        </w:rPr>
        <w:t>ΕΣ ΠΛΗΡΟΦΟΡΙΕΣ</w:t>
      </w:r>
    </w:p>
    <w:p w:rsidR="00404C20" w:rsidRPr="008C5E2C" w:rsidRDefault="00404C20" w:rsidP="00F408E8">
      <w:pPr>
        <w:keepNext/>
        <w:jc w:val="both"/>
        <w:rPr>
          <w:rFonts w:ascii="Times New Roman" w:hAnsi="Times New Roman"/>
          <w:sz w:val="22"/>
          <w:lang w:val="el-GR"/>
        </w:rPr>
      </w:pPr>
    </w:p>
    <w:p w:rsidR="00404C20" w:rsidRPr="008C5E2C" w:rsidRDefault="00404C20" w:rsidP="00F408E8">
      <w:pPr>
        <w:keepNext/>
        <w:jc w:val="both"/>
        <w:rPr>
          <w:rFonts w:ascii="Times New Roman" w:hAnsi="Times New Roman"/>
          <w:b/>
          <w:sz w:val="22"/>
          <w:lang w:val="el-GR"/>
        </w:rPr>
      </w:pPr>
      <w:r w:rsidRPr="008C5E2C">
        <w:rPr>
          <w:rFonts w:ascii="Times New Roman" w:hAnsi="Times New Roman"/>
          <w:b/>
          <w:sz w:val="22"/>
          <w:lang w:val="el-GR"/>
        </w:rPr>
        <w:t xml:space="preserve">6.1 Κατάλογος </w:t>
      </w:r>
      <w:r w:rsidR="00A421AD" w:rsidRPr="008C5E2C">
        <w:rPr>
          <w:rFonts w:ascii="Times New Roman" w:hAnsi="Times New Roman"/>
          <w:b/>
          <w:sz w:val="22"/>
          <w:lang w:val="el-GR"/>
        </w:rPr>
        <w:t>εκδόχων</w:t>
      </w:r>
    </w:p>
    <w:p w:rsidR="00404C20" w:rsidRPr="008C5E2C" w:rsidRDefault="00404C20">
      <w:pPr>
        <w:jc w:val="both"/>
        <w:rPr>
          <w:rFonts w:ascii="Times New Roman" w:hAnsi="Times New Roman"/>
          <w:sz w:val="22"/>
          <w:lang w:val="el-GR"/>
        </w:rPr>
      </w:pPr>
    </w:p>
    <w:p w:rsidR="00404C20" w:rsidRPr="008C5E2C" w:rsidRDefault="00B27738">
      <w:pPr>
        <w:ind w:left="993" w:hanging="993"/>
        <w:jc w:val="both"/>
        <w:rPr>
          <w:rFonts w:ascii="Times New Roman" w:hAnsi="Times New Roman"/>
          <w:sz w:val="22"/>
          <w:lang w:val="el-GR"/>
        </w:rPr>
      </w:pPr>
      <w:r w:rsidRPr="008C5E2C">
        <w:rPr>
          <w:rFonts w:ascii="Times New Roman" w:hAnsi="Times New Roman"/>
          <w:sz w:val="22"/>
          <w:lang w:val="el-GR"/>
        </w:rPr>
        <w:t>Νάτριο χλωριούχο</w:t>
      </w:r>
    </w:p>
    <w:p w:rsidR="00404C20" w:rsidRPr="008C5E2C" w:rsidRDefault="00B27738">
      <w:pPr>
        <w:ind w:left="993" w:hanging="993"/>
        <w:jc w:val="both"/>
        <w:rPr>
          <w:rFonts w:ascii="Times New Roman" w:hAnsi="Times New Roman"/>
          <w:sz w:val="22"/>
          <w:lang w:val="el-GR"/>
        </w:rPr>
      </w:pPr>
      <w:r w:rsidRPr="008C5E2C">
        <w:rPr>
          <w:rFonts w:ascii="Times New Roman" w:hAnsi="Times New Roman"/>
          <w:sz w:val="22"/>
          <w:lang w:val="el-GR"/>
        </w:rPr>
        <w:t>Βενζαλκώνιο χλωριούχο</w:t>
      </w:r>
      <w:r w:rsidR="00404C20" w:rsidRPr="008C5E2C">
        <w:rPr>
          <w:rFonts w:ascii="Times New Roman" w:hAnsi="Times New Roman"/>
          <w:sz w:val="22"/>
          <w:lang w:val="el-GR"/>
        </w:rPr>
        <w:t xml:space="preserve"> </w:t>
      </w:r>
    </w:p>
    <w:p w:rsidR="00404C20" w:rsidRPr="008C5E2C" w:rsidRDefault="00B27738">
      <w:pPr>
        <w:ind w:left="993" w:hanging="993"/>
        <w:jc w:val="both"/>
        <w:rPr>
          <w:rFonts w:ascii="Times New Roman" w:hAnsi="Times New Roman"/>
          <w:sz w:val="22"/>
          <w:lang w:val="el-GR"/>
        </w:rPr>
      </w:pPr>
      <w:r w:rsidRPr="008C5E2C">
        <w:rPr>
          <w:rFonts w:ascii="Times New Roman" w:hAnsi="Times New Roman"/>
          <w:sz w:val="22"/>
          <w:lang w:val="el-GR"/>
        </w:rPr>
        <w:t>Νάτριο φωσφορικό δισόξινο μονοϋδρικό</w:t>
      </w:r>
    </w:p>
    <w:p w:rsidR="00404C20" w:rsidRPr="008C5E2C" w:rsidRDefault="00B27738">
      <w:pPr>
        <w:ind w:left="993" w:hanging="993"/>
        <w:jc w:val="both"/>
        <w:rPr>
          <w:rFonts w:ascii="Times New Roman" w:hAnsi="Times New Roman"/>
          <w:sz w:val="22"/>
          <w:lang w:val="el-GR"/>
        </w:rPr>
      </w:pPr>
      <w:r w:rsidRPr="008C5E2C">
        <w:rPr>
          <w:rFonts w:ascii="Times New Roman" w:hAnsi="Times New Roman"/>
          <w:sz w:val="22"/>
          <w:lang w:val="el-GR"/>
        </w:rPr>
        <w:t>Δινάτριο φωσφορικό άνυδρο</w:t>
      </w:r>
    </w:p>
    <w:p w:rsidR="00404C20" w:rsidRPr="008C5E2C" w:rsidRDefault="00404C20">
      <w:pPr>
        <w:ind w:left="450" w:hanging="450"/>
        <w:jc w:val="both"/>
        <w:rPr>
          <w:rFonts w:ascii="Times New Roman" w:hAnsi="Times New Roman"/>
          <w:sz w:val="22"/>
          <w:lang w:val="el-GR"/>
        </w:rPr>
      </w:pPr>
      <w:r w:rsidRPr="008C5E2C">
        <w:rPr>
          <w:rFonts w:ascii="Times New Roman" w:hAnsi="Times New Roman"/>
          <w:sz w:val="22"/>
          <w:lang w:val="el-GR"/>
        </w:rPr>
        <w:t xml:space="preserve">Διάλυμα υδροχλωρικού οξέος (για ρύθμιση σε </w:t>
      </w:r>
      <w:r w:rsidRPr="008C5E2C">
        <w:rPr>
          <w:rFonts w:ascii="Times New Roman" w:hAnsi="Times New Roman"/>
          <w:sz w:val="22"/>
        </w:rPr>
        <w:t>pH</w:t>
      </w:r>
      <w:r w:rsidRPr="008C5E2C">
        <w:rPr>
          <w:rFonts w:ascii="Times New Roman" w:hAnsi="Times New Roman"/>
          <w:sz w:val="22"/>
          <w:lang w:val="el-GR"/>
        </w:rPr>
        <w:t xml:space="preserve"> 6</w:t>
      </w:r>
      <w:r w:rsidR="00B27738" w:rsidRPr="008C5E2C">
        <w:rPr>
          <w:rFonts w:ascii="Times New Roman" w:hAnsi="Times New Roman"/>
          <w:sz w:val="22"/>
          <w:lang w:val="el-GR"/>
        </w:rPr>
        <w:t>,</w:t>
      </w:r>
      <w:r w:rsidRPr="008C5E2C">
        <w:rPr>
          <w:rFonts w:ascii="Times New Roman" w:hAnsi="Times New Roman"/>
          <w:sz w:val="22"/>
          <w:lang w:val="el-GR"/>
        </w:rPr>
        <w:t>0)</w:t>
      </w:r>
    </w:p>
    <w:p w:rsidR="00404C20" w:rsidRPr="008C5E2C" w:rsidRDefault="00404C20">
      <w:pPr>
        <w:ind w:left="450" w:hanging="450"/>
        <w:jc w:val="both"/>
        <w:rPr>
          <w:rFonts w:ascii="Times New Roman" w:hAnsi="Times New Roman"/>
          <w:sz w:val="22"/>
          <w:lang w:val="el-GR"/>
        </w:rPr>
      </w:pPr>
      <w:r w:rsidRPr="008C5E2C">
        <w:rPr>
          <w:rFonts w:ascii="Times New Roman" w:hAnsi="Times New Roman"/>
          <w:sz w:val="22"/>
          <w:lang w:val="el-GR"/>
        </w:rPr>
        <w:t xml:space="preserve">Διάλυμα υδροξειδίου του νατρίου (για ρύθμιση σε </w:t>
      </w:r>
      <w:r w:rsidRPr="008C5E2C">
        <w:rPr>
          <w:rFonts w:ascii="Times New Roman" w:hAnsi="Times New Roman"/>
          <w:sz w:val="22"/>
        </w:rPr>
        <w:t>pH</w:t>
      </w:r>
      <w:r w:rsidRPr="008C5E2C">
        <w:rPr>
          <w:rFonts w:ascii="Times New Roman" w:hAnsi="Times New Roman"/>
          <w:sz w:val="22"/>
          <w:lang w:val="el-GR"/>
        </w:rPr>
        <w:t xml:space="preserve"> 6</w:t>
      </w:r>
      <w:r w:rsidR="00B27738" w:rsidRPr="008C5E2C">
        <w:rPr>
          <w:rFonts w:ascii="Times New Roman" w:hAnsi="Times New Roman"/>
          <w:sz w:val="22"/>
          <w:lang w:val="el-GR"/>
        </w:rPr>
        <w:t>,</w:t>
      </w:r>
      <w:r w:rsidRPr="008C5E2C">
        <w:rPr>
          <w:rFonts w:ascii="Times New Roman" w:hAnsi="Times New Roman"/>
          <w:sz w:val="22"/>
          <w:lang w:val="el-GR"/>
        </w:rPr>
        <w:t>0)</w:t>
      </w:r>
    </w:p>
    <w:p w:rsidR="00404C20" w:rsidRPr="008C5E2C" w:rsidRDefault="00B27738">
      <w:pPr>
        <w:ind w:left="993" w:hanging="993"/>
        <w:jc w:val="both"/>
        <w:rPr>
          <w:rFonts w:ascii="Times New Roman" w:hAnsi="Times New Roman"/>
          <w:sz w:val="22"/>
          <w:lang w:val="el-GR"/>
        </w:rPr>
      </w:pPr>
      <w:r w:rsidRPr="008C5E2C">
        <w:rPr>
          <w:rFonts w:ascii="Times New Roman" w:hAnsi="Times New Roman"/>
          <w:sz w:val="22"/>
          <w:lang w:val="el-GR"/>
        </w:rPr>
        <w:t>Ύδωρ για ενέσιμα</w:t>
      </w:r>
    </w:p>
    <w:p w:rsidR="00404C20" w:rsidRPr="008C5E2C" w:rsidRDefault="00404C20">
      <w:pPr>
        <w:ind w:left="993" w:hanging="993"/>
        <w:jc w:val="both"/>
        <w:rPr>
          <w:rFonts w:ascii="Times New Roman" w:hAnsi="Times New Roman"/>
          <w:sz w:val="22"/>
          <w:lang w:val="el-GR"/>
        </w:rPr>
      </w:pPr>
    </w:p>
    <w:p w:rsidR="00404C20" w:rsidRPr="008C5E2C" w:rsidRDefault="00404C20">
      <w:pPr>
        <w:ind w:left="-284" w:firstLine="284"/>
        <w:jc w:val="both"/>
        <w:rPr>
          <w:rFonts w:ascii="Times New Roman" w:hAnsi="Times New Roman"/>
          <w:b/>
          <w:sz w:val="22"/>
          <w:lang w:val="el-GR"/>
        </w:rPr>
      </w:pPr>
      <w:r w:rsidRPr="008C5E2C">
        <w:rPr>
          <w:rFonts w:ascii="Times New Roman" w:hAnsi="Times New Roman"/>
          <w:b/>
          <w:sz w:val="22"/>
          <w:lang w:val="el-GR"/>
        </w:rPr>
        <w:t>6.2 Ασυμβατότητες</w:t>
      </w:r>
    </w:p>
    <w:p w:rsidR="00404C20" w:rsidRPr="008C5E2C" w:rsidRDefault="00404C20">
      <w:pPr>
        <w:ind w:left="-284" w:firstLine="284"/>
        <w:jc w:val="both"/>
        <w:rPr>
          <w:rFonts w:ascii="Times New Roman" w:hAnsi="Times New Roman"/>
          <w:b/>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Μελέτες </w:t>
      </w:r>
      <w:r w:rsidRPr="008C5E2C">
        <w:rPr>
          <w:rFonts w:ascii="Times New Roman" w:hAnsi="Times New Roman"/>
          <w:sz w:val="22"/>
        </w:rPr>
        <w:t>in</w:t>
      </w:r>
      <w:r w:rsidRPr="008C5E2C">
        <w:rPr>
          <w:rFonts w:ascii="Times New Roman" w:hAnsi="Times New Roman"/>
          <w:sz w:val="22"/>
          <w:lang w:val="el-GR"/>
        </w:rPr>
        <w:t xml:space="preserve"> </w:t>
      </w:r>
      <w:r w:rsidRPr="008C5E2C">
        <w:rPr>
          <w:rFonts w:ascii="Times New Roman" w:hAnsi="Times New Roman"/>
          <w:sz w:val="22"/>
        </w:rPr>
        <w:t>vitro</w:t>
      </w:r>
      <w:r w:rsidRPr="008C5E2C">
        <w:rPr>
          <w:rFonts w:ascii="Times New Roman" w:hAnsi="Times New Roman"/>
          <w:sz w:val="22"/>
          <w:lang w:val="el-GR"/>
        </w:rPr>
        <w:t xml:space="preserve"> έδειξαν ότι προκαλείται καθίζηση όταν οφθαλμ</w:t>
      </w:r>
      <w:r w:rsidR="0072403D" w:rsidRPr="008C5E2C">
        <w:rPr>
          <w:rFonts w:ascii="Times New Roman" w:hAnsi="Times New Roman"/>
          <w:sz w:val="22"/>
          <w:lang w:val="el-GR"/>
        </w:rPr>
        <w:t>ικές</w:t>
      </w:r>
      <w:r w:rsidRPr="008C5E2C">
        <w:rPr>
          <w:rFonts w:ascii="Times New Roman" w:hAnsi="Times New Roman"/>
          <w:sz w:val="22"/>
          <w:lang w:val="el-GR"/>
        </w:rPr>
        <w:t xml:space="preserve"> σταγόνες που περιέχουν θειομερσάλη αναμιχθούν με το </w:t>
      </w:r>
      <w:r w:rsidRPr="008C5E2C">
        <w:rPr>
          <w:rFonts w:ascii="Times New Roman" w:hAnsi="Times New Roman"/>
          <w:sz w:val="22"/>
        </w:rPr>
        <w:t>Xalatan</w:t>
      </w:r>
      <w:r w:rsidRPr="008C5E2C">
        <w:rPr>
          <w:rFonts w:ascii="Times New Roman" w:hAnsi="Times New Roman"/>
          <w:sz w:val="22"/>
          <w:lang w:val="el-GR"/>
        </w:rPr>
        <w:t xml:space="preserve">. Σε περίπτωση που τέτοιου είδους φάρμακα χρησιμοποιούνται ταυτόχρονα με το </w:t>
      </w:r>
      <w:r w:rsidRPr="008C5E2C">
        <w:rPr>
          <w:rFonts w:ascii="Times New Roman" w:hAnsi="Times New Roman"/>
          <w:sz w:val="22"/>
        </w:rPr>
        <w:t>Xalacom</w:t>
      </w:r>
      <w:r w:rsidRPr="008C5E2C">
        <w:rPr>
          <w:rFonts w:ascii="Times New Roman" w:hAnsi="Times New Roman"/>
          <w:sz w:val="22"/>
          <w:lang w:val="el-GR"/>
        </w:rPr>
        <w:t>, οι οφθαλμικές σταγόνες θα πρέπει να</w:t>
      </w:r>
      <w:r w:rsidR="00E03FD0" w:rsidRPr="008C5E2C">
        <w:rPr>
          <w:rFonts w:ascii="Times New Roman" w:hAnsi="Times New Roman"/>
          <w:sz w:val="22"/>
          <w:lang w:val="el-GR"/>
        </w:rPr>
        <w:t xml:space="preserve"> </w:t>
      </w:r>
      <w:r w:rsidRPr="008C5E2C">
        <w:rPr>
          <w:rFonts w:ascii="Times New Roman" w:hAnsi="Times New Roman"/>
          <w:sz w:val="22"/>
          <w:lang w:val="el-GR"/>
        </w:rPr>
        <w:t>χορηγούνται σε μεσοδιάστημα τουλάχιστον πέντε λεπτών.</w:t>
      </w:r>
    </w:p>
    <w:p w:rsidR="00404C20" w:rsidRPr="008C5E2C" w:rsidRDefault="00404C20">
      <w:pPr>
        <w:jc w:val="both"/>
        <w:rPr>
          <w:rFonts w:ascii="Times New Roman" w:hAnsi="Times New Roman"/>
          <w:b/>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6.3  Διάρκεια ζωής</w:t>
      </w:r>
    </w:p>
    <w:p w:rsidR="00404C20" w:rsidRPr="008C5E2C" w:rsidRDefault="00404C20">
      <w:pPr>
        <w:jc w:val="both"/>
        <w:rPr>
          <w:rFonts w:ascii="Times New Roman" w:hAnsi="Times New Roman"/>
          <w:b/>
          <w:sz w:val="22"/>
          <w:lang w:val="el-GR"/>
        </w:rPr>
      </w:pPr>
    </w:p>
    <w:p w:rsidR="00404C20" w:rsidRPr="008C5E2C" w:rsidRDefault="00404C20">
      <w:pPr>
        <w:jc w:val="both"/>
        <w:rPr>
          <w:rFonts w:ascii="Times New Roman" w:hAnsi="Times New Roman"/>
          <w:sz w:val="22"/>
          <w:lang w:val="el-GR"/>
        </w:rPr>
      </w:pPr>
      <w:r w:rsidRPr="008C5E2C">
        <w:rPr>
          <w:rFonts w:ascii="Times New Roman" w:hAnsi="Times New Roman"/>
          <w:sz w:val="22"/>
          <w:lang w:val="el-GR"/>
        </w:rPr>
        <w:t>2 χρόνια</w:t>
      </w:r>
    </w:p>
    <w:p w:rsidR="00C711A0" w:rsidRPr="008C5E2C" w:rsidRDefault="00C711A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Μετά το άνοιγμα του περιέκτη: 4 εβδομάδες</w:t>
      </w:r>
    </w:p>
    <w:p w:rsidR="00404C20" w:rsidRPr="008C5E2C" w:rsidRDefault="00404C20">
      <w:pPr>
        <w:ind w:firstLine="420"/>
        <w:jc w:val="both"/>
        <w:rPr>
          <w:rFonts w:ascii="Times New Roman" w:hAnsi="Times New Roman"/>
          <w:sz w:val="22"/>
          <w:lang w:val="el-GR"/>
        </w:rPr>
      </w:pPr>
    </w:p>
    <w:p w:rsidR="00404C20" w:rsidRPr="008C5E2C" w:rsidRDefault="00404C20">
      <w:pPr>
        <w:numPr>
          <w:ilvl w:val="1"/>
          <w:numId w:val="1"/>
        </w:numPr>
        <w:jc w:val="both"/>
        <w:rPr>
          <w:rFonts w:ascii="Times New Roman" w:hAnsi="Times New Roman"/>
          <w:b/>
          <w:sz w:val="22"/>
          <w:lang w:val="el-GR"/>
        </w:rPr>
      </w:pPr>
      <w:r w:rsidRPr="008C5E2C">
        <w:rPr>
          <w:rFonts w:ascii="Times New Roman" w:hAnsi="Times New Roman"/>
          <w:b/>
          <w:sz w:val="22"/>
          <w:lang w:val="el-GR"/>
        </w:rPr>
        <w:t xml:space="preserve">Ιδιαίτερες προφυλάξεις κατά τη φύλαξη του προϊόντος                             </w:t>
      </w:r>
    </w:p>
    <w:p w:rsidR="00404C20" w:rsidRPr="008C5E2C" w:rsidRDefault="00404C2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Να φυλάσσεται σε ψυγείο (2°</w:t>
      </w:r>
      <w:r w:rsidRPr="008C5E2C">
        <w:rPr>
          <w:rFonts w:ascii="Times New Roman" w:hAnsi="Times New Roman"/>
          <w:sz w:val="22"/>
        </w:rPr>
        <w:t>C</w:t>
      </w:r>
      <w:r w:rsidR="00386B22" w:rsidRPr="008C5E2C">
        <w:rPr>
          <w:rFonts w:ascii="Times New Roman" w:hAnsi="Times New Roman"/>
          <w:sz w:val="22"/>
          <w:lang w:val="el-GR"/>
        </w:rPr>
        <w:t xml:space="preserve"> – </w:t>
      </w:r>
      <w:r w:rsidRPr="008C5E2C">
        <w:rPr>
          <w:rFonts w:ascii="Times New Roman" w:hAnsi="Times New Roman"/>
          <w:sz w:val="22"/>
          <w:lang w:val="el-GR"/>
        </w:rPr>
        <w:t>8°</w:t>
      </w:r>
      <w:r w:rsidRPr="008C5E2C">
        <w:rPr>
          <w:rFonts w:ascii="Times New Roman" w:hAnsi="Times New Roman"/>
          <w:sz w:val="22"/>
        </w:rPr>
        <w:t>C</w:t>
      </w:r>
      <w:r w:rsidRPr="008C5E2C">
        <w:rPr>
          <w:rFonts w:ascii="Times New Roman" w:hAnsi="Times New Roman"/>
          <w:sz w:val="22"/>
          <w:lang w:val="el-GR"/>
        </w:rPr>
        <w:t>).</w:t>
      </w:r>
    </w:p>
    <w:p w:rsidR="00116808" w:rsidRPr="008C5E2C" w:rsidRDefault="00116808" w:rsidP="00E03FD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Ανοιχτό φιαλίδιο: Να μην φυλάσσεται σε θερμοκρασία άνω των 25°C.</w:t>
      </w:r>
    </w:p>
    <w:p w:rsidR="00116808" w:rsidRPr="008C5E2C" w:rsidRDefault="00116808" w:rsidP="00E03FD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Να φυλάσσεται το φιαλίδιο στο εξωτερικό κουτί</w:t>
      </w:r>
      <w:r w:rsidR="00386B22" w:rsidRPr="008C5E2C">
        <w:rPr>
          <w:rFonts w:ascii="Times New Roman" w:hAnsi="Times New Roman"/>
          <w:sz w:val="22"/>
          <w:lang w:val="el-GR"/>
        </w:rPr>
        <w:t xml:space="preserve"> για να προστατεύεται από το φως</w:t>
      </w:r>
      <w:r w:rsidRPr="008C5E2C">
        <w:rPr>
          <w:rFonts w:ascii="Times New Roman" w:hAnsi="Times New Roman"/>
          <w:sz w:val="22"/>
          <w:lang w:val="el-GR"/>
        </w:rPr>
        <w:t>.</w:t>
      </w:r>
    </w:p>
    <w:p w:rsidR="00404C20" w:rsidRPr="008C5E2C" w:rsidRDefault="00404C20">
      <w:pPr>
        <w:jc w:val="both"/>
        <w:rPr>
          <w:rFonts w:ascii="Times New Roman" w:hAnsi="Times New Roman"/>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6.5 Φύση και συστατικά του περιέκτη</w:t>
      </w:r>
    </w:p>
    <w:p w:rsidR="00404C20" w:rsidRPr="008C5E2C" w:rsidRDefault="00404C2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Φιαλίδιο (5 ml) από </w:t>
      </w:r>
      <w:r w:rsidRPr="008C5E2C">
        <w:rPr>
          <w:rFonts w:ascii="Times New Roman" w:hAnsi="Times New Roman"/>
          <w:sz w:val="22"/>
        </w:rPr>
        <w:t>LDPE</w:t>
      </w:r>
      <w:r w:rsidRPr="008C5E2C">
        <w:rPr>
          <w:rFonts w:ascii="Times New Roman" w:hAnsi="Times New Roman"/>
          <w:sz w:val="22"/>
          <w:lang w:val="el-GR"/>
        </w:rPr>
        <w:t xml:space="preserve"> και σταγονόμετρο, βιδωτό πώμα από </w:t>
      </w:r>
      <w:r w:rsidRPr="008C5E2C">
        <w:rPr>
          <w:rFonts w:ascii="Times New Roman" w:hAnsi="Times New Roman"/>
          <w:sz w:val="22"/>
        </w:rPr>
        <w:t>HDPE</w:t>
      </w:r>
      <w:r w:rsidRPr="008C5E2C">
        <w:rPr>
          <w:rFonts w:ascii="Times New Roman" w:hAnsi="Times New Roman"/>
          <w:sz w:val="22"/>
          <w:lang w:val="el-GR"/>
        </w:rPr>
        <w:t>, επίπωμα ασφαλείας από LDPE.</w:t>
      </w:r>
    </w:p>
    <w:p w:rsidR="00C711A0" w:rsidRPr="008C5E2C" w:rsidRDefault="00C711A0">
      <w:pPr>
        <w:ind w:left="426"/>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Κάθε φιαλίδιο περιέχει 2,5 ml διάλυμα για οφθαλμικές σταγόνες.</w:t>
      </w:r>
    </w:p>
    <w:p w:rsidR="00C711A0" w:rsidRPr="008C5E2C" w:rsidRDefault="00C711A0">
      <w:pPr>
        <w:ind w:left="426"/>
        <w:jc w:val="both"/>
        <w:rPr>
          <w:rFonts w:ascii="Times New Roman" w:hAnsi="Times New Roman"/>
          <w:sz w:val="22"/>
          <w:lang w:val="el-GR"/>
        </w:rPr>
      </w:pPr>
    </w:p>
    <w:p w:rsidR="00404C20" w:rsidRPr="008C5E2C" w:rsidRDefault="00404C20" w:rsidP="00F52512">
      <w:pPr>
        <w:jc w:val="both"/>
        <w:rPr>
          <w:rFonts w:ascii="Times New Roman" w:hAnsi="Times New Roman"/>
          <w:sz w:val="22"/>
          <w:lang w:val="el-GR"/>
        </w:rPr>
      </w:pPr>
      <w:r w:rsidRPr="008C5E2C">
        <w:rPr>
          <w:rFonts w:ascii="Times New Roman" w:hAnsi="Times New Roman"/>
          <w:sz w:val="22"/>
          <w:lang w:val="el-GR"/>
        </w:rPr>
        <w:t xml:space="preserve">Μεγέθη συσκευασίας:  </w:t>
      </w:r>
      <w:r w:rsidRPr="008C5E2C">
        <w:rPr>
          <w:rFonts w:ascii="Times New Roman" w:hAnsi="Times New Roman"/>
          <w:sz w:val="22"/>
          <w:lang w:val="el-GR"/>
        </w:rPr>
        <w:tab/>
        <w:t xml:space="preserve">1 </w:t>
      </w:r>
      <w:r w:rsidRPr="008C5E2C">
        <w:rPr>
          <w:rFonts w:ascii="Times New Roman" w:hAnsi="Times New Roman"/>
          <w:sz w:val="22"/>
        </w:rPr>
        <w:t>x</w:t>
      </w:r>
      <w:r w:rsidRPr="008C5E2C">
        <w:rPr>
          <w:rFonts w:ascii="Times New Roman" w:hAnsi="Times New Roman"/>
          <w:sz w:val="22"/>
          <w:lang w:val="el-GR"/>
        </w:rPr>
        <w:t xml:space="preserve"> 2,5 </w:t>
      </w:r>
      <w:r w:rsidRPr="008C5E2C">
        <w:rPr>
          <w:rFonts w:ascii="Times New Roman" w:hAnsi="Times New Roman"/>
          <w:sz w:val="22"/>
        </w:rPr>
        <w:t>ml</w:t>
      </w:r>
    </w:p>
    <w:p w:rsidR="00404C20" w:rsidRPr="008C5E2C" w:rsidRDefault="00F52512" w:rsidP="00F52512">
      <w:pPr>
        <w:jc w:val="both"/>
        <w:rPr>
          <w:rFonts w:ascii="Times New Roman" w:hAnsi="Times New Roman"/>
          <w:sz w:val="22"/>
          <w:lang w:val="el-GR"/>
        </w:rPr>
      </w:pPr>
      <w:r w:rsidRPr="008C5E2C">
        <w:rPr>
          <w:rFonts w:ascii="Times New Roman" w:hAnsi="Times New Roman"/>
          <w:sz w:val="22"/>
          <w:lang w:val="el-GR"/>
        </w:rPr>
        <w:tab/>
      </w:r>
      <w:r w:rsidRPr="008C5E2C">
        <w:rPr>
          <w:rFonts w:ascii="Times New Roman" w:hAnsi="Times New Roman"/>
          <w:sz w:val="22"/>
          <w:lang w:val="el-GR"/>
        </w:rPr>
        <w:tab/>
      </w:r>
      <w:r w:rsidRPr="008C5E2C">
        <w:rPr>
          <w:rFonts w:ascii="Times New Roman" w:hAnsi="Times New Roman"/>
          <w:sz w:val="22"/>
          <w:lang w:val="el-GR"/>
        </w:rPr>
        <w:tab/>
      </w:r>
      <w:r w:rsidR="00404C20" w:rsidRPr="008C5E2C">
        <w:rPr>
          <w:rFonts w:ascii="Times New Roman" w:hAnsi="Times New Roman"/>
          <w:sz w:val="22"/>
          <w:lang w:val="el-GR"/>
        </w:rPr>
        <w:t xml:space="preserve">3 </w:t>
      </w:r>
      <w:r w:rsidR="00404C20" w:rsidRPr="008C5E2C">
        <w:rPr>
          <w:rFonts w:ascii="Times New Roman" w:hAnsi="Times New Roman"/>
          <w:sz w:val="22"/>
        </w:rPr>
        <w:t>x</w:t>
      </w:r>
      <w:r w:rsidR="00404C20" w:rsidRPr="008C5E2C">
        <w:rPr>
          <w:rFonts w:ascii="Times New Roman" w:hAnsi="Times New Roman"/>
          <w:sz w:val="22"/>
          <w:lang w:val="el-GR"/>
        </w:rPr>
        <w:t xml:space="preserve"> 2,5 </w:t>
      </w:r>
      <w:r w:rsidR="00404C20" w:rsidRPr="008C5E2C">
        <w:rPr>
          <w:rFonts w:ascii="Times New Roman" w:hAnsi="Times New Roman"/>
          <w:sz w:val="22"/>
        </w:rPr>
        <w:t>ml</w:t>
      </w:r>
    </w:p>
    <w:p w:rsidR="00404C20" w:rsidRPr="008C5E2C" w:rsidRDefault="00F52512" w:rsidP="00F52512">
      <w:pPr>
        <w:ind w:left="720"/>
        <w:jc w:val="both"/>
        <w:rPr>
          <w:rFonts w:ascii="Times New Roman" w:hAnsi="Times New Roman"/>
          <w:sz w:val="22"/>
          <w:lang w:val="el-GR"/>
        </w:rPr>
      </w:pPr>
      <w:r w:rsidRPr="008C5E2C">
        <w:rPr>
          <w:rFonts w:ascii="Times New Roman" w:hAnsi="Times New Roman"/>
          <w:sz w:val="22"/>
          <w:lang w:val="el-GR"/>
        </w:rPr>
        <w:t xml:space="preserve">      </w:t>
      </w:r>
      <w:r w:rsidRPr="008C5E2C">
        <w:rPr>
          <w:rFonts w:ascii="Times New Roman" w:hAnsi="Times New Roman"/>
          <w:sz w:val="22"/>
          <w:lang w:val="el-GR"/>
        </w:rPr>
        <w:tab/>
      </w:r>
      <w:r w:rsidRPr="008C5E2C">
        <w:rPr>
          <w:rFonts w:ascii="Times New Roman" w:hAnsi="Times New Roman"/>
          <w:sz w:val="22"/>
          <w:lang w:val="el-GR"/>
        </w:rPr>
        <w:tab/>
      </w:r>
      <w:r w:rsidR="00404C20" w:rsidRPr="008C5E2C">
        <w:rPr>
          <w:rFonts w:ascii="Times New Roman" w:hAnsi="Times New Roman"/>
          <w:sz w:val="22"/>
          <w:lang w:val="el-GR"/>
        </w:rPr>
        <w:t xml:space="preserve">6 </w:t>
      </w:r>
      <w:r w:rsidR="00404C20" w:rsidRPr="008C5E2C">
        <w:rPr>
          <w:rFonts w:ascii="Times New Roman" w:hAnsi="Times New Roman"/>
          <w:sz w:val="22"/>
        </w:rPr>
        <w:t>x</w:t>
      </w:r>
      <w:r w:rsidR="00404C20" w:rsidRPr="008C5E2C">
        <w:rPr>
          <w:rFonts w:ascii="Times New Roman" w:hAnsi="Times New Roman"/>
          <w:sz w:val="22"/>
          <w:lang w:val="el-GR"/>
        </w:rPr>
        <w:t xml:space="preserve"> 2,5 </w:t>
      </w:r>
      <w:r w:rsidR="00404C20" w:rsidRPr="008C5E2C">
        <w:rPr>
          <w:rFonts w:ascii="Times New Roman" w:hAnsi="Times New Roman"/>
          <w:sz w:val="22"/>
        </w:rPr>
        <w:t>ml</w:t>
      </w:r>
    </w:p>
    <w:p w:rsidR="00C711A0" w:rsidRPr="008C5E2C" w:rsidRDefault="00C711A0">
      <w:pPr>
        <w:ind w:left="426"/>
        <w:jc w:val="both"/>
        <w:rPr>
          <w:rFonts w:ascii="Times New Roman" w:hAnsi="Times New Roman"/>
          <w:sz w:val="22"/>
          <w:lang w:val="el-GR"/>
        </w:rPr>
      </w:pPr>
    </w:p>
    <w:p w:rsidR="00404C20" w:rsidRPr="008C5E2C" w:rsidRDefault="00463923" w:rsidP="00E03FD0">
      <w:pPr>
        <w:jc w:val="both"/>
        <w:rPr>
          <w:rFonts w:ascii="Times New Roman" w:hAnsi="Times New Roman"/>
          <w:sz w:val="22"/>
          <w:lang w:val="el-GR"/>
        </w:rPr>
      </w:pPr>
      <w:r w:rsidRPr="008C5E2C">
        <w:rPr>
          <w:rFonts w:ascii="Times New Roman" w:hAnsi="Times New Roman"/>
          <w:sz w:val="22"/>
          <w:lang w:val="el-GR"/>
        </w:rPr>
        <w:t xml:space="preserve">Μπορεί </w:t>
      </w:r>
      <w:r w:rsidR="00404C20" w:rsidRPr="008C5E2C">
        <w:rPr>
          <w:rFonts w:ascii="Times New Roman" w:hAnsi="Times New Roman"/>
          <w:sz w:val="22"/>
          <w:lang w:val="el-GR"/>
        </w:rPr>
        <w:t xml:space="preserve">να μην </w:t>
      </w:r>
      <w:r w:rsidR="00386B22" w:rsidRPr="008C5E2C">
        <w:rPr>
          <w:rFonts w:ascii="Times New Roman" w:hAnsi="Times New Roman"/>
          <w:sz w:val="22"/>
          <w:lang w:val="el-GR"/>
        </w:rPr>
        <w:t>κυκλοφορούν όλες οι συσκευασίες</w:t>
      </w:r>
      <w:r w:rsidR="00404C20" w:rsidRPr="008C5E2C">
        <w:rPr>
          <w:rFonts w:ascii="Times New Roman" w:hAnsi="Times New Roman"/>
          <w:sz w:val="22"/>
          <w:lang w:val="el-GR"/>
        </w:rPr>
        <w:t xml:space="preserve">.                          </w:t>
      </w:r>
    </w:p>
    <w:p w:rsidR="00404C20" w:rsidRPr="008C5E2C" w:rsidRDefault="00404C20">
      <w:pPr>
        <w:jc w:val="both"/>
        <w:rPr>
          <w:rFonts w:ascii="Times New Roman" w:hAnsi="Times New Roman"/>
          <w:sz w:val="22"/>
          <w:lang w:val="el-GR"/>
        </w:rPr>
      </w:pPr>
    </w:p>
    <w:p w:rsidR="00404C20" w:rsidRPr="008C5E2C" w:rsidRDefault="00404C20">
      <w:pPr>
        <w:numPr>
          <w:ilvl w:val="1"/>
          <w:numId w:val="4"/>
        </w:numPr>
        <w:jc w:val="both"/>
        <w:rPr>
          <w:rFonts w:ascii="Times New Roman" w:hAnsi="Times New Roman"/>
          <w:b/>
          <w:sz w:val="22"/>
          <w:lang w:val="el-GR"/>
        </w:rPr>
      </w:pPr>
      <w:r w:rsidRPr="008C5E2C">
        <w:rPr>
          <w:rFonts w:ascii="Times New Roman" w:hAnsi="Times New Roman"/>
          <w:b/>
          <w:sz w:val="22"/>
          <w:lang w:val="el-GR"/>
        </w:rPr>
        <w:t>Ιδαίτερες προφυλάξεις απόρριψης και άλλος χειρισμός</w:t>
      </w:r>
    </w:p>
    <w:p w:rsidR="00404C20" w:rsidRPr="008C5E2C" w:rsidRDefault="00404C20">
      <w:pPr>
        <w:jc w:val="both"/>
        <w:rPr>
          <w:rFonts w:ascii="Times New Roman" w:hAnsi="Times New Roman"/>
          <w:sz w:val="22"/>
          <w:lang w:val="el-GR"/>
        </w:rPr>
      </w:pPr>
    </w:p>
    <w:p w:rsidR="00404C20" w:rsidRPr="008C5E2C" w:rsidRDefault="00404C20" w:rsidP="00E03FD0">
      <w:pPr>
        <w:jc w:val="both"/>
        <w:rPr>
          <w:rFonts w:ascii="Times New Roman" w:hAnsi="Times New Roman"/>
          <w:sz w:val="22"/>
          <w:lang w:val="el-GR"/>
        </w:rPr>
      </w:pPr>
      <w:r w:rsidRPr="008C5E2C">
        <w:rPr>
          <w:rFonts w:ascii="Times New Roman" w:hAnsi="Times New Roman"/>
          <w:sz w:val="22"/>
          <w:lang w:val="el-GR"/>
        </w:rPr>
        <w:t xml:space="preserve">Το επίπωμα ασφαλείας </w:t>
      </w:r>
      <w:r w:rsidR="00970796" w:rsidRPr="008C5E2C">
        <w:rPr>
          <w:rFonts w:ascii="Times New Roman" w:hAnsi="Times New Roman"/>
          <w:sz w:val="22"/>
          <w:lang w:val="el-GR"/>
        </w:rPr>
        <w:t xml:space="preserve">πρέπει να </w:t>
      </w:r>
      <w:r w:rsidRPr="008C5E2C">
        <w:rPr>
          <w:rFonts w:ascii="Times New Roman" w:hAnsi="Times New Roman"/>
          <w:sz w:val="22"/>
          <w:lang w:val="el-GR"/>
        </w:rPr>
        <w:t xml:space="preserve">αφαιρείται πριν από τη χρήση. </w:t>
      </w:r>
    </w:p>
    <w:p w:rsidR="00404C20" w:rsidRPr="008C5E2C" w:rsidRDefault="00404C20">
      <w:pPr>
        <w:ind w:left="426"/>
        <w:jc w:val="both"/>
        <w:rPr>
          <w:rFonts w:ascii="Times New Roman" w:hAnsi="Times New Roman"/>
          <w:sz w:val="22"/>
          <w:lang w:val="el-GR"/>
        </w:rPr>
      </w:pPr>
    </w:p>
    <w:p w:rsidR="00404C20" w:rsidRPr="008C5E2C" w:rsidRDefault="00404C20">
      <w:pPr>
        <w:jc w:val="both"/>
        <w:rPr>
          <w:rFonts w:ascii="Times New Roman" w:hAnsi="Times New Roman"/>
          <w:sz w:val="22"/>
          <w:lang w:val="el-GR"/>
        </w:rPr>
      </w:pPr>
    </w:p>
    <w:p w:rsidR="00404C20" w:rsidRPr="008C5E2C" w:rsidRDefault="00404C20">
      <w:pPr>
        <w:numPr>
          <w:ilvl w:val="0"/>
          <w:numId w:val="2"/>
        </w:numPr>
        <w:jc w:val="both"/>
        <w:rPr>
          <w:rFonts w:ascii="Times New Roman" w:hAnsi="Times New Roman"/>
          <w:b/>
          <w:sz w:val="22"/>
          <w:lang w:val="el-GR"/>
        </w:rPr>
      </w:pPr>
      <w:r w:rsidRPr="008C5E2C">
        <w:rPr>
          <w:rFonts w:ascii="Times New Roman" w:hAnsi="Times New Roman"/>
          <w:b/>
          <w:sz w:val="22"/>
          <w:lang w:val="el-GR"/>
        </w:rPr>
        <w:lastRenderedPageBreak/>
        <w:t>ΚΑΤΟΧΟΣ ΤΗΣ ΑΔΕΙΑΣ ΚΥΚΛΟΦΟΡΙΑΣ</w:t>
      </w:r>
    </w:p>
    <w:p w:rsidR="00116808" w:rsidRPr="008C5E2C" w:rsidRDefault="00116808" w:rsidP="00EF1EE1">
      <w:pPr>
        <w:jc w:val="both"/>
        <w:rPr>
          <w:rFonts w:ascii="Times New Roman" w:hAnsi="Times New Roman"/>
          <w:sz w:val="22"/>
          <w:lang w:val="el-GR"/>
        </w:rPr>
      </w:pPr>
    </w:p>
    <w:p w:rsidR="00404C20" w:rsidRPr="008C5E2C" w:rsidRDefault="00404C20" w:rsidP="00EF1EE1">
      <w:pPr>
        <w:jc w:val="both"/>
        <w:rPr>
          <w:rFonts w:ascii="Times New Roman" w:hAnsi="Times New Roman"/>
          <w:sz w:val="22"/>
        </w:rPr>
      </w:pPr>
      <w:r w:rsidRPr="008C5E2C">
        <w:rPr>
          <w:rFonts w:ascii="Times New Roman" w:hAnsi="Times New Roman"/>
          <w:sz w:val="22"/>
        </w:rPr>
        <w:t>Pfizer Hellas A.E.</w:t>
      </w:r>
    </w:p>
    <w:p w:rsidR="00404C20" w:rsidRPr="008C5E2C" w:rsidRDefault="00404C20" w:rsidP="00E03FD0">
      <w:pPr>
        <w:autoSpaceDE w:val="0"/>
        <w:autoSpaceDN w:val="0"/>
        <w:adjustRightInd w:val="0"/>
        <w:rPr>
          <w:rFonts w:ascii="Times New Roman" w:hAnsi="Times New Roman"/>
          <w:sz w:val="22"/>
        </w:rPr>
      </w:pPr>
      <w:r w:rsidRPr="008C5E2C">
        <w:rPr>
          <w:rFonts w:ascii="Times New Roman" w:hAnsi="Times New Roman"/>
          <w:sz w:val="22"/>
          <w:lang w:val="el-GR"/>
        </w:rPr>
        <w:t>Λ</w:t>
      </w:r>
      <w:r w:rsidRPr="008C5E2C">
        <w:rPr>
          <w:rFonts w:ascii="Times New Roman" w:hAnsi="Times New Roman"/>
          <w:sz w:val="22"/>
        </w:rPr>
        <w:t xml:space="preserve">. </w:t>
      </w:r>
      <w:r w:rsidRPr="008C5E2C">
        <w:rPr>
          <w:rFonts w:ascii="Times New Roman" w:hAnsi="Times New Roman"/>
          <w:sz w:val="22"/>
          <w:lang w:val="el-GR"/>
        </w:rPr>
        <w:t>Μεσογείων</w:t>
      </w:r>
      <w:r w:rsidRPr="008C5E2C">
        <w:rPr>
          <w:rFonts w:ascii="Times New Roman" w:hAnsi="Times New Roman"/>
          <w:sz w:val="22"/>
        </w:rPr>
        <w:t xml:space="preserve"> 243, </w:t>
      </w:r>
    </w:p>
    <w:p w:rsidR="00404C20" w:rsidRPr="008C5E2C" w:rsidRDefault="00404C20" w:rsidP="00E03FD0">
      <w:pPr>
        <w:autoSpaceDE w:val="0"/>
        <w:autoSpaceDN w:val="0"/>
        <w:adjustRightInd w:val="0"/>
        <w:rPr>
          <w:rFonts w:ascii="Times New Roman" w:hAnsi="Times New Roman"/>
          <w:sz w:val="22"/>
          <w:lang w:val="el-GR"/>
        </w:rPr>
      </w:pPr>
      <w:r w:rsidRPr="008C5E2C">
        <w:rPr>
          <w:rFonts w:ascii="Times New Roman" w:hAnsi="Times New Roman"/>
          <w:sz w:val="22"/>
          <w:lang w:val="el-GR"/>
        </w:rPr>
        <w:t xml:space="preserve">Ν. Ψυχικό, 154 51 Αθήνα </w:t>
      </w:r>
    </w:p>
    <w:p w:rsidR="00404C20" w:rsidRPr="008C5E2C" w:rsidRDefault="00404C20">
      <w:pPr>
        <w:jc w:val="both"/>
        <w:rPr>
          <w:rFonts w:ascii="Times New Roman" w:hAnsi="Times New Roman"/>
          <w:sz w:val="22"/>
        </w:rPr>
      </w:pPr>
      <w:r w:rsidRPr="008C5E2C">
        <w:rPr>
          <w:rFonts w:ascii="Times New Roman" w:hAnsi="Times New Roman"/>
          <w:sz w:val="22"/>
          <w:lang w:val="el-GR"/>
        </w:rPr>
        <w:t>Τηλ: +30 210 67 85 800</w:t>
      </w:r>
    </w:p>
    <w:p w:rsidR="00404C20" w:rsidRPr="008C5E2C" w:rsidRDefault="00404C20">
      <w:pPr>
        <w:jc w:val="both"/>
        <w:rPr>
          <w:rFonts w:ascii="Times New Roman" w:hAnsi="Times New Roman"/>
          <w:sz w:val="22"/>
        </w:rPr>
      </w:pPr>
    </w:p>
    <w:p w:rsidR="00404C20" w:rsidRPr="008C5E2C" w:rsidRDefault="00404C20">
      <w:pPr>
        <w:jc w:val="both"/>
        <w:rPr>
          <w:rFonts w:ascii="Times New Roman" w:hAnsi="Times New Roman"/>
          <w:sz w:val="22"/>
        </w:rPr>
      </w:pPr>
    </w:p>
    <w:p w:rsidR="00404C20" w:rsidRPr="008C5E2C" w:rsidRDefault="00404C20">
      <w:pPr>
        <w:numPr>
          <w:ilvl w:val="0"/>
          <w:numId w:val="2"/>
        </w:numPr>
        <w:jc w:val="both"/>
        <w:rPr>
          <w:rFonts w:ascii="Times New Roman" w:hAnsi="Times New Roman"/>
          <w:b/>
          <w:sz w:val="22"/>
        </w:rPr>
      </w:pPr>
      <w:r w:rsidRPr="008C5E2C">
        <w:rPr>
          <w:rFonts w:ascii="Times New Roman" w:hAnsi="Times New Roman"/>
          <w:b/>
          <w:sz w:val="22"/>
          <w:lang w:val="el-GR"/>
        </w:rPr>
        <w:t xml:space="preserve">ΑΡΙΘΜΟΣ ΑΔΕΙΑΣ ΚΥΚΛΟΦΟΡΙΑΣ  </w:t>
      </w: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 xml:space="preserve"> </w:t>
      </w:r>
    </w:p>
    <w:p w:rsidR="00404C20" w:rsidRPr="008C5E2C" w:rsidRDefault="00116808">
      <w:pPr>
        <w:jc w:val="both"/>
        <w:rPr>
          <w:rFonts w:ascii="Times New Roman" w:hAnsi="Times New Roman"/>
          <w:bCs/>
          <w:sz w:val="22"/>
          <w:lang w:val="el-GR"/>
        </w:rPr>
      </w:pPr>
      <w:r w:rsidRPr="008C5E2C">
        <w:rPr>
          <w:rFonts w:ascii="Times New Roman" w:hAnsi="Times New Roman"/>
          <w:bCs/>
          <w:sz w:val="22"/>
          <w:lang w:val="el-GR"/>
        </w:rPr>
        <w:t>28614/23.04.2012</w:t>
      </w:r>
    </w:p>
    <w:p w:rsidR="00404C20" w:rsidRPr="008C5E2C" w:rsidRDefault="00404C20">
      <w:pPr>
        <w:jc w:val="both"/>
        <w:rPr>
          <w:rFonts w:ascii="Times New Roman" w:hAnsi="Times New Roman"/>
          <w:bCs/>
          <w:sz w:val="22"/>
          <w:lang w:val="el-GR"/>
        </w:rPr>
      </w:pPr>
    </w:p>
    <w:p w:rsidR="00404C20" w:rsidRPr="008C5E2C" w:rsidRDefault="00404C20">
      <w:pPr>
        <w:jc w:val="both"/>
        <w:rPr>
          <w:rFonts w:ascii="Times New Roman" w:hAnsi="Times New Roman"/>
          <w:b/>
          <w:sz w:val="22"/>
          <w:lang w:val="el-GR"/>
        </w:rPr>
      </w:pPr>
    </w:p>
    <w:p w:rsidR="00404C20" w:rsidRPr="008C5E2C" w:rsidRDefault="00404C20">
      <w:pPr>
        <w:jc w:val="both"/>
        <w:rPr>
          <w:rFonts w:ascii="Times New Roman" w:hAnsi="Times New Roman"/>
          <w:b/>
          <w:sz w:val="22"/>
          <w:lang w:val="el-GR"/>
        </w:rPr>
      </w:pPr>
      <w:r w:rsidRPr="008C5E2C">
        <w:rPr>
          <w:rFonts w:ascii="Times New Roman" w:hAnsi="Times New Roman"/>
          <w:b/>
          <w:sz w:val="22"/>
          <w:lang w:val="el-GR"/>
        </w:rPr>
        <w:t xml:space="preserve">9.  ΗΜΕΡΟΜΗΝΙΑ ΠΡΩΤΗΣ </w:t>
      </w:r>
      <w:r w:rsidR="00546507" w:rsidRPr="008C5E2C">
        <w:rPr>
          <w:rFonts w:ascii="Times New Roman" w:hAnsi="Times New Roman"/>
          <w:b/>
          <w:sz w:val="22"/>
          <w:lang w:val="el-GR"/>
        </w:rPr>
        <w:t>ΕΓΚΡΙΣΗΣ</w:t>
      </w:r>
      <w:r w:rsidRPr="008C5E2C">
        <w:rPr>
          <w:rFonts w:ascii="Times New Roman" w:hAnsi="Times New Roman"/>
          <w:b/>
          <w:sz w:val="22"/>
          <w:lang w:val="el-GR"/>
        </w:rPr>
        <w:t xml:space="preserve"> / ΑΝΑΝΕΩΣΗΣ ΤΗΣ ΑΔΕΙΑΣ</w:t>
      </w:r>
    </w:p>
    <w:p w:rsidR="00404C20" w:rsidRPr="008C5E2C" w:rsidRDefault="00404C20" w:rsidP="009B67C4">
      <w:pPr>
        <w:tabs>
          <w:tab w:val="left" w:pos="284"/>
        </w:tabs>
        <w:jc w:val="both"/>
        <w:rPr>
          <w:rFonts w:ascii="Times New Roman" w:hAnsi="Times New Roman"/>
          <w:b/>
          <w:sz w:val="22"/>
          <w:lang w:val="el-GR"/>
        </w:rPr>
      </w:pPr>
    </w:p>
    <w:p w:rsidR="00404C20" w:rsidRPr="008C5E2C" w:rsidRDefault="00404C20" w:rsidP="009B67C4">
      <w:pPr>
        <w:tabs>
          <w:tab w:val="left" w:pos="426"/>
        </w:tabs>
        <w:jc w:val="both"/>
        <w:rPr>
          <w:rFonts w:ascii="Times New Roman" w:hAnsi="Times New Roman"/>
          <w:bCs/>
          <w:sz w:val="22"/>
          <w:lang w:val="el-GR"/>
        </w:rPr>
      </w:pPr>
      <w:r w:rsidRPr="008C5E2C">
        <w:rPr>
          <w:rFonts w:ascii="Times New Roman" w:hAnsi="Times New Roman"/>
          <w:bCs/>
          <w:sz w:val="22"/>
          <w:lang w:val="el-GR"/>
        </w:rPr>
        <w:t>20.</w:t>
      </w:r>
      <w:r w:rsidR="003549A3" w:rsidRPr="008C5E2C">
        <w:rPr>
          <w:rFonts w:ascii="Times New Roman" w:hAnsi="Times New Roman"/>
          <w:bCs/>
          <w:sz w:val="22"/>
        </w:rPr>
        <w:t>0</w:t>
      </w:r>
      <w:r w:rsidRPr="008C5E2C">
        <w:rPr>
          <w:rFonts w:ascii="Times New Roman" w:hAnsi="Times New Roman"/>
          <w:bCs/>
          <w:sz w:val="22"/>
          <w:lang w:val="el-GR"/>
        </w:rPr>
        <w:t>8.2001</w:t>
      </w:r>
      <w:r w:rsidR="00C65409" w:rsidRPr="008C5E2C">
        <w:rPr>
          <w:rFonts w:ascii="Times New Roman" w:hAnsi="Times New Roman"/>
          <w:bCs/>
          <w:sz w:val="22"/>
        </w:rPr>
        <w:t>/</w:t>
      </w:r>
      <w:r w:rsidR="00116808" w:rsidRPr="008C5E2C">
        <w:rPr>
          <w:rFonts w:ascii="Times New Roman" w:hAnsi="Times New Roman"/>
          <w:bCs/>
          <w:sz w:val="22"/>
          <w:lang w:val="el-GR"/>
        </w:rPr>
        <w:t>23.04.2012</w:t>
      </w:r>
    </w:p>
    <w:p w:rsidR="00404C20" w:rsidRPr="008C5E2C" w:rsidRDefault="00404C20">
      <w:pPr>
        <w:jc w:val="both"/>
        <w:rPr>
          <w:rFonts w:ascii="Times New Roman" w:hAnsi="Times New Roman"/>
          <w:bCs/>
          <w:sz w:val="22"/>
        </w:rPr>
      </w:pPr>
    </w:p>
    <w:p w:rsidR="00404C20" w:rsidRPr="008C5E2C" w:rsidRDefault="00404C20">
      <w:pPr>
        <w:jc w:val="both"/>
        <w:rPr>
          <w:rFonts w:ascii="Times New Roman" w:hAnsi="Times New Roman"/>
          <w:sz w:val="22"/>
        </w:rPr>
      </w:pPr>
    </w:p>
    <w:p w:rsidR="00404C20" w:rsidRPr="008C5E2C" w:rsidRDefault="00404C20">
      <w:pPr>
        <w:jc w:val="both"/>
        <w:rPr>
          <w:rFonts w:ascii="Times New Roman" w:hAnsi="Times New Roman"/>
          <w:b/>
          <w:sz w:val="22"/>
        </w:rPr>
      </w:pPr>
      <w:r w:rsidRPr="008C5E2C">
        <w:rPr>
          <w:rFonts w:ascii="Times New Roman" w:hAnsi="Times New Roman"/>
          <w:b/>
          <w:sz w:val="22"/>
          <w:lang w:val="el-GR"/>
        </w:rPr>
        <w:t>10. ΗΜΕΡΟΜΗΝΙΑ ΑΝΑΘΕΩΡΗΣΗΣ ΤΟΥ ΚΕΙΜΕΝΟΥ</w:t>
      </w:r>
    </w:p>
    <w:bookmarkEnd w:id="0"/>
    <w:bookmarkEnd w:id="1"/>
    <w:p w:rsidR="00404C20" w:rsidRPr="00B659F4" w:rsidRDefault="00404C20">
      <w:pPr>
        <w:jc w:val="both"/>
        <w:rPr>
          <w:rFonts w:ascii="Times New Roman" w:hAnsi="Times New Roman"/>
          <w:sz w:val="22"/>
        </w:rPr>
      </w:pPr>
    </w:p>
    <w:sectPr w:rsidR="00404C20" w:rsidRPr="00B659F4" w:rsidSect="00BA33FE">
      <w:headerReference w:type="even" r:id="rId8"/>
      <w:headerReference w:type="default" r:id="rId9"/>
      <w:footerReference w:type="default" r:id="rId10"/>
      <w:pgSz w:w="11906" w:h="16838"/>
      <w:pgMar w:top="1134" w:right="1418" w:bottom="1134" w:left="1418" w:header="737" w:footer="73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6D" w:rsidRDefault="00B0156D">
      <w:r>
        <w:separator/>
      </w:r>
    </w:p>
  </w:endnote>
  <w:endnote w:type="continuationSeparator" w:id="0">
    <w:p w:rsidR="00B0156D" w:rsidRDefault="00B01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lasArial">
    <w:altName w:val="Times New Roman"/>
    <w:charset w:val="00"/>
    <w:family w:val="auto"/>
    <w:pitch w:val="variable"/>
    <w:sig w:usb0="00000087" w:usb1="00000000" w:usb2="00000000" w:usb3="00000000" w:csb0="0000001B"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B1" w:rsidRPr="00A8078C" w:rsidRDefault="00D90248">
    <w:pPr>
      <w:pStyle w:val="a5"/>
      <w:jc w:val="right"/>
      <w:rPr>
        <w:rFonts w:ascii="Times New Roman" w:hAnsi="Times New Roman"/>
        <w:sz w:val="20"/>
      </w:rPr>
    </w:pPr>
    <w:r w:rsidRPr="00A8078C">
      <w:rPr>
        <w:rFonts w:ascii="Times New Roman" w:hAnsi="Times New Roman"/>
        <w:sz w:val="20"/>
      </w:rPr>
      <w:fldChar w:fldCharType="begin"/>
    </w:r>
    <w:r w:rsidR="005465B1" w:rsidRPr="00A8078C">
      <w:rPr>
        <w:rFonts w:ascii="Times New Roman" w:hAnsi="Times New Roman"/>
        <w:sz w:val="20"/>
      </w:rPr>
      <w:instrText xml:space="preserve"> PAGE   \* MERGEFORMAT </w:instrText>
    </w:r>
    <w:r w:rsidRPr="00A8078C">
      <w:rPr>
        <w:rFonts w:ascii="Times New Roman" w:hAnsi="Times New Roman"/>
        <w:sz w:val="20"/>
      </w:rPr>
      <w:fldChar w:fldCharType="separate"/>
    </w:r>
    <w:r w:rsidR="00FE489E">
      <w:rPr>
        <w:rFonts w:ascii="Times New Roman" w:hAnsi="Times New Roman"/>
        <w:noProof/>
        <w:sz w:val="20"/>
      </w:rPr>
      <w:t>1</w:t>
    </w:r>
    <w:r w:rsidRPr="00A8078C">
      <w:rPr>
        <w:rFonts w:ascii="Times New Roman" w:hAnsi="Times New Roman"/>
        <w:sz w:val="20"/>
      </w:rPr>
      <w:fldChar w:fldCharType="end"/>
    </w:r>
  </w:p>
  <w:p w:rsidR="005465B1" w:rsidRPr="00C65409" w:rsidRDefault="005465B1">
    <w:pPr>
      <w:pStyle w:val="a5"/>
      <w:rPr>
        <w:rFonts w:ascii="Arial" w:hAnsi="Arial"/>
        <w:b/>
        <w:sz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6D" w:rsidRDefault="00B0156D">
      <w:r>
        <w:separator/>
      </w:r>
    </w:p>
  </w:footnote>
  <w:footnote w:type="continuationSeparator" w:id="0">
    <w:p w:rsidR="00B0156D" w:rsidRDefault="00B01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B1" w:rsidRDefault="00D90248">
    <w:pPr>
      <w:pStyle w:val="a3"/>
      <w:framePr w:wrap="around" w:vAnchor="text" w:hAnchor="margin" w:xAlign="right" w:y="1"/>
      <w:rPr>
        <w:rStyle w:val="a4"/>
      </w:rPr>
    </w:pPr>
    <w:r>
      <w:rPr>
        <w:rStyle w:val="a4"/>
      </w:rPr>
      <w:fldChar w:fldCharType="begin"/>
    </w:r>
    <w:r w:rsidR="005465B1">
      <w:rPr>
        <w:rStyle w:val="a4"/>
      </w:rPr>
      <w:instrText xml:space="preserve">PAGE  </w:instrText>
    </w:r>
    <w:r>
      <w:rPr>
        <w:rStyle w:val="a4"/>
      </w:rPr>
      <w:fldChar w:fldCharType="separate"/>
    </w:r>
    <w:r w:rsidR="005465B1">
      <w:rPr>
        <w:rStyle w:val="a4"/>
        <w:noProof/>
      </w:rPr>
      <w:t>5</w:t>
    </w:r>
    <w:r>
      <w:rPr>
        <w:rStyle w:val="a4"/>
      </w:rPr>
      <w:fldChar w:fldCharType="end"/>
    </w:r>
  </w:p>
  <w:p w:rsidR="005465B1" w:rsidRDefault="005465B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B1" w:rsidRDefault="005465B1">
    <w:pPr>
      <w:pStyle w:val="a3"/>
      <w:framePr w:wrap="around" w:vAnchor="text" w:hAnchor="margin" w:xAlign="right" w:y="1"/>
      <w:rPr>
        <w:rStyle w:val="a4"/>
      </w:rPr>
    </w:pPr>
  </w:p>
  <w:p w:rsidR="005465B1" w:rsidRDefault="005465B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CAA"/>
    <w:multiLevelType w:val="hybridMultilevel"/>
    <w:tmpl w:val="16A0511A"/>
    <w:lvl w:ilvl="0" w:tplc="04080001">
      <w:start w:val="1"/>
      <w:numFmt w:val="bullet"/>
      <w:lvlText w:val=""/>
      <w:lvlJc w:val="left"/>
      <w:pPr>
        <w:ind w:left="1534" w:hanging="360"/>
      </w:pPr>
      <w:rPr>
        <w:rFonts w:ascii="Symbol" w:hAnsi="Symbol"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1">
    <w:nsid w:val="2A897607"/>
    <w:multiLevelType w:val="multilevel"/>
    <w:tmpl w:val="61B6F536"/>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A96FF9"/>
    <w:multiLevelType w:val="hybridMultilevel"/>
    <w:tmpl w:val="C4E28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D11A9C"/>
    <w:multiLevelType w:val="multilevel"/>
    <w:tmpl w:val="FB244A90"/>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24046F"/>
    <w:multiLevelType w:val="singleLevel"/>
    <w:tmpl w:val="0409000F"/>
    <w:lvl w:ilvl="0">
      <w:start w:val="7"/>
      <w:numFmt w:val="decimal"/>
      <w:lvlText w:val="%1."/>
      <w:lvlJc w:val="left"/>
      <w:pPr>
        <w:tabs>
          <w:tab w:val="num" w:pos="360"/>
        </w:tabs>
        <w:ind w:left="360" w:hanging="360"/>
      </w:pPr>
      <w:rPr>
        <w:rFonts w:hint="default"/>
      </w:rPr>
    </w:lvl>
  </w:abstractNum>
  <w:abstractNum w:abstractNumId="5">
    <w:nsid w:val="6DAC26B0"/>
    <w:multiLevelType w:val="multilevel"/>
    <w:tmpl w:val="BDE46F9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2"/>
  </w:hdrShapeDefaults>
  <w:footnotePr>
    <w:footnote w:id="-1"/>
    <w:footnote w:id="0"/>
  </w:footnotePr>
  <w:endnotePr>
    <w:endnote w:id="-1"/>
    <w:endnote w:id="0"/>
  </w:endnotePr>
  <w:compat/>
  <w:rsids>
    <w:rsidRoot w:val="00D40158"/>
    <w:rsid w:val="00004AFF"/>
    <w:rsid w:val="0000540C"/>
    <w:rsid w:val="00020AFD"/>
    <w:rsid w:val="00052B99"/>
    <w:rsid w:val="00053762"/>
    <w:rsid w:val="000551A8"/>
    <w:rsid w:val="00061457"/>
    <w:rsid w:val="0006535C"/>
    <w:rsid w:val="0008356A"/>
    <w:rsid w:val="0008575D"/>
    <w:rsid w:val="00086CB6"/>
    <w:rsid w:val="000944FB"/>
    <w:rsid w:val="000B1919"/>
    <w:rsid w:val="000B5EEC"/>
    <w:rsid w:val="000B6B78"/>
    <w:rsid w:val="000E3B68"/>
    <w:rsid w:val="00102C19"/>
    <w:rsid w:val="00112BA3"/>
    <w:rsid w:val="00113445"/>
    <w:rsid w:val="00116808"/>
    <w:rsid w:val="00132B69"/>
    <w:rsid w:val="00136B85"/>
    <w:rsid w:val="00141DD3"/>
    <w:rsid w:val="001436A7"/>
    <w:rsid w:val="00147606"/>
    <w:rsid w:val="00151F64"/>
    <w:rsid w:val="00161573"/>
    <w:rsid w:val="00162B3E"/>
    <w:rsid w:val="001630CB"/>
    <w:rsid w:val="0016342C"/>
    <w:rsid w:val="00171F38"/>
    <w:rsid w:val="00186A84"/>
    <w:rsid w:val="00194FD6"/>
    <w:rsid w:val="001A18E1"/>
    <w:rsid w:val="001A4E20"/>
    <w:rsid w:val="001A7BB0"/>
    <w:rsid w:val="001B2C7F"/>
    <w:rsid w:val="001B453C"/>
    <w:rsid w:val="001C317D"/>
    <w:rsid w:val="001C5F24"/>
    <w:rsid w:val="001D0513"/>
    <w:rsid w:val="001D47A0"/>
    <w:rsid w:val="001E2614"/>
    <w:rsid w:val="001E3F4F"/>
    <w:rsid w:val="001E7EFF"/>
    <w:rsid w:val="001F4698"/>
    <w:rsid w:val="001F530D"/>
    <w:rsid w:val="001F69A4"/>
    <w:rsid w:val="001F6D8B"/>
    <w:rsid w:val="002218B4"/>
    <w:rsid w:val="0022394A"/>
    <w:rsid w:val="0024728A"/>
    <w:rsid w:val="002530E4"/>
    <w:rsid w:val="00272F8D"/>
    <w:rsid w:val="002739D8"/>
    <w:rsid w:val="002779BA"/>
    <w:rsid w:val="00291778"/>
    <w:rsid w:val="002957B5"/>
    <w:rsid w:val="002B7D82"/>
    <w:rsid w:val="002E2054"/>
    <w:rsid w:val="002E782B"/>
    <w:rsid w:val="002E7F35"/>
    <w:rsid w:val="002F3C03"/>
    <w:rsid w:val="00305B1A"/>
    <w:rsid w:val="003237C1"/>
    <w:rsid w:val="003257F2"/>
    <w:rsid w:val="00325F30"/>
    <w:rsid w:val="00327860"/>
    <w:rsid w:val="00334C72"/>
    <w:rsid w:val="003403AA"/>
    <w:rsid w:val="00354487"/>
    <w:rsid w:val="003549A3"/>
    <w:rsid w:val="00360010"/>
    <w:rsid w:val="00360CD4"/>
    <w:rsid w:val="0037314E"/>
    <w:rsid w:val="00386B22"/>
    <w:rsid w:val="00390A15"/>
    <w:rsid w:val="003A0A2D"/>
    <w:rsid w:val="003A3858"/>
    <w:rsid w:val="003A6813"/>
    <w:rsid w:val="003A776C"/>
    <w:rsid w:val="003A7B6C"/>
    <w:rsid w:val="003B68BC"/>
    <w:rsid w:val="003B7D30"/>
    <w:rsid w:val="003C6237"/>
    <w:rsid w:val="003C7A2E"/>
    <w:rsid w:val="003D218A"/>
    <w:rsid w:val="003E1E22"/>
    <w:rsid w:val="003E78CA"/>
    <w:rsid w:val="00401144"/>
    <w:rsid w:val="00404C20"/>
    <w:rsid w:val="00410FF2"/>
    <w:rsid w:val="00415C22"/>
    <w:rsid w:val="00427F4A"/>
    <w:rsid w:val="004347FA"/>
    <w:rsid w:val="004401F1"/>
    <w:rsid w:val="004417BB"/>
    <w:rsid w:val="0044484D"/>
    <w:rsid w:val="00450008"/>
    <w:rsid w:val="00451B98"/>
    <w:rsid w:val="00457A1C"/>
    <w:rsid w:val="00463923"/>
    <w:rsid w:val="00464C9E"/>
    <w:rsid w:val="00492392"/>
    <w:rsid w:val="004A777A"/>
    <w:rsid w:val="004B415E"/>
    <w:rsid w:val="004C43E9"/>
    <w:rsid w:val="004F19F2"/>
    <w:rsid w:val="004F36ED"/>
    <w:rsid w:val="00500B65"/>
    <w:rsid w:val="005030D6"/>
    <w:rsid w:val="0050573E"/>
    <w:rsid w:val="00512D95"/>
    <w:rsid w:val="00515B1F"/>
    <w:rsid w:val="00517D14"/>
    <w:rsid w:val="0052414C"/>
    <w:rsid w:val="00531C29"/>
    <w:rsid w:val="00540A90"/>
    <w:rsid w:val="00541497"/>
    <w:rsid w:val="00546507"/>
    <w:rsid w:val="005465B1"/>
    <w:rsid w:val="00561702"/>
    <w:rsid w:val="00566175"/>
    <w:rsid w:val="00574500"/>
    <w:rsid w:val="00582BC1"/>
    <w:rsid w:val="0058356B"/>
    <w:rsid w:val="00585AA4"/>
    <w:rsid w:val="00586F71"/>
    <w:rsid w:val="00587FB8"/>
    <w:rsid w:val="005A35F3"/>
    <w:rsid w:val="005A6D91"/>
    <w:rsid w:val="005A764F"/>
    <w:rsid w:val="005B1F3D"/>
    <w:rsid w:val="005B581F"/>
    <w:rsid w:val="005D05CD"/>
    <w:rsid w:val="005D21D1"/>
    <w:rsid w:val="005E0EE5"/>
    <w:rsid w:val="005E5AA9"/>
    <w:rsid w:val="00607CD4"/>
    <w:rsid w:val="00620DF9"/>
    <w:rsid w:val="00640E51"/>
    <w:rsid w:val="0064485F"/>
    <w:rsid w:val="006516C2"/>
    <w:rsid w:val="00675ADC"/>
    <w:rsid w:val="00675F5D"/>
    <w:rsid w:val="00677B65"/>
    <w:rsid w:val="00682634"/>
    <w:rsid w:val="00682691"/>
    <w:rsid w:val="00683FE1"/>
    <w:rsid w:val="00690C24"/>
    <w:rsid w:val="006A288A"/>
    <w:rsid w:val="006A3B90"/>
    <w:rsid w:val="006A3BAC"/>
    <w:rsid w:val="006A7BFD"/>
    <w:rsid w:val="006B21DC"/>
    <w:rsid w:val="006B53E4"/>
    <w:rsid w:val="006C4179"/>
    <w:rsid w:val="006C4433"/>
    <w:rsid w:val="006C4C0E"/>
    <w:rsid w:val="006D03A8"/>
    <w:rsid w:val="006D1D79"/>
    <w:rsid w:val="006E11A0"/>
    <w:rsid w:val="006E561B"/>
    <w:rsid w:val="006E7D82"/>
    <w:rsid w:val="006F1325"/>
    <w:rsid w:val="006F244A"/>
    <w:rsid w:val="0070045C"/>
    <w:rsid w:val="007035CE"/>
    <w:rsid w:val="007218E4"/>
    <w:rsid w:val="0072403D"/>
    <w:rsid w:val="00725FC6"/>
    <w:rsid w:val="007302A0"/>
    <w:rsid w:val="007401E9"/>
    <w:rsid w:val="0075019C"/>
    <w:rsid w:val="00755794"/>
    <w:rsid w:val="00763B9E"/>
    <w:rsid w:val="007723D2"/>
    <w:rsid w:val="00773180"/>
    <w:rsid w:val="00786E5B"/>
    <w:rsid w:val="0078763D"/>
    <w:rsid w:val="00791EDB"/>
    <w:rsid w:val="0079309D"/>
    <w:rsid w:val="00794EC5"/>
    <w:rsid w:val="007A3A67"/>
    <w:rsid w:val="007A3B7D"/>
    <w:rsid w:val="007A3EC7"/>
    <w:rsid w:val="007A4AEA"/>
    <w:rsid w:val="007B7D48"/>
    <w:rsid w:val="007C3A30"/>
    <w:rsid w:val="007D1CE3"/>
    <w:rsid w:val="007E1D99"/>
    <w:rsid w:val="007E1DD6"/>
    <w:rsid w:val="007E2BB7"/>
    <w:rsid w:val="007E3A25"/>
    <w:rsid w:val="007E7233"/>
    <w:rsid w:val="00800B5A"/>
    <w:rsid w:val="0080236A"/>
    <w:rsid w:val="0081289D"/>
    <w:rsid w:val="008225CE"/>
    <w:rsid w:val="00825B35"/>
    <w:rsid w:val="0083043B"/>
    <w:rsid w:val="00834EE3"/>
    <w:rsid w:val="008365A6"/>
    <w:rsid w:val="00853344"/>
    <w:rsid w:val="00854DCC"/>
    <w:rsid w:val="008565DB"/>
    <w:rsid w:val="00860725"/>
    <w:rsid w:val="00871929"/>
    <w:rsid w:val="00873040"/>
    <w:rsid w:val="00876C8F"/>
    <w:rsid w:val="00897C10"/>
    <w:rsid w:val="008A43D6"/>
    <w:rsid w:val="008A7F36"/>
    <w:rsid w:val="008C0AE9"/>
    <w:rsid w:val="008C5E2C"/>
    <w:rsid w:val="008F0CDD"/>
    <w:rsid w:val="008F4439"/>
    <w:rsid w:val="009173BF"/>
    <w:rsid w:val="00922D8D"/>
    <w:rsid w:val="009258B0"/>
    <w:rsid w:val="0095722B"/>
    <w:rsid w:val="0096702C"/>
    <w:rsid w:val="00970796"/>
    <w:rsid w:val="00970AE3"/>
    <w:rsid w:val="009762A1"/>
    <w:rsid w:val="00987BA0"/>
    <w:rsid w:val="00994194"/>
    <w:rsid w:val="009977D3"/>
    <w:rsid w:val="009A0109"/>
    <w:rsid w:val="009A52D3"/>
    <w:rsid w:val="009B2A31"/>
    <w:rsid w:val="009B3431"/>
    <w:rsid w:val="009B67C4"/>
    <w:rsid w:val="009C0916"/>
    <w:rsid w:val="009D5144"/>
    <w:rsid w:val="009D64D0"/>
    <w:rsid w:val="009E1BFB"/>
    <w:rsid w:val="009E1C48"/>
    <w:rsid w:val="009E6B94"/>
    <w:rsid w:val="009E7CCB"/>
    <w:rsid w:val="009E7CFD"/>
    <w:rsid w:val="009F283E"/>
    <w:rsid w:val="009F3B52"/>
    <w:rsid w:val="00A0551A"/>
    <w:rsid w:val="00A2027A"/>
    <w:rsid w:val="00A30A1B"/>
    <w:rsid w:val="00A36A96"/>
    <w:rsid w:val="00A421AD"/>
    <w:rsid w:val="00A50809"/>
    <w:rsid w:val="00A5229E"/>
    <w:rsid w:val="00A5424B"/>
    <w:rsid w:val="00A56721"/>
    <w:rsid w:val="00A57C02"/>
    <w:rsid w:val="00A6248D"/>
    <w:rsid w:val="00A74045"/>
    <w:rsid w:val="00A75B6A"/>
    <w:rsid w:val="00A75F98"/>
    <w:rsid w:val="00A77A06"/>
    <w:rsid w:val="00A806B9"/>
    <w:rsid w:val="00A8078C"/>
    <w:rsid w:val="00A84061"/>
    <w:rsid w:val="00A844A1"/>
    <w:rsid w:val="00A923BA"/>
    <w:rsid w:val="00AA3191"/>
    <w:rsid w:val="00AA3E16"/>
    <w:rsid w:val="00AA5DB5"/>
    <w:rsid w:val="00AA6C18"/>
    <w:rsid w:val="00AD28A4"/>
    <w:rsid w:val="00AE0986"/>
    <w:rsid w:val="00AE13A2"/>
    <w:rsid w:val="00B003A5"/>
    <w:rsid w:val="00B0156D"/>
    <w:rsid w:val="00B06D24"/>
    <w:rsid w:val="00B140CA"/>
    <w:rsid w:val="00B27738"/>
    <w:rsid w:val="00B34B87"/>
    <w:rsid w:val="00B57C6A"/>
    <w:rsid w:val="00B63555"/>
    <w:rsid w:val="00B659F4"/>
    <w:rsid w:val="00B66881"/>
    <w:rsid w:val="00B77D22"/>
    <w:rsid w:val="00B8318D"/>
    <w:rsid w:val="00B842D9"/>
    <w:rsid w:val="00B949CD"/>
    <w:rsid w:val="00B979C8"/>
    <w:rsid w:val="00BA311A"/>
    <w:rsid w:val="00BA33FE"/>
    <w:rsid w:val="00BA34D3"/>
    <w:rsid w:val="00BA6A19"/>
    <w:rsid w:val="00BB7DF7"/>
    <w:rsid w:val="00BC1DEC"/>
    <w:rsid w:val="00BC2BBA"/>
    <w:rsid w:val="00BC48E8"/>
    <w:rsid w:val="00BD0B9F"/>
    <w:rsid w:val="00BD1204"/>
    <w:rsid w:val="00BD4F92"/>
    <w:rsid w:val="00BE1507"/>
    <w:rsid w:val="00BF5224"/>
    <w:rsid w:val="00C04743"/>
    <w:rsid w:val="00C0765B"/>
    <w:rsid w:val="00C20FE0"/>
    <w:rsid w:val="00C31498"/>
    <w:rsid w:val="00C333A0"/>
    <w:rsid w:val="00C425A0"/>
    <w:rsid w:val="00C5406C"/>
    <w:rsid w:val="00C57BC9"/>
    <w:rsid w:val="00C65409"/>
    <w:rsid w:val="00C676FA"/>
    <w:rsid w:val="00C711A0"/>
    <w:rsid w:val="00C8445B"/>
    <w:rsid w:val="00C84880"/>
    <w:rsid w:val="00C9001A"/>
    <w:rsid w:val="00CA1930"/>
    <w:rsid w:val="00CA6B3B"/>
    <w:rsid w:val="00CC2EA1"/>
    <w:rsid w:val="00CC6A57"/>
    <w:rsid w:val="00CE2B9E"/>
    <w:rsid w:val="00CF1DDC"/>
    <w:rsid w:val="00CF6AD9"/>
    <w:rsid w:val="00D06592"/>
    <w:rsid w:val="00D07928"/>
    <w:rsid w:val="00D2283C"/>
    <w:rsid w:val="00D22A31"/>
    <w:rsid w:val="00D24863"/>
    <w:rsid w:val="00D327C8"/>
    <w:rsid w:val="00D35932"/>
    <w:rsid w:val="00D36087"/>
    <w:rsid w:val="00D40158"/>
    <w:rsid w:val="00D40A85"/>
    <w:rsid w:val="00D50ED4"/>
    <w:rsid w:val="00D545A3"/>
    <w:rsid w:val="00D70998"/>
    <w:rsid w:val="00D73EEB"/>
    <w:rsid w:val="00D80A84"/>
    <w:rsid w:val="00D90248"/>
    <w:rsid w:val="00D95890"/>
    <w:rsid w:val="00DB35A0"/>
    <w:rsid w:val="00DB58AB"/>
    <w:rsid w:val="00DD29DC"/>
    <w:rsid w:val="00DD7EEE"/>
    <w:rsid w:val="00E03FD0"/>
    <w:rsid w:val="00E111E3"/>
    <w:rsid w:val="00E11205"/>
    <w:rsid w:val="00E33EB6"/>
    <w:rsid w:val="00E33F0C"/>
    <w:rsid w:val="00E44B8B"/>
    <w:rsid w:val="00E54396"/>
    <w:rsid w:val="00E70A34"/>
    <w:rsid w:val="00E70FC6"/>
    <w:rsid w:val="00E828B8"/>
    <w:rsid w:val="00E835D9"/>
    <w:rsid w:val="00E86F34"/>
    <w:rsid w:val="00E93F07"/>
    <w:rsid w:val="00EA1140"/>
    <w:rsid w:val="00EA3652"/>
    <w:rsid w:val="00EC4804"/>
    <w:rsid w:val="00ED14CE"/>
    <w:rsid w:val="00ED2147"/>
    <w:rsid w:val="00EE176C"/>
    <w:rsid w:val="00EE53C1"/>
    <w:rsid w:val="00EE71B7"/>
    <w:rsid w:val="00EF1EE1"/>
    <w:rsid w:val="00EF4593"/>
    <w:rsid w:val="00F04D63"/>
    <w:rsid w:val="00F1630A"/>
    <w:rsid w:val="00F335AE"/>
    <w:rsid w:val="00F356E0"/>
    <w:rsid w:val="00F408E8"/>
    <w:rsid w:val="00F452A2"/>
    <w:rsid w:val="00F52512"/>
    <w:rsid w:val="00F54BFF"/>
    <w:rsid w:val="00F64D8C"/>
    <w:rsid w:val="00F719BC"/>
    <w:rsid w:val="00F755A1"/>
    <w:rsid w:val="00F76F8D"/>
    <w:rsid w:val="00F81715"/>
    <w:rsid w:val="00F834E9"/>
    <w:rsid w:val="00FC40FE"/>
    <w:rsid w:val="00FC7A9F"/>
    <w:rsid w:val="00FD5434"/>
    <w:rsid w:val="00FE489E"/>
    <w:rsid w:val="00FE7F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AFD"/>
    <w:rPr>
      <w:rFonts w:ascii="HellasArial" w:hAnsi="HellasArial"/>
      <w:sz w:val="26"/>
      <w:lang w:val="en-US" w:eastAsia="en-US"/>
    </w:rPr>
  </w:style>
  <w:style w:type="paragraph" w:styleId="1">
    <w:name w:val="heading 1"/>
    <w:basedOn w:val="a"/>
    <w:next w:val="a"/>
    <w:qFormat/>
    <w:rsid w:val="00020AFD"/>
    <w:pPr>
      <w:keepNext/>
      <w:tabs>
        <w:tab w:val="left" w:pos="851"/>
        <w:tab w:val="left" w:pos="900"/>
      </w:tabs>
      <w:ind w:left="810"/>
      <w:jc w:val="both"/>
      <w:outlineLvl w:val="0"/>
    </w:pPr>
    <w:rPr>
      <w:rFonts w:ascii="Arial" w:hAnsi="Arial"/>
      <w:b/>
      <w:sz w:val="22"/>
      <w:u w:val="single"/>
      <w:lang w:val="el-GR"/>
    </w:rPr>
  </w:style>
  <w:style w:type="paragraph" w:styleId="2">
    <w:name w:val="heading 2"/>
    <w:basedOn w:val="a"/>
    <w:next w:val="a"/>
    <w:qFormat/>
    <w:rsid w:val="00020AFD"/>
    <w:pPr>
      <w:keepNext/>
      <w:ind w:left="851"/>
      <w:jc w:val="both"/>
      <w:outlineLvl w:val="1"/>
    </w:pPr>
    <w:rPr>
      <w:rFonts w:ascii="Arial" w:hAnsi="Arial"/>
      <w:sz w:val="22"/>
      <w:u w:val="single"/>
      <w:lang w:val="el-GR"/>
    </w:rPr>
  </w:style>
  <w:style w:type="paragraph" w:styleId="3">
    <w:name w:val="heading 3"/>
    <w:basedOn w:val="a"/>
    <w:next w:val="a"/>
    <w:qFormat/>
    <w:rsid w:val="00020AFD"/>
    <w:pPr>
      <w:keepNext/>
      <w:ind w:left="810"/>
      <w:jc w:val="both"/>
      <w:outlineLvl w:val="2"/>
    </w:pPr>
    <w:rPr>
      <w:rFonts w:ascii="Arial" w:hAnsi="Arial"/>
      <w:sz w:val="22"/>
      <w:u w:val="single"/>
      <w:lang w:val="el-GR"/>
    </w:rPr>
  </w:style>
  <w:style w:type="paragraph" w:styleId="4">
    <w:name w:val="heading 4"/>
    <w:basedOn w:val="a"/>
    <w:next w:val="a"/>
    <w:qFormat/>
    <w:rsid w:val="00020AFD"/>
    <w:pPr>
      <w:keepNext/>
      <w:ind w:left="540"/>
      <w:jc w:val="both"/>
      <w:outlineLvl w:val="3"/>
    </w:pPr>
    <w:rPr>
      <w:rFonts w:ascii="Arial" w:hAnsi="Arial"/>
      <w:i/>
      <w:sz w:val="22"/>
    </w:rPr>
  </w:style>
  <w:style w:type="paragraph" w:styleId="5">
    <w:name w:val="heading 5"/>
    <w:basedOn w:val="a"/>
    <w:next w:val="a"/>
    <w:qFormat/>
    <w:rsid w:val="00020AFD"/>
    <w:pPr>
      <w:keepNext/>
      <w:jc w:val="both"/>
      <w:outlineLvl w:val="4"/>
    </w:pPr>
    <w:rPr>
      <w:rFonts w:ascii="Arial" w:hAnsi="Arial"/>
      <w:b/>
      <w:color w:val="000000"/>
      <w:sz w:val="22"/>
      <w:lang w:val="el-GR"/>
    </w:rPr>
  </w:style>
  <w:style w:type="paragraph" w:styleId="6">
    <w:name w:val="heading 6"/>
    <w:basedOn w:val="a"/>
    <w:next w:val="a"/>
    <w:qFormat/>
    <w:rsid w:val="00020AFD"/>
    <w:pPr>
      <w:keepNext/>
      <w:ind w:left="567"/>
      <w:outlineLvl w:val="5"/>
    </w:pPr>
    <w:rPr>
      <w:rFonts w:ascii="Arial" w:hAnsi="Arial"/>
      <w:i/>
      <w:color w:val="000000"/>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20AFD"/>
    <w:pPr>
      <w:tabs>
        <w:tab w:val="center" w:pos="4153"/>
        <w:tab w:val="right" w:pos="8306"/>
      </w:tabs>
    </w:pPr>
  </w:style>
  <w:style w:type="character" w:styleId="a4">
    <w:name w:val="page number"/>
    <w:basedOn w:val="a0"/>
    <w:rsid w:val="00020AFD"/>
  </w:style>
  <w:style w:type="paragraph" w:styleId="a5">
    <w:name w:val="footer"/>
    <w:basedOn w:val="a"/>
    <w:link w:val="Char0"/>
    <w:uiPriority w:val="99"/>
    <w:rsid w:val="00020AFD"/>
    <w:pPr>
      <w:tabs>
        <w:tab w:val="center" w:pos="4153"/>
        <w:tab w:val="right" w:pos="8306"/>
      </w:tabs>
    </w:pPr>
  </w:style>
  <w:style w:type="paragraph" w:styleId="a6">
    <w:name w:val="Body Text Indent"/>
    <w:basedOn w:val="a"/>
    <w:rsid w:val="00020AFD"/>
    <w:pPr>
      <w:ind w:left="1134"/>
    </w:pPr>
    <w:rPr>
      <w:rFonts w:ascii="Arial" w:hAnsi="Arial"/>
      <w:b/>
      <w:sz w:val="22"/>
      <w:lang w:val="el-GR"/>
    </w:rPr>
  </w:style>
  <w:style w:type="paragraph" w:styleId="20">
    <w:name w:val="Body Text Indent 2"/>
    <w:basedOn w:val="a"/>
    <w:rsid w:val="00020AFD"/>
    <w:pPr>
      <w:ind w:left="1134"/>
    </w:pPr>
    <w:rPr>
      <w:rFonts w:ascii="Arial" w:hAnsi="Arial"/>
      <w:sz w:val="22"/>
      <w:lang w:val="el-GR"/>
    </w:rPr>
  </w:style>
  <w:style w:type="paragraph" w:styleId="a7">
    <w:name w:val="Body Text"/>
    <w:basedOn w:val="a"/>
    <w:rsid w:val="00020AFD"/>
    <w:pPr>
      <w:tabs>
        <w:tab w:val="left" w:pos="1134"/>
      </w:tabs>
    </w:pPr>
    <w:rPr>
      <w:rFonts w:ascii="Arial" w:hAnsi="Arial"/>
      <w:b/>
      <w:sz w:val="22"/>
      <w:lang w:val="el-GR"/>
    </w:rPr>
  </w:style>
  <w:style w:type="paragraph" w:styleId="30">
    <w:name w:val="Body Text Indent 3"/>
    <w:basedOn w:val="a"/>
    <w:rsid w:val="00020AFD"/>
    <w:pPr>
      <w:ind w:left="851"/>
    </w:pPr>
    <w:rPr>
      <w:rFonts w:ascii="Arial" w:hAnsi="Arial"/>
      <w:sz w:val="22"/>
      <w:lang w:val="el-GR"/>
    </w:rPr>
  </w:style>
  <w:style w:type="paragraph" w:styleId="a8">
    <w:name w:val="Balloon Text"/>
    <w:basedOn w:val="a"/>
    <w:semiHidden/>
    <w:rsid w:val="00A77A06"/>
    <w:rPr>
      <w:rFonts w:ascii="Tahoma" w:hAnsi="Tahoma" w:cs="Tahoma"/>
      <w:sz w:val="16"/>
      <w:szCs w:val="16"/>
    </w:rPr>
  </w:style>
  <w:style w:type="character" w:styleId="a9">
    <w:name w:val="annotation reference"/>
    <w:basedOn w:val="a0"/>
    <w:rsid w:val="00F356E0"/>
    <w:rPr>
      <w:sz w:val="16"/>
      <w:szCs w:val="16"/>
    </w:rPr>
  </w:style>
  <w:style w:type="paragraph" w:styleId="aa">
    <w:name w:val="annotation text"/>
    <w:basedOn w:val="a"/>
    <w:link w:val="Char1"/>
    <w:rsid w:val="00F356E0"/>
    <w:rPr>
      <w:sz w:val="20"/>
    </w:rPr>
  </w:style>
  <w:style w:type="character" w:customStyle="1" w:styleId="Char1">
    <w:name w:val="Κείμενο σχολίου Char"/>
    <w:basedOn w:val="a0"/>
    <w:link w:val="aa"/>
    <w:rsid w:val="00F356E0"/>
    <w:rPr>
      <w:rFonts w:ascii="HellasArial" w:hAnsi="HellasArial"/>
      <w:lang w:val="en-US" w:eastAsia="en-US"/>
    </w:rPr>
  </w:style>
  <w:style w:type="paragraph" w:styleId="ab">
    <w:name w:val="annotation subject"/>
    <w:basedOn w:val="aa"/>
    <w:next w:val="aa"/>
    <w:link w:val="Char2"/>
    <w:rsid w:val="00F356E0"/>
    <w:rPr>
      <w:b/>
      <w:bCs/>
    </w:rPr>
  </w:style>
  <w:style w:type="character" w:customStyle="1" w:styleId="Char2">
    <w:name w:val="Θέμα σχολίου Char"/>
    <w:basedOn w:val="Char1"/>
    <w:link w:val="ab"/>
    <w:rsid w:val="00F356E0"/>
    <w:rPr>
      <w:b/>
      <w:bCs/>
    </w:rPr>
  </w:style>
  <w:style w:type="character" w:customStyle="1" w:styleId="Char">
    <w:name w:val="Κεφαλίδα Char"/>
    <w:basedOn w:val="a0"/>
    <w:link w:val="a3"/>
    <w:uiPriority w:val="99"/>
    <w:rsid w:val="00BA33FE"/>
    <w:rPr>
      <w:rFonts w:ascii="HellasArial" w:hAnsi="HellasArial"/>
      <w:sz w:val="26"/>
      <w:lang w:val="en-US" w:eastAsia="en-US"/>
    </w:rPr>
  </w:style>
  <w:style w:type="character" w:customStyle="1" w:styleId="Char0">
    <w:name w:val="Υποσέλιδο Char"/>
    <w:basedOn w:val="a0"/>
    <w:link w:val="a5"/>
    <w:uiPriority w:val="99"/>
    <w:rsid w:val="00BA33FE"/>
    <w:rPr>
      <w:rFonts w:ascii="HellasArial" w:hAnsi="HellasArial"/>
      <w:sz w:val="26"/>
      <w:lang w:val="en-US" w:eastAsia="en-US"/>
    </w:rPr>
  </w:style>
  <w:style w:type="paragraph" w:styleId="ac">
    <w:name w:val="Revision"/>
    <w:hidden/>
    <w:uiPriority w:val="99"/>
    <w:semiHidden/>
    <w:rsid w:val="000B1919"/>
    <w:rPr>
      <w:rFonts w:ascii="HellasArial" w:hAnsi="HellasArial"/>
      <w:sz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3657-5F29-4EE1-8B6E-CFC06F2D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4872</Words>
  <Characters>26314</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ΠΕΡΙΛΗΨΗ ΤΩΝ ΧΑΡΑΚΤΗΡΙΣΤΙΚΩΝ ΤΟΥ ΠΡΟΙΟΝΤΟΣ</vt:lpstr>
    </vt:vector>
  </TitlesOfParts>
  <Company>Pharmacia &amp; Upjohn Hellas</Company>
  <LinksUpToDate>false</LinksUpToDate>
  <CharactersWithSpaces>31124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ΠΡΟΙΟΝΤΟΣ</dc:title>
  <dc:creator>Koula Davradou</dc:creator>
  <cp:lastModifiedBy>user146</cp:lastModifiedBy>
  <cp:revision>4</cp:revision>
  <cp:lastPrinted>2011-04-27T08:53:00Z</cp:lastPrinted>
  <dcterms:created xsi:type="dcterms:W3CDTF">2013-04-04T10:17:00Z</dcterms:created>
  <dcterms:modified xsi:type="dcterms:W3CDTF">2013-06-26T05:44:00Z</dcterms:modified>
</cp:coreProperties>
</file>