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AB" w:rsidRPr="00D74F5C" w:rsidRDefault="00E16CAB" w:rsidP="00023E0D">
      <w:pPr>
        <w:pStyle w:val="a7"/>
        <w:tabs>
          <w:tab w:val="left" w:pos="709"/>
        </w:tabs>
        <w:spacing w:line="240" w:lineRule="auto"/>
        <w:ind w:left="-91" w:firstLine="91"/>
        <w:rPr>
          <w:b w:val="0"/>
          <w:sz w:val="22"/>
          <w:szCs w:val="22"/>
          <w:vertAlign w:val="superscript"/>
        </w:rPr>
      </w:pPr>
      <w:r w:rsidRPr="00D74F5C">
        <w:rPr>
          <w:sz w:val="22"/>
          <w:szCs w:val="22"/>
        </w:rPr>
        <w:t>ΠΕΡΙΛΗΨΗ ΤΩΝ ΧΑΡΑΚΤΗΡΙΣΤΙΚΩΝ ΤΟΥ ΠΡΟΪΟΝΤΟΣ</w:t>
      </w:r>
    </w:p>
    <w:p w:rsidR="00E16CAB" w:rsidRPr="00D74F5C" w:rsidRDefault="00E16CAB" w:rsidP="006A2EEA">
      <w:pPr>
        <w:tabs>
          <w:tab w:val="left" w:pos="709"/>
        </w:tabs>
        <w:spacing w:line="360" w:lineRule="auto"/>
        <w:rPr>
          <w:sz w:val="22"/>
          <w:szCs w:val="22"/>
          <w:lang w:val="el-GR"/>
        </w:rPr>
      </w:pPr>
    </w:p>
    <w:p w:rsidR="00FA3B2E" w:rsidRPr="007F0DEC" w:rsidRDefault="00E16CAB" w:rsidP="007F0DEC">
      <w:pPr>
        <w:spacing w:line="360" w:lineRule="auto"/>
        <w:ind w:left="567" w:hanging="567"/>
        <w:rPr>
          <w:b/>
          <w:sz w:val="22"/>
          <w:szCs w:val="22"/>
          <w:lang w:val="el-GR"/>
        </w:rPr>
      </w:pPr>
      <w:r w:rsidRPr="00D74F5C">
        <w:rPr>
          <w:b/>
          <w:sz w:val="22"/>
          <w:szCs w:val="22"/>
          <w:lang w:val="el-GR"/>
        </w:rPr>
        <w:t>1.</w:t>
      </w:r>
      <w:r w:rsidRPr="00D74F5C">
        <w:rPr>
          <w:b/>
          <w:sz w:val="22"/>
          <w:szCs w:val="22"/>
          <w:lang w:val="el-GR"/>
        </w:rPr>
        <w:tab/>
        <w:t xml:space="preserve">ONΟΜΑΣΙΑ ΤΟΥ ΦΑΡΜΑΚΕΥΤΙΚΟΥ </w:t>
      </w:r>
      <w:r w:rsidR="00862D47" w:rsidRPr="00D74F5C">
        <w:rPr>
          <w:b/>
          <w:sz w:val="22"/>
          <w:szCs w:val="22"/>
          <w:lang w:val="el-GR"/>
        </w:rPr>
        <w:t>ΠΡΟΪΟΝΤΟΣ</w:t>
      </w:r>
    </w:p>
    <w:p w:rsidR="00E16CAB" w:rsidRPr="00D74F5C" w:rsidRDefault="00E16CAB" w:rsidP="0052203D">
      <w:pPr>
        <w:tabs>
          <w:tab w:val="left" w:pos="709"/>
        </w:tabs>
        <w:rPr>
          <w:sz w:val="22"/>
          <w:szCs w:val="22"/>
          <w:lang w:val="el-GR"/>
        </w:rPr>
      </w:pPr>
      <w:r w:rsidRPr="00D74F5C">
        <w:rPr>
          <w:sz w:val="22"/>
          <w:szCs w:val="22"/>
          <w:lang w:val="el-GR"/>
        </w:rPr>
        <w:t>Ezetrol δισκία 10mg</w:t>
      </w:r>
      <w:r w:rsidR="006A2EEA" w:rsidRPr="00D74F5C">
        <w:rPr>
          <w:sz w:val="22"/>
          <w:szCs w:val="22"/>
          <w:lang w:val="el-GR"/>
        </w:rPr>
        <w:t xml:space="preserve"> </w:t>
      </w:r>
    </w:p>
    <w:p w:rsidR="00E16CAB" w:rsidRPr="00D74F5C" w:rsidRDefault="00E16CAB" w:rsidP="0052203D">
      <w:pPr>
        <w:tabs>
          <w:tab w:val="left" w:pos="709"/>
        </w:tabs>
        <w:rPr>
          <w:sz w:val="22"/>
          <w:szCs w:val="22"/>
          <w:lang w:val="el-GR"/>
        </w:rPr>
      </w:pPr>
    </w:p>
    <w:p w:rsidR="00FA3B2E" w:rsidRPr="00D74F5C" w:rsidRDefault="00E16CAB" w:rsidP="007F0DEC">
      <w:pPr>
        <w:tabs>
          <w:tab w:val="left" w:pos="567"/>
        </w:tabs>
        <w:rPr>
          <w:b/>
          <w:sz w:val="22"/>
          <w:szCs w:val="22"/>
          <w:lang w:val="el-GR"/>
        </w:rPr>
      </w:pPr>
      <w:r w:rsidRPr="00D74F5C">
        <w:rPr>
          <w:b/>
          <w:sz w:val="22"/>
          <w:szCs w:val="22"/>
          <w:lang w:val="el-GR"/>
        </w:rPr>
        <w:t>2.</w:t>
      </w:r>
      <w:r w:rsidRPr="00D74F5C">
        <w:rPr>
          <w:b/>
          <w:sz w:val="22"/>
          <w:szCs w:val="22"/>
          <w:lang w:val="el-GR"/>
        </w:rPr>
        <w:tab/>
        <w:t xml:space="preserve">ΠΟΙΟΤΙΚΗ ΚΑΙ ΠΟΣΟΤΙΚΗ ΣΥΝΘΕΣΗ </w:t>
      </w:r>
    </w:p>
    <w:p w:rsidR="00E16CAB" w:rsidRPr="00D74F5C" w:rsidRDefault="00E16CAB" w:rsidP="006D2873">
      <w:pPr>
        <w:tabs>
          <w:tab w:val="left" w:pos="709"/>
        </w:tabs>
        <w:rPr>
          <w:sz w:val="22"/>
          <w:szCs w:val="22"/>
          <w:lang w:val="el-GR"/>
        </w:rPr>
      </w:pPr>
      <w:r w:rsidRPr="00D74F5C">
        <w:rPr>
          <w:sz w:val="22"/>
          <w:szCs w:val="22"/>
          <w:lang w:val="el-GR"/>
        </w:rPr>
        <w:t>Κάθε δισκίο περιέχει 10</w:t>
      </w:r>
      <w:r w:rsidR="00862D47" w:rsidRPr="00D74F5C">
        <w:rPr>
          <w:sz w:val="22"/>
          <w:szCs w:val="22"/>
          <w:lang w:val="el-GR"/>
        </w:rPr>
        <w:t> </w:t>
      </w:r>
      <w:r w:rsidRPr="00D74F5C">
        <w:rPr>
          <w:sz w:val="22"/>
          <w:szCs w:val="22"/>
          <w:lang w:val="el-GR"/>
        </w:rPr>
        <w:t xml:space="preserve">mg </w:t>
      </w:r>
      <w:r w:rsidR="00C20125" w:rsidRPr="00D74F5C">
        <w:rPr>
          <w:sz w:val="22"/>
          <w:szCs w:val="22"/>
          <w:lang w:val="el-GR"/>
        </w:rPr>
        <w:t>εζετιμίμπη</w:t>
      </w:r>
      <w:r w:rsidR="00862D47" w:rsidRPr="00D74F5C">
        <w:rPr>
          <w:sz w:val="22"/>
          <w:szCs w:val="22"/>
          <w:lang w:val="el-GR"/>
        </w:rPr>
        <w:t>.</w:t>
      </w:r>
    </w:p>
    <w:p w:rsidR="00E16CAB" w:rsidRPr="00D74F5C" w:rsidRDefault="00E16CAB" w:rsidP="006D4AEB">
      <w:pPr>
        <w:tabs>
          <w:tab w:val="left" w:pos="709"/>
        </w:tabs>
        <w:rPr>
          <w:sz w:val="22"/>
          <w:szCs w:val="22"/>
          <w:lang w:val="el-GR"/>
        </w:rPr>
      </w:pPr>
      <w:r w:rsidRPr="00D74F5C">
        <w:rPr>
          <w:sz w:val="22"/>
          <w:szCs w:val="22"/>
          <w:lang w:val="el-GR"/>
        </w:rPr>
        <w:t>Έκδοχο(α):</w:t>
      </w:r>
    </w:p>
    <w:p w:rsidR="00E16CAB" w:rsidRPr="00D74F5C" w:rsidRDefault="00E16CAB" w:rsidP="00A4617F">
      <w:pPr>
        <w:tabs>
          <w:tab w:val="left" w:pos="709"/>
        </w:tabs>
        <w:rPr>
          <w:sz w:val="22"/>
          <w:szCs w:val="22"/>
          <w:lang w:val="el-GR"/>
        </w:rPr>
      </w:pPr>
      <w:r w:rsidRPr="00D74F5C">
        <w:rPr>
          <w:sz w:val="22"/>
          <w:szCs w:val="22"/>
          <w:lang w:val="el-GR"/>
        </w:rPr>
        <w:t>Κάθε δισκίο περιέχει 55</w:t>
      </w:r>
      <w:r w:rsidRPr="00D74F5C">
        <w:rPr>
          <w:sz w:val="22"/>
          <w:szCs w:val="22"/>
          <w:lang w:val="en-GB"/>
        </w:rPr>
        <w:t> mg</w:t>
      </w:r>
      <w:r w:rsidRPr="00D74F5C">
        <w:rPr>
          <w:sz w:val="22"/>
          <w:szCs w:val="22"/>
          <w:lang w:val="el-GR"/>
        </w:rPr>
        <w:t xml:space="preserve"> μονοϋδρική λακτόζη. </w:t>
      </w:r>
    </w:p>
    <w:p w:rsidR="00E16CAB" w:rsidRPr="00D74F5C" w:rsidRDefault="00E16CAB" w:rsidP="00E60B11">
      <w:pPr>
        <w:tabs>
          <w:tab w:val="left" w:pos="709"/>
        </w:tabs>
        <w:rPr>
          <w:sz w:val="22"/>
          <w:szCs w:val="22"/>
          <w:lang w:val="el-GR"/>
        </w:rPr>
      </w:pPr>
      <w:r w:rsidRPr="00D74F5C">
        <w:rPr>
          <w:sz w:val="22"/>
          <w:szCs w:val="22"/>
          <w:lang w:val="el-GR"/>
        </w:rPr>
        <w:t>Για τον πλήρη κατάλογο των εκδόχων βλ</w:t>
      </w:r>
      <w:r w:rsidR="00862D47" w:rsidRPr="00D74F5C">
        <w:rPr>
          <w:sz w:val="22"/>
          <w:szCs w:val="22"/>
          <w:lang w:val="el-GR"/>
        </w:rPr>
        <w:t>.</w:t>
      </w:r>
      <w:r w:rsidRPr="00D74F5C">
        <w:rPr>
          <w:sz w:val="22"/>
          <w:szCs w:val="22"/>
          <w:lang w:val="el-GR"/>
        </w:rPr>
        <w:t xml:space="preserve"> παράγραφο 6.1</w:t>
      </w:r>
    </w:p>
    <w:p w:rsidR="00E16CAB" w:rsidRPr="00D74F5C" w:rsidRDefault="00E16CAB" w:rsidP="00CF6063">
      <w:pPr>
        <w:tabs>
          <w:tab w:val="left" w:pos="709"/>
        </w:tabs>
        <w:rPr>
          <w:sz w:val="22"/>
          <w:szCs w:val="22"/>
          <w:lang w:val="el-GR"/>
        </w:rPr>
      </w:pPr>
    </w:p>
    <w:p w:rsidR="00FA3B2E" w:rsidRPr="007F0DEC" w:rsidRDefault="00E16CAB" w:rsidP="007F0DEC">
      <w:pPr>
        <w:tabs>
          <w:tab w:val="left" w:pos="567"/>
        </w:tabs>
        <w:spacing w:line="360" w:lineRule="auto"/>
        <w:ind w:left="567" w:hanging="567"/>
        <w:rPr>
          <w:b/>
          <w:sz w:val="22"/>
          <w:szCs w:val="22"/>
          <w:lang w:val="el-GR"/>
        </w:rPr>
      </w:pPr>
      <w:r w:rsidRPr="00D74F5C">
        <w:rPr>
          <w:b/>
          <w:sz w:val="22"/>
          <w:szCs w:val="22"/>
          <w:lang w:val="el-GR"/>
        </w:rPr>
        <w:t>3.</w:t>
      </w:r>
      <w:r w:rsidRPr="00D74F5C">
        <w:rPr>
          <w:b/>
          <w:sz w:val="22"/>
          <w:szCs w:val="22"/>
          <w:lang w:val="el-GR"/>
        </w:rPr>
        <w:tab/>
        <w:t xml:space="preserve">ΦΑΡΜΑΚΟΤΕΧΝΙΚΗ ΜΟΡΦΗ </w:t>
      </w:r>
    </w:p>
    <w:p w:rsidR="00E16CAB" w:rsidRPr="00D74F5C" w:rsidRDefault="00E16CAB" w:rsidP="00304E51">
      <w:pPr>
        <w:tabs>
          <w:tab w:val="left" w:pos="709"/>
        </w:tabs>
        <w:rPr>
          <w:sz w:val="22"/>
          <w:szCs w:val="22"/>
          <w:lang w:val="el-GR"/>
        </w:rPr>
      </w:pPr>
      <w:r w:rsidRPr="00D74F5C">
        <w:rPr>
          <w:sz w:val="22"/>
          <w:szCs w:val="22"/>
          <w:lang w:val="el-GR"/>
        </w:rPr>
        <w:t>Δισκίο.</w:t>
      </w:r>
    </w:p>
    <w:p w:rsidR="00E16CAB" w:rsidRPr="00D74F5C" w:rsidRDefault="00E16CAB" w:rsidP="00420ADC">
      <w:pPr>
        <w:tabs>
          <w:tab w:val="left" w:pos="709"/>
        </w:tabs>
        <w:rPr>
          <w:sz w:val="22"/>
          <w:szCs w:val="22"/>
          <w:lang w:val="el-GR"/>
        </w:rPr>
      </w:pPr>
      <w:r w:rsidRPr="00D74F5C">
        <w:rPr>
          <w:sz w:val="22"/>
          <w:szCs w:val="22"/>
          <w:lang w:val="el-GR"/>
        </w:rPr>
        <w:t xml:space="preserve">Λευκά έως υπόλευκα δισκία σε σχήμα </w:t>
      </w:r>
      <w:r w:rsidR="00482912" w:rsidRPr="00D74F5C">
        <w:rPr>
          <w:sz w:val="22"/>
          <w:szCs w:val="22"/>
          <w:lang w:val="el-GR"/>
        </w:rPr>
        <w:t xml:space="preserve">καψακίου με πάχος περίπου 2,60 </w:t>
      </w:r>
      <w:r w:rsidR="00482912" w:rsidRPr="00D74F5C">
        <w:rPr>
          <w:sz w:val="22"/>
          <w:szCs w:val="22"/>
        </w:rPr>
        <w:t>mm</w:t>
      </w:r>
      <w:r w:rsidRPr="00D74F5C">
        <w:rPr>
          <w:sz w:val="22"/>
          <w:szCs w:val="22"/>
          <w:lang w:val="el-GR"/>
        </w:rPr>
        <w:t xml:space="preserve">, με </w:t>
      </w:r>
      <w:r w:rsidR="00482912" w:rsidRPr="00D74F5C">
        <w:rPr>
          <w:sz w:val="22"/>
          <w:szCs w:val="22"/>
          <w:lang w:val="el-GR"/>
        </w:rPr>
        <w:t xml:space="preserve">χαραγμένο </w:t>
      </w:r>
      <w:r w:rsidRPr="00D74F5C">
        <w:rPr>
          <w:sz w:val="22"/>
          <w:szCs w:val="22"/>
          <w:lang w:val="el-GR"/>
        </w:rPr>
        <w:t>το «414» στη μία πλευρά.</w:t>
      </w:r>
    </w:p>
    <w:p w:rsidR="00082F29" w:rsidRPr="00D74F5C" w:rsidRDefault="00082F29" w:rsidP="004D17EF">
      <w:pPr>
        <w:tabs>
          <w:tab w:val="left" w:pos="709"/>
        </w:tabs>
        <w:rPr>
          <w:sz w:val="22"/>
          <w:szCs w:val="22"/>
          <w:lang w:val="el-GR"/>
        </w:rPr>
      </w:pPr>
    </w:p>
    <w:p w:rsidR="00E16CAB" w:rsidRPr="00D74F5C" w:rsidRDefault="00E16CAB" w:rsidP="007F0DEC">
      <w:pPr>
        <w:tabs>
          <w:tab w:val="left" w:pos="567"/>
          <w:tab w:val="left" w:pos="1440"/>
          <w:tab w:val="left" w:pos="2160"/>
          <w:tab w:val="left" w:pos="2880"/>
          <w:tab w:val="left" w:pos="8040"/>
        </w:tabs>
        <w:rPr>
          <w:b/>
          <w:sz w:val="22"/>
          <w:szCs w:val="22"/>
          <w:lang w:val="el-GR"/>
        </w:rPr>
      </w:pPr>
      <w:r w:rsidRPr="00D74F5C">
        <w:rPr>
          <w:b/>
          <w:sz w:val="22"/>
          <w:szCs w:val="22"/>
          <w:lang w:val="el-GR"/>
        </w:rPr>
        <w:t>4.</w:t>
      </w:r>
      <w:r w:rsidRPr="00D74F5C">
        <w:rPr>
          <w:b/>
          <w:sz w:val="22"/>
          <w:szCs w:val="22"/>
          <w:lang w:val="el-GR"/>
        </w:rPr>
        <w:tab/>
        <w:t>ΚΛΙΝΙΚΕΣ ΠΛΗΡΟΦΟΡΙΕΣ</w:t>
      </w:r>
    </w:p>
    <w:p w:rsidR="00E16CAB" w:rsidRPr="00D74F5C" w:rsidRDefault="00E16CAB" w:rsidP="001F5E69">
      <w:pPr>
        <w:tabs>
          <w:tab w:val="left" w:pos="567"/>
        </w:tabs>
        <w:rPr>
          <w:b/>
          <w:sz w:val="22"/>
          <w:szCs w:val="22"/>
          <w:lang w:val="el-GR"/>
        </w:rPr>
      </w:pPr>
      <w:r w:rsidRPr="00D74F5C">
        <w:rPr>
          <w:b/>
          <w:sz w:val="22"/>
          <w:szCs w:val="22"/>
          <w:lang w:val="el-GR"/>
        </w:rPr>
        <w:t>4.1</w:t>
      </w:r>
      <w:r w:rsidRPr="00D74F5C">
        <w:rPr>
          <w:b/>
          <w:sz w:val="22"/>
          <w:szCs w:val="22"/>
          <w:lang w:val="el-GR"/>
        </w:rPr>
        <w:tab/>
        <w:t>Θεραπευτικές Ενδείξεις</w:t>
      </w:r>
    </w:p>
    <w:p w:rsidR="00D90EDB" w:rsidRPr="00D74F5C" w:rsidRDefault="00D90EDB" w:rsidP="005E3B8E">
      <w:pPr>
        <w:rPr>
          <w:b/>
          <w:sz w:val="22"/>
          <w:szCs w:val="22"/>
          <w:lang w:val="el-GR"/>
        </w:rPr>
      </w:pPr>
    </w:p>
    <w:p w:rsidR="00E16CAB" w:rsidRPr="00D74F5C" w:rsidRDefault="00E16CAB" w:rsidP="001E7684">
      <w:pPr>
        <w:pStyle w:val="1"/>
        <w:tabs>
          <w:tab w:val="left" w:pos="0"/>
        </w:tabs>
        <w:ind w:left="0"/>
        <w:rPr>
          <w:sz w:val="22"/>
          <w:szCs w:val="22"/>
        </w:rPr>
      </w:pPr>
      <w:r w:rsidRPr="00D74F5C">
        <w:rPr>
          <w:sz w:val="22"/>
          <w:szCs w:val="22"/>
        </w:rPr>
        <w:t xml:space="preserve">Πρωτοπαθής Υπερχοληστερολαιμία </w:t>
      </w:r>
    </w:p>
    <w:p w:rsidR="00E16CAB" w:rsidRPr="007F0DEC" w:rsidRDefault="00E16CAB" w:rsidP="007F0DEC">
      <w:pPr>
        <w:tabs>
          <w:tab w:val="left" w:pos="0"/>
        </w:tabs>
        <w:rPr>
          <w:sz w:val="22"/>
          <w:szCs w:val="22"/>
          <w:lang w:val="el-GR"/>
        </w:rPr>
      </w:pPr>
      <w:r w:rsidRPr="00D74F5C">
        <w:rPr>
          <w:sz w:val="22"/>
          <w:szCs w:val="22"/>
          <w:lang w:val="el-GR"/>
        </w:rPr>
        <w:t xml:space="preserve">To Ezetrol συγχορηγούμενο με έναν αναστολέα της ΗΜG-CoA αναγωγάσης (στατίνη) ενδείκνυται </w:t>
      </w:r>
      <w:r w:rsidR="00AC14E1" w:rsidRPr="00D74F5C">
        <w:rPr>
          <w:sz w:val="22"/>
          <w:szCs w:val="22"/>
          <w:lang w:val="el-GR"/>
        </w:rPr>
        <w:t xml:space="preserve">ως </w:t>
      </w:r>
      <w:r w:rsidRPr="00D74F5C">
        <w:rPr>
          <w:sz w:val="22"/>
          <w:szCs w:val="22"/>
          <w:lang w:val="el-GR"/>
        </w:rPr>
        <w:t>συμπληρωματική θεραπεία της δίαιτας σε ασθενείς με πρωτοπαθή (ετερόζυγο οικογενή και μη οικογενή) υπερχοληστερολαιμία, οι οποίοι δεν ρυθμίζονται κατάλληλα λαμβάνοντας μόνο στατίνη.</w:t>
      </w:r>
    </w:p>
    <w:p w:rsidR="00E16CAB" w:rsidRPr="00D74F5C" w:rsidRDefault="00E16CAB" w:rsidP="00712A5A">
      <w:pPr>
        <w:tabs>
          <w:tab w:val="left" w:pos="0"/>
        </w:tabs>
        <w:rPr>
          <w:sz w:val="22"/>
          <w:szCs w:val="22"/>
          <w:lang w:val="el-GR"/>
        </w:rPr>
      </w:pPr>
      <w:r w:rsidRPr="00D74F5C">
        <w:rPr>
          <w:sz w:val="22"/>
          <w:szCs w:val="22"/>
          <w:lang w:val="el-GR"/>
        </w:rPr>
        <w:t xml:space="preserve">Η μονοθεραπεία με </w:t>
      </w:r>
      <w:proofErr w:type="spellStart"/>
      <w:r w:rsidRPr="00D74F5C">
        <w:rPr>
          <w:sz w:val="22"/>
          <w:szCs w:val="22"/>
        </w:rPr>
        <w:t>Ezetrol</w:t>
      </w:r>
      <w:proofErr w:type="spellEnd"/>
      <w:r w:rsidRPr="00D74F5C">
        <w:rPr>
          <w:sz w:val="22"/>
          <w:szCs w:val="22"/>
          <w:lang w:val="el-GR"/>
        </w:rPr>
        <w:t xml:space="preserve"> ενδείκνυται </w:t>
      </w:r>
      <w:r w:rsidR="00745521" w:rsidRPr="00D74F5C">
        <w:rPr>
          <w:sz w:val="22"/>
          <w:szCs w:val="22"/>
          <w:lang w:val="el-GR"/>
        </w:rPr>
        <w:t xml:space="preserve">ως </w:t>
      </w:r>
      <w:r w:rsidRPr="00D74F5C">
        <w:rPr>
          <w:sz w:val="22"/>
          <w:szCs w:val="22"/>
          <w:lang w:val="el-GR"/>
        </w:rPr>
        <w:t>συμπληρωματική θεραπεία της δίαιτας στους ασθενείς με πρωτοπαθή (ετερόζυγο οικογενή και μη οικογενή) υπερχοληστερολαιμία, στους οποίους η αγωγή με στατίνη θεωρείται ακατάλληλη ή δεν είναι ανεκτή.</w:t>
      </w:r>
    </w:p>
    <w:p w:rsidR="00E16CAB" w:rsidRPr="00D74F5C" w:rsidRDefault="00E16CAB" w:rsidP="00126B8B">
      <w:pPr>
        <w:tabs>
          <w:tab w:val="left" w:pos="709"/>
        </w:tabs>
        <w:ind w:hanging="630"/>
        <w:rPr>
          <w:b/>
          <w:i/>
          <w:sz w:val="22"/>
          <w:szCs w:val="22"/>
          <w:lang w:val="el-GR"/>
        </w:rPr>
      </w:pPr>
    </w:p>
    <w:p w:rsidR="00E16CAB" w:rsidRPr="00D74F5C" w:rsidRDefault="00E16CAB" w:rsidP="00CF7D05">
      <w:pPr>
        <w:tabs>
          <w:tab w:val="left" w:pos="0"/>
        </w:tabs>
        <w:rPr>
          <w:b/>
          <w:i/>
          <w:sz w:val="22"/>
          <w:szCs w:val="22"/>
          <w:lang w:val="el-GR"/>
        </w:rPr>
      </w:pPr>
      <w:r w:rsidRPr="00D74F5C">
        <w:rPr>
          <w:b/>
          <w:i/>
          <w:sz w:val="22"/>
          <w:szCs w:val="22"/>
          <w:lang w:val="el-GR"/>
        </w:rPr>
        <w:t>Ομόζυγος Οικογενής Υπερχοληστερολαιμία (ΗοFH)</w:t>
      </w:r>
    </w:p>
    <w:p w:rsidR="00E16CAB" w:rsidRPr="00D74F5C" w:rsidRDefault="00E16CAB" w:rsidP="0054572C">
      <w:pPr>
        <w:tabs>
          <w:tab w:val="left" w:pos="0"/>
        </w:tabs>
        <w:rPr>
          <w:sz w:val="22"/>
          <w:szCs w:val="22"/>
          <w:lang w:val="el-GR"/>
        </w:rPr>
      </w:pPr>
      <w:r w:rsidRPr="00D74F5C">
        <w:rPr>
          <w:sz w:val="22"/>
          <w:szCs w:val="22"/>
          <w:lang w:val="el-GR"/>
        </w:rPr>
        <w:t xml:space="preserve">To Ezetrol συγχορηγούμενο με στατίνη, ενδείκνυται </w:t>
      </w:r>
      <w:r w:rsidR="00745521" w:rsidRPr="00D74F5C">
        <w:rPr>
          <w:sz w:val="22"/>
          <w:szCs w:val="22"/>
          <w:lang w:val="el-GR"/>
        </w:rPr>
        <w:t xml:space="preserve">ως </w:t>
      </w:r>
      <w:r w:rsidRPr="00D74F5C">
        <w:rPr>
          <w:sz w:val="22"/>
          <w:szCs w:val="22"/>
          <w:lang w:val="el-GR"/>
        </w:rPr>
        <w:t>συμπληρωματική θεραπεία της δίαιτας για τους ασθενείς με</w:t>
      </w:r>
      <w:r w:rsidRPr="00D74F5C">
        <w:rPr>
          <w:b/>
          <w:i/>
          <w:sz w:val="22"/>
          <w:szCs w:val="22"/>
          <w:lang w:val="el-GR"/>
        </w:rPr>
        <w:t xml:space="preserve"> </w:t>
      </w:r>
      <w:r w:rsidRPr="00D74F5C">
        <w:rPr>
          <w:sz w:val="22"/>
          <w:szCs w:val="22"/>
          <w:lang w:val="el-GR"/>
        </w:rPr>
        <w:t>ομόζυγο οικογενή υπερχοληστερολαιμία. Oι ασθενείς μπορεί επίσης να λαμβάνουν συμπληρωματικές θεραπείες (πχ. αφαίρεση της LDL).</w:t>
      </w:r>
    </w:p>
    <w:p w:rsidR="00E16CAB" w:rsidRPr="00D74F5C" w:rsidRDefault="00E16CAB" w:rsidP="00974C91">
      <w:pPr>
        <w:tabs>
          <w:tab w:val="left" w:pos="709"/>
        </w:tabs>
        <w:rPr>
          <w:sz w:val="22"/>
          <w:szCs w:val="22"/>
          <w:lang w:val="el-GR"/>
        </w:rPr>
      </w:pPr>
    </w:p>
    <w:p w:rsidR="00E16CAB" w:rsidRPr="00D74F5C" w:rsidRDefault="00E16CAB" w:rsidP="00A3536A">
      <w:pPr>
        <w:tabs>
          <w:tab w:val="left" w:pos="0"/>
        </w:tabs>
        <w:rPr>
          <w:b/>
          <w:i/>
          <w:sz w:val="22"/>
          <w:szCs w:val="22"/>
          <w:lang w:val="el-GR"/>
        </w:rPr>
      </w:pPr>
      <w:r w:rsidRPr="00D74F5C">
        <w:rPr>
          <w:b/>
          <w:i/>
          <w:sz w:val="22"/>
          <w:szCs w:val="22"/>
          <w:lang w:val="el-GR"/>
        </w:rPr>
        <w:t>Ομόζυγος Σιτοστερολαιμία (Φυτοστερολαιμία)</w:t>
      </w:r>
    </w:p>
    <w:p w:rsidR="00E16CAB" w:rsidRPr="00D74F5C" w:rsidRDefault="00E16CAB" w:rsidP="007F0DEC">
      <w:pPr>
        <w:tabs>
          <w:tab w:val="left" w:pos="0"/>
        </w:tabs>
        <w:rPr>
          <w:sz w:val="22"/>
          <w:szCs w:val="22"/>
          <w:lang w:val="el-GR"/>
        </w:rPr>
      </w:pPr>
      <w:r w:rsidRPr="00D74F5C">
        <w:rPr>
          <w:sz w:val="22"/>
          <w:szCs w:val="22"/>
          <w:lang w:val="el-GR"/>
        </w:rPr>
        <w:t xml:space="preserve">Tο Ezetrol ενδείκνυται </w:t>
      </w:r>
      <w:r w:rsidR="00745521" w:rsidRPr="00D74F5C">
        <w:rPr>
          <w:sz w:val="22"/>
          <w:szCs w:val="22"/>
          <w:lang w:val="el-GR"/>
        </w:rPr>
        <w:t xml:space="preserve">ως </w:t>
      </w:r>
      <w:r w:rsidRPr="00D74F5C">
        <w:rPr>
          <w:sz w:val="22"/>
          <w:szCs w:val="22"/>
          <w:lang w:val="el-GR"/>
        </w:rPr>
        <w:t>συμπληρωματική θεραπεία της δίαιτας για τους ασθενείς με ομόζυγο οικογενή σιτοστερολαιμία.</w:t>
      </w:r>
    </w:p>
    <w:p w:rsidR="00E16CAB" w:rsidRPr="00D74F5C" w:rsidRDefault="00E16CAB" w:rsidP="00E97536">
      <w:pPr>
        <w:tabs>
          <w:tab w:val="left" w:pos="0"/>
        </w:tabs>
        <w:rPr>
          <w:sz w:val="22"/>
          <w:szCs w:val="22"/>
          <w:lang w:val="el-GR"/>
        </w:rPr>
      </w:pPr>
      <w:r w:rsidRPr="00D74F5C">
        <w:rPr>
          <w:sz w:val="22"/>
          <w:szCs w:val="22"/>
          <w:lang w:val="el-GR"/>
        </w:rPr>
        <w:t>Δεν έχει δειχθεί ακόμη ευεργετική επίδραση του Ezetrol στην καρδιαγγειακή νοσηρότητα και θνησιμότητα.</w:t>
      </w:r>
    </w:p>
    <w:p w:rsidR="00E16CAB" w:rsidRPr="00D74F5C" w:rsidRDefault="00E16CAB" w:rsidP="00D90EDB">
      <w:pPr>
        <w:tabs>
          <w:tab w:val="left" w:pos="709"/>
        </w:tabs>
        <w:rPr>
          <w:sz w:val="22"/>
          <w:szCs w:val="22"/>
          <w:lang w:val="el-GR"/>
        </w:rPr>
      </w:pPr>
    </w:p>
    <w:p w:rsidR="00E16CAB" w:rsidRPr="007F0DEC" w:rsidRDefault="00E16CAB" w:rsidP="007F0DEC">
      <w:pPr>
        <w:keepNext/>
        <w:tabs>
          <w:tab w:val="left" w:pos="567"/>
        </w:tabs>
        <w:rPr>
          <w:b/>
          <w:sz w:val="22"/>
          <w:szCs w:val="22"/>
          <w:lang w:val="el-GR"/>
        </w:rPr>
      </w:pPr>
      <w:r w:rsidRPr="00D74F5C">
        <w:rPr>
          <w:b/>
          <w:sz w:val="22"/>
          <w:szCs w:val="22"/>
          <w:lang w:val="el-GR"/>
        </w:rPr>
        <w:t>4.2</w:t>
      </w:r>
      <w:r w:rsidRPr="00D74F5C">
        <w:rPr>
          <w:b/>
          <w:sz w:val="22"/>
          <w:szCs w:val="22"/>
          <w:lang w:val="el-GR"/>
        </w:rPr>
        <w:tab/>
        <w:t xml:space="preserve">Δοσολογία και τρόπος χορήγησης </w:t>
      </w:r>
    </w:p>
    <w:p w:rsidR="00E16CAB" w:rsidRPr="00D74F5C" w:rsidRDefault="00E16CAB" w:rsidP="007F0DEC">
      <w:pPr>
        <w:keepNext/>
        <w:tabs>
          <w:tab w:val="left" w:pos="0"/>
        </w:tabs>
        <w:rPr>
          <w:sz w:val="22"/>
          <w:szCs w:val="22"/>
          <w:lang w:val="el-GR"/>
        </w:rPr>
      </w:pPr>
      <w:r w:rsidRPr="00D74F5C">
        <w:rPr>
          <w:sz w:val="22"/>
          <w:szCs w:val="22"/>
          <w:lang w:val="el-GR"/>
        </w:rPr>
        <w:t xml:space="preserve">Ο ασθενής θα πρέπει να </w:t>
      </w:r>
      <w:r w:rsidR="007D1DA0" w:rsidRPr="00D74F5C">
        <w:rPr>
          <w:sz w:val="22"/>
          <w:szCs w:val="22"/>
          <w:lang w:val="el-GR"/>
        </w:rPr>
        <w:t xml:space="preserve">υποβάλλεται </w:t>
      </w:r>
      <w:r w:rsidRPr="00D74F5C">
        <w:rPr>
          <w:sz w:val="22"/>
          <w:szCs w:val="22"/>
          <w:lang w:val="el-GR"/>
        </w:rPr>
        <w:t xml:space="preserve">σε κατάλληλη διαιτητική αγωγή για τη μείωση </w:t>
      </w:r>
      <w:r w:rsidR="007D1DA0" w:rsidRPr="00D74F5C">
        <w:rPr>
          <w:sz w:val="22"/>
          <w:szCs w:val="22"/>
          <w:lang w:val="el-GR"/>
        </w:rPr>
        <w:t xml:space="preserve">των λιπιδίων </w:t>
      </w:r>
      <w:r w:rsidRPr="00D74F5C">
        <w:rPr>
          <w:sz w:val="22"/>
          <w:szCs w:val="22"/>
          <w:lang w:val="el-GR"/>
        </w:rPr>
        <w:t xml:space="preserve">πριν και κατά τη διάρκεια της θεραπείας με </w:t>
      </w:r>
      <w:proofErr w:type="spellStart"/>
      <w:r w:rsidRPr="00D74F5C">
        <w:rPr>
          <w:sz w:val="22"/>
          <w:szCs w:val="22"/>
        </w:rPr>
        <w:t>Ezetrol</w:t>
      </w:r>
      <w:proofErr w:type="spellEnd"/>
      <w:r w:rsidRPr="00D74F5C">
        <w:rPr>
          <w:sz w:val="22"/>
          <w:szCs w:val="22"/>
          <w:lang w:val="el-GR"/>
        </w:rPr>
        <w:t>.</w:t>
      </w:r>
    </w:p>
    <w:p w:rsidR="00E16CAB" w:rsidRPr="00D74F5C" w:rsidRDefault="00E16CAB" w:rsidP="007F0DEC">
      <w:pPr>
        <w:tabs>
          <w:tab w:val="left" w:pos="0"/>
        </w:tabs>
        <w:rPr>
          <w:sz w:val="22"/>
          <w:szCs w:val="22"/>
          <w:lang w:val="el-GR"/>
        </w:rPr>
      </w:pPr>
      <w:r w:rsidRPr="00D74F5C">
        <w:rPr>
          <w:sz w:val="22"/>
          <w:szCs w:val="22"/>
          <w:lang w:val="el-GR"/>
        </w:rPr>
        <w:t xml:space="preserve">Η οδός χορήγησης είναι από το στόμα. H συνιστώμενη δόση είναι ένα δισκίο </w:t>
      </w:r>
      <w:proofErr w:type="spellStart"/>
      <w:r w:rsidRPr="00D74F5C">
        <w:rPr>
          <w:sz w:val="22"/>
          <w:szCs w:val="22"/>
        </w:rPr>
        <w:t>Ezetrol</w:t>
      </w:r>
      <w:proofErr w:type="spellEnd"/>
      <w:r w:rsidRPr="00D74F5C">
        <w:rPr>
          <w:sz w:val="22"/>
          <w:szCs w:val="22"/>
          <w:lang w:val="el-GR"/>
        </w:rPr>
        <w:t xml:space="preserve"> 10</w:t>
      </w:r>
      <w:r w:rsidR="00BB6AD3" w:rsidRPr="00D74F5C">
        <w:rPr>
          <w:sz w:val="22"/>
          <w:szCs w:val="22"/>
          <w:lang w:val="el-GR"/>
        </w:rPr>
        <w:t> </w:t>
      </w:r>
      <w:r w:rsidRPr="00D74F5C">
        <w:rPr>
          <w:sz w:val="22"/>
          <w:szCs w:val="22"/>
        </w:rPr>
        <w:t>mg</w:t>
      </w:r>
      <w:r w:rsidRPr="00D74F5C">
        <w:rPr>
          <w:sz w:val="22"/>
          <w:szCs w:val="22"/>
          <w:lang w:val="el-GR"/>
        </w:rPr>
        <w:t xml:space="preserve"> ημερησίως. Το </w:t>
      </w:r>
      <w:proofErr w:type="spellStart"/>
      <w:r w:rsidRPr="00D74F5C">
        <w:rPr>
          <w:sz w:val="22"/>
          <w:szCs w:val="22"/>
        </w:rPr>
        <w:t>Ezetrol</w:t>
      </w:r>
      <w:proofErr w:type="spellEnd"/>
      <w:r w:rsidRPr="00D74F5C">
        <w:rPr>
          <w:sz w:val="22"/>
          <w:szCs w:val="22"/>
          <w:lang w:val="el-GR"/>
        </w:rPr>
        <w:t xml:space="preserve"> μπορεί να χορηγηθεί οποιαδήποτε ώρα της ημέρας, με ή χωρίς τροφή.</w:t>
      </w:r>
    </w:p>
    <w:p w:rsidR="00E16CAB" w:rsidRPr="00D74F5C" w:rsidRDefault="00E16CAB" w:rsidP="00345E80">
      <w:pPr>
        <w:tabs>
          <w:tab w:val="left" w:pos="0"/>
        </w:tabs>
        <w:rPr>
          <w:sz w:val="22"/>
          <w:szCs w:val="22"/>
          <w:lang w:val="el-GR"/>
        </w:rPr>
      </w:pPr>
      <w:r w:rsidRPr="00D74F5C">
        <w:rPr>
          <w:sz w:val="22"/>
          <w:szCs w:val="22"/>
          <w:lang w:val="el-GR"/>
        </w:rPr>
        <w:t xml:space="preserve">Όταν το </w:t>
      </w:r>
      <w:proofErr w:type="spellStart"/>
      <w:r w:rsidRPr="00D74F5C">
        <w:rPr>
          <w:sz w:val="22"/>
          <w:szCs w:val="22"/>
        </w:rPr>
        <w:t>Ezetrol</w:t>
      </w:r>
      <w:proofErr w:type="spellEnd"/>
      <w:r w:rsidRPr="00D74F5C">
        <w:rPr>
          <w:sz w:val="22"/>
          <w:szCs w:val="22"/>
          <w:lang w:val="el-GR"/>
        </w:rPr>
        <w:t xml:space="preserve"> προστίθεται στην αγωγή με στατίνη, θα πρέπει να συνεχίζεται είτε η ενδεικνυόμενη συνήθης αρχική δόση της συγκεκριμένης στατίνης ή η ήδη χορηγούμενη υψηλότερη δόση της στατίνης. </w:t>
      </w:r>
    </w:p>
    <w:p w:rsidR="00E16CAB" w:rsidRPr="00D74F5C" w:rsidRDefault="00E16CAB" w:rsidP="00345E80">
      <w:pPr>
        <w:tabs>
          <w:tab w:val="left" w:pos="0"/>
        </w:tabs>
        <w:rPr>
          <w:sz w:val="22"/>
          <w:szCs w:val="22"/>
          <w:lang w:val="el-GR"/>
        </w:rPr>
      </w:pPr>
      <w:r w:rsidRPr="00D74F5C">
        <w:rPr>
          <w:sz w:val="22"/>
          <w:szCs w:val="22"/>
          <w:lang w:val="el-GR"/>
        </w:rPr>
        <w:t>Σύμφωνα με αυτό το καθιερωμένο δοσολογικό σχήμα, πρέπει να συμβουλευτείτε τις οδηγίες δοσολογίας γι</w:t>
      </w:r>
      <w:r w:rsidR="00BB6AD3" w:rsidRPr="00D74F5C">
        <w:rPr>
          <w:sz w:val="22"/>
          <w:szCs w:val="22"/>
          <w:lang w:val="el-GR"/>
        </w:rPr>
        <w:t>’</w:t>
      </w:r>
      <w:r w:rsidRPr="00D74F5C">
        <w:rPr>
          <w:sz w:val="22"/>
          <w:szCs w:val="22"/>
          <w:lang w:val="el-GR"/>
        </w:rPr>
        <w:t xml:space="preserve">αυτή την συγκεκριμένη στατίνη. </w:t>
      </w:r>
    </w:p>
    <w:p w:rsidR="00E16CAB" w:rsidRPr="00D74F5C" w:rsidRDefault="00E16CAB" w:rsidP="00345E80">
      <w:pPr>
        <w:tabs>
          <w:tab w:val="left" w:pos="709"/>
        </w:tabs>
        <w:rPr>
          <w:sz w:val="22"/>
          <w:szCs w:val="22"/>
          <w:lang w:val="el-GR"/>
        </w:rPr>
      </w:pPr>
    </w:p>
    <w:p w:rsidR="00E16CAB" w:rsidRPr="00D74F5C" w:rsidRDefault="00E16CAB" w:rsidP="00345E80">
      <w:pPr>
        <w:pStyle w:val="4"/>
        <w:tabs>
          <w:tab w:val="left" w:pos="0"/>
        </w:tabs>
        <w:spacing w:line="240" w:lineRule="auto"/>
        <w:ind w:left="0"/>
        <w:jc w:val="left"/>
        <w:rPr>
          <w:b/>
          <w:i/>
          <w:sz w:val="22"/>
          <w:szCs w:val="22"/>
        </w:rPr>
      </w:pPr>
      <w:r w:rsidRPr="00D74F5C">
        <w:rPr>
          <w:b/>
          <w:i/>
          <w:sz w:val="22"/>
          <w:szCs w:val="22"/>
        </w:rPr>
        <w:lastRenderedPageBreak/>
        <w:t>Συγχορήγηση με σκευάσματα που δεσμεύουν τα χολικά οξέα</w:t>
      </w:r>
    </w:p>
    <w:p w:rsidR="00E16CAB" w:rsidRPr="00D74F5C" w:rsidRDefault="00E16CAB" w:rsidP="00345E80">
      <w:pPr>
        <w:tabs>
          <w:tab w:val="left" w:pos="0"/>
        </w:tabs>
        <w:rPr>
          <w:sz w:val="22"/>
          <w:szCs w:val="22"/>
          <w:lang w:val="el-GR"/>
        </w:rPr>
      </w:pPr>
      <w:r w:rsidRPr="00D74F5C">
        <w:rPr>
          <w:sz w:val="22"/>
          <w:szCs w:val="22"/>
          <w:lang w:val="el-GR"/>
        </w:rPr>
        <w:t xml:space="preserve">Η χορήγηση του </w:t>
      </w:r>
      <w:proofErr w:type="spellStart"/>
      <w:r w:rsidRPr="00D74F5C">
        <w:rPr>
          <w:sz w:val="22"/>
          <w:szCs w:val="22"/>
        </w:rPr>
        <w:t>Ezetrol</w:t>
      </w:r>
      <w:proofErr w:type="spellEnd"/>
      <w:r w:rsidRPr="00D74F5C">
        <w:rPr>
          <w:sz w:val="22"/>
          <w:szCs w:val="22"/>
          <w:lang w:val="el-GR"/>
        </w:rPr>
        <w:t xml:space="preserve"> θα πρέπει να γίνεται είτε </w:t>
      </w:r>
      <w:r w:rsidRPr="00D74F5C">
        <w:rPr>
          <w:sz w:val="22"/>
          <w:szCs w:val="22"/>
          <w:lang w:val="el-GR"/>
        </w:rPr>
        <w:sym w:font="Symbol" w:char="F0B3"/>
      </w:r>
      <w:r w:rsidRPr="00D74F5C">
        <w:rPr>
          <w:sz w:val="22"/>
          <w:szCs w:val="22"/>
          <w:lang w:val="el-GR"/>
        </w:rPr>
        <w:t xml:space="preserve"> 2 ώρες πριν ή </w:t>
      </w:r>
      <w:r w:rsidRPr="00D74F5C">
        <w:rPr>
          <w:sz w:val="22"/>
          <w:szCs w:val="22"/>
          <w:lang w:val="el-GR"/>
        </w:rPr>
        <w:sym w:font="Symbol" w:char="F0B3"/>
      </w:r>
      <w:r w:rsidRPr="00D74F5C">
        <w:rPr>
          <w:sz w:val="22"/>
          <w:szCs w:val="22"/>
          <w:lang w:val="el-GR"/>
        </w:rPr>
        <w:t xml:space="preserve"> 4 ώρες μετά την χορήγηση του σκευάσματος που δεσμεύει τα χολικά οξέα.</w:t>
      </w:r>
    </w:p>
    <w:p w:rsidR="00E16CAB" w:rsidRPr="00D74F5C" w:rsidRDefault="00E16CAB" w:rsidP="00345E80">
      <w:pPr>
        <w:tabs>
          <w:tab w:val="left" w:pos="709"/>
        </w:tabs>
        <w:rPr>
          <w:b/>
          <w:sz w:val="22"/>
          <w:szCs w:val="22"/>
          <w:lang w:val="el-GR"/>
        </w:rPr>
      </w:pPr>
    </w:p>
    <w:p w:rsidR="00E16CAB" w:rsidRPr="00D74F5C" w:rsidRDefault="00E16CAB" w:rsidP="00345E80">
      <w:pPr>
        <w:tabs>
          <w:tab w:val="left" w:pos="709"/>
        </w:tabs>
        <w:rPr>
          <w:b/>
          <w:i/>
          <w:sz w:val="22"/>
          <w:szCs w:val="22"/>
          <w:lang w:val="el-GR"/>
        </w:rPr>
      </w:pPr>
      <w:r w:rsidRPr="00D74F5C">
        <w:rPr>
          <w:b/>
          <w:i/>
          <w:sz w:val="22"/>
          <w:szCs w:val="22"/>
          <w:lang w:val="el-GR"/>
        </w:rPr>
        <w:t>Χρήση σε ηλικιωμένους</w:t>
      </w:r>
    </w:p>
    <w:p w:rsidR="00E16CAB" w:rsidRPr="00D74F5C" w:rsidRDefault="00E16CAB" w:rsidP="00345E80">
      <w:pPr>
        <w:tabs>
          <w:tab w:val="left" w:pos="709"/>
        </w:tabs>
        <w:rPr>
          <w:sz w:val="22"/>
          <w:szCs w:val="22"/>
          <w:lang w:val="el-GR"/>
        </w:rPr>
      </w:pPr>
      <w:r w:rsidRPr="00D74F5C">
        <w:rPr>
          <w:sz w:val="22"/>
          <w:szCs w:val="22"/>
          <w:lang w:val="el-GR"/>
        </w:rPr>
        <w:t>Δεν απαιτείται προσαρμογή της δοσολογίας στους ηλικιωμένους ασθενείς (βλ</w:t>
      </w:r>
      <w:r w:rsidR="005B0E56" w:rsidRPr="00D74F5C">
        <w:rPr>
          <w:sz w:val="22"/>
          <w:szCs w:val="22"/>
          <w:lang w:val="el-GR"/>
        </w:rPr>
        <w:t>.</w:t>
      </w:r>
      <w:r w:rsidRPr="00D74F5C">
        <w:rPr>
          <w:sz w:val="22"/>
          <w:szCs w:val="22"/>
          <w:lang w:val="el-GR"/>
        </w:rPr>
        <w:t xml:space="preserve"> παράγραφο 5.2).</w:t>
      </w:r>
    </w:p>
    <w:p w:rsidR="00E16CAB" w:rsidRPr="00D74F5C" w:rsidRDefault="00E16CAB" w:rsidP="00D50E25">
      <w:pPr>
        <w:tabs>
          <w:tab w:val="left" w:pos="709"/>
        </w:tabs>
        <w:rPr>
          <w:sz w:val="22"/>
          <w:szCs w:val="22"/>
          <w:lang w:val="el-GR"/>
        </w:rPr>
      </w:pPr>
    </w:p>
    <w:p w:rsidR="00E16CAB" w:rsidRPr="00D74F5C" w:rsidRDefault="00E16CAB" w:rsidP="00345E80">
      <w:pPr>
        <w:tabs>
          <w:tab w:val="left" w:pos="709"/>
        </w:tabs>
        <w:rPr>
          <w:b/>
          <w:i/>
          <w:sz w:val="22"/>
          <w:szCs w:val="22"/>
          <w:lang w:val="el-GR"/>
        </w:rPr>
      </w:pPr>
      <w:r w:rsidRPr="00D74F5C">
        <w:rPr>
          <w:b/>
          <w:i/>
          <w:sz w:val="22"/>
          <w:szCs w:val="22"/>
          <w:lang w:val="el-GR"/>
        </w:rPr>
        <w:t>Χρήση σε παιδιατρικούς ασθενείς</w:t>
      </w:r>
    </w:p>
    <w:p w:rsidR="00E16CAB" w:rsidRPr="00D74F5C" w:rsidRDefault="00E16CAB" w:rsidP="00345E80">
      <w:pPr>
        <w:tabs>
          <w:tab w:val="left" w:pos="709"/>
        </w:tabs>
        <w:rPr>
          <w:sz w:val="22"/>
          <w:szCs w:val="22"/>
          <w:lang w:val="el-GR"/>
        </w:rPr>
      </w:pPr>
      <w:r w:rsidRPr="00D74F5C">
        <w:rPr>
          <w:sz w:val="22"/>
          <w:szCs w:val="22"/>
          <w:lang w:val="el-GR"/>
        </w:rPr>
        <w:t>Η έναρξη της θεραπείας πρέπει να γίνεται κάτω από την επίβλεψη ενός ειδικού.</w:t>
      </w:r>
    </w:p>
    <w:p w:rsidR="00E16CAB" w:rsidRPr="00D74F5C" w:rsidRDefault="00E16CAB" w:rsidP="007F0DEC">
      <w:pPr>
        <w:pStyle w:val="30"/>
        <w:tabs>
          <w:tab w:val="left" w:pos="709"/>
        </w:tabs>
        <w:ind w:left="0"/>
        <w:jc w:val="left"/>
        <w:rPr>
          <w:sz w:val="22"/>
          <w:szCs w:val="22"/>
        </w:rPr>
      </w:pPr>
      <w:r w:rsidRPr="00D74F5C">
        <w:rPr>
          <w:sz w:val="22"/>
          <w:szCs w:val="22"/>
        </w:rPr>
        <w:tab/>
      </w:r>
      <w:r w:rsidR="00676B03" w:rsidRPr="00D74F5C">
        <w:rPr>
          <w:sz w:val="22"/>
          <w:szCs w:val="22"/>
        </w:rPr>
        <w:t>Παιδιά και έ</w:t>
      </w:r>
      <w:r w:rsidRPr="00D74F5C">
        <w:rPr>
          <w:sz w:val="22"/>
          <w:szCs w:val="22"/>
        </w:rPr>
        <w:t xml:space="preserve">φηβοι </w:t>
      </w:r>
      <w:r w:rsidRPr="00D74F5C">
        <w:rPr>
          <w:sz w:val="22"/>
          <w:szCs w:val="22"/>
        </w:rPr>
        <w:sym w:font="Symbol" w:char="F0B3"/>
      </w:r>
      <w:r w:rsidRPr="00D74F5C">
        <w:rPr>
          <w:sz w:val="22"/>
          <w:szCs w:val="22"/>
        </w:rPr>
        <w:t>10 ετών (</w:t>
      </w:r>
      <w:r w:rsidR="00DB6CA3" w:rsidRPr="00D74F5C">
        <w:rPr>
          <w:sz w:val="22"/>
          <w:szCs w:val="22"/>
        </w:rPr>
        <w:t>εφηβική κατάσταση</w:t>
      </w:r>
      <w:r w:rsidRPr="00D74F5C">
        <w:rPr>
          <w:sz w:val="22"/>
          <w:szCs w:val="22"/>
        </w:rPr>
        <w:t>: αγόρια</w:t>
      </w:r>
      <w:r w:rsidR="00F70C95" w:rsidRPr="00D74F5C">
        <w:rPr>
          <w:sz w:val="22"/>
          <w:szCs w:val="22"/>
        </w:rPr>
        <w:t xml:space="preserve"> στο</w:t>
      </w:r>
      <w:r w:rsidRPr="00D74F5C">
        <w:rPr>
          <w:sz w:val="22"/>
          <w:szCs w:val="22"/>
        </w:rPr>
        <w:t xml:space="preserve"> </w:t>
      </w:r>
      <w:r w:rsidR="00DB6CA3" w:rsidRPr="00D74F5C">
        <w:rPr>
          <w:spacing w:val="-3"/>
          <w:sz w:val="22"/>
          <w:szCs w:val="22"/>
        </w:rPr>
        <w:t>Σ</w:t>
      </w:r>
      <w:r w:rsidRPr="00D74F5C">
        <w:rPr>
          <w:spacing w:val="-3"/>
          <w:sz w:val="22"/>
          <w:szCs w:val="22"/>
        </w:rPr>
        <w:t xml:space="preserve">τάδιο </w:t>
      </w:r>
      <w:r w:rsidRPr="00D74F5C">
        <w:rPr>
          <w:spacing w:val="-3"/>
          <w:sz w:val="22"/>
          <w:szCs w:val="22"/>
          <w:lang w:val="en-GB"/>
        </w:rPr>
        <w:t>Tanner</w:t>
      </w:r>
      <w:r w:rsidRPr="00D74F5C">
        <w:rPr>
          <w:spacing w:val="-3"/>
          <w:sz w:val="22"/>
          <w:szCs w:val="22"/>
        </w:rPr>
        <w:t xml:space="preserve"> ΙΙ </w:t>
      </w:r>
      <w:r w:rsidR="00F70C95" w:rsidRPr="00D74F5C">
        <w:rPr>
          <w:spacing w:val="-3"/>
          <w:sz w:val="22"/>
          <w:szCs w:val="22"/>
        </w:rPr>
        <w:t>και άνω και κ</w:t>
      </w:r>
      <w:r w:rsidRPr="00D74F5C">
        <w:rPr>
          <w:spacing w:val="-3"/>
          <w:sz w:val="22"/>
          <w:szCs w:val="22"/>
        </w:rPr>
        <w:t>ορίτσια</w:t>
      </w:r>
      <w:r w:rsidR="00F70C95" w:rsidRPr="00D74F5C">
        <w:rPr>
          <w:sz w:val="22"/>
          <w:szCs w:val="22"/>
        </w:rPr>
        <w:t xml:space="preserve"> </w:t>
      </w:r>
      <w:r w:rsidRPr="00D74F5C">
        <w:rPr>
          <w:spacing w:val="-3"/>
          <w:sz w:val="22"/>
          <w:szCs w:val="22"/>
        </w:rPr>
        <w:t xml:space="preserve">τουλάχιστον ένα </w:t>
      </w:r>
      <w:r w:rsidR="00DB6CA3" w:rsidRPr="00D74F5C">
        <w:rPr>
          <w:spacing w:val="-3"/>
          <w:sz w:val="22"/>
          <w:szCs w:val="22"/>
        </w:rPr>
        <w:t xml:space="preserve">έτος </w:t>
      </w:r>
      <w:r w:rsidRPr="00D74F5C">
        <w:rPr>
          <w:spacing w:val="-3"/>
          <w:sz w:val="22"/>
          <w:szCs w:val="22"/>
        </w:rPr>
        <w:t>μετά την εμμηναρχή)</w:t>
      </w:r>
      <w:r w:rsidR="00C71908" w:rsidRPr="00D74F5C">
        <w:rPr>
          <w:sz w:val="22"/>
          <w:szCs w:val="22"/>
        </w:rPr>
        <w:t>:</w:t>
      </w:r>
      <w:r w:rsidR="00826E47" w:rsidRPr="00D74F5C">
        <w:rPr>
          <w:sz w:val="22"/>
          <w:szCs w:val="22"/>
        </w:rPr>
        <w:t xml:space="preserve"> </w:t>
      </w:r>
      <w:r w:rsidRPr="00D74F5C">
        <w:rPr>
          <w:sz w:val="22"/>
          <w:szCs w:val="22"/>
        </w:rPr>
        <w:t>Δεν απαιτείται προσαρμογή της δοσολογίας (βλ</w:t>
      </w:r>
      <w:r w:rsidR="00AB6CDD" w:rsidRPr="00D74F5C">
        <w:rPr>
          <w:sz w:val="22"/>
          <w:szCs w:val="22"/>
        </w:rPr>
        <w:t>.</w:t>
      </w:r>
      <w:r w:rsidRPr="00D74F5C">
        <w:rPr>
          <w:sz w:val="22"/>
          <w:szCs w:val="22"/>
        </w:rPr>
        <w:t xml:space="preserve"> παράγραφο 5.2). Η κλινική εμπειρία σε παιδιατρικούς και εφήβους </w:t>
      </w:r>
      <w:r w:rsidR="00CF6063" w:rsidRPr="00D74F5C">
        <w:rPr>
          <w:sz w:val="22"/>
          <w:szCs w:val="22"/>
        </w:rPr>
        <w:t xml:space="preserve">ασθενείς </w:t>
      </w:r>
      <w:r w:rsidRPr="00D74F5C">
        <w:rPr>
          <w:sz w:val="22"/>
          <w:szCs w:val="22"/>
        </w:rPr>
        <w:t xml:space="preserve">(ηλικίας 10 </w:t>
      </w:r>
      <w:r w:rsidR="001D561C" w:rsidRPr="00D74F5C">
        <w:rPr>
          <w:sz w:val="22"/>
          <w:szCs w:val="22"/>
        </w:rPr>
        <w:t>έ</w:t>
      </w:r>
      <w:r w:rsidRPr="00D74F5C">
        <w:rPr>
          <w:sz w:val="22"/>
          <w:szCs w:val="22"/>
        </w:rPr>
        <w:t>ως 17 ετών) είναι</w:t>
      </w:r>
      <w:r w:rsidR="006B5108" w:rsidRPr="00D74F5C">
        <w:rPr>
          <w:sz w:val="22"/>
          <w:szCs w:val="22"/>
        </w:rPr>
        <w:t>,</w:t>
      </w:r>
      <w:r w:rsidRPr="00D74F5C">
        <w:rPr>
          <w:sz w:val="22"/>
          <w:szCs w:val="22"/>
        </w:rPr>
        <w:t xml:space="preserve"> ωστόσο</w:t>
      </w:r>
      <w:r w:rsidR="006B5108" w:rsidRPr="00D74F5C">
        <w:rPr>
          <w:sz w:val="22"/>
          <w:szCs w:val="22"/>
        </w:rPr>
        <w:t>,</w:t>
      </w:r>
      <w:r w:rsidRPr="00D74F5C">
        <w:rPr>
          <w:sz w:val="22"/>
          <w:szCs w:val="22"/>
        </w:rPr>
        <w:t xml:space="preserve"> περιορισμένη.</w:t>
      </w:r>
    </w:p>
    <w:p w:rsidR="00E16CAB" w:rsidRPr="00D74F5C" w:rsidRDefault="00E16CAB" w:rsidP="007F0DEC">
      <w:pPr>
        <w:pStyle w:val="30"/>
        <w:tabs>
          <w:tab w:val="left" w:pos="709"/>
        </w:tabs>
        <w:ind w:left="0" w:hanging="11"/>
        <w:jc w:val="left"/>
        <w:rPr>
          <w:sz w:val="22"/>
          <w:szCs w:val="22"/>
        </w:rPr>
      </w:pPr>
      <w:r w:rsidRPr="00D74F5C">
        <w:rPr>
          <w:sz w:val="22"/>
          <w:szCs w:val="22"/>
        </w:rPr>
        <w:t>Όταν το Ezetrol χορηγείται με</w:t>
      </w:r>
      <w:r w:rsidR="00546249" w:rsidRPr="00D74F5C">
        <w:rPr>
          <w:sz w:val="22"/>
          <w:szCs w:val="22"/>
        </w:rPr>
        <w:t xml:space="preserve"> μία στατίνη</w:t>
      </w:r>
      <w:r w:rsidRPr="00D74F5C">
        <w:rPr>
          <w:sz w:val="22"/>
          <w:szCs w:val="22"/>
        </w:rPr>
        <w:t>, πρέπει να συμβουλεύεστε τις οδηγίες δοσολογίας της</w:t>
      </w:r>
      <w:r w:rsidR="00FE23D7" w:rsidRPr="00D74F5C">
        <w:rPr>
          <w:sz w:val="22"/>
          <w:szCs w:val="22"/>
        </w:rPr>
        <w:t xml:space="preserve"> στατίνης σε παιδιά</w:t>
      </w:r>
      <w:r w:rsidR="001D561C" w:rsidRPr="00D74F5C">
        <w:rPr>
          <w:sz w:val="22"/>
          <w:szCs w:val="22"/>
        </w:rPr>
        <w:t>.</w:t>
      </w:r>
      <w:r w:rsidRPr="00D74F5C">
        <w:rPr>
          <w:sz w:val="22"/>
          <w:szCs w:val="22"/>
        </w:rPr>
        <w:t xml:space="preserve"> </w:t>
      </w:r>
    </w:p>
    <w:p w:rsidR="00ED476B" w:rsidRPr="00D74F5C" w:rsidRDefault="00E16CAB" w:rsidP="00345E80">
      <w:pPr>
        <w:tabs>
          <w:tab w:val="left" w:pos="709"/>
        </w:tabs>
        <w:rPr>
          <w:sz w:val="22"/>
          <w:szCs w:val="22"/>
          <w:lang w:val="el-GR"/>
        </w:rPr>
      </w:pPr>
      <w:r w:rsidRPr="00D74F5C">
        <w:rPr>
          <w:sz w:val="22"/>
          <w:szCs w:val="22"/>
          <w:lang w:val="el-GR"/>
        </w:rPr>
        <w:t>Παιδιά</w:t>
      </w:r>
      <w:r w:rsidR="00114EE1" w:rsidRPr="00D74F5C">
        <w:rPr>
          <w:sz w:val="22"/>
          <w:szCs w:val="22"/>
          <w:lang w:val="el-GR"/>
        </w:rPr>
        <w:t xml:space="preserve"> &gt;6 και</w:t>
      </w:r>
      <w:r w:rsidRPr="00D74F5C">
        <w:rPr>
          <w:sz w:val="22"/>
          <w:szCs w:val="22"/>
          <w:lang w:val="el-GR"/>
        </w:rPr>
        <w:t xml:space="preserve"> &lt;10 ετών: </w:t>
      </w:r>
      <w:r w:rsidR="00C47C58" w:rsidRPr="00D74F5C">
        <w:rPr>
          <w:sz w:val="22"/>
          <w:szCs w:val="22"/>
          <w:lang w:val="el-GR"/>
        </w:rPr>
        <w:t xml:space="preserve">Υπάρχουν περιορισμένα στοιχεία για την ασφάλεια και αποτελεσματικότητα σ’αυτή την ηλικιακή ομάδα </w:t>
      </w:r>
      <w:r w:rsidRPr="00D74F5C">
        <w:rPr>
          <w:sz w:val="22"/>
          <w:szCs w:val="22"/>
          <w:lang w:val="el-GR"/>
        </w:rPr>
        <w:t>(βλ</w:t>
      </w:r>
      <w:r w:rsidR="001D561C" w:rsidRPr="00D74F5C">
        <w:rPr>
          <w:sz w:val="22"/>
          <w:szCs w:val="22"/>
          <w:lang w:val="el-GR"/>
        </w:rPr>
        <w:t>.</w:t>
      </w:r>
      <w:r w:rsidRPr="00D74F5C">
        <w:rPr>
          <w:sz w:val="22"/>
          <w:szCs w:val="22"/>
          <w:lang w:val="el-GR"/>
        </w:rPr>
        <w:t xml:space="preserve"> παρ</w:t>
      </w:r>
      <w:r w:rsidR="00047643" w:rsidRPr="00D74F5C">
        <w:rPr>
          <w:sz w:val="22"/>
          <w:szCs w:val="22"/>
          <w:lang w:val="el-GR"/>
        </w:rPr>
        <w:t>α</w:t>
      </w:r>
      <w:r w:rsidRPr="00D74F5C">
        <w:rPr>
          <w:sz w:val="22"/>
          <w:szCs w:val="22"/>
          <w:lang w:val="el-GR"/>
        </w:rPr>
        <w:t>γρ</w:t>
      </w:r>
      <w:r w:rsidR="00047643" w:rsidRPr="00D74F5C">
        <w:rPr>
          <w:sz w:val="22"/>
          <w:szCs w:val="22"/>
          <w:lang w:val="el-GR"/>
        </w:rPr>
        <w:t>ά</w:t>
      </w:r>
      <w:r w:rsidRPr="00D74F5C">
        <w:rPr>
          <w:sz w:val="22"/>
          <w:szCs w:val="22"/>
          <w:lang w:val="el-GR"/>
        </w:rPr>
        <w:t>φο</w:t>
      </w:r>
      <w:r w:rsidR="00047643" w:rsidRPr="00D74F5C">
        <w:rPr>
          <w:sz w:val="22"/>
          <w:szCs w:val="22"/>
          <w:lang w:val="el-GR"/>
        </w:rPr>
        <w:t>υς 5.1 και</w:t>
      </w:r>
      <w:r w:rsidRPr="00D74F5C">
        <w:rPr>
          <w:sz w:val="22"/>
          <w:szCs w:val="22"/>
          <w:lang w:val="el-GR"/>
        </w:rPr>
        <w:t xml:space="preserve"> 5.2)</w:t>
      </w:r>
    </w:p>
    <w:p w:rsidR="00ED476B" w:rsidRPr="00D74F5C" w:rsidRDefault="00ED476B" w:rsidP="00345E80">
      <w:pPr>
        <w:tabs>
          <w:tab w:val="left" w:pos="709"/>
        </w:tabs>
        <w:rPr>
          <w:sz w:val="22"/>
          <w:szCs w:val="22"/>
          <w:lang w:val="el-GR"/>
        </w:rPr>
      </w:pPr>
      <w:r w:rsidRPr="00D74F5C">
        <w:rPr>
          <w:sz w:val="22"/>
          <w:szCs w:val="22"/>
          <w:lang w:val="el-GR"/>
        </w:rPr>
        <w:t xml:space="preserve">Παιδιά &lt; 6 ετών: Δεν υπάρχουν διαθέσιμα στοιχεία για τη χρήση του </w:t>
      </w:r>
      <w:proofErr w:type="spellStart"/>
      <w:r w:rsidRPr="00D74F5C">
        <w:rPr>
          <w:sz w:val="22"/>
          <w:szCs w:val="22"/>
        </w:rPr>
        <w:t>Ezetrol</w:t>
      </w:r>
      <w:proofErr w:type="spellEnd"/>
      <w:r w:rsidRPr="00D74F5C">
        <w:rPr>
          <w:sz w:val="22"/>
          <w:szCs w:val="22"/>
          <w:lang w:val="el-GR"/>
        </w:rPr>
        <w:t xml:space="preserve"> σ’αυτή την ηλικιακή ομάδα.</w:t>
      </w:r>
    </w:p>
    <w:p w:rsidR="00E16CAB" w:rsidRPr="00D74F5C" w:rsidRDefault="00E16CAB" w:rsidP="00D50E25">
      <w:pPr>
        <w:tabs>
          <w:tab w:val="left" w:pos="709"/>
        </w:tabs>
        <w:rPr>
          <w:sz w:val="22"/>
          <w:szCs w:val="22"/>
          <w:lang w:val="el-GR"/>
        </w:rPr>
      </w:pPr>
    </w:p>
    <w:p w:rsidR="00E16CAB" w:rsidRPr="00D74F5C" w:rsidRDefault="00E16CAB" w:rsidP="00345E80">
      <w:pPr>
        <w:tabs>
          <w:tab w:val="left" w:pos="709"/>
        </w:tabs>
        <w:rPr>
          <w:b/>
          <w:i/>
          <w:sz w:val="22"/>
          <w:szCs w:val="22"/>
          <w:lang w:val="el-GR"/>
        </w:rPr>
      </w:pPr>
      <w:r w:rsidRPr="00D74F5C">
        <w:rPr>
          <w:b/>
          <w:i/>
          <w:sz w:val="22"/>
          <w:szCs w:val="22"/>
          <w:lang w:val="el-GR"/>
        </w:rPr>
        <w:t>Χρήση σε ηπατική δυσλειτουργία</w:t>
      </w:r>
    </w:p>
    <w:p w:rsidR="00E16CAB" w:rsidRPr="00D74F5C" w:rsidRDefault="00E16CAB" w:rsidP="00345E80">
      <w:pPr>
        <w:tabs>
          <w:tab w:val="left" w:pos="709"/>
        </w:tabs>
        <w:rPr>
          <w:sz w:val="22"/>
          <w:szCs w:val="22"/>
          <w:lang w:val="el-GR"/>
        </w:rPr>
      </w:pPr>
      <w:r w:rsidRPr="00D74F5C">
        <w:rPr>
          <w:sz w:val="22"/>
          <w:szCs w:val="22"/>
          <w:lang w:val="el-GR"/>
        </w:rPr>
        <w:t xml:space="preserve">Δεν απαιτείται προσαρμογή της δοσολογίας σε ασθενείς με ήπια ηπατική </w:t>
      </w:r>
      <w:r w:rsidR="004F7604" w:rsidRPr="00D74F5C">
        <w:rPr>
          <w:sz w:val="22"/>
          <w:szCs w:val="22"/>
          <w:lang w:val="el-GR"/>
        </w:rPr>
        <w:t xml:space="preserve">ανεπάρκεια (βαθμολογία Child Pugh 5 έως </w:t>
      </w:r>
      <w:r w:rsidRPr="00D74F5C">
        <w:rPr>
          <w:sz w:val="22"/>
          <w:szCs w:val="22"/>
          <w:lang w:val="el-GR"/>
        </w:rPr>
        <w:t>6). Δεν συνιστάται θεραπεία με Ezetrol σε ασθενείς με μέτρια (βαθμολογία Child Pugh 7-9) ή σοβαρή (βαθμολογία Child Pugh &gt;9) ηπατική δυσλειτουργία (βλ</w:t>
      </w:r>
      <w:r w:rsidR="008836CA" w:rsidRPr="00D74F5C">
        <w:rPr>
          <w:sz w:val="22"/>
          <w:szCs w:val="22"/>
          <w:lang w:val="el-GR"/>
        </w:rPr>
        <w:t>.</w:t>
      </w:r>
      <w:r w:rsidRPr="00D74F5C">
        <w:rPr>
          <w:sz w:val="22"/>
          <w:szCs w:val="22"/>
          <w:lang w:val="el-GR"/>
        </w:rPr>
        <w:t xml:space="preserve"> παραγράφους</w:t>
      </w:r>
      <w:r w:rsidRPr="00D74F5C" w:rsidDel="00E71A52">
        <w:rPr>
          <w:sz w:val="22"/>
          <w:szCs w:val="22"/>
          <w:lang w:val="el-GR"/>
        </w:rPr>
        <w:t xml:space="preserve"> </w:t>
      </w:r>
      <w:r w:rsidRPr="00D74F5C">
        <w:rPr>
          <w:sz w:val="22"/>
          <w:szCs w:val="22"/>
          <w:lang w:val="el-GR"/>
        </w:rPr>
        <w:t>4.4 και 5.2).</w:t>
      </w:r>
    </w:p>
    <w:p w:rsidR="00E16CAB" w:rsidRPr="00D74F5C" w:rsidRDefault="00E16CAB" w:rsidP="00345E80">
      <w:pPr>
        <w:tabs>
          <w:tab w:val="left" w:pos="709"/>
        </w:tabs>
        <w:rPr>
          <w:sz w:val="22"/>
          <w:szCs w:val="22"/>
          <w:lang w:val="el-GR"/>
        </w:rPr>
      </w:pPr>
    </w:p>
    <w:p w:rsidR="00E16CAB" w:rsidRPr="00D74F5C" w:rsidRDefault="00E16CAB" w:rsidP="00345E80">
      <w:pPr>
        <w:tabs>
          <w:tab w:val="left" w:pos="709"/>
        </w:tabs>
        <w:rPr>
          <w:sz w:val="22"/>
          <w:szCs w:val="22"/>
          <w:lang w:val="el-GR"/>
        </w:rPr>
      </w:pPr>
      <w:r w:rsidRPr="00D74F5C">
        <w:rPr>
          <w:b/>
          <w:i/>
          <w:sz w:val="22"/>
          <w:szCs w:val="22"/>
          <w:lang w:val="el-GR"/>
        </w:rPr>
        <w:t>Χρήση σε νεφρική δυσλειτουργία</w:t>
      </w:r>
      <w:r w:rsidRPr="00D74F5C">
        <w:rPr>
          <w:sz w:val="22"/>
          <w:szCs w:val="22"/>
          <w:lang w:val="el-GR"/>
        </w:rPr>
        <w:t xml:space="preserve"> </w:t>
      </w:r>
    </w:p>
    <w:p w:rsidR="00E16CAB" w:rsidRPr="00D74F5C" w:rsidRDefault="00E16CAB" w:rsidP="00345E80">
      <w:pPr>
        <w:tabs>
          <w:tab w:val="left" w:pos="709"/>
        </w:tabs>
        <w:rPr>
          <w:sz w:val="22"/>
          <w:szCs w:val="22"/>
          <w:lang w:val="el-GR"/>
        </w:rPr>
      </w:pPr>
      <w:r w:rsidRPr="00D74F5C">
        <w:rPr>
          <w:sz w:val="22"/>
          <w:szCs w:val="22"/>
          <w:lang w:val="el-GR"/>
        </w:rPr>
        <w:t>Δεν απαιτείται προσαρμογή της δοσολογίας σε ασθενείς με νεφρική δυσλειτουργία (βλ</w:t>
      </w:r>
      <w:r w:rsidR="008836CA" w:rsidRPr="00D74F5C">
        <w:rPr>
          <w:sz w:val="22"/>
          <w:szCs w:val="22"/>
          <w:lang w:val="el-GR"/>
        </w:rPr>
        <w:t>.</w:t>
      </w:r>
      <w:r w:rsidRPr="00D74F5C">
        <w:rPr>
          <w:sz w:val="22"/>
          <w:szCs w:val="22"/>
          <w:lang w:val="el-GR"/>
        </w:rPr>
        <w:t xml:space="preserve"> παράγραφο 5.2).</w:t>
      </w:r>
    </w:p>
    <w:p w:rsidR="00E16CAB" w:rsidRPr="00D74F5C" w:rsidRDefault="00E16CAB" w:rsidP="00345E80">
      <w:pPr>
        <w:tabs>
          <w:tab w:val="left" w:pos="709"/>
        </w:tabs>
        <w:rPr>
          <w:sz w:val="22"/>
          <w:szCs w:val="22"/>
          <w:lang w:val="el-GR"/>
        </w:rPr>
      </w:pPr>
    </w:p>
    <w:p w:rsidR="00D50E25" w:rsidRPr="00D74F5C" w:rsidRDefault="00E16CAB" w:rsidP="00326E75">
      <w:pPr>
        <w:tabs>
          <w:tab w:val="left" w:pos="567"/>
        </w:tabs>
        <w:rPr>
          <w:b/>
          <w:sz w:val="22"/>
          <w:szCs w:val="22"/>
          <w:lang w:val="el-GR"/>
        </w:rPr>
      </w:pPr>
      <w:r w:rsidRPr="00D74F5C">
        <w:rPr>
          <w:b/>
          <w:sz w:val="22"/>
          <w:szCs w:val="22"/>
          <w:lang w:val="el-GR"/>
        </w:rPr>
        <w:t>4.3</w:t>
      </w:r>
      <w:r w:rsidRPr="00D74F5C">
        <w:rPr>
          <w:b/>
          <w:sz w:val="22"/>
          <w:szCs w:val="22"/>
          <w:lang w:val="el-GR"/>
        </w:rPr>
        <w:tab/>
        <w:t>Αντενδείξεις</w:t>
      </w:r>
    </w:p>
    <w:p w:rsidR="00E16CAB" w:rsidRPr="00D74F5C" w:rsidRDefault="00E16CAB" w:rsidP="00345E80">
      <w:pPr>
        <w:tabs>
          <w:tab w:val="left" w:pos="709"/>
        </w:tabs>
        <w:rPr>
          <w:sz w:val="22"/>
          <w:szCs w:val="22"/>
          <w:lang w:val="el-GR"/>
        </w:rPr>
      </w:pPr>
      <w:r w:rsidRPr="00D74F5C">
        <w:rPr>
          <w:sz w:val="22"/>
          <w:szCs w:val="22"/>
          <w:lang w:val="el-GR"/>
        </w:rPr>
        <w:t>Υπερευαισθησία στη δραστική ουσία ή σε κάποιο από τα έκδοχα.</w:t>
      </w:r>
    </w:p>
    <w:p w:rsidR="00E16CAB" w:rsidRPr="00D74F5C" w:rsidRDefault="00E16CAB" w:rsidP="00326E75">
      <w:pPr>
        <w:tabs>
          <w:tab w:val="left" w:pos="709"/>
        </w:tabs>
        <w:rPr>
          <w:sz w:val="22"/>
          <w:szCs w:val="22"/>
          <w:lang w:val="el-GR"/>
        </w:rPr>
      </w:pPr>
      <w:r w:rsidRPr="00D74F5C">
        <w:rPr>
          <w:sz w:val="22"/>
          <w:szCs w:val="22"/>
          <w:lang w:val="el-GR"/>
        </w:rPr>
        <w:t xml:space="preserve">Όταν το </w:t>
      </w:r>
      <w:proofErr w:type="spellStart"/>
      <w:r w:rsidRPr="00D74F5C">
        <w:rPr>
          <w:sz w:val="22"/>
          <w:szCs w:val="22"/>
        </w:rPr>
        <w:t>Ezetrol</w:t>
      </w:r>
      <w:proofErr w:type="spellEnd"/>
      <w:r w:rsidRPr="00D74F5C">
        <w:rPr>
          <w:sz w:val="22"/>
          <w:szCs w:val="22"/>
          <w:lang w:val="el-GR"/>
        </w:rPr>
        <w:t xml:space="preserve"> συγχορηγείται με στατίνη, θα πρέπει να συμβουλεύεστε την Περίληψη Χαρακτηριστικών του συγκεκριμένου φαρμακευτικού προϊόντος.</w:t>
      </w:r>
    </w:p>
    <w:p w:rsidR="005F242B" w:rsidRPr="00D74F5C" w:rsidRDefault="00B96614" w:rsidP="00345E80">
      <w:pPr>
        <w:tabs>
          <w:tab w:val="left" w:pos="709"/>
        </w:tabs>
        <w:rPr>
          <w:sz w:val="22"/>
          <w:szCs w:val="22"/>
          <w:lang w:val="el-GR"/>
        </w:rPr>
      </w:pPr>
      <w:r w:rsidRPr="00D74F5C">
        <w:rPr>
          <w:sz w:val="22"/>
          <w:szCs w:val="22"/>
          <w:lang w:val="el-GR"/>
        </w:rPr>
        <w:t>Η</w:t>
      </w:r>
      <w:r w:rsidR="00E16CAB" w:rsidRPr="00D74F5C">
        <w:rPr>
          <w:sz w:val="22"/>
          <w:szCs w:val="22"/>
          <w:lang w:val="el-GR"/>
        </w:rPr>
        <w:t xml:space="preserve"> θεραπεία του </w:t>
      </w:r>
      <w:proofErr w:type="spellStart"/>
      <w:r w:rsidR="00E16CAB" w:rsidRPr="00D74F5C">
        <w:rPr>
          <w:sz w:val="22"/>
          <w:szCs w:val="22"/>
        </w:rPr>
        <w:t>Ezetrol</w:t>
      </w:r>
      <w:proofErr w:type="spellEnd"/>
      <w:r w:rsidR="00E16CAB" w:rsidRPr="00D74F5C">
        <w:rPr>
          <w:sz w:val="22"/>
          <w:szCs w:val="22"/>
          <w:lang w:val="el-GR"/>
        </w:rPr>
        <w:t xml:space="preserve"> </w:t>
      </w:r>
      <w:r w:rsidRPr="00D74F5C">
        <w:rPr>
          <w:sz w:val="22"/>
          <w:szCs w:val="22"/>
          <w:lang w:val="el-GR"/>
        </w:rPr>
        <w:t xml:space="preserve">συγχορηγούμενη </w:t>
      </w:r>
      <w:r w:rsidR="00E16CAB" w:rsidRPr="00D74F5C">
        <w:rPr>
          <w:sz w:val="22"/>
          <w:szCs w:val="22"/>
          <w:lang w:val="el-GR"/>
        </w:rPr>
        <w:t>με μία στατίνη αντενδείκνυται κατά τη διάρκεια της κύησης και της γαλουχίας.</w:t>
      </w:r>
    </w:p>
    <w:p w:rsidR="00E16CAB" w:rsidRPr="00D74F5C" w:rsidRDefault="00941678" w:rsidP="00345E80">
      <w:pPr>
        <w:tabs>
          <w:tab w:val="left" w:pos="709"/>
        </w:tabs>
        <w:rPr>
          <w:sz w:val="22"/>
          <w:szCs w:val="22"/>
          <w:lang w:val="el-GR"/>
        </w:rPr>
      </w:pPr>
      <w:r w:rsidRPr="00D74F5C">
        <w:rPr>
          <w:sz w:val="22"/>
          <w:szCs w:val="22"/>
          <w:lang w:val="el-GR"/>
        </w:rPr>
        <w:t>Τ</w:t>
      </w:r>
      <w:r w:rsidR="00E16CAB" w:rsidRPr="00D74F5C">
        <w:rPr>
          <w:sz w:val="22"/>
          <w:szCs w:val="22"/>
          <w:lang w:val="el-GR"/>
        </w:rPr>
        <w:t xml:space="preserve">ο </w:t>
      </w:r>
      <w:proofErr w:type="spellStart"/>
      <w:r w:rsidR="00E16CAB" w:rsidRPr="00D74F5C">
        <w:rPr>
          <w:sz w:val="22"/>
          <w:szCs w:val="22"/>
        </w:rPr>
        <w:t>Ezetrol</w:t>
      </w:r>
      <w:proofErr w:type="spellEnd"/>
      <w:r w:rsidR="00E16CAB" w:rsidRPr="00D74F5C">
        <w:rPr>
          <w:sz w:val="22"/>
          <w:szCs w:val="22"/>
          <w:lang w:val="el-GR"/>
        </w:rPr>
        <w:t xml:space="preserve"> </w:t>
      </w:r>
      <w:r w:rsidRPr="00D74F5C">
        <w:rPr>
          <w:sz w:val="22"/>
          <w:szCs w:val="22"/>
          <w:lang w:val="el-GR"/>
        </w:rPr>
        <w:t xml:space="preserve">συγχορηγούμενο </w:t>
      </w:r>
      <w:r w:rsidR="00E16CAB" w:rsidRPr="00D74F5C">
        <w:rPr>
          <w:sz w:val="22"/>
          <w:szCs w:val="22"/>
          <w:lang w:val="el-GR"/>
        </w:rPr>
        <w:t xml:space="preserve">με μία στατίνη αντενδείκνυται σε ασθενείς με ενεργό ηπατική νόσο ή ανεξήγητα επιμένουσες αυξήσεις των τρανσαμινασών του ορού. </w:t>
      </w:r>
    </w:p>
    <w:p w:rsidR="00E16CAB" w:rsidRPr="00D74F5C" w:rsidRDefault="00E16CAB" w:rsidP="00E16CAB">
      <w:pPr>
        <w:tabs>
          <w:tab w:val="left" w:pos="709"/>
        </w:tabs>
        <w:ind w:left="720"/>
        <w:rPr>
          <w:sz w:val="22"/>
          <w:szCs w:val="22"/>
          <w:lang w:val="el-GR"/>
        </w:rPr>
      </w:pPr>
    </w:p>
    <w:p w:rsidR="00E16CAB" w:rsidRPr="00D74F5C" w:rsidRDefault="00E16CAB" w:rsidP="00326E75">
      <w:pPr>
        <w:ind w:left="567" w:hanging="567"/>
        <w:rPr>
          <w:b/>
          <w:sz w:val="22"/>
          <w:szCs w:val="22"/>
          <w:lang w:val="el-GR"/>
        </w:rPr>
      </w:pPr>
      <w:r w:rsidRPr="00D74F5C">
        <w:rPr>
          <w:b/>
          <w:sz w:val="22"/>
          <w:szCs w:val="22"/>
          <w:lang w:val="el-GR"/>
        </w:rPr>
        <w:t>4.4</w:t>
      </w:r>
      <w:r w:rsidRPr="00D74F5C">
        <w:rPr>
          <w:b/>
          <w:sz w:val="22"/>
          <w:szCs w:val="22"/>
          <w:lang w:val="el-GR"/>
        </w:rPr>
        <w:tab/>
      </w:r>
      <w:r w:rsidR="00430C59" w:rsidRPr="00D74F5C">
        <w:rPr>
          <w:b/>
          <w:sz w:val="22"/>
          <w:szCs w:val="22"/>
          <w:lang w:val="el-GR"/>
        </w:rPr>
        <w:t xml:space="preserve">Ειδικές </w:t>
      </w:r>
      <w:r w:rsidRPr="00D74F5C">
        <w:rPr>
          <w:b/>
          <w:sz w:val="22"/>
          <w:szCs w:val="22"/>
          <w:lang w:val="el-GR"/>
        </w:rPr>
        <w:t>προειδοποιήσεις και προφυλάξεις κατά τη χρήση</w:t>
      </w:r>
    </w:p>
    <w:p w:rsidR="00E16CAB" w:rsidRPr="00D74F5C" w:rsidRDefault="00E16CAB" w:rsidP="00345E80">
      <w:pPr>
        <w:tabs>
          <w:tab w:val="left" w:pos="709"/>
        </w:tabs>
        <w:rPr>
          <w:sz w:val="22"/>
          <w:szCs w:val="22"/>
          <w:lang w:val="el-GR"/>
        </w:rPr>
      </w:pPr>
      <w:r w:rsidRPr="00D74F5C">
        <w:rPr>
          <w:sz w:val="22"/>
          <w:szCs w:val="22"/>
          <w:lang w:val="el-GR"/>
        </w:rPr>
        <w:t xml:space="preserve">Όταν το </w:t>
      </w:r>
      <w:proofErr w:type="spellStart"/>
      <w:r w:rsidRPr="00D74F5C">
        <w:rPr>
          <w:sz w:val="22"/>
          <w:szCs w:val="22"/>
        </w:rPr>
        <w:t>Ezetrol</w:t>
      </w:r>
      <w:proofErr w:type="spellEnd"/>
      <w:r w:rsidRPr="00D74F5C">
        <w:rPr>
          <w:sz w:val="22"/>
          <w:szCs w:val="22"/>
          <w:lang w:val="el-GR"/>
        </w:rPr>
        <w:t xml:space="preserve"> συγχορηγείται με στατίνη, παρακαλείσθε να συμβουλεύεστε την Περίληψη Χαρακτηριστικών του συγκεκριμένου φαρμακευτικού προϊόντος.</w:t>
      </w:r>
    </w:p>
    <w:p w:rsidR="00E16CAB" w:rsidRPr="00D74F5C" w:rsidRDefault="00E16CAB" w:rsidP="00430C59">
      <w:pPr>
        <w:tabs>
          <w:tab w:val="left" w:pos="709"/>
        </w:tabs>
        <w:rPr>
          <w:sz w:val="22"/>
          <w:szCs w:val="22"/>
          <w:lang w:val="el-GR"/>
        </w:rPr>
      </w:pPr>
    </w:p>
    <w:p w:rsidR="00E16CAB" w:rsidRPr="00D74F5C" w:rsidRDefault="00E16CAB" w:rsidP="00345E80">
      <w:pPr>
        <w:tabs>
          <w:tab w:val="left" w:pos="709"/>
        </w:tabs>
        <w:rPr>
          <w:b/>
          <w:i/>
          <w:sz w:val="22"/>
          <w:szCs w:val="22"/>
          <w:lang w:val="el-GR"/>
        </w:rPr>
      </w:pPr>
      <w:r w:rsidRPr="00D74F5C">
        <w:rPr>
          <w:b/>
          <w:i/>
          <w:sz w:val="22"/>
          <w:szCs w:val="22"/>
          <w:lang w:val="el-GR"/>
        </w:rPr>
        <w:t>Ηπατικά ένζυμα</w:t>
      </w:r>
    </w:p>
    <w:p w:rsidR="004D5836" w:rsidRPr="00D74F5C" w:rsidRDefault="00E16CAB" w:rsidP="00345E80">
      <w:pPr>
        <w:tabs>
          <w:tab w:val="left" w:pos="709"/>
        </w:tabs>
        <w:rPr>
          <w:sz w:val="22"/>
          <w:szCs w:val="22"/>
          <w:lang w:val="el-GR"/>
        </w:rPr>
      </w:pPr>
      <w:r w:rsidRPr="00D74F5C">
        <w:rPr>
          <w:sz w:val="22"/>
          <w:szCs w:val="22"/>
          <w:lang w:val="el-GR"/>
        </w:rPr>
        <w:t>Σε ελεγχόμενε</w:t>
      </w:r>
      <w:r w:rsidR="00D747F3" w:rsidRPr="00D74F5C">
        <w:rPr>
          <w:sz w:val="22"/>
          <w:szCs w:val="22"/>
          <w:lang w:val="el-GR"/>
        </w:rPr>
        <w:t xml:space="preserve">ς κλινικές </w:t>
      </w:r>
      <w:r w:rsidR="00B86BE5" w:rsidRPr="00D74F5C">
        <w:rPr>
          <w:sz w:val="22"/>
          <w:szCs w:val="22"/>
          <w:lang w:val="el-GR"/>
        </w:rPr>
        <w:t xml:space="preserve">δοκιμές </w:t>
      </w:r>
      <w:r w:rsidR="00D747F3" w:rsidRPr="00D74F5C">
        <w:rPr>
          <w:sz w:val="22"/>
          <w:szCs w:val="22"/>
          <w:lang w:val="el-GR"/>
        </w:rPr>
        <w:t xml:space="preserve">συγχορήγησης σε ασθενείς που λαμβάνουν </w:t>
      </w:r>
      <w:proofErr w:type="spellStart"/>
      <w:r w:rsidRPr="00D74F5C">
        <w:rPr>
          <w:sz w:val="22"/>
          <w:szCs w:val="22"/>
        </w:rPr>
        <w:t>Ezetrol</w:t>
      </w:r>
      <w:proofErr w:type="spellEnd"/>
      <w:r w:rsidRPr="00D74F5C">
        <w:rPr>
          <w:sz w:val="22"/>
          <w:szCs w:val="22"/>
          <w:lang w:val="el-GR"/>
        </w:rPr>
        <w:t xml:space="preserve"> με μία στατίνη παρατηρήθηκαν διαδοχικ</w:t>
      </w:r>
      <w:r w:rsidR="00B86BE5" w:rsidRPr="00D74F5C">
        <w:rPr>
          <w:sz w:val="22"/>
          <w:szCs w:val="22"/>
          <w:lang w:val="el-GR"/>
        </w:rPr>
        <w:t>ές</w:t>
      </w:r>
      <w:r w:rsidRPr="00D74F5C">
        <w:rPr>
          <w:sz w:val="22"/>
          <w:szCs w:val="22"/>
          <w:lang w:val="el-GR"/>
        </w:rPr>
        <w:t xml:space="preserve"> αυξ</w:t>
      </w:r>
      <w:r w:rsidR="00B86BE5" w:rsidRPr="00D74F5C">
        <w:rPr>
          <w:sz w:val="22"/>
          <w:szCs w:val="22"/>
          <w:lang w:val="el-GR"/>
        </w:rPr>
        <w:t>ήσεις</w:t>
      </w:r>
      <w:r w:rsidRPr="00D74F5C">
        <w:rPr>
          <w:sz w:val="22"/>
          <w:szCs w:val="22"/>
          <w:lang w:val="el-GR"/>
        </w:rPr>
        <w:t>τρανσαμινασών (</w:t>
      </w:r>
      <w:r w:rsidRPr="00D74F5C">
        <w:rPr>
          <w:sz w:val="22"/>
          <w:szCs w:val="22"/>
          <w:u w:val="single"/>
          <w:lang w:val="el-GR"/>
        </w:rPr>
        <w:t>&gt;</w:t>
      </w:r>
      <w:r w:rsidRPr="00D74F5C">
        <w:rPr>
          <w:sz w:val="22"/>
          <w:szCs w:val="22"/>
          <w:lang w:val="el-GR"/>
        </w:rPr>
        <w:t xml:space="preserve"> 3Χ φορές το ανώτερο φυσιολογικό όριο [ULN]). Όταν το </w:t>
      </w:r>
      <w:proofErr w:type="spellStart"/>
      <w:r w:rsidRPr="00D74F5C">
        <w:rPr>
          <w:sz w:val="22"/>
          <w:szCs w:val="22"/>
        </w:rPr>
        <w:t>Ezetrol</w:t>
      </w:r>
      <w:proofErr w:type="spellEnd"/>
      <w:r w:rsidRPr="00D74F5C">
        <w:rPr>
          <w:sz w:val="22"/>
          <w:szCs w:val="22"/>
          <w:lang w:val="el-GR"/>
        </w:rPr>
        <w:t xml:space="preserve"> συγχορηγείται με μία στατίνη, θα πρέπει να γίνονται έλεγχοι της ηπατικής λειτουργίας κατά την έναρξη της θεραπείας και σύμφωνα με τις οδηγίες των στατινών (βλ</w:t>
      </w:r>
      <w:r w:rsidR="006D78CF" w:rsidRPr="00D74F5C">
        <w:rPr>
          <w:sz w:val="22"/>
          <w:szCs w:val="22"/>
          <w:lang w:val="el-GR"/>
        </w:rPr>
        <w:t>.</w:t>
      </w:r>
      <w:r w:rsidRPr="00D74F5C">
        <w:rPr>
          <w:sz w:val="22"/>
          <w:szCs w:val="22"/>
          <w:lang w:val="el-GR"/>
        </w:rPr>
        <w:t xml:space="preserve"> παράγραφο 4.8).</w:t>
      </w:r>
    </w:p>
    <w:p w:rsidR="004D5836" w:rsidRPr="00D74F5C" w:rsidRDefault="004D5836" w:rsidP="00D74F5C">
      <w:pPr>
        <w:rPr>
          <w:sz w:val="22"/>
          <w:szCs w:val="22"/>
          <w:lang w:val="el-GR"/>
        </w:rPr>
      </w:pPr>
      <w:r w:rsidRPr="00D74F5C">
        <w:rPr>
          <w:sz w:val="22"/>
          <w:szCs w:val="22"/>
          <w:lang w:val="el-GR"/>
        </w:rPr>
        <w:t xml:space="preserve">Σε μία ελεγχόμενη κλινική μελέτη στην οποία πάνω από 9.000 ασθενείς με χρόνια νεφρική νόσο τυχαιοποιήθηκαν να λάβουν </w:t>
      </w:r>
      <w:proofErr w:type="spellStart"/>
      <w:r w:rsidRPr="00D74F5C">
        <w:rPr>
          <w:sz w:val="22"/>
          <w:szCs w:val="22"/>
        </w:rPr>
        <w:t>Ezetrol</w:t>
      </w:r>
      <w:proofErr w:type="spellEnd"/>
      <w:r w:rsidRPr="00D74F5C">
        <w:rPr>
          <w:sz w:val="22"/>
          <w:szCs w:val="22"/>
          <w:lang w:val="el-GR"/>
        </w:rPr>
        <w:t xml:space="preserve"> 10</w:t>
      </w:r>
      <w:r w:rsidRPr="00D74F5C">
        <w:rPr>
          <w:sz w:val="22"/>
          <w:szCs w:val="22"/>
        </w:rPr>
        <w:t> mg</w:t>
      </w:r>
      <w:r w:rsidRPr="00D74F5C">
        <w:rPr>
          <w:sz w:val="22"/>
          <w:szCs w:val="22"/>
          <w:lang w:val="el-GR"/>
        </w:rPr>
        <w:t xml:space="preserve"> σε συνδυασμό με σιμβαστατίνη 20 </w:t>
      </w:r>
      <w:r w:rsidRPr="00D74F5C">
        <w:rPr>
          <w:sz w:val="22"/>
          <w:szCs w:val="22"/>
        </w:rPr>
        <w:t>mg</w:t>
      </w:r>
      <w:r w:rsidRPr="00D74F5C">
        <w:rPr>
          <w:sz w:val="22"/>
          <w:szCs w:val="22"/>
          <w:lang w:val="el-GR"/>
        </w:rPr>
        <w:t xml:space="preserve"> ημερησίως (</w:t>
      </w:r>
      <w:r w:rsidRPr="00D74F5C">
        <w:rPr>
          <w:sz w:val="22"/>
          <w:szCs w:val="22"/>
        </w:rPr>
        <w:t>n</w:t>
      </w:r>
      <w:r w:rsidRPr="00D74F5C">
        <w:rPr>
          <w:sz w:val="22"/>
          <w:szCs w:val="22"/>
          <w:lang w:val="el-GR"/>
        </w:rPr>
        <w:t>=4</w:t>
      </w:r>
      <w:r w:rsidR="00304E51" w:rsidRPr="00D74F5C">
        <w:rPr>
          <w:sz w:val="22"/>
          <w:szCs w:val="22"/>
          <w:lang w:val="el-GR"/>
        </w:rPr>
        <w:t>.</w:t>
      </w:r>
      <w:r w:rsidRPr="00D74F5C">
        <w:rPr>
          <w:sz w:val="22"/>
          <w:szCs w:val="22"/>
          <w:lang w:val="el-GR"/>
        </w:rPr>
        <w:t>650) ή εικονικό φάρμακο (</w:t>
      </w:r>
      <w:r w:rsidRPr="00D74F5C">
        <w:rPr>
          <w:sz w:val="22"/>
          <w:szCs w:val="22"/>
        </w:rPr>
        <w:t>n</w:t>
      </w:r>
      <w:r w:rsidRPr="00D74F5C">
        <w:rPr>
          <w:sz w:val="22"/>
          <w:szCs w:val="22"/>
          <w:lang w:val="el-GR"/>
        </w:rPr>
        <w:t>=4</w:t>
      </w:r>
      <w:r w:rsidR="00304E51" w:rsidRPr="00D74F5C">
        <w:rPr>
          <w:sz w:val="22"/>
          <w:szCs w:val="22"/>
          <w:lang w:val="el-GR"/>
        </w:rPr>
        <w:t>.</w:t>
      </w:r>
      <w:r w:rsidRPr="00D74F5C">
        <w:rPr>
          <w:sz w:val="22"/>
          <w:szCs w:val="22"/>
          <w:lang w:val="el-GR"/>
        </w:rPr>
        <w:t xml:space="preserve">620) (διάμεση </w:t>
      </w:r>
      <w:r w:rsidR="00CC6D75" w:rsidRPr="00D74F5C">
        <w:rPr>
          <w:sz w:val="22"/>
          <w:szCs w:val="22"/>
          <w:lang w:val="el-GR"/>
        </w:rPr>
        <w:t xml:space="preserve">περίοδος </w:t>
      </w:r>
      <w:r w:rsidRPr="00D74F5C">
        <w:rPr>
          <w:sz w:val="22"/>
          <w:szCs w:val="22"/>
          <w:lang w:val="el-GR"/>
        </w:rPr>
        <w:t>παρακολούθηση</w:t>
      </w:r>
      <w:r w:rsidR="00CC6D75" w:rsidRPr="00D74F5C">
        <w:rPr>
          <w:sz w:val="22"/>
          <w:szCs w:val="22"/>
          <w:lang w:val="el-GR"/>
        </w:rPr>
        <w:t>ς</w:t>
      </w:r>
      <w:r w:rsidRPr="00D74F5C">
        <w:rPr>
          <w:sz w:val="22"/>
          <w:szCs w:val="22"/>
          <w:lang w:val="el-GR"/>
        </w:rPr>
        <w:t xml:space="preserve"> 4,9 χρόνια), η συχνότητα εμφάνισης </w:t>
      </w:r>
      <w:r w:rsidR="00304E51" w:rsidRPr="00D74F5C">
        <w:rPr>
          <w:sz w:val="22"/>
          <w:szCs w:val="22"/>
          <w:lang w:val="el-GR"/>
        </w:rPr>
        <w:t xml:space="preserve">διαδοχικών αυξήσεων των τρανσαμινασών (&gt;3 Χ </w:t>
      </w:r>
      <w:r w:rsidR="00304E51" w:rsidRPr="00D74F5C">
        <w:rPr>
          <w:sz w:val="22"/>
          <w:szCs w:val="22"/>
        </w:rPr>
        <w:t>ULN</w:t>
      </w:r>
      <w:r w:rsidR="00304E51" w:rsidRPr="00D74F5C">
        <w:rPr>
          <w:sz w:val="22"/>
          <w:szCs w:val="22"/>
          <w:lang w:val="el-GR"/>
        </w:rPr>
        <w:t>)</w:t>
      </w:r>
      <w:r w:rsidRPr="00D74F5C">
        <w:rPr>
          <w:sz w:val="22"/>
          <w:szCs w:val="22"/>
          <w:lang w:val="el-GR"/>
        </w:rPr>
        <w:t xml:space="preserve"> ήταν 0,</w:t>
      </w:r>
      <w:r w:rsidR="00304E51" w:rsidRPr="00D74F5C">
        <w:rPr>
          <w:sz w:val="22"/>
          <w:szCs w:val="22"/>
          <w:lang w:val="el-GR"/>
        </w:rPr>
        <w:t>7</w:t>
      </w:r>
      <w:r w:rsidRPr="00D74F5C">
        <w:rPr>
          <w:sz w:val="22"/>
          <w:szCs w:val="22"/>
          <w:lang w:val="el-GR"/>
        </w:rPr>
        <w:t xml:space="preserve">% για το </w:t>
      </w:r>
      <w:proofErr w:type="spellStart"/>
      <w:r w:rsidR="00304E51" w:rsidRPr="00D74F5C">
        <w:rPr>
          <w:sz w:val="22"/>
          <w:szCs w:val="22"/>
        </w:rPr>
        <w:t>Ezetrol</w:t>
      </w:r>
      <w:proofErr w:type="spellEnd"/>
      <w:r w:rsidRPr="00D74F5C">
        <w:rPr>
          <w:sz w:val="22"/>
          <w:szCs w:val="22"/>
          <w:lang w:val="el-GR"/>
        </w:rPr>
        <w:t xml:space="preserve"> </w:t>
      </w:r>
      <w:r w:rsidR="00304E51" w:rsidRPr="00D74F5C">
        <w:rPr>
          <w:sz w:val="22"/>
          <w:szCs w:val="22"/>
          <w:lang w:val="el-GR"/>
        </w:rPr>
        <w:t xml:space="preserve">σε συνδυασμό με σιμβαστατίνη </w:t>
      </w:r>
      <w:r w:rsidRPr="00D74F5C">
        <w:rPr>
          <w:sz w:val="22"/>
          <w:szCs w:val="22"/>
          <w:lang w:val="el-GR"/>
        </w:rPr>
        <w:t>και 0,</w:t>
      </w:r>
      <w:r w:rsidR="00304E51" w:rsidRPr="00D74F5C">
        <w:rPr>
          <w:sz w:val="22"/>
          <w:szCs w:val="22"/>
          <w:lang w:val="el-GR"/>
        </w:rPr>
        <w:t>6% για το εικονικό φάρμακο</w:t>
      </w:r>
      <w:r w:rsidRPr="00D74F5C">
        <w:rPr>
          <w:sz w:val="22"/>
          <w:szCs w:val="22"/>
          <w:lang w:val="el-GR"/>
        </w:rPr>
        <w:t xml:space="preserve"> (</w:t>
      </w:r>
      <w:r w:rsidR="00304E51" w:rsidRPr="00D74F5C">
        <w:rPr>
          <w:sz w:val="22"/>
          <w:szCs w:val="22"/>
          <w:lang w:val="el-GR"/>
        </w:rPr>
        <w:t>βλ. παράγραφο 4.8</w:t>
      </w:r>
      <w:r w:rsidRPr="00D74F5C">
        <w:rPr>
          <w:sz w:val="22"/>
          <w:szCs w:val="22"/>
          <w:lang w:val="el-GR"/>
        </w:rPr>
        <w:t>)</w:t>
      </w:r>
      <w:r w:rsidR="00304E51" w:rsidRPr="00D74F5C">
        <w:rPr>
          <w:sz w:val="22"/>
          <w:szCs w:val="22"/>
          <w:lang w:val="el-GR"/>
        </w:rPr>
        <w:t>.</w:t>
      </w:r>
      <w:r w:rsidRPr="00D74F5C">
        <w:rPr>
          <w:sz w:val="22"/>
          <w:szCs w:val="22"/>
          <w:lang w:val="el-GR"/>
        </w:rPr>
        <w:t xml:space="preserve"> </w:t>
      </w:r>
    </w:p>
    <w:p w:rsidR="00E16CAB" w:rsidRPr="00D74F5C" w:rsidRDefault="00E16CAB" w:rsidP="0046338F">
      <w:pPr>
        <w:tabs>
          <w:tab w:val="left" w:pos="709"/>
        </w:tabs>
        <w:rPr>
          <w:b/>
          <w:i/>
          <w:sz w:val="22"/>
          <w:szCs w:val="22"/>
          <w:lang w:val="el-GR"/>
        </w:rPr>
      </w:pPr>
    </w:p>
    <w:p w:rsidR="00E16CAB" w:rsidRPr="00D74F5C" w:rsidRDefault="00E16CAB" w:rsidP="0046338F">
      <w:pPr>
        <w:tabs>
          <w:tab w:val="left" w:pos="709"/>
        </w:tabs>
        <w:rPr>
          <w:b/>
          <w:i/>
          <w:sz w:val="22"/>
          <w:szCs w:val="22"/>
          <w:lang w:val="el-GR"/>
        </w:rPr>
      </w:pPr>
      <w:r w:rsidRPr="00D74F5C">
        <w:rPr>
          <w:b/>
          <w:i/>
          <w:sz w:val="22"/>
          <w:szCs w:val="22"/>
          <w:lang w:val="el-GR"/>
        </w:rPr>
        <w:lastRenderedPageBreak/>
        <w:t>Σκελετικοί μύες</w:t>
      </w:r>
    </w:p>
    <w:p w:rsidR="00E16CAB" w:rsidRPr="00326E75" w:rsidRDefault="00E16CAB" w:rsidP="00326E75">
      <w:pPr>
        <w:tabs>
          <w:tab w:val="left" w:pos="0"/>
        </w:tabs>
        <w:rPr>
          <w:sz w:val="22"/>
          <w:szCs w:val="22"/>
          <w:lang w:val="el-GR"/>
        </w:rPr>
      </w:pPr>
      <w:r w:rsidRPr="00D74F5C">
        <w:rPr>
          <w:sz w:val="22"/>
          <w:szCs w:val="22"/>
          <w:lang w:val="el-GR"/>
        </w:rPr>
        <w:t xml:space="preserve">Κατά την εμπειρία μετά την κυκλοφορία του </w:t>
      </w:r>
      <w:proofErr w:type="spellStart"/>
      <w:r w:rsidRPr="00D74F5C">
        <w:rPr>
          <w:sz w:val="22"/>
          <w:szCs w:val="22"/>
        </w:rPr>
        <w:t>Ezetrol</w:t>
      </w:r>
      <w:proofErr w:type="spellEnd"/>
      <w:r w:rsidRPr="00D74F5C">
        <w:rPr>
          <w:sz w:val="22"/>
          <w:szCs w:val="22"/>
          <w:lang w:val="el-GR"/>
        </w:rPr>
        <w:t xml:space="preserve">, έχουν αναφερθεί περιπτώσεις μυοπάθειας και ραβδομυόλυσης. Οι περισσότεροι ασθενείς, οι οποίοι παρουσίασαν ραβδομυόλυση λάμβαναν μία στατίνη ταυτόχρονα με </w:t>
      </w:r>
      <w:proofErr w:type="spellStart"/>
      <w:r w:rsidRPr="00D74F5C">
        <w:rPr>
          <w:sz w:val="22"/>
          <w:szCs w:val="22"/>
        </w:rPr>
        <w:t>Ezetrol</w:t>
      </w:r>
      <w:proofErr w:type="spellEnd"/>
      <w:r w:rsidRPr="00D74F5C">
        <w:rPr>
          <w:sz w:val="22"/>
          <w:szCs w:val="22"/>
          <w:lang w:val="el-GR"/>
        </w:rPr>
        <w:t xml:space="preserve">. Ωστόσο, ραβδομυόλυση έχει αναφερθεί πολύ σπάνια με </w:t>
      </w:r>
      <w:proofErr w:type="spellStart"/>
      <w:r w:rsidRPr="00D74F5C">
        <w:rPr>
          <w:sz w:val="22"/>
          <w:szCs w:val="22"/>
        </w:rPr>
        <w:t>Ezetrol</w:t>
      </w:r>
      <w:proofErr w:type="spellEnd"/>
      <w:r w:rsidRPr="00D74F5C">
        <w:rPr>
          <w:sz w:val="22"/>
          <w:szCs w:val="22"/>
          <w:lang w:val="el-GR"/>
        </w:rPr>
        <w:t xml:space="preserve"> ως μονοθεραπεία και πολύ σπάνια με την προσθήκη του </w:t>
      </w:r>
      <w:proofErr w:type="spellStart"/>
      <w:r w:rsidRPr="00D74F5C">
        <w:rPr>
          <w:sz w:val="22"/>
          <w:szCs w:val="22"/>
        </w:rPr>
        <w:t>Ezetrol</w:t>
      </w:r>
      <w:proofErr w:type="spellEnd"/>
      <w:r w:rsidRPr="00D74F5C">
        <w:rPr>
          <w:sz w:val="22"/>
          <w:szCs w:val="22"/>
          <w:lang w:val="el-GR"/>
        </w:rPr>
        <w:t xml:space="preserve"> σε άλλα σκευάσματα, που είναι γνωστό ότι σχετίζονται με αυξημένο κίνδυνο για ραβδομυόλυση. Εάν υπάρχει υποψία για μυοπάθεια βάσει των μυϊκών συμπτωμάτων ή είναι διαπιστωμένη με επίπεδα της κρεατινοφωσφοκινάσης (</w:t>
      </w:r>
      <w:r w:rsidRPr="00D74F5C">
        <w:rPr>
          <w:sz w:val="22"/>
          <w:szCs w:val="22"/>
        </w:rPr>
        <w:t>CPK</w:t>
      </w:r>
      <w:r w:rsidRPr="00D74F5C">
        <w:rPr>
          <w:sz w:val="22"/>
          <w:szCs w:val="22"/>
          <w:lang w:val="el-GR"/>
        </w:rPr>
        <w:t xml:space="preserve">) </w:t>
      </w:r>
      <w:r w:rsidRPr="00D74F5C">
        <w:rPr>
          <w:sz w:val="22"/>
          <w:szCs w:val="22"/>
          <w:u w:val="single"/>
          <w:lang w:val="el-GR"/>
        </w:rPr>
        <w:t>&gt;</w:t>
      </w:r>
      <w:r w:rsidRPr="00D74F5C">
        <w:rPr>
          <w:sz w:val="22"/>
          <w:szCs w:val="22"/>
          <w:lang w:val="el-GR"/>
        </w:rPr>
        <w:t xml:space="preserve"> 10 Χ φορές το ανώτερο φυσιολογικό όριο (ULN), το </w:t>
      </w:r>
      <w:proofErr w:type="spellStart"/>
      <w:r w:rsidRPr="00D74F5C">
        <w:rPr>
          <w:sz w:val="22"/>
          <w:szCs w:val="22"/>
        </w:rPr>
        <w:t>Ezetrol</w:t>
      </w:r>
      <w:proofErr w:type="spellEnd"/>
      <w:r w:rsidRPr="00D74F5C">
        <w:rPr>
          <w:sz w:val="22"/>
          <w:szCs w:val="22"/>
          <w:lang w:val="el-GR"/>
        </w:rPr>
        <w:t xml:space="preserve">, οποιαδήποτε στατίνη, και οποιοδήποτε από τα άλλα σκευάσματα που λαμβάνει ο ασθενής ταυτόχρονα, πρέπει να διακοπεί αμέσως. Όλοι οι ασθενείς που αρχίζουν τη θεραπεία με </w:t>
      </w:r>
      <w:proofErr w:type="spellStart"/>
      <w:r w:rsidRPr="00D74F5C">
        <w:rPr>
          <w:sz w:val="22"/>
          <w:szCs w:val="22"/>
        </w:rPr>
        <w:t>Ezetrol</w:t>
      </w:r>
      <w:proofErr w:type="spellEnd"/>
      <w:r w:rsidRPr="00D74F5C">
        <w:rPr>
          <w:sz w:val="22"/>
          <w:szCs w:val="22"/>
          <w:lang w:val="el-GR"/>
        </w:rPr>
        <w:t xml:space="preserve">  πρέπει να ενημερώνονται για τον κίνδυνο για μυοπάθεια και να αναφέρουν αμέσως οποιοδήποτε ανεξήγητο μυϊκό πόνο, ευαισθησία ή αδυναμία (βλ</w:t>
      </w:r>
      <w:r w:rsidR="0046338F" w:rsidRPr="00D74F5C">
        <w:rPr>
          <w:sz w:val="22"/>
          <w:szCs w:val="22"/>
          <w:lang w:val="el-GR"/>
        </w:rPr>
        <w:t>.</w:t>
      </w:r>
      <w:r w:rsidRPr="00D74F5C">
        <w:rPr>
          <w:sz w:val="22"/>
          <w:szCs w:val="22"/>
          <w:lang w:val="el-GR"/>
        </w:rPr>
        <w:t xml:space="preserve"> παράγραφο 4.8).</w:t>
      </w:r>
    </w:p>
    <w:p w:rsidR="004D17EF" w:rsidRPr="00D74F5C" w:rsidRDefault="004D17EF" w:rsidP="004D17EF">
      <w:pPr>
        <w:rPr>
          <w:sz w:val="22"/>
          <w:szCs w:val="22"/>
          <w:lang w:val="el-GR"/>
        </w:rPr>
      </w:pPr>
      <w:r w:rsidRPr="00D74F5C">
        <w:rPr>
          <w:sz w:val="22"/>
          <w:szCs w:val="22"/>
          <w:lang w:val="el-GR"/>
        </w:rPr>
        <w:t xml:space="preserve">Σε μια κλινική δοκιμή στην οποία πάνω από 9.000 ασθενείς με χρόνια νεφρική νόσο τυχαιοποιήθηκαν να λάβουν </w:t>
      </w:r>
      <w:proofErr w:type="spellStart"/>
      <w:r w:rsidR="004768F5" w:rsidRPr="00D74F5C">
        <w:rPr>
          <w:sz w:val="22"/>
          <w:szCs w:val="22"/>
        </w:rPr>
        <w:t>Ezetrol</w:t>
      </w:r>
      <w:proofErr w:type="spellEnd"/>
      <w:r w:rsidR="004768F5" w:rsidRPr="00D74F5C">
        <w:rPr>
          <w:sz w:val="22"/>
          <w:szCs w:val="22"/>
          <w:lang w:val="el-GR"/>
        </w:rPr>
        <w:t xml:space="preserve"> 10</w:t>
      </w:r>
      <w:r w:rsidRPr="00D74F5C">
        <w:rPr>
          <w:sz w:val="22"/>
          <w:szCs w:val="22"/>
        </w:rPr>
        <w:t> mg</w:t>
      </w:r>
      <w:r w:rsidRPr="00D74F5C">
        <w:rPr>
          <w:sz w:val="22"/>
          <w:szCs w:val="22"/>
          <w:lang w:val="el-GR"/>
        </w:rPr>
        <w:t xml:space="preserve"> </w:t>
      </w:r>
      <w:r w:rsidR="004768F5" w:rsidRPr="00D74F5C">
        <w:rPr>
          <w:sz w:val="22"/>
          <w:szCs w:val="22"/>
          <w:lang w:val="el-GR"/>
        </w:rPr>
        <w:t>σε συνδυασμό με σιμβαστατίνη 20 </w:t>
      </w:r>
      <w:r w:rsidR="004768F5" w:rsidRPr="00D74F5C">
        <w:rPr>
          <w:sz w:val="22"/>
          <w:szCs w:val="22"/>
        </w:rPr>
        <w:t>mg</w:t>
      </w:r>
      <w:r w:rsidR="004768F5" w:rsidRPr="00D74F5C">
        <w:rPr>
          <w:sz w:val="22"/>
          <w:szCs w:val="22"/>
          <w:lang w:val="el-GR"/>
        </w:rPr>
        <w:t xml:space="preserve"> </w:t>
      </w:r>
      <w:r w:rsidRPr="00D74F5C">
        <w:rPr>
          <w:sz w:val="22"/>
          <w:szCs w:val="22"/>
          <w:lang w:val="el-GR"/>
        </w:rPr>
        <w:t>ημερησίως (</w:t>
      </w:r>
      <w:r w:rsidRPr="00D74F5C">
        <w:rPr>
          <w:sz w:val="22"/>
          <w:szCs w:val="22"/>
        </w:rPr>
        <w:t>n</w:t>
      </w:r>
      <w:r w:rsidRPr="00D74F5C">
        <w:rPr>
          <w:sz w:val="22"/>
          <w:szCs w:val="22"/>
          <w:lang w:val="el-GR"/>
        </w:rPr>
        <w:t>=4</w:t>
      </w:r>
      <w:r w:rsidR="004768F5" w:rsidRPr="00D74F5C">
        <w:rPr>
          <w:sz w:val="22"/>
          <w:szCs w:val="22"/>
          <w:lang w:val="el-GR"/>
        </w:rPr>
        <w:t>.</w:t>
      </w:r>
      <w:r w:rsidRPr="00D74F5C">
        <w:rPr>
          <w:sz w:val="22"/>
          <w:szCs w:val="22"/>
          <w:lang w:val="el-GR"/>
        </w:rPr>
        <w:t>650) ή εικονικό φάρμακο (</w:t>
      </w:r>
      <w:r w:rsidRPr="00D74F5C">
        <w:rPr>
          <w:sz w:val="22"/>
          <w:szCs w:val="22"/>
        </w:rPr>
        <w:t>n</w:t>
      </w:r>
      <w:r w:rsidRPr="00D74F5C">
        <w:rPr>
          <w:sz w:val="22"/>
          <w:szCs w:val="22"/>
          <w:lang w:val="el-GR"/>
        </w:rPr>
        <w:t>=4</w:t>
      </w:r>
      <w:r w:rsidR="004768F5" w:rsidRPr="00D74F5C">
        <w:rPr>
          <w:sz w:val="22"/>
          <w:szCs w:val="22"/>
          <w:lang w:val="el-GR"/>
        </w:rPr>
        <w:t>.</w:t>
      </w:r>
      <w:r w:rsidRPr="00D74F5C">
        <w:rPr>
          <w:sz w:val="22"/>
          <w:szCs w:val="22"/>
          <w:lang w:val="el-GR"/>
        </w:rPr>
        <w:t xml:space="preserve">620) (διάμεση </w:t>
      </w:r>
      <w:r w:rsidR="004768F5" w:rsidRPr="00D74F5C">
        <w:rPr>
          <w:sz w:val="22"/>
          <w:szCs w:val="22"/>
          <w:lang w:val="el-GR"/>
        </w:rPr>
        <w:t xml:space="preserve">περίοδος </w:t>
      </w:r>
      <w:r w:rsidRPr="00D74F5C">
        <w:rPr>
          <w:sz w:val="22"/>
          <w:szCs w:val="22"/>
          <w:lang w:val="el-GR"/>
        </w:rPr>
        <w:t>παρακολούθηση</w:t>
      </w:r>
      <w:r w:rsidR="004768F5" w:rsidRPr="00D74F5C">
        <w:rPr>
          <w:sz w:val="22"/>
          <w:szCs w:val="22"/>
          <w:lang w:val="el-GR"/>
        </w:rPr>
        <w:t>ς</w:t>
      </w:r>
      <w:r w:rsidRPr="00D74F5C">
        <w:rPr>
          <w:sz w:val="22"/>
          <w:szCs w:val="22"/>
          <w:lang w:val="el-GR"/>
        </w:rPr>
        <w:t xml:space="preserve"> 4,9 χρόνια), η συχνότητα εμφάνισης μυοπάθειας</w:t>
      </w:r>
      <w:r w:rsidR="004768F5" w:rsidRPr="00D74F5C">
        <w:rPr>
          <w:sz w:val="22"/>
          <w:szCs w:val="22"/>
          <w:lang w:val="el-GR"/>
        </w:rPr>
        <w:t>/ραβδομυόλυσης</w:t>
      </w:r>
      <w:r w:rsidRPr="00D74F5C">
        <w:rPr>
          <w:sz w:val="22"/>
          <w:szCs w:val="22"/>
          <w:lang w:val="el-GR"/>
        </w:rPr>
        <w:t xml:space="preserve"> ήταν 0,2% για το </w:t>
      </w:r>
      <w:proofErr w:type="spellStart"/>
      <w:r w:rsidR="005C02A4" w:rsidRPr="00D74F5C">
        <w:rPr>
          <w:sz w:val="22"/>
          <w:szCs w:val="22"/>
        </w:rPr>
        <w:t>Ezetrol</w:t>
      </w:r>
      <w:proofErr w:type="spellEnd"/>
      <w:r w:rsidR="005C02A4" w:rsidRPr="00D74F5C">
        <w:rPr>
          <w:sz w:val="22"/>
          <w:szCs w:val="22"/>
          <w:lang w:val="el-GR"/>
        </w:rPr>
        <w:t xml:space="preserve"> σε συνδυασμό με σιμβαστατίνη </w:t>
      </w:r>
      <w:r w:rsidRPr="00D74F5C">
        <w:rPr>
          <w:sz w:val="22"/>
          <w:szCs w:val="22"/>
          <w:lang w:val="el-GR"/>
        </w:rPr>
        <w:t>κ</w:t>
      </w:r>
      <w:r w:rsidR="005C02A4" w:rsidRPr="00D74F5C">
        <w:rPr>
          <w:sz w:val="22"/>
          <w:szCs w:val="22"/>
          <w:lang w:val="el-GR"/>
        </w:rPr>
        <w:t>αι 0,1% για το εικονικό φάρμακο. (Βλ.</w:t>
      </w:r>
      <w:r w:rsidRPr="00D74F5C">
        <w:rPr>
          <w:sz w:val="22"/>
          <w:szCs w:val="22"/>
          <w:lang w:val="el-GR"/>
        </w:rPr>
        <w:t xml:space="preserve"> παράγραφο 4.8.)</w:t>
      </w:r>
    </w:p>
    <w:p w:rsidR="00852E2F" w:rsidRPr="00D74F5C" w:rsidRDefault="00852E2F" w:rsidP="00430C59">
      <w:pPr>
        <w:tabs>
          <w:tab w:val="left" w:pos="709"/>
        </w:tabs>
        <w:rPr>
          <w:b/>
          <w:i/>
          <w:sz w:val="22"/>
          <w:szCs w:val="22"/>
          <w:lang w:val="el-GR"/>
        </w:rPr>
      </w:pPr>
    </w:p>
    <w:p w:rsidR="00E16CAB" w:rsidRPr="00D74F5C" w:rsidRDefault="00E16CAB" w:rsidP="00345E80">
      <w:pPr>
        <w:tabs>
          <w:tab w:val="left" w:pos="709"/>
        </w:tabs>
        <w:rPr>
          <w:b/>
          <w:i/>
          <w:sz w:val="22"/>
          <w:szCs w:val="22"/>
          <w:lang w:val="el-GR"/>
        </w:rPr>
      </w:pPr>
      <w:r w:rsidRPr="00D74F5C">
        <w:rPr>
          <w:b/>
          <w:i/>
          <w:sz w:val="22"/>
          <w:szCs w:val="22"/>
          <w:lang w:val="el-GR"/>
        </w:rPr>
        <w:t>Ηπατική Ανεπάρκεια:</w:t>
      </w:r>
    </w:p>
    <w:p w:rsidR="00E16CAB" w:rsidRPr="00D74F5C" w:rsidRDefault="00E16CAB" w:rsidP="00345E80">
      <w:pPr>
        <w:tabs>
          <w:tab w:val="left" w:pos="709"/>
        </w:tabs>
        <w:rPr>
          <w:sz w:val="22"/>
          <w:szCs w:val="22"/>
          <w:lang w:val="el-GR"/>
        </w:rPr>
      </w:pPr>
      <w:r w:rsidRPr="00D74F5C">
        <w:rPr>
          <w:sz w:val="22"/>
          <w:szCs w:val="22"/>
          <w:lang w:val="el-GR"/>
        </w:rPr>
        <w:t xml:space="preserve">Το </w:t>
      </w:r>
      <w:proofErr w:type="spellStart"/>
      <w:r w:rsidRPr="00D74F5C">
        <w:rPr>
          <w:sz w:val="22"/>
          <w:szCs w:val="22"/>
        </w:rPr>
        <w:t>Ezetrol</w:t>
      </w:r>
      <w:proofErr w:type="spellEnd"/>
      <w:r w:rsidRPr="00D74F5C">
        <w:rPr>
          <w:sz w:val="22"/>
          <w:szCs w:val="22"/>
          <w:lang w:val="el-GR"/>
        </w:rPr>
        <w:t xml:space="preserve"> δεν συνιστάται σε ασθενείς με μέτρια ή σοβαρή ηπατική ανεπάρκεια, διότι δεν είναι γνωστή η επίδραση της αυξημένης έκθεσης σε </w:t>
      </w:r>
      <w:r w:rsidR="00C20125" w:rsidRPr="00D74F5C">
        <w:rPr>
          <w:sz w:val="22"/>
          <w:szCs w:val="22"/>
          <w:lang w:val="el-GR"/>
        </w:rPr>
        <w:t>εζετιμίμπη</w:t>
      </w:r>
      <w:r w:rsidRPr="00D74F5C">
        <w:rPr>
          <w:sz w:val="22"/>
          <w:szCs w:val="22"/>
          <w:lang w:val="el-GR"/>
        </w:rPr>
        <w:t xml:space="preserve"> σε αυτούς τους ασθενείς (βλ</w:t>
      </w:r>
      <w:r w:rsidR="00097071" w:rsidRPr="00D74F5C">
        <w:rPr>
          <w:sz w:val="22"/>
          <w:szCs w:val="22"/>
          <w:lang w:val="el-GR"/>
        </w:rPr>
        <w:t>.</w:t>
      </w:r>
      <w:r w:rsidRPr="00D74F5C">
        <w:rPr>
          <w:sz w:val="22"/>
          <w:szCs w:val="22"/>
          <w:lang w:val="el-GR"/>
        </w:rPr>
        <w:t xml:space="preserve"> παράγραφο 5.2).</w:t>
      </w:r>
    </w:p>
    <w:p w:rsidR="00E16CAB" w:rsidRPr="00D74F5C" w:rsidRDefault="00E16CAB" w:rsidP="00430C59">
      <w:pPr>
        <w:tabs>
          <w:tab w:val="left" w:pos="-720"/>
        </w:tabs>
        <w:suppressAutoHyphens/>
        <w:rPr>
          <w:spacing w:val="-3"/>
          <w:lang w:val="el-GR"/>
        </w:rPr>
      </w:pPr>
    </w:p>
    <w:p w:rsidR="00E16CAB" w:rsidRPr="00D74F5C" w:rsidRDefault="00693508" w:rsidP="00D74F5C">
      <w:pPr>
        <w:keepNext/>
        <w:keepLines/>
        <w:widowControl w:val="0"/>
        <w:tabs>
          <w:tab w:val="left" w:pos="709"/>
        </w:tabs>
        <w:rPr>
          <w:b/>
          <w:i/>
          <w:spacing w:val="-3"/>
          <w:sz w:val="22"/>
          <w:szCs w:val="22"/>
          <w:lang w:val="el-GR"/>
        </w:rPr>
      </w:pPr>
      <w:r w:rsidRPr="00D74F5C">
        <w:rPr>
          <w:b/>
          <w:i/>
          <w:sz w:val="22"/>
          <w:szCs w:val="22"/>
          <w:lang w:val="el-GR"/>
        </w:rPr>
        <w:t>Παιδιατρικοί</w:t>
      </w:r>
      <w:r w:rsidR="00E16CAB" w:rsidRPr="00D74F5C">
        <w:rPr>
          <w:b/>
          <w:i/>
          <w:sz w:val="22"/>
          <w:szCs w:val="22"/>
          <w:lang w:val="el-GR"/>
        </w:rPr>
        <w:t xml:space="preserve"> ασθενείς </w:t>
      </w:r>
      <w:r w:rsidR="00E16CAB" w:rsidRPr="00D74F5C">
        <w:rPr>
          <w:b/>
          <w:i/>
          <w:spacing w:val="-3"/>
          <w:sz w:val="22"/>
          <w:szCs w:val="22"/>
          <w:lang w:val="el-GR"/>
        </w:rPr>
        <w:t xml:space="preserve">(ηλικίας </w:t>
      </w:r>
      <w:r w:rsidR="005860C3" w:rsidRPr="00D74F5C">
        <w:rPr>
          <w:b/>
          <w:i/>
          <w:spacing w:val="-3"/>
          <w:sz w:val="22"/>
          <w:szCs w:val="22"/>
          <w:lang w:val="el-GR"/>
        </w:rPr>
        <w:t>6</w:t>
      </w:r>
      <w:r w:rsidR="00684966" w:rsidRPr="00D74F5C">
        <w:rPr>
          <w:b/>
          <w:i/>
          <w:spacing w:val="-3"/>
          <w:sz w:val="22"/>
          <w:szCs w:val="22"/>
          <w:lang w:val="el-GR"/>
        </w:rPr>
        <w:t xml:space="preserve"> έως </w:t>
      </w:r>
      <w:r w:rsidR="00E16CAB" w:rsidRPr="00D74F5C">
        <w:rPr>
          <w:b/>
          <w:i/>
          <w:spacing w:val="-3"/>
          <w:sz w:val="22"/>
          <w:szCs w:val="22"/>
          <w:lang w:val="el-GR"/>
        </w:rPr>
        <w:t>17 ετών)</w:t>
      </w:r>
    </w:p>
    <w:p w:rsidR="00101C77" w:rsidRPr="00326E75" w:rsidRDefault="00EA5404" w:rsidP="00D74F5C">
      <w:pPr>
        <w:keepNext/>
        <w:keepLines/>
        <w:widowControl w:val="0"/>
        <w:tabs>
          <w:tab w:val="left" w:pos="709"/>
        </w:tabs>
        <w:rPr>
          <w:spacing w:val="-3"/>
          <w:sz w:val="22"/>
          <w:szCs w:val="22"/>
          <w:lang w:val="el-GR"/>
        </w:rPr>
      </w:pPr>
      <w:r w:rsidRPr="00D74F5C">
        <w:rPr>
          <w:spacing w:val="-3"/>
          <w:sz w:val="22"/>
          <w:szCs w:val="22"/>
          <w:lang w:val="el-GR"/>
        </w:rPr>
        <w:t xml:space="preserve">Η αποτελεσματικότητα και ασφάλεια του </w:t>
      </w:r>
      <w:proofErr w:type="spellStart"/>
      <w:r w:rsidRPr="00D74F5C">
        <w:rPr>
          <w:sz w:val="22"/>
          <w:szCs w:val="22"/>
        </w:rPr>
        <w:t>Ezetrol</w:t>
      </w:r>
      <w:proofErr w:type="spellEnd"/>
      <w:r w:rsidRPr="00D74F5C">
        <w:rPr>
          <w:sz w:val="22"/>
          <w:szCs w:val="22"/>
          <w:lang w:val="el-GR"/>
        </w:rPr>
        <w:t xml:space="preserve"> σε ασθενείς ηλικίας </w:t>
      </w:r>
      <w:r w:rsidRPr="00D74F5C">
        <w:rPr>
          <w:spacing w:val="-3"/>
          <w:sz w:val="22"/>
          <w:szCs w:val="22"/>
          <w:lang w:val="el-GR"/>
        </w:rPr>
        <w:t>6 έως 10 ετών με ετερόζυγο οικογενή ή</w:t>
      </w:r>
      <w:r w:rsidR="00B45615" w:rsidRPr="00D74F5C">
        <w:rPr>
          <w:spacing w:val="-3"/>
          <w:sz w:val="22"/>
          <w:szCs w:val="22"/>
          <w:lang w:val="el-GR"/>
        </w:rPr>
        <w:t xml:space="preserve"> μη-οικογενή</w:t>
      </w:r>
      <w:r w:rsidRPr="00D74F5C">
        <w:rPr>
          <w:spacing w:val="-3"/>
          <w:sz w:val="22"/>
          <w:szCs w:val="22"/>
          <w:lang w:val="el-GR"/>
        </w:rPr>
        <w:t xml:space="preserve"> υπερχοληστερολαιμία</w:t>
      </w:r>
      <w:r w:rsidR="00B45615" w:rsidRPr="00D74F5C">
        <w:rPr>
          <w:spacing w:val="-3"/>
          <w:sz w:val="22"/>
          <w:szCs w:val="22"/>
          <w:lang w:val="el-GR"/>
        </w:rPr>
        <w:t xml:space="preserve"> έχει αξιολογηθεί σε μία ελεγχόμενη με εικονικό φάρμακο κλινική δοκιμή 12 εβδομάδων.</w:t>
      </w:r>
      <w:r w:rsidR="009F39F8" w:rsidRPr="00D74F5C">
        <w:rPr>
          <w:spacing w:val="-3"/>
          <w:sz w:val="22"/>
          <w:szCs w:val="22"/>
          <w:lang w:val="el-GR"/>
        </w:rPr>
        <w:t xml:space="preserve"> Οι επιδράσεις της εζετιμίμπης για περιόδους θεραπείας &gt;12 εβδομάδων </w:t>
      </w:r>
      <w:r w:rsidR="00101C77" w:rsidRPr="00D74F5C">
        <w:rPr>
          <w:spacing w:val="-3"/>
          <w:sz w:val="22"/>
          <w:szCs w:val="22"/>
          <w:lang w:val="el-GR"/>
        </w:rPr>
        <w:t>δεν έχουν μελετηθεί σ’αυτή την ηλικιακή ομάδα (βλ.</w:t>
      </w:r>
      <w:r w:rsidR="009F39F8" w:rsidRPr="00D74F5C">
        <w:rPr>
          <w:spacing w:val="-3"/>
          <w:sz w:val="22"/>
          <w:szCs w:val="22"/>
          <w:lang w:val="el-GR"/>
        </w:rPr>
        <w:t xml:space="preserve"> παραγράφους 4.2</w:t>
      </w:r>
      <w:r w:rsidR="00101C77" w:rsidRPr="00D74F5C">
        <w:rPr>
          <w:spacing w:val="-3"/>
          <w:sz w:val="22"/>
          <w:szCs w:val="22"/>
          <w:lang w:val="el-GR"/>
        </w:rPr>
        <w:t>, 4.8, 5.1 και 5.2</w:t>
      </w:r>
      <w:r w:rsidR="009F39F8" w:rsidRPr="00D74F5C">
        <w:rPr>
          <w:spacing w:val="-3"/>
          <w:sz w:val="22"/>
          <w:szCs w:val="22"/>
          <w:lang w:val="el-GR"/>
        </w:rPr>
        <w:t>).</w:t>
      </w:r>
    </w:p>
    <w:p w:rsidR="00652D24" w:rsidRPr="00326E75" w:rsidRDefault="00652D24" w:rsidP="00D74F5C">
      <w:pPr>
        <w:keepNext/>
        <w:keepLines/>
        <w:widowControl w:val="0"/>
        <w:tabs>
          <w:tab w:val="left" w:pos="709"/>
        </w:tabs>
        <w:rPr>
          <w:spacing w:val="-3"/>
          <w:sz w:val="22"/>
          <w:szCs w:val="22"/>
          <w:lang w:val="el-GR"/>
        </w:rPr>
      </w:pPr>
      <w:r w:rsidRPr="00D74F5C">
        <w:rPr>
          <w:sz w:val="22"/>
          <w:szCs w:val="22"/>
          <w:lang w:val="el-GR"/>
        </w:rPr>
        <w:t xml:space="preserve">Το </w:t>
      </w:r>
      <w:proofErr w:type="spellStart"/>
      <w:r w:rsidRPr="00D74F5C">
        <w:rPr>
          <w:sz w:val="22"/>
          <w:szCs w:val="22"/>
        </w:rPr>
        <w:t>Ezetrol</w:t>
      </w:r>
      <w:proofErr w:type="spellEnd"/>
      <w:r w:rsidRPr="00D74F5C">
        <w:rPr>
          <w:sz w:val="22"/>
          <w:szCs w:val="22"/>
          <w:lang w:val="el-GR"/>
        </w:rPr>
        <w:t xml:space="preserve"> δεν έχει μελετηθεί σε ασθενείς ηλικίας μικρότερης των </w:t>
      </w:r>
      <w:r w:rsidR="00C0347E" w:rsidRPr="00D74F5C">
        <w:rPr>
          <w:sz w:val="22"/>
          <w:szCs w:val="22"/>
          <w:lang w:val="el-GR"/>
        </w:rPr>
        <w:t>6</w:t>
      </w:r>
      <w:r w:rsidRPr="00D74F5C">
        <w:rPr>
          <w:sz w:val="22"/>
          <w:szCs w:val="22"/>
          <w:lang w:val="el-GR"/>
        </w:rPr>
        <w:t xml:space="preserve"> ετών</w:t>
      </w:r>
      <w:r w:rsidRPr="00D74F5C">
        <w:rPr>
          <w:spacing w:val="-3"/>
          <w:sz w:val="22"/>
          <w:szCs w:val="22"/>
          <w:lang w:val="el-GR"/>
        </w:rPr>
        <w:t>. (Βλ.παραγράφους 4.2 και 4.8</w:t>
      </w:r>
      <w:r w:rsidR="00C0347E" w:rsidRPr="00D74F5C">
        <w:rPr>
          <w:spacing w:val="-3"/>
          <w:sz w:val="22"/>
          <w:szCs w:val="22"/>
          <w:lang w:val="el-GR"/>
        </w:rPr>
        <w:t>.</w:t>
      </w:r>
      <w:r w:rsidRPr="00D74F5C">
        <w:rPr>
          <w:spacing w:val="-3"/>
          <w:sz w:val="22"/>
          <w:szCs w:val="22"/>
          <w:lang w:val="el-GR"/>
        </w:rPr>
        <w:t>)</w:t>
      </w:r>
    </w:p>
    <w:p w:rsidR="00E16CAB" w:rsidRPr="00D74F5C" w:rsidRDefault="00E16CAB" w:rsidP="00326E75">
      <w:pPr>
        <w:keepNext/>
        <w:keepLines/>
        <w:widowControl w:val="0"/>
        <w:tabs>
          <w:tab w:val="left" w:pos="-720"/>
        </w:tabs>
        <w:suppressAutoHyphens/>
        <w:rPr>
          <w:spacing w:val="-3"/>
          <w:sz w:val="22"/>
          <w:szCs w:val="22"/>
          <w:lang w:val="el-GR"/>
        </w:rPr>
      </w:pPr>
      <w:r w:rsidRPr="00D74F5C">
        <w:rPr>
          <w:spacing w:val="-3"/>
          <w:sz w:val="22"/>
          <w:szCs w:val="22"/>
          <w:lang w:val="el-GR"/>
        </w:rPr>
        <w:t xml:space="preserve">Η αποτελεσματικότητα και ασφάλεια του </w:t>
      </w:r>
      <w:proofErr w:type="spellStart"/>
      <w:r w:rsidRPr="00D74F5C">
        <w:rPr>
          <w:sz w:val="22"/>
          <w:szCs w:val="22"/>
        </w:rPr>
        <w:t>Ezetrol</w:t>
      </w:r>
      <w:proofErr w:type="spellEnd"/>
      <w:r w:rsidRPr="00D74F5C">
        <w:rPr>
          <w:sz w:val="22"/>
          <w:szCs w:val="22"/>
          <w:lang w:val="el-GR"/>
        </w:rPr>
        <w:t xml:space="preserve"> όταν συγχορηγείται με σιμβαστατίνη σε ασθενείς ηλικίας </w:t>
      </w:r>
      <w:r w:rsidRPr="00D74F5C">
        <w:rPr>
          <w:spacing w:val="-3"/>
          <w:sz w:val="22"/>
          <w:szCs w:val="22"/>
          <w:lang w:val="el-GR"/>
        </w:rPr>
        <w:t>10</w:t>
      </w:r>
      <w:r w:rsidR="0036199C" w:rsidRPr="00D74F5C">
        <w:rPr>
          <w:spacing w:val="-3"/>
          <w:sz w:val="22"/>
          <w:szCs w:val="22"/>
          <w:lang w:val="el-GR"/>
        </w:rPr>
        <w:t xml:space="preserve"> έως </w:t>
      </w:r>
      <w:r w:rsidRPr="00D74F5C">
        <w:rPr>
          <w:spacing w:val="-3"/>
          <w:sz w:val="22"/>
          <w:szCs w:val="22"/>
          <w:lang w:val="el-GR"/>
        </w:rPr>
        <w:t xml:space="preserve">17 ετών με ετερόζυγο οικογενή υπερχοληστερολαιμία έχει αξιολογηθεί σε μία ελεγχόμενη κλινική </w:t>
      </w:r>
      <w:r w:rsidR="00097071" w:rsidRPr="00D74F5C">
        <w:rPr>
          <w:spacing w:val="-3"/>
          <w:sz w:val="22"/>
          <w:szCs w:val="22"/>
          <w:lang w:val="el-GR"/>
        </w:rPr>
        <w:t xml:space="preserve">δοκιμή </w:t>
      </w:r>
      <w:r w:rsidRPr="00D74F5C">
        <w:rPr>
          <w:spacing w:val="-3"/>
          <w:sz w:val="22"/>
          <w:szCs w:val="22"/>
          <w:lang w:val="el-GR"/>
        </w:rPr>
        <w:t xml:space="preserve">σε </w:t>
      </w:r>
      <w:r w:rsidR="00097071" w:rsidRPr="00D74F5C">
        <w:rPr>
          <w:spacing w:val="-3"/>
          <w:sz w:val="22"/>
          <w:szCs w:val="22"/>
          <w:lang w:val="el-GR"/>
        </w:rPr>
        <w:t xml:space="preserve">έφηβα </w:t>
      </w:r>
      <w:r w:rsidRPr="00D74F5C">
        <w:rPr>
          <w:spacing w:val="-3"/>
          <w:sz w:val="22"/>
          <w:szCs w:val="22"/>
          <w:lang w:val="el-GR"/>
        </w:rPr>
        <w:t xml:space="preserve">αγόρια (στάδιο </w:t>
      </w:r>
      <w:r w:rsidRPr="00D74F5C">
        <w:rPr>
          <w:spacing w:val="-3"/>
          <w:sz w:val="22"/>
          <w:szCs w:val="22"/>
          <w:lang w:val="en-GB"/>
        </w:rPr>
        <w:t>Tanner</w:t>
      </w:r>
      <w:r w:rsidRPr="00D74F5C">
        <w:rPr>
          <w:spacing w:val="-3"/>
          <w:sz w:val="22"/>
          <w:szCs w:val="22"/>
          <w:lang w:val="el-GR"/>
        </w:rPr>
        <w:t xml:space="preserve"> </w:t>
      </w:r>
      <w:r w:rsidR="00693508" w:rsidRPr="00D74F5C">
        <w:rPr>
          <w:spacing w:val="-3"/>
          <w:sz w:val="22"/>
          <w:szCs w:val="22"/>
          <w:lang w:val="el-GR"/>
        </w:rPr>
        <w:t xml:space="preserve">ΙΙ ή </w:t>
      </w:r>
      <w:r w:rsidR="00021075" w:rsidRPr="00D74F5C">
        <w:rPr>
          <w:spacing w:val="-3"/>
          <w:sz w:val="22"/>
          <w:szCs w:val="22"/>
          <w:lang w:val="el-GR"/>
        </w:rPr>
        <w:t>άνω</w:t>
      </w:r>
      <w:r w:rsidR="00693508" w:rsidRPr="00D74F5C">
        <w:rPr>
          <w:spacing w:val="-3"/>
          <w:sz w:val="22"/>
          <w:szCs w:val="22"/>
          <w:lang w:val="el-GR"/>
        </w:rPr>
        <w:t xml:space="preserve">) και </w:t>
      </w:r>
      <w:r w:rsidRPr="00D74F5C">
        <w:rPr>
          <w:spacing w:val="-3"/>
          <w:sz w:val="22"/>
          <w:szCs w:val="22"/>
          <w:lang w:val="el-GR"/>
        </w:rPr>
        <w:t xml:space="preserve">σε κορίτσια που </w:t>
      </w:r>
      <w:r w:rsidR="00021075" w:rsidRPr="00D74F5C">
        <w:rPr>
          <w:spacing w:val="-3"/>
          <w:sz w:val="22"/>
          <w:szCs w:val="22"/>
          <w:lang w:val="el-GR"/>
        </w:rPr>
        <w:t xml:space="preserve">ήταν </w:t>
      </w:r>
      <w:r w:rsidRPr="00D74F5C">
        <w:rPr>
          <w:spacing w:val="-3"/>
          <w:sz w:val="22"/>
          <w:szCs w:val="22"/>
          <w:lang w:val="el-GR"/>
        </w:rPr>
        <w:t xml:space="preserve">τουλάχιστον ένα </w:t>
      </w:r>
      <w:r w:rsidR="00021075" w:rsidRPr="00D74F5C">
        <w:rPr>
          <w:spacing w:val="-3"/>
          <w:sz w:val="22"/>
          <w:szCs w:val="22"/>
          <w:lang w:val="el-GR"/>
        </w:rPr>
        <w:t xml:space="preserve">έτος </w:t>
      </w:r>
      <w:r w:rsidRPr="00D74F5C">
        <w:rPr>
          <w:spacing w:val="-3"/>
          <w:sz w:val="22"/>
          <w:szCs w:val="22"/>
          <w:lang w:val="el-GR"/>
        </w:rPr>
        <w:t>μετά την εμμηναρχή.</w:t>
      </w:r>
    </w:p>
    <w:p w:rsidR="00E16CAB" w:rsidRPr="00326E75" w:rsidRDefault="00E16CAB" w:rsidP="00345E80">
      <w:pPr>
        <w:tabs>
          <w:tab w:val="left" w:pos="-720"/>
        </w:tabs>
        <w:suppressAutoHyphens/>
        <w:rPr>
          <w:spacing w:val="-3"/>
          <w:sz w:val="22"/>
          <w:szCs w:val="22"/>
          <w:lang w:val="el-GR"/>
        </w:rPr>
      </w:pPr>
      <w:r w:rsidRPr="00D74F5C">
        <w:rPr>
          <w:spacing w:val="-3"/>
          <w:sz w:val="22"/>
          <w:szCs w:val="22"/>
          <w:lang w:val="el-GR"/>
        </w:rPr>
        <w:t xml:space="preserve">Σ' αυτή την περιορισμένη ελεγχόμενη μελέτη, δεν </w:t>
      </w:r>
      <w:r w:rsidR="00097071" w:rsidRPr="00D74F5C">
        <w:rPr>
          <w:spacing w:val="-3"/>
          <w:sz w:val="22"/>
          <w:szCs w:val="22"/>
          <w:lang w:val="el-GR"/>
        </w:rPr>
        <w:t xml:space="preserve">υπήρξε γενικά ανιχνεύσιμη </w:t>
      </w:r>
      <w:r w:rsidRPr="00D74F5C">
        <w:rPr>
          <w:spacing w:val="-3"/>
          <w:sz w:val="22"/>
          <w:szCs w:val="22"/>
          <w:lang w:val="el-GR"/>
        </w:rPr>
        <w:t xml:space="preserve">επίδραση στην ανάπτυξη ή </w:t>
      </w:r>
      <w:r w:rsidR="00097071" w:rsidRPr="00D74F5C">
        <w:rPr>
          <w:spacing w:val="-3"/>
          <w:sz w:val="22"/>
          <w:szCs w:val="22"/>
          <w:lang w:val="el-GR"/>
        </w:rPr>
        <w:t>σ</w:t>
      </w:r>
      <w:r w:rsidRPr="00D74F5C">
        <w:rPr>
          <w:spacing w:val="-3"/>
          <w:sz w:val="22"/>
          <w:szCs w:val="22"/>
          <w:lang w:val="el-GR"/>
        </w:rPr>
        <w:t>την σεξουαλική ωρίμανση σ</w:t>
      </w:r>
      <w:r w:rsidR="00097071" w:rsidRPr="00D74F5C">
        <w:rPr>
          <w:spacing w:val="-3"/>
          <w:sz w:val="22"/>
          <w:szCs w:val="22"/>
          <w:lang w:val="el-GR"/>
        </w:rPr>
        <w:t>ε</w:t>
      </w:r>
      <w:r w:rsidRPr="00D74F5C">
        <w:rPr>
          <w:spacing w:val="-3"/>
          <w:sz w:val="22"/>
          <w:szCs w:val="22"/>
          <w:lang w:val="el-GR"/>
        </w:rPr>
        <w:t xml:space="preserve"> </w:t>
      </w:r>
      <w:r w:rsidR="00097071" w:rsidRPr="00D74F5C">
        <w:rPr>
          <w:spacing w:val="-3"/>
          <w:sz w:val="22"/>
          <w:szCs w:val="22"/>
          <w:lang w:val="el-GR"/>
        </w:rPr>
        <w:t xml:space="preserve">έφηβα </w:t>
      </w:r>
      <w:r w:rsidRPr="00D74F5C">
        <w:rPr>
          <w:spacing w:val="-3"/>
          <w:sz w:val="22"/>
          <w:szCs w:val="22"/>
          <w:lang w:val="el-GR"/>
        </w:rPr>
        <w:t xml:space="preserve">αγόρια ή κορίτσια ή οποιαδήποτε επίδραση στην διάρκεια του κύκλου της </w:t>
      </w:r>
      <w:r w:rsidR="00693508" w:rsidRPr="00D74F5C">
        <w:rPr>
          <w:spacing w:val="-3"/>
          <w:sz w:val="22"/>
          <w:szCs w:val="22"/>
          <w:lang w:val="el-GR"/>
        </w:rPr>
        <w:t>εμμήνου</w:t>
      </w:r>
      <w:r w:rsidRPr="00D74F5C">
        <w:rPr>
          <w:spacing w:val="-3"/>
          <w:sz w:val="22"/>
          <w:szCs w:val="22"/>
          <w:lang w:val="el-GR"/>
        </w:rPr>
        <w:t xml:space="preserve"> ρύσεως στα κορίτσια. Ωστόσο, οι επιδράσεις της εζετιμίμπης, για </w:t>
      </w:r>
      <w:r w:rsidR="00097071" w:rsidRPr="00D74F5C">
        <w:rPr>
          <w:spacing w:val="-3"/>
          <w:sz w:val="22"/>
          <w:szCs w:val="22"/>
          <w:lang w:val="el-GR"/>
        </w:rPr>
        <w:t xml:space="preserve">μία περίοδο </w:t>
      </w:r>
      <w:r w:rsidRPr="00D74F5C">
        <w:rPr>
          <w:spacing w:val="-3"/>
          <w:sz w:val="22"/>
          <w:szCs w:val="22"/>
          <w:lang w:val="el-GR"/>
        </w:rPr>
        <w:t xml:space="preserve">θεραπείας </w:t>
      </w:r>
      <w:r w:rsidRPr="00D74F5C">
        <w:rPr>
          <w:spacing w:val="-3"/>
          <w:sz w:val="22"/>
          <w:szCs w:val="22"/>
          <w:lang w:val="el-GR"/>
        </w:rPr>
        <w:sym w:font="Symbol" w:char="F03E"/>
      </w:r>
      <w:r w:rsidRPr="00D74F5C">
        <w:rPr>
          <w:spacing w:val="-3"/>
          <w:sz w:val="22"/>
          <w:szCs w:val="22"/>
          <w:lang w:val="el-GR"/>
        </w:rPr>
        <w:t xml:space="preserve"> 33 εβδομάδων, στην ανάπτυξη και </w:t>
      </w:r>
      <w:r w:rsidR="00097071" w:rsidRPr="00D74F5C">
        <w:rPr>
          <w:spacing w:val="-3"/>
          <w:sz w:val="22"/>
          <w:szCs w:val="22"/>
          <w:lang w:val="el-GR"/>
        </w:rPr>
        <w:t>σ</w:t>
      </w:r>
      <w:r w:rsidRPr="00D74F5C">
        <w:rPr>
          <w:spacing w:val="-3"/>
          <w:sz w:val="22"/>
          <w:szCs w:val="22"/>
          <w:lang w:val="el-GR"/>
        </w:rPr>
        <w:t>την σεξουαλικ</w:t>
      </w:r>
      <w:r w:rsidR="00A52BC0" w:rsidRPr="00D74F5C">
        <w:rPr>
          <w:spacing w:val="-3"/>
          <w:sz w:val="22"/>
          <w:szCs w:val="22"/>
          <w:lang w:val="el-GR"/>
        </w:rPr>
        <w:t xml:space="preserve">ή ωρίμανση, δεν </w:t>
      </w:r>
      <w:r w:rsidR="00097071" w:rsidRPr="00D74F5C">
        <w:rPr>
          <w:spacing w:val="-3"/>
          <w:sz w:val="22"/>
          <w:szCs w:val="22"/>
          <w:lang w:val="el-GR"/>
        </w:rPr>
        <w:t xml:space="preserve">έχουν </w:t>
      </w:r>
      <w:r w:rsidR="00A52BC0" w:rsidRPr="00D74F5C">
        <w:rPr>
          <w:spacing w:val="-3"/>
          <w:sz w:val="22"/>
          <w:szCs w:val="22"/>
          <w:lang w:val="el-GR"/>
        </w:rPr>
        <w:t xml:space="preserve">μελετηθεί </w:t>
      </w:r>
      <w:r w:rsidRPr="00D74F5C">
        <w:rPr>
          <w:spacing w:val="-3"/>
          <w:sz w:val="22"/>
          <w:szCs w:val="22"/>
          <w:lang w:val="el-GR"/>
        </w:rPr>
        <w:t>(βλ</w:t>
      </w:r>
      <w:r w:rsidR="00097071" w:rsidRPr="00D74F5C">
        <w:rPr>
          <w:spacing w:val="-3"/>
          <w:sz w:val="22"/>
          <w:szCs w:val="22"/>
          <w:lang w:val="el-GR"/>
        </w:rPr>
        <w:t>.</w:t>
      </w:r>
      <w:r w:rsidRPr="00D74F5C">
        <w:rPr>
          <w:spacing w:val="-3"/>
          <w:sz w:val="22"/>
          <w:szCs w:val="22"/>
          <w:lang w:val="el-GR"/>
        </w:rPr>
        <w:t xml:space="preserve"> παρ</w:t>
      </w:r>
      <w:r w:rsidR="006E1B06" w:rsidRPr="00D74F5C">
        <w:rPr>
          <w:spacing w:val="-3"/>
          <w:sz w:val="22"/>
          <w:szCs w:val="22"/>
          <w:lang w:val="el-GR"/>
        </w:rPr>
        <w:t>α</w:t>
      </w:r>
      <w:r w:rsidRPr="00D74F5C">
        <w:rPr>
          <w:spacing w:val="-3"/>
          <w:sz w:val="22"/>
          <w:szCs w:val="22"/>
          <w:lang w:val="el-GR"/>
        </w:rPr>
        <w:t>γρ</w:t>
      </w:r>
      <w:r w:rsidR="006E1B06" w:rsidRPr="00D74F5C">
        <w:rPr>
          <w:spacing w:val="-3"/>
          <w:sz w:val="22"/>
          <w:szCs w:val="22"/>
          <w:lang w:val="el-GR"/>
        </w:rPr>
        <w:t>ά</w:t>
      </w:r>
      <w:r w:rsidRPr="00D74F5C">
        <w:rPr>
          <w:spacing w:val="-3"/>
          <w:sz w:val="22"/>
          <w:szCs w:val="22"/>
          <w:lang w:val="el-GR"/>
        </w:rPr>
        <w:t>φο</w:t>
      </w:r>
      <w:r w:rsidR="006E1B06" w:rsidRPr="00D74F5C">
        <w:rPr>
          <w:spacing w:val="-3"/>
          <w:sz w:val="22"/>
          <w:szCs w:val="22"/>
          <w:lang w:val="el-GR"/>
        </w:rPr>
        <w:t>υς</w:t>
      </w:r>
      <w:r w:rsidRPr="00D74F5C">
        <w:rPr>
          <w:spacing w:val="-3"/>
          <w:sz w:val="22"/>
          <w:szCs w:val="22"/>
          <w:lang w:val="el-GR"/>
        </w:rPr>
        <w:t xml:space="preserve"> 4.2 και 4.8).</w:t>
      </w:r>
    </w:p>
    <w:p w:rsidR="00E16CAB" w:rsidRPr="00326E75" w:rsidRDefault="00E16CAB" w:rsidP="00345E80">
      <w:pPr>
        <w:tabs>
          <w:tab w:val="left" w:pos="-720"/>
        </w:tabs>
        <w:suppressAutoHyphens/>
        <w:rPr>
          <w:spacing w:val="-3"/>
          <w:sz w:val="22"/>
          <w:szCs w:val="22"/>
          <w:lang w:val="el-GR"/>
        </w:rPr>
      </w:pPr>
      <w:r w:rsidRPr="00D74F5C">
        <w:rPr>
          <w:spacing w:val="-3"/>
          <w:sz w:val="22"/>
          <w:szCs w:val="22"/>
          <w:lang w:val="el-GR"/>
        </w:rPr>
        <w:t xml:space="preserve">Η ασφάλεια και αποτελεσματικότητα του </w:t>
      </w:r>
      <w:proofErr w:type="spellStart"/>
      <w:r w:rsidRPr="00D74F5C">
        <w:rPr>
          <w:sz w:val="22"/>
          <w:szCs w:val="22"/>
        </w:rPr>
        <w:t>Ezetrol</w:t>
      </w:r>
      <w:proofErr w:type="spellEnd"/>
      <w:r w:rsidRPr="00D74F5C">
        <w:rPr>
          <w:sz w:val="22"/>
          <w:szCs w:val="22"/>
          <w:lang w:val="el-GR"/>
        </w:rPr>
        <w:t xml:space="preserve"> όταν συγχορηγείται με δόσεις σιμβαστατίνης πάνω από 40</w:t>
      </w:r>
      <w:r w:rsidR="00097071" w:rsidRPr="00D74F5C">
        <w:rPr>
          <w:sz w:val="22"/>
          <w:szCs w:val="22"/>
          <w:lang w:val="el-GR"/>
        </w:rPr>
        <w:t> </w:t>
      </w:r>
      <w:r w:rsidRPr="00D74F5C">
        <w:rPr>
          <w:sz w:val="22"/>
          <w:szCs w:val="22"/>
          <w:lang w:val="en-GB"/>
        </w:rPr>
        <w:t>mg</w:t>
      </w:r>
      <w:r w:rsidRPr="00D74F5C">
        <w:rPr>
          <w:sz w:val="22"/>
          <w:szCs w:val="22"/>
          <w:lang w:val="el-GR"/>
        </w:rPr>
        <w:t xml:space="preserve"> ημερησίως δεν έχουν μελετηθεί σε παιδιατρικούς ασθενείς ηλικίας </w:t>
      </w:r>
      <w:r w:rsidRPr="00D74F5C">
        <w:rPr>
          <w:spacing w:val="-3"/>
          <w:sz w:val="22"/>
          <w:szCs w:val="22"/>
          <w:lang w:val="el-GR"/>
        </w:rPr>
        <w:t>10</w:t>
      </w:r>
      <w:r w:rsidR="0036199C" w:rsidRPr="00D74F5C">
        <w:rPr>
          <w:spacing w:val="-3"/>
          <w:sz w:val="22"/>
          <w:szCs w:val="22"/>
          <w:lang w:val="el-GR"/>
        </w:rPr>
        <w:t xml:space="preserve"> έως </w:t>
      </w:r>
      <w:r w:rsidRPr="00D74F5C">
        <w:rPr>
          <w:spacing w:val="-3"/>
          <w:sz w:val="22"/>
          <w:szCs w:val="22"/>
          <w:lang w:val="el-GR"/>
        </w:rPr>
        <w:t>17 ετών.</w:t>
      </w:r>
    </w:p>
    <w:p w:rsidR="00BB74BD" w:rsidRPr="00D74F5C" w:rsidRDefault="00BB74BD" w:rsidP="00345E80">
      <w:pPr>
        <w:tabs>
          <w:tab w:val="left" w:pos="-720"/>
        </w:tabs>
        <w:suppressAutoHyphens/>
        <w:rPr>
          <w:sz w:val="22"/>
          <w:szCs w:val="22"/>
          <w:lang w:val="el-GR"/>
        </w:rPr>
      </w:pPr>
      <w:r w:rsidRPr="00D74F5C">
        <w:rPr>
          <w:spacing w:val="-3"/>
          <w:sz w:val="22"/>
          <w:szCs w:val="22"/>
          <w:lang w:val="el-GR"/>
        </w:rPr>
        <w:t xml:space="preserve">Η ασφάλεια και αποτελεσματικότητα του </w:t>
      </w:r>
      <w:proofErr w:type="spellStart"/>
      <w:r w:rsidRPr="00D74F5C">
        <w:rPr>
          <w:sz w:val="22"/>
          <w:szCs w:val="22"/>
        </w:rPr>
        <w:t>Ezetrol</w:t>
      </w:r>
      <w:proofErr w:type="spellEnd"/>
      <w:r w:rsidRPr="00D74F5C">
        <w:rPr>
          <w:sz w:val="22"/>
          <w:szCs w:val="22"/>
          <w:lang w:val="el-GR"/>
        </w:rPr>
        <w:t xml:space="preserve"> όταν συγχορηγείται με σιμβαστατίνη δεν έχει μελετηθεί σε παιδιατρικούς ασθενείς ηλικίας &lt;10 ετών. (Βλ. παραγράφους 4.2 και 4.8).</w:t>
      </w:r>
    </w:p>
    <w:p w:rsidR="00E16CAB" w:rsidRPr="00D74F5C" w:rsidRDefault="00E16CAB" w:rsidP="00345E80">
      <w:pPr>
        <w:tabs>
          <w:tab w:val="left" w:pos="709"/>
        </w:tabs>
        <w:rPr>
          <w:sz w:val="22"/>
          <w:szCs w:val="22"/>
          <w:lang w:val="el-GR"/>
        </w:rPr>
      </w:pPr>
      <w:r w:rsidRPr="00D74F5C">
        <w:rPr>
          <w:sz w:val="22"/>
          <w:szCs w:val="22"/>
          <w:lang w:val="el-GR"/>
        </w:rPr>
        <w:t xml:space="preserve">Η μακροχρόνια αποτελεσματικότητα της θεραπείας με </w:t>
      </w:r>
      <w:proofErr w:type="spellStart"/>
      <w:r w:rsidRPr="00D74F5C">
        <w:rPr>
          <w:sz w:val="22"/>
          <w:szCs w:val="22"/>
        </w:rPr>
        <w:t>Ezetrol</w:t>
      </w:r>
      <w:proofErr w:type="spellEnd"/>
      <w:r w:rsidRPr="00D74F5C">
        <w:rPr>
          <w:sz w:val="22"/>
          <w:szCs w:val="22"/>
          <w:lang w:val="el-GR"/>
        </w:rPr>
        <w:t xml:space="preserve"> σε ασθενείς ηλικίας κάτω </w:t>
      </w:r>
      <w:r w:rsidR="007C08F5" w:rsidRPr="00D74F5C">
        <w:rPr>
          <w:sz w:val="22"/>
          <w:szCs w:val="22"/>
          <w:lang w:val="el-GR"/>
        </w:rPr>
        <w:t xml:space="preserve">των </w:t>
      </w:r>
      <w:r w:rsidRPr="00D74F5C">
        <w:rPr>
          <w:sz w:val="22"/>
          <w:szCs w:val="22"/>
          <w:lang w:val="el-GR"/>
        </w:rPr>
        <w:t>17 ετών, για τη μείωση της νοσηρότητας και θνησιμότητας στην ενήλικη ζωή, δεν έχει μελετηθεί.</w:t>
      </w:r>
    </w:p>
    <w:p w:rsidR="00E16CAB" w:rsidRPr="00D74F5C" w:rsidRDefault="00E16CAB" w:rsidP="00345E80">
      <w:pPr>
        <w:tabs>
          <w:tab w:val="left" w:pos="709"/>
        </w:tabs>
        <w:rPr>
          <w:sz w:val="22"/>
          <w:szCs w:val="22"/>
          <w:lang w:val="el-GR"/>
        </w:rPr>
      </w:pPr>
    </w:p>
    <w:p w:rsidR="00E16CAB" w:rsidRPr="00D74F5C" w:rsidRDefault="00E16CAB" w:rsidP="00345E80">
      <w:pPr>
        <w:pStyle w:val="1"/>
        <w:tabs>
          <w:tab w:val="left" w:pos="709"/>
        </w:tabs>
        <w:ind w:left="0"/>
        <w:rPr>
          <w:sz w:val="22"/>
          <w:szCs w:val="22"/>
        </w:rPr>
      </w:pPr>
      <w:r w:rsidRPr="00D74F5C">
        <w:rPr>
          <w:sz w:val="22"/>
          <w:szCs w:val="22"/>
        </w:rPr>
        <w:t xml:space="preserve">Φιβράτες </w:t>
      </w:r>
    </w:p>
    <w:p w:rsidR="002862A7" w:rsidRPr="00D74F5C" w:rsidRDefault="00E16CAB" w:rsidP="00345E80">
      <w:pPr>
        <w:tabs>
          <w:tab w:val="left" w:pos="709"/>
        </w:tabs>
        <w:rPr>
          <w:sz w:val="22"/>
          <w:szCs w:val="22"/>
          <w:lang w:val="el-GR"/>
        </w:rPr>
      </w:pPr>
      <w:r w:rsidRPr="00D74F5C">
        <w:rPr>
          <w:sz w:val="22"/>
          <w:szCs w:val="22"/>
          <w:lang w:val="el-GR"/>
        </w:rPr>
        <w:t xml:space="preserve">Δεν έχει τεκμηριωθεί η ασφάλεια και η αποτελεσματικότητα του </w:t>
      </w:r>
      <w:proofErr w:type="spellStart"/>
      <w:r w:rsidRPr="00D74F5C">
        <w:rPr>
          <w:sz w:val="22"/>
          <w:szCs w:val="22"/>
        </w:rPr>
        <w:t>Ezetrol</w:t>
      </w:r>
      <w:proofErr w:type="spellEnd"/>
      <w:r w:rsidRPr="00D74F5C">
        <w:rPr>
          <w:sz w:val="22"/>
          <w:szCs w:val="22"/>
          <w:lang w:val="el-GR"/>
        </w:rPr>
        <w:t xml:space="preserve"> όταν συγχορηγείται με φιβράτες. </w:t>
      </w:r>
    </w:p>
    <w:p w:rsidR="00326E75" w:rsidRDefault="00E16CAB" w:rsidP="00326E75">
      <w:pPr>
        <w:tabs>
          <w:tab w:val="left" w:pos="709"/>
        </w:tabs>
        <w:rPr>
          <w:sz w:val="22"/>
          <w:szCs w:val="22"/>
          <w:lang w:val="el-GR"/>
        </w:rPr>
      </w:pPr>
      <w:r w:rsidRPr="00D74F5C">
        <w:rPr>
          <w:sz w:val="22"/>
          <w:szCs w:val="22"/>
          <w:lang w:val="el-GR"/>
        </w:rPr>
        <w:t xml:space="preserve">Εάν υπάρχει υποψία για χολολιθίαση σε ασθενή που λαμβάνει </w:t>
      </w:r>
      <w:proofErr w:type="spellStart"/>
      <w:r w:rsidRPr="00D74F5C">
        <w:rPr>
          <w:sz w:val="22"/>
          <w:szCs w:val="22"/>
        </w:rPr>
        <w:t>Ezetrol</w:t>
      </w:r>
      <w:proofErr w:type="spellEnd"/>
      <w:r w:rsidRPr="00D74F5C">
        <w:rPr>
          <w:sz w:val="22"/>
          <w:szCs w:val="22"/>
          <w:lang w:val="el-GR"/>
        </w:rPr>
        <w:t xml:space="preserve"> και φαινοφιβράτη, ενδείκνυται έλεγχος της χοληδόχου κύστης και αυτή η θεραπεία </w:t>
      </w:r>
      <w:r w:rsidR="002862A7" w:rsidRPr="00D74F5C">
        <w:rPr>
          <w:sz w:val="22"/>
          <w:szCs w:val="22"/>
          <w:lang w:val="el-GR"/>
        </w:rPr>
        <w:t xml:space="preserve">θα </w:t>
      </w:r>
      <w:r w:rsidRPr="00D74F5C">
        <w:rPr>
          <w:sz w:val="22"/>
          <w:szCs w:val="22"/>
          <w:lang w:val="el-GR"/>
        </w:rPr>
        <w:t>πρέπει να διακοπεί (βλ</w:t>
      </w:r>
      <w:r w:rsidR="002862A7" w:rsidRPr="00D74F5C">
        <w:rPr>
          <w:sz w:val="22"/>
          <w:szCs w:val="22"/>
          <w:lang w:val="el-GR"/>
        </w:rPr>
        <w:t>.</w:t>
      </w:r>
      <w:r w:rsidRPr="00D74F5C">
        <w:rPr>
          <w:sz w:val="22"/>
          <w:szCs w:val="22"/>
          <w:lang w:val="el-GR"/>
        </w:rPr>
        <w:t xml:space="preserve"> παραγράφους 4.5 και 4.8).</w:t>
      </w:r>
    </w:p>
    <w:p w:rsidR="00326E75" w:rsidRDefault="00326E75" w:rsidP="00326E75">
      <w:pPr>
        <w:tabs>
          <w:tab w:val="left" w:pos="709"/>
        </w:tabs>
        <w:rPr>
          <w:sz w:val="22"/>
          <w:szCs w:val="22"/>
          <w:lang w:val="el-GR"/>
        </w:rPr>
      </w:pPr>
    </w:p>
    <w:p w:rsidR="00326E75" w:rsidRDefault="00326E75" w:rsidP="00326E75">
      <w:pPr>
        <w:tabs>
          <w:tab w:val="left" w:pos="709"/>
        </w:tabs>
        <w:rPr>
          <w:b/>
          <w:sz w:val="22"/>
          <w:szCs w:val="22"/>
          <w:lang w:val="el-GR"/>
        </w:rPr>
      </w:pPr>
    </w:p>
    <w:p w:rsidR="00326E75" w:rsidRDefault="00326E75" w:rsidP="00326E75">
      <w:pPr>
        <w:tabs>
          <w:tab w:val="left" w:pos="709"/>
        </w:tabs>
        <w:rPr>
          <w:b/>
          <w:sz w:val="22"/>
          <w:szCs w:val="22"/>
          <w:lang w:val="el-GR"/>
        </w:rPr>
      </w:pPr>
    </w:p>
    <w:p w:rsidR="00326E75" w:rsidRDefault="00326E75" w:rsidP="00326E75">
      <w:pPr>
        <w:tabs>
          <w:tab w:val="left" w:pos="709"/>
        </w:tabs>
        <w:rPr>
          <w:b/>
          <w:sz w:val="22"/>
          <w:szCs w:val="22"/>
          <w:lang w:val="el-GR"/>
        </w:rPr>
      </w:pPr>
    </w:p>
    <w:p w:rsidR="00326E75" w:rsidRDefault="00E16CAB" w:rsidP="00326E75">
      <w:pPr>
        <w:tabs>
          <w:tab w:val="left" w:pos="709"/>
        </w:tabs>
        <w:rPr>
          <w:sz w:val="22"/>
          <w:szCs w:val="22"/>
          <w:lang w:val="el-GR"/>
        </w:rPr>
      </w:pPr>
      <w:r w:rsidRPr="00D74F5C">
        <w:rPr>
          <w:b/>
          <w:sz w:val="22"/>
          <w:szCs w:val="22"/>
          <w:lang w:val="el-GR"/>
        </w:rPr>
        <w:lastRenderedPageBreak/>
        <w:t>Κυκλοσπορίνη</w:t>
      </w:r>
    </w:p>
    <w:p w:rsidR="00E16CAB" w:rsidRPr="00D74F5C" w:rsidRDefault="00E16CAB" w:rsidP="00326E75">
      <w:pPr>
        <w:tabs>
          <w:tab w:val="left" w:pos="709"/>
        </w:tabs>
        <w:rPr>
          <w:sz w:val="22"/>
          <w:szCs w:val="22"/>
          <w:lang w:val="el-GR"/>
        </w:rPr>
      </w:pPr>
      <w:r w:rsidRPr="00D74F5C">
        <w:rPr>
          <w:sz w:val="22"/>
          <w:szCs w:val="22"/>
          <w:lang w:val="el-GR"/>
        </w:rPr>
        <w:t xml:space="preserve">Συνιστάται προσοχή </w:t>
      </w:r>
      <w:r w:rsidR="00D127EA" w:rsidRPr="00D74F5C">
        <w:rPr>
          <w:sz w:val="22"/>
          <w:szCs w:val="22"/>
          <w:lang w:val="el-GR"/>
        </w:rPr>
        <w:t xml:space="preserve">κατά την έναρξη της </w:t>
      </w:r>
      <w:r w:rsidRPr="00D74F5C">
        <w:rPr>
          <w:sz w:val="22"/>
          <w:szCs w:val="22"/>
          <w:lang w:val="el-GR"/>
        </w:rPr>
        <w:t>θεραπεία</w:t>
      </w:r>
      <w:r w:rsidR="00D127EA" w:rsidRPr="00D74F5C">
        <w:rPr>
          <w:sz w:val="22"/>
          <w:szCs w:val="22"/>
          <w:lang w:val="el-GR"/>
        </w:rPr>
        <w:t>ς</w:t>
      </w:r>
      <w:r w:rsidRPr="00D74F5C">
        <w:rPr>
          <w:sz w:val="22"/>
          <w:szCs w:val="22"/>
          <w:lang w:val="el-GR"/>
        </w:rPr>
        <w:t xml:space="preserve"> με </w:t>
      </w:r>
      <w:proofErr w:type="spellStart"/>
      <w:r w:rsidRPr="00D74F5C">
        <w:rPr>
          <w:sz w:val="22"/>
          <w:szCs w:val="22"/>
        </w:rPr>
        <w:t>Ezetrol</w:t>
      </w:r>
      <w:proofErr w:type="spellEnd"/>
      <w:r w:rsidRPr="00D74F5C">
        <w:rPr>
          <w:sz w:val="22"/>
          <w:szCs w:val="22"/>
          <w:lang w:val="el-GR"/>
        </w:rPr>
        <w:t xml:space="preserve"> στη </w:t>
      </w:r>
      <w:r w:rsidR="00D127EA" w:rsidRPr="00D74F5C">
        <w:rPr>
          <w:sz w:val="22"/>
          <w:szCs w:val="22"/>
          <w:lang w:val="el-GR"/>
        </w:rPr>
        <w:t xml:space="preserve">ρύθμιση της </w:t>
      </w:r>
      <w:r w:rsidRPr="00D74F5C">
        <w:rPr>
          <w:sz w:val="22"/>
          <w:szCs w:val="22"/>
          <w:lang w:val="el-GR"/>
        </w:rPr>
        <w:t xml:space="preserve">κυκλοσπορίνης. Οι συγκεντρώσεις της κυκλοσπορίνης πρέπει να ελέγχονται σε ασθενείς που λαμβάνουν </w:t>
      </w:r>
      <w:proofErr w:type="spellStart"/>
      <w:r w:rsidRPr="00D74F5C">
        <w:rPr>
          <w:sz w:val="22"/>
          <w:szCs w:val="22"/>
        </w:rPr>
        <w:t>Ezetrol</w:t>
      </w:r>
      <w:proofErr w:type="spellEnd"/>
      <w:r w:rsidRPr="00D74F5C">
        <w:rPr>
          <w:sz w:val="22"/>
          <w:szCs w:val="22"/>
          <w:lang w:val="el-GR"/>
        </w:rPr>
        <w:t xml:space="preserve"> και κυκλοσπορίνη (βλ</w:t>
      </w:r>
      <w:r w:rsidR="00921CC1" w:rsidRPr="00D74F5C">
        <w:rPr>
          <w:sz w:val="22"/>
          <w:szCs w:val="22"/>
          <w:lang w:val="el-GR"/>
        </w:rPr>
        <w:t>.</w:t>
      </w:r>
      <w:r w:rsidRPr="00D74F5C">
        <w:rPr>
          <w:sz w:val="22"/>
          <w:szCs w:val="22"/>
          <w:lang w:val="el-GR"/>
        </w:rPr>
        <w:t xml:space="preserve"> παράγραφο 4.5).</w:t>
      </w:r>
    </w:p>
    <w:p w:rsidR="00E16CAB" w:rsidRPr="00D74F5C" w:rsidRDefault="00E16CAB" w:rsidP="00430C59">
      <w:pPr>
        <w:tabs>
          <w:tab w:val="left" w:pos="709"/>
        </w:tabs>
        <w:rPr>
          <w:sz w:val="22"/>
          <w:szCs w:val="22"/>
          <w:lang w:val="el-GR"/>
        </w:rPr>
      </w:pPr>
    </w:p>
    <w:p w:rsidR="00E16CAB" w:rsidRPr="00D74F5C" w:rsidRDefault="00E16CAB" w:rsidP="00345E80">
      <w:pPr>
        <w:tabs>
          <w:tab w:val="left" w:pos="0"/>
        </w:tabs>
        <w:rPr>
          <w:b/>
          <w:sz w:val="22"/>
          <w:szCs w:val="22"/>
          <w:lang w:val="el-GR"/>
        </w:rPr>
      </w:pPr>
      <w:r w:rsidRPr="00D74F5C">
        <w:rPr>
          <w:b/>
          <w:sz w:val="22"/>
          <w:szCs w:val="22"/>
          <w:lang w:val="el-GR"/>
        </w:rPr>
        <w:t>Αντιπηκτικά</w:t>
      </w:r>
    </w:p>
    <w:p w:rsidR="00E16CAB" w:rsidRPr="00D74F5C" w:rsidRDefault="00E16CAB" w:rsidP="00345E80">
      <w:pPr>
        <w:tabs>
          <w:tab w:val="left" w:pos="709"/>
        </w:tabs>
        <w:rPr>
          <w:sz w:val="22"/>
          <w:szCs w:val="22"/>
          <w:lang w:val="el-GR"/>
        </w:rPr>
      </w:pPr>
      <w:r w:rsidRPr="00D74F5C">
        <w:rPr>
          <w:sz w:val="22"/>
          <w:szCs w:val="22"/>
          <w:lang w:val="el-GR"/>
        </w:rPr>
        <w:t xml:space="preserve">Εάν το </w:t>
      </w:r>
      <w:proofErr w:type="spellStart"/>
      <w:r w:rsidRPr="00D74F5C">
        <w:rPr>
          <w:sz w:val="22"/>
          <w:szCs w:val="22"/>
        </w:rPr>
        <w:t>Ezetrol</w:t>
      </w:r>
      <w:proofErr w:type="spellEnd"/>
      <w:r w:rsidRPr="00D74F5C">
        <w:rPr>
          <w:sz w:val="22"/>
          <w:szCs w:val="22"/>
          <w:lang w:val="el-GR"/>
        </w:rPr>
        <w:t xml:space="preserve"> προστεθεί στη θεραπεία με βαρφαρίνη, άλλο κουμαρινικό αντιπηκτικό, ή </w:t>
      </w:r>
      <w:r w:rsidR="00C44D16" w:rsidRPr="00D74F5C">
        <w:rPr>
          <w:sz w:val="22"/>
          <w:szCs w:val="22"/>
          <w:lang w:val="el-GR"/>
        </w:rPr>
        <w:t>φλουϊνδιόνη</w:t>
      </w:r>
      <w:r w:rsidRPr="00D74F5C">
        <w:rPr>
          <w:sz w:val="22"/>
          <w:szCs w:val="22"/>
          <w:lang w:val="el-GR"/>
        </w:rPr>
        <w:t xml:space="preserve">, </w:t>
      </w:r>
      <w:r w:rsidR="00A377A2" w:rsidRPr="00D74F5C">
        <w:rPr>
          <w:sz w:val="22"/>
          <w:szCs w:val="22"/>
          <w:lang w:val="el-GR"/>
        </w:rPr>
        <w:t>η Διεθνής Ομαλοποιημένη Σχέση (</w:t>
      </w:r>
      <w:r w:rsidR="00A377A2" w:rsidRPr="00D74F5C">
        <w:rPr>
          <w:sz w:val="22"/>
          <w:szCs w:val="22"/>
        </w:rPr>
        <w:t>INR</w:t>
      </w:r>
      <w:r w:rsidR="00A377A2" w:rsidRPr="00D74F5C">
        <w:rPr>
          <w:sz w:val="22"/>
          <w:szCs w:val="22"/>
          <w:lang w:val="el-GR"/>
        </w:rPr>
        <w:t xml:space="preserve">) </w:t>
      </w:r>
      <w:r w:rsidRPr="00D74F5C">
        <w:rPr>
          <w:sz w:val="22"/>
          <w:szCs w:val="22"/>
          <w:lang w:val="el-GR"/>
        </w:rPr>
        <w:t>πρέπει να ελέγχεται κατάλληλα (βλ</w:t>
      </w:r>
      <w:r w:rsidR="00A377A2" w:rsidRPr="00D74F5C">
        <w:rPr>
          <w:sz w:val="22"/>
          <w:szCs w:val="22"/>
          <w:lang w:val="el-GR"/>
        </w:rPr>
        <w:t>.</w:t>
      </w:r>
      <w:r w:rsidRPr="00D74F5C">
        <w:rPr>
          <w:sz w:val="22"/>
          <w:szCs w:val="22"/>
          <w:lang w:val="el-GR"/>
        </w:rPr>
        <w:t xml:space="preserve"> παράγραφο 4.5).</w:t>
      </w:r>
    </w:p>
    <w:p w:rsidR="00E16CAB" w:rsidRPr="00D74F5C" w:rsidRDefault="00E16CAB" w:rsidP="00430C59">
      <w:pPr>
        <w:tabs>
          <w:tab w:val="left" w:pos="709"/>
        </w:tabs>
        <w:rPr>
          <w:sz w:val="22"/>
          <w:szCs w:val="22"/>
          <w:lang w:val="el-GR"/>
        </w:rPr>
      </w:pPr>
    </w:p>
    <w:p w:rsidR="00E16CAB" w:rsidRPr="00D74F5C" w:rsidRDefault="00E16CAB" w:rsidP="00D74F5C">
      <w:pPr>
        <w:keepNext/>
        <w:keepLines/>
        <w:widowControl w:val="0"/>
        <w:tabs>
          <w:tab w:val="left" w:pos="709"/>
        </w:tabs>
        <w:rPr>
          <w:b/>
          <w:sz w:val="22"/>
          <w:szCs w:val="22"/>
          <w:lang w:val="el-GR"/>
        </w:rPr>
      </w:pPr>
      <w:r w:rsidRPr="00D74F5C">
        <w:rPr>
          <w:b/>
          <w:sz w:val="22"/>
          <w:szCs w:val="22"/>
          <w:lang w:val="el-GR"/>
        </w:rPr>
        <w:t>Έκδοχα</w:t>
      </w:r>
    </w:p>
    <w:p w:rsidR="00E16CAB" w:rsidRPr="00D74F5C" w:rsidRDefault="00E16CAB" w:rsidP="00D74F5C">
      <w:pPr>
        <w:keepNext/>
        <w:keepLines/>
        <w:widowControl w:val="0"/>
        <w:tabs>
          <w:tab w:val="left" w:pos="709"/>
        </w:tabs>
        <w:rPr>
          <w:sz w:val="22"/>
          <w:szCs w:val="22"/>
          <w:lang w:val="el-GR"/>
        </w:rPr>
      </w:pPr>
      <w:r w:rsidRPr="00D74F5C">
        <w:rPr>
          <w:sz w:val="22"/>
          <w:szCs w:val="22"/>
          <w:lang w:val="el-GR"/>
        </w:rPr>
        <w:t xml:space="preserve">Ασθενείς με σπάνια κληρονομικά προβλήματα δυσανεξίας της γαλακτόζης, ανεπάρκειας της </w:t>
      </w:r>
      <w:r w:rsidRPr="00D74F5C">
        <w:rPr>
          <w:sz w:val="22"/>
          <w:szCs w:val="22"/>
        </w:rPr>
        <w:t>Lapp</w:t>
      </w:r>
      <w:r w:rsidRPr="00D74F5C">
        <w:rPr>
          <w:sz w:val="22"/>
          <w:szCs w:val="22"/>
          <w:lang w:val="el-GR"/>
        </w:rPr>
        <w:t xml:space="preserve"> λακτάσης ή δυσαπορρόφησης της γλυκόζης-γαλακτόζης δεν πρέπει να λάβουν αυτό το φ</w:t>
      </w:r>
      <w:r w:rsidR="00505A12" w:rsidRPr="00D74F5C">
        <w:rPr>
          <w:sz w:val="22"/>
          <w:szCs w:val="22"/>
          <w:lang w:val="el-GR"/>
        </w:rPr>
        <w:t>ά</w:t>
      </w:r>
      <w:r w:rsidRPr="00D74F5C">
        <w:rPr>
          <w:sz w:val="22"/>
          <w:szCs w:val="22"/>
          <w:lang w:val="el-GR"/>
        </w:rPr>
        <w:t>ρμακ</w:t>
      </w:r>
      <w:r w:rsidR="00505A12" w:rsidRPr="00D74F5C">
        <w:rPr>
          <w:sz w:val="22"/>
          <w:szCs w:val="22"/>
        </w:rPr>
        <w:t>o</w:t>
      </w:r>
      <w:r w:rsidRPr="00D74F5C">
        <w:rPr>
          <w:sz w:val="22"/>
          <w:szCs w:val="22"/>
          <w:lang w:val="el-GR"/>
        </w:rPr>
        <w:t xml:space="preserve"> .</w:t>
      </w:r>
    </w:p>
    <w:p w:rsidR="00E16CAB" w:rsidRPr="00D74F5C" w:rsidRDefault="00E16CAB" w:rsidP="00345E80">
      <w:pPr>
        <w:tabs>
          <w:tab w:val="left" w:pos="709"/>
        </w:tabs>
        <w:rPr>
          <w:sz w:val="22"/>
          <w:szCs w:val="22"/>
          <w:lang w:val="el-GR"/>
        </w:rPr>
      </w:pPr>
    </w:p>
    <w:p w:rsidR="00E16CAB" w:rsidRPr="00D74F5C" w:rsidRDefault="00E16CAB" w:rsidP="00B76304">
      <w:pPr>
        <w:pStyle w:val="a3"/>
        <w:keepNext/>
        <w:keepLines/>
        <w:widowControl w:val="0"/>
        <w:tabs>
          <w:tab w:val="left" w:pos="567"/>
        </w:tabs>
        <w:ind w:left="0" w:firstLine="0"/>
        <w:rPr>
          <w:b/>
          <w:sz w:val="22"/>
          <w:szCs w:val="22"/>
        </w:rPr>
      </w:pPr>
      <w:r w:rsidRPr="00D74F5C">
        <w:rPr>
          <w:b/>
          <w:sz w:val="22"/>
          <w:szCs w:val="22"/>
        </w:rPr>
        <w:t>4.5</w:t>
      </w:r>
      <w:r w:rsidRPr="00D74F5C">
        <w:rPr>
          <w:b/>
          <w:sz w:val="22"/>
          <w:szCs w:val="22"/>
        </w:rPr>
        <w:tab/>
        <w:t>Αλληλεπιδράσεις με άλλα φαρμακευτικά προϊόντα και άλλες μορφές αλληλεπίδρασης</w:t>
      </w:r>
    </w:p>
    <w:p w:rsidR="00E16CAB" w:rsidRPr="00D74F5C" w:rsidRDefault="00E16CAB" w:rsidP="00D74F5C">
      <w:pPr>
        <w:pStyle w:val="a3"/>
        <w:keepNext/>
        <w:keepLines/>
        <w:widowControl w:val="0"/>
        <w:tabs>
          <w:tab w:val="left" w:pos="709"/>
        </w:tabs>
        <w:ind w:left="0" w:firstLine="0"/>
        <w:rPr>
          <w:sz w:val="22"/>
          <w:szCs w:val="22"/>
        </w:rPr>
      </w:pPr>
      <w:r w:rsidRPr="00D74F5C">
        <w:rPr>
          <w:sz w:val="22"/>
          <w:szCs w:val="22"/>
        </w:rPr>
        <w:t>Μελέτες αλληλεπίδρασης έχουν διεξαχθεί μόνο σε ενήλικες.</w:t>
      </w:r>
    </w:p>
    <w:p w:rsidR="00E16CAB" w:rsidRPr="00D74F5C" w:rsidRDefault="00E16CAB" w:rsidP="00B76304">
      <w:pPr>
        <w:keepNext/>
        <w:keepLines/>
        <w:widowControl w:val="0"/>
        <w:tabs>
          <w:tab w:val="left" w:pos="709"/>
        </w:tabs>
        <w:rPr>
          <w:sz w:val="22"/>
          <w:szCs w:val="22"/>
          <w:lang w:val="el-GR"/>
        </w:rPr>
      </w:pPr>
      <w:r w:rsidRPr="00D74F5C">
        <w:rPr>
          <w:sz w:val="22"/>
          <w:szCs w:val="22"/>
          <w:lang w:val="el-GR"/>
        </w:rPr>
        <w:t>Σε προκλιν</w:t>
      </w:r>
      <w:r w:rsidR="00185468" w:rsidRPr="00D74F5C">
        <w:rPr>
          <w:sz w:val="22"/>
          <w:szCs w:val="22"/>
          <w:lang w:val="el-GR"/>
        </w:rPr>
        <w:t>ικές μελέτες παρατηρήθηκε ότι η</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δεν επάγει τα ένζυμα του κυτοχρώματος P450 που μεταβολίζουν τα φάρμακα. Δεν παρατηρήθηκαν κλινικά σημαντικές φαρμακοκινητικές αλληλεπιδράσεις μεταξύ </w:t>
      </w:r>
      <w:r w:rsidR="00C20125" w:rsidRPr="00D74F5C">
        <w:rPr>
          <w:sz w:val="22"/>
          <w:szCs w:val="22"/>
          <w:lang w:val="el-GR"/>
        </w:rPr>
        <w:t>της εζετιμίμπης</w:t>
      </w:r>
      <w:r w:rsidRPr="00D74F5C">
        <w:rPr>
          <w:sz w:val="22"/>
          <w:szCs w:val="22"/>
          <w:lang w:val="el-GR"/>
        </w:rPr>
        <w:t xml:space="preserve"> και των φαρμάκων που είναι γνωστό ότι μεταβολίζονται από τα κυτοχρώματα P450 1A2, 2D6, 2C8, 2C9 και 3Α4, ή την Ν-ακετυλοτρανσφεράση.</w:t>
      </w:r>
    </w:p>
    <w:p w:rsidR="00E16CAB" w:rsidRPr="00D74F5C" w:rsidRDefault="00E16CAB" w:rsidP="00345E80">
      <w:pPr>
        <w:tabs>
          <w:tab w:val="left" w:pos="709"/>
        </w:tabs>
        <w:rPr>
          <w:sz w:val="22"/>
          <w:szCs w:val="22"/>
          <w:lang w:val="el-GR"/>
        </w:rPr>
      </w:pPr>
      <w:r w:rsidRPr="00D74F5C">
        <w:rPr>
          <w:sz w:val="22"/>
          <w:szCs w:val="22"/>
          <w:lang w:val="el-GR"/>
        </w:rPr>
        <w:t>Σε κλι</w:t>
      </w:r>
      <w:r w:rsidR="00185468" w:rsidRPr="00D74F5C">
        <w:rPr>
          <w:sz w:val="22"/>
          <w:szCs w:val="22"/>
          <w:lang w:val="el-GR"/>
        </w:rPr>
        <w:t>νικές μελέτες αλληλεπίδρασης, η</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δεν έχει επίδραση στην φαρμακοκινητική της δαψόνης δεξτρομεθορφάνης, διγοξίνης, των από του στόματος αντισυλληπτικών (της αιθυνυλοιστραδιόλης και της λεβονοργεστρέλης), της γλιπιζίδης, </w:t>
      </w:r>
      <w:r w:rsidR="002F02CB" w:rsidRPr="00D74F5C">
        <w:rPr>
          <w:sz w:val="22"/>
          <w:szCs w:val="22"/>
          <w:lang w:val="el-GR"/>
        </w:rPr>
        <w:t xml:space="preserve">της </w:t>
      </w:r>
      <w:r w:rsidRPr="00D74F5C">
        <w:rPr>
          <w:sz w:val="22"/>
          <w:szCs w:val="22"/>
          <w:lang w:val="el-GR"/>
        </w:rPr>
        <w:t xml:space="preserve">τολβουταμίδης ή </w:t>
      </w:r>
      <w:r w:rsidR="002F02CB" w:rsidRPr="00D74F5C">
        <w:rPr>
          <w:sz w:val="22"/>
          <w:szCs w:val="22"/>
          <w:lang w:val="el-GR"/>
        </w:rPr>
        <w:t xml:space="preserve">της </w:t>
      </w:r>
      <w:r w:rsidRPr="00D74F5C">
        <w:rPr>
          <w:sz w:val="22"/>
          <w:szCs w:val="22"/>
          <w:lang w:val="el-GR"/>
        </w:rPr>
        <w:t>μιδαζολάμης, κατά τη διάρκεια της συγχορήγησης. Η σιμ</w:t>
      </w:r>
      <w:r w:rsidR="00185468" w:rsidRPr="00D74F5C">
        <w:rPr>
          <w:sz w:val="22"/>
          <w:szCs w:val="22"/>
          <w:lang w:val="el-GR"/>
        </w:rPr>
        <w:t xml:space="preserve">ετιδίνη όταν συγχορηγείται με </w:t>
      </w:r>
      <w:r w:rsidR="00C20125" w:rsidRPr="00D74F5C">
        <w:rPr>
          <w:sz w:val="22"/>
          <w:szCs w:val="22"/>
          <w:lang w:val="el-GR"/>
        </w:rPr>
        <w:t>εζετιμίμπη</w:t>
      </w:r>
      <w:r w:rsidRPr="00D74F5C">
        <w:rPr>
          <w:sz w:val="22"/>
          <w:szCs w:val="22"/>
          <w:lang w:val="el-GR"/>
        </w:rPr>
        <w:t xml:space="preserve">, δεν έχει επίδραση στη βιοδιαθεσιμότητα </w:t>
      </w:r>
      <w:r w:rsidR="00C20125" w:rsidRPr="00D74F5C">
        <w:rPr>
          <w:sz w:val="22"/>
          <w:szCs w:val="22"/>
          <w:lang w:val="el-GR"/>
        </w:rPr>
        <w:t>της εζετιμίμπης</w:t>
      </w:r>
      <w:r w:rsidRPr="00D74F5C">
        <w:rPr>
          <w:sz w:val="22"/>
          <w:szCs w:val="22"/>
          <w:lang w:val="el-GR"/>
        </w:rPr>
        <w:t>.</w:t>
      </w:r>
    </w:p>
    <w:p w:rsidR="00E16CAB" w:rsidRPr="00D74F5C" w:rsidRDefault="00E16CAB" w:rsidP="00345E80">
      <w:pPr>
        <w:tabs>
          <w:tab w:val="left" w:pos="709"/>
        </w:tabs>
        <w:rPr>
          <w:sz w:val="22"/>
          <w:szCs w:val="22"/>
          <w:lang w:val="el-GR"/>
        </w:rPr>
      </w:pPr>
    </w:p>
    <w:p w:rsidR="00E16CAB" w:rsidRPr="00D74F5C" w:rsidRDefault="00E16CAB" w:rsidP="00345E80">
      <w:pPr>
        <w:tabs>
          <w:tab w:val="left" w:pos="709"/>
        </w:tabs>
        <w:rPr>
          <w:sz w:val="22"/>
          <w:szCs w:val="22"/>
          <w:lang w:val="el-GR"/>
        </w:rPr>
      </w:pPr>
      <w:r w:rsidRPr="00D74F5C">
        <w:rPr>
          <w:b/>
          <w:sz w:val="22"/>
          <w:szCs w:val="22"/>
          <w:lang w:val="el-GR"/>
        </w:rPr>
        <w:t>Aντιόξινα:</w:t>
      </w:r>
      <w:r w:rsidRPr="00D74F5C">
        <w:rPr>
          <w:sz w:val="22"/>
          <w:szCs w:val="22"/>
          <w:lang w:val="el-GR"/>
        </w:rPr>
        <w:t xml:space="preserve"> Ταυτόχρονη χορήγηση με αντιόξινα μείωσε το ρυθμό απορρόφησης </w:t>
      </w:r>
      <w:r w:rsidR="00C20125" w:rsidRPr="00D74F5C">
        <w:rPr>
          <w:sz w:val="22"/>
          <w:szCs w:val="22"/>
          <w:lang w:val="el-GR"/>
        </w:rPr>
        <w:t>της εζετιμίμπης</w:t>
      </w:r>
      <w:r w:rsidRPr="00D74F5C">
        <w:rPr>
          <w:sz w:val="22"/>
          <w:szCs w:val="22"/>
          <w:lang w:val="el-GR"/>
        </w:rPr>
        <w:t xml:space="preserve"> αλλά </w:t>
      </w:r>
      <w:r w:rsidR="00C82ADA" w:rsidRPr="00D74F5C">
        <w:rPr>
          <w:sz w:val="22"/>
          <w:szCs w:val="22"/>
          <w:lang w:val="el-GR"/>
        </w:rPr>
        <w:t xml:space="preserve">δεν </w:t>
      </w:r>
      <w:r w:rsidRPr="00D74F5C">
        <w:rPr>
          <w:sz w:val="22"/>
          <w:szCs w:val="22"/>
          <w:lang w:val="el-GR"/>
        </w:rPr>
        <w:t xml:space="preserve">είχε </w:t>
      </w:r>
      <w:r w:rsidR="00C82ADA" w:rsidRPr="00D74F5C">
        <w:rPr>
          <w:sz w:val="22"/>
          <w:szCs w:val="22"/>
          <w:lang w:val="el-GR"/>
        </w:rPr>
        <w:t xml:space="preserve">καμία </w:t>
      </w:r>
      <w:r w:rsidRPr="00D74F5C">
        <w:rPr>
          <w:sz w:val="22"/>
          <w:szCs w:val="22"/>
          <w:lang w:val="el-GR"/>
        </w:rPr>
        <w:t xml:space="preserve">επίδραση στη βιoδιαθεσιμότητα </w:t>
      </w:r>
      <w:r w:rsidR="00C20125" w:rsidRPr="00D74F5C">
        <w:rPr>
          <w:sz w:val="22"/>
          <w:szCs w:val="22"/>
          <w:lang w:val="el-GR"/>
        </w:rPr>
        <w:t>της εζετιμίμπης</w:t>
      </w:r>
      <w:r w:rsidRPr="00D74F5C">
        <w:rPr>
          <w:sz w:val="22"/>
          <w:szCs w:val="22"/>
          <w:lang w:val="el-GR"/>
        </w:rPr>
        <w:t>. O μειωμένος αυτός ρυθμός απορρόφησης δεν θεωρείται κλινικά σημαντικός.</w:t>
      </w:r>
    </w:p>
    <w:p w:rsidR="00A52BC0" w:rsidRPr="00D74F5C" w:rsidRDefault="00A52BC0" w:rsidP="00345E80">
      <w:pPr>
        <w:tabs>
          <w:tab w:val="left" w:pos="709"/>
        </w:tabs>
        <w:rPr>
          <w:b/>
          <w:sz w:val="22"/>
          <w:szCs w:val="22"/>
          <w:lang w:val="el-GR"/>
        </w:rPr>
      </w:pPr>
    </w:p>
    <w:p w:rsidR="00E16CAB" w:rsidRPr="00D74F5C" w:rsidRDefault="00E16CAB" w:rsidP="00345E80">
      <w:pPr>
        <w:tabs>
          <w:tab w:val="left" w:pos="709"/>
        </w:tabs>
        <w:rPr>
          <w:sz w:val="22"/>
          <w:szCs w:val="22"/>
          <w:lang w:val="el-GR"/>
        </w:rPr>
      </w:pPr>
      <w:r w:rsidRPr="00D74F5C">
        <w:rPr>
          <w:b/>
          <w:sz w:val="22"/>
          <w:szCs w:val="22"/>
          <w:lang w:val="el-GR"/>
        </w:rPr>
        <w:t>Χολεστυραμίνη:</w:t>
      </w:r>
      <w:r w:rsidRPr="00D74F5C">
        <w:rPr>
          <w:sz w:val="22"/>
          <w:szCs w:val="22"/>
          <w:lang w:val="el-GR"/>
        </w:rPr>
        <w:t xml:space="preserve"> Ταυτόχρονη χορήγηση με χολε</w:t>
      </w:r>
      <w:r w:rsidR="00185468" w:rsidRPr="00D74F5C">
        <w:rPr>
          <w:sz w:val="22"/>
          <w:szCs w:val="22"/>
          <w:lang w:val="el-GR"/>
        </w:rPr>
        <w:t>στυραμίνη μείωσε τη μέση AUC της συνολικής</w:t>
      </w:r>
      <w:r w:rsidRPr="00D74F5C">
        <w:rPr>
          <w:sz w:val="22"/>
          <w:szCs w:val="22"/>
          <w:lang w:val="el-GR"/>
        </w:rPr>
        <w:t xml:space="preserve"> </w:t>
      </w:r>
      <w:r w:rsidR="00C20125" w:rsidRPr="00D74F5C">
        <w:rPr>
          <w:sz w:val="22"/>
          <w:szCs w:val="22"/>
          <w:lang w:val="el-GR"/>
        </w:rPr>
        <w:t>εζετιμίμπη</w:t>
      </w:r>
      <w:r w:rsidR="00185468" w:rsidRPr="00D74F5C">
        <w:rPr>
          <w:sz w:val="22"/>
          <w:szCs w:val="22"/>
          <w:lang w:val="el-GR"/>
        </w:rPr>
        <w:t>ς</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 γλυκουρονιδίου </w:t>
      </w:r>
      <w:r w:rsidR="00C20125" w:rsidRPr="00D74F5C">
        <w:rPr>
          <w:sz w:val="22"/>
          <w:szCs w:val="22"/>
          <w:lang w:val="el-GR"/>
        </w:rPr>
        <w:t>της εζετιμίμπης</w:t>
      </w:r>
      <w:r w:rsidRPr="00D74F5C">
        <w:rPr>
          <w:sz w:val="22"/>
          <w:szCs w:val="22"/>
          <w:lang w:val="el-GR"/>
        </w:rPr>
        <w:t xml:space="preserve">) περίπου 55%. Η </w:t>
      </w:r>
      <w:r w:rsidR="00D17F54" w:rsidRPr="00D74F5C">
        <w:rPr>
          <w:sz w:val="22"/>
          <w:szCs w:val="22"/>
          <w:lang w:val="el-GR"/>
        </w:rPr>
        <w:t xml:space="preserve">σταδιακή </w:t>
      </w:r>
      <w:r w:rsidRPr="00D74F5C">
        <w:rPr>
          <w:sz w:val="22"/>
          <w:szCs w:val="22"/>
          <w:lang w:val="el-GR"/>
        </w:rPr>
        <w:t xml:space="preserve">μείωση της χαμηλής πυκνότητας λιποπρωτεϊνης (LDL-C) </w:t>
      </w:r>
      <w:r w:rsidR="00D17F54" w:rsidRPr="00D74F5C">
        <w:rPr>
          <w:sz w:val="22"/>
          <w:szCs w:val="22"/>
          <w:lang w:val="el-GR"/>
        </w:rPr>
        <w:t xml:space="preserve">λόγω της </w:t>
      </w:r>
      <w:r w:rsidRPr="00D74F5C">
        <w:rPr>
          <w:sz w:val="22"/>
          <w:szCs w:val="22"/>
          <w:lang w:val="el-GR"/>
        </w:rPr>
        <w:t>προσθήκη</w:t>
      </w:r>
      <w:r w:rsidR="00D17F54" w:rsidRPr="00D74F5C">
        <w:rPr>
          <w:sz w:val="22"/>
          <w:szCs w:val="22"/>
          <w:lang w:val="el-GR"/>
        </w:rPr>
        <w:t>ς</w:t>
      </w:r>
      <w:r w:rsidRPr="00D74F5C">
        <w:rPr>
          <w:sz w:val="22"/>
          <w:szCs w:val="22"/>
          <w:lang w:val="el-GR"/>
        </w:rPr>
        <w:t xml:space="preserve"> του </w:t>
      </w:r>
      <w:proofErr w:type="spellStart"/>
      <w:r w:rsidRPr="00D74F5C">
        <w:rPr>
          <w:sz w:val="22"/>
          <w:szCs w:val="22"/>
        </w:rPr>
        <w:t>Ezetrol</w:t>
      </w:r>
      <w:proofErr w:type="spellEnd"/>
      <w:r w:rsidRPr="00D74F5C">
        <w:rPr>
          <w:sz w:val="22"/>
          <w:szCs w:val="22"/>
          <w:lang w:val="el-GR"/>
        </w:rPr>
        <w:t xml:space="preserve"> στην χολεστυραμίνη μπορεί να </w:t>
      </w:r>
      <w:r w:rsidR="00D17F54" w:rsidRPr="00D74F5C">
        <w:rPr>
          <w:sz w:val="22"/>
          <w:szCs w:val="22"/>
          <w:lang w:val="el-GR"/>
        </w:rPr>
        <w:t xml:space="preserve">περιορισθεί </w:t>
      </w:r>
      <w:r w:rsidRPr="00D74F5C">
        <w:rPr>
          <w:sz w:val="22"/>
          <w:szCs w:val="22"/>
          <w:lang w:val="el-GR"/>
        </w:rPr>
        <w:t>από αυτήν την αλληλεπίδραση (βλ</w:t>
      </w:r>
      <w:r w:rsidR="00D17F54" w:rsidRPr="00D74F5C">
        <w:rPr>
          <w:sz w:val="22"/>
          <w:szCs w:val="22"/>
          <w:lang w:val="el-GR"/>
        </w:rPr>
        <w:t>.</w:t>
      </w:r>
      <w:r w:rsidRPr="00D74F5C">
        <w:rPr>
          <w:sz w:val="22"/>
          <w:szCs w:val="22"/>
          <w:lang w:val="el-GR"/>
        </w:rPr>
        <w:t xml:space="preserve"> παράγραφο 4.2).</w:t>
      </w:r>
    </w:p>
    <w:p w:rsidR="00E16CAB" w:rsidRPr="00D74F5C" w:rsidRDefault="00E16CAB" w:rsidP="00345E80">
      <w:pPr>
        <w:tabs>
          <w:tab w:val="left" w:pos="709"/>
        </w:tabs>
        <w:rPr>
          <w:b/>
          <w:sz w:val="22"/>
          <w:szCs w:val="22"/>
          <w:lang w:val="el-GR"/>
        </w:rPr>
      </w:pPr>
    </w:p>
    <w:p w:rsidR="00E16CAB" w:rsidRPr="00D74F5C" w:rsidRDefault="00E16CAB" w:rsidP="00345E80">
      <w:pPr>
        <w:tabs>
          <w:tab w:val="left" w:pos="709"/>
        </w:tabs>
        <w:rPr>
          <w:sz w:val="22"/>
          <w:szCs w:val="22"/>
          <w:lang w:val="el-GR"/>
        </w:rPr>
      </w:pPr>
      <w:r w:rsidRPr="00D74F5C">
        <w:rPr>
          <w:b/>
          <w:sz w:val="22"/>
          <w:szCs w:val="22"/>
          <w:lang w:val="el-GR"/>
        </w:rPr>
        <w:t xml:space="preserve">Φιβράτες: </w:t>
      </w:r>
      <w:r w:rsidRPr="00D74F5C">
        <w:rPr>
          <w:sz w:val="22"/>
          <w:szCs w:val="22"/>
          <w:lang w:val="el-GR"/>
        </w:rPr>
        <w:t xml:space="preserve">Σε ασθενείς που λαμβάνουν φαινοφιβράτη και </w:t>
      </w:r>
      <w:proofErr w:type="spellStart"/>
      <w:r w:rsidRPr="00D74F5C">
        <w:rPr>
          <w:sz w:val="22"/>
          <w:szCs w:val="22"/>
        </w:rPr>
        <w:t>Ezetrol</w:t>
      </w:r>
      <w:proofErr w:type="spellEnd"/>
      <w:r w:rsidR="00D60837" w:rsidRPr="00D74F5C">
        <w:rPr>
          <w:sz w:val="22"/>
          <w:szCs w:val="22"/>
          <w:lang w:val="el-GR"/>
        </w:rPr>
        <w:t>,</w:t>
      </w:r>
      <w:r w:rsidRPr="00D74F5C">
        <w:rPr>
          <w:sz w:val="22"/>
          <w:szCs w:val="22"/>
          <w:lang w:val="el-GR"/>
        </w:rPr>
        <w:t xml:space="preserve"> οι γιατροί πρέπει να είναι ενήμεροι ότι υπάρχει πιθανός κίνδυνος χολολιθίασης και νόσου της χοληδόχου κύστης (βλ</w:t>
      </w:r>
      <w:r w:rsidR="00D60837" w:rsidRPr="00D74F5C">
        <w:rPr>
          <w:sz w:val="22"/>
          <w:szCs w:val="22"/>
          <w:lang w:val="el-GR"/>
        </w:rPr>
        <w:t>.</w:t>
      </w:r>
      <w:r w:rsidRPr="00D74F5C">
        <w:rPr>
          <w:sz w:val="22"/>
          <w:szCs w:val="22"/>
          <w:lang w:val="el-GR"/>
        </w:rPr>
        <w:t xml:space="preserve"> παραγράφους 4.4 και 4.8).</w:t>
      </w:r>
    </w:p>
    <w:p w:rsidR="00E16CAB" w:rsidRPr="00D74F5C" w:rsidRDefault="00E16CAB" w:rsidP="00345E80">
      <w:pPr>
        <w:tabs>
          <w:tab w:val="left" w:pos="709"/>
        </w:tabs>
        <w:rPr>
          <w:sz w:val="22"/>
          <w:szCs w:val="22"/>
          <w:lang w:val="el-GR"/>
        </w:rPr>
      </w:pPr>
      <w:r w:rsidRPr="00D74F5C">
        <w:rPr>
          <w:sz w:val="22"/>
          <w:szCs w:val="22"/>
          <w:lang w:val="el-GR"/>
        </w:rPr>
        <w:t xml:space="preserve">Εάν υπάρχει υποψία για χολολιθίαση σε ασθενή που λαμβάνει </w:t>
      </w:r>
      <w:proofErr w:type="spellStart"/>
      <w:r w:rsidRPr="00D74F5C">
        <w:rPr>
          <w:sz w:val="22"/>
          <w:szCs w:val="22"/>
        </w:rPr>
        <w:t>Ezetrol</w:t>
      </w:r>
      <w:proofErr w:type="spellEnd"/>
      <w:r w:rsidRPr="00D74F5C">
        <w:rPr>
          <w:sz w:val="22"/>
          <w:szCs w:val="22"/>
          <w:lang w:val="el-GR"/>
        </w:rPr>
        <w:t xml:space="preserve"> και φαινοφιβράτη, ενδείκνυται έλεγχος της χοληδόχου κύστης και αυτή η θεραπεία </w:t>
      </w:r>
      <w:r w:rsidR="00AC3010" w:rsidRPr="00D74F5C">
        <w:rPr>
          <w:sz w:val="22"/>
          <w:szCs w:val="22"/>
          <w:lang w:val="el-GR"/>
        </w:rPr>
        <w:t xml:space="preserve">θα </w:t>
      </w:r>
      <w:r w:rsidRPr="00D74F5C">
        <w:rPr>
          <w:sz w:val="22"/>
          <w:szCs w:val="22"/>
          <w:lang w:val="el-GR"/>
        </w:rPr>
        <w:t>πρέπει να διακοπεί (βλ</w:t>
      </w:r>
      <w:r w:rsidR="00AC3010" w:rsidRPr="00D74F5C">
        <w:rPr>
          <w:sz w:val="22"/>
          <w:szCs w:val="22"/>
          <w:lang w:val="el-GR"/>
        </w:rPr>
        <w:t>.</w:t>
      </w:r>
      <w:r w:rsidRPr="00D74F5C">
        <w:rPr>
          <w:sz w:val="22"/>
          <w:szCs w:val="22"/>
          <w:lang w:val="el-GR"/>
        </w:rPr>
        <w:t xml:space="preserve"> παράγραφο 4.8 ).</w:t>
      </w:r>
    </w:p>
    <w:p w:rsidR="00E16CAB" w:rsidRPr="00D74F5C" w:rsidRDefault="00E16CAB" w:rsidP="00345E80">
      <w:pPr>
        <w:tabs>
          <w:tab w:val="left" w:pos="709"/>
        </w:tabs>
        <w:rPr>
          <w:sz w:val="22"/>
          <w:szCs w:val="22"/>
          <w:lang w:val="el-GR"/>
        </w:rPr>
      </w:pPr>
      <w:r w:rsidRPr="00D74F5C">
        <w:rPr>
          <w:sz w:val="22"/>
          <w:szCs w:val="22"/>
          <w:lang w:val="el-GR"/>
        </w:rPr>
        <w:t>Ταυτόχρονη χορήγηση με φαινοφιβράτη ή γεμφιβροζίλη αύξησε μ</w:t>
      </w:r>
      <w:r w:rsidR="00185468" w:rsidRPr="00D74F5C">
        <w:rPr>
          <w:sz w:val="22"/>
          <w:szCs w:val="22"/>
          <w:lang w:val="el-GR"/>
        </w:rPr>
        <w:t>ετρίως τις συγκεντρώσεις της συνολικής</w:t>
      </w:r>
      <w:r w:rsidRPr="00D74F5C">
        <w:rPr>
          <w:sz w:val="22"/>
          <w:szCs w:val="22"/>
          <w:lang w:val="el-GR"/>
        </w:rPr>
        <w:t xml:space="preserve"> </w:t>
      </w:r>
      <w:r w:rsidR="00C20125" w:rsidRPr="00D74F5C">
        <w:rPr>
          <w:sz w:val="22"/>
          <w:szCs w:val="22"/>
          <w:lang w:val="el-GR"/>
        </w:rPr>
        <w:t>εζετιμίμπη</w:t>
      </w:r>
      <w:r w:rsidR="00867D56" w:rsidRPr="00D74F5C">
        <w:rPr>
          <w:sz w:val="22"/>
          <w:szCs w:val="22"/>
          <w:lang w:val="el-GR"/>
        </w:rPr>
        <w:t>ς</w:t>
      </w:r>
      <w:r w:rsidRPr="00D74F5C">
        <w:rPr>
          <w:sz w:val="22"/>
          <w:szCs w:val="22"/>
          <w:lang w:val="el-GR"/>
        </w:rPr>
        <w:t xml:space="preserve"> (περίπου κατά 1,5 και 1,7 φορές αντίστοιχα).</w:t>
      </w:r>
    </w:p>
    <w:p w:rsidR="00E16CAB" w:rsidRPr="00B76304" w:rsidRDefault="00E16CAB" w:rsidP="00345E80">
      <w:pPr>
        <w:tabs>
          <w:tab w:val="left" w:pos="709"/>
        </w:tabs>
        <w:rPr>
          <w:sz w:val="22"/>
          <w:szCs w:val="22"/>
          <w:lang w:val="el-GR"/>
        </w:rPr>
      </w:pPr>
      <w:r w:rsidRPr="00D74F5C">
        <w:rPr>
          <w:sz w:val="22"/>
          <w:szCs w:val="22"/>
          <w:lang w:val="el-GR"/>
        </w:rPr>
        <w:t xml:space="preserve">Η συγχορήγηση του </w:t>
      </w:r>
      <w:proofErr w:type="spellStart"/>
      <w:r w:rsidRPr="00D74F5C">
        <w:rPr>
          <w:sz w:val="22"/>
          <w:szCs w:val="22"/>
        </w:rPr>
        <w:t>Ezetrol</w:t>
      </w:r>
      <w:proofErr w:type="spellEnd"/>
      <w:r w:rsidRPr="00D74F5C">
        <w:rPr>
          <w:sz w:val="22"/>
          <w:szCs w:val="22"/>
          <w:lang w:val="el-GR"/>
        </w:rPr>
        <w:t xml:space="preserve"> με άλλες φιβράτες δεν έχει μελετηθεί.</w:t>
      </w:r>
    </w:p>
    <w:p w:rsidR="00E16CAB" w:rsidRPr="00D74F5C" w:rsidRDefault="00E16CAB" w:rsidP="00345E80">
      <w:pPr>
        <w:tabs>
          <w:tab w:val="left" w:pos="709"/>
        </w:tabs>
        <w:rPr>
          <w:sz w:val="22"/>
          <w:szCs w:val="22"/>
          <w:lang w:val="el-GR"/>
        </w:rPr>
      </w:pPr>
      <w:r w:rsidRPr="00D74F5C">
        <w:rPr>
          <w:sz w:val="22"/>
          <w:szCs w:val="22"/>
          <w:lang w:val="el-GR"/>
        </w:rPr>
        <w:t>Οι φιβράτες μπορεί να αυξήσουν την απέκκριση της χοληστερόλης στην χοληδόχο κύστη</w:t>
      </w:r>
      <w:r w:rsidR="00F37049" w:rsidRPr="00D74F5C">
        <w:rPr>
          <w:sz w:val="22"/>
          <w:szCs w:val="22"/>
          <w:lang w:val="el-GR"/>
        </w:rPr>
        <w:t>,</w:t>
      </w:r>
      <w:r w:rsidRPr="00D74F5C">
        <w:rPr>
          <w:sz w:val="22"/>
          <w:szCs w:val="22"/>
          <w:lang w:val="el-GR"/>
        </w:rPr>
        <w:t xml:space="preserve"> με αποτέλεσμα την εμφάνιση χολολιθίαση</w:t>
      </w:r>
      <w:r w:rsidR="00867D56" w:rsidRPr="00D74F5C">
        <w:rPr>
          <w:sz w:val="22"/>
          <w:szCs w:val="22"/>
          <w:lang w:val="el-GR"/>
        </w:rPr>
        <w:t>ς. Σε μελέτες με πειραματόζωα</w:t>
      </w:r>
      <w:r w:rsidR="00F37049" w:rsidRPr="00D74F5C">
        <w:rPr>
          <w:sz w:val="22"/>
          <w:szCs w:val="22"/>
          <w:lang w:val="el-GR"/>
        </w:rPr>
        <w:t>,</w:t>
      </w:r>
      <w:r w:rsidR="00867D56" w:rsidRPr="00D74F5C">
        <w:rPr>
          <w:sz w:val="22"/>
          <w:szCs w:val="22"/>
          <w:lang w:val="el-GR"/>
        </w:rPr>
        <w:t xml:space="preserve"> η</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μερικές φορές αύξησε τη χοληστερόλη στη χοληδόχο κύστη αλλά όχι σε όλα τα είδη ζώων (βλ</w:t>
      </w:r>
      <w:r w:rsidR="00F37049" w:rsidRPr="00D74F5C">
        <w:rPr>
          <w:sz w:val="22"/>
          <w:szCs w:val="22"/>
          <w:lang w:val="el-GR"/>
        </w:rPr>
        <w:t>.</w:t>
      </w:r>
      <w:r w:rsidRPr="00D74F5C">
        <w:rPr>
          <w:sz w:val="22"/>
          <w:szCs w:val="22"/>
          <w:lang w:val="el-GR"/>
        </w:rPr>
        <w:t xml:space="preserve"> παράγραφο 5.3). Κίνδυνος για λιθογένεση με τη θεραπευτική χρήση του </w:t>
      </w:r>
      <w:r w:rsidRPr="00D74F5C">
        <w:rPr>
          <w:sz w:val="22"/>
          <w:szCs w:val="22"/>
        </w:rPr>
        <w:t>EZETROL</w:t>
      </w:r>
      <w:r w:rsidRPr="00D74F5C">
        <w:rPr>
          <w:sz w:val="22"/>
          <w:szCs w:val="22"/>
          <w:lang w:val="el-GR"/>
        </w:rPr>
        <w:t xml:space="preserve"> δεν μπορεί να αποκλεισθεί.</w:t>
      </w:r>
    </w:p>
    <w:p w:rsidR="00E16CAB" w:rsidRPr="00D74F5C" w:rsidRDefault="00E16CAB" w:rsidP="00345E80">
      <w:pPr>
        <w:tabs>
          <w:tab w:val="left" w:pos="709"/>
        </w:tabs>
        <w:rPr>
          <w:sz w:val="22"/>
          <w:szCs w:val="22"/>
          <w:lang w:val="el-GR"/>
        </w:rPr>
      </w:pPr>
    </w:p>
    <w:p w:rsidR="00E16CAB" w:rsidRPr="00D74F5C" w:rsidRDefault="00E16CAB" w:rsidP="00345E80">
      <w:pPr>
        <w:tabs>
          <w:tab w:val="left" w:pos="709"/>
        </w:tabs>
        <w:rPr>
          <w:sz w:val="22"/>
          <w:szCs w:val="22"/>
          <w:lang w:val="el-GR"/>
        </w:rPr>
      </w:pPr>
      <w:r w:rsidRPr="00D74F5C">
        <w:rPr>
          <w:b/>
          <w:sz w:val="22"/>
          <w:szCs w:val="22"/>
          <w:lang w:val="el-GR"/>
        </w:rPr>
        <w:t>Στατίνες:</w:t>
      </w:r>
      <w:r w:rsidRPr="00D74F5C">
        <w:rPr>
          <w:sz w:val="22"/>
          <w:szCs w:val="22"/>
          <w:lang w:val="el-GR"/>
        </w:rPr>
        <w:t xml:space="preserve"> Δεν παρατηρήθηκαν κλινικά σημαντικές φαρμακοκ</w:t>
      </w:r>
      <w:r w:rsidR="00867D56" w:rsidRPr="00D74F5C">
        <w:rPr>
          <w:sz w:val="22"/>
          <w:szCs w:val="22"/>
          <w:lang w:val="el-GR"/>
        </w:rPr>
        <w:t>ινητικές αλληλεπιδράσεις όταν η</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συγχορηγήθηκε με ατορβαστατίνη, σιμβαστατίνη, πραβαστατίνη, λοβαστατίνη</w:t>
      </w:r>
      <w:r w:rsidR="00F37049" w:rsidRPr="00D74F5C">
        <w:rPr>
          <w:sz w:val="22"/>
          <w:szCs w:val="22"/>
          <w:lang w:val="el-GR"/>
        </w:rPr>
        <w:t>,</w:t>
      </w:r>
      <w:r w:rsidRPr="00D74F5C">
        <w:rPr>
          <w:sz w:val="22"/>
          <w:szCs w:val="22"/>
          <w:lang w:val="el-GR"/>
        </w:rPr>
        <w:t xml:space="preserve"> φλουβαστατίνη ή ροσουβαστατίνη.</w:t>
      </w:r>
    </w:p>
    <w:p w:rsidR="00E16CAB" w:rsidRPr="00D74F5C" w:rsidRDefault="00E16CAB" w:rsidP="00327D2E">
      <w:pPr>
        <w:tabs>
          <w:tab w:val="left" w:pos="709"/>
        </w:tabs>
        <w:rPr>
          <w:sz w:val="22"/>
          <w:szCs w:val="22"/>
          <w:lang w:val="el-GR"/>
        </w:rPr>
      </w:pPr>
    </w:p>
    <w:p w:rsidR="00E16CAB" w:rsidRPr="00D74F5C" w:rsidRDefault="00E16CAB" w:rsidP="00345E80">
      <w:pPr>
        <w:tabs>
          <w:tab w:val="left" w:pos="709"/>
        </w:tabs>
        <w:rPr>
          <w:sz w:val="22"/>
          <w:szCs w:val="22"/>
          <w:lang w:val="el-GR"/>
        </w:rPr>
      </w:pPr>
      <w:r w:rsidRPr="00D74F5C">
        <w:rPr>
          <w:b/>
          <w:sz w:val="22"/>
          <w:szCs w:val="22"/>
          <w:lang w:val="el-GR"/>
        </w:rPr>
        <w:lastRenderedPageBreak/>
        <w:t>Κυκλοσπορίνη</w:t>
      </w:r>
      <w:r w:rsidR="007E75B6" w:rsidRPr="00D74F5C">
        <w:rPr>
          <w:b/>
          <w:sz w:val="22"/>
          <w:szCs w:val="22"/>
          <w:lang w:val="el-GR"/>
        </w:rPr>
        <w:t>:</w:t>
      </w:r>
      <w:r w:rsidR="007E75B6" w:rsidRPr="00D74F5C">
        <w:rPr>
          <w:sz w:val="22"/>
          <w:szCs w:val="22"/>
          <w:lang w:val="el-GR"/>
        </w:rPr>
        <w:t xml:space="preserve"> </w:t>
      </w:r>
      <w:r w:rsidRPr="00D74F5C">
        <w:rPr>
          <w:sz w:val="22"/>
          <w:szCs w:val="22"/>
          <w:lang w:val="el-GR"/>
        </w:rPr>
        <w:t xml:space="preserve">Σε μία μελέτη οκτώ ασθενών μετά από μεταμόσχευση νεφρού, με κάθαρση κρεατινίνης </w:t>
      </w:r>
      <w:r w:rsidRPr="00D74F5C">
        <w:rPr>
          <w:sz w:val="22"/>
          <w:szCs w:val="22"/>
          <w:lang w:val="el-GR"/>
        </w:rPr>
        <w:sym w:font="Symbol" w:char="F03E"/>
      </w:r>
      <w:r w:rsidRPr="00D74F5C">
        <w:rPr>
          <w:sz w:val="22"/>
          <w:szCs w:val="22"/>
          <w:lang w:val="el-GR"/>
        </w:rPr>
        <w:t>50</w:t>
      </w:r>
      <w:r w:rsidR="007C49FF" w:rsidRPr="00D74F5C">
        <w:rPr>
          <w:sz w:val="22"/>
          <w:szCs w:val="22"/>
          <w:lang w:val="el-GR"/>
        </w:rPr>
        <w:t> </w:t>
      </w:r>
      <w:r w:rsidRPr="00D74F5C">
        <w:rPr>
          <w:sz w:val="22"/>
          <w:szCs w:val="22"/>
        </w:rPr>
        <w:t>ml</w:t>
      </w:r>
      <w:r w:rsidRPr="00D74F5C">
        <w:rPr>
          <w:sz w:val="22"/>
          <w:szCs w:val="22"/>
          <w:lang w:val="el-GR"/>
        </w:rPr>
        <w:t>/</w:t>
      </w:r>
      <w:r w:rsidRPr="00D74F5C">
        <w:rPr>
          <w:sz w:val="22"/>
          <w:szCs w:val="22"/>
        </w:rPr>
        <w:t>min</w:t>
      </w:r>
      <w:r w:rsidRPr="00D74F5C">
        <w:rPr>
          <w:sz w:val="22"/>
          <w:szCs w:val="22"/>
          <w:lang w:val="el-GR"/>
        </w:rPr>
        <w:t xml:space="preserve"> σε σταθερή δόση κυκλοσπορίνης, μία εφάπαξ δόση </w:t>
      </w:r>
      <w:proofErr w:type="spellStart"/>
      <w:r w:rsidRPr="00D74F5C">
        <w:rPr>
          <w:sz w:val="22"/>
          <w:szCs w:val="22"/>
        </w:rPr>
        <w:t>Ezetrol</w:t>
      </w:r>
      <w:proofErr w:type="spellEnd"/>
      <w:r w:rsidRPr="00D74F5C">
        <w:rPr>
          <w:sz w:val="22"/>
          <w:szCs w:val="22"/>
          <w:lang w:val="el-GR"/>
        </w:rPr>
        <w:t xml:space="preserve"> 10</w:t>
      </w:r>
      <w:r w:rsidR="007C49FF" w:rsidRPr="00D74F5C">
        <w:rPr>
          <w:sz w:val="22"/>
          <w:szCs w:val="22"/>
          <w:lang w:val="el-GR"/>
        </w:rPr>
        <w:t> </w:t>
      </w:r>
      <w:r w:rsidRPr="00D74F5C">
        <w:rPr>
          <w:sz w:val="22"/>
          <w:szCs w:val="22"/>
        </w:rPr>
        <w:t>mg</w:t>
      </w:r>
      <w:r w:rsidRPr="00D74F5C">
        <w:rPr>
          <w:sz w:val="22"/>
          <w:szCs w:val="22"/>
          <w:lang w:val="el-GR"/>
        </w:rPr>
        <w:t xml:space="preserve"> οδήγησε σε αύξηση κατά 3</w:t>
      </w:r>
      <w:r w:rsidR="007C49FF" w:rsidRPr="00D74F5C">
        <w:rPr>
          <w:sz w:val="22"/>
          <w:szCs w:val="22"/>
          <w:lang w:val="el-GR"/>
        </w:rPr>
        <w:t>,</w:t>
      </w:r>
      <w:r w:rsidRPr="00D74F5C">
        <w:rPr>
          <w:sz w:val="22"/>
          <w:szCs w:val="22"/>
          <w:lang w:val="el-GR"/>
        </w:rPr>
        <w:t>4 φορές ( εύρος από 2</w:t>
      </w:r>
      <w:r w:rsidR="007C49FF" w:rsidRPr="00D74F5C">
        <w:rPr>
          <w:sz w:val="22"/>
          <w:szCs w:val="22"/>
          <w:lang w:val="el-GR"/>
        </w:rPr>
        <w:t>,</w:t>
      </w:r>
      <w:r w:rsidRPr="00D74F5C">
        <w:rPr>
          <w:sz w:val="22"/>
          <w:szCs w:val="22"/>
          <w:lang w:val="el-GR"/>
        </w:rPr>
        <w:t xml:space="preserve">3 </w:t>
      </w:r>
      <w:r w:rsidR="007C49FF" w:rsidRPr="00D74F5C">
        <w:rPr>
          <w:sz w:val="22"/>
          <w:szCs w:val="22"/>
          <w:lang w:val="el-GR"/>
        </w:rPr>
        <w:t>έ</w:t>
      </w:r>
      <w:r w:rsidRPr="00D74F5C">
        <w:rPr>
          <w:sz w:val="22"/>
          <w:szCs w:val="22"/>
          <w:lang w:val="el-GR"/>
        </w:rPr>
        <w:t>ως 7</w:t>
      </w:r>
      <w:r w:rsidR="007C49FF" w:rsidRPr="00D74F5C">
        <w:rPr>
          <w:sz w:val="22"/>
          <w:szCs w:val="22"/>
          <w:lang w:val="el-GR"/>
        </w:rPr>
        <w:t>,</w:t>
      </w:r>
      <w:r w:rsidRPr="00D74F5C">
        <w:rPr>
          <w:sz w:val="22"/>
          <w:szCs w:val="22"/>
          <w:lang w:val="el-GR"/>
        </w:rPr>
        <w:t xml:space="preserve">9 φορές) της μέσης τιμής </w:t>
      </w:r>
      <w:r w:rsidRPr="00D74F5C">
        <w:rPr>
          <w:sz w:val="22"/>
          <w:szCs w:val="22"/>
        </w:rPr>
        <w:t>AUC</w:t>
      </w:r>
      <w:r w:rsidR="008C3615" w:rsidRPr="00D74F5C">
        <w:rPr>
          <w:sz w:val="22"/>
          <w:szCs w:val="22"/>
          <w:lang w:val="el-GR"/>
        </w:rPr>
        <w:t xml:space="preserve"> για την συνολική </w:t>
      </w:r>
      <w:r w:rsidR="00C20125" w:rsidRPr="00D74F5C">
        <w:rPr>
          <w:sz w:val="22"/>
          <w:szCs w:val="22"/>
          <w:lang w:val="el-GR"/>
        </w:rPr>
        <w:t>εζετιμίμπη</w:t>
      </w:r>
      <w:r w:rsidR="005C7268" w:rsidRPr="00D74F5C">
        <w:rPr>
          <w:sz w:val="22"/>
          <w:szCs w:val="22"/>
          <w:lang w:val="el-GR"/>
        </w:rPr>
        <w:t xml:space="preserve"> </w:t>
      </w:r>
      <w:r w:rsidRPr="00D74F5C">
        <w:rPr>
          <w:sz w:val="22"/>
          <w:szCs w:val="22"/>
          <w:lang w:val="el-GR"/>
        </w:rPr>
        <w:t xml:space="preserve">σε σύγκριση με ένα υγιή πληθυσμό ελέγχου, που έλαβε μόνο </w:t>
      </w:r>
      <w:r w:rsidR="00C20125" w:rsidRPr="00D74F5C">
        <w:rPr>
          <w:sz w:val="22"/>
          <w:szCs w:val="22"/>
          <w:lang w:val="el-GR"/>
        </w:rPr>
        <w:t>εζετιμίμπη</w:t>
      </w:r>
      <w:r w:rsidRPr="00D74F5C">
        <w:rPr>
          <w:sz w:val="22"/>
          <w:szCs w:val="22"/>
          <w:lang w:val="el-GR"/>
        </w:rPr>
        <w:t>, από μία άλλη μελέτη (</w:t>
      </w:r>
      <w:r w:rsidRPr="00D74F5C">
        <w:rPr>
          <w:sz w:val="22"/>
          <w:szCs w:val="22"/>
        </w:rPr>
        <w:t>n</w:t>
      </w:r>
      <w:r w:rsidRPr="00D74F5C">
        <w:rPr>
          <w:sz w:val="22"/>
          <w:szCs w:val="22"/>
          <w:lang w:val="el-GR"/>
        </w:rPr>
        <w:t>=17). Σε μία διαφορετική μελέτη, ένας ασθενής με μεταμόσχευση νεφρού με σοβαρή νεφρική ανεπάρκεια που λάμβανε κυκλοσπορίνη και πολλαπλές άλλες θεραπείες, παρουσίασε  μεγαλύτερη έκθεση κατά 12-</w:t>
      </w:r>
      <w:r w:rsidR="009D53C6" w:rsidRPr="00D74F5C">
        <w:rPr>
          <w:sz w:val="22"/>
          <w:szCs w:val="22"/>
          <w:lang w:val="el-GR"/>
        </w:rPr>
        <w:t>φορές στη συνολική</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σε σύγκριση ταυτόχρονα με τους μάρτυρες που έλαβαν μόνο </w:t>
      </w:r>
      <w:r w:rsidR="00C20125" w:rsidRPr="00D74F5C">
        <w:rPr>
          <w:sz w:val="22"/>
          <w:szCs w:val="22"/>
          <w:lang w:val="el-GR"/>
        </w:rPr>
        <w:t>εζετιμίμπη</w:t>
      </w:r>
      <w:r w:rsidRPr="00D74F5C">
        <w:rPr>
          <w:sz w:val="22"/>
          <w:szCs w:val="22"/>
          <w:lang w:val="el-GR"/>
        </w:rPr>
        <w:t>. Σε μία διασταυρούμενη μελέτη δύο-περιόδων σε δώδεκα υγιή άτομα, η ημερήσια χορήγηση 20</w:t>
      </w:r>
      <w:r w:rsidR="007C49FF" w:rsidRPr="00D74F5C">
        <w:rPr>
          <w:sz w:val="22"/>
          <w:szCs w:val="22"/>
          <w:lang w:val="el-GR"/>
        </w:rPr>
        <w:t> </w:t>
      </w:r>
      <w:r w:rsidRPr="00D74F5C">
        <w:rPr>
          <w:sz w:val="22"/>
          <w:szCs w:val="22"/>
        </w:rPr>
        <w:t>mg</w:t>
      </w:r>
      <w:r w:rsidRPr="00D74F5C">
        <w:rPr>
          <w:sz w:val="22"/>
          <w:szCs w:val="22"/>
          <w:lang w:val="el-GR"/>
        </w:rPr>
        <w:t xml:space="preserve"> </w:t>
      </w:r>
      <w:r w:rsidR="00C20125" w:rsidRPr="00D74F5C">
        <w:rPr>
          <w:sz w:val="22"/>
          <w:szCs w:val="22"/>
          <w:lang w:val="el-GR"/>
        </w:rPr>
        <w:t>εζετιμίμπη</w:t>
      </w:r>
      <w:r w:rsidR="009D53C6" w:rsidRPr="00D74F5C">
        <w:rPr>
          <w:sz w:val="22"/>
          <w:szCs w:val="22"/>
          <w:lang w:val="el-GR"/>
        </w:rPr>
        <w:t>ς</w:t>
      </w:r>
      <w:r w:rsidRPr="00D74F5C">
        <w:rPr>
          <w:sz w:val="22"/>
          <w:szCs w:val="22"/>
          <w:lang w:val="el-GR"/>
        </w:rPr>
        <w:t xml:space="preserve"> για 8 ημέρες με μία εφάπαξ δόση 100-</w:t>
      </w:r>
      <w:r w:rsidRPr="00D74F5C">
        <w:rPr>
          <w:sz w:val="22"/>
          <w:szCs w:val="22"/>
        </w:rPr>
        <w:t>mg</w:t>
      </w:r>
      <w:r w:rsidRPr="00D74F5C">
        <w:rPr>
          <w:sz w:val="22"/>
          <w:szCs w:val="22"/>
          <w:lang w:val="el-GR"/>
        </w:rPr>
        <w:t xml:space="preserve"> κυκλοσπορίνης κατά την ημέρα 7, οδήγησε σε μέση αύξηση κατά 15% στην καμπύλη </w:t>
      </w:r>
      <w:r w:rsidRPr="00D74F5C">
        <w:rPr>
          <w:sz w:val="22"/>
          <w:szCs w:val="22"/>
        </w:rPr>
        <w:t>AUC</w:t>
      </w:r>
      <w:r w:rsidRPr="00D74F5C">
        <w:rPr>
          <w:sz w:val="22"/>
          <w:szCs w:val="22"/>
          <w:lang w:val="el-GR"/>
        </w:rPr>
        <w:t xml:space="preserve"> της κυκλοσπορίνης (εύρος 10% μείωση </w:t>
      </w:r>
      <w:r w:rsidR="007C49FF" w:rsidRPr="00D74F5C">
        <w:rPr>
          <w:sz w:val="22"/>
          <w:szCs w:val="22"/>
          <w:lang w:val="el-GR"/>
        </w:rPr>
        <w:t>έ</w:t>
      </w:r>
      <w:r w:rsidRPr="00D74F5C">
        <w:rPr>
          <w:sz w:val="22"/>
          <w:szCs w:val="22"/>
          <w:lang w:val="el-GR"/>
        </w:rPr>
        <w:t>ως 51% αύξηση) σε σύγκριση με μία εφάπαξ δόση 100-</w:t>
      </w:r>
      <w:r w:rsidRPr="00D74F5C">
        <w:rPr>
          <w:sz w:val="22"/>
          <w:szCs w:val="22"/>
        </w:rPr>
        <w:t>mg</w:t>
      </w:r>
      <w:r w:rsidRPr="00D74F5C">
        <w:rPr>
          <w:sz w:val="22"/>
          <w:szCs w:val="22"/>
          <w:lang w:val="el-GR"/>
        </w:rPr>
        <w:t xml:space="preserve"> μόνο κυκλοσπορίνης. Δεν έχει διεξαχθεί ελεγχόμενη μελέτη σχετικά με την επίδραση της συγχορήγησης </w:t>
      </w:r>
      <w:r w:rsidR="00C20125" w:rsidRPr="00D74F5C">
        <w:rPr>
          <w:sz w:val="22"/>
          <w:szCs w:val="22"/>
          <w:lang w:val="el-GR"/>
        </w:rPr>
        <w:t>της εζετιμίμπης</w:t>
      </w:r>
      <w:r w:rsidRPr="00D74F5C">
        <w:rPr>
          <w:sz w:val="22"/>
          <w:szCs w:val="22"/>
          <w:lang w:val="el-GR"/>
        </w:rPr>
        <w:t xml:space="preserve"> και της έκθεσης στην κυκλοσπορίνη σε ασθενείς με μεταμόσχευση νεφρού. Συνιστάται προσοχή κατά την έναρξη της θεραπείας με </w:t>
      </w:r>
      <w:proofErr w:type="spellStart"/>
      <w:r w:rsidRPr="00D74F5C">
        <w:rPr>
          <w:sz w:val="22"/>
          <w:szCs w:val="22"/>
        </w:rPr>
        <w:t>Ezetrol</w:t>
      </w:r>
      <w:proofErr w:type="spellEnd"/>
      <w:r w:rsidRPr="00D74F5C">
        <w:rPr>
          <w:sz w:val="22"/>
          <w:szCs w:val="22"/>
          <w:lang w:val="el-GR"/>
        </w:rPr>
        <w:t xml:space="preserve"> στη </w:t>
      </w:r>
      <w:r w:rsidR="007C49FF" w:rsidRPr="00D74F5C">
        <w:rPr>
          <w:sz w:val="22"/>
          <w:szCs w:val="22"/>
          <w:lang w:val="el-GR"/>
        </w:rPr>
        <w:t>ρύθμιση της</w:t>
      </w:r>
      <w:r w:rsidRPr="00D74F5C">
        <w:rPr>
          <w:sz w:val="22"/>
          <w:szCs w:val="22"/>
          <w:lang w:val="el-GR"/>
        </w:rPr>
        <w:t xml:space="preserve"> κυκλοσπορίνη</w:t>
      </w:r>
      <w:r w:rsidR="007C49FF" w:rsidRPr="00D74F5C">
        <w:rPr>
          <w:sz w:val="22"/>
          <w:szCs w:val="22"/>
          <w:lang w:val="el-GR"/>
        </w:rPr>
        <w:t>ς</w:t>
      </w:r>
      <w:r w:rsidRPr="00D74F5C">
        <w:rPr>
          <w:sz w:val="22"/>
          <w:szCs w:val="22"/>
          <w:lang w:val="el-GR"/>
        </w:rPr>
        <w:t xml:space="preserve">. Οι συγκεντρώσεις της κυκλοσπορίνης πρέπει να ελέγχονται σε ασθενείς που λαμβάνουν </w:t>
      </w:r>
      <w:proofErr w:type="spellStart"/>
      <w:r w:rsidRPr="00D74F5C">
        <w:rPr>
          <w:sz w:val="22"/>
          <w:szCs w:val="22"/>
        </w:rPr>
        <w:t>Ezetrol</w:t>
      </w:r>
      <w:proofErr w:type="spellEnd"/>
      <w:r w:rsidRPr="00D74F5C">
        <w:rPr>
          <w:sz w:val="22"/>
          <w:szCs w:val="22"/>
          <w:lang w:val="el-GR"/>
        </w:rPr>
        <w:t xml:space="preserve"> και κυκλοσπορίνη (βλ</w:t>
      </w:r>
      <w:r w:rsidR="007C49FF" w:rsidRPr="00D74F5C">
        <w:rPr>
          <w:sz w:val="22"/>
          <w:szCs w:val="22"/>
          <w:lang w:val="el-GR"/>
        </w:rPr>
        <w:t>.</w:t>
      </w:r>
      <w:r w:rsidRPr="00D74F5C">
        <w:rPr>
          <w:sz w:val="22"/>
          <w:szCs w:val="22"/>
          <w:lang w:val="el-GR"/>
        </w:rPr>
        <w:t xml:space="preserve"> παράγραφο 4.4).</w:t>
      </w:r>
    </w:p>
    <w:p w:rsidR="00E16CAB" w:rsidRPr="00D74F5C" w:rsidRDefault="00E16CAB" w:rsidP="00345E80">
      <w:pPr>
        <w:tabs>
          <w:tab w:val="left" w:pos="709"/>
        </w:tabs>
        <w:rPr>
          <w:sz w:val="22"/>
          <w:szCs w:val="22"/>
          <w:lang w:val="el-GR"/>
        </w:rPr>
      </w:pPr>
    </w:p>
    <w:p w:rsidR="00E16CAB" w:rsidRPr="00D74F5C" w:rsidRDefault="00E16CAB" w:rsidP="00345E80">
      <w:pPr>
        <w:tabs>
          <w:tab w:val="left" w:pos="709"/>
        </w:tabs>
        <w:rPr>
          <w:sz w:val="22"/>
          <w:szCs w:val="22"/>
          <w:lang w:val="el-GR"/>
        </w:rPr>
      </w:pPr>
      <w:r w:rsidRPr="00D74F5C">
        <w:rPr>
          <w:b/>
          <w:sz w:val="22"/>
          <w:szCs w:val="22"/>
          <w:lang w:val="el-GR"/>
        </w:rPr>
        <w:t>Αντιπηκτικά</w:t>
      </w:r>
      <w:r w:rsidR="007E75B6" w:rsidRPr="00D74F5C">
        <w:rPr>
          <w:b/>
          <w:sz w:val="22"/>
          <w:szCs w:val="22"/>
          <w:lang w:val="el-GR"/>
        </w:rPr>
        <w:t xml:space="preserve">: </w:t>
      </w:r>
      <w:r w:rsidRPr="00D74F5C">
        <w:rPr>
          <w:sz w:val="22"/>
          <w:szCs w:val="22"/>
          <w:lang w:val="el-GR"/>
        </w:rPr>
        <w:t xml:space="preserve">Η ταυτόχρονη χορήγηση </w:t>
      </w:r>
      <w:r w:rsidR="00C20125" w:rsidRPr="00D74F5C">
        <w:rPr>
          <w:sz w:val="22"/>
          <w:szCs w:val="22"/>
          <w:lang w:val="el-GR"/>
        </w:rPr>
        <w:t>της εζετιμίμπης</w:t>
      </w:r>
      <w:r w:rsidRPr="00D74F5C">
        <w:rPr>
          <w:sz w:val="22"/>
          <w:szCs w:val="22"/>
          <w:lang w:val="el-GR"/>
        </w:rPr>
        <w:t xml:space="preserve"> (10</w:t>
      </w:r>
      <w:r w:rsidR="007E75B6" w:rsidRPr="00D74F5C">
        <w:rPr>
          <w:sz w:val="22"/>
          <w:szCs w:val="22"/>
          <w:lang w:val="el-GR"/>
        </w:rPr>
        <w:t> </w:t>
      </w:r>
      <w:r w:rsidRPr="00D74F5C">
        <w:rPr>
          <w:sz w:val="22"/>
          <w:szCs w:val="22"/>
        </w:rPr>
        <w:t>mg</w:t>
      </w:r>
      <w:r w:rsidRPr="00D74F5C">
        <w:rPr>
          <w:sz w:val="22"/>
          <w:szCs w:val="22"/>
          <w:lang w:val="el-GR"/>
        </w:rPr>
        <w:t xml:space="preserve"> μία φορά ημερησίως) δεν έχει σημαντική επίδραση στην βιοδιαθεσιμότητα της βαρφαρίνης και του χρόνου προθρομβίνης σε μία μελέτη δώδεκα υγιών ενηλίκων ανδρών. Ωστόσο, έχουν γίνει αναφορές μετά την κυκλοφορία για αυξημέν</w:t>
      </w:r>
      <w:r w:rsidR="00B61DE7" w:rsidRPr="00D74F5C">
        <w:rPr>
          <w:sz w:val="22"/>
          <w:szCs w:val="22"/>
          <w:lang w:val="el-GR"/>
        </w:rPr>
        <w:t>η</w:t>
      </w:r>
      <w:r w:rsidRPr="00D74F5C">
        <w:rPr>
          <w:sz w:val="22"/>
          <w:szCs w:val="22"/>
          <w:lang w:val="el-GR"/>
        </w:rPr>
        <w:t xml:space="preserve"> </w:t>
      </w:r>
      <w:r w:rsidR="00B61DE7" w:rsidRPr="00D74F5C">
        <w:rPr>
          <w:sz w:val="22"/>
          <w:szCs w:val="22"/>
          <w:lang w:val="el-GR"/>
        </w:rPr>
        <w:t xml:space="preserve">Διεθνή Ομαλοποιημένη Σχέση </w:t>
      </w:r>
      <w:r w:rsidRPr="00D74F5C">
        <w:rPr>
          <w:sz w:val="22"/>
          <w:szCs w:val="22"/>
          <w:lang w:val="el-GR"/>
        </w:rPr>
        <w:t>(</w:t>
      </w:r>
      <w:r w:rsidRPr="00D74F5C">
        <w:rPr>
          <w:sz w:val="22"/>
          <w:szCs w:val="22"/>
        </w:rPr>
        <w:t>INR</w:t>
      </w:r>
      <w:r w:rsidRPr="00D74F5C">
        <w:rPr>
          <w:sz w:val="22"/>
          <w:szCs w:val="22"/>
          <w:lang w:val="el-GR"/>
        </w:rPr>
        <w:t xml:space="preserve">) σε ασθενείς στους οποίους στη θεραπεία του </w:t>
      </w:r>
      <w:proofErr w:type="spellStart"/>
      <w:r w:rsidRPr="00D74F5C">
        <w:rPr>
          <w:sz w:val="22"/>
          <w:szCs w:val="22"/>
        </w:rPr>
        <w:t>Ezetrol</w:t>
      </w:r>
      <w:proofErr w:type="spellEnd"/>
      <w:r w:rsidRPr="00D74F5C">
        <w:rPr>
          <w:sz w:val="22"/>
          <w:szCs w:val="22"/>
          <w:lang w:val="el-GR"/>
        </w:rPr>
        <w:t xml:space="preserve"> προστέθηκε βαρφαρίνη ή</w:t>
      </w:r>
      <w:r w:rsidR="00F80A4B" w:rsidRPr="00D74F5C">
        <w:rPr>
          <w:sz w:val="22"/>
          <w:szCs w:val="22"/>
          <w:lang w:val="el-GR"/>
        </w:rPr>
        <w:t xml:space="preserve"> φλουϊνδιόνη</w:t>
      </w:r>
      <w:r w:rsidRPr="00D74F5C">
        <w:rPr>
          <w:sz w:val="22"/>
          <w:szCs w:val="22"/>
          <w:lang w:val="el-GR"/>
        </w:rPr>
        <w:t xml:space="preserve">. Εάν το </w:t>
      </w:r>
      <w:proofErr w:type="spellStart"/>
      <w:r w:rsidRPr="00D74F5C">
        <w:rPr>
          <w:sz w:val="22"/>
          <w:szCs w:val="22"/>
        </w:rPr>
        <w:t>Ezetrol</w:t>
      </w:r>
      <w:proofErr w:type="spellEnd"/>
      <w:r w:rsidRPr="00D74F5C">
        <w:rPr>
          <w:sz w:val="22"/>
          <w:szCs w:val="22"/>
          <w:lang w:val="el-GR"/>
        </w:rPr>
        <w:t xml:space="preserve"> προστεθεί στη θεραπεία με βαρφαρίνη, άλλο κουμαρινικό αντιπηκτικό ή</w:t>
      </w:r>
      <w:r w:rsidR="00F80A4B" w:rsidRPr="00D74F5C">
        <w:rPr>
          <w:sz w:val="22"/>
          <w:szCs w:val="22"/>
          <w:lang w:val="el-GR"/>
        </w:rPr>
        <w:t xml:space="preserve"> φλουϊνδιόνη</w:t>
      </w:r>
      <w:r w:rsidRPr="00D74F5C">
        <w:rPr>
          <w:sz w:val="22"/>
          <w:szCs w:val="22"/>
          <w:lang w:val="el-GR"/>
        </w:rPr>
        <w:t xml:space="preserve">, </w:t>
      </w:r>
      <w:r w:rsidR="00F80A4B" w:rsidRPr="00D74F5C">
        <w:rPr>
          <w:sz w:val="22"/>
          <w:szCs w:val="22"/>
          <w:lang w:val="el-GR"/>
        </w:rPr>
        <w:t xml:space="preserve">η Διεθνής Ομαλοποιημένη Σχέση </w:t>
      </w:r>
      <w:r w:rsidRPr="00D74F5C">
        <w:rPr>
          <w:sz w:val="22"/>
          <w:szCs w:val="22"/>
          <w:lang w:val="el-GR"/>
        </w:rPr>
        <w:t>(</w:t>
      </w:r>
      <w:r w:rsidRPr="00D74F5C">
        <w:rPr>
          <w:sz w:val="22"/>
          <w:szCs w:val="22"/>
        </w:rPr>
        <w:t>INR</w:t>
      </w:r>
      <w:r w:rsidRPr="00D74F5C">
        <w:rPr>
          <w:sz w:val="22"/>
          <w:szCs w:val="22"/>
          <w:lang w:val="el-GR"/>
        </w:rPr>
        <w:t xml:space="preserve">) </w:t>
      </w:r>
      <w:r w:rsidR="00CD4357" w:rsidRPr="00D74F5C">
        <w:rPr>
          <w:sz w:val="22"/>
          <w:szCs w:val="22"/>
          <w:lang w:val="el-GR"/>
        </w:rPr>
        <w:t xml:space="preserve">θα </w:t>
      </w:r>
      <w:r w:rsidRPr="00D74F5C">
        <w:rPr>
          <w:sz w:val="22"/>
          <w:szCs w:val="22"/>
          <w:lang w:val="el-GR"/>
        </w:rPr>
        <w:t>πρέπει να ελέγχεται κατάλληλα (βλ</w:t>
      </w:r>
      <w:r w:rsidR="00F80A4B" w:rsidRPr="00D74F5C">
        <w:rPr>
          <w:sz w:val="22"/>
          <w:szCs w:val="22"/>
          <w:lang w:val="el-GR"/>
        </w:rPr>
        <w:t>.</w:t>
      </w:r>
      <w:r w:rsidRPr="00D74F5C">
        <w:rPr>
          <w:sz w:val="22"/>
          <w:szCs w:val="22"/>
          <w:lang w:val="el-GR"/>
        </w:rPr>
        <w:t xml:space="preserve"> παράγραφο 4.4).</w:t>
      </w:r>
    </w:p>
    <w:p w:rsidR="00E16CAB" w:rsidRPr="00D74F5C" w:rsidRDefault="00E16CAB" w:rsidP="00345E80">
      <w:pPr>
        <w:tabs>
          <w:tab w:val="left" w:pos="709"/>
        </w:tabs>
        <w:rPr>
          <w:sz w:val="22"/>
          <w:szCs w:val="22"/>
          <w:lang w:val="el-GR"/>
        </w:rPr>
      </w:pPr>
    </w:p>
    <w:p w:rsidR="00537500" w:rsidRPr="00D74F5C" w:rsidRDefault="00E16CAB" w:rsidP="00345E80">
      <w:pPr>
        <w:keepNext/>
        <w:keepLines/>
        <w:widowControl w:val="0"/>
        <w:tabs>
          <w:tab w:val="left" w:pos="567"/>
        </w:tabs>
        <w:rPr>
          <w:b/>
          <w:sz w:val="22"/>
          <w:szCs w:val="22"/>
          <w:lang w:val="el-GR"/>
        </w:rPr>
      </w:pPr>
      <w:r w:rsidRPr="00D74F5C">
        <w:rPr>
          <w:b/>
          <w:sz w:val="22"/>
          <w:szCs w:val="22"/>
          <w:lang w:val="el-GR"/>
        </w:rPr>
        <w:t>4.6</w:t>
      </w:r>
      <w:r w:rsidRPr="00D74F5C">
        <w:rPr>
          <w:b/>
          <w:sz w:val="22"/>
          <w:szCs w:val="22"/>
          <w:lang w:val="el-GR"/>
        </w:rPr>
        <w:tab/>
      </w:r>
      <w:r w:rsidR="00CD4357" w:rsidRPr="00D74F5C">
        <w:rPr>
          <w:b/>
          <w:sz w:val="22"/>
          <w:szCs w:val="22"/>
          <w:lang w:val="el-GR"/>
        </w:rPr>
        <w:t>Γονιμότητα, κ</w:t>
      </w:r>
      <w:r w:rsidRPr="00D74F5C">
        <w:rPr>
          <w:b/>
          <w:sz w:val="22"/>
          <w:szCs w:val="22"/>
          <w:lang w:val="el-GR"/>
        </w:rPr>
        <w:t xml:space="preserve">ύηση και γαλουχία </w:t>
      </w:r>
    </w:p>
    <w:p w:rsidR="00E16CAB" w:rsidRPr="00D74F5C" w:rsidRDefault="00537500" w:rsidP="00345E80">
      <w:pPr>
        <w:pStyle w:val="20"/>
        <w:keepNext/>
        <w:keepLines/>
        <w:widowControl w:val="0"/>
        <w:tabs>
          <w:tab w:val="left" w:pos="709"/>
        </w:tabs>
        <w:spacing w:line="240" w:lineRule="auto"/>
        <w:ind w:left="0"/>
        <w:jc w:val="left"/>
        <w:rPr>
          <w:sz w:val="22"/>
          <w:szCs w:val="22"/>
        </w:rPr>
      </w:pPr>
      <w:r w:rsidRPr="00D74F5C">
        <w:rPr>
          <w:sz w:val="22"/>
          <w:szCs w:val="22"/>
        </w:rPr>
        <w:t xml:space="preserve">Η συγχορήγηση του </w:t>
      </w:r>
      <w:proofErr w:type="spellStart"/>
      <w:r w:rsidR="00E16CAB" w:rsidRPr="00D74F5C">
        <w:rPr>
          <w:sz w:val="22"/>
          <w:szCs w:val="22"/>
          <w:lang w:val="en-US"/>
        </w:rPr>
        <w:t>Ezetrol</w:t>
      </w:r>
      <w:proofErr w:type="spellEnd"/>
      <w:r w:rsidR="00E16CAB" w:rsidRPr="00D74F5C">
        <w:rPr>
          <w:sz w:val="22"/>
          <w:szCs w:val="22"/>
        </w:rPr>
        <w:t xml:space="preserve"> με μία στατίνη αντενδείκνυται κατά τη διάρκεια της εγκυμοσύνης και της γαλουχίας (βλ</w:t>
      </w:r>
      <w:r w:rsidRPr="00D74F5C">
        <w:rPr>
          <w:sz w:val="22"/>
          <w:szCs w:val="22"/>
        </w:rPr>
        <w:t>.</w:t>
      </w:r>
      <w:r w:rsidR="00E16CAB" w:rsidRPr="00D74F5C">
        <w:rPr>
          <w:sz w:val="22"/>
          <w:szCs w:val="22"/>
        </w:rPr>
        <w:t xml:space="preserve"> παράγραφο 4.3 ). Συμβουλευτείτε την Περίληψη Χαρακτηριστικών </w:t>
      </w:r>
      <w:r w:rsidRPr="00D74F5C">
        <w:rPr>
          <w:sz w:val="22"/>
          <w:szCs w:val="22"/>
        </w:rPr>
        <w:t xml:space="preserve">Προϊόντος </w:t>
      </w:r>
      <w:r w:rsidR="00E16CAB" w:rsidRPr="00D74F5C">
        <w:rPr>
          <w:sz w:val="22"/>
          <w:szCs w:val="22"/>
        </w:rPr>
        <w:t>της συγκεκριμένης στατίνης.</w:t>
      </w:r>
    </w:p>
    <w:p w:rsidR="00E16CAB" w:rsidRPr="00D74F5C" w:rsidRDefault="00E16CAB" w:rsidP="00345E80">
      <w:pPr>
        <w:tabs>
          <w:tab w:val="left" w:pos="709"/>
        </w:tabs>
        <w:rPr>
          <w:sz w:val="22"/>
          <w:szCs w:val="22"/>
          <w:lang w:val="el-GR"/>
        </w:rPr>
      </w:pPr>
    </w:p>
    <w:p w:rsidR="00E16CAB" w:rsidRPr="00D74F5C" w:rsidRDefault="00E16CAB" w:rsidP="00345E80">
      <w:pPr>
        <w:tabs>
          <w:tab w:val="left" w:pos="709"/>
          <w:tab w:val="left" w:pos="4111"/>
        </w:tabs>
        <w:rPr>
          <w:sz w:val="22"/>
          <w:szCs w:val="22"/>
          <w:u w:val="single"/>
          <w:lang w:val="el-GR"/>
        </w:rPr>
      </w:pPr>
      <w:r w:rsidRPr="00D74F5C">
        <w:rPr>
          <w:i/>
          <w:sz w:val="22"/>
          <w:szCs w:val="22"/>
          <w:u w:val="single"/>
          <w:lang w:val="el-GR"/>
        </w:rPr>
        <w:t>Κύηση:</w:t>
      </w:r>
      <w:r w:rsidRPr="00D74F5C">
        <w:rPr>
          <w:sz w:val="22"/>
          <w:szCs w:val="22"/>
          <w:u w:val="single"/>
          <w:lang w:val="el-GR"/>
        </w:rPr>
        <w:t xml:space="preserve"> </w:t>
      </w:r>
    </w:p>
    <w:p w:rsidR="00E16CAB" w:rsidRPr="00D74F5C" w:rsidRDefault="00E16CAB" w:rsidP="00345E80">
      <w:pPr>
        <w:tabs>
          <w:tab w:val="left" w:pos="709"/>
          <w:tab w:val="left" w:pos="4111"/>
        </w:tabs>
        <w:rPr>
          <w:sz w:val="22"/>
          <w:szCs w:val="22"/>
          <w:lang w:val="el-GR"/>
        </w:rPr>
      </w:pPr>
      <w:r w:rsidRPr="00D74F5C">
        <w:rPr>
          <w:sz w:val="22"/>
          <w:szCs w:val="22"/>
          <w:lang w:val="el-GR"/>
        </w:rPr>
        <w:t xml:space="preserve">Το </w:t>
      </w:r>
      <w:proofErr w:type="spellStart"/>
      <w:r w:rsidRPr="00D74F5C">
        <w:rPr>
          <w:sz w:val="22"/>
          <w:szCs w:val="22"/>
        </w:rPr>
        <w:t>Ezetrol</w:t>
      </w:r>
      <w:proofErr w:type="spellEnd"/>
      <w:r w:rsidRPr="00D74F5C">
        <w:rPr>
          <w:sz w:val="22"/>
          <w:szCs w:val="22"/>
          <w:lang w:val="el-GR"/>
        </w:rPr>
        <w:t xml:space="preserve"> δεν πρέπει να χορηγείται σε εγκύους παρά μόνο εάν είναι σαφώς απαραίτητο.</w:t>
      </w:r>
      <w:r w:rsidR="007115D1" w:rsidRPr="00D74F5C">
        <w:rPr>
          <w:sz w:val="22"/>
          <w:szCs w:val="22"/>
          <w:lang w:val="el-GR"/>
        </w:rPr>
        <w:t xml:space="preserve"> </w:t>
      </w:r>
      <w:r w:rsidRPr="00D74F5C">
        <w:rPr>
          <w:sz w:val="22"/>
          <w:szCs w:val="22"/>
          <w:lang w:val="el-GR"/>
        </w:rPr>
        <w:t xml:space="preserve">Δεν υπάρχουν διαθέσιμα κλινικά στοιχεία για τη χρήση του </w:t>
      </w:r>
      <w:proofErr w:type="spellStart"/>
      <w:r w:rsidRPr="00D74F5C">
        <w:rPr>
          <w:sz w:val="22"/>
          <w:szCs w:val="22"/>
        </w:rPr>
        <w:t>Ezetrol</w:t>
      </w:r>
      <w:proofErr w:type="spellEnd"/>
      <w:r w:rsidRPr="00D74F5C">
        <w:rPr>
          <w:sz w:val="22"/>
          <w:szCs w:val="22"/>
          <w:lang w:val="el-GR"/>
        </w:rPr>
        <w:t xml:space="preserve"> κατά τη διάρκεια της κύησης. Σε μελέτες σε ζώα για τη χρήση </w:t>
      </w:r>
      <w:r w:rsidR="00C20125" w:rsidRPr="00D74F5C">
        <w:rPr>
          <w:sz w:val="22"/>
          <w:szCs w:val="22"/>
          <w:lang w:val="el-GR"/>
        </w:rPr>
        <w:t>της εζετιμίμπης</w:t>
      </w:r>
      <w:r w:rsidRPr="00D74F5C">
        <w:rPr>
          <w:sz w:val="22"/>
          <w:szCs w:val="22"/>
          <w:lang w:val="el-GR"/>
        </w:rPr>
        <w:t xml:space="preserve"> σαν μονοθεραπεία δεν εμφανίστηκαν άμεσες ή έμμεσες επιβλαβείς επιδράσεις κατά τη διάρκεια της εγκυμοσύνης, της ανάπτυξης του εμβρύου, του τοκετού και της ανάπτυξης μετά τον τοκετό (βλ</w:t>
      </w:r>
      <w:r w:rsidR="007115D1" w:rsidRPr="00D74F5C">
        <w:rPr>
          <w:sz w:val="22"/>
          <w:szCs w:val="22"/>
          <w:lang w:val="el-GR"/>
        </w:rPr>
        <w:t>.</w:t>
      </w:r>
      <w:r w:rsidRPr="00D74F5C">
        <w:rPr>
          <w:sz w:val="22"/>
          <w:szCs w:val="22"/>
          <w:lang w:val="el-GR"/>
        </w:rPr>
        <w:t xml:space="preserve"> παράγραφο 5.3). </w:t>
      </w:r>
    </w:p>
    <w:p w:rsidR="00E16CAB" w:rsidRPr="00D74F5C" w:rsidRDefault="00E16CAB" w:rsidP="00345E80">
      <w:pPr>
        <w:tabs>
          <w:tab w:val="left" w:pos="709"/>
        </w:tabs>
        <w:rPr>
          <w:sz w:val="22"/>
          <w:szCs w:val="22"/>
          <w:lang w:val="el-GR"/>
        </w:rPr>
      </w:pPr>
    </w:p>
    <w:p w:rsidR="00E16CAB" w:rsidRPr="00D74F5C" w:rsidRDefault="00E16CAB" w:rsidP="00345E80">
      <w:pPr>
        <w:tabs>
          <w:tab w:val="left" w:pos="709"/>
        </w:tabs>
        <w:rPr>
          <w:i/>
          <w:sz w:val="22"/>
          <w:szCs w:val="22"/>
          <w:u w:val="single"/>
          <w:lang w:val="el-GR"/>
        </w:rPr>
      </w:pPr>
      <w:r w:rsidRPr="00D74F5C">
        <w:rPr>
          <w:i/>
          <w:sz w:val="22"/>
          <w:szCs w:val="22"/>
          <w:u w:val="single"/>
          <w:lang w:val="el-GR"/>
        </w:rPr>
        <w:t>Γαλουχία:</w:t>
      </w:r>
    </w:p>
    <w:p w:rsidR="00E16CAB" w:rsidRPr="00D74F5C" w:rsidRDefault="00E16CAB" w:rsidP="00345E80">
      <w:pPr>
        <w:tabs>
          <w:tab w:val="left" w:pos="709"/>
        </w:tabs>
        <w:rPr>
          <w:sz w:val="22"/>
          <w:szCs w:val="22"/>
          <w:lang w:val="el-GR"/>
        </w:rPr>
      </w:pPr>
      <w:r w:rsidRPr="00D74F5C">
        <w:rPr>
          <w:sz w:val="22"/>
          <w:szCs w:val="22"/>
          <w:lang w:val="el-GR"/>
        </w:rPr>
        <w:t xml:space="preserve">Το </w:t>
      </w:r>
      <w:proofErr w:type="spellStart"/>
      <w:r w:rsidRPr="00D74F5C">
        <w:rPr>
          <w:sz w:val="22"/>
          <w:szCs w:val="22"/>
        </w:rPr>
        <w:t>Ezetrol</w:t>
      </w:r>
      <w:proofErr w:type="spellEnd"/>
      <w:r w:rsidRPr="00D74F5C">
        <w:rPr>
          <w:sz w:val="22"/>
          <w:szCs w:val="22"/>
          <w:lang w:val="el-GR"/>
        </w:rPr>
        <w:t xml:space="preserve"> δεν θα πρέπει να χορηγείται κατά τη γαλουχία. Μελέ</w:t>
      </w:r>
      <w:r w:rsidR="005C7268" w:rsidRPr="00D74F5C">
        <w:rPr>
          <w:sz w:val="22"/>
          <w:szCs w:val="22"/>
          <w:lang w:val="el-GR"/>
        </w:rPr>
        <w:t>τες σε αρουραίους έδειξαν ότι η</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απεκκρίνεται </w:t>
      </w:r>
      <w:r w:rsidR="005C7268" w:rsidRPr="00D74F5C">
        <w:rPr>
          <w:sz w:val="22"/>
          <w:szCs w:val="22"/>
          <w:lang w:val="el-GR"/>
        </w:rPr>
        <w:t>στο γάλα. Δεν είναι γνωστό αν η</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απεκκρίνεται στο ανθρώπινο γάλα. </w:t>
      </w:r>
    </w:p>
    <w:p w:rsidR="007115D1" w:rsidRPr="00D74F5C" w:rsidRDefault="007115D1" w:rsidP="00345E80">
      <w:pPr>
        <w:tabs>
          <w:tab w:val="left" w:pos="709"/>
        </w:tabs>
        <w:rPr>
          <w:sz w:val="22"/>
          <w:szCs w:val="22"/>
          <w:lang w:val="el-GR"/>
        </w:rPr>
      </w:pPr>
    </w:p>
    <w:p w:rsidR="00A76BF5" w:rsidRPr="00D74F5C" w:rsidRDefault="00A76BF5" w:rsidP="00345E80">
      <w:pPr>
        <w:tabs>
          <w:tab w:val="left" w:pos="709"/>
        </w:tabs>
        <w:rPr>
          <w:sz w:val="22"/>
          <w:szCs w:val="22"/>
          <w:u w:val="single"/>
          <w:lang w:val="el-GR"/>
        </w:rPr>
      </w:pPr>
      <w:r w:rsidRPr="00D74F5C">
        <w:rPr>
          <w:sz w:val="22"/>
          <w:szCs w:val="22"/>
          <w:u w:val="single"/>
          <w:lang w:val="el-GR"/>
        </w:rPr>
        <w:t>Γονιμότητα</w:t>
      </w:r>
    </w:p>
    <w:p w:rsidR="00A76BF5" w:rsidRPr="00D74F5C" w:rsidRDefault="00A76BF5" w:rsidP="00345E80">
      <w:pPr>
        <w:tabs>
          <w:tab w:val="left" w:pos="709"/>
        </w:tabs>
        <w:rPr>
          <w:sz w:val="22"/>
          <w:szCs w:val="22"/>
          <w:lang w:val="el-GR"/>
        </w:rPr>
      </w:pPr>
      <w:r w:rsidRPr="00D74F5C">
        <w:rPr>
          <w:sz w:val="22"/>
          <w:szCs w:val="22"/>
          <w:lang w:val="el-GR"/>
        </w:rPr>
        <w:t>Δεν υπάρχουν διαθέσιμα δεδομένα από κλινικές δοκιμές σχετικά με τις επιδράσεις της εζετιμίμπης στην γονιμότητα στους ανθρώπους. Η εζετιμίμπη δεν έχει καμία επίδραση στη γονιμότητα των αρσενικών ή θηλυκών αρουραίων (βλ. παράγραφο 5.3).</w:t>
      </w:r>
    </w:p>
    <w:p w:rsidR="00E16CAB" w:rsidRPr="00D74F5C" w:rsidRDefault="00E16CAB" w:rsidP="00345E80">
      <w:pPr>
        <w:tabs>
          <w:tab w:val="left" w:pos="709"/>
        </w:tabs>
        <w:rPr>
          <w:sz w:val="22"/>
          <w:szCs w:val="22"/>
          <w:lang w:val="el-GR"/>
        </w:rPr>
      </w:pPr>
    </w:p>
    <w:p w:rsidR="00E16CAB" w:rsidRPr="00D74F5C" w:rsidRDefault="00E16CAB" w:rsidP="00B76304">
      <w:pPr>
        <w:keepNext/>
        <w:keepLines/>
        <w:widowControl w:val="0"/>
        <w:tabs>
          <w:tab w:val="left" w:pos="567"/>
        </w:tabs>
        <w:rPr>
          <w:b/>
          <w:sz w:val="22"/>
          <w:szCs w:val="22"/>
          <w:lang w:val="el-GR"/>
        </w:rPr>
      </w:pPr>
      <w:r w:rsidRPr="00D74F5C">
        <w:rPr>
          <w:b/>
          <w:sz w:val="22"/>
          <w:szCs w:val="22"/>
          <w:lang w:val="el-GR"/>
        </w:rPr>
        <w:t>4.7</w:t>
      </w:r>
      <w:r w:rsidRPr="00D74F5C">
        <w:rPr>
          <w:b/>
          <w:sz w:val="22"/>
          <w:szCs w:val="22"/>
          <w:lang w:val="el-GR"/>
        </w:rPr>
        <w:tab/>
        <w:t>Επιδράσεις στην ικανότητα οδήγησης και χειρισμού μηχαν</w:t>
      </w:r>
      <w:r w:rsidR="0044643C" w:rsidRPr="00D74F5C">
        <w:rPr>
          <w:b/>
          <w:sz w:val="22"/>
          <w:szCs w:val="22"/>
          <w:lang w:val="el-GR"/>
        </w:rPr>
        <w:t>ώ</w:t>
      </w:r>
      <w:r w:rsidRPr="00D74F5C">
        <w:rPr>
          <w:b/>
          <w:sz w:val="22"/>
          <w:szCs w:val="22"/>
          <w:lang w:val="el-GR"/>
        </w:rPr>
        <w:t>ν</w:t>
      </w:r>
    </w:p>
    <w:p w:rsidR="00E16CAB" w:rsidRPr="00D74F5C" w:rsidRDefault="00E16CAB" w:rsidP="00D74F5C">
      <w:pPr>
        <w:keepNext/>
        <w:keepLines/>
        <w:widowControl w:val="0"/>
        <w:tabs>
          <w:tab w:val="left" w:pos="709"/>
        </w:tabs>
        <w:rPr>
          <w:b/>
          <w:sz w:val="22"/>
          <w:szCs w:val="22"/>
          <w:lang w:val="el-GR"/>
        </w:rPr>
      </w:pPr>
      <w:r w:rsidRPr="00D74F5C">
        <w:rPr>
          <w:sz w:val="22"/>
          <w:szCs w:val="22"/>
          <w:lang w:val="el-GR"/>
        </w:rPr>
        <w:t>Δεν έχουν διεξαχθεί μελέτες σχετικά με τις επιδράσεις στην ικανότητα οδήγησης και χειρισμού μηχαν</w:t>
      </w:r>
      <w:r w:rsidR="00433DF1" w:rsidRPr="00D74F5C">
        <w:rPr>
          <w:sz w:val="22"/>
          <w:szCs w:val="22"/>
          <w:lang w:val="el-GR"/>
        </w:rPr>
        <w:t>ώ</w:t>
      </w:r>
      <w:r w:rsidRPr="00D74F5C">
        <w:rPr>
          <w:sz w:val="22"/>
          <w:szCs w:val="22"/>
          <w:lang w:val="el-GR"/>
        </w:rPr>
        <w:t xml:space="preserve">ν. Ωστόσο, όταν οδηγείτε οχήματα ή χειρίζεσθε μηχανήματα, πρέπει να ληφθεί υπόψιν ότι έχει αναφερθεί ζάλη. </w:t>
      </w:r>
    </w:p>
    <w:p w:rsidR="00E16CAB" w:rsidRPr="00D74F5C" w:rsidRDefault="00E16CAB" w:rsidP="00E16CAB">
      <w:pPr>
        <w:tabs>
          <w:tab w:val="left" w:pos="709"/>
        </w:tabs>
        <w:rPr>
          <w:b/>
          <w:sz w:val="22"/>
          <w:szCs w:val="22"/>
          <w:lang w:val="el-GR"/>
        </w:rPr>
      </w:pPr>
    </w:p>
    <w:p w:rsidR="00E16CAB" w:rsidRPr="00424D4A" w:rsidRDefault="00E16CAB" w:rsidP="00424D4A">
      <w:pPr>
        <w:keepNext/>
        <w:keepLines/>
        <w:widowControl w:val="0"/>
        <w:tabs>
          <w:tab w:val="left" w:pos="709"/>
        </w:tabs>
        <w:ind w:left="567" w:hanging="567"/>
        <w:rPr>
          <w:b/>
          <w:sz w:val="22"/>
          <w:szCs w:val="22"/>
          <w:lang w:val="el-GR"/>
        </w:rPr>
      </w:pPr>
      <w:r w:rsidRPr="00D74F5C">
        <w:rPr>
          <w:b/>
          <w:sz w:val="22"/>
          <w:szCs w:val="22"/>
          <w:lang w:val="el-GR"/>
        </w:rPr>
        <w:lastRenderedPageBreak/>
        <w:t>4.8</w:t>
      </w:r>
      <w:r w:rsidRPr="00D74F5C">
        <w:rPr>
          <w:b/>
          <w:sz w:val="22"/>
          <w:szCs w:val="22"/>
          <w:lang w:val="el-GR"/>
        </w:rPr>
        <w:tab/>
        <w:t xml:space="preserve">Ανεπιθύμητες </w:t>
      </w:r>
      <w:r w:rsidR="005209B8" w:rsidRPr="00D74F5C">
        <w:rPr>
          <w:b/>
          <w:sz w:val="22"/>
          <w:szCs w:val="22"/>
          <w:lang w:val="el-GR"/>
        </w:rPr>
        <w:t>ε</w:t>
      </w:r>
      <w:r w:rsidRPr="00D74F5C">
        <w:rPr>
          <w:b/>
          <w:sz w:val="22"/>
          <w:szCs w:val="22"/>
          <w:lang w:val="el-GR"/>
        </w:rPr>
        <w:t>νέργειες</w:t>
      </w:r>
    </w:p>
    <w:p w:rsidR="00E16CAB" w:rsidRPr="00D74F5C" w:rsidRDefault="00E16CAB" w:rsidP="00D74F5C">
      <w:pPr>
        <w:keepNext/>
        <w:keepLines/>
        <w:widowControl w:val="0"/>
        <w:tabs>
          <w:tab w:val="left" w:pos="709"/>
        </w:tabs>
        <w:rPr>
          <w:b/>
          <w:i/>
          <w:sz w:val="22"/>
          <w:szCs w:val="22"/>
          <w:lang w:val="el-GR"/>
        </w:rPr>
      </w:pPr>
      <w:r w:rsidRPr="00D74F5C">
        <w:rPr>
          <w:b/>
          <w:i/>
          <w:sz w:val="22"/>
          <w:szCs w:val="22"/>
          <w:lang w:val="el-GR"/>
        </w:rPr>
        <w:t>Κλινικές μελέτες</w:t>
      </w:r>
      <w:r w:rsidR="00DD045A" w:rsidRPr="00D74F5C">
        <w:rPr>
          <w:b/>
          <w:i/>
          <w:sz w:val="22"/>
          <w:szCs w:val="22"/>
          <w:lang w:val="el-GR"/>
        </w:rPr>
        <w:t xml:space="preserve"> και εμπειρία μετά την κυκλοφορία του φαρμάκου</w:t>
      </w:r>
    </w:p>
    <w:p w:rsidR="00E16CAB" w:rsidRPr="00424D4A" w:rsidRDefault="00E16CAB" w:rsidP="00424D4A">
      <w:pPr>
        <w:keepNext/>
        <w:keepLines/>
        <w:widowControl w:val="0"/>
        <w:tabs>
          <w:tab w:val="left" w:pos="709"/>
        </w:tabs>
        <w:rPr>
          <w:sz w:val="22"/>
          <w:szCs w:val="22"/>
          <w:lang w:val="el-GR"/>
        </w:rPr>
      </w:pPr>
      <w:r w:rsidRPr="00D74F5C">
        <w:rPr>
          <w:sz w:val="22"/>
          <w:szCs w:val="22"/>
          <w:lang w:val="el-GR"/>
        </w:rPr>
        <w:t xml:space="preserve">Σε κλινικές μελέτες διάρκειας έως 112 εβδομάδες, χορηγήθηκε μόνο </w:t>
      </w:r>
      <w:proofErr w:type="spellStart"/>
      <w:r w:rsidRPr="00D74F5C">
        <w:rPr>
          <w:sz w:val="22"/>
          <w:szCs w:val="22"/>
        </w:rPr>
        <w:t>Ezetrol</w:t>
      </w:r>
      <w:proofErr w:type="spellEnd"/>
      <w:r w:rsidRPr="00D74F5C">
        <w:rPr>
          <w:sz w:val="22"/>
          <w:szCs w:val="22"/>
          <w:lang w:val="el-GR"/>
        </w:rPr>
        <w:t xml:space="preserve"> 10</w:t>
      </w:r>
      <w:r w:rsidR="00F7020F" w:rsidRPr="00D74F5C">
        <w:rPr>
          <w:sz w:val="22"/>
          <w:szCs w:val="22"/>
          <w:lang w:val="el-GR"/>
        </w:rPr>
        <w:t> </w:t>
      </w:r>
      <w:r w:rsidRPr="00D74F5C">
        <w:rPr>
          <w:sz w:val="22"/>
          <w:szCs w:val="22"/>
          <w:lang w:val="el-GR"/>
        </w:rPr>
        <w:t xml:space="preserve">mg ημερησίως σε 2396 ασθενείς, με μία στατίνη σε 11.308 ασθενείς ή με φαινοφιβράτη σε 185 ασθενείς. Οι ανεπιθύμητες </w:t>
      </w:r>
      <w:r w:rsidR="00F7020F" w:rsidRPr="00D74F5C">
        <w:rPr>
          <w:sz w:val="22"/>
          <w:szCs w:val="22"/>
          <w:lang w:val="el-GR"/>
        </w:rPr>
        <w:t xml:space="preserve">αντιδράσεις </w:t>
      </w:r>
      <w:r w:rsidRPr="00D74F5C">
        <w:rPr>
          <w:sz w:val="22"/>
          <w:szCs w:val="22"/>
          <w:lang w:val="el-GR"/>
        </w:rPr>
        <w:t xml:space="preserve">ήταν συνήθως ήπιες και παροδικές. H συνολική συχνότητα των ανεπιθύμητων ενεργειών, ήταν παρόμοια μεταξύ του </w:t>
      </w:r>
      <w:proofErr w:type="spellStart"/>
      <w:r w:rsidRPr="00D74F5C">
        <w:rPr>
          <w:sz w:val="22"/>
          <w:szCs w:val="22"/>
        </w:rPr>
        <w:t>Ezetrol</w:t>
      </w:r>
      <w:proofErr w:type="spellEnd"/>
      <w:r w:rsidRPr="00D74F5C">
        <w:rPr>
          <w:sz w:val="22"/>
          <w:szCs w:val="22"/>
          <w:lang w:val="el-GR"/>
        </w:rPr>
        <w:t xml:space="preserve"> και του εικονικού φαρμάκου (</w:t>
      </w:r>
      <w:r w:rsidRPr="00D74F5C">
        <w:rPr>
          <w:sz w:val="22"/>
          <w:szCs w:val="22"/>
        </w:rPr>
        <w:t>placebo</w:t>
      </w:r>
      <w:r w:rsidRPr="00D74F5C">
        <w:rPr>
          <w:sz w:val="22"/>
          <w:szCs w:val="22"/>
          <w:lang w:val="el-GR"/>
        </w:rPr>
        <w:t xml:space="preserve">). Παρομοίως και το ποσοστό διακοπής λόγω ανεπιθύμητων ενεργειών ήταν συγκρίσιμο μεταξύ του </w:t>
      </w:r>
      <w:proofErr w:type="spellStart"/>
      <w:r w:rsidRPr="00D74F5C">
        <w:rPr>
          <w:sz w:val="22"/>
          <w:szCs w:val="22"/>
        </w:rPr>
        <w:t>Ezetrol</w:t>
      </w:r>
      <w:proofErr w:type="spellEnd"/>
      <w:r w:rsidRPr="00D74F5C">
        <w:rPr>
          <w:sz w:val="22"/>
          <w:szCs w:val="22"/>
          <w:lang w:val="el-GR"/>
        </w:rPr>
        <w:t xml:space="preserve"> και του placebo.</w:t>
      </w:r>
    </w:p>
    <w:p w:rsidR="00E16CAB" w:rsidRPr="00D74F5C" w:rsidRDefault="00E16CAB" w:rsidP="00424D4A">
      <w:pPr>
        <w:keepNext/>
        <w:keepLines/>
        <w:widowControl w:val="0"/>
        <w:tabs>
          <w:tab w:val="left" w:pos="0"/>
        </w:tabs>
        <w:rPr>
          <w:sz w:val="22"/>
          <w:szCs w:val="22"/>
          <w:lang w:val="el-GR"/>
        </w:rPr>
      </w:pPr>
      <w:r w:rsidRPr="00D74F5C">
        <w:rPr>
          <w:sz w:val="22"/>
          <w:szCs w:val="22"/>
          <w:lang w:val="el-GR"/>
        </w:rPr>
        <w:t xml:space="preserve">Το </w:t>
      </w:r>
      <w:proofErr w:type="spellStart"/>
      <w:r w:rsidRPr="00D74F5C">
        <w:rPr>
          <w:sz w:val="22"/>
          <w:szCs w:val="22"/>
        </w:rPr>
        <w:t>Ezetrol</w:t>
      </w:r>
      <w:proofErr w:type="spellEnd"/>
      <w:r w:rsidRPr="00D74F5C">
        <w:rPr>
          <w:sz w:val="22"/>
          <w:szCs w:val="22"/>
          <w:lang w:val="el-GR"/>
        </w:rPr>
        <w:t xml:space="preserve"> </w:t>
      </w:r>
      <w:r w:rsidR="00F7020F" w:rsidRPr="00D74F5C">
        <w:rPr>
          <w:sz w:val="22"/>
          <w:szCs w:val="22"/>
          <w:lang w:val="el-GR"/>
        </w:rPr>
        <w:t xml:space="preserve">χορηγούμενο </w:t>
      </w:r>
      <w:r w:rsidRPr="00D74F5C">
        <w:rPr>
          <w:sz w:val="22"/>
          <w:szCs w:val="22"/>
          <w:lang w:val="el-GR"/>
        </w:rPr>
        <w:t>ως μονοθεραπεία ή συγχορηγούμενο με μία στατίνη:</w:t>
      </w:r>
    </w:p>
    <w:p w:rsidR="00E16CAB" w:rsidRPr="00D74F5C" w:rsidRDefault="00E16CAB" w:rsidP="00345E80">
      <w:pPr>
        <w:rPr>
          <w:sz w:val="22"/>
          <w:szCs w:val="22"/>
          <w:lang w:val="el-GR"/>
        </w:rPr>
      </w:pPr>
      <w:r w:rsidRPr="00D74F5C">
        <w:rPr>
          <w:sz w:val="22"/>
          <w:szCs w:val="22"/>
          <w:lang w:val="el-GR"/>
        </w:rPr>
        <w:t xml:space="preserve">Οι ακόλουθες ανεπιθύμητες </w:t>
      </w:r>
      <w:r w:rsidR="00795B9E" w:rsidRPr="00D74F5C">
        <w:rPr>
          <w:sz w:val="22"/>
          <w:szCs w:val="22"/>
          <w:lang w:val="el-GR"/>
        </w:rPr>
        <w:t xml:space="preserve">αντιδράσεις </w:t>
      </w:r>
      <w:r w:rsidRPr="00D74F5C">
        <w:rPr>
          <w:sz w:val="22"/>
          <w:szCs w:val="22"/>
          <w:lang w:val="el-GR"/>
        </w:rPr>
        <w:t xml:space="preserve">παρατηρήθηκαν σε ασθενείς που έλαβαν θεραπεία με </w:t>
      </w:r>
      <w:proofErr w:type="spellStart"/>
      <w:r w:rsidRPr="00D74F5C">
        <w:rPr>
          <w:sz w:val="22"/>
          <w:szCs w:val="22"/>
        </w:rPr>
        <w:t>Ezetrol</w:t>
      </w:r>
      <w:proofErr w:type="spellEnd"/>
      <w:r w:rsidRPr="00D74F5C">
        <w:rPr>
          <w:sz w:val="22"/>
          <w:szCs w:val="22"/>
          <w:lang w:val="el-GR"/>
        </w:rPr>
        <w:t xml:space="preserve"> </w:t>
      </w:r>
      <w:bookmarkStart w:id="0" w:name="OLE_LINK1"/>
      <w:bookmarkStart w:id="1" w:name="OLE_LINK2"/>
      <w:r w:rsidRPr="00D74F5C">
        <w:rPr>
          <w:sz w:val="22"/>
          <w:szCs w:val="22"/>
          <w:lang w:val="el-GR"/>
        </w:rPr>
        <w:t>(</w:t>
      </w:r>
      <w:r w:rsidRPr="00D74F5C">
        <w:rPr>
          <w:sz w:val="22"/>
          <w:szCs w:val="22"/>
          <w:lang w:val="en-GB"/>
        </w:rPr>
        <w:t>N</w:t>
      </w:r>
      <w:r w:rsidRPr="00D74F5C">
        <w:rPr>
          <w:sz w:val="22"/>
          <w:szCs w:val="22"/>
          <w:lang w:val="el-GR"/>
        </w:rPr>
        <w:t xml:space="preserve">=2396) </w:t>
      </w:r>
      <w:bookmarkEnd w:id="0"/>
      <w:bookmarkEnd w:id="1"/>
      <w:r w:rsidRPr="00D74F5C">
        <w:rPr>
          <w:sz w:val="22"/>
          <w:szCs w:val="22"/>
          <w:lang w:val="el-GR"/>
        </w:rPr>
        <w:t>και με μεγαλύτερη συχνότητα από ότι με το εικονικό φάρμακο (</w:t>
      </w:r>
      <w:r w:rsidRPr="00D74F5C">
        <w:rPr>
          <w:sz w:val="22"/>
          <w:szCs w:val="22"/>
          <w:lang w:val="en-GB"/>
        </w:rPr>
        <w:t>N</w:t>
      </w:r>
      <w:r w:rsidRPr="00D74F5C">
        <w:rPr>
          <w:sz w:val="22"/>
          <w:szCs w:val="22"/>
          <w:lang w:val="el-GR"/>
        </w:rPr>
        <w:t xml:space="preserve">=1159) ή σε ασθενείς που έλαβαν θεραπεία με </w:t>
      </w:r>
      <w:proofErr w:type="spellStart"/>
      <w:r w:rsidRPr="00D74F5C">
        <w:rPr>
          <w:sz w:val="22"/>
          <w:szCs w:val="22"/>
        </w:rPr>
        <w:t>Ezetrol</w:t>
      </w:r>
      <w:proofErr w:type="spellEnd"/>
      <w:r w:rsidRPr="00D74F5C">
        <w:rPr>
          <w:sz w:val="22"/>
          <w:szCs w:val="22"/>
          <w:lang w:val="el-GR"/>
        </w:rPr>
        <w:t xml:space="preserve"> συγχορηγούμενο με μία στατίνη (</w:t>
      </w:r>
      <w:r w:rsidRPr="00D74F5C">
        <w:rPr>
          <w:sz w:val="22"/>
          <w:szCs w:val="22"/>
          <w:lang w:val="en-GB"/>
        </w:rPr>
        <w:t>N</w:t>
      </w:r>
      <w:r w:rsidRPr="00D74F5C">
        <w:rPr>
          <w:sz w:val="22"/>
          <w:szCs w:val="22"/>
          <w:lang w:val="el-GR"/>
        </w:rPr>
        <w:t>=11308) και με μεγαλύτερη συχνότητα από ότι με μία στατίνη χορηγούμενη ως μονοθεραπεία (</w:t>
      </w:r>
      <w:r w:rsidRPr="00D74F5C">
        <w:rPr>
          <w:sz w:val="22"/>
          <w:szCs w:val="22"/>
          <w:lang w:val="en-GB"/>
        </w:rPr>
        <w:t>N</w:t>
      </w:r>
      <w:r w:rsidRPr="00D74F5C">
        <w:rPr>
          <w:sz w:val="22"/>
          <w:szCs w:val="22"/>
          <w:lang w:val="el-GR"/>
        </w:rPr>
        <w:t>=9361).</w:t>
      </w:r>
      <w:r w:rsidR="00795B9E" w:rsidRPr="00D74F5C">
        <w:rPr>
          <w:sz w:val="22"/>
          <w:szCs w:val="22"/>
          <w:lang w:val="el-GR"/>
        </w:rPr>
        <w:t xml:space="preserve"> Οι ανεπιθύμητες αντιδράσεις μετά την κυκλοφορία του φαρμάκου προήλθαν από αναφορές που περιείχαν το </w:t>
      </w:r>
      <w:proofErr w:type="spellStart"/>
      <w:r w:rsidR="00795B9E" w:rsidRPr="00D74F5C">
        <w:rPr>
          <w:sz w:val="22"/>
          <w:szCs w:val="22"/>
        </w:rPr>
        <w:t>Ezetrol</w:t>
      </w:r>
      <w:proofErr w:type="spellEnd"/>
      <w:r w:rsidR="00795B9E" w:rsidRPr="00D74F5C">
        <w:rPr>
          <w:sz w:val="22"/>
          <w:szCs w:val="22"/>
          <w:lang w:val="el-GR"/>
        </w:rPr>
        <w:t xml:space="preserve"> χορηγούμενο είτε ως μονοθεραπεία ή </w:t>
      </w:r>
      <w:r w:rsidR="004A3053" w:rsidRPr="00D74F5C">
        <w:rPr>
          <w:sz w:val="22"/>
          <w:szCs w:val="22"/>
          <w:lang w:val="el-GR"/>
        </w:rPr>
        <w:t xml:space="preserve">μαζί </w:t>
      </w:r>
      <w:r w:rsidR="00795B9E" w:rsidRPr="00D74F5C">
        <w:rPr>
          <w:sz w:val="22"/>
          <w:szCs w:val="22"/>
          <w:lang w:val="el-GR"/>
        </w:rPr>
        <w:t>με μία στατίνη.</w:t>
      </w:r>
    </w:p>
    <w:p w:rsidR="00E16CAB" w:rsidRPr="00D74F5C" w:rsidRDefault="00E16CAB" w:rsidP="00345E80">
      <w:pPr>
        <w:rPr>
          <w:sz w:val="22"/>
          <w:szCs w:val="22"/>
          <w:lang w:val="el-GR"/>
        </w:rPr>
      </w:pPr>
      <w:r w:rsidRPr="00D74F5C">
        <w:rPr>
          <w:sz w:val="22"/>
          <w:szCs w:val="22"/>
          <w:lang w:val="el-GR"/>
        </w:rPr>
        <w:t xml:space="preserve">Οι συχνότητες ορίζονται ως: πολύ συχνές (≥1/10), συχνές (≥1/100 έως </w:t>
      </w:r>
      <w:r w:rsidRPr="00D74F5C">
        <w:rPr>
          <w:sz w:val="22"/>
          <w:szCs w:val="22"/>
          <w:lang w:val="el-GR"/>
        </w:rPr>
        <w:sym w:font="Symbol" w:char="F03C"/>
      </w:r>
      <w:r w:rsidRPr="00D74F5C">
        <w:rPr>
          <w:sz w:val="22"/>
          <w:szCs w:val="22"/>
          <w:lang w:val="el-GR"/>
        </w:rPr>
        <w:t>1/10),</w:t>
      </w:r>
    </w:p>
    <w:p w:rsidR="00E16CAB" w:rsidRPr="00D74F5C" w:rsidRDefault="00E16CAB" w:rsidP="00345E80">
      <w:pPr>
        <w:rPr>
          <w:sz w:val="22"/>
          <w:szCs w:val="22"/>
          <w:lang w:val="el-GR"/>
        </w:rPr>
      </w:pPr>
      <w:r w:rsidRPr="00D74F5C">
        <w:rPr>
          <w:sz w:val="22"/>
          <w:szCs w:val="22"/>
          <w:lang w:val="el-GR"/>
        </w:rPr>
        <w:t>όχι συχνές (≥</w:t>
      </w:r>
      <w:r w:rsidRPr="00D74F5C">
        <w:rPr>
          <w:sz w:val="22"/>
          <w:szCs w:val="22"/>
          <w:lang w:val="fr-BE"/>
        </w:rPr>
        <w:t> </w:t>
      </w:r>
      <w:r w:rsidRPr="00D74F5C">
        <w:rPr>
          <w:sz w:val="22"/>
          <w:szCs w:val="22"/>
          <w:lang w:val="el-GR"/>
        </w:rPr>
        <w:t>1/1,000, έως &lt;</w:t>
      </w:r>
      <w:r w:rsidRPr="00D74F5C">
        <w:rPr>
          <w:sz w:val="22"/>
          <w:szCs w:val="22"/>
          <w:lang w:val="fr-BE"/>
        </w:rPr>
        <w:t> </w:t>
      </w:r>
      <w:r w:rsidRPr="00D74F5C">
        <w:rPr>
          <w:sz w:val="22"/>
          <w:szCs w:val="22"/>
          <w:lang w:val="el-GR"/>
        </w:rPr>
        <w:t>1/100), σπάνιες (≥</w:t>
      </w:r>
      <w:r w:rsidRPr="00D74F5C">
        <w:rPr>
          <w:sz w:val="22"/>
          <w:szCs w:val="22"/>
          <w:lang w:val="fr-BE"/>
        </w:rPr>
        <w:t> </w:t>
      </w:r>
      <w:r w:rsidRPr="00D74F5C">
        <w:rPr>
          <w:sz w:val="22"/>
          <w:szCs w:val="22"/>
          <w:lang w:val="el-GR"/>
        </w:rPr>
        <w:t>1/10,000, έως &lt;</w:t>
      </w:r>
      <w:r w:rsidRPr="00D74F5C">
        <w:rPr>
          <w:sz w:val="22"/>
          <w:szCs w:val="22"/>
          <w:lang w:val="fr-BE"/>
        </w:rPr>
        <w:t> </w:t>
      </w:r>
      <w:r w:rsidRPr="00D74F5C">
        <w:rPr>
          <w:sz w:val="22"/>
          <w:szCs w:val="22"/>
          <w:lang w:val="el-GR"/>
        </w:rPr>
        <w:t>1/1,000), πολύ σπάνιες (&lt;</w:t>
      </w:r>
      <w:r w:rsidRPr="00D74F5C">
        <w:rPr>
          <w:sz w:val="22"/>
          <w:szCs w:val="22"/>
          <w:lang w:val="fr-BE"/>
        </w:rPr>
        <w:t> </w:t>
      </w:r>
      <w:r w:rsidRPr="00D74F5C">
        <w:rPr>
          <w:sz w:val="22"/>
          <w:szCs w:val="22"/>
          <w:lang w:val="el-GR"/>
        </w:rPr>
        <w:t>1/10,000)</w:t>
      </w:r>
      <w:r w:rsidR="00195B7C" w:rsidRPr="00D74F5C">
        <w:rPr>
          <w:sz w:val="22"/>
          <w:szCs w:val="22"/>
          <w:lang w:val="el-GR"/>
        </w:rPr>
        <w:t xml:space="preserve"> και μη γνωστές (δεν μπορούν να εκτιμηθούν με βάση τα διαθέσιμα δεδομένα)</w:t>
      </w:r>
      <w:r w:rsidRPr="00D74F5C">
        <w:rPr>
          <w:sz w:val="22"/>
          <w:szCs w:val="22"/>
          <w:lang w:val="el-GR"/>
        </w:rPr>
        <w:t>.</w:t>
      </w:r>
    </w:p>
    <w:p w:rsidR="00E16CAB" w:rsidRPr="00D74F5C" w:rsidRDefault="00E16CAB" w:rsidP="00424D4A">
      <w:pPr>
        <w:rPr>
          <w:sz w:val="22"/>
          <w:szCs w:val="22"/>
          <w:lang w:val="el-GR"/>
        </w:rPr>
      </w:pPr>
    </w:p>
    <w:p w:rsidR="00E16CAB" w:rsidRPr="00D74F5C" w:rsidRDefault="00E16CAB" w:rsidP="00E16CAB">
      <w:pPr>
        <w:rPr>
          <w:sz w:val="22"/>
          <w:szCs w:val="22"/>
          <w:lang w:val="el-GR"/>
        </w:rPr>
      </w:pPr>
    </w:p>
    <w:tbl>
      <w:tblPr>
        <w:tblW w:w="457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4149"/>
        <w:gridCol w:w="1877"/>
      </w:tblGrid>
      <w:tr w:rsidR="00E16CAB" w:rsidRPr="00D74F5C" w:rsidTr="008C5D8D">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E16CAB" w:rsidRPr="00D74F5C" w:rsidRDefault="00E16CAB" w:rsidP="002F1EF1">
            <w:pPr>
              <w:rPr>
                <w:b/>
                <w:sz w:val="22"/>
                <w:szCs w:val="22"/>
                <w:lang w:val="el-GR"/>
              </w:rPr>
            </w:pPr>
            <w:r w:rsidRPr="00D74F5C">
              <w:rPr>
                <w:b/>
                <w:sz w:val="22"/>
                <w:szCs w:val="22"/>
                <w:lang w:val="el-GR"/>
              </w:rPr>
              <w:t xml:space="preserve">Μονοθεραπεία με </w:t>
            </w:r>
            <w:proofErr w:type="spellStart"/>
            <w:r w:rsidRPr="00D74F5C">
              <w:rPr>
                <w:b/>
                <w:sz w:val="22"/>
                <w:szCs w:val="22"/>
              </w:rPr>
              <w:t>Ezetrol</w:t>
            </w:r>
            <w:proofErr w:type="spellEnd"/>
            <w:r w:rsidRPr="00D74F5C">
              <w:rPr>
                <w:b/>
                <w:sz w:val="22"/>
                <w:szCs w:val="22"/>
              </w:rPr>
              <w:t xml:space="preserve"> </w:t>
            </w:r>
          </w:p>
        </w:tc>
      </w:tr>
      <w:tr w:rsidR="00E16CAB" w:rsidRPr="00D74F5C" w:rsidTr="008C5D8D">
        <w:tc>
          <w:tcPr>
            <w:tcW w:w="1577" w:type="pct"/>
            <w:tcBorders>
              <w:top w:val="single" w:sz="12" w:space="0" w:color="auto"/>
            </w:tcBorders>
            <w:shd w:val="clear" w:color="auto" w:fill="auto"/>
          </w:tcPr>
          <w:p w:rsidR="00E16CAB" w:rsidRPr="00D74F5C" w:rsidRDefault="00E16CAB" w:rsidP="002F1EF1">
            <w:pPr>
              <w:rPr>
                <w:b/>
                <w:lang w:val="el-GR"/>
              </w:rPr>
            </w:pPr>
            <w:r w:rsidRPr="00D74F5C">
              <w:rPr>
                <w:b/>
                <w:lang w:val="el-GR"/>
              </w:rPr>
              <w:t>Κατηγορία οργ</w:t>
            </w:r>
            <w:r w:rsidR="00C25528" w:rsidRPr="00D74F5C">
              <w:rPr>
                <w:b/>
                <w:lang w:val="el-GR"/>
              </w:rPr>
              <w:t>α</w:t>
            </w:r>
            <w:r w:rsidRPr="00D74F5C">
              <w:rPr>
                <w:b/>
                <w:lang w:val="el-GR"/>
              </w:rPr>
              <w:t>ν</w:t>
            </w:r>
            <w:r w:rsidR="00C25528" w:rsidRPr="00D74F5C">
              <w:rPr>
                <w:b/>
                <w:lang w:val="el-GR"/>
              </w:rPr>
              <w:t>ικό</w:t>
            </w:r>
            <w:r w:rsidRPr="00D74F5C">
              <w:rPr>
                <w:b/>
                <w:lang w:val="el-GR"/>
              </w:rPr>
              <w:t xml:space="preserve"> σ</w:t>
            </w:r>
            <w:r w:rsidR="00C25528" w:rsidRPr="00D74F5C">
              <w:rPr>
                <w:b/>
                <w:lang w:val="el-GR"/>
              </w:rPr>
              <w:t>ύ</w:t>
            </w:r>
            <w:r w:rsidRPr="00D74F5C">
              <w:rPr>
                <w:b/>
                <w:lang w:val="el-GR"/>
              </w:rPr>
              <w:t>στ</w:t>
            </w:r>
            <w:r w:rsidR="00C25528" w:rsidRPr="00D74F5C">
              <w:rPr>
                <w:b/>
                <w:lang w:val="el-GR"/>
              </w:rPr>
              <w:t>η</w:t>
            </w:r>
            <w:r w:rsidRPr="00D74F5C">
              <w:rPr>
                <w:b/>
                <w:lang w:val="el-GR"/>
              </w:rPr>
              <w:t>μα</w:t>
            </w:r>
          </w:p>
          <w:p w:rsidR="00E16CAB" w:rsidRPr="00D74F5C" w:rsidRDefault="00E16CAB" w:rsidP="002F1EF1">
            <w:pPr>
              <w:rPr>
                <w:b/>
              </w:rPr>
            </w:pPr>
          </w:p>
        </w:tc>
        <w:tc>
          <w:tcPr>
            <w:tcW w:w="2357" w:type="pct"/>
            <w:tcBorders>
              <w:top w:val="single" w:sz="12" w:space="0" w:color="auto"/>
            </w:tcBorders>
            <w:shd w:val="clear" w:color="auto" w:fill="auto"/>
          </w:tcPr>
          <w:p w:rsidR="00E16CAB" w:rsidRPr="00D74F5C" w:rsidRDefault="00E16CAB" w:rsidP="00C25528">
            <w:pPr>
              <w:rPr>
                <w:b/>
              </w:rPr>
            </w:pPr>
            <w:r w:rsidRPr="00D74F5C">
              <w:rPr>
                <w:b/>
                <w:lang w:val="el-GR"/>
              </w:rPr>
              <w:t xml:space="preserve">Ανεπιθύμητες </w:t>
            </w:r>
            <w:r w:rsidR="00C25528" w:rsidRPr="00D74F5C">
              <w:rPr>
                <w:b/>
                <w:lang w:val="el-GR"/>
              </w:rPr>
              <w:t>αντιδράσεις</w:t>
            </w:r>
          </w:p>
        </w:tc>
        <w:tc>
          <w:tcPr>
            <w:tcW w:w="1066" w:type="pct"/>
            <w:tcBorders>
              <w:top w:val="single" w:sz="12" w:space="0" w:color="auto"/>
            </w:tcBorders>
            <w:shd w:val="clear" w:color="auto" w:fill="auto"/>
          </w:tcPr>
          <w:p w:rsidR="00E16CAB" w:rsidRPr="00D74F5C" w:rsidRDefault="00E16CAB" w:rsidP="008C5D8D">
            <w:pPr>
              <w:keepNext/>
              <w:rPr>
                <w:b/>
                <w:lang w:val="el-GR"/>
              </w:rPr>
            </w:pPr>
            <w:r w:rsidRPr="00D74F5C">
              <w:rPr>
                <w:b/>
                <w:lang w:val="el-GR"/>
              </w:rPr>
              <w:t>Συχνότητα</w:t>
            </w:r>
          </w:p>
          <w:p w:rsidR="00E16CAB" w:rsidRPr="00D74F5C" w:rsidRDefault="00E16CAB" w:rsidP="002F1EF1">
            <w:pPr>
              <w:rPr>
                <w:b/>
              </w:rPr>
            </w:pPr>
          </w:p>
        </w:tc>
      </w:tr>
      <w:tr w:rsidR="005E48CC" w:rsidRPr="00D74F5C" w:rsidTr="008C5D8D">
        <w:tc>
          <w:tcPr>
            <w:tcW w:w="1577" w:type="pct"/>
            <w:shd w:val="clear" w:color="auto" w:fill="auto"/>
          </w:tcPr>
          <w:p w:rsidR="005E48CC" w:rsidRPr="00D74F5C" w:rsidRDefault="000E792F" w:rsidP="002F1EF1">
            <w:pPr>
              <w:rPr>
                <w:lang w:val="el-GR"/>
              </w:rPr>
            </w:pPr>
            <w:r w:rsidRPr="00D74F5C">
              <w:rPr>
                <w:lang w:val="el-GR"/>
              </w:rPr>
              <w:t>Παρακλινικές εξετάσεις</w:t>
            </w:r>
          </w:p>
        </w:tc>
        <w:tc>
          <w:tcPr>
            <w:tcW w:w="2357" w:type="pct"/>
            <w:shd w:val="clear" w:color="auto" w:fill="auto"/>
          </w:tcPr>
          <w:p w:rsidR="005E48CC" w:rsidRPr="00D74F5C" w:rsidRDefault="005E48CC" w:rsidP="002F1EF1">
            <w:pPr>
              <w:rPr>
                <w:lang w:val="el-GR"/>
              </w:rPr>
            </w:pPr>
            <w:r w:rsidRPr="00D74F5C">
              <w:rPr>
                <w:lang w:val="el-GR"/>
              </w:rPr>
              <w:t xml:space="preserve">Αυξημένη </w:t>
            </w:r>
            <w:r w:rsidRPr="00D74F5C">
              <w:t>ALT</w:t>
            </w:r>
            <w:r w:rsidRPr="00D74F5C">
              <w:rPr>
                <w:lang w:val="el-GR"/>
              </w:rPr>
              <w:t xml:space="preserve"> και/ή </w:t>
            </w:r>
            <w:r w:rsidRPr="00D74F5C">
              <w:t>AST</w:t>
            </w:r>
            <w:r w:rsidRPr="00D74F5C">
              <w:rPr>
                <w:lang w:val="el-GR"/>
              </w:rPr>
              <w:t xml:space="preserve">; αυξημένη </w:t>
            </w:r>
            <w:r w:rsidRPr="00D74F5C">
              <w:t>CPK</w:t>
            </w:r>
            <w:r w:rsidRPr="00D74F5C">
              <w:rPr>
                <w:lang w:val="el-GR"/>
              </w:rPr>
              <w:t xml:space="preserve"> του αίματος, αυξημένη γάμα-γλουταμυλτρανσφεράση, μη φυσιολογικές τιμές της ηπατικής λειτουργίας. </w:t>
            </w:r>
          </w:p>
        </w:tc>
        <w:tc>
          <w:tcPr>
            <w:tcW w:w="1066" w:type="pct"/>
            <w:shd w:val="clear" w:color="auto" w:fill="auto"/>
          </w:tcPr>
          <w:p w:rsidR="005E48CC" w:rsidRPr="00D74F5C" w:rsidRDefault="005E48CC" w:rsidP="00DF2270">
            <w:r w:rsidRPr="00D74F5C">
              <w:rPr>
                <w:lang w:val="el-GR"/>
              </w:rPr>
              <w:t>Όχι συχνή</w:t>
            </w:r>
          </w:p>
        </w:tc>
      </w:tr>
      <w:tr w:rsidR="00E16CAB" w:rsidRPr="00D74F5C" w:rsidTr="008C5D8D">
        <w:tc>
          <w:tcPr>
            <w:tcW w:w="1577" w:type="pct"/>
            <w:shd w:val="clear" w:color="auto" w:fill="auto"/>
          </w:tcPr>
          <w:p w:rsidR="00E16CAB" w:rsidRPr="00D74F5C" w:rsidRDefault="00E16CAB" w:rsidP="002F1EF1">
            <w:pPr>
              <w:rPr>
                <w:bCs/>
                <w:lang w:val="el-GR"/>
              </w:rPr>
            </w:pPr>
            <w:r w:rsidRPr="00D74F5C">
              <w:rPr>
                <w:bCs/>
                <w:lang w:val="el-GR"/>
              </w:rPr>
              <w:t>Διαταραχές του αναπνευστικού συστήματος, του θώρακα και του μεσοθωράκιου</w:t>
            </w:r>
          </w:p>
          <w:p w:rsidR="00E16CAB" w:rsidRPr="00D74F5C" w:rsidRDefault="00E16CAB" w:rsidP="002F1EF1">
            <w:pPr>
              <w:rPr>
                <w:bCs/>
                <w:lang w:val="el-GR"/>
              </w:rPr>
            </w:pPr>
          </w:p>
        </w:tc>
        <w:tc>
          <w:tcPr>
            <w:tcW w:w="2357" w:type="pct"/>
            <w:shd w:val="clear" w:color="auto" w:fill="auto"/>
          </w:tcPr>
          <w:p w:rsidR="00E16CAB" w:rsidRPr="00D74F5C" w:rsidRDefault="00E16CAB" w:rsidP="002F1EF1">
            <w:r w:rsidRPr="00D74F5C">
              <w:rPr>
                <w:lang w:val="el-GR"/>
              </w:rPr>
              <w:t xml:space="preserve">βήχας </w:t>
            </w:r>
          </w:p>
        </w:tc>
        <w:tc>
          <w:tcPr>
            <w:tcW w:w="1066" w:type="pct"/>
            <w:shd w:val="clear" w:color="auto" w:fill="auto"/>
          </w:tcPr>
          <w:p w:rsidR="00E16CAB" w:rsidRPr="00D74F5C" w:rsidRDefault="00E16CAB" w:rsidP="002F1EF1">
            <w:r w:rsidRPr="00D74F5C">
              <w:rPr>
                <w:lang w:val="el-GR"/>
              </w:rPr>
              <w:t>Όχι συχνή</w:t>
            </w:r>
          </w:p>
        </w:tc>
      </w:tr>
      <w:tr w:rsidR="005A13E8" w:rsidRPr="00D74F5C" w:rsidTr="005A13E8">
        <w:trPr>
          <w:trHeight w:val="263"/>
        </w:trPr>
        <w:tc>
          <w:tcPr>
            <w:tcW w:w="1577" w:type="pct"/>
            <w:vMerge w:val="restart"/>
            <w:shd w:val="clear" w:color="auto" w:fill="auto"/>
          </w:tcPr>
          <w:p w:rsidR="005A13E8" w:rsidRPr="00D74F5C" w:rsidRDefault="005A13E8" w:rsidP="002F1EF1">
            <w:r w:rsidRPr="00D74F5C">
              <w:rPr>
                <w:bCs/>
                <w:lang w:val="el-GR"/>
              </w:rPr>
              <w:t>Διαταραχές</w:t>
            </w:r>
            <w:r w:rsidRPr="00D74F5C">
              <w:rPr>
                <w:bCs/>
              </w:rPr>
              <w:t xml:space="preserve"> </w:t>
            </w:r>
            <w:r w:rsidRPr="00D74F5C">
              <w:rPr>
                <w:bCs/>
                <w:lang w:val="el-GR"/>
              </w:rPr>
              <w:t>του</w:t>
            </w:r>
            <w:r w:rsidRPr="00D74F5C">
              <w:rPr>
                <w:bCs/>
              </w:rPr>
              <w:t xml:space="preserve"> </w:t>
            </w:r>
            <w:r w:rsidRPr="00D74F5C">
              <w:rPr>
                <w:bCs/>
                <w:lang w:val="el-GR"/>
              </w:rPr>
              <w:t>γαστρεντερικού</w:t>
            </w:r>
            <w:r w:rsidRPr="00D74F5C">
              <w:rPr>
                <w:bCs/>
              </w:rPr>
              <w:t xml:space="preserve"> </w:t>
            </w:r>
          </w:p>
        </w:tc>
        <w:tc>
          <w:tcPr>
            <w:tcW w:w="2357" w:type="pct"/>
            <w:shd w:val="clear" w:color="auto" w:fill="auto"/>
          </w:tcPr>
          <w:p w:rsidR="005A13E8" w:rsidRPr="00D74F5C" w:rsidRDefault="005A13E8" w:rsidP="002F1EF1">
            <w:pPr>
              <w:rPr>
                <w:lang w:val="el-GR"/>
              </w:rPr>
            </w:pPr>
            <w:r w:rsidRPr="00D74F5C">
              <w:rPr>
                <w:lang w:val="el-GR"/>
              </w:rPr>
              <w:t xml:space="preserve">κοιλιακό άλγος, διάρροια, μετεωρισμός, </w:t>
            </w:r>
          </w:p>
        </w:tc>
        <w:tc>
          <w:tcPr>
            <w:tcW w:w="1066" w:type="pct"/>
            <w:shd w:val="clear" w:color="auto" w:fill="auto"/>
          </w:tcPr>
          <w:p w:rsidR="005A13E8" w:rsidRPr="00D74F5C" w:rsidRDefault="005A13E8" w:rsidP="002F1EF1">
            <w:r w:rsidRPr="00D74F5C">
              <w:rPr>
                <w:lang w:val="el-GR"/>
              </w:rPr>
              <w:t xml:space="preserve">Συχνή </w:t>
            </w:r>
          </w:p>
        </w:tc>
      </w:tr>
      <w:tr w:rsidR="005A13E8" w:rsidRPr="00D74F5C" w:rsidTr="008C5D8D">
        <w:trPr>
          <w:trHeight w:val="751"/>
        </w:trPr>
        <w:tc>
          <w:tcPr>
            <w:tcW w:w="1577" w:type="pct"/>
            <w:vMerge/>
            <w:shd w:val="clear" w:color="auto" w:fill="auto"/>
          </w:tcPr>
          <w:p w:rsidR="005A13E8" w:rsidRPr="00D74F5C" w:rsidRDefault="005A13E8" w:rsidP="002F1EF1">
            <w:pPr>
              <w:rPr>
                <w:bCs/>
                <w:lang w:val="el-GR"/>
              </w:rPr>
            </w:pPr>
          </w:p>
        </w:tc>
        <w:tc>
          <w:tcPr>
            <w:tcW w:w="2357" w:type="pct"/>
            <w:shd w:val="clear" w:color="auto" w:fill="auto"/>
          </w:tcPr>
          <w:p w:rsidR="005A13E8" w:rsidRPr="00D74F5C" w:rsidRDefault="005A13E8" w:rsidP="002F1EF1">
            <w:pPr>
              <w:rPr>
                <w:lang w:val="el-GR"/>
              </w:rPr>
            </w:pPr>
            <w:r w:rsidRPr="00D74F5C">
              <w:rPr>
                <w:lang w:val="el-GR"/>
              </w:rPr>
              <w:t xml:space="preserve">δυσπεψία, γαστροοισοφαγική παλινδρόμηση, ναυτία </w:t>
            </w:r>
          </w:p>
          <w:p w:rsidR="005A13E8" w:rsidRPr="00D74F5C" w:rsidRDefault="005A13E8" w:rsidP="002F1EF1">
            <w:pPr>
              <w:rPr>
                <w:lang w:val="el-GR"/>
              </w:rPr>
            </w:pPr>
          </w:p>
        </w:tc>
        <w:tc>
          <w:tcPr>
            <w:tcW w:w="1066" w:type="pct"/>
            <w:shd w:val="clear" w:color="auto" w:fill="auto"/>
          </w:tcPr>
          <w:p w:rsidR="005A13E8" w:rsidRPr="00D74F5C" w:rsidRDefault="005A13E8" w:rsidP="002F1EF1">
            <w:pPr>
              <w:rPr>
                <w:lang w:val="el-GR"/>
              </w:rPr>
            </w:pPr>
            <w:r w:rsidRPr="00D74F5C">
              <w:rPr>
                <w:lang w:val="el-GR"/>
              </w:rPr>
              <w:t>Όχι συχνή</w:t>
            </w:r>
          </w:p>
        </w:tc>
      </w:tr>
      <w:tr w:rsidR="00E16CAB" w:rsidRPr="00D74F5C" w:rsidTr="008C5D8D">
        <w:tc>
          <w:tcPr>
            <w:tcW w:w="1577" w:type="pct"/>
            <w:shd w:val="clear" w:color="auto" w:fill="auto"/>
          </w:tcPr>
          <w:p w:rsidR="00E16CAB" w:rsidRPr="00D74F5C" w:rsidRDefault="00E16CAB" w:rsidP="002F1EF1">
            <w:pPr>
              <w:rPr>
                <w:bCs/>
                <w:lang w:val="el-GR"/>
              </w:rPr>
            </w:pPr>
            <w:r w:rsidRPr="00D74F5C">
              <w:rPr>
                <w:bCs/>
                <w:lang w:val="el-GR"/>
              </w:rPr>
              <w:t>Διαταραχές του μυοσκελετικού συστήματος και του συνδετικού ιστού</w:t>
            </w:r>
          </w:p>
          <w:p w:rsidR="00E16CAB" w:rsidRPr="00D74F5C" w:rsidRDefault="00E16CAB" w:rsidP="002F1EF1">
            <w:pPr>
              <w:rPr>
                <w:lang w:val="el-GR"/>
              </w:rPr>
            </w:pPr>
          </w:p>
        </w:tc>
        <w:tc>
          <w:tcPr>
            <w:tcW w:w="2357" w:type="pct"/>
            <w:shd w:val="clear" w:color="auto" w:fill="auto"/>
          </w:tcPr>
          <w:p w:rsidR="00E16CAB" w:rsidRPr="00D74F5C" w:rsidRDefault="00E16CAB" w:rsidP="002F1EF1">
            <w:pPr>
              <w:rPr>
                <w:lang w:val="el-GR"/>
              </w:rPr>
            </w:pPr>
            <w:r w:rsidRPr="00D74F5C">
              <w:rPr>
                <w:lang w:val="el-GR"/>
              </w:rPr>
              <w:t xml:space="preserve">Αρθραλγία, μυϊκοί σπασμοί, </w:t>
            </w:r>
            <w:r w:rsidR="00881F77" w:rsidRPr="00D74F5C">
              <w:rPr>
                <w:lang w:val="el-GR"/>
              </w:rPr>
              <w:t>αυχεναλγία</w:t>
            </w:r>
          </w:p>
          <w:p w:rsidR="00E16CAB" w:rsidRPr="00D74F5C" w:rsidRDefault="00E16CAB" w:rsidP="002F1EF1">
            <w:pPr>
              <w:rPr>
                <w:lang w:val="el-GR"/>
              </w:rPr>
            </w:pPr>
          </w:p>
        </w:tc>
        <w:tc>
          <w:tcPr>
            <w:tcW w:w="1066" w:type="pct"/>
            <w:shd w:val="clear" w:color="auto" w:fill="auto"/>
          </w:tcPr>
          <w:p w:rsidR="00E16CAB" w:rsidRPr="00D74F5C" w:rsidRDefault="00E16CAB" w:rsidP="002F1EF1">
            <w:r w:rsidRPr="00D74F5C">
              <w:rPr>
                <w:lang w:val="el-GR"/>
              </w:rPr>
              <w:t>Όχι συχνή</w:t>
            </w:r>
          </w:p>
        </w:tc>
      </w:tr>
      <w:tr w:rsidR="00E16CAB" w:rsidRPr="00D74F5C" w:rsidTr="008C5D8D">
        <w:tc>
          <w:tcPr>
            <w:tcW w:w="1577" w:type="pct"/>
            <w:shd w:val="clear" w:color="auto" w:fill="auto"/>
          </w:tcPr>
          <w:p w:rsidR="00E16CAB" w:rsidRPr="00D74F5C" w:rsidRDefault="00E16CAB" w:rsidP="002F1EF1">
            <w:pPr>
              <w:rPr>
                <w:lang w:val="el-GR"/>
              </w:rPr>
            </w:pPr>
            <w:r w:rsidRPr="00D74F5C">
              <w:rPr>
                <w:lang w:val="el-GR"/>
              </w:rPr>
              <w:t>Διαταραχές του μεταβολισμού και της θρέψης</w:t>
            </w:r>
          </w:p>
          <w:p w:rsidR="00E16CAB" w:rsidRPr="00D74F5C" w:rsidRDefault="00E16CAB" w:rsidP="002F1EF1">
            <w:pPr>
              <w:rPr>
                <w:lang w:val="el-GR"/>
              </w:rPr>
            </w:pPr>
          </w:p>
        </w:tc>
        <w:tc>
          <w:tcPr>
            <w:tcW w:w="2357" w:type="pct"/>
            <w:shd w:val="clear" w:color="auto" w:fill="auto"/>
          </w:tcPr>
          <w:p w:rsidR="00E16CAB" w:rsidRPr="00D74F5C" w:rsidRDefault="00E16CAB" w:rsidP="002F1EF1">
            <w:pPr>
              <w:rPr>
                <w:lang w:val="el-GR"/>
              </w:rPr>
            </w:pPr>
            <w:r w:rsidRPr="00D74F5C">
              <w:rPr>
                <w:lang w:val="el-GR"/>
              </w:rPr>
              <w:t>μειωμένη όρεξη</w:t>
            </w:r>
          </w:p>
          <w:p w:rsidR="00E16CAB" w:rsidRPr="00D74F5C" w:rsidRDefault="00E16CAB" w:rsidP="002F1EF1"/>
        </w:tc>
        <w:tc>
          <w:tcPr>
            <w:tcW w:w="1066" w:type="pct"/>
            <w:shd w:val="clear" w:color="auto" w:fill="auto"/>
          </w:tcPr>
          <w:p w:rsidR="00E16CAB" w:rsidRPr="00D74F5C" w:rsidRDefault="00E16CAB" w:rsidP="002F1EF1">
            <w:r w:rsidRPr="00D74F5C">
              <w:rPr>
                <w:lang w:val="el-GR"/>
              </w:rPr>
              <w:t>Όχι συχνή</w:t>
            </w:r>
          </w:p>
        </w:tc>
      </w:tr>
      <w:tr w:rsidR="00E16CAB" w:rsidRPr="00D74F5C" w:rsidTr="008C5D8D">
        <w:tc>
          <w:tcPr>
            <w:tcW w:w="1577" w:type="pct"/>
            <w:shd w:val="clear" w:color="auto" w:fill="auto"/>
          </w:tcPr>
          <w:p w:rsidR="00E16CAB" w:rsidRPr="00D74F5C" w:rsidRDefault="00E16CAB" w:rsidP="002F1EF1">
            <w:pPr>
              <w:rPr>
                <w:lang w:val="el-GR"/>
              </w:rPr>
            </w:pPr>
            <w:r w:rsidRPr="00D74F5C">
              <w:rPr>
                <w:lang w:val="el-GR"/>
              </w:rPr>
              <w:t>Αγγειακές διαταραχές</w:t>
            </w:r>
          </w:p>
          <w:p w:rsidR="00E16CAB" w:rsidRPr="00D74F5C" w:rsidRDefault="00E16CAB" w:rsidP="002F1EF1"/>
        </w:tc>
        <w:tc>
          <w:tcPr>
            <w:tcW w:w="2357" w:type="pct"/>
            <w:shd w:val="clear" w:color="auto" w:fill="auto"/>
          </w:tcPr>
          <w:p w:rsidR="00E16CAB" w:rsidRPr="00D74F5C" w:rsidRDefault="00E16CAB" w:rsidP="002F1EF1">
            <w:pPr>
              <w:rPr>
                <w:lang w:val="el-GR"/>
              </w:rPr>
            </w:pPr>
            <w:r w:rsidRPr="00D74F5C">
              <w:rPr>
                <w:lang w:val="el-GR"/>
              </w:rPr>
              <w:t>έξαψη, υπέρταση</w:t>
            </w:r>
          </w:p>
          <w:p w:rsidR="00E16CAB" w:rsidRPr="00D74F5C" w:rsidRDefault="00E16CAB" w:rsidP="002F1EF1"/>
        </w:tc>
        <w:tc>
          <w:tcPr>
            <w:tcW w:w="1066" w:type="pct"/>
            <w:shd w:val="clear" w:color="auto" w:fill="auto"/>
          </w:tcPr>
          <w:p w:rsidR="00E16CAB" w:rsidRPr="00D74F5C" w:rsidRDefault="00E16CAB" w:rsidP="002F1EF1">
            <w:r w:rsidRPr="00D74F5C">
              <w:rPr>
                <w:lang w:val="el-GR"/>
              </w:rPr>
              <w:t>Όχι σ</w:t>
            </w:r>
            <w:r w:rsidR="00980230" w:rsidRPr="00D74F5C">
              <w:rPr>
                <w:lang w:val="el-GR"/>
              </w:rPr>
              <w:t>υ</w:t>
            </w:r>
            <w:r w:rsidRPr="00D74F5C">
              <w:rPr>
                <w:lang w:val="el-GR"/>
              </w:rPr>
              <w:t>χνή</w:t>
            </w:r>
          </w:p>
        </w:tc>
      </w:tr>
      <w:tr w:rsidR="00E16CAB" w:rsidRPr="00D74F5C" w:rsidTr="008C5D8D">
        <w:tc>
          <w:tcPr>
            <w:tcW w:w="1577" w:type="pct"/>
            <w:vMerge w:val="restart"/>
            <w:shd w:val="clear" w:color="auto" w:fill="auto"/>
          </w:tcPr>
          <w:p w:rsidR="00E16CAB" w:rsidRPr="00D74F5C" w:rsidRDefault="00E16CAB" w:rsidP="008C5D8D">
            <w:pPr>
              <w:keepNext/>
              <w:rPr>
                <w:lang w:val="el-GR"/>
              </w:rPr>
            </w:pPr>
            <w:r w:rsidRPr="00D74F5C">
              <w:rPr>
                <w:lang w:val="el-GR"/>
              </w:rPr>
              <w:t xml:space="preserve">Γενικές διαταραχές και καταστάσεις της οδού χορήγησης </w:t>
            </w:r>
          </w:p>
          <w:p w:rsidR="00E16CAB" w:rsidRPr="00D74F5C" w:rsidRDefault="00E16CAB" w:rsidP="008C5D8D">
            <w:pPr>
              <w:keepNext/>
              <w:rPr>
                <w:lang w:val="el-GR"/>
              </w:rPr>
            </w:pPr>
          </w:p>
        </w:tc>
        <w:tc>
          <w:tcPr>
            <w:tcW w:w="2357" w:type="pct"/>
            <w:shd w:val="clear" w:color="auto" w:fill="auto"/>
          </w:tcPr>
          <w:p w:rsidR="00E16CAB" w:rsidRPr="00D74F5C" w:rsidRDefault="00E16CAB" w:rsidP="008C5D8D">
            <w:pPr>
              <w:keepNext/>
            </w:pPr>
            <w:r w:rsidRPr="00D74F5C">
              <w:rPr>
                <w:lang w:val="el-GR"/>
              </w:rPr>
              <w:t xml:space="preserve">κόπωση </w:t>
            </w:r>
          </w:p>
        </w:tc>
        <w:tc>
          <w:tcPr>
            <w:tcW w:w="1066" w:type="pct"/>
            <w:shd w:val="clear" w:color="auto" w:fill="auto"/>
          </w:tcPr>
          <w:p w:rsidR="00E16CAB" w:rsidRPr="00D74F5C" w:rsidRDefault="00E16CAB" w:rsidP="008C5D8D">
            <w:pPr>
              <w:keepNext/>
            </w:pPr>
            <w:r w:rsidRPr="00D74F5C">
              <w:rPr>
                <w:lang w:val="el-GR"/>
              </w:rPr>
              <w:t>Συχνή</w:t>
            </w:r>
          </w:p>
        </w:tc>
      </w:tr>
      <w:tr w:rsidR="00E16CAB" w:rsidRPr="00D74F5C" w:rsidTr="008C5D8D">
        <w:tc>
          <w:tcPr>
            <w:tcW w:w="1577" w:type="pct"/>
            <w:vMerge/>
            <w:tcBorders>
              <w:bottom w:val="single" w:sz="12" w:space="0" w:color="auto"/>
            </w:tcBorders>
            <w:shd w:val="clear" w:color="auto" w:fill="auto"/>
          </w:tcPr>
          <w:p w:rsidR="00E16CAB" w:rsidRPr="00D74F5C" w:rsidRDefault="00E16CAB" w:rsidP="008C5D8D">
            <w:pPr>
              <w:keepNext/>
            </w:pPr>
          </w:p>
        </w:tc>
        <w:tc>
          <w:tcPr>
            <w:tcW w:w="2357" w:type="pct"/>
            <w:tcBorders>
              <w:bottom w:val="single" w:sz="12" w:space="0" w:color="auto"/>
            </w:tcBorders>
            <w:shd w:val="clear" w:color="auto" w:fill="auto"/>
          </w:tcPr>
          <w:p w:rsidR="00E16CAB" w:rsidRPr="00D74F5C" w:rsidRDefault="00E16CAB" w:rsidP="008C5D8D">
            <w:pPr>
              <w:keepNext/>
            </w:pPr>
            <w:r w:rsidRPr="00D74F5C">
              <w:rPr>
                <w:lang w:val="el-GR"/>
              </w:rPr>
              <w:t>θωρακικό</w:t>
            </w:r>
            <w:r w:rsidRPr="00D74F5C">
              <w:t xml:space="preserve"> </w:t>
            </w:r>
            <w:r w:rsidRPr="00D74F5C">
              <w:rPr>
                <w:lang w:val="el-GR"/>
              </w:rPr>
              <w:t>άλγος</w:t>
            </w:r>
            <w:r w:rsidRPr="00D74F5C">
              <w:t xml:space="preserve">, </w:t>
            </w:r>
            <w:r w:rsidRPr="00D74F5C">
              <w:rPr>
                <w:lang w:val="el-GR"/>
              </w:rPr>
              <w:t>άλγος</w:t>
            </w:r>
            <w:r w:rsidRPr="00D74F5C">
              <w:t xml:space="preserve"> </w:t>
            </w:r>
          </w:p>
        </w:tc>
        <w:tc>
          <w:tcPr>
            <w:tcW w:w="1066" w:type="pct"/>
            <w:tcBorders>
              <w:bottom w:val="single" w:sz="12" w:space="0" w:color="auto"/>
            </w:tcBorders>
            <w:shd w:val="clear" w:color="auto" w:fill="auto"/>
          </w:tcPr>
          <w:p w:rsidR="00E16CAB" w:rsidRPr="00D74F5C" w:rsidRDefault="00E16CAB" w:rsidP="008C5D8D">
            <w:pPr>
              <w:keepNext/>
            </w:pPr>
            <w:r w:rsidRPr="00D74F5C">
              <w:rPr>
                <w:lang w:val="el-GR"/>
              </w:rPr>
              <w:t>Όχι συχνή</w:t>
            </w:r>
          </w:p>
        </w:tc>
      </w:tr>
      <w:tr w:rsidR="00E16CAB" w:rsidRPr="002B3B7A" w:rsidTr="008C5D8D">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rsidR="00E16CAB" w:rsidRPr="00D74F5C" w:rsidRDefault="00E16CAB" w:rsidP="002F1EF1">
            <w:pPr>
              <w:rPr>
                <w:b/>
                <w:sz w:val="22"/>
                <w:szCs w:val="22"/>
                <w:lang w:val="el-GR"/>
              </w:rPr>
            </w:pPr>
            <w:r w:rsidRPr="00D74F5C">
              <w:rPr>
                <w:b/>
                <w:sz w:val="22"/>
                <w:szCs w:val="22"/>
                <w:lang w:val="el-GR"/>
              </w:rPr>
              <w:t xml:space="preserve">Επιπρόσθετες ανεπιθύμητες </w:t>
            </w:r>
            <w:r w:rsidR="0015445E" w:rsidRPr="00D74F5C">
              <w:rPr>
                <w:b/>
                <w:sz w:val="22"/>
                <w:szCs w:val="22"/>
                <w:lang w:val="el-GR"/>
              </w:rPr>
              <w:t xml:space="preserve">αντιδράσεις </w:t>
            </w:r>
            <w:r w:rsidRPr="00D74F5C">
              <w:rPr>
                <w:b/>
                <w:sz w:val="22"/>
                <w:szCs w:val="22"/>
                <w:lang w:val="el-GR"/>
              </w:rPr>
              <w:t xml:space="preserve">με το </w:t>
            </w:r>
            <w:proofErr w:type="spellStart"/>
            <w:r w:rsidRPr="00D74F5C">
              <w:rPr>
                <w:b/>
                <w:sz w:val="22"/>
                <w:szCs w:val="22"/>
              </w:rPr>
              <w:t>Ezetrol</w:t>
            </w:r>
            <w:proofErr w:type="spellEnd"/>
            <w:r w:rsidRPr="00D74F5C">
              <w:rPr>
                <w:b/>
                <w:sz w:val="22"/>
                <w:szCs w:val="22"/>
                <w:lang w:val="el-GR"/>
              </w:rPr>
              <w:t xml:space="preserve"> συγχορηγούμενο με μία στατίνη:</w:t>
            </w:r>
          </w:p>
          <w:p w:rsidR="00E16CAB" w:rsidRPr="00D74F5C" w:rsidRDefault="00E16CAB" w:rsidP="002F1EF1">
            <w:pPr>
              <w:rPr>
                <w:b/>
                <w:sz w:val="22"/>
                <w:szCs w:val="22"/>
                <w:lang w:val="el-GR"/>
              </w:rPr>
            </w:pPr>
          </w:p>
        </w:tc>
      </w:tr>
      <w:tr w:rsidR="00E16CAB" w:rsidRPr="00D74F5C" w:rsidTr="008C5D8D">
        <w:tc>
          <w:tcPr>
            <w:tcW w:w="1577" w:type="pct"/>
            <w:tcBorders>
              <w:top w:val="single" w:sz="12" w:space="0" w:color="auto"/>
            </w:tcBorders>
            <w:shd w:val="clear" w:color="auto" w:fill="auto"/>
          </w:tcPr>
          <w:p w:rsidR="00E16CAB" w:rsidRPr="00D74F5C" w:rsidRDefault="00E16CAB" w:rsidP="002F1EF1">
            <w:pPr>
              <w:rPr>
                <w:b/>
                <w:lang w:val="el-GR"/>
              </w:rPr>
            </w:pPr>
            <w:r w:rsidRPr="00D74F5C">
              <w:rPr>
                <w:b/>
                <w:lang w:val="el-GR"/>
              </w:rPr>
              <w:t>Κατηγορία οργ</w:t>
            </w:r>
            <w:r w:rsidR="00281386" w:rsidRPr="00D74F5C">
              <w:rPr>
                <w:b/>
                <w:lang w:val="el-GR"/>
              </w:rPr>
              <w:t>ανικό</w:t>
            </w:r>
            <w:r w:rsidRPr="00D74F5C">
              <w:rPr>
                <w:b/>
                <w:lang w:val="el-GR"/>
              </w:rPr>
              <w:t xml:space="preserve"> σ</w:t>
            </w:r>
            <w:r w:rsidR="00281386" w:rsidRPr="00D74F5C">
              <w:rPr>
                <w:b/>
                <w:lang w:val="el-GR"/>
              </w:rPr>
              <w:t>ύ</w:t>
            </w:r>
            <w:r w:rsidRPr="00D74F5C">
              <w:rPr>
                <w:b/>
                <w:lang w:val="el-GR"/>
              </w:rPr>
              <w:t>στ</w:t>
            </w:r>
            <w:r w:rsidR="00281386" w:rsidRPr="00D74F5C">
              <w:rPr>
                <w:b/>
                <w:lang w:val="el-GR"/>
              </w:rPr>
              <w:t>ημα</w:t>
            </w:r>
          </w:p>
          <w:p w:rsidR="00E16CAB" w:rsidRPr="00D74F5C" w:rsidRDefault="00E16CAB" w:rsidP="002F1EF1">
            <w:pPr>
              <w:rPr>
                <w:b/>
              </w:rPr>
            </w:pPr>
          </w:p>
        </w:tc>
        <w:tc>
          <w:tcPr>
            <w:tcW w:w="2357" w:type="pct"/>
            <w:tcBorders>
              <w:top w:val="single" w:sz="12" w:space="0" w:color="auto"/>
            </w:tcBorders>
            <w:shd w:val="clear" w:color="auto" w:fill="auto"/>
          </w:tcPr>
          <w:p w:rsidR="00E16CAB" w:rsidRPr="00D74F5C" w:rsidRDefault="00E16CAB" w:rsidP="00783A74">
            <w:pPr>
              <w:rPr>
                <w:b/>
              </w:rPr>
            </w:pPr>
            <w:r w:rsidRPr="00D74F5C">
              <w:rPr>
                <w:b/>
                <w:lang w:val="el-GR"/>
              </w:rPr>
              <w:lastRenderedPageBreak/>
              <w:t xml:space="preserve">Ανεπιθύμητες </w:t>
            </w:r>
            <w:r w:rsidR="00783A74" w:rsidRPr="00D74F5C">
              <w:rPr>
                <w:b/>
                <w:lang w:val="el-GR"/>
              </w:rPr>
              <w:t>αντιδράσεις</w:t>
            </w:r>
          </w:p>
        </w:tc>
        <w:tc>
          <w:tcPr>
            <w:tcW w:w="1066" w:type="pct"/>
            <w:tcBorders>
              <w:top w:val="single" w:sz="12" w:space="0" w:color="auto"/>
            </w:tcBorders>
            <w:shd w:val="clear" w:color="auto" w:fill="auto"/>
          </w:tcPr>
          <w:p w:rsidR="00E16CAB" w:rsidRPr="00D74F5C" w:rsidRDefault="00E16CAB" w:rsidP="008C5D8D">
            <w:pPr>
              <w:keepNext/>
              <w:rPr>
                <w:b/>
                <w:lang w:val="el-GR"/>
              </w:rPr>
            </w:pPr>
            <w:r w:rsidRPr="00D74F5C">
              <w:rPr>
                <w:b/>
                <w:lang w:val="el-GR"/>
              </w:rPr>
              <w:t>Συχνότητα</w:t>
            </w:r>
          </w:p>
          <w:p w:rsidR="00E16CAB" w:rsidRPr="00D74F5C" w:rsidRDefault="00E16CAB" w:rsidP="002F1EF1">
            <w:pPr>
              <w:rPr>
                <w:b/>
              </w:rPr>
            </w:pPr>
          </w:p>
        </w:tc>
      </w:tr>
      <w:tr w:rsidR="00E16CAB" w:rsidRPr="00D74F5C" w:rsidTr="008C5D8D">
        <w:tc>
          <w:tcPr>
            <w:tcW w:w="1577" w:type="pct"/>
            <w:shd w:val="clear" w:color="auto" w:fill="auto"/>
          </w:tcPr>
          <w:p w:rsidR="00E16CAB" w:rsidRPr="00D74F5C" w:rsidRDefault="000E792F" w:rsidP="002F1EF1">
            <w:r w:rsidRPr="00D74F5C">
              <w:rPr>
                <w:lang w:val="el-GR"/>
              </w:rPr>
              <w:lastRenderedPageBreak/>
              <w:t>Παρακλινικές εξετάσεις</w:t>
            </w:r>
          </w:p>
        </w:tc>
        <w:tc>
          <w:tcPr>
            <w:tcW w:w="2357" w:type="pct"/>
            <w:shd w:val="clear" w:color="auto" w:fill="auto"/>
          </w:tcPr>
          <w:p w:rsidR="00E16CAB" w:rsidRPr="00D74F5C" w:rsidRDefault="00E16CAB" w:rsidP="002F1EF1">
            <w:pPr>
              <w:rPr>
                <w:lang w:val="el-GR"/>
              </w:rPr>
            </w:pPr>
            <w:r w:rsidRPr="00D74F5C">
              <w:rPr>
                <w:lang w:val="el-GR"/>
              </w:rPr>
              <w:t xml:space="preserve">Αυξημένη </w:t>
            </w:r>
            <w:r w:rsidRPr="00D74F5C">
              <w:t>ALT</w:t>
            </w:r>
            <w:r w:rsidRPr="00D74F5C">
              <w:rPr>
                <w:lang w:val="el-GR"/>
              </w:rPr>
              <w:t xml:space="preserve"> και/ή </w:t>
            </w:r>
            <w:r w:rsidRPr="00D74F5C">
              <w:t>AST</w:t>
            </w:r>
          </w:p>
          <w:p w:rsidR="00E16CAB" w:rsidRPr="00D74F5C" w:rsidRDefault="00E16CAB" w:rsidP="002F1EF1"/>
        </w:tc>
        <w:tc>
          <w:tcPr>
            <w:tcW w:w="1066" w:type="pct"/>
            <w:shd w:val="clear" w:color="auto" w:fill="auto"/>
          </w:tcPr>
          <w:p w:rsidR="00E16CAB" w:rsidRPr="00D74F5C" w:rsidRDefault="00E16CAB" w:rsidP="002F1EF1">
            <w:r w:rsidRPr="00D74F5C">
              <w:rPr>
                <w:lang w:val="el-GR"/>
              </w:rPr>
              <w:t>Συχνή</w:t>
            </w:r>
          </w:p>
        </w:tc>
      </w:tr>
      <w:tr w:rsidR="00E16CAB" w:rsidRPr="00D74F5C" w:rsidTr="008C5D8D">
        <w:tc>
          <w:tcPr>
            <w:tcW w:w="1577" w:type="pct"/>
            <w:vMerge w:val="restart"/>
            <w:shd w:val="clear" w:color="auto" w:fill="auto"/>
          </w:tcPr>
          <w:p w:rsidR="00E16CAB" w:rsidRPr="00D74F5C" w:rsidRDefault="00E16CAB" w:rsidP="002F1EF1">
            <w:pPr>
              <w:rPr>
                <w:bCs/>
                <w:lang w:val="el-GR"/>
              </w:rPr>
            </w:pPr>
            <w:r w:rsidRPr="00D74F5C">
              <w:rPr>
                <w:bCs/>
                <w:lang w:val="el-GR"/>
              </w:rPr>
              <w:t>Διαταραχές του νευρικού συστήματος</w:t>
            </w:r>
          </w:p>
          <w:p w:rsidR="00E16CAB" w:rsidRPr="00D74F5C" w:rsidRDefault="00E16CAB" w:rsidP="002F1EF1">
            <w:pPr>
              <w:rPr>
                <w:bCs/>
              </w:rPr>
            </w:pPr>
          </w:p>
        </w:tc>
        <w:tc>
          <w:tcPr>
            <w:tcW w:w="2357" w:type="pct"/>
            <w:shd w:val="clear" w:color="auto" w:fill="auto"/>
          </w:tcPr>
          <w:p w:rsidR="00E16CAB" w:rsidRPr="00D74F5C" w:rsidRDefault="00E16CAB" w:rsidP="002F1EF1">
            <w:r w:rsidRPr="00D74F5C">
              <w:rPr>
                <w:lang w:val="el-GR"/>
              </w:rPr>
              <w:t xml:space="preserve">κεφαλαλγία </w:t>
            </w:r>
          </w:p>
        </w:tc>
        <w:tc>
          <w:tcPr>
            <w:tcW w:w="1066" w:type="pct"/>
            <w:shd w:val="clear" w:color="auto" w:fill="auto"/>
          </w:tcPr>
          <w:p w:rsidR="00E16CAB" w:rsidRPr="00D74F5C" w:rsidRDefault="00E16CAB" w:rsidP="002F1EF1">
            <w:r w:rsidRPr="00D74F5C">
              <w:rPr>
                <w:lang w:val="el-GR"/>
              </w:rPr>
              <w:t>Συχνή</w:t>
            </w:r>
          </w:p>
        </w:tc>
      </w:tr>
      <w:tr w:rsidR="00E16CAB" w:rsidRPr="00D74F5C" w:rsidTr="008C5D8D">
        <w:tc>
          <w:tcPr>
            <w:tcW w:w="1577" w:type="pct"/>
            <w:vMerge/>
            <w:shd w:val="clear" w:color="auto" w:fill="auto"/>
          </w:tcPr>
          <w:p w:rsidR="00E16CAB" w:rsidRPr="00D74F5C" w:rsidRDefault="00E16CAB" w:rsidP="002F1EF1">
            <w:pPr>
              <w:rPr>
                <w:bCs/>
              </w:rPr>
            </w:pPr>
          </w:p>
        </w:tc>
        <w:tc>
          <w:tcPr>
            <w:tcW w:w="2357" w:type="pct"/>
            <w:shd w:val="clear" w:color="auto" w:fill="auto"/>
          </w:tcPr>
          <w:p w:rsidR="00E16CAB" w:rsidRPr="00D74F5C" w:rsidRDefault="00E16CAB" w:rsidP="002F1EF1">
            <w:r w:rsidRPr="00D74F5C">
              <w:rPr>
                <w:lang w:val="el-GR"/>
              </w:rPr>
              <w:t xml:space="preserve">παραισθησία </w:t>
            </w:r>
          </w:p>
        </w:tc>
        <w:tc>
          <w:tcPr>
            <w:tcW w:w="1066" w:type="pct"/>
            <w:shd w:val="clear" w:color="auto" w:fill="auto"/>
          </w:tcPr>
          <w:p w:rsidR="00E16CAB" w:rsidRPr="00D74F5C" w:rsidRDefault="00E16CAB" w:rsidP="002F1EF1">
            <w:r w:rsidRPr="00D74F5C">
              <w:rPr>
                <w:lang w:val="el-GR"/>
              </w:rPr>
              <w:t>Όχι συχνή</w:t>
            </w:r>
          </w:p>
        </w:tc>
      </w:tr>
      <w:tr w:rsidR="00E16CAB" w:rsidRPr="00D74F5C" w:rsidTr="008C5D8D">
        <w:tc>
          <w:tcPr>
            <w:tcW w:w="1577" w:type="pct"/>
            <w:shd w:val="clear" w:color="auto" w:fill="auto"/>
          </w:tcPr>
          <w:p w:rsidR="00E16CAB" w:rsidRPr="00D74F5C" w:rsidRDefault="00E16CAB" w:rsidP="002F1EF1">
            <w:r w:rsidRPr="00D74F5C">
              <w:rPr>
                <w:bCs/>
                <w:lang w:val="el-GR"/>
              </w:rPr>
              <w:t>Διαταραχές</w:t>
            </w:r>
            <w:r w:rsidRPr="00D74F5C">
              <w:rPr>
                <w:bCs/>
              </w:rPr>
              <w:t xml:space="preserve"> </w:t>
            </w:r>
            <w:r w:rsidRPr="00D74F5C">
              <w:rPr>
                <w:bCs/>
                <w:lang w:val="el-GR"/>
              </w:rPr>
              <w:t>του</w:t>
            </w:r>
            <w:r w:rsidRPr="00D74F5C">
              <w:rPr>
                <w:bCs/>
              </w:rPr>
              <w:t xml:space="preserve"> </w:t>
            </w:r>
            <w:r w:rsidRPr="00D74F5C">
              <w:rPr>
                <w:bCs/>
                <w:lang w:val="el-GR"/>
              </w:rPr>
              <w:t>γαστρεντερικού</w:t>
            </w:r>
          </w:p>
        </w:tc>
        <w:tc>
          <w:tcPr>
            <w:tcW w:w="2357" w:type="pct"/>
            <w:shd w:val="clear" w:color="auto" w:fill="auto"/>
          </w:tcPr>
          <w:p w:rsidR="00E16CAB" w:rsidRPr="00D74F5C" w:rsidRDefault="00E16CAB" w:rsidP="002F1EF1">
            <w:pPr>
              <w:rPr>
                <w:lang w:val="el-GR"/>
              </w:rPr>
            </w:pPr>
            <w:r w:rsidRPr="00D74F5C">
              <w:rPr>
                <w:lang w:val="el-GR"/>
              </w:rPr>
              <w:t>ξηροστομία</w:t>
            </w:r>
            <w:r w:rsidRPr="00D74F5C">
              <w:t xml:space="preserve">, </w:t>
            </w:r>
            <w:r w:rsidRPr="00D74F5C">
              <w:rPr>
                <w:lang w:val="el-GR"/>
              </w:rPr>
              <w:t>γαστρίτιδα</w:t>
            </w:r>
            <w:r w:rsidRPr="00D74F5C">
              <w:t xml:space="preserve"> </w:t>
            </w:r>
          </w:p>
        </w:tc>
        <w:tc>
          <w:tcPr>
            <w:tcW w:w="1066" w:type="pct"/>
            <w:shd w:val="clear" w:color="auto" w:fill="auto"/>
          </w:tcPr>
          <w:p w:rsidR="00E16CAB" w:rsidRPr="00D74F5C" w:rsidRDefault="00E16CAB" w:rsidP="002F1EF1">
            <w:r w:rsidRPr="00D74F5C">
              <w:rPr>
                <w:lang w:val="el-GR"/>
              </w:rPr>
              <w:t>Όχι συχνή</w:t>
            </w:r>
          </w:p>
        </w:tc>
      </w:tr>
      <w:tr w:rsidR="00E16CAB" w:rsidRPr="00D74F5C" w:rsidTr="008C5D8D">
        <w:tc>
          <w:tcPr>
            <w:tcW w:w="1577" w:type="pct"/>
            <w:shd w:val="clear" w:color="auto" w:fill="auto"/>
          </w:tcPr>
          <w:p w:rsidR="00E16CAB" w:rsidRPr="00D74F5C" w:rsidRDefault="00E16CAB" w:rsidP="002F1EF1">
            <w:pPr>
              <w:rPr>
                <w:bCs/>
                <w:lang w:val="el-GR"/>
              </w:rPr>
            </w:pPr>
            <w:r w:rsidRPr="00D74F5C">
              <w:rPr>
                <w:bCs/>
                <w:lang w:val="el-GR"/>
              </w:rPr>
              <w:t xml:space="preserve">Διαταραχές του δέρματος και του υποδόριου ιστού </w:t>
            </w:r>
          </w:p>
        </w:tc>
        <w:tc>
          <w:tcPr>
            <w:tcW w:w="2357" w:type="pct"/>
            <w:shd w:val="clear" w:color="auto" w:fill="auto"/>
          </w:tcPr>
          <w:p w:rsidR="00E16CAB" w:rsidRPr="00D74F5C" w:rsidRDefault="00E16CAB" w:rsidP="002F1EF1">
            <w:r w:rsidRPr="00D74F5C">
              <w:rPr>
                <w:lang w:val="el-GR"/>
              </w:rPr>
              <w:t>κνησμός</w:t>
            </w:r>
            <w:r w:rsidRPr="00D74F5C">
              <w:t xml:space="preserve">, </w:t>
            </w:r>
            <w:r w:rsidRPr="00D74F5C">
              <w:rPr>
                <w:lang w:val="el-GR"/>
              </w:rPr>
              <w:t>εξάνθημα</w:t>
            </w:r>
            <w:r w:rsidRPr="00D74F5C">
              <w:t xml:space="preserve">, </w:t>
            </w:r>
            <w:r w:rsidRPr="00D74F5C">
              <w:rPr>
                <w:lang w:val="el-GR"/>
              </w:rPr>
              <w:t>κνίδωση</w:t>
            </w:r>
            <w:r w:rsidRPr="00D74F5C">
              <w:t xml:space="preserve"> </w:t>
            </w:r>
          </w:p>
        </w:tc>
        <w:tc>
          <w:tcPr>
            <w:tcW w:w="1066" w:type="pct"/>
            <w:shd w:val="clear" w:color="auto" w:fill="auto"/>
          </w:tcPr>
          <w:p w:rsidR="00E16CAB" w:rsidRPr="00D74F5C" w:rsidRDefault="00E16CAB" w:rsidP="002F1EF1">
            <w:r w:rsidRPr="00D74F5C">
              <w:rPr>
                <w:lang w:val="el-GR"/>
              </w:rPr>
              <w:t>Όχι συχνή</w:t>
            </w:r>
          </w:p>
        </w:tc>
      </w:tr>
      <w:tr w:rsidR="00E16CAB" w:rsidRPr="00D74F5C" w:rsidTr="008C5D8D">
        <w:tc>
          <w:tcPr>
            <w:tcW w:w="1577" w:type="pct"/>
            <w:vMerge w:val="restart"/>
            <w:shd w:val="clear" w:color="auto" w:fill="auto"/>
          </w:tcPr>
          <w:p w:rsidR="00E16CAB" w:rsidRPr="00D74F5C" w:rsidRDefault="00E16CAB" w:rsidP="002F1EF1">
            <w:pPr>
              <w:rPr>
                <w:bCs/>
                <w:lang w:val="el-GR"/>
              </w:rPr>
            </w:pPr>
            <w:r w:rsidRPr="00D74F5C">
              <w:rPr>
                <w:bCs/>
                <w:lang w:val="el-GR"/>
              </w:rPr>
              <w:t>Διαταραχές του μυοσκελετικού συστήματος και του συνδετικού ιστού</w:t>
            </w:r>
          </w:p>
          <w:p w:rsidR="00E16CAB" w:rsidRPr="00D74F5C" w:rsidRDefault="00E16CAB" w:rsidP="002F1EF1">
            <w:pPr>
              <w:rPr>
                <w:lang w:val="el-GR"/>
              </w:rPr>
            </w:pPr>
          </w:p>
        </w:tc>
        <w:tc>
          <w:tcPr>
            <w:tcW w:w="2357" w:type="pct"/>
            <w:shd w:val="clear" w:color="auto" w:fill="auto"/>
          </w:tcPr>
          <w:p w:rsidR="00E16CAB" w:rsidRPr="00D74F5C" w:rsidRDefault="00E16CAB" w:rsidP="002F1EF1">
            <w:r w:rsidRPr="00D74F5C">
              <w:rPr>
                <w:lang w:val="el-GR"/>
              </w:rPr>
              <w:t>μυαλγία</w:t>
            </w:r>
          </w:p>
        </w:tc>
        <w:tc>
          <w:tcPr>
            <w:tcW w:w="1066" w:type="pct"/>
            <w:shd w:val="clear" w:color="auto" w:fill="auto"/>
          </w:tcPr>
          <w:p w:rsidR="00E16CAB" w:rsidRPr="00D74F5C" w:rsidRDefault="00E16CAB" w:rsidP="002F1EF1">
            <w:r w:rsidRPr="00D74F5C">
              <w:rPr>
                <w:lang w:val="el-GR"/>
              </w:rPr>
              <w:t>Συχνή</w:t>
            </w:r>
          </w:p>
        </w:tc>
      </w:tr>
      <w:tr w:rsidR="00E16CAB" w:rsidRPr="00D74F5C" w:rsidTr="008C5D8D">
        <w:tc>
          <w:tcPr>
            <w:tcW w:w="1577" w:type="pct"/>
            <w:vMerge/>
            <w:shd w:val="clear" w:color="auto" w:fill="auto"/>
          </w:tcPr>
          <w:p w:rsidR="00E16CAB" w:rsidRPr="00D74F5C" w:rsidRDefault="00E16CAB" w:rsidP="002F1EF1"/>
        </w:tc>
        <w:tc>
          <w:tcPr>
            <w:tcW w:w="2357" w:type="pct"/>
            <w:shd w:val="clear" w:color="auto" w:fill="auto"/>
          </w:tcPr>
          <w:p w:rsidR="00E16CAB" w:rsidRPr="00D74F5C" w:rsidRDefault="00E16CAB" w:rsidP="002F1EF1">
            <w:pPr>
              <w:rPr>
                <w:lang w:val="el-GR"/>
              </w:rPr>
            </w:pPr>
            <w:r w:rsidRPr="00D74F5C">
              <w:rPr>
                <w:lang w:val="el-GR"/>
              </w:rPr>
              <w:t>οσφυαλγία, μυϊκή αδυναμία, πόνος στα άκρα</w:t>
            </w:r>
          </w:p>
        </w:tc>
        <w:tc>
          <w:tcPr>
            <w:tcW w:w="1066" w:type="pct"/>
            <w:shd w:val="clear" w:color="auto" w:fill="auto"/>
          </w:tcPr>
          <w:p w:rsidR="00E16CAB" w:rsidRPr="00D74F5C" w:rsidRDefault="00E16CAB" w:rsidP="002F1EF1">
            <w:r w:rsidRPr="00D74F5C">
              <w:rPr>
                <w:lang w:val="el-GR"/>
              </w:rPr>
              <w:t>Όχι συχνή</w:t>
            </w:r>
          </w:p>
        </w:tc>
      </w:tr>
      <w:tr w:rsidR="00E16CAB" w:rsidRPr="00D74F5C" w:rsidTr="008C5D8D">
        <w:tc>
          <w:tcPr>
            <w:tcW w:w="1577" w:type="pct"/>
            <w:shd w:val="clear" w:color="auto" w:fill="auto"/>
          </w:tcPr>
          <w:p w:rsidR="00E16CAB" w:rsidRPr="00D74F5C" w:rsidRDefault="00E16CAB" w:rsidP="002F1EF1">
            <w:pPr>
              <w:rPr>
                <w:lang w:val="el-GR"/>
              </w:rPr>
            </w:pPr>
            <w:r w:rsidRPr="00D74F5C">
              <w:rPr>
                <w:lang w:val="el-GR"/>
              </w:rPr>
              <w:t xml:space="preserve">Γενικές διαταραχές και καταστάσεις της οδού χορήγησης </w:t>
            </w:r>
          </w:p>
          <w:p w:rsidR="00E16CAB" w:rsidRPr="00D74F5C" w:rsidRDefault="00E16CAB" w:rsidP="002F1EF1">
            <w:pPr>
              <w:rPr>
                <w:lang w:val="el-GR"/>
              </w:rPr>
            </w:pPr>
          </w:p>
        </w:tc>
        <w:tc>
          <w:tcPr>
            <w:tcW w:w="2357" w:type="pct"/>
            <w:shd w:val="clear" w:color="auto" w:fill="auto"/>
          </w:tcPr>
          <w:p w:rsidR="00E16CAB" w:rsidRPr="00D74F5C" w:rsidRDefault="00E16CAB" w:rsidP="002F1EF1">
            <w:pPr>
              <w:rPr>
                <w:lang w:val="el-GR"/>
              </w:rPr>
            </w:pPr>
            <w:r w:rsidRPr="00D74F5C">
              <w:rPr>
                <w:lang w:val="el-GR"/>
              </w:rPr>
              <w:t xml:space="preserve">εξασθένιση, περιφερικό οίδημα </w:t>
            </w:r>
          </w:p>
        </w:tc>
        <w:tc>
          <w:tcPr>
            <w:tcW w:w="1066" w:type="pct"/>
            <w:shd w:val="clear" w:color="auto" w:fill="auto"/>
          </w:tcPr>
          <w:p w:rsidR="00E16CAB" w:rsidRPr="00D74F5C" w:rsidRDefault="00E16CAB" w:rsidP="002F1EF1">
            <w:r w:rsidRPr="00D74F5C">
              <w:rPr>
                <w:lang w:val="el-GR"/>
              </w:rPr>
              <w:t>Όχι συχνή</w:t>
            </w:r>
          </w:p>
        </w:tc>
      </w:tr>
      <w:tr w:rsidR="006518CC" w:rsidRPr="002B3B7A" w:rsidTr="006518CC">
        <w:tc>
          <w:tcPr>
            <w:tcW w:w="5000" w:type="pct"/>
            <w:gridSpan w:val="3"/>
            <w:shd w:val="clear" w:color="auto" w:fill="auto"/>
          </w:tcPr>
          <w:p w:rsidR="006518CC" w:rsidRPr="00D74F5C" w:rsidRDefault="006518CC" w:rsidP="002F1EF1">
            <w:pPr>
              <w:rPr>
                <w:b/>
                <w:lang w:val="el-GR"/>
              </w:rPr>
            </w:pPr>
            <w:r w:rsidRPr="00D74F5C">
              <w:rPr>
                <w:b/>
                <w:lang w:val="el-GR"/>
              </w:rPr>
              <w:t>Εμπειρία μετά την κυκλοφορία (με ή χωρίς μία στατίνη)</w:t>
            </w:r>
          </w:p>
        </w:tc>
      </w:tr>
      <w:tr w:rsidR="006518CC" w:rsidRPr="00D74F5C" w:rsidTr="008C5D8D">
        <w:tc>
          <w:tcPr>
            <w:tcW w:w="1577" w:type="pct"/>
            <w:shd w:val="clear" w:color="auto" w:fill="auto"/>
          </w:tcPr>
          <w:p w:rsidR="006518CC" w:rsidRPr="00D74F5C" w:rsidRDefault="005C4079" w:rsidP="002F1EF1">
            <w:pPr>
              <w:rPr>
                <w:b/>
                <w:lang w:val="el-GR"/>
              </w:rPr>
            </w:pPr>
            <w:r w:rsidRPr="00D74F5C">
              <w:rPr>
                <w:b/>
                <w:lang w:val="el-GR"/>
              </w:rPr>
              <w:t>Κατηγορία οργανικό σύστημα</w:t>
            </w:r>
          </w:p>
        </w:tc>
        <w:tc>
          <w:tcPr>
            <w:tcW w:w="2357" w:type="pct"/>
            <w:shd w:val="clear" w:color="auto" w:fill="auto"/>
          </w:tcPr>
          <w:p w:rsidR="006518CC" w:rsidRPr="00D74F5C" w:rsidRDefault="006919A8" w:rsidP="002F1EF1">
            <w:pPr>
              <w:rPr>
                <w:lang w:val="el-GR"/>
              </w:rPr>
            </w:pPr>
            <w:r w:rsidRPr="00D74F5C">
              <w:rPr>
                <w:b/>
                <w:lang w:val="el-GR"/>
              </w:rPr>
              <w:t>Ανεπιθύμητες αντιδράσεις</w:t>
            </w:r>
          </w:p>
        </w:tc>
        <w:tc>
          <w:tcPr>
            <w:tcW w:w="1066" w:type="pct"/>
            <w:shd w:val="clear" w:color="auto" w:fill="auto"/>
          </w:tcPr>
          <w:p w:rsidR="006919A8" w:rsidRPr="00D74F5C" w:rsidRDefault="006919A8" w:rsidP="006919A8">
            <w:pPr>
              <w:keepNext/>
              <w:rPr>
                <w:b/>
                <w:lang w:val="el-GR"/>
              </w:rPr>
            </w:pPr>
            <w:r w:rsidRPr="00D74F5C">
              <w:rPr>
                <w:b/>
                <w:lang w:val="el-GR"/>
              </w:rPr>
              <w:t>Συχνότητα</w:t>
            </w:r>
          </w:p>
          <w:p w:rsidR="006518CC" w:rsidRPr="00D74F5C" w:rsidRDefault="006518CC" w:rsidP="002F1EF1">
            <w:pPr>
              <w:rPr>
                <w:lang w:val="el-GR"/>
              </w:rPr>
            </w:pPr>
          </w:p>
        </w:tc>
      </w:tr>
      <w:tr w:rsidR="006518CC" w:rsidRPr="00D74F5C" w:rsidTr="008C5D8D">
        <w:tc>
          <w:tcPr>
            <w:tcW w:w="1577" w:type="pct"/>
            <w:shd w:val="clear" w:color="auto" w:fill="auto"/>
          </w:tcPr>
          <w:p w:rsidR="006518CC" w:rsidRPr="00D74F5C" w:rsidRDefault="00855F31" w:rsidP="002F1EF1">
            <w:pPr>
              <w:rPr>
                <w:lang w:val="el-GR"/>
              </w:rPr>
            </w:pPr>
            <w:r w:rsidRPr="00D74F5C">
              <w:rPr>
                <w:lang w:val="el-GR"/>
              </w:rPr>
              <w:t>Διαταραχές του αιμοποιητικού και του λεμφικού συστήματος</w:t>
            </w:r>
          </w:p>
        </w:tc>
        <w:tc>
          <w:tcPr>
            <w:tcW w:w="2357" w:type="pct"/>
            <w:shd w:val="clear" w:color="auto" w:fill="auto"/>
          </w:tcPr>
          <w:p w:rsidR="006518CC" w:rsidRPr="00D74F5C" w:rsidRDefault="007A546D" w:rsidP="002F1EF1">
            <w:pPr>
              <w:rPr>
                <w:lang w:val="el-GR"/>
              </w:rPr>
            </w:pPr>
            <w:r w:rsidRPr="00D74F5C">
              <w:rPr>
                <w:lang w:val="el-GR"/>
              </w:rPr>
              <w:t>θρομβοπενία</w:t>
            </w:r>
          </w:p>
        </w:tc>
        <w:tc>
          <w:tcPr>
            <w:tcW w:w="1066" w:type="pct"/>
            <w:shd w:val="clear" w:color="auto" w:fill="auto"/>
          </w:tcPr>
          <w:p w:rsidR="006518CC" w:rsidRPr="00D74F5C" w:rsidRDefault="007A546D" w:rsidP="002F1EF1">
            <w:pPr>
              <w:rPr>
                <w:lang w:val="el-GR"/>
              </w:rPr>
            </w:pPr>
            <w:r w:rsidRPr="00D74F5C">
              <w:rPr>
                <w:lang w:val="el-GR"/>
              </w:rPr>
              <w:t>Μη γνωστή</w:t>
            </w:r>
          </w:p>
        </w:tc>
      </w:tr>
      <w:tr w:rsidR="006518CC" w:rsidRPr="00D74F5C" w:rsidTr="008C5D8D">
        <w:tc>
          <w:tcPr>
            <w:tcW w:w="1577" w:type="pct"/>
            <w:shd w:val="clear" w:color="auto" w:fill="auto"/>
          </w:tcPr>
          <w:p w:rsidR="006518CC" w:rsidRPr="00D74F5C" w:rsidRDefault="005341FD" w:rsidP="002F1EF1">
            <w:pPr>
              <w:rPr>
                <w:lang w:val="el-GR"/>
              </w:rPr>
            </w:pPr>
            <w:r w:rsidRPr="00D74F5C">
              <w:rPr>
                <w:lang w:val="el-GR"/>
              </w:rPr>
              <w:t>Διαταραχές του νευρικού συστήματος</w:t>
            </w:r>
          </w:p>
        </w:tc>
        <w:tc>
          <w:tcPr>
            <w:tcW w:w="2357" w:type="pct"/>
            <w:shd w:val="clear" w:color="auto" w:fill="auto"/>
          </w:tcPr>
          <w:p w:rsidR="006518CC" w:rsidRPr="00D74F5C" w:rsidRDefault="00B04542" w:rsidP="00B04542">
            <w:pPr>
              <w:rPr>
                <w:lang w:val="el-GR"/>
              </w:rPr>
            </w:pPr>
            <w:r w:rsidRPr="00D74F5C">
              <w:rPr>
                <w:lang w:val="el-GR"/>
              </w:rPr>
              <w:t>ζ</w:t>
            </w:r>
            <w:r w:rsidR="009C489E" w:rsidRPr="00D74F5C">
              <w:rPr>
                <w:lang w:val="el-GR"/>
              </w:rPr>
              <w:t>άλη</w:t>
            </w:r>
            <w:r w:rsidRPr="00D74F5C">
              <w:t xml:space="preserve">, </w:t>
            </w:r>
            <w:r w:rsidRPr="00D74F5C">
              <w:rPr>
                <w:lang w:val="el-GR"/>
              </w:rPr>
              <w:t>παραισθησία</w:t>
            </w:r>
          </w:p>
        </w:tc>
        <w:tc>
          <w:tcPr>
            <w:tcW w:w="1066" w:type="pct"/>
            <w:shd w:val="clear" w:color="auto" w:fill="auto"/>
          </w:tcPr>
          <w:p w:rsidR="006518CC" w:rsidRPr="00D74F5C" w:rsidRDefault="00966ECA" w:rsidP="002F1EF1">
            <w:pPr>
              <w:rPr>
                <w:lang w:val="el-GR"/>
              </w:rPr>
            </w:pPr>
            <w:r w:rsidRPr="00D74F5C">
              <w:rPr>
                <w:lang w:val="el-GR"/>
              </w:rPr>
              <w:t>Μη γνωστές</w:t>
            </w:r>
          </w:p>
        </w:tc>
      </w:tr>
      <w:tr w:rsidR="006518CC" w:rsidRPr="00D74F5C" w:rsidTr="008C5D8D">
        <w:tc>
          <w:tcPr>
            <w:tcW w:w="1577" w:type="pct"/>
            <w:shd w:val="clear" w:color="auto" w:fill="auto"/>
          </w:tcPr>
          <w:p w:rsidR="006518CC" w:rsidRPr="00D74F5C" w:rsidRDefault="00831FE1" w:rsidP="002F1EF1">
            <w:pPr>
              <w:rPr>
                <w:lang w:val="el-GR"/>
              </w:rPr>
            </w:pPr>
            <w:r w:rsidRPr="00D74F5C">
              <w:rPr>
                <w:lang w:val="el-GR"/>
              </w:rPr>
              <w:t>Διαταραχές του αναπνευστικού συστήματος, του θώρακα και του μεσοθωράκιου</w:t>
            </w:r>
          </w:p>
        </w:tc>
        <w:tc>
          <w:tcPr>
            <w:tcW w:w="2357" w:type="pct"/>
            <w:shd w:val="clear" w:color="auto" w:fill="auto"/>
          </w:tcPr>
          <w:p w:rsidR="006518CC" w:rsidRPr="00D74F5C" w:rsidRDefault="00D001BD" w:rsidP="002F1EF1">
            <w:pPr>
              <w:rPr>
                <w:lang w:val="el-GR"/>
              </w:rPr>
            </w:pPr>
            <w:r w:rsidRPr="00D74F5C">
              <w:rPr>
                <w:lang w:val="el-GR"/>
              </w:rPr>
              <w:t>δύσπνοια</w:t>
            </w:r>
          </w:p>
        </w:tc>
        <w:tc>
          <w:tcPr>
            <w:tcW w:w="1066" w:type="pct"/>
            <w:shd w:val="clear" w:color="auto" w:fill="auto"/>
          </w:tcPr>
          <w:p w:rsidR="006518CC" w:rsidRPr="00D74F5C" w:rsidRDefault="00F84A8A" w:rsidP="002F1EF1">
            <w:pPr>
              <w:rPr>
                <w:lang w:val="el-GR"/>
              </w:rPr>
            </w:pPr>
            <w:r w:rsidRPr="00D74F5C">
              <w:rPr>
                <w:lang w:val="el-GR"/>
              </w:rPr>
              <w:t>Μη γνωστή</w:t>
            </w:r>
          </w:p>
        </w:tc>
      </w:tr>
      <w:tr w:rsidR="006518CC" w:rsidRPr="00D74F5C" w:rsidTr="008C5D8D">
        <w:tc>
          <w:tcPr>
            <w:tcW w:w="1577" w:type="pct"/>
            <w:shd w:val="clear" w:color="auto" w:fill="auto"/>
          </w:tcPr>
          <w:p w:rsidR="006518CC" w:rsidRPr="00D74F5C" w:rsidRDefault="00FA6CE0" w:rsidP="002F1EF1">
            <w:pPr>
              <w:rPr>
                <w:lang w:val="el-GR"/>
              </w:rPr>
            </w:pPr>
            <w:r w:rsidRPr="00D74F5C">
              <w:rPr>
                <w:lang w:val="el-GR"/>
              </w:rPr>
              <w:t>Διαταραχές του γαστρεντερικού</w:t>
            </w:r>
          </w:p>
        </w:tc>
        <w:tc>
          <w:tcPr>
            <w:tcW w:w="2357" w:type="pct"/>
            <w:shd w:val="clear" w:color="auto" w:fill="auto"/>
          </w:tcPr>
          <w:p w:rsidR="006518CC" w:rsidRPr="00D74F5C" w:rsidRDefault="008E7B6D" w:rsidP="002F1EF1">
            <w:pPr>
              <w:rPr>
                <w:lang w:val="el-GR"/>
              </w:rPr>
            </w:pPr>
            <w:r w:rsidRPr="00D74F5C">
              <w:rPr>
                <w:lang w:val="el-GR"/>
              </w:rPr>
              <w:t>παγκρεατίτιδα,</w:t>
            </w:r>
            <w:r w:rsidR="000E378E" w:rsidRPr="00D74F5C">
              <w:rPr>
                <w:lang w:val="el-GR"/>
              </w:rPr>
              <w:t xml:space="preserve"> δυσκοιλιότητα</w:t>
            </w:r>
          </w:p>
        </w:tc>
        <w:tc>
          <w:tcPr>
            <w:tcW w:w="1066" w:type="pct"/>
            <w:shd w:val="clear" w:color="auto" w:fill="auto"/>
          </w:tcPr>
          <w:p w:rsidR="006518CC" w:rsidRPr="00D74F5C" w:rsidRDefault="000E378E" w:rsidP="002F1EF1">
            <w:pPr>
              <w:rPr>
                <w:lang w:val="el-GR"/>
              </w:rPr>
            </w:pPr>
            <w:r w:rsidRPr="00D74F5C">
              <w:rPr>
                <w:lang w:val="el-GR"/>
              </w:rPr>
              <w:t>Μη γνωστές</w:t>
            </w:r>
          </w:p>
        </w:tc>
      </w:tr>
      <w:tr w:rsidR="006518CC" w:rsidRPr="00D74F5C" w:rsidTr="008C5D8D">
        <w:tc>
          <w:tcPr>
            <w:tcW w:w="1577" w:type="pct"/>
            <w:shd w:val="clear" w:color="auto" w:fill="auto"/>
          </w:tcPr>
          <w:p w:rsidR="006518CC" w:rsidRPr="00D74F5C" w:rsidRDefault="0026531D" w:rsidP="002F1EF1">
            <w:pPr>
              <w:rPr>
                <w:lang w:val="el-GR"/>
              </w:rPr>
            </w:pPr>
            <w:r w:rsidRPr="00D74F5C">
              <w:rPr>
                <w:lang w:val="el-GR"/>
              </w:rPr>
              <w:t>Διαταραχές του δέρματος και του υποδόριου ιστού</w:t>
            </w:r>
          </w:p>
        </w:tc>
        <w:tc>
          <w:tcPr>
            <w:tcW w:w="2357" w:type="pct"/>
            <w:shd w:val="clear" w:color="auto" w:fill="auto"/>
          </w:tcPr>
          <w:p w:rsidR="006518CC" w:rsidRPr="00D74F5C" w:rsidRDefault="00AB250E" w:rsidP="002F1EF1">
            <w:pPr>
              <w:rPr>
                <w:lang w:val="el-GR"/>
              </w:rPr>
            </w:pPr>
            <w:r w:rsidRPr="00D74F5C">
              <w:rPr>
                <w:lang w:val="el-GR"/>
              </w:rPr>
              <w:t>πολύμορφο ερύθημα</w:t>
            </w:r>
          </w:p>
        </w:tc>
        <w:tc>
          <w:tcPr>
            <w:tcW w:w="1066" w:type="pct"/>
            <w:shd w:val="clear" w:color="auto" w:fill="auto"/>
          </w:tcPr>
          <w:p w:rsidR="006518CC" w:rsidRPr="00D74F5C" w:rsidRDefault="00AB250E" w:rsidP="002F1EF1">
            <w:pPr>
              <w:rPr>
                <w:lang w:val="el-GR"/>
              </w:rPr>
            </w:pPr>
            <w:r w:rsidRPr="00D74F5C">
              <w:rPr>
                <w:lang w:val="el-GR"/>
              </w:rPr>
              <w:t>Μη γνωστή</w:t>
            </w:r>
          </w:p>
        </w:tc>
      </w:tr>
      <w:tr w:rsidR="006518CC" w:rsidRPr="00D74F5C" w:rsidTr="008C5D8D">
        <w:tc>
          <w:tcPr>
            <w:tcW w:w="1577" w:type="pct"/>
            <w:shd w:val="clear" w:color="auto" w:fill="auto"/>
          </w:tcPr>
          <w:p w:rsidR="006518CC" w:rsidRPr="00D74F5C" w:rsidRDefault="00B54343" w:rsidP="002F1EF1">
            <w:pPr>
              <w:rPr>
                <w:lang w:val="el-GR"/>
              </w:rPr>
            </w:pPr>
            <w:r w:rsidRPr="00D74F5C">
              <w:rPr>
                <w:lang w:val="el-GR"/>
              </w:rPr>
              <w:t>Διαταραχές του μυοσκελετικού συστήματος και του συνδετικού ιστού</w:t>
            </w:r>
          </w:p>
        </w:tc>
        <w:tc>
          <w:tcPr>
            <w:tcW w:w="2357" w:type="pct"/>
            <w:shd w:val="clear" w:color="auto" w:fill="auto"/>
          </w:tcPr>
          <w:p w:rsidR="006518CC" w:rsidRPr="00D74F5C" w:rsidRDefault="004340CF" w:rsidP="002F1EF1">
            <w:pPr>
              <w:rPr>
                <w:lang w:val="el-GR"/>
              </w:rPr>
            </w:pPr>
            <w:r w:rsidRPr="00D74F5C">
              <w:rPr>
                <w:lang w:val="el-GR"/>
              </w:rPr>
              <w:t xml:space="preserve">μυαλγία, </w:t>
            </w:r>
            <w:r w:rsidR="00797B8C" w:rsidRPr="00D74F5C">
              <w:rPr>
                <w:lang w:val="el-GR"/>
              </w:rPr>
              <w:t>μυοπάθεια/ραβδομυόλυση</w:t>
            </w:r>
            <w:r w:rsidR="00E27434" w:rsidRPr="00D74F5C">
              <w:rPr>
                <w:lang w:val="el-GR"/>
              </w:rPr>
              <w:t xml:space="preserve"> (βλ. παράγραφο 4.4)</w:t>
            </w:r>
          </w:p>
        </w:tc>
        <w:tc>
          <w:tcPr>
            <w:tcW w:w="1066" w:type="pct"/>
            <w:shd w:val="clear" w:color="auto" w:fill="auto"/>
          </w:tcPr>
          <w:p w:rsidR="006518CC" w:rsidRPr="00D74F5C" w:rsidRDefault="00E27434" w:rsidP="002F1EF1">
            <w:pPr>
              <w:rPr>
                <w:lang w:val="el-GR"/>
              </w:rPr>
            </w:pPr>
            <w:r w:rsidRPr="00D74F5C">
              <w:rPr>
                <w:lang w:val="el-GR"/>
              </w:rPr>
              <w:t>Μη γνωστές</w:t>
            </w:r>
          </w:p>
        </w:tc>
      </w:tr>
      <w:tr w:rsidR="006518CC" w:rsidRPr="00D74F5C" w:rsidTr="008C5D8D">
        <w:tc>
          <w:tcPr>
            <w:tcW w:w="1577" w:type="pct"/>
            <w:shd w:val="clear" w:color="auto" w:fill="auto"/>
          </w:tcPr>
          <w:p w:rsidR="006518CC" w:rsidRPr="00D74F5C" w:rsidRDefault="00BD27DE" w:rsidP="002F1EF1">
            <w:pPr>
              <w:rPr>
                <w:lang w:val="el-GR"/>
              </w:rPr>
            </w:pPr>
            <w:r w:rsidRPr="00D74F5C">
              <w:rPr>
                <w:lang w:val="el-GR"/>
              </w:rPr>
              <w:t>Γενικές διαταραχές και καταστάσεις της οδού χορήγησης</w:t>
            </w:r>
          </w:p>
        </w:tc>
        <w:tc>
          <w:tcPr>
            <w:tcW w:w="2357" w:type="pct"/>
            <w:shd w:val="clear" w:color="auto" w:fill="auto"/>
          </w:tcPr>
          <w:p w:rsidR="006518CC" w:rsidRPr="00D74F5C" w:rsidRDefault="00BD27DE" w:rsidP="002F1EF1">
            <w:pPr>
              <w:rPr>
                <w:lang w:val="el-GR"/>
              </w:rPr>
            </w:pPr>
            <w:r w:rsidRPr="00D74F5C">
              <w:rPr>
                <w:lang w:val="el-GR"/>
              </w:rPr>
              <w:t>εξασθένιση</w:t>
            </w:r>
          </w:p>
        </w:tc>
        <w:tc>
          <w:tcPr>
            <w:tcW w:w="1066" w:type="pct"/>
            <w:shd w:val="clear" w:color="auto" w:fill="auto"/>
          </w:tcPr>
          <w:p w:rsidR="006518CC" w:rsidRPr="00D74F5C" w:rsidRDefault="00BD27DE" w:rsidP="002F1EF1">
            <w:pPr>
              <w:rPr>
                <w:lang w:val="el-GR"/>
              </w:rPr>
            </w:pPr>
            <w:r w:rsidRPr="00D74F5C">
              <w:rPr>
                <w:lang w:val="el-GR"/>
              </w:rPr>
              <w:t>Μη γνωστή</w:t>
            </w:r>
          </w:p>
        </w:tc>
      </w:tr>
      <w:tr w:rsidR="006518CC" w:rsidRPr="00D74F5C" w:rsidTr="008C5D8D">
        <w:tc>
          <w:tcPr>
            <w:tcW w:w="1577" w:type="pct"/>
            <w:shd w:val="clear" w:color="auto" w:fill="auto"/>
          </w:tcPr>
          <w:p w:rsidR="006518CC" w:rsidRPr="00D74F5C" w:rsidRDefault="00701CAF" w:rsidP="002F1EF1">
            <w:pPr>
              <w:rPr>
                <w:lang w:val="el-GR"/>
              </w:rPr>
            </w:pPr>
            <w:r w:rsidRPr="00D74F5C">
              <w:rPr>
                <w:lang w:val="el-GR"/>
              </w:rPr>
              <w:t>Διαταραχές του ανοσοποιητικού συστήματος</w:t>
            </w:r>
          </w:p>
        </w:tc>
        <w:tc>
          <w:tcPr>
            <w:tcW w:w="2357" w:type="pct"/>
            <w:shd w:val="clear" w:color="auto" w:fill="auto"/>
          </w:tcPr>
          <w:p w:rsidR="006518CC" w:rsidRPr="00D74F5C" w:rsidRDefault="00AD2BF2" w:rsidP="00015FB0">
            <w:pPr>
              <w:rPr>
                <w:lang w:val="el-GR"/>
              </w:rPr>
            </w:pPr>
            <w:r w:rsidRPr="00D74F5C">
              <w:rPr>
                <w:lang w:val="el-GR"/>
              </w:rPr>
              <w:t>υπερευαισθησία</w:t>
            </w:r>
            <w:r w:rsidR="00015FB0" w:rsidRPr="00D74F5C">
              <w:rPr>
                <w:lang w:val="el-GR"/>
              </w:rPr>
              <w:t xml:space="preserve"> συμπεριλαμβανομένου του εξανθήματος, της κνίδωσης, της αναφυλαξίας και του αγγειοοιδήματος</w:t>
            </w:r>
          </w:p>
        </w:tc>
        <w:tc>
          <w:tcPr>
            <w:tcW w:w="1066" w:type="pct"/>
            <w:shd w:val="clear" w:color="auto" w:fill="auto"/>
          </w:tcPr>
          <w:p w:rsidR="006518CC" w:rsidRPr="00D74F5C" w:rsidRDefault="00015FB0" w:rsidP="002F1EF1">
            <w:pPr>
              <w:rPr>
                <w:lang w:val="el-GR"/>
              </w:rPr>
            </w:pPr>
            <w:r w:rsidRPr="00D74F5C">
              <w:rPr>
                <w:lang w:val="el-GR"/>
              </w:rPr>
              <w:t>Μη γνωστές</w:t>
            </w:r>
          </w:p>
        </w:tc>
      </w:tr>
      <w:tr w:rsidR="006518CC" w:rsidRPr="00D74F5C" w:rsidTr="008C5D8D">
        <w:tc>
          <w:tcPr>
            <w:tcW w:w="1577" w:type="pct"/>
            <w:shd w:val="clear" w:color="auto" w:fill="auto"/>
          </w:tcPr>
          <w:p w:rsidR="006518CC" w:rsidRPr="00D74F5C" w:rsidRDefault="00A14916" w:rsidP="002F1EF1">
            <w:pPr>
              <w:rPr>
                <w:lang w:val="el-GR"/>
              </w:rPr>
            </w:pPr>
            <w:r w:rsidRPr="00D74F5C">
              <w:rPr>
                <w:lang w:val="el-GR"/>
              </w:rPr>
              <w:t>Διαταραχές του ήπατος και των χοληφόρων</w:t>
            </w:r>
          </w:p>
        </w:tc>
        <w:tc>
          <w:tcPr>
            <w:tcW w:w="2357" w:type="pct"/>
            <w:shd w:val="clear" w:color="auto" w:fill="auto"/>
          </w:tcPr>
          <w:p w:rsidR="006518CC" w:rsidRPr="00D74F5C" w:rsidRDefault="00D65993" w:rsidP="002F1EF1">
            <w:pPr>
              <w:rPr>
                <w:lang w:val="el-GR"/>
              </w:rPr>
            </w:pPr>
            <w:r w:rsidRPr="00D74F5C">
              <w:rPr>
                <w:lang w:val="el-GR"/>
              </w:rPr>
              <w:t>ηπατίτιδα, χολολιθίαση</w:t>
            </w:r>
            <w:r w:rsidR="007E25A8" w:rsidRPr="00D74F5C">
              <w:rPr>
                <w:lang w:val="el-GR"/>
              </w:rPr>
              <w:t>, χολοκυστίτιδα</w:t>
            </w:r>
          </w:p>
        </w:tc>
        <w:tc>
          <w:tcPr>
            <w:tcW w:w="1066" w:type="pct"/>
            <w:shd w:val="clear" w:color="auto" w:fill="auto"/>
          </w:tcPr>
          <w:p w:rsidR="006518CC" w:rsidRPr="00D74F5C" w:rsidRDefault="007E25A8" w:rsidP="002F1EF1">
            <w:pPr>
              <w:rPr>
                <w:lang w:val="el-GR"/>
              </w:rPr>
            </w:pPr>
            <w:r w:rsidRPr="00D74F5C">
              <w:rPr>
                <w:lang w:val="el-GR"/>
              </w:rPr>
              <w:t>Μη γνωστές</w:t>
            </w:r>
          </w:p>
        </w:tc>
      </w:tr>
      <w:tr w:rsidR="006518CC" w:rsidRPr="00D74F5C" w:rsidTr="008C5D8D">
        <w:tc>
          <w:tcPr>
            <w:tcW w:w="1577" w:type="pct"/>
            <w:shd w:val="clear" w:color="auto" w:fill="auto"/>
          </w:tcPr>
          <w:p w:rsidR="006518CC" w:rsidRPr="00D74F5C" w:rsidRDefault="00546D01" w:rsidP="002F1EF1">
            <w:pPr>
              <w:rPr>
                <w:lang w:val="el-GR"/>
              </w:rPr>
            </w:pPr>
            <w:r w:rsidRPr="00D74F5C">
              <w:rPr>
                <w:lang w:val="el-GR"/>
              </w:rPr>
              <w:t>Ψυχιατρικές διαταραχές</w:t>
            </w:r>
          </w:p>
        </w:tc>
        <w:tc>
          <w:tcPr>
            <w:tcW w:w="2357" w:type="pct"/>
            <w:shd w:val="clear" w:color="auto" w:fill="auto"/>
          </w:tcPr>
          <w:p w:rsidR="006518CC" w:rsidRPr="00D74F5C" w:rsidRDefault="003A4E44" w:rsidP="002F1EF1">
            <w:pPr>
              <w:rPr>
                <w:lang w:val="el-GR"/>
              </w:rPr>
            </w:pPr>
            <w:r w:rsidRPr="00D74F5C">
              <w:rPr>
                <w:lang w:val="el-GR"/>
              </w:rPr>
              <w:t>κατάθλιψη</w:t>
            </w:r>
          </w:p>
        </w:tc>
        <w:tc>
          <w:tcPr>
            <w:tcW w:w="1066" w:type="pct"/>
            <w:shd w:val="clear" w:color="auto" w:fill="auto"/>
          </w:tcPr>
          <w:p w:rsidR="006518CC" w:rsidRPr="00D74F5C" w:rsidRDefault="003A4E44" w:rsidP="002F1EF1">
            <w:pPr>
              <w:rPr>
                <w:lang w:val="el-GR"/>
              </w:rPr>
            </w:pPr>
            <w:r w:rsidRPr="00D74F5C">
              <w:rPr>
                <w:lang w:val="el-GR"/>
              </w:rPr>
              <w:t>Μη γνωστή</w:t>
            </w:r>
          </w:p>
        </w:tc>
      </w:tr>
    </w:tbl>
    <w:p w:rsidR="00E16CAB" w:rsidRPr="00D74F5C" w:rsidRDefault="00E16CAB" w:rsidP="001D4DEC">
      <w:pPr>
        <w:rPr>
          <w:sz w:val="22"/>
          <w:szCs w:val="22"/>
          <w:u w:val="single"/>
          <w:lang w:val="el-GR"/>
        </w:rPr>
      </w:pPr>
    </w:p>
    <w:p w:rsidR="00E16CAB" w:rsidRPr="00D74F5C" w:rsidRDefault="00E16CAB" w:rsidP="00D74F5C">
      <w:pPr>
        <w:keepNext/>
        <w:keepLines/>
        <w:widowControl w:val="0"/>
        <w:tabs>
          <w:tab w:val="left" w:pos="0"/>
        </w:tabs>
        <w:rPr>
          <w:sz w:val="22"/>
          <w:szCs w:val="22"/>
          <w:u w:val="single"/>
          <w:lang w:val="el-GR"/>
        </w:rPr>
      </w:pPr>
      <w:r w:rsidRPr="00D74F5C">
        <w:rPr>
          <w:sz w:val="22"/>
          <w:szCs w:val="22"/>
          <w:u w:val="single"/>
          <w:lang w:val="el-GR"/>
        </w:rPr>
        <w:lastRenderedPageBreak/>
        <w:t xml:space="preserve">Συγχορήγηση </w:t>
      </w:r>
      <w:proofErr w:type="spellStart"/>
      <w:r w:rsidRPr="00D74F5C">
        <w:rPr>
          <w:sz w:val="22"/>
          <w:szCs w:val="22"/>
          <w:u w:val="single"/>
        </w:rPr>
        <w:t>Ezetrol</w:t>
      </w:r>
      <w:proofErr w:type="spellEnd"/>
      <w:r w:rsidRPr="00D74F5C">
        <w:rPr>
          <w:sz w:val="22"/>
          <w:szCs w:val="22"/>
          <w:u w:val="single"/>
          <w:lang w:val="el-GR"/>
        </w:rPr>
        <w:t xml:space="preserve"> με φαινοφιβράτη</w:t>
      </w:r>
    </w:p>
    <w:p w:rsidR="00E16CAB" w:rsidRPr="00D74F5C" w:rsidRDefault="00E16CAB" w:rsidP="00D74F5C">
      <w:pPr>
        <w:keepNext/>
        <w:keepLines/>
        <w:widowControl w:val="0"/>
        <w:tabs>
          <w:tab w:val="left" w:pos="709"/>
        </w:tabs>
        <w:rPr>
          <w:sz w:val="22"/>
          <w:szCs w:val="22"/>
          <w:lang w:val="el-GR"/>
        </w:rPr>
      </w:pPr>
      <w:r w:rsidRPr="00D74F5C">
        <w:rPr>
          <w:sz w:val="22"/>
          <w:szCs w:val="22"/>
          <w:lang w:val="el-GR"/>
        </w:rPr>
        <w:t>Διαταραχές του γαστρεντερικού συστήματος: κοιλιακό άλγος</w:t>
      </w:r>
      <w:r w:rsidR="00093FF0" w:rsidRPr="00D74F5C">
        <w:rPr>
          <w:sz w:val="22"/>
          <w:szCs w:val="22"/>
          <w:lang w:val="el-GR"/>
        </w:rPr>
        <w:t xml:space="preserve"> (συχνή)</w:t>
      </w:r>
      <w:r w:rsidRPr="00D74F5C">
        <w:rPr>
          <w:sz w:val="22"/>
          <w:szCs w:val="22"/>
          <w:lang w:val="el-GR"/>
        </w:rPr>
        <w:t xml:space="preserve"> </w:t>
      </w:r>
    </w:p>
    <w:p w:rsidR="00E16CAB" w:rsidRPr="00D74F5C" w:rsidRDefault="00E16CAB" w:rsidP="00D74F5C">
      <w:pPr>
        <w:keepNext/>
        <w:keepLines/>
        <w:widowControl w:val="0"/>
        <w:tabs>
          <w:tab w:val="left" w:pos="709"/>
        </w:tabs>
        <w:rPr>
          <w:sz w:val="22"/>
          <w:szCs w:val="22"/>
          <w:lang w:val="el-GR"/>
        </w:rPr>
      </w:pPr>
      <w:r w:rsidRPr="00D74F5C">
        <w:rPr>
          <w:sz w:val="22"/>
          <w:szCs w:val="22"/>
          <w:lang w:val="el-GR"/>
        </w:rPr>
        <w:t xml:space="preserve">Σε μία πολυκεντρική, διπλά τυφλή, ελεγχόμενη με </w:t>
      </w:r>
      <w:r w:rsidRPr="00D74F5C">
        <w:rPr>
          <w:sz w:val="22"/>
          <w:szCs w:val="22"/>
        </w:rPr>
        <w:t>placebo</w:t>
      </w:r>
      <w:r w:rsidRPr="00D74F5C">
        <w:rPr>
          <w:sz w:val="22"/>
          <w:szCs w:val="22"/>
          <w:lang w:val="el-GR"/>
        </w:rPr>
        <w:t xml:space="preserve">, κλινική μελέτη σε ασθενείς με μικτή υπερλιπιδαιμία, 625 ασθενείς έλαβαν θεραπεία για χρονικό διάστημα </w:t>
      </w:r>
      <w:r w:rsidR="00A94732" w:rsidRPr="00D74F5C">
        <w:rPr>
          <w:sz w:val="22"/>
          <w:szCs w:val="22"/>
          <w:lang w:val="el-GR"/>
        </w:rPr>
        <w:t>έ</w:t>
      </w:r>
      <w:r w:rsidRPr="00D74F5C">
        <w:rPr>
          <w:sz w:val="22"/>
          <w:szCs w:val="22"/>
          <w:lang w:val="el-GR"/>
        </w:rPr>
        <w:t xml:space="preserve">ως 12 εβδομάδες και 576 </w:t>
      </w:r>
      <w:r w:rsidR="00A94732" w:rsidRPr="00D74F5C">
        <w:rPr>
          <w:sz w:val="22"/>
          <w:szCs w:val="22"/>
          <w:lang w:val="el-GR"/>
        </w:rPr>
        <w:t>έ</w:t>
      </w:r>
      <w:r w:rsidRPr="00D74F5C">
        <w:rPr>
          <w:sz w:val="22"/>
          <w:szCs w:val="22"/>
          <w:lang w:val="el-GR"/>
        </w:rPr>
        <w:t xml:space="preserve">ως 1 έτος. Σ’ αυτή τη μελέτη, 172 ασθενείς που έλαβαν θεραπεία με </w:t>
      </w:r>
      <w:proofErr w:type="spellStart"/>
      <w:r w:rsidRPr="00D74F5C">
        <w:rPr>
          <w:sz w:val="22"/>
          <w:szCs w:val="22"/>
        </w:rPr>
        <w:t>Ezetrol</w:t>
      </w:r>
      <w:proofErr w:type="spellEnd"/>
      <w:r w:rsidRPr="00D74F5C">
        <w:rPr>
          <w:sz w:val="22"/>
          <w:szCs w:val="22"/>
          <w:lang w:val="el-GR"/>
        </w:rPr>
        <w:t xml:space="preserve"> και φαινοφιβράτη ολοκλήρωσαν θεραπεία 12 εβδομάδων και 230 ασθενείς που έλαβαν θεραπεία με </w:t>
      </w:r>
      <w:proofErr w:type="spellStart"/>
      <w:r w:rsidRPr="00D74F5C">
        <w:rPr>
          <w:sz w:val="22"/>
          <w:szCs w:val="22"/>
        </w:rPr>
        <w:t>Ezetrol</w:t>
      </w:r>
      <w:proofErr w:type="spellEnd"/>
      <w:r w:rsidRPr="00D74F5C">
        <w:rPr>
          <w:sz w:val="22"/>
          <w:szCs w:val="22"/>
          <w:lang w:val="el-GR"/>
        </w:rPr>
        <w:t xml:space="preserve"> και φαινοφιβράτη (συμπεριλαμβανομένων 109 που έλαβαν μόνο </w:t>
      </w:r>
      <w:proofErr w:type="spellStart"/>
      <w:r w:rsidRPr="00D74F5C">
        <w:rPr>
          <w:sz w:val="22"/>
          <w:szCs w:val="22"/>
        </w:rPr>
        <w:t>Ezetrol</w:t>
      </w:r>
      <w:proofErr w:type="spellEnd"/>
      <w:r w:rsidRPr="00D74F5C">
        <w:rPr>
          <w:sz w:val="22"/>
          <w:szCs w:val="22"/>
          <w:lang w:val="el-GR"/>
        </w:rPr>
        <w:t xml:space="preserve"> κατά τις πρώτες 12 εβδομάδες) ολοκλήρωσαν θεραπεία ενός έτους.</w:t>
      </w:r>
      <w:r w:rsidR="007063CF" w:rsidRPr="00D74F5C">
        <w:rPr>
          <w:sz w:val="22"/>
          <w:szCs w:val="22"/>
          <w:lang w:val="el-GR"/>
        </w:rPr>
        <w:t xml:space="preserve"> </w:t>
      </w:r>
      <w:r w:rsidRPr="00D74F5C">
        <w:rPr>
          <w:sz w:val="22"/>
          <w:szCs w:val="22"/>
          <w:lang w:val="el-GR"/>
        </w:rPr>
        <w:t xml:space="preserve">Η μελέτη αυτή, δεν σχεδιάσθηκε για να συγκρίνει ομάδες θεραπείας για ασυνήθη συμβάματα. </w:t>
      </w:r>
      <w:r w:rsidR="00CC7245" w:rsidRPr="00D74F5C">
        <w:rPr>
          <w:sz w:val="22"/>
          <w:szCs w:val="22"/>
          <w:lang w:val="el-GR"/>
        </w:rPr>
        <w:t xml:space="preserve">Τα ποσοστά επίπτωσης </w:t>
      </w:r>
      <w:r w:rsidRPr="00D74F5C">
        <w:rPr>
          <w:sz w:val="22"/>
          <w:szCs w:val="22"/>
          <w:lang w:val="el-GR"/>
        </w:rPr>
        <w:t xml:space="preserve">(95% </w:t>
      </w:r>
      <w:r w:rsidRPr="00D74F5C">
        <w:rPr>
          <w:sz w:val="22"/>
          <w:szCs w:val="22"/>
        </w:rPr>
        <w:t>C</w:t>
      </w:r>
      <w:r w:rsidRPr="00D74F5C">
        <w:rPr>
          <w:sz w:val="22"/>
          <w:szCs w:val="22"/>
          <w:lang w:val="el-GR"/>
        </w:rPr>
        <w:t>Ι) για κλινικά σημαντικές αυξήσεις (</w:t>
      </w:r>
      <w:r w:rsidRPr="00D74F5C">
        <w:rPr>
          <w:sz w:val="22"/>
          <w:szCs w:val="22"/>
          <w:lang w:val="el-GR"/>
        </w:rPr>
        <w:sym w:font="Symbol" w:char="F03E"/>
      </w:r>
      <w:r w:rsidRPr="00D74F5C">
        <w:rPr>
          <w:sz w:val="22"/>
          <w:szCs w:val="22"/>
          <w:lang w:val="el-GR"/>
        </w:rPr>
        <w:t xml:space="preserve">3 </w:t>
      </w:r>
      <w:r w:rsidRPr="00D74F5C">
        <w:rPr>
          <w:sz w:val="22"/>
          <w:szCs w:val="22"/>
        </w:rPr>
        <w:t>X</w:t>
      </w:r>
      <w:r w:rsidRPr="00D74F5C">
        <w:rPr>
          <w:sz w:val="22"/>
          <w:szCs w:val="22"/>
          <w:lang w:val="el-GR"/>
        </w:rPr>
        <w:t xml:space="preserve"> </w:t>
      </w:r>
      <w:r w:rsidRPr="00D74F5C">
        <w:rPr>
          <w:sz w:val="22"/>
          <w:szCs w:val="22"/>
        </w:rPr>
        <w:t>ULN</w:t>
      </w:r>
      <w:r w:rsidRPr="00D74F5C">
        <w:rPr>
          <w:sz w:val="22"/>
          <w:szCs w:val="22"/>
          <w:lang w:val="el-GR"/>
        </w:rPr>
        <w:t>,</w:t>
      </w:r>
      <w:r w:rsidR="00CC7245" w:rsidRPr="00D74F5C">
        <w:rPr>
          <w:sz w:val="22"/>
          <w:szCs w:val="22"/>
          <w:lang w:val="el-GR"/>
        </w:rPr>
        <w:t xml:space="preserve"> διαδοχικ</w:t>
      </w:r>
      <w:r w:rsidR="000F4F30" w:rsidRPr="00D74F5C">
        <w:rPr>
          <w:sz w:val="22"/>
          <w:szCs w:val="22"/>
          <w:lang w:val="el-GR"/>
        </w:rPr>
        <w:t>ά</w:t>
      </w:r>
      <w:r w:rsidRPr="00D74F5C">
        <w:rPr>
          <w:sz w:val="22"/>
          <w:szCs w:val="22"/>
          <w:lang w:val="el-GR"/>
        </w:rPr>
        <w:t xml:space="preserve">) των τρανσαμινασών του ορού ήταν 4,5% (1,9, 8,8) και 2,7% (1,2, 5,4) για τη μονοθεραπεία με φαινοφιβράτη και </w:t>
      </w:r>
      <w:proofErr w:type="spellStart"/>
      <w:r w:rsidRPr="00D74F5C">
        <w:rPr>
          <w:sz w:val="22"/>
          <w:szCs w:val="22"/>
        </w:rPr>
        <w:t>Ezetrol</w:t>
      </w:r>
      <w:proofErr w:type="spellEnd"/>
      <w:r w:rsidRPr="00D74F5C">
        <w:rPr>
          <w:sz w:val="22"/>
          <w:szCs w:val="22"/>
          <w:lang w:val="el-GR"/>
        </w:rPr>
        <w:t xml:space="preserve"> συγχορηγούμενο με φαινοφιβράτη αντιστοίχως, αναπροσαρμοσμένο στην έκθεση στη θεραπεία. </w:t>
      </w:r>
      <w:r w:rsidR="00CC7245" w:rsidRPr="00D74F5C">
        <w:rPr>
          <w:sz w:val="22"/>
          <w:szCs w:val="22"/>
          <w:lang w:val="el-GR"/>
        </w:rPr>
        <w:t xml:space="preserve">Τα αντίστοιχα ποσοστά επίπτωσης </w:t>
      </w:r>
      <w:r w:rsidRPr="00D74F5C">
        <w:rPr>
          <w:sz w:val="22"/>
          <w:szCs w:val="22"/>
          <w:lang w:val="el-GR"/>
        </w:rPr>
        <w:t xml:space="preserve">για χολοκυστεκτομή ήταν 0,6% (0,0, 3,1) και 1,7% ( 0,6, 4,0) για τη μονοθεραπεία με φαινοφιβράτη και για </w:t>
      </w:r>
      <w:proofErr w:type="spellStart"/>
      <w:r w:rsidRPr="00D74F5C">
        <w:rPr>
          <w:sz w:val="22"/>
          <w:szCs w:val="22"/>
        </w:rPr>
        <w:t>Ezetrol</w:t>
      </w:r>
      <w:proofErr w:type="spellEnd"/>
      <w:r w:rsidRPr="00D74F5C">
        <w:rPr>
          <w:sz w:val="22"/>
          <w:szCs w:val="22"/>
          <w:lang w:val="el-GR"/>
        </w:rPr>
        <w:t xml:space="preserve"> συγχορηγούμενο με φαινοφιβράτη, αντίστοιχα (βλ</w:t>
      </w:r>
      <w:r w:rsidR="000F4F30" w:rsidRPr="00D74F5C">
        <w:rPr>
          <w:sz w:val="22"/>
          <w:szCs w:val="22"/>
          <w:lang w:val="el-GR"/>
        </w:rPr>
        <w:t>.</w:t>
      </w:r>
      <w:r w:rsidRPr="00D74F5C">
        <w:rPr>
          <w:sz w:val="22"/>
          <w:szCs w:val="22"/>
          <w:lang w:val="el-GR"/>
        </w:rPr>
        <w:t xml:space="preserve"> παραγράφους 4.4.και 4.5).</w:t>
      </w:r>
    </w:p>
    <w:p w:rsidR="00E16CAB" w:rsidRPr="00D74F5C" w:rsidRDefault="00E16CAB" w:rsidP="00345E80">
      <w:pPr>
        <w:tabs>
          <w:tab w:val="left" w:pos="709"/>
        </w:tabs>
        <w:rPr>
          <w:sz w:val="22"/>
          <w:szCs w:val="22"/>
          <w:lang w:val="el-GR"/>
        </w:rPr>
      </w:pPr>
    </w:p>
    <w:p w:rsidR="00E16CAB" w:rsidRPr="00D74F5C" w:rsidRDefault="00E16CAB" w:rsidP="00345E80">
      <w:pPr>
        <w:tabs>
          <w:tab w:val="left" w:pos="-720"/>
        </w:tabs>
        <w:suppressAutoHyphens/>
        <w:rPr>
          <w:spacing w:val="-3"/>
          <w:sz w:val="22"/>
          <w:szCs w:val="22"/>
          <w:u w:val="single"/>
          <w:lang w:val="el-GR"/>
        </w:rPr>
      </w:pPr>
      <w:r w:rsidRPr="00D74F5C">
        <w:rPr>
          <w:spacing w:val="-3"/>
          <w:sz w:val="22"/>
          <w:szCs w:val="22"/>
          <w:u w:val="single"/>
          <w:lang w:val="el-GR"/>
        </w:rPr>
        <w:t>Παιδιατρικοί ασθενείς</w:t>
      </w:r>
      <w:r w:rsidR="00273383" w:rsidRPr="00D74F5C">
        <w:rPr>
          <w:spacing w:val="-3"/>
          <w:sz w:val="22"/>
          <w:szCs w:val="22"/>
          <w:u w:val="single"/>
          <w:lang w:val="el-GR"/>
        </w:rPr>
        <w:t xml:space="preserve"> (ηλικίας </w:t>
      </w:r>
      <w:r w:rsidR="006C080E" w:rsidRPr="00D74F5C">
        <w:rPr>
          <w:spacing w:val="-3"/>
          <w:sz w:val="22"/>
          <w:szCs w:val="22"/>
          <w:u w:val="single"/>
          <w:lang w:val="el-GR"/>
        </w:rPr>
        <w:t xml:space="preserve">6 </w:t>
      </w:r>
      <w:r w:rsidR="00273383" w:rsidRPr="00D74F5C">
        <w:rPr>
          <w:spacing w:val="-3"/>
          <w:sz w:val="22"/>
          <w:szCs w:val="22"/>
          <w:u w:val="single"/>
          <w:lang w:val="el-GR"/>
        </w:rPr>
        <w:t xml:space="preserve">έως </w:t>
      </w:r>
      <w:r w:rsidRPr="00D74F5C">
        <w:rPr>
          <w:spacing w:val="-3"/>
          <w:sz w:val="22"/>
          <w:szCs w:val="22"/>
          <w:u w:val="single"/>
          <w:lang w:val="el-GR"/>
        </w:rPr>
        <w:t>17 ετών)</w:t>
      </w:r>
    </w:p>
    <w:p w:rsidR="006C080E" w:rsidRPr="00424D4A" w:rsidRDefault="006C080E" w:rsidP="00345E80">
      <w:pPr>
        <w:tabs>
          <w:tab w:val="left" w:pos="-720"/>
        </w:tabs>
        <w:suppressAutoHyphens/>
        <w:rPr>
          <w:sz w:val="22"/>
          <w:szCs w:val="22"/>
          <w:lang w:val="el-GR"/>
        </w:rPr>
      </w:pPr>
      <w:r w:rsidRPr="00D74F5C">
        <w:rPr>
          <w:spacing w:val="-3"/>
          <w:sz w:val="22"/>
          <w:szCs w:val="22"/>
          <w:lang w:val="el-GR"/>
        </w:rPr>
        <w:t xml:space="preserve">Σε μια μελέτη που περιελάμβανε </w:t>
      </w:r>
      <w:r w:rsidR="009F5544" w:rsidRPr="00D74F5C">
        <w:rPr>
          <w:spacing w:val="-3"/>
          <w:sz w:val="22"/>
          <w:szCs w:val="22"/>
          <w:lang w:val="el-GR"/>
        </w:rPr>
        <w:t>παιδιατρικούς ασθενείς</w:t>
      </w:r>
      <w:r w:rsidRPr="00D74F5C">
        <w:rPr>
          <w:spacing w:val="-3"/>
          <w:sz w:val="22"/>
          <w:szCs w:val="22"/>
          <w:lang w:val="el-GR"/>
        </w:rPr>
        <w:t xml:space="preserve"> (ηλικίας </w:t>
      </w:r>
      <w:r w:rsidR="001D27A6" w:rsidRPr="00D74F5C">
        <w:rPr>
          <w:spacing w:val="-3"/>
          <w:sz w:val="22"/>
          <w:szCs w:val="22"/>
          <w:lang w:val="el-GR"/>
        </w:rPr>
        <w:t>6 έως 10</w:t>
      </w:r>
      <w:r w:rsidRPr="00D74F5C">
        <w:rPr>
          <w:spacing w:val="-3"/>
          <w:sz w:val="22"/>
          <w:szCs w:val="22"/>
          <w:lang w:val="el-GR"/>
        </w:rPr>
        <w:t xml:space="preserve"> ετών) με ετερόζυγο οικογενή</w:t>
      </w:r>
      <w:r w:rsidR="001D27A6" w:rsidRPr="00D74F5C">
        <w:rPr>
          <w:spacing w:val="-3"/>
          <w:sz w:val="22"/>
          <w:szCs w:val="22"/>
          <w:lang w:val="el-GR"/>
        </w:rPr>
        <w:t xml:space="preserve"> ή μη οικογενή</w:t>
      </w:r>
      <w:r w:rsidRPr="00D74F5C">
        <w:rPr>
          <w:spacing w:val="-3"/>
          <w:sz w:val="22"/>
          <w:szCs w:val="22"/>
          <w:lang w:val="el-GR"/>
        </w:rPr>
        <w:t xml:space="preserve"> υπερχοληστερολαιμία (</w:t>
      </w:r>
      <w:r w:rsidRPr="00D74F5C">
        <w:rPr>
          <w:spacing w:val="-3"/>
          <w:sz w:val="22"/>
          <w:szCs w:val="22"/>
          <w:lang w:val="en-GB"/>
        </w:rPr>
        <w:t>n</w:t>
      </w:r>
      <w:r w:rsidRPr="00D74F5C">
        <w:rPr>
          <w:spacing w:val="-3"/>
          <w:sz w:val="22"/>
          <w:szCs w:val="22"/>
          <w:lang w:val="el-GR"/>
        </w:rPr>
        <w:t>=</w:t>
      </w:r>
      <w:r w:rsidR="001D27A6" w:rsidRPr="00D74F5C">
        <w:rPr>
          <w:spacing w:val="-3"/>
          <w:sz w:val="22"/>
          <w:szCs w:val="22"/>
          <w:lang w:val="el-GR"/>
        </w:rPr>
        <w:t>138</w:t>
      </w:r>
      <w:r w:rsidRPr="00D74F5C">
        <w:rPr>
          <w:spacing w:val="-3"/>
          <w:sz w:val="22"/>
          <w:szCs w:val="22"/>
          <w:lang w:val="el-GR"/>
        </w:rPr>
        <w:t xml:space="preserve">), παρατηρήθηκαν αυξήσεις της </w:t>
      </w:r>
      <w:r w:rsidRPr="00D74F5C">
        <w:rPr>
          <w:sz w:val="22"/>
          <w:szCs w:val="22"/>
          <w:lang w:val="el-GR"/>
        </w:rPr>
        <w:t>ALT και/ή AST (</w:t>
      </w:r>
      <w:r w:rsidRPr="00D74F5C">
        <w:rPr>
          <w:sz w:val="22"/>
          <w:szCs w:val="22"/>
          <w:lang w:val="el-GR"/>
        </w:rPr>
        <w:sym w:font="Symbol" w:char="F0B3"/>
      </w:r>
      <w:r w:rsidRPr="00D74F5C">
        <w:rPr>
          <w:sz w:val="22"/>
          <w:szCs w:val="22"/>
          <w:lang w:val="el-GR"/>
        </w:rPr>
        <w:t xml:space="preserve"> 3 X ULN, διαδοχικά) στο </w:t>
      </w:r>
      <w:r w:rsidR="001D27A6" w:rsidRPr="00D74F5C">
        <w:rPr>
          <w:sz w:val="22"/>
          <w:szCs w:val="22"/>
          <w:lang w:val="el-GR"/>
        </w:rPr>
        <w:t>1,1</w:t>
      </w:r>
      <w:r w:rsidRPr="00D74F5C">
        <w:rPr>
          <w:sz w:val="22"/>
          <w:szCs w:val="22"/>
          <w:lang w:val="el-GR"/>
        </w:rPr>
        <w:t>% (</w:t>
      </w:r>
      <w:r w:rsidR="001D27A6" w:rsidRPr="00D74F5C">
        <w:rPr>
          <w:sz w:val="22"/>
          <w:szCs w:val="22"/>
          <w:lang w:val="el-GR"/>
        </w:rPr>
        <w:t>1 ασθενή</w:t>
      </w:r>
      <w:r w:rsidRPr="00D74F5C">
        <w:rPr>
          <w:sz w:val="22"/>
          <w:szCs w:val="22"/>
          <w:lang w:val="el-GR"/>
        </w:rPr>
        <w:t xml:space="preserve">ς) των ασθενών στην ομάδα εζετιμίμπης σε σύγκριση με </w:t>
      </w:r>
      <w:r w:rsidR="00364F6F" w:rsidRPr="00D74F5C">
        <w:rPr>
          <w:sz w:val="22"/>
          <w:szCs w:val="22"/>
          <w:lang w:val="el-GR"/>
        </w:rPr>
        <w:t>0</w:t>
      </w:r>
      <w:r w:rsidRPr="00D74F5C">
        <w:rPr>
          <w:sz w:val="22"/>
          <w:szCs w:val="22"/>
          <w:lang w:val="el-GR"/>
        </w:rPr>
        <w:t xml:space="preserve">% στην ομάδα </w:t>
      </w:r>
      <w:r w:rsidR="00364F6F" w:rsidRPr="00D74F5C">
        <w:rPr>
          <w:sz w:val="22"/>
          <w:szCs w:val="22"/>
          <w:lang w:val="el-GR"/>
        </w:rPr>
        <w:t>με το εικονικό φάρμακο</w:t>
      </w:r>
      <w:r w:rsidRPr="00D74F5C">
        <w:rPr>
          <w:sz w:val="22"/>
          <w:szCs w:val="22"/>
          <w:lang w:val="el-GR"/>
        </w:rPr>
        <w:t xml:space="preserve">. </w:t>
      </w:r>
      <w:r w:rsidR="00364F6F" w:rsidRPr="00D74F5C">
        <w:rPr>
          <w:sz w:val="22"/>
          <w:szCs w:val="22"/>
          <w:lang w:val="el-GR"/>
        </w:rPr>
        <w:t>Δεν υπήρξαν αυξήσεις</w:t>
      </w:r>
      <w:r w:rsidRPr="00D74F5C">
        <w:rPr>
          <w:sz w:val="22"/>
          <w:szCs w:val="22"/>
          <w:lang w:val="el-GR"/>
        </w:rPr>
        <w:t xml:space="preserve"> της </w:t>
      </w:r>
      <w:r w:rsidRPr="00D74F5C">
        <w:rPr>
          <w:sz w:val="22"/>
          <w:szCs w:val="22"/>
        </w:rPr>
        <w:t>CPK</w:t>
      </w:r>
      <w:r w:rsidRPr="00D74F5C">
        <w:rPr>
          <w:sz w:val="22"/>
          <w:szCs w:val="22"/>
          <w:lang w:val="el-GR"/>
        </w:rPr>
        <w:t xml:space="preserve"> (</w:t>
      </w:r>
      <w:r w:rsidRPr="00D74F5C">
        <w:rPr>
          <w:sz w:val="22"/>
          <w:szCs w:val="22"/>
          <w:lang w:val="el-GR"/>
        </w:rPr>
        <w:sym w:font="Symbol" w:char="F0B3"/>
      </w:r>
      <w:r w:rsidRPr="00D74F5C">
        <w:rPr>
          <w:sz w:val="22"/>
          <w:szCs w:val="22"/>
          <w:lang w:val="el-GR"/>
        </w:rPr>
        <w:t xml:space="preserve"> 10 </w:t>
      </w:r>
      <w:r w:rsidRPr="00D74F5C">
        <w:rPr>
          <w:sz w:val="22"/>
          <w:szCs w:val="22"/>
        </w:rPr>
        <w:t>X</w:t>
      </w:r>
      <w:r w:rsidRPr="00D74F5C">
        <w:rPr>
          <w:sz w:val="22"/>
          <w:szCs w:val="22"/>
          <w:lang w:val="el-GR"/>
        </w:rPr>
        <w:t xml:space="preserve"> </w:t>
      </w:r>
      <w:r w:rsidRPr="00D74F5C">
        <w:rPr>
          <w:sz w:val="22"/>
          <w:szCs w:val="22"/>
        </w:rPr>
        <w:t>ULN</w:t>
      </w:r>
      <w:r w:rsidRPr="00D74F5C">
        <w:rPr>
          <w:sz w:val="22"/>
          <w:szCs w:val="22"/>
          <w:lang w:val="el-GR"/>
        </w:rPr>
        <w:t>).</w:t>
      </w:r>
      <w:r w:rsidR="00364F6F" w:rsidRPr="00D74F5C">
        <w:rPr>
          <w:sz w:val="22"/>
          <w:szCs w:val="22"/>
          <w:lang w:val="el-GR"/>
        </w:rPr>
        <w:t xml:space="preserve"> Δεν αναφέρθηκαν περιστατικά μυοπάθειας.</w:t>
      </w:r>
    </w:p>
    <w:p w:rsidR="00E16CAB" w:rsidRPr="00D74F5C" w:rsidRDefault="00E16CAB" w:rsidP="00345E80">
      <w:pPr>
        <w:tabs>
          <w:tab w:val="left" w:pos="-720"/>
        </w:tabs>
        <w:suppressAutoHyphens/>
        <w:rPr>
          <w:spacing w:val="-3"/>
          <w:sz w:val="22"/>
          <w:szCs w:val="22"/>
          <w:lang w:val="el-GR"/>
        </w:rPr>
      </w:pPr>
      <w:r w:rsidRPr="00D74F5C">
        <w:rPr>
          <w:spacing w:val="-3"/>
          <w:sz w:val="22"/>
          <w:szCs w:val="22"/>
          <w:lang w:val="el-GR"/>
        </w:rPr>
        <w:t xml:space="preserve">Σε μια </w:t>
      </w:r>
      <w:r w:rsidR="00F87C58" w:rsidRPr="00D74F5C">
        <w:rPr>
          <w:spacing w:val="-3"/>
          <w:sz w:val="22"/>
          <w:szCs w:val="22"/>
          <w:lang w:val="el-GR"/>
        </w:rPr>
        <w:t xml:space="preserve">ξεχωριστή </w:t>
      </w:r>
      <w:r w:rsidRPr="00D74F5C">
        <w:rPr>
          <w:spacing w:val="-3"/>
          <w:sz w:val="22"/>
          <w:szCs w:val="22"/>
          <w:lang w:val="el-GR"/>
        </w:rPr>
        <w:t xml:space="preserve">μελέτη που περιελάμβανε έφηβους </w:t>
      </w:r>
      <w:r w:rsidR="00741C08" w:rsidRPr="00D74F5C">
        <w:rPr>
          <w:spacing w:val="-3"/>
          <w:sz w:val="22"/>
          <w:szCs w:val="22"/>
          <w:lang w:val="el-GR"/>
        </w:rPr>
        <w:t xml:space="preserve">ασθενείς </w:t>
      </w:r>
      <w:r w:rsidRPr="00D74F5C">
        <w:rPr>
          <w:spacing w:val="-3"/>
          <w:sz w:val="22"/>
          <w:szCs w:val="22"/>
          <w:lang w:val="el-GR"/>
        </w:rPr>
        <w:t>(ηλικίας 10-17 ετών) με ετερόζυγο οικογενή υπερχοληστερολαιμία (</w:t>
      </w:r>
      <w:r w:rsidRPr="00D74F5C">
        <w:rPr>
          <w:spacing w:val="-3"/>
          <w:sz w:val="22"/>
          <w:szCs w:val="22"/>
          <w:lang w:val="en-GB"/>
        </w:rPr>
        <w:t>n</w:t>
      </w:r>
      <w:r w:rsidRPr="00D74F5C">
        <w:rPr>
          <w:spacing w:val="-3"/>
          <w:sz w:val="22"/>
          <w:szCs w:val="22"/>
          <w:lang w:val="el-GR"/>
        </w:rPr>
        <w:t xml:space="preserve">=248), παρατηρήθηκαν αυξήσεις της </w:t>
      </w:r>
      <w:r w:rsidRPr="00D74F5C">
        <w:rPr>
          <w:sz w:val="22"/>
          <w:szCs w:val="22"/>
          <w:lang w:val="el-GR"/>
        </w:rPr>
        <w:t>ALT και/ή AST (</w:t>
      </w:r>
      <w:r w:rsidRPr="00D74F5C">
        <w:rPr>
          <w:sz w:val="22"/>
          <w:szCs w:val="22"/>
          <w:lang w:val="el-GR"/>
        </w:rPr>
        <w:sym w:font="Symbol" w:char="F0B3"/>
      </w:r>
      <w:r w:rsidRPr="00D74F5C">
        <w:rPr>
          <w:sz w:val="22"/>
          <w:szCs w:val="22"/>
          <w:lang w:val="el-GR"/>
        </w:rPr>
        <w:t xml:space="preserve"> 3 X ULN, διαδοχικά) στο 3% (4 ασθενείς) των ασθενών στην ομάδα εζετιμίμπης/σιμβαστατίνης σε σύγκριση με 2% (2 ασθενείς) στην ομάδα σιμβαστατίνης ως μονοθεραπεία. Αντιστοίχως τα ποσοστά ήταν 2% (2 ασθενείς) και 0% όσον αφορά την αύξηση της </w:t>
      </w:r>
      <w:r w:rsidRPr="00D74F5C">
        <w:rPr>
          <w:sz w:val="22"/>
          <w:szCs w:val="22"/>
        </w:rPr>
        <w:t>CPK</w:t>
      </w:r>
      <w:r w:rsidRPr="00D74F5C">
        <w:rPr>
          <w:sz w:val="22"/>
          <w:szCs w:val="22"/>
          <w:lang w:val="el-GR"/>
        </w:rPr>
        <w:t xml:space="preserve"> (</w:t>
      </w:r>
      <w:r w:rsidRPr="00D74F5C">
        <w:rPr>
          <w:sz w:val="22"/>
          <w:szCs w:val="22"/>
          <w:lang w:val="el-GR"/>
        </w:rPr>
        <w:sym w:font="Symbol" w:char="F0B3"/>
      </w:r>
      <w:r w:rsidRPr="00D74F5C">
        <w:rPr>
          <w:sz w:val="22"/>
          <w:szCs w:val="22"/>
          <w:lang w:val="el-GR"/>
        </w:rPr>
        <w:t xml:space="preserve"> 10 </w:t>
      </w:r>
      <w:r w:rsidRPr="00D74F5C">
        <w:rPr>
          <w:sz w:val="22"/>
          <w:szCs w:val="22"/>
        </w:rPr>
        <w:t>X</w:t>
      </w:r>
      <w:r w:rsidRPr="00D74F5C">
        <w:rPr>
          <w:sz w:val="22"/>
          <w:szCs w:val="22"/>
          <w:lang w:val="el-GR"/>
        </w:rPr>
        <w:t xml:space="preserve"> </w:t>
      </w:r>
      <w:r w:rsidRPr="00D74F5C">
        <w:rPr>
          <w:sz w:val="22"/>
          <w:szCs w:val="22"/>
        </w:rPr>
        <w:t>ULN</w:t>
      </w:r>
      <w:r w:rsidRPr="00D74F5C">
        <w:rPr>
          <w:sz w:val="22"/>
          <w:szCs w:val="22"/>
          <w:lang w:val="el-GR"/>
        </w:rPr>
        <w:t>).</w:t>
      </w:r>
      <w:r w:rsidR="00332618" w:rsidRPr="00D74F5C">
        <w:rPr>
          <w:sz w:val="22"/>
          <w:szCs w:val="22"/>
          <w:lang w:val="el-GR"/>
        </w:rPr>
        <w:t xml:space="preserve"> </w:t>
      </w:r>
      <w:r w:rsidRPr="00D74F5C">
        <w:rPr>
          <w:spacing w:val="-3"/>
          <w:sz w:val="22"/>
          <w:szCs w:val="22"/>
          <w:lang w:val="el-GR"/>
        </w:rPr>
        <w:t xml:space="preserve">Δεν έχουν αναφερθεί </w:t>
      </w:r>
      <w:r w:rsidR="00741C08" w:rsidRPr="00D74F5C">
        <w:rPr>
          <w:spacing w:val="-3"/>
          <w:sz w:val="22"/>
          <w:szCs w:val="22"/>
          <w:lang w:val="el-GR"/>
        </w:rPr>
        <w:t xml:space="preserve">περιστατικά </w:t>
      </w:r>
      <w:r w:rsidRPr="00D74F5C">
        <w:rPr>
          <w:spacing w:val="-3"/>
          <w:sz w:val="22"/>
          <w:szCs w:val="22"/>
          <w:lang w:val="el-GR"/>
        </w:rPr>
        <w:t>μυοπάθειας.</w:t>
      </w:r>
    </w:p>
    <w:p w:rsidR="00E16CAB" w:rsidRPr="00D74F5C" w:rsidRDefault="00E16CAB" w:rsidP="00345E80">
      <w:pPr>
        <w:tabs>
          <w:tab w:val="left" w:pos="-720"/>
        </w:tabs>
        <w:suppressAutoHyphens/>
        <w:rPr>
          <w:spacing w:val="-3"/>
          <w:sz w:val="22"/>
          <w:szCs w:val="22"/>
          <w:lang w:val="el-GR"/>
        </w:rPr>
      </w:pPr>
      <w:r w:rsidRPr="00D74F5C">
        <w:rPr>
          <w:spacing w:val="-3"/>
          <w:sz w:val="22"/>
          <w:szCs w:val="22"/>
          <w:lang w:val="el-GR"/>
        </w:rPr>
        <w:t>Αυτ</w:t>
      </w:r>
      <w:r w:rsidR="00ED67E3" w:rsidRPr="00D74F5C">
        <w:rPr>
          <w:spacing w:val="-3"/>
          <w:sz w:val="22"/>
          <w:szCs w:val="22"/>
          <w:lang w:val="el-GR"/>
        </w:rPr>
        <w:t>ές</w:t>
      </w:r>
      <w:r w:rsidRPr="00D74F5C">
        <w:rPr>
          <w:spacing w:val="-3"/>
          <w:sz w:val="22"/>
          <w:szCs w:val="22"/>
          <w:lang w:val="el-GR"/>
        </w:rPr>
        <w:t xml:space="preserve"> </w:t>
      </w:r>
      <w:r w:rsidR="00ED67E3" w:rsidRPr="00D74F5C">
        <w:rPr>
          <w:spacing w:val="-3"/>
          <w:sz w:val="22"/>
          <w:szCs w:val="22"/>
          <w:lang w:val="el-GR"/>
        </w:rPr>
        <w:t>οι</w:t>
      </w:r>
      <w:r w:rsidRPr="00D74F5C">
        <w:rPr>
          <w:spacing w:val="-3"/>
          <w:sz w:val="22"/>
          <w:szCs w:val="22"/>
          <w:lang w:val="el-GR"/>
        </w:rPr>
        <w:t xml:space="preserve"> </w:t>
      </w:r>
      <w:r w:rsidR="00614530" w:rsidRPr="00D74F5C">
        <w:rPr>
          <w:spacing w:val="-3"/>
          <w:sz w:val="22"/>
          <w:szCs w:val="22"/>
          <w:lang w:val="el-GR"/>
        </w:rPr>
        <w:t>δοκιμ</w:t>
      </w:r>
      <w:r w:rsidR="00ED67E3" w:rsidRPr="00D74F5C">
        <w:rPr>
          <w:spacing w:val="-3"/>
          <w:sz w:val="22"/>
          <w:szCs w:val="22"/>
          <w:lang w:val="el-GR"/>
        </w:rPr>
        <w:t>ές</w:t>
      </w:r>
      <w:r w:rsidR="00614530" w:rsidRPr="00D74F5C">
        <w:rPr>
          <w:spacing w:val="-3"/>
          <w:sz w:val="22"/>
          <w:szCs w:val="22"/>
          <w:lang w:val="el-GR"/>
        </w:rPr>
        <w:t xml:space="preserve"> </w:t>
      </w:r>
      <w:r w:rsidRPr="00D74F5C">
        <w:rPr>
          <w:spacing w:val="-3"/>
          <w:sz w:val="22"/>
          <w:szCs w:val="22"/>
          <w:lang w:val="el-GR"/>
        </w:rPr>
        <w:t>δεν ήταν κατάλληλ</w:t>
      </w:r>
      <w:r w:rsidR="00ED67E3" w:rsidRPr="00D74F5C">
        <w:rPr>
          <w:spacing w:val="-3"/>
          <w:sz w:val="22"/>
          <w:szCs w:val="22"/>
          <w:lang w:val="el-GR"/>
        </w:rPr>
        <w:t>ες</w:t>
      </w:r>
      <w:r w:rsidRPr="00D74F5C">
        <w:rPr>
          <w:spacing w:val="-3"/>
          <w:sz w:val="22"/>
          <w:szCs w:val="22"/>
          <w:lang w:val="el-GR"/>
        </w:rPr>
        <w:t xml:space="preserve"> για σύγκριση όσον αφορά σπάνιες ανεπιθύμητες </w:t>
      </w:r>
      <w:r w:rsidR="00614530" w:rsidRPr="00D74F5C">
        <w:rPr>
          <w:spacing w:val="-3"/>
          <w:sz w:val="22"/>
          <w:szCs w:val="22"/>
          <w:lang w:val="el-GR"/>
        </w:rPr>
        <w:t>αντιδράσεις</w:t>
      </w:r>
      <w:r w:rsidRPr="00D74F5C">
        <w:rPr>
          <w:spacing w:val="-3"/>
          <w:sz w:val="22"/>
          <w:szCs w:val="22"/>
          <w:lang w:val="el-GR"/>
        </w:rPr>
        <w:t xml:space="preserve">. </w:t>
      </w:r>
    </w:p>
    <w:p w:rsidR="002F6966" w:rsidRPr="00D74F5C" w:rsidRDefault="002F6966" w:rsidP="00345E80">
      <w:pPr>
        <w:tabs>
          <w:tab w:val="left" w:pos="-720"/>
        </w:tabs>
        <w:suppressAutoHyphens/>
        <w:rPr>
          <w:spacing w:val="-3"/>
          <w:sz w:val="22"/>
          <w:szCs w:val="22"/>
          <w:lang w:val="el-GR"/>
        </w:rPr>
      </w:pPr>
    </w:p>
    <w:p w:rsidR="002F6966" w:rsidRPr="00D74F5C" w:rsidRDefault="002F6966" w:rsidP="002F6966">
      <w:pPr>
        <w:rPr>
          <w:b/>
          <w:i/>
          <w:sz w:val="22"/>
          <w:szCs w:val="22"/>
          <w:lang w:val="el-GR"/>
        </w:rPr>
      </w:pPr>
      <w:r w:rsidRPr="00D74F5C">
        <w:rPr>
          <w:b/>
          <w:i/>
          <w:sz w:val="22"/>
          <w:szCs w:val="22"/>
          <w:lang w:val="el-GR"/>
        </w:rPr>
        <w:t>Ασθενείς με Χρόνια Νεφρική Νόσο</w:t>
      </w:r>
    </w:p>
    <w:p w:rsidR="00424D4A" w:rsidRDefault="002F6966" w:rsidP="00424D4A">
      <w:pPr>
        <w:tabs>
          <w:tab w:val="left" w:pos="709"/>
        </w:tabs>
        <w:rPr>
          <w:sz w:val="22"/>
          <w:szCs w:val="22"/>
          <w:lang w:val="el-GR"/>
        </w:rPr>
      </w:pPr>
      <w:r w:rsidRPr="00D74F5C">
        <w:rPr>
          <w:sz w:val="22"/>
          <w:szCs w:val="22"/>
          <w:lang w:val="el-GR"/>
        </w:rPr>
        <w:t>Στην μελέτη της Καρδιακής και Νεφρικής Προστασίας (</w:t>
      </w:r>
      <w:r w:rsidRPr="00D74F5C">
        <w:rPr>
          <w:sz w:val="22"/>
          <w:szCs w:val="22"/>
        </w:rPr>
        <w:t>Study</w:t>
      </w:r>
      <w:r w:rsidRPr="00D74F5C">
        <w:rPr>
          <w:sz w:val="22"/>
          <w:szCs w:val="22"/>
          <w:lang w:val="el-GR"/>
        </w:rPr>
        <w:t xml:space="preserve"> </w:t>
      </w:r>
      <w:r w:rsidRPr="00D74F5C">
        <w:rPr>
          <w:sz w:val="22"/>
          <w:szCs w:val="22"/>
        </w:rPr>
        <w:t>of</w:t>
      </w:r>
      <w:r w:rsidRPr="00D74F5C">
        <w:rPr>
          <w:sz w:val="22"/>
          <w:szCs w:val="22"/>
          <w:lang w:val="el-GR"/>
        </w:rPr>
        <w:t xml:space="preserve"> </w:t>
      </w:r>
      <w:r w:rsidRPr="00D74F5C">
        <w:rPr>
          <w:sz w:val="22"/>
          <w:szCs w:val="22"/>
        </w:rPr>
        <w:t>Heart</w:t>
      </w:r>
      <w:r w:rsidRPr="00D74F5C">
        <w:rPr>
          <w:sz w:val="22"/>
          <w:szCs w:val="22"/>
          <w:lang w:val="el-GR"/>
        </w:rPr>
        <w:t xml:space="preserve"> </w:t>
      </w:r>
      <w:r w:rsidRPr="00D74F5C">
        <w:rPr>
          <w:sz w:val="22"/>
          <w:szCs w:val="22"/>
        </w:rPr>
        <w:t>and</w:t>
      </w:r>
      <w:r w:rsidRPr="00D74F5C">
        <w:rPr>
          <w:sz w:val="22"/>
          <w:szCs w:val="22"/>
          <w:lang w:val="el-GR"/>
        </w:rPr>
        <w:t xml:space="preserve"> </w:t>
      </w:r>
      <w:r w:rsidRPr="00D74F5C">
        <w:rPr>
          <w:sz w:val="22"/>
          <w:szCs w:val="22"/>
        </w:rPr>
        <w:t>Renal</w:t>
      </w:r>
      <w:r w:rsidRPr="00D74F5C">
        <w:rPr>
          <w:sz w:val="22"/>
          <w:szCs w:val="22"/>
          <w:lang w:val="el-GR"/>
        </w:rPr>
        <w:t xml:space="preserve"> </w:t>
      </w:r>
      <w:r w:rsidRPr="00D74F5C">
        <w:rPr>
          <w:sz w:val="22"/>
          <w:szCs w:val="22"/>
        </w:rPr>
        <w:t>Protection</w:t>
      </w:r>
      <w:r w:rsidRPr="00D74F5C">
        <w:rPr>
          <w:sz w:val="22"/>
          <w:szCs w:val="22"/>
          <w:lang w:val="el-GR"/>
        </w:rPr>
        <w:t xml:space="preserve">, </w:t>
      </w:r>
      <w:r w:rsidRPr="00D74F5C">
        <w:rPr>
          <w:sz w:val="22"/>
          <w:szCs w:val="22"/>
        </w:rPr>
        <w:t>SHARP</w:t>
      </w:r>
      <w:r w:rsidR="00A72A87" w:rsidRPr="00D74F5C">
        <w:rPr>
          <w:sz w:val="22"/>
          <w:szCs w:val="22"/>
          <w:lang w:val="el-GR"/>
        </w:rPr>
        <w:t>) (βλ.</w:t>
      </w:r>
      <w:r w:rsidRPr="00D74F5C">
        <w:rPr>
          <w:sz w:val="22"/>
          <w:szCs w:val="22"/>
          <w:lang w:val="el-GR"/>
        </w:rPr>
        <w:t xml:space="preserve"> π</w:t>
      </w:r>
      <w:r w:rsidR="00A72A87" w:rsidRPr="00D74F5C">
        <w:rPr>
          <w:sz w:val="22"/>
          <w:szCs w:val="22"/>
          <w:lang w:val="el-GR"/>
        </w:rPr>
        <w:t>αράγραφο </w:t>
      </w:r>
      <w:r w:rsidRPr="00D74F5C">
        <w:rPr>
          <w:sz w:val="22"/>
          <w:szCs w:val="22"/>
          <w:lang w:val="el-GR"/>
        </w:rPr>
        <w:t xml:space="preserve">5.1), όπου συμμετείχαν πάνω από 9.000 ασθενείς, οι οποίοι έλαβαν </w:t>
      </w:r>
      <w:r w:rsidR="00A72A87" w:rsidRPr="00D74F5C">
        <w:rPr>
          <w:sz w:val="22"/>
          <w:szCs w:val="22"/>
          <w:lang w:val="el-GR"/>
        </w:rPr>
        <w:t xml:space="preserve">σταθερή δόση συνδυασμού </w:t>
      </w:r>
      <w:proofErr w:type="spellStart"/>
      <w:r w:rsidR="00A72A87" w:rsidRPr="00D74F5C">
        <w:rPr>
          <w:sz w:val="22"/>
          <w:szCs w:val="22"/>
        </w:rPr>
        <w:t>Ezetrol</w:t>
      </w:r>
      <w:proofErr w:type="spellEnd"/>
      <w:r w:rsidR="00A72A87" w:rsidRPr="00D74F5C">
        <w:rPr>
          <w:sz w:val="22"/>
          <w:szCs w:val="22"/>
          <w:lang w:val="el-GR"/>
        </w:rPr>
        <w:t xml:space="preserve"> 10</w:t>
      </w:r>
      <w:r w:rsidR="00A72A87" w:rsidRPr="00D74F5C">
        <w:rPr>
          <w:sz w:val="22"/>
          <w:szCs w:val="22"/>
        </w:rPr>
        <w:t> mg</w:t>
      </w:r>
      <w:r w:rsidR="00A72A87" w:rsidRPr="00D74F5C">
        <w:rPr>
          <w:sz w:val="22"/>
          <w:szCs w:val="22"/>
          <w:lang w:val="el-GR"/>
        </w:rPr>
        <w:t xml:space="preserve"> με σιμβαστατίνη 20 </w:t>
      </w:r>
      <w:r w:rsidRPr="00D74F5C">
        <w:rPr>
          <w:sz w:val="22"/>
          <w:szCs w:val="22"/>
        </w:rPr>
        <w:t>mg</w:t>
      </w:r>
      <w:r w:rsidRPr="00D74F5C">
        <w:rPr>
          <w:sz w:val="22"/>
          <w:szCs w:val="22"/>
          <w:lang w:val="el-GR"/>
        </w:rPr>
        <w:t xml:space="preserve"> ημερησίως (</w:t>
      </w:r>
      <w:r w:rsidRPr="00D74F5C">
        <w:rPr>
          <w:sz w:val="22"/>
          <w:szCs w:val="22"/>
        </w:rPr>
        <w:t>n</w:t>
      </w:r>
      <w:r w:rsidRPr="00D74F5C">
        <w:rPr>
          <w:sz w:val="22"/>
          <w:szCs w:val="22"/>
          <w:lang w:val="el-GR"/>
        </w:rPr>
        <w:t>=4</w:t>
      </w:r>
      <w:r w:rsidR="000179FE" w:rsidRPr="00D74F5C">
        <w:rPr>
          <w:sz w:val="22"/>
          <w:szCs w:val="22"/>
          <w:lang w:val="el-GR"/>
        </w:rPr>
        <w:t>.</w:t>
      </w:r>
      <w:r w:rsidRPr="00D74F5C">
        <w:rPr>
          <w:sz w:val="22"/>
          <w:szCs w:val="22"/>
          <w:lang w:val="el-GR"/>
        </w:rPr>
        <w:t>650) ή εικονικό φάρμακο (</w:t>
      </w:r>
      <w:r w:rsidRPr="00D74F5C">
        <w:rPr>
          <w:sz w:val="22"/>
          <w:szCs w:val="22"/>
        </w:rPr>
        <w:t>n</w:t>
      </w:r>
      <w:r w:rsidRPr="00D74F5C">
        <w:rPr>
          <w:sz w:val="22"/>
          <w:szCs w:val="22"/>
          <w:lang w:val="el-GR"/>
        </w:rPr>
        <w:t>=4</w:t>
      </w:r>
      <w:r w:rsidR="000179FE" w:rsidRPr="00D74F5C">
        <w:rPr>
          <w:sz w:val="22"/>
          <w:szCs w:val="22"/>
          <w:lang w:val="el-GR"/>
        </w:rPr>
        <w:t>.</w:t>
      </w:r>
      <w:r w:rsidRPr="00D74F5C">
        <w:rPr>
          <w:sz w:val="22"/>
          <w:szCs w:val="22"/>
          <w:lang w:val="el-GR"/>
        </w:rPr>
        <w:t>620), τα προφίλ ασφάλειας ήταν συγκρίσιμα κατά την διάμεση περίοδο παρακολούθησης των 4,9 χρόνων. Σ'</w:t>
      </w:r>
      <w:r w:rsidR="005E3B8E" w:rsidRPr="00D74F5C">
        <w:rPr>
          <w:sz w:val="22"/>
          <w:szCs w:val="22"/>
          <w:lang w:val="el-GR"/>
        </w:rPr>
        <w:t>αυτή τη</w:t>
      </w:r>
      <w:r w:rsidRPr="00D74F5C">
        <w:rPr>
          <w:sz w:val="22"/>
          <w:szCs w:val="22"/>
          <w:lang w:val="el-GR"/>
        </w:rPr>
        <w:t xml:space="preserve"> δοκιμή καταγράφηκαν μόνον σοβαρές ανεπιθύμητες ενέργειες και διακοπή θεραπείας λόγω οποιασδήποτε ανεπιθύμητης ενέργειας. Οι ρυθμοί διακοπής θεραπείας λόγω ανεπιθύμητων ενεργειών ήταν συγκρίσιμοι (10,4% στους ασθενείς που έλαβαν </w:t>
      </w:r>
      <w:proofErr w:type="spellStart"/>
      <w:r w:rsidR="005E3B8E" w:rsidRPr="00D74F5C">
        <w:rPr>
          <w:sz w:val="22"/>
          <w:szCs w:val="22"/>
        </w:rPr>
        <w:t>Ezetrol</w:t>
      </w:r>
      <w:proofErr w:type="spellEnd"/>
      <w:r w:rsidR="005E3B8E" w:rsidRPr="00D74F5C">
        <w:rPr>
          <w:sz w:val="22"/>
          <w:szCs w:val="22"/>
          <w:lang w:val="el-GR"/>
        </w:rPr>
        <w:t xml:space="preserve"> σε συνδυασμό με σιμβαστατίνη</w:t>
      </w:r>
      <w:r w:rsidRPr="00D74F5C">
        <w:rPr>
          <w:sz w:val="22"/>
          <w:szCs w:val="22"/>
          <w:lang w:val="el-GR"/>
        </w:rPr>
        <w:t xml:space="preserve">, 9,8% στους ασθενείς που έλαβαν εικονικό φάρμακο). Η συχνότητα εμφάνισης μυοπάθειας/ραβδομυόλυσης ήταν 0,2% σε ασθενείς που έλαβαν θεραπεία </w:t>
      </w:r>
      <w:proofErr w:type="spellStart"/>
      <w:r w:rsidR="005E3B8E" w:rsidRPr="00D74F5C">
        <w:rPr>
          <w:sz w:val="22"/>
          <w:szCs w:val="22"/>
        </w:rPr>
        <w:t>Ezetrol</w:t>
      </w:r>
      <w:proofErr w:type="spellEnd"/>
      <w:r w:rsidR="005E3B8E" w:rsidRPr="00D74F5C">
        <w:rPr>
          <w:sz w:val="22"/>
          <w:szCs w:val="22"/>
          <w:lang w:val="el-GR"/>
        </w:rPr>
        <w:t xml:space="preserve"> σε συνδυασμό με σιμβαστατίνη</w:t>
      </w:r>
      <w:r w:rsidRPr="00D74F5C">
        <w:rPr>
          <w:sz w:val="22"/>
          <w:szCs w:val="22"/>
          <w:lang w:val="el-GR"/>
        </w:rPr>
        <w:t xml:space="preserve"> και 0,1% στους ασθενείς που έλαβαν εικονικό φάρμακο. Διαδοχικές αυξήσεις των τρανσαμινασών (&gt; 3Χ </w:t>
      </w:r>
      <w:r w:rsidRPr="00D74F5C">
        <w:rPr>
          <w:sz w:val="22"/>
          <w:szCs w:val="22"/>
        </w:rPr>
        <w:t>ULN</w:t>
      </w:r>
      <w:r w:rsidRPr="00D74F5C">
        <w:rPr>
          <w:sz w:val="22"/>
          <w:szCs w:val="22"/>
          <w:lang w:val="el-GR"/>
        </w:rPr>
        <w:t xml:space="preserve">) εμφανίστηκαν στο 0,7% των ασθενών που έλαβαν </w:t>
      </w:r>
      <w:proofErr w:type="spellStart"/>
      <w:r w:rsidR="005E3B8E" w:rsidRPr="00D74F5C">
        <w:rPr>
          <w:sz w:val="22"/>
          <w:szCs w:val="22"/>
        </w:rPr>
        <w:t>Ezetrol</w:t>
      </w:r>
      <w:proofErr w:type="spellEnd"/>
      <w:r w:rsidR="005E3B8E" w:rsidRPr="00D74F5C">
        <w:rPr>
          <w:sz w:val="22"/>
          <w:szCs w:val="22"/>
          <w:lang w:val="el-GR"/>
        </w:rPr>
        <w:t xml:space="preserve"> σε συνδυασμό με σιμβαστατίνη</w:t>
      </w:r>
      <w:r w:rsidRPr="00D74F5C">
        <w:rPr>
          <w:sz w:val="22"/>
          <w:szCs w:val="22"/>
          <w:lang w:val="el-GR"/>
        </w:rPr>
        <w:t xml:space="preserve"> σε σύγκριση με το 0,6% των ασθενών που έλαβαν εικονικό φάρμακο. Σ'αυτή τη δοκιμή, δεν υπήρξαν στατιστικά σημαντικές αυξήσεις στην συχνότητα εμφάνισης των προκαθορισμένων ανεπιθύμητων ενεργειών, συμπεριλαμβανομένου του καρκίνου (9,4% για το </w:t>
      </w:r>
      <w:proofErr w:type="spellStart"/>
      <w:r w:rsidR="005E3B8E" w:rsidRPr="00D74F5C">
        <w:rPr>
          <w:sz w:val="22"/>
          <w:szCs w:val="22"/>
        </w:rPr>
        <w:t>Ezetrol</w:t>
      </w:r>
      <w:proofErr w:type="spellEnd"/>
      <w:r w:rsidR="005E3B8E" w:rsidRPr="00D74F5C">
        <w:rPr>
          <w:sz w:val="22"/>
          <w:szCs w:val="22"/>
          <w:lang w:val="el-GR"/>
        </w:rPr>
        <w:t xml:space="preserve"> σε συνδυασμό με σιμβαστατίνη</w:t>
      </w:r>
      <w:r w:rsidRPr="00D74F5C">
        <w:rPr>
          <w:sz w:val="22"/>
          <w:szCs w:val="22"/>
          <w:lang w:val="el-GR"/>
        </w:rPr>
        <w:t>, 9,5% για το εικονικό φάρμακο), ηπατίτιδα, χολοκυστεκτομή ή επιπλοκές χολολίθων ή παγκρεατίτιδα.</w:t>
      </w:r>
    </w:p>
    <w:p w:rsidR="00424D4A" w:rsidRDefault="00424D4A" w:rsidP="00424D4A">
      <w:pPr>
        <w:tabs>
          <w:tab w:val="left" w:pos="709"/>
        </w:tabs>
        <w:rPr>
          <w:sz w:val="22"/>
          <w:szCs w:val="22"/>
          <w:lang w:val="el-GR"/>
        </w:rPr>
      </w:pPr>
    </w:p>
    <w:p w:rsidR="00424D4A" w:rsidRDefault="00E16CAB" w:rsidP="00424D4A">
      <w:pPr>
        <w:tabs>
          <w:tab w:val="left" w:pos="709"/>
        </w:tabs>
        <w:rPr>
          <w:sz w:val="22"/>
          <w:szCs w:val="22"/>
          <w:lang w:val="el-GR"/>
        </w:rPr>
      </w:pPr>
      <w:r w:rsidRPr="00D74F5C">
        <w:rPr>
          <w:sz w:val="22"/>
          <w:szCs w:val="22"/>
          <w:u w:val="single"/>
          <w:lang w:val="el-GR"/>
        </w:rPr>
        <w:t xml:space="preserve">Εργαστηριακές τιμές: </w:t>
      </w:r>
    </w:p>
    <w:p w:rsidR="00E16CAB" w:rsidRPr="00D74F5C" w:rsidRDefault="00E16CAB" w:rsidP="00424D4A">
      <w:pPr>
        <w:tabs>
          <w:tab w:val="left" w:pos="709"/>
        </w:tabs>
        <w:rPr>
          <w:sz w:val="22"/>
          <w:szCs w:val="22"/>
          <w:lang w:val="el-GR"/>
        </w:rPr>
      </w:pPr>
      <w:r w:rsidRPr="00D74F5C">
        <w:rPr>
          <w:sz w:val="22"/>
          <w:szCs w:val="22"/>
          <w:lang w:val="el-GR"/>
        </w:rPr>
        <w:t xml:space="preserve">Σε ελεγχόμενες κλινικές </w:t>
      </w:r>
      <w:r w:rsidR="007418BD" w:rsidRPr="00D74F5C">
        <w:rPr>
          <w:sz w:val="22"/>
          <w:szCs w:val="22"/>
          <w:lang w:val="el-GR"/>
        </w:rPr>
        <w:t xml:space="preserve">δοκιμές </w:t>
      </w:r>
      <w:r w:rsidRPr="00D74F5C">
        <w:rPr>
          <w:sz w:val="22"/>
          <w:szCs w:val="22"/>
          <w:lang w:val="el-GR"/>
        </w:rPr>
        <w:t xml:space="preserve">μονοθεραπείας, η συχνότητα σημαντικών κλινικά αυξήσεων στις τρανσαμινάσες του ορού (ALT και/ή AST </w:t>
      </w:r>
      <w:r w:rsidRPr="00D74F5C">
        <w:rPr>
          <w:sz w:val="22"/>
          <w:szCs w:val="22"/>
          <w:lang w:val="el-GR"/>
        </w:rPr>
        <w:sym w:font="Symbol" w:char="F0B3"/>
      </w:r>
      <w:r w:rsidRPr="00D74F5C">
        <w:rPr>
          <w:sz w:val="22"/>
          <w:szCs w:val="22"/>
          <w:lang w:val="el-GR"/>
        </w:rPr>
        <w:t xml:space="preserve"> 3 X ULN, διαδοχικά) ήταν παρόμοια μεταξύ του </w:t>
      </w:r>
      <w:proofErr w:type="spellStart"/>
      <w:r w:rsidRPr="00D74F5C">
        <w:rPr>
          <w:sz w:val="22"/>
          <w:szCs w:val="22"/>
        </w:rPr>
        <w:t>Ezetrol</w:t>
      </w:r>
      <w:proofErr w:type="spellEnd"/>
      <w:r w:rsidRPr="00D74F5C">
        <w:rPr>
          <w:sz w:val="22"/>
          <w:szCs w:val="22"/>
          <w:lang w:val="el-GR"/>
        </w:rPr>
        <w:t xml:space="preserve"> (0,5%) και του placebo (0,3%).</w:t>
      </w:r>
      <w:r w:rsidR="007418BD" w:rsidRPr="00D74F5C">
        <w:rPr>
          <w:sz w:val="22"/>
          <w:szCs w:val="22"/>
          <w:lang w:val="el-GR"/>
        </w:rPr>
        <w:t xml:space="preserve"> </w:t>
      </w:r>
      <w:r w:rsidRPr="00D74F5C">
        <w:rPr>
          <w:sz w:val="22"/>
          <w:szCs w:val="22"/>
          <w:lang w:val="el-GR"/>
        </w:rPr>
        <w:t xml:space="preserve">Σε </w:t>
      </w:r>
      <w:r w:rsidR="007418BD" w:rsidRPr="00D74F5C">
        <w:rPr>
          <w:sz w:val="22"/>
          <w:szCs w:val="22"/>
          <w:lang w:val="el-GR"/>
        </w:rPr>
        <w:t xml:space="preserve">δοκιμές </w:t>
      </w:r>
      <w:r w:rsidRPr="00D74F5C">
        <w:rPr>
          <w:sz w:val="22"/>
          <w:szCs w:val="22"/>
          <w:lang w:val="el-GR"/>
        </w:rPr>
        <w:t>συγχορήγησης, η συχνότητα ήταν 1</w:t>
      </w:r>
      <w:r w:rsidR="007418BD" w:rsidRPr="00D74F5C">
        <w:rPr>
          <w:sz w:val="22"/>
          <w:szCs w:val="22"/>
          <w:lang w:val="el-GR"/>
        </w:rPr>
        <w:t>,</w:t>
      </w:r>
      <w:r w:rsidRPr="00D74F5C">
        <w:rPr>
          <w:sz w:val="22"/>
          <w:szCs w:val="22"/>
          <w:lang w:val="el-GR"/>
        </w:rPr>
        <w:t xml:space="preserve">3% για ασθενείς στους οποίους συγχορηγήθηκε </w:t>
      </w:r>
      <w:proofErr w:type="spellStart"/>
      <w:r w:rsidRPr="00D74F5C">
        <w:rPr>
          <w:sz w:val="22"/>
          <w:szCs w:val="22"/>
        </w:rPr>
        <w:t>Ezetrol</w:t>
      </w:r>
      <w:proofErr w:type="spellEnd"/>
      <w:r w:rsidRPr="00D74F5C">
        <w:rPr>
          <w:sz w:val="22"/>
          <w:szCs w:val="22"/>
          <w:lang w:val="el-GR"/>
        </w:rPr>
        <w:t xml:space="preserve"> με μία στατίνη και 0,4% για ασθενείς που έλαβαν θεραπεία με μία στατίνη μόνο. Αυτές οι αυξήσεις ήταν γενικά ασυμπτωματικές, δε σχετίζονταν με χολόσταση και </w:t>
      </w:r>
      <w:r w:rsidRPr="00D74F5C">
        <w:rPr>
          <w:sz w:val="22"/>
          <w:szCs w:val="22"/>
          <w:lang w:val="el-GR"/>
        </w:rPr>
        <w:lastRenderedPageBreak/>
        <w:t>επανέρχονταν στα αρχικά επίπεδα μετά τη διακοπή της θεραπείας ή με την συνεχιζόμενη θεραπεία (βλ</w:t>
      </w:r>
      <w:r w:rsidR="007418BD" w:rsidRPr="00D74F5C">
        <w:rPr>
          <w:sz w:val="22"/>
          <w:szCs w:val="22"/>
          <w:lang w:val="el-GR"/>
        </w:rPr>
        <w:t>.</w:t>
      </w:r>
      <w:r w:rsidRPr="00D74F5C">
        <w:rPr>
          <w:sz w:val="22"/>
          <w:szCs w:val="22"/>
          <w:lang w:val="el-GR"/>
        </w:rPr>
        <w:t xml:space="preserve"> παράγραφο 4.4).</w:t>
      </w:r>
    </w:p>
    <w:p w:rsidR="00E16CAB" w:rsidRPr="00D74F5C" w:rsidRDefault="00E16CAB" w:rsidP="00D74F5C">
      <w:pPr>
        <w:keepNext/>
        <w:keepLines/>
        <w:widowControl w:val="0"/>
        <w:tabs>
          <w:tab w:val="left" w:pos="709"/>
        </w:tabs>
        <w:rPr>
          <w:sz w:val="22"/>
          <w:szCs w:val="22"/>
          <w:lang w:val="el-GR"/>
        </w:rPr>
      </w:pPr>
      <w:r w:rsidRPr="00D74F5C">
        <w:rPr>
          <w:sz w:val="22"/>
          <w:szCs w:val="22"/>
          <w:lang w:val="el-GR"/>
        </w:rPr>
        <w:t xml:space="preserve">Σε κλινικές </w:t>
      </w:r>
      <w:r w:rsidR="002A462D" w:rsidRPr="00D74F5C">
        <w:rPr>
          <w:sz w:val="22"/>
          <w:szCs w:val="22"/>
          <w:lang w:val="el-GR"/>
        </w:rPr>
        <w:t>δοκιμές</w:t>
      </w:r>
      <w:r w:rsidRPr="00D74F5C">
        <w:rPr>
          <w:sz w:val="22"/>
          <w:szCs w:val="22"/>
          <w:lang w:val="el-GR"/>
        </w:rPr>
        <w:t xml:space="preserve">, τιμές </w:t>
      </w:r>
      <w:r w:rsidRPr="00D74F5C">
        <w:rPr>
          <w:sz w:val="22"/>
          <w:szCs w:val="22"/>
        </w:rPr>
        <w:t>CPK</w:t>
      </w:r>
      <w:r w:rsidRPr="00D74F5C">
        <w:rPr>
          <w:sz w:val="22"/>
          <w:szCs w:val="22"/>
          <w:lang w:val="el-GR"/>
        </w:rPr>
        <w:t xml:space="preserve"> </w:t>
      </w:r>
      <w:r w:rsidR="002A462D" w:rsidRPr="00D74F5C">
        <w:rPr>
          <w:sz w:val="22"/>
          <w:szCs w:val="22"/>
          <w:lang w:val="el-GR"/>
        </w:rPr>
        <w:sym w:font="Symbol" w:char="F03E"/>
      </w:r>
      <w:r w:rsidR="002A462D" w:rsidRPr="00D74F5C">
        <w:rPr>
          <w:sz w:val="22"/>
          <w:szCs w:val="22"/>
          <w:lang w:val="el-GR"/>
        </w:rPr>
        <w:t xml:space="preserve"> </w:t>
      </w:r>
      <w:r w:rsidRPr="00D74F5C">
        <w:rPr>
          <w:sz w:val="22"/>
          <w:szCs w:val="22"/>
          <w:lang w:val="el-GR"/>
        </w:rPr>
        <w:t xml:space="preserve">10 </w:t>
      </w:r>
      <w:r w:rsidRPr="00D74F5C">
        <w:rPr>
          <w:sz w:val="22"/>
          <w:szCs w:val="22"/>
        </w:rPr>
        <w:t>X</w:t>
      </w:r>
      <w:r w:rsidRPr="00D74F5C">
        <w:rPr>
          <w:sz w:val="22"/>
          <w:szCs w:val="22"/>
          <w:lang w:val="el-GR"/>
        </w:rPr>
        <w:t xml:space="preserve"> </w:t>
      </w:r>
      <w:r w:rsidRPr="00D74F5C">
        <w:rPr>
          <w:sz w:val="22"/>
          <w:szCs w:val="22"/>
        </w:rPr>
        <w:t>ULN</w:t>
      </w:r>
      <w:r w:rsidRPr="00D74F5C">
        <w:rPr>
          <w:sz w:val="22"/>
          <w:szCs w:val="22"/>
          <w:lang w:val="el-GR"/>
        </w:rPr>
        <w:t xml:space="preserve"> αναφέρθηκαν για 4 από τους 1674 ασθενείς (0,2%) στους οποίους χορηγήθηκε </w:t>
      </w:r>
      <w:proofErr w:type="spellStart"/>
      <w:r w:rsidRPr="00D74F5C">
        <w:rPr>
          <w:sz w:val="22"/>
          <w:szCs w:val="22"/>
        </w:rPr>
        <w:t>Ezetrol</w:t>
      </w:r>
      <w:proofErr w:type="spellEnd"/>
      <w:r w:rsidRPr="00D74F5C">
        <w:rPr>
          <w:sz w:val="22"/>
          <w:szCs w:val="22"/>
          <w:lang w:val="el-GR"/>
        </w:rPr>
        <w:t xml:space="preserve"> μόνο, έναντι 1 από τους 786 ασθενείς (0,1%) στους οποίους χορηγήθηκε </w:t>
      </w:r>
      <w:r w:rsidRPr="00D74F5C">
        <w:rPr>
          <w:sz w:val="22"/>
          <w:szCs w:val="22"/>
        </w:rPr>
        <w:t>placebo</w:t>
      </w:r>
      <w:r w:rsidRPr="00D74F5C">
        <w:rPr>
          <w:sz w:val="22"/>
          <w:szCs w:val="22"/>
          <w:lang w:val="el-GR"/>
        </w:rPr>
        <w:t xml:space="preserve">, και για 1 από 917 ασθενείς (0,1%) στους οποίους συγχορηγήθηκε </w:t>
      </w:r>
      <w:proofErr w:type="spellStart"/>
      <w:r w:rsidRPr="00D74F5C">
        <w:rPr>
          <w:sz w:val="22"/>
          <w:szCs w:val="22"/>
        </w:rPr>
        <w:t>Ezetrol</w:t>
      </w:r>
      <w:proofErr w:type="spellEnd"/>
      <w:r w:rsidRPr="00D74F5C">
        <w:rPr>
          <w:sz w:val="22"/>
          <w:szCs w:val="22"/>
          <w:lang w:val="el-GR"/>
        </w:rPr>
        <w:t xml:space="preserve"> και μία στατίνη έναντι 4 από 929 ασθενείς (0,4%) στους οποίους χορηγήθηκε μόνο μία στατίνη. Δεν παρουσιάσθηκε επιπλέον μυοπάθεια ή ραβδομυόλυση που να σχετίζεται με </w:t>
      </w:r>
      <w:proofErr w:type="spellStart"/>
      <w:r w:rsidRPr="00D74F5C">
        <w:rPr>
          <w:sz w:val="22"/>
          <w:szCs w:val="22"/>
        </w:rPr>
        <w:t>Ezetrol</w:t>
      </w:r>
      <w:proofErr w:type="spellEnd"/>
      <w:r w:rsidRPr="00D74F5C">
        <w:rPr>
          <w:sz w:val="22"/>
          <w:szCs w:val="22"/>
          <w:lang w:val="el-GR"/>
        </w:rPr>
        <w:t xml:space="preserve"> σε σύγκριση με αντίστοιχη ομάδα ελέγχου (</w:t>
      </w:r>
      <w:r w:rsidRPr="00D74F5C">
        <w:rPr>
          <w:sz w:val="22"/>
          <w:szCs w:val="22"/>
        </w:rPr>
        <w:t>placebo</w:t>
      </w:r>
      <w:r w:rsidRPr="00D74F5C">
        <w:rPr>
          <w:sz w:val="22"/>
          <w:szCs w:val="22"/>
          <w:lang w:val="el-GR"/>
        </w:rPr>
        <w:t xml:space="preserve"> ή μία στατίνη μόνο) (βλ</w:t>
      </w:r>
      <w:r w:rsidR="002A462D" w:rsidRPr="00D74F5C">
        <w:rPr>
          <w:sz w:val="22"/>
          <w:szCs w:val="22"/>
          <w:lang w:val="el-GR"/>
        </w:rPr>
        <w:t>.</w:t>
      </w:r>
      <w:r w:rsidRPr="00D74F5C">
        <w:rPr>
          <w:sz w:val="22"/>
          <w:szCs w:val="22"/>
          <w:lang w:val="el-GR"/>
        </w:rPr>
        <w:t xml:space="preserve"> παράγραφο 4.4).</w:t>
      </w:r>
    </w:p>
    <w:p w:rsidR="00E16CAB" w:rsidRPr="00D74F5C" w:rsidRDefault="00E16CAB" w:rsidP="00E16CAB">
      <w:pPr>
        <w:tabs>
          <w:tab w:val="left" w:pos="709"/>
        </w:tabs>
        <w:rPr>
          <w:sz w:val="22"/>
          <w:szCs w:val="22"/>
          <w:lang w:val="el-GR"/>
        </w:rPr>
      </w:pPr>
    </w:p>
    <w:p w:rsidR="00E16CAB" w:rsidRPr="00424D4A" w:rsidRDefault="00E16CAB" w:rsidP="00424D4A">
      <w:pPr>
        <w:tabs>
          <w:tab w:val="left" w:pos="567"/>
        </w:tabs>
        <w:rPr>
          <w:b/>
          <w:sz w:val="22"/>
          <w:szCs w:val="22"/>
          <w:lang w:val="el-GR"/>
        </w:rPr>
      </w:pPr>
      <w:r w:rsidRPr="00D74F5C">
        <w:rPr>
          <w:b/>
          <w:sz w:val="22"/>
          <w:szCs w:val="22"/>
          <w:lang w:val="el-GR"/>
        </w:rPr>
        <w:t>4.9</w:t>
      </w:r>
      <w:r w:rsidRPr="00D74F5C">
        <w:rPr>
          <w:b/>
          <w:sz w:val="22"/>
          <w:szCs w:val="22"/>
          <w:lang w:val="el-GR"/>
        </w:rPr>
        <w:tab/>
        <w:t>Υπερδοσολογία</w:t>
      </w:r>
    </w:p>
    <w:p w:rsidR="00E16CAB" w:rsidRPr="00D74F5C" w:rsidRDefault="00E16CAB" w:rsidP="008E067C">
      <w:pPr>
        <w:tabs>
          <w:tab w:val="left" w:pos="709"/>
        </w:tabs>
        <w:rPr>
          <w:sz w:val="22"/>
          <w:szCs w:val="22"/>
          <w:lang w:val="el-GR"/>
        </w:rPr>
      </w:pPr>
      <w:r w:rsidRPr="00D74F5C">
        <w:rPr>
          <w:sz w:val="22"/>
          <w:szCs w:val="22"/>
          <w:lang w:val="el-GR"/>
        </w:rPr>
        <w:t xml:space="preserve">Σε κλινικές μελέτες, η χορήγηση </w:t>
      </w:r>
      <w:r w:rsidR="00C20125" w:rsidRPr="00D74F5C">
        <w:rPr>
          <w:sz w:val="22"/>
          <w:szCs w:val="22"/>
          <w:lang w:val="el-GR"/>
        </w:rPr>
        <w:t>της εζετιμίμπης</w:t>
      </w:r>
      <w:r w:rsidRPr="00D74F5C">
        <w:rPr>
          <w:sz w:val="22"/>
          <w:szCs w:val="22"/>
          <w:lang w:val="el-GR"/>
        </w:rPr>
        <w:t xml:space="preserve"> 50mg/ημερησίως, σε 15 υγιή άτομα έως 14 ημέρες ή 40 mg/ημερησίως σε 18 ασθενείς με πρωτοπαθή υπερχοληστερολαιμία </w:t>
      </w:r>
      <w:r w:rsidR="00E2529F" w:rsidRPr="00D74F5C">
        <w:rPr>
          <w:sz w:val="22"/>
          <w:szCs w:val="22"/>
          <w:lang w:val="el-GR"/>
        </w:rPr>
        <w:t>έ</w:t>
      </w:r>
      <w:r w:rsidRPr="00D74F5C">
        <w:rPr>
          <w:sz w:val="22"/>
          <w:szCs w:val="22"/>
          <w:lang w:val="el-GR"/>
        </w:rPr>
        <w:t xml:space="preserve">ως και 56 ημέρες, ήταν γενικά καλά ανεκτή. Στα ζώα δεν παρατηρήθηκε τοξικότητα μετά από εφάπαξ δόσεις χορηγούμενες από το στόμα των 5.000mg/kg </w:t>
      </w:r>
      <w:r w:rsidR="00C20125" w:rsidRPr="00D74F5C">
        <w:rPr>
          <w:sz w:val="22"/>
          <w:szCs w:val="22"/>
          <w:lang w:val="el-GR"/>
        </w:rPr>
        <w:t>εζετιμίμπη</w:t>
      </w:r>
      <w:r w:rsidRPr="00D74F5C">
        <w:rPr>
          <w:sz w:val="22"/>
          <w:szCs w:val="22"/>
          <w:lang w:val="el-GR"/>
        </w:rPr>
        <w:t xml:space="preserve"> σε αρουραίους και </w:t>
      </w:r>
      <w:r w:rsidR="004F5E4E" w:rsidRPr="00D74F5C">
        <w:rPr>
          <w:sz w:val="22"/>
          <w:szCs w:val="22"/>
          <w:lang w:val="el-GR"/>
        </w:rPr>
        <w:t xml:space="preserve">σε </w:t>
      </w:r>
      <w:r w:rsidRPr="00D74F5C">
        <w:rPr>
          <w:sz w:val="22"/>
          <w:szCs w:val="22"/>
          <w:lang w:val="el-GR"/>
        </w:rPr>
        <w:t>ποντίκια και 3.000mg/kg σε σκύλους.</w:t>
      </w:r>
    </w:p>
    <w:p w:rsidR="00E16CAB" w:rsidRPr="00D74F5C" w:rsidRDefault="00E16CAB" w:rsidP="00345E80">
      <w:pPr>
        <w:tabs>
          <w:tab w:val="left" w:pos="709"/>
        </w:tabs>
        <w:rPr>
          <w:sz w:val="22"/>
          <w:szCs w:val="22"/>
          <w:lang w:val="el-GR"/>
        </w:rPr>
      </w:pPr>
      <w:r w:rsidRPr="00D74F5C">
        <w:rPr>
          <w:sz w:val="22"/>
          <w:szCs w:val="22"/>
          <w:lang w:val="el-GR"/>
        </w:rPr>
        <w:t xml:space="preserve">Έχουν αναφερθεί μερικές περιπτώσεις υπερδοσολογίας με </w:t>
      </w:r>
      <w:proofErr w:type="spellStart"/>
      <w:r w:rsidR="00333F09" w:rsidRPr="00D74F5C">
        <w:rPr>
          <w:sz w:val="22"/>
          <w:szCs w:val="22"/>
        </w:rPr>
        <w:t>Ezetrol</w:t>
      </w:r>
      <w:proofErr w:type="spellEnd"/>
      <w:r w:rsidRPr="00D74F5C">
        <w:rPr>
          <w:sz w:val="22"/>
          <w:szCs w:val="22"/>
          <w:lang w:val="el-GR"/>
        </w:rPr>
        <w:t>. Οι περισσότερες δεν έχουν συσχετισθεί με ανεπιθύμητες ενέργειες.</w:t>
      </w:r>
      <w:r w:rsidR="00333F09" w:rsidRPr="00D74F5C">
        <w:rPr>
          <w:sz w:val="22"/>
          <w:szCs w:val="22"/>
          <w:lang w:val="el-GR"/>
        </w:rPr>
        <w:t xml:space="preserve"> </w:t>
      </w:r>
      <w:r w:rsidRPr="00D74F5C">
        <w:rPr>
          <w:sz w:val="22"/>
          <w:szCs w:val="22"/>
          <w:lang w:val="el-GR"/>
        </w:rPr>
        <w:t>Οι ανεπιθύμητες ενέργειες που αναφέρθηκαν δεν ήταν σοβαρές.</w:t>
      </w:r>
      <w:r w:rsidR="00333F09" w:rsidRPr="00D74F5C">
        <w:rPr>
          <w:sz w:val="22"/>
          <w:szCs w:val="22"/>
          <w:lang w:val="el-GR"/>
        </w:rPr>
        <w:t xml:space="preserve"> </w:t>
      </w:r>
      <w:r w:rsidRPr="00D74F5C">
        <w:rPr>
          <w:sz w:val="22"/>
          <w:szCs w:val="22"/>
          <w:lang w:val="el-GR"/>
        </w:rPr>
        <w:t>Σε περίπτωση υπερδοσολογίας, θα πρέπει να ληφθούν συμπτωματικά και υποστηρικτικά μέτρα.</w:t>
      </w:r>
    </w:p>
    <w:p w:rsidR="005C1DAA" w:rsidRPr="00D74F5C" w:rsidRDefault="005C1DAA" w:rsidP="00E16CAB">
      <w:pPr>
        <w:tabs>
          <w:tab w:val="left" w:pos="709"/>
        </w:tabs>
        <w:rPr>
          <w:sz w:val="22"/>
          <w:szCs w:val="22"/>
          <w:lang w:val="el-GR"/>
        </w:rPr>
      </w:pPr>
    </w:p>
    <w:p w:rsidR="00E16CAB" w:rsidRPr="00D74F5C" w:rsidRDefault="00E16CAB" w:rsidP="008E067C">
      <w:pPr>
        <w:pStyle w:val="2"/>
        <w:tabs>
          <w:tab w:val="left" w:pos="709"/>
        </w:tabs>
        <w:ind w:left="567" w:hanging="567"/>
        <w:jc w:val="left"/>
        <w:rPr>
          <w:b/>
          <w:sz w:val="22"/>
          <w:szCs w:val="22"/>
        </w:rPr>
      </w:pPr>
      <w:r w:rsidRPr="00D74F5C">
        <w:rPr>
          <w:b/>
          <w:sz w:val="22"/>
          <w:szCs w:val="22"/>
        </w:rPr>
        <w:t>5.</w:t>
      </w:r>
      <w:r w:rsidRPr="00D74F5C">
        <w:rPr>
          <w:b/>
          <w:sz w:val="22"/>
          <w:szCs w:val="22"/>
        </w:rPr>
        <w:tab/>
      </w:r>
      <w:r w:rsidR="00787722" w:rsidRPr="00D74F5C">
        <w:rPr>
          <w:b/>
          <w:sz w:val="22"/>
          <w:szCs w:val="22"/>
        </w:rPr>
        <w:t>ΦΑΡΜΑΚΟΛΟΓΙΚΕΣ ΙΔΙΟΤΗΤΕΣ</w:t>
      </w:r>
    </w:p>
    <w:p w:rsidR="00E16CAB" w:rsidRPr="008E067C" w:rsidRDefault="00E16CAB" w:rsidP="008E067C">
      <w:pPr>
        <w:tabs>
          <w:tab w:val="left" w:pos="709"/>
        </w:tabs>
        <w:ind w:left="567" w:hanging="567"/>
        <w:rPr>
          <w:b/>
          <w:sz w:val="22"/>
          <w:szCs w:val="22"/>
          <w:lang w:val="el-GR"/>
        </w:rPr>
      </w:pPr>
      <w:r w:rsidRPr="00D74F5C">
        <w:rPr>
          <w:b/>
          <w:sz w:val="22"/>
          <w:szCs w:val="22"/>
          <w:lang w:val="el-GR"/>
        </w:rPr>
        <w:t>5.1</w:t>
      </w:r>
      <w:r w:rsidRPr="00D74F5C">
        <w:rPr>
          <w:b/>
          <w:sz w:val="22"/>
          <w:szCs w:val="22"/>
          <w:lang w:val="el-GR"/>
        </w:rPr>
        <w:tab/>
        <w:t>Φαρμακοδυναμικές ιδιότητες</w:t>
      </w:r>
    </w:p>
    <w:p w:rsidR="00E16CAB" w:rsidRPr="00D74F5C" w:rsidRDefault="00E16CAB" w:rsidP="00345E80">
      <w:pPr>
        <w:tabs>
          <w:tab w:val="left" w:pos="709"/>
        </w:tabs>
        <w:rPr>
          <w:sz w:val="22"/>
          <w:szCs w:val="22"/>
          <w:lang w:val="el-GR"/>
        </w:rPr>
      </w:pPr>
      <w:r w:rsidRPr="00D74F5C">
        <w:rPr>
          <w:sz w:val="22"/>
          <w:szCs w:val="22"/>
          <w:lang w:val="el-GR"/>
        </w:rPr>
        <w:t>Φαρμακοθεραπευτική κατηγορία: Άλλοι παράγοντες που τροποποιούν τα λιπίδια</w:t>
      </w:r>
      <w:r w:rsidR="00273B99" w:rsidRPr="00D74F5C">
        <w:rPr>
          <w:sz w:val="22"/>
          <w:szCs w:val="22"/>
          <w:lang w:val="el-GR"/>
        </w:rPr>
        <w:t>,</w:t>
      </w:r>
      <w:r w:rsidRPr="00D74F5C">
        <w:rPr>
          <w:sz w:val="22"/>
          <w:szCs w:val="22"/>
          <w:lang w:val="el-GR"/>
        </w:rPr>
        <w:t xml:space="preserve"> </w:t>
      </w:r>
    </w:p>
    <w:p w:rsidR="00E16CAB" w:rsidRPr="00D74F5C" w:rsidRDefault="00E16CAB" w:rsidP="007638B9">
      <w:pPr>
        <w:tabs>
          <w:tab w:val="left" w:pos="709"/>
        </w:tabs>
        <w:rPr>
          <w:sz w:val="22"/>
          <w:szCs w:val="22"/>
          <w:lang w:val="el-GR"/>
        </w:rPr>
      </w:pPr>
      <w:r w:rsidRPr="00D74F5C">
        <w:rPr>
          <w:sz w:val="22"/>
          <w:szCs w:val="22"/>
          <w:lang w:val="el-GR"/>
        </w:rPr>
        <w:t>Κωδικός</w:t>
      </w:r>
      <w:r w:rsidR="00273B99" w:rsidRPr="00D74F5C">
        <w:rPr>
          <w:sz w:val="22"/>
          <w:szCs w:val="22"/>
        </w:rPr>
        <w:t>ATC</w:t>
      </w:r>
      <w:r w:rsidRPr="00D74F5C">
        <w:rPr>
          <w:sz w:val="22"/>
          <w:szCs w:val="22"/>
          <w:lang w:val="el-GR"/>
        </w:rPr>
        <w:t>: C10AX09</w:t>
      </w:r>
    </w:p>
    <w:p w:rsidR="00E16CAB" w:rsidRPr="00D74F5C" w:rsidRDefault="00E16CAB" w:rsidP="00345E80">
      <w:pPr>
        <w:tabs>
          <w:tab w:val="left" w:pos="709"/>
        </w:tabs>
        <w:rPr>
          <w:sz w:val="22"/>
          <w:szCs w:val="22"/>
          <w:lang w:val="el-GR"/>
        </w:rPr>
      </w:pPr>
      <w:r w:rsidRPr="00D74F5C">
        <w:rPr>
          <w:sz w:val="22"/>
          <w:szCs w:val="22"/>
          <w:lang w:val="el-GR"/>
        </w:rPr>
        <w:t>To Ezetrol ανήκει σε μία νέα κατηγορία σκευασμάτων που ελαττώνουν τα λιπίδια, που αναστέλλουν επιλεκτικά την εντερική απορρόφηση της χοληστερόλης και των συναφών φυτικών στερολών.</w:t>
      </w:r>
      <w:r w:rsidR="00B35B20" w:rsidRPr="00D74F5C">
        <w:rPr>
          <w:sz w:val="22"/>
          <w:szCs w:val="22"/>
          <w:lang w:val="el-GR"/>
        </w:rPr>
        <w:t xml:space="preserve"> </w:t>
      </w:r>
      <w:r w:rsidRPr="00D74F5C">
        <w:rPr>
          <w:sz w:val="22"/>
          <w:szCs w:val="22"/>
          <w:lang w:val="el-GR"/>
        </w:rPr>
        <w:t xml:space="preserve">Το Ezetrol είναι ενεργό χορηγούμενο από το στόμα και έχει μηχανισμό δράσης που διαφέρει από άλλες κατηγορίες σκευασμάτων που μειώνουν τη χοληστερόλη </w:t>
      </w:r>
      <w:r w:rsidRPr="00D74F5C">
        <w:rPr>
          <w:sz w:val="22"/>
          <w:szCs w:val="22"/>
          <w:lang w:val="el-GR"/>
        </w:rPr>
        <w:sym w:font="Symbol" w:char="F05B"/>
      </w:r>
      <w:r w:rsidRPr="00D74F5C">
        <w:rPr>
          <w:sz w:val="22"/>
          <w:szCs w:val="22"/>
          <w:lang w:val="el-GR"/>
        </w:rPr>
        <w:t>π.χ. στατίνες, ενώσεις που δεσμεύουν τα χολικά οξέα (ρητίνες), παράγωγα ινικού οξέος και φυτικές στανόλες</w:t>
      </w:r>
      <w:r w:rsidRPr="00D74F5C">
        <w:rPr>
          <w:sz w:val="22"/>
          <w:szCs w:val="22"/>
          <w:lang w:val="el-GR"/>
        </w:rPr>
        <w:sym w:font="Symbol" w:char="F05D"/>
      </w:r>
      <w:r w:rsidRPr="00D74F5C">
        <w:rPr>
          <w:sz w:val="22"/>
          <w:szCs w:val="22"/>
          <w:lang w:val="el-GR"/>
        </w:rPr>
        <w:t xml:space="preserve">. Ο μοριακός στόχος </w:t>
      </w:r>
      <w:r w:rsidR="00C20125" w:rsidRPr="00D74F5C">
        <w:rPr>
          <w:sz w:val="22"/>
          <w:szCs w:val="22"/>
          <w:lang w:val="el-GR"/>
        </w:rPr>
        <w:t>της εζετιμίμπης</w:t>
      </w:r>
      <w:r w:rsidRPr="00D74F5C">
        <w:rPr>
          <w:sz w:val="22"/>
          <w:szCs w:val="22"/>
          <w:lang w:val="el-GR"/>
        </w:rPr>
        <w:t xml:space="preserve"> είναι ο μεταφορέας στερολών, </w:t>
      </w:r>
      <w:proofErr w:type="spellStart"/>
      <w:r w:rsidRPr="00D74F5C">
        <w:rPr>
          <w:sz w:val="22"/>
          <w:szCs w:val="22"/>
        </w:rPr>
        <w:t>Niemann</w:t>
      </w:r>
      <w:proofErr w:type="spellEnd"/>
      <w:r w:rsidRPr="00D74F5C">
        <w:rPr>
          <w:sz w:val="22"/>
          <w:szCs w:val="22"/>
          <w:lang w:val="el-GR"/>
        </w:rPr>
        <w:t>-</w:t>
      </w:r>
      <w:r w:rsidRPr="00D74F5C">
        <w:rPr>
          <w:sz w:val="22"/>
          <w:szCs w:val="22"/>
        </w:rPr>
        <w:t>Pick</w:t>
      </w:r>
      <w:r w:rsidRPr="00D74F5C">
        <w:rPr>
          <w:sz w:val="22"/>
          <w:szCs w:val="22"/>
          <w:lang w:val="el-GR"/>
        </w:rPr>
        <w:t xml:space="preserve"> </w:t>
      </w:r>
      <w:proofErr w:type="spellStart"/>
      <w:r w:rsidRPr="00D74F5C">
        <w:rPr>
          <w:sz w:val="22"/>
          <w:szCs w:val="22"/>
        </w:rPr>
        <w:t>Cl</w:t>
      </w:r>
      <w:proofErr w:type="spellEnd"/>
      <w:r w:rsidRPr="00D74F5C">
        <w:rPr>
          <w:sz w:val="22"/>
          <w:szCs w:val="22"/>
          <w:lang w:val="el-GR"/>
        </w:rPr>
        <w:t>-</w:t>
      </w:r>
      <w:r w:rsidRPr="00D74F5C">
        <w:rPr>
          <w:sz w:val="22"/>
          <w:szCs w:val="22"/>
        </w:rPr>
        <w:t>Like</w:t>
      </w:r>
      <w:r w:rsidRPr="00D74F5C">
        <w:rPr>
          <w:sz w:val="22"/>
          <w:szCs w:val="22"/>
          <w:lang w:val="el-GR"/>
        </w:rPr>
        <w:t xml:space="preserve"> 1 (</w:t>
      </w:r>
      <w:r w:rsidRPr="00D74F5C">
        <w:rPr>
          <w:sz w:val="22"/>
          <w:szCs w:val="22"/>
        </w:rPr>
        <w:t>NPCILI</w:t>
      </w:r>
      <w:r w:rsidRPr="00D74F5C">
        <w:rPr>
          <w:sz w:val="22"/>
          <w:szCs w:val="22"/>
          <w:lang w:val="el-GR"/>
        </w:rPr>
        <w:t>) που είναι υπεύθυνος για την εντερική απορρόφηση της χοληστερόλης και των φυτοστερολών.</w:t>
      </w:r>
    </w:p>
    <w:p w:rsidR="00A4556D" w:rsidRPr="00D74F5C" w:rsidRDefault="005C7268" w:rsidP="00345E80">
      <w:pPr>
        <w:tabs>
          <w:tab w:val="left" w:pos="709"/>
        </w:tabs>
        <w:rPr>
          <w:sz w:val="22"/>
          <w:szCs w:val="22"/>
          <w:lang w:val="el-GR"/>
        </w:rPr>
      </w:pPr>
      <w:r w:rsidRPr="00D74F5C">
        <w:rPr>
          <w:sz w:val="22"/>
          <w:szCs w:val="22"/>
          <w:lang w:val="el-GR"/>
        </w:rPr>
        <w:t>Η</w:t>
      </w:r>
      <w:r w:rsidR="00E16CAB" w:rsidRPr="00D74F5C">
        <w:rPr>
          <w:sz w:val="22"/>
          <w:szCs w:val="22"/>
          <w:lang w:val="el-GR"/>
        </w:rPr>
        <w:t xml:space="preserve"> </w:t>
      </w:r>
      <w:r w:rsidR="00C20125" w:rsidRPr="00D74F5C">
        <w:rPr>
          <w:sz w:val="22"/>
          <w:szCs w:val="22"/>
          <w:lang w:val="el-GR"/>
        </w:rPr>
        <w:t>εζετιμίμπη</w:t>
      </w:r>
      <w:r w:rsidR="00E16CAB" w:rsidRPr="00D74F5C">
        <w:rPr>
          <w:sz w:val="22"/>
          <w:szCs w:val="22"/>
          <w:lang w:val="el-GR"/>
        </w:rPr>
        <w:t xml:space="preserve"> εντοπίζεται στις ψηκτροειδείς παρυφές του λεπτού εντέρου και </w:t>
      </w:r>
      <w:r w:rsidR="00BF0A7F" w:rsidRPr="00D74F5C">
        <w:rPr>
          <w:sz w:val="22"/>
          <w:szCs w:val="22"/>
          <w:lang w:val="el-GR"/>
        </w:rPr>
        <w:t xml:space="preserve">αναστέλλει </w:t>
      </w:r>
      <w:r w:rsidR="00E16CAB" w:rsidRPr="00D74F5C">
        <w:rPr>
          <w:sz w:val="22"/>
          <w:szCs w:val="22"/>
          <w:lang w:val="el-GR"/>
        </w:rPr>
        <w:t>την απορρόφηση της χοληστερόλης, οδηγώντας σε μείωση της προσαγόμενης εντερικής χοληστερόλης στο ήπαρ.</w:t>
      </w:r>
      <w:r w:rsidR="00BF0A7F" w:rsidRPr="00D74F5C">
        <w:rPr>
          <w:sz w:val="22"/>
          <w:szCs w:val="22"/>
          <w:lang w:val="el-GR"/>
        </w:rPr>
        <w:t xml:space="preserve"> </w:t>
      </w:r>
      <w:r w:rsidR="00E16CAB" w:rsidRPr="00D74F5C">
        <w:rPr>
          <w:sz w:val="22"/>
          <w:szCs w:val="22"/>
          <w:lang w:val="el-GR"/>
        </w:rPr>
        <w:t xml:space="preserve">Οι στατίνες μειώνουν τη σύνθεση της χοληστερόλης στο ήπαρ και από κοινού, οι δύο αυτοί διαφορετικοί μηχανισμοί παρέχουν συμπληρωματικά μείωση της χοληστερόλης. Σε μία κλινική μελέτη 2- εβδομάδων σε 18 υπερχοληστερολαιμικούς ασθενείς, το </w:t>
      </w:r>
      <w:proofErr w:type="spellStart"/>
      <w:r w:rsidR="00E16CAB" w:rsidRPr="00D74F5C">
        <w:rPr>
          <w:sz w:val="22"/>
          <w:szCs w:val="22"/>
        </w:rPr>
        <w:t>Ezetrol</w:t>
      </w:r>
      <w:proofErr w:type="spellEnd"/>
      <w:r w:rsidR="00E16CAB" w:rsidRPr="00D74F5C">
        <w:rPr>
          <w:sz w:val="22"/>
          <w:szCs w:val="22"/>
          <w:lang w:val="el-GR"/>
        </w:rPr>
        <w:t xml:space="preserve"> ανέστειλε την απορρόφηση της εντερικής χοληστερόλης κατά 54% σε σύγκριση με το placebo. </w:t>
      </w:r>
    </w:p>
    <w:p w:rsidR="00E16CAB" w:rsidRPr="00D74F5C" w:rsidRDefault="00E16CAB" w:rsidP="00345E80">
      <w:pPr>
        <w:tabs>
          <w:tab w:val="left" w:pos="709"/>
        </w:tabs>
        <w:rPr>
          <w:sz w:val="22"/>
          <w:szCs w:val="22"/>
          <w:lang w:val="el-GR"/>
        </w:rPr>
      </w:pPr>
      <w:r w:rsidRPr="00D74F5C">
        <w:rPr>
          <w:sz w:val="22"/>
          <w:szCs w:val="22"/>
          <w:lang w:val="el-GR"/>
        </w:rPr>
        <w:t xml:space="preserve">Έχει διεξαχθεί μία σειρά προκλινικών μελετών για να προσδιορισθεί η εκλεκτικότητα </w:t>
      </w:r>
      <w:r w:rsidR="00C20125" w:rsidRPr="00D74F5C">
        <w:rPr>
          <w:sz w:val="22"/>
          <w:szCs w:val="22"/>
          <w:lang w:val="el-GR"/>
        </w:rPr>
        <w:t>της εζετιμίμπης</w:t>
      </w:r>
      <w:r w:rsidRPr="00D74F5C">
        <w:rPr>
          <w:sz w:val="22"/>
          <w:szCs w:val="22"/>
          <w:lang w:val="el-GR"/>
        </w:rPr>
        <w:t xml:space="preserve"> στην αναστολή της </w:t>
      </w:r>
      <w:r w:rsidR="005C7268" w:rsidRPr="00D74F5C">
        <w:rPr>
          <w:sz w:val="22"/>
          <w:szCs w:val="22"/>
          <w:lang w:val="el-GR"/>
        </w:rPr>
        <w:t>απορρόφησης της χοληστερόλης. Η</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ανέστειλε την απορρόφηση της [</w:t>
      </w:r>
      <w:r w:rsidRPr="00D74F5C">
        <w:rPr>
          <w:sz w:val="22"/>
          <w:szCs w:val="22"/>
          <w:vertAlign w:val="superscript"/>
          <w:lang w:val="el-GR"/>
        </w:rPr>
        <w:t>14</w:t>
      </w:r>
      <w:r w:rsidRPr="00D74F5C">
        <w:rPr>
          <w:sz w:val="22"/>
          <w:szCs w:val="22"/>
          <w:lang w:val="el-GR"/>
        </w:rPr>
        <w:t>C] χοληστερόλης χωρίς καθόλου επίδραση στην απορρόφηση των τριγλυκεριδίων, λιπαρών οξέων, χολικών οξέων, προγεστερόνης, αιθυνυλοιστραδιόλης ή των λιποδιαλυτών βιταμινών Α και D.</w:t>
      </w:r>
    </w:p>
    <w:p w:rsidR="00E16CAB" w:rsidRPr="00D74F5C" w:rsidRDefault="00E16CAB" w:rsidP="00345E80">
      <w:pPr>
        <w:tabs>
          <w:tab w:val="left" w:pos="709"/>
        </w:tabs>
        <w:rPr>
          <w:sz w:val="22"/>
          <w:szCs w:val="22"/>
          <w:lang w:val="el-GR"/>
        </w:rPr>
      </w:pPr>
      <w:r w:rsidRPr="00D74F5C">
        <w:rPr>
          <w:sz w:val="22"/>
          <w:szCs w:val="22"/>
          <w:lang w:val="el-GR"/>
        </w:rPr>
        <w:t xml:space="preserve">Σύμφωνα με επιδημιολογικές μελέτες, έχει τεκμηριωθεί ότι η αλλαγή στην καρδιαγγειακή νοσηρότητα και θνησιμότητα έχει ανάλογη συσχέτιση με τα επίπεδα της ολικής χοληστερόλης – C και της </w:t>
      </w:r>
      <w:r w:rsidRPr="00D74F5C">
        <w:rPr>
          <w:sz w:val="22"/>
          <w:szCs w:val="22"/>
        </w:rPr>
        <w:t>LDL</w:t>
      </w:r>
      <w:r w:rsidRPr="00D74F5C">
        <w:rPr>
          <w:sz w:val="22"/>
          <w:szCs w:val="22"/>
          <w:lang w:val="el-GR"/>
        </w:rPr>
        <w:t xml:space="preserve"> –</w:t>
      </w:r>
      <w:r w:rsidRPr="00D74F5C">
        <w:rPr>
          <w:sz w:val="22"/>
          <w:szCs w:val="22"/>
        </w:rPr>
        <w:t>C</w:t>
      </w:r>
      <w:r w:rsidRPr="00D74F5C">
        <w:rPr>
          <w:sz w:val="22"/>
          <w:szCs w:val="22"/>
          <w:lang w:val="el-GR"/>
        </w:rPr>
        <w:t xml:space="preserve"> και αντιστρόφως ανάλογη με τα επίπεδα της </w:t>
      </w:r>
      <w:r w:rsidRPr="00D74F5C">
        <w:rPr>
          <w:sz w:val="22"/>
          <w:szCs w:val="22"/>
        </w:rPr>
        <w:t>HDL</w:t>
      </w:r>
      <w:r w:rsidRPr="00D74F5C">
        <w:rPr>
          <w:sz w:val="22"/>
          <w:szCs w:val="22"/>
          <w:lang w:val="el-GR"/>
        </w:rPr>
        <w:t>-</w:t>
      </w:r>
      <w:r w:rsidRPr="00D74F5C">
        <w:rPr>
          <w:sz w:val="22"/>
          <w:szCs w:val="22"/>
        </w:rPr>
        <w:t>C</w:t>
      </w:r>
      <w:r w:rsidRPr="00D74F5C">
        <w:rPr>
          <w:sz w:val="22"/>
          <w:szCs w:val="22"/>
          <w:lang w:val="el-GR"/>
        </w:rPr>
        <w:t>.</w:t>
      </w:r>
      <w:r w:rsidR="00A4556D" w:rsidRPr="00D74F5C">
        <w:rPr>
          <w:sz w:val="22"/>
          <w:szCs w:val="22"/>
          <w:lang w:val="el-GR"/>
        </w:rPr>
        <w:t xml:space="preserve"> </w:t>
      </w:r>
    </w:p>
    <w:p w:rsidR="00E16CAB" w:rsidRPr="00D74F5C" w:rsidRDefault="00E16CAB" w:rsidP="00345E80">
      <w:pPr>
        <w:tabs>
          <w:tab w:val="left" w:pos="709"/>
        </w:tabs>
        <w:rPr>
          <w:sz w:val="22"/>
          <w:szCs w:val="22"/>
          <w:lang w:val="el-GR"/>
        </w:rPr>
      </w:pPr>
      <w:r w:rsidRPr="00D74F5C">
        <w:rPr>
          <w:sz w:val="22"/>
          <w:szCs w:val="22"/>
          <w:lang w:val="el-GR"/>
        </w:rPr>
        <w:t>Δεν έχει δειχθεί ακόμη ευεργετική επίδραση του Ezetrol στην καρδιαγγειακή νοσηρότητα και θνησιμότητα.</w:t>
      </w:r>
    </w:p>
    <w:p w:rsidR="00E16CAB" w:rsidRPr="00D74F5C" w:rsidRDefault="00E16CAB" w:rsidP="00E16CAB">
      <w:pPr>
        <w:tabs>
          <w:tab w:val="left" w:pos="709"/>
        </w:tabs>
        <w:rPr>
          <w:b/>
          <w:sz w:val="22"/>
          <w:szCs w:val="22"/>
          <w:lang w:val="el-GR"/>
        </w:rPr>
      </w:pPr>
    </w:p>
    <w:p w:rsidR="00E16CAB" w:rsidRPr="008E067C" w:rsidRDefault="00E16CAB" w:rsidP="008E067C">
      <w:pPr>
        <w:pStyle w:val="8"/>
        <w:tabs>
          <w:tab w:val="left" w:pos="709"/>
        </w:tabs>
        <w:ind w:firstLine="0"/>
        <w:jc w:val="left"/>
        <w:rPr>
          <w:sz w:val="22"/>
          <w:szCs w:val="22"/>
        </w:rPr>
      </w:pPr>
      <w:r w:rsidRPr="00D74F5C">
        <w:rPr>
          <w:sz w:val="22"/>
          <w:szCs w:val="22"/>
        </w:rPr>
        <w:t xml:space="preserve">ΚΛΙΝΙΚΕΣ </w:t>
      </w:r>
      <w:r w:rsidR="00A4556D" w:rsidRPr="00D74F5C">
        <w:rPr>
          <w:sz w:val="22"/>
          <w:szCs w:val="22"/>
        </w:rPr>
        <w:t>ΔΟΚΙΜΕΣ</w:t>
      </w:r>
    </w:p>
    <w:p w:rsidR="00E16CAB" w:rsidRPr="00D74F5C" w:rsidRDefault="00E16CAB" w:rsidP="00345E80">
      <w:pPr>
        <w:tabs>
          <w:tab w:val="left" w:pos="709"/>
        </w:tabs>
        <w:rPr>
          <w:sz w:val="22"/>
          <w:szCs w:val="22"/>
          <w:lang w:val="el-GR"/>
        </w:rPr>
      </w:pPr>
      <w:r w:rsidRPr="00D74F5C">
        <w:rPr>
          <w:sz w:val="22"/>
          <w:szCs w:val="22"/>
          <w:lang w:val="el-GR"/>
        </w:rPr>
        <w:t xml:space="preserve">Σε ελεγχόμενες κλινικές μελέτες, το </w:t>
      </w:r>
      <w:proofErr w:type="spellStart"/>
      <w:r w:rsidRPr="00D74F5C">
        <w:rPr>
          <w:sz w:val="22"/>
          <w:szCs w:val="22"/>
        </w:rPr>
        <w:t>Ezetrol</w:t>
      </w:r>
      <w:proofErr w:type="spellEnd"/>
      <w:r w:rsidRPr="00D74F5C">
        <w:rPr>
          <w:sz w:val="22"/>
          <w:szCs w:val="22"/>
          <w:lang w:val="el-GR"/>
        </w:rPr>
        <w:t xml:space="preserve"> είτε ως μονοθεραπεία είτε συγχορηγούμενο με στατίνη μείωσε σημαντικά την ολική χοληστερόλη (ολική – C), την χαμηλής πυκνότητας λιποπρωτε</w:t>
      </w:r>
      <w:r w:rsidR="005D3217" w:rsidRPr="00D74F5C">
        <w:rPr>
          <w:sz w:val="22"/>
          <w:szCs w:val="22"/>
          <w:lang w:val="el-GR"/>
        </w:rPr>
        <w:t>ΐ</w:t>
      </w:r>
      <w:r w:rsidRPr="00D74F5C">
        <w:rPr>
          <w:sz w:val="22"/>
          <w:szCs w:val="22"/>
          <w:lang w:val="el-GR"/>
        </w:rPr>
        <w:t>νη της χοληστερόλης (</w:t>
      </w:r>
      <w:r w:rsidRPr="00D74F5C">
        <w:rPr>
          <w:sz w:val="22"/>
          <w:szCs w:val="22"/>
        </w:rPr>
        <w:t>LDL</w:t>
      </w:r>
      <w:r w:rsidRPr="00D74F5C">
        <w:rPr>
          <w:sz w:val="22"/>
          <w:szCs w:val="22"/>
          <w:lang w:val="el-GR"/>
        </w:rPr>
        <w:t>-</w:t>
      </w:r>
      <w:r w:rsidRPr="00D74F5C">
        <w:rPr>
          <w:sz w:val="22"/>
          <w:szCs w:val="22"/>
        </w:rPr>
        <w:t>C</w:t>
      </w:r>
      <w:r w:rsidRPr="00D74F5C">
        <w:rPr>
          <w:sz w:val="22"/>
          <w:szCs w:val="22"/>
          <w:lang w:val="el-GR"/>
        </w:rPr>
        <w:t>), την απολιποπρωτε</w:t>
      </w:r>
      <w:r w:rsidR="005D3217" w:rsidRPr="00D74F5C">
        <w:rPr>
          <w:sz w:val="22"/>
          <w:szCs w:val="22"/>
          <w:lang w:val="el-GR"/>
        </w:rPr>
        <w:t>ΐ</w:t>
      </w:r>
      <w:r w:rsidRPr="00D74F5C">
        <w:rPr>
          <w:sz w:val="22"/>
          <w:szCs w:val="22"/>
          <w:lang w:val="el-GR"/>
        </w:rPr>
        <w:t>νη Β (Α</w:t>
      </w:r>
      <w:proofErr w:type="spellStart"/>
      <w:r w:rsidRPr="00D74F5C">
        <w:rPr>
          <w:sz w:val="22"/>
          <w:szCs w:val="22"/>
        </w:rPr>
        <w:t>po</w:t>
      </w:r>
      <w:proofErr w:type="spellEnd"/>
      <w:r w:rsidRPr="00D74F5C">
        <w:rPr>
          <w:sz w:val="22"/>
          <w:szCs w:val="22"/>
          <w:lang w:val="el-GR"/>
        </w:rPr>
        <w:t xml:space="preserve"> </w:t>
      </w:r>
      <w:r w:rsidRPr="00D74F5C">
        <w:rPr>
          <w:sz w:val="22"/>
          <w:szCs w:val="22"/>
        </w:rPr>
        <w:t>B</w:t>
      </w:r>
      <w:r w:rsidRPr="00D74F5C">
        <w:rPr>
          <w:sz w:val="22"/>
          <w:szCs w:val="22"/>
          <w:lang w:val="el-GR"/>
        </w:rPr>
        <w:t>), τα τριγλυκερίδια (</w:t>
      </w:r>
      <w:r w:rsidRPr="00D74F5C">
        <w:rPr>
          <w:sz w:val="22"/>
          <w:szCs w:val="22"/>
        </w:rPr>
        <w:t>TG</w:t>
      </w:r>
      <w:r w:rsidRPr="00D74F5C">
        <w:rPr>
          <w:sz w:val="22"/>
          <w:szCs w:val="22"/>
          <w:lang w:val="el-GR"/>
        </w:rPr>
        <w:t>) και αύξησε την υψηλής πυκνότητας λιποπρωτε</w:t>
      </w:r>
      <w:r w:rsidR="005D3217" w:rsidRPr="00D74F5C">
        <w:rPr>
          <w:sz w:val="22"/>
          <w:szCs w:val="22"/>
          <w:lang w:val="el-GR"/>
        </w:rPr>
        <w:t>ΐ</w:t>
      </w:r>
      <w:r w:rsidRPr="00D74F5C">
        <w:rPr>
          <w:sz w:val="22"/>
          <w:szCs w:val="22"/>
          <w:lang w:val="el-GR"/>
        </w:rPr>
        <w:t>νη (</w:t>
      </w:r>
      <w:r w:rsidRPr="00D74F5C">
        <w:rPr>
          <w:sz w:val="22"/>
          <w:szCs w:val="22"/>
        </w:rPr>
        <w:t>HDL</w:t>
      </w:r>
      <w:r w:rsidRPr="00D74F5C">
        <w:rPr>
          <w:sz w:val="22"/>
          <w:szCs w:val="22"/>
          <w:lang w:val="el-GR"/>
        </w:rPr>
        <w:t>-</w:t>
      </w:r>
      <w:r w:rsidRPr="00D74F5C">
        <w:rPr>
          <w:sz w:val="22"/>
          <w:szCs w:val="22"/>
        </w:rPr>
        <w:t>C</w:t>
      </w:r>
      <w:r w:rsidRPr="00D74F5C">
        <w:rPr>
          <w:sz w:val="22"/>
          <w:szCs w:val="22"/>
          <w:lang w:val="el-GR"/>
        </w:rPr>
        <w:t>) σε ασθενείς με υπερχοληστερολαιμία.</w:t>
      </w:r>
    </w:p>
    <w:p w:rsidR="00E16CAB" w:rsidRPr="00D74F5C" w:rsidRDefault="00E16CAB" w:rsidP="00345E80">
      <w:pPr>
        <w:tabs>
          <w:tab w:val="left" w:pos="709"/>
        </w:tabs>
        <w:rPr>
          <w:sz w:val="22"/>
          <w:szCs w:val="22"/>
          <w:lang w:val="el-GR"/>
        </w:rPr>
      </w:pPr>
    </w:p>
    <w:p w:rsidR="00E16CAB" w:rsidRPr="008E067C" w:rsidRDefault="00E16CAB" w:rsidP="008E067C">
      <w:pPr>
        <w:pStyle w:val="4"/>
        <w:keepLines/>
        <w:widowControl w:val="0"/>
        <w:tabs>
          <w:tab w:val="left" w:pos="709"/>
        </w:tabs>
        <w:spacing w:line="240" w:lineRule="auto"/>
        <w:ind w:left="0"/>
        <w:jc w:val="left"/>
        <w:rPr>
          <w:b/>
          <w:i/>
          <w:sz w:val="22"/>
          <w:szCs w:val="22"/>
        </w:rPr>
      </w:pPr>
      <w:r w:rsidRPr="00D74F5C">
        <w:rPr>
          <w:b/>
          <w:i/>
          <w:sz w:val="22"/>
          <w:szCs w:val="22"/>
        </w:rPr>
        <w:lastRenderedPageBreak/>
        <w:t>Πρωτοπαθής υπερχοληστερολαιμία</w:t>
      </w:r>
    </w:p>
    <w:p w:rsidR="00E16CAB" w:rsidRPr="00D74F5C" w:rsidRDefault="00E16CAB" w:rsidP="008E067C">
      <w:pPr>
        <w:keepNext/>
        <w:keepLines/>
        <w:widowControl w:val="0"/>
        <w:tabs>
          <w:tab w:val="left" w:pos="709"/>
        </w:tabs>
        <w:rPr>
          <w:sz w:val="22"/>
          <w:szCs w:val="22"/>
          <w:lang w:val="el-GR"/>
        </w:rPr>
      </w:pPr>
      <w:r w:rsidRPr="00D74F5C">
        <w:rPr>
          <w:sz w:val="22"/>
          <w:szCs w:val="22"/>
          <w:lang w:val="el-GR"/>
        </w:rPr>
        <w:t>Σε μία διπλά-τυφλή, ελεγχόμενη με placebo μελέτη διάρκειας 8 εβδομάδων, 769 ασθενείς με υπερχοληστερολαιμία που ήδη λάμβαναν μονοθεραπεία με στατίνη και δεν είχαν επιτύχει το στόχο στην μείωση της LDL (2</w:t>
      </w:r>
      <w:r w:rsidR="00895478" w:rsidRPr="00D74F5C">
        <w:rPr>
          <w:sz w:val="22"/>
          <w:szCs w:val="22"/>
          <w:lang w:val="el-GR"/>
        </w:rPr>
        <w:t>,</w:t>
      </w:r>
      <w:r w:rsidRPr="00D74F5C">
        <w:rPr>
          <w:sz w:val="22"/>
          <w:szCs w:val="22"/>
          <w:lang w:val="el-GR"/>
        </w:rPr>
        <w:t>6 εως 4</w:t>
      </w:r>
      <w:r w:rsidR="00895478" w:rsidRPr="00D74F5C">
        <w:rPr>
          <w:sz w:val="22"/>
          <w:szCs w:val="22"/>
          <w:lang w:val="el-GR"/>
        </w:rPr>
        <w:t>,</w:t>
      </w:r>
      <w:r w:rsidRPr="00D74F5C">
        <w:rPr>
          <w:sz w:val="22"/>
          <w:szCs w:val="22"/>
          <w:lang w:val="el-GR"/>
        </w:rPr>
        <w:t xml:space="preserve">1 </w:t>
      </w:r>
      <w:proofErr w:type="spellStart"/>
      <w:r w:rsidRPr="00D74F5C">
        <w:rPr>
          <w:sz w:val="22"/>
          <w:szCs w:val="22"/>
        </w:rPr>
        <w:t>mmol</w:t>
      </w:r>
      <w:proofErr w:type="spellEnd"/>
      <w:r w:rsidRPr="00D74F5C">
        <w:rPr>
          <w:sz w:val="22"/>
          <w:szCs w:val="22"/>
          <w:lang w:val="el-GR"/>
        </w:rPr>
        <w:t>/</w:t>
      </w:r>
      <w:r w:rsidRPr="00D74F5C">
        <w:rPr>
          <w:sz w:val="22"/>
          <w:szCs w:val="22"/>
        </w:rPr>
        <w:t>l</w:t>
      </w:r>
      <w:r w:rsidRPr="00D74F5C">
        <w:rPr>
          <w:sz w:val="22"/>
          <w:szCs w:val="22"/>
          <w:lang w:val="el-GR"/>
        </w:rPr>
        <w:t xml:space="preserve"> </w:t>
      </w:r>
      <w:r w:rsidRPr="00D74F5C">
        <w:rPr>
          <w:sz w:val="22"/>
          <w:szCs w:val="22"/>
        </w:rPr>
        <w:sym w:font="Symbol" w:char="F05B"/>
      </w:r>
      <w:r w:rsidRPr="00D74F5C">
        <w:rPr>
          <w:sz w:val="22"/>
          <w:szCs w:val="22"/>
          <w:lang w:val="el-GR"/>
        </w:rPr>
        <w:t>100 ως 160mg/dl</w:t>
      </w:r>
      <w:r w:rsidRPr="00D74F5C">
        <w:rPr>
          <w:sz w:val="22"/>
          <w:szCs w:val="22"/>
          <w:lang w:val="el-GR"/>
        </w:rPr>
        <w:sym w:font="Symbol" w:char="F05D"/>
      </w:r>
      <w:r w:rsidRPr="00D74F5C">
        <w:rPr>
          <w:sz w:val="22"/>
          <w:szCs w:val="22"/>
          <w:lang w:val="el-GR"/>
        </w:rPr>
        <w:t xml:space="preserve">, ανάλογα με τα αρχικά χαρακτηριστικά) σύμφωνα με το πρόγραμμα Νational Cholesterol Education Program (NCEP) τυχαιοποιήθηκαν να λάβουν είτε </w:t>
      </w:r>
      <w:proofErr w:type="spellStart"/>
      <w:r w:rsidRPr="00D74F5C">
        <w:rPr>
          <w:sz w:val="22"/>
          <w:szCs w:val="22"/>
        </w:rPr>
        <w:t>Ezetrol</w:t>
      </w:r>
      <w:proofErr w:type="spellEnd"/>
      <w:r w:rsidRPr="00D74F5C">
        <w:rPr>
          <w:sz w:val="22"/>
          <w:szCs w:val="22"/>
          <w:lang w:val="el-GR"/>
        </w:rPr>
        <w:t xml:space="preserve"> 10mg </w:t>
      </w:r>
      <w:r w:rsidR="00895478" w:rsidRPr="00D74F5C">
        <w:rPr>
          <w:sz w:val="22"/>
          <w:szCs w:val="22"/>
          <w:lang w:val="el-GR"/>
        </w:rPr>
        <w:t xml:space="preserve">είτε </w:t>
      </w:r>
      <w:r w:rsidRPr="00D74F5C">
        <w:rPr>
          <w:sz w:val="22"/>
          <w:szCs w:val="22"/>
          <w:lang w:val="el-GR"/>
        </w:rPr>
        <w:t xml:space="preserve">placebo επιπροσθέτως στην υπάρχουσα θεραπεία με στατίνη. </w:t>
      </w:r>
    </w:p>
    <w:p w:rsidR="00E16CAB" w:rsidRPr="00D74F5C" w:rsidRDefault="00E16CAB" w:rsidP="00A4556D">
      <w:pPr>
        <w:tabs>
          <w:tab w:val="left" w:pos="709"/>
        </w:tabs>
        <w:rPr>
          <w:sz w:val="22"/>
          <w:szCs w:val="22"/>
          <w:lang w:val="el-GR"/>
        </w:rPr>
      </w:pPr>
      <w:r w:rsidRPr="00D74F5C">
        <w:rPr>
          <w:sz w:val="22"/>
          <w:szCs w:val="22"/>
          <w:lang w:val="el-GR"/>
        </w:rPr>
        <w:t>Μεταξύ των ασθενών που έλαβαν θεραπεία με στατίνη, και που δεν βρίσκονται στο στόχο LDL-</w:t>
      </w:r>
      <w:r w:rsidRPr="00D74F5C">
        <w:rPr>
          <w:sz w:val="22"/>
          <w:szCs w:val="22"/>
        </w:rPr>
        <w:t>C</w:t>
      </w:r>
      <w:r w:rsidRPr="00D74F5C">
        <w:rPr>
          <w:sz w:val="22"/>
          <w:szCs w:val="22"/>
          <w:lang w:val="el-GR"/>
        </w:rPr>
        <w:t xml:space="preserve"> στην έναρξη της μελέτης (~82%), σημαντικά περισσότεροι ασθενείς, οι οποίοι τυχαιοποιήθηκαν να λάβουν </w:t>
      </w:r>
      <w:proofErr w:type="spellStart"/>
      <w:r w:rsidRPr="00D74F5C">
        <w:rPr>
          <w:sz w:val="22"/>
          <w:szCs w:val="22"/>
        </w:rPr>
        <w:t>Ezetrol</w:t>
      </w:r>
      <w:proofErr w:type="spellEnd"/>
      <w:r w:rsidRPr="00D74F5C">
        <w:rPr>
          <w:sz w:val="22"/>
          <w:szCs w:val="22"/>
          <w:lang w:val="el-GR"/>
        </w:rPr>
        <w:t xml:space="preserve">, πέτυχαν τον στόχο LDL-C στο τέλος της μελέτης, σε σύγκριση με τους ασθενείς που τυχαιοποιήθηκαν να λάβουν placebo, στο 72% και 19% αντιστοίχως. Οι αντίστοιχες μειώσεις της </w:t>
      </w:r>
      <w:r w:rsidRPr="00D74F5C">
        <w:rPr>
          <w:sz w:val="22"/>
          <w:szCs w:val="22"/>
        </w:rPr>
        <w:t>LDL</w:t>
      </w:r>
      <w:r w:rsidRPr="00D74F5C">
        <w:rPr>
          <w:sz w:val="22"/>
          <w:szCs w:val="22"/>
          <w:lang w:val="el-GR"/>
        </w:rPr>
        <w:t>-</w:t>
      </w:r>
      <w:r w:rsidRPr="00D74F5C">
        <w:rPr>
          <w:sz w:val="22"/>
          <w:szCs w:val="22"/>
        </w:rPr>
        <w:t>C</w:t>
      </w:r>
      <w:r w:rsidRPr="00D74F5C">
        <w:rPr>
          <w:sz w:val="22"/>
          <w:szCs w:val="22"/>
          <w:lang w:val="el-GR"/>
        </w:rPr>
        <w:t xml:space="preserve"> ήταν σημαντικά διαφορετικές (25% και 4% για το </w:t>
      </w:r>
      <w:proofErr w:type="spellStart"/>
      <w:r w:rsidRPr="00D74F5C">
        <w:rPr>
          <w:sz w:val="22"/>
          <w:szCs w:val="22"/>
        </w:rPr>
        <w:t>Ezetrol</w:t>
      </w:r>
      <w:proofErr w:type="spellEnd"/>
      <w:r w:rsidRPr="00D74F5C">
        <w:rPr>
          <w:sz w:val="22"/>
          <w:szCs w:val="22"/>
          <w:lang w:val="el-GR"/>
        </w:rPr>
        <w:t xml:space="preserve"> έναντι του placebo, αντιστοίχως). Επιπρόσθετα, το </w:t>
      </w:r>
      <w:proofErr w:type="spellStart"/>
      <w:r w:rsidRPr="00D74F5C">
        <w:rPr>
          <w:sz w:val="22"/>
          <w:szCs w:val="22"/>
        </w:rPr>
        <w:t>Ezetrol</w:t>
      </w:r>
      <w:proofErr w:type="spellEnd"/>
      <w:r w:rsidRPr="00D74F5C">
        <w:rPr>
          <w:sz w:val="22"/>
          <w:szCs w:val="22"/>
          <w:lang w:val="el-GR"/>
        </w:rPr>
        <w:t xml:space="preserve"> προστιθέμενο στην τρέχουσα θεραπεία με στατίνη, μείωσε σημαντικά την ολική χοληστερόλη (ολική– C), </w:t>
      </w:r>
      <w:r w:rsidR="00895478" w:rsidRPr="00D74F5C">
        <w:rPr>
          <w:sz w:val="22"/>
          <w:szCs w:val="22"/>
          <w:lang w:val="el-GR"/>
        </w:rPr>
        <w:t xml:space="preserve">την </w:t>
      </w:r>
      <w:r w:rsidRPr="00D74F5C">
        <w:rPr>
          <w:sz w:val="22"/>
          <w:szCs w:val="22"/>
          <w:lang w:val="el-GR"/>
        </w:rPr>
        <w:t>Apo</w:t>
      </w:r>
      <w:r w:rsidR="00895478" w:rsidRPr="00D74F5C">
        <w:rPr>
          <w:sz w:val="22"/>
          <w:szCs w:val="22"/>
          <w:lang w:val="el-GR"/>
        </w:rPr>
        <w:t> </w:t>
      </w:r>
      <w:r w:rsidRPr="00D74F5C">
        <w:rPr>
          <w:sz w:val="22"/>
          <w:szCs w:val="22"/>
          <w:lang w:val="el-GR"/>
        </w:rPr>
        <w:t xml:space="preserve">B , τα τριγλυκερίδια (ΤG) και αύξησε την HDL-C, σε σύγκριση με το placebo.Το </w:t>
      </w:r>
      <w:proofErr w:type="spellStart"/>
      <w:r w:rsidRPr="00D74F5C">
        <w:rPr>
          <w:sz w:val="22"/>
          <w:szCs w:val="22"/>
        </w:rPr>
        <w:t>Ezetrol</w:t>
      </w:r>
      <w:proofErr w:type="spellEnd"/>
      <w:r w:rsidRPr="00D74F5C">
        <w:rPr>
          <w:sz w:val="22"/>
          <w:szCs w:val="22"/>
          <w:lang w:val="el-GR"/>
        </w:rPr>
        <w:t xml:space="preserve"> ή το </w:t>
      </w:r>
      <w:r w:rsidRPr="00D74F5C">
        <w:rPr>
          <w:sz w:val="22"/>
          <w:szCs w:val="22"/>
        </w:rPr>
        <w:t>placebo</w:t>
      </w:r>
      <w:r w:rsidRPr="00D74F5C">
        <w:rPr>
          <w:sz w:val="22"/>
          <w:szCs w:val="22"/>
          <w:lang w:val="el-GR"/>
        </w:rPr>
        <w:t xml:space="preserve"> προστιθέμενα στη θεραπεία με στατίνες μείωσαν κατά μέσο όρο  την </w:t>
      </w:r>
      <w:r w:rsidRPr="00D74F5C">
        <w:rPr>
          <w:sz w:val="22"/>
          <w:szCs w:val="22"/>
        </w:rPr>
        <w:t>C</w:t>
      </w:r>
      <w:r w:rsidRPr="00D74F5C">
        <w:rPr>
          <w:sz w:val="22"/>
          <w:szCs w:val="22"/>
          <w:lang w:val="el-GR"/>
        </w:rPr>
        <w:t>-αντιδρώσα πρωτε</w:t>
      </w:r>
      <w:r w:rsidR="00895478" w:rsidRPr="00D74F5C">
        <w:rPr>
          <w:sz w:val="22"/>
          <w:szCs w:val="22"/>
          <w:lang w:val="el-GR"/>
        </w:rPr>
        <w:t>ΐ</w:t>
      </w:r>
      <w:r w:rsidRPr="00D74F5C">
        <w:rPr>
          <w:sz w:val="22"/>
          <w:szCs w:val="22"/>
          <w:lang w:val="el-GR"/>
        </w:rPr>
        <w:t>νη κατά 10% ή κατά 0% από την αρχική τιμή, αντιστοίχως.</w:t>
      </w:r>
    </w:p>
    <w:p w:rsidR="000817BF" w:rsidRPr="00D74F5C" w:rsidRDefault="00E16CAB" w:rsidP="008E067C">
      <w:pPr>
        <w:tabs>
          <w:tab w:val="left" w:pos="0"/>
        </w:tabs>
        <w:rPr>
          <w:sz w:val="22"/>
          <w:szCs w:val="22"/>
          <w:lang w:val="el-GR"/>
        </w:rPr>
      </w:pPr>
      <w:r w:rsidRPr="00D74F5C">
        <w:rPr>
          <w:sz w:val="22"/>
          <w:szCs w:val="22"/>
          <w:lang w:val="el-GR"/>
        </w:rPr>
        <w:t xml:space="preserve">Σε δύο διπλά τυφλές, τυχαιοποιημένες, ελεγχόμενες με </w:t>
      </w:r>
      <w:r w:rsidRPr="00D74F5C">
        <w:rPr>
          <w:sz w:val="22"/>
          <w:szCs w:val="22"/>
        </w:rPr>
        <w:t>placebo</w:t>
      </w:r>
      <w:r w:rsidRPr="00D74F5C">
        <w:rPr>
          <w:sz w:val="22"/>
          <w:szCs w:val="22"/>
          <w:lang w:val="el-GR"/>
        </w:rPr>
        <w:t xml:space="preserve">, 12-εβδομάδων μελέτες σε 1719 ασθενείς με πρωτοπαθή υπερχοληστερολαιμία, το </w:t>
      </w:r>
      <w:proofErr w:type="spellStart"/>
      <w:r w:rsidRPr="00D74F5C">
        <w:rPr>
          <w:sz w:val="22"/>
          <w:szCs w:val="22"/>
        </w:rPr>
        <w:t>Ezetrol</w:t>
      </w:r>
      <w:proofErr w:type="spellEnd"/>
      <w:r w:rsidRPr="00D74F5C">
        <w:rPr>
          <w:sz w:val="22"/>
          <w:szCs w:val="22"/>
          <w:lang w:val="el-GR"/>
        </w:rPr>
        <w:t xml:space="preserve"> 10 </w:t>
      </w:r>
      <w:r w:rsidRPr="00D74F5C">
        <w:rPr>
          <w:sz w:val="22"/>
          <w:szCs w:val="22"/>
        </w:rPr>
        <w:t>mg</w:t>
      </w:r>
      <w:r w:rsidRPr="00D74F5C">
        <w:rPr>
          <w:sz w:val="22"/>
          <w:szCs w:val="22"/>
          <w:lang w:val="el-GR"/>
        </w:rPr>
        <w:t xml:space="preserve"> μείωσε σημαντικά την ολική χοληστερόλη (ολική-</w:t>
      </w:r>
      <w:r w:rsidRPr="00D74F5C">
        <w:rPr>
          <w:sz w:val="22"/>
          <w:szCs w:val="22"/>
        </w:rPr>
        <w:t>C</w:t>
      </w:r>
      <w:r w:rsidRPr="00D74F5C">
        <w:rPr>
          <w:sz w:val="22"/>
          <w:szCs w:val="22"/>
          <w:lang w:val="el-GR"/>
        </w:rPr>
        <w:t xml:space="preserve"> (13%), την </w:t>
      </w:r>
      <w:r w:rsidRPr="00D74F5C">
        <w:rPr>
          <w:sz w:val="22"/>
          <w:szCs w:val="22"/>
        </w:rPr>
        <w:t>LDL</w:t>
      </w:r>
      <w:r w:rsidRPr="00D74F5C">
        <w:rPr>
          <w:sz w:val="22"/>
          <w:szCs w:val="22"/>
          <w:lang w:val="el-GR"/>
        </w:rPr>
        <w:t>-</w:t>
      </w:r>
      <w:r w:rsidRPr="00D74F5C">
        <w:rPr>
          <w:sz w:val="22"/>
          <w:szCs w:val="22"/>
        </w:rPr>
        <w:t>C</w:t>
      </w:r>
      <w:r w:rsidRPr="00D74F5C">
        <w:rPr>
          <w:sz w:val="22"/>
          <w:szCs w:val="22"/>
          <w:lang w:val="el-GR"/>
        </w:rPr>
        <w:t xml:space="preserve"> (19%), την </w:t>
      </w:r>
      <w:r w:rsidRPr="00D74F5C">
        <w:rPr>
          <w:sz w:val="22"/>
          <w:szCs w:val="22"/>
        </w:rPr>
        <w:t>Apo</w:t>
      </w:r>
      <w:r w:rsidR="00D37650" w:rsidRPr="00D74F5C">
        <w:rPr>
          <w:sz w:val="22"/>
          <w:szCs w:val="22"/>
          <w:lang w:val="el-GR"/>
        </w:rPr>
        <w:t> </w:t>
      </w:r>
      <w:r w:rsidRPr="00D74F5C">
        <w:rPr>
          <w:sz w:val="22"/>
          <w:szCs w:val="22"/>
        </w:rPr>
        <w:t>B</w:t>
      </w:r>
      <w:r w:rsidRPr="00D74F5C">
        <w:rPr>
          <w:sz w:val="22"/>
          <w:szCs w:val="22"/>
          <w:lang w:val="el-GR"/>
        </w:rPr>
        <w:t xml:space="preserve"> (14%), και τα </w:t>
      </w:r>
      <w:r w:rsidRPr="00D74F5C">
        <w:rPr>
          <w:sz w:val="22"/>
          <w:szCs w:val="22"/>
        </w:rPr>
        <w:t>TG</w:t>
      </w:r>
      <w:r w:rsidRPr="00D74F5C">
        <w:rPr>
          <w:sz w:val="22"/>
          <w:szCs w:val="22"/>
          <w:lang w:val="el-GR"/>
        </w:rPr>
        <w:t xml:space="preserve"> (8%) και αύξησε την </w:t>
      </w:r>
      <w:r w:rsidRPr="00D74F5C">
        <w:rPr>
          <w:sz w:val="22"/>
          <w:szCs w:val="22"/>
        </w:rPr>
        <w:t>HDL</w:t>
      </w:r>
      <w:r w:rsidRPr="00D74F5C">
        <w:rPr>
          <w:sz w:val="22"/>
          <w:szCs w:val="22"/>
          <w:lang w:val="el-GR"/>
        </w:rPr>
        <w:t>-</w:t>
      </w:r>
      <w:r w:rsidRPr="00D74F5C">
        <w:rPr>
          <w:sz w:val="22"/>
          <w:szCs w:val="22"/>
        </w:rPr>
        <w:t>C</w:t>
      </w:r>
      <w:r w:rsidRPr="00D74F5C">
        <w:rPr>
          <w:sz w:val="22"/>
          <w:szCs w:val="22"/>
          <w:lang w:val="el-GR"/>
        </w:rPr>
        <w:t xml:space="preserve"> (3%) σε σύγκριση με το </w:t>
      </w:r>
      <w:r w:rsidRPr="00D74F5C">
        <w:rPr>
          <w:sz w:val="22"/>
          <w:szCs w:val="22"/>
        </w:rPr>
        <w:t>placebo</w:t>
      </w:r>
      <w:r w:rsidRPr="00D74F5C">
        <w:rPr>
          <w:sz w:val="22"/>
          <w:szCs w:val="22"/>
          <w:lang w:val="el-GR"/>
        </w:rPr>
        <w:t xml:space="preserve">. </w:t>
      </w:r>
      <w:r w:rsidRPr="00D74F5C">
        <w:rPr>
          <w:sz w:val="22"/>
          <w:szCs w:val="22"/>
        </w:rPr>
        <w:t>E</w:t>
      </w:r>
      <w:r w:rsidRPr="00D74F5C">
        <w:rPr>
          <w:sz w:val="22"/>
          <w:szCs w:val="22"/>
          <w:lang w:val="el-GR"/>
        </w:rPr>
        <w:t xml:space="preserve">πιπρόσθετα, το </w:t>
      </w:r>
      <w:proofErr w:type="spellStart"/>
      <w:r w:rsidRPr="00D74F5C">
        <w:rPr>
          <w:sz w:val="22"/>
          <w:szCs w:val="22"/>
        </w:rPr>
        <w:t>Ezetrol</w:t>
      </w:r>
      <w:proofErr w:type="spellEnd"/>
      <w:r w:rsidRPr="00D74F5C">
        <w:rPr>
          <w:sz w:val="22"/>
          <w:szCs w:val="22"/>
          <w:lang w:val="el-GR"/>
        </w:rPr>
        <w:t xml:space="preserve"> δεν είχε καμία επίδραση στις συγκεντρώσεις στο πλάσμα των λιποδιαλυτών βιταμινών Α,</w:t>
      </w:r>
      <w:r w:rsidR="00D37650" w:rsidRPr="00D74F5C">
        <w:rPr>
          <w:sz w:val="22"/>
          <w:szCs w:val="22"/>
          <w:lang w:val="el-GR"/>
        </w:rPr>
        <w:t xml:space="preserve"> </w:t>
      </w:r>
      <w:r w:rsidRPr="00D74F5C">
        <w:rPr>
          <w:sz w:val="22"/>
          <w:szCs w:val="22"/>
        </w:rPr>
        <w:t>D</w:t>
      </w:r>
      <w:r w:rsidRPr="00D74F5C">
        <w:rPr>
          <w:sz w:val="22"/>
          <w:szCs w:val="22"/>
          <w:lang w:val="el-GR"/>
        </w:rPr>
        <w:t xml:space="preserve"> και </w:t>
      </w:r>
      <w:r w:rsidRPr="00D74F5C">
        <w:rPr>
          <w:sz w:val="22"/>
          <w:szCs w:val="22"/>
        </w:rPr>
        <w:t>E</w:t>
      </w:r>
      <w:r w:rsidRPr="00D74F5C">
        <w:rPr>
          <w:sz w:val="22"/>
          <w:szCs w:val="22"/>
          <w:lang w:val="el-GR"/>
        </w:rPr>
        <w:t>, καμία επίδραση στο χρόνο προθρομβίνης, και, όπως και άλλοι υπολιπιδαιμικοί παράγοντες, δεν επηρέασε την παραγωγή των στεροειδών ορμονών του φλοιού των επινεφριδίων.</w:t>
      </w:r>
      <w:r w:rsidR="000817BF" w:rsidRPr="00D74F5C">
        <w:rPr>
          <w:sz w:val="22"/>
          <w:szCs w:val="22"/>
          <w:lang w:val="el-GR"/>
        </w:rPr>
        <w:tab/>
      </w:r>
    </w:p>
    <w:p w:rsidR="000817BF" w:rsidRPr="00D74F5C" w:rsidRDefault="00CF4C3C" w:rsidP="00A4556D">
      <w:pPr>
        <w:rPr>
          <w:sz w:val="22"/>
          <w:szCs w:val="22"/>
          <w:lang w:val="el-GR"/>
        </w:rPr>
      </w:pPr>
      <w:r w:rsidRPr="00D74F5C">
        <w:rPr>
          <w:sz w:val="22"/>
          <w:szCs w:val="22"/>
          <w:lang w:val="el-GR"/>
        </w:rPr>
        <w:t>Σε μία πολυκεντρική, διπλά</w:t>
      </w:r>
      <w:r w:rsidR="000817BF" w:rsidRPr="00D74F5C">
        <w:rPr>
          <w:sz w:val="22"/>
          <w:szCs w:val="22"/>
          <w:lang w:val="el-GR"/>
        </w:rPr>
        <w:t>-τυφλή, ελεγχόμενη κλινική μελέτη (</w:t>
      </w:r>
      <w:r w:rsidR="000817BF" w:rsidRPr="00D74F5C">
        <w:rPr>
          <w:sz w:val="22"/>
          <w:szCs w:val="22"/>
          <w:lang w:val="en-GB"/>
        </w:rPr>
        <w:t>ENHANCE</w:t>
      </w:r>
      <w:r w:rsidR="000817BF" w:rsidRPr="00D74F5C">
        <w:rPr>
          <w:sz w:val="22"/>
          <w:szCs w:val="22"/>
          <w:lang w:val="el-GR"/>
        </w:rPr>
        <w:t>), 720 ασθενείς με</w:t>
      </w:r>
      <w:r w:rsidR="00C44165" w:rsidRPr="00D74F5C">
        <w:rPr>
          <w:sz w:val="22"/>
          <w:szCs w:val="22"/>
          <w:lang w:val="el-GR"/>
        </w:rPr>
        <w:t xml:space="preserve"> </w:t>
      </w:r>
      <w:r w:rsidR="000817BF" w:rsidRPr="00D74F5C">
        <w:rPr>
          <w:sz w:val="22"/>
          <w:szCs w:val="22"/>
          <w:lang w:val="el-GR"/>
        </w:rPr>
        <w:t>ετερόζυγο οικογενή υπερχοληστερολαιμία τυχαιοποιήθηκαν να λάβουν εζετιμίμπη 10</w:t>
      </w:r>
      <w:r w:rsidR="00A34A4C" w:rsidRPr="00D74F5C">
        <w:rPr>
          <w:sz w:val="22"/>
          <w:szCs w:val="22"/>
          <w:lang w:val="el-GR"/>
        </w:rPr>
        <w:t> </w:t>
      </w:r>
      <w:r w:rsidR="000817BF" w:rsidRPr="00D74F5C">
        <w:rPr>
          <w:sz w:val="22"/>
          <w:szCs w:val="22"/>
          <w:lang w:val="en-GB"/>
        </w:rPr>
        <w:t>mg</w:t>
      </w:r>
      <w:r w:rsidR="000817BF" w:rsidRPr="00D74F5C">
        <w:rPr>
          <w:sz w:val="22"/>
          <w:szCs w:val="22"/>
          <w:lang w:val="el-GR"/>
        </w:rPr>
        <w:t xml:space="preserve"> σε συνδυασμό με σιμβαστατίνη 80</w:t>
      </w:r>
      <w:r w:rsidR="00A34A4C" w:rsidRPr="00D74F5C">
        <w:rPr>
          <w:sz w:val="22"/>
          <w:szCs w:val="22"/>
          <w:lang w:val="el-GR"/>
        </w:rPr>
        <w:t> </w:t>
      </w:r>
      <w:r w:rsidR="000817BF" w:rsidRPr="00D74F5C">
        <w:rPr>
          <w:sz w:val="22"/>
          <w:szCs w:val="22"/>
          <w:lang w:val="en-GB"/>
        </w:rPr>
        <w:t>mg</w:t>
      </w:r>
      <w:r w:rsidR="000817BF" w:rsidRPr="00D74F5C">
        <w:rPr>
          <w:sz w:val="22"/>
          <w:szCs w:val="22"/>
          <w:lang w:val="el-GR"/>
        </w:rPr>
        <w:t xml:space="preserve"> (</w:t>
      </w:r>
      <w:r w:rsidR="000817BF" w:rsidRPr="00D74F5C">
        <w:rPr>
          <w:sz w:val="22"/>
          <w:szCs w:val="22"/>
          <w:lang w:val="en-GB"/>
        </w:rPr>
        <w:t>n</w:t>
      </w:r>
      <w:r w:rsidR="000817BF" w:rsidRPr="00D74F5C">
        <w:rPr>
          <w:sz w:val="22"/>
          <w:szCs w:val="22"/>
          <w:lang w:val="el-GR"/>
        </w:rPr>
        <w:t>=357) ή σιμβαστατίνη 80</w:t>
      </w:r>
      <w:r w:rsidR="00A34A4C" w:rsidRPr="00D74F5C">
        <w:rPr>
          <w:sz w:val="22"/>
          <w:szCs w:val="22"/>
          <w:lang w:val="el-GR"/>
        </w:rPr>
        <w:t> </w:t>
      </w:r>
      <w:r w:rsidR="000817BF" w:rsidRPr="00D74F5C">
        <w:rPr>
          <w:sz w:val="22"/>
          <w:szCs w:val="22"/>
          <w:lang w:val="en-GB"/>
        </w:rPr>
        <w:t>mg</w:t>
      </w:r>
      <w:r w:rsidR="000817BF" w:rsidRPr="00D74F5C">
        <w:rPr>
          <w:sz w:val="22"/>
          <w:szCs w:val="22"/>
          <w:lang w:val="el-GR"/>
        </w:rPr>
        <w:t xml:space="preserve"> (</w:t>
      </w:r>
      <w:r w:rsidR="000817BF" w:rsidRPr="00D74F5C">
        <w:rPr>
          <w:sz w:val="22"/>
          <w:szCs w:val="22"/>
          <w:lang w:val="en-GB"/>
        </w:rPr>
        <w:t>n</w:t>
      </w:r>
      <w:r w:rsidR="000817BF" w:rsidRPr="00D74F5C">
        <w:rPr>
          <w:sz w:val="22"/>
          <w:szCs w:val="22"/>
          <w:lang w:val="el-GR"/>
        </w:rPr>
        <w:t>=363) για 2 χρόνια. Ο πρωταρχικός σκοπός της μελέτης ήταν να ερευνήσει την επίδραση της θεραπείας συνδυασμού εζετιμίμπη / σιμ</w:t>
      </w:r>
      <w:r w:rsidR="00F72C1B" w:rsidRPr="00D74F5C">
        <w:rPr>
          <w:sz w:val="22"/>
          <w:szCs w:val="22"/>
          <w:lang w:val="el-GR"/>
        </w:rPr>
        <w:t>βαστατίνη στο πάχος του έσω-μέσου</w:t>
      </w:r>
      <w:r w:rsidR="000817BF" w:rsidRPr="00D74F5C">
        <w:rPr>
          <w:sz w:val="22"/>
          <w:szCs w:val="22"/>
          <w:lang w:val="el-GR"/>
        </w:rPr>
        <w:t xml:space="preserve"> χιτώνα </w:t>
      </w:r>
      <w:r w:rsidR="005B5A60" w:rsidRPr="00D74F5C">
        <w:rPr>
          <w:sz w:val="22"/>
          <w:szCs w:val="22"/>
          <w:lang w:val="el-GR"/>
        </w:rPr>
        <w:t xml:space="preserve">της </w:t>
      </w:r>
      <w:r w:rsidR="000817BF" w:rsidRPr="00D74F5C">
        <w:rPr>
          <w:sz w:val="22"/>
          <w:szCs w:val="22"/>
          <w:lang w:val="el-GR"/>
        </w:rPr>
        <w:t>καρωτίδας (</w:t>
      </w:r>
      <w:r w:rsidR="000817BF" w:rsidRPr="00D74F5C">
        <w:rPr>
          <w:sz w:val="22"/>
          <w:szCs w:val="22"/>
          <w:lang w:val="en-GB"/>
        </w:rPr>
        <w:t>IMT</w:t>
      </w:r>
      <w:r w:rsidR="000817BF" w:rsidRPr="00D74F5C">
        <w:rPr>
          <w:sz w:val="22"/>
          <w:szCs w:val="22"/>
          <w:lang w:val="el-GR"/>
        </w:rPr>
        <w:t>) σε σύγκριση με την μονοθεραπεία με σιμβαστατίνη. Η επίδραση αυτού του ενδιάμεσου δείκτη στην καρδια</w:t>
      </w:r>
      <w:r w:rsidR="00A34A4C" w:rsidRPr="00D74F5C">
        <w:rPr>
          <w:sz w:val="22"/>
          <w:szCs w:val="22"/>
          <w:lang w:val="el-GR"/>
        </w:rPr>
        <w:t>γγεια</w:t>
      </w:r>
      <w:r w:rsidR="000817BF" w:rsidRPr="00D74F5C">
        <w:rPr>
          <w:sz w:val="22"/>
          <w:szCs w:val="22"/>
          <w:lang w:val="el-GR"/>
        </w:rPr>
        <w:t xml:space="preserve">κή νοσηρότητα και θνησιμότητα δεν έχει ακόμα </w:t>
      </w:r>
      <w:r w:rsidRPr="00D74F5C">
        <w:rPr>
          <w:sz w:val="22"/>
          <w:szCs w:val="22"/>
          <w:lang w:val="el-GR"/>
        </w:rPr>
        <w:t>απο</w:t>
      </w:r>
      <w:r w:rsidR="000817BF" w:rsidRPr="00D74F5C">
        <w:rPr>
          <w:sz w:val="22"/>
          <w:szCs w:val="22"/>
          <w:lang w:val="el-GR"/>
        </w:rPr>
        <w:t>δειχθεί.</w:t>
      </w:r>
    </w:p>
    <w:p w:rsidR="000817BF" w:rsidRPr="00D74F5C" w:rsidRDefault="000817BF" w:rsidP="00A4556D">
      <w:pPr>
        <w:rPr>
          <w:sz w:val="22"/>
          <w:szCs w:val="22"/>
          <w:lang w:val="el-GR"/>
        </w:rPr>
      </w:pPr>
      <w:r w:rsidRPr="00D74F5C">
        <w:rPr>
          <w:sz w:val="22"/>
          <w:szCs w:val="22"/>
          <w:lang w:val="el-GR"/>
        </w:rPr>
        <w:t>Το πρωταρ</w:t>
      </w:r>
      <w:r w:rsidR="00EC1621" w:rsidRPr="00D74F5C">
        <w:rPr>
          <w:sz w:val="22"/>
          <w:szCs w:val="22"/>
          <w:lang w:val="el-GR"/>
        </w:rPr>
        <w:t>χικό τελικό σημείο, η αλλαγή στο μέσο</w:t>
      </w:r>
      <w:r w:rsidRPr="00D74F5C">
        <w:rPr>
          <w:sz w:val="22"/>
          <w:szCs w:val="22"/>
          <w:lang w:val="el-GR"/>
        </w:rPr>
        <w:t xml:space="preserve"> ΙΜΤ των έξι </w:t>
      </w:r>
      <w:r w:rsidR="005B5A60" w:rsidRPr="00D74F5C">
        <w:rPr>
          <w:sz w:val="22"/>
          <w:szCs w:val="22"/>
          <w:lang w:val="el-GR"/>
        </w:rPr>
        <w:t>τμημάτων</w:t>
      </w:r>
      <w:r w:rsidRPr="00D74F5C">
        <w:rPr>
          <w:sz w:val="22"/>
          <w:szCs w:val="22"/>
          <w:lang w:val="el-GR"/>
        </w:rPr>
        <w:t xml:space="preserve"> της καρωτίδας, δεν διέφερε σημαντικά (</w:t>
      </w:r>
      <w:r w:rsidRPr="00D74F5C">
        <w:rPr>
          <w:sz w:val="22"/>
          <w:szCs w:val="22"/>
          <w:lang w:val="en-GB"/>
        </w:rPr>
        <w:t>p</w:t>
      </w:r>
      <w:r w:rsidRPr="00D74F5C">
        <w:rPr>
          <w:sz w:val="22"/>
          <w:szCs w:val="22"/>
          <w:lang w:val="el-GR"/>
        </w:rPr>
        <w:t>=0</w:t>
      </w:r>
      <w:r w:rsidR="000B1264" w:rsidRPr="00D74F5C">
        <w:rPr>
          <w:sz w:val="22"/>
          <w:szCs w:val="22"/>
          <w:lang w:val="el-GR"/>
        </w:rPr>
        <w:t>,</w:t>
      </w:r>
      <w:r w:rsidRPr="00D74F5C">
        <w:rPr>
          <w:sz w:val="22"/>
          <w:szCs w:val="22"/>
          <w:lang w:val="el-GR"/>
        </w:rPr>
        <w:t>29)</w:t>
      </w:r>
      <w:r w:rsidR="005B5A60" w:rsidRPr="00D74F5C">
        <w:rPr>
          <w:sz w:val="22"/>
          <w:szCs w:val="22"/>
          <w:lang w:val="el-GR"/>
        </w:rPr>
        <w:t xml:space="preserve"> </w:t>
      </w:r>
      <w:r w:rsidRPr="00D74F5C">
        <w:rPr>
          <w:sz w:val="22"/>
          <w:szCs w:val="22"/>
          <w:lang w:val="el-GR"/>
        </w:rPr>
        <w:t>μεταξύ των δύο ομά</w:t>
      </w:r>
      <w:r w:rsidR="005B5A60" w:rsidRPr="00D74F5C">
        <w:rPr>
          <w:sz w:val="22"/>
          <w:szCs w:val="22"/>
          <w:lang w:val="el-GR"/>
        </w:rPr>
        <w:t xml:space="preserve">δων θεραπείας όπως μετρήθηκε </w:t>
      </w:r>
      <w:r w:rsidR="00EC1621" w:rsidRPr="00D74F5C">
        <w:rPr>
          <w:sz w:val="22"/>
          <w:szCs w:val="22"/>
          <w:lang w:val="el-GR"/>
        </w:rPr>
        <w:t>μέσω του υπερηχογραφήματος</w:t>
      </w:r>
      <w:r w:rsidRPr="00D74F5C">
        <w:rPr>
          <w:sz w:val="22"/>
          <w:szCs w:val="22"/>
          <w:lang w:val="el-GR"/>
        </w:rPr>
        <w:t xml:space="preserve"> </w:t>
      </w:r>
      <w:r w:rsidRPr="00D74F5C">
        <w:rPr>
          <w:sz w:val="22"/>
          <w:szCs w:val="22"/>
          <w:lang w:val="en-GB"/>
        </w:rPr>
        <w:t>B</w:t>
      </w:r>
      <w:r w:rsidRPr="00D74F5C">
        <w:rPr>
          <w:sz w:val="22"/>
          <w:szCs w:val="22"/>
          <w:lang w:val="el-GR"/>
        </w:rPr>
        <w:t>-</w:t>
      </w:r>
      <w:r w:rsidRPr="00D74F5C">
        <w:rPr>
          <w:sz w:val="22"/>
          <w:szCs w:val="22"/>
          <w:lang w:val="en-GB"/>
        </w:rPr>
        <w:t>mode</w:t>
      </w:r>
      <w:r w:rsidR="005B5A60" w:rsidRPr="00D74F5C">
        <w:rPr>
          <w:sz w:val="22"/>
          <w:szCs w:val="22"/>
          <w:lang w:val="el-GR"/>
        </w:rPr>
        <w:t>. Με την</w:t>
      </w:r>
      <w:r w:rsidRPr="00D74F5C">
        <w:rPr>
          <w:sz w:val="22"/>
          <w:szCs w:val="22"/>
          <w:lang w:val="el-GR"/>
        </w:rPr>
        <w:t xml:space="preserve"> εζετιμίμπη 10</w:t>
      </w:r>
      <w:r w:rsidR="000B1264" w:rsidRPr="00D74F5C">
        <w:rPr>
          <w:sz w:val="22"/>
          <w:szCs w:val="22"/>
          <w:lang w:val="el-GR"/>
        </w:rPr>
        <w:t> </w:t>
      </w:r>
      <w:r w:rsidRPr="00D74F5C">
        <w:rPr>
          <w:sz w:val="22"/>
          <w:szCs w:val="22"/>
          <w:lang w:val="en-GB"/>
        </w:rPr>
        <w:t>mg</w:t>
      </w:r>
      <w:r w:rsidRPr="00D74F5C">
        <w:rPr>
          <w:sz w:val="22"/>
          <w:szCs w:val="22"/>
          <w:lang w:val="el-GR"/>
        </w:rPr>
        <w:t xml:space="preserve"> σε συνδυασμό με σιμβαστατίνη 80</w:t>
      </w:r>
      <w:r w:rsidR="000B1264" w:rsidRPr="00D74F5C">
        <w:rPr>
          <w:sz w:val="22"/>
          <w:szCs w:val="22"/>
          <w:lang w:val="el-GR"/>
        </w:rPr>
        <w:t> </w:t>
      </w:r>
      <w:r w:rsidRPr="00D74F5C">
        <w:rPr>
          <w:sz w:val="22"/>
          <w:szCs w:val="22"/>
          <w:lang w:val="en-GB"/>
        </w:rPr>
        <w:t>mg</w:t>
      </w:r>
      <w:r w:rsidR="00EC1621" w:rsidRPr="00D74F5C">
        <w:rPr>
          <w:sz w:val="22"/>
          <w:szCs w:val="22"/>
          <w:lang w:val="el-GR"/>
        </w:rPr>
        <w:t xml:space="preserve"> ή</w:t>
      </w:r>
      <w:r w:rsidRPr="00D74F5C">
        <w:rPr>
          <w:sz w:val="22"/>
          <w:szCs w:val="22"/>
          <w:lang w:val="el-GR"/>
        </w:rPr>
        <w:t xml:space="preserve"> σιμβαστατίνη 80</w:t>
      </w:r>
      <w:r w:rsidR="000B1264" w:rsidRPr="00D74F5C">
        <w:rPr>
          <w:sz w:val="22"/>
          <w:szCs w:val="22"/>
          <w:lang w:val="el-GR"/>
        </w:rPr>
        <w:t> </w:t>
      </w:r>
      <w:r w:rsidRPr="00D74F5C">
        <w:rPr>
          <w:sz w:val="22"/>
          <w:szCs w:val="22"/>
          <w:lang w:val="en-GB"/>
        </w:rPr>
        <w:t>mg</w:t>
      </w:r>
      <w:r w:rsidRPr="00D74F5C">
        <w:rPr>
          <w:sz w:val="22"/>
          <w:szCs w:val="22"/>
          <w:lang w:val="el-GR"/>
        </w:rPr>
        <w:t xml:space="preserve"> </w:t>
      </w:r>
      <w:r w:rsidR="005B5A60" w:rsidRPr="00D74F5C">
        <w:rPr>
          <w:sz w:val="22"/>
          <w:szCs w:val="22"/>
          <w:lang w:val="el-GR"/>
        </w:rPr>
        <w:t>μόνον</w:t>
      </w:r>
      <w:r w:rsidR="00CC26F4" w:rsidRPr="00D74F5C">
        <w:rPr>
          <w:sz w:val="22"/>
          <w:szCs w:val="22"/>
          <w:lang w:val="el-GR"/>
        </w:rPr>
        <w:t xml:space="preserve">, </w:t>
      </w:r>
      <w:r w:rsidR="00EC1621" w:rsidRPr="00D74F5C">
        <w:rPr>
          <w:sz w:val="22"/>
          <w:szCs w:val="22"/>
          <w:lang w:val="el-GR"/>
        </w:rPr>
        <w:t>το πάχος του έσω-μέσου</w:t>
      </w:r>
      <w:r w:rsidR="005B5A60" w:rsidRPr="00D74F5C">
        <w:rPr>
          <w:sz w:val="22"/>
          <w:szCs w:val="22"/>
          <w:lang w:val="el-GR"/>
        </w:rPr>
        <w:t xml:space="preserve"> χιτώνα αυξήθηκε κατά 0,</w:t>
      </w:r>
      <w:r w:rsidRPr="00D74F5C">
        <w:rPr>
          <w:sz w:val="22"/>
          <w:szCs w:val="22"/>
          <w:lang w:val="el-GR"/>
        </w:rPr>
        <w:t xml:space="preserve">0111 </w:t>
      </w:r>
      <w:r w:rsidRPr="00D74F5C">
        <w:rPr>
          <w:sz w:val="22"/>
          <w:szCs w:val="22"/>
          <w:lang w:val="en-GB"/>
        </w:rPr>
        <w:t>mm</w:t>
      </w:r>
      <w:r w:rsidR="005B5A60" w:rsidRPr="00D74F5C">
        <w:rPr>
          <w:sz w:val="22"/>
          <w:szCs w:val="22"/>
          <w:lang w:val="el-GR"/>
        </w:rPr>
        <w:t xml:space="preserve"> και 0,</w:t>
      </w:r>
      <w:r w:rsidRPr="00D74F5C">
        <w:rPr>
          <w:sz w:val="22"/>
          <w:szCs w:val="22"/>
          <w:lang w:val="el-GR"/>
        </w:rPr>
        <w:t xml:space="preserve">0058 </w:t>
      </w:r>
      <w:r w:rsidRPr="00D74F5C">
        <w:rPr>
          <w:sz w:val="22"/>
          <w:szCs w:val="22"/>
          <w:lang w:val="en-GB"/>
        </w:rPr>
        <w:t>mm</w:t>
      </w:r>
      <w:r w:rsidRPr="00D74F5C">
        <w:rPr>
          <w:sz w:val="22"/>
          <w:szCs w:val="22"/>
          <w:lang w:val="el-GR"/>
        </w:rPr>
        <w:t xml:space="preserve"> </w:t>
      </w:r>
      <w:r w:rsidR="005B5A60" w:rsidRPr="00D74F5C">
        <w:rPr>
          <w:sz w:val="22"/>
          <w:szCs w:val="22"/>
          <w:lang w:val="el-GR"/>
        </w:rPr>
        <w:t>αντιστοίχως</w:t>
      </w:r>
      <w:r w:rsidRPr="00D74F5C">
        <w:rPr>
          <w:sz w:val="22"/>
          <w:szCs w:val="22"/>
          <w:lang w:val="el-GR"/>
        </w:rPr>
        <w:t>, καθ' όλη τη 2ετή διάρκεια της μελέτης</w:t>
      </w:r>
      <w:r w:rsidR="005B5A60" w:rsidRPr="00D74F5C">
        <w:rPr>
          <w:sz w:val="22"/>
          <w:szCs w:val="22"/>
          <w:lang w:val="el-GR"/>
        </w:rPr>
        <w:t xml:space="preserve"> </w:t>
      </w:r>
      <w:r w:rsidRPr="00D74F5C">
        <w:rPr>
          <w:sz w:val="22"/>
          <w:szCs w:val="22"/>
          <w:lang w:val="el-GR"/>
        </w:rPr>
        <w:t>(αρχική μέση τιμή ΙΜΤ</w:t>
      </w:r>
      <w:r w:rsidR="005B5A60" w:rsidRPr="00D74F5C">
        <w:rPr>
          <w:sz w:val="22"/>
          <w:szCs w:val="22"/>
          <w:lang w:val="el-GR"/>
        </w:rPr>
        <w:t xml:space="preserve"> της καρωτίδας 0,</w:t>
      </w:r>
      <w:r w:rsidRPr="00D74F5C">
        <w:rPr>
          <w:sz w:val="22"/>
          <w:szCs w:val="22"/>
          <w:lang w:val="el-GR"/>
        </w:rPr>
        <w:t xml:space="preserve">68 </w:t>
      </w:r>
      <w:r w:rsidRPr="00D74F5C">
        <w:rPr>
          <w:sz w:val="22"/>
          <w:szCs w:val="22"/>
          <w:lang w:val="en-GB"/>
        </w:rPr>
        <w:t>mm</w:t>
      </w:r>
      <w:r w:rsidRPr="00D74F5C">
        <w:rPr>
          <w:sz w:val="22"/>
          <w:szCs w:val="22"/>
          <w:lang w:val="el-GR"/>
        </w:rPr>
        <w:t xml:space="preserve"> και</w:t>
      </w:r>
      <w:r w:rsidR="005B5A60" w:rsidRPr="00D74F5C">
        <w:rPr>
          <w:sz w:val="22"/>
          <w:szCs w:val="22"/>
          <w:lang w:val="el-GR"/>
        </w:rPr>
        <w:t xml:space="preserve"> 0,</w:t>
      </w:r>
      <w:r w:rsidRPr="00D74F5C">
        <w:rPr>
          <w:sz w:val="22"/>
          <w:szCs w:val="22"/>
          <w:lang w:val="el-GR"/>
        </w:rPr>
        <w:t xml:space="preserve">69 </w:t>
      </w:r>
      <w:r w:rsidRPr="00D74F5C">
        <w:rPr>
          <w:sz w:val="22"/>
          <w:szCs w:val="22"/>
          <w:lang w:val="en-GB"/>
        </w:rPr>
        <w:t>mm</w:t>
      </w:r>
      <w:r w:rsidR="005B5A60" w:rsidRPr="00D74F5C">
        <w:rPr>
          <w:sz w:val="22"/>
          <w:szCs w:val="22"/>
          <w:lang w:val="el-GR"/>
        </w:rPr>
        <w:t xml:space="preserve"> αντιστοίχως</w:t>
      </w:r>
      <w:r w:rsidRPr="00D74F5C">
        <w:rPr>
          <w:sz w:val="22"/>
          <w:szCs w:val="22"/>
          <w:lang w:val="el-GR"/>
        </w:rPr>
        <w:t xml:space="preserve">. </w:t>
      </w:r>
    </w:p>
    <w:p w:rsidR="008E067C" w:rsidRDefault="000817BF" w:rsidP="008E067C">
      <w:pPr>
        <w:ind w:firstLine="11"/>
        <w:rPr>
          <w:sz w:val="22"/>
          <w:szCs w:val="22"/>
          <w:lang w:val="el-GR"/>
        </w:rPr>
      </w:pPr>
      <w:r w:rsidRPr="00D74F5C">
        <w:rPr>
          <w:sz w:val="22"/>
          <w:szCs w:val="22"/>
          <w:lang w:val="el-GR"/>
        </w:rPr>
        <w:t>Η εζετιμίμπη 10</w:t>
      </w:r>
      <w:r w:rsidR="000B1264" w:rsidRPr="00D74F5C">
        <w:rPr>
          <w:sz w:val="22"/>
          <w:szCs w:val="22"/>
          <w:lang w:val="el-GR"/>
        </w:rPr>
        <w:t> </w:t>
      </w:r>
      <w:r w:rsidRPr="00D74F5C">
        <w:rPr>
          <w:sz w:val="22"/>
          <w:szCs w:val="22"/>
          <w:lang w:val="en-GB"/>
        </w:rPr>
        <w:t>mg</w:t>
      </w:r>
      <w:r w:rsidRPr="00D74F5C">
        <w:rPr>
          <w:sz w:val="22"/>
          <w:szCs w:val="22"/>
          <w:lang w:val="el-GR"/>
        </w:rPr>
        <w:t xml:space="preserve"> σε συνδυασμό με σιμβαστατίνη 80</w:t>
      </w:r>
      <w:r w:rsidR="000B1264" w:rsidRPr="00D74F5C">
        <w:rPr>
          <w:sz w:val="22"/>
          <w:szCs w:val="22"/>
          <w:lang w:val="el-GR"/>
        </w:rPr>
        <w:t> </w:t>
      </w:r>
      <w:r w:rsidRPr="00D74F5C">
        <w:rPr>
          <w:sz w:val="22"/>
          <w:szCs w:val="22"/>
          <w:lang w:val="en-GB"/>
        </w:rPr>
        <w:t>mg</w:t>
      </w:r>
      <w:r w:rsidRPr="00D74F5C">
        <w:rPr>
          <w:sz w:val="22"/>
          <w:szCs w:val="22"/>
          <w:lang w:val="el-GR"/>
        </w:rPr>
        <w:t xml:space="preserve"> μείωσε σημαντικά περισσότερο τις </w:t>
      </w:r>
      <w:r w:rsidRPr="00D74F5C">
        <w:rPr>
          <w:sz w:val="22"/>
          <w:szCs w:val="22"/>
          <w:lang w:val="en-GB"/>
        </w:rPr>
        <w:t>LDL</w:t>
      </w:r>
      <w:r w:rsidRPr="00D74F5C">
        <w:rPr>
          <w:sz w:val="22"/>
          <w:szCs w:val="22"/>
          <w:lang w:val="el-GR"/>
        </w:rPr>
        <w:t>-</w:t>
      </w:r>
      <w:r w:rsidRPr="00D74F5C">
        <w:rPr>
          <w:sz w:val="22"/>
          <w:szCs w:val="22"/>
          <w:lang w:val="en-GB"/>
        </w:rPr>
        <w:t>C</w:t>
      </w:r>
      <w:r w:rsidRPr="00D74F5C">
        <w:rPr>
          <w:sz w:val="22"/>
          <w:szCs w:val="22"/>
          <w:lang w:val="el-GR"/>
        </w:rPr>
        <w:t>, ολική-</w:t>
      </w:r>
      <w:r w:rsidRPr="00D74F5C">
        <w:rPr>
          <w:sz w:val="22"/>
          <w:szCs w:val="22"/>
          <w:lang w:val="en-GB"/>
        </w:rPr>
        <w:t>C</w:t>
      </w:r>
      <w:r w:rsidRPr="00D74F5C">
        <w:rPr>
          <w:sz w:val="22"/>
          <w:szCs w:val="22"/>
          <w:lang w:val="el-GR"/>
        </w:rPr>
        <w:t xml:space="preserve">, </w:t>
      </w:r>
      <w:r w:rsidRPr="00D74F5C">
        <w:rPr>
          <w:sz w:val="22"/>
          <w:szCs w:val="22"/>
          <w:lang w:val="en-GB"/>
        </w:rPr>
        <w:t>Apo</w:t>
      </w:r>
      <w:r w:rsidR="000B1264" w:rsidRPr="00D74F5C">
        <w:rPr>
          <w:sz w:val="22"/>
          <w:szCs w:val="22"/>
          <w:lang w:val="el-GR"/>
        </w:rPr>
        <w:t> </w:t>
      </w:r>
      <w:r w:rsidRPr="00D74F5C">
        <w:rPr>
          <w:sz w:val="22"/>
          <w:szCs w:val="22"/>
          <w:lang w:val="en-GB"/>
        </w:rPr>
        <w:t>B</w:t>
      </w:r>
      <w:r w:rsidRPr="00D74F5C">
        <w:rPr>
          <w:sz w:val="22"/>
          <w:szCs w:val="22"/>
          <w:lang w:val="el-GR"/>
        </w:rPr>
        <w:t xml:space="preserve">, και </w:t>
      </w:r>
      <w:r w:rsidRPr="00D74F5C">
        <w:rPr>
          <w:sz w:val="22"/>
          <w:szCs w:val="22"/>
          <w:lang w:val="en-GB"/>
        </w:rPr>
        <w:t>TG</w:t>
      </w:r>
      <w:r w:rsidRPr="00D74F5C">
        <w:rPr>
          <w:sz w:val="22"/>
          <w:szCs w:val="22"/>
          <w:lang w:val="el-GR"/>
        </w:rPr>
        <w:t xml:space="preserve">, </w:t>
      </w:r>
      <w:r w:rsidR="005B5A60" w:rsidRPr="00D74F5C">
        <w:rPr>
          <w:sz w:val="22"/>
          <w:szCs w:val="22"/>
          <w:lang w:val="el-GR"/>
        </w:rPr>
        <w:t xml:space="preserve">από ότι η </w:t>
      </w:r>
      <w:r w:rsidRPr="00D74F5C">
        <w:rPr>
          <w:sz w:val="22"/>
          <w:szCs w:val="22"/>
          <w:lang w:val="el-GR"/>
        </w:rPr>
        <w:t>σιμβαστατίνη 80</w:t>
      </w:r>
      <w:r w:rsidR="000B1264" w:rsidRPr="00D74F5C">
        <w:rPr>
          <w:sz w:val="22"/>
          <w:szCs w:val="22"/>
          <w:lang w:val="el-GR"/>
        </w:rPr>
        <w:t> </w:t>
      </w:r>
      <w:r w:rsidRPr="00D74F5C">
        <w:rPr>
          <w:sz w:val="22"/>
          <w:szCs w:val="22"/>
          <w:lang w:val="en-GB"/>
        </w:rPr>
        <w:t>mg</w:t>
      </w:r>
      <w:r w:rsidRPr="00D74F5C">
        <w:rPr>
          <w:sz w:val="22"/>
          <w:szCs w:val="22"/>
          <w:lang w:val="el-GR"/>
        </w:rPr>
        <w:t>.</w:t>
      </w:r>
      <w:r w:rsidR="00F72C1B" w:rsidRPr="00D74F5C">
        <w:rPr>
          <w:sz w:val="22"/>
          <w:szCs w:val="22"/>
          <w:lang w:val="el-GR"/>
        </w:rPr>
        <w:t xml:space="preserve"> Το ποσοστό</w:t>
      </w:r>
      <w:r w:rsidRPr="00D74F5C">
        <w:rPr>
          <w:sz w:val="22"/>
          <w:szCs w:val="22"/>
          <w:lang w:val="el-GR"/>
        </w:rPr>
        <w:t xml:space="preserve"> αύξηση</w:t>
      </w:r>
      <w:r w:rsidR="00F72C1B" w:rsidRPr="00D74F5C">
        <w:rPr>
          <w:sz w:val="22"/>
          <w:szCs w:val="22"/>
          <w:lang w:val="el-GR"/>
        </w:rPr>
        <w:t>ς</w:t>
      </w:r>
      <w:r w:rsidRPr="00D74F5C">
        <w:rPr>
          <w:sz w:val="22"/>
          <w:szCs w:val="22"/>
          <w:lang w:val="el-GR"/>
        </w:rPr>
        <w:t xml:space="preserve"> της </w:t>
      </w:r>
      <w:r w:rsidRPr="00D74F5C">
        <w:rPr>
          <w:sz w:val="22"/>
          <w:szCs w:val="22"/>
          <w:lang w:val="en-GB"/>
        </w:rPr>
        <w:t>HDL</w:t>
      </w:r>
      <w:r w:rsidRPr="00D74F5C">
        <w:rPr>
          <w:sz w:val="22"/>
          <w:szCs w:val="22"/>
          <w:lang w:val="el-GR"/>
        </w:rPr>
        <w:t>-</w:t>
      </w:r>
      <w:r w:rsidRPr="00D74F5C">
        <w:rPr>
          <w:sz w:val="22"/>
          <w:szCs w:val="22"/>
          <w:lang w:val="en-GB"/>
        </w:rPr>
        <w:t>C</w:t>
      </w:r>
      <w:r w:rsidR="00F72C1B" w:rsidRPr="00D74F5C">
        <w:rPr>
          <w:sz w:val="22"/>
          <w:szCs w:val="22"/>
          <w:lang w:val="el-GR"/>
        </w:rPr>
        <w:t xml:space="preserve"> ήταν </w:t>
      </w:r>
      <w:r w:rsidR="0082069E" w:rsidRPr="00D74F5C">
        <w:rPr>
          <w:sz w:val="22"/>
          <w:szCs w:val="22"/>
          <w:lang w:val="el-GR"/>
        </w:rPr>
        <w:t>παρ</w:t>
      </w:r>
      <w:r w:rsidR="00F72C1B" w:rsidRPr="00D74F5C">
        <w:rPr>
          <w:sz w:val="22"/>
          <w:szCs w:val="22"/>
          <w:lang w:val="el-GR"/>
        </w:rPr>
        <w:t>όμοιο</w:t>
      </w:r>
      <w:r w:rsidRPr="00D74F5C">
        <w:rPr>
          <w:sz w:val="22"/>
          <w:szCs w:val="22"/>
          <w:lang w:val="el-GR"/>
        </w:rPr>
        <w:t xml:space="preserve"> και στις δύο θεραπευτικές ομάδες. Οι ανεπιθύμητες </w:t>
      </w:r>
      <w:r w:rsidR="000B1264" w:rsidRPr="00D74F5C">
        <w:rPr>
          <w:sz w:val="22"/>
          <w:szCs w:val="22"/>
          <w:lang w:val="el-GR"/>
        </w:rPr>
        <w:t xml:space="preserve">αντιδράσεις </w:t>
      </w:r>
      <w:r w:rsidRPr="00D74F5C">
        <w:rPr>
          <w:sz w:val="22"/>
          <w:szCs w:val="22"/>
          <w:lang w:val="el-GR"/>
        </w:rPr>
        <w:t>που αναφέρθηκαν για την εζετιμίμπη 10</w:t>
      </w:r>
      <w:r w:rsidR="000B1264" w:rsidRPr="00D74F5C">
        <w:rPr>
          <w:sz w:val="22"/>
          <w:szCs w:val="22"/>
          <w:lang w:val="el-GR"/>
        </w:rPr>
        <w:t> </w:t>
      </w:r>
      <w:r w:rsidRPr="00D74F5C">
        <w:rPr>
          <w:sz w:val="22"/>
          <w:szCs w:val="22"/>
          <w:lang w:val="en-GB"/>
        </w:rPr>
        <w:t>mg</w:t>
      </w:r>
      <w:r w:rsidRPr="00D74F5C">
        <w:rPr>
          <w:sz w:val="22"/>
          <w:szCs w:val="22"/>
          <w:lang w:val="el-GR"/>
        </w:rPr>
        <w:t xml:space="preserve"> σε συνδυασμό με </w:t>
      </w:r>
      <w:r w:rsidR="00F72C1B" w:rsidRPr="00D74F5C">
        <w:rPr>
          <w:sz w:val="22"/>
          <w:szCs w:val="22"/>
          <w:lang w:val="el-GR"/>
        </w:rPr>
        <w:t>σιμβαστατίνη</w:t>
      </w:r>
      <w:r w:rsidRPr="00D74F5C">
        <w:rPr>
          <w:sz w:val="22"/>
          <w:szCs w:val="22"/>
          <w:lang w:val="el-GR"/>
        </w:rPr>
        <w:t xml:space="preserve"> 80</w:t>
      </w:r>
      <w:r w:rsidR="000B1264" w:rsidRPr="00D74F5C">
        <w:rPr>
          <w:sz w:val="22"/>
          <w:szCs w:val="22"/>
          <w:lang w:val="el-GR"/>
        </w:rPr>
        <w:t> </w:t>
      </w:r>
      <w:r w:rsidRPr="00D74F5C">
        <w:rPr>
          <w:sz w:val="22"/>
          <w:szCs w:val="22"/>
          <w:lang w:val="en-GB"/>
        </w:rPr>
        <w:t>mg</w:t>
      </w:r>
      <w:r w:rsidRPr="00D74F5C">
        <w:rPr>
          <w:sz w:val="22"/>
          <w:szCs w:val="22"/>
          <w:lang w:val="el-GR"/>
        </w:rPr>
        <w:t xml:space="preserve"> ήταν σύμφ</w:t>
      </w:r>
      <w:r w:rsidR="001D5E8D" w:rsidRPr="00D74F5C">
        <w:rPr>
          <w:sz w:val="22"/>
          <w:szCs w:val="22"/>
          <w:lang w:val="el-GR"/>
        </w:rPr>
        <w:t>ωνα με το γνωστό προφίλ ασφάλειά</w:t>
      </w:r>
      <w:r w:rsidRPr="00D74F5C">
        <w:rPr>
          <w:sz w:val="22"/>
          <w:szCs w:val="22"/>
          <w:lang w:val="el-GR"/>
        </w:rPr>
        <w:t>ς τους.</w:t>
      </w:r>
    </w:p>
    <w:p w:rsidR="008E067C" w:rsidRDefault="008E067C" w:rsidP="008E067C">
      <w:pPr>
        <w:ind w:firstLine="11"/>
        <w:rPr>
          <w:sz w:val="22"/>
          <w:szCs w:val="22"/>
          <w:lang w:val="el-GR"/>
        </w:rPr>
      </w:pPr>
    </w:p>
    <w:p w:rsidR="008E067C" w:rsidRDefault="00E16CAB" w:rsidP="008E067C">
      <w:pPr>
        <w:ind w:firstLine="11"/>
        <w:rPr>
          <w:sz w:val="22"/>
          <w:szCs w:val="22"/>
          <w:lang w:val="el-GR"/>
        </w:rPr>
      </w:pPr>
      <w:r w:rsidRPr="00D74F5C">
        <w:rPr>
          <w:i/>
          <w:spacing w:val="-3"/>
          <w:sz w:val="22"/>
          <w:szCs w:val="22"/>
          <w:u w:val="single"/>
          <w:lang w:val="el-GR"/>
        </w:rPr>
        <w:t>Κλινικές Μελέτες σε Παιδιατρικούς ασθενείς</w:t>
      </w:r>
      <w:r w:rsidR="00986137" w:rsidRPr="00D74F5C">
        <w:rPr>
          <w:i/>
          <w:spacing w:val="-3"/>
          <w:sz w:val="22"/>
          <w:szCs w:val="22"/>
          <w:u w:val="single"/>
          <w:lang w:val="el-GR"/>
        </w:rPr>
        <w:t xml:space="preserve"> (ηλικίας </w:t>
      </w:r>
      <w:r w:rsidR="00C2213F" w:rsidRPr="00D74F5C">
        <w:rPr>
          <w:i/>
          <w:spacing w:val="-3"/>
          <w:sz w:val="22"/>
          <w:szCs w:val="22"/>
          <w:u w:val="single"/>
          <w:lang w:val="el-GR"/>
        </w:rPr>
        <w:t xml:space="preserve">6 </w:t>
      </w:r>
      <w:r w:rsidR="00986137" w:rsidRPr="00D74F5C">
        <w:rPr>
          <w:i/>
          <w:spacing w:val="-3"/>
          <w:sz w:val="22"/>
          <w:szCs w:val="22"/>
          <w:u w:val="single"/>
          <w:lang w:val="el-GR"/>
        </w:rPr>
        <w:t xml:space="preserve">έως </w:t>
      </w:r>
      <w:r w:rsidRPr="00D74F5C">
        <w:rPr>
          <w:i/>
          <w:spacing w:val="-3"/>
          <w:sz w:val="22"/>
          <w:szCs w:val="22"/>
          <w:u w:val="single"/>
          <w:lang w:val="el-GR"/>
        </w:rPr>
        <w:t>17 ετών)</w:t>
      </w:r>
    </w:p>
    <w:p w:rsidR="008E067C" w:rsidRDefault="002B0D58" w:rsidP="008E067C">
      <w:pPr>
        <w:ind w:firstLine="11"/>
        <w:rPr>
          <w:sz w:val="22"/>
          <w:szCs w:val="22"/>
          <w:lang w:val="el-GR"/>
        </w:rPr>
      </w:pPr>
      <w:r w:rsidRPr="00D74F5C">
        <w:rPr>
          <w:spacing w:val="-3"/>
          <w:sz w:val="22"/>
          <w:szCs w:val="22"/>
          <w:lang w:val="el-GR"/>
        </w:rPr>
        <w:t>Σε μια πολυκεντρική, διπλά–τυφλή, ελεγχόμενη μελέτη, 138 ασθενείς (</w:t>
      </w:r>
      <w:r w:rsidR="005F4D50" w:rsidRPr="00D74F5C">
        <w:rPr>
          <w:spacing w:val="-3"/>
          <w:sz w:val="22"/>
          <w:szCs w:val="22"/>
          <w:lang w:val="el-GR"/>
        </w:rPr>
        <w:t xml:space="preserve">59 αγόρια και 79 κορίτσια) ηλικίας </w:t>
      </w:r>
      <w:r w:rsidR="00F274AA" w:rsidRPr="00D74F5C">
        <w:rPr>
          <w:spacing w:val="-3"/>
          <w:sz w:val="22"/>
          <w:szCs w:val="22"/>
          <w:lang w:val="el-GR"/>
        </w:rPr>
        <w:t xml:space="preserve">6 έως 10 ετών (μέση ηλικία 8,3 </w:t>
      </w:r>
      <w:r w:rsidR="00F40537" w:rsidRPr="00D74F5C">
        <w:rPr>
          <w:spacing w:val="-3"/>
          <w:sz w:val="22"/>
          <w:szCs w:val="22"/>
          <w:lang w:val="el-GR"/>
        </w:rPr>
        <w:t>έτη</w:t>
      </w:r>
      <w:r w:rsidR="00F274AA" w:rsidRPr="00D74F5C">
        <w:rPr>
          <w:spacing w:val="-3"/>
          <w:sz w:val="22"/>
          <w:szCs w:val="22"/>
          <w:lang w:val="el-GR"/>
        </w:rPr>
        <w:t xml:space="preserve">) με ετερόζυγο οικογενή </w:t>
      </w:r>
      <w:r w:rsidR="00F40537" w:rsidRPr="00D74F5C">
        <w:rPr>
          <w:spacing w:val="-3"/>
          <w:sz w:val="22"/>
          <w:szCs w:val="22"/>
          <w:lang w:val="el-GR"/>
        </w:rPr>
        <w:t xml:space="preserve">ή </w:t>
      </w:r>
      <w:r w:rsidR="00F274AA" w:rsidRPr="00D74F5C">
        <w:rPr>
          <w:spacing w:val="-3"/>
          <w:sz w:val="22"/>
          <w:szCs w:val="22"/>
          <w:lang w:val="el-GR"/>
        </w:rPr>
        <w:t>μη-οικογενή υπερχοληστερολαιμία (</w:t>
      </w:r>
      <w:proofErr w:type="spellStart"/>
      <w:r w:rsidR="00F274AA" w:rsidRPr="00D74F5C">
        <w:rPr>
          <w:spacing w:val="-3"/>
          <w:sz w:val="22"/>
          <w:szCs w:val="22"/>
        </w:rPr>
        <w:t>HeFH</w:t>
      </w:r>
      <w:proofErr w:type="spellEnd"/>
      <w:r w:rsidR="00F274AA" w:rsidRPr="00D74F5C">
        <w:rPr>
          <w:spacing w:val="-3"/>
          <w:sz w:val="22"/>
          <w:szCs w:val="22"/>
          <w:lang w:val="el-GR"/>
        </w:rPr>
        <w:t xml:space="preserve">) </w:t>
      </w:r>
      <w:r w:rsidRPr="00D74F5C">
        <w:rPr>
          <w:spacing w:val="-3"/>
          <w:sz w:val="22"/>
          <w:szCs w:val="22"/>
          <w:lang w:val="el-GR"/>
        </w:rPr>
        <w:t xml:space="preserve">με αρχικά επίπεδα </w:t>
      </w:r>
      <w:r w:rsidRPr="00D74F5C">
        <w:rPr>
          <w:spacing w:val="-3"/>
          <w:sz w:val="22"/>
          <w:szCs w:val="22"/>
          <w:lang w:val="en-GB"/>
        </w:rPr>
        <w:t>LDL</w:t>
      </w:r>
      <w:r w:rsidRPr="00D74F5C">
        <w:rPr>
          <w:spacing w:val="-3"/>
          <w:sz w:val="22"/>
          <w:szCs w:val="22"/>
          <w:lang w:val="el-GR"/>
        </w:rPr>
        <w:t>-</w:t>
      </w:r>
      <w:r w:rsidRPr="00D74F5C">
        <w:rPr>
          <w:spacing w:val="-3"/>
          <w:sz w:val="22"/>
          <w:szCs w:val="22"/>
          <w:lang w:val="en-GB"/>
        </w:rPr>
        <w:t>C</w:t>
      </w:r>
      <w:r w:rsidRPr="00D74F5C">
        <w:rPr>
          <w:spacing w:val="-3"/>
          <w:sz w:val="22"/>
          <w:szCs w:val="22"/>
          <w:lang w:val="el-GR"/>
        </w:rPr>
        <w:t xml:space="preserve"> μεταξύ </w:t>
      </w:r>
      <w:r w:rsidR="00F40537" w:rsidRPr="00D74F5C">
        <w:rPr>
          <w:spacing w:val="-3"/>
          <w:sz w:val="22"/>
          <w:szCs w:val="22"/>
          <w:lang w:val="el-GR"/>
        </w:rPr>
        <w:t>3,74</w:t>
      </w:r>
      <w:r w:rsidRPr="00D74F5C">
        <w:rPr>
          <w:spacing w:val="-3"/>
          <w:sz w:val="22"/>
          <w:szCs w:val="22"/>
          <w:lang w:val="el-GR"/>
        </w:rPr>
        <w:t xml:space="preserve"> και </w:t>
      </w:r>
      <w:r w:rsidR="00F40537" w:rsidRPr="00D74F5C">
        <w:rPr>
          <w:spacing w:val="-3"/>
          <w:sz w:val="22"/>
          <w:szCs w:val="22"/>
          <w:lang w:val="el-GR"/>
        </w:rPr>
        <w:t>9,92</w:t>
      </w:r>
      <w:r w:rsidRPr="00D74F5C">
        <w:rPr>
          <w:spacing w:val="-3"/>
          <w:sz w:val="22"/>
          <w:szCs w:val="22"/>
          <w:lang w:val="el-GR"/>
        </w:rPr>
        <w:t xml:space="preserve"> </w:t>
      </w:r>
      <w:proofErr w:type="spellStart"/>
      <w:r w:rsidRPr="00D74F5C">
        <w:rPr>
          <w:spacing w:val="-3"/>
          <w:sz w:val="22"/>
          <w:szCs w:val="22"/>
          <w:lang w:val="en-GB"/>
        </w:rPr>
        <w:t>mmol</w:t>
      </w:r>
      <w:proofErr w:type="spellEnd"/>
      <w:r w:rsidRPr="00D74F5C">
        <w:rPr>
          <w:spacing w:val="-3"/>
          <w:sz w:val="22"/>
          <w:szCs w:val="22"/>
          <w:lang w:val="el-GR"/>
        </w:rPr>
        <w:t>/</w:t>
      </w:r>
      <w:r w:rsidRPr="00D74F5C">
        <w:rPr>
          <w:spacing w:val="-3"/>
          <w:sz w:val="22"/>
          <w:szCs w:val="22"/>
          <w:lang w:val="en-GB"/>
        </w:rPr>
        <w:t>l</w:t>
      </w:r>
      <w:r w:rsidRPr="00D74F5C">
        <w:rPr>
          <w:spacing w:val="-3"/>
          <w:sz w:val="22"/>
          <w:szCs w:val="22"/>
          <w:lang w:val="el-GR"/>
        </w:rPr>
        <w:t xml:space="preserve"> τυχαιοποιήθηκαν είτε σε </w:t>
      </w:r>
      <w:proofErr w:type="spellStart"/>
      <w:r w:rsidRPr="00D74F5C">
        <w:rPr>
          <w:sz w:val="22"/>
          <w:szCs w:val="22"/>
        </w:rPr>
        <w:t>Ezetrol</w:t>
      </w:r>
      <w:proofErr w:type="spellEnd"/>
      <w:r w:rsidRPr="00D74F5C">
        <w:rPr>
          <w:sz w:val="22"/>
          <w:szCs w:val="22"/>
          <w:lang w:val="el-GR"/>
        </w:rPr>
        <w:t xml:space="preserve"> 10 </w:t>
      </w:r>
      <w:r w:rsidRPr="00D74F5C">
        <w:rPr>
          <w:sz w:val="22"/>
          <w:szCs w:val="22"/>
        </w:rPr>
        <w:t>mg</w:t>
      </w:r>
      <w:r w:rsidRPr="00D74F5C">
        <w:rPr>
          <w:sz w:val="22"/>
          <w:szCs w:val="22"/>
          <w:lang w:val="el-GR"/>
        </w:rPr>
        <w:t xml:space="preserve"> </w:t>
      </w:r>
      <w:r w:rsidR="00F40537" w:rsidRPr="00D74F5C">
        <w:rPr>
          <w:sz w:val="22"/>
          <w:szCs w:val="22"/>
          <w:lang w:val="el-GR"/>
        </w:rPr>
        <w:t xml:space="preserve">είτε σε εικονικό φάρμακο για 12 εβδομάδες. </w:t>
      </w:r>
    </w:p>
    <w:p w:rsidR="008E067C" w:rsidRDefault="008A408B" w:rsidP="008E067C">
      <w:pPr>
        <w:ind w:firstLine="11"/>
        <w:rPr>
          <w:sz w:val="22"/>
          <w:szCs w:val="22"/>
          <w:lang w:val="el-GR"/>
        </w:rPr>
      </w:pPr>
      <w:r w:rsidRPr="00D74F5C">
        <w:rPr>
          <w:sz w:val="22"/>
          <w:szCs w:val="22"/>
          <w:lang w:val="el-GR"/>
        </w:rPr>
        <w:t xml:space="preserve">Κατά την εβδομάδα </w:t>
      </w:r>
      <w:r w:rsidR="00462D23" w:rsidRPr="00D74F5C">
        <w:rPr>
          <w:sz w:val="22"/>
          <w:szCs w:val="22"/>
          <w:lang w:val="el-GR"/>
        </w:rPr>
        <w:t>12</w:t>
      </w:r>
      <w:r w:rsidRPr="00D74F5C">
        <w:rPr>
          <w:sz w:val="22"/>
          <w:szCs w:val="22"/>
          <w:lang w:val="el-GR"/>
        </w:rPr>
        <w:t xml:space="preserve">, το </w:t>
      </w:r>
      <w:proofErr w:type="spellStart"/>
      <w:r w:rsidRPr="00D74F5C">
        <w:rPr>
          <w:sz w:val="22"/>
          <w:szCs w:val="22"/>
        </w:rPr>
        <w:t>Ezetrol</w:t>
      </w:r>
      <w:proofErr w:type="spellEnd"/>
      <w:r w:rsidRPr="00D74F5C">
        <w:rPr>
          <w:sz w:val="22"/>
          <w:szCs w:val="22"/>
          <w:lang w:val="el-GR"/>
        </w:rPr>
        <w:t xml:space="preserve"> </w:t>
      </w:r>
      <w:r w:rsidRPr="00D74F5C">
        <w:rPr>
          <w:spacing w:val="-3"/>
          <w:sz w:val="22"/>
          <w:szCs w:val="22"/>
          <w:lang w:val="el-GR"/>
        </w:rPr>
        <w:t>μείωσε σημαντικά τις ολική-</w:t>
      </w:r>
      <w:r w:rsidRPr="00D74F5C">
        <w:rPr>
          <w:spacing w:val="-3"/>
          <w:sz w:val="22"/>
          <w:szCs w:val="22"/>
          <w:lang w:val="en-GB"/>
        </w:rPr>
        <w:t>C</w:t>
      </w:r>
      <w:r w:rsidRPr="00D74F5C">
        <w:rPr>
          <w:spacing w:val="-3"/>
          <w:sz w:val="22"/>
          <w:szCs w:val="22"/>
          <w:lang w:val="el-GR"/>
        </w:rPr>
        <w:t xml:space="preserve"> (</w:t>
      </w:r>
      <w:r w:rsidR="00FE55F8" w:rsidRPr="00D74F5C">
        <w:rPr>
          <w:spacing w:val="-3"/>
          <w:sz w:val="22"/>
          <w:szCs w:val="22"/>
          <w:lang w:val="el-GR"/>
        </w:rPr>
        <w:t>-21% έναντι 0</w:t>
      </w:r>
      <w:r w:rsidRPr="00D74F5C">
        <w:rPr>
          <w:spacing w:val="-3"/>
          <w:sz w:val="22"/>
          <w:szCs w:val="22"/>
          <w:lang w:val="el-GR"/>
        </w:rPr>
        <w:t xml:space="preserve">%), </w:t>
      </w:r>
      <w:r w:rsidRPr="00D74F5C">
        <w:rPr>
          <w:spacing w:val="-3"/>
          <w:sz w:val="22"/>
          <w:szCs w:val="22"/>
          <w:lang w:val="en-GB"/>
        </w:rPr>
        <w:t>LDL</w:t>
      </w:r>
      <w:r w:rsidRPr="00D74F5C">
        <w:rPr>
          <w:spacing w:val="-3"/>
          <w:sz w:val="22"/>
          <w:szCs w:val="22"/>
          <w:lang w:val="el-GR"/>
        </w:rPr>
        <w:t>-</w:t>
      </w:r>
      <w:r w:rsidRPr="00D74F5C">
        <w:rPr>
          <w:spacing w:val="-3"/>
          <w:sz w:val="22"/>
          <w:szCs w:val="22"/>
          <w:lang w:val="en-GB"/>
        </w:rPr>
        <w:t>C</w:t>
      </w:r>
      <w:r w:rsidRPr="00D74F5C">
        <w:rPr>
          <w:spacing w:val="-3"/>
          <w:sz w:val="22"/>
          <w:szCs w:val="22"/>
          <w:lang w:val="el-GR"/>
        </w:rPr>
        <w:t xml:space="preserve"> (</w:t>
      </w:r>
      <w:r w:rsidR="00FE55F8" w:rsidRPr="00D74F5C">
        <w:rPr>
          <w:spacing w:val="-3"/>
          <w:sz w:val="22"/>
          <w:szCs w:val="22"/>
          <w:lang w:val="el-GR"/>
        </w:rPr>
        <w:t>-28</w:t>
      </w:r>
      <w:r w:rsidRPr="00D74F5C">
        <w:rPr>
          <w:spacing w:val="-3"/>
          <w:sz w:val="22"/>
          <w:szCs w:val="22"/>
          <w:lang w:val="el-GR"/>
        </w:rPr>
        <w:t xml:space="preserve">% έναντι </w:t>
      </w:r>
      <w:r w:rsidR="00FE55F8" w:rsidRPr="00D74F5C">
        <w:rPr>
          <w:spacing w:val="-3"/>
          <w:sz w:val="22"/>
          <w:szCs w:val="22"/>
          <w:lang w:val="el-GR"/>
        </w:rPr>
        <w:t>-1</w:t>
      </w:r>
      <w:r w:rsidRPr="00D74F5C">
        <w:rPr>
          <w:spacing w:val="-3"/>
          <w:sz w:val="22"/>
          <w:szCs w:val="22"/>
          <w:lang w:val="el-GR"/>
        </w:rPr>
        <w:t xml:space="preserve">%), </w:t>
      </w:r>
      <w:r w:rsidRPr="00D74F5C">
        <w:rPr>
          <w:spacing w:val="-3"/>
          <w:sz w:val="22"/>
          <w:szCs w:val="22"/>
          <w:lang w:val="en-GB"/>
        </w:rPr>
        <w:t>Apo</w:t>
      </w:r>
      <w:r w:rsidRPr="00D74F5C">
        <w:rPr>
          <w:spacing w:val="-3"/>
          <w:sz w:val="22"/>
          <w:szCs w:val="22"/>
          <w:lang w:val="el-GR"/>
        </w:rPr>
        <w:t xml:space="preserve"> </w:t>
      </w:r>
      <w:r w:rsidRPr="00D74F5C">
        <w:rPr>
          <w:spacing w:val="-3"/>
          <w:sz w:val="22"/>
          <w:szCs w:val="22"/>
          <w:lang w:val="en-GB"/>
        </w:rPr>
        <w:t>B</w:t>
      </w:r>
      <w:r w:rsidRPr="00D74F5C">
        <w:rPr>
          <w:spacing w:val="-3"/>
          <w:sz w:val="22"/>
          <w:szCs w:val="22"/>
          <w:lang w:val="el-GR"/>
        </w:rPr>
        <w:t xml:space="preserve"> (</w:t>
      </w:r>
      <w:r w:rsidR="00FE55F8" w:rsidRPr="00D74F5C">
        <w:rPr>
          <w:spacing w:val="-3"/>
          <w:sz w:val="22"/>
          <w:szCs w:val="22"/>
          <w:lang w:val="el-GR"/>
        </w:rPr>
        <w:t>-22</w:t>
      </w:r>
      <w:r w:rsidRPr="00D74F5C">
        <w:rPr>
          <w:spacing w:val="-3"/>
          <w:sz w:val="22"/>
          <w:szCs w:val="22"/>
          <w:lang w:val="el-GR"/>
        </w:rPr>
        <w:t xml:space="preserve">% έναντι </w:t>
      </w:r>
      <w:r w:rsidR="00FE55F8" w:rsidRPr="00D74F5C">
        <w:rPr>
          <w:spacing w:val="-3"/>
          <w:sz w:val="22"/>
          <w:szCs w:val="22"/>
          <w:lang w:val="el-GR"/>
        </w:rPr>
        <w:t>-1</w:t>
      </w:r>
      <w:r w:rsidRPr="00D74F5C">
        <w:rPr>
          <w:spacing w:val="-3"/>
          <w:sz w:val="22"/>
          <w:szCs w:val="22"/>
          <w:lang w:val="el-GR"/>
        </w:rPr>
        <w:t>%), και μη-</w:t>
      </w:r>
      <w:r w:rsidRPr="00D74F5C">
        <w:rPr>
          <w:spacing w:val="-3"/>
          <w:sz w:val="22"/>
          <w:szCs w:val="22"/>
          <w:lang w:val="en-GB"/>
        </w:rPr>
        <w:t>HDL</w:t>
      </w:r>
      <w:r w:rsidRPr="00D74F5C">
        <w:rPr>
          <w:spacing w:val="-3"/>
          <w:sz w:val="22"/>
          <w:szCs w:val="22"/>
          <w:lang w:val="el-GR"/>
        </w:rPr>
        <w:t>-</w:t>
      </w:r>
      <w:r w:rsidRPr="00D74F5C">
        <w:rPr>
          <w:spacing w:val="-3"/>
          <w:sz w:val="22"/>
          <w:szCs w:val="22"/>
          <w:lang w:val="en-GB"/>
        </w:rPr>
        <w:t>C</w:t>
      </w:r>
      <w:r w:rsidRPr="00D74F5C">
        <w:rPr>
          <w:spacing w:val="-3"/>
          <w:sz w:val="22"/>
          <w:szCs w:val="22"/>
          <w:lang w:val="el-GR"/>
        </w:rPr>
        <w:t xml:space="preserve"> (</w:t>
      </w:r>
      <w:r w:rsidR="00FE55F8" w:rsidRPr="00D74F5C">
        <w:rPr>
          <w:spacing w:val="-3"/>
          <w:sz w:val="22"/>
          <w:szCs w:val="22"/>
          <w:lang w:val="el-GR"/>
        </w:rPr>
        <w:t>-26</w:t>
      </w:r>
      <w:r w:rsidRPr="00D74F5C">
        <w:rPr>
          <w:spacing w:val="-3"/>
          <w:sz w:val="22"/>
          <w:szCs w:val="22"/>
          <w:lang w:val="el-GR"/>
        </w:rPr>
        <w:t xml:space="preserve">% έναντι </w:t>
      </w:r>
      <w:r w:rsidR="00FE55F8" w:rsidRPr="00D74F5C">
        <w:rPr>
          <w:spacing w:val="-3"/>
          <w:sz w:val="22"/>
          <w:szCs w:val="22"/>
          <w:lang w:val="el-GR"/>
        </w:rPr>
        <w:t>0</w:t>
      </w:r>
      <w:r w:rsidRPr="00D74F5C">
        <w:rPr>
          <w:spacing w:val="-3"/>
          <w:sz w:val="22"/>
          <w:szCs w:val="22"/>
          <w:lang w:val="el-GR"/>
        </w:rPr>
        <w:t xml:space="preserve">%), σε σύγκριση με </w:t>
      </w:r>
      <w:r w:rsidR="00FE55F8" w:rsidRPr="00D74F5C">
        <w:rPr>
          <w:spacing w:val="-3"/>
          <w:sz w:val="22"/>
          <w:szCs w:val="22"/>
          <w:lang w:val="el-GR"/>
        </w:rPr>
        <w:t>το εικονικό φάρμακο.</w:t>
      </w:r>
      <w:r w:rsidRPr="00D74F5C">
        <w:rPr>
          <w:spacing w:val="-3"/>
          <w:sz w:val="22"/>
          <w:szCs w:val="22"/>
          <w:lang w:val="el-GR"/>
        </w:rPr>
        <w:t xml:space="preserve"> </w:t>
      </w:r>
      <w:r w:rsidR="00FE55F8" w:rsidRPr="00D74F5C">
        <w:rPr>
          <w:sz w:val="22"/>
          <w:szCs w:val="22"/>
          <w:lang w:val="el-GR"/>
        </w:rPr>
        <w:t xml:space="preserve">Τα αποτελέσματα για τις δύο ομάδες θεραπείας ήταν παρόμοια για τα </w:t>
      </w:r>
      <w:r w:rsidR="00FE55F8" w:rsidRPr="00D74F5C">
        <w:rPr>
          <w:sz w:val="22"/>
          <w:szCs w:val="22"/>
          <w:lang w:val="en-GB"/>
        </w:rPr>
        <w:t>TG</w:t>
      </w:r>
      <w:r w:rsidR="00FE55F8" w:rsidRPr="00D74F5C">
        <w:rPr>
          <w:sz w:val="22"/>
          <w:szCs w:val="22"/>
          <w:lang w:val="el-GR"/>
        </w:rPr>
        <w:t xml:space="preserve"> και την </w:t>
      </w:r>
      <w:r w:rsidR="00FE55F8" w:rsidRPr="00D74F5C">
        <w:rPr>
          <w:spacing w:val="-3"/>
          <w:sz w:val="22"/>
          <w:szCs w:val="22"/>
          <w:lang w:val="en-GB"/>
        </w:rPr>
        <w:t>HDL</w:t>
      </w:r>
      <w:r w:rsidR="00FE55F8" w:rsidRPr="00D74F5C">
        <w:rPr>
          <w:spacing w:val="-3"/>
          <w:sz w:val="22"/>
          <w:szCs w:val="22"/>
          <w:lang w:val="el-GR"/>
        </w:rPr>
        <w:t>-</w:t>
      </w:r>
      <w:r w:rsidR="00FE55F8" w:rsidRPr="00D74F5C">
        <w:rPr>
          <w:spacing w:val="-3"/>
          <w:sz w:val="22"/>
          <w:szCs w:val="22"/>
          <w:lang w:val="en-GB"/>
        </w:rPr>
        <w:t>C</w:t>
      </w:r>
      <w:r w:rsidR="00FE55F8" w:rsidRPr="00D74F5C">
        <w:rPr>
          <w:spacing w:val="-3"/>
          <w:sz w:val="22"/>
          <w:szCs w:val="22"/>
          <w:lang w:val="el-GR"/>
        </w:rPr>
        <w:t xml:space="preserve"> (-6% έναντι +8% και +2% έναντι +1% αντιστοίχως ).</w:t>
      </w:r>
    </w:p>
    <w:p w:rsidR="003033A4" w:rsidRPr="00D74F5C" w:rsidRDefault="00E16CAB" w:rsidP="008E067C">
      <w:pPr>
        <w:ind w:firstLine="11"/>
        <w:rPr>
          <w:sz w:val="22"/>
          <w:szCs w:val="22"/>
          <w:lang w:val="el-GR"/>
        </w:rPr>
      </w:pPr>
      <w:r w:rsidRPr="00D74F5C">
        <w:rPr>
          <w:spacing w:val="-3"/>
          <w:sz w:val="22"/>
          <w:szCs w:val="22"/>
          <w:lang w:val="el-GR"/>
        </w:rPr>
        <w:t xml:space="preserve">Σε μια πολυκεντρική, διπλά–τυφλή, ελεγχόμενη μελέτη, 142 αγόρια (στάδιο </w:t>
      </w:r>
      <w:r w:rsidRPr="00D74F5C">
        <w:rPr>
          <w:spacing w:val="-3"/>
          <w:sz w:val="22"/>
          <w:szCs w:val="22"/>
          <w:lang w:val="en-GB"/>
        </w:rPr>
        <w:t>Tanner</w:t>
      </w:r>
      <w:r w:rsidRPr="00D74F5C">
        <w:rPr>
          <w:spacing w:val="-3"/>
          <w:sz w:val="22"/>
          <w:szCs w:val="22"/>
          <w:lang w:val="el-GR"/>
        </w:rPr>
        <w:t xml:space="preserve"> ΙΙ και άνω) και 106 κορίτσια μετά την εμμηναρχή, ηλικίας 10 έως 17 ετών ( μέση ηλικία 14</w:t>
      </w:r>
      <w:r w:rsidR="00A2300B" w:rsidRPr="00D74F5C">
        <w:rPr>
          <w:spacing w:val="-3"/>
          <w:sz w:val="22"/>
          <w:szCs w:val="22"/>
          <w:lang w:val="el-GR"/>
        </w:rPr>
        <w:t>,</w:t>
      </w:r>
      <w:r w:rsidRPr="00D74F5C">
        <w:rPr>
          <w:spacing w:val="-3"/>
          <w:sz w:val="22"/>
          <w:szCs w:val="22"/>
          <w:lang w:val="el-GR"/>
        </w:rPr>
        <w:t>2 ετών) με ετερόζυγο οικογενή υπερχοληστερολαιμία (</w:t>
      </w:r>
      <w:r w:rsidR="00A2300B" w:rsidRPr="00D74F5C">
        <w:rPr>
          <w:spacing w:val="-3"/>
          <w:sz w:val="22"/>
          <w:szCs w:val="22"/>
          <w:lang w:val="el-GR"/>
        </w:rPr>
        <w:t>Η</w:t>
      </w:r>
      <w:proofErr w:type="spellStart"/>
      <w:r w:rsidRPr="00D74F5C">
        <w:rPr>
          <w:spacing w:val="-3"/>
          <w:sz w:val="22"/>
          <w:szCs w:val="22"/>
          <w:lang w:val="en-GB"/>
        </w:rPr>
        <w:t>eFH</w:t>
      </w:r>
      <w:proofErr w:type="spellEnd"/>
      <w:r w:rsidRPr="00D74F5C">
        <w:rPr>
          <w:spacing w:val="-3"/>
          <w:sz w:val="22"/>
          <w:szCs w:val="22"/>
          <w:lang w:val="el-GR"/>
        </w:rPr>
        <w:t xml:space="preserve">) με αρχικά επίπεδα </w:t>
      </w:r>
      <w:r w:rsidRPr="00D74F5C">
        <w:rPr>
          <w:spacing w:val="-3"/>
          <w:sz w:val="22"/>
          <w:szCs w:val="22"/>
          <w:lang w:val="en-GB"/>
        </w:rPr>
        <w:t>LDL</w:t>
      </w:r>
      <w:r w:rsidRPr="00D74F5C">
        <w:rPr>
          <w:spacing w:val="-3"/>
          <w:sz w:val="22"/>
          <w:szCs w:val="22"/>
          <w:lang w:val="el-GR"/>
        </w:rPr>
        <w:t>-</w:t>
      </w:r>
      <w:r w:rsidRPr="00D74F5C">
        <w:rPr>
          <w:spacing w:val="-3"/>
          <w:sz w:val="22"/>
          <w:szCs w:val="22"/>
          <w:lang w:val="en-GB"/>
        </w:rPr>
        <w:t>C</w:t>
      </w:r>
      <w:r w:rsidRPr="00D74F5C">
        <w:rPr>
          <w:spacing w:val="-3"/>
          <w:sz w:val="22"/>
          <w:szCs w:val="22"/>
          <w:lang w:val="el-GR"/>
        </w:rPr>
        <w:t xml:space="preserve"> μεταξύ 4</w:t>
      </w:r>
      <w:r w:rsidR="00A2300B" w:rsidRPr="00D74F5C">
        <w:rPr>
          <w:spacing w:val="-3"/>
          <w:sz w:val="22"/>
          <w:szCs w:val="22"/>
          <w:lang w:val="el-GR"/>
        </w:rPr>
        <w:t>,</w:t>
      </w:r>
      <w:r w:rsidRPr="00D74F5C">
        <w:rPr>
          <w:spacing w:val="-3"/>
          <w:sz w:val="22"/>
          <w:szCs w:val="22"/>
          <w:lang w:val="el-GR"/>
        </w:rPr>
        <w:t>1 και 10</w:t>
      </w:r>
      <w:r w:rsidR="00A2300B" w:rsidRPr="00D74F5C">
        <w:rPr>
          <w:spacing w:val="-3"/>
          <w:sz w:val="22"/>
          <w:szCs w:val="22"/>
          <w:lang w:val="el-GR"/>
        </w:rPr>
        <w:t>,</w:t>
      </w:r>
      <w:r w:rsidRPr="00D74F5C">
        <w:rPr>
          <w:spacing w:val="-3"/>
          <w:sz w:val="22"/>
          <w:szCs w:val="22"/>
          <w:lang w:val="el-GR"/>
        </w:rPr>
        <w:t xml:space="preserve">4 </w:t>
      </w:r>
      <w:proofErr w:type="spellStart"/>
      <w:r w:rsidRPr="00D74F5C">
        <w:rPr>
          <w:spacing w:val="-3"/>
          <w:sz w:val="22"/>
          <w:szCs w:val="22"/>
          <w:lang w:val="en-GB"/>
        </w:rPr>
        <w:t>mmol</w:t>
      </w:r>
      <w:proofErr w:type="spellEnd"/>
      <w:r w:rsidRPr="00D74F5C">
        <w:rPr>
          <w:spacing w:val="-3"/>
          <w:sz w:val="22"/>
          <w:szCs w:val="22"/>
          <w:lang w:val="el-GR"/>
        </w:rPr>
        <w:t>/</w:t>
      </w:r>
      <w:r w:rsidRPr="00D74F5C">
        <w:rPr>
          <w:spacing w:val="-3"/>
          <w:sz w:val="22"/>
          <w:szCs w:val="22"/>
          <w:lang w:val="en-GB"/>
        </w:rPr>
        <w:t>l</w:t>
      </w:r>
      <w:r w:rsidRPr="00D74F5C">
        <w:rPr>
          <w:spacing w:val="-3"/>
          <w:sz w:val="22"/>
          <w:szCs w:val="22"/>
          <w:lang w:val="el-GR"/>
        </w:rPr>
        <w:t xml:space="preserve"> τυχαιοποιήθηκαν είτε </w:t>
      </w:r>
      <w:r w:rsidRPr="00D74F5C">
        <w:rPr>
          <w:spacing w:val="-3"/>
          <w:sz w:val="22"/>
          <w:szCs w:val="22"/>
          <w:lang w:val="el-GR"/>
        </w:rPr>
        <w:lastRenderedPageBreak/>
        <w:t xml:space="preserve">σε </w:t>
      </w:r>
      <w:proofErr w:type="spellStart"/>
      <w:r w:rsidRPr="00D74F5C">
        <w:rPr>
          <w:sz w:val="22"/>
          <w:szCs w:val="22"/>
        </w:rPr>
        <w:t>Ezetrol</w:t>
      </w:r>
      <w:proofErr w:type="spellEnd"/>
      <w:r w:rsidRPr="00D74F5C">
        <w:rPr>
          <w:sz w:val="22"/>
          <w:szCs w:val="22"/>
          <w:lang w:val="el-GR"/>
        </w:rPr>
        <w:t xml:space="preserve"> 10</w:t>
      </w:r>
      <w:r w:rsidR="00A2300B" w:rsidRPr="00D74F5C">
        <w:rPr>
          <w:sz w:val="22"/>
          <w:szCs w:val="22"/>
          <w:lang w:val="el-GR"/>
        </w:rPr>
        <w:t> </w:t>
      </w:r>
      <w:r w:rsidRPr="00D74F5C">
        <w:rPr>
          <w:sz w:val="22"/>
          <w:szCs w:val="22"/>
        </w:rPr>
        <w:t>mg</w:t>
      </w:r>
      <w:r w:rsidRPr="00D74F5C">
        <w:rPr>
          <w:sz w:val="22"/>
          <w:szCs w:val="22"/>
          <w:lang w:val="el-GR"/>
        </w:rPr>
        <w:t xml:space="preserve"> </w:t>
      </w:r>
      <w:bookmarkStart w:id="2" w:name="OLE_LINK7"/>
      <w:r w:rsidRPr="00D74F5C">
        <w:rPr>
          <w:sz w:val="22"/>
          <w:szCs w:val="22"/>
          <w:lang w:val="el-GR"/>
        </w:rPr>
        <w:t xml:space="preserve">συγχορηγούμενο με </w:t>
      </w:r>
      <w:r w:rsidRPr="00D74F5C">
        <w:rPr>
          <w:spacing w:val="-3"/>
          <w:sz w:val="22"/>
          <w:szCs w:val="22"/>
          <w:lang w:val="el-GR"/>
        </w:rPr>
        <w:t>σιμβαστατίνη</w:t>
      </w:r>
      <w:bookmarkEnd w:id="2"/>
      <w:r w:rsidR="00926B29" w:rsidRPr="00D74F5C">
        <w:rPr>
          <w:spacing w:val="-3"/>
          <w:sz w:val="22"/>
          <w:szCs w:val="22"/>
          <w:lang w:val="el-GR"/>
        </w:rPr>
        <w:t xml:space="preserve"> </w:t>
      </w:r>
      <w:r w:rsidRPr="00D74F5C">
        <w:rPr>
          <w:spacing w:val="-3"/>
          <w:sz w:val="22"/>
          <w:szCs w:val="22"/>
          <w:lang w:val="el-GR"/>
        </w:rPr>
        <w:t>(10, 20 ή 40</w:t>
      </w:r>
      <w:r w:rsidR="00A2300B" w:rsidRPr="00D74F5C">
        <w:rPr>
          <w:spacing w:val="-3"/>
          <w:sz w:val="22"/>
          <w:szCs w:val="22"/>
          <w:lang w:val="el-GR"/>
        </w:rPr>
        <w:t> </w:t>
      </w:r>
      <w:r w:rsidRPr="00D74F5C">
        <w:rPr>
          <w:spacing w:val="-3"/>
          <w:sz w:val="22"/>
          <w:szCs w:val="22"/>
          <w:lang w:val="en-GB"/>
        </w:rPr>
        <w:t>mg</w:t>
      </w:r>
      <w:r w:rsidRPr="00D74F5C">
        <w:rPr>
          <w:spacing w:val="-3"/>
          <w:sz w:val="22"/>
          <w:szCs w:val="22"/>
          <w:lang w:val="el-GR"/>
        </w:rPr>
        <w:t>) ή σιμβαστατίνη (10, 20 ή 40</w:t>
      </w:r>
      <w:r w:rsidR="00E95494" w:rsidRPr="00D74F5C">
        <w:rPr>
          <w:spacing w:val="-3"/>
          <w:sz w:val="22"/>
          <w:szCs w:val="22"/>
          <w:lang w:val="el-GR"/>
        </w:rPr>
        <w:t> </w:t>
      </w:r>
      <w:r w:rsidRPr="00D74F5C">
        <w:rPr>
          <w:spacing w:val="-3"/>
          <w:sz w:val="22"/>
          <w:szCs w:val="22"/>
          <w:lang w:val="en-GB"/>
        </w:rPr>
        <w:t>mg</w:t>
      </w:r>
      <w:r w:rsidRPr="00D74F5C">
        <w:rPr>
          <w:spacing w:val="-3"/>
          <w:sz w:val="22"/>
          <w:szCs w:val="22"/>
          <w:lang w:val="el-GR"/>
        </w:rPr>
        <w:t xml:space="preserve">) ως μονοθεραπεία για 6 εβδομάδες, με συγχορήγηση </w:t>
      </w:r>
      <w:proofErr w:type="spellStart"/>
      <w:r w:rsidRPr="00D74F5C">
        <w:rPr>
          <w:sz w:val="22"/>
          <w:szCs w:val="22"/>
        </w:rPr>
        <w:t>Ezetrol</w:t>
      </w:r>
      <w:proofErr w:type="spellEnd"/>
      <w:r w:rsidRPr="00D74F5C">
        <w:rPr>
          <w:sz w:val="22"/>
          <w:szCs w:val="22"/>
          <w:lang w:val="el-GR"/>
        </w:rPr>
        <w:t xml:space="preserve"> και 40</w:t>
      </w:r>
      <w:r w:rsidR="00E95494" w:rsidRPr="00D74F5C">
        <w:rPr>
          <w:sz w:val="22"/>
          <w:szCs w:val="22"/>
          <w:lang w:val="el-GR"/>
        </w:rPr>
        <w:t> </w:t>
      </w:r>
      <w:r w:rsidRPr="00D74F5C">
        <w:rPr>
          <w:sz w:val="22"/>
          <w:szCs w:val="22"/>
          <w:lang w:val="en-GB"/>
        </w:rPr>
        <w:t>mg</w:t>
      </w:r>
      <w:r w:rsidRPr="00D74F5C">
        <w:rPr>
          <w:sz w:val="22"/>
          <w:szCs w:val="22"/>
          <w:lang w:val="el-GR"/>
        </w:rPr>
        <w:t xml:space="preserve"> </w:t>
      </w:r>
      <w:r w:rsidRPr="00D74F5C">
        <w:rPr>
          <w:spacing w:val="-3"/>
          <w:sz w:val="22"/>
          <w:szCs w:val="22"/>
          <w:lang w:val="el-GR"/>
        </w:rPr>
        <w:t>σιμβαστατίνη ή 40</w:t>
      </w:r>
      <w:r w:rsidR="00E95494" w:rsidRPr="00D74F5C">
        <w:rPr>
          <w:spacing w:val="-3"/>
          <w:sz w:val="22"/>
          <w:szCs w:val="22"/>
          <w:lang w:val="el-GR"/>
        </w:rPr>
        <w:t> </w:t>
      </w:r>
      <w:r w:rsidRPr="00D74F5C">
        <w:rPr>
          <w:spacing w:val="-3"/>
          <w:sz w:val="22"/>
          <w:szCs w:val="22"/>
          <w:lang w:val="en-GB"/>
        </w:rPr>
        <w:t>mg</w:t>
      </w:r>
      <w:r w:rsidRPr="00D74F5C">
        <w:rPr>
          <w:spacing w:val="-3"/>
          <w:sz w:val="22"/>
          <w:szCs w:val="22"/>
          <w:lang w:val="el-GR"/>
        </w:rPr>
        <w:t xml:space="preserve"> σιμβαστατίνη μόνον για τις επόμενες 27 εβδομάδες, και σε ανοιχτή μελέτη με συγχορηγούμενο </w:t>
      </w:r>
      <w:bookmarkStart w:id="3" w:name="OLE_LINK5"/>
      <w:bookmarkStart w:id="4" w:name="OLE_LINK6"/>
      <w:proofErr w:type="spellStart"/>
      <w:r w:rsidRPr="00D74F5C">
        <w:rPr>
          <w:sz w:val="22"/>
          <w:szCs w:val="22"/>
        </w:rPr>
        <w:t>Ezetrol</w:t>
      </w:r>
      <w:proofErr w:type="spellEnd"/>
      <w:r w:rsidRPr="00D74F5C">
        <w:rPr>
          <w:sz w:val="22"/>
          <w:szCs w:val="22"/>
          <w:lang w:val="el-GR"/>
        </w:rPr>
        <w:t xml:space="preserve"> </w:t>
      </w:r>
      <w:bookmarkEnd w:id="3"/>
      <w:bookmarkEnd w:id="4"/>
      <w:r w:rsidRPr="00D74F5C">
        <w:rPr>
          <w:sz w:val="22"/>
          <w:szCs w:val="22"/>
          <w:lang w:val="el-GR"/>
        </w:rPr>
        <w:t xml:space="preserve">και </w:t>
      </w:r>
      <w:r w:rsidRPr="00D74F5C">
        <w:rPr>
          <w:spacing w:val="-3"/>
          <w:sz w:val="22"/>
          <w:szCs w:val="22"/>
          <w:lang w:val="el-GR"/>
        </w:rPr>
        <w:t>σιμβαστατίνη (10, 20 ή 40</w:t>
      </w:r>
      <w:r w:rsidR="00E95494" w:rsidRPr="00D74F5C">
        <w:rPr>
          <w:spacing w:val="-3"/>
          <w:sz w:val="22"/>
          <w:szCs w:val="22"/>
          <w:lang w:val="el-GR"/>
        </w:rPr>
        <w:t> </w:t>
      </w:r>
      <w:r w:rsidRPr="00D74F5C">
        <w:rPr>
          <w:spacing w:val="-3"/>
          <w:sz w:val="22"/>
          <w:szCs w:val="22"/>
          <w:lang w:val="en-GB"/>
        </w:rPr>
        <w:t>mg</w:t>
      </w:r>
      <w:r w:rsidRPr="00D74F5C">
        <w:rPr>
          <w:spacing w:val="-3"/>
          <w:sz w:val="22"/>
          <w:szCs w:val="22"/>
          <w:lang w:val="el-GR"/>
        </w:rPr>
        <w:t xml:space="preserve">) για </w:t>
      </w:r>
      <w:r w:rsidR="00E95494" w:rsidRPr="00D74F5C">
        <w:rPr>
          <w:spacing w:val="-3"/>
          <w:sz w:val="22"/>
          <w:szCs w:val="22"/>
          <w:lang w:val="el-GR"/>
        </w:rPr>
        <w:t xml:space="preserve">τις </w:t>
      </w:r>
      <w:r w:rsidRPr="00D74F5C">
        <w:rPr>
          <w:spacing w:val="-3"/>
          <w:sz w:val="22"/>
          <w:szCs w:val="22"/>
          <w:lang w:val="el-GR"/>
        </w:rPr>
        <w:t>20 επόμενες εβδομάδες.</w:t>
      </w:r>
      <w:bookmarkStart w:id="5" w:name="OLE_LINK4"/>
    </w:p>
    <w:p w:rsidR="00E16CAB" w:rsidRPr="008E067C" w:rsidRDefault="00E16CAB" w:rsidP="00345E80">
      <w:pPr>
        <w:pStyle w:val="a6"/>
        <w:rPr>
          <w:sz w:val="22"/>
          <w:szCs w:val="22"/>
          <w:lang w:val="el-GR"/>
        </w:rPr>
      </w:pPr>
      <w:r w:rsidRPr="00D74F5C">
        <w:rPr>
          <w:sz w:val="22"/>
          <w:szCs w:val="22"/>
          <w:lang w:val="el-GR"/>
        </w:rPr>
        <w:t>Κατά την εβδομάδα 6</w:t>
      </w:r>
      <w:bookmarkEnd w:id="5"/>
      <w:r w:rsidRPr="00D74F5C">
        <w:rPr>
          <w:sz w:val="22"/>
          <w:szCs w:val="22"/>
          <w:lang w:val="el-GR"/>
        </w:rPr>
        <w:t xml:space="preserve">, το </w:t>
      </w:r>
      <w:proofErr w:type="spellStart"/>
      <w:r w:rsidRPr="00D74F5C">
        <w:rPr>
          <w:sz w:val="22"/>
          <w:szCs w:val="22"/>
        </w:rPr>
        <w:t>Ezetrol</w:t>
      </w:r>
      <w:proofErr w:type="spellEnd"/>
      <w:r w:rsidRPr="00D74F5C">
        <w:rPr>
          <w:sz w:val="22"/>
          <w:szCs w:val="22"/>
          <w:lang w:val="el-GR"/>
        </w:rPr>
        <w:t xml:space="preserve"> </w:t>
      </w:r>
      <w:r w:rsidRPr="00D74F5C">
        <w:rPr>
          <w:spacing w:val="-3"/>
          <w:sz w:val="22"/>
          <w:szCs w:val="22"/>
          <w:lang w:val="el-GR"/>
        </w:rPr>
        <w:t>συγχορηγούμενο με σιμβαστατίνη (όλες οι δοσολογίες) μείωσε σημαντικά τις ολική-</w:t>
      </w:r>
      <w:r w:rsidRPr="00D74F5C">
        <w:rPr>
          <w:spacing w:val="-3"/>
          <w:sz w:val="22"/>
          <w:szCs w:val="22"/>
          <w:lang w:val="en-GB"/>
        </w:rPr>
        <w:t>C</w:t>
      </w:r>
      <w:r w:rsidRPr="00D74F5C">
        <w:rPr>
          <w:spacing w:val="-3"/>
          <w:sz w:val="22"/>
          <w:szCs w:val="22"/>
          <w:lang w:val="el-GR"/>
        </w:rPr>
        <w:t xml:space="preserve"> (38% έναντι 26%), </w:t>
      </w:r>
      <w:r w:rsidRPr="00D74F5C">
        <w:rPr>
          <w:spacing w:val="-3"/>
          <w:sz w:val="22"/>
          <w:szCs w:val="22"/>
          <w:lang w:val="en-GB"/>
        </w:rPr>
        <w:t>LDL</w:t>
      </w:r>
      <w:r w:rsidRPr="00D74F5C">
        <w:rPr>
          <w:spacing w:val="-3"/>
          <w:sz w:val="22"/>
          <w:szCs w:val="22"/>
          <w:lang w:val="el-GR"/>
        </w:rPr>
        <w:t>-</w:t>
      </w:r>
      <w:r w:rsidRPr="00D74F5C">
        <w:rPr>
          <w:spacing w:val="-3"/>
          <w:sz w:val="22"/>
          <w:szCs w:val="22"/>
          <w:lang w:val="en-GB"/>
        </w:rPr>
        <w:t>C</w:t>
      </w:r>
      <w:r w:rsidRPr="00D74F5C">
        <w:rPr>
          <w:spacing w:val="-3"/>
          <w:sz w:val="22"/>
          <w:szCs w:val="22"/>
          <w:lang w:val="el-GR"/>
        </w:rPr>
        <w:t xml:space="preserve"> (49% έναντι 34%), </w:t>
      </w:r>
      <w:r w:rsidRPr="00D74F5C">
        <w:rPr>
          <w:spacing w:val="-3"/>
          <w:sz w:val="22"/>
          <w:szCs w:val="22"/>
          <w:lang w:val="en-GB"/>
        </w:rPr>
        <w:t>Apo</w:t>
      </w:r>
      <w:r w:rsidRPr="00D74F5C">
        <w:rPr>
          <w:spacing w:val="-3"/>
          <w:sz w:val="22"/>
          <w:szCs w:val="22"/>
          <w:lang w:val="el-GR"/>
        </w:rPr>
        <w:t xml:space="preserve"> </w:t>
      </w:r>
      <w:r w:rsidRPr="00D74F5C">
        <w:rPr>
          <w:spacing w:val="-3"/>
          <w:sz w:val="22"/>
          <w:szCs w:val="22"/>
          <w:lang w:val="en-GB"/>
        </w:rPr>
        <w:t>B</w:t>
      </w:r>
      <w:r w:rsidRPr="00D74F5C">
        <w:rPr>
          <w:spacing w:val="-3"/>
          <w:sz w:val="22"/>
          <w:szCs w:val="22"/>
          <w:lang w:val="el-GR"/>
        </w:rPr>
        <w:t xml:space="preserve"> (39% έναντι 27%), και μη-</w:t>
      </w:r>
      <w:r w:rsidRPr="00D74F5C">
        <w:rPr>
          <w:spacing w:val="-3"/>
          <w:sz w:val="22"/>
          <w:szCs w:val="22"/>
          <w:lang w:val="en-GB"/>
        </w:rPr>
        <w:t>HDL</w:t>
      </w:r>
      <w:r w:rsidRPr="00D74F5C">
        <w:rPr>
          <w:spacing w:val="-3"/>
          <w:sz w:val="22"/>
          <w:szCs w:val="22"/>
          <w:lang w:val="el-GR"/>
        </w:rPr>
        <w:t>-</w:t>
      </w:r>
      <w:r w:rsidRPr="00D74F5C">
        <w:rPr>
          <w:spacing w:val="-3"/>
          <w:sz w:val="22"/>
          <w:szCs w:val="22"/>
          <w:lang w:val="en-GB"/>
        </w:rPr>
        <w:t>C</w:t>
      </w:r>
      <w:r w:rsidRPr="00D74F5C">
        <w:rPr>
          <w:spacing w:val="-3"/>
          <w:sz w:val="22"/>
          <w:szCs w:val="22"/>
          <w:lang w:val="el-GR"/>
        </w:rPr>
        <w:t xml:space="preserve"> (47% έναντι 33%), σε σύγκριση με σιμβαστατίνη (όλες οι δοσολογίες) μόνον.</w:t>
      </w:r>
      <w:r w:rsidR="009D57D6" w:rsidRPr="00D74F5C">
        <w:rPr>
          <w:spacing w:val="-3"/>
          <w:sz w:val="22"/>
          <w:szCs w:val="22"/>
          <w:lang w:val="el-GR"/>
        </w:rPr>
        <w:t xml:space="preserve"> </w:t>
      </w:r>
      <w:r w:rsidRPr="00D74F5C">
        <w:rPr>
          <w:sz w:val="22"/>
          <w:szCs w:val="22"/>
          <w:lang w:val="el-GR"/>
        </w:rPr>
        <w:t xml:space="preserve">Τα αποτελέσματα για τις δύο ομάδες θεραπείας ήταν παρόμοια για τα </w:t>
      </w:r>
      <w:r w:rsidRPr="00D74F5C">
        <w:rPr>
          <w:sz w:val="22"/>
          <w:szCs w:val="22"/>
          <w:lang w:val="en-GB"/>
        </w:rPr>
        <w:t>TG</w:t>
      </w:r>
      <w:r w:rsidRPr="00D74F5C">
        <w:rPr>
          <w:sz w:val="22"/>
          <w:szCs w:val="22"/>
          <w:lang w:val="el-GR"/>
        </w:rPr>
        <w:t xml:space="preserve"> και την </w:t>
      </w:r>
      <w:r w:rsidRPr="00D74F5C">
        <w:rPr>
          <w:spacing w:val="-3"/>
          <w:sz w:val="22"/>
          <w:szCs w:val="22"/>
          <w:lang w:val="en-GB"/>
        </w:rPr>
        <w:t>HDL</w:t>
      </w:r>
      <w:r w:rsidRPr="00D74F5C">
        <w:rPr>
          <w:spacing w:val="-3"/>
          <w:sz w:val="22"/>
          <w:szCs w:val="22"/>
          <w:lang w:val="el-GR"/>
        </w:rPr>
        <w:t>-</w:t>
      </w:r>
      <w:r w:rsidRPr="00D74F5C">
        <w:rPr>
          <w:spacing w:val="-3"/>
          <w:sz w:val="22"/>
          <w:szCs w:val="22"/>
          <w:lang w:val="en-GB"/>
        </w:rPr>
        <w:t>C</w:t>
      </w:r>
      <w:r w:rsidRPr="00D74F5C">
        <w:rPr>
          <w:spacing w:val="-3"/>
          <w:sz w:val="22"/>
          <w:szCs w:val="22"/>
          <w:lang w:val="el-GR"/>
        </w:rPr>
        <w:t xml:space="preserve"> (-17% έναντι -12% και +7% έναντι +6% αντιστοίχως ). </w:t>
      </w:r>
      <w:r w:rsidRPr="00D74F5C">
        <w:rPr>
          <w:sz w:val="22"/>
          <w:szCs w:val="22"/>
          <w:lang w:val="el-GR"/>
        </w:rPr>
        <w:t xml:space="preserve">Κατά την εβδομάδα 33, τα αποτελέσματα ήταν σύμφωνα με αυτά της εβδομάδος 6 και σημαντικά περισσότεροι ασθενείς που έλαβαν </w:t>
      </w:r>
      <w:proofErr w:type="spellStart"/>
      <w:r w:rsidRPr="00D74F5C">
        <w:rPr>
          <w:sz w:val="22"/>
          <w:szCs w:val="22"/>
        </w:rPr>
        <w:t>Ezetrol</w:t>
      </w:r>
      <w:proofErr w:type="spellEnd"/>
      <w:r w:rsidRPr="00D74F5C">
        <w:rPr>
          <w:sz w:val="22"/>
          <w:szCs w:val="22"/>
          <w:lang w:val="el-GR"/>
        </w:rPr>
        <w:t xml:space="preserve"> και </w:t>
      </w:r>
      <w:r w:rsidRPr="00D74F5C">
        <w:rPr>
          <w:spacing w:val="-3"/>
          <w:sz w:val="22"/>
          <w:szCs w:val="22"/>
          <w:lang w:val="el-GR"/>
        </w:rPr>
        <w:t>40</w:t>
      </w:r>
      <w:r w:rsidR="009D57D6" w:rsidRPr="00D74F5C">
        <w:rPr>
          <w:spacing w:val="-3"/>
          <w:sz w:val="22"/>
          <w:szCs w:val="22"/>
          <w:lang w:val="el-GR"/>
        </w:rPr>
        <w:t> </w:t>
      </w:r>
      <w:r w:rsidRPr="00D74F5C">
        <w:rPr>
          <w:spacing w:val="-3"/>
          <w:sz w:val="22"/>
          <w:szCs w:val="22"/>
          <w:lang w:val="en-GB"/>
        </w:rPr>
        <w:t>mg</w:t>
      </w:r>
      <w:r w:rsidRPr="00D74F5C">
        <w:rPr>
          <w:spacing w:val="-3"/>
          <w:sz w:val="22"/>
          <w:szCs w:val="22"/>
          <w:lang w:val="el-GR"/>
        </w:rPr>
        <w:t xml:space="preserve"> σιμβαστατίνη (62%) επέτυχαν τον ιδανικό στόχο </w:t>
      </w:r>
      <w:r w:rsidR="002C5518" w:rsidRPr="00D74F5C">
        <w:rPr>
          <w:sz w:val="22"/>
          <w:szCs w:val="22"/>
          <w:lang w:val="el-GR"/>
        </w:rPr>
        <w:t xml:space="preserve">σύμφωνα με το πρόγραμμα Νational Cholesterol Education Program </w:t>
      </w:r>
      <w:r w:rsidR="00E81B26" w:rsidRPr="00D74F5C">
        <w:rPr>
          <w:sz w:val="22"/>
          <w:szCs w:val="22"/>
          <w:lang w:val="el-GR"/>
        </w:rPr>
        <w:t>(</w:t>
      </w:r>
      <w:r w:rsidRPr="00D74F5C">
        <w:rPr>
          <w:spacing w:val="-3"/>
          <w:sz w:val="22"/>
          <w:szCs w:val="22"/>
          <w:lang w:val="en-GB"/>
        </w:rPr>
        <w:t>NCEP</w:t>
      </w:r>
      <w:r w:rsidR="00E81B26" w:rsidRPr="00D74F5C">
        <w:rPr>
          <w:spacing w:val="-3"/>
          <w:sz w:val="22"/>
          <w:szCs w:val="22"/>
          <w:lang w:val="el-GR"/>
        </w:rPr>
        <w:t>)</w:t>
      </w:r>
      <w:r w:rsidRPr="00D74F5C">
        <w:rPr>
          <w:spacing w:val="-3"/>
          <w:sz w:val="22"/>
          <w:szCs w:val="22"/>
          <w:lang w:val="el-GR"/>
        </w:rPr>
        <w:t xml:space="preserve"> </w:t>
      </w:r>
      <w:r w:rsidRPr="00D74F5C">
        <w:rPr>
          <w:spacing w:val="-3"/>
          <w:sz w:val="22"/>
          <w:szCs w:val="22"/>
          <w:lang w:val="en-GB"/>
        </w:rPr>
        <w:t>AAP</w:t>
      </w:r>
      <w:r w:rsidRPr="00D74F5C">
        <w:rPr>
          <w:spacing w:val="-3"/>
          <w:sz w:val="22"/>
          <w:szCs w:val="22"/>
          <w:lang w:val="el-GR"/>
        </w:rPr>
        <w:t xml:space="preserve"> (</w:t>
      </w:r>
      <w:r w:rsidRPr="00D74F5C">
        <w:rPr>
          <w:spacing w:val="-3"/>
          <w:sz w:val="22"/>
          <w:szCs w:val="22"/>
          <w:lang w:val="el-GR"/>
        </w:rPr>
        <w:sym w:font="Symbol" w:char="F03C"/>
      </w:r>
      <w:r w:rsidRPr="00D74F5C">
        <w:rPr>
          <w:spacing w:val="-3"/>
          <w:sz w:val="22"/>
          <w:szCs w:val="22"/>
          <w:lang w:val="el-GR"/>
        </w:rPr>
        <w:t>2</w:t>
      </w:r>
      <w:r w:rsidR="009D57D6" w:rsidRPr="00D74F5C">
        <w:rPr>
          <w:spacing w:val="-3"/>
          <w:sz w:val="22"/>
          <w:szCs w:val="22"/>
          <w:lang w:val="el-GR"/>
        </w:rPr>
        <w:t>,</w:t>
      </w:r>
      <w:r w:rsidRPr="00D74F5C">
        <w:rPr>
          <w:spacing w:val="-3"/>
          <w:sz w:val="22"/>
          <w:szCs w:val="22"/>
          <w:lang w:val="el-GR"/>
        </w:rPr>
        <w:t>8</w:t>
      </w:r>
      <w:r w:rsidR="009D57D6" w:rsidRPr="00D74F5C">
        <w:rPr>
          <w:spacing w:val="-3"/>
          <w:sz w:val="22"/>
          <w:szCs w:val="22"/>
          <w:lang w:val="el-GR"/>
        </w:rPr>
        <w:t> </w:t>
      </w:r>
      <w:proofErr w:type="spellStart"/>
      <w:r w:rsidRPr="00D74F5C">
        <w:rPr>
          <w:spacing w:val="-3"/>
          <w:sz w:val="22"/>
          <w:szCs w:val="22"/>
          <w:lang w:val="en-GB"/>
        </w:rPr>
        <w:t>mmol</w:t>
      </w:r>
      <w:proofErr w:type="spellEnd"/>
      <w:r w:rsidRPr="00D74F5C">
        <w:rPr>
          <w:spacing w:val="-3"/>
          <w:sz w:val="22"/>
          <w:szCs w:val="22"/>
          <w:lang w:val="el-GR"/>
        </w:rPr>
        <w:t>/</w:t>
      </w:r>
      <w:r w:rsidRPr="00D74F5C">
        <w:rPr>
          <w:spacing w:val="-3"/>
          <w:sz w:val="22"/>
          <w:szCs w:val="22"/>
          <w:lang w:val="en-GB"/>
        </w:rPr>
        <w:t>l</w:t>
      </w:r>
      <w:r w:rsidR="009D57D6" w:rsidRPr="00D74F5C">
        <w:rPr>
          <w:spacing w:val="-3"/>
          <w:sz w:val="22"/>
          <w:szCs w:val="22"/>
          <w:lang w:val="el-GR"/>
        </w:rPr>
        <w:t xml:space="preserve"> </w:t>
      </w:r>
      <w:r w:rsidRPr="00D74F5C">
        <w:rPr>
          <w:spacing w:val="-3"/>
          <w:sz w:val="22"/>
          <w:szCs w:val="22"/>
          <w:lang w:val="en-GB"/>
        </w:rPr>
        <w:sym w:font="Symbol" w:char="F05B"/>
      </w:r>
      <w:r w:rsidRPr="00D74F5C">
        <w:rPr>
          <w:spacing w:val="-3"/>
          <w:sz w:val="22"/>
          <w:szCs w:val="22"/>
          <w:lang w:val="el-GR"/>
        </w:rPr>
        <w:t>110</w:t>
      </w:r>
      <w:r w:rsidR="009D57D6" w:rsidRPr="00D74F5C">
        <w:rPr>
          <w:spacing w:val="-3"/>
          <w:sz w:val="22"/>
          <w:szCs w:val="22"/>
          <w:lang w:val="el-GR"/>
        </w:rPr>
        <w:t> </w:t>
      </w:r>
      <w:r w:rsidRPr="00D74F5C">
        <w:rPr>
          <w:spacing w:val="-3"/>
          <w:sz w:val="22"/>
          <w:szCs w:val="22"/>
          <w:lang w:val="en-GB"/>
        </w:rPr>
        <w:t>mg</w:t>
      </w:r>
      <w:r w:rsidRPr="00D74F5C">
        <w:rPr>
          <w:spacing w:val="-3"/>
          <w:sz w:val="22"/>
          <w:szCs w:val="22"/>
          <w:lang w:val="el-GR"/>
        </w:rPr>
        <w:t>/</w:t>
      </w:r>
      <w:r w:rsidRPr="00D74F5C">
        <w:rPr>
          <w:spacing w:val="-3"/>
          <w:sz w:val="22"/>
          <w:szCs w:val="22"/>
          <w:lang w:val="en-GB"/>
        </w:rPr>
        <w:t>dl</w:t>
      </w:r>
      <w:r w:rsidRPr="00D74F5C">
        <w:rPr>
          <w:spacing w:val="-3"/>
          <w:sz w:val="22"/>
          <w:szCs w:val="22"/>
          <w:lang w:val="en-GB"/>
        </w:rPr>
        <w:sym w:font="Symbol" w:char="F05D"/>
      </w:r>
      <w:r w:rsidRPr="00D74F5C">
        <w:rPr>
          <w:spacing w:val="-3"/>
          <w:sz w:val="22"/>
          <w:szCs w:val="22"/>
          <w:lang w:val="el-GR"/>
        </w:rPr>
        <w:t xml:space="preserve">) για την </w:t>
      </w:r>
      <w:r w:rsidRPr="00D74F5C">
        <w:rPr>
          <w:spacing w:val="-3"/>
          <w:sz w:val="22"/>
          <w:szCs w:val="22"/>
          <w:lang w:val="en-GB"/>
        </w:rPr>
        <w:t>LDL</w:t>
      </w:r>
      <w:r w:rsidRPr="00D74F5C">
        <w:rPr>
          <w:spacing w:val="-3"/>
          <w:sz w:val="22"/>
          <w:szCs w:val="22"/>
          <w:lang w:val="el-GR"/>
        </w:rPr>
        <w:t>-</w:t>
      </w:r>
      <w:r w:rsidRPr="00D74F5C">
        <w:rPr>
          <w:spacing w:val="-3"/>
          <w:sz w:val="22"/>
          <w:szCs w:val="22"/>
          <w:lang w:val="en-GB"/>
        </w:rPr>
        <w:t>C</w:t>
      </w:r>
      <w:r w:rsidRPr="00D74F5C">
        <w:rPr>
          <w:spacing w:val="-3"/>
          <w:sz w:val="22"/>
          <w:szCs w:val="22"/>
          <w:lang w:val="el-GR"/>
        </w:rPr>
        <w:t xml:space="preserve"> σε σύγκριση με αυτούς που έλαβαν 40</w:t>
      </w:r>
      <w:r w:rsidR="009D57D6" w:rsidRPr="00D74F5C">
        <w:rPr>
          <w:spacing w:val="-3"/>
          <w:sz w:val="22"/>
          <w:szCs w:val="22"/>
          <w:lang w:val="el-GR"/>
        </w:rPr>
        <w:t> </w:t>
      </w:r>
      <w:r w:rsidRPr="00D74F5C">
        <w:rPr>
          <w:spacing w:val="-3"/>
          <w:sz w:val="22"/>
          <w:szCs w:val="22"/>
          <w:lang w:val="en-GB"/>
        </w:rPr>
        <w:t>mg</w:t>
      </w:r>
      <w:r w:rsidRPr="00D74F5C">
        <w:rPr>
          <w:spacing w:val="-3"/>
          <w:sz w:val="22"/>
          <w:szCs w:val="22"/>
          <w:lang w:val="el-GR"/>
        </w:rPr>
        <w:t xml:space="preserve"> σιμβαστατίνη (25%). </w:t>
      </w:r>
      <w:r w:rsidRPr="00D74F5C">
        <w:rPr>
          <w:sz w:val="22"/>
          <w:szCs w:val="22"/>
          <w:lang w:val="el-GR"/>
        </w:rPr>
        <w:t>Κατά την εβδομάδα 53, το τέλος της επέκτασης της ανοιχτής μελέτης, οι επιδράσεις στις παραμέτρους λιπιδίων διατηρήθηκαν.</w:t>
      </w:r>
    </w:p>
    <w:p w:rsidR="00E16CAB" w:rsidRPr="00D74F5C" w:rsidRDefault="00E16CAB" w:rsidP="00D74F5C">
      <w:pPr>
        <w:pStyle w:val="a6"/>
        <w:rPr>
          <w:sz w:val="22"/>
          <w:szCs w:val="22"/>
          <w:lang w:val="el-GR"/>
        </w:rPr>
      </w:pPr>
      <w:r w:rsidRPr="00D74F5C">
        <w:rPr>
          <w:spacing w:val="-3"/>
          <w:sz w:val="22"/>
          <w:szCs w:val="22"/>
          <w:lang w:val="el-GR"/>
        </w:rPr>
        <w:t xml:space="preserve">Η ασφάλεια και αποτελεσματικότητα του </w:t>
      </w:r>
      <w:proofErr w:type="spellStart"/>
      <w:r w:rsidRPr="00D74F5C">
        <w:rPr>
          <w:sz w:val="22"/>
          <w:szCs w:val="22"/>
        </w:rPr>
        <w:t>Ezetrol</w:t>
      </w:r>
      <w:proofErr w:type="spellEnd"/>
      <w:r w:rsidRPr="00D74F5C">
        <w:rPr>
          <w:spacing w:val="-3"/>
          <w:sz w:val="22"/>
          <w:szCs w:val="22"/>
          <w:lang w:val="el-GR"/>
        </w:rPr>
        <w:t xml:space="preserve"> </w:t>
      </w:r>
      <w:r w:rsidRPr="00D74F5C">
        <w:rPr>
          <w:sz w:val="22"/>
          <w:szCs w:val="22"/>
          <w:lang w:val="el-GR"/>
        </w:rPr>
        <w:t xml:space="preserve">συγχορηγούμενο με δόσεις </w:t>
      </w:r>
      <w:r w:rsidRPr="00D74F5C">
        <w:rPr>
          <w:spacing w:val="-3"/>
          <w:sz w:val="22"/>
          <w:szCs w:val="22"/>
          <w:lang w:val="el-GR"/>
        </w:rPr>
        <w:t>σιμβαστατίνης πάνω από 40</w:t>
      </w:r>
      <w:r w:rsidR="00C42DF7" w:rsidRPr="00D74F5C">
        <w:rPr>
          <w:spacing w:val="-3"/>
          <w:sz w:val="22"/>
          <w:szCs w:val="22"/>
          <w:lang w:val="el-GR"/>
        </w:rPr>
        <w:t> </w:t>
      </w:r>
      <w:r w:rsidRPr="00D74F5C">
        <w:rPr>
          <w:spacing w:val="-3"/>
          <w:sz w:val="22"/>
          <w:szCs w:val="22"/>
          <w:lang w:val="en-GB"/>
        </w:rPr>
        <w:t>mg</w:t>
      </w:r>
      <w:r w:rsidRPr="00D74F5C">
        <w:rPr>
          <w:spacing w:val="-3"/>
          <w:sz w:val="22"/>
          <w:szCs w:val="22"/>
          <w:lang w:val="el-GR"/>
        </w:rPr>
        <w:t xml:space="preserve"> ημερησίως δεν έχουν μελετηθεί σε παιδιατρικούς ασθενείς ηλικίας 10 έως 17 ετών. </w:t>
      </w:r>
      <w:r w:rsidR="00531436" w:rsidRPr="00D74F5C">
        <w:rPr>
          <w:spacing w:val="-3"/>
          <w:sz w:val="22"/>
          <w:szCs w:val="22"/>
          <w:lang w:val="el-GR"/>
        </w:rPr>
        <w:t xml:space="preserve">Η ασφάλεια και αποτελεσματικότητα του </w:t>
      </w:r>
      <w:proofErr w:type="spellStart"/>
      <w:r w:rsidR="00531436" w:rsidRPr="00D74F5C">
        <w:rPr>
          <w:sz w:val="22"/>
          <w:szCs w:val="22"/>
        </w:rPr>
        <w:t>Ezetrol</w:t>
      </w:r>
      <w:proofErr w:type="spellEnd"/>
      <w:r w:rsidR="00531436" w:rsidRPr="00D74F5C">
        <w:rPr>
          <w:sz w:val="22"/>
          <w:szCs w:val="22"/>
          <w:lang w:val="el-GR"/>
        </w:rPr>
        <w:t xml:space="preserve"> συγχορηγούμενο</w:t>
      </w:r>
      <w:r w:rsidR="004C3927" w:rsidRPr="00D74F5C">
        <w:rPr>
          <w:sz w:val="22"/>
          <w:szCs w:val="22"/>
          <w:lang w:val="el-GR"/>
        </w:rPr>
        <w:t>υ</w:t>
      </w:r>
      <w:r w:rsidR="00531436" w:rsidRPr="00D74F5C">
        <w:rPr>
          <w:sz w:val="22"/>
          <w:szCs w:val="22"/>
          <w:lang w:val="el-GR"/>
        </w:rPr>
        <w:t xml:space="preserve"> με </w:t>
      </w:r>
      <w:r w:rsidR="00531436" w:rsidRPr="00D74F5C">
        <w:rPr>
          <w:spacing w:val="-3"/>
          <w:sz w:val="22"/>
          <w:szCs w:val="22"/>
          <w:lang w:val="el-GR"/>
        </w:rPr>
        <w:t>σιμβαστατίνη δεν έχει μελετηθεί σε παιδιατρικούς ασθενείς ηλικίας &lt; 10 ετών.</w:t>
      </w:r>
      <w:r w:rsidRPr="00D74F5C">
        <w:rPr>
          <w:sz w:val="22"/>
          <w:szCs w:val="22"/>
          <w:lang w:val="el-GR"/>
        </w:rPr>
        <w:t xml:space="preserve">Η μακροχρόνια αποτελεσματικότητα της θεραπείας με </w:t>
      </w:r>
      <w:proofErr w:type="spellStart"/>
      <w:r w:rsidRPr="00D74F5C">
        <w:rPr>
          <w:sz w:val="22"/>
          <w:szCs w:val="22"/>
        </w:rPr>
        <w:t>Ezetrol</w:t>
      </w:r>
      <w:proofErr w:type="spellEnd"/>
      <w:r w:rsidRPr="00D74F5C">
        <w:rPr>
          <w:sz w:val="22"/>
          <w:szCs w:val="22"/>
          <w:lang w:val="el-GR"/>
        </w:rPr>
        <w:t xml:space="preserve"> σε ασθενείς ηλικίας κάτω των 17 ετών, για τη μείωση της νοσηρότητας και θνησιμότητας κατά την ενήλικη ζωή, δεν έχει μελετηθεί.</w:t>
      </w:r>
    </w:p>
    <w:p w:rsidR="00E16CAB" w:rsidRPr="00D74F5C" w:rsidRDefault="00E16CAB" w:rsidP="00A4556D">
      <w:pPr>
        <w:tabs>
          <w:tab w:val="left" w:pos="709"/>
        </w:tabs>
        <w:rPr>
          <w:sz w:val="22"/>
          <w:szCs w:val="22"/>
          <w:lang w:val="el-GR"/>
        </w:rPr>
      </w:pPr>
    </w:p>
    <w:p w:rsidR="00E16CAB" w:rsidRPr="008E067C" w:rsidRDefault="00E16CAB" w:rsidP="008E067C">
      <w:pPr>
        <w:keepNext/>
        <w:keepLines/>
        <w:widowControl w:val="0"/>
        <w:tabs>
          <w:tab w:val="left" w:pos="0"/>
          <w:tab w:val="left" w:pos="90"/>
          <w:tab w:val="left" w:pos="450"/>
          <w:tab w:val="left" w:pos="709"/>
        </w:tabs>
        <w:rPr>
          <w:b/>
          <w:i/>
          <w:sz w:val="22"/>
          <w:szCs w:val="22"/>
          <w:lang w:val="el-GR"/>
        </w:rPr>
      </w:pPr>
      <w:r w:rsidRPr="00D74F5C">
        <w:rPr>
          <w:b/>
          <w:i/>
          <w:sz w:val="22"/>
          <w:szCs w:val="22"/>
          <w:lang w:val="el-GR"/>
        </w:rPr>
        <w:t>Ομόζυγος Οικογενής Υπερχοληστερολαιμία (ΗoFH)</w:t>
      </w:r>
    </w:p>
    <w:p w:rsidR="00E16CAB" w:rsidRPr="00D74F5C" w:rsidRDefault="00E16CAB" w:rsidP="00D74F5C">
      <w:pPr>
        <w:pStyle w:val="a9"/>
        <w:keepNext/>
        <w:keepLines/>
        <w:widowControl w:val="0"/>
        <w:tabs>
          <w:tab w:val="left" w:pos="709"/>
        </w:tabs>
        <w:jc w:val="left"/>
        <w:rPr>
          <w:sz w:val="22"/>
          <w:szCs w:val="22"/>
        </w:rPr>
      </w:pPr>
      <w:r w:rsidRPr="00D74F5C">
        <w:rPr>
          <w:sz w:val="22"/>
          <w:szCs w:val="22"/>
        </w:rPr>
        <w:t>Σε μία διπλά-τυφλή, τυχαιοποιημένη μελέτη διάρκειας 12 εβδομάδων εισήχθησαν 50 ασθενείς με κλινική και/ή γονοτυπική διάγνωση της ομόζυγου οικογενούς υπερχοληστερολαιμίας, οι οποίοι λάμβαναν ατορβαστατίνη ή σιμβαστατίνη (40</w:t>
      </w:r>
      <w:r w:rsidR="005A4D7A" w:rsidRPr="00D74F5C">
        <w:rPr>
          <w:sz w:val="22"/>
          <w:szCs w:val="22"/>
        </w:rPr>
        <w:t> </w:t>
      </w:r>
      <w:r w:rsidRPr="00D74F5C">
        <w:rPr>
          <w:sz w:val="22"/>
          <w:szCs w:val="22"/>
        </w:rPr>
        <w:t xml:space="preserve">mg) με ή χωρίς ταυτόχρονη LDL-αφαίρεση. Το </w:t>
      </w:r>
      <w:proofErr w:type="spellStart"/>
      <w:r w:rsidRPr="00D74F5C">
        <w:rPr>
          <w:sz w:val="22"/>
          <w:szCs w:val="22"/>
          <w:lang w:val="en-US"/>
        </w:rPr>
        <w:t>Ezetrol</w:t>
      </w:r>
      <w:proofErr w:type="spellEnd"/>
      <w:r w:rsidRPr="00D74F5C">
        <w:rPr>
          <w:sz w:val="22"/>
          <w:szCs w:val="22"/>
        </w:rPr>
        <w:t xml:space="preserve"> συγχορηγούμενο με ατορβαστατίνη (40</w:t>
      </w:r>
      <w:r w:rsidR="005A4D7A" w:rsidRPr="00D74F5C">
        <w:rPr>
          <w:sz w:val="22"/>
          <w:szCs w:val="22"/>
        </w:rPr>
        <w:t> </w:t>
      </w:r>
      <w:r w:rsidRPr="00D74F5C">
        <w:rPr>
          <w:sz w:val="22"/>
          <w:szCs w:val="22"/>
        </w:rPr>
        <w:t>mg ή 80</w:t>
      </w:r>
      <w:r w:rsidR="005A4D7A" w:rsidRPr="00D74F5C">
        <w:rPr>
          <w:sz w:val="22"/>
          <w:szCs w:val="22"/>
        </w:rPr>
        <w:t> </w:t>
      </w:r>
      <w:r w:rsidRPr="00D74F5C">
        <w:rPr>
          <w:sz w:val="22"/>
          <w:szCs w:val="22"/>
        </w:rPr>
        <w:t>mg) ή σιμβαστατίνη (40</w:t>
      </w:r>
      <w:r w:rsidR="005A4D7A" w:rsidRPr="00D74F5C">
        <w:rPr>
          <w:sz w:val="22"/>
          <w:szCs w:val="22"/>
        </w:rPr>
        <w:t> </w:t>
      </w:r>
      <w:r w:rsidRPr="00D74F5C">
        <w:rPr>
          <w:sz w:val="22"/>
          <w:szCs w:val="22"/>
        </w:rPr>
        <w:t>mg ή 80</w:t>
      </w:r>
      <w:r w:rsidR="005A4D7A" w:rsidRPr="00D74F5C">
        <w:rPr>
          <w:sz w:val="22"/>
          <w:szCs w:val="22"/>
        </w:rPr>
        <w:t> </w:t>
      </w:r>
      <w:r w:rsidRPr="00D74F5C">
        <w:rPr>
          <w:sz w:val="22"/>
          <w:szCs w:val="22"/>
        </w:rPr>
        <w:t xml:space="preserve">mg) μείωσε σημαντικά την LDL-C κατά 15% σε σύγκριση με την αύξηση της δόσης της μονοθεραπείας με σιμβαστατίνη ή ατορβαστατίνη από 40 σε </w:t>
      </w:r>
      <w:r w:rsidRPr="00D74F5C">
        <w:t>80</w:t>
      </w:r>
      <w:r w:rsidR="005A4D7A" w:rsidRPr="00D74F5C">
        <w:t> </w:t>
      </w:r>
      <w:r w:rsidRPr="00D74F5C">
        <w:t>mg</w:t>
      </w:r>
      <w:r w:rsidRPr="00D74F5C">
        <w:rPr>
          <w:sz w:val="22"/>
          <w:szCs w:val="22"/>
        </w:rPr>
        <w:t>.</w:t>
      </w:r>
    </w:p>
    <w:p w:rsidR="00E16CAB" w:rsidRPr="00D74F5C" w:rsidRDefault="00E16CAB" w:rsidP="00D74F5C">
      <w:pPr>
        <w:pStyle w:val="a9"/>
        <w:keepNext/>
        <w:keepLines/>
        <w:widowControl w:val="0"/>
        <w:tabs>
          <w:tab w:val="left" w:pos="709"/>
        </w:tabs>
        <w:jc w:val="left"/>
        <w:rPr>
          <w:sz w:val="22"/>
          <w:szCs w:val="22"/>
        </w:rPr>
      </w:pPr>
    </w:p>
    <w:p w:rsidR="00E16CAB" w:rsidRPr="008E067C" w:rsidRDefault="00E16CAB" w:rsidP="008E067C">
      <w:pPr>
        <w:tabs>
          <w:tab w:val="left" w:pos="0"/>
        </w:tabs>
        <w:rPr>
          <w:b/>
          <w:i/>
          <w:sz w:val="22"/>
          <w:szCs w:val="22"/>
          <w:lang w:val="el-GR"/>
        </w:rPr>
      </w:pPr>
      <w:r w:rsidRPr="00D74F5C">
        <w:rPr>
          <w:b/>
          <w:i/>
          <w:sz w:val="22"/>
          <w:szCs w:val="22"/>
          <w:lang w:val="el-GR"/>
        </w:rPr>
        <w:t>Ομόζυγος Σιτοστερολαιμία (Φυτοστερολαιμία)</w:t>
      </w:r>
    </w:p>
    <w:p w:rsidR="00E16CAB" w:rsidRPr="00D74F5C" w:rsidRDefault="00E16CAB" w:rsidP="00345E80">
      <w:pPr>
        <w:tabs>
          <w:tab w:val="left" w:pos="450"/>
          <w:tab w:val="left" w:pos="709"/>
        </w:tabs>
        <w:rPr>
          <w:sz w:val="22"/>
          <w:szCs w:val="22"/>
          <w:lang w:val="el-GR"/>
        </w:rPr>
      </w:pPr>
      <w:r w:rsidRPr="00D74F5C">
        <w:rPr>
          <w:sz w:val="22"/>
          <w:szCs w:val="22"/>
          <w:lang w:val="el-GR"/>
        </w:rPr>
        <w:t xml:space="preserve">Σε μία διπλά-τυφλή, ελεγχόμενη με placebo </w:t>
      </w:r>
      <w:r w:rsidR="00FD085E" w:rsidRPr="00D74F5C">
        <w:rPr>
          <w:sz w:val="22"/>
          <w:szCs w:val="22"/>
          <w:lang w:val="el-GR"/>
        </w:rPr>
        <w:t xml:space="preserve">δοκιμή </w:t>
      </w:r>
      <w:r w:rsidRPr="00D74F5C">
        <w:rPr>
          <w:sz w:val="22"/>
          <w:szCs w:val="22"/>
          <w:lang w:val="el-GR"/>
        </w:rPr>
        <w:t xml:space="preserve">διάρκειας 8 εβδομάδων, 37 ασθενείς με ομόζυγο σιτοστερολαιμία τυχαιοποιήθηκαν να λάβουν </w:t>
      </w:r>
      <w:proofErr w:type="spellStart"/>
      <w:r w:rsidRPr="00D74F5C">
        <w:rPr>
          <w:sz w:val="22"/>
          <w:szCs w:val="22"/>
        </w:rPr>
        <w:t>Ezetrol</w:t>
      </w:r>
      <w:proofErr w:type="spellEnd"/>
      <w:r w:rsidRPr="00D74F5C">
        <w:rPr>
          <w:sz w:val="22"/>
          <w:szCs w:val="22"/>
          <w:lang w:val="el-GR"/>
        </w:rPr>
        <w:t xml:space="preserve"> 10</w:t>
      </w:r>
      <w:r w:rsidR="00FD085E" w:rsidRPr="00D74F5C">
        <w:rPr>
          <w:sz w:val="22"/>
          <w:szCs w:val="22"/>
          <w:lang w:val="el-GR"/>
        </w:rPr>
        <w:t> </w:t>
      </w:r>
      <w:r w:rsidRPr="00D74F5C">
        <w:rPr>
          <w:sz w:val="22"/>
          <w:szCs w:val="22"/>
          <w:lang w:val="el-GR"/>
        </w:rPr>
        <w:t xml:space="preserve">mg (n=30) ή placebo (n=7). Κάποιοι ασθενείς λάμβαναν άλλες θεραπείες (π.χ. στατίνες, ρητίνες). To </w:t>
      </w:r>
      <w:proofErr w:type="spellStart"/>
      <w:r w:rsidRPr="00D74F5C">
        <w:rPr>
          <w:sz w:val="22"/>
          <w:szCs w:val="22"/>
        </w:rPr>
        <w:t>Ezetrol</w:t>
      </w:r>
      <w:proofErr w:type="spellEnd"/>
      <w:r w:rsidRPr="00D74F5C">
        <w:rPr>
          <w:sz w:val="22"/>
          <w:szCs w:val="22"/>
          <w:lang w:val="el-GR"/>
        </w:rPr>
        <w:t xml:space="preserve"> μείωσε σημαντικά τις δύο κύριες φυτικές στερόλες, σιτοστερόλη και καμπεστερόλη κατά 21% και 24% σε σχέση με τις αρχικές τιμές, αντιστοίχως. Η επίδραση της μείωσης της σιτοστερόλης στην νοσηρότητα και στη θνησιμότητα σε αυτόν τον πληθυσμό δεν είναι γνωστή.</w:t>
      </w:r>
    </w:p>
    <w:p w:rsidR="00E83DB2" w:rsidRPr="00D74F5C" w:rsidRDefault="00E83DB2" w:rsidP="00A4556D">
      <w:pPr>
        <w:rPr>
          <w:sz w:val="22"/>
          <w:szCs w:val="22"/>
          <w:lang w:val="el-GR"/>
        </w:rPr>
      </w:pPr>
    </w:p>
    <w:p w:rsidR="003E1309" w:rsidRPr="00D74F5C" w:rsidRDefault="003E1309" w:rsidP="00197772">
      <w:pPr>
        <w:widowControl w:val="0"/>
        <w:rPr>
          <w:b/>
          <w:i/>
          <w:sz w:val="22"/>
          <w:szCs w:val="22"/>
          <w:lang w:val="el-GR"/>
        </w:rPr>
      </w:pPr>
      <w:r w:rsidRPr="00D74F5C">
        <w:rPr>
          <w:b/>
          <w:i/>
          <w:sz w:val="22"/>
          <w:szCs w:val="22"/>
          <w:lang w:val="el-GR"/>
        </w:rPr>
        <w:t>Πρόληψη των Μείζονων Αγγειακών Συμβαμάτων στην Χρόνια Νεφρική Νόσο (ΧΝΝ)</w:t>
      </w:r>
    </w:p>
    <w:p w:rsidR="00712A5A" w:rsidRPr="00D74F5C" w:rsidRDefault="003E1309" w:rsidP="00197772">
      <w:pPr>
        <w:widowControl w:val="0"/>
        <w:rPr>
          <w:sz w:val="22"/>
          <w:szCs w:val="22"/>
          <w:lang w:val="el-GR"/>
        </w:rPr>
      </w:pPr>
      <w:r w:rsidRPr="00D74F5C">
        <w:rPr>
          <w:sz w:val="22"/>
          <w:szCs w:val="22"/>
          <w:lang w:val="el-GR"/>
        </w:rPr>
        <w:t>Η μελέτη Καρδιακής και Νεφρικής Προστασίας (</w:t>
      </w:r>
      <w:r w:rsidRPr="00D74F5C">
        <w:rPr>
          <w:sz w:val="22"/>
          <w:szCs w:val="22"/>
        </w:rPr>
        <w:t>SHARP</w:t>
      </w:r>
      <w:r w:rsidR="00197772" w:rsidRPr="00D74F5C">
        <w:rPr>
          <w:sz w:val="22"/>
          <w:szCs w:val="22"/>
          <w:lang w:val="el-GR"/>
        </w:rPr>
        <w:t>) ήταν μί</w:t>
      </w:r>
      <w:r w:rsidRPr="00D74F5C">
        <w:rPr>
          <w:sz w:val="22"/>
          <w:szCs w:val="22"/>
          <w:lang w:val="el-GR"/>
        </w:rPr>
        <w:t xml:space="preserve">α πολυ-εθνική, τυχαιοποιημένη, ελεγχόμενη με εικονικό φάρμακο, διπλά-τυφλή μελέτη που διεξήχθη σε 9.438 ασθενείς με χρόνια νεφρική νόσο, το ένα τρίτο των οποίων υποβάλλονταν σε αιμοκάθαρση κατά την έναρξη. Συνολικά 4.650 ασθενείς ορίσθηκε να λάβουν </w:t>
      </w:r>
      <w:r w:rsidR="00712A5A" w:rsidRPr="00D74F5C">
        <w:rPr>
          <w:sz w:val="22"/>
          <w:szCs w:val="22"/>
          <w:lang w:val="el-GR"/>
        </w:rPr>
        <w:t xml:space="preserve">σταθερή δόση συνδυασμού </w:t>
      </w:r>
      <w:proofErr w:type="spellStart"/>
      <w:r w:rsidR="00712A5A" w:rsidRPr="00D74F5C">
        <w:rPr>
          <w:sz w:val="22"/>
          <w:szCs w:val="22"/>
        </w:rPr>
        <w:t>Ezetrol</w:t>
      </w:r>
      <w:proofErr w:type="spellEnd"/>
      <w:r w:rsidR="00712A5A" w:rsidRPr="00D74F5C">
        <w:rPr>
          <w:sz w:val="22"/>
          <w:szCs w:val="22"/>
          <w:lang w:val="el-GR"/>
        </w:rPr>
        <w:t xml:space="preserve"> 10</w:t>
      </w:r>
      <w:r w:rsidR="00712A5A" w:rsidRPr="00D74F5C">
        <w:rPr>
          <w:sz w:val="22"/>
          <w:szCs w:val="22"/>
        </w:rPr>
        <w:t> mg</w:t>
      </w:r>
      <w:r w:rsidR="00712A5A" w:rsidRPr="00D74F5C">
        <w:rPr>
          <w:sz w:val="22"/>
          <w:szCs w:val="22"/>
          <w:lang w:val="el-GR"/>
        </w:rPr>
        <w:t xml:space="preserve"> με σιμβαστατίνη 20 </w:t>
      </w:r>
      <w:r w:rsidR="00712A5A" w:rsidRPr="00D74F5C">
        <w:rPr>
          <w:sz w:val="22"/>
          <w:szCs w:val="22"/>
        </w:rPr>
        <w:t>mg</w:t>
      </w:r>
      <w:r w:rsidRPr="00D74F5C">
        <w:rPr>
          <w:sz w:val="22"/>
          <w:szCs w:val="22"/>
          <w:lang w:val="el-GR"/>
        </w:rPr>
        <w:t xml:space="preserve"> και 4</w:t>
      </w:r>
      <w:r w:rsidR="00712A5A" w:rsidRPr="00D74F5C">
        <w:rPr>
          <w:sz w:val="22"/>
          <w:szCs w:val="22"/>
          <w:lang w:val="el-GR"/>
        </w:rPr>
        <w:t>.</w:t>
      </w:r>
      <w:r w:rsidRPr="00D74F5C">
        <w:rPr>
          <w:sz w:val="22"/>
          <w:szCs w:val="22"/>
          <w:lang w:val="el-GR"/>
        </w:rPr>
        <w:t>620 ασθενείς εικονικό φάρμακο με ένα διάμεσο διάστημα παρακολούθησης 4,9 χρόνων. Οι ασθενείς είχαν έναν μέσο όρο ηλικίας 62 ετών και το 63% ήταν άνδρες, το 72% Καυκάσιοι, το 23% διαβητικοί και για όσους δεν υποβάλλονταν σε αιμοκάθαρση ο μέσος εκτιμώμενος ρυθμός σπειραματικής διήθησης (</w:t>
      </w:r>
      <w:proofErr w:type="spellStart"/>
      <w:r w:rsidRPr="00D74F5C">
        <w:rPr>
          <w:sz w:val="22"/>
          <w:szCs w:val="22"/>
        </w:rPr>
        <w:t>eGFR</w:t>
      </w:r>
      <w:proofErr w:type="spellEnd"/>
      <w:r w:rsidRPr="00D74F5C">
        <w:rPr>
          <w:sz w:val="22"/>
          <w:szCs w:val="22"/>
          <w:lang w:val="el-GR"/>
        </w:rPr>
        <w:t>) ήταν 26,5</w:t>
      </w:r>
      <w:r w:rsidRPr="00D74F5C">
        <w:rPr>
          <w:sz w:val="22"/>
          <w:szCs w:val="22"/>
        </w:rPr>
        <w:t> ml</w:t>
      </w:r>
      <w:r w:rsidRPr="00D74F5C">
        <w:rPr>
          <w:sz w:val="22"/>
          <w:szCs w:val="22"/>
          <w:lang w:val="el-GR"/>
        </w:rPr>
        <w:t>/</w:t>
      </w:r>
      <w:r w:rsidRPr="00D74F5C">
        <w:rPr>
          <w:sz w:val="22"/>
          <w:szCs w:val="22"/>
        </w:rPr>
        <w:t>min</w:t>
      </w:r>
      <w:r w:rsidRPr="00D74F5C">
        <w:rPr>
          <w:sz w:val="22"/>
          <w:szCs w:val="22"/>
          <w:lang w:val="el-GR"/>
        </w:rPr>
        <w:t>/1,73</w:t>
      </w:r>
      <w:r w:rsidRPr="00D74F5C">
        <w:rPr>
          <w:sz w:val="22"/>
          <w:szCs w:val="22"/>
        </w:rPr>
        <w:t> m</w:t>
      </w:r>
      <w:r w:rsidRPr="00D74F5C">
        <w:rPr>
          <w:sz w:val="22"/>
          <w:szCs w:val="22"/>
          <w:vertAlign w:val="superscript"/>
          <w:lang w:val="el-GR"/>
        </w:rPr>
        <w:t>2</w:t>
      </w:r>
      <w:r w:rsidRPr="00D74F5C">
        <w:rPr>
          <w:sz w:val="22"/>
          <w:szCs w:val="22"/>
          <w:lang w:val="el-GR"/>
        </w:rPr>
        <w:t xml:space="preserve">. Δεν υπήρξαν κριτήρια ένταξης στην μελέτη όσον αφορά τα λιπίδια. Η μέση </w:t>
      </w:r>
      <w:r w:rsidRPr="00D74F5C">
        <w:rPr>
          <w:sz w:val="22"/>
          <w:szCs w:val="22"/>
        </w:rPr>
        <w:t>LDL</w:t>
      </w:r>
      <w:r w:rsidRPr="00D74F5C">
        <w:rPr>
          <w:sz w:val="22"/>
          <w:szCs w:val="22"/>
          <w:lang w:val="el-GR"/>
        </w:rPr>
        <w:t>-</w:t>
      </w:r>
      <w:r w:rsidRPr="00D74F5C">
        <w:rPr>
          <w:sz w:val="22"/>
          <w:szCs w:val="22"/>
        </w:rPr>
        <w:t>C</w:t>
      </w:r>
      <w:r w:rsidRPr="00D74F5C">
        <w:rPr>
          <w:sz w:val="22"/>
          <w:szCs w:val="22"/>
          <w:lang w:val="el-GR"/>
        </w:rPr>
        <w:t xml:space="preserve"> κατά την έναρξη ήταν 108 </w:t>
      </w:r>
      <w:r w:rsidRPr="00D74F5C">
        <w:rPr>
          <w:sz w:val="22"/>
          <w:szCs w:val="22"/>
        </w:rPr>
        <w:t>mg</w:t>
      </w:r>
      <w:r w:rsidRPr="00D74F5C">
        <w:rPr>
          <w:sz w:val="22"/>
          <w:szCs w:val="22"/>
          <w:lang w:val="el-GR"/>
        </w:rPr>
        <w:t>/</w:t>
      </w:r>
      <w:r w:rsidRPr="00D74F5C">
        <w:rPr>
          <w:sz w:val="22"/>
          <w:szCs w:val="22"/>
        </w:rPr>
        <w:t>dl</w:t>
      </w:r>
      <w:r w:rsidRPr="00D74F5C">
        <w:rPr>
          <w:sz w:val="22"/>
          <w:szCs w:val="22"/>
          <w:lang w:val="el-GR"/>
        </w:rPr>
        <w:t xml:space="preserve">. Μετά από έναν χρόνο, η </w:t>
      </w:r>
      <w:r w:rsidRPr="00D74F5C">
        <w:rPr>
          <w:sz w:val="22"/>
          <w:szCs w:val="22"/>
        </w:rPr>
        <w:t>LDL</w:t>
      </w:r>
      <w:r w:rsidRPr="00D74F5C">
        <w:rPr>
          <w:sz w:val="22"/>
          <w:szCs w:val="22"/>
          <w:lang w:val="el-GR"/>
        </w:rPr>
        <w:t>-</w:t>
      </w:r>
      <w:r w:rsidRPr="00D74F5C">
        <w:rPr>
          <w:sz w:val="22"/>
          <w:szCs w:val="22"/>
        </w:rPr>
        <w:t>C</w:t>
      </w:r>
      <w:r w:rsidRPr="00D74F5C">
        <w:rPr>
          <w:sz w:val="22"/>
          <w:szCs w:val="22"/>
          <w:lang w:val="el-GR"/>
        </w:rPr>
        <w:t xml:space="preserve"> μειώθηκε στο 26% σε σχέση με το εικονικό φάρμακο με σιμβαστατίνη 20</w:t>
      </w:r>
      <w:r w:rsidRPr="00D74F5C">
        <w:rPr>
          <w:sz w:val="22"/>
          <w:szCs w:val="22"/>
        </w:rPr>
        <w:t> mg</w:t>
      </w:r>
      <w:r w:rsidRPr="00D74F5C">
        <w:rPr>
          <w:sz w:val="22"/>
          <w:szCs w:val="22"/>
          <w:lang w:val="el-GR"/>
        </w:rPr>
        <w:t xml:space="preserve"> και 38% με </w:t>
      </w:r>
      <w:proofErr w:type="spellStart"/>
      <w:r w:rsidR="00712A5A" w:rsidRPr="00D74F5C">
        <w:rPr>
          <w:sz w:val="22"/>
          <w:szCs w:val="22"/>
        </w:rPr>
        <w:t>Ezetrol</w:t>
      </w:r>
      <w:proofErr w:type="spellEnd"/>
      <w:r w:rsidR="00712A5A" w:rsidRPr="00D74F5C">
        <w:rPr>
          <w:sz w:val="22"/>
          <w:szCs w:val="22"/>
          <w:lang w:val="el-GR"/>
        </w:rPr>
        <w:t xml:space="preserve"> σε συνδυασμό με σιμβαστατίνη </w:t>
      </w:r>
      <w:r w:rsidRPr="00D74F5C">
        <w:rPr>
          <w:sz w:val="22"/>
          <w:szCs w:val="22"/>
          <w:lang w:val="el-GR"/>
        </w:rPr>
        <w:t>20</w:t>
      </w:r>
      <w:r w:rsidR="00712A5A" w:rsidRPr="00D74F5C">
        <w:rPr>
          <w:sz w:val="22"/>
          <w:szCs w:val="22"/>
          <w:lang w:val="el-GR"/>
        </w:rPr>
        <w:t> </w:t>
      </w:r>
      <w:r w:rsidRPr="00D74F5C">
        <w:rPr>
          <w:sz w:val="22"/>
          <w:szCs w:val="22"/>
        </w:rPr>
        <w:t>mg</w:t>
      </w:r>
      <w:r w:rsidRPr="00D74F5C">
        <w:rPr>
          <w:sz w:val="22"/>
          <w:szCs w:val="22"/>
          <w:lang w:val="el-GR"/>
        </w:rPr>
        <w:t xml:space="preserve"> συμπεριλαμβανομένων των ασθενών που δεν λάμβαναν πια την φαρμακευτική αγωγή της μελέτης.</w:t>
      </w:r>
    </w:p>
    <w:p w:rsidR="003E1309" w:rsidRPr="00D74F5C" w:rsidRDefault="003E1309" w:rsidP="00197772">
      <w:pPr>
        <w:widowControl w:val="0"/>
        <w:rPr>
          <w:sz w:val="22"/>
          <w:szCs w:val="22"/>
          <w:lang w:val="el-GR"/>
        </w:rPr>
      </w:pPr>
      <w:r w:rsidRPr="00D74F5C">
        <w:rPr>
          <w:sz w:val="22"/>
          <w:szCs w:val="22"/>
          <w:lang w:val="el-GR"/>
        </w:rPr>
        <w:t xml:space="preserve">Η καθορισμένη από το πρωτόκολλο της μελέτης </w:t>
      </w:r>
      <w:r w:rsidRPr="00D74F5C">
        <w:rPr>
          <w:sz w:val="22"/>
          <w:szCs w:val="22"/>
        </w:rPr>
        <w:t>SHARP</w:t>
      </w:r>
      <w:r w:rsidRPr="00D74F5C">
        <w:rPr>
          <w:sz w:val="22"/>
          <w:szCs w:val="22"/>
          <w:lang w:val="el-GR"/>
        </w:rPr>
        <w:t xml:space="preserve"> πρωταρχική σύγκριση ήταν μια ανάλυση πρόθεσης-για-θεραπεία των "μείζονων αγγειακών συμβαμάτων" (</w:t>
      </w:r>
      <w:r w:rsidRPr="00D74F5C">
        <w:rPr>
          <w:sz w:val="22"/>
          <w:szCs w:val="22"/>
        </w:rPr>
        <w:t>MVE</w:t>
      </w:r>
      <w:r w:rsidRPr="00D74F5C">
        <w:rPr>
          <w:sz w:val="22"/>
          <w:szCs w:val="22"/>
          <w:lang w:val="el-GR"/>
        </w:rPr>
        <w:t xml:space="preserve">, ορίζεται ως μη θανατηφόρο </w:t>
      </w:r>
      <w:r w:rsidRPr="00D74F5C">
        <w:rPr>
          <w:sz w:val="22"/>
          <w:szCs w:val="22"/>
          <w:lang w:val="el-GR"/>
        </w:rPr>
        <w:lastRenderedPageBreak/>
        <w:t xml:space="preserve">έμφραγμα του μυοκαρδίου ή καρδιακός θάνατος, εγκεφαλικό επεισόδιο ή οποιαδήποτε επέμβαση επαναγγείωσης) μόνον σε εκείνους τους ασθενείς που αρχικά τυχαιοποιήθηκαν στις ομάδες </w:t>
      </w:r>
      <w:r w:rsidR="00126B8B" w:rsidRPr="00D74F5C">
        <w:rPr>
          <w:sz w:val="22"/>
          <w:szCs w:val="22"/>
          <w:lang w:val="el-GR"/>
        </w:rPr>
        <w:t xml:space="preserve">του </w:t>
      </w:r>
      <w:proofErr w:type="spellStart"/>
      <w:r w:rsidR="00126B8B" w:rsidRPr="00D74F5C">
        <w:rPr>
          <w:sz w:val="22"/>
          <w:szCs w:val="22"/>
        </w:rPr>
        <w:t>Ezetrol</w:t>
      </w:r>
      <w:proofErr w:type="spellEnd"/>
      <w:r w:rsidR="00126B8B" w:rsidRPr="00D74F5C">
        <w:rPr>
          <w:sz w:val="22"/>
          <w:szCs w:val="22"/>
          <w:lang w:val="el-GR"/>
        </w:rPr>
        <w:t xml:space="preserve"> σε συνδυασμό με σιμβαστατίνη </w:t>
      </w:r>
      <w:r w:rsidRPr="00D74F5C">
        <w:rPr>
          <w:sz w:val="22"/>
          <w:szCs w:val="22"/>
          <w:lang w:val="el-GR"/>
        </w:rPr>
        <w:t>(</w:t>
      </w:r>
      <w:r w:rsidRPr="00D74F5C">
        <w:rPr>
          <w:sz w:val="22"/>
          <w:szCs w:val="22"/>
        </w:rPr>
        <w:t>n</w:t>
      </w:r>
      <w:r w:rsidRPr="00D74F5C">
        <w:rPr>
          <w:sz w:val="22"/>
          <w:szCs w:val="22"/>
          <w:lang w:val="el-GR"/>
        </w:rPr>
        <w:t>=4</w:t>
      </w:r>
      <w:r w:rsidR="00126B8B" w:rsidRPr="00D74F5C">
        <w:rPr>
          <w:sz w:val="22"/>
          <w:szCs w:val="22"/>
          <w:lang w:val="el-GR"/>
        </w:rPr>
        <w:t>.</w:t>
      </w:r>
      <w:r w:rsidRPr="00D74F5C">
        <w:rPr>
          <w:sz w:val="22"/>
          <w:szCs w:val="22"/>
          <w:lang w:val="el-GR"/>
        </w:rPr>
        <w:t xml:space="preserve">193) ή </w:t>
      </w:r>
      <w:r w:rsidR="00126B8B" w:rsidRPr="00D74F5C">
        <w:rPr>
          <w:sz w:val="22"/>
          <w:szCs w:val="22"/>
          <w:lang w:val="el-GR"/>
        </w:rPr>
        <w:t xml:space="preserve">του </w:t>
      </w:r>
      <w:r w:rsidRPr="00D74F5C">
        <w:rPr>
          <w:sz w:val="22"/>
          <w:szCs w:val="22"/>
          <w:lang w:val="el-GR"/>
        </w:rPr>
        <w:t>εικονικού φαρμάκου (</w:t>
      </w:r>
      <w:r w:rsidRPr="00D74F5C">
        <w:rPr>
          <w:sz w:val="22"/>
          <w:szCs w:val="22"/>
        </w:rPr>
        <w:t>n</w:t>
      </w:r>
      <w:r w:rsidRPr="00D74F5C">
        <w:rPr>
          <w:sz w:val="22"/>
          <w:szCs w:val="22"/>
          <w:lang w:val="el-GR"/>
        </w:rPr>
        <w:t>=4</w:t>
      </w:r>
      <w:r w:rsidR="00126B8B" w:rsidRPr="00D74F5C">
        <w:rPr>
          <w:sz w:val="22"/>
          <w:szCs w:val="22"/>
          <w:lang w:val="el-GR"/>
        </w:rPr>
        <w:t>.</w:t>
      </w:r>
      <w:r w:rsidRPr="00D74F5C">
        <w:rPr>
          <w:sz w:val="22"/>
          <w:szCs w:val="22"/>
          <w:lang w:val="el-GR"/>
        </w:rPr>
        <w:t xml:space="preserve">191). Δευτερεύουσες αναλύσεις συμπεριέλαβαν την ίδια σύνθεση που αναλύθηκε για την πλήρη κοόρτη που τυχαιοποιήθηκε (κατά την έναρξη της μελέτης ή κατά το έτος 1) σε </w:t>
      </w:r>
      <w:proofErr w:type="spellStart"/>
      <w:r w:rsidR="00126B8B" w:rsidRPr="00D74F5C">
        <w:rPr>
          <w:sz w:val="22"/>
          <w:szCs w:val="22"/>
        </w:rPr>
        <w:t>Ezetrol</w:t>
      </w:r>
      <w:proofErr w:type="spellEnd"/>
      <w:r w:rsidR="00126B8B" w:rsidRPr="00D74F5C">
        <w:rPr>
          <w:sz w:val="22"/>
          <w:szCs w:val="22"/>
          <w:lang w:val="el-GR"/>
        </w:rPr>
        <w:t xml:space="preserve"> σε συνδυασμό με σιμβαστατίνη </w:t>
      </w:r>
      <w:r w:rsidRPr="00D74F5C">
        <w:rPr>
          <w:sz w:val="22"/>
          <w:szCs w:val="22"/>
          <w:lang w:val="el-GR"/>
        </w:rPr>
        <w:t>(</w:t>
      </w:r>
      <w:r w:rsidRPr="00D74F5C">
        <w:rPr>
          <w:sz w:val="22"/>
          <w:szCs w:val="22"/>
        </w:rPr>
        <w:t>n</w:t>
      </w:r>
      <w:r w:rsidRPr="00D74F5C">
        <w:rPr>
          <w:sz w:val="22"/>
          <w:szCs w:val="22"/>
          <w:lang w:val="el-GR"/>
        </w:rPr>
        <w:t>=4</w:t>
      </w:r>
      <w:r w:rsidR="00126B8B" w:rsidRPr="00D74F5C">
        <w:rPr>
          <w:sz w:val="22"/>
          <w:szCs w:val="22"/>
          <w:lang w:val="el-GR"/>
        </w:rPr>
        <w:t>.</w:t>
      </w:r>
      <w:r w:rsidRPr="00D74F5C">
        <w:rPr>
          <w:sz w:val="22"/>
          <w:szCs w:val="22"/>
          <w:lang w:val="el-GR"/>
        </w:rPr>
        <w:t>650) ή σε εικονικό φάρμακο (</w:t>
      </w:r>
      <w:r w:rsidRPr="00D74F5C">
        <w:rPr>
          <w:sz w:val="22"/>
          <w:szCs w:val="22"/>
        </w:rPr>
        <w:t>n</w:t>
      </w:r>
      <w:r w:rsidRPr="00D74F5C">
        <w:rPr>
          <w:sz w:val="22"/>
          <w:szCs w:val="22"/>
          <w:lang w:val="el-GR"/>
        </w:rPr>
        <w:t>=4</w:t>
      </w:r>
      <w:r w:rsidR="00126B8B" w:rsidRPr="00D74F5C">
        <w:rPr>
          <w:sz w:val="22"/>
          <w:szCs w:val="22"/>
          <w:lang w:val="el-GR"/>
        </w:rPr>
        <w:t>.</w:t>
      </w:r>
      <w:r w:rsidRPr="00D74F5C">
        <w:rPr>
          <w:sz w:val="22"/>
          <w:szCs w:val="22"/>
          <w:lang w:val="el-GR"/>
        </w:rPr>
        <w:t>620) όπως επίσης και τα στοιχεία αυτής της σύνθεσης.</w:t>
      </w:r>
    </w:p>
    <w:p w:rsidR="003E1309" w:rsidRPr="00D74F5C" w:rsidRDefault="003E1309" w:rsidP="00197772">
      <w:pPr>
        <w:widowControl w:val="0"/>
        <w:rPr>
          <w:sz w:val="22"/>
          <w:szCs w:val="22"/>
          <w:lang w:val="el-GR"/>
        </w:rPr>
      </w:pPr>
      <w:r w:rsidRPr="00D74F5C">
        <w:rPr>
          <w:sz w:val="22"/>
          <w:szCs w:val="22"/>
          <w:lang w:val="el-GR"/>
        </w:rPr>
        <w:t xml:space="preserve">Το κύριο τελικό σημείο της ανάλυσης έδειξε ότι το </w:t>
      </w:r>
      <w:proofErr w:type="spellStart"/>
      <w:r w:rsidR="0054572C" w:rsidRPr="00D74F5C">
        <w:rPr>
          <w:sz w:val="22"/>
          <w:szCs w:val="22"/>
        </w:rPr>
        <w:t>Ezetrol</w:t>
      </w:r>
      <w:proofErr w:type="spellEnd"/>
      <w:r w:rsidR="0054572C" w:rsidRPr="00D74F5C">
        <w:rPr>
          <w:sz w:val="22"/>
          <w:szCs w:val="22"/>
          <w:lang w:val="el-GR"/>
        </w:rPr>
        <w:t xml:space="preserve"> σε συνδυασμό με σιμβαστατίνη </w:t>
      </w:r>
      <w:r w:rsidRPr="00D74F5C">
        <w:rPr>
          <w:sz w:val="22"/>
          <w:szCs w:val="22"/>
          <w:lang w:val="el-GR"/>
        </w:rPr>
        <w:t>μείωσε σημαντικά τον κίνδυνο μείζονων αγγειακών συμβαμάτων (749 ασθενείς με συμβάματα στην ομάδα με εικονικό φάρμακο έναντι 639 στην ομάδα του</w:t>
      </w:r>
      <w:r w:rsidR="00BE000C" w:rsidRPr="00D74F5C">
        <w:rPr>
          <w:sz w:val="22"/>
          <w:szCs w:val="22"/>
          <w:lang w:val="el-GR"/>
        </w:rPr>
        <w:t xml:space="preserve"> </w:t>
      </w:r>
      <w:proofErr w:type="spellStart"/>
      <w:r w:rsidR="00BE000C" w:rsidRPr="00D74F5C">
        <w:rPr>
          <w:sz w:val="22"/>
          <w:szCs w:val="22"/>
        </w:rPr>
        <w:t>Ezetrol</w:t>
      </w:r>
      <w:proofErr w:type="spellEnd"/>
      <w:r w:rsidR="00BE000C" w:rsidRPr="00D74F5C">
        <w:rPr>
          <w:sz w:val="22"/>
          <w:szCs w:val="22"/>
          <w:lang w:val="el-GR"/>
        </w:rPr>
        <w:t xml:space="preserve"> </w:t>
      </w:r>
      <w:r w:rsidR="00974C91" w:rsidRPr="00D74F5C">
        <w:rPr>
          <w:sz w:val="22"/>
          <w:szCs w:val="22"/>
          <w:lang w:val="el-GR"/>
        </w:rPr>
        <w:t>σε συνδυασμό με σιμβαστατίνη</w:t>
      </w:r>
      <w:r w:rsidRPr="00D74F5C">
        <w:rPr>
          <w:sz w:val="22"/>
          <w:szCs w:val="22"/>
          <w:lang w:val="el-GR"/>
        </w:rPr>
        <w:t>) με μείωση του σχετικού κινδύνου κατά 16% (</w:t>
      </w:r>
      <w:r w:rsidRPr="00D74F5C">
        <w:rPr>
          <w:sz w:val="22"/>
          <w:szCs w:val="22"/>
        </w:rPr>
        <w:t>p</w:t>
      </w:r>
      <w:r w:rsidRPr="00D74F5C">
        <w:rPr>
          <w:sz w:val="22"/>
          <w:szCs w:val="22"/>
          <w:lang w:val="el-GR"/>
        </w:rPr>
        <w:t>=0,001).</w:t>
      </w:r>
    </w:p>
    <w:p w:rsidR="003E1309" w:rsidRPr="00D74F5C" w:rsidRDefault="003E1309" w:rsidP="00197772">
      <w:pPr>
        <w:widowControl w:val="0"/>
        <w:rPr>
          <w:sz w:val="22"/>
          <w:szCs w:val="22"/>
          <w:lang w:val="el-GR"/>
        </w:rPr>
      </w:pPr>
      <w:r w:rsidRPr="00D74F5C">
        <w:rPr>
          <w:sz w:val="22"/>
          <w:szCs w:val="22"/>
          <w:lang w:val="el-GR"/>
        </w:rPr>
        <w:t>Ωστόσο, ο σχεδιασμός αυτής της μελέτης δεν επέτρεψε μια διακριτή συμβολή της εζετιμίμπης ως μεμονωμένης δραστικής ουσίας στην αποτελεσματικότητα για την σημαντική μείωση του κινδύνου των μείζονων αγγειακών συμβαμάτων σε ασθενείς με χρόνια νεφρική νόσο (ΧΝΝ).</w:t>
      </w:r>
    </w:p>
    <w:p w:rsidR="003E1309" w:rsidRPr="00D74F5C" w:rsidRDefault="003E1309" w:rsidP="00D74F5C">
      <w:pPr>
        <w:keepNext/>
        <w:keepLines/>
        <w:widowControl w:val="0"/>
        <w:rPr>
          <w:sz w:val="22"/>
          <w:szCs w:val="22"/>
          <w:lang w:val="el-GR"/>
        </w:rPr>
      </w:pPr>
      <w:r w:rsidRPr="00D74F5C">
        <w:rPr>
          <w:sz w:val="22"/>
          <w:szCs w:val="22"/>
          <w:lang w:val="el-GR"/>
        </w:rPr>
        <w:t>Τα επιμέρους στοιχεία των Μείζονων Αγγειακών Συμβαμάτων (</w:t>
      </w:r>
      <w:r w:rsidRPr="00D74F5C">
        <w:rPr>
          <w:sz w:val="22"/>
          <w:szCs w:val="22"/>
        </w:rPr>
        <w:t>MVE</w:t>
      </w:r>
      <w:r w:rsidRPr="00D74F5C">
        <w:rPr>
          <w:sz w:val="22"/>
          <w:szCs w:val="22"/>
          <w:lang w:val="el-GR"/>
        </w:rPr>
        <w:t xml:space="preserve">) σε όλους τους ασθενείς που τυχαιοποιήθηκαν παρουσιάζονται στον Πίνακα 2. Το </w:t>
      </w:r>
      <w:proofErr w:type="spellStart"/>
      <w:r w:rsidR="00FF53DE" w:rsidRPr="00D74F5C">
        <w:rPr>
          <w:sz w:val="22"/>
          <w:szCs w:val="22"/>
        </w:rPr>
        <w:t>Ezetrol</w:t>
      </w:r>
      <w:proofErr w:type="spellEnd"/>
      <w:r w:rsidR="00FF53DE" w:rsidRPr="00D74F5C">
        <w:rPr>
          <w:sz w:val="22"/>
          <w:szCs w:val="22"/>
          <w:lang w:val="el-GR"/>
        </w:rPr>
        <w:t xml:space="preserve"> σε συνδυασμό με σιμβαστατίνη </w:t>
      </w:r>
      <w:r w:rsidRPr="00D74F5C">
        <w:rPr>
          <w:sz w:val="22"/>
          <w:szCs w:val="22"/>
          <w:lang w:val="el-GR"/>
        </w:rPr>
        <w:t xml:space="preserve">μείωσε σημαντικά τον κίνδυνο εγκεφαλικού επεισοδίου και οποιασδήποτε επαναγγείωσης με μη-σημαντικές αριθμητικές διαφορές υπέρ του </w:t>
      </w:r>
      <w:proofErr w:type="spellStart"/>
      <w:r w:rsidR="00FF53DE" w:rsidRPr="00D74F5C">
        <w:rPr>
          <w:sz w:val="22"/>
          <w:szCs w:val="22"/>
        </w:rPr>
        <w:t>Ezetrol</w:t>
      </w:r>
      <w:proofErr w:type="spellEnd"/>
      <w:r w:rsidR="00FF53DE" w:rsidRPr="00D74F5C">
        <w:rPr>
          <w:sz w:val="22"/>
          <w:szCs w:val="22"/>
          <w:lang w:val="el-GR"/>
        </w:rPr>
        <w:t xml:space="preserve"> σε συνδυασμό με σιμβαστατίνη </w:t>
      </w:r>
      <w:r w:rsidRPr="00D74F5C">
        <w:rPr>
          <w:sz w:val="22"/>
          <w:szCs w:val="22"/>
          <w:lang w:val="el-GR"/>
        </w:rPr>
        <w:t>όσον αφορά το μη θανατηφόρο έμφραγμα του μυοκαρδίου και τον καρδιακό θάνατο.</w:t>
      </w:r>
    </w:p>
    <w:p w:rsidR="003E1309" w:rsidRPr="00D74F5C" w:rsidRDefault="003E1309" w:rsidP="003E1309">
      <w:pPr>
        <w:rPr>
          <w:b/>
          <w:i/>
          <w:sz w:val="22"/>
          <w:szCs w:val="22"/>
          <w:lang w:val="el-GR"/>
        </w:rPr>
      </w:pPr>
    </w:p>
    <w:p w:rsidR="00E97536" w:rsidRPr="00D74F5C" w:rsidRDefault="00E97536" w:rsidP="00E97536">
      <w:pPr>
        <w:pStyle w:val="Tablenormal"/>
        <w:jc w:val="center"/>
        <w:rPr>
          <w:rFonts w:ascii="Times New Roman" w:hAnsi="Times New Roman"/>
          <w:sz w:val="22"/>
          <w:szCs w:val="22"/>
          <w:lang w:val="el-GR"/>
        </w:rPr>
      </w:pPr>
      <w:r w:rsidRPr="00D74F5C">
        <w:rPr>
          <w:rFonts w:ascii="Times New Roman" w:hAnsi="Times New Roman"/>
          <w:sz w:val="22"/>
          <w:szCs w:val="22"/>
          <w:lang w:val="el-GR"/>
        </w:rPr>
        <w:lastRenderedPageBreak/>
        <w:t>Πίνακας</w:t>
      </w:r>
      <w:r w:rsidRPr="00D74F5C">
        <w:rPr>
          <w:rFonts w:ascii="Times New Roman" w:hAnsi="Times New Roman"/>
          <w:sz w:val="22"/>
          <w:szCs w:val="22"/>
        </w:rPr>
        <w:t> </w:t>
      </w:r>
      <w:r w:rsidRPr="00D74F5C">
        <w:rPr>
          <w:rFonts w:ascii="Times New Roman" w:hAnsi="Times New Roman"/>
          <w:sz w:val="22"/>
          <w:szCs w:val="22"/>
          <w:lang w:val="el-GR"/>
        </w:rPr>
        <w:t>2</w:t>
      </w:r>
    </w:p>
    <w:p w:rsidR="00E97536" w:rsidRPr="00D74F5C" w:rsidRDefault="00E97536" w:rsidP="00E97536">
      <w:pPr>
        <w:pStyle w:val="Tablenormal"/>
        <w:jc w:val="center"/>
        <w:rPr>
          <w:rFonts w:ascii="Times New Roman" w:hAnsi="Times New Roman"/>
          <w:sz w:val="22"/>
          <w:szCs w:val="22"/>
          <w:lang w:val="el-GR"/>
        </w:rPr>
      </w:pPr>
      <w:r w:rsidRPr="00D74F5C">
        <w:rPr>
          <w:rFonts w:ascii="Times New Roman" w:hAnsi="Times New Roman"/>
          <w:sz w:val="22"/>
          <w:szCs w:val="22"/>
          <w:lang w:val="el-GR"/>
        </w:rPr>
        <w:t xml:space="preserve">Μείζονα Αγγειακά Συμβάματα ανά Ομάδα Θεραπείας στους ασθενείς που τυχαιοποιήθηκαν στην μελέτη </w:t>
      </w:r>
      <w:r w:rsidRPr="00D74F5C">
        <w:rPr>
          <w:rFonts w:ascii="Times New Roman" w:hAnsi="Times New Roman"/>
          <w:sz w:val="22"/>
          <w:szCs w:val="22"/>
        </w:rPr>
        <w:t>SHARP</w:t>
      </w:r>
      <w:r w:rsidRPr="00D74F5C">
        <w:rPr>
          <w:rFonts w:ascii="Times New Roman" w:hAnsi="Times New Roman"/>
          <w:sz w:val="22"/>
          <w:szCs w:val="22"/>
          <w:vertAlign w:val="superscript"/>
          <w:lang w:val="el-GR"/>
        </w:rPr>
        <w:t>α</w:t>
      </w:r>
    </w:p>
    <w:p w:rsidR="00E97536" w:rsidRPr="00D74F5C" w:rsidRDefault="00E97536" w:rsidP="00E97536">
      <w:pPr>
        <w:pStyle w:val="Tablenormal"/>
        <w:jc w:val="center"/>
        <w:rPr>
          <w:rFonts w:ascii="Times New Roman" w:hAnsi="Times New Roman"/>
          <w:sz w:val="22"/>
          <w:szCs w:val="22"/>
          <w:lang w:val="el-GR"/>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440"/>
        <w:gridCol w:w="1440"/>
        <w:gridCol w:w="1710"/>
        <w:gridCol w:w="1080"/>
      </w:tblGrid>
      <w:tr w:rsidR="00E97536" w:rsidRPr="00D74F5C" w:rsidTr="0024661D">
        <w:tc>
          <w:tcPr>
            <w:tcW w:w="2808" w:type="dxa"/>
            <w:tcBorders>
              <w:top w:val="single" w:sz="18" w:space="0" w:color="auto"/>
              <w:left w:val="nil"/>
              <w:right w:val="nil"/>
            </w:tcBorders>
          </w:tcPr>
          <w:p w:rsidR="00E97536" w:rsidRPr="00D74F5C" w:rsidRDefault="00E97536" w:rsidP="0024661D">
            <w:pPr>
              <w:pStyle w:val="Tablenormal"/>
              <w:ind w:left="180" w:hanging="180"/>
              <w:jc w:val="center"/>
              <w:rPr>
                <w:rFonts w:ascii="Times New Roman" w:hAnsi="Times New Roman"/>
                <w:b/>
                <w:sz w:val="22"/>
                <w:szCs w:val="22"/>
                <w:u w:val="single"/>
                <w:lang w:val="el-GR"/>
              </w:rPr>
            </w:pPr>
          </w:p>
          <w:p w:rsidR="00E97536" w:rsidRPr="00D74F5C" w:rsidRDefault="00E97536" w:rsidP="0024661D">
            <w:pPr>
              <w:pStyle w:val="Tablenormal"/>
              <w:ind w:left="180" w:hanging="180"/>
              <w:jc w:val="center"/>
              <w:rPr>
                <w:rFonts w:ascii="Times New Roman" w:hAnsi="Times New Roman"/>
                <w:bCs/>
                <w:sz w:val="22"/>
                <w:szCs w:val="22"/>
                <w:u w:val="single"/>
                <w:lang w:val="el-GR"/>
              </w:rPr>
            </w:pPr>
            <w:r w:rsidRPr="00D74F5C">
              <w:rPr>
                <w:rFonts w:ascii="Times New Roman" w:hAnsi="Times New Roman"/>
                <w:bCs/>
                <w:sz w:val="22"/>
                <w:szCs w:val="22"/>
                <w:u w:val="single"/>
                <w:lang w:val="el-GR"/>
              </w:rPr>
              <w:t>Έκβαση</w:t>
            </w:r>
          </w:p>
        </w:tc>
        <w:tc>
          <w:tcPr>
            <w:tcW w:w="1440" w:type="dxa"/>
            <w:tcBorders>
              <w:top w:val="single" w:sz="18" w:space="0" w:color="auto"/>
              <w:left w:val="nil"/>
              <w:right w:val="nil"/>
            </w:tcBorders>
          </w:tcPr>
          <w:p w:rsidR="00E97536" w:rsidRPr="00D74F5C" w:rsidRDefault="002F7F69" w:rsidP="0024661D">
            <w:pPr>
              <w:pStyle w:val="Tablenormal"/>
              <w:jc w:val="center"/>
              <w:rPr>
                <w:rFonts w:ascii="Times New Roman" w:hAnsi="Times New Roman"/>
                <w:bCs/>
                <w:sz w:val="22"/>
                <w:szCs w:val="22"/>
                <w:u w:val="single"/>
                <w:lang w:val="el-GR"/>
              </w:rPr>
            </w:pPr>
            <w:proofErr w:type="spellStart"/>
            <w:r w:rsidRPr="00D74F5C">
              <w:rPr>
                <w:rFonts w:ascii="Times New Roman" w:hAnsi="Times New Roman"/>
                <w:bCs/>
                <w:sz w:val="22"/>
                <w:szCs w:val="22"/>
                <w:u w:val="single"/>
              </w:rPr>
              <w:t>Ezetrol</w:t>
            </w:r>
            <w:proofErr w:type="spellEnd"/>
            <w:r w:rsidR="00E97536" w:rsidRPr="00D74F5C">
              <w:rPr>
                <w:rFonts w:ascii="Times New Roman" w:hAnsi="Times New Roman"/>
                <w:bCs/>
                <w:sz w:val="22"/>
                <w:szCs w:val="22"/>
                <w:u w:val="single"/>
                <w:lang w:val="el-GR"/>
              </w:rPr>
              <w:t xml:space="preserve"> 10</w:t>
            </w:r>
            <w:r w:rsidRPr="00D74F5C">
              <w:rPr>
                <w:rFonts w:ascii="Times New Roman" w:hAnsi="Times New Roman"/>
                <w:bCs/>
                <w:sz w:val="22"/>
                <w:szCs w:val="22"/>
                <w:u w:val="single"/>
              </w:rPr>
              <w:t> mg</w:t>
            </w:r>
            <w:r w:rsidRPr="00D74F5C">
              <w:rPr>
                <w:rFonts w:ascii="Times New Roman" w:hAnsi="Times New Roman"/>
                <w:bCs/>
                <w:sz w:val="22"/>
                <w:szCs w:val="22"/>
                <w:u w:val="single"/>
                <w:lang w:val="el-GR"/>
              </w:rPr>
              <w:t xml:space="preserve"> σε συνδυασμό με σιμβαστατίνη 20 </w:t>
            </w:r>
            <w:r w:rsidRPr="00D74F5C">
              <w:rPr>
                <w:rFonts w:ascii="Times New Roman" w:hAnsi="Times New Roman"/>
                <w:bCs/>
                <w:sz w:val="22"/>
                <w:szCs w:val="22"/>
                <w:u w:val="single"/>
              </w:rPr>
              <w:t>mg</w:t>
            </w:r>
            <w:r w:rsidR="00E97536" w:rsidRPr="00D74F5C">
              <w:rPr>
                <w:rFonts w:ascii="Times New Roman" w:hAnsi="Times New Roman"/>
                <w:bCs/>
                <w:sz w:val="22"/>
                <w:szCs w:val="22"/>
                <w:lang w:val="el-GR"/>
              </w:rPr>
              <w:t xml:space="preserve"> </w:t>
            </w:r>
            <w:r w:rsidR="00E97536" w:rsidRPr="00D74F5C">
              <w:rPr>
                <w:rFonts w:ascii="Times New Roman" w:hAnsi="Times New Roman"/>
                <w:bCs/>
                <w:sz w:val="22"/>
                <w:szCs w:val="22"/>
                <w:lang w:val="el-GR"/>
              </w:rPr>
              <w:br/>
              <w:t>(</w:t>
            </w:r>
            <w:r w:rsidR="00E97536" w:rsidRPr="00D74F5C">
              <w:rPr>
                <w:rFonts w:ascii="Times New Roman" w:hAnsi="Times New Roman"/>
                <w:bCs/>
                <w:sz w:val="22"/>
                <w:szCs w:val="22"/>
              </w:rPr>
              <w:t>N</w:t>
            </w:r>
            <w:r w:rsidR="00E97536" w:rsidRPr="00D74F5C">
              <w:rPr>
                <w:rFonts w:ascii="Times New Roman" w:hAnsi="Times New Roman"/>
                <w:bCs/>
                <w:sz w:val="22"/>
                <w:szCs w:val="22"/>
                <w:lang w:val="el-GR"/>
              </w:rPr>
              <w:t>=4</w:t>
            </w:r>
            <w:r w:rsidRPr="00D74F5C">
              <w:rPr>
                <w:rFonts w:ascii="Times New Roman" w:hAnsi="Times New Roman"/>
                <w:bCs/>
                <w:sz w:val="22"/>
                <w:szCs w:val="22"/>
                <w:lang w:val="el-GR"/>
              </w:rPr>
              <w:t>.</w:t>
            </w:r>
            <w:r w:rsidR="00E97536" w:rsidRPr="00D74F5C">
              <w:rPr>
                <w:rFonts w:ascii="Times New Roman" w:hAnsi="Times New Roman"/>
                <w:bCs/>
                <w:sz w:val="22"/>
                <w:szCs w:val="22"/>
                <w:lang w:val="el-GR"/>
              </w:rPr>
              <w:t>650)</w:t>
            </w:r>
          </w:p>
        </w:tc>
        <w:tc>
          <w:tcPr>
            <w:tcW w:w="1440" w:type="dxa"/>
            <w:tcBorders>
              <w:top w:val="single" w:sz="18" w:space="0" w:color="auto"/>
              <w:left w:val="nil"/>
              <w:right w:val="nil"/>
            </w:tcBorders>
          </w:tcPr>
          <w:p w:rsidR="00E97536" w:rsidRPr="00D74F5C" w:rsidRDefault="00E97536" w:rsidP="0024661D">
            <w:pPr>
              <w:pStyle w:val="Tablenormal"/>
              <w:jc w:val="center"/>
              <w:rPr>
                <w:rFonts w:ascii="Times New Roman" w:hAnsi="Times New Roman"/>
                <w:bCs/>
                <w:sz w:val="22"/>
                <w:szCs w:val="22"/>
              </w:rPr>
            </w:pPr>
            <w:r w:rsidRPr="00D74F5C">
              <w:rPr>
                <w:rFonts w:ascii="Times New Roman" w:hAnsi="Times New Roman"/>
                <w:bCs/>
                <w:sz w:val="22"/>
                <w:szCs w:val="22"/>
                <w:u w:val="single"/>
                <w:lang w:val="el-GR"/>
              </w:rPr>
              <w:t>Εικονικό φάρμακο</w:t>
            </w:r>
            <w:r w:rsidRPr="00D74F5C">
              <w:rPr>
                <w:rFonts w:ascii="Times New Roman" w:hAnsi="Times New Roman"/>
                <w:bCs/>
                <w:sz w:val="22"/>
                <w:szCs w:val="22"/>
              </w:rPr>
              <w:t xml:space="preserve"> </w:t>
            </w:r>
          </w:p>
          <w:p w:rsidR="00E97536" w:rsidRPr="00D74F5C" w:rsidRDefault="00E97536" w:rsidP="0024661D">
            <w:pPr>
              <w:pStyle w:val="Tablenormal"/>
              <w:jc w:val="center"/>
              <w:rPr>
                <w:rFonts w:ascii="Times New Roman" w:hAnsi="Times New Roman"/>
                <w:bCs/>
                <w:sz w:val="22"/>
                <w:szCs w:val="22"/>
                <w:u w:val="single"/>
              </w:rPr>
            </w:pPr>
            <w:r w:rsidRPr="00D74F5C">
              <w:rPr>
                <w:rFonts w:ascii="Times New Roman" w:hAnsi="Times New Roman"/>
                <w:bCs/>
                <w:sz w:val="22"/>
                <w:szCs w:val="22"/>
              </w:rPr>
              <w:t>(N=4</w:t>
            </w:r>
            <w:r w:rsidR="002F7F69" w:rsidRPr="00D74F5C">
              <w:rPr>
                <w:rFonts w:ascii="Times New Roman" w:hAnsi="Times New Roman"/>
                <w:bCs/>
                <w:sz w:val="22"/>
                <w:szCs w:val="22"/>
              </w:rPr>
              <w:t>.</w:t>
            </w:r>
            <w:r w:rsidRPr="00D74F5C">
              <w:rPr>
                <w:rFonts w:ascii="Times New Roman" w:hAnsi="Times New Roman"/>
                <w:bCs/>
                <w:sz w:val="22"/>
                <w:szCs w:val="22"/>
              </w:rPr>
              <w:t>620)</w:t>
            </w:r>
          </w:p>
        </w:tc>
        <w:tc>
          <w:tcPr>
            <w:tcW w:w="1710" w:type="dxa"/>
            <w:tcBorders>
              <w:top w:val="single" w:sz="18" w:space="0" w:color="auto"/>
              <w:left w:val="nil"/>
              <w:right w:val="nil"/>
            </w:tcBorders>
          </w:tcPr>
          <w:p w:rsidR="00E97536" w:rsidRPr="00D74F5C" w:rsidRDefault="00E97536" w:rsidP="0024661D">
            <w:pPr>
              <w:pStyle w:val="Tablenormal"/>
              <w:tabs>
                <w:tab w:val="decimal" w:pos="432"/>
              </w:tabs>
              <w:jc w:val="center"/>
              <w:rPr>
                <w:rFonts w:ascii="Times New Roman" w:hAnsi="Times New Roman"/>
                <w:bCs/>
                <w:sz w:val="22"/>
                <w:szCs w:val="22"/>
                <w:u w:val="single"/>
                <w:lang w:val="el-GR"/>
              </w:rPr>
            </w:pPr>
            <w:r w:rsidRPr="00D74F5C">
              <w:rPr>
                <w:rFonts w:ascii="Times New Roman" w:hAnsi="Times New Roman"/>
                <w:bCs/>
                <w:sz w:val="22"/>
                <w:szCs w:val="22"/>
                <w:u w:val="single"/>
                <w:lang w:val="el-GR"/>
              </w:rPr>
              <w:t>Αναλογία Κινδύνου</w:t>
            </w:r>
          </w:p>
          <w:p w:rsidR="00E97536" w:rsidRPr="00D74F5C" w:rsidRDefault="00E97536" w:rsidP="0024661D">
            <w:pPr>
              <w:pStyle w:val="Tablenormal"/>
              <w:jc w:val="center"/>
              <w:rPr>
                <w:rFonts w:ascii="Times New Roman" w:hAnsi="Times New Roman"/>
                <w:bCs/>
                <w:sz w:val="22"/>
                <w:szCs w:val="22"/>
                <w:u w:val="single"/>
              </w:rPr>
            </w:pPr>
            <w:r w:rsidRPr="00D74F5C">
              <w:rPr>
                <w:rFonts w:ascii="Times New Roman" w:hAnsi="Times New Roman"/>
                <w:bCs/>
                <w:sz w:val="22"/>
                <w:szCs w:val="22"/>
                <w:u w:val="single"/>
              </w:rPr>
              <w:t>(95% CI)</w:t>
            </w:r>
          </w:p>
        </w:tc>
        <w:tc>
          <w:tcPr>
            <w:tcW w:w="1080" w:type="dxa"/>
            <w:tcBorders>
              <w:top w:val="single" w:sz="18" w:space="0" w:color="auto"/>
              <w:left w:val="nil"/>
              <w:right w:val="nil"/>
            </w:tcBorders>
          </w:tcPr>
          <w:p w:rsidR="00E97536" w:rsidRPr="00D74F5C" w:rsidRDefault="00E97536" w:rsidP="0024661D">
            <w:pPr>
              <w:pStyle w:val="Tablenormal"/>
              <w:jc w:val="center"/>
              <w:rPr>
                <w:rFonts w:ascii="Times New Roman" w:hAnsi="Times New Roman"/>
                <w:bCs/>
                <w:sz w:val="22"/>
                <w:szCs w:val="22"/>
                <w:u w:val="single"/>
              </w:rPr>
            </w:pPr>
            <w:r w:rsidRPr="00D74F5C">
              <w:rPr>
                <w:rFonts w:ascii="Times New Roman" w:hAnsi="Times New Roman"/>
                <w:bCs/>
                <w:sz w:val="22"/>
                <w:szCs w:val="22"/>
                <w:u w:val="single"/>
              </w:rPr>
              <w:t>P-value</w:t>
            </w:r>
          </w:p>
        </w:tc>
      </w:tr>
      <w:tr w:rsidR="00E97536" w:rsidRPr="00D74F5C" w:rsidTr="0024661D">
        <w:tc>
          <w:tcPr>
            <w:tcW w:w="2808" w:type="dxa"/>
            <w:tcBorders>
              <w:top w:val="single" w:sz="18" w:space="0" w:color="auto"/>
              <w:left w:val="nil"/>
              <w:right w:val="nil"/>
            </w:tcBorders>
          </w:tcPr>
          <w:p w:rsidR="00E97536" w:rsidRPr="00D74F5C" w:rsidRDefault="00E97536" w:rsidP="0024661D">
            <w:pPr>
              <w:pStyle w:val="Tablenormal"/>
              <w:spacing w:before="120" w:after="120"/>
              <w:ind w:left="187" w:hanging="187"/>
              <w:rPr>
                <w:rFonts w:ascii="Times New Roman" w:hAnsi="Times New Roman"/>
                <w:bCs/>
                <w:sz w:val="22"/>
                <w:szCs w:val="22"/>
                <w:vertAlign w:val="superscript"/>
              </w:rPr>
            </w:pPr>
            <w:r w:rsidRPr="00D74F5C">
              <w:rPr>
                <w:rFonts w:ascii="Times New Roman" w:hAnsi="Times New Roman"/>
                <w:sz w:val="22"/>
                <w:szCs w:val="22"/>
              </w:rPr>
              <w:tab/>
            </w:r>
            <w:r w:rsidRPr="00D74F5C">
              <w:rPr>
                <w:rFonts w:ascii="Times New Roman" w:hAnsi="Times New Roman"/>
                <w:sz w:val="22"/>
                <w:szCs w:val="22"/>
                <w:lang w:val="el-GR"/>
              </w:rPr>
              <w:t>Μείζονα Αγγειακά Συμβάματα</w:t>
            </w:r>
          </w:p>
        </w:tc>
        <w:tc>
          <w:tcPr>
            <w:tcW w:w="1440" w:type="dxa"/>
            <w:tcBorders>
              <w:top w:val="single" w:sz="18" w:space="0" w:color="auto"/>
              <w:left w:val="nil"/>
              <w:right w:val="nil"/>
            </w:tcBorders>
          </w:tcPr>
          <w:p w:rsidR="00E97536" w:rsidRPr="00D74F5C" w:rsidRDefault="00E97536" w:rsidP="0024661D">
            <w:pPr>
              <w:pStyle w:val="Tablenormal"/>
              <w:spacing w:before="120" w:after="120"/>
              <w:jc w:val="center"/>
              <w:rPr>
                <w:rFonts w:ascii="Times New Roman" w:hAnsi="Times New Roman"/>
                <w:sz w:val="22"/>
                <w:szCs w:val="22"/>
              </w:rPr>
            </w:pPr>
            <w:r w:rsidRPr="00D74F5C">
              <w:rPr>
                <w:rFonts w:ascii="Times New Roman" w:hAnsi="Times New Roman"/>
                <w:sz w:val="22"/>
                <w:szCs w:val="22"/>
              </w:rPr>
              <w:t>701 (15</w:t>
            </w:r>
            <w:proofErr w:type="gramStart"/>
            <w:r w:rsidRPr="00D74F5C">
              <w:rPr>
                <w:rFonts w:ascii="Times New Roman" w:hAnsi="Times New Roman"/>
                <w:sz w:val="22"/>
                <w:szCs w:val="22"/>
                <w:lang w:val="el-GR"/>
              </w:rPr>
              <w:t>,</w:t>
            </w:r>
            <w:r w:rsidRPr="00D74F5C">
              <w:rPr>
                <w:rFonts w:ascii="Times New Roman" w:hAnsi="Times New Roman"/>
                <w:sz w:val="22"/>
                <w:szCs w:val="22"/>
              </w:rPr>
              <w:t>1</w:t>
            </w:r>
            <w:proofErr w:type="gramEnd"/>
            <w:r w:rsidRPr="00D74F5C">
              <w:rPr>
                <w:rFonts w:ascii="Times New Roman" w:hAnsi="Times New Roman"/>
                <w:sz w:val="22"/>
                <w:szCs w:val="22"/>
              </w:rPr>
              <w:t>%)</w:t>
            </w:r>
          </w:p>
        </w:tc>
        <w:tc>
          <w:tcPr>
            <w:tcW w:w="1440" w:type="dxa"/>
            <w:tcBorders>
              <w:top w:val="single" w:sz="18" w:space="0" w:color="auto"/>
              <w:left w:val="nil"/>
              <w:right w:val="nil"/>
            </w:tcBorders>
          </w:tcPr>
          <w:p w:rsidR="00E97536" w:rsidRPr="00D74F5C" w:rsidRDefault="00E97536" w:rsidP="0024661D">
            <w:pPr>
              <w:pStyle w:val="Tablenormal"/>
              <w:spacing w:before="120" w:after="120"/>
              <w:jc w:val="center"/>
              <w:rPr>
                <w:rFonts w:ascii="Times New Roman" w:hAnsi="Times New Roman"/>
                <w:sz w:val="22"/>
                <w:szCs w:val="22"/>
              </w:rPr>
            </w:pPr>
            <w:r w:rsidRPr="00D74F5C">
              <w:rPr>
                <w:rFonts w:ascii="Times New Roman" w:hAnsi="Times New Roman"/>
                <w:sz w:val="22"/>
                <w:szCs w:val="22"/>
              </w:rPr>
              <w:t>814 (17</w:t>
            </w:r>
            <w:proofErr w:type="gramStart"/>
            <w:r w:rsidRPr="00D74F5C">
              <w:rPr>
                <w:rFonts w:ascii="Times New Roman" w:hAnsi="Times New Roman"/>
                <w:sz w:val="22"/>
                <w:szCs w:val="22"/>
                <w:lang w:val="el-GR"/>
              </w:rPr>
              <w:t>,</w:t>
            </w:r>
            <w:r w:rsidRPr="00D74F5C">
              <w:rPr>
                <w:rFonts w:ascii="Times New Roman" w:hAnsi="Times New Roman"/>
                <w:sz w:val="22"/>
                <w:szCs w:val="22"/>
              </w:rPr>
              <w:t>6</w:t>
            </w:r>
            <w:proofErr w:type="gramEnd"/>
            <w:r w:rsidRPr="00D74F5C">
              <w:rPr>
                <w:rFonts w:ascii="Times New Roman" w:hAnsi="Times New Roman"/>
                <w:sz w:val="22"/>
                <w:szCs w:val="22"/>
              </w:rPr>
              <w:t>%)</w:t>
            </w:r>
          </w:p>
        </w:tc>
        <w:tc>
          <w:tcPr>
            <w:tcW w:w="1710" w:type="dxa"/>
            <w:tcBorders>
              <w:top w:val="single" w:sz="18" w:space="0" w:color="auto"/>
              <w:left w:val="nil"/>
              <w:right w:val="nil"/>
            </w:tcBorders>
          </w:tcPr>
          <w:p w:rsidR="00E97536" w:rsidRPr="00D74F5C" w:rsidRDefault="00E97536" w:rsidP="0024661D">
            <w:pPr>
              <w:pStyle w:val="Tablenormal"/>
              <w:tabs>
                <w:tab w:val="decimal" w:pos="-18"/>
                <w:tab w:val="decimal" w:pos="522"/>
              </w:tabs>
              <w:spacing w:before="120" w:after="12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85 (0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77-0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94)</w:t>
            </w:r>
          </w:p>
        </w:tc>
        <w:tc>
          <w:tcPr>
            <w:tcW w:w="1080" w:type="dxa"/>
            <w:tcBorders>
              <w:top w:val="single" w:sz="18" w:space="0" w:color="auto"/>
              <w:left w:val="nil"/>
              <w:right w:val="nil"/>
            </w:tcBorders>
          </w:tcPr>
          <w:p w:rsidR="00E97536" w:rsidRPr="00D74F5C" w:rsidRDefault="00E97536" w:rsidP="0024661D">
            <w:pPr>
              <w:pStyle w:val="Tablenormal"/>
              <w:spacing w:before="120" w:after="12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001</w:t>
            </w:r>
          </w:p>
        </w:tc>
      </w:tr>
      <w:tr w:rsidR="00E97536" w:rsidRPr="00D74F5C" w:rsidTr="0024661D">
        <w:tc>
          <w:tcPr>
            <w:tcW w:w="2808" w:type="dxa"/>
            <w:tcBorders>
              <w:left w:val="nil"/>
              <w:bottom w:val="nil"/>
              <w:right w:val="nil"/>
            </w:tcBorders>
          </w:tcPr>
          <w:p w:rsidR="00E97536" w:rsidRPr="00D74F5C" w:rsidRDefault="00E97536" w:rsidP="0024661D">
            <w:pPr>
              <w:pStyle w:val="Tablenormal"/>
              <w:spacing w:before="60" w:after="60"/>
              <w:ind w:left="284"/>
              <w:rPr>
                <w:rFonts w:ascii="Times New Roman" w:hAnsi="Times New Roman"/>
                <w:sz w:val="22"/>
                <w:szCs w:val="22"/>
                <w:lang w:val="el-GR"/>
              </w:rPr>
            </w:pPr>
            <w:r w:rsidRPr="00D74F5C">
              <w:rPr>
                <w:rFonts w:ascii="Times New Roman" w:hAnsi="Times New Roman"/>
                <w:sz w:val="22"/>
                <w:szCs w:val="22"/>
                <w:lang w:val="el-GR"/>
              </w:rPr>
              <w:t xml:space="preserve">Μη θανατηφόρο Εμφραγμα Μυοκαρδίου </w:t>
            </w:r>
          </w:p>
        </w:tc>
        <w:tc>
          <w:tcPr>
            <w:tcW w:w="1440" w:type="dxa"/>
            <w:tcBorders>
              <w:left w:val="nil"/>
              <w:bottom w:val="nil"/>
              <w:right w:val="nil"/>
            </w:tcBorders>
          </w:tcPr>
          <w:p w:rsidR="00E97536" w:rsidRPr="00D74F5C"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134 (2</w:t>
            </w:r>
            <w:proofErr w:type="gramStart"/>
            <w:r w:rsidRPr="00D74F5C">
              <w:rPr>
                <w:rFonts w:ascii="Times New Roman" w:hAnsi="Times New Roman"/>
                <w:sz w:val="22"/>
                <w:szCs w:val="22"/>
                <w:lang w:val="el-GR"/>
              </w:rPr>
              <w:t>,</w:t>
            </w:r>
            <w:r w:rsidRPr="00D74F5C">
              <w:rPr>
                <w:rFonts w:ascii="Times New Roman" w:hAnsi="Times New Roman"/>
                <w:sz w:val="22"/>
                <w:szCs w:val="22"/>
              </w:rPr>
              <w:t>9</w:t>
            </w:r>
            <w:proofErr w:type="gramEnd"/>
            <w:r w:rsidRPr="00D74F5C">
              <w:rPr>
                <w:rFonts w:ascii="Times New Roman" w:hAnsi="Times New Roman"/>
                <w:sz w:val="22"/>
                <w:szCs w:val="22"/>
              </w:rPr>
              <w:t>%)</w:t>
            </w:r>
          </w:p>
        </w:tc>
        <w:tc>
          <w:tcPr>
            <w:tcW w:w="1440" w:type="dxa"/>
            <w:tcBorders>
              <w:left w:val="nil"/>
              <w:bottom w:val="nil"/>
              <w:right w:val="nil"/>
            </w:tcBorders>
          </w:tcPr>
          <w:p w:rsidR="00E97536" w:rsidRPr="00D74F5C"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159 (3</w:t>
            </w:r>
            <w:proofErr w:type="gramStart"/>
            <w:r w:rsidRPr="00D74F5C">
              <w:rPr>
                <w:rFonts w:ascii="Times New Roman" w:hAnsi="Times New Roman"/>
                <w:sz w:val="22"/>
                <w:szCs w:val="22"/>
                <w:lang w:val="el-GR"/>
              </w:rPr>
              <w:t>,</w:t>
            </w:r>
            <w:r w:rsidRPr="00D74F5C">
              <w:rPr>
                <w:rFonts w:ascii="Times New Roman" w:hAnsi="Times New Roman"/>
                <w:sz w:val="22"/>
                <w:szCs w:val="22"/>
              </w:rPr>
              <w:t>4</w:t>
            </w:r>
            <w:proofErr w:type="gramEnd"/>
            <w:r w:rsidRPr="00D74F5C">
              <w:rPr>
                <w:rFonts w:ascii="Times New Roman" w:hAnsi="Times New Roman"/>
                <w:sz w:val="22"/>
                <w:szCs w:val="22"/>
              </w:rPr>
              <w:t>%)</w:t>
            </w:r>
          </w:p>
        </w:tc>
        <w:tc>
          <w:tcPr>
            <w:tcW w:w="1710" w:type="dxa"/>
            <w:tcBorders>
              <w:left w:val="nil"/>
              <w:bottom w:val="nil"/>
              <w:right w:val="nil"/>
            </w:tcBorders>
          </w:tcPr>
          <w:p w:rsidR="00E97536" w:rsidRPr="00D74F5C" w:rsidRDefault="00E97536" w:rsidP="0024661D">
            <w:pPr>
              <w:pStyle w:val="Tablenormal"/>
              <w:tabs>
                <w:tab w:val="decimal" w:pos="-18"/>
                <w:tab w:val="decimal" w:pos="522"/>
              </w:tabs>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84 (0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66-1</w:t>
            </w:r>
            <w:r w:rsidRPr="00D74F5C">
              <w:rPr>
                <w:rFonts w:ascii="Times New Roman" w:hAnsi="Times New Roman"/>
                <w:snapToGrid w:val="0"/>
                <w:sz w:val="22"/>
                <w:szCs w:val="22"/>
                <w:lang w:val="el-GR"/>
              </w:rPr>
              <w:t>,</w:t>
            </w:r>
            <w:r w:rsidRPr="00D74F5C">
              <w:rPr>
                <w:rFonts w:ascii="Times New Roman" w:hAnsi="Times New Roman"/>
                <w:snapToGrid w:val="0"/>
                <w:sz w:val="22"/>
                <w:szCs w:val="22"/>
              </w:rPr>
              <w:t>05)</w:t>
            </w:r>
          </w:p>
        </w:tc>
        <w:tc>
          <w:tcPr>
            <w:tcW w:w="1080" w:type="dxa"/>
            <w:tcBorders>
              <w:left w:val="nil"/>
              <w:bottom w:val="nil"/>
              <w:right w:val="nil"/>
            </w:tcBorders>
          </w:tcPr>
          <w:p w:rsidR="00E97536" w:rsidRPr="00D74F5C" w:rsidRDefault="00E97536" w:rsidP="0024661D">
            <w:pPr>
              <w:pStyle w:val="Tablenormal"/>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12</w:t>
            </w:r>
          </w:p>
        </w:tc>
      </w:tr>
      <w:tr w:rsidR="00E97536" w:rsidRPr="00D74F5C" w:rsidTr="0024661D">
        <w:tc>
          <w:tcPr>
            <w:tcW w:w="2808" w:type="dxa"/>
            <w:tcBorders>
              <w:left w:val="nil"/>
              <w:bottom w:val="nil"/>
              <w:right w:val="nil"/>
            </w:tcBorders>
          </w:tcPr>
          <w:p w:rsidR="00E97536" w:rsidRPr="00D74F5C" w:rsidRDefault="00E97536" w:rsidP="0024661D">
            <w:pPr>
              <w:pStyle w:val="Tablenormal"/>
              <w:spacing w:before="60" w:after="60"/>
              <w:ind w:left="360" w:hanging="76"/>
              <w:rPr>
                <w:rFonts w:ascii="Times New Roman" w:hAnsi="Times New Roman"/>
                <w:sz w:val="22"/>
                <w:szCs w:val="22"/>
                <w:lang w:val="el-GR"/>
              </w:rPr>
            </w:pPr>
            <w:r w:rsidRPr="00D74F5C">
              <w:rPr>
                <w:rFonts w:ascii="Times New Roman" w:hAnsi="Times New Roman"/>
                <w:sz w:val="22"/>
                <w:szCs w:val="22"/>
                <w:lang w:val="el-GR"/>
              </w:rPr>
              <w:t>Καρδιακός θάνατος</w:t>
            </w:r>
          </w:p>
        </w:tc>
        <w:tc>
          <w:tcPr>
            <w:tcW w:w="1440" w:type="dxa"/>
            <w:tcBorders>
              <w:left w:val="nil"/>
              <w:bottom w:val="nil"/>
              <w:right w:val="nil"/>
            </w:tcBorders>
          </w:tcPr>
          <w:p w:rsidR="00E97536" w:rsidRPr="00D74F5C"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253 (5</w:t>
            </w:r>
            <w:proofErr w:type="gramStart"/>
            <w:r w:rsidRPr="00D74F5C">
              <w:rPr>
                <w:rFonts w:ascii="Times New Roman" w:hAnsi="Times New Roman"/>
                <w:sz w:val="22"/>
                <w:szCs w:val="22"/>
                <w:lang w:val="el-GR"/>
              </w:rPr>
              <w:t>,</w:t>
            </w:r>
            <w:r w:rsidRPr="00D74F5C">
              <w:rPr>
                <w:rFonts w:ascii="Times New Roman" w:hAnsi="Times New Roman"/>
                <w:sz w:val="22"/>
                <w:szCs w:val="22"/>
              </w:rPr>
              <w:t>4</w:t>
            </w:r>
            <w:proofErr w:type="gramEnd"/>
            <w:r w:rsidRPr="00D74F5C">
              <w:rPr>
                <w:rFonts w:ascii="Times New Roman" w:hAnsi="Times New Roman"/>
                <w:sz w:val="22"/>
                <w:szCs w:val="22"/>
              </w:rPr>
              <w:t>%)</w:t>
            </w:r>
          </w:p>
        </w:tc>
        <w:tc>
          <w:tcPr>
            <w:tcW w:w="1440" w:type="dxa"/>
            <w:tcBorders>
              <w:left w:val="nil"/>
              <w:bottom w:val="nil"/>
              <w:right w:val="nil"/>
            </w:tcBorders>
          </w:tcPr>
          <w:p w:rsidR="00E97536" w:rsidRPr="00D74F5C"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272 (5</w:t>
            </w:r>
            <w:proofErr w:type="gramStart"/>
            <w:r w:rsidRPr="00D74F5C">
              <w:rPr>
                <w:rFonts w:ascii="Times New Roman" w:hAnsi="Times New Roman"/>
                <w:sz w:val="22"/>
                <w:szCs w:val="22"/>
                <w:lang w:val="el-GR"/>
              </w:rPr>
              <w:t>,</w:t>
            </w:r>
            <w:r w:rsidRPr="00D74F5C">
              <w:rPr>
                <w:rFonts w:ascii="Times New Roman" w:hAnsi="Times New Roman"/>
                <w:sz w:val="22"/>
                <w:szCs w:val="22"/>
              </w:rPr>
              <w:t>9</w:t>
            </w:r>
            <w:proofErr w:type="gramEnd"/>
            <w:r w:rsidRPr="00D74F5C">
              <w:rPr>
                <w:rFonts w:ascii="Times New Roman" w:hAnsi="Times New Roman"/>
                <w:sz w:val="22"/>
                <w:szCs w:val="22"/>
              </w:rPr>
              <w:t>%)</w:t>
            </w:r>
          </w:p>
        </w:tc>
        <w:tc>
          <w:tcPr>
            <w:tcW w:w="1710" w:type="dxa"/>
            <w:tcBorders>
              <w:left w:val="nil"/>
              <w:bottom w:val="nil"/>
              <w:right w:val="nil"/>
            </w:tcBorders>
          </w:tcPr>
          <w:p w:rsidR="00E97536" w:rsidRPr="00D74F5C" w:rsidRDefault="00E97536" w:rsidP="0024661D">
            <w:pPr>
              <w:pStyle w:val="Tablenormal"/>
              <w:tabs>
                <w:tab w:val="decimal" w:pos="-18"/>
                <w:tab w:val="decimal" w:pos="522"/>
              </w:tabs>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93 (0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78-1</w:t>
            </w:r>
            <w:r w:rsidRPr="00D74F5C">
              <w:rPr>
                <w:rFonts w:ascii="Times New Roman" w:hAnsi="Times New Roman"/>
                <w:snapToGrid w:val="0"/>
                <w:sz w:val="22"/>
                <w:szCs w:val="22"/>
                <w:lang w:val="el-GR"/>
              </w:rPr>
              <w:t>,</w:t>
            </w:r>
            <w:r w:rsidRPr="00D74F5C">
              <w:rPr>
                <w:rFonts w:ascii="Times New Roman" w:hAnsi="Times New Roman"/>
                <w:snapToGrid w:val="0"/>
                <w:sz w:val="22"/>
                <w:szCs w:val="22"/>
              </w:rPr>
              <w:t>10)</w:t>
            </w:r>
          </w:p>
        </w:tc>
        <w:tc>
          <w:tcPr>
            <w:tcW w:w="1080" w:type="dxa"/>
            <w:tcBorders>
              <w:left w:val="nil"/>
              <w:bottom w:val="nil"/>
              <w:right w:val="nil"/>
            </w:tcBorders>
          </w:tcPr>
          <w:p w:rsidR="00E97536" w:rsidRPr="00D74F5C" w:rsidRDefault="00E97536" w:rsidP="0024661D">
            <w:pPr>
              <w:pStyle w:val="Tablenormal"/>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38</w:t>
            </w:r>
          </w:p>
        </w:tc>
      </w:tr>
      <w:tr w:rsidR="00E97536" w:rsidRPr="00D74F5C" w:rsidTr="0024661D">
        <w:tc>
          <w:tcPr>
            <w:tcW w:w="2808" w:type="dxa"/>
            <w:tcBorders>
              <w:left w:val="nil"/>
              <w:bottom w:val="nil"/>
              <w:right w:val="nil"/>
            </w:tcBorders>
          </w:tcPr>
          <w:p w:rsidR="00E97536" w:rsidRPr="00D74F5C" w:rsidRDefault="00E97536" w:rsidP="0024661D">
            <w:pPr>
              <w:pStyle w:val="Tablenormal"/>
              <w:tabs>
                <w:tab w:val="left" w:pos="720"/>
              </w:tabs>
              <w:spacing w:before="60" w:after="60"/>
              <w:ind w:left="284"/>
              <w:rPr>
                <w:rFonts w:ascii="Times New Roman" w:hAnsi="Times New Roman"/>
                <w:sz w:val="22"/>
                <w:szCs w:val="22"/>
              </w:rPr>
            </w:pPr>
            <w:r w:rsidRPr="00D74F5C">
              <w:rPr>
                <w:rFonts w:ascii="Times New Roman" w:hAnsi="Times New Roman"/>
                <w:sz w:val="22"/>
                <w:szCs w:val="22"/>
                <w:lang w:val="el-GR"/>
              </w:rPr>
              <w:t>Οποιοδήποτε εγκεφαλικό επεισόδιο</w:t>
            </w:r>
            <w:r w:rsidRPr="00D74F5C">
              <w:rPr>
                <w:rFonts w:ascii="Times New Roman" w:hAnsi="Times New Roman"/>
                <w:sz w:val="22"/>
                <w:szCs w:val="22"/>
              </w:rPr>
              <w:t xml:space="preserve"> </w:t>
            </w:r>
          </w:p>
        </w:tc>
        <w:tc>
          <w:tcPr>
            <w:tcW w:w="1440" w:type="dxa"/>
            <w:tcBorders>
              <w:left w:val="nil"/>
              <w:bottom w:val="nil"/>
              <w:right w:val="nil"/>
            </w:tcBorders>
          </w:tcPr>
          <w:p w:rsidR="00E97536" w:rsidRPr="00D74F5C"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171 (3</w:t>
            </w:r>
            <w:proofErr w:type="gramStart"/>
            <w:r w:rsidRPr="00D74F5C">
              <w:rPr>
                <w:rFonts w:ascii="Times New Roman" w:hAnsi="Times New Roman"/>
                <w:sz w:val="22"/>
                <w:szCs w:val="22"/>
                <w:lang w:val="el-GR"/>
              </w:rPr>
              <w:t>,</w:t>
            </w:r>
            <w:r w:rsidRPr="00D74F5C">
              <w:rPr>
                <w:rFonts w:ascii="Times New Roman" w:hAnsi="Times New Roman"/>
                <w:sz w:val="22"/>
                <w:szCs w:val="22"/>
              </w:rPr>
              <w:t>7</w:t>
            </w:r>
            <w:proofErr w:type="gramEnd"/>
            <w:r w:rsidRPr="00D74F5C">
              <w:rPr>
                <w:rFonts w:ascii="Times New Roman" w:hAnsi="Times New Roman"/>
                <w:sz w:val="22"/>
                <w:szCs w:val="22"/>
              </w:rPr>
              <w:t>%)</w:t>
            </w:r>
          </w:p>
        </w:tc>
        <w:tc>
          <w:tcPr>
            <w:tcW w:w="1440" w:type="dxa"/>
            <w:tcBorders>
              <w:left w:val="nil"/>
              <w:bottom w:val="nil"/>
              <w:right w:val="nil"/>
            </w:tcBorders>
          </w:tcPr>
          <w:p w:rsidR="00E97536" w:rsidRPr="00D74F5C"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210 (4</w:t>
            </w:r>
            <w:proofErr w:type="gramStart"/>
            <w:r w:rsidRPr="00D74F5C">
              <w:rPr>
                <w:rFonts w:ascii="Times New Roman" w:hAnsi="Times New Roman"/>
                <w:sz w:val="22"/>
                <w:szCs w:val="22"/>
                <w:lang w:val="el-GR"/>
              </w:rPr>
              <w:t>,</w:t>
            </w:r>
            <w:r w:rsidRPr="00D74F5C">
              <w:rPr>
                <w:rFonts w:ascii="Times New Roman" w:hAnsi="Times New Roman"/>
                <w:sz w:val="22"/>
                <w:szCs w:val="22"/>
              </w:rPr>
              <w:t>5</w:t>
            </w:r>
            <w:proofErr w:type="gramEnd"/>
            <w:r w:rsidRPr="00D74F5C">
              <w:rPr>
                <w:rFonts w:ascii="Times New Roman" w:hAnsi="Times New Roman"/>
                <w:sz w:val="22"/>
                <w:szCs w:val="22"/>
              </w:rPr>
              <w:t>%)</w:t>
            </w:r>
          </w:p>
        </w:tc>
        <w:tc>
          <w:tcPr>
            <w:tcW w:w="1710" w:type="dxa"/>
            <w:tcBorders>
              <w:left w:val="nil"/>
              <w:bottom w:val="nil"/>
              <w:right w:val="nil"/>
            </w:tcBorders>
          </w:tcPr>
          <w:p w:rsidR="00E97536" w:rsidRPr="00D74F5C" w:rsidRDefault="00E97536" w:rsidP="0024661D">
            <w:pPr>
              <w:pStyle w:val="Tablenormal"/>
              <w:tabs>
                <w:tab w:val="decimal" w:pos="-18"/>
                <w:tab w:val="decimal" w:pos="522"/>
              </w:tabs>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81 (0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66-0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99)</w:t>
            </w:r>
          </w:p>
        </w:tc>
        <w:tc>
          <w:tcPr>
            <w:tcW w:w="1080" w:type="dxa"/>
            <w:tcBorders>
              <w:left w:val="nil"/>
              <w:bottom w:val="nil"/>
              <w:right w:val="nil"/>
            </w:tcBorders>
          </w:tcPr>
          <w:p w:rsidR="00E97536" w:rsidRPr="00D74F5C" w:rsidRDefault="00E97536" w:rsidP="0024661D">
            <w:pPr>
              <w:pStyle w:val="Tablenormal"/>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038</w:t>
            </w:r>
          </w:p>
        </w:tc>
      </w:tr>
      <w:tr w:rsidR="00E97536" w:rsidRPr="00D74F5C" w:rsidTr="0024661D">
        <w:tc>
          <w:tcPr>
            <w:tcW w:w="2808" w:type="dxa"/>
            <w:tcBorders>
              <w:left w:val="nil"/>
              <w:bottom w:val="single" w:sz="4" w:space="0" w:color="auto"/>
              <w:right w:val="nil"/>
            </w:tcBorders>
          </w:tcPr>
          <w:p w:rsidR="00E97536" w:rsidRPr="00D74F5C" w:rsidRDefault="00E97536" w:rsidP="0024661D">
            <w:pPr>
              <w:pStyle w:val="Tablenormal"/>
              <w:spacing w:before="60" w:after="60"/>
              <w:ind w:left="709"/>
              <w:rPr>
                <w:rFonts w:ascii="Times New Roman" w:hAnsi="Times New Roman"/>
                <w:sz w:val="22"/>
                <w:szCs w:val="22"/>
                <w:lang w:val="el-GR"/>
              </w:rPr>
            </w:pPr>
            <w:r w:rsidRPr="00D74F5C">
              <w:rPr>
                <w:rFonts w:ascii="Times New Roman" w:hAnsi="Times New Roman"/>
                <w:sz w:val="22"/>
                <w:szCs w:val="22"/>
                <w:lang w:val="el-GR"/>
              </w:rPr>
              <w:t>Μη-αιμορραγικό αγγειακό εγκεφαλικό επεισόδιο</w:t>
            </w:r>
          </w:p>
        </w:tc>
        <w:tc>
          <w:tcPr>
            <w:tcW w:w="1440" w:type="dxa"/>
            <w:tcBorders>
              <w:left w:val="nil"/>
              <w:bottom w:val="single" w:sz="4" w:space="0" w:color="auto"/>
              <w:right w:val="nil"/>
            </w:tcBorders>
          </w:tcPr>
          <w:p w:rsidR="00E97536" w:rsidRPr="00D74F5C"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131 (2</w:t>
            </w:r>
            <w:proofErr w:type="gramStart"/>
            <w:r w:rsidRPr="00D74F5C">
              <w:rPr>
                <w:rFonts w:ascii="Times New Roman" w:hAnsi="Times New Roman"/>
                <w:sz w:val="22"/>
                <w:szCs w:val="22"/>
                <w:lang w:val="el-GR"/>
              </w:rPr>
              <w:t>,</w:t>
            </w:r>
            <w:r w:rsidRPr="00D74F5C">
              <w:rPr>
                <w:rFonts w:ascii="Times New Roman" w:hAnsi="Times New Roman"/>
                <w:sz w:val="22"/>
                <w:szCs w:val="22"/>
              </w:rPr>
              <w:t>8</w:t>
            </w:r>
            <w:proofErr w:type="gramEnd"/>
            <w:r w:rsidRPr="00D74F5C">
              <w:rPr>
                <w:rFonts w:ascii="Times New Roman" w:hAnsi="Times New Roman"/>
                <w:sz w:val="22"/>
                <w:szCs w:val="22"/>
              </w:rPr>
              <w:t>%)</w:t>
            </w:r>
          </w:p>
        </w:tc>
        <w:tc>
          <w:tcPr>
            <w:tcW w:w="1440" w:type="dxa"/>
            <w:tcBorders>
              <w:left w:val="nil"/>
              <w:bottom w:val="single" w:sz="4" w:space="0" w:color="auto"/>
              <w:right w:val="nil"/>
            </w:tcBorders>
          </w:tcPr>
          <w:p w:rsidR="00E97536" w:rsidRPr="00D74F5C"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174 (3</w:t>
            </w:r>
            <w:proofErr w:type="gramStart"/>
            <w:r w:rsidRPr="00D74F5C">
              <w:rPr>
                <w:rFonts w:ascii="Times New Roman" w:hAnsi="Times New Roman"/>
                <w:sz w:val="22"/>
                <w:szCs w:val="22"/>
                <w:lang w:val="el-GR"/>
              </w:rPr>
              <w:t>,</w:t>
            </w:r>
            <w:r w:rsidRPr="00D74F5C">
              <w:rPr>
                <w:rFonts w:ascii="Times New Roman" w:hAnsi="Times New Roman"/>
                <w:sz w:val="22"/>
                <w:szCs w:val="22"/>
              </w:rPr>
              <w:t>8</w:t>
            </w:r>
            <w:proofErr w:type="gramEnd"/>
            <w:r w:rsidRPr="00D74F5C">
              <w:rPr>
                <w:rFonts w:ascii="Times New Roman" w:hAnsi="Times New Roman"/>
                <w:sz w:val="22"/>
                <w:szCs w:val="22"/>
              </w:rPr>
              <w:t>%)</w:t>
            </w:r>
          </w:p>
        </w:tc>
        <w:tc>
          <w:tcPr>
            <w:tcW w:w="1710" w:type="dxa"/>
            <w:tcBorders>
              <w:left w:val="nil"/>
              <w:bottom w:val="single" w:sz="4" w:space="0" w:color="auto"/>
              <w:right w:val="nil"/>
            </w:tcBorders>
          </w:tcPr>
          <w:p w:rsidR="00E97536" w:rsidRPr="00D74F5C" w:rsidRDefault="00E97536" w:rsidP="0024661D">
            <w:pPr>
              <w:pStyle w:val="Tablenormal"/>
              <w:tabs>
                <w:tab w:val="decimal" w:pos="-18"/>
                <w:tab w:val="decimal" w:pos="522"/>
              </w:tabs>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75 (0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60-0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94)</w:t>
            </w:r>
          </w:p>
        </w:tc>
        <w:tc>
          <w:tcPr>
            <w:tcW w:w="1080" w:type="dxa"/>
            <w:tcBorders>
              <w:left w:val="nil"/>
              <w:bottom w:val="single" w:sz="4" w:space="0" w:color="auto"/>
              <w:right w:val="nil"/>
            </w:tcBorders>
          </w:tcPr>
          <w:p w:rsidR="00E97536" w:rsidRPr="00D74F5C" w:rsidRDefault="00E97536" w:rsidP="0024661D">
            <w:pPr>
              <w:pStyle w:val="Tablenormal"/>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011</w:t>
            </w:r>
          </w:p>
        </w:tc>
      </w:tr>
      <w:tr w:rsidR="00E97536" w:rsidRPr="00D74F5C" w:rsidTr="0024661D">
        <w:tc>
          <w:tcPr>
            <w:tcW w:w="2808" w:type="dxa"/>
            <w:tcBorders>
              <w:left w:val="nil"/>
              <w:bottom w:val="single" w:sz="4" w:space="0" w:color="auto"/>
              <w:right w:val="nil"/>
            </w:tcBorders>
          </w:tcPr>
          <w:p w:rsidR="00E97536" w:rsidRPr="00D74F5C" w:rsidRDefault="00E97536" w:rsidP="0024661D">
            <w:pPr>
              <w:pStyle w:val="Tablenormal"/>
              <w:spacing w:before="60" w:after="60"/>
              <w:ind w:left="709"/>
              <w:rPr>
                <w:rFonts w:ascii="Times New Roman" w:hAnsi="Times New Roman"/>
                <w:sz w:val="22"/>
                <w:szCs w:val="22"/>
              </w:rPr>
            </w:pPr>
            <w:r w:rsidRPr="00D74F5C">
              <w:rPr>
                <w:rFonts w:ascii="Times New Roman" w:hAnsi="Times New Roman"/>
                <w:sz w:val="22"/>
                <w:szCs w:val="22"/>
                <w:lang w:val="el-GR"/>
              </w:rPr>
              <w:t>Αιμορραγικό αγγειακό εγκεφαλικό επεισόδιο</w:t>
            </w:r>
          </w:p>
        </w:tc>
        <w:tc>
          <w:tcPr>
            <w:tcW w:w="1440" w:type="dxa"/>
            <w:tcBorders>
              <w:left w:val="nil"/>
              <w:bottom w:val="single" w:sz="4" w:space="0" w:color="auto"/>
              <w:right w:val="nil"/>
            </w:tcBorders>
          </w:tcPr>
          <w:p w:rsidR="00E97536" w:rsidRPr="00D74F5C"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45 (1</w:t>
            </w:r>
            <w:proofErr w:type="gramStart"/>
            <w:r w:rsidRPr="00D74F5C">
              <w:rPr>
                <w:rFonts w:ascii="Times New Roman" w:hAnsi="Times New Roman"/>
                <w:sz w:val="22"/>
                <w:szCs w:val="22"/>
                <w:lang w:val="el-GR"/>
              </w:rPr>
              <w:t>,</w:t>
            </w:r>
            <w:r w:rsidRPr="00D74F5C">
              <w:rPr>
                <w:rFonts w:ascii="Times New Roman" w:hAnsi="Times New Roman"/>
                <w:sz w:val="22"/>
                <w:szCs w:val="22"/>
              </w:rPr>
              <w:t>0</w:t>
            </w:r>
            <w:proofErr w:type="gramEnd"/>
            <w:r w:rsidRPr="00D74F5C">
              <w:rPr>
                <w:rFonts w:ascii="Times New Roman" w:hAnsi="Times New Roman"/>
                <w:sz w:val="22"/>
                <w:szCs w:val="22"/>
              </w:rPr>
              <w:t>%)</w:t>
            </w:r>
          </w:p>
        </w:tc>
        <w:tc>
          <w:tcPr>
            <w:tcW w:w="1440" w:type="dxa"/>
            <w:tcBorders>
              <w:left w:val="nil"/>
              <w:bottom w:val="single" w:sz="4" w:space="0" w:color="auto"/>
              <w:right w:val="nil"/>
            </w:tcBorders>
          </w:tcPr>
          <w:p w:rsidR="00E97536" w:rsidRPr="00D74F5C"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37 (0</w:t>
            </w:r>
            <w:proofErr w:type="gramStart"/>
            <w:r w:rsidRPr="00D74F5C">
              <w:rPr>
                <w:rFonts w:ascii="Times New Roman" w:hAnsi="Times New Roman"/>
                <w:sz w:val="22"/>
                <w:szCs w:val="22"/>
                <w:lang w:val="el-GR"/>
              </w:rPr>
              <w:t>,</w:t>
            </w:r>
            <w:r w:rsidRPr="00D74F5C">
              <w:rPr>
                <w:rFonts w:ascii="Times New Roman" w:hAnsi="Times New Roman"/>
                <w:sz w:val="22"/>
                <w:szCs w:val="22"/>
              </w:rPr>
              <w:t>8</w:t>
            </w:r>
            <w:proofErr w:type="gramEnd"/>
            <w:r w:rsidRPr="00D74F5C">
              <w:rPr>
                <w:rFonts w:ascii="Times New Roman" w:hAnsi="Times New Roman"/>
                <w:sz w:val="22"/>
                <w:szCs w:val="22"/>
              </w:rPr>
              <w:t>%)</w:t>
            </w:r>
          </w:p>
        </w:tc>
        <w:tc>
          <w:tcPr>
            <w:tcW w:w="1710" w:type="dxa"/>
            <w:tcBorders>
              <w:left w:val="nil"/>
              <w:bottom w:val="single" w:sz="4" w:space="0" w:color="auto"/>
              <w:right w:val="nil"/>
            </w:tcBorders>
          </w:tcPr>
          <w:p w:rsidR="00E97536" w:rsidRPr="00D74F5C" w:rsidRDefault="00E97536" w:rsidP="0024661D">
            <w:pPr>
              <w:pStyle w:val="Tablenormal"/>
              <w:tabs>
                <w:tab w:val="decimal" w:pos="-18"/>
                <w:tab w:val="decimal" w:pos="522"/>
              </w:tabs>
              <w:spacing w:before="60" w:after="60"/>
              <w:jc w:val="center"/>
              <w:rPr>
                <w:rFonts w:ascii="Times New Roman" w:hAnsi="Times New Roman"/>
                <w:snapToGrid w:val="0"/>
                <w:sz w:val="22"/>
                <w:szCs w:val="22"/>
              </w:rPr>
            </w:pPr>
            <w:r w:rsidRPr="00D74F5C">
              <w:rPr>
                <w:rFonts w:ascii="Times New Roman" w:hAnsi="Times New Roman"/>
                <w:snapToGrid w:val="0"/>
                <w:sz w:val="22"/>
                <w:szCs w:val="22"/>
              </w:rPr>
              <w:t>1</w:t>
            </w:r>
            <w:r w:rsidRPr="00D74F5C">
              <w:rPr>
                <w:rFonts w:ascii="Times New Roman" w:hAnsi="Times New Roman"/>
                <w:snapToGrid w:val="0"/>
                <w:sz w:val="22"/>
                <w:szCs w:val="22"/>
                <w:lang w:val="el-GR"/>
              </w:rPr>
              <w:t>,</w:t>
            </w:r>
            <w:r w:rsidRPr="00D74F5C">
              <w:rPr>
                <w:rFonts w:ascii="Times New Roman" w:hAnsi="Times New Roman"/>
                <w:snapToGrid w:val="0"/>
                <w:sz w:val="22"/>
                <w:szCs w:val="22"/>
              </w:rPr>
              <w:t>21 (0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78-1</w:t>
            </w:r>
            <w:r w:rsidRPr="00D74F5C">
              <w:rPr>
                <w:rFonts w:ascii="Times New Roman" w:hAnsi="Times New Roman"/>
                <w:snapToGrid w:val="0"/>
                <w:sz w:val="22"/>
                <w:szCs w:val="22"/>
                <w:lang w:val="el-GR"/>
              </w:rPr>
              <w:t>,</w:t>
            </w:r>
            <w:r w:rsidRPr="00D74F5C">
              <w:rPr>
                <w:rFonts w:ascii="Times New Roman" w:hAnsi="Times New Roman"/>
                <w:snapToGrid w:val="0"/>
                <w:sz w:val="22"/>
                <w:szCs w:val="22"/>
              </w:rPr>
              <w:t>86)</w:t>
            </w:r>
          </w:p>
        </w:tc>
        <w:tc>
          <w:tcPr>
            <w:tcW w:w="1080" w:type="dxa"/>
            <w:tcBorders>
              <w:left w:val="nil"/>
              <w:bottom w:val="single" w:sz="4" w:space="0" w:color="auto"/>
              <w:right w:val="nil"/>
            </w:tcBorders>
          </w:tcPr>
          <w:p w:rsidR="00E97536" w:rsidRPr="00D74F5C" w:rsidRDefault="00E97536" w:rsidP="0024661D">
            <w:pPr>
              <w:pStyle w:val="Tablenormal"/>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40</w:t>
            </w:r>
          </w:p>
        </w:tc>
      </w:tr>
      <w:tr w:rsidR="00E97536" w:rsidRPr="00D74F5C" w:rsidTr="0024661D">
        <w:tc>
          <w:tcPr>
            <w:tcW w:w="2808" w:type="dxa"/>
            <w:tcBorders>
              <w:left w:val="nil"/>
              <w:right w:val="nil"/>
            </w:tcBorders>
          </w:tcPr>
          <w:p w:rsidR="00E97536" w:rsidRPr="00D74F5C" w:rsidRDefault="00E97536" w:rsidP="0024661D">
            <w:pPr>
              <w:pStyle w:val="Tablenormal"/>
              <w:spacing w:before="60" w:after="60"/>
              <w:ind w:left="284"/>
              <w:rPr>
                <w:rFonts w:ascii="Times New Roman" w:hAnsi="Times New Roman"/>
                <w:sz w:val="22"/>
                <w:szCs w:val="22"/>
                <w:lang w:val="el-GR"/>
              </w:rPr>
            </w:pPr>
            <w:r w:rsidRPr="00D74F5C">
              <w:rPr>
                <w:rFonts w:ascii="Times New Roman" w:hAnsi="Times New Roman"/>
                <w:sz w:val="22"/>
                <w:szCs w:val="22"/>
                <w:lang w:val="el-GR"/>
              </w:rPr>
              <w:t>Οποιαδήποτε επαναγγείωση</w:t>
            </w:r>
          </w:p>
        </w:tc>
        <w:tc>
          <w:tcPr>
            <w:tcW w:w="1440" w:type="dxa"/>
            <w:tcBorders>
              <w:left w:val="nil"/>
              <w:right w:val="nil"/>
            </w:tcBorders>
          </w:tcPr>
          <w:p w:rsidR="00E97536" w:rsidRPr="00D74F5C"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284 (6</w:t>
            </w:r>
            <w:proofErr w:type="gramStart"/>
            <w:r w:rsidRPr="00D74F5C">
              <w:rPr>
                <w:rFonts w:ascii="Times New Roman" w:hAnsi="Times New Roman"/>
                <w:sz w:val="22"/>
                <w:szCs w:val="22"/>
                <w:lang w:val="el-GR"/>
              </w:rPr>
              <w:t>,</w:t>
            </w:r>
            <w:r w:rsidRPr="00D74F5C">
              <w:rPr>
                <w:rFonts w:ascii="Times New Roman" w:hAnsi="Times New Roman"/>
                <w:sz w:val="22"/>
                <w:szCs w:val="22"/>
              </w:rPr>
              <w:t>1</w:t>
            </w:r>
            <w:proofErr w:type="gramEnd"/>
            <w:r w:rsidRPr="00D74F5C">
              <w:rPr>
                <w:rFonts w:ascii="Times New Roman" w:hAnsi="Times New Roman"/>
                <w:sz w:val="22"/>
                <w:szCs w:val="22"/>
              </w:rPr>
              <w:t>%)</w:t>
            </w:r>
          </w:p>
        </w:tc>
        <w:tc>
          <w:tcPr>
            <w:tcW w:w="1440" w:type="dxa"/>
            <w:tcBorders>
              <w:left w:val="nil"/>
              <w:right w:val="nil"/>
            </w:tcBorders>
          </w:tcPr>
          <w:p w:rsidR="00E97536" w:rsidRPr="00D74F5C"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352 (7</w:t>
            </w:r>
            <w:proofErr w:type="gramStart"/>
            <w:r w:rsidRPr="00D74F5C">
              <w:rPr>
                <w:rFonts w:ascii="Times New Roman" w:hAnsi="Times New Roman"/>
                <w:sz w:val="22"/>
                <w:szCs w:val="22"/>
                <w:lang w:val="el-GR"/>
              </w:rPr>
              <w:t>,</w:t>
            </w:r>
            <w:r w:rsidRPr="00D74F5C">
              <w:rPr>
                <w:rFonts w:ascii="Times New Roman" w:hAnsi="Times New Roman"/>
                <w:sz w:val="22"/>
                <w:szCs w:val="22"/>
              </w:rPr>
              <w:t>6</w:t>
            </w:r>
            <w:proofErr w:type="gramEnd"/>
            <w:r w:rsidRPr="00D74F5C">
              <w:rPr>
                <w:rFonts w:ascii="Times New Roman" w:hAnsi="Times New Roman"/>
                <w:sz w:val="22"/>
                <w:szCs w:val="22"/>
              </w:rPr>
              <w:t>%)</w:t>
            </w:r>
          </w:p>
        </w:tc>
        <w:tc>
          <w:tcPr>
            <w:tcW w:w="1710" w:type="dxa"/>
            <w:tcBorders>
              <w:left w:val="nil"/>
              <w:right w:val="nil"/>
            </w:tcBorders>
          </w:tcPr>
          <w:p w:rsidR="00E97536" w:rsidRPr="00D74F5C" w:rsidRDefault="00E97536" w:rsidP="0024661D">
            <w:pPr>
              <w:pStyle w:val="Tablenormal"/>
              <w:tabs>
                <w:tab w:val="decimal" w:pos="-18"/>
                <w:tab w:val="decimal" w:pos="522"/>
              </w:tabs>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79 (0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68-0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93)</w:t>
            </w:r>
          </w:p>
        </w:tc>
        <w:tc>
          <w:tcPr>
            <w:tcW w:w="1080" w:type="dxa"/>
            <w:tcBorders>
              <w:left w:val="nil"/>
              <w:right w:val="nil"/>
            </w:tcBorders>
          </w:tcPr>
          <w:p w:rsidR="00E97536" w:rsidRPr="00D74F5C" w:rsidRDefault="00E97536" w:rsidP="0024661D">
            <w:pPr>
              <w:pStyle w:val="Tablenormal"/>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004</w:t>
            </w:r>
          </w:p>
        </w:tc>
      </w:tr>
      <w:tr w:rsidR="00E97536" w:rsidRPr="00D74F5C" w:rsidTr="0024661D">
        <w:tc>
          <w:tcPr>
            <w:tcW w:w="2808" w:type="dxa"/>
            <w:tcBorders>
              <w:left w:val="nil"/>
              <w:bottom w:val="single" w:sz="4" w:space="0" w:color="auto"/>
              <w:right w:val="nil"/>
            </w:tcBorders>
          </w:tcPr>
          <w:p w:rsidR="00E97536" w:rsidRPr="00D74F5C" w:rsidDel="003258B2" w:rsidRDefault="00E97536" w:rsidP="0024661D">
            <w:pPr>
              <w:pStyle w:val="Tablenormal"/>
              <w:spacing w:before="60" w:after="60"/>
              <w:ind w:left="180"/>
              <w:rPr>
                <w:rFonts w:ascii="Times New Roman" w:hAnsi="Times New Roman"/>
                <w:sz w:val="22"/>
                <w:szCs w:val="22"/>
                <w:lang w:val="el-GR"/>
              </w:rPr>
            </w:pPr>
            <w:r w:rsidRPr="00D74F5C">
              <w:rPr>
                <w:rFonts w:ascii="Times New Roman" w:hAnsi="Times New Roman"/>
                <w:sz w:val="22"/>
                <w:szCs w:val="22"/>
                <w:lang w:val="el-GR"/>
              </w:rPr>
              <w:t>Μείζονα Αθηροσκληρωτικά Συμβάματα (</w:t>
            </w:r>
            <w:r w:rsidRPr="00D74F5C">
              <w:rPr>
                <w:rFonts w:ascii="Times New Roman" w:hAnsi="Times New Roman"/>
                <w:sz w:val="22"/>
                <w:szCs w:val="22"/>
              </w:rPr>
              <w:t>MAE</w:t>
            </w:r>
            <w:r w:rsidRPr="00D74F5C">
              <w:rPr>
                <w:rFonts w:ascii="Times New Roman" w:hAnsi="Times New Roman"/>
                <w:sz w:val="22"/>
                <w:szCs w:val="22"/>
                <w:lang w:val="el-GR"/>
              </w:rPr>
              <w:t>)</w:t>
            </w:r>
            <w:r w:rsidRPr="00D74F5C">
              <w:rPr>
                <w:rFonts w:ascii="Times New Roman" w:hAnsi="Times New Roman"/>
                <w:sz w:val="22"/>
                <w:szCs w:val="22"/>
                <w:vertAlign w:val="superscript"/>
                <w:lang w:val="el-GR"/>
              </w:rPr>
              <w:t>β</w:t>
            </w:r>
            <w:r w:rsidRPr="00D74F5C">
              <w:rPr>
                <w:rFonts w:ascii="Times New Roman" w:hAnsi="Times New Roman"/>
                <w:sz w:val="22"/>
                <w:szCs w:val="22"/>
                <w:lang w:val="el-GR"/>
              </w:rPr>
              <w:t xml:space="preserve"> </w:t>
            </w:r>
          </w:p>
        </w:tc>
        <w:tc>
          <w:tcPr>
            <w:tcW w:w="1440" w:type="dxa"/>
            <w:tcBorders>
              <w:left w:val="nil"/>
              <w:bottom w:val="single" w:sz="4" w:space="0" w:color="auto"/>
              <w:right w:val="nil"/>
            </w:tcBorders>
          </w:tcPr>
          <w:p w:rsidR="00E97536" w:rsidRPr="00D74F5C" w:rsidDel="003258B2"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526</w:t>
            </w:r>
            <w:r w:rsidRPr="00D74F5C">
              <w:rPr>
                <w:rFonts w:ascii="Times New Roman" w:hAnsi="Times New Roman"/>
                <w:sz w:val="22"/>
                <w:szCs w:val="22"/>
                <w:lang w:val="el-GR"/>
              </w:rPr>
              <w:t xml:space="preserve"> </w:t>
            </w:r>
            <w:r w:rsidRPr="00D74F5C">
              <w:rPr>
                <w:rFonts w:ascii="Times New Roman" w:hAnsi="Times New Roman"/>
                <w:sz w:val="22"/>
                <w:szCs w:val="22"/>
              </w:rPr>
              <w:t>(11</w:t>
            </w:r>
            <w:proofErr w:type="gramStart"/>
            <w:r w:rsidRPr="00D74F5C">
              <w:rPr>
                <w:rFonts w:ascii="Times New Roman" w:hAnsi="Times New Roman"/>
                <w:sz w:val="22"/>
                <w:szCs w:val="22"/>
                <w:lang w:val="el-GR"/>
              </w:rPr>
              <w:t>,</w:t>
            </w:r>
            <w:r w:rsidRPr="00D74F5C">
              <w:rPr>
                <w:rFonts w:ascii="Times New Roman" w:hAnsi="Times New Roman"/>
                <w:sz w:val="22"/>
                <w:szCs w:val="22"/>
              </w:rPr>
              <w:t>3</w:t>
            </w:r>
            <w:proofErr w:type="gramEnd"/>
            <w:r w:rsidRPr="00D74F5C">
              <w:rPr>
                <w:rFonts w:ascii="Times New Roman" w:hAnsi="Times New Roman"/>
                <w:sz w:val="22"/>
                <w:szCs w:val="22"/>
              </w:rPr>
              <w:t>%)</w:t>
            </w:r>
          </w:p>
        </w:tc>
        <w:tc>
          <w:tcPr>
            <w:tcW w:w="1440" w:type="dxa"/>
            <w:tcBorders>
              <w:left w:val="nil"/>
              <w:bottom w:val="single" w:sz="4" w:space="0" w:color="auto"/>
              <w:right w:val="nil"/>
            </w:tcBorders>
          </w:tcPr>
          <w:p w:rsidR="00E97536" w:rsidRPr="00D74F5C" w:rsidDel="003258B2" w:rsidRDefault="00E97536" w:rsidP="0024661D">
            <w:pPr>
              <w:pStyle w:val="Tablenormal"/>
              <w:spacing w:before="60" w:after="60"/>
              <w:jc w:val="center"/>
              <w:rPr>
                <w:rFonts w:ascii="Times New Roman" w:hAnsi="Times New Roman"/>
                <w:sz w:val="22"/>
                <w:szCs w:val="22"/>
              </w:rPr>
            </w:pPr>
            <w:r w:rsidRPr="00D74F5C">
              <w:rPr>
                <w:rFonts w:ascii="Times New Roman" w:hAnsi="Times New Roman"/>
                <w:sz w:val="22"/>
                <w:szCs w:val="22"/>
              </w:rPr>
              <w:t>619</w:t>
            </w:r>
            <w:r w:rsidRPr="00D74F5C">
              <w:rPr>
                <w:rFonts w:ascii="Times New Roman" w:hAnsi="Times New Roman"/>
                <w:sz w:val="22"/>
                <w:szCs w:val="22"/>
                <w:lang w:val="el-GR"/>
              </w:rPr>
              <w:t xml:space="preserve"> </w:t>
            </w:r>
            <w:r w:rsidRPr="00D74F5C">
              <w:rPr>
                <w:rFonts w:ascii="Times New Roman" w:hAnsi="Times New Roman"/>
                <w:sz w:val="22"/>
                <w:szCs w:val="22"/>
              </w:rPr>
              <w:t>(13</w:t>
            </w:r>
            <w:proofErr w:type="gramStart"/>
            <w:r w:rsidRPr="00D74F5C">
              <w:rPr>
                <w:rFonts w:ascii="Times New Roman" w:hAnsi="Times New Roman"/>
                <w:sz w:val="22"/>
                <w:szCs w:val="22"/>
                <w:lang w:val="el-GR"/>
              </w:rPr>
              <w:t>,</w:t>
            </w:r>
            <w:r w:rsidRPr="00D74F5C">
              <w:rPr>
                <w:rFonts w:ascii="Times New Roman" w:hAnsi="Times New Roman"/>
                <w:sz w:val="22"/>
                <w:szCs w:val="22"/>
              </w:rPr>
              <w:t>4</w:t>
            </w:r>
            <w:proofErr w:type="gramEnd"/>
            <w:r w:rsidRPr="00D74F5C">
              <w:rPr>
                <w:rFonts w:ascii="Times New Roman" w:hAnsi="Times New Roman"/>
                <w:sz w:val="22"/>
                <w:szCs w:val="22"/>
              </w:rPr>
              <w:t>%)</w:t>
            </w:r>
          </w:p>
        </w:tc>
        <w:tc>
          <w:tcPr>
            <w:tcW w:w="1710" w:type="dxa"/>
            <w:tcBorders>
              <w:left w:val="nil"/>
              <w:bottom w:val="single" w:sz="4" w:space="0" w:color="auto"/>
              <w:right w:val="nil"/>
            </w:tcBorders>
          </w:tcPr>
          <w:p w:rsidR="00E97536" w:rsidRPr="00D74F5C" w:rsidDel="003258B2" w:rsidRDefault="00E97536" w:rsidP="0024661D">
            <w:pPr>
              <w:pStyle w:val="Tablenormal"/>
              <w:tabs>
                <w:tab w:val="decimal" w:pos="-18"/>
                <w:tab w:val="decimal" w:pos="522"/>
              </w:tabs>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83 (0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74-0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94)</w:t>
            </w:r>
          </w:p>
        </w:tc>
        <w:tc>
          <w:tcPr>
            <w:tcW w:w="1080" w:type="dxa"/>
            <w:tcBorders>
              <w:left w:val="nil"/>
              <w:bottom w:val="single" w:sz="4" w:space="0" w:color="auto"/>
              <w:right w:val="nil"/>
            </w:tcBorders>
          </w:tcPr>
          <w:p w:rsidR="00E97536" w:rsidRPr="00D74F5C" w:rsidDel="003258B2" w:rsidRDefault="00E97536" w:rsidP="0024661D">
            <w:pPr>
              <w:pStyle w:val="Tablenormal"/>
              <w:spacing w:before="60" w:after="60"/>
              <w:jc w:val="center"/>
              <w:rPr>
                <w:rFonts w:ascii="Times New Roman" w:hAnsi="Times New Roman"/>
                <w:snapToGrid w:val="0"/>
                <w:sz w:val="22"/>
                <w:szCs w:val="22"/>
              </w:rPr>
            </w:pPr>
            <w:r w:rsidRPr="00D74F5C">
              <w:rPr>
                <w:rFonts w:ascii="Times New Roman" w:hAnsi="Times New Roman"/>
                <w:snapToGrid w:val="0"/>
                <w:sz w:val="22"/>
                <w:szCs w:val="22"/>
              </w:rPr>
              <w:t>0</w:t>
            </w:r>
            <w:r w:rsidRPr="00D74F5C">
              <w:rPr>
                <w:rFonts w:ascii="Times New Roman" w:hAnsi="Times New Roman"/>
                <w:snapToGrid w:val="0"/>
                <w:sz w:val="22"/>
                <w:szCs w:val="22"/>
                <w:lang w:val="el-GR"/>
              </w:rPr>
              <w:t>,</w:t>
            </w:r>
            <w:r w:rsidRPr="00D74F5C">
              <w:rPr>
                <w:rFonts w:ascii="Times New Roman" w:hAnsi="Times New Roman"/>
                <w:snapToGrid w:val="0"/>
                <w:sz w:val="22"/>
                <w:szCs w:val="22"/>
              </w:rPr>
              <w:t>002</w:t>
            </w:r>
          </w:p>
        </w:tc>
      </w:tr>
    </w:tbl>
    <w:p w:rsidR="00E97536" w:rsidRPr="00D74F5C" w:rsidRDefault="00E97536" w:rsidP="00E97536">
      <w:pPr>
        <w:keepNext/>
        <w:keepLines/>
        <w:rPr>
          <w:sz w:val="22"/>
          <w:szCs w:val="22"/>
        </w:rPr>
      </w:pPr>
    </w:p>
    <w:p w:rsidR="00E97536" w:rsidRPr="00D74F5C" w:rsidRDefault="00E97536" w:rsidP="00E97536">
      <w:pPr>
        <w:pStyle w:val="Tablenormal"/>
        <w:rPr>
          <w:rFonts w:ascii="Times New Roman" w:hAnsi="Times New Roman"/>
          <w:sz w:val="16"/>
          <w:szCs w:val="16"/>
          <w:lang w:val="el-GR"/>
        </w:rPr>
      </w:pPr>
      <w:r w:rsidRPr="00D74F5C">
        <w:rPr>
          <w:rFonts w:ascii="Times New Roman" w:hAnsi="Times New Roman"/>
          <w:sz w:val="16"/>
          <w:szCs w:val="16"/>
          <w:lang w:val="el-GR"/>
        </w:rPr>
        <w:t xml:space="preserve">αΑνάλυση πρόθεσης-για-θεραπεία σε όλους τους ασθενείς της μελέτης SHARP που τυχαιοποιήθηκαν να λάβουν </w:t>
      </w:r>
      <w:proofErr w:type="spellStart"/>
      <w:r w:rsidR="00807E2D" w:rsidRPr="00D74F5C">
        <w:rPr>
          <w:rFonts w:ascii="Times New Roman" w:hAnsi="Times New Roman"/>
          <w:sz w:val="16"/>
          <w:szCs w:val="16"/>
        </w:rPr>
        <w:t>Ezetrol</w:t>
      </w:r>
      <w:proofErr w:type="spellEnd"/>
      <w:r w:rsidR="00807E2D" w:rsidRPr="00D74F5C">
        <w:rPr>
          <w:rFonts w:ascii="Times New Roman" w:hAnsi="Times New Roman"/>
          <w:sz w:val="16"/>
          <w:szCs w:val="16"/>
          <w:lang w:val="el-GR"/>
        </w:rPr>
        <w:t xml:space="preserve"> σε συνδυασμό με σιμβαστατίνη</w:t>
      </w:r>
      <w:r w:rsidRPr="00D74F5C">
        <w:rPr>
          <w:rFonts w:ascii="Times New Roman" w:hAnsi="Times New Roman"/>
          <w:sz w:val="16"/>
          <w:szCs w:val="16"/>
          <w:lang w:val="el-GR"/>
        </w:rPr>
        <w:t xml:space="preserve"> ή εικονικό φάρμακο είτε κατά την έναρξη είτε κατά τον χρόνο 1. </w:t>
      </w:r>
    </w:p>
    <w:p w:rsidR="00E97536" w:rsidRPr="00D74F5C" w:rsidRDefault="00E97536" w:rsidP="00E97536">
      <w:pPr>
        <w:pStyle w:val="Footnote"/>
        <w:keepNext/>
        <w:tabs>
          <w:tab w:val="clear" w:pos="317"/>
          <w:tab w:val="clear" w:pos="346"/>
          <w:tab w:val="left" w:pos="0"/>
        </w:tabs>
        <w:ind w:left="0" w:firstLine="0"/>
        <w:rPr>
          <w:rFonts w:ascii="Times New Roman" w:hAnsi="Times New Roman"/>
          <w:sz w:val="16"/>
          <w:szCs w:val="16"/>
          <w:lang w:val="el-GR"/>
        </w:rPr>
      </w:pPr>
      <w:r w:rsidRPr="00D74F5C">
        <w:rPr>
          <w:rFonts w:ascii="Times New Roman" w:hAnsi="Times New Roman"/>
          <w:sz w:val="16"/>
          <w:szCs w:val="16"/>
          <w:vertAlign w:val="superscript"/>
          <w:lang w:val="el-GR"/>
        </w:rPr>
        <w:t>β</w:t>
      </w:r>
      <w:r w:rsidRPr="00D74F5C">
        <w:rPr>
          <w:rFonts w:ascii="Times New Roman" w:hAnsi="Times New Roman"/>
          <w:sz w:val="16"/>
          <w:szCs w:val="16"/>
          <w:lang w:val="el-GR"/>
        </w:rPr>
        <w:t xml:space="preserve"> </w:t>
      </w:r>
      <w:r w:rsidRPr="00D74F5C">
        <w:rPr>
          <w:rFonts w:ascii="Times New Roman" w:hAnsi="Times New Roman"/>
          <w:sz w:val="16"/>
          <w:szCs w:val="16"/>
        </w:rPr>
        <w:t>MAE</w:t>
      </w:r>
      <w:r w:rsidRPr="00D74F5C">
        <w:rPr>
          <w:rFonts w:ascii="Times New Roman" w:hAnsi="Times New Roman"/>
          <w:sz w:val="16"/>
          <w:szCs w:val="16"/>
          <w:lang w:val="el-GR"/>
        </w:rPr>
        <w:t>; ορίζεται ως σύνθεση μη θανατηφόρου εμφράγματος του μυοκαρδίου, στεφανιαίος θάνατος, μη-αιμορραγικό αγγειακό εγκεφαλικό επεισόδιο ή οποιαδήποτε επαναγγείωση.</w:t>
      </w:r>
    </w:p>
    <w:p w:rsidR="00E97536" w:rsidRPr="00D74F5C" w:rsidRDefault="00E97536" w:rsidP="00E97536">
      <w:pPr>
        <w:rPr>
          <w:sz w:val="22"/>
          <w:szCs w:val="22"/>
          <w:lang w:val="el-GR"/>
        </w:rPr>
      </w:pPr>
    </w:p>
    <w:p w:rsidR="00E97536" w:rsidRPr="00D74F5C" w:rsidRDefault="00E97536" w:rsidP="00E97536">
      <w:pPr>
        <w:rPr>
          <w:sz w:val="22"/>
          <w:szCs w:val="22"/>
          <w:lang w:val="el-GR"/>
        </w:rPr>
      </w:pPr>
      <w:r w:rsidRPr="00D74F5C">
        <w:rPr>
          <w:sz w:val="22"/>
          <w:szCs w:val="22"/>
          <w:lang w:val="el-GR"/>
        </w:rPr>
        <w:t xml:space="preserve">Η απόλυτη μείωση της </w:t>
      </w:r>
      <w:r w:rsidRPr="00D74F5C">
        <w:rPr>
          <w:sz w:val="22"/>
          <w:szCs w:val="22"/>
        </w:rPr>
        <w:t>LDL</w:t>
      </w:r>
      <w:r w:rsidRPr="00D74F5C">
        <w:rPr>
          <w:sz w:val="22"/>
          <w:szCs w:val="22"/>
          <w:lang w:val="el-GR"/>
        </w:rPr>
        <w:t xml:space="preserve"> χοληστερόλης που επιτεύχθηκε με το </w:t>
      </w:r>
      <w:proofErr w:type="spellStart"/>
      <w:r w:rsidR="00231381" w:rsidRPr="00D74F5C">
        <w:rPr>
          <w:sz w:val="22"/>
          <w:szCs w:val="22"/>
        </w:rPr>
        <w:t>Ezetrol</w:t>
      </w:r>
      <w:proofErr w:type="spellEnd"/>
      <w:r w:rsidR="00231381" w:rsidRPr="00D74F5C">
        <w:rPr>
          <w:sz w:val="22"/>
          <w:szCs w:val="22"/>
          <w:lang w:val="el-GR"/>
        </w:rPr>
        <w:t xml:space="preserve"> σε συνδυασμό με σιμβαστατίνη </w:t>
      </w:r>
      <w:r w:rsidRPr="00D74F5C">
        <w:rPr>
          <w:sz w:val="22"/>
          <w:szCs w:val="22"/>
          <w:lang w:val="el-GR"/>
        </w:rPr>
        <w:t xml:space="preserve">ήταν χαμηλότερη μεταξύ ασθενών με χαμηλή </w:t>
      </w:r>
      <w:r w:rsidRPr="00D74F5C">
        <w:rPr>
          <w:sz w:val="22"/>
          <w:szCs w:val="22"/>
        </w:rPr>
        <w:t>LDL</w:t>
      </w:r>
      <w:r w:rsidRPr="00D74F5C">
        <w:rPr>
          <w:sz w:val="22"/>
          <w:szCs w:val="22"/>
          <w:lang w:val="el-GR"/>
        </w:rPr>
        <w:t>-</w:t>
      </w:r>
      <w:r w:rsidRPr="00D74F5C">
        <w:rPr>
          <w:sz w:val="22"/>
          <w:szCs w:val="22"/>
        </w:rPr>
        <w:t>C</w:t>
      </w:r>
      <w:r w:rsidRPr="00D74F5C">
        <w:rPr>
          <w:sz w:val="22"/>
          <w:szCs w:val="22"/>
          <w:lang w:val="el-GR"/>
        </w:rPr>
        <w:t xml:space="preserve"> πριν από την έναρξη της αγωγής (&lt;2,5 </w:t>
      </w:r>
      <w:proofErr w:type="spellStart"/>
      <w:r w:rsidRPr="00D74F5C">
        <w:rPr>
          <w:sz w:val="22"/>
          <w:szCs w:val="22"/>
        </w:rPr>
        <w:t>mmol</w:t>
      </w:r>
      <w:proofErr w:type="spellEnd"/>
      <w:r w:rsidRPr="00D74F5C">
        <w:rPr>
          <w:sz w:val="22"/>
          <w:szCs w:val="22"/>
          <w:lang w:val="el-GR"/>
        </w:rPr>
        <w:t>/</w:t>
      </w:r>
      <w:r w:rsidRPr="00D74F5C">
        <w:rPr>
          <w:sz w:val="22"/>
          <w:szCs w:val="22"/>
        </w:rPr>
        <w:t>l</w:t>
      </w:r>
      <w:r w:rsidRPr="00D74F5C">
        <w:rPr>
          <w:sz w:val="22"/>
          <w:szCs w:val="22"/>
          <w:lang w:val="el-GR"/>
        </w:rPr>
        <w:t>) και ασθενών που υποβάλλονταν σε αιμοκάθαρση κατά την έναρξη απ'ότι σε άλλους ασθενείς και οι αντίστοιχες μειώσεις κινδύνου σ'αυτές τις δύο ομάδες εξασθένησαν.</w:t>
      </w:r>
    </w:p>
    <w:p w:rsidR="00E97536" w:rsidRPr="00D74F5C" w:rsidRDefault="00E97536" w:rsidP="003E1309">
      <w:pPr>
        <w:rPr>
          <w:b/>
          <w:i/>
          <w:sz w:val="22"/>
          <w:szCs w:val="22"/>
          <w:lang w:val="el-GR"/>
        </w:rPr>
      </w:pPr>
    </w:p>
    <w:p w:rsidR="00E83DB2" w:rsidRPr="008E067C" w:rsidRDefault="00E83DB2" w:rsidP="00D74F5C">
      <w:pPr>
        <w:keepNext/>
        <w:keepLines/>
        <w:rPr>
          <w:b/>
          <w:i/>
          <w:sz w:val="22"/>
          <w:szCs w:val="22"/>
          <w:lang w:val="el-GR"/>
        </w:rPr>
      </w:pPr>
      <w:r w:rsidRPr="00D74F5C">
        <w:rPr>
          <w:b/>
          <w:i/>
          <w:sz w:val="22"/>
          <w:szCs w:val="22"/>
          <w:lang w:val="el-GR"/>
        </w:rPr>
        <w:lastRenderedPageBreak/>
        <w:t>Στένωση Αορτής</w:t>
      </w:r>
    </w:p>
    <w:p w:rsidR="00E83DB2" w:rsidRPr="00D74F5C" w:rsidRDefault="00B85DA0" w:rsidP="008E067C">
      <w:pPr>
        <w:keepNext/>
        <w:keepLines/>
        <w:rPr>
          <w:sz w:val="22"/>
          <w:szCs w:val="22"/>
          <w:lang w:val="el-GR"/>
        </w:rPr>
      </w:pPr>
      <w:r w:rsidRPr="00D74F5C">
        <w:rPr>
          <w:sz w:val="22"/>
          <w:szCs w:val="22"/>
          <w:lang w:val="el-GR"/>
        </w:rPr>
        <w:t>Η μελέτη σ</w:t>
      </w:r>
      <w:r w:rsidR="00E83DB2" w:rsidRPr="00D74F5C">
        <w:rPr>
          <w:sz w:val="22"/>
          <w:szCs w:val="22"/>
          <w:lang w:val="el-GR"/>
        </w:rPr>
        <w:t>ιμβαστατίνη</w:t>
      </w:r>
      <w:r w:rsidRPr="00D74F5C">
        <w:rPr>
          <w:sz w:val="22"/>
          <w:szCs w:val="22"/>
          <w:lang w:val="el-GR"/>
        </w:rPr>
        <w:t>ς</w:t>
      </w:r>
      <w:r w:rsidR="00E83DB2" w:rsidRPr="00D74F5C" w:rsidDel="00454DC9">
        <w:rPr>
          <w:sz w:val="22"/>
          <w:szCs w:val="22"/>
          <w:lang w:val="el-GR"/>
        </w:rPr>
        <w:t xml:space="preserve"> </w:t>
      </w:r>
      <w:r w:rsidR="00E83DB2" w:rsidRPr="00D74F5C">
        <w:rPr>
          <w:sz w:val="22"/>
          <w:szCs w:val="22"/>
          <w:lang w:val="el-GR"/>
        </w:rPr>
        <w:t xml:space="preserve">και </w:t>
      </w:r>
      <w:bookmarkStart w:id="6" w:name="OLE_LINK8"/>
      <w:r w:rsidR="00E83DB2" w:rsidRPr="00D74F5C">
        <w:rPr>
          <w:sz w:val="22"/>
          <w:szCs w:val="22"/>
          <w:lang w:val="el-GR"/>
        </w:rPr>
        <w:t>εζετιμίμπη</w:t>
      </w:r>
      <w:bookmarkEnd w:id="6"/>
      <w:r w:rsidRPr="00D74F5C">
        <w:rPr>
          <w:sz w:val="22"/>
          <w:szCs w:val="22"/>
          <w:lang w:val="el-GR"/>
        </w:rPr>
        <w:t>ς</w:t>
      </w:r>
      <w:r w:rsidR="00E83DB2" w:rsidRPr="00D74F5C">
        <w:rPr>
          <w:sz w:val="22"/>
          <w:szCs w:val="22"/>
          <w:lang w:val="el-GR"/>
        </w:rPr>
        <w:t xml:space="preserve"> για τη θεραπεία της στένωσης της αορτής (</w:t>
      </w:r>
      <w:r w:rsidR="00E83DB2" w:rsidRPr="00D74F5C">
        <w:rPr>
          <w:sz w:val="22"/>
          <w:szCs w:val="22"/>
          <w:lang w:val="en-GB"/>
        </w:rPr>
        <w:t>SEAS</w:t>
      </w:r>
      <w:r w:rsidR="00E83DB2" w:rsidRPr="00D74F5C">
        <w:rPr>
          <w:sz w:val="22"/>
          <w:szCs w:val="22"/>
          <w:lang w:val="el-GR"/>
        </w:rPr>
        <w:t>), ήταν μία πολυκεντρική, δι</w:t>
      </w:r>
      <w:r w:rsidR="007F6CC4" w:rsidRPr="00D74F5C">
        <w:rPr>
          <w:sz w:val="22"/>
          <w:szCs w:val="22"/>
          <w:lang w:val="el-GR"/>
        </w:rPr>
        <w:t>πλά</w:t>
      </w:r>
      <w:r w:rsidR="00E83DB2" w:rsidRPr="00D74F5C">
        <w:rPr>
          <w:sz w:val="22"/>
          <w:szCs w:val="22"/>
          <w:lang w:val="el-GR"/>
        </w:rPr>
        <w:t>-τυφλή, ελεγχόμενη με εικονικό φάρμακο μελέτη, με μέση διάρκεια 4</w:t>
      </w:r>
      <w:r w:rsidR="004E3B7F" w:rsidRPr="00D74F5C">
        <w:rPr>
          <w:sz w:val="22"/>
          <w:szCs w:val="22"/>
          <w:lang w:val="el-GR"/>
        </w:rPr>
        <w:t>,</w:t>
      </w:r>
      <w:r w:rsidR="00E83DB2" w:rsidRPr="00D74F5C">
        <w:rPr>
          <w:sz w:val="22"/>
          <w:szCs w:val="22"/>
          <w:lang w:val="el-GR"/>
        </w:rPr>
        <w:t>4 χρόνια η οποία διεξήχθη σε 1873 ασθενείς με ασυμπτωματική στένωση αορτής (Α</w:t>
      </w:r>
      <w:r w:rsidR="00E83DB2" w:rsidRPr="00D74F5C">
        <w:rPr>
          <w:sz w:val="22"/>
          <w:szCs w:val="22"/>
          <w:lang w:val="en-GB"/>
        </w:rPr>
        <w:t>S</w:t>
      </w:r>
      <w:r w:rsidR="00E83DB2" w:rsidRPr="00D74F5C">
        <w:rPr>
          <w:sz w:val="22"/>
          <w:szCs w:val="22"/>
          <w:lang w:val="el-GR"/>
        </w:rPr>
        <w:t xml:space="preserve">), τεκμηριωμένη με </w:t>
      </w:r>
      <w:r w:rsidR="00E83DB2" w:rsidRPr="00D74F5C">
        <w:rPr>
          <w:sz w:val="22"/>
          <w:szCs w:val="22"/>
          <w:lang w:val="en-GB"/>
        </w:rPr>
        <w:t>Doppler</w:t>
      </w:r>
      <w:r w:rsidRPr="00D74F5C">
        <w:rPr>
          <w:sz w:val="22"/>
          <w:szCs w:val="22"/>
          <w:lang w:val="el-GR"/>
        </w:rPr>
        <w:t xml:space="preserve"> μέτρηση </w:t>
      </w:r>
      <w:r w:rsidR="00E83DB2" w:rsidRPr="00D74F5C">
        <w:rPr>
          <w:sz w:val="22"/>
          <w:szCs w:val="22"/>
          <w:lang w:val="el-GR"/>
        </w:rPr>
        <w:t xml:space="preserve">μέγιστης ταχύτητας ροής στην αορτική βαλβίδα εντός </w:t>
      </w:r>
      <w:r w:rsidRPr="00D74F5C">
        <w:rPr>
          <w:sz w:val="22"/>
          <w:szCs w:val="22"/>
          <w:lang w:val="el-GR"/>
        </w:rPr>
        <w:t>του εύρους από</w:t>
      </w:r>
      <w:r w:rsidR="00E83DB2" w:rsidRPr="00D74F5C">
        <w:rPr>
          <w:sz w:val="22"/>
          <w:szCs w:val="22"/>
          <w:lang w:val="el-GR"/>
        </w:rPr>
        <w:t xml:space="preserve"> 2</w:t>
      </w:r>
      <w:r w:rsidR="004E3B7F" w:rsidRPr="00D74F5C">
        <w:rPr>
          <w:sz w:val="22"/>
          <w:szCs w:val="22"/>
          <w:lang w:val="el-GR"/>
        </w:rPr>
        <w:t>,</w:t>
      </w:r>
      <w:r w:rsidR="00E83DB2" w:rsidRPr="00D74F5C">
        <w:rPr>
          <w:sz w:val="22"/>
          <w:szCs w:val="22"/>
          <w:lang w:val="el-GR"/>
        </w:rPr>
        <w:t>5 έως 4</w:t>
      </w:r>
      <w:r w:rsidR="004E3B7F" w:rsidRPr="00D74F5C">
        <w:rPr>
          <w:sz w:val="22"/>
          <w:szCs w:val="22"/>
          <w:lang w:val="el-GR"/>
        </w:rPr>
        <w:t>,</w:t>
      </w:r>
      <w:r w:rsidR="00E83DB2" w:rsidRPr="00D74F5C">
        <w:rPr>
          <w:sz w:val="22"/>
          <w:szCs w:val="22"/>
          <w:lang w:val="el-GR"/>
        </w:rPr>
        <w:t xml:space="preserve">0 </w:t>
      </w:r>
      <w:r w:rsidR="00E83DB2" w:rsidRPr="00D74F5C">
        <w:rPr>
          <w:sz w:val="22"/>
          <w:szCs w:val="22"/>
          <w:lang w:val="en-GB"/>
        </w:rPr>
        <w:t>m</w:t>
      </w:r>
      <w:r w:rsidR="00E83DB2" w:rsidRPr="00D74F5C">
        <w:rPr>
          <w:sz w:val="22"/>
          <w:szCs w:val="22"/>
          <w:lang w:val="el-GR"/>
        </w:rPr>
        <w:t>/</w:t>
      </w:r>
      <w:r w:rsidR="00E83DB2" w:rsidRPr="00D74F5C">
        <w:rPr>
          <w:sz w:val="22"/>
          <w:szCs w:val="22"/>
          <w:lang w:val="en-GB"/>
        </w:rPr>
        <w:t>s</w:t>
      </w:r>
      <w:r w:rsidRPr="00D74F5C">
        <w:rPr>
          <w:sz w:val="22"/>
          <w:szCs w:val="22"/>
          <w:lang w:val="el-GR"/>
        </w:rPr>
        <w:t xml:space="preserve">. Εντάχθηκαν μόνο οι ασθενείς για τους </w:t>
      </w:r>
      <w:r w:rsidR="00D76F0D" w:rsidRPr="00D74F5C">
        <w:rPr>
          <w:sz w:val="22"/>
          <w:szCs w:val="22"/>
          <w:lang w:val="el-GR"/>
        </w:rPr>
        <w:t xml:space="preserve">οποίους </w:t>
      </w:r>
      <w:r w:rsidR="00E83DB2" w:rsidRPr="00D74F5C">
        <w:rPr>
          <w:sz w:val="22"/>
          <w:szCs w:val="22"/>
          <w:lang w:val="el-GR"/>
        </w:rPr>
        <w:t xml:space="preserve">θεωρήθηκε ότι </w:t>
      </w:r>
      <w:r w:rsidRPr="00D74F5C">
        <w:rPr>
          <w:sz w:val="22"/>
          <w:szCs w:val="22"/>
          <w:lang w:val="el-GR"/>
        </w:rPr>
        <w:t xml:space="preserve">δεν </w:t>
      </w:r>
      <w:r w:rsidR="00E83DB2" w:rsidRPr="00D74F5C">
        <w:rPr>
          <w:sz w:val="22"/>
          <w:szCs w:val="22"/>
          <w:lang w:val="el-GR"/>
        </w:rPr>
        <w:t xml:space="preserve">χρειάζονται θεραπεία με στατίνη για τη μείωση του κινδύνου </w:t>
      </w:r>
      <w:r w:rsidR="00D76F0D" w:rsidRPr="00D74F5C">
        <w:rPr>
          <w:sz w:val="22"/>
          <w:szCs w:val="22"/>
          <w:lang w:val="el-GR"/>
        </w:rPr>
        <w:t>για αθηροσκληρωτική καρδιαγγειακή νόσο</w:t>
      </w:r>
      <w:r w:rsidR="00E83DB2" w:rsidRPr="00D74F5C">
        <w:rPr>
          <w:sz w:val="22"/>
          <w:szCs w:val="22"/>
          <w:lang w:val="el-GR"/>
        </w:rPr>
        <w:t>. Οι ασθεν</w:t>
      </w:r>
      <w:r w:rsidRPr="00D74F5C">
        <w:rPr>
          <w:sz w:val="22"/>
          <w:szCs w:val="22"/>
          <w:lang w:val="el-GR"/>
        </w:rPr>
        <w:t>είς τυχαιοποιήθηκαν σε αναλογία</w:t>
      </w:r>
      <w:r w:rsidR="00E83DB2" w:rsidRPr="00D74F5C">
        <w:rPr>
          <w:sz w:val="22"/>
          <w:szCs w:val="22"/>
          <w:lang w:val="el-GR"/>
        </w:rPr>
        <w:t xml:space="preserve"> 1:1 για να λάβουν θεραπεία με εικονικό φάρμακο ή με συγχορήγηση </w:t>
      </w:r>
      <w:r w:rsidRPr="00D74F5C">
        <w:rPr>
          <w:sz w:val="22"/>
          <w:szCs w:val="22"/>
          <w:lang w:val="el-GR"/>
        </w:rPr>
        <w:t>εζετιμίμπη</w:t>
      </w:r>
      <w:r w:rsidR="001C48B3" w:rsidRPr="00D74F5C">
        <w:rPr>
          <w:sz w:val="22"/>
          <w:szCs w:val="22"/>
          <w:lang w:val="el-GR"/>
        </w:rPr>
        <w:t>ς</w:t>
      </w:r>
      <w:r w:rsidR="00E83DB2" w:rsidRPr="00D74F5C">
        <w:rPr>
          <w:sz w:val="22"/>
          <w:szCs w:val="22"/>
          <w:lang w:val="el-GR"/>
        </w:rPr>
        <w:t xml:space="preserve"> 10</w:t>
      </w:r>
      <w:r w:rsidR="004E3B7F" w:rsidRPr="00D74F5C">
        <w:rPr>
          <w:sz w:val="22"/>
          <w:szCs w:val="22"/>
          <w:lang w:val="el-GR"/>
        </w:rPr>
        <w:t> </w:t>
      </w:r>
      <w:r w:rsidR="00E83DB2" w:rsidRPr="00D74F5C">
        <w:rPr>
          <w:sz w:val="22"/>
          <w:szCs w:val="22"/>
          <w:lang w:val="en-GB"/>
        </w:rPr>
        <w:t>mg</w:t>
      </w:r>
      <w:r w:rsidR="00E83DB2" w:rsidRPr="00D74F5C">
        <w:rPr>
          <w:sz w:val="22"/>
          <w:szCs w:val="22"/>
          <w:lang w:val="el-GR"/>
        </w:rPr>
        <w:t xml:space="preserve"> και </w:t>
      </w:r>
      <w:r w:rsidRPr="00D74F5C">
        <w:rPr>
          <w:sz w:val="22"/>
          <w:szCs w:val="22"/>
          <w:lang w:val="el-GR"/>
        </w:rPr>
        <w:t>σιμβαστατίνη</w:t>
      </w:r>
      <w:r w:rsidR="001C48B3" w:rsidRPr="00D74F5C">
        <w:rPr>
          <w:sz w:val="22"/>
          <w:szCs w:val="22"/>
          <w:lang w:val="el-GR"/>
        </w:rPr>
        <w:t>ς</w:t>
      </w:r>
      <w:r w:rsidR="00E83DB2" w:rsidRPr="00D74F5C">
        <w:rPr>
          <w:sz w:val="22"/>
          <w:szCs w:val="22"/>
          <w:lang w:val="el-GR"/>
        </w:rPr>
        <w:t xml:space="preserve"> 40</w:t>
      </w:r>
      <w:r w:rsidR="004E3B7F" w:rsidRPr="00D74F5C">
        <w:rPr>
          <w:sz w:val="22"/>
          <w:szCs w:val="22"/>
          <w:lang w:val="el-GR"/>
        </w:rPr>
        <w:t> </w:t>
      </w:r>
      <w:r w:rsidR="00E83DB2" w:rsidRPr="00D74F5C">
        <w:rPr>
          <w:sz w:val="22"/>
          <w:szCs w:val="22"/>
          <w:lang w:val="en-GB"/>
        </w:rPr>
        <w:t>mg</w:t>
      </w:r>
      <w:r w:rsidR="00B9447E" w:rsidRPr="00D74F5C">
        <w:rPr>
          <w:sz w:val="22"/>
          <w:szCs w:val="22"/>
          <w:lang w:val="el-GR"/>
        </w:rPr>
        <w:t xml:space="preserve"> ημερησίως</w:t>
      </w:r>
      <w:r w:rsidR="00E83DB2" w:rsidRPr="00D74F5C">
        <w:rPr>
          <w:sz w:val="22"/>
          <w:szCs w:val="22"/>
          <w:lang w:val="el-GR"/>
        </w:rPr>
        <w:t xml:space="preserve">. </w:t>
      </w:r>
    </w:p>
    <w:p w:rsidR="00E83DB2" w:rsidRPr="00D74F5C" w:rsidRDefault="00E83DB2" w:rsidP="00D10D0A">
      <w:pPr>
        <w:rPr>
          <w:sz w:val="22"/>
          <w:szCs w:val="22"/>
          <w:lang w:val="el-GR"/>
        </w:rPr>
      </w:pPr>
      <w:r w:rsidRPr="00D74F5C">
        <w:rPr>
          <w:sz w:val="22"/>
          <w:szCs w:val="22"/>
          <w:lang w:val="el-GR"/>
        </w:rPr>
        <w:t xml:space="preserve">Το </w:t>
      </w:r>
      <w:r w:rsidR="00631490" w:rsidRPr="00D74F5C">
        <w:rPr>
          <w:sz w:val="22"/>
          <w:szCs w:val="22"/>
          <w:lang w:val="el-GR"/>
        </w:rPr>
        <w:t xml:space="preserve">πρωταρχικό </w:t>
      </w:r>
      <w:r w:rsidRPr="00D74F5C">
        <w:rPr>
          <w:sz w:val="22"/>
          <w:szCs w:val="22"/>
          <w:lang w:val="el-GR"/>
        </w:rPr>
        <w:t xml:space="preserve">τελικό σημείο ήταν ο συνδυασμός </w:t>
      </w:r>
      <w:r w:rsidR="007F6CC4" w:rsidRPr="00D74F5C">
        <w:rPr>
          <w:sz w:val="22"/>
          <w:szCs w:val="22"/>
          <w:lang w:val="el-GR"/>
        </w:rPr>
        <w:t>με</w:t>
      </w:r>
      <w:r w:rsidR="00606C85" w:rsidRPr="00D74F5C">
        <w:rPr>
          <w:sz w:val="22"/>
          <w:szCs w:val="22"/>
          <w:lang w:val="el-GR"/>
        </w:rPr>
        <w:t>ί</w:t>
      </w:r>
      <w:r w:rsidR="007F6CC4" w:rsidRPr="00D74F5C">
        <w:rPr>
          <w:sz w:val="22"/>
          <w:szCs w:val="22"/>
          <w:lang w:val="el-GR"/>
        </w:rPr>
        <w:t>ζ</w:t>
      </w:r>
      <w:r w:rsidR="00606C85" w:rsidRPr="00D74F5C">
        <w:rPr>
          <w:sz w:val="22"/>
          <w:szCs w:val="22"/>
          <w:lang w:val="el-GR"/>
        </w:rPr>
        <w:t>ο</w:t>
      </w:r>
      <w:r w:rsidR="007F6CC4" w:rsidRPr="00D74F5C">
        <w:rPr>
          <w:sz w:val="22"/>
          <w:szCs w:val="22"/>
          <w:lang w:val="el-GR"/>
        </w:rPr>
        <w:t xml:space="preserve">νων </w:t>
      </w:r>
      <w:r w:rsidRPr="00D74F5C">
        <w:rPr>
          <w:sz w:val="22"/>
          <w:szCs w:val="22"/>
          <w:lang w:val="el-GR"/>
        </w:rPr>
        <w:t>καρδιαγγειακών συμβαμάτων (</w:t>
      </w:r>
      <w:r w:rsidRPr="00D74F5C">
        <w:rPr>
          <w:sz w:val="22"/>
          <w:szCs w:val="22"/>
          <w:lang w:val="en-GB"/>
        </w:rPr>
        <w:t>MCE</w:t>
      </w:r>
      <w:r w:rsidRPr="00D74F5C">
        <w:rPr>
          <w:sz w:val="22"/>
          <w:szCs w:val="22"/>
          <w:lang w:val="el-GR"/>
        </w:rPr>
        <w:t xml:space="preserve">), </w:t>
      </w:r>
      <w:r w:rsidR="00BF3CE0" w:rsidRPr="00D74F5C">
        <w:rPr>
          <w:sz w:val="22"/>
          <w:szCs w:val="22"/>
          <w:lang w:val="el-GR"/>
        </w:rPr>
        <w:t xml:space="preserve">που </w:t>
      </w:r>
      <w:r w:rsidR="00A04472" w:rsidRPr="00D74F5C">
        <w:rPr>
          <w:sz w:val="22"/>
          <w:szCs w:val="22"/>
          <w:lang w:val="el-GR"/>
        </w:rPr>
        <w:t xml:space="preserve">αποτελούνται από </w:t>
      </w:r>
      <w:r w:rsidR="00BF3CE0" w:rsidRPr="00D74F5C">
        <w:rPr>
          <w:sz w:val="22"/>
          <w:szCs w:val="22"/>
          <w:lang w:val="el-GR"/>
        </w:rPr>
        <w:t>καρδιαγγειακό θάνατο, χειρουργική επέμβαση</w:t>
      </w:r>
      <w:r w:rsidR="00A04472" w:rsidRPr="00D74F5C">
        <w:rPr>
          <w:sz w:val="22"/>
          <w:szCs w:val="22"/>
          <w:lang w:val="el-GR"/>
        </w:rPr>
        <w:t xml:space="preserve"> </w:t>
      </w:r>
      <w:r w:rsidRPr="00D74F5C">
        <w:rPr>
          <w:sz w:val="22"/>
          <w:szCs w:val="22"/>
          <w:lang w:val="el-GR"/>
        </w:rPr>
        <w:t>για αντικατάσταση της αορτικής βαλβίδας (</w:t>
      </w:r>
      <w:r w:rsidRPr="00D74F5C">
        <w:rPr>
          <w:sz w:val="22"/>
          <w:szCs w:val="22"/>
          <w:lang w:val="en-GB"/>
        </w:rPr>
        <w:t>AVR</w:t>
      </w:r>
      <w:r w:rsidR="000072E6" w:rsidRPr="00D74F5C">
        <w:rPr>
          <w:sz w:val="22"/>
          <w:szCs w:val="22"/>
          <w:lang w:val="el-GR"/>
        </w:rPr>
        <w:t>),</w:t>
      </w:r>
      <w:r w:rsidR="00B63947" w:rsidRPr="00D74F5C">
        <w:rPr>
          <w:sz w:val="22"/>
          <w:szCs w:val="22"/>
          <w:lang w:val="el-GR"/>
        </w:rPr>
        <w:t xml:space="preserve"> </w:t>
      </w:r>
      <w:r w:rsidR="004C3FAC" w:rsidRPr="00D74F5C">
        <w:rPr>
          <w:sz w:val="22"/>
          <w:szCs w:val="22"/>
          <w:lang w:val="el-GR"/>
        </w:rPr>
        <w:t xml:space="preserve">συμφορητική καρδιακή ανεπάρκεια </w:t>
      </w:r>
      <w:r w:rsidRPr="00D74F5C">
        <w:rPr>
          <w:sz w:val="22"/>
          <w:szCs w:val="22"/>
          <w:lang w:val="el-GR"/>
        </w:rPr>
        <w:t>(</w:t>
      </w:r>
      <w:r w:rsidRPr="00D74F5C">
        <w:rPr>
          <w:sz w:val="22"/>
          <w:szCs w:val="22"/>
          <w:lang w:val="en-GB"/>
        </w:rPr>
        <w:t>CHF</w:t>
      </w:r>
      <w:r w:rsidR="004C3FAC" w:rsidRPr="00D74F5C">
        <w:rPr>
          <w:sz w:val="22"/>
          <w:szCs w:val="22"/>
          <w:lang w:val="el-GR"/>
        </w:rPr>
        <w:t>) ως</w:t>
      </w:r>
      <w:r w:rsidRPr="00D74F5C">
        <w:rPr>
          <w:sz w:val="22"/>
          <w:szCs w:val="22"/>
          <w:lang w:val="el-GR"/>
        </w:rPr>
        <w:t xml:space="preserve"> αποτέλεσμα επιδείνωσης της στένωσης της αορτής, μη θανατηφόρο έμφραγμα του μυοκαρδίου, αορτοστεφανιαία παράκαμψη με μόσχευμα (</w:t>
      </w:r>
      <w:r w:rsidRPr="00D74F5C">
        <w:rPr>
          <w:sz w:val="22"/>
          <w:szCs w:val="22"/>
          <w:lang w:val="en-GB"/>
        </w:rPr>
        <w:t>CABG</w:t>
      </w:r>
      <w:r w:rsidRPr="00D74F5C">
        <w:rPr>
          <w:sz w:val="22"/>
          <w:szCs w:val="22"/>
          <w:lang w:val="el-GR"/>
        </w:rPr>
        <w:t>), διαδερμική στεφανιαία παρέμβαση (</w:t>
      </w:r>
      <w:r w:rsidRPr="00D74F5C">
        <w:rPr>
          <w:sz w:val="22"/>
          <w:szCs w:val="22"/>
          <w:lang w:val="en-GB"/>
        </w:rPr>
        <w:t>PCI</w:t>
      </w:r>
      <w:r w:rsidRPr="00D74F5C">
        <w:rPr>
          <w:sz w:val="22"/>
          <w:szCs w:val="22"/>
          <w:lang w:val="el-GR"/>
        </w:rPr>
        <w:t xml:space="preserve">), νοσηλεία λόγω ασταθούς στηθάγχης και μη αιμορραγικού </w:t>
      </w:r>
      <w:r w:rsidR="0061513B" w:rsidRPr="00D74F5C">
        <w:rPr>
          <w:sz w:val="22"/>
          <w:szCs w:val="22"/>
          <w:lang w:val="el-GR"/>
        </w:rPr>
        <w:t xml:space="preserve">αγγειακού </w:t>
      </w:r>
      <w:r w:rsidRPr="00D74F5C">
        <w:rPr>
          <w:sz w:val="22"/>
          <w:szCs w:val="22"/>
          <w:lang w:val="el-GR"/>
        </w:rPr>
        <w:t>εγκεφαλικού επεισοδίου. Τα σημαντικά δευτερεύοντα τελικά σ</w:t>
      </w:r>
      <w:r w:rsidR="00B74758" w:rsidRPr="00D74F5C">
        <w:rPr>
          <w:sz w:val="22"/>
          <w:szCs w:val="22"/>
          <w:lang w:val="el-GR"/>
        </w:rPr>
        <w:t>ημεία ήταν συνδυασμοί υποομάδων</w:t>
      </w:r>
      <w:r w:rsidRPr="00D74F5C">
        <w:rPr>
          <w:sz w:val="22"/>
          <w:szCs w:val="22"/>
          <w:lang w:val="el-GR"/>
        </w:rPr>
        <w:t xml:space="preserve"> των κατηγοριών συμβαμάτων </w:t>
      </w:r>
      <w:r w:rsidR="00B74758" w:rsidRPr="00D74F5C">
        <w:rPr>
          <w:sz w:val="22"/>
          <w:szCs w:val="22"/>
          <w:lang w:val="el-GR"/>
        </w:rPr>
        <w:t xml:space="preserve">των πρωταρχικών </w:t>
      </w:r>
      <w:r w:rsidRPr="00D74F5C">
        <w:rPr>
          <w:sz w:val="22"/>
          <w:szCs w:val="22"/>
          <w:lang w:val="el-GR"/>
        </w:rPr>
        <w:t xml:space="preserve">τελικών σημείων. </w:t>
      </w:r>
    </w:p>
    <w:p w:rsidR="00E83DB2" w:rsidRPr="00D74F5C" w:rsidRDefault="00E83DB2" w:rsidP="00A2300B">
      <w:pPr>
        <w:rPr>
          <w:sz w:val="22"/>
          <w:szCs w:val="22"/>
          <w:lang w:val="el-GR"/>
        </w:rPr>
      </w:pPr>
      <w:r w:rsidRPr="00D74F5C">
        <w:rPr>
          <w:sz w:val="22"/>
          <w:szCs w:val="22"/>
          <w:lang w:val="el-GR"/>
        </w:rPr>
        <w:t xml:space="preserve">Σε σύγκριση με το εικονικό φάρμακο, </w:t>
      </w:r>
      <w:r w:rsidR="005C037C" w:rsidRPr="00D74F5C">
        <w:rPr>
          <w:sz w:val="22"/>
          <w:szCs w:val="22"/>
          <w:lang w:val="el-GR"/>
        </w:rPr>
        <w:t>η εζετιμίμπη/</w:t>
      </w:r>
      <w:r w:rsidRPr="00D74F5C">
        <w:rPr>
          <w:sz w:val="22"/>
          <w:szCs w:val="22"/>
          <w:lang w:val="el-GR"/>
        </w:rPr>
        <w:t>σιμβαστατίνη 10/40</w:t>
      </w:r>
      <w:r w:rsidR="00F628F5" w:rsidRPr="00D74F5C">
        <w:rPr>
          <w:sz w:val="22"/>
          <w:szCs w:val="22"/>
          <w:lang w:val="el-GR"/>
        </w:rPr>
        <w:t> </w:t>
      </w:r>
      <w:r w:rsidRPr="00D74F5C">
        <w:rPr>
          <w:sz w:val="22"/>
          <w:szCs w:val="22"/>
          <w:lang w:val="en-GB"/>
        </w:rPr>
        <w:t>mg</w:t>
      </w:r>
      <w:r w:rsidRPr="00D74F5C">
        <w:rPr>
          <w:sz w:val="22"/>
          <w:szCs w:val="22"/>
          <w:lang w:val="el-GR"/>
        </w:rPr>
        <w:t xml:space="preserve"> δεν μείωσε σημαντικά τον κίνδυνο </w:t>
      </w:r>
      <w:r w:rsidRPr="00D74F5C">
        <w:rPr>
          <w:sz w:val="22"/>
          <w:szCs w:val="22"/>
          <w:lang w:val="en-GB"/>
        </w:rPr>
        <w:t>MCE</w:t>
      </w:r>
      <w:r w:rsidRPr="00D74F5C">
        <w:rPr>
          <w:sz w:val="22"/>
          <w:szCs w:val="22"/>
          <w:lang w:val="el-GR"/>
        </w:rPr>
        <w:t>. Το πρωταρχικό αποτέλεσμα πα</w:t>
      </w:r>
      <w:r w:rsidR="00FC71B7" w:rsidRPr="00D74F5C">
        <w:rPr>
          <w:sz w:val="22"/>
          <w:szCs w:val="22"/>
          <w:lang w:val="el-GR"/>
        </w:rPr>
        <w:t>ρουσιάσθηκε σε 333 ασθενείς (35,</w:t>
      </w:r>
      <w:r w:rsidRPr="00D74F5C">
        <w:rPr>
          <w:sz w:val="22"/>
          <w:szCs w:val="22"/>
          <w:lang w:val="el-GR"/>
        </w:rPr>
        <w:t>3%)</w:t>
      </w:r>
      <w:r w:rsidR="00F628F5" w:rsidRPr="00D74F5C">
        <w:rPr>
          <w:sz w:val="22"/>
          <w:szCs w:val="22"/>
          <w:lang w:val="el-GR"/>
        </w:rPr>
        <w:t xml:space="preserve"> </w:t>
      </w:r>
      <w:r w:rsidRPr="00D74F5C">
        <w:rPr>
          <w:sz w:val="22"/>
          <w:szCs w:val="22"/>
          <w:lang w:val="el-GR"/>
        </w:rPr>
        <w:t>στην ομάδα εζετιμίμπη / σι</w:t>
      </w:r>
      <w:r w:rsidR="00FC71B7" w:rsidRPr="00D74F5C">
        <w:rPr>
          <w:sz w:val="22"/>
          <w:szCs w:val="22"/>
          <w:lang w:val="el-GR"/>
        </w:rPr>
        <w:t>μβαστατίνη και 355 ασθενείς (38,</w:t>
      </w:r>
      <w:r w:rsidRPr="00D74F5C">
        <w:rPr>
          <w:sz w:val="22"/>
          <w:szCs w:val="22"/>
          <w:lang w:val="el-GR"/>
        </w:rPr>
        <w:t>2%)</w:t>
      </w:r>
      <w:r w:rsidR="00B63947" w:rsidRPr="00D74F5C">
        <w:rPr>
          <w:sz w:val="22"/>
          <w:szCs w:val="22"/>
          <w:lang w:val="el-GR"/>
        </w:rPr>
        <w:t xml:space="preserve"> </w:t>
      </w:r>
      <w:r w:rsidRPr="00D74F5C">
        <w:rPr>
          <w:sz w:val="22"/>
          <w:szCs w:val="22"/>
          <w:lang w:val="el-GR"/>
        </w:rPr>
        <w:t>στην ομάδα με το εικονικό φάρμακο (</w:t>
      </w:r>
      <w:r w:rsidR="00FC71B7" w:rsidRPr="00D74F5C">
        <w:rPr>
          <w:sz w:val="22"/>
          <w:szCs w:val="22"/>
          <w:lang w:val="el-GR"/>
        </w:rPr>
        <w:t xml:space="preserve">αναλογία </w:t>
      </w:r>
      <w:r w:rsidRPr="00D74F5C">
        <w:rPr>
          <w:sz w:val="22"/>
          <w:szCs w:val="22"/>
          <w:lang w:val="el-GR"/>
        </w:rPr>
        <w:t>κινδύνου στην ομάδα εζετ</w:t>
      </w:r>
      <w:r w:rsidR="00FC71B7" w:rsidRPr="00D74F5C">
        <w:rPr>
          <w:sz w:val="22"/>
          <w:szCs w:val="22"/>
          <w:lang w:val="el-GR"/>
        </w:rPr>
        <w:t>ιμίμπη / σιμβαστατίνη 0,</w:t>
      </w:r>
      <w:r w:rsidR="007E078D" w:rsidRPr="00D74F5C">
        <w:rPr>
          <w:sz w:val="22"/>
          <w:szCs w:val="22"/>
          <w:lang w:val="el-GR"/>
        </w:rPr>
        <w:t>96, 95%</w:t>
      </w:r>
      <w:r w:rsidRPr="00D74F5C">
        <w:rPr>
          <w:sz w:val="22"/>
          <w:szCs w:val="22"/>
          <w:lang w:val="el-GR"/>
        </w:rPr>
        <w:t xml:space="preserve"> </w:t>
      </w:r>
      <w:r w:rsidR="00FC71B7" w:rsidRPr="00D74F5C">
        <w:rPr>
          <w:sz w:val="22"/>
          <w:szCs w:val="22"/>
          <w:lang w:val="el-GR"/>
        </w:rPr>
        <w:t>διάστημα εμπιστοσ</w:t>
      </w:r>
      <w:r w:rsidR="00F628F5" w:rsidRPr="00D74F5C">
        <w:rPr>
          <w:sz w:val="22"/>
          <w:szCs w:val="22"/>
          <w:lang w:val="el-GR"/>
        </w:rPr>
        <w:t>ύ</w:t>
      </w:r>
      <w:r w:rsidR="00FC71B7" w:rsidRPr="00D74F5C">
        <w:rPr>
          <w:sz w:val="22"/>
          <w:szCs w:val="22"/>
          <w:lang w:val="el-GR"/>
        </w:rPr>
        <w:t>νης</w:t>
      </w:r>
      <w:r w:rsidRPr="00D74F5C">
        <w:rPr>
          <w:sz w:val="22"/>
          <w:szCs w:val="22"/>
          <w:lang w:val="el-GR"/>
        </w:rPr>
        <w:t>,</w:t>
      </w:r>
      <w:r w:rsidR="00FC71B7" w:rsidRPr="00D74F5C">
        <w:rPr>
          <w:sz w:val="22"/>
          <w:szCs w:val="22"/>
          <w:lang w:val="el-GR"/>
        </w:rPr>
        <w:t xml:space="preserve"> 0,83 έως 1,</w:t>
      </w:r>
      <w:r w:rsidRPr="00D74F5C">
        <w:rPr>
          <w:sz w:val="22"/>
          <w:szCs w:val="22"/>
          <w:lang w:val="el-GR"/>
        </w:rPr>
        <w:t xml:space="preserve">12, </w:t>
      </w:r>
      <w:r w:rsidRPr="00D74F5C">
        <w:rPr>
          <w:sz w:val="22"/>
          <w:szCs w:val="22"/>
          <w:lang w:val="en-GB"/>
        </w:rPr>
        <w:t>p</w:t>
      </w:r>
      <w:r w:rsidR="00FC71B7" w:rsidRPr="00D74F5C">
        <w:rPr>
          <w:sz w:val="22"/>
          <w:szCs w:val="22"/>
          <w:lang w:val="el-GR"/>
        </w:rPr>
        <w:t>=0,</w:t>
      </w:r>
      <w:r w:rsidRPr="00D74F5C">
        <w:rPr>
          <w:sz w:val="22"/>
          <w:szCs w:val="22"/>
          <w:lang w:val="el-GR"/>
        </w:rPr>
        <w:t>59). Η αντικατάσταση της αορτικής βαλβίδ</w:t>
      </w:r>
      <w:r w:rsidR="00CE08DB" w:rsidRPr="00D74F5C">
        <w:rPr>
          <w:sz w:val="22"/>
          <w:szCs w:val="22"/>
          <w:lang w:val="el-GR"/>
        </w:rPr>
        <w:t xml:space="preserve">ας </w:t>
      </w:r>
      <w:r w:rsidR="00B63947" w:rsidRPr="00D74F5C">
        <w:rPr>
          <w:sz w:val="22"/>
          <w:szCs w:val="22"/>
          <w:lang w:val="el-GR"/>
        </w:rPr>
        <w:t xml:space="preserve">πραγματοποιήθηκε </w:t>
      </w:r>
      <w:r w:rsidR="00CE08DB" w:rsidRPr="00D74F5C">
        <w:rPr>
          <w:sz w:val="22"/>
          <w:szCs w:val="22"/>
          <w:lang w:val="el-GR"/>
        </w:rPr>
        <w:t>σε 267 ασθενείς (28,</w:t>
      </w:r>
      <w:r w:rsidRPr="00D74F5C">
        <w:rPr>
          <w:sz w:val="22"/>
          <w:szCs w:val="22"/>
          <w:lang w:val="el-GR"/>
        </w:rPr>
        <w:t>3%) στην ομάδα εζετιμίμπη / σιμβαστατίνη και σε 278 ασθενείς (29.9%) στην ομάδα με το εικονικό φάρμακο</w:t>
      </w:r>
      <w:r w:rsidR="008C26CC" w:rsidRPr="00D74F5C">
        <w:rPr>
          <w:sz w:val="22"/>
          <w:szCs w:val="22"/>
          <w:lang w:val="el-GR"/>
        </w:rPr>
        <w:t xml:space="preserve"> </w:t>
      </w:r>
      <w:r w:rsidRPr="00D74F5C">
        <w:rPr>
          <w:sz w:val="22"/>
          <w:szCs w:val="22"/>
          <w:lang w:val="el-GR"/>
        </w:rPr>
        <w:t>(</w:t>
      </w:r>
      <w:r w:rsidR="00C80087" w:rsidRPr="00D74F5C">
        <w:rPr>
          <w:sz w:val="22"/>
          <w:szCs w:val="22"/>
          <w:lang w:val="el-GR"/>
        </w:rPr>
        <w:t xml:space="preserve">αναλογία κινδύνου </w:t>
      </w:r>
      <w:r w:rsidRPr="00D74F5C">
        <w:rPr>
          <w:sz w:val="22"/>
          <w:szCs w:val="22"/>
          <w:lang w:val="el-GR"/>
        </w:rPr>
        <w:t>1</w:t>
      </w:r>
      <w:r w:rsidR="00F628F5" w:rsidRPr="00D74F5C">
        <w:rPr>
          <w:sz w:val="22"/>
          <w:szCs w:val="22"/>
          <w:lang w:val="el-GR"/>
        </w:rPr>
        <w:t>,</w:t>
      </w:r>
      <w:r w:rsidRPr="00D74F5C">
        <w:rPr>
          <w:sz w:val="22"/>
          <w:szCs w:val="22"/>
          <w:lang w:val="el-GR"/>
        </w:rPr>
        <w:t xml:space="preserve">00, 95% </w:t>
      </w:r>
      <w:r w:rsidR="008C26CC" w:rsidRPr="00D74F5C">
        <w:rPr>
          <w:sz w:val="22"/>
          <w:szCs w:val="22"/>
          <w:lang w:val="el-GR"/>
        </w:rPr>
        <w:t>διάστημα εμπιστοσ</w:t>
      </w:r>
      <w:r w:rsidR="00F628F5" w:rsidRPr="00D74F5C">
        <w:rPr>
          <w:sz w:val="22"/>
          <w:szCs w:val="22"/>
          <w:lang w:val="el-GR"/>
        </w:rPr>
        <w:t>ύ</w:t>
      </w:r>
      <w:r w:rsidR="008C26CC" w:rsidRPr="00D74F5C">
        <w:rPr>
          <w:sz w:val="22"/>
          <w:szCs w:val="22"/>
          <w:lang w:val="el-GR"/>
        </w:rPr>
        <w:t>νης</w:t>
      </w:r>
      <w:r w:rsidRPr="00D74F5C">
        <w:rPr>
          <w:sz w:val="22"/>
          <w:szCs w:val="22"/>
          <w:lang w:val="el-GR"/>
        </w:rPr>
        <w:t xml:space="preserve"> 0</w:t>
      </w:r>
      <w:r w:rsidR="00CE08DB" w:rsidRPr="00D74F5C">
        <w:rPr>
          <w:sz w:val="22"/>
          <w:szCs w:val="22"/>
          <w:lang w:val="el-GR"/>
        </w:rPr>
        <w:t>,84 έως 1,</w:t>
      </w:r>
      <w:r w:rsidRPr="00D74F5C">
        <w:rPr>
          <w:sz w:val="22"/>
          <w:szCs w:val="22"/>
          <w:lang w:val="el-GR"/>
        </w:rPr>
        <w:t xml:space="preserve">18, </w:t>
      </w:r>
      <w:r w:rsidRPr="00D74F5C">
        <w:rPr>
          <w:sz w:val="22"/>
          <w:szCs w:val="22"/>
          <w:lang w:val="en-GB"/>
        </w:rPr>
        <w:t>p</w:t>
      </w:r>
      <w:r w:rsidR="00CE08DB" w:rsidRPr="00D74F5C">
        <w:rPr>
          <w:sz w:val="22"/>
          <w:szCs w:val="22"/>
          <w:lang w:val="el-GR"/>
        </w:rPr>
        <w:t>=0,</w:t>
      </w:r>
      <w:r w:rsidRPr="00D74F5C">
        <w:rPr>
          <w:sz w:val="22"/>
          <w:szCs w:val="22"/>
          <w:lang w:val="el-GR"/>
        </w:rPr>
        <w:t xml:space="preserve">97). </w:t>
      </w:r>
      <w:r w:rsidR="00B63947" w:rsidRPr="00D74F5C">
        <w:rPr>
          <w:sz w:val="22"/>
          <w:szCs w:val="22"/>
          <w:lang w:val="el-GR"/>
        </w:rPr>
        <w:t xml:space="preserve">Λιγότεροι </w:t>
      </w:r>
      <w:r w:rsidRPr="00D74F5C">
        <w:rPr>
          <w:sz w:val="22"/>
          <w:szCs w:val="22"/>
          <w:lang w:val="el-GR"/>
        </w:rPr>
        <w:t>ασθενείς είχαν ισχαιμικά καρδιαγγειακά επεισόδια στην ομάδα με εζετιμίμπη / σιμβαστατίνη</w:t>
      </w:r>
      <w:r w:rsidR="008C26CC" w:rsidRPr="00D74F5C">
        <w:rPr>
          <w:sz w:val="22"/>
          <w:szCs w:val="22"/>
          <w:lang w:val="el-GR"/>
        </w:rPr>
        <w:t xml:space="preserve"> </w:t>
      </w:r>
      <w:r w:rsidRPr="00D74F5C">
        <w:rPr>
          <w:sz w:val="22"/>
          <w:szCs w:val="22"/>
          <w:lang w:val="el-GR"/>
        </w:rPr>
        <w:t>(</w:t>
      </w:r>
      <w:r w:rsidRPr="00D74F5C">
        <w:rPr>
          <w:sz w:val="22"/>
          <w:szCs w:val="22"/>
          <w:lang w:val="en-GB"/>
        </w:rPr>
        <w:t>n</w:t>
      </w:r>
      <w:r w:rsidRPr="00D74F5C">
        <w:rPr>
          <w:sz w:val="22"/>
          <w:szCs w:val="22"/>
          <w:lang w:val="el-GR"/>
        </w:rPr>
        <w:t>=148) από ότι στην ομάδα με το εικονικό φάρμακο (</w:t>
      </w:r>
      <w:r w:rsidRPr="00D74F5C">
        <w:rPr>
          <w:sz w:val="22"/>
          <w:szCs w:val="22"/>
          <w:lang w:val="en-GB"/>
        </w:rPr>
        <w:t>n</w:t>
      </w:r>
      <w:r w:rsidRPr="00D74F5C">
        <w:rPr>
          <w:sz w:val="22"/>
          <w:szCs w:val="22"/>
          <w:lang w:val="el-GR"/>
        </w:rPr>
        <w:t>=187) (</w:t>
      </w:r>
      <w:r w:rsidR="00CE08DB" w:rsidRPr="00D74F5C">
        <w:rPr>
          <w:sz w:val="22"/>
          <w:szCs w:val="22"/>
          <w:lang w:val="el-GR"/>
        </w:rPr>
        <w:t xml:space="preserve">αναλογία κινδύνου </w:t>
      </w:r>
      <w:r w:rsidRPr="00D74F5C">
        <w:rPr>
          <w:sz w:val="22"/>
          <w:szCs w:val="22"/>
          <w:lang w:val="el-GR"/>
        </w:rPr>
        <w:t>0</w:t>
      </w:r>
      <w:r w:rsidR="00F628F5" w:rsidRPr="00D74F5C">
        <w:rPr>
          <w:sz w:val="22"/>
          <w:szCs w:val="22"/>
          <w:lang w:val="el-GR"/>
        </w:rPr>
        <w:t>,</w:t>
      </w:r>
      <w:r w:rsidRPr="00D74F5C">
        <w:rPr>
          <w:sz w:val="22"/>
          <w:szCs w:val="22"/>
          <w:lang w:val="el-GR"/>
        </w:rPr>
        <w:t xml:space="preserve">78, 95% </w:t>
      </w:r>
      <w:r w:rsidR="008C26CC" w:rsidRPr="00D74F5C">
        <w:rPr>
          <w:sz w:val="22"/>
          <w:szCs w:val="22"/>
          <w:lang w:val="el-GR"/>
        </w:rPr>
        <w:t>διάστημα εμπιστοσ</w:t>
      </w:r>
      <w:r w:rsidR="00F628F5" w:rsidRPr="00D74F5C">
        <w:rPr>
          <w:sz w:val="22"/>
          <w:szCs w:val="22"/>
          <w:lang w:val="el-GR"/>
        </w:rPr>
        <w:t>ύ</w:t>
      </w:r>
      <w:r w:rsidR="008C26CC" w:rsidRPr="00D74F5C">
        <w:rPr>
          <w:sz w:val="22"/>
          <w:szCs w:val="22"/>
          <w:lang w:val="el-GR"/>
        </w:rPr>
        <w:t>νης</w:t>
      </w:r>
      <w:r w:rsidRPr="00D74F5C">
        <w:rPr>
          <w:sz w:val="22"/>
          <w:szCs w:val="22"/>
          <w:lang w:val="el-GR"/>
        </w:rPr>
        <w:t>,</w:t>
      </w:r>
      <w:r w:rsidR="00F628F5" w:rsidRPr="00D74F5C">
        <w:rPr>
          <w:sz w:val="22"/>
          <w:szCs w:val="22"/>
          <w:lang w:val="el-GR"/>
        </w:rPr>
        <w:t xml:space="preserve"> </w:t>
      </w:r>
      <w:r w:rsidRPr="00D74F5C">
        <w:rPr>
          <w:sz w:val="22"/>
          <w:szCs w:val="22"/>
          <w:lang w:val="el-GR"/>
        </w:rPr>
        <w:t>0</w:t>
      </w:r>
      <w:r w:rsidR="00F628F5" w:rsidRPr="00D74F5C">
        <w:rPr>
          <w:sz w:val="22"/>
          <w:szCs w:val="22"/>
          <w:lang w:val="el-GR"/>
        </w:rPr>
        <w:t>,</w:t>
      </w:r>
      <w:r w:rsidRPr="00D74F5C">
        <w:rPr>
          <w:sz w:val="22"/>
          <w:szCs w:val="22"/>
          <w:lang w:val="el-GR"/>
        </w:rPr>
        <w:t>63 έως 0</w:t>
      </w:r>
      <w:r w:rsidR="00F628F5" w:rsidRPr="00D74F5C">
        <w:rPr>
          <w:sz w:val="22"/>
          <w:szCs w:val="22"/>
          <w:lang w:val="el-GR"/>
        </w:rPr>
        <w:t>,</w:t>
      </w:r>
      <w:r w:rsidRPr="00D74F5C">
        <w:rPr>
          <w:sz w:val="22"/>
          <w:szCs w:val="22"/>
          <w:lang w:val="el-GR"/>
        </w:rPr>
        <w:t xml:space="preserve">97, </w:t>
      </w:r>
      <w:r w:rsidRPr="00D74F5C">
        <w:rPr>
          <w:sz w:val="22"/>
          <w:szCs w:val="22"/>
          <w:lang w:val="en-GB"/>
        </w:rPr>
        <w:t>p</w:t>
      </w:r>
      <w:r w:rsidRPr="00D74F5C">
        <w:rPr>
          <w:sz w:val="22"/>
          <w:szCs w:val="22"/>
          <w:lang w:val="el-GR"/>
        </w:rPr>
        <w:t xml:space="preserve">=0.02), κυρίως </w:t>
      </w:r>
      <w:r w:rsidR="00B63947" w:rsidRPr="00D74F5C">
        <w:rPr>
          <w:sz w:val="22"/>
          <w:szCs w:val="22"/>
          <w:lang w:val="el-GR"/>
        </w:rPr>
        <w:t xml:space="preserve">λόγω του μικρότερου αριθμού </w:t>
      </w:r>
      <w:r w:rsidRPr="00D74F5C">
        <w:rPr>
          <w:sz w:val="22"/>
          <w:szCs w:val="22"/>
          <w:lang w:val="el-GR"/>
        </w:rPr>
        <w:t>ασθενών που είχαν υποβληθεί σε επέμβα</w:t>
      </w:r>
      <w:r w:rsidR="00CE08DB" w:rsidRPr="00D74F5C">
        <w:rPr>
          <w:sz w:val="22"/>
          <w:szCs w:val="22"/>
          <w:lang w:val="el-GR"/>
        </w:rPr>
        <w:t xml:space="preserve">ση </w:t>
      </w:r>
      <w:r w:rsidR="00C80087" w:rsidRPr="00D74F5C">
        <w:rPr>
          <w:sz w:val="22"/>
          <w:szCs w:val="22"/>
          <w:lang w:val="el-GR"/>
        </w:rPr>
        <w:t>αορτοστεφανιαίας παράκαμψης</w:t>
      </w:r>
      <w:r w:rsidRPr="00D74F5C">
        <w:rPr>
          <w:sz w:val="22"/>
          <w:szCs w:val="22"/>
          <w:lang w:val="el-GR"/>
        </w:rPr>
        <w:t xml:space="preserve">. </w:t>
      </w:r>
    </w:p>
    <w:p w:rsidR="00E83DB2" w:rsidRPr="00D74F5C" w:rsidRDefault="008C26CC" w:rsidP="00345E80">
      <w:pPr>
        <w:rPr>
          <w:sz w:val="22"/>
          <w:szCs w:val="22"/>
          <w:lang w:val="el-GR"/>
        </w:rPr>
      </w:pPr>
      <w:r w:rsidRPr="00D74F5C">
        <w:rPr>
          <w:sz w:val="22"/>
          <w:szCs w:val="22"/>
          <w:lang w:val="el-GR"/>
        </w:rPr>
        <w:t>Καρκίνος ε</w:t>
      </w:r>
      <w:r w:rsidR="00E83DB2" w:rsidRPr="00D74F5C">
        <w:rPr>
          <w:sz w:val="22"/>
          <w:szCs w:val="22"/>
          <w:lang w:val="el-GR"/>
        </w:rPr>
        <w:t>μ</w:t>
      </w:r>
      <w:r w:rsidRPr="00D74F5C">
        <w:rPr>
          <w:sz w:val="22"/>
          <w:szCs w:val="22"/>
          <w:lang w:val="el-GR"/>
        </w:rPr>
        <w:t>φ</w:t>
      </w:r>
      <w:r w:rsidR="00E83DB2" w:rsidRPr="00D74F5C">
        <w:rPr>
          <w:sz w:val="22"/>
          <w:szCs w:val="22"/>
          <w:lang w:val="el-GR"/>
        </w:rPr>
        <w:t xml:space="preserve">ανίστηκε περισσότερο συχνά στην ομάδα </w:t>
      </w:r>
      <w:r w:rsidR="00393217" w:rsidRPr="00D74F5C">
        <w:rPr>
          <w:sz w:val="22"/>
          <w:szCs w:val="22"/>
          <w:lang w:val="el-GR"/>
        </w:rPr>
        <w:t xml:space="preserve">εζετιμίμπη </w:t>
      </w:r>
      <w:r w:rsidR="00E83DB2" w:rsidRPr="00D74F5C">
        <w:rPr>
          <w:sz w:val="22"/>
          <w:szCs w:val="22"/>
          <w:lang w:val="el-GR"/>
        </w:rPr>
        <w:t>/</w:t>
      </w:r>
      <w:r w:rsidR="0023530E" w:rsidRPr="00D74F5C">
        <w:rPr>
          <w:sz w:val="22"/>
          <w:szCs w:val="22"/>
          <w:lang w:val="el-GR"/>
        </w:rPr>
        <w:t xml:space="preserve"> σιμβαστατίνη </w:t>
      </w:r>
      <w:r w:rsidR="00E83DB2" w:rsidRPr="00D74F5C">
        <w:rPr>
          <w:sz w:val="22"/>
          <w:szCs w:val="22"/>
          <w:lang w:val="el-GR"/>
        </w:rPr>
        <w:t xml:space="preserve">(105 έναντι 70, </w:t>
      </w:r>
      <w:r w:rsidR="00E83DB2" w:rsidRPr="00D74F5C">
        <w:rPr>
          <w:sz w:val="22"/>
          <w:szCs w:val="22"/>
          <w:lang w:val="en-GB"/>
        </w:rPr>
        <w:t>p</w:t>
      </w:r>
      <w:r w:rsidR="00E83DB2" w:rsidRPr="00D74F5C">
        <w:rPr>
          <w:sz w:val="22"/>
          <w:szCs w:val="22"/>
          <w:lang w:val="el-GR"/>
        </w:rPr>
        <w:t>=0</w:t>
      </w:r>
      <w:r w:rsidR="00854210" w:rsidRPr="00D74F5C">
        <w:rPr>
          <w:sz w:val="22"/>
          <w:szCs w:val="22"/>
          <w:lang w:val="el-GR"/>
        </w:rPr>
        <w:t>,</w:t>
      </w:r>
      <w:r w:rsidR="00E83DB2" w:rsidRPr="00D74F5C">
        <w:rPr>
          <w:sz w:val="22"/>
          <w:szCs w:val="22"/>
          <w:lang w:val="el-GR"/>
        </w:rPr>
        <w:t>01). Η κλ</w:t>
      </w:r>
      <w:r w:rsidR="002F5312" w:rsidRPr="00D74F5C">
        <w:rPr>
          <w:sz w:val="22"/>
          <w:szCs w:val="22"/>
          <w:lang w:val="el-GR"/>
        </w:rPr>
        <w:t>ινική σημασία αυτής της παρατή</w:t>
      </w:r>
      <w:r w:rsidR="00E83DB2" w:rsidRPr="00D74F5C">
        <w:rPr>
          <w:sz w:val="22"/>
          <w:szCs w:val="22"/>
          <w:lang w:val="el-GR"/>
        </w:rPr>
        <w:t>ρησης δεν είναι βέβ</w:t>
      </w:r>
      <w:r w:rsidR="002F5312" w:rsidRPr="00D74F5C">
        <w:rPr>
          <w:sz w:val="22"/>
          <w:szCs w:val="22"/>
          <w:lang w:val="el-GR"/>
        </w:rPr>
        <w:t>αιη</w:t>
      </w:r>
      <w:r w:rsidR="00784E4A" w:rsidRPr="00D74F5C">
        <w:rPr>
          <w:sz w:val="22"/>
          <w:szCs w:val="22"/>
          <w:lang w:val="el-GR"/>
        </w:rPr>
        <w:t xml:space="preserve"> καθώς στην μεγαλύτερη δοκιμή </w:t>
      </w:r>
      <w:r w:rsidR="00784E4A" w:rsidRPr="00D74F5C">
        <w:rPr>
          <w:sz w:val="22"/>
          <w:szCs w:val="22"/>
        </w:rPr>
        <w:t>SHARP</w:t>
      </w:r>
      <w:r w:rsidR="00784E4A" w:rsidRPr="00D74F5C">
        <w:rPr>
          <w:sz w:val="22"/>
          <w:szCs w:val="22"/>
          <w:lang w:val="el-GR"/>
        </w:rPr>
        <w:t xml:space="preserve">, ο συνολικός αριθμός ασθενών με οποιοδήποτε περιστατικό καρκίνου (438 στην ομάδα εζετιμίμπη / συμβαστατίνη έναντι 439 στην ομάδα με το εικονικό φάρμακο) δεν διέφερε και επομένως το αποτέλεσμα της δοκιμής </w:t>
      </w:r>
      <w:r w:rsidR="00784E4A" w:rsidRPr="00D74F5C">
        <w:rPr>
          <w:sz w:val="22"/>
          <w:szCs w:val="22"/>
        </w:rPr>
        <w:t>SEAS</w:t>
      </w:r>
      <w:r w:rsidR="00784E4A" w:rsidRPr="00D74F5C">
        <w:rPr>
          <w:sz w:val="22"/>
          <w:szCs w:val="22"/>
          <w:lang w:val="el-GR"/>
        </w:rPr>
        <w:t xml:space="preserve"> δεν μπορούσε να επιβεβαιωθεί από την </w:t>
      </w:r>
      <w:r w:rsidR="00784E4A" w:rsidRPr="00D74F5C">
        <w:rPr>
          <w:sz w:val="22"/>
          <w:szCs w:val="22"/>
        </w:rPr>
        <w:t>SHARP</w:t>
      </w:r>
      <w:r w:rsidR="00784E4A" w:rsidRPr="00D74F5C">
        <w:rPr>
          <w:sz w:val="22"/>
          <w:szCs w:val="22"/>
          <w:lang w:val="el-GR"/>
        </w:rPr>
        <w:t xml:space="preserve">. </w:t>
      </w:r>
    </w:p>
    <w:p w:rsidR="00AC01E2" w:rsidRPr="00D74F5C" w:rsidRDefault="00AC01E2" w:rsidP="00A4556D">
      <w:pPr>
        <w:tabs>
          <w:tab w:val="left" w:pos="709"/>
        </w:tabs>
        <w:rPr>
          <w:sz w:val="22"/>
          <w:szCs w:val="22"/>
          <w:lang w:val="el-GR"/>
        </w:rPr>
      </w:pPr>
    </w:p>
    <w:p w:rsidR="00E16CAB" w:rsidRPr="00D74F5C" w:rsidRDefault="00E16CAB" w:rsidP="008E067C">
      <w:pPr>
        <w:tabs>
          <w:tab w:val="left" w:pos="567"/>
        </w:tabs>
        <w:rPr>
          <w:b/>
          <w:sz w:val="22"/>
          <w:szCs w:val="22"/>
          <w:lang w:val="el-GR"/>
        </w:rPr>
      </w:pPr>
      <w:r w:rsidRPr="00D74F5C">
        <w:rPr>
          <w:b/>
          <w:sz w:val="22"/>
          <w:szCs w:val="22"/>
          <w:lang w:val="el-GR"/>
        </w:rPr>
        <w:t>5.2</w:t>
      </w:r>
      <w:r w:rsidRPr="00D74F5C">
        <w:rPr>
          <w:b/>
          <w:sz w:val="22"/>
          <w:szCs w:val="22"/>
          <w:lang w:val="el-GR"/>
        </w:rPr>
        <w:tab/>
        <w:t>Φαρμακοκινητικές ιδιότητες</w:t>
      </w:r>
    </w:p>
    <w:p w:rsidR="00D25E83" w:rsidRPr="00D74F5C" w:rsidRDefault="00E16CAB" w:rsidP="008E067C">
      <w:pPr>
        <w:tabs>
          <w:tab w:val="left" w:pos="0"/>
        </w:tabs>
        <w:rPr>
          <w:sz w:val="22"/>
          <w:szCs w:val="22"/>
          <w:lang w:val="el-GR"/>
        </w:rPr>
      </w:pPr>
      <w:r w:rsidRPr="00D74F5C">
        <w:rPr>
          <w:b/>
          <w:i/>
          <w:sz w:val="22"/>
          <w:szCs w:val="22"/>
          <w:lang w:val="el-GR"/>
        </w:rPr>
        <w:t>Απορρόφηση</w:t>
      </w:r>
      <w:r w:rsidRPr="00D74F5C">
        <w:rPr>
          <w:b/>
          <w:sz w:val="22"/>
          <w:szCs w:val="22"/>
          <w:lang w:val="el-GR"/>
        </w:rPr>
        <w:t>:</w:t>
      </w:r>
      <w:r w:rsidRPr="00D74F5C">
        <w:rPr>
          <w:sz w:val="22"/>
          <w:szCs w:val="22"/>
          <w:lang w:val="el-GR"/>
        </w:rPr>
        <w:t xml:space="preserve"> Μ</w:t>
      </w:r>
      <w:r w:rsidR="00012A99" w:rsidRPr="00D74F5C">
        <w:rPr>
          <w:sz w:val="22"/>
          <w:szCs w:val="22"/>
          <w:lang w:val="el-GR"/>
        </w:rPr>
        <w:t>ετά τη χορήγηση από το στόμα, η</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απορροφάται ταχέως και συζεύγνυται εκτενώς σε ένα φαρμακολογικά ενεργό φαινολικό γλυκουρονίδιο (</w:t>
      </w:r>
      <w:r w:rsidR="00012A99" w:rsidRPr="00D74F5C">
        <w:rPr>
          <w:sz w:val="22"/>
          <w:szCs w:val="22"/>
          <w:lang w:val="el-GR"/>
        </w:rPr>
        <w:t xml:space="preserve">εζετιμίμπη- </w:t>
      </w:r>
      <w:r w:rsidRPr="00D74F5C">
        <w:rPr>
          <w:sz w:val="22"/>
          <w:szCs w:val="22"/>
          <w:lang w:val="el-GR"/>
        </w:rPr>
        <w:t>glu</w:t>
      </w:r>
      <w:r w:rsidRPr="00D74F5C">
        <w:rPr>
          <w:sz w:val="22"/>
          <w:szCs w:val="22"/>
        </w:rPr>
        <w:t>cu</w:t>
      </w:r>
      <w:r w:rsidRPr="00D74F5C">
        <w:rPr>
          <w:sz w:val="22"/>
          <w:szCs w:val="22"/>
          <w:lang w:val="el-GR"/>
        </w:rPr>
        <w:t>ronide). Οι μέσες μέγιστες συγκεντρώσεις στο πλάσμα (C max) επιτυγχάν</w:t>
      </w:r>
      <w:r w:rsidR="00012A99" w:rsidRPr="00D74F5C">
        <w:rPr>
          <w:sz w:val="22"/>
          <w:szCs w:val="22"/>
          <w:lang w:val="el-GR"/>
        </w:rPr>
        <w:t xml:space="preserve">ονται μέσα σε 1 </w:t>
      </w:r>
      <w:r w:rsidR="00E47061" w:rsidRPr="00D74F5C">
        <w:rPr>
          <w:sz w:val="22"/>
          <w:szCs w:val="22"/>
          <w:lang w:val="el-GR"/>
        </w:rPr>
        <w:t>έ</w:t>
      </w:r>
      <w:r w:rsidR="00012A99" w:rsidRPr="00D74F5C">
        <w:rPr>
          <w:sz w:val="22"/>
          <w:szCs w:val="22"/>
          <w:lang w:val="el-GR"/>
        </w:rPr>
        <w:t>ως 2 ώρες για την</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 glucoronide και 4 έως 12 ώρες για τ</w:t>
      </w:r>
      <w:r w:rsidR="00012A99" w:rsidRPr="00D74F5C">
        <w:rPr>
          <w:sz w:val="22"/>
          <w:szCs w:val="22"/>
          <w:lang w:val="el-GR"/>
        </w:rPr>
        <w:t>ην</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H απόλυτη βιοδιαθεσιμότητα </w:t>
      </w:r>
      <w:r w:rsidR="00C20125" w:rsidRPr="00D74F5C">
        <w:rPr>
          <w:sz w:val="22"/>
          <w:szCs w:val="22"/>
          <w:lang w:val="el-GR"/>
        </w:rPr>
        <w:t>της εζετιμίμπης</w:t>
      </w:r>
      <w:r w:rsidRPr="00D74F5C">
        <w:rPr>
          <w:sz w:val="22"/>
          <w:szCs w:val="22"/>
          <w:lang w:val="el-GR"/>
        </w:rPr>
        <w:t xml:space="preserve"> δεν μπορεί να προσδιορισθεί επειδή το συστατικό είναι ουσιαστικά αδιάλυτο σε υδατικά διαλύματα, τα οποία είναι κατάλληλα για ενέσιμα.</w:t>
      </w:r>
    </w:p>
    <w:p w:rsidR="00E16CAB" w:rsidRPr="00D74F5C" w:rsidRDefault="00E16CAB" w:rsidP="00345E80">
      <w:pPr>
        <w:tabs>
          <w:tab w:val="left" w:pos="709"/>
        </w:tabs>
        <w:rPr>
          <w:sz w:val="22"/>
          <w:szCs w:val="22"/>
          <w:lang w:val="el-GR"/>
        </w:rPr>
      </w:pPr>
      <w:r w:rsidRPr="00D74F5C">
        <w:rPr>
          <w:sz w:val="22"/>
          <w:szCs w:val="22"/>
          <w:lang w:val="el-GR"/>
        </w:rPr>
        <w:t>Η ταυτόχρονη χορήγηση τροφής (γεύματα πλούσια σε λιπαρά ή χωρίς λιπαρά</w:t>
      </w:r>
      <w:r w:rsidR="00BC76C9" w:rsidRPr="00D74F5C">
        <w:rPr>
          <w:sz w:val="22"/>
          <w:szCs w:val="22"/>
          <w:lang w:val="el-GR"/>
        </w:rPr>
        <w:t>)</w:t>
      </w:r>
      <w:r w:rsidRPr="00D74F5C">
        <w:rPr>
          <w:sz w:val="22"/>
          <w:szCs w:val="22"/>
          <w:lang w:val="el-GR"/>
        </w:rPr>
        <w:t xml:space="preserve"> δεν έχουν επίδραση στην βιοδιαθεσιμότη</w:t>
      </w:r>
      <w:r w:rsidR="008F44E8" w:rsidRPr="00D74F5C">
        <w:rPr>
          <w:sz w:val="22"/>
          <w:szCs w:val="22"/>
          <w:lang w:val="el-GR"/>
        </w:rPr>
        <w:t xml:space="preserve">τα </w:t>
      </w:r>
      <w:r w:rsidR="00BC76C9" w:rsidRPr="00D74F5C">
        <w:rPr>
          <w:sz w:val="22"/>
          <w:szCs w:val="22"/>
          <w:lang w:val="el-GR"/>
        </w:rPr>
        <w:t xml:space="preserve">της </w:t>
      </w:r>
      <w:r w:rsidR="008F44E8" w:rsidRPr="00D74F5C">
        <w:rPr>
          <w:sz w:val="22"/>
          <w:szCs w:val="22"/>
          <w:lang w:val="el-GR"/>
        </w:rPr>
        <w:t>από του στόματος χορηγούμενης</w:t>
      </w:r>
      <w:r w:rsidRPr="00D74F5C">
        <w:rPr>
          <w:sz w:val="22"/>
          <w:szCs w:val="22"/>
          <w:lang w:val="el-GR"/>
        </w:rPr>
        <w:t xml:space="preserve"> </w:t>
      </w:r>
      <w:r w:rsidR="00C20125" w:rsidRPr="00D74F5C">
        <w:rPr>
          <w:sz w:val="22"/>
          <w:szCs w:val="22"/>
          <w:lang w:val="el-GR"/>
        </w:rPr>
        <w:t>εζετιμίμπη</w:t>
      </w:r>
      <w:r w:rsidR="008F44E8" w:rsidRPr="00D74F5C">
        <w:rPr>
          <w:sz w:val="22"/>
          <w:szCs w:val="22"/>
          <w:lang w:val="el-GR"/>
        </w:rPr>
        <w:t>ς</w:t>
      </w:r>
      <w:r w:rsidRPr="00D74F5C">
        <w:rPr>
          <w:sz w:val="22"/>
          <w:szCs w:val="22"/>
          <w:lang w:val="el-GR"/>
        </w:rPr>
        <w:t>, όταν χορηγήθηκε ως Ε</w:t>
      </w:r>
      <w:proofErr w:type="spellStart"/>
      <w:r w:rsidRPr="00D74F5C">
        <w:rPr>
          <w:sz w:val="22"/>
          <w:szCs w:val="22"/>
        </w:rPr>
        <w:t>zetrol</w:t>
      </w:r>
      <w:proofErr w:type="spellEnd"/>
      <w:r w:rsidRPr="00D74F5C">
        <w:rPr>
          <w:sz w:val="22"/>
          <w:szCs w:val="22"/>
          <w:lang w:val="el-GR"/>
        </w:rPr>
        <w:t xml:space="preserve"> 10</w:t>
      </w:r>
      <w:r w:rsidR="00BC76C9" w:rsidRPr="00D74F5C">
        <w:rPr>
          <w:sz w:val="22"/>
          <w:szCs w:val="22"/>
          <w:lang w:val="el-GR"/>
        </w:rPr>
        <w:t> </w:t>
      </w:r>
      <w:r w:rsidRPr="00D74F5C">
        <w:rPr>
          <w:sz w:val="22"/>
          <w:szCs w:val="22"/>
          <w:lang w:val="el-GR"/>
        </w:rPr>
        <w:t>mg δισκία.</w:t>
      </w:r>
      <w:r w:rsidR="007F1A8B" w:rsidRPr="00D74F5C">
        <w:rPr>
          <w:sz w:val="22"/>
          <w:szCs w:val="22"/>
          <w:lang w:val="el-GR"/>
        </w:rPr>
        <w:t xml:space="preserve"> </w:t>
      </w:r>
      <w:r w:rsidRPr="00D74F5C">
        <w:rPr>
          <w:sz w:val="22"/>
          <w:szCs w:val="22"/>
          <w:lang w:val="el-GR"/>
        </w:rPr>
        <w:t>Το Ε</w:t>
      </w:r>
      <w:proofErr w:type="spellStart"/>
      <w:r w:rsidRPr="00D74F5C">
        <w:rPr>
          <w:sz w:val="22"/>
          <w:szCs w:val="22"/>
        </w:rPr>
        <w:t>zetrol</w:t>
      </w:r>
      <w:proofErr w:type="spellEnd"/>
      <w:r w:rsidRPr="00D74F5C">
        <w:rPr>
          <w:sz w:val="22"/>
          <w:szCs w:val="22"/>
          <w:lang w:val="el-GR"/>
        </w:rPr>
        <w:t xml:space="preserve"> μπορεί να χορηγηθεί με ή χωρίς τροφή.</w:t>
      </w:r>
    </w:p>
    <w:p w:rsidR="00E16CAB" w:rsidRPr="00D74F5C" w:rsidRDefault="00E16CAB" w:rsidP="00345E80">
      <w:pPr>
        <w:tabs>
          <w:tab w:val="left" w:pos="709"/>
        </w:tabs>
        <w:rPr>
          <w:sz w:val="22"/>
          <w:szCs w:val="22"/>
          <w:lang w:val="el-GR"/>
        </w:rPr>
      </w:pPr>
    </w:p>
    <w:p w:rsidR="00E16CAB" w:rsidRPr="00D74F5C" w:rsidRDefault="00E16CAB" w:rsidP="00345E80">
      <w:pPr>
        <w:tabs>
          <w:tab w:val="left" w:pos="709"/>
        </w:tabs>
        <w:rPr>
          <w:sz w:val="22"/>
          <w:szCs w:val="22"/>
          <w:lang w:val="el-GR"/>
        </w:rPr>
      </w:pPr>
      <w:r w:rsidRPr="00D74F5C">
        <w:rPr>
          <w:b/>
          <w:i/>
          <w:sz w:val="22"/>
          <w:szCs w:val="22"/>
          <w:lang w:val="el-GR"/>
        </w:rPr>
        <w:t>Κατανομή</w:t>
      </w:r>
      <w:r w:rsidRPr="00D74F5C">
        <w:rPr>
          <w:b/>
          <w:sz w:val="22"/>
          <w:szCs w:val="22"/>
          <w:lang w:val="el-GR"/>
        </w:rPr>
        <w:t>:</w:t>
      </w:r>
      <w:r w:rsidR="008F44E8" w:rsidRPr="00D74F5C">
        <w:rPr>
          <w:sz w:val="22"/>
          <w:szCs w:val="22"/>
          <w:lang w:val="el-GR"/>
        </w:rPr>
        <w:t xml:space="preserve"> Η</w:t>
      </w:r>
      <w:r w:rsidRPr="00D74F5C">
        <w:rPr>
          <w:sz w:val="22"/>
          <w:szCs w:val="22"/>
          <w:lang w:val="el-GR"/>
        </w:rPr>
        <w:t xml:space="preserve"> </w:t>
      </w:r>
      <w:r w:rsidR="00C20125" w:rsidRPr="00D74F5C">
        <w:rPr>
          <w:sz w:val="22"/>
          <w:szCs w:val="22"/>
          <w:lang w:val="el-GR"/>
        </w:rPr>
        <w:t>εζετιμίμπη</w:t>
      </w:r>
      <w:r w:rsidR="005C7268" w:rsidRPr="00D74F5C">
        <w:rPr>
          <w:sz w:val="22"/>
          <w:szCs w:val="22"/>
          <w:lang w:val="el-GR"/>
        </w:rPr>
        <w:t xml:space="preserve"> και </w:t>
      </w:r>
      <w:r w:rsidR="00BE46CE" w:rsidRPr="00D74F5C">
        <w:rPr>
          <w:sz w:val="22"/>
          <w:szCs w:val="22"/>
          <w:lang w:val="el-GR"/>
        </w:rPr>
        <w:t xml:space="preserve">το γλυκορουνίδιο της </w:t>
      </w:r>
      <w:r w:rsidR="00C20125" w:rsidRPr="00D74F5C">
        <w:rPr>
          <w:sz w:val="22"/>
          <w:szCs w:val="22"/>
          <w:lang w:val="el-GR"/>
        </w:rPr>
        <w:t>εζετιμίμπη</w:t>
      </w:r>
      <w:r w:rsidR="00BE46CE" w:rsidRPr="00D74F5C">
        <w:rPr>
          <w:sz w:val="22"/>
          <w:szCs w:val="22"/>
          <w:lang w:val="el-GR"/>
        </w:rPr>
        <w:t>ς</w:t>
      </w:r>
      <w:r w:rsidRPr="00D74F5C">
        <w:rPr>
          <w:sz w:val="22"/>
          <w:szCs w:val="22"/>
          <w:lang w:val="el-GR"/>
        </w:rPr>
        <w:t xml:space="preserve"> δεσμεύεται στον άνθρωπο κατά 99,7% και 88 </w:t>
      </w:r>
      <w:r w:rsidR="00BE46CE" w:rsidRPr="00D74F5C">
        <w:rPr>
          <w:sz w:val="22"/>
          <w:szCs w:val="22"/>
          <w:lang w:val="el-GR"/>
        </w:rPr>
        <w:t>έ</w:t>
      </w:r>
      <w:r w:rsidRPr="00D74F5C">
        <w:rPr>
          <w:sz w:val="22"/>
          <w:szCs w:val="22"/>
          <w:lang w:val="el-GR"/>
        </w:rPr>
        <w:t>ως 92% με τις πρωτεΐνες του πλάσματος, αντιστοίχως.</w:t>
      </w:r>
    </w:p>
    <w:p w:rsidR="00E16CAB" w:rsidRPr="00D74F5C" w:rsidRDefault="00E16CAB" w:rsidP="00345E80">
      <w:pPr>
        <w:tabs>
          <w:tab w:val="left" w:pos="709"/>
        </w:tabs>
        <w:rPr>
          <w:b/>
          <w:sz w:val="22"/>
          <w:szCs w:val="22"/>
          <w:lang w:val="el-GR"/>
        </w:rPr>
      </w:pPr>
    </w:p>
    <w:p w:rsidR="00E16CAB" w:rsidRPr="00D74F5C" w:rsidRDefault="0081537C" w:rsidP="00345E80">
      <w:pPr>
        <w:tabs>
          <w:tab w:val="left" w:pos="709"/>
        </w:tabs>
        <w:rPr>
          <w:sz w:val="22"/>
          <w:szCs w:val="22"/>
          <w:lang w:val="el-GR"/>
        </w:rPr>
      </w:pPr>
      <w:r w:rsidRPr="00D74F5C">
        <w:rPr>
          <w:b/>
          <w:i/>
          <w:sz w:val="22"/>
          <w:szCs w:val="22"/>
          <w:lang w:val="el-GR"/>
        </w:rPr>
        <w:t>Βιομετασχηματισμός</w:t>
      </w:r>
      <w:r w:rsidR="00E16CAB" w:rsidRPr="00D74F5C">
        <w:rPr>
          <w:b/>
          <w:sz w:val="22"/>
          <w:szCs w:val="22"/>
          <w:lang w:val="el-GR"/>
        </w:rPr>
        <w:t>:</w:t>
      </w:r>
      <w:r w:rsidR="008F44E8" w:rsidRPr="00D74F5C">
        <w:rPr>
          <w:sz w:val="22"/>
          <w:szCs w:val="22"/>
          <w:lang w:val="el-GR"/>
        </w:rPr>
        <w:t xml:space="preserve"> Η</w:t>
      </w:r>
      <w:r w:rsidR="00E16CAB" w:rsidRPr="00D74F5C">
        <w:rPr>
          <w:sz w:val="22"/>
          <w:szCs w:val="22"/>
          <w:lang w:val="el-GR"/>
        </w:rPr>
        <w:t xml:space="preserve"> </w:t>
      </w:r>
      <w:r w:rsidR="00C20125" w:rsidRPr="00D74F5C">
        <w:rPr>
          <w:sz w:val="22"/>
          <w:szCs w:val="22"/>
          <w:lang w:val="el-GR"/>
        </w:rPr>
        <w:t>εζετιμίμπη</w:t>
      </w:r>
      <w:r w:rsidR="00E16CAB" w:rsidRPr="00D74F5C">
        <w:rPr>
          <w:sz w:val="22"/>
          <w:szCs w:val="22"/>
          <w:lang w:val="el-GR"/>
        </w:rPr>
        <w:t xml:space="preserve"> μεταβολίζεται πρωταρχικά στο λεπτό έντερο και στο ήπαρ μέσω σύνδεσης σε γλυκουρονίδιο (αντίδραση φάσης ΙΙ) με επακόλουθη χολική απέκκριση.</w:t>
      </w:r>
    </w:p>
    <w:p w:rsidR="00E16CAB" w:rsidRPr="00D74F5C" w:rsidRDefault="00E16CAB" w:rsidP="00345E80">
      <w:pPr>
        <w:pStyle w:val="20"/>
        <w:tabs>
          <w:tab w:val="left" w:pos="709"/>
        </w:tabs>
        <w:spacing w:line="240" w:lineRule="auto"/>
        <w:ind w:left="0"/>
        <w:jc w:val="left"/>
        <w:rPr>
          <w:sz w:val="22"/>
          <w:szCs w:val="22"/>
        </w:rPr>
      </w:pPr>
      <w:r w:rsidRPr="00D74F5C">
        <w:rPr>
          <w:sz w:val="22"/>
          <w:szCs w:val="22"/>
        </w:rPr>
        <w:t>Παρατηρήθηκε ελάχιστος οξειδωτικός μεταβολισμός (</w:t>
      </w:r>
      <w:r w:rsidR="003F15DC" w:rsidRPr="00D74F5C">
        <w:rPr>
          <w:sz w:val="22"/>
          <w:szCs w:val="22"/>
        </w:rPr>
        <w:t xml:space="preserve">μία </w:t>
      </w:r>
      <w:r w:rsidRPr="00D74F5C">
        <w:rPr>
          <w:sz w:val="22"/>
          <w:szCs w:val="22"/>
        </w:rPr>
        <w:t>αντίδραση φάση</w:t>
      </w:r>
      <w:r w:rsidR="003F15DC" w:rsidRPr="00D74F5C">
        <w:rPr>
          <w:sz w:val="22"/>
          <w:szCs w:val="22"/>
        </w:rPr>
        <w:t>ς</w:t>
      </w:r>
      <w:r w:rsidRPr="00D74F5C">
        <w:rPr>
          <w:sz w:val="22"/>
          <w:szCs w:val="22"/>
        </w:rPr>
        <w:t xml:space="preserve"> Ι), σε όλα τα είδη που αξιολογήθηκαν.</w:t>
      </w:r>
      <w:r w:rsidR="003F15DC" w:rsidRPr="00D74F5C">
        <w:rPr>
          <w:sz w:val="22"/>
          <w:szCs w:val="22"/>
        </w:rPr>
        <w:t xml:space="preserve"> </w:t>
      </w:r>
      <w:r w:rsidR="008F44E8" w:rsidRPr="00D74F5C">
        <w:rPr>
          <w:sz w:val="22"/>
          <w:szCs w:val="22"/>
        </w:rPr>
        <w:t>Η</w:t>
      </w:r>
      <w:r w:rsidRPr="00D74F5C">
        <w:rPr>
          <w:sz w:val="22"/>
          <w:szCs w:val="22"/>
        </w:rPr>
        <w:t xml:space="preserve"> </w:t>
      </w:r>
      <w:r w:rsidR="00C20125" w:rsidRPr="00D74F5C">
        <w:rPr>
          <w:sz w:val="22"/>
          <w:szCs w:val="22"/>
        </w:rPr>
        <w:t>εζετιμίμπη</w:t>
      </w:r>
      <w:r w:rsidR="008F44E8" w:rsidRPr="00D74F5C">
        <w:rPr>
          <w:sz w:val="22"/>
          <w:szCs w:val="22"/>
        </w:rPr>
        <w:t xml:space="preserve"> και </w:t>
      </w:r>
      <w:r w:rsidR="003F15DC" w:rsidRPr="00D74F5C">
        <w:rPr>
          <w:sz w:val="22"/>
          <w:szCs w:val="22"/>
        </w:rPr>
        <w:t xml:space="preserve">το γλυκορουνίδιο της </w:t>
      </w:r>
      <w:r w:rsidR="00C20125" w:rsidRPr="00D74F5C">
        <w:rPr>
          <w:sz w:val="22"/>
          <w:szCs w:val="22"/>
        </w:rPr>
        <w:t>εζετιμίμπη</w:t>
      </w:r>
      <w:r w:rsidR="003F15DC" w:rsidRPr="00D74F5C">
        <w:rPr>
          <w:sz w:val="22"/>
          <w:szCs w:val="22"/>
        </w:rPr>
        <w:t>ς</w:t>
      </w:r>
      <w:r w:rsidRPr="00D74F5C">
        <w:rPr>
          <w:sz w:val="22"/>
          <w:szCs w:val="22"/>
        </w:rPr>
        <w:t xml:space="preserve"> είναι τα κύρια παράγωγα του </w:t>
      </w:r>
      <w:r w:rsidRPr="00D74F5C">
        <w:rPr>
          <w:sz w:val="22"/>
          <w:szCs w:val="22"/>
        </w:rPr>
        <w:lastRenderedPageBreak/>
        <w:t xml:space="preserve">φαρμάκου που ανιχνεύθηκαν στο πλάσμα αποτελώντας περίπου 10 </w:t>
      </w:r>
      <w:r w:rsidR="003F15DC" w:rsidRPr="00D74F5C">
        <w:rPr>
          <w:sz w:val="22"/>
          <w:szCs w:val="22"/>
        </w:rPr>
        <w:t>έ</w:t>
      </w:r>
      <w:r w:rsidRPr="00D74F5C">
        <w:rPr>
          <w:sz w:val="22"/>
          <w:szCs w:val="22"/>
        </w:rPr>
        <w:t xml:space="preserve">ως 20% και 80 </w:t>
      </w:r>
      <w:r w:rsidR="003F15DC" w:rsidRPr="00D74F5C">
        <w:rPr>
          <w:sz w:val="22"/>
          <w:szCs w:val="22"/>
        </w:rPr>
        <w:t>έ</w:t>
      </w:r>
      <w:r w:rsidRPr="00D74F5C">
        <w:rPr>
          <w:sz w:val="22"/>
          <w:szCs w:val="22"/>
        </w:rPr>
        <w:t xml:space="preserve">ως 90% του συνολικού φαρμάκου στο </w:t>
      </w:r>
      <w:r w:rsidR="00E02F33" w:rsidRPr="00D74F5C">
        <w:rPr>
          <w:sz w:val="22"/>
          <w:szCs w:val="22"/>
        </w:rPr>
        <w:t>πλάσμα αντιστοίχως. Αμφότερα, η</w:t>
      </w:r>
      <w:r w:rsidRPr="00D74F5C">
        <w:rPr>
          <w:sz w:val="22"/>
          <w:szCs w:val="22"/>
        </w:rPr>
        <w:t xml:space="preserve"> </w:t>
      </w:r>
      <w:r w:rsidR="00C20125" w:rsidRPr="00D74F5C">
        <w:rPr>
          <w:sz w:val="22"/>
          <w:szCs w:val="22"/>
        </w:rPr>
        <w:t>εζετιμίμπη</w:t>
      </w:r>
      <w:r w:rsidRPr="00D74F5C">
        <w:rPr>
          <w:sz w:val="22"/>
          <w:szCs w:val="22"/>
        </w:rPr>
        <w:t xml:space="preserve"> και </w:t>
      </w:r>
      <w:r w:rsidR="003F15DC" w:rsidRPr="00D74F5C">
        <w:rPr>
          <w:sz w:val="22"/>
          <w:szCs w:val="22"/>
        </w:rPr>
        <w:t xml:space="preserve">το γλυκορουνίδιο της </w:t>
      </w:r>
      <w:r w:rsidR="00C20125" w:rsidRPr="00D74F5C">
        <w:rPr>
          <w:sz w:val="22"/>
          <w:szCs w:val="22"/>
        </w:rPr>
        <w:t>εζετιμίμπη</w:t>
      </w:r>
      <w:r w:rsidR="003F15DC" w:rsidRPr="00D74F5C">
        <w:rPr>
          <w:sz w:val="22"/>
          <w:szCs w:val="22"/>
        </w:rPr>
        <w:t>ς</w:t>
      </w:r>
      <w:r w:rsidRPr="00D74F5C">
        <w:rPr>
          <w:sz w:val="22"/>
          <w:szCs w:val="22"/>
        </w:rPr>
        <w:t xml:space="preserve"> απεκκρίνονται αργά από το πλάσμα με αποδεδειγμένη σημαντική εντεροηπατική ανακύκλωση. Ο χρόνος ημίσειας ζωής </w:t>
      </w:r>
      <w:r w:rsidR="00C20125" w:rsidRPr="00D74F5C">
        <w:rPr>
          <w:sz w:val="22"/>
          <w:szCs w:val="22"/>
        </w:rPr>
        <w:t>της εζετιμίμπης</w:t>
      </w:r>
      <w:r w:rsidRPr="00D74F5C">
        <w:rPr>
          <w:sz w:val="22"/>
          <w:szCs w:val="22"/>
        </w:rPr>
        <w:t xml:space="preserve"> και </w:t>
      </w:r>
      <w:r w:rsidR="003F15DC" w:rsidRPr="00D74F5C">
        <w:rPr>
          <w:sz w:val="22"/>
          <w:szCs w:val="22"/>
        </w:rPr>
        <w:t xml:space="preserve">του γλυκορουνιδίου της </w:t>
      </w:r>
      <w:r w:rsidR="00C20125" w:rsidRPr="00D74F5C">
        <w:rPr>
          <w:sz w:val="22"/>
          <w:szCs w:val="22"/>
        </w:rPr>
        <w:t>εζετιμίμπη</w:t>
      </w:r>
      <w:r w:rsidR="003F15DC" w:rsidRPr="00D74F5C">
        <w:rPr>
          <w:sz w:val="22"/>
          <w:szCs w:val="22"/>
        </w:rPr>
        <w:t>ς</w:t>
      </w:r>
      <w:r w:rsidRPr="00D74F5C">
        <w:rPr>
          <w:sz w:val="22"/>
          <w:szCs w:val="22"/>
        </w:rPr>
        <w:t xml:space="preserve"> είναι περίπου 22 ώρες.</w:t>
      </w:r>
    </w:p>
    <w:p w:rsidR="00E16CAB" w:rsidRPr="00D74F5C" w:rsidRDefault="00E16CAB" w:rsidP="00345E80">
      <w:pPr>
        <w:tabs>
          <w:tab w:val="left" w:pos="709"/>
        </w:tabs>
        <w:rPr>
          <w:sz w:val="22"/>
          <w:szCs w:val="22"/>
          <w:lang w:val="el-GR"/>
        </w:rPr>
      </w:pPr>
    </w:p>
    <w:p w:rsidR="00E16CAB" w:rsidRPr="00D74F5C" w:rsidRDefault="00E16CAB" w:rsidP="00345E80">
      <w:pPr>
        <w:tabs>
          <w:tab w:val="left" w:pos="709"/>
        </w:tabs>
        <w:rPr>
          <w:sz w:val="22"/>
          <w:szCs w:val="22"/>
          <w:lang w:val="el-GR"/>
        </w:rPr>
      </w:pPr>
      <w:r w:rsidRPr="00D74F5C">
        <w:rPr>
          <w:b/>
          <w:i/>
          <w:sz w:val="22"/>
          <w:szCs w:val="22"/>
          <w:lang w:val="el-GR"/>
        </w:rPr>
        <w:t>Αποβολή:</w:t>
      </w:r>
      <w:r w:rsidRPr="00D74F5C">
        <w:rPr>
          <w:sz w:val="22"/>
          <w:szCs w:val="22"/>
          <w:lang w:val="el-GR"/>
        </w:rPr>
        <w:t xml:space="preserve"> Μετά τη χορήγηση από το στόμα C-</w:t>
      </w:r>
      <w:r w:rsidRPr="00D74F5C">
        <w:rPr>
          <w:sz w:val="22"/>
          <w:szCs w:val="22"/>
          <w:vertAlign w:val="superscript"/>
          <w:lang w:val="el-GR"/>
        </w:rPr>
        <w:t>14</w:t>
      </w:r>
      <w:r w:rsidRPr="00D74F5C">
        <w:rPr>
          <w:sz w:val="22"/>
          <w:szCs w:val="22"/>
          <w:lang w:val="el-GR"/>
        </w:rPr>
        <w:t xml:space="preserve"> </w:t>
      </w:r>
      <w:r w:rsidR="00C20125" w:rsidRPr="00D74F5C">
        <w:rPr>
          <w:sz w:val="22"/>
          <w:szCs w:val="22"/>
          <w:lang w:val="el-GR"/>
        </w:rPr>
        <w:t>εζετιμίμπη</w:t>
      </w:r>
      <w:r w:rsidR="00321E5F" w:rsidRPr="00D74F5C">
        <w:rPr>
          <w:sz w:val="22"/>
          <w:szCs w:val="22"/>
          <w:lang w:val="el-GR"/>
        </w:rPr>
        <w:t>ς (20</w:t>
      </w:r>
      <w:r w:rsidR="00945E0F" w:rsidRPr="00D74F5C">
        <w:rPr>
          <w:sz w:val="22"/>
          <w:szCs w:val="22"/>
          <w:lang w:val="el-GR"/>
        </w:rPr>
        <w:t> </w:t>
      </w:r>
      <w:r w:rsidR="00321E5F" w:rsidRPr="00D74F5C">
        <w:rPr>
          <w:sz w:val="22"/>
          <w:szCs w:val="22"/>
          <w:lang w:val="el-GR"/>
        </w:rPr>
        <w:t>mg) σε ανθρώπους, η συνολική</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ανήρχετο περίπου σε 93% της συνολικής ραδιενέργειας στο πλάσμα. Περίπου 78% και 11% της χορηγηθείσας ραδιενέργειας ανακτήθηκε στα κόπρανα και στα ούρα αντίστοιχα κατά την διάρκεια συλλογής 10 ημερών. Μετά από 48 ώρες, δεν υπήρχαν ανιχνεύσιμα επίπεδα ραδιενέργειας στο πλάσμα.</w:t>
      </w:r>
    </w:p>
    <w:p w:rsidR="00E16CAB" w:rsidRPr="00D74F5C" w:rsidRDefault="00E16CAB" w:rsidP="00345E80">
      <w:pPr>
        <w:tabs>
          <w:tab w:val="left" w:pos="709"/>
        </w:tabs>
        <w:rPr>
          <w:sz w:val="22"/>
          <w:szCs w:val="22"/>
          <w:lang w:val="el-GR"/>
        </w:rPr>
      </w:pPr>
    </w:p>
    <w:p w:rsidR="00945E0F" w:rsidRPr="00D74F5C" w:rsidRDefault="00E16CAB" w:rsidP="00345E80">
      <w:pPr>
        <w:keepNext/>
        <w:tabs>
          <w:tab w:val="left" w:pos="709"/>
        </w:tabs>
        <w:rPr>
          <w:b/>
          <w:i/>
          <w:sz w:val="22"/>
          <w:szCs w:val="22"/>
          <w:lang w:val="el-GR"/>
        </w:rPr>
      </w:pPr>
      <w:r w:rsidRPr="00D74F5C">
        <w:rPr>
          <w:b/>
          <w:i/>
          <w:sz w:val="22"/>
          <w:szCs w:val="22"/>
          <w:lang w:val="el-GR"/>
        </w:rPr>
        <w:t>Ειδικοί πληθυσμοί:</w:t>
      </w:r>
    </w:p>
    <w:p w:rsidR="00E16CAB" w:rsidRPr="00D74F5C" w:rsidRDefault="00E16CAB" w:rsidP="00345E80">
      <w:pPr>
        <w:keepNext/>
        <w:tabs>
          <w:tab w:val="left" w:pos="709"/>
        </w:tabs>
        <w:rPr>
          <w:i/>
          <w:sz w:val="22"/>
          <w:szCs w:val="22"/>
          <w:u w:val="single"/>
          <w:lang w:val="el-GR"/>
        </w:rPr>
      </w:pPr>
      <w:r w:rsidRPr="00D74F5C">
        <w:rPr>
          <w:i/>
          <w:sz w:val="22"/>
          <w:szCs w:val="22"/>
          <w:u w:val="single"/>
          <w:lang w:val="el-GR"/>
        </w:rPr>
        <w:t>Παιδιατρικοί ασθενείς:</w:t>
      </w:r>
    </w:p>
    <w:p w:rsidR="00E16CAB" w:rsidRPr="00D74F5C" w:rsidRDefault="00E16CAB" w:rsidP="00345E80">
      <w:pPr>
        <w:tabs>
          <w:tab w:val="left" w:pos="709"/>
        </w:tabs>
        <w:rPr>
          <w:sz w:val="22"/>
          <w:szCs w:val="22"/>
          <w:lang w:val="el-GR"/>
        </w:rPr>
      </w:pPr>
      <w:r w:rsidRPr="00D74F5C">
        <w:rPr>
          <w:sz w:val="22"/>
          <w:szCs w:val="22"/>
          <w:lang w:val="el-GR"/>
        </w:rPr>
        <w:t xml:space="preserve">Η </w:t>
      </w:r>
      <w:r w:rsidR="006127C4" w:rsidRPr="00D74F5C">
        <w:rPr>
          <w:sz w:val="22"/>
          <w:szCs w:val="22"/>
          <w:lang w:val="el-GR"/>
        </w:rPr>
        <w:t xml:space="preserve">φαρμακοκινητική της εζετιμίμπης είναι </w:t>
      </w:r>
      <w:r w:rsidRPr="00D74F5C">
        <w:rPr>
          <w:sz w:val="22"/>
          <w:szCs w:val="22"/>
          <w:lang w:val="el-GR"/>
        </w:rPr>
        <w:t>παρόμοι</w:t>
      </w:r>
      <w:r w:rsidR="006127C4" w:rsidRPr="00D74F5C">
        <w:rPr>
          <w:sz w:val="22"/>
          <w:szCs w:val="22"/>
          <w:lang w:val="el-GR"/>
        </w:rPr>
        <w:t>α</w:t>
      </w:r>
      <w:r w:rsidRPr="00D74F5C">
        <w:rPr>
          <w:sz w:val="22"/>
          <w:szCs w:val="22"/>
          <w:lang w:val="el-GR"/>
        </w:rPr>
        <w:t xml:space="preserve"> μεταξύ παιδιών </w:t>
      </w:r>
      <w:r w:rsidR="006127C4" w:rsidRPr="00D74F5C">
        <w:rPr>
          <w:sz w:val="22"/>
          <w:szCs w:val="22"/>
          <w:lang w:val="el-GR"/>
        </w:rPr>
        <w:t>ηλικίας</w:t>
      </w:r>
      <w:r w:rsidR="005428D3" w:rsidRPr="00D74F5C">
        <w:rPr>
          <w:sz w:val="22"/>
          <w:szCs w:val="22"/>
          <w:lang w:val="el-GR"/>
        </w:rPr>
        <w:t xml:space="preserve"> ≥ 6 ετών και ενηλίκων</w:t>
      </w:r>
      <w:r w:rsidR="00A54605" w:rsidRPr="00D74F5C">
        <w:rPr>
          <w:sz w:val="22"/>
          <w:szCs w:val="22"/>
          <w:lang w:val="el-GR"/>
        </w:rPr>
        <w:t xml:space="preserve">. </w:t>
      </w:r>
      <w:r w:rsidRPr="00D74F5C">
        <w:rPr>
          <w:sz w:val="22"/>
          <w:szCs w:val="22"/>
          <w:lang w:val="el-GR"/>
        </w:rPr>
        <w:t>Δεν υπάρχουν διαθέσιμα στοιχεία φαρμακοκινητικής στον παιδιατρικό πληθυσμό ηλικίας &lt;</w:t>
      </w:r>
      <w:r w:rsidR="00783C56" w:rsidRPr="00D74F5C">
        <w:rPr>
          <w:sz w:val="22"/>
          <w:szCs w:val="22"/>
          <w:lang w:val="el-GR"/>
        </w:rPr>
        <w:t>6</w:t>
      </w:r>
      <w:r w:rsidRPr="00D74F5C">
        <w:rPr>
          <w:sz w:val="22"/>
          <w:szCs w:val="22"/>
          <w:lang w:val="el-GR"/>
        </w:rPr>
        <w:t xml:space="preserve"> ετών. Η κλινική εμπειρία σε παιδιατρικούς και έφηβους ασθενείς περιλαμβάνει </w:t>
      </w:r>
      <w:r w:rsidR="00CE7E9C" w:rsidRPr="00D74F5C">
        <w:rPr>
          <w:sz w:val="22"/>
          <w:szCs w:val="22"/>
          <w:lang w:val="el-GR"/>
        </w:rPr>
        <w:t>ασθενείς με ομόζυγο οικογενή υπερχοληστερολαιμία (</w:t>
      </w:r>
      <w:r w:rsidRPr="00D74F5C">
        <w:rPr>
          <w:sz w:val="22"/>
          <w:szCs w:val="22"/>
          <w:lang w:val="el-GR"/>
        </w:rPr>
        <w:t>ΗοFH</w:t>
      </w:r>
      <w:r w:rsidR="00CE7E9C" w:rsidRPr="00D74F5C">
        <w:rPr>
          <w:sz w:val="22"/>
          <w:szCs w:val="22"/>
          <w:lang w:val="el-GR"/>
        </w:rPr>
        <w:t>),</w:t>
      </w:r>
      <w:r w:rsidRPr="00D74F5C">
        <w:rPr>
          <w:sz w:val="22"/>
          <w:szCs w:val="22"/>
          <w:lang w:val="el-GR"/>
        </w:rPr>
        <w:t xml:space="preserve">  </w:t>
      </w:r>
      <w:r w:rsidR="00CE7E9C" w:rsidRPr="00D74F5C">
        <w:rPr>
          <w:sz w:val="22"/>
          <w:szCs w:val="22"/>
          <w:lang w:val="el-GR"/>
        </w:rPr>
        <w:t>ετερόζυγο οικογενή υπερχοληστερολαιμία (</w:t>
      </w:r>
      <w:proofErr w:type="spellStart"/>
      <w:r w:rsidRPr="00D74F5C">
        <w:rPr>
          <w:sz w:val="22"/>
          <w:szCs w:val="22"/>
          <w:lang w:val="en-GB"/>
        </w:rPr>
        <w:t>HeFH</w:t>
      </w:r>
      <w:proofErr w:type="spellEnd"/>
      <w:r w:rsidR="00CE7E9C" w:rsidRPr="00D74F5C">
        <w:rPr>
          <w:sz w:val="22"/>
          <w:szCs w:val="22"/>
          <w:lang w:val="el-GR"/>
        </w:rPr>
        <w:t>)</w:t>
      </w:r>
      <w:r w:rsidRPr="00D74F5C">
        <w:rPr>
          <w:sz w:val="22"/>
          <w:szCs w:val="22"/>
          <w:lang w:val="el-GR"/>
        </w:rPr>
        <w:t xml:space="preserve"> ή σιτοστερολαιμία.</w:t>
      </w:r>
    </w:p>
    <w:p w:rsidR="00E16CAB" w:rsidRPr="00D74F5C" w:rsidRDefault="00E16CAB" w:rsidP="00345E80">
      <w:pPr>
        <w:tabs>
          <w:tab w:val="left" w:pos="709"/>
        </w:tabs>
        <w:rPr>
          <w:b/>
          <w:sz w:val="22"/>
          <w:szCs w:val="22"/>
          <w:lang w:val="el-GR"/>
        </w:rPr>
      </w:pPr>
    </w:p>
    <w:p w:rsidR="00E16CAB" w:rsidRPr="00D74F5C" w:rsidRDefault="00E16CAB" w:rsidP="00345E80">
      <w:pPr>
        <w:tabs>
          <w:tab w:val="left" w:pos="709"/>
        </w:tabs>
        <w:rPr>
          <w:i/>
          <w:sz w:val="22"/>
          <w:szCs w:val="22"/>
          <w:u w:val="single"/>
          <w:lang w:val="el-GR"/>
        </w:rPr>
      </w:pPr>
      <w:r w:rsidRPr="00D74F5C">
        <w:rPr>
          <w:i/>
          <w:sz w:val="22"/>
          <w:szCs w:val="22"/>
          <w:u w:val="single"/>
          <w:lang w:val="el-GR"/>
        </w:rPr>
        <w:t>Γηριατρικοί ασθενείς</w:t>
      </w:r>
    </w:p>
    <w:p w:rsidR="00E16CAB" w:rsidRPr="00D74F5C" w:rsidRDefault="00E16CAB" w:rsidP="00345E80">
      <w:pPr>
        <w:tabs>
          <w:tab w:val="left" w:pos="709"/>
        </w:tabs>
        <w:rPr>
          <w:sz w:val="22"/>
          <w:szCs w:val="22"/>
          <w:lang w:val="el-GR"/>
        </w:rPr>
      </w:pPr>
      <w:r w:rsidRPr="00D74F5C">
        <w:rPr>
          <w:sz w:val="22"/>
          <w:szCs w:val="22"/>
          <w:lang w:val="el-GR"/>
        </w:rPr>
        <w:t>Οι συγκεντρώσεις στο πλάσμ</w:t>
      </w:r>
      <w:r w:rsidR="007346D0" w:rsidRPr="00D74F5C">
        <w:rPr>
          <w:sz w:val="22"/>
          <w:szCs w:val="22"/>
          <w:lang w:val="el-GR"/>
        </w:rPr>
        <w:t>α της ολικής</w:t>
      </w:r>
      <w:r w:rsidRPr="00D74F5C">
        <w:rPr>
          <w:sz w:val="22"/>
          <w:szCs w:val="22"/>
          <w:lang w:val="el-GR"/>
        </w:rPr>
        <w:t xml:space="preserve"> </w:t>
      </w:r>
      <w:r w:rsidR="00C20125" w:rsidRPr="00D74F5C">
        <w:rPr>
          <w:sz w:val="22"/>
          <w:szCs w:val="22"/>
          <w:lang w:val="el-GR"/>
        </w:rPr>
        <w:t>εζετιμίμπη</w:t>
      </w:r>
      <w:r w:rsidR="007346D0" w:rsidRPr="00D74F5C">
        <w:rPr>
          <w:sz w:val="22"/>
          <w:szCs w:val="22"/>
          <w:lang w:val="el-GR"/>
        </w:rPr>
        <w:t>ς</w:t>
      </w:r>
      <w:r w:rsidRPr="00D74F5C">
        <w:rPr>
          <w:sz w:val="22"/>
          <w:szCs w:val="22"/>
          <w:lang w:val="el-GR"/>
        </w:rPr>
        <w:t xml:space="preserve"> ήταν 2-φορές υψηλότερες στους ηλικιωμένους (</w:t>
      </w:r>
      <w:r w:rsidRPr="00D74F5C">
        <w:rPr>
          <w:sz w:val="22"/>
          <w:szCs w:val="22"/>
          <w:u w:val="single"/>
          <w:lang w:val="el-GR"/>
        </w:rPr>
        <w:t>&gt;</w:t>
      </w:r>
      <w:r w:rsidRPr="00D74F5C">
        <w:rPr>
          <w:sz w:val="22"/>
          <w:szCs w:val="22"/>
          <w:lang w:val="el-GR"/>
        </w:rPr>
        <w:t xml:space="preserve">65 ετών) από ότι στους νέους (18 </w:t>
      </w:r>
      <w:r w:rsidR="0028782B" w:rsidRPr="00D74F5C">
        <w:rPr>
          <w:sz w:val="22"/>
          <w:szCs w:val="22"/>
          <w:lang w:val="el-GR"/>
        </w:rPr>
        <w:t>έ</w:t>
      </w:r>
      <w:r w:rsidRPr="00D74F5C">
        <w:rPr>
          <w:sz w:val="22"/>
          <w:szCs w:val="22"/>
          <w:lang w:val="el-GR"/>
        </w:rPr>
        <w:t xml:space="preserve">ως 45 ετών). Η μείωση της LDL-C και το προφίλ ασφάλειας είναι συγκρίσιμα μεταξύ των ηλικιωμένων και νέων ατόμων που έλαβαν θεραπεία με </w:t>
      </w:r>
      <w:proofErr w:type="spellStart"/>
      <w:r w:rsidRPr="00D74F5C">
        <w:rPr>
          <w:sz w:val="22"/>
          <w:szCs w:val="22"/>
        </w:rPr>
        <w:t>Ezetrol</w:t>
      </w:r>
      <w:proofErr w:type="spellEnd"/>
      <w:r w:rsidRPr="00D74F5C">
        <w:rPr>
          <w:sz w:val="22"/>
          <w:szCs w:val="22"/>
          <w:lang w:val="el-GR"/>
        </w:rPr>
        <w:t xml:space="preserve">. </w:t>
      </w:r>
      <w:r w:rsidR="0028782B" w:rsidRPr="00D74F5C">
        <w:rPr>
          <w:sz w:val="22"/>
          <w:szCs w:val="22"/>
          <w:lang w:val="el-GR"/>
        </w:rPr>
        <w:t xml:space="preserve">Επομένως </w:t>
      </w:r>
      <w:r w:rsidRPr="00D74F5C">
        <w:rPr>
          <w:sz w:val="22"/>
          <w:szCs w:val="22"/>
          <w:lang w:val="el-GR"/>
        </w:rPr>
        <w:t>δεν απαιτείται προσαρμογή δοσολογίας στους ηλικιωμένους.</w:t>
      </w:r>
    </w:p>
    <w:p w:rsidR="00E16CAB" w:rsidRPr="00D74F5C" w:rsidRDefault="00E16CAB" w:rsidP="00345E80">
      <w:pPr>
        <w:pStyle w:val="3"/>
        <w:tabs>
          <w:tab w:val="left" w:pos="709"/>
        </w:tabs>
        <w:spacing w:line="240" w:lineRule="auto"/>
        <w:ind w:left="0"/>
        <w:jc w:val="left"/>
        <w:rPr>
          <w:sz w:val="22"/>
          <w:szCs w:val="22"/>
        </w:rPr>
      </w:pPr>
    </w:p>
    <w:p w:rsidR="00E16CAB" w:rsidRPr="00D74F5C" w:rsidRDefault="00E16CAB" w:rsidP="00345E80">
      <w:pPr>
        <w:pStyle w:val="3"/>
        <w:tabs>
          <w:tab w:val="left" w:pos="709"/>
        </w:tabs>
        <w:spacing w:line="240" w:lineRule="auto"/>
        <w:ind w:left="0"/>
        <w:jc w:val="left"/>
        <w:rPr>
          <w:b w:val="0"/>
          <w:i/>
          <w:sz w:val="22"/>
          <w:szCs w:val="22"/>
          <w:u w:val="single"/>
        </w:rPr>
      </w:pPr>
      <w:r w:rsidRPr="00D74F5C">
        <w:rPr>
          <w:b w:val="0"/>
          <w:i/>
          <w:sz w:val="22"/>
          <w:szCs w:val="22"/>
          <w:u w:val="single"/>
        </w:rPr>
        <w:t>Ηπατική ανεπάρκεια</w:t>
      </w:r>
    </w:p>
    <w:p w:rsidR="00E16CAB" w:rsidRPr="00D74F5C" w:rsidRDefault="00E16CAB" w:rsidP="00345E80">
      <w:pPr>
        <w:tabs>
          <w:tab w:val="left" w:pos="709"/>
        </w:tabs>
        <w:rPr>
          <w:sz w:val="22"/>
          <w:szCs w:val="22"/>
          <w:lang w:val="el-GR"/>
        </w:rPr>
      </w:pPr>
      <w:r w:rsidRPr="00D74F5C">
        <w:rPr>
          <w:sz w:val="22"/>
          <w:szCs w:val="22"/>
          <w:lang w:val="el-GR"/>
        </w:rPr>
        <w:t xml:space="preserve">Μετά από μία εφάπαξ δόση </w:t>
      </w:r>
      <w:r w:rsidR="00C20125" w:rsidRPr="00D74F5C">
        <w:rPr>
          <w:sz w:val="22"/>
          <w:szCs w:val="22"/>
          <w:lang w:val="el-GR"/>
        </w:rPr>
        <w:t>εζετιμίμπη</w:t>
      </w:r>
      <w:r w:rsidR="00984A57" w:rsidRPr="00D74F5C">
        <w:rPr>
          <w:sz w:val="22"/>
          <w:szCs w:val="22"/>
          <w:lang w:val="el-GR"/>
        </w:rPr>
        <w:t>ς</w:t>
      </w:r>
      <w:r w:rsidRPr="00D74F5C">
        <w:rPr>
          <w:sz w:val="22"/>
          <w:szCs w:val="22"/>
          <w:lang w:val="el-GR"/>
        </w:rPr>
        <w:t xml:space="preserve"> 10</w:t>
      </w:r>
      <w:r w:rsidR="0028782B" w:rsidRPr="00D74F5C">
        <w:rPr>
          <w:sz w:val="22"/>
          <w:szCs w:val="22"/>
          <w:lang w:val="el-GR"/>
        </w:rPr>
        <w:t> </w:t>
      </w:r>
      <w:r w:rsidRPr="00D74F5C">
        <w:rPr>
          <w:sz w:val="22"/>
          <w:szCs w:val="22"/>
          <w:lang w:val="el-GR"/>
        </w:rPr>
        <w:t>mg, η μέση τιμή της περιοχής κ</w:t>
      </w:r>
      <w:r w:rsidR="00984A57" w:rsidRPr="00D74F5C">
        <w:rPr>
          <w:sz w:val="22"/>
          <w:szCs w:val="22"/>
          <w:lang w:val="el-GR"/>
        </w:rPr>
        <w:t>άτω από την καμπύλη (AUC) για την ολική</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αυξήθηκε περίπου κατά 1</w:t>
      </w:r>
      <w:r w:rsidR="0028782B" w:rsidRPr="00D74F5C">
        <w:rPr>
          <w:sz w:val="22"/>
          <w:szCs w:val="22"/>
          <w:lang w:val="el-GR"/>
        </w:rPr>
        <w:t>,</w:t>
      </w:r>
      <w:r w:rsidRPr="00D74F5C">
        <w:rPr>
          <w:sz w:val="22"/>
          <w:szCs w:val="22"/>
          <w:lang w:val="el-GR"/>
        </w:rPr>
        <w:t>7 φορές σε ασθενείς με ήπια ηπατική ανεπάρκεια (βαθμολόγηση Child Pugh score 5 ή 6) σε σύγκριση με υγιή άτομα. Σε μία πολλαπλών δόσεων μελέτη διάρκειας 14 ημερών (10</w:t>
      </w:r>
      <w:r w:rsidR="00625121" w:rsidRPr="00D74F5C">
        <w:rPr>
          <w:sz w:val="22"/>
          <w:szCs w:val="22"/>
          <w:lang w:val="el-GR"/>
        </w:rPr>
        <w:t> </w:t>
      </w:r>
      <w:r w:rsidRPr="00D74F5C">
        <w:rPr>
          <w:sz w:val="22"/>
          <w:szCs w:val="22"/>
          <w:lang w:val="el-GR"/>
        </w:rPr>
        <w:t xml:space="preserve">mg ημερησίως) σε ασθενείς με μέτρια ηπατική ανεπάρκεια (Child Pugh score </w:t>
      </w:r>
      <w:r w:rsidR="00984A57" w:rsidRPr="00D74F5C">
        <w:rPr>
          <w:sz w:val="22"/>
          <w:szCs w:val="22"/>
          <w:lang w:val="el-GR"/>
        </w:rPr>
        <w:t>7 έως 9), η μέση τιμή ΑUC για την ολική</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αυξήθηκε περίπου κατά 4 φορές κατά την ημέρα 1 και ημέρα 14 σε σύγκριση με υγιή άτομα. Δεν απαιτείται προσαρμογή της δοσολογίας </w:t>
      </w:r>
      <w:r w:rsidR="00257152" w:rsidRPr="00D74F5C">
        <w:rPr>
          <w:sz w:val="22"/>
          <w:szCs w:val="22"/>
          <w:lang w:val="el-GR"/>
        </w:rPr>
        <w:t xml:space="preserve">σε </w:t>
      </w:r>
      <w:r w:rsidRPr="00D74F5C">
        <w:rPr>
          <w:sz w:val="22"/>
          <w:szCs w:val="22"/>
          <w:lang w:val="el-GR"/>
        </w:rPr>
        <w:t>ασθενείς με μέτρια ηπατική ανεπάρκεια. Λόγω των αγνώστων επιδ</w:t>
      </w:r>
      <w:r w:rsidR="00984A57" w:rsidRPr="00D74F5C">
        <w:rPr>
          <w:sz w:val="22"/>
          <w:szCs w:val="22"/>
          <w:lang w:val="el-GR"/>
        </w:rPr>
        <w:t>ράσεων της αυξημένης έκθεσης στην</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σε ασθενείς με μέτρια ή σοβαρή (βαθμολόγηση Child Pugh score </w:t>
      </w:r>
      <w:r w:rsidR="00257152" w:rsidRPr="00D74F5C">
        <w:rPr>
          <w:sz w:val="22"/>
          <w:szCs w:val="22"/>
          <w:lang w:val="el-GR"/>
        </w:rPr>
        <w:t xml:space="preserve">˃ </w:t>
      </w:r>
      <w:r w:rsidRPr="00D74F5C">
        <w:rPr>
          <w:sz w:val="22"/>
          <w:szCs w:val="22"/>
          <w:lang w:val="el-GR"/>
        </w:rPr>
        <w:t xml:space="preserve">9) ηπατική ανεπάρκεια, το </w:t>
      </w:r>
      <w:proofErr w:type="spellStart"/>
      <w:r w:rsidRPr="00D74F5C">
        <w:rPr>
          <w:sz w:val="22"/>
          <w:szCs w:val="22"/>
        </w:rPr>
        <w:t>Ezetrol</w:t>
      </w:r>
      <w:proofErr w:type="spellEnd"/>
      <w:r w:rsidRPr="00D74F5C">
        <w:rPr>
          <w:sz w:val="22"/>
          <w:szCs w:val="22"/>
          <w:lang w:val="el-GR"/>
        </w:rPr>
        <w:t xml:space="preserve"> δε συνιστάται σ’ αυτούς τους ασθενείς (βλ</w:t>
      </w:r>
      <w:r w:rsidR="00257152" w:rsidRPr="00D74F5C">
        <w:rPr>
          <w:sz w:val="22"/>
          <w:szCs w:val="22"/>
          <w:lang w:val="el-GR"/>
        </w:rPr>
        <w:t>.</w:t>
      </w:r>
      <w:r w:rsidRPr="00D74F5C">
        <w:rPr>
          <w:sz w:val="22"/>
          <w:szCs w:val="22"/>
          <w:lang w:val="el-GR"/>
        </w:rPr>
        <w:t xml:space="preserve"> παράγραφο 4.4).</w:t>
      </w:r>
    </w:p>
    <w:p w:rsidR="00E16CAB" w:rsidRPr="00D74F5C" w:rsidRDefault="00E16CAB" w:rsidP="00345E80">
      <w:pPr>
        <w:tabs>
          <w:tab w:val="left" w:pos="709"/>
        </w:tabs>
        <w:rPr>
          <w:b/>
          <w:sz w:val="22"/>
          <w:szCs w:val="22"/>
          <w:lang w:val="el-GR"/>
        </w:rPr>
      </w:pPr>
    </w:p>
    <w:p w:rsidR="00E16CAB" w:rsidRPr="00D74F5C" w:rsidRDefault="00E16CAB" w:rsidP="00D74F5C">
      <w:pPr>
        <w:pStyle w:val="3"/>
        <w:keepLines/>
        <w:widowControl w:val="0"/>
        <w:tabs>
          <w:tab w:val="left" w:pos="709"/>
        </w:tabs>
        <w:spacing w:line="240" w:lineRule="auto"/>
        <w:ind w:left="0"/>
        <w:jc w:val="left"/>
        <w:rPr>
          <w:b w:val="0"/>
          <w:i/>
          <w:sz w:val="22"/>
          <w:szCs w:val="22"/>
          <w:u w:val="single"/>
        </w:rPr>
      </w:pPr>
      <w:r w:rsidRPr="00D74F5C">
        <w:rPr>
          <w:b w:val="0"/>
          <w:i/>
          <w:sz w:val="22"/>
          <w:szCs w:val="22"/>
          <w:u w:val="single"/>
        </w:rPr>
        <w:t>Νεφρική ανεπάρκεια:</w:t>
      </w:r>
    </w:p>
    <w:p w:rsidR="00E16CAB" w:rsidRPr="00D74F5C" w:rsidRDefault="00E16CAB" w:rsidP="00D74F5C">
      <w:pPr>
        <w:keepNext/>
        <w:keepLines/>
        <w:widowControl w:val="0"/>
        <w:tabs>
          <w:tab w:val="left" w:pos="709"/>
        </w:tabs>
        <w:rPr>
          <w:sz w:val="22"/>
          <w:szCs w:val="22"/>
          <w:lang w:val="el-GR"/>
        </w:rPr>
      </w:pPr>
      <w:r w:rsidRPr="00D74F5C">
        <w:rPr>
          <w:sz w:val="22"/>
          <w:szCs w:val="22"/>
          <w:lang w:val="el-GR"/>
        </w:rPr>
        <w:t>Μετά από μία εφάπαξ δόση 10</w:t>
      </w:r>
      <w:r w:rsidR="00083527" w:rsidRPr="00D74F5C">
        <w:rPr>
          <w:sz w:val="22"/>
          <w:szCs w:val="22"/>
          <w:lang w:val="el-GR"/>
        </w:rPr>
        <w:t> </w:t>
      </w:r>
      <w:r w:rsidRPr="00D74F5C">
        <w:rPr>
          <w:sz w:val="22"/>
          <w:szCs w:val="22"/>
          <w:lang w:val="el-GR"/>
        </w:rPr>
        <w:t xml:space="preserve">mg </w:t>
      </w:r>
      <w:r w:rsidR="00C20125" w:rsidRPr="00D74F5C">
        <w:rPr>
          <w:sz w:val="22"/>
          <w:szCs w:val="22"/>
          <w:lang w:val="el-GR"/>
        </w:rPr>
        <w:t>εζετιμίμπη</w:t>
      </w:r>
      <w:r w:rsidRPr="00D74F5C">
        <w:rPr>
          <w:sz w:val="22"/>
          <w:szCs w:val="22"/>
          <w:lang w:val="el-GR"/>
        </w:rPr>
        <w:t xml:space="preserve"> σε ασθενείς με σοβαρή νεφρική νόσο (n=8, μέση κάθαρση κρεατινίνης CrCl </w:t>
      </w:r>
      <w:r w:rsidRPr="00D74F5C">
        <w:rPr>
          <w:sz w:val="22"/>
          <w:szCs w:val="22"/>
          <w:u w:val="single"/>
          <w:lang w:val="el-GR"/>
        </w:rPr>
        <w:t>&lt;</w:t>
      </w:r>
      <w:r w:rsidRPr="00D74F5C">
        <w:rPr>
          <w:sz w:val="22"/>
          <w:szCs w:val="22"/>
          <w:lang w:val="el-GR"/>
        </w:rPr>
        <w:t xml:space="preserve"> 30ml/min/1</w:t>
      </w:r>
      <w:r w:rsidR="00083527" w:rsidRPr="00D74F5C">
        <w:rPr>
          <w:sz w:val="22"/>
          <w:szCs w:val="22"/>
          <w:lang w:val="el-GR"/>
        </w:rPr>
        <w:t>,</w:t>
      </w:r>
      <w:r w:rsidRPr="00D74F5C">
        <w:rPr>
          <w:sz w:val="22"/>
          <w:szCs w:val="22"/>
          <w:lang w:val="el-GR"/>
        </w:rPr>
        <w:t xml:space="preserve">73 </w:t>
      </w:r>
      <w:r w:rsidRPr="00D74F5C">
        <w:rPr>
          <w:sz w:val="22"/>
          <w:szCs w:val="22"/>
        </w:rPr>
        <w:t>m</w:t>
      </w:r>
      <w:r w:rsidRPr="00D74F5C">
        <w:rPr>
          <w:sz w:val="22"/>
          <w:szCs w:val="22"/>
          <w:vertAlign w:val="superscript"/>
          <w:lang w:val="el-GR"/>
        </w:rPr>
        <w:t>2</w:t>
      </w:r>
      <w:r w:rsidR="00984A57" w:rsidRPr="00D74F5C">
        <w:rPr>
          <w:sz w:val="22"/>
          <w:szCs w:val="22"/>
          <w:lang w:val="el-GR"/>
        </w:rPr>
        <w:t>) η μέση τιμή AUC για την ολική</w:t>
      </w:r>
      <w:r w:rsidRPr="00D74F5C">
        <w:rPr>
          <w:sz w:val="22"/>
          <w:szCs w:val="22"/>
          <w:lang w:val="el-GR"/>
        </w:rPr>
        <w:t xml:space="preserve"> </w:t>
      </w:r>
      <w:r w:rsidR="00C20125" w:rsidRPr="00D74F5C">
        <w:rPr>
          <w:sz w:val="22"/>
          <w:szCs w:val="22"/>
          <w:lang w:val="el-GR"/>
        </w:rPr>
        <w:t>εζετιμίμπη</w:t>
      </w:r>
      <w:r w:rsidRPr="00D74F5C">
        <w:rPr>
          <w:sz w:val="22"/>
          <w:szCs w:val="22"/>
          <w:lang w:val="el-GR"/>
        </w:rPr>
        <w:t xml:space="preserve"> αυξήθηκε περίπου κατά 1,5 φορές σε σύγκριση με υγιή άτομα (n=9). Αυτό το αποτέλεσμα δεν εκτιμάται ως κλινικά σημαντικό. Δεν απαιτείται προσαρμογή της δοσολογίας για τους ασθενείς με νεφρική </w:t>
      </w:r>
      <w:r w:rsidR="000002EF" w:rsidRPr="00D74F5C">
        <w:rPr>
          <w:sz w:val="22"/>
          <w:szCs w:val="22"/>
          <w:lang w:val="el-GR"/>
        </w:rPr>
        <w:t>δυσλειτουργία</w:t>
      </w:r>
      <w:r w:rsidRPr="00D74F5C">
        <w:rPr>
          <w:sz w:val="22"/>
          <w:szCs w:val="22"/>
          <w:lang w:val="el-GR"/>
        </w:rPr>
        <w:t>.</w:t>
      </w:r>
      <w:r w:rsidRPr="00D74F5C">
        <w:rPr>
          <w:sz w:val="22"/>
          <w:szCs w:val="22"/>
          <w:lang w:val="el-GR"/>
        </w:rPr>
        <w:tab/>
      </w:r>
    </w:p>
    <w:p w:rsidR="00E16CAB" w:rsidRPr="00D74F5C" w:rsidRDefault="00E16CAB" w:rsidP="00D74F5C">
      <w:pPr>
        <w:pStyle w:val="2"/>
        <w:keepLines/>
        <w:widowControl w:val="0"/>
        <w:tabs>
          <w:tab w:val="left" w:pos="709"/>
        </w:tabs>
        <w:jc w:val="left"/>
        <w:rPr>
          <w:sz w:val="22"/>
          <w:szCs w:val="22"/>
        </w:rPr>
      </w:pPr>
      <w:r w:rsidRPr="00D74F5C">
        <w:rPr>
          <w:sz w:val="22"/>
          <w:szCs w:val="22"/>
        </w:rPr>
        <w:t>Ένας επιπλέον ασθενής σ’αυτή τη μελέτη (μετά από μεταμόσχευση νεφρού και ο οποίος λάμβανε πολλαπλές δόσεις φαρμάκων, συμπεριλαμβανομένης της κυκλοσπορίνης) είχ</w:t>
      </w:r>
      <w:r w:rsidR="000A5F20" w:rsidRPr="00D74F5C">
        <w:rPr>
          <w:sz w:val="22"/>
          <w:szCs w:val="22"/>
        </w:rPr>
        <w:t>ε 12 φορές μεγαλύτερη έκθεση στην ολική</w:t>
      </w:r>
      <w:r w:rsidRPr="00D74F5C">
        <w:rPr>
          <w:sz w:val="22"/>
          <w:szCs w:val="22"/>
        </w:rPr>
        <w:t xml:space="preserve"> </w:t>
      </w:r>
      <w:r w:rsidR="00C20125" w:rsidRPr="00D74F5C">
        <w:rPr>
          <w:sz w:val="22"/>
          <w:szCs w:val="22"/>
        </w:rPr>
        <w:t>εζετιμίμπη</w:t>
      </w:r>
      <w:r w:rsidRPr="00D74F5C">
        <w:rPr>
          <w:sz w:val="22"/>
          <w:szCs w:val="22"/>
        </w:rPr>
        <w:t>.</w:t>
      </w:r>
    </w:p>
    <w:p w:rsidR="00E16CAB" w:rsidRPr="00D74F5C" w:rsidRDefault="00E16CAB" w:rsidP="00345E80">
      <w:pPr>
        <w:tabs>
          <w:tab w:val="left" w:pos="709"/>
        </w:tabs>
        <w:rPr>
          <w:sz w:val="22"/>
          <w:szCs w:val="22"/>
          <w:lang w:val="el-GR"/>
        </w:rPr>
      </w:pPr>
    </w:p>
    <w:p w:rsidR="00E16CAB" w:rsidRPr="00D74F5C" w:rsidRDefault="00884313" w:rsidP="00345E80">
      <w:pPr>
        <w:pStyle w:val="7"/>
        <w:tabs>
          <w:tab w:val="left" w:pos="709"/>
        </w:tabs>
        <w:spacing w:line="240" w:lineRule="auto"/>
        <w:ind w:left="0"/>
        <w:rPr>
          <w:b w:val="0"/>
          <w:i/>
          <w:sz w:val="22"/>
          <w:szCs w:val="22"/>
          <w:u w:val="single"/>
          <w:lang w:val="el-GR"/>
        </w:rPr>
      </w:pPr>
      <w:r w:rsidRPr="00D74F5C">
        <w:rPr>
          <w:b w:val="0"/>
          <w:i/>
          <w:sz w:val="22"/>
          <w:szCs w:val="22"/>
          <w:u w:val="single"/>
          <w:lang w:val="el-GR"/>
        </w:rPr>
        <w:t>Φύλο</w:t>
      </w:r>
    </w:p>
    <w:p w:rsidR="00E16CAB" w:rsidRPr="00D74F5C" w:rsidRDefault="00E16CAB" w:rsidP="00345E80">
      <w:pPr>
        <w:tabs>
          <w:tab w:val="left" w:pos="709"/>
        </w:tabs>
        <w:rPr>
          <w:sz w:val="22"/>
          <w:szCs w:val="22"/>
          <w:lang w:val="el-GR"/>
        </w:rPr>
      </w:pPr>
      <w:r w:rsidRPr="00D74F5C">
        <w:rPr>
          <w:sz w:val="22"/>
          <w:szCs w:val="22"/>
          <w:lang w:val="el-GR"/>
        </w:rPr>
        <w:t>Οι συγκεντρώσεις στ</w:t>
      </w:r>
      <w:r w:rsidR="0017539F" w:rsidRPr="00D74F5C">
        <w:rPr>
          <w:sz w:val="22"/>
          <w:szCs w:val="22"/>
          <w:lang w:val="el-GR"/>
        </w:rPr>
        <w:t>ο</w:t>
      </w:r>
      <w:r w:rsidR="005E3426" w:rsidRPr="00D74F5C">
        <w:rPr>
          <w:sz w:val="22"/>
          <w:szCs w:val="22"/>
          <w:lang w:val="el-GR"/>
        </w:rPr>
        <w:t xml:space="preserve"> πλάσμα της ολικής</w:t>
      </w:r>
      <w:r w:rsidRPr="00D74F5C">
        <w:rPr>
          <w:sz w:val="22"/>
          <w:szCs w:val="22"/>
          <w:lang w:val="el-GR"/>
        </w:rPr>
        <w:t xml:space="preserve"> </w:t>
      </w:r>
      <w:r w:rsidR="00C20125" w:rsidRPr="00D74F5C">
        <w:rPr>
          <w:sz w:val="22"/>
          <w:szCs w:val="22"/>
          <w:lang w:val="el-GR"/>
        </w:rPr>
        <w:t>εζετιμίμπη</w:t>
      </w:r>
      <w:r w:rsidR="005E3426" w:rsidRPr="00D74F5C">
        <w:rPr>
          <w:sz w:val="22"/>
          <w:szCs w:val="22"/>
          <w:lang w:val="el-GR"/>
        </w:rPr>
        <w:t>ς</w:t>
      </w:r>
      <w:r w:rsidRPr="00D74F5C">
        <w:rPr>
          <w:sz w:val="22"/>
          <w:szCs w:val="22"/>
          <w:lang w:val="el-GR"/>
        </w:rPr>
        <w:t xml:space="preserve"> ήταν ελαφρά μεγαλύτερες (περίπου 20%) στις γυναίκες από ότι στους άνδρες.</w:t>
      </w:r>
      <w:r w:rsidR="0017539F" w:rsidRPr="00D74F5C">
        <w:rPr>
          <w:sz w:val="22"/>
          <w:szCs w:val="22"/>
          <w:lang w:val="el-GR"/>
        </w:rPr>
        <w:t xml:space="preserve"> </w:t>
      </w:r>
      <w:r w:rsidRPr="00D74F5C">
        <w:rPr>
          <w:sz w:val="22"/>
          <w:szCs w:val="22"/>
          <w:lang w:val="el-GR"/>
        </w:rPr>
        <w:t xml:space="preserve">Η μείωση </w:t>
      </w:r>
      <w:r w:rsidR="0017539F" w:rsidRPr="00D74F5C">
        <w:rPr>
          <w:sz w:val="22"/>
          <w:szCs w:val="22"/>
          <w:lang w:val="el-GR"/>
        </w:rPr>
        <w:t xml:space="preserve">της </w:t>
      </w:r>
      <w:r w:rsidRPr="00D74F5C">
        <w:rPr>
          <w:sz w:val="22"/>
          <w:szCs w:val="22"/>
          <w:lang w:val="el-GR"/>
        </w:rPr>
        <w:t>LDL-C και το προφίλ ασφάλειας είναι συγκρίσιμα μεταξύ των ανδρών και των γυναικών που λαμβάνουν</w:t>
      </w:r>
      <w:r w:rsidR="0095678E" w:rsidRPr="00D74F5C">
        <w:rPr>
          <w:sz w:val="22"/>
          <w:szCs w:val="22"/>
          <w:lang w:val="el-GR"/>
        </w:rPr>
        <w:t xml:space="preserve"> </w:t>
      </w:r>
      <w:r w:rsidRPr="00D74F5C">
        <w:rPr>
          <w:sz w:val="22"/>
          <w:szCs w:val="22"/>
          <w:lang w:val="el-GR"/>
        </w:rPr>
        <w:t>θεραπεία με</w:t>
      </w:r>
      <w:r w:rsidR="0017539F" w:rsidRPr="00D74F5C">
        <w:rPr>
          <w:sz w:val="22"/>
          <w:szCs w:val="22"/>
          <w:lang w:val="el-GR"/>
        </w:rPr>
        <w:t xml:space="preserve"> </w:t>
      </w:r>
      <w:proofErr w:type="spellStart"/>
      <w:r w:rsidR="0017539F" w:rsidRPr="00D74F5C">
        <w:rPr>
          <w:sz w:val="22"/>
          <w:szCs w:val="22"/>
        </w:rPr>
        <w:t>Ezetrol</w:t>
      </w:r>
      <w:proofErr w:type="spellEnd"/>
      <w:r w:rsidRPr="00D74F5C">
        <w:rPr>
          <w:sz w:val="22"/>
          <w:szCs w:val="22"/>
          <w:lang w:val="el-GR"/>
        </w:rPr>
        <w:t>. Γι’ αυτό δεν απαιτείται προσαρμογή της δοσολογίας βάσει του</w:t>
      </w:r>
      <w:r w:rsidR="0017539F" w:rsidRPr="00D74F5C">
        <w:rPr>
          <w:sz w:val="22"/>
          <w:szCs w:val="22"/>
          <w:lang w:val="el-GR"/>
        </w:rPr>
        <w:t xml:space="preserve"> φύλου</w:t>
      </w:r>
      <w:r w:rsidRPr="00D74F5C">
        <w:rPr>
          <w:sz w:val="22"/>
          <w:szCs w:val="22"/>
          <w:lang w:val="el-GR"/>
        </w:rPr>
        <w:t>.</w:t>
      </w:r>
    </w:p>
    <w:p w:rsidR="00E16CAB" w:rsidRDefault="00E16CAB" w:rsidP="00A4556D">
      <w:pPr>
        <w:tabs>
          <w:tab w:val="left" w:pos="709"/>
        </w:tabs>
        <w:rPr>
          <w:b/>
          <w:sz w:val="22"/>
          <w:szCs w:val="22"/>
          <w:lang w:val="el-GR"/>
        </w:rPr>
      </w:pPr>
    </w:p>
    <w:p w:rsidR="008E067C" w:rsidRPr="00D74F5C" w:rsidRDefault="008E067C" w:rsidP="00A4556D">
      <w:pPr>
        <w:tabs>
          <w:tab w:val="left" w:pos="709"/>
        </w:tabs>
        <w:rPr>
          <w:b/>
          <w:sz w:val="22"/>
          <w:szCs w:val="22"/>
          <w:lang w:val="el-GR"/>
        </w:rPr>
      </w:pPr>
    </w:p>
    <w:p w:rsidR="00C25196" w:rsidRPr="00D74F5C" w:rsidRDefault="00E16CAB" w:rsidP="00345E80">
      <w:pPr>
        <w:tabs>
          <w:tab w:val="left" w:pos="567"/>
        </w:tabs>
        <w:rPr>
          <w:b/>
          <w:sz w:val="22"/>
          <w:szCs w:val="22"/>
          <w:lang w:val="el-GR"/>
        </w:rPr>
      </w:pPr>
      <w:r w:rsidRPr="00D74F5C">
        <w:rPr>
          <w:b/>
          <w:sz w:val="22"/>
          <w:szCs w:val="22"/>
          <w:lang w:val="el-GR"/>
        </w:rPr>
        <w:lastRenderedPageBreak/>
        <w:t>5.3</w:t>
      </w:r>
      <w:r w:rsidRPr="00D74F5C">
        <w:rPr>
          <w:b/>
          <w:sz w:val="22"/>
          <w:szCs w:val="22"/>
          <w:lang w:val="el-GR"/>
        </w:rPr>
        <w:tab/>
        <w:t>Προκλινικά δεδομένα για την ασφάλεια</w:t>
      </w:r>
    </w:p>
    <w:p w:rsidR="00E16CAB" w:rsidRPr="00D74F5C" w:rsidRDefault="00E16CAB" w:rsidP="008E067C">
      <w:pPr>
        <w:tabs>
          <w:tab w:val="left" w:pos="0"/>
        </w:tabs>
        <w:rPr>
          <w:sz w:val="22"/>
          <w:szCs w:val="22"/>
          <w:lang w:val="el-GR"/>
        </w:rPr>
      </w:pPr>
      <w:r w:rsidRPr="00D74F5C">
        <w:rPr>
          <w:sz w:val="22"/>
          <w:szCs w:val="22"/>
          <w:lang w:val="el-GR"/>
        </w:rPr>
        <w:t xml:space="preserve">Μελέτες σε ζώα για χρόνια τοξικότητα </w:t>
      </w:r>
      <w:r w:rsidR="00C20125" w:rsidRPr="00D74F5C">
        <w:rPr>
          <w:sz w:val="22"/>
          <w:szCs w:val="22"/>
          <w:lang w:val="el-GR"/>
        </w:rPr>
        <w:t>της εζετιμίμπης</w:t>
      </w:r>
      <w:r w:rsidRPr="00D74F5C">
        <w:rPr>
          <w:sz w:val="22"/>
          <w:szCs w:val="22"/>
          <w:lang w:val="el-GR"/>
        </w:rPr>
        <w:t xml:space="preserve"> δεν προσδιόρισαν κάποιο όργανο- στόχο για τοξικές επιδράσεις. Σε σκύλους που έλαβαν για 4 εβδομάδες </w:t>
      </w:r>
      <w:r w:rsidR="00C20125" w:rsidRPr="00D74F5C">
        <w:rPr>
          <w:sz w:val="22"/>
          <w:szCs w:val="22"/>
          <w:lang w:val="el-GR"/>
        </w:rPr>
        <w:t>εζετιμίμπη</w:t>
      </w:r>
      <w:r w:rsidRPr="00D74F5C">
        <w:rPr>
          <w:sz w:val="22"/>
          <w:szCs w:val="22"/>
          <w:lang w:val="el-GR"/>
        </w:rPr>
        <w:t xml:space="preserve"> (</w:t>
      </w:r>
      <w:r w:rsidRPr="00D74F5C">
        <w:rPr>
          <w:sz w:val="22"/>
          <w:szCs w:val="22"/>
          <w:lang w:val="el-GR"/>
        </w:rPr>
        <w:sym w:font="Symbol" w:char="F0B3"/>
      </w:r>
      <w:r w:rsidRPr="00D74F5C">
        <w:rPr>
          <w:sz w:val="22"/>
          <w:szCs w:val="22"/>
          <w:lang w:val="el-GR"/>
        </w:rPr>
        <w:t>0,03</w:t>
      </w:r>
      <w:r w:rsidR="0045289D" w:rsidRPr="00D74F5C">
        <w:rPr>
          <w:sz w:val="22"/>
          <w:szCs w:val="22"/>
          <w:lang w:val="el-GR"/>
        </w:rPr>
        <w:t> </w:t>
      </w:r>
      <w:r w:rsidRPr="00D74F5C">
        <w:rPr>
          <w:sz w:val="22"/>
          <w:szCs w:val="22"/>
          <w:lang w:val="el-GR"/>
        </w:rPr>
        <w:t>mg/kg/ημερησίως): η συγκέντρωση χοληστερόλης στην χοληδόχο κύστη αυξήθηκε κατά 2</w:t>
      </w:r>
      <w:r w:rsidR="00E36656" w:rsidRPr="00D74F5C">
        <w:rPr>
          <w:sz w:val="22"/>
          <w:szCs w:val="22"/>
          <w:lang w:val="el-GR"/>
        </w:rPr>
        <w:t>,</w:t>
      </w:r>
      <w:r w:rsidRPr="00D74F5C">
        <w:rPr>
          <w:sz w:val="22"/>
          <w:szCs w:val="22"/>
          <w:lang w:val="el-GR"/>
        </w:rPr>
        <w:t xml:space="preserve">5 </w:t>
      </w:r>
      <w:r w:rsidR="00E36656" w:rsidRPr="00D74F5C">
        <w:rPr>
          <w:sz w:val="22"/>
          <w:szCs w:val="22"/>
          <w:lang w:val="el-GR"/>
        </w:rPr>
        <w:t>έ</w:t>
      </w:r>
      <w:r w:rsidRPr="00D74F5C">
        <w:rPr>
          <w:sz w:val="22"/>
          <w:szCs w:val="22"/>
          <w:lang w:val="el-GR"/>
        </w:rPr>
        <w:t>ως 3</w:t>
      </w:r>
      <w:r w:rsidR="00E36656" w:rsidRPr="00D74F5C">
        <w:rPr>
          <w:sz w:val="22"/>
          <w:szCs w:val="22"/>
          <w:lang w:val="el-GR"/>
        </w:rPr>
        <w:t>,</w:t>
      </w:r>
      <w:r w:rsidRPr="00D74F5C">
        <w:rPr>
          <w:sz w:val="22"/>
          <w:szCs w:val="22"/>
          <w:lang w:val="el-GR"/>
        </w:rPr>
        <w:t xml:space="preserve">5 φορές. Ωστόσο σε μία μελέτη ενός έτους σε σκύλους, που έλαβαν δόσεις </w:t>
      </w:r>
      <w:r w:rsidR="00E36656" w:rsidRPr="00D74F5C">
        <w:rPr>
          <w:sz w:val="22"/>
          <w:szCs w:val="22"/>
          <w:lang w:val="el-GR"/>
        </w:rPr>
        <w:t>έ</w:t>
      </w:r>
      <w:r w:rsidRPr="00D74F5C">
        <w:rPr>
          <w:sz w:val="22"/>
          <w:szCs w:val="22"/>
          <w:lang w:val="el-GR"/>
        </w:rPr>
        <w:t>ως 300</w:t>
      </w:r>
      <w:r w:rsidR="00E36656" w:rsidRPr="00D74F5C">
        <w:rPr>
          <w:sz w:val="22"/>
          <w:szCs w:val="22"/>
          <w:lang w:val="el-GR"/>
        </w:rPr>
        <w:t> </w:t>
      </w:r>
      <w:r w:rsidRPr="00D74F5C">
        <w:rPr>
          <w:sz w:val="22"/>
          <w:szCs w:val="22"/>
          <w:lang w:val="el-GR"/>
        </w:rPr>
        <w:t>mg/kg/ημερησίως, δεν παρατηρήθηκε αυξημένη συχνότητα χολολιθίασης ή άλλες επιδράσεις</w:t>
      </w:r>
      <w:r w:rsidR="00E36656" w:rsidRPr="00D74F5C">
        <w:rPr>
          <w:sz w:val="22"/>
          <w:szCs w:val="22"/>
          <w:lang w:val="el-GR"/>
        </w:rPr>
        <w:t xml:space="preserve"> του ήπατος και των χοληφόρων</w:t>
      </w:r>
      <w:r w:rsidRPr="00D74F5C">
        <w:rPr>
          <w:sz w:val="22"/>
          <w:szCs w:val="22"/>
          <w:lang w:val="el-GR"/>
        </w:rPr>
        <w:t>.</w:t>
      </w:r>
      <w:r w:rsidR="00E36656" w:rsidRPr="00D74F5C">
        <w:rPr>
          <w:sz w:val="22"/>
          <w:szCs w:val="22"/>
          <w:lang w:val="el-GR"/>
        </w:rPr>
        <w:t xml:space="preserve"> </w:t>
      </w:r>
      <w:r w:rsidRPr="00D74F5C">
        <w:rPr>
          <w:sz w:val="22"/>
          <w:szCs w:val="22"/>
          <w:lang w:val="el-GR"/>
        </w:rPr>
        <w:t xml:space="preserve">Η σημασία αυτών των στοιχείων για τους ανθρώπους δεν είναι γνωστή. Δεν μπορεί να αποκλεισθεί ο κίνδυνος λιθογένεσης που σχετίζεται με τη θεραπευτική χορήγηση του </w:t>
      </w:r>
      <w:proofErr w:type="spellStart"/>
      <w:r w:rsidRPr="00D74F5C">
        <w:rPr>
          <w:sz w:val="22"/>
          <w:szCs w:val="22"/>
        </w:rPr>
        <w:t>Ezetrol</w:t>
      </w:r>
      <w:proofErr w:type="spellEnd"/>
      <w:r w:rsidRPr="00D74F5C">
        <w:rPr>
          <w:sz w:val="22"/>
          <w:szCs w:val="22"/>
          <w:lang w:val="el-GR"/>
        </w:rPr>
        <w:t xml:space="preserve">. </w:t>
      </w:r>
    </w:p>
    <w:p w:rsidR="00E16CAB" w:rsidRPr="00D74F5C" w:rsidRDefault="00E16CAB" w:rsidP="008E067C">
      <w:pPr>
        <w:pStyle w:val="20"/>
        <w:tabs>
          <w:tab w:val="left" w:pos="709"/>
        </w:tabs>
        <w:spacing w:line="240" w:lineRule="auto"/>
        <w:ind w:left="0"/>
        <w:jc w:val="left"/>
        <w:rPr>
          <w:sz w:val="22"/>
          <w:szCs w:val="22"/>
        </w:rPr>
      </w:pPr>
      <w:r w:rsidRPr="00D74F5C">
        <w:rPr>
          <w:sz w:val="22"/>
          <w:szCs w:val="22"/>
        </w:rPr>
        <w:t xml:space="preserve">Σε μελέτες συγχορήγησης </w:t>
      </w:r>
      <w:r w:rsidR="00C20125" w:rsidRPr="00D74F5C">
        <w:rPr>
          <w:sz w:val="22"/>
          <w:szCs w:val="22"/>
        </w:rPr>
        <w:t>της εζετιμίμπης</w:t>
      </w:r>
      <w:r w:rsidRPr="00D74F5C">
        <w:rPr>
          <w:sz w:val="22"/>
          <w:szCs w:val="22"/>
        </w:rPr>
        <w:t xml:space="preserve"> με στατίνες </w:t>
      </w:r>
      <w:r w:rsidR="00D40018" w:rsidRPr="00D74F5C">
        <w:rPr>
          <w:sz w:val="22"/>
          <w:szCs w:val="22"/>
        </w:rPr>
        <w:t xml:space="preserve">οι </w:t>
      </w:r>
      <w:r w:rsidRPr="00D74F5C">
        <w:rPr>
          <w:sz w:val="22"/>
          <w:szCs w:val="22"/>
        </w:rPr>
        <w:t>τοξικές επιδράσεις που παρατηρήθηκαν ήταν ουσιαστικά οι τυπικές αντιδράσεις που σχετίζονται με στατίνες.</w:t>
      </w:r>
      <w:r w:rsidR="00D40018" w:rsidRPr="00D74F5C">
        <w:rPr>
          <w:sz w:val="22"/>
          <w:szCs w:val="22"/>
        </w:rPr>
        <w:t xml:space="preserve"> </w:t>
      </w:r>
      <w:r w:rsidRPr="00D74F5C">
        <w:rPr>
          <w:sz w:val="22"/>
          <w:szCs w:val="22"/>
        </w:rPr>
        <w:t xml:space="preserve">Μερικές από τις τοξικές </w:t>
      </w:r>
      <w:r w:rsidR="00D40018" w:rsidRPr="00D74F5C">
        <w:rPr>
          <w:sz w:val="22"/>
          <w:szCs w:val="22"/>
        </w:rPr>
        <w:t xml:space="preserve">επιδράσεις </w:t>
      </w:r>
      <w:r w:rsidRPr="00D74F5C">
        <w:rPr>
          <w:sz w:val="22"/>
          <w:szCs w:val="22"/>
        </w:rPr>
        <w:t>ήταν περισσότερο έντονες από ότι είχαν παρατηρηθεί κατά τη διάρκεια της θεραπείας μόνον με στατίνες. Αυτό αποδίδεται σε φαρμακοκινητικές και φαρμακοδυναμικές αλληλεπιδράσεις της θεραπείας συγχορήγησης. Τέτοιες αλληλεπιδράσεις δεν εμφανίσθηκαν στις κλινικές μελέτες. Μυοπάθειες εμφανίσθηκαν σε αρουραίους μόνον μετά από έκθεση σε δόσεις</w:t>
      </w:r>
      <w:r w:rsidR="00D40018" w:rsidRPr="00D74F5C">
        <w:rPr>
          <w:sz w:val="22"/>
          <w:szCs w:val="22"/>
        </w:rPr>
        <w:t>,</w:t>
      </w:r>
      <w:r w:rsidRPr="00D74F5C">
        <w:rPr>
          <w:sz w:val="22"/>
          <w:szCs w:val="22"/>
        </w:rPr>
        <w:t xml:space="preserve"> οι οποίες ήταν αρκετές φορές υψηλότερες από ό,τι η θεραπευτική δόση στον άνθρωπο (περίπου 20 φορές της τιμής AUC για στατίνες και 500 ως 2000 φορές της τιμής AUC για τους ενεργούς μεταβολίτες).</w:t>
      </w:r>
    </w:p>
    <w:p w:rsidR="00E16CAB" w:rsidRPr="00D74F5C" w:rsidRDefault="00E16CAB" w:rsidP="00345E80">
      <w:pPr>
        <w:tabs>
          <w:tab w:val="left" w:pos="709"/>
        </w:tabs>
        <w:rPr>
          <w:sz w:val="22"/>
          <w:szCs w:val="22"/>
          <w:lang w:val="el-GR"/>
        </w:rPr>
      </w:pPr>
      <w:r w:rsidRPr="00D74F5C">
        <w:rPr>
          <w:sz w:val="22"/>
          <w:szCs w:val="22"/>
          <w:lang w:val="el-GR"/>
        </w:rPr>
        <w:t xml:space="preserve">Σε μία σειρά δοκιμών </w:t>
      </w:r>
      <w:r w:rsidRPr="00D74F5C">
        <w:rPr>
          <w:i/>
          <w:sz w:val="22"/>
          <w:szCs w:val="22"/>
          <w:lang w:val="el-GR"/>
        </w:rPr>
        <w:t>in vivo</w:t>
      </w:r>
      <w:r w:rsidRPr="00D74F5C">
        <w:rPr>
          <w:sz w:val="22"/>
          <w:szCs w:val="22"/>
          <w:lang w:val="el-GR"/>
        </w:rPr>
        <w:t xml:space="preserve"> και </w:t>
      </w:r>
      <w:r w:rsidRPr="00D74F5C">
        <w:rPr>
          <w:i/>
          <w:sz w:val="22"/>
          <w:szCs w:val="22"/>
          <w:lang w:val="el-GR"/>
        </w:rPr>
        <w:t>in vitro</w:t>
      </w:r>
      <w:r w:rsidRPr="00D74F5C">
        <w:rPr>
          <w:sz w:val="22"/>
          <w:szCs w:val="22"/>
          <w:lang w:val="el-GR"/>
        </w:rPr>
        <w:t xml:space="preserve"> με </w:t>
      </w:r>
      <w:r w:rsidR="00C20125" w:rsidRPr="00D74F5C">
        <w:rPr>
          <w:sz w:val="22"/>
          <w:szCs w:val="22"/>
          <w:lang w:val="el-GR"/>
        </w:rPr>
        <w:t>εζετιμίμπη</w:t>
      </w:r>
      <w:r w:rsidRPr="00D74F5C">
        <w:rPr>
          <w:sz w:val="22"/>
          <w:szCs w:val="22"/>
          <w:lang w:val="el-GR"/>
        </w:rPr>
        <w:t>, που χορηγήθηκε μόν</w:t>
      </w:r>
      <w:r w:rsidR="004E4336" w:rsidRPr="00D74F5C">
        <w:rPr>
          <w:sz w:val="22"/>
          <w:szCs w:val="22"/>
          <w:lang w:val="el-GR"/>
        </w:rPr>
        <w:t>η</w:t>
      </w:r>
      <w:r w:rsidRPr="00D74F5C">
        <w:rPr>
          <w:sz w:val="22"/>
          <w:szCs w:val="22"/>
          <w:lang w:val="el-GR"/>
        </w:rPr>
        <w:t xml:space="preserve"> ή </w:t>
      </w:r>
    </w:p>
    <w:p w:rsidR="00E16CAB" w:rsidRPr="00D74F5C" w:rsidRDefault="00E16CAB" w:rsidP="00345E80">
      <w:pPr>
        <w:tabs>
          <w:tab w:val="left" w:pos="709"/>
        </w:tabs>
        <w:rPr>
          <w:sz w:val="22"/>
          <w:szCs w:val="22"/>
          <w:lang w:val="el-GR"/>
        </w:rPr>
      </w:pPr>
      <w:r w:rsidRPr="00D74F5C">
        <w:rPr>
          <w:sz w:val="22"/>
          <w:szCs w:val="22"/>
          <w:lang w:val="el-GR"/>
        </w:rPr>
        <w:t>συγχορηγήθηκε με στατίνες, δεν παρατηρήθηκε γ</w:t>
      </w:r>
      <w:r w:rsidR="004E4336" w:rsidRPr="00D74F5C">
        <w:rPr>
          <w:sz w:val="22"/>
          <w:szCs w:val="22"/>
          <w:lang w:val="el-GR"/>
        </w:rPr>
        <w:t>ο</w:t>
      </w:r>
      <w:r w:rsidRPr="00D74F5C">
        <w:rPr>
          <w:sz w:val="22"/>
          <w:szCs w:val="22"/>
          <w:lang w:val="el-GR"/>
        </w:rPr>
        <w:t xml:space="preserve">νοτοξικό δυναμικό. Οι μακροχρόνιοι έλεγχοι καρκινογένεσης με </w:t>
      </w:r>
      <w:r w:rsidR="00C20125" w:rsidRPr="00D74F5C">
        <w:rPr>
          <w:sz w:val="22"/>
          <w:szCs w:val="22"/>
          <w:lang w:val="el-GR"/>
        </w:rPr>
        <w:t>εζετιμίμπη</w:t>
      </w:r>
      <w:r w:rsidRPr="00D74F5C">
        <w:rPr>
          <w:sz w:val="22"/>
          <w:szCs w:val="22"/>
          <w:lang w:val="el-GR"/>
        </w:rPr>
        <w:t xml:space="preserve"> ήταν αρνητικοί.</w:t>
      </w:r>
    </w:p>
    <w:p w:rsidR="00E16CAB" w:rsidRPr="00D74F5C" w:rsidRDefault="00221E5B" w:rsidP="00E16CAB">
      <w:pPr>
        <w:tabs>
          <w:tab w:val="left" w:pos="709"/>
        </w:tabs>
        <w:rPr>
          <w:sz w:val="22"/>
          <w:szCs w:val="22"/>
          <w:lang w:val="el-GR"/>
        </w:rPr>
      </w:pPr>
      <w:r w:rsidRPr="00D74F5C">
        <w:rPr>
          <w:sz w:val="22"/>
          <w:szCs w:val="22"/>
          <w:lang w:val="el-GR"/>
        </w:rPr>
        <w:t>Η</w:t>
      </w:r>
      <w:r w:rsidR="00E16CAB" w:rsidRPr="00D74F5C">
        <w:rPr>
          <w:sz w:val="22"/>
          <w:szCs w:val="22"/>
          <w:lang w:val="el-GR"/>
        </w:rPr>
        <w:t xml:space="preserve"> </w:t>
      </w:r>
      <w:r w:rsidR="00C20125" w:rsidRPr="00D74F5C">
        <w:rPr>
          <w:sz w:val="22"/>
          <w:szCs w:val="22"/>
          <w:lang w:val="el-GR"/>
        </w:rPr>
        <w:t>εζετιμίμπη</w:t>
      </w:r>
      <w:r w:rsidR="00E16CAB" w:rsidRPr="00D74F5C">
        <w:rPr>
          <w:sz w:val="22"/>
          <w:szCs w:val="22"/>
          <w:lang w:val="el-GR"/>
        </w:rPr>
        <w:t xml:space="preserve"> δεν είχε επίδραση στην γονιμότητα αρσενικών </w:t>
      </w:r>
      <w:r w:rsidR="004E4336" w:rsidRPr="00D74F5C">
        <w:rPr>
          <w:sz w:val="22"/>
          <w:szCs w:val="22"/>
          <w:lang w:val="el-GR"/>
        </w:rPr>
        <w:t xml:space="preserve">ή </w:t>
      </w:r>
      <w:r w:rsidR="00E16CAB" w:rsidRPr="00D74F5C">
        <w:rPr>
          <w:sz w:val="22"/>
          <w:szCs w:val="22"/>
          <w:lang w:val="el-GR"/>
        </w:rPr>
        <w:t xml:space="preserve">θηλυκών αρουραίων, ούτε </w:t>
      </w:r>
      <w:r w:rsidR="004E4336" w:rsidRPr="00D74F5C">
        <w:rPr>
          <w:sz w:val="22"/>
          <w:szCs w:val="22"/>
          <w:lang w:val="el-GR"/>
        </w:rPr>
        <w:t xml:space="preserve">βρέθηκε  </w:t>
      </w:r>
      <w:r w:rsidR="00E16CAB" w:rsidRPr="00D74F5C">
        <w:rPr>
          <w:sz w:val="22"/>
          <w:szCs w:val="22"/>
          <w:lang w:val="el-GR"/>
        </w:rPr>
        <w:t>ότι είναι τερατογόνο</w:t>
      </w:r>
      <w:r w:rsidR="004E4336" w:rsidRPr="00D74F5C">
        <w:rPr>
          <w:sz w:val="22"/>
          <w:szCs w:val="22"/>
          <w:lang w:val="el-GR"/>
        </w:rPr>
        <w:t>ς</w:t>
      </w:r>
      <w:r w:rsidR="00E16CAB" w:rsidRPr="00D74F5C">
        <w:rPr>
          <w:sz w:val="22"/>
          <w:szCs w:val="22"/>
          <w:lang w:val="el-GR"/>
        </w:rPr>
        <w:t xml:space="preserve"> σε αρουραίους </w:t>
      </w:r>
      <w:r w:rsidR="004E4336" w:rsidRPr="00D74F5C">
        <w:rPr>
          <w:sz w:val="22"/>
          <w:szCs w:val="22"/>
          <w:lang w:val="el-GR"/>
        </w:rPr>
        <w:t xml:space="preserve">ή </w:t>
      </w:r>
      <w:r w:rsidR="00E16CAB" w:rsidRPr="00D74F5C">
        <w:rPr>
          <w:sz w:val="22"/>
          <w:szCs w:val="22"/>
          <w:lang w:val="el-GR"/>
        </w:rPr>
        <w:t xml:space="preserve">κουνέλια, ούτε ότι είχε επίδραση στην εμβρυϊκή </w:t>
      </w:r>
      <w:r w:rsidR="004E4336" w:rsidRPr="00D74F5C">
        <w:rPr>
          <w:sz w:val="22"/>
          <w:szCs w:val="22"/>
          <w:lang w:val="el-GR"/>
        </w:rPr>
        <w:t xml:space="preserve">ή </w:t>
      </w:r>
      <w:r w:rsidR="00E16CAB" w:rsidRPr="00D74F5C">
        <w:rPr>
          <w:sz w:val="22"/>
          <w:szCs w:val="22"/>
          <w:lang w:val="el-GR"/>
        </w:rPr>
        <w:t>μετεμβρυϊκή ανάπτυξη.</w:t>
      </w:r>
      <w:r w:rsidR="002A0A03" w:rsidRPr="00D74F5C">
        <w:rPr>
          <w:sz w:val="22"/>
          <w:szCs w:val="22"/>
          <w:lang w:val="el-GR"/>
        </w:rPr>
        <w:t xml:space="preserve"> </w:t>
      </w:r>
      <w:r w:rsidR="00EC4700" w:rsidRPr="00D74F5C">
        <w:rPr>
          <w:sz w:val="22"/>
          <w:szCs w:val="22"/>
          <w:lang w:val="el-GR"/>
        </w:rPr>
        <w:t>Η</w:t>
      </w:r>
      <w:r w:rsidR="00E16CAB" w:rsidRPr="00D74F5C">
        <w:rPr>
          <w:sz w:val="22"/>
          <w:szCs w:val="22"/>
          <w:lang w:val="el-GR"/>
        </w:rPr>
        <w:t xml:space="preserve"> </w:t>
      </w:r>
      <w:r w:rsidR="00C20125" w:rsidRPr="00D74F5C">
        <w:rPr>
          <w:sz w:val="22"/>
          <w:szCs w:val="22"/>
          <w:lang w:val="el-GR"/>
        </w:rPr>
        <w:t>εζετιμίμπη</w:t>
      </w:r>
      <w:r w:rsidR="00E16CAB" w:rsidRPr="00D74F5C">
        <w:rPr>
          <w:sz w:val="22"/>
          <w:szCs w:val="22"/>
          <w:lang w:val="el-GR"/>
        </w:rPr>
        <w:t xml:space="preserve"> διαπερνά τον φραγμό του πλακούντα σε αρουραίους </w:t>
      </w:r>
      <w:r w:rsidR="002A0A03" w:rsidRPr="00D74F5C">
        <w:rPr>
          <w:sz w:val="22"/>
          <w:szCs w:val="22"/>
          <w:lang w:val="el-GR"/>
        </w:rPr>
        <w:t xml:space="preserve">σε κατάσταση κύσησης ή σε </w:t>
      </w:r>
      <w:r w:rsidR="00E16CAB" w:rsidRPr="00D74F5C">
        <w:rPr>
          <w:sz w:val="22"/>
          <w:szCs w:val="22"/>
          <w:lang w:val="el-GR"/>
        </w:rPr>
        <w:t>κουνέλια που έλαβαν πολλαπλές δόσεις των 1000</w:t>
      </w:r>
      <w:r w:rsidR="002A0A03" w:rsidRPr="00D74F5C">
        <w:rPr>
          <w:sz w:val="22"/>
          <w:szCs w:val="22"/>
          <w:lang w:val="el-GR"/>
        </w:rPr>
        <w:t> </w:t>
      </w:r>
      <w:r w:rsidR="00E16CAB" w:rsidRPr="00D74F5C">
        <w:rPr>
          <w:sz w:val="22"/>
          <w:szCs w:val="22"/>
          <w:lang w:val="el-GR"/>
        </w:rPr>
        <w:t xml:space="preserve">mg/kg/ημερησίως. Η συγχορήγηση </w:t>
      </w:r>
      <w:r w:rsidR="00C20125" w:rsidRPr="00D74F5C">
        <w:rPr>
          <w:sz w:val="22"/>
          <w:szCs w:val="22"/>
          <w:lang w:val="el-GR"/>
        </w:rPr>
        <w:t>της εζετιμίμπης</w:t>
      </w:r>
      <w:r w:rsidR="00E16CAB" w:rsidRPr="00D74F5C">
        <w:rPr>
          <w:sz w:val="22"/>
          <w:szCs w:val="22"/>
          <w:lang w:val="el-GR"/>
        </w:rPr>
        <w:t xml:space="preserve"> και των στατινών δεν ήταν τερατογόνος σε αρουραίους. Σε κουνέλια </w:t>
      </w:r>
      <w:r w:rsidR="002A0A03" w:rsidRPr="00D74F5C">
        <w:rPr>
          <w:sz w:val="22"/>
          <w:szCs w:val="22"/>
          <w:lang w:val="el-GR"/>
        </w:rPr>
        <w:t xml:space="preserve">σε κάτασταση κύησης </w:t>
      </w:r>
      <w:r w:rsidR="00E16CAB" w:rsidRPr="00D74F5C">
        <w:rPr>
          <w:sz w:val="22"/>
          <w:szCs w:val="22"/>
          <w:lang w:val="el-GR"/>
        </w:rPr>
        <w:t xml:space="preserve">παρατηρήθηκε ένας μικρός αριθμός σκελετικών δυσμορφιών (συγκόλληση θωρακικών και </w:t>
      </w:r>
      <w:r w:rsidR="001E1930" w:rsidRPr="00D74F5C">
        <w:rPr>
          <w:sz w:val="22"/>
          <w:szCs w:val="22"/>
          <w:lang w:val="el-GR"/>
        </w:rPr>
        <w:t xml:space="preserve">ουραίων </w:t>
      </w:r>
      <w:r w:rsidR="00E16CAB" w:rsidRPr="00D74F5C">
        <w:rPr>
          <w:sz w:val="22"/>
          <w:szCs w:val="22"/>
          <w:lang w:val="el-GR"/>
        </w:rPr>
        <w:t xml:space="preserve">σπονδύλων, μειωμένος αριθμός </w:t>
      </w:r>
      <w:r w:rsidR="001F08BE" w:rsidRPr="00D74F5C">
        <w:rPr>
          <w:sz w:val="22"/>
          <w:szCs w:val="22"/>
          <w:lang w:val="el-GR"/>
        </w:rPr>
        <w:t xml:space="preserve">ουραίων </w:t>
      </w:r>
      <w:r w:rsidR="00E16CAB" w:rsidRPr="00D74F5C">
        <w:rPr>
          <w:sz w:val="22"/>
          <w:szCs w:val="22"/>
          <w:lang w:val="el-GR"/>
        </w:rPr>
        <w:t>σπονδύλων</w:t>
      </w:r>
      <w:r w:rsidR="00C20125" w:rsidRPr="00D74F5C">
        <w:rPr>
          <w:sz w:val="22"/>
          <w:szCs w:val="22"/>
          <w:lang w:val="el-GR"/>
        </w:rPr>
        <w:t>)</w:t>
      </w:r>
      <w:r w:rsidR="00E16CAB" w:rsidRPr="00D74F5C">
        <w:rPr>
          <w:sz w:val="22"/>
          <w:szCs w:val="22"/>
          <w:lang w:val="el-GR"/>
        </w:rPr>
        <w:t xml:space="preserve">. Η συγχορήγηση </w:t>
      </w:r>
      <w:r w:rsidR="00C20125" w:rsidRPr="00D74F5C">
        <w:rPr>
          <w:sz w:val="22"/>
          <w:szCs w:val="22"/>
          <w:lang w:val="el-GR"/>
        </w:rPr>
        <w:t>της εζετιμίμπης</w:t>
      </w:r>
      <w:r w:rsidR="00E16CAB" w:rsidRPr="00D74F5C">
        <w:rPr>
          <w:sz w:val="22"/>
          <w:szCs w:val="22"/>
          <w:lang w:val="el-GR"/>
        </w:rPr>
        <w:t xml:space="preserve"> σε συνδυασμό με λοβαστατίνη οδήγησε σε θανατηφόρα αποτελέσματα</w:t>
      </w:r>
      <w:r w:rsidR="002A0A03" w:rsidRPr="00D74F5C">
        <w:rPr>
          <w:sz w:val="22"/>
          <w:szCs w:val="22"/>
          <w:lang w:val="el-GR"/>
        </w:rPr>
        <w:t xml:space="preserve"> σε έμβρυα</w:t>
      </w:r>
      <w:r w:rsidR="00E16CAB" w:rsidRPr="00D74F5C">
        <w:rPr>
          <w:sz w:val="22"/>
          <w:szCs w:val="22"/>
          <w:lang w:val="el-GR"/>
        </w:rPr>
        <w:t>.</w:t>
      </w:r>
    </w:p>
    <w:p w:rsidR="00316D90" w:rsidRPr="00D74F5C" w:rsidRDefault="00316D90" w:rsidP="00E16CAB">
      <w:pPr>
        <w:tabs>
          <w:tab w:val="left" w:pos="709"/>
        </w:tabs>
        <w:rPr>
          <w:sz w:val="22"/>
          <w:szCs w:val="22"/>
          <w:lang w:val="el-GR"/>
        </w:rPr>
      </w:pPr>
    </w:p>
    <w:p w:rsidR="00E16CAB" w:rsidRPr="00D74F5C" w:rsidRDefault="00E16CAB" w:rsidP="008E067C">
      <w:pPr>
        <w:keepNext/>
        <w:keepLines/>
        <w:widowControl w:val="0"/>
        <w:tabs>
          <w:tab w:val="left" w:pos="567"/>
        </w:tabs>
        <w:ind w:left="567" w:hanging="567"/>
        <w:rPr>
          <w:b/>
          <w:sz w:val="22"/>
          <w:szCs w:val="22"/>
          <w:lang w:val="el-GR"/>
        </w:rPr>
      </w:pPr>
      <w:r w:rsidRPr="00D74F5C">
        <w:rPr>
          <w:b/>
          <w:sz w:val="22"/>
          <w:szCs w:val="22"/>
          <w:lang w:val="el-GR"/>
        </w:rPr>
        <w:t>6.</w:t>
      </w:r>
      <w:r w:rsidRPr="00D74F5C">
        <w:rPr>
          <w:b/>
          <w:sz w:val="22"/>
          <w:szCs w:val="22"/>
          <w:lang w:val="el-GR"/>
        </w:rPr>
        <w:tab/>
        <w:t>ΦΑΡΜΑΚΕΥΤΙΚΕΣ ΠΛΗΡΟΦΟΡΙΕΣ</w:t>
      </w:r>
    </w:p>
    <w:p w:rsidR="00316D90" w:rsidRPr="00D74F5C" w:rsidRDefault="00E16CAB" w:rsidP="008E067C">
      <w:pPr>
        <w:keepNext/>
        <w:keepLines/>
        <w:widowControl w:val="0"/>
        <w:ind w:left="567" w:hanging="567"/>
        <w:rPr>
          <w:b/>
          <w:sz w:val="22"/>
          <w:szCs w:val="22"/>
          <w:lang w:val="el-GR"/>
        </w:rPr>
      </w:pPr>
      <w:r w:rsidRPr="00D74F5C">
        <w:rPr>
          <w:b/>
          <w:sz w:val="22"/>
          <w:szCs w:val="22"/>
          <w:lang w:val="el-GR"/>
        </w:rPr>
        <w:t>6.1</w:t>
      </w:r>
      <w:r w:rsidRPr="00D74F5C">
        <w:rPr>
          <w:b/>
          <w:sz w:val="22"/>
          <w:szCs w:val="22"/>
          <w:lang w:val="el-GR"/>
        </w:rPr>
        <w:tab/>
        <w:t>Κατάλογος εκδόχων</w:t>
      </w:r>
    </w:p>
    <w:p w:rsidR="00E16CAB" w:rsidRPr="00D74F5C" w:rsidRDefault="00E16CAB" w:rsidP="00D74F5C">
      <w:pPr>
        <w:keepNext/>
        <w:keepLines/>
        <w:widowControl w:val="0"/>
        <w:tabs>
          <w:tab w:val="left" w:pos="0"/>
        </w:tabs>
        <w:rPr>
          <w:b/>
          <w:sz w:val="22"/>
          <w:szCs w:val="22"/>
          <w:lang w:val="el-GR"/>
        </w:rPr>
      </w:pPr>
      <w:r w:rsidRPr="00D74F5C">
        <w:rPr>
          <w:sz w:val="22"/>
          <w:szCs w:val="22"/>
          <w:lang w:val="el-GR"/>
        </w:rPr>
        <w:t>Καρμελλόζη νατριούχος διασταυρούμενη</w:t>
      </w:r>
    </w:p>
    <w:p w:rsidR="00E16CAB" w:rsidRPr="00D74F5C" w:rsidRDefault="00E16CAB" w:rsidP="00D74F5C">
      <w:pPr>
        <w:keepNext/>
        <w:keepLines/>
        <w:widowControl w:val="0"/>
        <w:tabs>
          <w:tab w:val="left" w:pos="0"/>
        </w:tabs>
        <w:rPr>
          <w:b/>
          <w:sz w:val="22"/>
          <w:szCs w:val="22"/>
          <w:lang w:val="el-GR"/>
        </w:rPr>
      </w:pPr>
      <w:r w:rsidRPr="00D74F5C">
        <w:rPr>
          <w:sz w:val="22"/>
          <w:szCs w:val="22"/>
          <w:lang w:val="el-GR"/>
        </w:rPr>
        <w:t>Λακτόζη μονοϋδρική</w:t>
      </w:r>
    </w:p>
    <w:p w:rsidR="00E16CAB" w:rsidRPr="00D74F5C" w:rsidRDefault="00E16CAB" w:rsidP="00D74F5C">
      <w:pPr>
        <w:keepNext/>
        <w:keepLines/>
        <w:widowControl w:val="0"/>
        <w:tabs>
          <w:tab w:val="left" w:pos="0"/>
        </w:tabs>
        <w:rPr>
          <w:sz w:val="22"/>
          <w:szCs w:val="22"/>
          <w:lang w:val="el-GR"/>
        </w:rPr>
      </w:pPr>
      <w:r w:rsidRPr="00D74F5C">
        <w:rPr>
          <w:sz w:val="22"/>
          <w:szCs w:val="22"/>
          <w:lang w:val="el-GR"/>
        </w:rPr>
        <w:t>Μαγνήσιο στεατικό</w:t>
      </w:r>
    </w:p>
    <w:p w:rsidR="00E16CAB" w:rsidRPr="00D74F5C" w:rsidRDefault="00E16CAB" w:rsidP="00D74F5C">
      <w:pPr>
        <w:keepNext/>
        <w:keepLines/>
        <w:widowControl w:val="0"/>
        <w:tabs>
          <w:tab w:val="left" w:pos="0"/>
        </w:tabs>
        <w:rPr>
          <w:sz w:val="22"/>
          <w:szCs w:val="22"/>
          <w:lang w:val="el-GR"/>
        </w:rPr>
      </w:pPr>
      <w:r w:rsidRPr="00D74F5C">
        <w:rPr>
          <w:sz w:val="22"/>
          <w:szCs w:val="22"/>
          <w:lang w:val="el-GR"/>
        </w:rPr>
        <w:t>Κυτταρίνη μικροκρυσταλλική</w:t>
      </w:r>
    </w:p>
    <w:p w:rsidR="00E16CAB" w:rsidRPr="00D74F5C" w:rsidRDefault="00E16CAB" w:rsidP="00D74F5C">
      <w:pPr>
        <w:keepNext/>
        <w:keepLines/>
        <w:widowControl w:val="0"/>
        <w:tabs>
          <w:tab w:val="left" w:pos="0"/>
        </w:tabs>
        <w:rPr>
          <w:sz w:val="22"/>
          <w:szCs w:val="22"/>
          <w:lang w:val="el-GR"/>
        </w:rPr>
      </w:pPr>
      <w:r w:rsidRPr="00D74F5C">
        <w:rPr>
          <w:sz w:val="22"/>
          <w:szCs w:val="22"/>
          <w:lang w:val="el-GR"/>
        </w:rPr>
        <w:t>Ποβιδόνη(Κ29-32)</w:t>
      </w:r>
    </w:p>
    <w:p w:rsidR="00E16CAB" w:rsidRPr="00D74F5C" w:rsidRDefault="00E16CAB" w:rsidP="00D74F5C">
      <w:pPr>
        <w:keepNext/>
        <w:keepLines/>
        <w:widowControl w:val="0"/>
        <w:tabs>
          <w:tab w:val="left" w:pos="0"/>
        </w:tabs>
        <w:rPr>
          <w:sz w:val="22"/>
          <w:szCs w:val="22"/>
          <w:lang w:val="el-GR"/>
        </w:rPr>
      </w:pPr>
      <w:r w:rsidRPr="00D74F5C">
        <w:rPr>
          <w:sz w:val="22"/>
          <w:szCs w:val="22"/>
          <w:lang w:val="el-GR"/>
        </w:rPr>
        <w:t>Νάτριο λαουρυλοθει</w:t>
      </w:r>
      <w:r w:rsidR="00316D90" w:rsidRPr="00D74F5C">
        <w:rPr>
          <w:sz w:val="22"/>
          <w:szCs w:val="22"/>
          <w:lang w:val="el-GR"/>
        </w:rPr>
        <w:t>ι</w:t>
      </w:r>
      <w:r w:rsidRPr="00D74F5C">
        <w:rPr>
          <w:sz w:val="22"/>
          <w:szCs w:val="22"/>
          <w:lang w:val="el-GR"/>
        </w:rPr>
        <w:t>κό</w:t>
      </w:r>
    </w:p>
    <w:p w:rsidR="00E16CAB" w:rsidRPr="00D74F5C" w:rsidRDefault="00E16CAB" w:rsidP="00D74F5C">
      <w:pPr>
        <w:keepNext/>
        <w:keepLines/>
        <w:widowControl w:val="0"/>
        <w:tabs>
          <w:tab w:val="left" w:pos="709"/>
        </w:tabs>
        <w:rPr>
          <w:sz w:val="22"/>
          <w:szCs w:val="22"/>
          <w:lang w:val="el-GR"/>
        </w:rPr>
      </w:pPr>
    </w:p>
    <w:p w:rsidR="004F07BF" w:rsidRPr="00D74F5C" w:rsidRDefault="00E16CAB" w:rsidP="00345E80">
      <w:pPr>
        <w:tabs>
          <w:tab w:val="left" w:pos="0"/>
        </w:tabs>
        <w:rPr>
          <w:b/>
          <w:sz w:val="22"/>
          <w:szCs w:val="22"/>
          <w:lang w:val="el-GR"/>
        </w:rPr>
      </w:pPr>
      <w:r w:rsidRPr="00D74F5C">
        <w:rPr>
          <w:b/>
          <w:sz w:val="22"/>
          <w:szCs w:val="22"/>
          <w:lang w:val="el-GR"/>
        </w:rPr>
        <w:t>6.2</w:t>
      </w:r>
      <w:r w:rsidRPr="00D74F5C">
        <w:rPr>
          <w:b/>
          <w:sz w:val="22"/>
          <w:szCs w:val="22"/>
          <w:lang w:val="el-GR"/>
        </w:rPr>
        <w:tab/>
        <w:t>Ασυμβατότητες</w:t>
      </w:r>
    </w:p>
    <w:p w:rsidR="00E16CAB" w:rsidRPr="00D74F5C" w:rsidRDefault="00E16CAB" w:rsidP="00345E80">
      <w:pPr>
        <w:tabs>
          <w:tab w:val="left" w:pos="0"/>
        </w:tabs>
        <w:rPr>
          <w:sz w:val="22"/>
          <w:szCs w:val="22"/>
          <w:lang w:val="el-GR"/>
        </w:rPr>
      </w:pPr>
      <w:r w:rsidRPr="00D74F5C">
        <w:rPr>
          <w:sz w:val="22"/>
          <w:szCs w:val="22"/>
          <w:lang w:val="el-GR"/>
        </w:rPr>
        <w:t>Δεν εφαρμόζεται</w:t>
      </w:r>
    </w:p>
    <w:p w:rsidR="00E16CAB" w:rsidRPr="00D74F5C" w:rsidRDefault="00E16CAB" w:rsidP="007C31AF">
      <w:pPr>
        <w:tabs>
          <w:tab w:val="left" w:pos="709"/>
        </w:tabs>
        <w:ind w:firstLine="720"/>
        <w:rPr>
          <w:sz w:val="22"/>
          <w:szCs w:val="22"/>
          <w:lang w:val="el-GR"/>
        </w:rPr>
      </w:pPr>
    </w:p>
    <w:p w:rsidR="007C31AF" w:rsidRPr="00D74F5C" w:rsidRDefault="00E16CAB" w:rsidP="00345E80">
      <w:pPr>
        <w:tabs>
          <w:tab w:val="left" w:pos="567"/>
        </w:tabs>
        <w:rPr>
          <w:b/>
          <w:sz w:val="22"/>
          <w:szCs w:val="22"/>
          <w:lang w:val="el-GR"/>
        </w:rPr>
      </w:pPr>
      <w:r w:rsidRPr="00D74F5C">
        <w:rPr>
          <w:b/>
          <w:sz w:val="22"/>
          <w:szCs w:val="22"/>
          <w:lang w:val="el-GR"/>
        </w:rPr>
        <w:t>6.3</w:t>
      </w:r>
      <w:r w:rsidRPr="00D74F5C">
        <w:rPr>
          <w:b/>
          <w:sz w:val="22"/>
          <w:szCs w:val="22"/>
          <w:lang w:val="el-GR"/>
        </w:rPr>
        <w:tab/>
        <w:t>Διάρκεια ζωής</w:t>
      </w:r>
    </w:p>
    <w:p w:rsidR="00E16CAB" w:rsidRPr="00D74F5C" w:rsidRDefault="00E16CAB" w:rsidP="00345E80">
      <w:pPr>
        <w:tabs>
          <w:tab w:val="left" w:pos="0"/>
        </w:tabs>
        <w:rPr>
          <w:sz w:val="22"/>
          <w:szCs w:val="22"/>
          <w:lang w:val="el-GR"/>
        </w:rPr>
      </w:pPr>
      <w:r w:rsidRPr="00D74F5C">
        <w:rPr>
          <w:sz w:val="22"/>
          <w:szCs w:val="22"/>
          <w:lang w:val="el-GR"/>
        </w:rPr>
        <w:t>3 χρόνια</w:t>
      </w:r>
    </w:p>
    <w:p w:rsidR="00E16CAB" w:rsidRPr="00D74F5C" w:rsidRDefault="00E16CAB" w:rsidP="00345E80">
      <w:pPr>
        <w:tabs>
          <w:tab w:val="left" w:pos="709"/>
        </w:tabs>
        <w:ind w:hanging="567"/>
        <w:rPr>
          <w:sz w:val="22"/>
          <w:szCs w:val="22"/>
          <w:lang w:val="el-GR"/>
        </w:rPr>
      </w:pPr>
    </w:p>
    <w:p w:rsidR="00C11A2E" w:rsidRPr="00D74F5C" w:rsidRDefault="00E16CAB" w:rsidP="00345E80">
      <w:pPr>
        <w:tabs>
          <w:tab w:val="left" w:pos="567"/>
        </w:tabs>
        <w:rPr>
          <w:b/>
          <w:sz w:val="22"/>
          <w:szCs w:val="22"/>
          <w:lang w:val="el-GR"/>
        </w:rPr>
      </w:pPr>
      <w:r w:rsidRPr="00D74F5C">
        <w:rPr>
          <w:b/>
          <w:sz w:val="22"/>
          <w:szCs w:val="22"/>
          <w:lang w:val="el-GR"/>
        </w:rPr>
        <w:t xml:space="preserve">6.4 </w:t>
      </w:r>
      <w:r w:rsidRPr="00D74F5C">
        <w:rPr>
          <w:b/>
          <w:sz w:val="22"/>
          <w:szCs w:val="22"/>
          <w:lang w:val="el-GR"/>
        </w:rPr>
        <w:tab/>
        <w:t>Ιδιαίτερες προφυλάξεις κατά τη</w:t>
      </w:r>
      <w:r w:rsidR="00C11A2E" w:rsidRPr="00D74F5C">
        <w:rPr>
          <w:b/>
          <w:sz w:val="22"/>
          <w:szCs w:val="22"/>
          <w:lang w:val="el-GR"/>
        </w:rPr>
        <w:t>ν</w:t>
      </w:r>
      <w:r w:rsidRPr="00D74F5C">
        <w:rPr>
          <w:b/>
          <w:sz w:val="22"/>
          <w:szCs w:val="22"/>
          <w:lang w:val="el-GR"/>
        </w:rPr>
        <w:t xml:space="preserve"> φύλαξη</w:t>
      </w:r>
      <w:r w:rsidR="00C11A2E" w:rsidRPr="00D74F5C">
        <w:rPr>
          <w:b/>
          <w:sz w:val="22"/>
          <w:szCs w:val="22"/>
          <w:lang w:val="el-GR"/>
        </w:rPr>
        <w:t xml:space="preserve"> του προϊόντος</w:t>
      </w:r>
    </w:p>
    <w:p w:rsidR="00E16CAB" w:rsidRPr="00D74F5C" w:rsidRDefault="00C11A2E" w:rsidP="00345E80">
      <w:pPr>
        <w:tabs>
          <w:tab w:val="left" w:pos="709"/>
        </w:tabs>
        <w:rPr>
          <w:sz w:val="22"/>
          <w:szCs w:val="22"/>
          <w:lang w:val="el-GR"/>
        </w:rPr>
      </w:pPr>
      <w:r w:rsidRPr="00D74F5C">
        <w:rPr>
          <w:sz w:val="22"/>
          <w:szCs w:val="22"/>
          <w:lang w:val="el-GR"/>
        </w:rPr>
        <w:t>Μ</w:t>
      </w:r>
      <w:r w:rsidR="00E16CAB" w:rsidRPr="00D74F5C">
        <w:rPr>
          <w:sz w:val="22"/>
          <w:szCs w:val="22"/>
          <w:lang w:val="el-GR"/>
        </w:rPr>
        <w:t>η φυλάσσετ</w:t>
      </w:r>
      <w:r w:rsidRPr="00D74F5C">
        <w:rPr>
          <w:sz w:val="22"/>
          <w:szCs w:val="22"/>
          <w:lang w:val="el-GR"/>
        </w:rPr>
        <w:t>ε</w:t>
      </w:r>
      <w:r w:rsidR="00E16CAB" w:rsidRPr="00D74F5C">
        <w:rPr>
          <w:sz w:val="22"/>
          <w:szCs w:val="22"/>
          <w:lang w:val="el-GR"/>
        </w:rPr>
        <w:t xml:space="preserve"> σε θερμοκρασία </w:t>
      </w:r>
      <w:r w:rsidRPr="00D74F5C">
        <w:rPr>
          <w:sz w:val="22"/>
          <w:szCs w:val="22"/>
          <w:lang w:val="el-GR"/>
        </w:rPr>
        <w:t xml:space="preserve">μεγαλύτερη </w:t>
      </w:r>
      <w:r w:rsidR="00E16CAB" w:rsidRPr="00D74F5C">
        <w:rPr>
          <w:sz w:val="22"/>
          <w:szCs w:val="22"/>
          <w:lang w:val="el-GR"/>
        </w:rPr>
        <w:t>30</w:t>
      </w:r>
      <w:r w:rsidR="00E16CAB" w:rsidRPr="00D74F5C">
        <w:rPr>
          <w:sz w:val="22"/>
          <w:szCs w:val="22"/>
          <w:vertAlign w:val="superscript"/>
          <w:lang w:val="el-GR"/>
        </w:rPr>
        <w:t>0</w:t>
      </w:r>
      <w:r w:rsidR="00E16CAB" w:rsidRPr="00D74F5C">
        <w:rPr>
          <w:sz w:val="22"/>
          <w:szCs w:val="22"/>
          <w:lang w:val="el-GR"/>
        </w:rPr>
        <w:t xml:space="preserve">C. </w:t>
      </w:r>
    </w:p>
    <w:p w:rsidR="00E16CAB" w:rsidRPr="00D74F5C" w:rsidRDefault="00E16CAB" w:rsidP="00345E80">
      <w:pPr>
        <w:tabs>
          <w:tab w:val="left" w:pos="709"/>
        </w:tabs>
        <w:rPr>
          <w:sz w:val="22"/>
          <w:szCs w:val="22"/>
          <w:lang w:val="el-GR"/>
        </w:rPr>
      </w:pPr>
      <w:r w:rsidRPr="00D74F5C">
        <w:rPr>
          <w:sz w:val="22"/>
          <w:szCs w:val="22"/>
          <w:lang w:val="el-GR"/>
        </w:rPr>
        <w:t xml:space="preserve">Κυψέλες : </w:t>
      </w:r>
      <w:r w:rsidR="002B6CFF" w:rsidRPr="00D74F5C">
        <w:rPr>
          <w:sz w:val="22"/>
          <w:szCs w:val="22"/>
          <w:lang w:val="el-GR"/>
        </w:rPr>
        <w:t>Φ</w:t>
      </w:r>
      <w:r w:rsidRPr="00D74F5C">
        <w:rPr>
          <w:sz w:val="22"/>
          <w:szCs w:val="22"/>
          <w:lang w:val="el-GR"/>
        </w:rPr>
        <w:t>υλάσσ</w:t>
      </w:r>
      <w:r w:rsidR="002B6CFF" w:rsidRPr="00D74F5C">
        <w:rPr>
          <w:sz w:val="22"/>
          <w:szCs w:val="22"/>
          <w:lang w:val="el-GR"/>
        </w:rPr>
        <w:t>ετε</w:t>
      </w:r>
      <w:r w:rsidRPr="00D74F5C">
        <w:rPr>
          <w:sz w:val="22"/>
          <w:szCs w:val="22"/>
          <w:lang w:val="el-GR"/>
        </w:rPr>
        <w:t xml:space="preserve"> στην αρχική συσκευασία για να προστατεύονται από την υγρασία</w:t>
      </w:r>
      <w:r w:rsidR="002B6CFF" w:rsidRPr="00D74F5C">
        <w:rPr>
          <w:sz w:val="22"/>
          <w:szCs w:val="22"/>
          <w:lang w:val="el-GR"/>
        </w:rPr>
        <w:t>.</w:t>
      </w:r>
    </w:p>
    <w:p w:rsidR="00E16CAB" w:rsidRPr="00D74F5C" w:rsidRDefault="00E16CAB" w:rsidP="00345E80">
      <w:pPr>
        <w:rPr>
          <w:sz w:val="22"/>
          <w:szCs w:val="22"/>
          <w:lang w:val="el-GR"/>
        </w:rPr>
      </w:pPr>
      <w:r w:rsidRPr="00D74F5C">
        <w:rPr>
          <w:sz w:val="22"/>
          <w:szCs w:val="22"/>
          <w:lang w:val="el-GR"/>
        </w:rPr>
        <w:t xml:space="preserve">Φιάλες: </w:t>
      </w:r>
      <w:r w:rsidR="00F445B2" w:rsidRPr="00D74F5C">
        <w:rPr>
          <w:sz w:val="22"/>
          <w:szCs w:val="22"/>
          <w:lang w:val="el-GR"/>
        </w:rPr>
        <w:t>Διατηρείτε</w:t>
      </w:r>
      <w:r w:rsidRPr="00D74F5C">
        <w:rPr>
          <w:sz w:val="22"/>
          <w:szCs w:val="22"/>
          <w:lang w:val="el-GR"/>
        </w:rPr>
        <w:t xml:space="preserve"> </w:t>
      </w:r>
      <w:r w:rsidR="002B6CFF" w:rsidRPr="00D74F5C">
        <w:rPr>
          <w:sz w:val="22"/>
          <w:szCs w:val="22"/>
          <w:lang w:val="el-GR"/>
        </w:rPr>
        <w:t>τ</w:t>
      </w:r>
      <w:r w:rsidRPr="00D74F5C">
        <w:rPr>
          <w:sz w:val="22"/>
          <w:szCs w:val="22"/>
          <w:lang w:val="el-GR"/>
        </w:rPr>
        <w:t>η φιάλη καλά κλεισμένη για να προστατεύεται από την υγρασία</w:t>
      </w:r>
      <w:r w:rsidR="002B6CFF" w:rsidRPr="00D74F5C">
        <w:rPr>
          <w:sz w:val="22"/>
          <w:szCs w:val="22"/>
          <w:lang w:val="el-GR"/>
        </w:rPr>
        <w:t>.</w:t>
      </w:r>
    </w:p>
    <w:p w:rsidR="00E16CAB" w:rsidRPr="00D74F5C" w:rsidRDefault="00E16CAB" w:rsidP="007C31AF">
      <w:pPr>
        <w:tabs>
          <w:tab w:val="left" w:pos="709"/>
        </w:tabs>
        <w:rPr>
          <w:sz w:val="22"/>
          <w:szCs w:val="22"/>
          <w:lang w:val="el-GR"/>
        </w:rPr>
      </w:pPr>
    </w:p>
    <w:p w:rsidR="00E16CAB" w:rsidRPr="00D74F5C" w:rsidRDefault="00E16CAB" w:rsidP="00345E80">
      <w:pPr>
        <w:tabs>
          <w:tab w:val="left" w:pos="567"/>
        </w:tabs>
        <w:rPr>
          <w:b/>
          <w:sz w:val="22"/>
          <w:szCs w:val="22"/>
          <w:lang w:val="el-GR"/>
        </w:rPr>
      </w:pPr>
      <w:r w:rsidRPr="00D74F5C">
        <w:rPr>
          <w:b/>
          <w:sz w:val="22"/>
          <w:szCs w:val="22"/>
          <w:lang w:val="el-GR"/>
        </w:rPr>
        <w:t>6.5</w:t>
      </w:r>
      <w:r w:rsidRPr="00D74F5C">
        <w:rPr>
          <w:b/>
          <w:sz w:val="22"/>
          <w:szCs w:val="22"/>
          <w:lang w:val="el-GR"/>
        </w:rPr>
        <w:tab/>
        <w:t>Φύση και συστατικά του περιέκτη</w:t>
      </w:r>
    </w:p>
    <w:p w:rsidR="00E16CAB" w:rsidRPr="00D74F5C" w:rsidRDefault="00826FC7" w:rsidP="008E067C">
      <w:pPr>
        <w:tabs>
          <w:tab w:val="left" w:pos="709"/>
        </w:tabs>
        <w:rPr>
          <w:sz w:val="22"/>
          <w:szCs w:val="22"/>
          <w:lang w:val="el-GR"/>
        </w:rPr>
      </w:pPr>
      <w:r w:rsidRPr="00D74F5C">
        <w:rPr>
          <w:sz w:val="22"/>
          <w:szCs w:val="22"/>
          <w:lang w:val="el-GR"/>
        </w:rPr>
        <w:t xml:space="preserve">Κυψέλες μονάδων δόσης με αφαιρούμενη επίστρωση </w:t>
      </w:r>
      <w:r w:rsidR="00E16CAB" w:rsidRPr="00D74F5C">
        <w:rPr>
          <w:sz w:val="22"/>
          <w:szCs w:val="22"/>
          <w:lang w:val="el-GR"/>
        </w:rPr>
        <w:t>(</w:t>
      </w:r>
      <w:r w:rsidR="00E16CAB" w:rsidRPr="00D74F5C">
        <w:rPr>
          <w:sz w:val="22"/>
          <w:szCs w:val="22"/>
        </w:rPr>
        <w:t>Unit</w:t>
      </w:r>
      <w:r w:rsidR="00E16CAB" w:rsidRPr="00D74F5C">
        <w:rPr>
          <w:sz w:val="22"/>
          <w:szCs w:val="22"/>
          <w:lang w:val="el-GR"/>
        </w:rPr>
        <w:t xml:space="preserve"> </w:t>
      </w:r>
      <w:r w:rsidR="00E16CAB" w:rsidRPr="00D74F5C">
        <w:rPr>
          <w:sz w:val="22"/>
          <w:szCs w:val="22"/>
        </w:rPr>
        <w:t>dose</w:t>
      </w:r>
      <w:r w:rsidR="00E16CAB" w:rsidRPr="00D74F5C">
        <w:rPr>
          <w:sz w:val="22"/>
          <w:szCs w:val="22"/>
          <w:lang w:val="el-GR"/>
        </w:rPr>
        <w:t xml:space="preserve"> </w:t>
      </w:r>
      <w:proofErr w:type="spellStart"/>
      <w:r w:rsidR="00E16CAB" w:rsidRPr="00D74F5C">
        <w:rPr>
          <w:sz w:val="22"/>
          <w:szCs w:val="22"/>
        </w:rPr>
        <w:t>peelable</w:t>
      </w:r>
      <w:proofErr w:type="spellEnd"/>
      <w:r w:rsidR="00E16CAB" w:rsidRPr="00D74F5C">
        <w:rPr>
          <w:sz w:val="22"/>
          <w:szCs w:val="22"/>
          <w:lang w:val="el-GR"/>
        </w:rPr>
        <w:t xml:space="preserve"> </w:t>
      </w:r>
      <w:r w:rsidR="00E16CAB" w:rsidRPr="00D74F5C">
        <w:rPr>
          <w:sz w:val="22"/>
          <w:szCs w:val="22"/>
        </w:rPr>
        <w:t>blisters</w:t>
      </w:r>
      <w:r w:rsidR="00E16CAB" w:rsidRPr="00D74F5C">
        <w:rPr>
          <w:sz w:val="22"/>
          <w:szCs w:val="22"/>
          <w:lang w:val="el-GR"/>
        </w:rPr>
        <w:t>) από διαφανές πολυχλωροτριφθοροαιθυλένιο / πολυβινυλοχλωρίδιο (</w:t>
      </w:r>
      <w:r w:rsidR="00E16CAB" w:rsidRPr="00D74F5C">
        <w:rPr>
          <w:sz w:val="22"/>
          <w:szCs w:val="22"/>
        </w:rPr>
        <w:t>PVC</w:t>
      </w:r>
      <w:r w:rsidR="00E16CAB" w:rsidRPr="00D74F5C">
        <w:rPr>
          <w:sz w:val="22"/>
          <w:szCs w:val="22"/>
          <w:lang w:val="el-GR"/>
        </w:rPr>
        <w:t xml:space="preserve">), σφραγισμένες σε αλουμίνιο επικαλυμμένο </w:t>
      </w:r>
      <w:r w:rsidR="00E16CAB" w:rsidRPr="00D74F5C">
        <w:rPr>
          <w:sz w:val="22"/>
          <w:szCs w:val="22"/>
          <w:lang w:val="el-GR"/>
        </w:rPr>
        <w:lastRenderedPageBreak/>
        <w:t xml:space="preserve">με </w:t>
      </w:r>
      <w:r w:rsidR="00891515" w:rsidRPr="00D74F5C">
        <w:rPr>
          <w:sz w:val="22"/>
          <w:szCs w:val="22"/>
          <w:lang w:val="el-GR"/>
        </w:rPr>
        <w:t>βινύλιο</w:t>
      </w:r>
      <w:r w:rsidR="00E16CAB" w:rsidRPr="00D74F5C">
        <w:rPr>
          <w:sz w:val="22"/>
          <w:szCs w:val="22"/>
          <w:lang w:val="el-GR"/>
        </w:rPr>
        <w:t xml:space="preserve">, συσκευασμένες με χαρτί και </w:t>
      </w:r>
      <w:r w:rsidRPr="00D74F5C">
        <w:rPr>
          <w:sz w:val="22"/>
          <w:szCs w:val="22"/>
          <w:lang w:val="el-GR"/>
        </w:rPr>
        <w:t xml:space="preserve">πολυεστέρα </w:t>
      </w:r>
      <w:r w:rsidR="00E16CAB" w:rsidRPr="00D74F5C">
        <w:rPr>
          <w:sz w:val="22"/>
          <w:szCs w:val="22"/>
          <w:lang w:val="el-GR"/>
        </w:rPr>
        <w:t>σε συσκευασίες των 7, 10, 14, 20, 28, 30, 50, 98, 100, ή 300 δισκίων.</w:t>
      </w:r>
    </w:p>
    <w:p w:rsidR="00E16CAB" w:rsidRPr="00D74F5C" w:rsidRDefault="00E16CAB" w:rsidP="008E067C">
      <w:pPr>
        <w:tabs>
          <w:tab w:val="left" w:pos="709"/>
        </w:tabs>
        <w:rPr>
          <w:sz w:val="22"/>
          <w:szCs w:val="22"/>
          <w:lang w:val="el-GR"/>
        </w:rPr>
      </w:pPr>
      <w:r w:rsidRPr="00D74F5C">
        <w:rPr>
          <w:sz w:val="22"/>
          <w:szCs w:val="22"/>
          <w:lang w:val="el-GR"/>
        </w:rPr>
        <w:t xml:space="preserve">Κυψέλες </w:t>
      </w:r>
      <w:r w:rsidR="00891515" w:rsidRPr="00D74F5C">
        <w:rPr>
          <w:sz w:val="22"/>
          <w:szCs w:val="22"/>
          <w:lang w:val="el-GR"/>
        </w:rPr>
        <w:t xml:space="preserve">τύπου </w:t>
      </w:r>
      <w:r w:rsidR="000D28BC" w:rsidRPr="00D74F5C">
        <w:rPr>
          <w:sz w:val="22"/>
          <w:szCs w:val="22"/>
          <w:lang w:val="el-GR"/>
        </w:rPr>
        <w:t>push through</w:t>
      </w:r>
      <w:r w:rsidRPr="00D74F5C">
        <w:rPr>
          <w:sz w:val="22"/>
          <w:szCs w:val="22"/>
          <w:lang w:val="el-GR"/>
        </w:rPr>
        <w:t xml:space="preserve"> από διαφανές πολυχλωροτριφθοροαιθυλένιο / πολυβινυλοχλωρίδιο (PVC), σφραγισμένες σε αλουμίνιο επικαλυμμένο με βινύλιο σε συσκευασίες των 7, 10, 14, 20, 28, 30, 50,</w:t>
      </w:r>
      <w:r w:rsidR="00891515" w:rsidRPr="00D74F5C">
        <w:rPr>
          <w:sz w:val="22"/>
          <w:szCs w:val="22"/>
          <w:lang w:val="el-GR"/>
        </w:rPr>
        <w:t xml:space="preserve"> 84, </w:t>
      </w:r>
      <w:r w:rsidRPr="00D74F5C">
        <w:rPr>
          <w:sz w:val="22"/>
          <w:szCs w:val="22"/>
          <w:lang w:val="el-GR"/>
        </w:rPr>
        <w:t>90, 98, 100, ή 300 δισκίων.</w:t>
      </w:r>
    </w:p>
    <w:p w:rsidR="00E16CAB" w:rsidRPr="00D74F5C" w:rsidRDefault="005C53A9" w:rsidP="00345E80">
      <w:pPr>
        <w:tabs>
          <w:tab w:val="left" w:pos="709"/>
        </w:tabs>
        <w:rPr>
          <w:sz w:val="22"/>
          <w:szCs w:val="22"/>
          <w:lang w:val="el-GR"/>
        </w:rPr>
      </w:pPr>
      <w:r w:rsidRPr="00D74F5C">
        <w:rPr>
          <w:sz w:val="22"/>
          <w:szCs w:val="22"/>
          <w:lang w:val="el-GR"/>
        </w:rPr>
        <w:t>Κ</w:t>
      </w:r>
      <w:r w:rsidR="00E16CAB" w:rsidRPr="00D74F5C">
        <w:rPr>
          <w:sz w:val="22"/>
          <w:szCs w:val="22"/>
          <w:lang w:val="el-GR"/>
        </w:rPr>
        <w:t xml:space="preserve">υψέλες </w:t>
      </w:r>
      <w:r w:rsidRPr="00D74F5C">
        <w:rPr>
          <w:sz w:val="22"/>
          <w:szCs w:val="22"/>
          <w:lang w:val="el-GR"/>
        </w:rPr>
        <w:t xml:space="preserve">μονάδων δόσης τύπου </w:t>
      </w:r>
      <w:r w:rsidR="000D28BC" w:rsidRPr="00D74F5C">
        <w:rPr>
          <w:sz w:val="22"/>
          <w:szCs w:val="22"/>
          <w:lang w:val="el-GR"/>
        </w:rPr>
        <w:t>push through</w:t>
      </w:r>
      <w:r w:rsidR="00E16CAB" w:rsidRPr="00D74F5C">
        <w:rPr>
          <w:sz w:val="22"/>
          <w:szCs w:val="22"/>
          <w:lang w:val="el-GR"/>
        </w:rPr>
        <w:t xml:space="preserve"> από διαφανές πολυχλωροτριφθοροαιθ</w:t>
      </w:r>
      <w:r w:rsidRPr="00D74F5C">
        <w:rPr>
          <w:sz w:val="22"/>
          <w:szCs w:val="22"/>
          <w:lang w:val="el-GR"/>
        </w:rPr>
        <w:t>υ</w:t>
      </w:r>
      <w:r w:rsidR="00E16CAB" w:rsidRPr="00D74F5C">
        <w:rPr>
          <w:sz w:val="22"/>
          <w:szCs w:val="22"/>
          <w:lang w:val="el-GR"/>
        </w:rPr>
        <w:t>λ</w:t>
      </w:r>
      <w:r w:rsidRPr="00D74F5C">
        <w:rPr>
          <w:sz w:val="22"/>
          <w:szCs w:val="22"/>
          <w:lang w:val="el-GR"/>
        </w:rPr>
        <w:t>έν</w:t>
      </w:r>
      <w:r w:rsidR="00E16CAB" w:rsidRPr="00D74F5C">
        <w:rPr>
          <w:sz w:val="22"/>
          <w:szCs w:val="22"/>
          <w:lang w:val="el-GR"/>
        </w:rPr>
        <w:t xml:space="preserve">ιο / πολυβινυλοχλωρίδιο (PVC), σφραγισμένες σε αλουμίνιο σε συσκευασίες </w:t>
      </w:r>
      <w:r w:rsidRPr="00D74F5C">
        <w:rPr>
          <w:sz w:val="22"/>
          <w:szCs w:val="22"/>
          <w:lang w:val="el-GR"/>
        </w:rPr>
        <w:t xml:space="preserve">των </w:t>
      </w:r>
      <w:r w:rsidR="00E16CAB" w:rsidRPr="00D74F5C">
        <w:rPr>
          <w:sz w:val="22"/>
          <w:szCs w:val="22"/>
          <w:lang w:val="el-GR"/>
        </w:rPr>
        <w:t>50, 100, ή 300 δισκίων.</w:t>
      </w:r>
    </w:p>
    <w:p w:rsidR="00E16CAB" w:rsidRPr="00D74F5C" w:rsidRDefault="00E16CAB" w:rsidP="00AE3913">
      <w:pPr>
        <w:tabs>
          <w:tab w:val="left" w:pos="709"/>
        </w:tabs>
        <w:rPr>
          <w:sz w:val="22"/>
          <w:szCs w:val="22"/>
          <w:lang w:val="el-GR"/>
        </w:rPr>
      </w:pPr>
      <w:r w:rsidRPr="00D74F5C">
        <w:rPr>
          <w:sz w:val="22"/>
          <w:szCs w:val="22"/>
          <w:lang w:val="el-GR"/>
        </w:rPr>
        <w:t xml:space="preserve">Φιάλες από </w:t>
      </w:r>
      <w:r w:rsidR="005C53A9" w:rsidRPr="00D74F5C">
        <w:rPr>
          <w:sz w:val="22"/>
          <w:szCs w:val="22"/>
          <w:lang w:val="el-GR"/>
        </w:rPr>
        <w:t>πολυαιθυλένιο υψηλής πυκνότητας (</w:t>
      </w:r>
      <w:r w:rsidRPr="00D74F5C">
        <w:rPr>
          <w:sz w:val="22"/>
          <w:szCs w:val="22"/>
        </w:rPr>
        <w:t>HDPE</w:t>
      </w:r>
      <w:r w:rsidR="005C53A9" w:rsidRPr="00D74F5C">
        <w:rPr>
          <w:sz w:val="22"/>
          <w:szCs w:val="22"/>
          <w:lang w:val="el-GR"/>
        </w:rPr>
        <w:t>)</w:t>
      </w:r>
      <w:r w:rsidRPr="00D74F5C">
        <w:rPr>
          <w:sz w:val="22"/>
          <w:szCs w:val="22"/>
          <w:lang w:val="el-GR"/>
        </w:rPr>
        <w:t xml:space="preserve"> με πώμα πολυπροπυλενίου, που περιέχει 100 δισκία.</w:t>
      </w:r>
    </w:p>
    <w:p w:rsidR="00E16CAB" w:rsidRPr="00D74F5C" w:rsidRDefault="00E16CAB" w:rsidP="00345E80">
      <w:pPr>
        <w:tabs>
          <w:tab w:val="left" w:pos="709"/>
        </w:tabs>
        <w:rPr>
          <w:sz w:val="22"/>
          <w:szCs w:val="22"/>
          <w:lang w:val="el-GR"/>
        </w:rPr>
      </w:pPr>
      <w:r w:rsidRPr="00D74F5C">
        <w:rPr>
          <w:sz w:val="22"/>
          <w:szCs w:val="22"/>
          <w:lang w:val="el-GR"/>
        </w:rPr>
        <w:t>Μπορεί να μην κυκλοφορούν όλες οι συσκευασίες.</w:t>
      </w:r>
    </w:p>
    <w:p w:rsidR="00E16CAB" w:rsidRPr="00D74F5C" w:rsidRDefault="00E16CAB" w:rsidP="007C31AF">
      <w:pPr>
        <w:tabs>
          <w:tab w:val="left" w:pos="709"/>
        </w:tabs>
        <w:rPr>
          <w:b/>
          <w:sz w:val="22"/>
          <w:szCs w:val="22"/>
          <w:lang w:val="el-GR"/>
        </w:rPr>
      </w:pPr>
    </w:p>
    <w:p w:rsidR="001A7A5F" w:rsidRPr="00D74F5C" w:rsidRDefault="00E16CAB" w:rsidP="00345E80">
      <w:pPr>
        <w:tabs>
          <w:tab w:val="left" w:pos="567"/>
        </w:tabs>
        <w:rPr>
          <w:b/>
          <w:sz w:val="22"/>
          <w:szCs w:val="22"/>
          <w:lang w:val="el-GR"/>
        </w:rPr>
      </w:pPr>
      <w:r w:rsidRPr="00D74F5C">
        <w:rPr>
          <w:b/>
          <w:sz w:val="22"/>
          <w:szCs w:val="22"/>
          <w:lang w:val="el-GR"/>
        </w:rPr>
        <w:t>6.6</w:t>
      </w:r>
      <w:r w:rsidRPr="00D74F5C">
        <w:rPr>
          <w:b/>
          <w:sz w:val="22"/>
          <w:szCs w:val="22"/>
          <w:lang w:val="el-GR"/>
        </w:rPr>
        <w:tab/>
        <w:t>Ιδιαίτερες προφυλάξεις απόρριψης</w:t>
      </w:r>
    </w:p>
    <w:p w:rsidR="00E16CAB" w:rsidRPr="00D74F5C" w:rsidRDefault="001A7A5F" w:rsidP="00345E80">
      <w:pPr>
        <w:tabs>
          <w:tab w:val="left" w:pos="709"/>
        </w:tabs>
        <w:rPr>
          <w:sz w:val="22"/>
          <w:szCs w:val="22"/>
          <w:lang w:val="el-GR"/>
        </w:rPr>
      </w:pPr>
      <w:r w:rsidRPr="00D74F5C">
        <w:rPr>
          <w:sz w:val="22"/>
          <w:szCs w:val="22"/>
          <w:lang w:val="el-GR"/>
        </w:rPr>
        <w:t>Καμία ειδική υποχρέωση.</w:t>
      </w:r>
    </w:p>
    <w:p w:rsidR="00A85604" w:rsidRPr="00D74F5C" w:rsidRDefault="00A85604" w:rsidP="00345E80">
      <w:pPr>
        <w:tabs>
          <w:tab w:val="left" w:pos="0"/>
        </w:tabs>
        <w:rPr>
          <w:sz w:val="22"/>
          <w:szCs w:val="22"/>
          <w:lang w:val="el-GR"/>
        </w:rPr>
      </w:pPr>
    </w:p>
    <w:p w:rsidR="00A85604" w:rsidRPr="008E067C" w:rsidRDefault="00E16CAB" w:rsidP="008E067C">
      <w:pPr>
        <w:keepNext/>
        <w:keepLines/>
        <w:widowControl w:val="0"/>
        <w:tabs>
          <w:tab w:val="left" w:pos="567"/>
        </w:tabs>
        <w:rPr>
          <w:b/>
          <w:sz w:val="22"/>
          <w:szCs w:val="22"/>
          <w:lang w:val="el-GR"/>
        </w:rPr>
      </w:pPr>
      <w:r w:rsidRPr="00D74F5C">
        <w:rPr>
          <w:b/>
          <w:sz w:val="22"/>
          <w:szCs w:val="22"/>
          <w:lang w:val="el-GR"/>
        </w:rPr>
        <w:t>7.</w:t>
      </w:r>
      <w:r w:rsidRPr="00D74F5C">
        <w:rPr>
          <w:b/>
          <w:sz w:val="22"/>
          <w:szCs w:val="22"/>
          <w:lang w:val="el-GR"/>
        </w:rPr>
        <w:tab/>
      </w:r>
      <w:r w:rsidR="009F3707" w:rsidRPr="00D74F5C">
        <w:rPr>
          <w:b/>
          <w:sz w:val="22"/>
          <w:szCs w:val="22"/>
          <w:lang w:val="el-GR"/>
        </w:rPr>
        <w:t>ΚΑΤΟΧΟΣ ΤΗΣ ΑΔΕΙΑΣ ΚΥΚΛΟΦΟΡΙΑΣ</w:t>
      </w:r>
    </w:p>
    <w:p w:rsidR="00A85604" w:rsidRPr="00D74F5C" w:rsidRDefault="00A85604" w:rsidP="00D74F5C">
      <w:pPr>
        <w:keepNext/>
        <w:keepLines/>
        <w:widowControl w:val="0"/>
        <w:tabs>
          <w:tab w:val="left" w:pos="709"/>
        </w:tabs>
        <w:rPr>
          <w:sz w:val="22"/>
          <w:szCs w:val="22"/>
          <w:lang w:val="el-GR"/>
        </w:rPr>
      </w:pPr>
      <w:r w:rsidRPr="00D74F5C">
        <w:rPr>
          <w:sz w:val="22"/>
          <w:szCs w:val="22"/>
          <w:lang w:val="el-GR"/>
        </w:rPr>
        <w:t>MSD Α.Φ.Β.Ε.Ε</w:t>
      </w:r>
    </w:p>
    <w:p w:rsidR="00A85604" w:rsidRPr="00D74F5C" w:rsidRDefault="00A85604" w:rsidP="00D74F5C">
      <w:pPr>
        <w:keepNext/>
        <w:keepLines/>
        <w:widowControl w:val="0"/>
        <w:tabs>
          <w:tab w:val="left" w:pos="709"/>
        </w:tabs>
        <w:rPr>
          <w:sz w:val="22"/>
          <w:szCs w:val="22"/>
          <w:lang w:val="el-GR"/>
        </w:rPr>
      </w:pPr>
      <w:r w:rsidRPr="00D74F5C">
        <w:rPr>
          <w:sz w:val="22"/>
          <w:szCs w:val="22"/>
          <w:lang w:val="el-GR"/>
        </w:rPr>
        <w:t>Αγίου Δημητρίου 63</w:t>
      </w:r>
    </w:p>
    <w:p w:rsidR="00A85604" w:rsidRPr="00D74F5C" w:rsidRDefault="00A85604" w:rsidP="00D74F5C">
      <w:pPr>
        <w:keepNext/>
        <w:keepLines/>
        <w:widowControl w:val="0"/>
        <w:tabs>
          <w:tab w:val="left" w:pos="709"/>
        </w:tabs>
        <w:rPr>
          <w:sz w:val="22"/>
          <w:szCs w:val="22"/>
          <w:lang w:val="el-GR"/>
        </w:rPr>
      </w:pPr>
      <w:r w:rsidRPr="00D74F5C">
        <w:rPr>
          <w:sz w:val="22"/>
          <w:szCs w:val="22"/>
          <w:lang w:val="el-GR"/>
        </w:rPr>
        <w:t>Άλιμος 17456</w:t>
      </w:r>
    </w:p>
    <w:p w:rsidR="00A85604" w:rsidRPr="00D74F5C" w:rsidRDefault="00A85604" w:rsidP="00D74F5C">
      <w:pPr>
        <w:keepNext/>
        <w:keepLines/>
        <w:widowControl w:val="0"/>
        <w:tabs>
          <w:tab w:val="left" w:pos="709"/>
        </w:tabs>
        <w:rPr>
          <w:sz w:val="22"/>
          <w:szCs w:val="22"/>
          <w:lang w:val="el-GR"/>
        </w:rPr>
      </w:pPr>
      <w:r w:rsidRPr="00D74F5C">
        <w:rPr>
          <w:sz w:val="22"/>
          <w:szCs w:val="22"/>
          <w:lang w:val="el-GR"/>
        </w:rPr>
        <w:t>Τηλ. 210 9897300</w:t>
      </w:r>
    </w:p>
    <w:p w:rsidR="006A3AF6" w:rsidRPr="00D74F5C" w:rsidRDefault="006A3AF6" w:rsidP="00345E80">
      <w:pPr>
        <w:tabs>
          <w:tab w:val="left" w:pos="709"/>
        </w:tabs>
        <w:rPr>
          <w:sz w:val="22"/>
          <w:szCs w:val="22"/>
          <w:lang w:val="el-GR"/>
        </w:rPr>
      </w:pPr>
    </w:p>
    <w:p w:rsidR="00E16CAB" w:rsidRPr="00D74F5C" w:rsidRDefault="00E16CAB" w:rsidP="008E067C">
      <w:pPr>
        <w:tabs>
          <w:tab w:val="left" w:pos="567"/>
        </w:tabs>
        <w:rPr>
          <w:b/>
          <w:sz w:val="22"/>
          <w:szCs w:val="22"/>
          <w:lang w:val="el-GR"/>
        </w:rPr>
      </w:pPr>
      <w:r w:rsidRPr="00D74F5C">
        <w:rPr>
          <w:b/>
          <w:sz w:val="22"/>
          <w:szCs w:val="22"/>
          <w:lang w:val="el-GR"/>
        </w:rPr>
        <w:t>8.</w:t>
      </w:r>
      <w:r w:rsidRPr="00D74F5C">
        <w:rPr>
          <w:b/>
          <w:sz w:val="22"/>
          <w:szCs w:val="22"/>
          <w:lang w:val="el-GR"/>
        </w:rPr>
        <w:tab/>
      </w:r>
      <w:r w:rsidR="00182A76" w:rsidRPr="00D74F5C">
        <w:rPr>
          <w:b/>
          <w:sz w:val="22"/>
          <w:szCs w:val="22"/>
          <w:lang w:val="el-GR"/>
        </w:rPr>
        <w:t>ΑΡΙΘΜΟΣ ΑΔΕΙΑΣ ΚΥΚΛΟΦΟΡΙΑΣ</w:t>
      </w:r>
    </w:p>
    <w:p w:rsidR="00E16CAB" w:rsidRPr="00D74F5C" w:rsidRDefault="00182A76" w:rsidP="008E067C">
      <w:pPr>
        <w:tabs>
          <w:tab w:val="left" w:pos="0"/>
          <w:tab w:val="left" w:pos="709"/>
        </w:tabs>
        <w:rPr>
          <w:sz w:val="22"/>
          <w:szCs w:val="22"/>
          <w:lang w:val="el-GR"/>
        </w:rPr>
      </w:pPr>
      <w:r w:rsidRPr="00D74F5C">
        <w:rPr>
          <w:sz w:val="22"/>
          <w:szCs w:val="22"/>
          <w:lang w:val="el-GR"/>
        </w:rPr>
        <w:t>37263/16-9-2011</w:t>
      </w:r>
    </w:p>
    <w:p w:rsidR="00182A76" w:rsidRPr="00D74F5C" w:rsidRDefault="00182A76" w:rsidP="00C11A2E">
      <w:pPr>
        <w:tabs>
          <w:tab w:val="left" w:pos="709"/>
        </w:tabs>
        <w:rPr>
          <w:sz w:val="22"/>
          <w:szCs w:val="22"/>
          <w:lang w:val="el-GR"/>
        </w:rPr>
      </w:pPr>
    </w:p>
    <w:p w:rsidR="00182A76" w:rsidRPr="008E067C" w:rsidRDefault="00E16CAB" w:rsidP="008E067C">
      <w:pPr>
        <w:tabs>
          <w:tab w:val="left" w:pos="567"/>
        </w:tabs>
        <w:rPr>
          <w:b/>
          <w:sz w:val="22"/>
          <w:szCs w:val="22"/>
          <w:lang w:val="el-GR"/>
        </w:rPr>
      </w:pPr>
      <w:r w:rsidRPr="00D74F5C">
        <w:rPr>
          <w:b/>
          <w:sz w:val="22"/>
          <w:szCs w:val="22"/>
          <w:lang w:val="el-GR"/>
        </w:rPr>
        <w:t>9.</w:t>
      </w:r>
      <w:r w:rsidRPr="00D74F5C">
        <w:rPr>
          <w:b/>
          <w:sz w:val="22"/>
          <w:szCs w:val="22"/>
          <w:lang w:val="el-GR"/>
        </w:rPr>
        <w:tab/>
      </w:r>
      <w:r w:rsidR="00182A76" w:rsidRPr="00D74F5C">
        <w:rPr>
          <w:b/>
          <w:sz w:val="22"/>
          <w:szCs w:val="22"/>
          <w:lang w:val="el-GR"/>
        </w:rPr>
        <w:t>ΗΜΕΡΟΜΗΝΙΑ ΠΡΩΤΗΣ ΕΓΚΡΙΣΗΣ/ΑΝΑΝΕΩΣΗΣ ΤΗΣ ΑΔΕΙΑΣ</w:t>
      </w:r>
    </w:p>
    <w:p w:rsidR="00E16CAB" w:rsidRPr="00D74F5C" w:rsidRDefault="00E16CAB" w:rsidP="00345E80">
      <w:pPr>
        <w:tabs>
          <w:tab w:val="left" w:pos="709"/>
        </w:tabs>
        <w:rPr>
          <w:sz w:val="22"/>
          <w:szCs w:val="22"/>
          <w:lang w:val="el-GR"/>
        </w:rPr>
      </w:pPr>
      <w:r w:rsidRPr="00D74F5C">
        <w:rPr>
          <w:sz w:val="22"/>
          <w:szCs w:val="22"/>
          <w:lang w:val="el-GR"/>
        </w:rPr>
        <w:t>20-08-</w:t>
      </w:r>
      <w:r w:rsidR="00182A76" w:rsidRPr="00D74F5C">
        <w:rPr>
          <w:sz w:val="22"/>
          <w:szCs w:val="22"/>
          <w:lang w:val="el-GR"/>
        </w:rPr>
        <w:t>20</w:t>
      </w:r>
      <w:r w:rsidRPr="00D74F5C">
        <w:rPr>
          <w:sz w:val="22"/>
          <w:szCs w:val="22"/>
          <w:lang w:val="el-GR"/>
        </w:rPr>
        <w:t>03</w:t>
      </w:r>
      <w:r w:rsidR="00182A76" w:rsidRPr="00D74F5C">
        <w:rPr>
          <w:sz w:val="22"/>
          <w:szCs w:val="22"/>
          <w:lang w:val="el-GR"/>
        </w:rPr>
        <w:t>/03-05-2011</w:t>
      </w:r>
    </w:p>
    <w:p w:rsidR="00E16CAB" w:rsidRPr="00D74F5C" w:rsidRDefault="00E16CAB" w:rsidP="00345E80">
      <w:pPr>
        <w:tabs>
          <w:tab w:val="left" w:pos="709"/>
        </w:tabs>
        <w:rPr>
          <w:b/>
          <w:sz w:val="22"/>
          <w:szCs w:val="22"/>
          <w:lang w:val="el-GR"/>
        </w:rPr>
      </w:pPr>
    </w:p>
    <w:p w:rsidR="00182A76" w:rsidRPr="00D74F5C" w:rsidRDefault="00182A76" w:rsidP="00345E80">
      <w:pPr>
        <w:tabs>
          <w:tab w:val="left" w:pos="709"/>
        </w:tabs>
        <w:rPr>
          <w:b/>
          <w:sz w:val="22"/>
          <w:szCs w:val="22"/>
          <w:lang w:val="el-GR"/>
        </w:rPr>
      </w:pPr>
    </w:p>
    <w:p w:rsidR="00C4282F" w:rsidRPr="00D74F5C" w:rsidRDefault="00E16CAB" w:rsidP="00345E80">
      <w:pPr>
        <w:tabs>
          <w:tab w:val="left" w:pos="0"/>
          <w:tab w:val="left" w:pos="567"/>
        </w:tabs>
        <w:rPr>
          <w:b/>
          <w:sz w:val="22"/>
          <w:szCs w:val="22"/>
          <w:lang w:val="el-GR"/>
        </w:rPr>
      </w:pPr>
      <w:r w:rsidRPr="00D74F5C">
        <w:rPr>
          <w:b/>
          <w:sz w:val="22"/>
          <w:szCs w:val="22"/>
          <w:lang w:val="el-GR"/>
        </w:rPr>
        <w:t xml:space="preserve">10. </w:t>
      </w:r>
      <w:r w:rsidRPr="00D74F5C">
        <w:rPr>
          <w:b/>
          <w:sz w:val="22"/>
          <w:szCs w:val="22"/>
          <w:lang w:val="el-GR"/>
        </w:rPr>
        <w:tab/>
      </w:r>
      <w:r w:rsidR="00C4282F" w:rsidRPr="00D74F5C">
        <w:rPr>
          <w:b/>
          <w:sz w:val="22"/>
          <w:szCs w:val="22"/>
          <w:lang w:val="el-GR"/>
        </w:rPr>
        <w:t>ΗΜΕΡΟΜΗΝΙΑ ΑΝΑΘΕΩΡΗΣΗΣ ΤΟΥ ΚΕΙΜΕΝΟΥ</w:t>
      </w:r>
    </w:p>
    <w:p w:rsidR="00E16CAB" w:rsidRPr="00D74F5C" w:rsidRDefault="00E16CAB" w:rsidP="00E16CAB">
      <w:pPr>
        <w:rPr>
          <w:lang w:val="el-GR"/>
        </w:rPr>
      </w:pPr>
    </w:p>
    <w:p w:rsidR="00664737" w:rsidRPr="00D74F5C" w:rsidRDefault="00664737" w:rsidP="00E16CAB">
      <w:pPr>
        <w:rPr>
          <w:lang w:val="el-GR"/>
        </w:rPr>
      </w:pPr>
    </w:p>
    <w:p w:rsidR="002262A9" w:rsidRPr="002B3B7A" w:rsidRDefault="002262A9" w:rsidP="002B3B7A"/>
    <w:p w:rsidR="002262A9" w:rsidRPr="00D74F5C" w:rsidRDefault="002262A9" w:rsidP="00C71292">
      <w:pPr>
        <w:tabs>
          <w:tab w:val="left" w:pos="709"/>
        </w:tabs>
        <w:rPr>
          <w:sz w:val="22"/>
          <w:szCs w:val="22"/>
          <w:lang w:val="el-GR"/>
        </w:rPr>
      </w:pPr>
    </w:p>
    <w:p w:rsidR="002262A9" w:rsidRPr="00D74F5C" w:rsidRDefault="002262A9" w:rsidP="00C71292">
      <w:pPr>
        <w:tabs>
          <w:tab w:val="left" w:pos="709"/>
        </w:tabs>
        <w:rPr>
          <w:sz w:val="22"/>
          <w:szCs w:val="22"/>
          <w:lang w:val="el-GR"/>
        </w:rPr>
      </w:pPr>
    </w:p>
    <w:p w:rsidR="002262A9" w:rsidRPr="00D74F5C" w:rsidRDefault="002262A9" w:rsidP="00C71292">
      <w:pPr>
        <w:tabs>
          <w:tab w:val="left" w:pos="709"/>
        </w:tabs>
        <w:rPr>
          <w:sz w:val="22"/>
          <w:szCs w:val="22"/>
          <w:lang w:val="el-GR"/>
        </w:rPr>
      </w:pPr>
    </w:p>
    <w:p w:rsidR="002262A9" w:rsidRPr="00D74F5C" w:rsidRDefault="002262A9" w:rsidP="00C71292">
      <w:pPr>
        <w:tabs>
          <w:tab w:val="left" w:pos="709"/>
        </w:tabs>
        <w:rPr>
          <w:sz w:val="22"/>
          <w:szCs w:val="22"/>
          <w:lang w:val="el-GR"/>
        </w:rPr>
      </w:pPr>
    </w:p>
    <w:p w:rsidR="002262A9" w:rsidRPr="00D74F5C" w:rsidRDefault="002262A9" w:rsidP="00C71292">
      <w:pPr>
        <w:tabs>
          <w:tab w:val="left" w:pos="709"/>
        </w:tabs>
        <w:rPr>
          <w:sz w:val="22"/>
          <w:szCs w:val="22"/>
          <w:lang w:val="el-GR"/>
        </w:rPr>
      </w:pPr>
    </w:p>
    <w:p w:rsidR="002262A9" w:rsidRPr="00D74F5C" w:rsidRDefault="002262A9" w:rsidP="00C71292">
      <w:pPr>
        <w:tabs>
          <w:tab w:val="left" w:pos="709"/>
        </w:tabs>
        <w:rPr>
          <w:sz w:val="22"/>
          <w:szCs w:val="22"/>
          <w:lang w:val="el-GR"/>
        </w:rPr>
      </w:pPr>
    </w:p>
    <w:p w:rsidR="002262A9" w:rsidRPr="00D74F5C" w:rsidRDefault="002262A9" w:rsidP="00C71292">
      <w:pPr>
        <w:tabs>
          <w:tab w:val="left" w:pos="709"/>
        </w:tabs>
        <w:rPr>
          <w:sz w:val="22"/>
          <w:szCs w:val="22"/>
          <w:lang w:val="el-GR"/>
        </w:rPr>
      </w:pPr>
    </w:p>
    <w:p w:rsidR="002262A9" w:rsidRPr="00D74F5C" w:rsidRDefault="002262A9" w:rsidP="00C71292">
      <w:pPr>
        <w:tabs>
          <w:tab w:val="left" w:pos="709"/>
        </w:tabs>
        <w:rPr>
          <w:sz w:val="22"/>
          <w:szCs w:val="22"/>
          <w:lang w:val="el-GR"/>
        </w:rPr>
      </w:pPr>
    </w:p>
    <w:p w:rsidR="002262A9" w:rsidRPr="00D74F5C" w:rsidRDefault="002262A9" w:rsidP="00C71292">
      <w:pPr>
        <w:tabs>
          <w:tab w:val="left" w:pos="709"/>
        </w:tabs>
        <w:rPr>
          <w:sz w:val="22"/>
          <w:szCs w:val="22"/>
          <w:lang w:val="el-GR"/>
        </w:rPr>
      </w:pPr>
    </w:p>
    <w:p w:rsidR="002262A9" w:rsidRPr="00D74F5C" w:rsidRDefault="002262A9" w:rsidP="00C71292">
      <w:pPr>
        <w:tabs>
          <w:tab w:val="left" w:pos="709"/>
        </w:tabs>
        <w:rPr>
          <w:sz w:val="22"/>
          <w:szCs w:val="22"/>
          <w:lang w:val="el-GR"/>
        </w:rPr>
      </w:pPr>
    </w:p>
    <w:p w:rsidR="002262A9" w:rsidRPr="00D74F5C" w:rsidRDefault="002262A9" w:rsidP="00C71292">
      <w:pPr>
        <w:tabs>
          <w:tab w:val="left" w:pos="709"/>
        </w:tabs>
        <w:rPr>
          <w:sz w:val="22"/>
          <w:szCs w:val="22"/>
          <w:lang w:val="el-GR"/>
        </w:rPr>
      </w:pPr>
    </w:p>
    <w:p w:rsidR="002000DC" w:rsidRPr="00D74F5C" w:rsidRDefault="002000DC" w:rsidP="00C71292">
      <w:pPr>
        <w:tabs>
          <w:tab w:val="left" w:pos="709"/>
        </w:tabs>
        <w:rPr>
          <w:sz w:val="22"/>
          <w:szCs w:val="22"/>
          <w:lang w:val="el-GR"/>
        </w:rPr>
      </w:pPr>
    </w:p>
    <w:p w:rsidR="00842687" w:rsidRPr="00D74F5C" w:rsidRDefault="00842687" w:rsidP="00C71292">
      <w:pPr>
        <w:tabs>
          <w:tab w:val="left" w:pos="709"/>
        </w:tabs>
        <w:rPr>
          <w:sz w:val="22"/>
          <w:szCs w:val="22"/>
          <w:lang w:val="el-GR"/>
        </w:rPr>
      </w:pPr>
    </w:p>
    <w:p w:rsidR="00E01F4E" w:rsidRPr="002B3B7A" w:rsidRDefault="00E01F4E" w:rsidP="00C71292">
      <w:pPr>
        <w:tabs>
          <w:tab w:val="left" w:pos="709"/>
        </w:tabs>
        <w:rPr>
          <w:sz w:val="22"/>
          <w:szCs w:val="22"/>
        </w:rPr>
      </w:pPr>
    </w:p>
    <w:sectPr w:rsidR="00E01F4E" w:rsidRPr="002B3B7A" w:rsidSect="003E47EB">
      <w:footerReference w:type="even" r:id="rId7"/>
      <w:footerReference w:type="default" r:id="rId8"/>
      <w:pgSz w:w="12240" w:h="15840"/>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B9" w:rsidRDefault="00D13FB9">
      <w:r>
        <w:separator/>
      </w:r>
    </w:p>
  </w:endnote>
  <w:endnote w:type="continuationSeparator" w:id="0">
    <w:p w:rsidR="00D13FB9" w:rsidRDefault="00D13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27" w:rsidRDefault="00855E45">
    <w:pPr>
      <w:pStyle w:val="a4"/>
      <w:framePr w:wrap="around" w:vAnchor="text" w:hAnchor="margin" w:xAlign="center" w:y="1"/>
      <w:rPr>
        <w:rStyle w:val="a5"/>
      </w:rPr>
    </w:pPr>
    <w:r>
      <w:rPr>
        <w:rStyle w:val="a5"/>
      </w:rPr>
      <w:fldChar w:fldCharType="begin"/>
    </w:r>
    <w:r w:rsidR="00EA5D27">
      <w:rPr>
        <w:rStyle w:val="a5"/>
      </w:rPr>
      <w:instrText xml:space="preserve">PAGE  </w:instrText>
    </w:r>
    <w:r>
      <w:rPr>
        <w:rStyle w:val="a5"/>
      </w:rPr>
      <w:fldChar w:fldCharType="end"/>
    </w:r>
  </w:p>
  <w:p w:rsidR="00EA5D27" w:rsidRDefault="00EA5D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27" w:rsidRDefault="00855E45">
    <w:pPr>
      <w:pStyle w:val="a4"/>
      <w:framePr w:wrap="around" w:vAnchor="text" w:hAnchor="margin" w:xAlign="center" w:y="1"/>
      <w:rPr>
        <w:rStyle w:val="a5"/>
      </w:rPr>
    </w:pPr>
    <w:r>
      <w:rPr>
        <w:rStyle w:val="a5"/>
      </w:rPr>
      <w:fldChar w:fldCharType="begin"/>
    </w:r>
    <w:r w:rsidR="00EA5D27">
      <w:rPr>
        <w:rStyle w:val="a5"/>
      </w:rPr>
      <w:instrText xml:space="preserve">PAGE  </w:instrText>
    </w:r>
    <w:r>
      <w:rPr>
        <w:rStyle w:val="a5"/>
      </w:rPr>
      <w:fldChar w:fldCharType="separate"/>
    </w:r>
    <w:r w:rsidR="00272389">
      <w:rPr>
        <w:rStyle w:val="a5"/>
        <w:noProof/>
      </w:rPr>
      <w:t>17</w:t>
    </w:r>
    <w:r>
      <w:rPr>
        <w:rStyle w:val="a5"/>
      </w:rPr>
      <w:fldChar w:fldCharType="end"/>
    </w:r>
  </w:p>
  <w:p w:rsidR="00EA5D27" w:rsidRDefault="00EA5D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B9" w:rsidRDefault="00D13FB9">
      <w:r>
        <w:separator/>
      </w:r>
    </w:p>
  </w:footnote>
  <w:footnote w:type="continuationSeparator" w:id="0">
    <w:p w:rsidR="00D13FB9" w:rsidRDefault="00D13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31125"/>
    <w:multiLevelType w:val="multilevel"/>
    <w:tmpl w:val="B428D4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963707E"/>
    <w:multiLevelType w:val="singleLevel"/>
    <w:tmpl w:val="A30A4FBE"/>
    <w:lvl w:ilvl="0">
      <w:start w:val="1"/>
      <w:numFmt w:val="decimal"/>
      <w:lvlText w:val="%1."/>
      <w:lvlJc w:val="left"/>
      <w:pPr>
        <w:tabs>
          <w:tab w:val="num" w:pos="720"/>
        </w:tabs>
        <w:ind w:left="720" w:hanging="720"/>
      </w:pPr>
      <w:rPr>
        <w:rFonts w:hint="default"/>
      </w:rPr>
    </w:lvl>
  </w:abstractNum>
  <w:abstractNum w:abstractNumId="2">
    <w:nsid w:val="2A0F4998"/>
    <w:multiLevelType w:val="multilevel"/>
    <w:tmpl w:val="1F1E177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E07795D"/>
    <w:multiLevelType w:val="multilevel"/>
    <w:tmpl w:val="61B0FD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33419FD"/>
    <w:multiLevelType w:val="multilevel"/>
    <w:tmpl w:val="5352E8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71A0D40"/>
    <w:multiLevelType w:val="multilevel"/>
    <w:tmpl w:val="F6C6A8C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E2581E"/>
    <w:multiLevelType w:val="multilevel"/>
    <w:tmpl w:val="604247BC"/>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6B74D7"/>
    <w:multiLevelType w:val="singleLevel"/>
    <w:tmpl w:val="A30A4FBE"/>
    <w:lvl w:ilvl="0">
      <w:start w:val="7"/>
      <w:numFmt w:val="decimal"/>
      <w:lvlText w:val="%1."/>
      <w:lvlJc w:val="left"/>
      <w:pPr>
        <w:tabs>
          <w:tab w:val="num" w:pos="720"/>
        </w:tabs>
        <w:ind w:left="720" w:hanging="720"/>
      </w:pPr>
      <w:rPr>
        <w:rFonts w:hint="default"/>
      </w:rPr>
    </w:lvl>
  </w:abstractNum>
  <w:abstractNum w:abstractNumId="8">
    <w:nsid w:val="49691280"/>
    <w:multiLevelType w:val="multilevel"/>
    <w:tmpl w:val="3F447FBC"/>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741E12"/>
    <w:multiLevelType w:val="multilevel"/>
    <w:tmpl w:val="96A6C3B0"/>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0DB16FF"/>
    <w:multiLevelType w:val="multilevel"/>
    <w:tmpl w:val="C60A2B7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221080E"/>
    <w:multiLevelType w:val="hybridMultilevel"/>
    <w:tmpl w:val="BEC40F56"/>
    <w:lvl w:ilvl="0" w:tplc="9FB2134C">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5D424A"/>
    <w:multiLevelType w:val="multilevel"/>
    <w:tmpl w:val="BA8C04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5B9267E"/>
    <w:multiLevelType w:val="multilevel"/>
    <w:tmpl w:val="B0008FB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CED0111"/>
    <w:multiLevelType w:val="multilevel"/>
    <w:tmpl w:val="0A00058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9"/>
  </w:num>
  <w:num w:numId="3">
    <w:abstractNumId w:val="6"/>
  </w:num>
  <w:num w:numId="4">
    <w:abstractNumId w:val="7"/>
  </w:num>
  <w:num w:numId="5">
    <w:abstractNumId w:val="10"/>
  </w:num>
  <w:num w:numId="6">
    <w:abstractNumId w:val="5"/>
  </w:num>
  <w:num w:numId="7">
    <w:abstractNumId w:val="8"/>
  </w:num>
  <w:num w:numId="8">
    <w:abstractNumId w:val="13"/>
  </w:num>
  <w:num w:numId="9">
    <w:abstractNumId w:val="0"/>
  </w:num>
  <w:num w:numId="10">
    <w:abstractNumId w:val="12"/>
  </w:num>
  <w:num w:numId="11">
    <w:abstractNumId w:val="14"/>
  </w:num>
  <w:num w:numId="12">
    <w:abstractNumId w:val="2"/>
  </w:num>
  <w:num w:numId="13">
    <w:abstractNumId w:val="4"/>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C2CD8"/>
    <w:rsid w:val="000002EF"/>
    <w:rsid w:val="000009EF"/>
    <w:rsid w:val="00000B1A"/>
    <w:rsid w:val="00001516"/>
    <w:rsid w:val="00001BF2"/>
    <w:rsid w:val="000036C2"/>
    <w:rsid w:val="00003CBA"/>
    <w:rsid w:val="00005ECD"/>
    <w:rsid w:val="000072E6"/>
    <w:rsid w:val="00007674"/>
    <w:rsid w:val="00011B4A"/>
    <w:rsid w:val="00012A99"/>
    <w:rsid w:val="00013E8F"/>
    <w:rsid w:val="00014107"/>
    <w:rsid w:val="00014B64"/>
    <w:rsid w:val="00015FB0"/>
    <w:rsid w:val="00016531"/>
    <w:rsid w:val="000179FE"/>
    <w:rsid w:val="00020A8F"/>
    <w:rsid w:val="00021075"/>
    <w:rsid w:val="000210FB"/>
    <w:rsid w:val="000213A9"/>
    <w:rsid w:val="00021F98"/>
    <w:rsid w:val="000233F0"/>
    <w:rsid w:val="00023E0D"/>
    <w:rsid w:val="000268B4"/>
    <w:rsid w:val="000275FD"/>
    <w:rsid w:val="000304B7"/>
    <w:rsid w:val="00030FCE"/>
    <w:rsid w:val="00031764"/>
    <w:rsid w:val="00032EB8"/>
    <w:rsid w:val="00033CC8"/>
    <w:rsid w:val="00035B8D"/>
    <w:rsid w:val="00035FED"/>
    <w:rsid w:val="00037755"/>
    <w:rsid w:val="00037A74"/>
    <w:rsid w:val="0004215F"/>
    <w:rsid w:val="00042F31"/>
    <w:rsid w:val="00044751"/>
    <w:rsid w:val="00046409"/>
    <w:rsid w:val="0004730D"/>
    <w:rsid w:val="000475AF"/>
    <w:rsid w:val="00047643"/>
    <w:rsid w:val="0005157D"/>
    <w:rsid w:val="000515C0"/>
    <w:rsid w:val="000549FA"/>
    <w:rsid w:val="00055CF8"/>
    <w:rsid w:val="00057E63"/>
    <w:rsid w:val="000668C4"/>
    <w:rsid w:val="00066A2B"/>
    <w:rsid w:val="000734FA"/>
    <w:rsid w:val="000754C1"/>
    <w:rsid w:val="000768D0"/>
    <w:rsid w:val="00077DE8"/>
    <w:rsid w:val="000817BF"/>
    <w:rsid w:val="00081CA6"/>
    <w:rsid w:val="0008224C"/>
    <w:rsid w:val="00082F29"/>
    <w:rsid w:val="00083527"/>
    <w:rsid w:val="00085932"/>
    <w:rsid w:val="000873CD"/>
    <w:rsid w:val="00092634"/>
    <w:rsid w:val="00093FF0"/>
    <w:rsid w:val="00094748"/>
    <w:rsid w:val="0009494F"/>
    <w:rsid w:val="00095ECB"/>
    <w:rsid w:val="00095FA0"/>
    <w:rsid w:val="00096951"/>
    <w:rsid w:val="00097071"/>
    <w:rsid w:val="000A0587"/>
    <w:rsid w:val="000A095A"/>
    <w:rsid w:val="000A20BC"/>
    <w:rsid w:val="000A3B00"/>
    <w:rsid w:val="000A477C"/>
    <w:rsid w:val="000A4843"/>
    <w:rsid w:val="000A499B"/>
    <w:rsid w:val="000A4E8F"/>
    <w:rsid w:val="000A4FD7"/>
    <w:rsid w:val="000A58D8"/>
    <w:rsid w:val="000A5F20"/>
    <w:rsid w:val="000B09EB"/>
    <w:rsid w:val="000B1264"/>
    <w:rsid w:val="000B1818"/>
    <w:rsid w:val="000B384D"/>
    <w:rsid w:val="000B45C1"/>
    <w:rsid w:val="000B5557"/>
    <w:rsid w:val="000B7DB7"/>
    <w:rsid w:val="000C0A9D"/>
    <w:rsid w:val="000C0AA9"/>
    <w:rsid w:val="000C0CF0"/>
    <w:rsid w:val="000C0F1F"/>
    <w:rsid w:val="000C19F8"/>
    <w:rsid w:val="000C27C6"/>
    <w:rsid w:val="000C3562"/>
    <w:rsid w:val="000C3F57"/>
    <w:rsid w:val="000C4AC5"/>
    <w:rsid w:val="000C503B"/>
    <w:rsid w:val="000C5EAB"/>
    <w:rsid w:val="000D180C"/>
    <w:rsid w:val="000D26A3"/>
    <w:rsid w:val="000D28BC"/>
    <w:rsid w:val="000D6C7C"/>
    <w:rsid w:val="000D7156"/>
    <w:rsid w:val="000E0225"/>
    <w:rsid w:val="000E1781"/>
    <w:rsid w:val="000E378E"/>
    <w:rsid w:val="000E4122"/>
    <w:rsid w:val="000E4BFA"/>
    <w:rsid w:val="000E64C4"/>
    <w:rsid w:val="000E6780"/>
    <w:rsid w:val="000E6C6D"/>
    <w:rsid w:val="000E792F"/>
    <w:rsid w:val="000F34EB"/>
    <w:rsid w:val="000F4F30"/>
    <w:rsid w:val="000F650C"/>
    <w:rsid w:val="000F72C4"/>
    <w:rsid w:val="00100F98"/>
    <w:rsid w:val="00101C77"/>
    <w:rsid w:val="00105AD3"/>
    <w:rsid w:val="001100B4"/>
    <w:rsid w:val="00113A80"/>
    <w:rsid w:val="001140A9"/>
    <w:rsid w:val="0011414A"/>
    <w:rsid w:val="00114EE1"/>
    <w:rsid w:val="0011714F"/>
    <w:rsid w:val="00122144"/>
    <w:rsid w:val="00123580"/>
    <w:rsid w:val="00124E75"/>
    <w:rsid w:val="00125620"/>
    <w:rsid w:val="00125672"/>
    <w:rsid w:val="00126B8B"/>
    <w:rsid w:val="001277C5"/>
    <w:rsid w:val="00131175"/>
    <w:rsid w:val="00131C6B"/>
    <w:rsid w:val="00132895"/>
    <w:rsid w:val="0013330F"/>
    <w:rsid w:val="001350D5"/>
    <w:rsid w:val="001357CE"/>
    <w:rsid w:val="00141508"/>
    <w:rsid w:val="00145374"/>
    <w:rsid w:val="00151962"/>
    <w:rsid w:val="0015445E"/>
    <w:rsid w:val="0015502C"/>
    <w:rsid w:val="00156D46"/>
    <w:rsid w:val="00162018"/>
    <w:rsid w:val="0016391C"/>
    <w:rsid w:val="00166552"/>
    <w:rsid w:val="00167150"/>
    <w:rsid w:val="001742AB"/>
    <w:rsid w:val="00174620"/>
    <w:rsid w:val="0017469D"/>
    <w:rsid w:val="0017539F"/>
    <w:rsid w:val="001775DA"/>
    <w:rsid w:val="00182A76"/>
    <w:rsid w:val="00183E2C"/>
    <w:rsid w:val="00184EAB"/>
    <w:rsid w:val="00185468"/>
    <w:rsid w:val="00194E11"/>
    <w:rsid w:val="00195B7C"/>
    <w:rsid w:val="00195FD8"/>
    <w:rsid w:val="00196B6B"/>
    <w:rsid w:val="00196D8E"/>
    <w:rsid w:val="00196EAB"/>
    <w:rsid w:val="0019768D"/>
    <w:rsid w:val="00197772"/>
    <w:rsid w:val="001A22BE"/>
    <w:rsid w:val="001A5243"/>
    <w:rsid w:val="001A67C0"/>
    <w:rsid w:val="001A7071"/>
    <w:rsid w:val="001A7A5F"/>
    <w:rsid w:val="001B0522"/>
    <w:rsid w:val="001B0A41"/>
    <w:rsid w:val="001B0F2A"/>
    <w:rsid w:val="001B3C8F"/>
    <w:rsid w:val="001B569F"/>
    <w:rsid w:val="001C20B2"/>
    <w:rsid w:val="001C2924"/>
    <w:rsid w:val="001C482B"/>
    <w:rsid w:val="001C48B3"/>
    <w:rsid w:val="001C5448"/>
    <w:rsid w:val="001C68FF"/>
    <w:rsid w:val="001C69EC"/>
    <w:rsid w:val="001C7812"/>
    <w:rsid w:val="001C7D28"/>
    <w:rsid w:val="001D25CA"/>
    <w:rsid w:val="001D27A6"/>
    <w:rsid w:val="001D4DEC"/>
    <w:rsid w:val="001D561C"/>
    <w:rsid w:val="001D5E8D"/>
    <w:rsid w:val="001E1930"/>
    <w:rsid w:val="001E38B5"/>
    <w:rsid w:val="001E3E6C"/>
    <w:rsid w:val="001E416A"/>
    <w:rsid w:val="001E480F"/>
    <w:rsid w:val="001E6B9D"/>
    <w:rsid w:val="001E6BE5"/>
    <w:rsid w:val="001E7684"/>
    <w:rsid w:val="001F08BE"/>
    <w:rsid w:val="001F243C"/>
    <w:rsid w:val="001F2896"/>
    <w:rsid w:val="001F3A23"/>
    <w:rsid w:val="001F3AA9"/>
    <w:rsid w:val="001F5E69"/>
    <w:rsid w:val="002000DC"/>
    <w:rsid w:val="00200E8C"/>
    <w:rsid w:val="00203DB5"/>
    <w:rsid w:val="00206E2C"/>
    <w:rsid w:val="00211444"/>
    <w:rsid w:val="00212454"/>
    <w:rsid w:val="00212F2F"/>
    <w:rsid w:val="002132B1"/>
    <w:rsid w:val="00213D33"/>
    <w:rsid w:val="00216CF5"/>
    <w:rsid w:val="00221E5B"/>
    <w:rsid w:val="002262A9"/>
    <w:rsid w:val="00227D19"/>
    <w:rsid w:val="0023119A"/>
    <w:rsid w:val="00231381"/>
    <w:rsid w:val="002314DC"/>
    <w:rsid w:val="0023157F"/>
    <w:rsid w:val="00231A40"/>
    <w:rsid w:val="00231DE1"/>
    <w:rsid w:val="0023238E"/>
    <w:rsid w:val="0023457E"/>
    <w:rsid w:val="0023530E"/>
    <w:rsid w:val="002368FD"/>
    <w:rsid w:val="00240603"/>
    <w:rsid w:val="00242D52"/>
    <w:rsid w:val="00244A2E"/>
    <w:rsid w:val="0024661D"/>
    <w:rsid w:val="00247274"/>
    <w:rsid w:val="00247BB0"/>
    <w:rsid w:val="002515D4"/>
    <w:rsid w:val="002539B0"/>
    <w:rsid w:val="00253D8C"/>
    <w:rsid w:val="002557A8"/>
    <w:rsid w:val="00257152"/>
    <w:rsid w:val="00261955"/>
    <w:rsid w:val="00264BDD"/>
    <w:rsid w:val="0026531D"/>
    <w:rsid w:val="002669CD"/>
    <w:rsid w:val="00267106"/>
    <w:rsid w:val="00271ECE"/>
    <w:rsid w:val="00272389"/>
    <w:rsid w:val="00273383"/>
    <w:rsid w:val="002733CD"/>
    <w:rsid w:val="00273B99"/>
    <w:rsid w:val="0027469A"/>
    <w:rsid w:val="00274D31"/>
    <w:rsid w:val="00274EFE"/>
    <w:rsid w:val="00277AE1"/>
    <w:rsid w:val="002802D4"/>
    <w:rsid w:val="0028125E"/>
    <w:rsid w:val="00281386"/>
    <w:rsid w:val="0028190B"/>
    <w:rsid w:val="0028264C"/>
    <w:rsid w:val="002835A8"/>
    <w:rsid w:val="00284971"/>
    <w:rsid w:val="00285BBE"/>
    <w:rsid w:val="002862A7"/>
    <w:rsid w:val="0028782B"/>
    <w:rsid w:val="00292CD3"/>
    <w:rsid w:val="00294D4D"/>
    <w:rsid w:val="002971D4"/>
    <w:rsid w:val="002A013E"/>
    <w:rsid w:val="002A0A03"/>
    <w:rsid w:val="002A2ECC"/>
    <w:rsid w:val="002A462D"/>
    <w:rsid w:val="002A46F2"/>
    <w:rsid w:val="002A53F2"/>
    <w:rsid w:val="002A6260"/>
    <w:rsid w:val="002A6E7D"/>
    <w:rsid w:val="002A7F01"/>
    <w:rsid w:val="002B0C41"/>
    <w:rsid w:val="002B0D58"/>
    <w:rsid w:val="002B2A6A"/>
    <w:rsid w:val="002B3B7A"/>
    <w:rsid w:val="002B4CA0"/>
    <w:rsid w:val="002B60D9"/>
    <w:rsid w:val="002B6AB8"/>
    <w:rsid w:val="002B6CFF"/>
    <w:rsid w:val="002B71F3"/>
    <w:rsid w:val="002C33E9"/>
    <w:rsid w:val="002C5107"/>
    <w:rsid w:val="002C5518"/>
    <w:rsid w:val="002C641B"/>
    <w:rsid w:val="002D0646"/>
    <w:rsid w:val="002D093D"/>
    <w:rsid w:val="002D1750"/>
    <w:rsid w:val="002D2FF8"/>
    <w:rsid w:val="002D51AD"/>
    <w:rsid w:val="002D56AB"/>
    <w:rsid w:val="002E1F9C"/>
    <w:rsid w:val="002E25E0"/>
    <w:rsid w:val="002E4236"/>
    <w:rsid w:val="002E4BD6"/>
    <w:rsid w:val="002E5A52"/>
    <w:rsid w:val="002E5B9D"/>
    <w:rsid w:val="002E669F"/>
    <w:rsid w:val="002E7324"/>
    <w:rsid w:val="002E752D"/>
    <w:rsid w:val="002E7844"/>
    <w:rsid w:val="002F02CB"/>
    <w:rsid w:val="002F1EF1"/>
    <w:rsid w:val="002F2117"/>
    <w:rsid w:val="002F2DE1"/>
    <w:rsid w:val="002F3173"/>
    <w:rsid w:val="002F349C"/>
    <w:rsid w:val="002F3F3F"/>
    <w:rsid w:val="002F5312"/>
    <w:rsid w:val="002F6966"/>
    <w:rsid w:val="002F7F69"/>
    <w:rsid w:val="00301FF0"/>
    <w:rsid w:val="003025E1"/>
    <w:rsid w:val="003033A4"/>
    <w:rsid w:val="003043C7"/>
    <w:rsid w:val="00304673"/>
    <w:rsid w:val="003049AB"/>
    <w:rsid w:val="00304E51"/>
    <w:rsid w:val="0030567A"/>
    <w:rsid w:val="00310B98"/>
    <w:rsid w:val="003116F0"/>
    <w:rsid w:val="00311887"/>
    <w:rsid w:val="00314DE9"/>
    <w:rsid w:val="003150C5"/>
    <w:rsid w:val="00316D90"/>
    <w:rsid w:val="00317730"/>
    <w:rsid w:val="00317AD3"/>
    <w:rsid w:val="00321B17"/>
    <w:rsid w:val="00321E5F"/>
    <w:rsid w:val="00322AEC"/>
    <w:rsid w:val="00323E29"/>
    <w:rsid w:val="00325178"/>
    <w:rsid w:val="00325B71"/>
    <w:rsid w:val="00326627"/>
    <w:rsid w:val="00326E75"/>
    <w:rsid w:val="003274A8"/>
    <w:rsid w:val="0032755A"/>
    <w:rsid w:val="003279D0"/>
    <w:rsid w:val="00327D2E"/>
    <w:rsid w:val="00332618"/>
    <w:rsid w:val="00333B89"/>
    <w:rsid w:val="00333F09"/>
    <w:rsid w:val="00337A84"/>
    <w:rsid w:val="00337F7C"/>
    <w:rsid w:val="00340993"/>
    <w:rsid w:val="00340AB9"/>
    <w:rsid w:val="00340F0A"/>
    <w:rsid w:val="00343269"/>
    <w:rsid w:val="00344019"/>
    <w:rsid w:val="00344085"/>
    <w:rsid w:val="00344180"/>
    <w:rsid w:val="0034477E"/>
    <w:rsid w:val="003450CC"/>
    <w:rsid w:val="00345E80"/>
    <w:rsid w:val="003465C2"/>
    <w:rsid w:val="0035238E"/>
    <w:rsid w:val="00352FDB"/>
    <w:rsid w:val="00354995"/>
    <w:rsid w:val="003604AA"/>
    <w:rsid w:val="003616B7"/>
    <w:rsid w:val="0036199C"/>
    <w:rsid w:val="00362489"/>
    <w:rsid w:val="00364F6F"/>
    <w:rsid w:val="003660A1"/>
    <w:rsid w:val="00366EB0"/>
    <w:rsid w:val="003679A0"/>
    <w:rsid w:val="00370059"/>
    <w:rsid w:val="003767BE"/>
    <w:rsid w:val="00377CD8"/>
    <w:rsid w:val="00382C86"/>
    <w:rsid w:val="00383B3B"/>
    <w:rsid w:val="00384D2A"/>
    <w:rsid w:val="003853F2"/>
    <w:rsid w:val="00386053"/>
    <w:rsid w:val="003860F9"/>
    <w:rsid w:val="00391226"/>
    <w:rsid w:val="00392CBD"/>
    <w:rsid w:val="00393113"/>
    <w:rsid w:val="00393217"/>
    <w:rsid w:val="003939DE"/>
    <w:rsid w:val="0039578A"/>
    <w:rsid w:val="00395B4A"/>
    <w:rsid w:val="00395ED2"/>
    <w:rsid w:val="00396558"/>
    <w:rsid w:val="003969EB"/>
    <w:rsid w:val="003A0210"/>
    <w:rsid w:val="003A056B"/>
    <w:rsid w:val="003A0742"/>
    <w:rsid w:val="003A4E44"/>
    <w:rsid w:val="003A5383"/>
    <w:rsid w:val="003A5C43"/>
    <w:rsid w:val="003A7362"/>
    <w:rsid w:val="003A789C"/>
    <w:rsid w:val="003B027D"/>
    <w:rsid w:val="003B06DE"/>
    <w:rsid w:val="003B18FD"/>
    <w:rsid w:val="003B2786"/>
    <w:rsid w:val="003B3129"/>
    <w:rsid w:val="003B5255"/>
    <w:rsid w:val="003B5A3F"/>
    <w:rsid w:val="003C3815"/>
    <w:rsid w:val="003C66AC"/>
    <w:rsid w:val="003C6FCA"/>
    <w:rsid w:val="003D09BD"/>
    <w:rsid w:val="003D124A"/>
    <w:rsid w:val="003D170A"/>
    <w:rsid w:val="003D1CDE"/>
    <w:rsid w:val="003D2FA8"/>
    <w:rsid w:val="003D6F09"/>
    <w:rsid w:val="003D7649"/>
    <w:rsid w:val="003D795E"/>
    <w:rsid w:val="003E1309"/>
    <w:rsid w:val="003E2ACF"/>
    <w:rsid w:val="003E3C94"/>
    <w:rsid w:val="003E3FFD"/>
    <w:rsid w:val="003E47EB"/>
    <w:rsid w:val="003E575B"/>
    <w:rsid w:val="003E672B"/>
    <w:rsid w:val="003E7F2B"/>
    <w:rsid w:val="003F0A72"/>
    <w:rsid w:val="003F15DC"/>
    <w:rsid w:val="003F3332"/>
    <w:rsid w:val="003F5387"/>
    <w:rsid w:val="003F5AEF"/>
    <w:rsid w:val="003F61AD"/>
    <w:rsid w:val="004048ED"/>
    <w:rsid w:val="00410DD6"/>
    <w:rsid w:val="00411362"/>
    <w:rsid w:val="0041181F"/>
    <w:rsid w:val="00411B1C"/>
    <w:rsid w:val="004128FC"/>
    <w:rsid w:val="00413DF7"/>
    <w:rsid w:val="00414B0C"/>
    <w:rsid w:val="0041683E"/>
    <w:rsid w:val="00416D64"/>
    <w:rsid w:val="00420ADC"/>
    <w:rsid w:val="00422AD7"/>
    <w:rsid w:val="00423124"/>
    <w:rsid w:val="00423F48"/>
    <w:rsid w:val="0042491C"/>
    <w:rsid w:val="00424D4A"/>
    <w:rsid w:val="0042694C"/>
    <w:rsid w:val="004279F7"/>
    <w:rsid w:val="00427A06"/>
    <w:rsid w:val="00430C59"/>
    <w:rsid w:val="00430C7F"/>
    <w:rsid w:val="004311E5"/>
    <w:rsid w:val="004314AF"/>
    <w:rsid w:val="00432163"/>
    <w:rsid w:val="00432164"/>
    <w:rsid w:val="00432946"/>
    <w:rsid w:val="00432FF9"/>
    <w:rsid w:val="00433DF1"/>
    <w:rsid w:val="004340CF"/>
    <w:rsid w:val="00436B7F"/>
    <w:rsid w:val="00436CDB"/>
    <w:rsid w:val="00437B88"/>
    <w:rsid w:val="00442197"/>
    <w:rsid w:val="00442419"/>
    <w:rsid w:val="0044343A"/>
    <w:rsid w:val="004442FA"/>
    <w:rsid w:val="00444733"/>
    <w:rsid w:val="0044487E"/>
    <w:rsid w:val="00445D86"/>
    <w:rsid w:val="0044643C"/>
    <w:rsid w:val="0045141B"/>
    <w:rsid w:val="0045289D"/>
    <w:rsid w:val="00453261"/>
    <w:rsid w:val="004533B3"/>
    <w:rsid w:val="00454214"/>
    <w:rsid w:val="00454E8B"/>
    <w:rsid w:val="00455DA7"/>
    <w:rsid w:val="00456510"/>
    <w:rsid w:val="0045662B"/>
    <w:rsid w:val="00456E27"/>
    <w:rsid w:val="00460CE7"/>
    <w:rsid w:val="00460F55"/>
    <w:rsid w:val="00462248"/>
    <w:rsid w:val="00462D23"/>
    <w:rsid w:val="00463123"/>
    <w:rsid w:val="0046338F"/>
    <w:rsid w:val="00466178"/>
    <w:rsid w:val="0046676A"/>
    <w:rsid w:val="00466A53"/>
    <w:rsid w:val="004679DC"/>
    <w:rsid w:val="00470294"/>
    <w:rsid w:val="00470CEB"/>
    <w:rsid w:val="00472884"/>
    <w:rsid w:val="00473003"/>
    <w:rsid w:val="004736AF"/>
    <w:rsid w:val="00473819"/>
    <w:rsid w:val="00473CC5"/>
    <w:rsid w:val="004742AA"/>
    <w:rsid w:val="00474724"/>
    <w:rsid w:val="00474773"/>
    <w:rsid w:val="004768F5"/>
    <w:rsid w:val="00477849"/>
    <w:rsid w:val="00480549"/>
    <w:rsid w:val="004811C9"/>
    <w:rsid w:val="00481A0B"/>
    <w:rsid w:val="00482087"/>
    <w:rsid w:val="00482912"/>
    <w:rsid w:val="0048514D"/>
    <w:rsid w:val="004863B6"/>
    <w:rsid w:val="00487D6F"/>
    <w:rsid w:val="0049333B"/>
    <w:rsid w:val="00494F61"/>
    <w:rsid w:val="004959FB"/>
    <w:rsid w:val="00495E1E"/>
    <w:rsid w:val="00496CD1"/>
    <w:rsid w:val="004973EA"/>
    <w:rsid w:val="00497628"/>
    <w:rsid w:val="0049796A"/>
    <w:rsid w:val="004A08EF"/>
    <w:rsid w:val="004A112E"/>
    <w:rsid w:val="004A2231"/>
    <w:rsid w:val="004A2B7B"/>
    <w:rsid w:val="004A3053"/>
    <w:rsid w:val="004A35C1"/>
    <w:rsid w:val="004B1204"/>
    <w:rsid w:val="004B33AF"/>
    <w:rsid w:val="004B38D0"/>
    <w:rsid w:val="004B3D63"/>
    <w:rsid w:val="004B6FBD"/>
    <w:rsid w:val="004C0177"/>
    <w:rsid w:val="004C27F0"/>
    <w:rsid w:val="004C3927"/>
    <w:rsid w:val="004C3FAC"/>
    <w:rsid w:val="004C5533"/>
    <w:rsid w:val="004C76E6"/>
    <w:rsid w:val="004C7E1A"/>
    <w:rsid w:val="004D17EF"/>
    <w:rsid w:val="004D2401"/>
    <w:rsid w:val="004D2512"/>
    <w:rsid w:val="004D2DF6"/>
    <w:rsid w:val="004D5689"/>
    <w:rsid w:val="004D5836"/>
    <w:rsid w:val="004D71A6"/>
    <w:rsid w:val="004E239B"/>
    <w:rsid w:val="004E3B7F"/>
    <w:rsid w:val="004E4336"/>
    <w:rsid w:val="004E439A"/>
    <w:rsid w:val="004E5807"/>
    <w:rsid w:val="004F07BF"/>
    <w:rsid w:val="004F0944"/>
    <w:rsid w:val="004F2B4A"/>
    <w:rsid w:val="004F444D"/>
    <w:rsid w:val="004F5E4E"/>
    <w:rsid w:val="004F6156"/>
    <w:rsid w:val="004F7604"/>
    <w:rsid w:val="00502A6D"/>
    <w:rsid w:val="00504232"/>
    <w:rsid w:val="00505A12"/>
    <w:rsid w:val="0051055D"/>
    <w:rsid w:val="00510683"/>
    <w:rsid w:val="005116B0"/>
    <w:rsid w:val="0051218A"/>
    <w:rsid w:val="005177CA"/>
    <w:rsid w:val="005209B8"/>
    <w:rsid w:val="0052203D"/>
    <w:rsid w:val="00523F9A"/>
    <w:rsid w:val="00527139"/>
    <w:rsid w:val="0052774D"/>
    <w:rsid w:val="00527FED"/>
    <w:rsid w:val="00531436"/>
    <w:rsid w:val="005332AB"/>
    <w:rsid w:val="005339A0"/>
    <w:rsid w:val="005341FD"/>
    <w:rsid w:val="0053432A"/>
    <w:rsid w:val="005343E3"/>
    <w:rsid w:val="005346BA"/>
    <w:rsid w:val="005348D2"/>
    <w:rsid w:val="00535812"/>
    <w:rsid w:val="005368DD"/>
    <w:rsid w:val="0053711F"/>
    <w:rsid w:val="00537500"/>
    <w:rsid w:val="005428D3"/>
    <w:rsid w:val="00542FE6"/>
    <w:rsid w:val="00543F71"/>
    <w:rsid w:val="00544712"/>
    <w:rsid w:val="0054545F"/>
    <w:rsid w:val="0054572C"/>
    <w:rsid w:val="00545E9B"/>
    <w:rsid w:val="00546249"/>
    <w:rsid w:val="00546D01"/>
    <w:rsid w:val="00547CC3"/>
    <w:rsid w:val="00551C71"/>
    <w:rsid w:val="0055329D"/>
    <w:rsid w:val="00554818"/>
    <w:rsid w:val="00556B0C"/>
    <w:rsid w:val="005576E0"/>
    <w:rsid w:val="0056109B"/>
    <w:rsid w:val="00562E80"/>
    <w:rsid w:val="00563B59"/>
    <w:rsid w:val="005649A9"/>
    <w:rsid w:val="00570459"/>
    <w:rsid w:val="005706C1"/>
    <w:rsid w:val="00570C06"/>
    <w:rsid w:val="00571418"/>
    <w:rsid w:val="00572C87"/>
    <w:rsid w:val="005737CA"/>
    <w:rsid w:val="005743AA"/>
    <w:rsid w:val="005747AB"/>
    <w:rsid w:val="00582989"/>
    <w:rsid w:val="00584C21"/>
    <w:rsid w:val="005860C3"/>
    <w:rsid w:val="00595897"/>
    <w:rsid w:val="005966C7"/>
    <w:rsid w:val="005A09B9"/>
    <w:rsid w:val="005A13E8"/>
    <w:rsid w:val="005A4468"/>
    <w:rsid w:val="005A4D7A"/>
    <w:rsid w:val="005A5DB3"/>
    <w:rsid w:val="005B0E56"/>
    <w:rsid w:val="005B3114"/>
    <w:rsid w:val="005B4507"/>
    <w:rsid w:val="005B52FF"/>
    <w:rsid w:val="005B5A60"/>
    <w:rsid w:val="005C02A4"/>
    <w:rsid w:val="005C037C"/>
    <w:rsid w:val="005C1DAA"/>
    <w:rsid w:val="005C24AC"/>
    <w:rsid w:val="005C2E83"/>
    <w:rsid w:val="005C34D5"/>
    <w:rsid w:val="005C3E63"/>
    <w:rsid w:val="005C4079"/>
    <w:rsid w:val="005C459A"/>
    <w:rsid w:val="005C46BF"/>
    <w:rsid w:val="005C48D5"/>
    <w:rsid w:val="005C53A9"/>
    <w:rsid w:val="005C7268"/>
    <w:rsid w:val="005C767A"/>
    <w:rsid w:val="005C7A46"/>
    <w:rsid w:val="005D2DFF"/>
    <w:rsid w:val="005D3217"/>
    <w:rsid w:val="005D3E65"/>
    <w:rsid w:val="005D4A99"/>
    <w:rsid w:val="005D5181"/>
    <w:rsid w:val="005D7C90"/>
    <w:rsid w:val="005D7EAB"/>
    <w:rsid w:val="005E0A0A"/>
    <w:rsid w:val="005E12E7"/>
    <w:rsid w:val="005E1FA0"/>
    <w:rsid w:val="005E3426"/>
    <w:rsid w:val="005E3B8E"/>
    <w:rsid w:val="005E3C2E"/>
    <w:rsid w:val="005E3F39"/>
    <w:rsid w:val="005E42CD"/>
    <w:rsid w:val="005E48CC"/>
    <w:rsid w:val="005E4E1A"/>
    <w:rsid w:val="005E57D8"/>
    <w:rsid w:val="005E5808"/>
    <w:rsid w:val="005E6892"/>
    <w:rsid w:val="005E6EE5"/>
    <w:rsid w:val="005E7D42"/>
    <w:rsid w:val="005F128C"/>
    <w:rsid w:val="005F1758"/>
    <w:rsid w:val="005F2287"/>
    <w:rsid w:val="005F242B"/>
    <w:rsid w:val="005F4D50"/>
    <w:rsid w:val="005F531E"/>
    <w:rsid w:val="00600FD0"/>
    <w:rsid w:val="006011BB"/>
    <w:rsid w:val="006015CA"/>
    <w:rsid w:val="0060536A"/>
    <w:rsid w:val="00605B43"/>
    <w:rsid w:val="006060EE"/>
    <w:rsid w:val="00606C85"/>
    <w:rsid w:val="006071F9"/>
    <w:rsid w:val="006077CB"/>
    <w:rsid w:val="006127C4"/>
    <w:rsid w:val="00613958"/>
    <w:rsid w:val="00614530"/>
    <w:rsid w:val="0061513B"/>
    <w:rsid w:val="006178B9"/>
    <w:rsid w:val="00617928"/>
    <w:rsid w:val="006204A5"/>
    <w:rsid w:val="0062104B"/>
    <w:rsid w:val="00622A66"/>
    <w:rsid w:val="00622E3D"/>
    <w:rsid w:val="00625121"/>
    <w:rsid w:val="00631490"/>
    <w:rsid w:val="00632306"/>
    <w:rsid w:val="0063403E"/>
    <w:rsid w:val="00634371"/>
    <w:rsid w:val="00635853"/>
    <w:rsid w:val="00636251"/>
    <w:rsid w:val="006375F2"/>
    <w:rsid w:val="0064093C"/>
    <w:rsid w:val="006418F4"/>
    <w:rsid w:val="00642632"/>
    <w:rsid w:val="0064329E"/>
    <w:rsid w:val="00646ABC"/>
    <w:rsid w:val="00647211"/>
    <w:rsid w:val="0065035B"/>
    <w:rsid w:val="006518CC"/>
    <w:rsid w:val="00652D24"/>
    <w:rsid w:val="00654B26"/>
    <w:rsid w:val="00655CDB"/>
    <w:rsid w:val="00656CB8"/>
    <w:rsid w:val="00657257"/>
    <w:rsid w:val="00657312"/>
    <w:rsid w:val="00657618"/>
    <w:rsid w:val="00661AB4"/>
    <w:rsid w:val="00663EB8"/>
    <w:rsid w:val="0066427F"/>
    <w:rsid w:val="00664737"/>
    <w:rsid w:val="00665F03"/>
    <w:rsid w:val="00666C74"/>
    <w:rsid w:val="006719F6"/>
    <w:rsid w:val="006720E3"/>
    <w:rsid w:val="006723E0"/>
    <w:rsid w:val="006754D8"/>
    <w:rsid w:val="00676B03"/>
    <w:rsid w:val="00676BC0"/>
    <w:rsid w:val="0068339D"/>
    <w:rsid w:val="00683D9A"/>
    <w:rsid w:val="006842AA"/>
    <w:rsid w:val="00684966"/>
    <w:rsid w:val="00684D0B"/>
    <w:rsid w:val="00684E4F"/>
    <w:rsid w:val="00685DD6"/>
    <w:rsid w:val="006863D3"/>
    <w:rsid w:val="006915C7"/>
    <w:rsid w:val="006919A8"/>
    <w:rsid w:val="0069234B"/>
    <w:rsid w:val="006927F4"/>
    <w:rsid w:val="00693508"/>
    <w:rsid w:val="0069362F"/>
    <w:rsid w:val="00694271"/>
    <w:rsid w:val="00694609"/>
    <w:rsid w:val="00694F2E"/>
    <w:rsid w:val="0069758B"/>
    <w:rsid w:val="0069781F"/>
    <w:rsid w:val="006A0901"/>
    <w:rsid w:val="006A10AF"/>
    <w:rsid w:val="006A2EEA"/>
    <w:rsid w:val="006A31FD"/>
    <w:rsid w:val="006A3AF6"/>
    <w:rsid w:val="006A5B02"/>
    <w:rsid w:val="006A7286"/>
    <w:rsid w:val="006B0634"/>
    <w:rsid w:val="006B154C"/>
    <w:rsid w:val="006B3434"/>
    <w:rsid w:val="006B5108"/>
    <w:rsid w:val="006B601A"/>
    <w:rsid w:val="006B63F4"/>
    <w:rsid w:val="006B6D97"/>
    <w:rsid w:val="006C080E"/>
    <w:rsid w:val="006C1D66"/>
    <w:rsid w:val="006C1EA0"/>
    <w:rsid w:val="006C2614"/>
    <w:rsid w:val="006C2900"/>
    <w:rsid w:val="006C4D36"/>
    <w:rsid w:val="006C5F88"/>
    <w:rsid w:val="006C607B"/>
    <w:rsid w:val="006D014C"/>
    <w:rsid w:val="006D0FC8"/>
    <w:rsid w:val="006D229C"/>
    <w:rsid w:val="006D2873"/>
    <w:rsid w:val="006D2B67"/>
    <w:rsid w:val="006D2D95"/>
    <w:rsid w:val="006D3C20"/>
    <w:rsid w:val="006D4AEB"/>
    <w:rsid w:val="006D5BCC"/>
    <w:rsid w:val="006D6C19"/>
    <w:rsid w:val="006D78CF"/>
    <w:rsid w:val="006E0C8C"/>
    <w:rsid w:val="006E1B06"/>
    <w:rsid w:val="006E2622"/>
    <w:rsid w:val="006E2F08"/>
    <w:rsid w:val="006E357A"/>
    <w:rsid w:val="006E4D64"/>
    <w:rsid w:val="006E6EE4"/>
    <w:rsid w:val="006F0AE4"/>
    <w:rsid w:val="006F2C71"/>
    <w:rsid w:val="006F4F24"/>
    <w:rsid w:val="006F5C46"/>
    <w:rsid w:val="006F5CBF"/>
    <w:rsid w:val="00700926"/>
    <w:rsid w:val="007014AB"/>
    <w:rsid w:val="00701CAF"/>
    <w:rsid w:val="007031DE"/>
    <w:rsid w:val="0070469E"/>
    <w:rsid w:val="007063CF"/>
    <w:rsid w:val="00710D0E"/>
    <w:rsid w:val="00710E3E"/>
    <w:rsid w:val="007115D1"/>
    <w:rsid w:val="00712A5A"/>
    <w:rsid w:val="00715466"/>
    <w:rsid w:val="00720C75"/>
    <w:rsid w:val="0072556D"/>
    <w:rsid w:val="0072733E"/>
    <w:rsid w:val="00727998"/>
    <w:rsid w:val="00727EC4"/>
    <w:rsid w:val="007314E9"/>
    <w:rsid w:val="00731625"/>
    <w:rsid w:val="007316DC"/>
    <w:rsid w:val="007346D0"/>
    <w:rsid w:val="0073571F"/>
    <w:rsid w:val="007359C1"/>
    <w:rsid w:val="00740517"/>
    <w:rsid w:val="007418BD"/>
    <w:rsid w:val="00741C08"/>
    <w:rsid w:val="00742317"/>
    <w:rsid w:val="00743587"/>
    <w:rsid w:val="007435A1"/>
    <w:rsid w:val="00743ECD"/>
    <w:rsid w:val="00744B00"/>
    <w:rsid w:val="00745521"/>
    <w:rsid w:val="00745DCD"/>
    <w:rsid w:val="00753E3A"/>
    <w:rsid w:val="007542AA"/>
    <w:rsid w:val="00755001"/>
    <w:rsid w:val="007559B0"/>
    <w:rsid w:val="007562F9"/>
    <w:rsid w:val="00757EC9"/>
    <w:rsid w:val="007607E6"/>
    <w:rsid w:val="007608E4"/>
    <w:rsid w:val="00761359"/>
    <w:rsid w:val="00762554"/>
    <w:rsid w:val="00762987"/>
    <w:rsid w:val="00763402"/>
    <w:rsid w:val="007637F1"/>
    <w:rsid w:val="007638B9"/>
    <w:rsid w:val="007639FF"/>
    <w:rsid w:val="007652E0"/>
    <w:rsid w:val="007668E2"/>
    <w:rsid w:val="00767A11"/>
    <w:rsid w:val="0077038B"/>
    <w:rsid w:val="00770C58"/>
    <w:rsid w:val="007717FD"/>
    <w:rsid w:val="0077298E"/>
    <w:rsid w:val="00773128"/>
    <w:rsid w:val="00774257"/>
    <w:rsid w:val="007750C4"/>
    <w:rsid w:val="007810BB"/>
    <w:rsid w:val="00782B3E"/>
    <w:rsid w:val="00783A74"/>
    <w:rsid w:val="00783C56"/>
    <w:rsid w:val="00783E5E"/>
    <w:rsid w:val="00784E4A"/>
    <w:rsid w:val="00786845"/>
    <w:rsid w:val="00787722"/>
    <w:rsid w:val="0079052D"/>
    <w:rsid w:val="00790C31"/>
    <w:rsid w:val="007928D0"/>
    <w:rsid w:val="00794FFC"/>
    <w:rsid w:val="00795B9E"/>
    <w:rsid w:val="007973E5"/>
    <w:rsid w:val="00797B8C"/>
    <w:rsid w:val="007A129A"/>
    <w:rsid w:val="007A22F4"/>
    <w:rsid w:val="007A26A6"/>
    <w:rsid w:val="007A35D8"/>
    <w:rsid w:val="007A37B5"/>
    <w:rsid w:val="007A546D"/>
    <w:rsid w:val="007A5D53"/>
    <w:rsid w:val="007A5E96"/>
    <w:rsid w:val="007A5FE4"/>
    <w:rsid w:val="007B1191"/>
    <w:rsid w:val="007B1B2D"/>
    <w:rsid w:val="007B549C"/>
    <w:rsid w:val="007B61E8"/>
    <w:rsid w:val="007C08F5"/>
    <w:rsid w:val="007C1A2A"/>
    <w:rsid w:val="007C25D9"/>
    <w:rsid w:val="007C31AF"/>
    <w:rsid w:val="007C49FF"/>
    <w:rsid w:val="007C5C30"/>
    <w:rsid w:val="007C667B"/>
    <w:rsid w:val="007C7D0A"/>
    <w:rsid w:val="007D1DA0"/>
    <w:rsid w:val="007D2472"/>
    <w:rsid w:val="007D308D"/>
    <w:rsid w:val="007D3DEE"/>
    <w:rsid w:val="007D5FF3"/>
    <w:rsid w:val="007D712C"/>
    <w:rsid w:val="007E078D"/>
    <w:rsid w:val="007E1966"/>
    <w:rsid w:val="007E249B"/>
    <w:rsid w:val="007E25A8"/>
    <w:rsid w:val="007E27A6"/>
    <w:rsid w:val="007E41D5"/>
    <w:rsid w:val="007E4300"/>
    <w:rsid w:val="007E4642"/>
    <w:rsid w:val="007E4A03"/>
    <w:rsid w:val="007E7223"/>
    <w:rsid w:val="007E754E"/>
    <w:rsid w:val="007E75B6"/>
    <w:rsid w:val="007F0941"/>
    <w:rsid w:val="007F0DEC"/>
    <w:rsid w:val="007F1A8B"/>
    <w:rsid w:val="007F398D"/>
    <w:rsid w:val="007F49D7"/>
    <w:rsid w:val="007F4F95"/>
    <w:rsid w:val="007F598D"/>
    <w:rsid w:val="007F5FBB"/>
    <w:rsid w:val="007F601F"/>
    <w:rsid w:val="007F6CC4"/>
    <w:rsid w:val="007F7F72"/>
    <w:rsid w:val="008015AF"/>
    <w:rsid w:val="008028B5"/>
    <w:rsid w:val="00804CD1"/>
    <w:rsid w:val="008064C8"/>
    <w:rsid w:val="008065C7"/>
    <w:rsid w:val="00807E2D"/>
    <w:rsid w:val="00810DF5"/>
    <w:rsid w:val="008121BB"/>
    <w:rsid w:val="0081537C"/>
    <w:rsid w:val="00816153"/>
    <w:rsid w:val="008166BF"/>
    <w:rsid w:val="0082069E"/>
    <w:rsid w:val="00820B46"/>
    <w:rsid w:val="008219FD"/>
    <w:rsid w:val="00821CE0"/>
    <w:rsid w:val="008236ED"/>
    <w:rsid w:val="00823AE4"/>
    <w:rsid w:val="008240F5"/>
    <w:rsid w:val="00825D03"/>
    <w:rsid w:val="00826E47"/>
    <w:rsid w:val="00826FC7"/>
    <w:rsid w:val="008274B1"/>
    <w:rsid w:val="008274F6"/>
    <w:rsid w:val="00827E06"/>
    <w:rsid w:val="00831FE1"/>
    <w:rsid w:val="008348C2"/>
    <w:rsid w:val="00834BB8"/>
    <w:rsid w:val="00835086"/>
    <w:rsid w:val="00835098"/>
    <w:rsid w:val="008351FA"/>
    <w:rsid w:val="00835478"/>
    <w:rsid w:val="00835CAB"/>
    <w:rsid w:val="00837969"/>
    <w:rsid w:val="0084050E"/>
    <w:rsid w:val="00842687"/>
    <w:rsid w:val="00843736"/>
    <w:rsid w:val="00844080"/>
    <w:rsid w:val="0084449B"/>
    <w:rsid w:val="00844A5E"/>
    <w:rsid w:val="00847929"/>
    <w:rsid w:val="008507B8"/>
    <w:rsid w:val="00852E2F"/>
    <w:rsid w:val="00854210"/>
    <w:rsid w:val="00855E45"/>
    <w:rsid w:val="00855F31"/>
    <w:rsid w:val="00857947"/>
    <w:rsid w:val="00862D47"/>
    <w:rsid w:val="00862DEB"/>
    <w:rsid w:val="0086486E"/>
    <w:rsid w:val="008665B1"/>
    <w:rsid w:val="0086724A"/>
    <w:rsid w:val="00867B42"/>
    <w:rsid w:val="00867D56"/>
    <w:rsid w:val="0087075D"/>
    <w:rsid w:val="00871283"/>
    <w:rsid w:val="00876104"/>
    <w:rsid w:val="00881F77"/>
    <w:rsid w:val="00882B86"/>
    <w:rsid w:val="0088359A"/>
    <w:rsid w:val="008836CA"/>
    <w:rsid w:val="00884313"/>
    <w:rsid w:val="008864AF"/>
    <w:rsid w:val="00886898"/>
    <w:rsid w:val="00886C8D"/>
    <w:rsid w:val="00887A9B"/>
    <w:rsid w:val="00890817"/>
    <w:rsid w:val="00891515"/>
    <w:rsid w:val="00894F06"/>
    <w:rsid w:val="00895478"/>
    <w:rsid w:val="008958BF"/>
    <w:rsid w:val="008965C1"/>
    <w:rsid w:val="00897367"/>
    <w:rsid w:val="008A2C6F"/>
    <w:rsid w:val="008A408B"/>
    <w:rsid w:val="008A54A1"/>
    <w:rsid w:val="008A5D68"/>
    <w:rsid w:val="008A667F"/>
    <w:rsid w:val="008B23FC"/>
    <w:rsid w:val="008B24B2"/>
    <w:rsid w:val="008B45D8"/>
    <w:rsid w:val="008B4B12"/>
    <w:rsid w:val="008B52E4"/>
    <w:rsid w:val="008B62BB"/>
    <w:rsid w:val="008B7D08"/>
    <w:rsid w:val="008C0AA5"/>
    <w:rsid w:val="008C26CC"/>
    <w:rsid w:val="008C2CAA"/>
    <w:rsid w:val="008C3615"/>
    <w:rsid w:val="008C4A4C"/>
    <w:rsid w:val="008C5125"/>
    <w:rsid w:val="008C5D8D"/>
    <w:rsid w:val="008C6523"/>
    <w:rsid w:val="008C6741"/>
    <w:rsid w:val="008C752D"/>
    <w:rsid w:val="008C7531"/>
    <w:rsid w:val="008D0422"/>
    <w:rsid w:val="008D081E"/>
    <w:rsid w:val="008D448E"/>
    <w:rsid w:val="008D525B"/>
    <w:rsid w:val="008E067C"/>
    <w:rsid w:val="008E072E"/>
    <w:rsid w:val="008E2FCB"/>
    <w:rsid w:val="008E3CD8"/>
    <w:rsid w:val="008E47A5"/>
    <w:rsid w:val="008E761F"/>
    <w:rsid w:val="008E7B6D"/>
    <w:rsid w:val="008F306B"/>
    <w:rsid w:val="008F44E8"/>
    <w:rsid w:val="008F7846"/>
    <w:rsid w:val="008F7C0A"/>
    <w:rsid w:val="008F7F62"/>
    <w:rsid w:val="009028DA"/>
    <w:rsid w:val="00903EBA"/>
    <w:rsid w:val="00904F57"/>
    <w:rsid w:val="009051C0"/>
    <w:rsid w:val="00906474"/>
    <w:rsid w:val="0090719F"/>
    <w:rsid w:val="009075A5"/>
    <w:rsid w:val="009108D9"/>
    <w:rsid w:val="009114AC"/>
    <w:rsid w:val="00912CE1"/>
    <w:rsid w:val="00914D83"/>
    <w:rsid w:val="009214EA"/>
    <w:rsid w:val="009216D3"/>
    <w:rsid w:val="00921CC1"/>
    <w:rsid w:val="00924126"/>
    <w:rsid w:val="00925852"/>
    <w:rsid w:val="00925F98"/>
    <w:rsid w:val="00926B29"/>
    <w:rsid w:val="0092719F"/>
    <w:rsid w:val="00927DF3"/>
    <w:rsid w:val="0093296E"/>
    <w:rsid w:val="009331BA"/>
    <w:rsid w:val="009334B1"/>
    <w:rsid w:val="009340E9"/>
    <w:rsid w:val="0093495D"/>
    <w:rsid w:val="00936627"/>
    <w:rsid w:val="009366B6"/>
    <w:rsid w:val="0093688C"/>
    <w:rsid w:val="009377AA"/>
    <w:rsid w:val="00937CE5"/>
    <w:rsid w:val="00941678"/>
    <w:rsid w:val="009428C3"/>
    <w:rsid w:val="00943727"/>
    <w:rsid w:val="00945E0F"/>
    <w:rsid w:val="00946074"/>
    <w:rsid w:val="00946AAA"/>
    <w:rsid w:val="009471C0"/>
    <w:rsid w:val="009478AF"/>
    <w:rsid w:val="00947E7E"/>
    <w:rsid w:val="00951F55"/>
    <w:rsid w:val="00952849"/>
    <w:rsid w:val="00953177"/>
    <w:rsid w:val="009537FA"/>
    <w:rsid w:val="009543A6"/>
    <w:rsid w:val="0095678E"/>
    <w:rsid w:val="00957503"/>
    <w:rsid w:val="009608CD"/>
    <w:rsid w:val="0096092E"/>
    <w:rsid w:val="009610DE"/>
    <w:rsid w:val="009617FB"/>
    <w:rsid w:val="00961D80"/>
    <w:rsid w:val="00962E5A"/>
    <w:rsid w:val="00966ECA"/>
    <w:rsid w:val="0096754E"/>
    <w:rsid w:val="00970F5F"/>
    <w:rsid w:val="00972558"/>
    <w:rsid w:val="0097412B"/>
    <w:rsid w:val="00974C91"/>
    <w:rsid w:val="00977768"/>
    <w:rsid w:val="00977914"/>
    <w:rsid w:val="00980230"/>
    <w:rsid w:val="00980F3F"/>
    <w:rsid w:val="00983FF8"/>
    <w:rsid w:val="00984A57"/>
    <w:rsid w:val="00985394"/>
    <w:rsid w:val="00985744"/>
    <w:rsid w:val="00986137"/>
    <w:rsid w:val="00986247"/>
    <w:rsid w:val="00986476"/>
    <w:rsid w:val="00987F4B"/>
    <w:rsid w:val="009915E5"/>
    <w:rsid w:val="0099223F"/>
    <w:rsid w:val="00995A1D"/>
    <w:rsid w:val="0099644A"/>
    <w:rsid w:val="00996C5A"/>
    <w:rsid w:val="009A162D"/>
    <w:rsid w:val="009A26FA"/>
    <w:rsid w:val="009A2855"/>
    <w:rsid w:val="009A29FE"/>
    <w:rsid w:val="009A3BFF"/>
    <w:rsid w:val="009A4E4F"/>
    <w:rsid w:val="009B06E9"/>
    <w:rsid w:val="009B2F7E"/>
    <w:rsid w:val="009B32EE"/>
    <w:rsid w:val="009B3D45"/>
    <w:rsid w:val="009B69F4"/>
    <w:rsid w:val="009C16CB"/>
    <w:rsid w:val="009C2A7A"/>
    <w:rsid w:val="009C2D18"/>
    <w:rsid w:val="009C489E"/>
    <w:rsid w:val="009C756B"/>
    <w:rsid w:val="009D0D96"/>
    <w:rsid w:val="009D2306"/>
    <w:rsid w:val="009D2637"/>
    <w:rsid w:val="009D4390"/>
    <w:rsid w:val="009D45DC"/>
    <w:rsid w:val="009D53C6"/>
    <w:rsid w:val="009D57D6"/>
    <w:rsid w:val="009D5914"/>
    <w:rsid w:val="009D67D0"/>
    <w:rsid w:val="009E0E4B"/>
    <w:rsid w:val="009E1A3B"/>
    <w:rsid w:val="009E4AB3"/>
    <w:rsid w:val="009E4DB0"/>
    <w:rsid w:val="009F13D8"/>
    <w:rsid w:val="009F18D8"/>
    <w:rsid w:val="009F2BE6"/>
    <w:rsid w:val="009F3707"/>
    <w:rsid w:val="009F39F8"/>
    <w:rsid w:val="009F3C1E"/>
    <w:rsid w:val="009F4161"/>
    <w:rsid w:val="009F5544"/>
    <w:rsid w:val="009F572B"/>
    <w:rsid w:val="009F5AB7"/>
    <w:rsid w:val="00A01C61"/>
    <w:rsid w:val="00A02D37"/>
    <w:rsid w:val="00A035DD"/>
    <w:rsid w:val="00A0397B"/>
    <w:rsid w:val="00A03994"/>
    <w:rsid w:val="00A04472"/>
    <w:rsid w:val="00A045AF"/>
    <w:rsid w:val="00A074A6"/>
    <w:rsid w:val="00A107FA"/>
    <w:rsid w:val="00A10ACF"/>
    <w:rsid w:val="00A10D21"/>
    <w:rsid w:val="00A11AF1"/>
    <w:rsid w:val="00A11B98"/>
    <w:rsid w:val="00A11F0B"/>
    <w:rsid w:val="00A127C3"/>
    <w:rsid w:val="00A12A56"/>
    <w:rsid w:val="00A12DC2"/>
    <w:rsid w:val="00A1426A"/>
    <w:rsid w:val="00A142C5"/>
    <w:rsid w:val="00A14916"/>
    <w:rsid w:val="00A14BA5"/>
    <w:rsid w:val="00A160E9"/>
    <w:rsid w:val="00A16340"/>
    <w:rsid w:val="00A16F0E"/>
    <w:rsid w:val="00A1724C"/>
    <w:rsid w:val="00A17723"/>
    <w:rsid w:val="00A177B9"/>
    <w:rsid w:val="00A2300B"/>
    <w:rsid w:val="00A25A71"/>
    <w:rsid w:val="00A2600B"/>
    <w:rsid w:val="00A27DA7"/>
    <w:rsid w:val="00A3072F"/>
    <w:rsid w:val="00A31983"/>
    <w:rsid w:val="00A33E0E"/>
    <w:rsid w:val="00A34521"/>
    <w:rsid w:val="00A34A4C"/>
    <w:rsid w:val="00A35357"/>
    <w:rsid w:val="00A3536A"/>
    <w:rsid w:val="00A3546C"/>
    <w:rsid w:val="00A36D0E"/>
    <w:rsid w:val="00A3746E"/>
    <w:rsid w:val="00A377A2"/>
    <w:rsid w:val="00A41EDA"/>
    <w:rsid w:val="00A42E54"/>
    <w:rsid w:val="00A44CB8"/>
    <w:rsid w:val="00A4556D"/>
    <w:rsid w:val="00A4615A"/>
    <w:rsid w:val="00A4617F"/>
    <w:rsid w:val="00A46381"/>
    <w:rsid w:val="00A509CA"/>
    <w:rsid w:val="00A50CC6"/>
    <w:rsid w:val="00A5137F"/>
    <w:rsid w:val="00A52BC0"/>
    <w:rsid w:val="00A52F6E"/>
    <w:rsid w:val="00A54605"/>
    <w:rsid w:val="00A558E5"/>
    <w:rsid w:val="00A559D9"/>
    <w:rsid w:val="00A57C8C"/>
    <w:rsid w:val="00A61105"/>
    <w:rsid w:val="00A71A35"/>
    <w:rsid w:val="00A72A65"/>
    <w:rsid w:val="00A72A87"/>
    <w:rsid w:val="00A72F75"/>
    <w:rsid w:val="00A74334"/>
    <w:rsid w:val="00A76BF5"/>
    <w:rsid w:val="00A8093D"/>
    <w:rsid w:val="00A81FBF"/>
    <w:rsid w:val="00A824F1"/>
    <w:rsid w:val="00A82682"/>
    <w:rsid w:val="00A85604"/>
    <w:rsid w:val="00A85C58"/>
    <w:rsid w:val="00A86F0C"/>
    <w:rsid w:val="00A90359"/>
    <w:rsid w:val="00A90519"/>
    <w:rsid w:val="00A920E0"/>
    <w:rsid w:val="00A923F9"/>
    <w:rsid w:val="00A923FD"/>
    <w:rsid w:val="00A9252E"/>
    <w:rsid w:val="00A94732"/>
    <w:rsid w:val="00A94CFD"/>
    <w:rsid w:val="00A956D8"/>
    <w:rsid w:val="00A95A78"/>
    <w:rsid w:val="00A968C2"/>
    <w:rsid w:val="00A96E13"/>
    <w:rsid w:val="00AA191F"/>
    <w:rsid w:val="00AA2162"/>
    <w:rsid w:val="00AA2E4C"/>
    <w:rsid w:val="00AA31EC"/>
    <w:rsid w:val="00AA5AEF"/>
    <w:rsid w:val="00AB0D96"/>
    <w:rsid w:val="00AB1092"/>
    <w:rsid w:val="00AB250E"/>
    <w:rsid w:val="00AB2E78"/>
    <w:rsid w:val="00AB3C02"/>
    <w:rsid w:val="00AB6CDD"/>
    <w:rsid w:val="00AC01E2"/>
    <w:rsid w:val="00AC1340"/>
    <w:rsid w:val="00AC14E1"/>
    <w:rsid w:val="00AC1724"/>
    <w:rsid w:val="00AC21FF"/>
    <w:rsid w:val="00AC3010"/>
    <w:rsid w:val="00AC446E"/>
    <w:rsid w:val="00AC586E"/>
    <w:rsid w:val="00AC6246"/>
    <w:rsid w:val="00AC7E9A"/>
    <w:rsid w:val="00AD2BF2"/>
    <w:rsid w:val="00AD46AA"/>
    <w:rsid w:val="00AD4C6A"/>
    <w:rsid w:val="00AD6F5F"/>
    <w:rsid w:val="00AD6FFA"/>
    <w:rsid w:val="00AD72DB"/>
    <w:rsid w:val="00AE07DF"/>
    <w:rsid w:val="00AE3913"/>
    <w:rsid w:val="00AE3E81"/>
    <w:rsid w:val="00AE3E91"/>
    <w:rsid w:val="00AE46F8"/>
    <w:rsid w:val="00AE5947"/>
    <w:rsid w:val="00AE664A"/>
    <w:rsid w:val="00AE6E28"/>
    <w:rsid w:val="00AE7414"/>
    <w:rsid w:val="00AE758D"/>
    <w:rsid w:val="00AE7E2E"/>
    <w:rsid w:val="00AF21C4"/>
    <w:rsid w:val="00AF288F"/>
    <w:rsid w:val="00AF3973"/>
    <w:rsid w:val="00AF474D"/>
    <w:rsid w:val="00AF5A76"/>
    <w:rsid w:val="00AF5B94"/>
    <w:rsid w:val="00AF76E2"/>
    <w:rsid w:val="00B04542"/>
    <w:rsid w:val="00B07567"/>
    <w:rsid w:val="00B077AA"/>
    <w:rsid w:val="00B127AB"/>
    <w:rsid w:val="00B132A4"/>
    <w:rsid w:val="00B1400C"/>
    <w:rsid w:val="00B149FE"/>
    <w:rsid w:val="00B14BED"/>
    <w:rsid w:val="00B21B81"/>
    <w:rsid w:val="00B22024"/>
    <w:rsid w:val="00B24524"/>
    <w:rsid w:val="00B24885"/>
    <w:rsid w:val="00B26CAB"/>
    <w:rsid w:val="00B3033F"/>
    <w:rsid w:val="00B31712"/>
    <w:rsid w:val="00B332DA"/>
    <w:rsid w:val="00B336C2"/>
    <w:rsid w:val="00B33990"/>
    <w:rsid w:val="00B3459C"/>
    <w:rsid w:val="00B35B20"/>
    <w:rsid w:val="00B36062"/>
    <w:rsid w:val="00B36144"/>
    <w:rsid w:val="00B37F7B"/>
    <w:rsid w:val="00B4098C"/>
    <w:rsid w:val="00B41C5F"/>
    <w:rsid w:val="00B44A16"/>
    <w:rsid w:val="00B45615"/>
    <w:rsid w:val="00B45D34"/>
    <w:rsid w:val="00B45D6F"/>
    <w:rsid w:val="00B465A5"/>
    <w:rsid w:val="00B46BD9"/>
    <w:rsid w:val="00B46D8D"/>
    <w:rsid w:val="00B54343"/>
    <w:rsid w:val="00B562B3"/>
    <w:rsid w:val="00B6006C"/>
    <w:rsid w:val="00B61DE7"/>
    <w:rsid w:val="00B63947"/>
    <w:rsid w:val="00B6601B"/>
    <w:rsid w:val="00B677F7"/>
    <w:rsid w:val="00B67CCF"/>
    <w:rsid w:val="00B67FC7"/>
    <w:rsid w:val="00B70794"/>
    <w:rsid w:val="00B712F1"/>
    <w:rsid w:val="00B729E4"/>
    <w:rsid w:val="00B74758"/>
    <w:rsid w:val="00B75A16"/>
    <w:rsid w:val="00B76304"/>
    <w:rsid w:val="00B76357"/>
    <w:rsid w:val="00B80AB1"/>
    <w:rsid w:val="00B81A49"/>
    <w:rsid w:val="00B85DA0"/>
    <w:rsid w:val="00B864FA"/>
    <w:rsid w:val="00B86BE5"/>
    <w:rsid w:val="00B870E7"/>
    <w:rsid w:val="00B928C9"/>
    <w:rsid w:val="00B9447E"/>
    <w:rsid w:val="00B94B78"/>
    <w:rsid w:val="00B96614"/>
    <w:rsid w:val="00B9759E"/>
    <w:rsid w:val="00B97AC3"/>
    <w:rsid w:val="00BA1928"/>
    <w:rsid w:val="00BA6B8A"/>
    <w:rsid w:val="00BA7192"/>
    <w:rsid w:val="00BA7A57"/>
    <w:rsid w:val="00BA7C2C"/>
    <w:rsid w:val="00BB41F7"/>
    <w:rsid w:val="00BB6AD3"/>
    <w:rsid w:val="00BB74BD"/>
    <w:rsid w:val="00BB7F2F"/>
    <w:rsid w:val="00BC3314"/>
    <w:rsid w:val="00BC76C9"/>
    <w:rsid w:val="00BD002E"/>
    <w:rsid w:val="00BD1AF4"/>
    <w:rsid w:val="00BD27DE"/>
    <w:rsid w:val="00BD2FE9"/>
    <w:rsid w:val="00BD346D"/>
    <w:rsid w:val="00BD3CCE"/>
    <w:rsid w:val="00BD4416"/>
    <w:rsid w:val="00BE000C"/>
    <w:rsid w:val="00BE2F56"/>
    <w:rsid w:val="00BE46CE"/>
    <w:rsid w:val="00BE50AC"/>
    <w:rsid w:val="00BE6156"/>
    <w:rsid w:val="00BF0A7F"/>
    <w:rsid w:val="00BF19C9"/>
    <w:rsid w:val="00BF2C1B"/>
    <w:rsid w:val="00BF383D"/>
    <w:rsid w:val="00BF3CE0"/>
    <w:rsid w:val="00BF46CD"/>
    <w:rsid w:val="00BF5887"/>
    <w:rsid w:val="00C001F0"/>
    <w:rsid w:val="00C0089E"/>
    <w:rsid w:val="00C0123E"/>
    <w:rsid w:val="00C014AB"/>
    <w:rsid w:val="00C030E9"/>
    <w:rsid w:val="00C0347E"/>
    <w:rsid w:val="00C05375"/>
    <w:rsid w:val="00C055CC"/>
    <w:rsid w:val="00C05D69"/>
    <w:rsid w:val="00C067DE"/>
    <w:rsid w:val="00C068E8"/>
    <w:rsid w:val="00C10113"/>
    <w:rsid w:val="00C10121"/>
    <w:rsid w:val="00C114BE"/>
    <w:rsid w:val="00C11A2E"/>
    <w:rsid w:val="00C12E21"/>
    <w:rsid w:val="00C1427A"/>
    <w:rsid w:val="00C15500"/>
    <w:rsid w:val="00C15CCD"/>
    <w:rsid w:val="00C20125"/>
    <w:rsid w:val="00C2213C"/>
    <w:rsid w:val="00C2213F"/>
    <w:rsid w:val="00C22456"/>
    <w:rsid w:val="00C25196"/>
    <w:rsid w:val="00C25528"/>
    <w:rsid w:val="00C2670E"/>
    <w:rsid w:val="00C308BB"/>
    <w:rsid w:val="00C32B11"/>
    <w:rsid w:val="00C32D46"/>
    <w:rsid w:val="00C34B36"/>
    <w:rsid w:val="00C353A4"/>
    <w:rsid w:val="00C35D89"/>
    <w:rsid w:val="00C36790"/>
    <w:rsid w:val="00C40785"/>
    <w:rsid w:val="00C40815"/>
    <w:rsid w:val="00C4282F"/>
    <w:rsid w:val="00C42DF7"/>
    <w:rsid w:val="00C43850"/>
    <w:rsid w:val="00C44165"/>
    <w:rsid w:val="00C44D16"/>
    <w:rsid w:val="00C47742"/>
    <w:rsid w:val="00C47C58"/>
    <w:rsid w:val="00C5044A"/>
    <w:rsid w:val="00C52977"/>
    <w:rsid w:val="00C529F9"/>
    <w:rsid w:val="00C541E8"/>
    <w:rsid w:val="00C54760"/>
    <w:rsid w:val="00C5721E"/>
    <w:rsid w:val="00C619B4"/>
    <w:rsid w:val="00C619F5"/>
    <w:rsid w:val="00C6277A"/>
    <w:rsid w:val="00C6304B"/>
    <w:rsid w:val="00C643A6"/>
    <w:rsid w:val="00C653E1"/>
    <w:rsid w:val="00C66E74"/>
    <w:rsid w:val="00C71292"/>
    <w:rsid w:val="00C71908"/>
    <w:rsid w:val="00C72023"/>
    <w:rsid w:val="00C72CC2"/>
    <w:rsid w:val="00C80087"/>
    <w:rsid w:val="00C8115E"/>
    <w:rsid w:val="00C82ADA"/>
    <w:rsid w:val="00C8701C"/>
    <w:rsid w:val="00C87908"/>
    <w:rsid w:val="00C91702"/>
    <w:rsid w:val="00C9200D"/>
    <w:rsid w:val="00C9263E"/>
    <w:rsid w:val="00C95AA8"/>
    <w:rsid w:val="00C95F79"/>
    <w:rsid w:val="00C96554"/>
    <w:rsid w:val="00C96816"/>
    <w:rsid w:val="00C97454"/>
    <w:rsid w:val="00CA0CAA"/>
    <w:rsid w:val="00CA0F69"/>
    <w:rsid w:val="00CA2B71"/>
    <w:rsid w:val="00CA4B29"/>
    <w:rsid w:val="00CA51A6"/>
    <w:rsid w:val="00CA5E43"/>
    <w:rsid w:val="00CA6EED"/>
    <w:rsid w:val="00CA7C60"/>
    <w:rsid w:val="00CB367F"/>
    <w:rsid w:val="00CB4BF5"/>
    <w:rsid w:val="00CB5774"/>
    <w:rsid w:val="00CB6B3B"/>
    <w:rsid w:val="00CB6D41"/>
    <w:rsid w:val="00CB7935"/>
    <w:rsid w:val="00CC010A"/>
    <w:rsid w:val="00CC15E2"/>
    <w:rsid w:val="00CC1879"/>
    <w:rsid w:val="00CC26F4"/>
    <w:rsid w:val="00CC3B82"/>
    <w:rsid w:val="00CC452C"/>
    <w:rsid w:val="00CC51E1"/>
    <w:rsid w:val="00CC5A36"/>
    <w:rsid w:val="00CC6C81"/>
    <w:rsid w:val="00CC6D75"/>
    <w:rsid w:val="00CC7245"/>
    <w:rsid w:val="00CC7626"/>
    <w:rsid w:val="00CD1C3F"/>
    <w:rsid w:val="00CD2937"/>
    <w:rsid w:val="00CD4357"/>
    <w:rsid w:val="00CD4AD6"/>
    <w:rsid w:val="00CD4E77"/>
    <w:rsid w:val="00CD4F35"/>
    <w:rsid w:val="00CD6266"/>
    <w:rsid w:val="00CD63DD"/>
    <w:rsid w:val="00CD70E8"/>
    <w:rsid w:val="00CD7236"/>
    <w:rsid w:val="00CE08DB"/>
    <w:rsid w:val="00CE0DA8"/>
    <w:rsid w:val="00CE33BB"/>
    <w:rsid w:val="00CE53EA"/>
    <w:rsid w:val="00CE7E9C"/>
    <w:rsid w:val="00CF0C71"/>
    <w:rsid w:val="00CF1542"/>
    <w:rsid w:val="00CF4C3C"/>
    <w:rsid w:val="00CF4E36"/>
    <w:rsid w:val="00CF501A"/>
    <w:rsid w:val="00CF6063"/>
    <w:rsid w:val="00CF6F4B"/>
    <w:rsid w:val="00CF7AAD"/>
    <w:rsid w:val="00CF7D05"/>
    <w:rsid w:val="00D001BD"/>
    <w:rsid w:val="00D00B2F"/>
    <w:rsid w:val="00D02C0A"/>
    <w:rsid w:val="00D0422A"/>
    <w:rsid w:val="00D044BE"/>
    <w:rsid w:val="00D055C9"/>
    <w:rsid w:val="00D10D0A"/>
    <w:rsid w:val="00D125E8"/>
    <w:rsid w:val="00D127EA"/>
    <w:rsid w:val="00D12B45"/>
    <w:rsid w:val="00D13FB9"/>
    <w:rsid w:val="00D1689F"/>
    <w:rsid w:val="00D16EA2"/>
    <w:rsid w:val="00D179A4"/>
    <w:rsid w:val="00D17F54"/>
    <w:rsid w:val="00D224C4"/>
    <w:rsid w:val="00D22CA4"/>
    <w:rsid w:val="00D234FC"/>
    <w:rsid w:val="00D24526"/>
    <w:rsid w:val="00D251C3"/>
    <w:rsid w:val="00D25E83"/>
    <w:rsid w:val="00D2635A"/>
    <w:rsid w:val="00D27A6B"/>
    <w:rsid w:val="00D3493E"/>
    <w:rsid w:val="00D37650"/>
    <w:rsid w:val="00D40018"/>
    <w:rsid w:val="00D41730"/>
    <w:rsid w:val="00D419BE"/>
    <w:rsid w:val="00D422FC"/>
    <w:rsid w:val="00D432F3"/>
    <w:rsid w:val="00D44567"/>
    <w:rsid w:val="00D45731"/>
    <w:rsid w:val="00D45B38"/>
    <w:rsid w:val="00D45FE7"/>
    <w:rsid w:val="00D46532"/>
    <w:rsid w:val="00D47084"/>
    <w:rsid w:val="00D50814"/>
    <w:rsid w:val="00D50B28"/>
    <w:rsid w:val="00D50E25"/>
    <w:rsid w:val="00D52448"/>
    <w:rsid w:val="00D525A2"/>
    <w:rsid w:val="00D5264E"/>
    <w:rsid w:val="00D5356D"/>
    <w:rsid w:val="00D53CFA"/>
    <w:rsid w:val="00D54392"/>
    <w:rsid w:val="00D54F76"/>
    <w:rsid w:val="00D55557"/>
    <w:rsid w:val="00D5636B"/>
    <w:rsid w:val="00D566CF"/>
    <w:rsid w:val="00D572DE"/>
    <w:rsid w:val="00D60837"/>
    <w:rsid w:val="00D609D3"/>
    <w:rsid w:val="00D60FE5"/>
    <w:rsid w:val="00D619C0"/>
    <w:rsid w:val="00D62CEA"/>
    <w:rsid w:val="00D65949"/>
    <w:rsid w:val="00D65993"/>
    <w:rsid w:val="00D67F50"/>
    <w:rsid w:val="00D72C88"/>
    <w:rsid w:val="00D73749"/>
    <w:rsid w:val="00D73DE0"/>
    <w:rsid w:val="00D741A8"/>
    <w:rsid w:val="00D74524"/>
    <w:rsid w:val="00D747F3"/>
    <w:rsid w:val="00D74F5C"/>
    <w:rsid w:val="00D750FC"/>
    <w:rsid w:val="00D75F53"/>
    <w:rsid w:val="00D76334"/>
    <w:rsid w:val="00D76F0D"/>
    <w:rsid w:val="00D77C2F"/>
    <w:rsid w:val="00D80417"/>
    <w:rsid w:val="00D80499"/>
    <w:rsid w:val="00D82A96"/>
    <w:rsid w:val="00D84EE7"/>
    <w:rsid w:val="00D86399"/>
    <w:rsid w:val="00D86561"/>
    <w:rsid w:val="00D90EDB"/>
    <w:rsid w:val="00D915BE"/>
    <w:rsid w:val="00D9519F"/>
    <w:rsid w:val="00D95328"/>
    <w:rsid w:val="00D96260"/>
    <w:rsid w:val="00DA0375"/>
    <w:rsid w:val="00DA1792"/>
    <w:rsid w:val="00DA2818"/>
    <w:rsid w:val="00DA46E7"/>
    <w:rsid w:val="00DA5342"/>
    <w:rsid w:val="00DA5608"/>
    <w:rsid w:val="00DA5BA1"/>
    <w:rsid w:val="00DA7E36"/>
    <w:rsid w:val="00DB0996"/>
    <w:rsid w:val="00DB0C85"/>
    <w:rsid w:val="00DB217F"/>
    <w:rsid w:val="00DB2B50"/>
    <w:rsid w:val="00DB371B"/>
    <w:rsid w:val="00DB45A2"/>
    <w:rsid w:val="00DB4666"/>
    <w:rsid w:val="00DB4CB8"/>
    <w:rsid w:val="00DB6CA3"/>
    <w:rsid w:val="00DC0320"/>
    <w:rsid w:val="00DC08FC"/>
    <w:rsid w:val="00DC2126"/>
    <w:rsid w:val="00DC2CC0"/>
    <w:rsid w:val="00DC2CD8"/>
    <w:rsid w:val="00DC37DE"/>
    <w:rsid w:val="00DC3908"/>
    <w:rsid w:val="00DC4E0D"/>
    <w:rsid w:val="00DD045A"/>
    <w:rsid w:val="00DD1516"/>
    <w:rsid w:val="00DD18B8"/>
    <w:rsid w:val="00DD1B2F"/>
    <w:rsid w:val="00DD2B4B"/>
    <w:rsid w:val="00DD2BD4"/>
    <w:rsid w:val="00DD2F8F"/>
    <w:rsid w:val="00DD3D87"/>
    <w:rsid w:val="00DD577B"/>
    <w:rsid w:val="00DD5982"/>
    <w:rsid w:val="00DD6168"/>
    <w:rsid w:val="00DE0BFA"/>
    <w:rsid w:val="00DE1A5D"/>
    <w:rsid w:val="00DE2848"/>
    <w:rsid w:val="00DE33EC"/>
    <w:rsid w:val="00DF032E"/>
    <w:rsid w:val="00DF0478"/>
    <w:rsid w:val="00DF090B"/>
    <w:rsid w:val="00DF2091"/>
    <w:rsid w:val="00DF2270"/>
    <w:rsid w:val="00DF5955"/>
    <w:rsid w:val="00E00E95"/>
    <w:rsid w:val="00E01F4E"/>
    <w:rsid w:val="00E01F61"/>
    <w:rsid w:val="00E02F33"/>
    <w:rsid w:val="00E042BA"/>
    <w:rsid w:val="00E058D1"/>
    <w:rsid w:val="00E060A8"/>
    <w:rsid w:val="00E073EF"/>
    <w:rsid w:val="00E10621"/>
    <w:rsid w:val="00E1119B"/>
    <w:rsid w:val="00E117DB"/>
    <w:rsid w:val="00E15362"/>
    <w:rsid w:val="00E16727"/>
    <w:rsid w:val="00E16CAB"/>
    <w:rsid w:val="00E175FC"/>
    <w:rsid w:val="00E20159"/>
    <w:rsid w:val="00E2134F"/>
    <w:rsid w:val="00E245EA"/>
    <w:rsid w:val="00E2529F"/>
    <w:rsid w:val="00E27434"/>
    <w:rsid w:val="00E2792D"/>
    <w:rsid w:val="00E3247E"/>
    <w:rsid w:val="00E346DF"/>
    <w:rsid w:val="00E34735"/>
    <w:rsid w:val="00E34AD9"/>
    <w:rsid w:val="00E34F97"/>
    <w:rsid w:val="00E36656"/>
    <w:rsid w:val="00E37F8D"/>
    <w:rsid w:val="00E42E7E"/>
    <w:rsid w:val="00E43CA4"/>
    <w:rsid w:val="00E44709"/>
    <w:rsid w:val="00E46008"/>
    <w:rsid w:val="00E47061"/>
    <w:rsid w:val="00E5061F"/>
    <w:rsid w:val="00E530C4"/>
    <w:rsid w:val="00E55DC3"/>
    <w:rsid w:val="00E56C4A"/>
    <w:rsid w:val="00E60B11"/>
    <w:rsid w:val="00E6431E"/>
    <w:rsid w:val="00E707E5"/>
    <w:rsid w:val="00E71A52"/>
    <w:rsid w:val="00E7222E"/>
    <w:rsid w:val="00E7301B"/>
    <w:rsid w:val="00E73AA9"/>
    <w:rsid w:val="00E77861"/>
    <w:rsid w:val="00E77A75"/>
    <w:rsid w:val="00E802A3"/>
    <w:rsid w:val="00E81B26"/>
    <w:rsid w:val="00E81C26"/>
    <w:rsid w:val="00E83DB2"/>
    <w:rsid w:val="00E8515E"/>
    <w:rsid w:val="00E8525F"/>
    <w:rsid w:val="00E8542F"/>
    <w:rsid w:val="00E86059"/>
    <w:rsid w:val="00E868C7"/>
    <w:rsid w:val="00E86F9B"/>
    <w:rsid w:val="00E872AF"/>
    <w:rsid w:val="00E908A3"/>
    <w:rsid w:val="00E91040"/>
    <w:rsid w:val="00E91660"/>
    <w:rsid w:val="00E921DB"/>
    <w:rsid w:val="00E93479"/>
    <w:rsid w:val="00E93E63"/>
    <w:rsid w:val="00E95494"/>
    <w:rsid w:val="00E97536"/>
    <w:rsid w:val="00EA02CD"/>
    <w:rsid w:val="00EA0683"/>
    <w:rsid w:val="00EA1639"/>
    <w:rsid w:val="00EA167B"/>
    <w:rsid w:val="00EA2FD0"/>
    <w:rsid w:val="00EA46C7"/>
    <w:rsid w:val="00EA5404"/>
    <w:rsid w:val="00EA5A6F"/>
    <w:rsid w:val="00EA5D27"/>
    <w:rsid w:val="00EA62D4"/>
    <w:rsid w:val="00EA7297"/>
    <w:rsid w:val="00EB0573"/>
    <w:rsid w:val="00EB079F"/>
    <w:rsid w:val="00EB1368"/>
    <w:rsid w:val="00EB26F9"/>
    <w:rsid w:val="00EB2A28"/>
    <w:rsid w:val="00EB4969"/>
    <w:rsid w:val="00EB6764"/>
    <w:rsid w:val="00EC0634"/>
    <w:rsid w:val="00EC1621"/>
    <w:rsid w:val="00EC239D"/>
    <w:rsid w:val="00EC3305"/>
    <w:rsid w:val="00EC4700"/>
    <w:rsid w:val="00EC505A"/>
    <w:rsid w:val="00EC55A4"/>
    <w:rsid w:val="00EC751F"/>
    <w:rsid w:val="00ED41FC"/>
    <w:rsid w:val="00ED476B"/>
    <w:rsid w:val="00ED48BD"/>
    <w:rsid w:val="00ED5DFB"/>
    <w:rsid w:val="00ED67E3"/>
    <w:rsid w:val="00ED6DBE"/>
    <w:rsid w:val="00EE3DA8"/>
    <w:rsid w:val="00EE45FC"/>
    <w:rsid w:val="00EE60D5"/>
    <w:rsid w:val="00EE70ED"/>
    <w:rsid w:val="00EF1020"/>
    <w:rsid w:val="00EF17A3"/>
    <w:rsid w:val="00EF5A9B"/>
    <w:rsid w:val="00EF6D98"/>
    <w:rsid w:val="00EF7675"/>
    <w:rsid w:val="00EF7DCD"/>
    <w:rsid w:val="00F012F7"/>
    <w:rsid w:val="00F036D6"/>
    <w:rsid w:val="00F03EA9"/>
    <w:rsid w:val="00F0543A"/>
    <w:rsid w:val="00F0615B"/>
    <w:rsid w:val="00F07599"/>
    <w:rsid w:val="00F0784A"/>
    <w:rsid w:val="00F07CC1"/>
    <w:rsid w:val="00F1103E"/>
    <w:rsid w:val="00F1150E"/>
    <w:rsid w:val="00F11919"/>
    <w:rsid w:val="00F12023"/>
    <w:rsid w:val="00F150FF"/>
    <w:rsid w:val="00F15604"/>
    <w:rsid w:val="00F15673"/>
    <w:rsid w:val="00F17028"/>
    <w:rsid w:val="00F2090D"/>
    <w:rsid w:val="00F212F5"/>
    <w:rsid w:val="00F216CA"/>
    <w:rsid w:val="00F2196A"/>
    <w:rsid w:val="00F258A4"/>
    <w:rsid w:val="00F274AA"/>
    <w:rsid w:val="00F300AF"/>
    <w:rsid w:val="00F30C29"/>
    <w:rsid w:val="00F3294F"/>
    <w:rsid w:val="00F3349B"/>
    <w:rsid w:val="00F33753"/>
    <w:rsid w:val="00F37049"/>
    <w:rsid w:val="00F379BB"/>
    <w:rsid w:val="00F40537"/>
    <w:rsid w:val="00F445B2"/>
    <w:rsid w:val="00F445DB"/>
    <w:rsid w:val="00F45584"/>
    <w:rsid w:val="00F46508"/>
    <w:rsid w:val="00F47C74"/>
    <w:rsid w:val="00F500F8"/>
    <w:rsid w:val="00F53543"/>
    <w:rsid w:val="00F546F2"/>
    <w:rsid w:val="00F54D27"/>
    <w:rsid w:val="00F56C21"/>
    <w:rsid w:val="00F572F4"/>
    <w:rsid w:val="00F60394"/>
    <w:rsid w:val="00F60C86"/>
    <w:rsid w:val="00F60CFF"/>
    <w:rsid w:val="00F620F8"/>
    <w:rsid w:val="00F625D1"/>
    <w:rsid w:val="00F628F5"/>
    <w:rsid w:val="00F632CC"/>
    <w:rsid w:val="00F653B8"/>
    <w:rsid w:val="00F7020F"/>
    <w:rsid w:val="00F70C95"/>
    <w:rsid w:val="00F71B40"/>
    <w:rsid w:val="00F724E7"/>
    <w:rsid w:val="00F72C1B"/>
    <w:rsid w:val="00F74038"/>
    <w:rsid w:val="00F7438E"/>
    <w:rsid w:val="00F76BFD"/>
    <w:rsid w:val="00F76CF0"/>
    <w:rsid w:val="00F76FC4"/>
    <w:rsid w:val="00F80A4B"/>
    <w:rsid w:val="00F811EA"/>
    <w:rsid w:val="00F812A6"/>
    <w:rsid w:val="00F82197"/>
    <w:rsid w:val="00F824B6"/>
    <w:rsid w:val="00F82B9B"/>
    <w:rsid w:val="00F83AB6"/>
    <w:rsid w:val="00F84A8A"/>
    <w:rsid w:val="00F85ABB"/>
    <w:rsid w:val="00F86332"/>
    <w:rsid w:val="00F875C9"/>
    <w:rsid w:val="00F87C58"/>
    <w:rsid w:val="00F90595"/>
    <w:rsid w:val="00F91A2D"/>
    <w:rsid w:val="00F92236"/>
    <w:rsid w:val="00F92C9B"/>
    <w:rsid w:val="00F95500"/>
    <w:rsid w:val="00F966AD"/>
    <w:rsid w:val="00F96859"/>
    <w:rsid w:val="00FA2362"/>
    <w:rsid w:val="00FA3B2E"/>
    <w:rsid w:val="00FA6A0E"/>
    <w:rsid w:val="00FA6CE0"/>
    <w:rsid w:val="00FB1EA6"/>
    <w:rsid w:val="00FB3EBD"/>
    <w:rsid w:val="00FB4EF0"/>
    <w:rsid w:val="00FB599B"/>
    <w:rsid w:val="00FB5C66"/>
    <w:rsid w:val="00FB7BD3"/>
    <w:rsid w:val="00FC1367"/>
    <w:rsid w:val="00FC40A8"/>
    <w:rsid w:val="00FC40E9"/>
    <w:rsid w:val="00FC71B7"/>
    <w:rsid w:val="00FD085E"/>
    <w:rsid w:val="00FD08D7"/>
    <w:rsid w:val="00FD15D5"/>
    <w:rsid w:val="00FD3292"/>
    <w:rsid w:val="00FD4192"/>
    <w:rsid w:val="00FD560B"/>
    <w:rsid w:val="00FE005D"/>
    <w:rsid w:val="00FE007C"/>
    <w:rsid w:val="00FE0DA9"/>
    <w:rsid w:val="00FE23D7"/>
    <w:rsid w:val="00FE4DB1"/>
    <w:rsid w:val="00FE4F21"/>
    <w:rsid w:val="00FE55F8"/>
    <w:rsid w:val="00FE6479"/>
    <w:rsid w:val="00FF0FCC"/>
    <w:rsid w:val="00FF3640"/>
    <w:rsid w:val="00FF53DE"/>
    <w:rsid w:val="00FF54D3"/>
    <w:rsid w:val="00FF54DB"/>
    <w:rsid w:val="00FF56BC"/>
    <w:rsid w:val="00FF57BF"/>
    <w:rsid w:val="00FF5B1C"/>
    <w:rsid w:val="00FF5C75"/>
    <w:rsid w:val="00FF6C96"/>
    <w:rsid w:val="00FF6E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6BF"/>
    <w:rPr>
      <w:lang w:val="en-US" w:eastAsia="en-US"/>
    </w:rPr>
  </w:style>
  <w:style w:type="paragraph" w:styleId="1">
    <w:name w:val="heading 1"/>
    <w:basedOn w:val="a"/>
    <w:next w:val="a"/>
    <w:qFormat/>
    <w:rsid w:val="007F5FBB"/>
    <w:pPr>
      <w:keepNext/>
      <w:ind w:left="720"/>
      <w:outlineLvl w:val="0"/>
    </w:pPr>
    <w:rPr>
      <w:b/>
      <w:i/>
      <w:sz w:val="24"/>
      <w:lang w:val="el-GR"/>
    </w:rPr>
  </w:style>
  <w:style w:type="paragraph" w:styleId="2">
    <w:name w:val="heading 2"/>
    <w:basedOn w:val="a"/>
    <w:next w:val="a"/>
    <w:qFormat/>
    <w:rsid w:val="007F5FBB"/>
    <w:pPr>
      <w:keepNext/>
      <w:jc w:val="both"/>
      <w:outlineLvl w:val="1"/>
    </w:pPr>
    <w:rPr>
      <w:sz w:val="24"/>
      <w:lang w:val="el-GR"/>
    </w:rPr>
  </w:style>
  <w:style w:type="paragraph" w:styleId="3">
    <w:name w:val="heading 3"/>
    <w:basedOn w:val="a"/>
    <w:next w:val="a"/>
    <w:qFormat/>
    <w:rsid w:val="007F5FBB"/>
    <w:pPr>
      <w:keepNext/>
      <w:spacing w:line="360" w:lineRule="auto"/>
      <w:ind w:left="720"/>
      <w:jc w:val="both"/>
      <w:outlineLvl w:val="2"/>
    </w:pPr>
    <w:rPr>
      <w:b/>
      <w:sz w:val="24"/>
      <w:lang w:val="el-GR"/>
    </w:rPr>
  </w:style>
  <w:style w:type="paragraph" w:styleId="4">
    <w:name w:val="heading 4"/>
    <w:basedOn w:val="a"/>
    <w:next w:val="a"/>
    <w:qFormat/>
    <w:rsid w:val="007F5FBB"/>
    <w:pPr>
      <w:keepNext/>
      <w:spacing w:line="360" w:lineRule="auto"/>
      <w:ind w:left="720"/>
      <w:jc w:val="both"/>
      <w:outlineLvl w:val="3"/>
    </w:pPr>
    <w:rPr>
      <w:sz w:val="24"/>
      <w:lang w:val="el-GR"/>
    </w:rPr>
  </w:style>
  <w:style w:type="paragraph" w:styleId="5">
    <w:name w:val="heading 5"/>
    <w:basedOn w:val="a"/>
    <w:next w:val="a"/>
    <w:qFormat/>
    <w:rsid w:val="007F5FBB"/>
    <w:pPr>
      <w:keepNext/>
      <w:spacing w:line="360" w:lineRule="auto"/>
      <w:ind w:firstLine="720"/>
      <w:jc w:val="both"/>
      <w:outlineLvl w:val="4"/>
    </w:pPr>
    <w:rPr>
      <w:sz w:val="24"/>
      <w:lang w:val="el-GR"/>
    </w:rPr>
  </w:style>
  <w:style w:type="paragraph" w:styleId="6">
    <w:name w:val="heading 6"/>
    <w:basedOn w:val="a"/>
    <w:next w:val="a"/>
    <w:qFormat/>
    <w:rsid w:val="007F5FBB"/>
    <w:pPr>
      <w:keepNext/>
      <w:outlineLvl w:val="5"/>
    </w:pPr>
    <w:rPr>
      <w:b/>
      <w:i/>
      <w:sz w:val="24"/>
      <w:lang w:val="el-GR"/>
    </w:rPr>
  </w:style>
  <w:style w:type="paragraph" w:styleId="7">
    <w:name w:val="heading 7"/>
    <w:basedOn w:val="a"/>
    <w:next w:val="a"/>
    <w:qFormat/>
    <w:rsid w:val="007F5FBB"/>
    <w:pPr>
      <w:keepNext/>
      <w:spacing w:line="360" w:lineRule="auto"/>
      <w:ind w:left="720"/>
      <w:outlineLvl w:val="6"/>
    </w:pPr>
    <w:rPr>
      <w:b/>
      <w:sz w:val="24"/>
    </w:rPr>
  </w:style>
  <w:style w:type="paragraph" w:styleId="8">
    <w:name w:val="heading 8"/>
    <w:basedOn w:val="a"/>
    <w:next w:val="a"/>
    <w:qFormat/>
    <w:rsid w:val="007F5FBB"/>
    <w:pPr>
      <w:keepNext/>
      <w:ind w:firstLine="709"/>
      <w:jc w:val="both"/>
      <w:outlineLvl w:val="7"/>
    </w:pPr>
    <w:rPr>
      <w:b/>
      <w:i/>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F5FBB"/>
    <w:pPr>
      <w:ind w:left="720" w:hanging="720"/>
    </w:pPr>
    <w:rPr>
      <w:sz w:val="24"/>
      <w:lang w:val="el-GR"/>
    </w:rPr>
  </w:style>
  <w:style w:type="paragraph" w:styleId="a4">
    <w:name w:val="footer"/>
    <w:basedOn w:val="a"/>
    <w:rsid w:val="007F5FBB"/>
    <w:pPr>
      <w:tabs>
        <w:tab w:val="center" w:pos="4320"/>
        <w:tab w:val="right" w:pos="8640"/>
      </w:tabs>
    </w:pPr>
  </w:style>
  <w:style w:type="character" w:styleId="a5">
    <w:name w:val="page number"/>
    <w:basedOn w:val="a0"/>
    <w:rsid w:val="007F5FBB"/>
  </w:style>
  <w:style w:type="paragraph" w:styleId="a6">
    <w:name w:val="header"/>
    <w:basedOn w:val="a"/>
    <w:rsid w:val="007F5FBB"/>
    <w:pPr>
      <w:tabs>
        <w:tab w:val="center" w:pos="4320"/>
        <w:tab w:val="right" w:pos="8640"/>
      </w:tabs>
    </w:pPr>
  </w:style>
  <w:style w:type="paragraph" w:styleId="a7">
    <w:name w:val="Title"/>
    <w:basedOn w:val="a"/>
    <w:qFormat/>
    <w:rsid w:val="007F5FBB"/>
    <w:pPr>
      <w:spacing w:line="360" w:lineRule="auto"/>
      <w:ind w:left="-90" w:firstLine="90"/>
      <w:jc w:val="center"/>
    </w:pPr>
    <w:rPr>
      <w:b/>
      <w:sz w:val="30"/>
      <w:lang w:val="el-GR"/>
    </w:rPr>
  </w:style>
  <w:style w:type="paragraph" w:styleId="20">
    <w:name w:val="Body Text Indent 2"/>
    <w:basedOn w:val="a"/>
    <w:rsid w:val="007F5FBB"/>
    <w:pPr>
      <w:spacing w:line="360" w:lineRule="auto"/>
      <w:ind w:left="720"/>
      <w:jc w:val="both"/>
    </w:pPr>
    <w:rPr>
      <w:sz w:val="24"/>
      <w:lang w:val="el-GR"/>
    </w:rPr>
  </w:style>
  <w:style w:type="paragraph" w:styleId="a8">
    <w:name w:val="Document Map"/>
    <w:basedOn w:val="a"/>
    <w:semiHidden/>
    <w:rsid w:val="007F5FBB"/>
    <w:pPr>
      <w:shd w:val="clear" w:color="auto" w:fill="000080"/>
    </w:pPr>
    <w:rPr>
      <w:rFonts w:ascii="Tahoma" w:hAnsi="Tahoma"/>
    </w:rPr>
  </w:style>
  <w:style w:type="paragraph" w:customStyle="1" w:styleId="cellleft9">
    <w:name w:val="cell:left9"/>
    <w:basedOn w:val="a"/>
    <w:next w:val="a"/>
    <w:rsid w:val="007F5FBB"/>
    <w:pPr>
      <w:spacing w:before="30" w:after="30"/>
    </w:pPr>
    <w:rPr>
      <w:rFonts w:ascii="Arial" w:hAnsi="Arial"/>
      <w:sz w:val="18"/>
    </w:rPr>
  </w:style>
  <w:style w:type="paragraph" w:customStyle="1" w:styleId="cellleft">
    <w:name w:val="cell:left"/>
    <w:basedOn w:val="a"/>
    <w:next w:val="a"/>
    <w:rsid w:val="007F5FBB"/>
    <w:pPr>
      <w:tabs>
        <w:tab w:val="left" w:pos="360"/>
      </w:tabs>
      <w:spacing w:after="43"/>
    </w:pPr>
    <w:rPr>
      <w:rFonts w:ascii="Arial" w:hAnsi="Arial"/>
      <w:sz w:val="24"/>
    </w:rPr>
  </w:style>
  <w:style w:type="paragraph" w:styleId="30">
    <w:name w:val="Body Text Indent 3"/>
    <w:basedOn w:val="a"/>
    <w:rsid w:val="007F5FBB"/>
    <w:pPr>
      <w:ind w:left="720" w:hanging="720"/>
      <w:jc w:val="both"/>
    </w:pPr>
    <w:rPr>
      <w:sz w:val="24"/>
      <w:lang w:val="el-GR"/>
    </w:rPr>
  </w:style>
  <w:style w:type="paragraph" w:styleId="a9">
    <w:name w:val="Body Text"/>
    <w:basedOn w:val="a"/>
    <w:rsid w:val="007F5FBB"/>
    <w:pPr>
      <w:jc w:val="both"/>
    </w:pPr>
    <w:rPr>
      <w:sz w:val="24"/>
      <w:lang w:val="el-GR"/>
    </w:rPr>
  </w:style>
  <w:style w:type="paragraph" w:styleId="aa">
    <w:name w:val="Balloon Text"/>
    <w:basedOn w:val="a"/>
    <w:semiHidden/>
    <w:rsid w:val="00CB6D41"/>
    <w:rPr>
      <w:rFonts w:ascii="Tahoma" w:hAnsi="Tahoma" w:cs="Tahoma"/>
      <w:sz w:val="16"/>
      <w:szCs w:val="16"/>
    </w:rPr>
  </w:style>
  <w:style w:type="table" w:styleId="ab">
    <w:name w:val="Table Grid"/>
    <w:basedOn w:val="a1"/>
    <w:rsid w:val="00600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rsid w:val="00A3072F"/>
    <w:rPr>
      <w:sz w:val="16"/>
      <w:szCs w:val="16"/>
    </w:rPr>
  </w:style>
  <w:style w:type="paragraph" w:styleId="ad">
    <w:name w:val="annotation text"/>
    <w:basedOn w:val="a"/>
    <w:link w:val="Char"/>
    <w:rsid w:val="00A3072F"/>
  </w:style>
  <w:style w:type="character" w:customStyle="1" w:styleId="Char">
    <w:name w:val="Κείμενο σχολίου Char"/>
    <w:link w:val="ad"/>
    <w:rsid w:val="00A3072F"/>
    <w:rPr>
      <w:lang w:val="en-US" w:eastAsia="en-US"/>
    </w:rPr>
  </w:style>
  <w:style w:type="paragraph" w:styleId="ae">
    <w:name w:val="annotation subject"/>
    <w:basedOn w:val="ad"/>
    <w:next w:val="ad"/>
    <w:link w:val="Char0"/>
    <w:rsid w:val="00A3072F"/>
    <w:rPr>
      <w:b/>
      <w:bCs/>
    </w:rPr>
  </w:style>
  <w:style w:type="character" w:customStyle="1" w:styleId="Char0">
    <w:name w:val="Θέμα σχολίου Char"/>
    <w:link w:val="ae"/>
    <w:rsid w:val="00A3072F"/>
    <w:rPr>
      <w:b/>
      <w:bCs/>
      <w:lang w:val="en-US" w:eastAsia="en-US"/>
    </w:rPr>
  </w:style>
  <w:style w:type="paragraph" w:customStyle="1" w:styleId="Footnote">
    <w:name w:val="Footnote"/>
    <w:basedOn w:val="a"/>
    <w:next w:val="a"/>
    <w:rsid w:val="00E97536"/>
    <w:pPr>
      <w:keepLines/>
      <w:tabs>
        <w:tab w:val="right" w:pos="317"/>
        <w:tab w:val="left" w:pos="346"/>
      </w:tabs>
      <w:ind w:left="346" w:hanging="346"/>
    </w:pPr>
    <w:rPr>
      <w:rFonts w:ascii="Arial" w:hAnsi="Arial"/>
      <w:sz w:val="14"/>
    </w:rPr>
  </w:style>
  <w:style w:type="paragraph" w:customStyle="1" w:styleId="Tablenormal">
    <w:name w:val="Table: normal"/>
    <w:basedOn w:val="a"/>
    <w:rsid w:val="00E97536"/>
    <w:pPr>
      <w:keepNext/>
      <w:keepLines/>
    </w:pPr>
    <w:rPr>
      <w:rFonts w:ascii="Arial" w:hAnsi="Arial"/>
      <w:sz w:val="14"/>
    </w:rPr>
  </w:style>
  <w:style w:type="character" w:styleId="af">
    <w:name w:val="footnote reference"/>
    <w:rsid w:val="00E97536"/>
    <w:rPr>
      <w:vertAlign w:val="superscript"/>
    </w:rPr>
  </w:style>
</w:styles>
</file>

<file path=word/webSettings.xml><?xml version="1.0" encoding="utf-8"?>
<w:webSettings xmlns:r="http://schemas.openxmlformats.org/officeDocument/2006/relationships" xmlns:w="http://schemas.openxmlformats.org/wordprocessingml/2006/main">
  <w:divs>
    <w:div w:id="6898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7882</Words>
  <Characters>42568</Characters>
  <Application>Microsoft Office Word</Application>
  <DocSecurity>0</DocSecurity>
  <Lines>354</Lines>
  <Paragraphs>100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Merck &amp; Co., Inc.</Company>
  <LinksUpToDate>false</LinksUpToDate>
  <CharactersWithSpaces>50350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Tho</dc:creator>
  <cp:lastModifiedBy>user146</cp:lastModifiedBy>
  <cp:revision>5</cp:revision>
  <cp:lastPrinted>2013-09-06T08:21:00Z</cp:lastPrinted>
  <dcterms:created xsi:type="dcterms:W3CDTF">2013-09-06T08:22:00Z</dcterms:created>
  <dcterms:modified xsi:type="dcterms:W3CDTF">2013-09-27T10:28:00Z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roduct">
    <vt:lpwstr>38</vt:lpwstr>
  </property>
  <property fmtid="{D5CDD505-2E9C-101B-9397-08002B2CF9AE}" pid="4" name="ContentTypeId">
    <vt:lpwstr>0x010100D2C6BC98C14846BD95A340D00A232D2500AF4B850D542BE3478C6E5534DD26FDE8</vt:lpwstr>
  </property>
  <property fmtid="{D5CDD505-2E9C-101B-9397-08002B2CF9AE}" pid="5" name="ActiveDoc">
    <vt:lpwstr>1</vt:lpwstr>
  </property>
  <property fmtid="{D5CDD505-2E9C-101B-9397-08002B2CF9AE}" pid="6" name="_AdHocReviewCycleID">
    <vt:i4>2134058871</vt:i4>
  </property>
  <property fmtid="{D5CDD505-2E9C-101B-9397-08002B2CF9AE}" pid="7" name="_EmailSubject">
    <vt:lpwstr>MSD - EZETROL tabs 10mg (DE/H/xxx/WS/058) - paediatric use - ολοκλήρωση διαδικασίας και αίτημα κατεπείγουσας έκδοσης αδείας λόγω παράτασης προστασίας</vt:lpwstr>
  </property>
  <property fmtid="{D5CDD505-2E9C-101B-9397-08002B2CF9AE}" pid="8" name="_AuthorEmail">
    <vt:lpwstr>eleftheria.mpougoulia@merck.com</vt:lpwstr>
  </property>
  <property fmtid="{D5CDD505-2E9C-101B-9397-08002B2CF9AE}" pid="9" name="_AuthorEmailDisplayName">
    <vt:lpwstr>Mpougoulia, Eleftheria</vt:lpwstr>
  </property>
  <property fmtid="{D5CDD505-2E9C-101B-9397-08002B2CF9AE}" pid="10" name="_PreviousAdHocReviewCycleID">
    <vt:i4>2081674196</vt:i4>
  </property>
  <property fmtid="{D5CDD505-2E9C-101B-9397-08002B2CF9AE}" pid="11" name="_ReviewingToolsShownOnce">
    <vt:lpwstr/>
  </property>
</Properties>
</file>