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CF1" w:rsidRDefault="00BE3CF1">
      <w:pPr>
        <w:pStyle w:val="a6"/>
        <w:spacing w:line="240" w:lineRule="auto"/>
        <w:rPr>
          <w:i/>
          <w:iCs/>
        </w:rPr>
      </w:pPr>
      <w:r>
        <w:rPr>
          <w:i/>
          <w:iCs/>
        </w:rPr>
        <w:t>ΠΕΡΙΛΗΨΗ ΤΩΝ ΧΑΡΑΚΤΗΡΙΣΤΙΚΩΝ ΤΟΥ ΠΡΟΪΟΝΤΟΣ</w:t>
      </w:r>
    </w:p>
    <w:p w:rsidR="00BE3CF1" w:rsidRDefault="00BE3CF1">
      <w:pPr>
        <w:pStyle w:val="a6"/>
        <w:spacing w:line="240" w:lineRule="auto"/>
      </w:pPr>
    </w:p>
    <w:p w:rsidR="00BE3CF1" w:rsidRDefault="00BE3CF1">
      <w:pPr>
        <w:pStyle w:val="a9"/>
        <w:rPr>
          <w:i/>
          <w:shadow/>
          <w:sz w:val="32"/>
          <w:szCs w:val="26"/>
        </w:rPr>
      </w:pPr>
      <w:r>
        <w:rPr>
          <w:i/>
          <w:shadow/>
        </w:rPr>
        <w:t>S E R E H A L</w:t>
      </w:r>
    </w:p>
    <w:p w:rsidR="00BE3CF1" w:rsidRDefault="00BE3CF1">
      <w:pPr>
        <w:ind w:left="567"/>
        <w:jc w:val="center"/>
        <w:rPr>
          <w:i/>
          <w:iCs/>
          <w:sz w:val="22"/>
          <w:szCs w:val="22"/>
          <w:lang w:val="en-US"/>
        </w:rPr>
      </w:pPr>
      <w:r>
        <w:rPr>
          <w:i/>
          <w:iCs/>
          <w:sz w:val="22"/>
          <w:szCs w:val="22"/>
          <w:lang w:val="en-US"/>
        </w:rPr>
        <w:t>Salmeterol (</w:t>
      </w:r>
      <w:r>
        <w:rPr>
          <w:i/>
          <w:iCs/>
          <w:sz w:val="22"/>
          <w:szCs w:val="22"/>
          <w:lang w:val="el-GR"/>
        </w:rPr>
        <w:t>ως</w:t>
      </w:r>
      <w:r>
        <w:rPr>
          <w:i/>
          <w:iCs/>
          <w:sz w:val="22"/>
          <w:szCs w:val="22"/>
          <w:lang w:val="en-US"/>
        </w:rPr>
        <w:t xml:space="preserve"> Xinafoate) </w:t>
      </w:r>
    </w:p>
    <w:p w:rsidR="00BE3CF1" w:rsidRDefault="00BE3CF1">
      <w:pPr>
        <w:ind w:left="567"/>
        <w:jc w:val="center"/>
        <w:rPr>
          <w:b/>
          <w:bCs/>
          <w:i/>
          <w:iCs/>
          <w:szCs w:val="26"/>
          <w:lang w:val="el-GR"/>
        </w:rPr>
      </w:pPr>
      <w:r>
        <w:rPr>
          <w:b/>
          <w:bCs/>
          <w:i/>
          <w:iCs/>
          <w:szCs w:val="26"/>
          <w:lang w:val="el-GR"/>
        </w:rPr>
        <w:t>Ε</w:t>
      </w:r>
      <w:r w:rsidR="000501FA">
        <w:rPr>
          <w:b/>
          <w:bCs/>
          <w:i/>
          <w:iCs/>
          <w:szCs w:val="26"/>
          <w:lang w:val="el-GR"/>
        </w:rPr>
        <w:t>ναιώρημα για εισπνοή υπό πίεση</w:t>
      </w:r>
      <w:r w:rsidR="000501FA" w:rsidRPr="00F15F73">
        <w:rPr>
          <w:b/>
          <w:bCs/>
          <w:i/>
          <w:iCs/>
          <w:szCs w:val="26"/>
          <w:lang w:val="el-GR"/>
        </w:rPr>
        <w:t xml:space="preserve"> </w:t>
      </w:r>
      <w:r>
        <w:rPr>
          <w:b/>
          <w:bCs/>
          <w:i/>
          <w:iCs/>
          <w:szCs w:val="26"/>
          <w:lang w:val="el-GR"/>
        </w:rPr>
        <w:t xml:space="preserve">25 </w:t>
      </w:r>
      <w:r>
        <w:rPr>
          <w:b/>
          <w:bCs/>
          <w:i/>
          <w:iCs/>
          <w:szCs w:val="26"/>
          <w:lang w:val="en-US"/>
        </w:rPr>
        <w:t>mcg</w:t>
      </w:r>
    </w:p>
    <w:p w:rsidR="00BE3CF1" w:rsidRDefault="00BE3CF1">
      <w:pPr>
        <w:spacing w:line="360" w:lineRule="auto"/>
        <w:jc w:val="center"/>
        <w:rPr>
          <w:b/>
          <w:bCs/>
          <w:i/>
          <w:iCs/>
          <w:sz w:val="22"/>
          <w:szCs w:val="21"/>
          <w:lang w:val="el-GR"/>
        </w:rPr>
      </w:pPr>
    </w:p>
    <w:p w:rsidR="00BE3CF1" w:rsidRDefault="00BE3CF1">
      <w:pPr>
        <w:spacing w:line="360" w:lineRule="auto"/>
        <w:ind w:left="567" w:hanging="1134"/>
        <w:jc w:val="both"/>
        <w:rPr>
          <w:b/>
          <w:bCs/>
          <w:i/>
          <w:iCs/>
          <w:sz w:val="22"/>
          <w:szCs w:val="21"/>
          <w:lang w:val="el-GR"/>
        </w:rPr>
      </w:pPr>
    </w:p>
    <w:p w:rsidR="00BE3CF1" w:rsidRDefault="00BE3CF1">
      <w:pPr>
        <w:spacing w:line="360" w:lineRule="auto"/>
        <w:ind w:left="567" w:hanging="1134"/>
        <w:jc w:val="both"/>
        <w:rPr>
          <w:b/>
          <w:bCs/>
          <w:i/>
          <w:iCs/>
          <w:sz w:val="22"/>
          <w:szCs w:val="21"/>
          <w:lang w:val="el-GR"/>
        </w:rPr>
      </w:pPr>
      <w:r>
        <w:rPr>
          <w:b/>
          <w:bCs/>
          <w:i/>
          <w:iCs/>
          <w:sz w:val="22"/>
          <w:szCs w:val="21"/>
          <w:lang w:val="el-GR"/>
        </w:rPr>
        <w:t xml:space="preserve">1. </w:t>
      </w:r>
      <w:r>
        <w:rPr>
          <w:b/>
          <w:bCs/>
          <w:i/>
          <w:iCs/>
          <w:sz w:val="22"/>
          <w:szCs w:val="21"/>
          <w:lang w:val="el-GR"/>
        </w:rPr>
        <w:tab/>
        <w:t>ΕΜΠΟΡΙΚΗ ΟΝΟΜΑΣΙΑ ΤΟΥ ΦΑΡΜΑΚΕΥΤΙΚΟΥ ΠΡΟΪΟΝΤΟΣ</w:t>
      </w:r>
    </w:p>
    <w:p w:rsidR="00BE3CF1" w:rsidRDefault="00BE3CF1">
      <w:pPr>
        <w:spacing w:line="360" w:lineRule="auto"/>
        <w:ind w:left="567"/>
        <w:jc w:val="both"/>
        <w:rPr>
          <w:i/>
          <w:iCs/>
          <w:sz w:val="22"/>
          <w:szCs w:val="22"/>
        </w:rPr>
      </w:pPr>
      <w:r>
        <w:rPr>
          <w:i/>
          <w:iCs/>
          <w:sz w:val="22"/>
          <w:szCs w:val="22"/>
        </w:rPr>
        <w:t>Serehal</w:t>
      </w:r>
    </w:p>
    <w:p w:rsidR="00BE3CF1" w:rsidRDefault="00BE3CF1">
      <w:pPr>
        <w:spacing w:line="360" w:lineRule="auto"/>
        <w:ind w:left="567"/>
        <w:jc w:val="both"/>
        <w:rPr>
          <w:i/>
          <w:iCs/>
          <w:sz w:val="22"/>
          <w:szCs w:val="22"/>
        </w:rPr>
      </w:pPr>
    </w:p>
    <w:p w:rsidR="00BE3CF1" w:rsidRDefault="00BE3CF1">
      <w:pPr>
        <w:spacing w:line="360" w:lineRule="auto"/>
        <w:ind w:left="567" w:hanging="1134"/>
        <w:jc w:val="both"/>
        <w:rPr>
          <w:b/>
          <w:bCs/>
          <w:i/>
          <w:iCs/>
          <w:sz w:val="22"/>
          <w:szCs w:val="21"/>
          <w:lang w:val="el-GR"/>
        </w:rPr>
      </w:pPr>
      <w:r>
        <w:rPr>
          <w:b/>
          <w:bCs/>
          <w:i/>
          <w:iCs/>
          <w:sz w:val="22"/>
          <w:szCs w:val="21"/>
          <w:lang w:val="el-GR"/>
        </w:rPr>
        <w:t xml:space="preserve">2. </w:t>
      </w:r>
      <w:r>
        <w:rPr>
          <w:b/>
          <w:bCs/>
          <w:i/>
          <w:iCs/>
          <w:sz w:val="22"/>
          <w:szCs w:val="21"/>
          <w:lang w:val="el-GR"/>
        </w:rPr>
        <w:tab/>
        <w:t>ΠΟΙΟΤΙΚΗ ΚΑΙ ΠΟΣΟΤΙΚΗ ΣΥΝΘΕΣΗ ΣΕ ΔΡΑΣΤΙΚΑ ΣΥΣΤΑΤΙΚΑ</w:t>
      </w:r>
    </w:p>
    <w:p w:rsidR="00BE3CF1" w:rsidRPr="00A20406" w:rsidRDefault="00BE3CF1">
      <w:pPr>
        <w:spacing w:line="360" w:lineRule="auto"/>
        <w:ind w:left="567"/>
        <w:rPr>
          <w:i/>
          <w:iCs/>
          <w:sz w:val="22"/>
          <w:szCs w:val="21"/>
          <w:lang w:val="el-GR"/>
        </w:rPr>
      </w:pPr>
      <w:r>
        <w:rPr>
          <w:i/>
          <w:iCs/>
          <w:sz w:val="22"/>
          <w:lang w:val="el-GR"/>
        </w:rPr>
        <w:t xml:space="preserve">Κάθε εισπνοή (δόση) περιέχει 25 </w:t>
      </w:r>
      <w:r>
        <w:rPr>
          <w:i/>
          <w:iCs/>
          <w:sz w:val="22"/>
          <w:lang w:val="en-US"/>
        </w:rPr>
        <w:t>mcg</w:t>
      </w:r>
      <w:r>
        <w:rPr>
          <w:i/>
          <w:iCs/>
          <w:sz w:val="22"/>
          <w:lang w:val="el-GR"/>
        </w:rPr>
        <w:t xml:space="preserve"> </w:t>
      </w:r>
      <w:r>
        <w:rPr>
          <w:i/>
          <w:iCs/>
          <w:sz w:val="22"/>
          <w:lang w:val="en-US"/>
        </w:rPr>
        <w:t>Salmeterol</w:t>
      </w:r>
      <w:r w:rsidR="00A20406" w:rsidRPr="00A20406">
        <w:rPr>
          <w:i/>
          <w:iCs/>
          <w:sz w:val="22"/>
          <w:lang w:val="el-GR"/>
        </w:rPr>
        <w:t xml:space="preserve"> </w:t>
      </w:r>
      <w:r w:rsidR="00A20406">
        <w:rPr>
          <w:i/>
          <w:iCs/>
          <w:sz w:val="22"/>
          <w:lang w:val="el-GR"/>
        </w:rPr>
        <w:t xml:space="preserve">στη μορφή </w:t>
      </w:r>
      <w:r w:rsidR="00A20406">
        <w:rPr>
          <w:i/>
          <w:iCs/>
          <w:sz w:val="22"/>
          <w:lang w:val="en-US"/>
        </w:rPr>
        <w:t>salmeterol</w:t>
      </w:r>
      <w:r w:rsidR="00A20406" w:rsidRPr="00A20406">
        <w:rPr>
          <w:i/>
          <w:iCs/>
          <w:sz w:val="22"/>
          <w:lang w:val="el-GR"/>
        </w:rPr>
        <w:t xml:space="preserve"> </w:t>
      </w:r>
      <w:r w:rsidR="00A20406">
        <w:rPr>
          <w:i/>
          <w:iCs/>
          <w:sz w:val="22"/>
          <w:lang w:val="en-US"/>
        </w:rPr>
        <w:t>xinafoate</w:t>
      </w:r>
      <w:r w:rsidR="00A20406" w:rsidRPr="00A20406">
        <w:rPr>
          <w:i/>
          <w:iCs/>
          <w:sz w:val="22"/>
          <w:lang w:val="el-GR"/>
        </w:rPr>
        <w:t xml:space="preserve"> (</w:t>
      </w:r>
      <w:r w:rsidR="00A20406">
        <w:rPr>
          <w:i/>
          <w:iCs/>
          <w:sz w:val="22"/>
          <w:lang w:val="en-US"/>
        </w:rPr>
        <w:t>salmeterol</w:t>
      </w:r>
      <w:r w:rsidR="00A20406" w:rsidRPr="00A20406">
        <w:rPr>
          <w:i/>
          <w:iCs/>
          <w:sz w:val="22"/>
          <w:lang w:val="el-GR"/>
        </w:rPr>
        <w:t xml:space="preserve"> </w:t>
      </w:r>
      <w:r w:rsidR="00A20406">
        <w:rPr>
          <w:i/>
          <w:iCs/>
          <w:sz w:val="22"/>
          <w:lang w:val="en-US"/>
        </w:rPr>
        <w:t>hydroxynaphthoate</w:t>
      </w:r>
      <w:r w:rsidR="00A20406" w:rsidRPr="00A20406">
        <w:rPr>
          <w:i/>
          <w:iCs/>
          <w:sz w:val="22"/>
          <w:lang w:val="el-GR"/>
        </w:rPr>
        <w:t>).</w:t>
      </w:r>
    </w:p>
    <w:p w:rsidR="00BE3CF1" w:rsidRDefault="00BE3CF1">
      <w:pPr>
        <w:spacing w:line="360" w:lineRule="auto"/>
        <w:ind w:left="567"/>
        <w:rPr>
          <w:i/>
          <w:iCs/>
          <w:sz w:val="22"/>
          <w:szCs w:val="21"/>
          <w:lang w:val="el-GR"/>
        </w:rPr>
      </w:pPr>
    </w:p>
    <w:p w:rsidR="00BE3CF1" w:rsidRDefault="00BE3CF1">
      <w:pPr>
        <w:spacing w:line="360" w:lineRule="auto"/>
        <w:ind w:left="567" w:hanging="1134"/>
        <w:jc w:val="both"/>
        <w:rPr>
          <w:b/>
          <w:bCs/>
          <w:i/>
          <w:iCs/>
          <w:sz w:val="22"/>
          <w:szCs w:val="21"/>
          <w:lang w:val="el-GR"/>
        </w:rPr>
      </w:pPr>
      <w:r>
        <w:rPr>
          <w:b/>
          <w:bCs/>
          <w:i/>
          <w:iCs/>
          <w:sz w:val="22"/>
          <w:szCs w:val="21"/>
          <w:lang w:val="fr-FR"/>
        </w:rPr>
        <w:t xml:space="preserve">3. </w:t>
      </w:r>
      <w:r>
        <w:rPr>
          <w:b/>
          <w:bCs/>
          <w:i/>
          <w:iCs/>
          <w:sz w:val="22"/>
          <w:szCs w:val="21"/>
          <w:lang w:val="fr-FR"/>
        </w:rPr>
        <w:tab/>
      </w:r>
      <w:r>
        <w:rPr>
          <w:b/>
          <w:bCs/>
          <w:i/>
          <w:iCs/>
          <w:sz w:val="22"/>
          <w:szCs w:val="21"/>
          <w:lang w:val="el-GR"/>
        </w:rPr>
        <w:t>ΦΑΡΜΑΚΟΤΕΧΝΙΚΗ ΜΟΡΦΗ</w:t>
      </w:r>
    </w:p>
    <w:p w:rsidR="00BE3CF1" w:rsidRDefault="00F15F73">
      <w:pPr>
        <w:spacing w:line="360" w:lineRule="auto"/>
        <w:ind w:left="567"/>
        <w:jc w:val="both"/>
        <w:rPr>
          <w:i/>
          <w:iCs/>
          <w:sz w:val="22"/>
          <w:szCs w:val="21"/>
          <w:lang w:val="el-GR"/>
        </w:rPr>
      </w:pPr>
      <w:r>
        <w:rPr>
          <w:i/>
          <w:iCs/>
          <w:sz w:val="22"/>
          <w:szCs w:val="26"/>
          <w:lang w:val="el-GR"/>
        </w:rPr>
        <w:t xml:space="preserve">Εναιώρημα </w:t>
      </w:r>
      <w:r w:rsidR="00BE3CF1">
        <w:rPr>
          <w:i/>
          <w:iCs/>
          <w:sz w:val="22"/>
          <w:szCs w:val="26"/>
          <w:lang w:val="el-GR"/>
        </w:rPr>
        <w:t>για εισπνοή υπό πίεση</w:t>
      </w:r>
    </w:p>
    <w:p w:rsidR="00BE3CF1" w:rsidRDefault="00BE3CF1">
      <w:pPr>
        <w:spacing w:line="360" w:lineRule="auto"/>
        <w:ind w:left="567"/>
        <w:jc w:val="both"/>
        <w:rPr>
          <w:i/>
          <w:iCs/>
          <w:sz w:val="22"/>
          <w:szCs w:val="21"/>
          <w:lang w:val="el-GR"/>
        </w:rPr>
      </w:pPr>
    </w:p>
    <w:p w:rsidR="00BE3CF1" w:rsidRDefault="00BE3CF1">
      <w:pPr>
        <w:spacing w:line="360" w:lineRule="auto"/>
        <w:ind w:left="567" w:hanging="1134"/>
        <w:jc w:val="both"/>
        <w:rPr>
          <w:b/>
          <w:bCs/>
          <w:i/>
          <w:iCs/>
          <w:sz w:val="22"/>
          <w:szCs w:val="21"/>
          <w:lang w:val="el-GR"/>
        </w:rPr>
      </w:pPr>
      <w:r>
        <w:rPr>
          <w:b/>
          <w:bCs/>
          <w:i/>
          <w:iCs/>
          <w:sz w:val="22"/>
          <w:szCs w:val="21"/>
          <w:lang w:val="el-GR"/>
        </w:rPr>
        <w:t>4.</w:t>
      </w:r>
      <w:r>
        <w:rPr>
          <w:b/>
          <w:bCs/>
          <w:i/>
          <w:iCs/>
          <w:sz w:val="22"/>
          <w:szCs w:val="21"/>
          <w:lang w:val="el-GR"/>
        </w:rPr>
        <w:tab/>
        <w:t>ΚΛΙΝΙΚΑ ΣΤΟΙΧΕΙΑ</w:t>
      </w:r>
    </w:p>
    <w:p w:rsidR="00BE3CF1" w:rsidRDefault="00BE3CF1">
      <w:pPr>
        <w:spacing w:line="360" w:lineRule="auto"/>
        <w:ind w:left="567" w:hanging="1134"/>
        <w:jc w:val="both"/>
        <w:rPr>
          <w:b/>
          <w:bCs/>
          <w:i/>
          <w:iCs/>
          <w:sz w:val="22"/>
          <w:szCs w:val="21"/>
          <w:lang w:val="el-GR"/>
        </w:rPr>
      </w:pPr>
      <w:r>
        <w:rPr>
          <w:b/>
          <w:bCs/>
          <w:i/>
          <w:iCs/>
          <w:sz w:val="22"/>
          <w:szCs w:val="21"/>
          <w:lang w:val="el-GR"/>
        </w:rPr>
        <w:t xml:space="preserve">4.1. </w:t>
      </w:r>
      <w:r>
        <w:rPr>
          <w:b/>
          <w:bCs/>
          <w:i/>
          <w:iCs/>
          <w:sz w:val="22"/>
          <w:szCs w:val="21"/>
          <w:lang w:val="el-GR"/>
        </w:rPr>
        <w:tab/>
        <w:t>Θεραπευτικές ενδείξεις</w:t>
      </w:r>
    </w:p>
    <w:p w:rsidR="00BE3CF1" w:rsidRDefault="00BE3CF1">
      <w:pPr>
        <w:spacing w:line="360" w:lineRule="auto"/>
        <w:ind w:left="567" w:hanging="1134"/>
        <w:jc w:val="both"/>
        <w:rPr>
          <w:i/>
          <w:iCs/>
          <w:sz w:val="22"/>
          <w:szCs w:val="22"/>
          <w:lang w:val="el-GR"/>
        </w:rPr>
      </w:pPr>
      <w:r>
        <w:rPr>
          <w:i/>
          <w:iCs/>
          <w:sz w:val="22"/>
          <w:szCs w:val="22"/>
          <w:lang w:val="el-GR"/>
        </w:rPr>
        <w:tab/>
        <w:t>Θεραπεία αναστρέψιμης απόφραξης των αεροφόρων οδών σε ασθενείς με άσθμα, χρόνια αποφρακτική πνευμονοπάθεια και χρόνια βρογχίτιδα, οι οποίοι χρειάζονται μακρόχρονη τακτική βρογχοδιασταλτική θεραπεία. Πρόληψη βρογχόσπασμου που προκαλείται από άσκηση.</w:t>
      </w:r>
    </w:p>
    <w:p w:rsidR="00BE3CF1" w:rsidRDefault="00BE3CF1">
      <w:pPr>
        <w:spacing w:line="360" w:lineRule="auto"/>
        <w:ind w:left="567"/>
        <w:jc w:val="both"/>
        <w:rPr>
          <w:i/>
          <w:iCs/>
          <w:sz w:val="22"/>
          <w:szCs w:val="22"/>
          <w:lang w:val="el-GR"/>
        </w:rPr>
      </w:pPr>
      <w:r>
        <w:rPr>
          <w:i/>
          <w:iCs/>
          <w:sz w:val="22"/>
          <w:szCs w:val="22"/>
          <w:lang w:val="el-GR"/>
        </w:rPr>
        <w:t>Οι ασθενείς αυτοί θα πρέπει  επίσης να παίρνουν τακτικές και ικανοποιητικές δόσεις αντιφλεγμονωδών σε εισπνοές (πχ. Κορτικοστεροειδή και/ή σε παιδιά χρωμογλυκικό νάτριο) ή κορτικοστεροειδή από το στόμα.</w:t>
      </w:r>
    </w:p>
    <w:p w:rsidR="00BE3CF1" w:rsidRDefault="00A20406">
      <w:pPr>
        <w:spacing w:line="360" w:lineRule="auto"/>
        <w:ind w:left="567"/>
        <w:jc w:val="both"/>
        <w:rPr>
          <w:i/>
          <w:iCs/>
          <w:sz w:val="22"/>
          <w:szCs w:val="22"/>
          <w:lang w:val="el-GR"/>
        </w:rPr>
      </w:pPr>
      <w:r>
        <w:rPr>
          <w:i/>
          <w:iCs/>
          <w:sz w:val="22"/>
          <w:szCs w:val="22"/>
          <w:lang w:val="el-GR"/>
        </w:rPr>
        <w:t xml:space="preserve">Το </w:t>
      </w:r>
      <w:r>
        <w:rPr>
          <w:i/>
          <w:iCs/>
          <w:sz w:val="22"/>
          <w:szCs w:val="22"/>
          <w:lang w:val="en-US"/>
        </w:rPr>
        <w:t>Serehal</w:t>
      </w:r>
      <w:r w:rsidR="00BE3CF1">
        <w:rPr>
          <w:i/>
          <w:iCs/>
          <w:sz w:val="22"/>
          <w:szCs w:val="22"/>
          <w:lang w:val="el-GR"/>
        </w:rPr>
        <w:t>, χορηγούμενο δύο φορές την ημέρα σαν τακτική θεραπεία, είναι δυνατόν να αντικαταστήσει ένα βραχείας διάρκειας δράσης (4 ώρες) εισπνεόμενο βρογχοδ</w:t>
      </w:r>
      <w:r w:rsidR="00A960A2">
        <w:rPr>
          <w:i/>
          <w:iCs/>
          <w:sz w:val="22"/>
          <w:szCs w:val="22"/>
          <w:lang w:val="el-GR"/>
        </w:rPr>
        <w:t>ιασταλτικό (π.χ. σαλβουταμ</w:t>
      </w:r>
      <w:r w:rsidR="00BE3CF1">
        <w:rPr>
          <w:i/>
          <w:iCs/>
          <w:sz w:val="22"/>
          <w:szCs w:val="22"/>
          <w:lang w:val="el-GR"/>
        </w:rPr>
        <w:t>όλη), όταν αυτό απαιτείται να χορηγείται περισσότερο από μία φορά την ημέρα, είτε ένα βρογχοδιασταλτικό που χορηγείται από το στόμα (π.χ. σαλβουταμόλη, θεοφυλλίνη).</w:t>
      </w:r>
    </w:p>
    <w:p w:rsidR="00A960A2" w:rsidRDefault="00BE3CF1">
      <w:pPr>
        <w:spacing w:line="360" w:lineRule="auto"/>
        <w:ind w:left="567"/>
        <w:jc w:val="both"/>
        <w:rPr>
          <w:i/>
          <w:iCs/>
          <w:sz w:val="22"/>
          <w:szCs w:val="22"/>
          <w:lang w:val="el-GR"/>
        </w:rPr>
      </w:pPr>
      <w:r>
        <w:rPr>
          <w:b/>
          <w:bCs/>
          <w:i/>
          <w:iCs/>
          <w:sz w:val="22"/>
          <w:szCs w:val="22"/>
          <w:lang w:val="el-GR"/>
        </w:rPr>
        <w:t>Ενήλικοι:</w:t>
      </w:r>
      <w:r>
        <w:rPr>
          <w:i/>
          <w:iCs/>
          <w:sz w:val="22"/>
          <w:szCs w:val="22"/>
          <w:lang w:val="el-GR"/>
        </w:rPr>
        <w:t xml:space="preserve"> </w:t>
      </w:r>
      <w:r w:rsidR="00A960A2">
        <w:rPr>
          <w:i/>
          <w:iCs/>
          <w:sz w:val="22"/>
          <w:szCs w:val="22"/>
          <w:lang w:val="el-GR"/>
        </w:rPr>
        <w:t xml:space="preserve"> </w:t>
      </w:r>
    </w:p>
    <w:p w:rsidR="00BE3CF1" w:rsidRDefault="00BE3CF1">
      <w:pPr>
        <w:spacing w:line="360" w:lineRule="auto"/>
        <w:ind w:left="567"/>
        <w:jc w:val="both"/>
        <w:rPr>
          <w:i/>
          <w:iCs/>
          <w:sz w:val="22"/>
          <w:szCs w:val="22"/>
          <w:lang w:val="el-GR"/>
        </w:rPr>
      </w:pPr>
      <w:r>
        <w:rPr>
          <w:i/>
          <w:iCs/>
          <w:sz w:val="22"/>
          <w:szCs w:val="22"/>
          <w:lang w:val="el-GR"/>
        </w:rPr>
        <w:t>Η σαλμετερόλη προσφέρει παρατεταμένη</w:t>
      </w:r>
      <w:r w:rsidR="00A960A2">
        <w:rPr>
          <w:i/>
          <w:iCs/>
          <w:sz w:val="22"/>
          <w:szCs w:val="22"/>
          <w:lang w:val="el-GR"/>
        </w:rPr>
        <w:t xml:space="preserve"> </w:t>
      </w:r>
      <w:r>
        <w:rPr>
          <w:i/>
          <w:iCs/>
          <w:sz w:val="22"/>
          <w:szCs w:val="22"/>
          <w:lang w:val="el-GR"/>
        </w:rPr>
        <w:t xml:space="preserve">(12 ώρες) βρογχοδιαστολή σε αναστρέψιμη απόφραξη των αεροφόρων οδών από άσθμα, χρόνια αποφρακτική πνευμονοπάθεια και χρόνια βρογχίτιδα. Είναι  κατάλληλη για τον έλεγχο των συμπτωμάτων σε μακρόχρονη τακτική θεραπεία δυο φορές την ημέρα, αλλά λόγω της καθυστερημένης έναρξης δράσης (10-20 λεπτά) δεν πρέπει να χρησιμοποιείται για την ανακούφιση οξέων ασθματικών </w:t>
      </w:r>
      <w:r>
        <w:rPr>
          <w:i/>
          <w:iCs/>
          <w:sz w:val="22"/>
          <w:szCs w:val="22"/>
          <w:lang w:val="el-GR"/>
        </w:rPr>
        <w:lastRenderedPageBreak/>
        <w:t>συμπτωμάτων, για τις οποίες ενδείκνυται η χορήγηση εισπνοών ενός ταχύτερης δράσης (εντός 5 λεπτών</w:t>
      </w:r>
      <w:r w:rsidR="00A960A2">
        <w:rPr>
          <w:i/>
          <w:iCs/>
          <w:sz w:val="22"/>
          <w:szCs w:val="22"/>
          <w:lang w:val="el-GR"/>
        </w:rPr>
        <w:t xml:space="preserve">) βρογχοδιασταλτικού. Το </w:t>
      </w:r>
      <w:r w:rsidR="00A960A2">
        <w:rPr>
          <w:i/>
          <w:iCs/>
          <w:sz w:val="22"/>
          <w:szCs w:val="22"/>
          <w:lang w:val="en-US"/>
        </w:rPr>
        <w:t>Serehal</w:t>
      </w:r>
      <w:r w:rsidR="00A960A2" w:rsidRPr="00A960A2">
        <w:rPr>
          <w:i/>
          <w:iCs/>
          <w:sz w:val="22"/>
          <w:szCs w:val="22"/>
          <w:lang w:val="el-GR"/>
        </w:rPr>
        <w:t xml:space="preserve"> </w:t>
      </w:r>
      <w:r>
        <w:rPr>
          <w:i/>
          <w:iCs/>
          <w:sz w:val="22"/>
          <w:szCs w:val="22"/>
          <w:lang w:val="el-GR"/>
        </w:rPr>
        <w:t xml:space="preserve"> ενδείκνυται όταν απαιτείται η χρήση ενός βρογχοδιασταλτικού για τακτική θεραπεία, και για την πρόληψη νυκτερινών συμπτωμάτων και/ή τον έλεγχο των ημερησίων διακυμάνσεων που προκαλούνται από αναστρέψιμη απόφραξη των αεροφόρων οδών (π.χ. πριν από άσκηση ή την αναπόφευκτη έκθεση σε αλλεργιογόνο).</w:t>
      </w:r>
    </w:p>
    <w:p w:rsidR="00BE3CF1" w:rsidRDefault="00BE3CF1">
      <w:pPr>
        <w:spacing w:line="360" w:lineRule="auto"/>
        <w:ind w:left="567"/>
        <w:jc w:val="both"/>
        <w:rPr>
          <w:i/>
          <w:iCs/>
          <w:sz w:val="22"/>
          <w:szCs w:val="22"/>
          <w:lang w:val="el-GR"/>
        </w:rPr>
      </w:pPr>
      <w:r>
        <w:rPr>
          <w:i/>
          <w:iCs/>
          <w:sz w:val="22"/>
          <w:szCs w:val="22"/>
          <w:lang w:val="el-GR"/>
        </w:rPr>
        <w:t>Δεν υπάρχουν στοιχεία ότι η σαλμετερόλη είναι  υποκατάστατο των κορτικοστεροειδών για την θεραπεία του άσθματος και αυτά δεν θα πρέπει να διακόπτονται ή να μειώνονται όταν χορηγείται η σαλμετερόλη</w:t>
      </w:r>
      <w:r w:rsidR="00A960A2">
        <w:rPr>
          <w:i/>
          <w:iCs/>
          <w:sz w:val="22"/>
          <w:szCs w:val="22"/>
          <w:lang w:val="el-GR"/>
        </w:rPr>
        <w:t xml:space="preserve"> αλλά να συνεχίζονται με την ίδια δοσολογία </w:t>
      </w:r>
      <w:r>
        <w:rPr>
          <w:i/>
          <w:iCs/>
          <w:sz w:val="22"/>
          <w:szCs w:val="22"/>
          <w:lang w:val="el-GR"/>
        </w:rPr>
        <w:t>. Σε ασθενείς που δεν έχει ήδη χορηγηθεί αντιφλεγμονώδης θεραπεία, αυτό θα πρέπει να λαμβάνεται υπόψη όταν αρχίσει η θεραπεία με σαλμετερόλη.</w:t>
      </w:r>
    </w:p>
    <w:p w:rsidR="00A960A2" w:rsidRDefault="00BE3CF1">
      <w:pPr>
        <w:spacing w:line="360" w:lineRule="auto"/>
        <w:ind w:left="567"/>
        <w:jc w:val="both"/>
        <w:rPr>
          <w:i/>
          <w:iCs/>
          <w:sz w:val="22"/>
          <w:szCs w:val="22"/>
          <w:lang w:val="el-GR"/>
        </w:rPr>
      </w:pPr>
      <w:r>
        <w:rPr>
          <w:b/>
          <w:bCs/>
          <w:i/>
          <w:iCs/>
          <w:sz w:val="22"/>
          <w:szCs w:val="22"/>
          <w:lang w:val="el-GR"/>
        </w:rPr>
        <w:t>Παιδιά</w:t>
      </w:r>
      <w:r>
        <w:rPr>
          <w:i/>
          <w:iCs/>
          <w:sz w:val="22"/>
          <w:szCs w:val="22"/>
          <w:lang w:val="el-GR"/>
        </w:rPr>
        <w:t>:</w:t>
      </w:r>
    </w:p>
    <w:p w:rsidR="00BE3CF1" w:rsidRDefault="00BE3CF1">
      <w:pPr>
        <w:spacing w:line="360" w:lineRule="auto"/>
        <w:ind w:left="567"/>
        <w:jc w:val="both"/>
        <w:rPr>
          <w:i/>
          <w:iCs/>
          <w:sz w:val="22"/>
          <w:szCs w:val="22"/>
          <w:lang w:val="el-GR"/>
        </w:rPr>
      </w:pPr>
      <w:r>
        <w:rPr>
          <w:i/>
          <w:iCs/>
          <w:sz w:val="22"/>
          <w:szCs w:val="22"/>
          <w:lang w:val="el-GR"/>
        </w:rPr>
        <w:t xml:space="preserve"> Θεραπεία αναστρέψιμης απόφραξης των αεροφόρων οδών σε ασθενείς με άσθμα, οι οποίοι χρειάζονται μακροχρόνια τακτική βρογχοδιασταλτική θεραπεία. Πρόληψη βρογχόσπασμου, που προκαλείται από άσκηση. Δεν</w:t>
      </w:r>
      <w:r w:rsidR="00A960A2">
        <w:rPr>
          <w:i/>
          <w:iCs/>
          <w:sz w:val="22"/>
          <w:szCs w:val="22"/>
          <w:lang w:val="el-GR"/>
        </w:rPr>
        <w:t xml:space="preserve"> υπάρχουν στοιχεία ότι το</w:t>
      </w:r>
      <w:r w:rsidR="00A960A2" w:rsidRPr="00A960A2">
        <w:rPr>
          <w:i/>
          <w:iCs/>
          <w:sz w:val="22"/>
          <w:szCs w:val="22"/>
          <w:lang w:val="el-GR"/>
        </w:rPr>
        <w:t xml:space="preserve"> </w:t>
      </w:r>
      <w:r w:rsidR="00A960A2">
        <w:rPr>
          <w:i/>
          <w:iCs/>
          <w:sz w:val="22"/>
          <w:szCs w:val="22"/>
          <w:lang w:val="en-US"/>
        </w:rPr>
        <w:t>Serehal</w:t>
      </w:r>
      <w:r>
        <w:rPr>
          <w:i/>
          <w:iCs/>
          <w:sz w:val="22"/>
          <w:szCs w:val="22"/>
          <w:lang w:val="el-GR"/>
        </w:rPr>
        <w:t xml:space="preserve"> αντικαθιστά τη θεραπεία με χρωμογλυκικό νάτριο, το οποίο θα πρέπει να συνεχίζεται με την ίδια δοσολογία και δεν πρέπει να διακόπτεται ή να μειώνεται όταν προστίθεται το </w:t>
      </w:r>
      <w:r w:rsidR="00A960A2">
        <w:rPr>
          <w:i/>
          <w:iCs/>
          <w:sz w:val="22"/>
          <w:szCs w:val="22"/>
          <w:lang w:val="en-US"/>
        </w:rPr>
        <w:t>Serehal</w:t>
      </w:r>
      <w:r>
        <w:rPr>
          <w:i/>
          <w:iCs/>
          <w:sz w:val="22"/>
          <w:szCs w:val="22"/>
          <w:lang w:val="el-GR"/>
        </w:rPr>
        <w:t>.</w:t>
      </w:r>
    </w:p>
    <w:p w:rsidR="00BE3CF1" w:rsidRDefault="00BE3CF1">
      <w:pPr>
        <w:spacing w:line="360" w:lineRule="auto"/>
        <w:ind w:left="567"/>
        <w:jc w:val="both"/>
        <w:rPr>
          <w:i/>
          <w:iCs/>
          <w:sz w:val="22"/>
          <w:szCs w:val="21"/>
          <w:lang w:val="el-GR"/>
        </w:rPr>
      </w:pPr>
    </w:p>
    <w:p w:rsidR="00BE3CF1" w:rsidRDefault="00BE3CF1">
      <w:pPr>
        <w:spacing w:line="360" w:lineRule="auto"/>
        <w:ind w:left="567" w:hanging="1134"/>
        <w:jc w:val="both"/>
        <w:rPr>
          <w:b/>
          <w:bCs/>
          <w:i/>
          <w:iCs/>
          <w:sz w:val="22"/>
          <w:szCs w:val="21"/>
          <w:lang w:val="el-GR"/>
        </w:rPr>
      </w:pPr>
      <w:r>
        <w:rPr>
          <w:b/>
          <w:bCs/>
          <w:i/>
          <w:iCs/>
          <w:sz w:val="22"/>
          <w:szCs w:val="21"/>
          <w:lang w:val="el-GR"/>
        </w:rPr>
        <w:t xml:space="preserve">4.2. </w:t>
      </w:r>
      <w:r>
        <w:rPr>
          <w:b/>
          <w:bCs/>
          <w:i/>
          <w:iCs/>
          <w:sz w:val="22"/>
          <w:szCs w:val="21"/>
          <w:lang w:val="el-GR"/>
        </w:rPr>
        <w:tab/>
        <w:t>Δοσολογία και τρόπος χρήσης</w:t>
      </w:r>
    </w:p>
    <w:p w:rsidR="00BE3CF1" w:rsidRDefault="00BE3CF1">
      <w:pPr>
        <w:spacing w:line="360" w:lineRule="auto"/>
        <w:ind w:left="567"/>
        <w:jc w:val="both"/>
        <w:rPr>
          <w:i/>
          <w:iCs/>
          <w:sz w:val="22"/>
          <w:szCs w:val="22"/>
          <w:lang w:val="el-GR"/>
        </w:rPr>
      </w:pPr>
      <w:r>
        <w:rPr>
          <w:i/>
          <w:iCs/>
          <w:sz w:val="22"/>
          <w:szCs w:val="22"/>
          <w:lang w:val="el-GR"/>
        </w:rPr>
        <w:t>Χορηγείται μόνο σε εισπνοές.</w:t>
      </w:r>
    </w:p>
    <w:p w:rsidR="00BE3CF1" w:rsidRDefault="00BE3CF1">
      <w:pPr>
        <w:spacing w:line="360" w:lineRule="auto"/>
        <w:ind w:left="567"/>
        <w:jc w:val="both"/>
        <w:rPr>
          <w:i/>
          <w:iCs/>
          <w:sz w:val="22"/>
          <w:szCs w:val="22"/>
          <w:lang w:val="el-GR"/>
        </w:rPr>
      </w:pPr>
      <w:r>
        <w:rPr>
          <w:i/>
          <w:iCs/>
          <w:sz w:val="22"/>
          <w:szCs w:val="22"/>
          <w:lang w:val="el-GR"/>
        </w:rPr>
        <w:t xml:space="preserve">Προκειμένου να επιτευχθεί πλήρες θεραπευτικό όφελος συνιστάται η τακτική χρήση της σαλμετερόλης στη θεραπεία της αναστρέψιμης απόφραξης των αεροφόρων οδών από άσθμα, χρόνια βρογχίτιδα και χρόνια αποφρακτική πνευμονοπάθεια. Η έναρξη της βρογχοδιασταλτικής δράσης (&gt;15% βελτίωση στο Μέγιστο Εκπνευστικό Όγκο) εκδηλώνεται σε διάστημα 10-20 λεπτών στους ασθματικούς ασθενείς. Τα πλήρη αποτελέσματα θα φανούν μετά τη χορήγηση μερικών δόσεων του φαρμάκου. Η βρογχοδιασταλτική δράση της σαλμετερόλης διαρκεί 12 ώρες. Αυτό είναι ιδιαίτερα χρήσιμο στη θεραπεία των συμπτωμάτων του νυχτερινού άσθματος, της χρόνιας αποφρακτικής πνευμονοπάθειας και της χρόνιας βρογχίτιδας και </w:t>
      </w:r>
      <w:r w:rsidR="00630125">
        <w:rPr>
          <w:i/>
          <w:iCs/>
          <w:sz w:val="22"/>
          <w:szCs w:val="22"/>
          <w:lang w:val="el-GR"/>
        </w:rPr>
        <w:t>σ</w:t>
      </w:r>
      <w:r>
        <w:rPr>
          <w:i/>
          <w:iCs/>
          <w:sz w:val="22"/>
          <w:szCs w:val="22"/>
          <w:lang w:val="el-GR"/>
        </w:rPr>
        <w:t>τον έλεγχο του άσθματος που προκαλείται από άσκηση. Οι ασθενείς θα πρέπει να ενημερώνονται ώστε να μη χρησιμοποιούν για τη αντιμετώπιση των συμπτωμάτων μεγαλύτερες δόσεις από τις συνιστώμενες αλλά να χρησιμοποιούν εισπνοές ενός β</w:t>
      </w:r>
      <w:r w:rsidR="00630125">
        <w:rPr>
          <w:i/>
          <w:iCs/>
          <w:sz w:val="22"/>
          <w:szCs w:val="22"/>
          <w:vertAlign w:val="subscript"/>
          <w:lang w:val="el-GR"/>
        </w:rPr>
        <w:t>2</w:t>
      </w:r>
      <w:r>
        <w:rPr>
          <w:i/>
          <w:iCs/>
          <w:sz w:val="22"/>
          <w:szCs w:val="22"/>
          <w:lang w:val="el-GR"/>
        </w:rPr>
        <w:t xml:space="preserve"> αδρενεργικού διεγέρτη άμεσης δράσης.</w:t>
      </w:r>
    </w:p>
    <w:p w:rsidR="00BE3CF1" w:rsidRDefault="00BE3CF1">
      <w:pPr>
        <w:spacing w:line="360" w:lineRule="auto"/>
        <w:ind w:left="567"/>
        <w:jc w:val="both"/>
        <w:rPr>
          <w:i/>
          <w:iCs/>
          <w:sz w:val="22"/>
          <w:szCs w:val="22"/>
          <w:lang w:val="el-GR"/>
        </w:rPr>
      </w:pPr>
      <w:r>
        <w:rPr>
          <w:i/>
          <w:iCs/>
          <w:sz w:val="22"/>
          <w:szCs w:val="22"/>
          <w:lang w:val="el-GR"/>
        </w:rPr>
        <w:t>Ασθενείς που βρίσκουν δυσκολία στο συντονισμό της χρήσης της δοσιμετρικής συσκευής συ</w:t>
      </w:r>
      <w:r w:rsidR="00630125">
        <w:rPr>
          <w:i/>
          <w:iCs/>
          <w:sz w:val="22"/>
          <w:szCs w:val="22"/>
          <w:lang w:val="el-GR"/>
        </w:rPr>
        <w:t xml:space="preserve">νιστάται να λαμβάνουν το </w:t>
      </w:r>
      <w:r w:rsidR="00630125">
        <w:rPr>
          <w:i/>
          <w:iCs/>
          <w:sz w:val="22"/>
          <w:szCs w:val="22"/>
          <w:lang w:val="en-US"/>
        </w:rPr>
        <w:t>Serehal</w:t>
      </w:r>
      <w:r>
        <w:rPr>
          <w:i/>
          <w:iCs/>
          <w:sz w:val="22"/>
          <w:szCs w:val="22"/>
          <w:lang w:val="el-GR"/>
        </w:rPr>
        <w:t xml:space="preserve"> δια μέσου ενός </w:t>
      </w:r>
      <w:r w:rsidR="00630125">
        <w:rPr>
          <w:i/>
          <w:iCs/>
          <w:sz w:val="22"/>
          <w:szCs w:val="22"/>
          <w:lang w:val="en-US"/>
        </w:rPr>
        <w:t>V</w:t>
      </w:r>
      <w:r>
        <w:rPr>
          <w:i/>
          <w:iCs/>
          <w:sz w:val="22"/>
          <w:szCs w:val="22"/>
          <w:lang w:val="en-US"/>
        </w:rPr>
        <w:t>olumatic</w:t>
      </w:r>
      <w:r>
        <w:rPr>
          <w:i/>
          <w:iCs/>
          <w:sz w:val="22"/>
          <w:szCs w:val="22"/>
          <w:lang w:val="el-GR"/>
        </w:rPr>
        <w:t xml:space="preserve"> </w:t>
      </w:r>
      <w:r>
        <w:rPr>
          <w:i/>
          <w:iCs/>
          <w:sz w:val="22"/>
          <w:szCs w:val="22"/>
          <w:lang w:val="en-US"/>
        </w:rPr>
        <w:t>spacer</w:t>
      </w:r>
      <w:r>
        <w:rPr>
          <w:i/>
          <w:iCs/>
          <w:sz w:val="22"/>
          <w:szCs w:val="22"/>
          <w:lang w:val="el-GR"/>
        </w:rPr>
        <w:t>.</w:t>
      </w:r>
    </w:p>
    <w:p w:rsidR="00BE3CF1" w:rsidRDefault="00BE3CF1">
      <w:pPr>
        <w:spacing w:line="360" w:lineRule="auto"/>
        <w:ind w:left="567"/>
        <w:jc w:val="both"/>
        <w:rPr>
          <w:i/>
          <w:iCs/>
          <w:sz w:val="22"/>
          <w:szCs w:val="22"/>
          <w:lang w:val="el-GR"/>
        </w:rPr>
      </w:pPr>
      <w:r>
        <w:rPr>
          <w:i/>
          <w:iCs/>
          <w:sz w:val="22"/>
          <w:szCs w:val="22"/>
          <w:lang w:val="el-GR"/>
        </w:rPr>
        <w:t>Επειδή μπορεί να διαπιστωθούν ανεπιθύμητες ενέργειες που να σχετίζονται</w:t>
      </w:r>
      <w:r w:rsidR="00167690">
        <w:rPr>
          <w:i/>
          <w:iCs/>
          <w:sz w:val="22"/>
          <w:szCs w:val="22"/>
          <w:lang w:val="el-GR"/>
        </w:rPr>
        <w:t xml:space="preserve"> με υπερβολική δοσολογία ενός β</w:t>
      </w:r>
      <w:r w:rsidR="00167690" w:rsidRPr="00167690">
        <w:rPr>
          <w:i/>
          <w:iCs/>
          <w:sz w:val="22"/>
          <w:szCs w:val="22"/>
          <w:vertAlign w:val="subscript"/>
          <w:lang w:val="el-GR"/>
        </w:rPr>
        <w:t>2</w:t>
      </w:r>
      <w:r w:rsidR="00167690" w:rsidRPr="00167690">
        <w:rPr>
          <w:i/>
          <w:iCs/>
          <w:sz w:val="22"/>
          <w:szCs w:val="22"/>
          <w:lang w:val="el-GR"/>
        </w:rPr>
        <w:t xml:space="preserve"> </w:t>
      </w:r>
      <w:r>
        <w:rPr>
          <w:i/>
          <w:iCs/>
          <w:sz w:val="22"/>
          <w:szCs w:val="22"/>
          <w:lang w:val="el-GR"/>
        </w:rPr>
        <w:t>αδρενεργικού διεγέρτη η δόση και η συχνότητα της χορήγησης θα πρέπει να αυξάνεται μόνο με ιατρική συμβουλή.</w:t>
      </w:r>
    </w:p>
    <w:p w:rsidR="00AD55B3" w:rsidRDefault="00BE3CF1">
      <w:pPr>
        <w:spacing w:line="360" w:lineRule="auto"/>
        <w:ind w:left="567"/>
        <w:jc w:val="both"/>
        <w:rPr>
          <w:b/>
          <w:bCs/>
          <w:i/>
          <w:iCs/>
          <w:sz w:val="22"/>
          <w:szCs w:val="22"/>
          <w:lang w:val="en-US"/>
        </w:rPr>
      </w:pPr>
      <w:r>
        <w:rPr>
          <w:b/>
          <w:bCs/>
          <w:i/>
          <w:iCs/>
          <w:sz w:val="22"/>
          <w:szCs w:val="22"/>
          <w:lang w:val="el-GR"/>
        </w:rPr>
        <w:lastRenderedPageBreak/>
        <w:t xml:space="preserve">Ενήλικοι: </w:t>
      </w:r>
    </w:p>
    <w:p w:rsidR="00BE3CF1" w:rsidRDefault="00BE3CF1">
      <w:pPr>
        <w:spacing w:line="360" w:lineRule="auto"/>
        <w:ind w:left="567"/>
        <w:jc w:val="both"/>
        <w:rPr>
          <w:i/>
          <w:iCs/>
          <w:sz w:val="22"/>
          <w:szCs w:val="22"/>
          <w:lang w:val="el-GR"/>
        </w:rPr>
      </w:pPr>
      <w:r>
        <w:rPr>
          <w:i/>
          <w:iCs/>
          <w:sz w:val="22"/>
          <w:szCs w:val="22"/>
          <w:lang w:val="el-GR"/>
        </w:rPr>
        <w:t>Δύο εισπνοές (2</w:t>
      </w:r>
      <w:r>
        <w:rPr>
          <w:i/>
          <w:iCs/>
          <w:sz w:val="22"/>
          <w:szCs w:val="22"/>
          <w:lang w:val="en-US"/>
        </w:rPr>
        <w:t>x</w:t>
      </w:r>
      <w:r>
        <w:rPr>
          <w:i/>
          <w:iCs/>
          <w:sz w:val="22"/>
          <w:szCs w:val="22"/>
          <w:lang w:val="el-GR"/>
        </w:rPr>
        <w:t>25 μικρογραμμάρια σαλμετερόλης) δύο φορές την ημέρα. Σε ασθματικούς ασθενείς με περισσότερο σοβαρή απόφραξη των αεροφόρων οδών, η δόση μπορεί να αυξηθεί μέχρι τέσσερις εισπνοές (4</w:t>
      </w:r>
      <w:r>
        <w:rPr>
          <w:i/>
          <w:iCs/>
          <w:sz w:val="22"/>
          <w:szCs w:val="22"/>
          <w:lang w:val="en-US"/>
        </w:rPr>
        <w:t>x</w:t>
      </w:r>
      <w:r>
        <w:rPr>
          <w:i/>
          <w:iCs/>
          <w:sz w:val="22"/>
          <w:szCs w:val="22"/>
          <w:lang w:val="el-GR"/>
        </w:rPr>
        <w:t>25 μικρογραμμάρια σαλμετερόλης) δύο φορές την ημέρα.</w:t>
      </w:r>
    </w:p>
    <w:p w:rsidR="00AD55B3" w:rsidRDefault="00BE3CF1">
      <w:pPr>
        <w:spacing w:line="360" w:lineRule="auto"/>
        <w:ind w:left="567"/>
        <w:jc w:val="both"/>
        <w:rPr>
          <w:i/>
          <w:iCs/>
          <w:sz w:val="22"/>
          <w:szCs w:val="22"/>
          <w:lang w:val="en-US"/>
        </w:rPr>
      </w:pPr>
      <w:r>
        <w:rPr>
          <w:b/>
          <w:bCs/>
          <w:i/>
          <w:iCs/>
          <w:sz w:val="22"/>
          <w:szCs w:val="22"/>
          <w:lang w:val="el-GR"/>
        </w:rPr>
        <w:t>Παιδιά ηλικίας 4 ετών και μεγαλύτερα:</w:t>
      </w:r>
      <w:r>
        <w:rPr>
          <w:i/>
          <w:iCs/>
          <w:sz w:val="22"/>
          <w:szCs w:val="22"/>
          <w:lang w:val="el-GR"/>
        </w:rPr>
        <w:t xml:space="preserve"> </w:t>
      </w:r>
    </w:p>
    <w:p w:rsidR="00BE3CF1" w:rsidRDefault="00BE3CF1">
      <w:pPr>
        <w:spacing w:line="360" w:lineRule="auto"/>
        <w:ind w:left="567"/>
        <w:jc w:val="both"/>
        <w:rPr>
          <w:i/>
          <w:iCs/>
          <w:sz w:val="22"/>
          <w:szCs w:val="22"/>
          <w:lang w:val="el-GR"/>
        </w:rPr>
      </w:pPr>
      <w:r>
        <w:rPr>
          <w:i/>
          <w:iCs/>
          <w:sz w:val="22"/>
          <w:szCs w:val="22"/>
          <w:lang w:val="el-GR"/>
        </w:rPr>
        <w:t>Δύο εισπνοές (2</w:t>
      </w:r>
      <w:r>
        <w:rPr>
          <w:i/>
          <w:iCs/>
          <w:sz w:val="22"/>
          <w:szCs w:val="22"/>
          <w:lang w:val="en-US"/>
        </w:rPr>
        <w:t>x</w:t>
      </w:r>
      <w:r>
        <w:rPr>
          <w:i/>
          <w:iCs/>
          <w:sz w:val="22"/>
          <w:szCs w:val="22"/>
          <w:lang w:val="el-GR"/>
        </w:rPr>
        <w:t>25 μικρογραμμάρια σαλμετερόλης) δύο φορές την ημέρα.</w:t>
      </w:r>
      <w:r w:rsidR="00AD55B3" w:rsidRPr="00AD55B3">
        <w:rPr>
          <w:i/>
          <w:iCs/>
          <w:sz w:val="22"/>
          <w:szCs w:val="22"/>
          <w:lang w:val="el-GR"/>
        </w:rPr>
        <w:t xml:space="preserve"> </w:t>
      </w:r>
      <w:r>
        <w:rPr>
          <w:i/>
          <w:iCs/>
          <w:sz w:val="22"/>
          <w:szCs w:val="22"/>
          <w:lang w:val="el-GR"/>
        </w:rPr>
        <w:t>Δεν υπάρχουν προς το παρόν επαρκή κλινικά στοιχεία για τη χρήση σαλμετερόλης σε παιδιά ηλικίας κάτω των 4 ετών.</w:t>
      </w:r>
    </w:p>
    <w:p w:rsidR="00AD55B3" w:rsidRDefault="00BE3CF1">
      <w:pPr>
        <w:spacing w:line="360" w:lineRule="auto"/>
        <w:ind w:left="567"/>
        <w:jc w:val="both"/>
        <w:rPr>
          <w:b/>
          <w:bCs/>
          <w:i/>
          <w:iCs/>
          <w:sz w:val="22"/>
          <w:szCs w:val="22"/>
          <w:lang w:val="en-US"/>
        </w:rPr>
      </w:pPr>
      <w:r>
        <w:rPr>
          <w:b/>
          <w:bCs/>
          <w:i/>
          <w:iCs/>
          <w:sz w:val="22"/>
          <w:szCs w:val="22"/>
          <w:lang w:val="el-GR"/>
        </w:rPr>
        <w:t>Ασθενείς ειδικών ομάδων:</w:t>
      </w:r>
    </w:p>
    <w:p w:rsidR="00BE3CF1" w:rsidRDefault="00BE3CF1">
      <w:pPr>
        <w:spacing w:line="360" w:lineRule="auto"/>
        <w:ind w:left="567"/>
        <w:jc w:val="both"/>
        <w:rPr>
          <w:i/>
          <w:iCs/>
          <w:sz w:val="22"/>
          <w:szCs w:val="22"/>
          <w:lang w:val="el-GR"/>
        </w:rPr>
      </w:pPr>
      <w:r>
        <w:rPr>
          <w:b/>
          <w:bCs/>
          <w:i/>
          <w:iCs/>
          <w:sz w:val="22"/>
          <w:szCs w:val="22"/>
          <w:lang w:val="el-GR"/>
        </w:rPr>
        <w:t xml:space="preserve"> </w:t>
      </w:r>
      <w:r>
        <w:rPr>
          <w:i/>
          <w:iCs/>
          <w:sz w:val="22"/>
          <w:szCs w:val="22"/>
          <w:lang w:val="el-GR"/>
        </w:rPr>
        <w:t>Δεν χρειάζεται ρύθμιση της δοσολογίας στους ηλικιωμένους ασθενείς και σε ασθενείς με μειωμένη νεφρική λειτουργία.</w:t>
      </w:r>
    </w:p>
    <w:p w:rsidR="00BE3CF1" w:rsidRPr="00AD55B3" w:rsidRDefault="00BE3CF1">
      <w:pPr>
        <w:spacing w:line="360" w:lineRule="auto"/>
        <w:ind w:left="567"/>
        <w:jc w:val="both"/>
        <w:rPr>
          <w:i/>
          <w:iCs/>
          <w:sz w:val="22"/>
          <w:szCs w:val="22"/>
          <w:lang w:val="el-GR"/>
        </w:rPr>
      </w:pPr>
    </w:p>
    <w:p w:rsidR="00BE3CF1" w:rsidRDefault="00BE3CF1">
      <w:pPr>
        <w:spacing w:line="360" w:lineRule="auto"/>
        <w:ind w:left="567"/>
        <w:jc w:val="both"/>
        <w:rPr>
          <w:i/>
          <w:iCs/>
          <w:sz w:val="22"/>
          <w:szCs w:val="21"/>
          <w:lang w:val="el-GR"/>
        </w:rPr>
      </w:pPr>
    </w:p>
    <w:p w:rsidR="00BE3CF1" w:rsidRDefault="00BE3CF1">
      <w:pPr>
        <w:spacing w:line="360" w:lineRule="auto"/>
        <w:ind w:left="567" w:hanging="1134"/>
        <w:jc w:val="both"/>
        <w:rPr>
          <w:b/>
          <w:bCs/>
          <w:i/>
          <w:iCs/>
          <w:sz w:val="22"/>
          <w:szCs w:val="21"/>
          <w:lang w:val="el-GR"/>
        </w:rPr>
      </w:pPr>
      <w:r>
        <w:rPr>
          <w:b/>
          <w:bCs/>
          <w:i/>
          <w:iCs/>
          <w:sz w:val="22"/>
          <w:szCs w:val="21"/>
          <w:lang w:val="el-GR"/>
        </w:rPr>
        <w:t xml:space="preserve">4.3. </w:t>
      </w:r>
      <w:r>
        <w:rPr>
          <w:b/>
          <w:bCs/>
          <w:i/>
          <w:iCs/>
          <w:sz w:val="22"/>
          <w:szCs w:val="21"/>
          <w:lang w:val="el-GR"/>
        </w:rPr>
        <w:tab/>
        <w:t>Αντενδείξεις</w:t>
      </w:r>
    </w:p>
    <w:p w:rsidR="00BE3CF1" w:rsidRDefault="00BE3CF1">
      <w:pPr>
        <w:spacing w:line="360" w:lineRule="auto"/>
        <w:ind w:left="567"/>
        <w:jc w:val="both"/>
        <w:rPr>
          <w:i/>
          <w:iCs/>
          <w:sz w:val="22"/>
          <w:szCs w:val="22"/>
          <w:lang w:val="el-GR"/>
        </w:rPr>
      </w:pPr>
      <w:r>
        <w:rPr>
          <w:i/>
          <w:iCs/>
          <w:sz w:val="22"/>
          <w:szCs w:val="22"/>
          <w:lang w:val="el-GR"/>
        </w:rPr>
        <w:t>Υπερευαισθησία σε οποιοδήποτε από τα συστατικά του ιδιοσκευάσματος.</w:t>
      </w:r>
    </w:p>
    <w:p w:rsidR="00BE3CF1" w:rsidRDefault="00BE3CF1">
      <w:pPr>
        <w:spacing w:line="360" w:lineRule="auto"/>
        <w:ind w:left="567"/>
        <w:jc w:val="both"/>
        <w:rPr>
          <w:b/>
          <w:bCs/>
          <w:i/>
          <w:iCs/>
          <w:sz w:val="22"/>
          <w:szCs w:val="22"/>
          <w:lang w:val="el-GR"/>
        </w:rPr>
      </w:pPr>
      <w:r>
        <w:rPr>
          <w:i/>
          <w:iCs/>
          <w:sz w:val="22"/>
          <w:szCs w:val="22"/>
          <w:lang w:val="el-GR"/>
        </w:rPr>
        <w:t xml:space="preserve">Ασθενείς με θυρεοτοξίκωση και αρρυθμίες υψηλής συχνότητας. </w:t>
      </w:r>
    </w:p>
    <w:p w:rsidR="00BE3CF1" w:rsidRDefault="00BE3CF1">
      <w:pPr>
        <w:spacing w:line="360" w:lineRule="auto"/>
        <w:ind w:left="567" w:hanging="1134"/>
        <w:jc w:val="both"/>
        <w:rPr>
          <w:i/>
          <w:iCs/>
          <w:sz w:val="22"/>
          <w:szCs w:val="21"/>
          <w:lang w:val="el-GR"/>
        </w:rPr>
      </w:pPr>
    </w:p>
    <w:p w:rsidR="00BE3CF1" w:rsidRDefault="00BE3CF1">
      <w:pPr>
        <w:spacing w:line="360" w:lineRule="auto"/>
        <w:ind w:left="567" w:hanging="1134"/>
        <w:jc w:val="both"/>
        <w:rPr>
          <w:b/>
          <w:bCs/>
          <w:i/>
          <w:iCs/>
          <w:sz w:val="22"/>
          <w:szCs w:val="21"/>
          <w:lang w:val="el-GR"/>
        </w:rPr>
      </w:pPr>
      <w:r>
        <w:rPr>
          <w:b/>
          <w:bCs/>
          <w:i/>
          <w:iCs/>
          <w:sz w:val="22"/>
          <w:szCs w:val="21"/>
          <w:lang w:val="el-GR"/>
        </w:rPr>
        <w:t xml:space="preserve">4.4. </w:t>
      </w:r>
      <w:r>
        <w:rPr>
          <w:b/>
          <w:bCs/>
          <w:i/>
          <w:iCs/>
          <w:sz w:val="22"/>
          <w:szCs w:val="21"/>
          <w:lang w:val="el-GR"/>
        </w:rPr>
        <w:tab/>
        <w:t>Ιδιαίτερες προειδοποιήσεις και ιδιαίτερες προφυλάξεις κατά τη χρήση</w:t>
      </w:r>
    </w:p>
    <w:p w:rsidR="00BE3CF1" w:rsidRDefault="00BE3CF1">
      <w:pPr>
        <w:spacing w:line="360" w:lineRule="auto"/>
        <w:ind w:left="567"/>
        <w:jc w:val="both"/>
        <w:rPr>
          <w:i/>
          <w:iCs/>
          <w:sz w:val="22"/>
          <w:szCs w:val="22"/>
          <w:lang w:val="el-GR"/>
        </w:rPr>
      </w:pPr>
      <w:r>
        <w:rPr>
          <w:i/>
          <w:iCs/>
          <w:sz w:val="22"/>
          <w:szCs w:val="22"/>
          <w:lang w:val="el-GR"/>
        </w:rPr>
        <w:t>Γενικά</w:t>
      </w:r>
    </w:p>
    <w:p w:rsidR="00BE3CF1" w:rsidRDefault="00BE3CF1">
      <w:pPr>
        <w:spacing w:line="360" w:lineRule="auto"/>
        <w:ind w:left="567"/>
        <w:jc w:val="both"/>
        <w:rPr>
          <w:i/>
          <w:iCs/>
          <w:sz w:val="22"/>
          <w:szCs w:val="22"/>
          <w:lang w:val="el-GR"/>
        </w:rPr>
      </w:pPr>
      <w:r>
        <w:rPr>
          <w:i/>
          <w:iCs/>
          <w:sz w:val="22"/>
          <w:szCs w:val="22"/>
          <w:lang w:val="el-GR"/>
        </w:rPr>
        <w:t xml:space="preserve">Η αντιμετώπιση του άσθματος θα πρέπει κανονικά να γίνεται βάσει ενός προγράμματος βήμα προς βήμα προσέγγισης, και η ανταπόκριση του ασθενούς πρέπει να ελέγχεται κλινικά καθώς και με δοκιμές πνευμονικής λειτουργίας. Σε ασθενείς με σοβαρή επιδείνωση του άσθματος δεν πρέπει να εφαρμόζεται θεραπεία με το </w:t>
      </w:r>
      <w:r w:rsidR="00AD55B3">
        <w:rPr>
          <w:i/>
          <w:iCs/>
          <w:sz w:val="22"/>
          <w:szCs w:val="22"/>
          <w:lang w:val="en-US"/>
        </w:rPr>
        <w:t>Serehal</w:t>
      </w:r>
      <w:r>
        <w:rPr>
          <w:i/>
          <w:iCs/>
          <w:sz w:val="22"/>
          <w:szCs w:val="22"/>
          <w:lang w:val="el-GR"/>
        </w:rPr>
        <w:t>.</w:t>
      </w:r>
    </w:p>
    <w:p w:rsidR="00BE3CF1" w:rsidRDefault="00BE3CF1">
      <w:pPr>
        <w:spacing w:line="360" w:lineRule="auto"/>
        <w:ind w:left="567"/>
        <w:jc w:val="both"/>
        <w:rPr>
          <w:i/>
          <w:iCs/>
          <w:sz w:val="22"/>
          <w:szCs w:val="22"/>
          <w:lang w:val="el-GR"/>
        </w:rPr>
      </w:pPr>
      <w:r>
        <w:rPr>
          <w:i/>
          <w:iCs/>
          <w:sz w:val="22"/>
          <w:szCs w:val="22"/>
          <w:lang w:val="el-GR"/>
        </w:rPr>
        <w:t>Αιφνίδια και προοδευτική επιδείνωση του άσθματος είναι  απειλητική για τη ζωή του ασθενούς και γι’ αυτό θα πρέπει να ληφθεί απόφαση έναρξης ή αύξησης της θεραπείας με κορτικοστεροειδή. Σε ασθενείς που κινδυνεύουν, είναι δυνατόν να απαιτηθεί καθημερινός έλεγχος της μέγιστης εκπνευστικής ροής.</w:t>
      </w:r>
    </w:p>
    <w:p w:rsidR="00BE3CF1" w:rsidRDefault="00BE3CF1">
      <w:pPr>
        <w:spacing w:line="360" w:lineRule="auto"/>
        <w:ind w:left="567"/>
        <w:jc w:val="both"/>
        <w:rPr>
          <w:i/>
          <w:iCs/>
          <w:sz w:val="22"/>
          <w:szCs w:val="22"/>
          <w:lang w:val="el-GR"/>
        </w:rPr>
      </w:pPr>
      <w:r>
        <w:rPr>
          <w:i/>
          <w:iCs/>
          <w:sz w:val="22"/>
          <w:szCs w:val="22"/>
          <w:lang w:val="el-GR"/>
        </w:rPr>
        <w:t>Τα βρογχοδιασταλτικά δεν πρέπει να χορηγούνται μόνα τους ή σαν βασική θεραπεία σε ασθενείς με σοβαρό ή ασταθές άσθμα. Το σοβαρό άσθμα απαιτεί τακτική ιατρική παρακολούθηση συμπεριλαμβανομένων των δοκιμών πνευμονικής λειτουργίας, δεδομένου ότι οι ασθενείς κινδυνεύουν από σοβαρές κρίσεις ακόμα και θάνατο.</w:t>
      </w:r>
    </w:p>
    <w:p w:rsidR="00BE3CF1" w:rsidRDefault="00BE3CF1">
      <w:pPr>
        <w:spacing w:line="360" w:lineRule="auto"/>
        <w:ind w:left="567"/>
        <w:jc w:val="both"/>
        <w:rPr>
          <w:i/>
          <w:iCs/>
          <w:sz w:val="22"/>
          <w:szCs w:val="22"/>
          <w:lang w:val="el-GR"/>
        </w:rPr>
      </w:pPr>
      <w:r>
        <w:rPr>
          <w:i/>
          <w:iCs/>
          <w:sz w:val="22"/>
          <w:szCs w:val="22"/>
          <w:lang w:val="el-GR"/>
        </w:rPr>
        <w:t>Ασθενείς με σοβαρό άσθμα έχουν νόμιμα συμπτώματα και συχνές εξάρσεις, με περιορισμένη φυσική ικανότητα και τιμές μέγιστης εκπνευστικής ροής χαμηλότερες από 60% των φυσιολογικών</w:t>
      </w:r>
      <w:r w:rsidR="00AD55B3" w:rsidRPr="00AD55B3">
        <w:rPr>
          <w:i/>
          <w:iCs/>
          <w:sz w:val="22"/>
          <w:szCs w:val="22"/>
          <w:lang w:val="el-GR"/>
        </w:rPr>
        <w:t xml:space="preserve"> </w:t>
      </w:r>
      <w:r>
        <w:rPr>
          <w:i/>
          <w:iCs/>
          <w:sz w:val="22"/>
          <w:szCs w:val="22"/>
          <w:lang w:val="el-GR"/>
        </w:rPr>
        <w:t xml:space="preserve">με διακυμάνσεις που φθάνουν σε ποσοστό μεγαλύτερο από 30%, και οι οποίες συνήθως δεν επανέρχονται πλήρως στις φυσιολογικές τιμές μετά τη χορήγηση ενός βρογχοδιασταλτικού. Αυτοί οι ασθενείς χρειάζονται υψηλές δόσεις εισπνοών κορτικοστεροειδούς (π.χ. περισσότερο από 1 </w:t>
      </w:r>
      <w:r>
        <w:rPr>
          <w:i/>
          <w:iCs/>
          <w:sz w:val="22"/>
          <w:szCs w:val="22"/>
          <w:lang w:val="en-US"/>
        </w:rPr>
        <w:t>mg</w:t>
      </w:r>
      <w:r>
        <w:rPr>
          <w:i/>
          <w:iCs/>
          <w:sz w:val="22"/>
          <w:szCs w:val="22"/>
          <w:lang w:val="el-GR"/>
        </w:rPr>
        <w:t xml:space="preserve"> διπροπιονικής μπεκλομεθαζόλης την </w:t>
      </w:r>
      <w:r>
        <w:rPr>
          <w:i/>
          <w:iCs/>
          <w:sz w:val="22"/>
          <w:szCs w:val="22"/>
          <w:lang w:val="el-GR"/>
        </w:rPr>
        <w:lastRenderedPageBreak/>
        <w:t>ημέρα), ή θεραπεία με κορτικοστεροειδή από το στόμα. Αφού εξασφαλισθεί η κατάλληλη υποστήριξ</w:t>
      </w:r>
      <w:r w:rsidR="00AD55B3">
        <w:rPr>
          <w:i/>
          <w:iCs/>
          <w:sz w:val="22"/>
          <w:szCs w:val="22"/>
          <w:lang w:val="el-GR"/>
        </w:rPr>
        <w:t xml:space="preserve">η με κορτικοθεραπεία, το </w:t>
      </w:r>
      <w:r w:rsidR="00AD55B3">
        <w:rPr>
          <w:i/>
          <w:iCs/>
          <w:sz w:val="22"/>
          <w:szCs w:val="22"/>
          <w:lang w:val="en-US"/>
        </w:rPr>
        <w:t>Serehal</w:t>
      </w:r>
      <w:r>
        <w:rPr>
          <w:i/>
          <w:iCs/>
          <w:sz w:val="22"/>
          <w:szCs w:val="22"/>
          <w:lang w:val="el-GR"/>
        </w:rPr>
        <w:t xml:space="preserve"> είναι δυνατόν να προσφέρει επιπρόσθετη συμπτωματική θεραπεία.</w:t>
      </w:r>
    </w:p>
    <w:p w:rsidR="00BE3CF1" w:rsidRDefault="00BE3CF1">
      <w:pPr>
        <w:spacing w:line="360" w:lineRule="auto"/>
        <w:ind w:left="567"/>
        <w:jc w:val="both"/>
        <w:rPr>
          <w:i/>
          <w:iCs/>
          <w:sz w:val="22"/>
          <w:szCs w:val="22"/>
          <w:lang w:val="el-GR"/>
        </w:rPr>
      </w:pPr>
      <w:r>
        <w:rPr>
          <w:i/>
          <w:iCs/>
          <w:sz w:val="22"/>
          <w:szCs w:val="22"/>
          <w:lang w:val="el-GR"/>
        </w:rPr>
        <w:t>Αύξηση της χρήσης βρογχοδιασταλτικών, ιδιαίτερα εισπνοών βραχείας δράσης διεγερτών αδρενεργικών υποδοχέων, που χρησιμοποιούνται για την ανακούφιση των συμπτωμάτων, υποδηλώνουν επιδείνωση στον έλεγχο του άσθματος. Αν οι ασθενείς διαπιστώσουν ότι η θεραπεία με ένα βραχείας δράσης βρογχοδιασταλτικό είναι λιγότερο αποτελεσματική ή χρειάζονται περισσότερες εισπνοές από αυτές που συνήθως χρησιμοποιούν, χρειάζεται ιατρική φροντίδα. Σ’ αυτήν την περίπτωση θα πρέπει να επανεκτιμηθεί η κατάσταση των ασθενών και θα ληφθεί απόφαση για την ανάγκη αύξηση της αντιφλεγμονώδους θεραπείας (π.χ. υψηλότερες δόσεις εισπνοών κορτικοστεροειδών ή θεραπεία με κορτικοστεροειδή από το στόμα).</w:t>
      </w:r>
    </w:p>
    <w:p w:rsidR="00BE3CF1" w:rsidRDefault="00BE3CF1">
      <w:pPr>
        <w:spacing w:line="360" w:lineRule="auto"/>
        <w:ind w:left="567"/>
        <w:jc w:val="both"/>
        <w:rPr>
          <w:i/>
          <w:iCs/>
          <w:sz w:val="22"/>
          <w:szCs w:val="22"/>
          <w:lang w:val="el-GR"/>
        </w:rPr>
      </w:pPr>
      <w:r>
        <w:rPr>
          <w:i/>
          <w:iCs/>
          <w:sz w:val="22"/>
          <w:szCs w:val="22"/>
          <w:lang w:val="el-GR"/>
        </w:rPr>
        <w:t>Σοβαρές επιδεινώσεις του άσθματος πρέπει να αντιμετωπίζονται με β-διεγέρτες ταχείας δράσεως, χορηγούμενους με νεφελοποιητές (</w:t>
      </w:r>
      <w:r>
        <w:rPr>
          <w:i/>
          <w:iCs/>
          <w:sz w:val="22"/>
          <w:szCs w:val="22"/>
          <w:lang w:val="en-US"/>
        </w:rPr>
        <w:t>nebuliser</w:t>
      </w:r>
      <w:r>
        <w:rPr>
          <w:i/>
          <w:iCs/>
          <w:sz w:val="22"/>
          <w:szCs w:val="22"/>
          <w:lang w:val="el-GR"/>
        </w:rPr>
        <w:t>) ή παρεντερικώς χορηγούμενα βρογχοδιασταλτικά ή παρεντερικώς χορηγούμενα κορτικοστεροειδή παράλληλα με άλλ</w:t>
      </w:r>
      <w:r w:rsidR="00AD55B3">
        <w:rPr>
          <w:i/>
          <w:iCs/>
          <w:sz w:val="22"/>
          <w:szCs w:val="22"/>
          <w:lang w:val="el-GR"/>
        </w:rPr>
        <w:t xml:space="preserve">α υποστηρικτικά μέσα. Το </w:t>
      </w:r>
      <w:r w:rsidR="00AD55B3">
        <w:rPr>
          <w:i/>
          <w:iCs/>
          <w:sz w:val="22"/>
          <w:szCs w:val="22"/>
          <w:lang w:val="en-US"/>
        </w:rPr>
        <w:t>Serehal</w:t>
      </w:r>
      <w:r>
        <w:rPr>
          <w:i/>
          <w:iCs/>
          <w:sz w:val="22"/>
          <w:szCs w:val="22"/>
          <w:lang w:val="el-GR"/>
        </w:rPr>
        <w:t xml:space="preserve"> δεν είναι υποκατάστατο των κορτικοστεροειδών από το στόμα ή σε εισπνοές. Η χρήση του συμπληρώνει τα κορτικοστεροειδή. Οι ασθενείς θα πρέπει να ειδοποιούνται να μην διακόπτουν τη θεραπεία με τα στεροειδή ούτε να τα μειώνουν χωρίς ιατρική συμβουλή, ακόμη</w:t>
      </w:r>
      <w:r w:rsidR="00600397">
        <w:rPr>
          <w:i/>
          <w:iCs/>
          <w:sz w:val="22"/>
          <w:szCs w:val="22"/>
          <w:lang w:val="el-GR"/>
        </w:rPr>
        <w:t xml:space="preserve"> και αν με τη χρήση του </w:t>
      </w:r>
      <w:r w:rsidR="00600397">
        <w:rPr>
          <w:i/>
          <w:iCs/>
          <w:sz w:val="22"/>
          <w:szCs w:val="22"/>
          <w:lang w:val="en-US"/>
        </w:rPr>
        <w:t>Serehal</w:t>
      </w:r>
      <w:r>
        <w:rPr>
          <w:i/>
          <w:iCs/>
          <w:sz w:val="22"/>
          <w:szCs w:val="22"/>
          <w:lang w:val="el-GR"/>
        </w:rPr>
        <w:t xml:space="preserve"> αισθανθούν καλύτερα.</w:t>
      </w:r>
    </w:p>
    <w:p w:rsidR="00600397" w:rsidRDefault="00600397">
      <w:pPr>
        <w:spacing w:line="360" w:lineRule="auto"/>
        <w:ind w:left="567"/>
        <w:jc w:val="both"/>
        <w:rPr>
          <w:i/>
          <w:iCs/>
          <w:sz w:val="22"/>
          <w:szCs w:val="22"/>
          <w:lang w:val="en-US"/>
        </w:rPr>
      </w:pPr>
      <w:r>
        <w:rPr>
          <w:i/>
          <w:iCs/>
          <w:sz w:val="22"/>
          <w:szCs w:val="22"/>
          <w:lang w:val="el-GR"/>
        </w:rPr>
        <w:t xml:space="preserve">Το </w:t>
      </w:r>
      <w:r>
        <w:rPr>
          <w:i/>
          <w:iCs/>
          <w:sz w:val="22"/>
          <w:szCs w:val="22"/>
          <w:lang w:val="en-US"/>
        </w:rPr>
        <w:t>Serehal</w:t>
      </w:r>
      <w:r w:rsidR="00BE3CF1">
        <w:rPr>
          <w:i/>
          <w:iCs/>
          <w:sz w:val="22"/>
          <w:szCs w:val="22"/>
          <w:lang w:val="el-GR"/>
        </w:rPr>
        <w:t xml:space="preserve"> δεν σχεδιάστηκε για να ανακουφίζει τα οξέα ασθματικά συμπτώματα, για τα οποία χρειάζεται ένα βρογχοδιασταλτικό βραχείας δράσης (π.χ. σαλβουταμόλη). Οι ασθενείς θα πρέπει να ενημερώνονται για να έχουν μαζί τους ένα βρογχοδιασταλτικό βραχείας δράσης.</w:t>
      </w:r>
    </w:p>
    <w:p w:rsidR="00BE3CF1" w:rsidRDefault="00BE3CF1">
      <w:pPr>
        <w:spacing w:line="360" w:lineRule="auto"/>
        <w:ind w:left="567"/>
        <w:jc w:val="both"/>
        <w:rPr>
          <w:i/>
          <w:iCs/>
          <w:sz w:val="22"/>
          <w:szCs w:val="22"/>
          <w:lang w:val="el-GR"/>
        </w:rPr>
      </w:pPr>
      <w:r>
        <w:rPr>
          <w:i/>
          <w:iCs/>
          <w:sz w:val="22"/>
          <w:szCs w:val="22"/>
          <w:lang w:val="el-GR"/>
        </w:rPr>
        <w:t xml:space="preserve"> Κατά τη διάρκεια της θεραπείας με β-διεγέρτες μπορεί να εμφανισθεί σοβαρή υποκαλιαιμία. Ιδιαίτερη προσοχή απαιτείται σε οξείες ασθματικές κρίσεις, οπότε η υποκαλιαιμία μπορεί να ενισχυθεί λόγω της ταυτόχρονης χορήγησης θεοφυλλίνης, στεροειδών, διουρητικών αλλά και λόγω υποξίας. Σ’ αυτούς τους ασθενείς πρέπει να παρακολουθούνται τα επίπεδα καλίου.</w:t>
      </w:r>
    </w:p>
    <w:p w:rsidR="00BE3CF1" w:rsidRDefault="00BE3CF1">
      <w:pPr>
        <w:spacing w:line="360" w:lineRule="auto"/>
        <w:ind w:left="567"/>
        <w:jc w:val="both"/>
        <w:rPr>
          <w:i/>
          <w:iCs/>
          <w:sz w:val="22"/>
          <w:szCs w:val="21"/>
          <w:lang w:val="el-GR"/>
        </w:rPr>
      </w:pPr>
    </w:p>
    <w:p w:rsidR="00BE3CF1" w:rsidRDefault="00BE3CF1">
      <w:pPr>
        <w:spacing w:line="360" w:lineRule="auto"/>
        <w:ind w:left="567" w:hanging="1134"/>
        <w:jc w:val="both"/>
        <w:rPr>
          <w:b/>
          <w:bCs/>
          <w:i/>
          <w:iCs/>
          <w:sz w:val="22"/>
          <w:szCs w:val="21"/>
          <w:lang w:val="el-GR"/>
        </w:rPr>
      </w:pPr>
      <w:r>
        <w:rPr>
          <w:b/>
          <w:bCs/>
          <w:i/>
          <w:iCs/>
          <w:sz w:val="22"/>
          <w:szCs w:val="21"/>
          <w:lang w:val="el-GR"/>
        </w:rPr>
        <w:t xml:space="preserve">4.5. </w:t>
      </w:r>
      <w:r>
        <w:rPr>
          <w:b/>
          <w:bCs/>
          <w:i/>
          <w:iCs/>
          <w:sz w:val="22"/>
          <w:szCs w:val="21"/>
          <w:lang w:val="el-GR"/>
        </w:rPr>
        <w:tab/>
        <w:t>Αλληλεπιδράσεις με άλλα φάρμακα και άλλες μορφές αλληλεπίδρασης</w:t>
      </w:r>
    </w:p>
    <w:p w:rsidR="00BE3CF1" w:rsidRDefault="00BE3CF1">
      <w:pPr>
        <w:spacing w:line="360" w:lineRule="auto"/>
        <w:ind w:left="567"/>
        <w:jc w:val="both"/>
        <w:rPr>
          <w:i/>
          <w:iCs/>
          <w:sz w:val="22"/>
          <w:szCs w:val="22"/>
          <w:lang w:val="el-GR"/>
        </w:rPr>
      </w:pPr>
      <w:r>
        <w:rPr>
          <w:i/>
          <w:iCs/>
          <w:sz w:val="22"/>
          <w:szCs w:val="22"/>
          <w:lang w:val="el-GR"/>
        </w:rPr>
        <w:t>Σε ασθενείς με αναστρέψιμη απόφραξη των αεροφόρων οδών θα πρέπει να αποφεύγεται η χορήγηση μ</w:t>
      </w:r>
      <w:r w:rsidR="00600397">
        <w:rPr>
          <w:i/>
          <w:iCs/>
          <w:sz w:val="22"/>
          <w:szCs w:val="22"/>
          <w:lang w:val="el-GR"/>
        </w:rPr>
        <w:t>η-εκλεκτικών και εκλεκτικών β</w:t>
      </w:r>
      <w:r>
        <w:rPr>
          <w:i/>
          <w:iCs/>
          <w:sz w:val="22"/>
          <w:szCs w:val="22"/>
          <w:lang w:val="el-GR"/>
        </w:rPr>
        <w:t>-αναστολέων, εκτός αν επιβάλλεται η χρησιμοποίησή τους.</w:t>
      </w:r>
    </w:p>
    <w:p w:rsidR="00BE3CF1" w:rsidRDefault="00BE3CF1">
      <w:pPr>
        <w:spacing w:line="360" w:lineRule="auto"/>
        <w:ind w:left="567"/>
        <w:jc w:val="both"/>
        <w:rPr>
          <w:i/>
          <w:iCs/>
          <w:sz w:val="22"/>
          <w:lang w:val="el-GR"/>
        </w:rPr>
      </w:pPr>
    </w:p>
    <w:p w:rsidR="00BE3CF1" w:rsidRDefault="00BE3CF1">
      <w:pPr>
        <w:spacing w:line="360" w:lineRule="auto"/>
        <w:ind w:left="567" w:hanging="1134"/>
        <w:jc w:val="both"/>
        <w:rPr>
          <w:b/>
          <w:bCs/>
          <w:i/>
          <w:iCs/>
          <w:sz w:val="22"/>
          <w:szCs w:val="21"/>
          <w:lang w:val="el-GR"/>
        </w:rPr>
      </w:pPr>
      <w:r>
        <w:rPr>
          <w:b/>
          <w:bCs/>
          <w:i/>
          <w:iCs/>
          <w:sz w:val="22"/>
          <w:szCs w:val="21"/>
          <w:lang w:val="el-GR"/>
        </w:rPr>
        <w:t>4.6.</w:t>
      </w:r>
      <w:r>
        <w:rPr>
          <w:b/>
          <w:bCs/>
          <w:i/>
          <w:iCs/>
          <w:sz w:val="22"/>
          <w:szCs w:val="21"/>
          <w:lang w:val="el-GR"/>
        </w:rPr>
        <w:tab/>
        <w:t>Κύηση και γαλουχία</w:t>
      </w:r>
    </w:p>
    <w:p w:rsidR="00BE3CF1" w:rsidRDefault="00BE3CF1">
      <w:pPr>
        <w:spacing w:line="360" w:lineRule="auto"/>
        <w:ind w:left="567"/>
        <w:jc w:val="both"/>
        <w:rPr>
          <w:i/>
          <w:iCs/>
          <w:sz w:val="22"/>
          <w:szCs w:val="22"/>
          <w:lang w:val="el-GR"/>
        </w:rPr>
      </w:pPr>
      <w:r>
        <w:rPr>
          <w:i/>
          <w:iCs/>
          <w:sz w:val="22"/>
          <w:szCs w:val="22"/>
          <w:lang w:val="el-GR"/>
        </w:rPr>
        <w:t>Σε μελέτες με πειραματόζωα, παρατηρήθηκαν ορισμένες επιδράσεις στο έμβρυο, τυπικές των β</w:t>
      </w:r>
      <w:r>
        <w:rPr>
          <w:i/>
          <w:iCs/>
          <w:sz w:val="22"/>
          <w:szCs w:val="22"/>
          <w:vertAlign w:val="subscript"/>
          <w:lang w:val="el-GR"/>
        </w:rPr>
        <w:t>2</w:t>
      </w:r>
      <w:r w:rsidR="00600397" w:rsidRPr="00600397">
        <w:rPr>
          <w:i/>
          <w:iCs/>
          <w:sz w:val="22"/>
          <w:szCs w:val="22"/>
          <w:lang w:val="el-GR"/>
        </w:rPr>
        <w:t xml:space="preserve"> </w:t>
      </w:r>
      <w:r>
        <w:rPr>
          <w:i/>
          <w:iCs/>
          <w:sz w:val="22"/>
          <w:szCs w:val="22"/>
          <w:lang w:val="el-GR"/>
        </w:rPr>
        <w:t>διεγερτών αδρενεργικών υποδοχέων, όταν χορηγήθηκαν δόσεις σημαντικά υψηλότερες των θεραπευτικών. Εκτεταμένη εμπειρία με άλλους β</w:t>
      </w:r>
      <w:r>
        <w:rPr>
          <w:i/>
          <w:iCs/>
          <w:sz w:val="22"/>
          <w:szCs w:val="22"/>
          <w:vertAlign w:val="subscript"/>
          <w:lang w:val="el-GR"/>
        </w:rPr>
        <w:t>2</w:t>
      </w:r>
      <w:r w:rsidR="00600397">
        <w:rPr>
          <w:i/>
          <w:iCs/>
          <w:sz w:val="22"/>
          <w:szCs w:val="22"/>
          <w:lang w:val="el-GR"/>
        </w:rPr>
        <w:t xml:space="preserve"> </w:t>
      </w:r>
      <w:r>
        <w:rPr>
          <w:i/>
          <w:iCs/>
          <w:sz w:val="22"/>
          <w:szCs w:val="22"/>
          <w:lang w:val="el-GR"/>
        </w:rPr>
        <w:t xml:space="preserve">διεγέρτες αδρενεργικών υποδοχέων </w:t>
      </w:r>
      <w:r>
        <w:rPr>
          <w:i/>
          <w:iCs/>
          <w:sz w:val="22"/>
          <w:szCs w:val="22"/>
          <w:lang w:val="el-GR"/>
        </w:rPr>
        <w:lastRenderedPageBreak/>
        <w:t>δεν έδωσαν στοιχεία ότι τέτοιες επιδράσεις είναι  πιθανό να εμφανισθούν σε γυναίκες που λαμβάνουν κλινικές δόσεις.</w:t>
      </w:r>
    </w:p>
    <w:p w:rsidR="00BE3CF1" w:rsidRDefault="00BE3CF1">
      <w:pPr>
        <w:spacing w:line="360" w:lineRule="auto"/>
        <w:ind w:left="567"/>
        <w:jc w:val="both"/>
        <w:rPr>
          <w:i/>
          <w:iCs/>
          <w:sz w:val="22"/>
          <w:szCs w:val="22"/>
          <w:lang w:val="el-GR"/>
        </w:rPr>
      </w:pPr>
      <w:r>
        <w:rPr>
          <w:i/>
          <w:iCs/>
          <w:sz w:val="22"/>
          <w:szCs w:val="22"/>
          <w:lang w:val="el-GR"/>
        </w:rPr>
        <w:t>Η εμπειρία για τη λήψη σαλμετερόλης κατά την κύηση είναι περιορισμένη. Όπως με όλα τα φάρμακα, η χορήγηση κατά την κύηση απαιτεί τη στάθμιση της αναμενόμενης ωφέλειας προς τη μητέρα με τις ενδεχόμενες επιπτώσεις επί του εμβρύου.</w:t>
      </w:r>
    </w:p>
    <w:p w:rsidR="00BE3CF1" w:rsidRDefault="00BE3CF1">
      <w:pPr>
        <w:spacing w:line="360" w:lineRule="auto"/>
        <w:ind w:left="567"/>
        <w:jc w:val="both"/>
        <w:rPr>
          <w:i/>
          <w:iCs/>
          <w:sz w:val="22"/>
          <w:szCs w:val="22"/>
          <w:lang w:val="el-GR"/>
        </w:rPr>
      </w:pPr>
      <w:r>
        <w:rPr>
          <w:i/>
          <w:iCs/>
          <w:sz w:val="22"/>
          <w:szCs w:val="22"/>
          <w:lang w:val="el-GR"/>
        </w:rPr>
        <w:t>Οι στάθμες της σαλμετερόλης στο πλάσμα μετά από εισπνοές θεραπευτικών δόσεων είναι  ασήμαντες και επομένως οι στάθμες στο μητρικό γάλα είναι ανάλογα χαμηλές. Εν τούτοις, επειδή δεν υπάρχει εμπειρία στη χρήση της σαλμετερόλης στις μητέρες που θηλάζουν σε αυτές τις περιπτώσεις απαιτείται στάθμιση της αναμενόμενης ωφέλειας προς τη μητέρα με τις ενδεχόμενες επιπτώσεις επί του νεογνού.</w:t>
      </w:r>
    </w:p>
    <w:p w:rsidR="00BE3CF1" w:rsidRDefault="00BE3CF1">
      <w:pPr>
        <w:spacing w:line="360" w:lineRule="auto"/>
        <w:ind w:left="567"/>
        <w:jc w:val="both"/>
        <w:rPr>
          <w:i/>
          <w:iCs/>
          <w:sz w:val="22"/>
          <w:szCs w:val="22"/>
          <w:lang w:val="el-GR"/>
        </w:rPr>
      </w:pPr>
      <w:r>
        <w:rPr>
          <w:i/>
          <w:iCs/>
          <w:sz w:val="22"/>
          <w:szCs w:val="22"/>
          <w:lang w:val="el-GR"/>
        </w:rPr>
        <w:t>Μελέτες σε πειραματόζωα που θηλάζουν ενισχύουν την άποψη ότι η σαλμετερόλη απεκκρίνεται σε πολύ μικρές ποσότητες στο μητρικό γάλα.</w:t>
      </w:r>
    </w:p>
    <w:p w:rsidR="00BE3CF1" w:rsidRDefault="00BE3CF1">
      <w:pPr>
        <w:spacing w:line="360" w:lineRule="auto"/>
        <w:rPr>
          <w:sz w:val="22"/>
          <w:lang w:val="el-GR"/>
        </w:rPr>
      </w:pPr>
    </w:p>
    <w:p w:rsidR="00BE3CF1" w:rsidRDefault="00BE3CF1">
      <w:pPr>
        <w:spacing w:line="360" w:lineRule="auto"/>
        <w:ind w:left="567" w:hanging="1134"/>
        <w:jc w:val="both"/>
        <w:rPr>
          <w:b/>
          <w:bCs/>
          <w:i/>
          <w:iCs/>
          <w:sz w:val="22"/>
          <w:szCs w:val="21"/>
          <w:lang w:val="el-GR"/>
        </w:rPr>
      </w:pPr>
      <w:r>
        <w:rPr>
          <w:b/>
          <w:bCs/>
          <w:i/>
          <w:iCs/>
          <w:sz w:val="22"/>
          <w:szCs w:val="21"/>
          <w:lang w:val="el-GR"/>
        </w:rPr>
        <w:t>4.7.</w:t>
      </w:r>
      <w:r>
        <w:rPr>
          <w:b/>
          <w:bCs/>
          <w:i/>
          <w:iCs/>
          <w:sz w:val="22"/>
          <w:szCs w:val="21"/>
          <w:lang w:val="el-GR"/>
        </w:rPr>
        <w:tab/>
        <w:t>Επίδραση στην ικανότητα οδήγησης και χειρισμού μηχανημάτων.</w:t>
      </w:r>
    </w:p>
    <w:p w:rsidR="00BE3CF1" w:rsidRPr="00600397" w:rsidRDefault="00600397">
      <w:pPr>
        <w:tabs>
          <w:tab w:val="left" w:pos="567"/>
          <w:tab w:val="left" w:pos="9696"/>
        </w:tabs>
        <w:spacing w:line="360" w:lineRule="auto"/>
        <w:ind w:left="567"/>
        <w:jc w:val="both"/>
        <w:rPr>
          <w:i/>
          <w:iCs/>
          <w:sz w:val="22"/>
          <w:szCs w:val="21"/>
          <w:lang w:val="en-US"/>
        </w:rPr>
      </w:pPr>
      <w:r>
        <w:rPr>
          <w:bCs/>
          <w:i/>
          <w:iCs/>
          <w:sz w:val="22"/>
          <w:lang w:val="el-GR"/>
        </w:rPr>
        <w:t>Δεν έχει αναφερθεί.</w:t>
      </w:r>
    </w:p>
    <w:p w:rsidR="00BE3CF1" w:rsidRDefault="00BE3CF1">
      <w:pPr>
        <w:spacing w:line="360" w:lineRule="auto"/>
        <w:ind w:left="567"/>
        <w:jc w:val="both"/>
        <w:rPr>
          <w:i/>
          <w:iCs/>
          <w:sz w:val="22"/>
          <w:szCs w:val="21"/>
          <w:lang w:val="el-GR"/>
        </w:rPr>
      </w:pPr>
    </w:p>
    <w:p w:rsidR="00BE3CF1" w:rsidRDefault="00BE3CF1">
      <w:pPr>
        <w:spacing w:line="360" w:lineRule="auto"/>
        <w:ind w:left="567" w:hanging="1134"/>
        <w:jc w:val="both"/>
        <w:rPr>
          <w:b/>
          <w:bCs/>
          <w:i/>
          <w:iCs/>
          <w:sz w:val="22"/>
          <w:szCs w:val="21"/>
          <w:lang w:val="el-GR"/>
        </w:rPr>
      </w:pPr>
      <w:r>
        <w:rPr>
          <w:b/>
          <w:bCs/>
          <w:i/>
          <w:iCs/>
          <w:sz w:val="22"/>
          <w:szCs w:val="21"/>
          <w:lang w:val="el-GR"/>
        </w:rPr>
        <w:t xml:space="preserve">4.8. </w:t>
      </w:r>
      <w:r>
        <w:rPr>
          <w:b/>
          <w:bCs/>
          <w:i/>
          <w:iCs/>
          <w:sz w:val="22"/>
          <w:szCs w:val="21"/>
          <w:lang w:val="el-GR"/>
        </w:rPr>
        <w:tab/>
        <w:t>Ανεπιθύμητες ενέργειες</w:t>
      </w:r>
    </w:p>
    <w:p w:rsidR="00BE3CF1" w:rsidRDefault="00BE3CF1">
      <w:pPr>
        <w:spacing w:line="360" w:lineRule="auto"/>
        <w:ind w:left="567"/>
        <w:jc w:val="both"/>
        <w:rPr>
          <w:i/>
          <w:iCs/>
          <w:sz w:val="22"/>
          <w:szCs w:val="22"/>
          <w:lang w:val="el-GR"/>
        </w:rPr>
      </w:pPr>
      <w:r>
        <w:rPr>
          <w:i/>
          <w:iCs/>
          <w:sz w:val="22"/>
          <w:szCs w:val="22"/>
          <w:lang w:val="el-GR"/>
        </w:rPr>
        <w:t>Κατά τη διάρκεια της θεραπείας με διεγέρτες των β</w:t>
      </w:r>
      <w:r>
        <w:rPr>
          <w:i/>
          <w:iCs/>
          <w:sz w:val="22"/>
          <w:szCs w:val="22"/>
          <w:vertAlign w:val="subscript"/>
          <w:lang w:val="el-GR"/>
        </w:rPr>
        <w:t>2</w:t>
      </w:r>
      <w:r w:rsidR="00600397">
        <w:rPr>
          <w:i/>
          <w:iCs/>
          <w:sz w:val="22"/>
          <w:szCs w:val="22"/>
          <w:lang w:val="el-GR"/>
        </w:rPr>
        <w:t xml:space="preserve"> </w:t>
      </w:r>
      <w:r>
        <w:rPr>
          <w:i/>
          <w:iCs/>
          <w:sz w:val="22"/>
          <w:szCs w:val="22"/>
          <w:lang w:val="el-GR"/>
        </w:rPr>
        <w:t>αδρενεργικών υποδοχέων έχουν αναφερθεί φαρμακολογικές ανεπιθύμητες</w:t>
      </w:r>
      <w:r w:rsidR="00600397">
        <w:rPr>
          <w:i/>
          <w:iCs/>
          <w:sz w:val="22"/>
          <w:szCs w:val="22"/>
          <w:lang w:val="el-GR"/>
        </w:rPr>
        <w:t xml:space="preserve"> ενέργειες,</w:t>
      </w:r>
      <w:r>
        <w:rPr>
          <w:i/>
          <w:iCs/>
          <w:sz w:val="22"/>
          <w:szCs w:val="22"/>
          <w:lang w:val="el-GR"/>
        </w:rPr>
        <w:t xml:space="preserve"> όπως τρόμος, υποκειμενικό αίσθημα προκάρδιων παλμών και κεφαλαλγία, οι οποίες τείνουν να είναι  παροδικές και να μειώνονται με τη συνέχιση της τακτικής θεραπείας. Σε ορισμένους ασθενείς μπορεί να εμφανισθεί ταχυκαρδία.</w:t>
      </w:r>
    </w:p>
    <w:p w:rsidR="00600397" w:rsidRDefault="00BE3CF1">
      <w:pPr>
        <w:pStyle w:val="20"/>
        <w:rPr>
          <w:lang w:val="en-US"/>
        </w:rPr>
      </w:pPr>
      <w:r>
        <w:t>Όπως και με άλλες θεραπείες με εισπνοές, μπορεί να εμφανισθεί παράδοξος βρογχόσπασμος με άμεση αύξηση της δύσπνοιας μετά από χορήγηση του φαρμάκου. Αυτό θα πρέπει να αντιμετωπισθεί άμεσα με ένα βρογχοδιασταλτικό ταχεί</w:t>
      </w:r>
      <w:r w:rsidR="00600397">
        <w:t xml:space="preserve">ας δράσης σε εισπνοές. Το </w:t>
      </w:r>
      <w:r w:rsidR="00600397">
        <w:rPr>
          <w:lang w:val="en-US"/>
        </w:rPr>
        <w:t>Serehal</w:t>
      </w:r>
      <w:r>
        <w:t xml:space="preserve"> θα πρέπει να διακοπεί αμέσως, να εκτιμηθεί η κατάσταση του ασθενούς και αν χρειαστεί να δοθεί εναλλακτική θεραπεία.</w:t>
      </w:r>
    </w:p>
    <w:p w:rsidR="00BE3CF1" w:rsidRPr="00600397" w:rsidRDefault="00BE3CF1">
      <w:pPr>
        <w:pStyle w:val="20"/>
      </w:pPr>
      <w:r>
        <w:t xml:space="preserve"> Έχουν αναφερθεί </w:t>
      </w:r>
      <w:r w:rsidR="00600397">
        <w:t>αρθραλγίες, αντιδράσεις υπερευαισθησίας  συμπεριλαμβανομένου εξανθήματος, οιδήματος και αγγειοοιδήματος. Πολύ σπάνια έχουν αναφερθεί επώδυνες μυϊκές συσπάσεις. Υπάρχουν αναφορές ερεθισμού του στοματοφάρυγγα.</w:t>
      </w:r>
    </w:p>
    <w:p w:rsidR="00BE3CF1" w:rsidRDefault="00BE3CF1">
      <w:pPr>
        <w:tabs>
          <w:tab w:val="left" w:pos="567"/>
          <w:tab w:val="left" w:pos="9696"/>
        </w:tabs>
        <w:spacing w:line="360" w:lineRule="auto"/>
        <w:ind w:left="567"/>
        <w:rPr>
          <w:i/>
          <w:iCs/>
          <w:sz w:val="22"/>
          <w:szCs w:val="22"/>
          <w:lang w:val="el-GR"/>
        </w:rPr>
      </w:pPr>
      <w:r>
        <w:rPr>
          <w:i/>
          <w:iCs/>
          <w:sz w:val="22"/>
          <w:szCs w:val="22"/>
          <w:lang w:val="el-GR"/>
        </w:rPr>
        <w:t>Έχουν αναφερθεί καρδιακές αρρυθμίες (συμπεριλαμβανομένης της κολπικής μαρμαρυγής, υπερκοιλιακής ταχυκαρδίας και έκτακτων συστολών), συνήθως σε ασθενείς με προδιάθεση.</w:t>
      </w:r>
    </w:p>
    <w:p w:rsidR="00BE3CF1" w:rsidRDefault="00BE3CF1">
      <w:pPr>
        <w:tabs>
          <w:tab w:val="left" w:pos="567"/>
          <w:tab w:val="left" w:pos="9696"/>
        </w:tabs>
        <w:spacing w:line="360" w:lineRule="auto"/>
        <w:ind w:left="567"/>
        <w:rPr>
          <w:i/>
          <w:iCs/>
          <w:sz w:val="22"/>
          <w:szCs w:val="21"/>
          <w:lang w:val="el-GR"/>
        </w:rPr>
      </w:pPr>
    </w:p>
    <w:p w:rsidR="00BE3CF1" w:rsidRDefault="00BE3CF1">
      <w:pPr>
        <w:spacing w:line="360" w:lineRule="auto"/>
        <w:ind w:left="567" w:hanging="1134"/>
        <w:jc w:val="both"/>
        <w:rPr>
          <w:b/>
          <w:bCs/>
          <w:i/>
          <w:iCs/>
          <w:sz w:val="22"/>
          <w:szCs w:val="21"/>
          <w:lang w:val="el-GR"/>
        </w:rPr>
      </w:pPr>
      <w:r>
        <w:rPr>
          <w:b/>
          <w:bCs/>
          <w:i/>
          <w:iCs/>
          <w:sz w:val="22"/>
          <w:szCs w:val="21"/>
          <w:lang w:val="el-GR"/>
        </w:rPr>
        <w:t xml:space="preserve">5. </w:t>
      </w:r>
      <w:r>
        <w:rPr>
          <w:b/>
          <w:bCs/>
          <w:i/>
          <w:iCs/>
          <w:sz w:val="22"/>
          <w:szCs w:val="21"/>
          <w:lang w:val="el-GR"/>
        </w:rPr>
        <w:tab/>
        <w:t>ΦΑΡΜΑΚΟΛΟΓΙΚΕΣ ΙΔΙΟΤΗΤΕΣ</w:t>
      </w:r>
    </w:p>
    <w:p w:rsidR="005D0E94" w:rsidRDefault="00363C63">
      <w:pPr>
        <w:spacing w:line="360" w:lineRule="auto"/>
        <w:ind w:left="567" w:hanging="1134"/>
        <w:jc w:val="both"/>
        <w:rPr>
          <w:b/>
          <w:bCs/>
          <w:i/>
          <w:iCs/>
          <w:sz w:val="22"/>
          <w:szCs w:val="21"/>
          <w:lang w:val="en-US"/>
        </w:rPr>
      </w:pPr>
      <w:r>
        <w:rPr>
          <w:b/>
          <w:bCs/>
          <w:i/>
          <w:iCs/>
          <w:sz w:val="22"/>
          <w:szCs w:val="21"/>
          <w:lang w:val="en-US"/>
        </w:rPr>
        <w:t xml:space="preserve">                  </w:t>
      </w:r>
      <w:r>
        <w:rPr>
          <w:b/>
          <w:bCs/>
          <w:i/>
          <w:iCs/>
          <w:sz w:val="22"/>
          <w:szCs w:val="21"/>
          <w:lang w:val="el-GR"/>
        </w:rPr>
        <w:t xml:space="preserve">Κωδικός </w:t>
      </w:r>
      <w:r>
        <w:rPr>
          <w:b/>
          <w:bCs/>
          <w:i/>
          <w:iCs/>
          <w:sz w:val="22"/>
          <w:szCs w:val="21"/>
          <w:lang w:val="en-US"/>
        </w:rPr>
        <w:t>ATC</w:t>
      </w:r>
      <w:r>
        <w:rPr>
          <w:b/>
          <w:bCs/>
          <w:i/>
          <w:iCs/>
          <w:sz w:val="22"/>
          <w:szCs w:val="21"/>
          <w:lang w:val="el-GR"/>
        </w:rPr>
        <w:t xml:space="preserve">: </w:t>
      </w:r>
      <w:r>
        <w:rPr>
          <w:b/>
          <w:bCs/>
          <w:i/>
          <w:iCs/>
          <w:sz w:val="22"/>
          <w:szCs w:val="21"/>
          <w:lang w:val="en-US"/>
        </w:rPr>
        <w:t>R03AC12</w:t>
      </w:r>
    </w:p>
    <w:p w:rsidR="00363C63" w:rsidRPr="00363C63" w:rsidRDefault="00363C63">
      <w:pPr>
        <w:spacing w:line="360" w:lineRule="auto"/>
        <w:ind w:left="567" w:hanging="1134"/>
        <w:jc w:val="both"/>
        <w:rPr>
          <w:b/>
          <w:bCs/>
          <w:i/>
          <w:iCs/>
          <w:sz w:val="22"/>
          <w:szCs w:val="21"/>
          <w:lang w:val="el-GR"/>
        </w:rPr>
      </w:pPr>
      <w:r w:rsidRPr="00287968">
        <w:rPr>
          <w:b/>
          <w:bCs/>
          <w:i/>
          <w:iCs/>
          <w:sz w:val="22"/>
          <w:szCs w:val="21"/>
          <w:lang w:val="el-GR"/>
        </w:rPr>
        <w:t xml:space="preserve">5.1             </w:t>
      </w:r>
      <w:r>
        <w:rPr>
          <w:b/>
          <w:bCs/>
          <w:i/>
          <w:iCs/>
          <w:sz w:val="22"/>
          <w:szCs w:val="21"/>
          <w:lang w:val="el-GR"/>
        </w:rPr>
        <w:t>Φαρμακοδυναμικές ιδιότητες</w:t>
      </w:r>
    </w:p>
    <w:p w:rsidR="00BE3CF1" w:rsidRDefault="00BE3CF1">
      <w:pPr>
        <w:spacing w:line="360" w:lineRule="auto"/>
        <w:ind w:left="567"/>
        <w:jc w:val="both"/>
        <w:rPr>
          <w:i/>
          <w:iCs/>
          <w:sz w:val="22"/>
          <w:lang w:val="el-GR"/>
        </w:rPr>
      </w:pPr>
      <w:r>
        <w:rPr>
          <w:i/>
          <w:iCs/>
          <w:sz w:val="22"/>
          <w:lang w:val="el-GR"/>
        </w:rPr>
        <w:lastRenderedPageBreak/>
        <w:t>Η σαλμετερόλη είναι ένας εκλεκτικός παρατεταμένης δράσης (12 ώρες) β</w:t>
      </w:r>
      <w:r>
        <w:rPr>
          <w:i/>
          <w:iCs/>
          <w:sz w:val="22"/>
          <w:vertAlign w:val="subscript"/>
          <w:lang w:val="el-GR"/>
        </w:rPr>
        <w:t>2</w:t>
      </w:r>
      <w:r w:rsidR="00287968">
        <w:rPr>
          <w:i/>
          <w:iCs/>
          <w:sz w:val="22"/>
          <w:lang w:val="el-GR"/>
        </w:rPr>
        <w:t xml:space="preserve"> </w:t>
      </w:r>
      <w:r>
        <w:rPr>
          <w:i/>
          <w:iCs/>
          <w:sz w:val="22"/>
          <w:lang w:val="el-GR"/>
        </w:rPr>
        <w:t>διεγέρτης, που διαθέτει μία μακρά πλευρική άλυσο η οποία συνδέεται με την κυτταρική μεμβράνη του υποδοχέα. Οι φαρμακολογικές ιδιότητες της σαλμετερόλης προσφέρουν αποτελεσματικότερη προστασία κατά του βρογχόσπασμου που προκαλείται από ισταμίνη και επιτυγχάνουν μεγαλύτερης διάρκειας βρογχοδιαστολή, η οποία διαρκεί τουλάχιστον 12 ώρες συγκρινόμενη με τις συνιστώμενες δόσεις συμβατικών β</w:t>
      </w:r>
      <w:r>
        <w:rPr>
          <w:i/>
          <w:iCs/>
          <w:sz w:val="22"/>
          <w:vertAlign w:val="subscript"/>
          <w:lang w:val="el-GR"/>
        </w:rPr>
        <w:t>2</w:t>
      </w:r>
      <w:r>
        <w:rPr>
          <w:i/>
          <w:iCs/>
          <w:sz w:val="22"/>
          <w:lang w:val="el-GR"/>
        </w:rPr>
        <w:t xml:space="preserve"> διεγερτών βραχείας διάρκειας δράσης.</w:t>
      </w:r>
    </w:p>
    <w:p w:rsidR="00BE3CF1" w:rsidRPr="004E08C0" w:rsidRDefault="00287968">
      <w:pPr>
        <w:spacing w:line="360" w:lineRule="auto"/>
        <w:ind w:left="567"/>
        <w:jc w:val="both"/>
        <w:rPr>
          <w:i/>
          <w:iCs/>
          <w:sz w:val="22"/>
          <w:lang w:val="el-GR"/>
        </w:rPr>
      </w:pPr>
      <w:r>
        <w:rPr>
          <w:i/>
          <w:iCs/>
          <w:sz w:val="22"/>
          <w:lang w:val="el-GR"/>
        </w:rPr>
        <w:t xml:space="preserve">Σε </w:t>
      </w:r>
      <w:r>
        <w:rPr>
          <w:i/>
          <w:iCs/>
          <w:sz w:val="22"/>
          <w:lang w:val="en-US"/>
        </w:rPr>
        <w:t>in</w:t>
      </w:r>
      <w:r w:rsidRPr="00287968">
        <w:rPr>
          <w:i/>
          <w:iCs/>
          <w:sz w:val="22"/>
          <w:lang w:val="el-GR"/>
        </w:rPr>
        <w:t xml:space="preserve"> </w:t>
      </w:r>
      <w:r>
        <w:rPr>
          <w:i/>
          <w:iCs/>
          <w:sz w:val="22"/>
          <w:lang w:val="en-US"/>
        </w:rPr>
        <w:t>vitro</w:t>
      </w:r>
      <w:r w:rsidRPr="00287968">
        <w:rPr>
          <w:i/>
          <w:iCs/>
          <w:sz w:val="22"/>
          <w:lang w:val="el-GR"/>
        </w:rPr>
        <w:t xml:space="preserve"> </w:t>
      </w:r>
      <w:r>
        <w:rPr>
          <w:i/>
          <w:iCs/>
          <w:sz w:val="22"/>
          <w:lang w:val="el-GR"/>
        </w:rPr>
        <w:t xml:space="preserve">δοκιμασίες έχει αποδεχθεί ότι η σαλμετερόλη είναι ισχυρός και παρατεταμένης δράσης αναστολέας των ουσιών που αποδεσμεύονται από τα μαστοκύτταρα των πνευμόνων, όπως π.χ. η ισταμίνη, λευκοτριένες και προσταγλανδίνη </w:t>
      </w:r>
      <w:r>
        <w:rPr>
          <w:i/>
          <w:iCs/>
          <w:sz w:val="22"/>
          <w:lang w:val="en-US"/>
        </w:rPr>
        <w:t>D</w:t>
      </w:r>
      <w:r w:rsidRPr="00287968">
        <w:rPr>
          <w:i/>
          <w:iCs/>
          <w:sz w:val="22"/>
          <w:vertAlign w:val="subscript"/>
          <w:lang w:val="el-GR"/>
        </w:rPr>
        <w:t>2</w:t>
      </w:r>
      <w:r>
        <w:rPr>
          <w:i/>
          <w:iCs/>
          <w:sz w:val="22"/>
          <w:vertAlign w:val="subscript"/>
          <w:lang w:val="el-GR"/>
        </w:rPr>
        <w:t xml:space="preserve">. </w:t>
      </w:r>
      <w:r>
        <w:rPr>
          <w:i/>
          <w:iCs/>
          <w:sz w:val="22"/>
          <w:lang w:val="el-GR"/>
        </w:rPr>
        <w:t>Στον άνθρωπο η σαλμετερόλη αναστέλλει τόσο την πρώιμη όσο και την καθυστερημένη φάση αντίδρασης προς το εισπνεόμενο αλλεργιογόνο. Το τελευταίο διαρκεί πάνω από 30 ώρες μετά από χορήγηση μίας δόσης, οπότε η βρογχοδιασταλτικ</w:t>
      </w:r>
      <w:r w:rsidR="004E08C0">
        <w:rPr>
          <w:i/>
          <w:iCs/>
          <w:sz w:val="22"/>
          <w:lang w:val="el-GR"/>
        </w:rPr>
        <w:t xml:space="preserve">ή δράση δεν είναι πλέον εμφανής. Μια δόση σαλμετερόλης καταργεί τη βρογχική υπεραντιδραστικότητα. Αυτές οι ιδιότητες αποκαλύπτουν ότι το </w:t>
      </w:r>
      <w:r w:rsidR="004E08C0">
        <w:rPr>
          <w:i/>
          <w:iCs/>
          <w:sz w:val="22"/>
          <w:lang w:val="en-US"/>
        </w:rPr>
        <w:t>Serehal</w:t>
      </w:r>
      <w:r w:rsidR="004E08C0" w:rsidRPr="004E08C0">
        <w:rPr>
          <w:i/>
          <w:iCs/>
          <w:sz w:val="22"/>
          <w:lang w:val="el-GR"/>
        </w:rPr>
        <w:t xml:space="preserve"> </w:t>
      </w:r>
      <w:r w:rsidR="004E08C0">
        <w:rPr>
          <w:i/>
          <w:iCs/>
          <w:sz w:val="22"/>
          <w:lang w:val="el-GR"/>
        </w:rPr>
        <w:t xml:space="preserve">διαθέτει πρόσθετες μη βρογχοδιασταλτικές ιδιότητες των οποίων όμως η κλινική σημασία προς το παρόν δεν έχει διευκρινιστεί. Ο μηχανισμός δράσης του είναι διαφορετικός από τις αντιφλεγμονώδεις ιδιότητες των κορτικοστεροειδών, τα οποία δεν θα πρέπει να διακόπτονται ή να μειώνεται η δόση τους όταν αναγράφεται το </w:t>
      </w:r>
      <w:r w:rsidR="004E08C0">
        <w:rPr>
          <w:i/>
          <w:iCs/>
          <w:sz w:val="22"/>
          <w:lang w:val="en-US"/>
        </w:rPr>
        <w:t>Serehal</w:t>
      </w:r>
      <w:r w:rsidR="004E08C0" w:rsidRPr="004E08C0">
        <w:rPr>
          <w:i/>
          <w:iCs/>
          <w:sz w:val="22"/>
          <w:lang w:val="el-GR"/>
        </w:rPr>
        <w:t>.</w:t>
      </w:r>
    </w:p>
    <w:p w:rsidR="004E08C0" w:rsidRDefault="004E08C0">
      <w:pPr>
        <w:spacing w:line="360" w:lineRule="auto"/>
        <w:ind w:left="567"/>
        <w:jc w:val="both"/>
        <w:rPr>
          <w:i/>
          <w:iCs/>
          <w:sz w:val="22"/>
          <w:lang w:val="el-GR"/>
        </w:rPr>
      </w:pPr>
      <w:r>
        <w:rPr>
          <w:i/>
          <w:iCs/>
          <w:sz w:val="22"/>
          <w:lang w:val="el-GR"/>
        </w:rPr>
        <w:t xml:space="preserve">Το </w:t>
      </w:r>
      <w:r>
        <w:rPr>
          <w:i/>
          <w:iCs/>
          <w:sz w:val="22"/>
          <w:lang w:val="en-US"/>
        </w:rPr>
        <w:t>Serehal</w:t>
      </w:r>
      <w:r w:rsidRPr="004E08C0">
        <w:rPr>
          <w:i/>
          <w:iCs/>
          <w:sz w:val="22"/>
          <w:lang w:val="el-GR"/>
        </w:rPr>
        <w:t xml:space="preserve"> </w:t>
      </w:r>
      <w:r>
        <w:rPr>
          <w:i/>
          <w:iCs/>
          <w:sz w:val="22"/>
          <w:lang w:val="el-GR"/>
        </w:rPr>
        <w:t xml:space="preserve">έχει μελετηθεί στη θεραπεία καταστάσεων που σχετίζονται με χρόνια αποφρακτική πνευμονοπάθεια και έχει διαπιστωθεί ότι βελτιώνει τα συμπτώματα και την πνευμονική λειτουργία και ποιότητα της ζωής. Η σαλμετερόλη δρα σαν διεγέρτης των αδρενεργικών υποδοχέων σε αναστρέψιμες παραμέτρους της νόσου. </w:t>
      </w:r>
      <w:r>
        <w:rPr>
          <w:i/>
          <w:iCs/>
          <w:sz w:val="22"/>
          <w:lang w:val="en-US"/>
        </w:rPr>
        <w:t>In</w:t>
      </w:r>
      <w:r w:rsidRPr="00342F8D">
        <w:rPr>
          <w:i/>
          <w:iCs/>
          <w:sz w:val="22"/>
          <w:lang w:val="el-GR"/>
        </w:rPr>
        <w:t xml:space="preserve"> </w:t>
      </w:r>
      <w:r>
        <w:rPr>
          <w:i/>
          <w:iCs/>
          <w:sz w:val="22"/>
          <w:lang w:val="en-US"/>
        </w:rPr>
        <w:t>vitro</w:t>
      </w:r>
      <w:r w:rsidRPr="00342F8D">
        <w:rPr>
          <w:i/>
          <w:iCs/>
          <w:sz w:val="22"/>
          <w:lang w:val="el-GR"/>
        </w:rPr>
        <w:t xml:space="preserve"> </w:t>
      </w:r>
      <w:r>
        <w:rPr>
          <w:i/>
          <w:iCs/>
          <w:sz w:val="22"/>
          <w:lang w:val="el-GR"/>
        </w:rPr>
        <w:t xml:space="preserve">η σαλμετερόλη έχει δείξει επίσης ότι αυξάνει </w:t>
      </w:r>
      <w:r w:rsidR="00342F8D">
        <w:rPr>
          <w:i/>
          <w:iCs/>
          <w:sz w:val="22"/>
          <w:lang w:val="el-GR"/>
        </w:rPr>
        <w:t>την συχνότητα των σφύξεων στα κρασσωτά κύτταρα των βρογχικών επιθηλιακών κυττάρων του ανθρώπου και επίσης μειώνει την τοξική δράση της ψευδομοναδικής τοξίνης του βρογχικού επιθηλίου ασθενών με κυστική ίνωση.</w:t>
      </w:r>
    </w:p>
    <w:p w:rsidR="00342F8D" w:rsidRDefault="00342F8D">
      <w:pPr>
        <w:spacing w:line="360" w:lineRule="auto"/>
        <w:ind w:left="567"/>
        <w:jc w:val="both"/>
        <w:rPr>
          <w:i/>
          <w:iCs/>
          <w:sz w:val="22"/>
          <w:lang w:val="el-GR"/>
        </w:rPr>
      </w:pPr>
    </w:p>
    <w:p w:rsidR="00342F8D" w:rsidRDefault="00342F8D" w:rsidP="00342F8D">
      <w:pPr>
        <w:spacing w:line="360" w:lineRule="auto"/>
        <w:ind w:left="-567" w:right="-170"/>
        <w:jc w:val="both"/>
        <w:rPr>
          <w:b/>
          <w:i/>
          <w:iCs/>
          <w:sz w:val="22"/>
          <w:lang w:val="el-GR"/>
        </w:rPr>
      </w:pPr>
      <w:r>
        <w:rPr>
          <w:b/>
          <w:i/>
          <w:iCs/>
          <w:sz w:val="22"/>
          <w:lang w:val="el-GR"/>
        </w:rPr>
        <w:t>5.2             Φαρμακοκινητικές ιδιότητες</w:t>
      </w:r>
    </w:p>
    <w:p w:rsidR="00342F8D" w:rsidRDefault="00E471D8" w:rsidP="00E471D8">
      <w:pPr>
        <w:spacing w:line="360" w:lineRule="auto"/>
        <w:ind w:left="510" w:right="-170"/>
        <w:jc w:val="both"/>
        <w:rPr>
          <w:i/>
          <w:iCs/>
          <w:sz w:val="22"/>
          <w:lang w:val="el-GR"/>
        </w:rPr>
      </w:pPr>
      <w:r>
        <w:rPr>
          <w:b/>
          <w:i/>
          <w:iCs/>
          <w:sz w:val="22"/>
          <w:lang w:val="el-GR"/>
        </w:rPr>
        <w:t xml:space="preserve"> </w:t>
      </w:r>
      <w:r w:rsidR="00342F8D">
        <w:rPr>
          <w:i/>
          <w:iCs/>
          <w:sz w:val="22"/>
          <w:lang w:val="el-GR"/>
        </w:rPr>
        <w:t>Η σαλμετερόλη δρα τοπικά στους πνεύμονες και επομένως οι στάθμες της στο πλάσμα δεν είναι ενδεικτικές της θεραπευτικής της δράσης. Επί πλέον τα υπάρχοντα στοιχεία φαρμακοκινητικής της σαλμετερόλης είναι περιορισμένα λόγω των τεχνικών δυσκολιών του προσδιορισμού της στο πλάσμα όπου οι πυκνότητές της μετά από εισπνοές είναι πάρα πολύ χαμηλές (περίπου 200</w:t>
      </w:r>
      <w:r w:rsidR="00342F8D">
        <w:rPr>
          <w:i/>
          <w:iCs/>
          <w:sz w:val="22"/>
          <w:lang w:val="en-US"/>
        </w:rPr>
        <w:t>pg</w:t>
      </w:r>
      <w:r w:rsidR="00342F8D" w:rsidRPr="00342F8D">
        <w:rPr>
          <w:i/>
          <w:iCs/>
          <w:sz w:val="22"/>
          <w:lang w:val="el-GR"/>
        </w:rPr>
        <w:t>/</w:t>
      </w:r>
      <w:r w:rsidR="00342F8D">
        <w:rPr>
          <w:i/>
          <w:iCs/>
          <w:sz w:val="22"/>
          <w:lang w:val="en-US"/>
        </w:rPr>
        <w:t>ml</w:t>
      </w:r>
      <w:r w:rsidR="00342F8D" w:rsidRPr="00342F8D">
        <w:rPr>
          <w:i/>
          <w:iCs/>
          <w:sz w:val="22"/>
          <w:lang w:val="el-GR"/>
        </w:rPr>
        <w:t xml:space="preserve"> </w:t>
      </w:r>
      <w:r w:rsidR="00342F8D">
        <w:rPr>
          <w:i/>
          <w:iCs/>
          <w:sz w:val="22"/>
          <w:lang w:val="el-GR"/>
        </w:rPr>
        <w:t xml:space="preserve">ή λιγότερο). Μετά από τακτική λήψη </w:t>
      </w:r>
      <w:r w:rsidR="00342F8D">
        <w:rPr>
          <w:i/>
          <w:iCs/>
          <w:sz w:val="22"/>
          <w:lang w:val="en-US"/>
        </w:rPr>
        <w:t>Serehal</w:t>
      </w:r>
      <w:r w:rsidR="00342F8D">
        <w:rPr>
          <w:i/>
          <w:iCs/>
          <w:sz w:val="22"/>
          <w:lang w:val="el-GR"/>
        </w:rPr>
        <w:t xml:space="preserve">, μπορεί να ανιχνευθεί </w:t>
      </w:r>
      <w:r w:rsidR="003664E4">
        <w:rPr>
          <w:i/>
          <w:iCs/>
          <w:sz w:val="22"/>
          <w:lang w:val="el-GR"/>
        </w:rPr>
        <w:t>στη γενική κυκλοφορία υδροξυναφθοϊκό</w:t>
      </w:r>
      <w:r w:rsidR="00EA3BEA">
        <w:rPr>
          <w:i/>
          <w:iCs/>
          <w:sz w:val="22"/>
          <w:lang w:val="el-GR"/>
        </w:rPr>
        <w:t xml:space="preserve"> οξύ σε πυκνότητες που φθάνουν περίπου τα 100</w:t>
      </w:r>
      <w:r w:rsidR="00EA3BEA">
        <w:rPr>
          <w:i/>
          <w:iCs/>
          <w:sz w:val="22"/>
          <w:lang w:val="en-US"/>
        </w:rPr>
        <w:t>ng</w:t>
      </w:r>
      <w:r w:rsidR="00EA3BEA" w:rsidRPr="00EA3BEA">
        <w:rPr>
          <w:i/>
          <w:iCs/>
          <w:sz w:val="22"/>
          <w:lang w:val="el-GR"/>
        </w:rPr>
        <w:t>/</w:t>
      </w:r>
      <w:r w:rsidR="00EA3BEA">
        <w:rPr>
          <w:i/>
          <w:iCs/>
          <w:sz w:val="22"/>
          <w:lang w:val="en-US"/>
        </w:rPr>
        <w:t>ml</w:t>
      </w:r>
      <w:r w:rsidR="00EA3BEA" w:rsidRPr="00EA3BEA">
        <w:rPr>
          <w:i/>
          <w:iCs/>
          <w:sz w:val="22"/>
          <w:lang w:val="el-GR"/>
        </w:rPr>
        <w:t xml:space="preserve">. </w:t>
      </w:r>
      <w:r w:rsidR="00EA3BEA">
        <w:rPr>
          <w:i/>
          <w:iCs/>
          <w:sz w:val="22"/>
          <w:lang w:val="el-GR"/>
        </w:rPr>
        <w:t xml:space="preserve">Οι πυκνότητες αυτές είναι 1000 φορές μικρότερες από αυτές που παρατηρούνται </w:t>
      </w:r>
      <w:r>
        <w:rPr>
          <w:i/>
          <w:iCs/>
          <w:sz w:val="22"/>
          <w:lang w:val="el-GR"/>
        </w:rPr>
        <w:t>σε τοξικολογικές μελέτες. Οι πυκνότητες αυτές σε παρατεταμένη τακτική δοσολογία (περισσότερο από 12 μήνες) σε ασθενείς με απόφραξη των αεροφόρων οδών, δεν έχουν εκδηλώσει νοσηρές επιδράσεις.</w:t>
      </w:r>
      <w:r w:rsidR="003664E4">
        <w:rPr>
          <w:i/>
          <w:iCs/>
          <w:sz w:val="22"/>
          <w:lang w:val="el-GR"/>
        </w:rPr>
        <w:t xml:space="preserve"> </w:t>
      </w:r>
    </w:p>
    <w:p w:rsidR="002E296E" w:rsidRDefault="002E296E" w:rsidP="00E471D8">
      <w:pPr>
        <w:spacing w:line="360" w:lineRule="auto"/>
        <w:ind w:left="510" w:right="-170"/>
        <w:jc w:val="both"/>
        <w:rPr>
          <w:i/>
          <w:iCs/>
          <w:sz w:val="22"/>
          <w:lang w:val="el-GR"/>
        </w:rPr>
      </w:pPr>
    </w:p>
    <w:p w:rsidR="007377C1" w:rsidRDefault="007377C1" w:rsidP="007377C1">
      <w:pPr>
        <w:spacing w:line="360" w:lineRule="auto"/>
        <w:ind w:left="-510" w:right="-283"/>
        <w:jc w:val="both"/>
        <w:rPr>
          <w:b/>
          <w:i/>
          <w:iCs/>
          <w:sz w:val="22"/>
          <w:lang w:val="el-GR"/>
        </w:rPr>
      </w:pPr>
      <w:r w:rsidRPr="007377C1">
        <w:rPr>
          <w:b/>
          <w:i/>
          <w:iCs/>
          <w:sz w:val="22"/>
          <w:lang w:val="el-GR"/>
        </w:rPr>
        <w:lastRenderedPageBreak/>
        <w:t>5.3</w:t>
      </w:r>
      <w:r>
        <w:rPr>
          <w:b/>
          <w:i/>
          <w:iCs/>
          <w:sz w:val="22"/>
          <w:lang w:val="el-GR"/>
        </w:rPr>
        <w:t xml:space="preserve">           Προκλινικά στοιχεία για την ασφάλεια</w:t>
      </w:r>
    </w:p>
    <w:p w:rsidR="007377C1" w:rsidRDefault="007377C1" w:rsidP="002E296E">
      <w:pPr>
        <w:spacing w:line="360" w:lineRule="auto"/>
        <w:ind w:left="454" w:right="-283"/>
        <w:jc w:val="both"/>
        <w:rPr>
          <w:i/>
          <w:iCs/>
          <w:sz w:val="22"/>
          <w:lang w:val="el-GR"/>
        </w:rPr>
      </w:pPr>
      <w:r>
        <w:rPr>
          <w:i/>
          <w:iCs/>
          <w:sz w:val="22"/>
          <w:lang w:val="el-GR"/>
        </w:rPr>
        <w:t>Σε μελέτες αναπαραγωγής με πειραματόζωα, όταν χορηγήθηκαν πολύ υψηλές δόσεις παρατηρήθηκαν ορισμένες επιδράσεις στο έμβρυο τυπικές των β</w:t>
      </w:r>
      <w:r>
        <w:rPr>
          <w:i/>
          <w:iCs/>
          <w:sz w:val="22"/>
          <w:vertAlign w:val="subscript"/>
          <w:lang w:val="el-GR"/>
        </w:rPr>
        <w:t xml:space="preserve">2 </w:t>
      </w:r>
      <w:r>
        <w:rPr>
          <w:i/>
          <w:iCs/>
          <w:sz w:val="22"/>
          <w:lang w:val="el-GR"/>
        </w:rPr>
        <w:t xml:space="preserve">διεγερτών των αδρενεργικών υποδοχέων. Το </w:t>
      </w:r>
      <w:r>
        <w:rPr>
          <w:i/>
          <w:iCs/>
          <w:sz w:val="22"/>
          <w:lang w:val="en-US"/>
        </w:rPr>
        <w:t>Serehal</w:t>
      </w:r>
      <w:r w:rsidRPr="007377C1">
        <w:rPr>
          <w:i/>
          <w:iCs/>
          <w:sz w:val="22"/>
          <w:lang w:val="el-GR"/>
        </w:rPr>
        <w:t xml:space="preserve"> </w:t>
      </w:r>
      <w:r>
        <w:rPr>
          <w:i/>
          <w:iCs/>
          <w:sz w:val="22"/>
          <w:lang w:val="el-GR"/>
        </w:rPr>
        <w:t xml:space="preserve">δεν προκάλεσε γενετική τοξικότητα σε μια σειρά μελετών που χρησιμοποιήθηκαν προκαρυοτικά ή ευκαρυοτικά κύτταρα </w:t>
      </w:r>
      <w:r>
        <w:rPr>
          <w:i/>
          <w:iCs/>
          <w:sz w:val="22"/>
          <w:lang w:val="en-US"/>
        </w:rPr>
        <w:t>in</w:t>
      </w:r>
      <w:r w:rsidRPr="007377C1">
        <w:rPr>
          <w:i/>
          <w:iCs/>
          <w:sz w:val="22"/>
          <w:lang w:val="el-GR"/>
        </w:rPr>
        <w:t xml:space="preserve"> </w:t>
      </w:r>
      <w:r>
        <w:rPr>
          <w:i/>
          <w:iCs/>
          <w:sz w:val="22"/>
          <w:lang w:val="en-US"/>
        </w:rPr>
        <w:t>vitro</w:t>
      </w:r>
      <w:r w:rsidRPr="007377C1">
        <w:rPr>
          <w:i/>
          <w:iCs/>
          <w:sz w:val="22"/>
          <w:lang w:val="el-GR"/>
        </w:rPr>
        <w:t xml:space="preserve"> </w:t>
      </w:r>
      <w:r>
        <w:rPr>
          <w:i/>
          <w:iCs/>
          <w:sz w:val="22"/>
          <w:lang w:val="el-GR"/>
        </w:rPr>
        <w:t xml:space="preserve"> ή </w:t>
      </w:r>
      <w:r>
        <w:rPr>
          <w:i/>
          <w:iCs/>
          <w:sz w:val="22"/>
          <w:lang w:val="en-US"/>
        </w:rPr>
        <w:t>in</w:t>
      </w:r>
      <w:r w:rsidRPr="007377C1">
        <w:rPr>
          <w:i/>
          <w:iCs/>
          <w:sz w:val="22"/>
          <w:lang w:val="el-GR"/>
        </w:rPr>
        <w:t xml:space="preserve"> </w:t>
      </w:r>
      <w:r>
        <w:rPr>
          <w:i/>
          <w:iCs/>
          <w:sz w:val="22"/>
          <w:lang w:val="en-US"/>
        </w:rPr>
        <w:t>vivo</w:t>
      </w:r>
      <w:r w:rsidRPr="007377C1">
        <w:rPr>
          <w:i/>
          <w:iCs/>
          <w:sz w:val="22"/>
          <w:lang w:val="el-GR"/>
        </w:rPr>
        <w:t xml:space="preserve"> </w:t>
      </w:r>
      <w:r>
        <w:rPr>
          <w:i/>
          <w:iCs/>
          <w:sz w:val="22"/>
          <w:lang w:val="el-GR"/>
        </w:rPr>
        <w:t>σε επίμυες.</w:t>
      </w:r>
    </w:p>
    <w:p w:rsidR="00342F8D" w:rsidRPr="004E08C0" w:rsidRDefault="007377C1" w:rsidP="005E3CBB">
      <w:pPr>
        <w:spacing w:line="360" w:lineRule="auto"/>
        <w:ind w:left="454" w:right="-283"/>
        <w:jc w:val="both"/>
        <w:rPr>
          <w:i/>
          <w:iCs/>
          <w:sz w:val="22"/>
          <w:lang w:val="el-GR"/>
        </w:rPr>
      </w:pPr>
      <w:r>
        <w:rPr>
          <w:i/>
          <w:iCs/>
          <w:sz w:val="22"/>
          <w:lang w:val="el-GR"/>
        </w:rPr>
        <w:t xml:space="preserve">Μακροχρόνιες μελέτες με </w:t>
      </w:r>
      <w:r>
        <w:rPr>
          <w:i/>
          <w:iCs/>
          <w:sz w:val="22"/>
          <w:lang w:val="en-US"/>
        </w:rPr>
        <w:t>salmeterol</w:t>
      </w:r>
      <w:r w:rsidRPr="007377C1">
        <w:rPr>
          <w:i/>
          <w:iCs/>
          <w:sz w:val="22"/>
          <w:lang w:val="el-GR"/>
        </w:rPr>
        <w:t xml:space="preserve"> </w:t>
      </w:r>
      <w:r>
        <w:rPr>
          <w:i/>
          <w:iCs/>
          <w:sz w:val="22"/>
          <w:lang w:val="en-US"/>
        </w:rPr>
        <w:t>xinafoate</w:t>
      </w:r>
      <w:r w:rsidRPr="007377C1">
        <w:rPr>
          <w:i/>
          <w:iCs/>
          <w:sz w:val="22"/>
          <w:lang w:val="el-GR"/>
        </w:rPr>
        <w:t xml:space="preserve"> </w:t>
      </w:r>
      <w:r>
        <w:rPr>
          <w:i/>
          <w:iCs/>
          <w:sz w:val="22"/>
          <w:lang w:val="el-GR"/>
        </w:rPr>
        <w:t xml:space="preserve">προκάλεσαν καλοήθεις όγκους των λείων μυών στις ωοθήκες των επίμυων και τη μήτρα των μυών. Η επιστημονική βιβλιογραφία και οι φαρμακολογικές μελέτες μας αποδεικνύουν ότι αυτά τα αποτελέσματα παρατηρούνται μόνο σε ορισμένα πειραματόζωα και δεν έχουν σχέση με την κλινική χρήση.   </w:t>
      </w:r>
    </w:p>
    <w:p w:rsidR="00BE3CF1" w:rsidRDefault="00BE3CF1">
      <w:pPr>
        <w:spacing w:line="360" w:lineRule="auto"/>
        <w:ind w:left="567" w:hanging="1134"/>
        <w:jc w:val="both"/>
        <w:rPr>
          <w:b/>
          <w:bCs/>
          <w:i/>
          <w:iCs/>
          <w:sz w:val="22"/>
          <w:szCs w:val="21"/>
          <w:lang w:val="el-GR"/>
        </w:rPr>
      </w:pPr>
    </w:p>
    <w:p w:rsidR="00BE3CF1" w:rsidRDefault="00BE3CF1">
      <w:pPr>
        <w:spacing w:line="360" w:lineRule="auto"/>
        <w:ind w:left="567" w:hanging="1134"/>
        <w:jc w:val="both"/>
        <w:rPr>
          <w:b/>
          <w:bCs/>
          <w:i/>
          <w:iCs/>
          <w:sz w:val="22"/>
          <w:szCs w:val="21"/>
          <w:lang w:val="el-GR"/>
        </w:rPr>
      </w:pPr>
      <w:r>
        <w:rPr>
          <w:b/>
          <w:bCs/>
          <w:i/>
          <w:iCs/>
          <w:sz w:val="22"/>
          <w:szCs w:val="21"/>
          <w:lang w:val="el-GR"/>
        </w:rPr>
        <w:t xml:space="preserve">6. </w:t>
      </w:r>
      <w:r>
        <w:rPr>
          <w:b/>
          <w:bCs/>
          <w:i/>
          <w:iCs/>
          <w:sz w:val="22"/>
          <w:szCs w:val="21"/>
          <w:lang w:val="el-GR"/>
        </w:rPr>
        <w:tab/>
        <w:t>ΦΑΡΜΑΚΕΥΤΙΚΑ ΣΤΟΙΧΕΙΑ</w:t>
      </w:r>
    </w:p>
    <w:p w:rsidR="00BE3CF1" w:rsidRDefault="00BE3CF1">
      <w:pPr>
        <w:spacing w:line="360" w:lineRule="auto"/>
        <w:ind w:left="567" w:hanging="1134"/>
        <w:jc w:val="both"/>
        <w:rPr>
          <w:b/>
          <w:bCs/>
          <w:i/>
          <w:iCs/>
          <w:sz w:val="22"/>
          <w:szCs w:val="21"/>
          <w:lang w:val="el-GR"/>
        </w:rPr>
      </w:pPr>
      <w:r>
        <w:rPr>
          <w:b/>
          <w:bCs/>
          <w:i/>
          <w:iCs/>
          <w:sz w:val="22"/>
          <w:szCs w:val="21"/>
          <w:lang w:val="el-GR"/>
        </w:rPr>
        <w:t xml:space="preserve">6.1. </w:t>
      </w:r>
      <w:r>
        <w:rPr>
          <w:b/>
          <w:bCs/>
          <w:i/>
          <w:iCs/>
          <w:sz w:val="22"/>
          <w:szCs w:val="21"/>
          <w:lang w:val="el-GR"/>
        </w:rPr>
        <w:tab/>
        <w:t>Κατάλογος των εκδόχων:</w:t>
      </w:r>
    </w:p>
    <w:p w:rsidR="00BE3CF1" w:rsidRDefault="002E4E05">
      <w:pPr>
        <w:spacing w:line="360" w:lineRule="auto"/>
        <w:ind w:left="567"/>
        <w:jc w:val="both"/>
        <w:rPr>
          <w:i/>
          <w:iCs/>
          <w:sz w:val="22"/>
          <w:szCs w:val="21"/>
          <w:lang w:val="en-US"/>
        </w:rPr>
      </w:pPr>
      <w:r w:rsidRPr="002E4E05">
        <w:rPr>
          <w:i/>
          <w:iCs/>
          <w:sz w:val="22"/>
          <w:szCs w:val="21"/>
          <w:lang w:val="en-US"/>
        </w:rPr>
        <w:t>Oleic acid, Alcohol absolute, HFA 134a</w:t>
      </w:r>
    </w:p>
    <w:p w:rsidR="002E4E05" w:rsidRDefault="002E4E05">
      <w:pPr>
        <w:spacing w:line="360" w:lineRule="auto"/>
        <w:ind w:left="567"/>
        <w:jc w:val="both"/>
        <w:rPr>
          <w:i/>
          <w:iCs/>
          <w:sz w:val="22"/>
          <w:szCs w:val="21"/>
          <w:lang w:val="en-US"/>
        </w:rPr>
      </w:pPr>
    </w:p>
    <w:p w:rsidR="00BE3CF1" w:rsidRDefault="00BE3CF1">
      <w:pPr>
        <w:spacing w:line="360" w:lineRule="auto"/>
        <w:ind w:left="567" w:hanging="1134"/>
        <w:jc w:val="both"/>
        <w:rPr>
          <w:b/>
          <w:bCs/>
          <w:i/>
          <w:iCs/>
          <w:sz w:val="22"/>
          <w:szCs w:val="21"/>
          <w:lang w:val="el-GR"/>
        </w:rPr>
      </w:pPr>
      <w:r>
        <w:rPr>
          <w:b/>
          <w:bCs/>
          <w:i/>
          <w:iCs/>
          <w:sz w:val="22"/>
          <w:szCs w:val="21"/>
          <w:lang w:val="el-GR"/>
        </w:rPr>
        <w:t xml:space="preserve">6.2. </w:t>
      </w:r>
      <w:r>
        <w:rPr>
          <w:b/>
          <w:bCs/>
          <w:i/>
          <w:iCs/>
          <w:sz w:val="22"/>
          <w:szCs w:val="21"/>
          <w:lang w:val="el-GR"/>
        </w:rPr>
        <w:tab/>
        <w:t>Ασυμβατότητες</w:t>
      </w:r>
    </w:p>
    <w:p w:rsidR="00BE3CF1" w:rsidRDefault="00BE3CF1">
      <w:pPr>
        <w:tabs>
          <w:tab w:val="left" w:pos="567"/>
          <w:tab w:val="left" w:pos="9696"/>
        </w:tabs>
        <w:spacing w:line="360" w:lineRule="auto"/>
        <w:ind w:left="567"/>
        <w:jc w:val="both"/>
        <w:rPr>
          <w:i/>
          <w:iCs/>
          <w:sz w:val="22"/>
          <w:szCs w:val="21"/>
          <w:lang w:val="el-GR"/>
        </w:rPr>
      </w:pPr>
      <w:r>
        <w:rPr>
          <w:i/>
          <w:iCs/>
          <w:sz w:val="22"/>
          <w:szCs w:val="21"/>
          <w:lang w:val="el-GR"/>
        </w:rPr>
        <w:t>Δεν έχει αναφερθεί ουδεμία ασυμβατότητα.</w:t>
      </w:r>
    </w:p>
    <w:p w:rsidR="005E3CBB" w:rsidRDefault="005E3CBB">
      <w:pPr>
        <w:tabs>
          <w:tab w:val="left" w:pos="567"/>
          <w:tab w:val="left" w:pos="9696"/>
        </w:tabs>
        <w:spacing w:line="360" w:lineRule="auto"/>
        <w:ind w:left="567"/>
        <w:jc w:val="both"/>
        <w:rPr>
          <w:i/>
          <w:iCs/>
          <w:sz w:val="22"/>
          <w:szCs w:val="21"/>
          <w:lang w:val="el-GR"/>
        </w:rPr>
      </w:pPr>
    </w:p>
    <w:p w:rsidR="00BE3CF1" w:rsidRDefault="00BE3CF1">
      <w:pPr>
        <w:spacing w:line="360" w:lineRule="auto"/>
        <w:ind w:left="567" w:hanging="1134"/>
        <w:jc w:val="both"/>
        <w:rPr>
          <w:b/>
          <w:bCs/>
          <w:i/>
          <w:iCs/>
          <w:sz w:val="22"/>
          <w:szCs w:val="21"/>
          <w:lang w:val="el-GR"/>
        </w:rPr>
      </w:pPr>
      <w:r>
        <w:rPr>
          <w:b/>
          <w:bCs/>
          <w:i/>
          <w:iCs/>
          <w:sz w:val="22"/>
          <w:szCs w:val="21"/>
          <w:lang w:val="el-GR"/>
        </w:rPr>
        <w:t xml:space="preserve">6.3. </w:t>
      </w:r>
      <w:r>
        <w:rPr>
          <w:b/>
          <w:bCs/>
          <w:i/>
          <w:iCs/>
          <w:sz w:val="22"/>
          <w:szCs w:val="21"/>
          <w:lang w:val="el-GR"/>
        </w:rPr>
        <w:tab/>
        <w:t>Διάρκεια ζωής</w:t>
      </w:r>
    </w:p>
    <w:p w:rsidR="00BE3CF1" w:rsidRDefault="005E4B9E">
      <w:pPr>
        <w:spacing w:line="360" w:lineRule="auto"/>
        <w:ind w:left="567"/>
        <w:jc w:val="both"/>
        <w:rPr>
          <w:i/>
          <w:iCs/>
          <w:sz w:val="22"/>
          <w:szCs w:val="21"/>
          <w:lang w:val="el-GR"/>
        </w:rPr>
      </w:pPr>
      <w:r>
        <w:rPr>
          <w:i/>
          <w:iCs/>
          <w:sz w:val="22"/>
          <w:szCs w:val="21"/>
          <w:lang w:val="en-US"/>
        </w:rPr>
        <w:t>24</w:t>
      </w:r>
      <w:r w:rsidR="005E3CBB">
        <w:rPr>
          <w:i/>
          <w:iCs/>
          <w:sz w:val="22"/>
          <w:szCs w:val="21"/>
          <w:lang w:val="el-GR"/>
        </w:rPr>
        <w:t xml:space="preserve"> μήνες</w:t>
      </w:r>
    </w:p>
    <w:p w:rsidR="00BE3CF1" w:rsidRDefault="00BE3CF1">
      <w:pPr>
        <w:spacing w:line="360" w:lineRule="auto"/>
        <w:ind w:left="567" w:hanging="1134"/>
        <w:jc w:val="both"/>
        <w:rPr>
          <w:b/>
          <w:bCs/>
          <w:i/>
          <w:iCs/>
          <w:sz w:val="22"/>
          <w:szCs w:val="21"/>
          <w:lang w:val="el-GR"/>
        </w:rPr>
      </w:pPr>
    </w:p>
    <w:p w:rsidR="00BE3CF1" w:rsidRDefault="00BE3CF1">
      <w:pPr>
        <w:spacing w:line="360" w:lineRule="auto"/>
        <w:ind w:left="567" w:hanging="1134"/>
        <w:jc w:val="both"/>
        <w:rPr>
          <w:b/>
          <w:bCs/>
          <w:i/>
          <w:iCs/>
          <w:sz w:val="22"/>
          <w:szCs w:val="21"/>
          <w:lang w:val="el-GR"/>
        </w:rPr>
      </w:pPr>
      <w:r>
        <w:rPr>
          <w:b/>
          <w:bCs/>
          <w:i/>
          <w:iCs/>
          <w:sz w:val="22"/>
          <w:szCs w:val="21"/>
          <w:lang w:val="el-GR"/>
        </w:rPr>
        <w:t>6.4.</w:t>
      </w:r>
      <w:r>
        <w:rPr>
          <w:b/>
          <w:bCs/>
          <w:i/>
          <w:iCs/>
          <w:sz w:val="22"/>
          <w:szCs w:val="21"/>
          <w:lang w:val="el-GR"/>
        </w:rPr>
        <w:tab/>
        <w:t>Ιδιαίτερες προφυλάξεις κατά τη φύλαξη του προϊόντος</w:t>
      </w:r>
    </w:p>
    <w:p w:rsidR="00BE3CF1" w:rsidRDefault="00BE3CF1">
      <w:pPr>
        <w:spacing w:line="360" w:lineRule="auto"/>
        <w:ind w:left="567"/>
        <w:jc w:val="both"/>
        <w:rPr>
          <w:i/>
          <w:iCs/>
          <w:sz w:val="22"/>
          <w:szCs w:val="22"/>
          <w:lang w:val="el-GR"/>
        </w:rPr>
      </w:pPr>
      <w:r>
        <w:rPr>
          <w:i/>
          <w:iCs/>
          <w:sz w:val="22"/>
          <w:szCs w:val="22"/>
          <w:lang w:val="el-GR"/>
        </w:rPr>
        <w:t xml:space="preserve">Το </w:t>
      </w:r>
      <w:r w:rsidR="005E3CBB">
        <w:rPr>
          <w:i/>
          <w:iCs/>
          <w:sz w:val="22"/>
          <w:szCs w:val="22"/>
          <w:lang w:val="en-US"/>
        </w:rPr>
        <w:t>Serehal</w:t>
      </w:r>
      <w:r>
        <w:rPr>
          <w:i/>
          <w:iCs/>
          <w:sz w:val="22"/>
          <w:szCs w:val="22"/>
          <w:lang w:val="el-GR"/>
        </w:rPr>
        <w:t xml:space="preserve"> πρέπει να διατηρείται κάτω από τους </w:t>
      </w:r>
      <w:r w:rsidR="005E4B9E" w:rsidRPr="005E4B9E">
        <w:rPr>
          <w:i/>
          <w:iCs/>
          <w:sz w:val="22"/>
          <w:szCs w:val="22"/>
          <w:lang w:val="el-GR"/>
        </w:rPr>
        <w:t>25</w:t>
      </w:r>
      <w:r>
        <w:rPr>
          <w:i/>
          <w:iCs/>
          <w:sz w:val="22"/>
          <w:szCs w:val="22"/>
          <w:vertAlign w:val="superscript"/>
          <w:lang w:val="el-GR"/>
        </w:rPr>
        <w:t>ο</w:t>
      </w:r>
      <w:r>
        <w:rPr>
          <w:i/>
          <w:iCs/>
          <w:sz w:val="22"/>
          <w:szCs w:val="22"/>
          <w:lang w:val="el-GR"/>
        </w:rPr>
        <w:t xml:space="preserve"> </w:t>
      </w:r>
      <w:r>
        <w:rPr>
          <w:i/>
          <w:iCs/>
          <w:sz w:val="22"/>
          <w:szCs w:val="22"/>
          <w:lang w:val="en-US"/>
        </w:rPr>
        <w:t>C</w:t>
      </w:r>
      <w:r>
        <w:rPr>
          <w:i/>
          <w:iCs/>
          <w:sz w:val="22"/>
          <w:szCs w:val="22"/>
          <w:lang w:val="el-GR"/>
        </w:rPr>
        <w:t>. Να αποφεύγεται η ψύξη και το ηλιακό φως. Όπως και με τα περισσότερα φάρμακα που εισπνέονται από δοσιμετρικές συσκευές το θερ</w:t>
      </w:r>
      <w:r w:rsidR="005E3CBB">
        <w:rPr>
          <w:i/>
          <w:iCs/>
          <w:sz w:val="22"/>
          <w:szCs w:val="22"/>
          <w:lang w:val="el-GR"/>
        </w:rPr>
        <w:t xml:space="preserve">απευτικό αποτέλεσμα του </w:t>
      </w:r>
      <w:r w:rsidR="005E3CBB">
        <w:rPr>
          <w:i/>
          <w:iCs/>
          <w:sz w:val="22"/>
          <w:szCs w:val="22"/>
          <w:lang w:val="en-US"/>
        </w:rPr>
        <w:t>Serehal</w:t>
      </w:r>
      <w:r>
        <w:rPr>
          <w:i/>
          <w:iCs/>
          <w:sz w:val="22"/>
          <w:szCs w:val="22"/>
          <w:lang w:val="el-GR"/>
        </w:rPr>
        <w:t xml:space="preserve"> μπορεί να μειωθεί όταν η συσκευή είναι κρύα. Η συσκευή, έστω και άδεια δεν πρέπει να σπάσει, να τρυπηθεί ή να καεί.</w:t>
      </w:r>
    </w:p>
    <w:p w:rsidR="00BE3CF1" w:rsidRDefault="00BE3CF1">
      <w:pPr>
        <w:spacing w:line="360" w:lineRule="auto"/>
        <w:ind w:left="567"/>
        <w:jc w:val="both"/>
        <w:rPr>
          <w:i/>
          <w:iCs/>
          <w:sz w:val="22"/>
          <w:szCs w:val="21"/>
          <w:lang w:val="el-GR"/>
        </w:rPr>
      </w:pPr>
    </w:p>
    <w:p w:rsidR="00BE3CF1" w:rsidRDefault="00BE3CF1">
      <w:pPr>
        <w:spacing w:line="360" w:lineRule="auto"/>
        <w:ind w:left="567" w:hanging="1134"/>
        <w:jc w:val="both"/>
        <w:rPr>
          <w:b/>
          <w:bCs/>
          <w:i/>
          <w:iCs/>
          <w:sz w:val="22"/>
          <w:szCs w:val="21"/>
          <w:lang w:val="el-GR"/>
        </w:rPr>
      </w:pPr>
      <w:r>
        <w:rPr>
          <w:b/>
          <w:bCs/>
          <w:i/>
          <w:iCs/>
          <w:sz w:val="22"/>
          <w:szCs w:val="21"/>
          <w:lang w:val="el-GR"/>
        </w:rPr>
        <w:t xml:space="preserve">6.5. </w:t>
      </w:r>
      <w:r>
        <w:rPr>
          <w:b/>
          <w:bCs/>
          <w:i/>
          <w:iCs/>
          <w:sz w:val="22"/>
          <w:szCs w:val="21"/>
          <w:lang w:val="el-GR"/>
        </w:rPr>
        <w:tab/>
        <w:t>Φύση και συστατικά του περιέκτη</w:t>
      </w:r>
    </w:p>
    <w:p w:rsidR="00BE3CF1" w:rsidRPr="005E3CBB" w:rsidRDefault="00BE3CF1">
      <w:pPr>
        <w:spacing w:line="360" w:lineRule="auto"/>
        <w:ind w:left="567"/>
        <w:jc w:val="both"/>
        <w:rPr>
          <w:i/>
          <w:iCs/>
          <w:sz w:val="22"/>
          <w:szCs w:val="21"/>
          <w:lang w:val="el-GR"/>
        </w:rPr>
      </w:pPr>
      <w:r>
        <w:rPr>
          <w:i/>
          <w:iCs/>
          <w:sz w:val="22"/>
          <w:szCs w:val="21"/>
          <w:lang w:val="el-GR"/>
        </w:rPr>
        <w:t xml:space="preserve">Το φάρμακο </w:t>
      </w:r>
      <w:r w:rsidR="005E3CBB">
        <w:rPr>
          <w:i/>
          <w:iCs/>
          <w:sz w:val="22"/>
          <w:szCs w:val="21"/>
          <w:lang w:val="el-GR"/>
        </w:rPr>
        <w:t xml:space="preserve">φέρεται σε μεταλλική δοσιμετρική συσκευή εισπνοών. Κάθε συσκευή περιέχει 120 εισπνοές. </w:t>
      </w:r>
    </w:p>
    <w:p w:rsidR="00BE3CF1" w:rsidRDefault="00BE3CF1">
      <w:pPr>
        <w:spacing w:line="360" w:lineRule="auto"/>
        <w:ind w:left="567"/>
        <w:jc w:val="both"/>
        <w:rPr>
          <w:i/>
          <w:iCs/>
          <w:sz w:val="22"/>
          <w:szCs w:val="21"/>
          <w:lang w:val="el-GR"/>
        </w:rPr>
      </w:pPr>
    </w:p>
    <w:p w:rsidR="00BE3CF1" w:rsidRDefault="00BE3CF1">
      <w:pPr>
        <w:spacing w:line="360" w:lineRule="auto"/>
        <w:ind w:left="567" w:hanging="1134"/>
        <w:jc w:val="both"/>
        <w:rPr>
          <w:b/>
          <w:bCs/>
          <w:i/>
          <w:iCs/>
          <w:sz w:val="22"/>
          <w:szCs w:val="21"/>
          <w:lang w:val="el-GR"/>
        </w:rPr>
      </w:pPr>
      <w:r>
        <w:rPr>
          <w:b/>
          <w:bCs/>
          <w:i/>
          <w:iCs/>
          <w:sz w:val="22"/>
          <w:szCs w:val="21"/>
          <w:lang w:val="el-GR"/>
        </w:rPr>
        <w:t>6.6.</w:t>
      </w:r>
      <w:r>
        <w:rPr>
          <w:b/>
          <w:bCs/>
          <w:i/>
          <w:iCs/>
          <w:sz w:val="22"/>
          <w:szCs w:val="21"/>
          <w:lang w:val="el-GR"/>
        </w:rPr>
        <w:tab/>
        <w:t>Οδηγίες χρήσης / χειρισμού</w:t>
      </w:r>
    </w:p>
    <w:p w:rsidR="00BE3CF1" w:rsidRDefault="00BE3CF1">
      <w:pPr>
        <w:numPr>
          <w:ilvl w:val="0"/>
          <w:numId w:val="19"/>
        </w:numPr>
        <w:spacing w:line="360" w:lineRule="auto"/>
        <w:jc w:val="both"/>
        <w:rPr>
          <w:i/>
          <w:iCs/>
          <w:sz w:val="22"/>
          <w:szCs w:val="22"/>
          <w:lang w:val="el-GR"/>
        </w:rPr>
      </w:pPr>
      <w:r>
        <w:rPr>
          <w:i/>
          <w:iCs/>
          <w:sz w:val="22"/>
          <w:szCs w:val="22"/>
          <w:lang w:val="el-GR"/>
        </w:rPr>
        <w:t>Βγάζετε το κάλυμμα του επιστομίου και ελέγχετε μέσα και έξω ώστε να βεβαιωθείτε ότι το επιστόμιο είναι  καθαρό.</w:t>
      </w:r>
    </w:p>
    <w:p w:rsidR="00BE3CF1" w:rsidRDefault="00BE3CF1">
      <w:pPr>
        <w:numPr>
          <w:ilvl w:val="0"/>
          <w:numId w:val="19"/>
        </w:numPr>
        <w:spacing w:line="360" w:lineRule="auto"/>
        <w:jc w:val="both"/>
        <w:rPr>
          <w:i/>
          <w:iCs/>
          <w:sz w:val="22"/>
          <w:szCs w:val="22"/>
          <w:lang w:val="el-GR"/>
        </w:rPr>
      </w:pPr>
      <w:r>
        <w:rPr>
          <w:i/>
          <w:iCs/>
          <w:sz w:val="22"/>
          <w:szCs w:val="22"/>
          <w:lang w:val="el-GR"/>
        </w:rPr>
        <w:t>Ανακινείστε καλά τη συσκευή.</w:t>
      </w:r>
    </w:p>
    <w:p w:rsidR="00BE3CF1" w:rsidRDefault="00BE3CF1">
      <w:pPr>
        <w:numPr>
          <w:ilvl w:val="0"/>
          <w:numId w:val="19"/>
        </w:numPr>
        <w:spacing w:line="360" w:lineRule="auto"/>
        <w:jc w:val="both"/>
        <w:rPr>
          <w:i/>
          <w:iCs/>
          <w:sz w:val="22"/>
          <w:szCs w:val="22"/>
          <w:lang w:val="el-GR"/>
        </w:rPr>
      </w:pPr>
      <w:r>
        <w:rPr>
          <w:i/>
          <w:iCs/>
          <w:sz w:val="22"/>
          <w:szCs w:val="22"/>
          <w:lang w:val="el-GR"/>
        </w:rPr>
        <w:t>Κρατείστε τη συσκευή σε όρθια θέση με τον αντίχειρα στη βάση κάτω από το επιστόμιο.</w:t>
      </w:r>
    </w:p>
    <w:p w:rsidR="00BE3CF1" w:rsidRDefault="00BE3CF1">
      <w:pPr>
        <w:numPr>
          <w:ilvl w:val="0"/>
          <w:numId w:val="19"/>
        </w:numPr>
        <w:spacing w:line="360" w:lineRule="auto"/>
        <w:jc w:val="both"/>
        <w:rPr>
          <w:i/>
          <w:iCs/>
          <w:sz w:val="22"/>
          <w:szCs w:val="22"/>
          <w:lang w:val="el-GR"/>
        </w:rPr>
      </w:pPr>
      <w:r>
        <w:rPr>
          <w:i/>
          <w:iCs/>
          <w:sz w:val="22"/>
          <w:szCs w:val="22"/>
          <w:lang w:val="el-GR"/>
        </w:rPr>
        <w:t>Εκπνεύστε όσο μπορείτε περισσότερο και μετά αμέσως βάλτε το επιστόμιο στο στόμα σας και κρατείστε το σφικτά με τα χείλη, αλλά μην το δαγκώσετε.</w:t>
      </w:r>
    </w:p>
    <w:p w:rsidR="00BE3CF1" w:rsidRDefault="00BE3CF1">
      <w:pPr>
        <w:numPr>
          <w:ilvl w:val="0"/>
          <w:numId w:val="19"/>
        </w:numPr>
        <w:spacing w:line="360" w:lineRule="auto"/>
        <w:jc w:val="both"/>
        <w:rPr>
          <w:i/>
          <w:iCs/>
          <w:sz w:val="22"/>
          <w:szCs w:val="22"/>
          <w:lang w:val="el-GR"/>
        </w:rPr>
      </w:pPr>
      <w:r>
        <w:rPr>
          <w:i/>
          <w:iCs/>
          <w:sz w:val="22"/>
          <w:szCs w:val="22"/>
          <w:lang w:val="el-GR"/>
        </w:rPr>
        <w:lastRenderedPageBreak/>
        <w:t>Αμέσως μόλις αρχίσετε να εισπνέετε από το στόμα, πιέστε προς τα κάτω τη συσκευή από την κορυφή για να ελευθερωθεί το φάρμακο συνεχίζοντας να εισπνέετε σταθερά και βαθιά.</w:t>
      </w:r>
    </w:p>
    <w:p w:rsidR="00BE3CF1" w:rsidRDefault="00BE3CF1">
      <w:pPr>
        <w:numPr>
          <w:ilvl w:val="0"/>
          <w:numId w:val="19"/>
        </w:numPr>
        <w:spacing w:line="360" w:lineRule="auto"/>
        <w:jc w:val="both"/>
        <w:rPr>
          <w:i/>
          <w:iCs/>
          <w:sz w:val="22"/>
          <w:szCs w:val="22"/>
          <w:lang w:val="el-GR"/>
        </w:rPr>
      </w:pPr>
      <w:r>
        <w:rPr>
          <w:i/>
          <w:iCs/>
          <w:sz w:val="22"/>
          <w:szCs w:val="22"/>
          <w:lang w:val="el-GR"/>
        </w:rPr>
        <w:t>ενώ κρατάτε την αναπνοή σας, βγάλτε τη συσκευή από το στόμα σας και το δάκτυλο από την κορυφή της συσκευής. συνεχίστε να κρατάτε την αναπνοή σας όσο μπορείτε περισσότερο.</w:t>
      </w:r>
    </w:p>
    <w:p w:rsidR="00BE3CF1" w:rsidRDefault="00BE3CF1">
      <w:pPr>
        <w:numPr>
          <w:ilvl w:val="0"/>
          <w:numId w:val="19"/>
        </w:numPr>
        <w:spacing w:line="360" w:lineRule="auto"/>
        <w:jc w:val="both"/>
        <w:rPr>
          <w:i/>
          <w:iCs/>
          <w:sz w:val="22"/>
          <w:szCs w:val="22"/>
          <w:lang w:val="el-GR"/>
        </w:rPr>
      </w:pPr>
      <w:r>
        <w:rPr>
          <w:i/>
          <w:iCs/>
          <w:sz w:val="22"/>
          <w:szCs w:val="22"/>
          <w:lang w:val="el-GR"/>
        </w:rPr>
        <w:t>Αν πρέπει να κάνετε και δεύτερη εισπνοή κρατείστε τη συσκευή σε όρθια θέση και περιμένετε περίπου μισό λεπτό πριν επαναλάβετε τα στάδια 2 μέχρι 6.</w:t>
      </w:r>
    </w:p>
    <w:p w:rsidR="00BE3CF1" w:rsidRDefault="00BE3CF1">
      <w:pPr>
        <w:numPr>
          <w:ilvl w:val="0"/>
          <w:numId w:val="19"/>
        </w:numPr>
        <w:spacing w:line="360" w:lineRule="auto"/>
        <w:jc w:val="both"/>
        <w:rPr>
          <w:i/>
          <w:iCs/>
          <w:sz w:val="22"/>
          <w:szCs w:val="22"/>
          <w:lang w:val="el-GR"/>
        </w:rPr>
      </w:pPr>
      <w:r>
        <w:rPr>
          <w:i/>
          <w:iCs/>
          <w:sz w:val="22"/>
          <w:szCs w:val="22"/>
          <w:lang w:val="el-GR"/>
        </w:rPr>
        <w:t>Μετά τη χρήση να ξαναβάζετε πάντοτε το κάλυμμα για να μη μαζεύει σκόνη και χνούδια.</w:t>
      </w:r>
    </w:p>
    <w:p w:rsidR="00BE3CF1" w:rsidRDefault="00BE3CF1">
      <w:pPr>
        <w:pStyle w:val="3"/>
        <w:spacing w:line="360" w:lineRule="auto"/>
        <w:rPr>
          <w:sz w:val="22"/>
        </w:rPr>
      </w:pPr>
      <w:r>
        <w:rPr>
          <w:sz w:val="22"/>
        </w:rPr>
        <w:t>ΣΗΜΑΝΤΙΚΟ</w:t>
      </w:r>
    </w:p>
    <w:p w:rsidR="00BE3CF1" w:rsidRDefault="00BE3CF1">
      <w:pPr>
        <w:spacing w:line="360" w:lineRule="auto"/>
        <w:ind w:left="567"/>
        <w:jc w:val="both"/>
        <w:rPr>
          <w:i/>
          <w:iCs/>
          <w:sz w:val="22"/>
          <w:szCs w:val="22"/>
          <w:lang w:val="el-GR"/>
        </w:rPr>
      </w:pPr>
      <w:r>
        <w:rPr>
          <w:i/>
          <w:iCs/>
          <w:sz w:val="22"/>
          <w:szCs w:val="22"/>
          <w:lang w:val="el-GR"/>
        </w:rPr>
        <w:t>Τα στάδια 4, 5 και 6 δεν πρέπει να γίνονται με βιασύνη. Είναι σημαντικό να αρχίσετε να εισπνέετε αργά πριν πιέσετε τη συσκευή.</w:t>
      </w:r>
    </w:p>
    <w:p w:rsidR="00BE3CF1" w:rsidRDefault="00BE3CF1">
      <w:pPr>
        <w:spacing w:line="360" w:lineRule="auto"/>
        <w:ind w:left="567"/>
        <w:jc w:val="both"/>
        <w:rPr>
          <w:i/>
          <w:iCs/>
          <w:sz w:val="22"/>
          <w:szCs w:val="22"/>
          <w:lang w:val="el-GR"/>
        </w:rPr>
      </w:pPr>
      <w:r>
        <w:rPr>
          <w:i/>
          <w:iCs/>
          <w:sz w:val="22"/>
          <w:szCs w:val="22"/>
          <w:lang w:val="el-GR"/>
        </w:rPr>
        <w:t>Πριν αρχίσετε τη χρήση να κάνετε μερικές δοκιμές στον καθρέπτη. Αν το φάρμακο διαφεύγει από την κορυφή της συσκευής είτε από τα πλάγια του στόματος, δεν κάνετε σωστή χρήση και θα πρέπει όλη η διαδικασία να επαναληφθεί από το στάδιο 2.</w:t>
      </w:r>
    </w:p>
    <w:p w:rsidR="00BE3CF1" w:rsidRDefault="00BE3CF1">
      <w:pPr>
        <w:spacing w:line="360" w:lineRule="auto"/>
        <w:ind w:left="567"/>
        <w:jc w:val="both"/>
        <w:rPr>
          <w:i/>
          <w:iCs/>
          <w:sz w:val="22"/>
          <w:szCs w:val="22"/>
          <w:lang w:val="el-GR"/>
        </w:rPr>
      </w:pPr>
      <w:r>
        <w:rPr>
          <w:i/>
          <w:iCs/>
          <w:sz w:val="22"/>
          <w:szCs w:val="22"/>
          <w:lang w:val="el-GR"/>
        </w:rPr>
        <w:t>Αν ο γιατρός σας έχει δώσει διαφορετικέ</w:t>
      </w:r>
      <w:r w:rsidR="005E3CBB">
        <w:rPr>
          <w:i/>
          <w:iCs/>
          <w:sz w:val="22"/>
          <w:szCs w:val="22"/>
          <w:lang w:val="el-GR"/>
        </w:rPr>
        <w:t>ς</w:t>
      </w:r>
      <w:r>
        <w:rPr>
          <w:i/>
          <w:iCs/>
          <w:sz w:val="22"/>
          <w:szCs w:val="22"/>
          <w:lang w:val="el-GR"/>
        </w:rPr>
        <w:t xml:space="preserve"> οδηγίες για τη χρήση της συσκευής παρακαλείσθε να τις ακολουθήσετε πιστά. Συμβουλευθείτε το γιατρό σας ένα διαπιστώστε κάποιες δυσκολίες.</w:t>
      </w:r>
    </w:p>
    <w:p w:rsidR="00BE3CF1" w:rsidRDefault="00BE3CF1">
      <w:pPr>
        <w:pStyle w:val="3"/>
        <w:spacing w:line="360" w:lineRule="auto"/>
        <w:rPr>
          <w:sz w:val="22"/>
        </w:rPr>
      </w:pPr>
    </w:p>
    <w:p w:rsidR="00BE3CF1" w:rsidRDefault="00BE3CF1">
      <w:pPr>
        <w:pStyle w:val="3"/>
        <w:spacing w:line="360" w:lineRule="auto"/>
        <w:rPr>
          <w:sz w:val="22"/>
        </w:rPr>
      </w:pPr>
      <w:r>
        <w:rPr>
          <w:sz w:val="22"/>
        </w:rPr>
        <w:t>ΠΑΙΔΙΑ</w:t>
      </w:r>
    </w:p>
    <w:p w:rsidR="00BE3CF1" w:rsidRDefault="00BE3CF1">
      <w:pPr>
        <w:spacing w:line="360" w:lineRule="auto"/>
        <w:ind w:left="567"/>
        <w:jc w:val="both"/>
        <w:rPr>
          <w:i/>
          <w:iCs/>
          <w:sz w:val="22"/>
          <w:szCs w:val="22"/>
          <w:lang w:val="el-GR"/>
        </w:rPr>
      </w:pPr>
      <w:r>
        <w:rPr>
          <w:i/>
          <w:iCs/>
          <w:sz w:val="22"/>
          <w:szCs w:val="22"/>
          <w:lang w:val="el-GR"/>
        </w:rPr>
        <w:t>Τα παιδιά μπορεί να χρειασθούν τη βοήθεια των γονέων τους για τη χρήση της συσκευής. Τα παιδιά πρέπει να ενθαρρύνονται να εκπνεύσουν και να χρησιμοποιήσουν τη συσκευή αμέσως μόλις εισπνεύσουν. Η τεχνική χρήσης της συσκευής πρέπει να γίνεται με τη συνεργασία των παιδιών με τους γονείς. Μεγαλύτερα παιδιά ή άτομα με αδυναμία στα χέρια θα πρέπει να κρατούν τη συσκευή με τα δύο χέρια. Βάλτε τους δύο δείκτες των χεριών στην κορυφή της συσκευής και τους δύο αντίχειρες στη βάση κάτω από το επιστόμιο.</w:t>
      </w:r>
    </w:p>
    <w:p w:rsidR="00BE3CF1" w:rsidRDefault="00BE3CF1">
      <w:pPr>
        <w:pStyle w:val="3"/>
        <w:spacing w:line="360" w:lineRule="auto"/>
        <w:rPr>
          <w:sz w:val="22"/>
        </w:rPr>
      </w:pPr>
    </w:p>
    <w:p w:rsidR="00BE3CF1" w:rsidRDefault="00BE3CF1">
      <w:pPr>
        <w:pStyle w:val="3"/>
        <w:spacing w:line="360" w:lineRule="auto"/>
        <w:rPr>
          <w:sz w:val="22"/>
        </w:rPr>
      </w:pPr>
      <w:r>
        <w:rPr>
          <w:sz w:val="22"/>
        </w:rPr>
        <w:t>ΚΑΘΑΡΙΣΜΟΣ</w:t>
      </w:r>
    </w:p>
    <w:p w:rsidR="00BE3CF1" w:rsidRDefault="00BE3CF1">
      <w:pPr>
        <w:spacing w:line="360" w:lineRule="auto"/>
        <w:ind w:left="567"/>
        <w:jc w:val="both"/>
        <w:rPr>
          <w:i/>
          <w:iCs/>
          <w:sz w:val="22"/>
          <w:szCs w:val="22"/>
          <w:lang w:val="el-GR"/>
        </w:rPr>
      </w:pPr>
      <w:r>
        <w:rPr>
          <w:i/>
          <w:iCs/>
          <w:sz w:val="22"/>
          <w:szCs w:val="22"/>
          <w:lang w:val="el-GR"/>
        </w:rPr>
        <w:t>Η συσκευή πρέπει να καθαρίζεται τουλάχιστον μία φορά την εβδομάδα.</w:t>
      </w:r>
    </w:p>
    <w:p w:rsidR="00BE3CF1" w:rsidRDefault="00BE3CF1">
      <w:pPr>
        <w:numPr>
          <w:ilvl w:val="0"/>
          <w:numId w:val="20"/>
        </w:numPr>
        <w:spacing w:line="360" w:lineRule="auto"/>
        <w:jc w:val="both"/>
        <w:rPr>
          <w:i/>
          <w:iCs/>
          <w:sz w:val="22"/>
          <w:szCs w:val="22"/>
          <w:lang w:val="el-GR"/>
        </w:rPr>
      </w:pPr>
      <w:r>
        <w:rPr>
          <w:i/>
          <w:iCs/>
          <w:sz w:val="22"/>
          <w:szCs w:val="22"/>
          <w:lang w:val="el-GR"/>
        </w:rPr>
        <w:t>Βγάζετε πρώτα το μεταλλικό κουτί από την πλαστική θήκη και στη συνέχεια το κάλυμμα του επιστομίου.</w:t>
      </w:r>
    </w:p>
    <w:p w:rsidR="00BE3CF1" w:rsidRDefault="00BE3CF1">
      <w:pPr>
        <w:numPr>
          <w:ilvl w:val="0"/>
          <w:numId w:val="20"/>
        </w:numPr>
        <w:spacing w:line="360" w:lineRule="auto"/>
        <w:jc w:val="both"/>
        <w:rPr>
          <w:i/>
          <w:iCs/>
          <w:sz w:val="22"/>
          <w:szCs w:val="22"/>
          <w:lang w:val="el-GR"/>
        </w:rPr>
      </w:pPr>
      <w:r>
        <w:rPr>
          <w:i/>
          <w:iCs/>
          <w:sz w:val="22"/>
          <w:szCs w:val="22"/>
          <w:lang w:val="el-GR"/>
        </w:rPr>
        <w:t>Πλένετε την πλαστική θήκη και το κάλυμμα του επιστομίου με χλιαρό νερό.</w:t>
      </w:r>
    </w:p>
    <w:p w:rsidR="00BE3CF1" w:rsidRDefault="00BE3CF1">
      <w:pPr>
        <w:numPr>
          <w:ilvl w:val="0"/>
          <w:numId w:val="20"/>
        </w:numPr>
        <w:spacing w:line="360" w:lineRule="auto"/>
        <w:jc w:val="both"/>
        <w:rPr>
          <w:i/>
          <w:iCs/>
          <w:sz w:val="22"/>
          <w:szCs w:val="22"/>
          <w:lang w:val="el-GR"/>
        </w:rPr>
      </w:pPr>
      <w:r>
        <w:rPr>
          <w:i/>
          <w:iCs/>
          <w:sz w:val="22"/>
          <w:szCs w:val="22"/>
          <w:lang w:val="el-GR"/>
        </w:rPr>
        <w:t>Τα αφήνετε να στεγνώσουν αποφεύγοντας την υπερβολική ζέστη.</w:t>
      </w:r>
    </w:p>
    <w:p w:rsidR="00BE3CF1" w:rsidRDefault="00BE3CF1">
      <w:pPr>
        <w:numPr>
          <w:ilvl w:val="0"/>
          <w:numId w:val="20"/>
        </w:numPr>
        <w:spacing w:line="360" w:lineRule="auto"/>
        <w:jc w:val="both"/>
        <w:rPr>
          <w:i/>
          <w:iCs/>
          <w:sz w:val="22"/>
          <w:szCs w:val="22"/>
          <w:lang w:val="el-GR"/>
        </w:rPr>
      </w:pPr>
      <w:r>
        <w:rPr>
          <w:i/>
          <w:iCs/>
          <w:sz w:val="22"/>
          <w:szCs w:val="22"/>
          <w:lang w:val="el-GR"/>
        </w:rPr>
        <w:t>Τοποθετείστε στη θέση τους το μεταλλικό κουτί και το κάλυμμα του επιστομίου.</w:t>
      </w:r>
    </w:p>
    <w:p w:rsidR="00BE3CF1" w:rsidRDefault="00BE3CF1">
      <w:pPr>
        <w:spacing w:line="360" w:lineRule="auto"/>
        <w:ind w:left="567"/>
        <w:jc w:val="both"/>
        <w:rPr>
          <w:i/>
          <w:iCs/>
          <w:sz w:val="22"/>
          <w:szCs w:val="22"/>
          <w:lang w:val="el-GR"/>
        </w:rPr>
      </w:pPr>
      <w:r>
        <w:rPr>
          <w:i/>
          <w:iCs/>
          <w:sz w:val="22"/>
          <w:szCs w:val="22"/>
          <w:lang w:val="el-GR"/>
        </w:rPr>
        <w:t>Στο νερό μπορεί να προσθέσετε κάποιο ελαφρύ απορρυπαντικό ή ένα αντισηπτικό διάλυμα σαν αυτά που χρησιμοποιούνται για να καθαρίζουν τα μπιμπερό (ο φαρμακοποιός σας θα σας συμβουλεύσει σχετικά). Στη συνέχεια πλένετε τη θήκη με το καθαρό νερό και μετά τη στεγνώνετε.</w:t>
      </w:r>
    </w:p>
    <w:p w:rsidR="00BE3CF1" w:rsidRDefault="00BE3CF1">
      <w:pPr>
        <w:spacing w:line="360" w:lineRule="auto"/>
        <w:ind w:left="567"/>
        <w:jc w:val="both"/>
        <w:rPr>
          <w:i/>
          <w:iCs/>
          <w:sz w:val="22"/>
          <w:szCs w:val="22"/>
          <w:lang w:val="el-GR"/>
        </w:rPr>
      </w:pPr>
      <w:r>
        <w:rPr>
          <w:i/>
          <w:iCs/>
          <w:sz w:val="22"/>
          <w:szCs w:val="22"/>
          <w:lang w:val="el-GR"/>
        </w:rPr>
        <w:lastRenderedPageBreak/>
        <w:t>ΤΟ ΜΕΤΑΛΛΙΚΟ ΚΟΥΤΙ ΔΕΝ ΠΡΕΠΕΙ ΝΑ ΜΠΑΙΝΕΙ ΣΕ ΝΕΡΟ.</w:t>
      </w:r>
    </w:p>
    <w:p w:rsidR="005E3CBB" w:rsidRDefault="005E3CBB">
      <w:pPr>
        <w:spacing w:line="360" w:lineRule="auto"/>
        <w:ind w:left="567"/>
        <w:jc w:val="both"/>
        <w:rPr>
          <w:i/>
          <w:iCs/>
          <w:sz w:val="22"/>
          <w:szCs w:val="22"/>
          <w:lang w:val="el-GR"/>
        </w:rPr>
      </w:pPr>
    </w:p>
    <w:p w:rsidR="00BE3CF1" w:rsidRDefault="00BE3CF1">
      <w:pPr>
        <w:spacing w:line="360" w:lineRule="auto"/>
        <w:ind w:left="567"/>
        <w:jc w:val="both"/>
        <w:rPr>
          <w:b/>
          <w:bCs/>
          <w:i/>
          <w:iCs/>
          <w:sz w:val="22"/>
          <w:szCs w:val="22"/>
          <w:lang w:val="el-GR"/>
        </w:rPr>
      </w:pPr>
      <w:r>
        <w:rPr>
          <w:b/>
          <w:bCs/>
          <w:i/>
          <w:iCs/>
          <w:sz w:val="22"/>
          <w:szCs w:val="22"/>
          <w:lang w:val="el-GR"/>
        </w:rPr>
        <w:t>Δοκιμή της συσκευής σας:</w:t>
      </w:r>
    </w:p>
    <w:p w:rsidR="00BE3CF1" w:rsidRDefault="00BE3CF1">
      <w:pPr>
        <w:spacing w:line="360" w:lineRule="auto"/>
        <w:ind w:left="567"/>
        <w:jc w:val="both"/>
        <w:rPr>
          <w:i/>
          <w:iCs/>
          <w:sz w:val="22"/>
          <w:szCs w:val="22"/>
          <w:lang w:val="el-GR"/>
        </w:rPr>
      </w:pPr>
      <w:r>
        <w:rPr>
          <w:i/>
          <w:iCs/>
          <w:sz w:val="22"/>
          <w:szCs w:val="22"/>
          <w:lang w:val="el-GR"/>
        </w:rPr>
        <w:t>Αν η συσκευή σας δεν έχει χρησιμοποιηθεί για μία εβδομάδα ή περισσότερο, δοκιμάστε την πιέζοντας τη συσκευή στον αέρα για να βεβαιωθείτε ότι λειτουργεί.</w:t>
      </w:r>
    </w:p>
    <w:p w:rsidR="00BE3CF1" w:rsidRDefault="00BE3CF1">
      <w:pPr>
        <w:spacing w:line="360" w:lineRule="auto"/>
        <w:ind w:left="567"/>
        <w:jc w:val="both"/>
        <w:rPr>
          <w:i/>
          <w:iCs/>
          <w:sz w:val="22"/>
          <w:szCs w:val="22"/>
          <w:lang w:val="el-GR"/>
        </w:rPr>
      </w:pPr>
    </w:p>
    <w:p w:rsidR="00BE3CF1" w:rsidRDefault="00BE3CF1">
      <w:pPr>
        <w:spacing w:line="360" w:lineRule="auto"/>
        <w:ind w:left="284" w:hanging="851"/>
        <w:jc w:val="both"/>
        <w:rPr>
          <w:b/>
          <w:bCs/>
          <w:i/>
          <w:iCs/>
          <w:sz w:val="22"/>
          <w:szCs w:val="21"/>
          <w:lang w:val="el-GR"/>
        </w:rPr>
      </w:pPr>
      <w:r>
        <w:rPr>
          <w:b/>
          <w:bCs/>
          <w:i/>
          <w:iCs/>
          <w:sz w:val="22"/>
          <w:szCs w:val="21"/>
          <w:lang w:val="el-GR"/>
        </w:rPr>
        <w:t xml:space="preserve">6.7. </w:t>
      </w:r>
      <w:r>
        <w:rPr>
          <w:b/>
          <w:bCs/>
          <w:i/>
          <w:iCs/>
          <w:sz w:val="22"/>
          <w:szCs w:val="21"/>
          <w:lang w:val="el-GR"/>
        </w:rPr>
        <w:tab/>
        <w:t xml:space="preserve">Κάτοχος αδείας κυκλοφορίας / υπεύθυνος κυκλοφορίας: </w:t>
      </w:r>
    </w:p>
    <w:p w:rsidR="00BE3CF1" w:rsidRDefault="00BE3CF1">
      <w:pPr>
        <w:pStyle w:val="3"/>
        <w:spacing w:line="360" w:lineRule="auto"/>
        <w:ind w:left="284"/>
        <w:rPr>
          <w:b w:val="0"/>
          <w:bCs w:val="0"/>
          <w:spacing w:val="0"/>
          <w:sz w:val="22"/>
          <w:szCs w:val="21"/>
          <w:lang w:val="en-GB"/>
        </w:rPr>
      </w:pPr>
      <w:r>
        <w:rPr>
          <w:b w:val="0"/>
          <w:bCs w:val="0"/>
          <w:spacing w:val="0"/>
          <w:sz w:val="22"/>
          <w:szCs w:val="21"/>
          <w:lang w:val="en-GB"/>
        </w:rPr>
        <w:t xml:space="preserve">Verisfield (UK) Ltd, </w:t>
      </w:r>
      <w:r w:rsidR="00446087">
        <w:rPr>
          <w:b w:val="0"/>
          <w:bCs w:val="0"/>
          <w:spacing w:val="0"/>
          <w:sz w:val="22"/>
          <w:szCs w:val="21"/>
          <w:lang w:val="en-GB"/>
        </w:rPr>
        <w:t>41 Chalton Street , London, NW1 1JD, UK</w:t>
      </w:r>
    </w:p>
    <w:p w:rsidR="00BE3CF1" w:rsidRDefault="00BE3CF1">
      <w:pPr>
        <w:spacing w:line="360" w:lineRule="auto"/>
        <w:ind w:left="567"/>
        <w:jc w:val="both"/>
        <w:rPr>
          <w:b/>
          <w:bCs/>
          <w:i/>
          <w:iCs/>
          <w:sz w:val="22"/>
          <w:szCs w:val="21"/>
        </w:rPr>
      </w:pPr>
    </w:p>
    <w:p w:rsidR="00BE3CF1" w:rsidRDefault="00BE3CF1">
      <w:pPr>
        <w:spacing w:line="360" w:lineRule="auto"/>
        <w:ind w:left="284" w:hanging="851"/>
        <w:jc w:val="both"/>
        <w:rPr>
          <w:i/>
          <w:iCs/>
          <w:sz w:val="22"/>
          <w:szCs w:val="21"/>
          <w:lang w:val="el-GR"/>
        </w:rPr>
      </w:pPr>
      <w:r>
        <w:rPr>
          <w:b/>
          <w:bCs/>
          <w:i/>
          <w:iCs/>
          <w:sz w:val="22"/>
          <w:szCs w:val="21"/>
          <w:lang w:val="el-GR"/>
        </w:rPr>
        <w:t xml:space="preserve">7. </w:t>
      </w:r>
      <w:r>
        <w:rPr>
          <w:b/>
          <w:bCs/>
          <w:i/>
          <w:iCs/>
          <w:sz w:val="22"/>
          <w:szCs w:val="21"/>
          <w:lang w:val="el-GR"/>
        </w:rPr>
        <w:tab/>
        <w:t>Αριθμός Αδείας Κυκλοφορίας</w:t>
      </w:r>
    </w:p>
    <w:p w:rsidR="00BE3CF1" w:rsidRDefault="00BE3CF1">
      <w:pPr>
        <w:spacing w:line="360" w:lineRule="auto"/>
        <w:ind w:left="284" w:hanging="851"/>
        <w:jc w:val="both"/>
        <w:rPr>
          <w:b/>
          <w:bCs/>
          <w:i/>
          <w:iCs/>
          <w:sz w:val="22"/>
          <w:szCs w:val="21"/>
          <w:lang w:val="el-GR"/>
        </w:rPr>
      </w:pPr>
      <w:r>
        <w:rPr>
          <w:b/>
          <w:bCs/>
          <w:i/>
          <w:iCs/>
          <w:sz w:val="22"/>
          <w:szCs w:val="21"/>
          <w:lang w:val="el-GR"/>
        </w:rPr>
        <w:t xml:space="preserve">8. </w:t>
      </w:r>
      <w:r>
        <w:rPr>
          <w:b/>
          <w:bCs/>
          <w:i/>
          <w:iCs/>
          <w:sz w:val="22"/>
          <w:szCs w:val="21"/>
          <w:lang w:val="el-GR"/>
        </w:rPr>
        <w:tab/>
        <w:t>Ημερομηνία πρώτης άδειας</w:t>
      </w:r>
    </w:p>
    <w:p w:rsidR="00BE3CF1" w:rsidRDefault="00BE3CF1">
      <w:pPr>
        <w:spacing w:line="360" w:lineRule="auto"/>
        <w:ind w:left="284" w:hanging="851"/>
        <w:jc w:val="both"/>
        <w:rPr>
          <w:i/>
          <w:iCs/>
          <w:sz w:val="22"/>
          <w:szCs w:val="21"/>
          <w:lang w:val="el-GR"/>
        </w:rPr>
      </w:pPr>
      <w:r>
        <w:rPr>
          <w:b/>
          <w:bCs/>
          <w:i/>
          <w:iCs/>
          <w:sz w:val="22"/>
          <w:szCs w:val="21"/>
          <w:lang w:val="el-GR"/>
        </w:rPr>
        <w:t xml:space="preserve">9. </w:t>
      </w:r>
      <w:r>
        <w:rPr>
          <w:b/>
          <w:bCs/>
          <w:i/>
          <w:iCs/>
          <w:sz w:val="22"/>
          <w:szCs w:val="21"/>
          <w:lang w:val="el-GR"/>
        </w:rPr>
        <w:tab/>
        <w:t>Ημερομηνία(ες) πρώτης Αναθεώρησης Κειμένου</w:t>
      </w:r>
    </w:p>
    <w:p w:rsidR="00BE3CF1" w:rsidRDefault="00BE3CF1">
      <w:pPr>
        <w:spacing w:line="360" w:lineRule="auto"/>
        <w:ind w:left="567"/>
        <w:jc w:val="both"/>
        <w:rPr>
          <w:b/>
          <w:bCs/>
          <w:i/>
          <w:iCs/>
          <w:sz w:val="22"/>
          <w:szCs w:val="21"/>
          <w:lang w:val="el-GR"/>
        </w:rPr>
      </w:pPr>
    </w:p>
    <w:sectPr w:rsidR="00BE3CF1" w:rsidSect="00916FE5">
      <w:headerReference w:type="default" r:id="rId8"/>
      <w:footerReference w:type="default" r:id="rId9"/>
      <w:pgSz w:w="11906" w:h="16838"/>
      <w:pgMar w:top="1440" w:right="991" w:bottom="1440" w:left="1276"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5F3" w:rsidRDefault="00DE55F3">
      <w:r>
        <w:separator/>
      </w:r>
    </w:p>
  </w:endnote>
  <w:endnote w:type="continuationSeparator" w:id="0">
    <w:p w:rsidR="00DE55F3" w:rsidRDefault="00DE55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F1" w:rsidRDefault="00921518">
    <w:pPr>
      <w:pStyle w:val="a3"/>
      <w:framePr w:wrap="auto" w:vAnchor="text" w:hAnchor="margin" w:xAlign="right" w:y="1"/>
      <w:rPr>
        <w:rStyle w:val="a4"/>
        <w:sz w:val="18"/>
        <w:szCs w:val="18"/>
      </w:rPr>
    </w:pPr>
    <w:r>
      <w:rPr>
        <w:rStyle w:val="a4"/>
        <w:sz w:val="18"/>
        <w:szCs w:val="18"/>
      </w:rPr>
      <w:fldChar w:fldCharType="begin"/>
    </w:r>
    <w:r w:rsidR="00BE3CF1">
      <w:rPr>
        <w:rStyle w:val="a4"/>
        <w:sz w:val="18"/>
        <w:szCs w:val="18"/>
      </w:rPr>
      <w:instrText xml:space="preserve">PAGE  </w:instrText>
    </w:r>
    <w:r>
      <w:rPr>
        <w:rStyle w:val="a4"/>
        <w:sz w:val="18"/>
        <w:szCs w:val="18"/>
      </w:rPr>
      <w:fldChar w:fldCharType="separate"/>
    </w:r>
    <w:r w:rsidR="00CB5380">
      <w:rPr>
        <w:rStyle w:val="a4"/>
        <w:noProof/>
        <w:sz w:val="18"/>
        <w:szCs w:val="18"/>
      </w:rPr>
      <w:t>9</w:t>
    </w:r>
    <w:r>
      <w:rPr>
        <w:rStyle w:val="a4"/>
        <w:sz w:val="18"/>
        <w:szCs w:val="18"/>
      </w:rPr>
      <w:fldChar w:fldCharType="end"/>
    </w:r>
  </w:p>
  <w:p w:rsidR="00BE3CF1" w:rsidRDefault="00BE3CF1">
    <w:pPr>
      <w:pStyle w:val="a3"/>
      <w:pBdr>
        <w:top w:val="single" w:sz="18" w:space="1" w:color="auto"/>
      </w:pBdr>
      <w:ind w:left="-567"/>
      <w:rPr>
        <w:sz w:val="18"/>
        <w:szCs w:val="18"/>
        <w:lang w:val="el-GR"/>
      </w:rPr>
    </w:pPr>
    <w:r>
      <w:rPr>
        <w:b/>
        <w:bCs/>
        <w:i/>
        <w:iCs/>
        <w:sz w:val="18"/>
        <w:szCs w:val="18"/>
        <w:lang w:val="el-GR"/>
      </w:rPr>
      <w:t>Περίληψη των χαρακτηριστικών του προϊόντος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5F3" w:rsidRDefault="00DE55F3">
      <w:r>
        <w:separator/>
      </w:r>
    </w:p>
  </w:footnote>
  <w:footnote w:type="continuationSeparator" w:id="0">
    <w:p w:rsidR="00DE55F3" w:rsidRDefault="00DE55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F1" w:rsidRDefault="00BE3CF1">
    <w:pPr>
      <w:pStyle w:val="a5"/>
      <w:pBdr>
        <w:bottom w:val="single" w:sz="18" w:space="1" w:color="auto"/>
      </w:pBdr>
      <w:ind w:left="-567"/>
    </w:pPr>
  </w:p>
  <w:p w:rsidR="00BE3CF1" w:rsidRDefault="00BE3CF1">
    <w:pPr>
      <w:pStyle w:val="a5"/>
      <w:ind w:left="-567"/>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6C33EE"/>
    <w:multiLevelType w:val="singleLevel"/>
    <w:tmpl w:val="DCD2EA3C"/>
    <w:lvl w:ilvl="0">
      <w:start w:val="1"/>
      <w:numFmt w:val="decimal"/>
      <w:lvlText w:val="%1."/>
      <w:lvlJc w:val="left"/>
      <w:pPr>
        <w:tabs>
          <w:tab w:val="num" w:pos="644"/>
        </w:tabs>
        <w:ind w:left="644" w:hanging="360"/>
      </w:pPr>
      <w:rPr>
        <w:rFonts w:hint="default"/>
      </w:rPr>
    </w:lvl>
  </w:abstractNum>
  <w:abstractNum w:abstractNumId="2">
    <w:nsid w:val="09867911"/>
    <w:multiLevelType w:val="singleLevel"/>
    <w:tmpl w:val="69B6FCB2"/>
    <w:lvl w:ilvl="0">
      <w:start w:val="1"/>
      <w:numFmt w:val="decimal"/>
      <w:lvlText w:val="%1."/>
      <w:legacy w:legacy="1" w:legacySpace="0" w:legacyIndent="283"/>
      <w:lvlJc w:val="left"/>
      <w:pPr>
        <w:ind w:left="283" w:hanging="283"/>
      </w:pPr>
    </w:lvl>
  </w:abstractNum>
  <w:abstractNum w:abstractNumId="3">
    <w:nsid w:val="10925421"/>
    <w:multiLevelType w:val="singleLevel"/>
    <w:tmpl w:val="DCD2EA3C"/>
    <w:lvl w:ilvl="0">
      <w:start w:val="1"/>
      <w:numFmt w:val="decimal"/>
      <w:lvlText w:val="%1."/>
      <w:lvlJc w:val="left"/>
      <w:pPr>
        <w:tabs>
          <w:tab w:val="num" w:pos="644"/>
        </w:tabs>
        <w:ind w:left="644" w:hanging="360"/>
      </w:pPr>
      <w:rPr>
        <w:rFonts w:hint="default"/>
      </w:rPr>
    </w:lvl>
  </w:abstractNum>
  <w:abstractNum w:abstractNumId="4">
    <w:nsid w:val="11E233A4"/>
    <w:multiLevelType w:val="singleLevel"/>
    <w:tmpl w:val="BE7E57B0"/>
    <w:lvl w:ilvl="0">
      <w:start w:val="1"/>
      <w:numFmt w:val="decimal"/>
      <w:lvlText w:val="%1."/>
      <w:legacy w:legacy="1" w:legacySpace="0" w:legacyIndent="283"/>
      <w:lvlJc w:val="left"/>
      <w:pPr>
        <w:ind w:left="283" w:hanging="283"/>
      </w:pPr>
    </w:lvl>
  </w:abstractNum>
  <w:abstractNum w:abstractNumId="5">
    <w:nsid w:val="2041079D"/>
    <w:multiLevelType w:val="hybridMultilevel"/>
    <w:tmpl w:val="F5265756"/>
    <w:lvl w:ilvl="0" w:tplc="1EAC0A5E">
      <w:start w:val="1"/>
      <w:numFmt w:val="decimal"/>
      <w:lvlText w:val="%1."/>
      <w:lvlJc w:val="left"/>
      <w:pPr>
        <w:tabs>
          <w:tab w:val="num" w:pos="927"/>
        </w:tabs>
        <w:ind w:left="927" w:hanging="360"/>
      </w:pPr>
      <w:rPr>
        <w:rFonts w:hint="default"/>
      </w:rPr>
    </w:lvl>
    <w:lvl w:ilvl="1" w:tplc="04080019" w:tentative="1">
      <w:start w:val="1"/>
      <w:numFmt w:val="lowerLetter"/>
      <w:lvlText w:val="%2."/>
      <w:lvlJc w:val="left"/>
      <w:pPr>
        <w:tabs>
          <w:tab w:val="num" w:pos="1647"/>
        </w:tabs>
        <w:ind w:left="1647" w:hanging="360"/>
      </w:p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abstractNum w:abstractNumId="6">
    <w:nsid w:val="24C97420"/>
    <w:multiLevelType w:val="hybridMultilevel"/>
    <w:tmpl w:val="69CE955A"/>
    <w:lvl w:ilvl="0" w:tplc="04080005">
      <w:start w:val="1"/>
      <w:numFmt w:val="bullet"/>
      <w:lvlText w:val=""/>
      <w:lvlJc w:val="left"/>
      <w:pPr>
        <w:tabs>
          <w:tab w:val="num" w:pos="1287"/>
        </w:tabs>
        <w:ind w:left="1287" w:hanging="360"/>
      </w:pPr>
      <w:rPr>
        <w:rFonts w:ascii="Wingdings" w:hAnsi="Wingdings" w:cs="Times New Roman" w:hint="default"/>
      </w:rPr>
    </w:lvl>
    <w:lvl w:ilvl="1" w:tplc="04080003">
      <w:start w:val="1"/>
      <w:numFmt w:val="bullet"/>
      <w:lvlText w:val="o"/>
      <w:lvlJc w:val="left"/>
      <w:pPr>
        <w:tabs>
          <w:tab w:val="num" w:pos="2007"/>
        </w:tabs>
        <w:ind w:left="2007" w:hanging="360"/>
      </w:pPr>
      <w:rPr>
        <w:rFonts w:ascii="Courier New" w:hAnsi="Courier New" w:cs="Courier New" w:hint="default"/>
      </w:rPr>
    </w:lvl>
    <w:lvl w:ilvl="2" w:tplc="04080005">
      <w:start w:val="1"/>
      <w:numFmt w:val="bullet"/>
      <w:lvlText w:val=""/>
      <w:lvlJc w:val="left"/>
      <w:pPr>
        <w:tabs>
          <w:tab w:val="num" w:pos="2727"/>
        </w:tabs>
        <w:ind w:left="2727" w:hanging="360"/>
      </w:pPr>
      <w:rPr>
        <w:rFonts w:ascii="Wingdings" w:hAnsi="Wingdings" w:cs="Times New Roman" w:hint="default"/>
      </w:rPr>
    </w:lvl>
    <w:lvl w:ilvl="3" w:tplc="04080001">
      <w:start w:val="1"/>
      <w:numFmt w:val="bullet"/>
      <w:lvlText w:val=""/>
      <w:lvlJc w:val="left"/>
      <w:pPr>
        <w:tabs>
          <w:tab w:val="num" w:pos="3447"/>
        </w:tabs>
        <w:ind w:left="3447" w:hanging="360"/>
      </w:pPr>
      <w:rPr>
        <w:rFonts w:ascii="Symbol" w:hAnsi="Symbol" w:cs="Times New Roman" w:hint="default"/>
      </w:rPr>
    </w:lvl>
    <w:lvl w:ilvl="4" w:tplc="04080003">
      <w:start w:val="1"/>
      <w:numFmt w:val="bullet"/>
      <w:lvlText w:val="o"/>
      <w:lvlJc w:val="left"/>
      <w:pPr>
        <w:tabs>
          <w:tab w:val="num" w:pos="4167"/>
        </w:tabs>
        <w:ind w:left="4167" w:hanging="360"/>
      </w:pPr>
      <w:rPr>
        <w:rFonts w:ascii="Courier New" w:hAnsi="Courier New" w:cs="Courier New" w:hint="default"/>
      </w:rPr>
    </w:lvl>
    <w:lvl w:ilvl="5" w:tplc="04080005">
      <w:start w:val="1"/>
      <w:numFmt w:val="bullet"/>
      <w:lvlText w:val=""/>
      <w:lvlJc w:val="left"/>
      <w:pPr>
        <w:tabs>
          <w:tab w:val="num" w:pos="4887"/>
        </w:tabs>
        <w:ind w:left="4887" w:hanging="360"/>
      </w:pPr>
      <w:rPr>
        <w:rFonts w:ascii="Wingdings" w:hAnsi="Wingdings" w:cs="Times New Roman" w:hint="default"/>
      </w:rPr>
    </w:lvl>
    <w:lvl w:ilvl="6" w:tplc="04080001">
      <w:start w:val="1"/>
      <w:numFmt w:val="bullet"/>
      <w:lvlText w:val=""/>
      <w:lvlJc w:val="left"/>
      <w:pPr>
        <w:tabs>
          <w:tab w:val="num" w:pos="5607"/>
        </w:tabs>
        <w:ind w:left="5607" w:hanging="360"/>
      </w:pPr>
      <w:rPr>
        <w:rFonts w:ascii="Symbol" w:hAnsi="Symbol" w:cs="Times New Roman" w:hint="default"/>
      </w:rPr>
    </w:lvl>
    <w:lvl w:ilvl="7" w:tplc="04080003">
      <w:start w:val="1"/>
      <w:numFmt w:val="bullet"/>
      <w:lvlText w:val="o"/>
      <w:lvlJc w:val="left"/>
      <w:pPr>
        <w:tabs>
          <w:tab w:val="num" w:pos="6327"/>
        </w:tabs>
        <w:ind w:left="6327" w:hanging="360"/>
      </w:pPr>
      <w:rPr>
        <w:rFonts w:ascii="Courier New" w:hAnsi="Courier New" w:cs="Courier New" w:hint="default"/>
      </w:rPr>
    </w:lvl>
    <w:lvl w:ilvl="8" w:tplc="04080005">
      <w:start w:val="1"/>
      <w:numFmt w:val="bullet"/>
      <w:lvlText w:val=""/>
      <w:lvlJc w:val="left"/>
      <w:pPr>
        <w:tabs>
          <w:tab w:val="num" w:pos="7047"/>
        </w:tabs>
        <w:ind w:left="7047" w:hanging="360"/>
      </w:pPr>
      <w:rPr>
        <w:rFonts w:ascii="Wingdings" w:hAnsi="Wingdings" w:cs="Times New Roman" w:hint="default"/>
      </w:rPr>
    </w:lvl>
  </w:abstractNum>
  <w:abstractNum w:abstractNumId="7">
    <w:nsid w:val="25740E34"/>
    <w:multiLevelType w:val="singleLevel"/>
    <w:tmpl w:val="0BC01856"/>
    <w:lvl w:ilvl="0">
      <w:start w:val="3"/>
      <w:numFmt w:val="decimal"/>
      <w:lvlText w:val="%1."/>
      <w:legacy w:legacy="1" w:legacySpace="0" w:legacyIndent="283"/>
      <w:lvlJc w:val="left"/>
      <w:pPr>
        <w:ind w:left="283" w:hanging="283"/>
      </w:pPr>
    </w:lvl>
  </w:abstractNum>
  <w:abstractNum w:abstractNumId="8">
    <w:nsid w:val="263A4389"/>
    <w:multiLevelType w:val="hybridMultilevel"/>
    <w:tmpl w:val="1D9A0FC6"/>
    <w:lvl w:ilvl="0" w:tplc="0C09000F">
      <w:start w:val="1"/>
      <w:numFmt w:val="decimal"/>
      <w:lvlText w:val="%1."/>
      <w:lvlJc w:val="left"/>
      <w:pPr>
        <w:tabs>
          <w:tab w:val="num" w:pos="927"/>
        </w:tabs>
        <w:ind w:left="927" w:hanging="360"/>
      </w:p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9">
    <w:nsid w:val="2DEE4163"/>
    <w:multiLevelType w:val="singleLevel"/>
    <w:tmpl w:val="BE7E57B0"/>
    <w:lvl w:ilvl="0">
      <w:start w:val="1"/>
      <w:numFmt w:val="decimal"/>
      <w:lvlText w:val="%1."/>
      <w:legacy w:legacy="1" w:legacySpace="0" w:legacyIndent="283"/>
      <w:lvlJc w:val="left"/>
      <w:pPr>
        <w:ind w:left="283" w:hanging="283"/>
      </w:pPr>
    </w:lvl>
  </w:abstractNum>
  <w:abstractNum w:abstractNumId="10">
    <w:nsid w:val="35DD2A01"/>
    <w:multiLevelType w:val="singleLevel"/>
    <w:tmpl w:val="69B6FCB2"/>
    <w:lvl w:ilvl="0">
      <w:start w:val="1"/>
      <w:numFmt w:val="decimal"/>
      <w:lvlText w:val="%1."/>
      <w:legacy w:legacy="1" w:legacySpace="0" w:legacyIndent="283"/>
      <w:lvlJc w:val="left"/>
      <w:pPr>
        <w:ind w:left="283" w:hanging="283"/>
      </w:pPr>
    </w:lvl>
  </w:abstractNum>
  <w:abstractNum w:abstractNumId="11">
    <w:nsid w:val="3AD41839"/>
    <w:multiLevelType w:val="singleLevel"/>
    <w:tmpl w:val="E3443996"/>
    <w:lvl w:ilvl="0">
      <w:start w:val="3"/>
      <w:numFmt w:val="decimal"/>
      <w:lvlText w:val="%1."/>
      <w:legacy w:legacy="1" w:legacySpace="0" w:legacyIndent="283"/>
      <w:lvlJc w:val="left"/>
      <w:pPr>
        <w:ind w:left="283" w:hanging="283"/>
      </w:pPr>
    </w:lvl>
  </w:abstractNum>
  <w:abstractNum w:abstractNumId="12">
    <w:nsid w:val="41022C71"/>
    <w:multiLevelType w:val="hybridMultilevel"/>
    <w:tmpl w:val="616CD7C6"/>
    <w:lvl w:ilvl="0" w:tplc="B30C55A8">
      <w:start w:val="1"/>
      <w:numFmt w:val="decimal"/>
      <w:lvlText w:val="%1."/>
      <w:lvlJc w:val="left"/>
      <w:pPr>
        <w:tabs>
          <w:tab w:val="num" w:pos="927"/>
        </w:tabs>
        <w:ind w:left="927" w:hanging="360"/>
      </w:pPr>
      <w:rPr>
        <w:rFonts w:hint="default"/>
      </w:rPr>
    </w:lvl>
    <w:lvl w:ilvl="1" w:tplc="04080019">
      <w:start w:val="1"/>
      <w:numFmt w:val="lowerLetter"/>
      <w:lvlText w:val="%2."/>
      <w:lvlJc w:val="left"/>
      <w:pPr>
        <w:tabs>
          <w:tab w:val="num" w:pos="1647"/>
        </w:tabs>
        <w:ind w:left="1647" w:hanging="360"/>
      </w:pPr>
    </w:lvl>
    <w:lvl w:ilvl="2" w:tplc="0408001B">
      <w:start w:val="1"/>
      <w:numFmt w:val="lowerRoman"/>
      <w:lvlText w:val="%3."/>
      <w:lvlJc w:val="right"/>
      <w:pPr>
        <w:tabs>
          <w:tab w:val="num" w:pos="2367"/>
        </w:tabs>
        <w:ind w:left="2367" w:hanging="180"/>
      </w:pPr>
    </w:lvl>
    <w:lvl w:ilvl="3" w:tplc="0408000F">
      <w:start w:val="1"/>
      <w:numFmt w:val="decimal"/>
      <w:lvlText w:val="%4."/>
      <w:lvlJc w:val="left"/>
      <w:pPr>
        <w:tabs>
          <w:tab w:val="num" w:pos="3087"/>
        </w:tabs>
        <w:ind w:left="3087" w:hanging="360"/>
      </w:pPr>
    </w:lvl>
    <w:lvl w:ilvl="4" w:tplc="04080019">
      <w:start w:val="1"/>
      <w:numFmt w:val="lowerLetter"/>
      <w:lvlText w:val="%5."/>
      <w:lvlJc w:val="left"/>
      <w:pPr>
        <w:tabs>
          <w:tab w:val="num" w:pos="3807"/>
        </w:tabs>
        <w:ind w:left="3807" w:hanging="360"/>
      </w:pPr>
    </w:lvl>
    <w:lvl w:ilvl="5" w:tplc="0408001B">
      <w:start w:val="1"/>
      <w:numFmt w:val="lowerRoman"/>
      <w:lvlText w:val="%6."/>
      <w:lvlJc w:val="right"/>
      <w:pPr>
        <w:tabs>
          <w:tab w:val="num" w:pos="4527"/>
        </w:tabs>
        <w:ind w:left="4527" w:hanging="180"/>
      </w:pPr>
    </w:lvl>
    <w:lvl w:ilvl="6" w:tplc="0408000F">
      <w:start w:val="1"/>
      <w:numFmt w:val="decimal"/>
      <w:lvlText w:val="%7."/>
      <w:lvlJc w:val="left"/>
      <w:pPr>
        <w:tabs>
          <w:tab w:val="num" w:pos="5247"/>
        </w:tabs>
        <w:ind w:left="5247" w:hanging="360"/>
      </w:pPr>
    </w:lvl>
    <w:lvl w:ilvl="7" w:tplc="04080019">
      <w:start w:val="1"/>
      <w:numFmt w:val="lowerLetter"/>
      <w:lvlText w:val="%8."/>
      <w:lvlJc w:val="left"/>
      <w:pPr>
        <w:tabs>
          <w:tab w:val="num" w:pos="5967"/>
        </w:tabs>
        <w:ind w:left="5967" w:hanging="360"/>
      </w:pPr>
    </w:lvl>
    <w:lvl w:ilvl="8" w:tplc="0408001B">
      <w:start w:val="1"/>
      <w:numFmt w:val="lowerRoman"/>
      <w:lvlText w:val="%9."/>
      <w:lvlJc w:val="right"/>
      <w:pPr>
        <w:tabs>
          <w:tab w:val="num" w:pos="6687"/>
        </w:tabs>
        <w:ind w:left="6687" w:hanging="180"/>
      </w:pPr>
    </w:lvl>
  </w:abstractNum>
  <w:abstractNum w:abstractNumId="13">
    <w:nsid w:val="482C74B3"/>
    <w:multiLevelType w:val="singleLevel"/>
    <w:tmpl w:val="BE7E57B0"/>
    <w:lvl w:ilvl="0">
      <w:start w:val="1"/>
      <w:numFmt w:val="decimal"/>
      <w:lvlText w:val="%1."/>
      <w:legacy w:legacy="1" w:legacySpace="0" w:legacyIndent="283"/>
      <w:lvlJc w:val="left"/>
      <w:pPr>
        <w:ind w:left="283" w:hanging="283"/>
      </w:pPr>
    </w:lvl>
  </w:abstractNum>
  <w:abstractNum w:abstractNumId="14">
    <w:nsid w:val="4DE7584C"/>
    <w:multiLevelType w:val="singleLevel"/>
    <w:tmpl w:val="BE7E57B0"/>
    <w:lvl w:ilvl="0">
      <w:start w:val="1"/>
      <w:numFmt w:val="decimal"/>
      <w:lvlText w:val="%1."/>
      <w:legacy w:legacy="1" w:legacySpace="0" w:legacyIndent="283"/>
      <w:lvlJc w:val="left"/>
      <w:pPr>
        <w:ind w:left="283" w:hanging="283"/>
      </w:pPr>
    </w:lvl>
  </w:abstractNum>
  <w:abstractNum w:abstractNumId="15">
    <w:nsid w:val="57F05F8F"/>
    <w:multiLevelType w:val="hybridMultilevel"/>
    <w:tmpl w:val="BF84BDE4"/>
    <w:lvl w:ilvl="0" w:tplc="565442AA">
      <w:start w:val="1"/>
      <w:numFmt w:val="decimal"/>
      <w:lvlText w:val="%1."/>
      <w:lvlJc w:val="left"/>
      <w:pPr>
        <w:tabs>
          <w:tab w:val="num" w:pos="927"/>
        </w:tabs>
        <w:ind w:left="927" w:hanging="360"/>
      </w:pPr>
      <w:rPr>
        <w:rFonts w:hint="default"/>
      </w:rPr>
    </w:lvl>
    <w:lvl w:ilvl="1" w:tplc="04080019">
      <w:start w:val="1"/>
      <w:numFmt w:val="lowerLetter"/>
      <w:lvlText w:val="%2."/>
      <w:lvlJc w:val="left"/>
      <w:pPr>
        <w:tabs>
          <w:tab w:val="num" w:pos="1647"/>
        </w:tabs>
        <w:ind w:left="1647" w:hanging="360"/>
      </w:pPr>
    </w:lvl>
    <w:lvl w:ilvl="2" w:tplc="0408001B">
      <w:start w:val="1"/>
      <w:numFmt w:val="lowerRoman"/>
      <w:lvlText w:val="%3."/>
      <w:lvlJc w:val="right"/>
      <w:pPr>
        <w:tabs>
          <w:tab w:val="num" w:pos="2367"/>
        </w:tabs>
        <w:ind w:left="2367" w:hanging="180"/>
      </w:pPr>
    </w:lvl>
    <w:lvl w:ilvl="3" w:tplc="0408000F">
      <w:start w:val="1"/>
      <w:numFmt w:val="decimal"/>
      <w:lvlText w:val="%4."/>
      <w:lvlJc w:val="left"/>
      <w:pPr>
        <w:tabs>
          <w:tab w:val="num" w:pos="3087"/>
        </w:tabs>
        <w:ind w:left="3087" w:hanging="360"/>
      </w:pPr>
    </w:lvl>
    <w:lvl w:ilvl="4" w:tplc="04080019">
      <w:start w:val="1"/>
      <w:numFmt w:val="lowerLetter"/>
      <w:lvlText w:val="%5."/>
      <w:lvlJc w:val="left"/>
      <w:pPr>
        <w:tabs>
          <w:tab w:val="num" w:pos="3807"/>
        </w:tabs>
        <w:ind w:left="3807" w:hanging="360"/>
      </w:pPr>
    </w:lvl>
    <w:lvl w:ilvl="5" w:tplc="0408001B">
      <w:start w:val="1"/>
      <w:numFmt w:val="lowerRoman"/>
      <w:lvlText w:val="%6."/>
      <w:lvlJc w:val="right"/>
      <w:pPr>
        <w:tabs>
          <w:tab w:val="num" w:pos="4527"/>
        </w:tabs>
        <w:ind w:left="4527" w:hanging="180"/>
      </w:pPr>
    </w:lvl>
    <w:lvl w:ilvl="6" w:tplc="0408000F">
      <w:start w:val="1"/>
      <w:numFmt w:val="decimal"/>
      <w:lvlText w:val="%7."/>
      <w:lvlJc w:val="left"/>
      <w:pPr>
        <w:tabs>
          <w:tab w:val="num" w:pos="5247"/>
        </w:tabs>
        <w:ind w:left="5247" w:hanging="360"/>
      </w:pPr>
    </w:lvl>
    <w:lvl w:ilvl="7" w:tplc="04080019">
      <w:start w:val="1"/>
      <w:numFmt w:val="lowerLetter"/>
      <w:lvlText w:val="%8."/>
      <w:lvlJc w:val="left"/>
      <w:pPr>
        <w:tabs>
          <w:tab w:val="num" w:pos="5967"/>
        </w:tabs>
        <w:ind w:left="5967" w:hanging="360"/>
      </w:pPr>
    </w:lvl>
    <w:lvl w:ilvl="8" w:tplc="0408001B">
      <w:start w:val="1"/>
      <w:numFmt w:val="lowerRoman"/>
      <w:lvlText w:val="%9."/>
      <w:lvlJc w:val="right"/>
      <w:pPr>
        <w:tabs>
          <w:tab w:val="num" w:pos="6687"/>
        </w:tabs>
        <w:ind w:left="6687" w:hanging="180"/>
      </w:pPr>
    </w:lvl>
  </w:abstractNum>
  <w:abstractNum w:abstractNumId="16">
    <w:nsid w:val="61BF33C8"/>
    <w:multiLevelType w:val="singleLevel"/>
    <w:tmpl w:val="BE7E57B0"/>
    <w:lvl w:ilvl="0">
      <w:start w:val="1"/>
      <w:numFmt w:val="decimal"/>
      <w:lvlText w:val="%1."/>
      <w:legacy w:legacy="1" w:legacySpace="0" w:legacyIndent="283"/>
      <w:lvlJc w:val="left"/>
      <w:pPr>
        <w:ind w:left="283" w:hanging="283"/>
      </w:pPr>
    </w:lvl>
  </w:abstractNum>
  <w:abstractNum w:abstractNumId="17">
    <w:nsid w:val="6B0331EC"/>
    <w:multiLevelType w:val="hybridMultilevel"/>
    <w:tmpl w:val="FD847286"/>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B6C5EB9"/>
    <w:multiLevelType w:val="hybridMultilevel"/>
    <w:tmpl w:val="B2282ACE"/>
    <w:lvl w:ilvl="0" w:tplc="069623BE">
      <w:start w:val="1"/>
      <w:numFmt w:val="decimal"/>
      <w:lvlText w:val="%1."/>
      <w:lvlJc w:val="left"/>
      <w:pPr>
        <w:tabs>
          <w:tab w:val="num" w:pos="927"/>
        </w:tabs>
        <w:ind w:left="927" w:hanging="360"/>
      </w:pPr>
      <w:rPr>
        <w:rFonts w:hint="default"/>
      </w:rPr>
    </w:lvl>
    <w:lvl w:ilvl="1" w:tplc="04080019" w:tentative="1">
      <w:start w:val="1"/>
      <w:numFmt w:val="lowerLetter"/>
      <w:lvlText w:val="%2."/>
      <w:lvlJc w:val="left"/>
      <w:pPr>
        <w:tabs>
          <w:tab w:val="num" w:pos="1647"/>
        </w:tabs>
        <w:ind w:left="1647" w:hanging="360"/>
      </w:p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abstractNum w:abstractNumId="19">
    <w:nsid w:val="6D371878"/>
    <w:multiLevelType w:val="hybridMultilevel"/>
    <w:tmpl w:val="947860A6"/>
    <w:lvl w:ilvl="0" w:tplc="04080017">
      <w:start w:val="1"/>
      <w:numFmt w:val="lowerLetter"/>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0">
    <w:nsid w:val="7F9427AC"/>
    <w:multiLevelType w:val="singleLevel"/>
    <w:tmpl w:val="69B6FCB2"/>
    <w:lvl w:ilvl="0">
      <w:start w:val="1"/>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850" w:hanging="283"/>
        </w:pPr>
        <w:rPr>
          <w:rFonts w:ascii="Symbol" w:hAnsi="Symbol" w:cs="Times New Roman" w:hint="default"/>
        </w:rPr>
      </w:lvl>
    </w:lvlOverride>
  </w:num>
  <w:num w:numId="2">
    <w:abstractNumId w:val="1"/>
  </w:num>
  <w:num w:numId="3">
    <w:abstractNumId w:val="3"/>
  </w:num>
  <w:num w:numId="4">
    <w:abstractNumId w:val="10"/>
  </w:num>
  <w:num w:numId="5">
    <w:abstractNumId w:val="20"/>
  </w:num>
  <w:num w:numId="6">
    <w:abstractNumId w:val="2"/>
  </w:num>
  <w:num w:numId="7">
    <w:abstractNumId w:val="7"/>
  </w:num>
  <w:num w:numId="8">
    <w:abstractNumId w:val="19"/>
  </w:num>
  <w:num w:numId="9">
    <w:abstractNumId w:val="4"/>
  </w:num>
  <w:num w:numId="10">
    <w:abstractNumId w:val="9"/>
  </w:num>
  <w:num w:numId="11">
    <w:abstractNumId w:val="14"/>
  </w:num>
  <w:num w:numId="12">
    <w:abstractNumId w:val="13"/>
  </w:num>
  <w:num w:numId="13">
    <w:abstractNumId w:val="16"/>
  </w:num>
  <w:num w:numId="14">
    <w:abstractNumId w:val="11"/>
  </w:num>
  <w:num w:numId="15">
    <w:abstractNumId w:val="6"/>
  </w:num>
  <w:num w:numId="16">
    <w:abstractNumId w:val="15"/>
  </w:num>
  <w:num w:numId="17">
    <w:abstractNumId w:val="12"/>
  </w:num>
  <w:num w:numId="18">
    <w:abstractNumId w:val="8"/>
  </w:num>
  <w:num w:numId="19">
    <w:abstractNumId w:val="5"/>
  </w:num>
  <w:num w:numId="20">
    <w:abstractNumId w:val="18"/>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567"/>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A20406"/>
    <w:rsid w:val="000501FA"/>
    <w:rsid w:val="00167690"/>
    <w:rsid w:val="00287968"/>
    <w:rsid w:val="002E296E"/>
    <w:rsid w:val="002E4E05"/>
    <w:rsid w:val="00342F8D"/>
    <w:rsid w:val="00363C63"/>
    <w:rsid w:val="003664E4"/>
    <w:rsid w:val="00446087"/>
    <w:rsid w:val="004E08C0"/>
    <w:rsid w:val="004E2AB8"/>
    <w:rsid w:val="0057115D"/>
    <w:rsid w:val="005D0E94"/>
    <w:rsid w:val="005E3CBB"/>
    <w:rsid w:val="005E4B9E"/>
    <w:rsid w:val="00600397"/>
    <w:rsid w:val="00630125"/>
    <w:rsid w:val="007377C1"/>
    <w:rsid w:val="0087585F"/>
    <w:rsid w:val="008A4CE3"/>
    <w:rsid w:val="00916FE5"/>
    <w:rsid w:val="00921518"/>
    <w:rsid w:val="00A20406"/>
    <w:rsid w:val="00A960A2"/>
    <w:rsid w:val="00AD55B3"/>
    <w:rsid w:val="00BE3CF1"/>
    <w:rsid w:val="00CB5380"/>
    <w:rsid w:val="00D270BE"/>
    <w:rsid w:val="00DE55F3"/>
    <w:rsid w:val="00E464A1"/>
    <w:rsid w:val="00E471D8"/>
    <w:rsid w:val="00E70808"/>
    <w:rsid w:val="00EA3BEA"/>
    <w:rsid w:val="00EA3C7D"/>
    <w:rsid w:val="00F15F7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518"/>
    <w:pPr>
      <w:autoSpaceDE w:val="0"/>
      <w:autoSpaceDN w:val="0"/>
    </w:pPr>
    <w:rPr>
      <w:rFonts w:ascii="Arial" w:hAnsi="Arial" w:cs="Arial"/>
      <w:sz w:val="24"/>
      <w:szCs w:val="24"/>
      <w:lang w:val="en-GB"/>
    </w:rPr>
  </w:style>
  <w:style w:type="paragraph" w:styleId="1">
    <w:name w:val="heading 1"/>
    <w:basedOn w:val="a"/>
    <w:next w:val="a"/>
    <w:qFormat/>
    <w:rsid w:val="00921518"/>
    <w:pPr>
      <w:keepNext/>
      <w:overflowPunct w:val="0"/>
      <w:adjustRightInd w:val="0"/>
      <w:jc w:val="center"/>
      <w:textAlignment w:val="baseline"/>
      <w:outlineLvl w:val="0"/>
    </w:pPr>
    <w:rPr>
      <w:b/>
      <w:bCs/>
      <w:i/>
      <w:iCs/>
      <w:spacing w:val="6"/>
      <w:sz w:val="28"/>
      <w:szCs w:val="28"/>
      <w:u w:val="single"/>
      <w:lang w:val="el-GR"/>
    </w:rPr>
  </w:style>
  <w:style w:type="paragraph" w:styleId="2">
    <w:name w:val="heading 2"/>
    <w:basedOn w:val="a"/>
    <w:next w:val="a"/>
    <w:qFormat/>
    <w:rsid w:val="00921518"/>
    <w:pPr>
      <w:keepNext/>
      <w:overflowPunct w:val="0"/>
      <w:adjustRightInd w:val="0"/>
      <w:spacing w:line="360" w:lineRule="auto"/>
      <w:ind w:left="-284"/>
      <w:textAlignment w:val="baseline"/>
      <w:outlineLvl w:val="1"/>
    </w:pPr>
    <w:rPr>
      <w:b/>
      <w:bCs/>
      <w:i/>
      <w:iCs/>
      <w:spacing w:val="6"/>
      <w:sz w:val="22"/>
      <w:szCs w:val="22"/>
      <w:lang w:val="el-GR"/>
    </w:rPr>
  </w:style>
  <w:style w:type="paragraph" w:styleId="3">
    <w:name w:val="heading 3"/>
    <w:basedOn w:val="a"/>
    <w:next w:val="a"/>
    <w:qFormat/>
    <w:rsid w:val="00921518"/>
    <w:pPr>
      <w:keepNext/>
      <w:overflowPunct w:val="0"/>
      <w:adjustRightInd w:val="0"/>
      <w:textAlignment w:val="baseline"/>
      <w:outlineLvl w:val="2"/>
    </w:pPr>
    <w:rPr>
      <w:b/>
      <w:bCs/>
      <w:i/>
      <w:iCs/>
      <w:spacing w:val="6"/>
      <w:sz w:val="18"/>
      <w:szCs w:val="18"/>
      <w:lang w:val="el-GR"/>
    </w:rPr>
  </w:style>
  <w:style w:type="paragraph" w:styleId="4">
    <w:name w:val="heading 4"/>
    <w:basedOn w:val="a"/>
    <w:next w:val="a"/>
    <w:qFormat/>
    <w:rsid w:val="00921518"/>
    <w:pPr>
      <w:keepNext/>
      <w:overflowPunct w:val="0"/>
      <w:adjustRightInd w:val="0"/>
      <w:jc w:val="center"/>
      <w:textAlignment w:val="baseline"/>
      <w:outlineLvl w:val="3"/>
    </w:pPr>
    <w:rPr>
      <w:b/>
      <w:bCs/>
      <w:i/>
      <w:iCs/>
      <w:spacing w:val="6"/>
      <w:sz w:val="18"/>
      <w:szCs w:val="18"/>
      <w:lang w:val="el-GR"/>
    </w:rPr>
  </w:style>
  <w:style w:type="paragraph" w:styleId="5">
    <w:name w:val="heading 5"/>
    <w:basedOn w:val="a"/>
    <w:next w:val="a"/>
    <w:qFormat/>
    <w:rsid w:val="00921518"/>
    <w:pPr>
      <w:keepNext/>
      <w:overflowPunct w:val="0"/>
      <w:adjustRightInd w:val="0"/>
      <w:ind w:right="1559"/>
      <w:jc w:val="center"/>
      <w:textAlignment w:val="baseline"/>
      <w:outlineLvl w:val="4"/>
    </w:pPr>
    <w:rPr>
      <w:b/>
      <w:bCs/>
      <w:i/>
      <w:iCs/>
      <w:spacing w:val="6"/>
      <w:sz w:val="18"/>
      <w:szCs w:val="18"/>
      <w:lang w:val="el-GR"/>
    </w:rPr>
  </w:style>
  <w:style w:type="paragraph" w:styleId="6">
    <w:name w:val="heading 6"/>
    <w:basedOn w:val="a"/>
    <w:next w:val="a"/>
    <w:qFormat/>
    <w:rsid w:val="00921518"/>
    <w:pPr>
      <w:keepNext/>
      <w:overflowPunct w:val="0"/>
      <w:adjustRightInd w:val="0"/>
      <w:jc w:val="center"/>
      <w:textAlignment w:val="baseline"/>
      <w:outlineLvl w:val="5"/>
    </w:pPr>
    <w:rPr>
      <w:b/>
      <w:bCs/>
      <w:i/>
      <w:iCs/>
      <w:spacing w:val="6"/>
      <w:sz w:val="16"/>
      <w:szCs w:val="16"/>
      <w:lang w:val="el-GR"/>
    </w:rPr>
  </w:style>
  <w:style w:type="paragraph" w:styleId="7">
    <w:name w:val="heading 7"/>
    <w:basedOn w:val="a"/>
    <w:next w:val="a"/>
    <w:qFormat/>
    <w:rsid w:val="00921518"/>
    <w:pPr>
      <w:keepNext/>
      <w:overflowPunct w:val="0"/>
      <w:adjustRightInd w:val="0"/>
      <w:spacing w:line="360" w:lineRule="auto"/>
      <w:jc w:val="center"/>
      <w:textAlignment w:val="baseline"/>
      <w:outlineLvl w:val="6"/>
    </w:pPr>
    <w:rPr>
      <w:b/>
      <w:bCs/>
      <w:i/>
      <w:iCs/>
      <w:spacing w:val="6"/>
      <w:sz w:val="18"/>
      <w:szCs w:val="18"/>
      <w:u w:val="single"/>
      <w:lang w:val="el-GR"/>
    </w:rPr>
  </w:style>
  <w:style w:type="paragraph" w:styleId="8">
    <w:name w:val="heading 8"/>
    <w:basedOn w:val="a"/>
    <w:next w:val="a"/>
    <w:qFormat/>
    <w:rsid w:val="00921518"/>
    <w:pPr>
      <w:keepNext/>
      <w:pBdr>
        <w:top w:val="single" w:sz="18" w:space="1" w:color="auto"/>
      </w:pBdr>
      <w:overflowPunct w:val="0"/>
      <w:adjustRightInd w:val="0"/>
      <w:spacing w:before="120" w:line="360" w:lineRule="auto"/>
      <w:ind w:right="-284"/>
      <w:jc w:val="center"/>
      <w:textAlignment w:val="baseline"/>
      <w:outlineLvl w:val="7"/>
    </w:pPr>
    <w:rPr>
      <w:b/>
      <w:bCs/>
      <w:i/>
      <w:iCs/>
      <w:spacing w:val="6"/>
      <w:sz w:val="30"/>
      <w:szCs w:val="30"/>
      <w:lang w:val="el-GR"/>
    </w:rPr>
  </w:style>
  <w:style w:type="paragraph" w:styleId="9">
    <w:name w:val="heading 9"/>
    <w:basedOn w:val="a"/>
    <w:next w:val="a"/>
    <w:qFormat/>
    <w:rsid w:val="00921518"/>
    <w:pPr>
      <w:keepNext/>
      <w:overflowPunct w:val="0"/>
      <w:adjustRightInd w:val="0"/>
      <w:textAlignment w:val="baseline"/>
      <w:outlineLvl w:val="8"/>
    </w:pPr>
    <w:rPr>
      <w:i/>
      <w:iCs/>
      <w:spacing w:val="6"/>
      <w:sz w:val="18"/>
      <w:szCs w:val="18"/>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921518"/>
    <w:pPr>
      <w:tabs>
        <w:tab w:val="center" w:pos="4153"/>
        <w:tab w:val="right" w:pos="8306"/>
      </w:tabs>
    </w:pPr>
  </w:style>
  <w:style w:type="character" w:styleId="a4">
    <w:name w:val="page number"/>
    <w:basedOn w:val="a0"/>
    <w:semiHidden/>
    <w:rsid w:val="00921518"/>
  </w:style>
  <w:style w:type="paragraph" w:styleId="a5">
    <w:name w:val="header"/>
    <w:basedOn w:val="a"/>
    <w:semiHidden/>
    <w:rsid w:val="00921518"/>
    <w:pPr>
      <w:tabs>
        <w:tab w:val="center" w:pos="4153"/>
        <w:tab w:val="right" w:pos="8306"/>
      </w:tabs>
    </w:pPr>
  </w:style>
  <w:style w:type="paragraph" w:styleId="a6">
    <w:name w:val="Title"/>
    <w:basedOn w:val="a"/>
    <w:qFormat/>
    <w:rsid w:val="00921518"/>
    <w:pPr>
      <w:spacing w:line="360" w:lineRule="auto"/>
      <w:ind w:left="567"/>
      <w:jc w:val="center"/>
    </w:pPr>
    <w:rPr>
      <w:b/>
      <w:bCs/>
      <w:sz w:val="28"/>
      <w:szCs w:val="28"/>
      <w:lang w:val="el-GR"/>
    </w:rPr>
  </w:style>
  <w:style w:type="paragraph" w:styleId="a7">
    <w:name w:val="footnote text"/>
    <w:basedOn w:val="a"/>
    <w:semiHidden/>
    <w:rsid w:val="00921518"/>
    <w:pPr>
      <w:overflowPunct w:val="0"/>
      <w:adjustRightInd w:val="0"/>
      <w:textAlignment w:val="baseline"/>
    </w:pPr>
    <w:rPr>
      <w:sz w:val="20"/>
      <w:szCs w:val="20"/>
      <w:lang w:val="el-GR"/>
    </w:rPr>
  </w:style>
  <w:style w:type="character" w:styleId="a8">
    <w:name w:val="footnote reference"/>
    <w:basedOn w:val="a0"/>
    <w:semiHidden/>
    <w:rsid w:val="00921518"/>
    <w:rPr>
      <w:vertAlign w:val="superscript"/>
    </w:rPr>
  </w:style>
  <w:style w:type="paragraph" w:styleId="a9">
    <w:name w:val="Subtitle"/>
    <w:basedOn w:val="a"/>
    <w:qFormat/>
    <w:rsid w:val="00921518"/>
    <w:pPr>
      <w:jc w:val="center"/>
    </w:pPr>
    <w:rPr>
      <w:b/>
      <w:bCs/>
      <w:sz w:val="46"/>
      <w:szCs w:val="46"/>
      <w:lang w:val="en-US"/>
    </w:rPr>
  </w:style>
  <w:style w:type="paragraph" w:styleId="aa">
    <w:name w:val="Body Text Indent"/>
    <w:basedOn w:val="a"/>
    <w:semiHidden/>
    <w:rsid w:val="00921518"/>
    <w:pPr>
      <w:tabs>
        <w:tab w:val="left" w:pos="567"/>
        <w:tab w:val="left" w:pos="9696"/>
      </w:tabs>
      <w:spacing w:line="360" w:lineRule="auto"/>
      <w:ind w:left="567"/>
      <w:jc w:val="both"/>
    </w:pPr>
    <w:rPr>
      <w:i/>
      <w:iCs/>
      <w:spacing w:val="12"/>
      <w:sz w:val="19"/>
      <w:szCs w:val="19"/>
      <w:lang w:val="el-GR"/>
    </w:rPr>
  </w:style>
  <w:style w:type="paragraph" w:styleId="20">
    <w:name w:val="Body Text Indent 2"/>
    <w:basedOn w:val="a"/>
    <w:semiHidden/>
    <w:rsid w:val="00921518"/>
    <w:pPr>
      <w:spacing w:line="360" w:lineRule="auto"/>
      <w:ind w:left="567"/>
      <w:jc w:val="both"/>
    </w:pPr>
    <w:rPr>
      <w:i/>
      <w:iCs/>
      <w:sz w:val="22"/>
      <w:szCs w:val="22"/>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AD6C6-AD76-4A09-8E8A-5DD4A4F8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2910</Words>
  <Characters>15719</Characters>
  <Application>Microsoft Office Word</Application>
  <DocSecurity>0</DocSecurity>
  <Lines>130</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ΠΕΡΙΛΗΨΗ ΤΩΝ ΧΑΡΑΚΤΗΡΙΣΤΙΚΩΝ ΤΟΥ ΠΡΟΪΟΝΤΟΣ</vt:lpstr>
      <vt:lpstr>ΠΕΡΙΛΗΨΗ ΤΩΝ ΧΑΡΑΚΤΗΡΙΣΤΙΚΩΝ ΤΟΥ ΠΡΟΪΟΝΤΟΣ</vt:lpstr>
    </vt:vector>
  </TitlesOfParts>
  <Company/>
  <LinksUpToDate>false</LinksUpToDate>
  <CharactersWithSpaces>18592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creator>ΠΟΠΗ ΔΟΥΚΑΚΗ</dc:creator>
  <cp:lastModifiedBy>user146</cp:lastModifiedBy>
  <cp:revision>27</cp:revision>
  <cp:lastPrinted>2003-06-19T18:11:00Z</cp:lastPrinted>
  <dcterms:created xsi:type="dcterms:W3CDTF">2013-01-28T12:04:00Z</dcterms:created>
  <dcterms:modified xsi:type="dcterms:W3CDTF">2013-02-13T11:56:00Z</dcterms:modified>
</cp:coreProperties>
</file>