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80" w:rsidRDefault="00A20280">
      <w:pPr>
        <w:spacing w:line="360" w:lineRule="auto"/>
        <w:jc w:val="center"/>
        <w:rPr>
          <w:rFonts w:ascii="Arial" w:hAnsi="Arial" w:cs="Arial"/>
          <w:b/>
          <w:i/>
          <w:iCs/>
          <w:sz w:val="30"/>
        </w:rPr>
      </w:pPr>
      <w:r>
        <w:rPr>
          <w:rFonts w:ascii="Arial" w:hAnsi="Arial" w:cs="Arial"/>
          <w:b/>
          <w:i/>
          <w:iCs/>
          <w:sz w:val="30"/>
        </w:rPr>
        <w:t>ΠΕΡΙΛΗΨΗ ΤΩΝ ΧΑΡΑΚΤΗΡΙΣΤΙΚΩΝ ΤΟΥ ΠΡΟΪΟΝΤΟΣ</w:t>
      </w:r>
    </w:p>
    <w:p w:rsidR="00A20280" w:rsidRPr="00613977" w:rsidRDefault="00840773">
      <w:pPr>
        <w:pStyle w:val="1"/>
        <w:rPr>
          <w:b/>
          <w:bCs/>
          <w:smallCaps/>
          <w:outline/>
          <w:shadow/>
          <w:spacing w:val="40"/>
          <w:sz w:val="40"/>
          <w:lang w:val="en-GB"/>
        </w:rPr>
      </w:pPr>
      <w:r>
        <w:rPr>
          <w:b/>
          <w:bCs/>
          <w:smallCaps/>
          <w:outline/>
          <w:shadow/>
          <w:spacing w:val="40"/>
          <w:sz w:val="40"/>
          <w:lang w:val="en-US"/>
        </w:rPr>
        <w:t>CAPSAXIN</w:t>
      </w:r>
    </w:p>
    <w:p w:rsidR="00A20280" w:rsidRPr="00613977" w:rsidRDefault="00613977">
      <w:pPr>
        <w:pStyle w:val="1"/>
        <w:rPr>
          <w:sz w:val="20"/>
          <w:lang w:val="en-GB"/>
        </w:rPr>
      </w:pPr>
      <w:r>
        <w:rPr>
          <w:sz w:val="20"/>
          <w:lang w:val="en-US"/>
        </w:rPr>
        <w:t xml:space="preserve">Capsaicin </w:t>
      </w:r>
      <w:r>
        <w:rPr>
          <w:sz w:val="20"/>
          <w:lang w:val="en-GB"/>
        </w:rPr>
        <w:t>0.07</w:t>
      </w:r>
      <w:r w:rsidR="00A20280" w:rsidRPr="00613977">
        <w:rPr>
          <w:sz w:val="20"/>
          <w:lang w:val="en-GB"/>
        </w:rPr>
        <w:t xml:space="preserve">5% </w:t>
      </w:r>
    </w:p>
    <w:p w:rsidR="00A20280" w:rsidRPr="00613977" w:rsidRDefault="00A20280">
      <w:pPr>
        <w:pStyle w:val="1"/>
      </w:pPr>
      <w:r>
        <w:rPr>
          <w:sz w:val="20"/>
        </w:rPr>
        <w:t>Κρέμα</w:t>
      </w:r>
    </w:p>
    <w:p w:rsidR="00A20280" w:rsidRDefault="00A20280">
      <w:pPr>
        <w:spacing w:line="360" w:lineRule="auto"/>
        <w:jc w:val="both"/>
        <w:rPr>
          <w:rFonts w:ascii="Arial" w:hAnsi="Arial" w:cs="Arial"/>
          <w:i/>
          <w:iCs/>
        </w:rPr>
      </w:pPr>
    </w:p>
    <w:p w:rsidR="00A20280" w:rsidRDefault="00A20280">
      <w:pPr>
        <w:spacing w:line="360" w:lineRule="auto"/>
        <w:jc w:val="both"/>
        <w:rPr>
          <w:rFonts w:ascii="Arial" w:hAnsi="Arial" w:cs="Arial"/>
          <w:i/>
          <w:iCs/>
        </w:rPr>
      </w:pPr>
    </w:p>
    <w:p w:rsidR="00A20280" w:rsidRPr="004825BD" w:rsidRDefault="00A20280" w:rsidP="004825BD">
      <w:pPr>
        <w:spacing w:line="360" w:lineRule="auto"/>
        <w:ind w:left="567" w:hanging="567"/>
        <w:jc w:val="both"/>
        <w:rPr>
          <w:rFonts w:ascii="Arial" w:hAnsi="Arial" w:cs="Arial"/>
          <w:i/>
          <w:iCs/>
          <w:shadow/>
        </w:rPr>
      </w:pPr>
      <w:r w:rsidRPr="004825BD">
        <w:rPr>
          <w:rFonts w:ascii="Arial" w:hAnsi="Arial" w:cs="Arial"/>
          <w:b/>
          <w:i/>
          <w:iCs/>
          <w:shadow/>
        </w:rPr>
        <w:t xml:space="preserve">1. </w:t>
      </w:r>
      <w:r w:rsidRPr="004825BD">
        <w:rPr>
          <w:rFonts w:ascii="Arial" w:hAnsi="Arial" w:cs="Arial"/>
          <w:b/>
          <w:i/>
          <w:iCs/>
          <w:shadow/>
        </w:rPr>
        <w:tab/>
        <w:t>ΕΜΠΟΡΙΚΗ ΟΝΟΜΑΣΙΑ ΤΟΥ ΦΑΡΜΑΚΕΥΤΙΚΟΥ ΠΡΟΪΟΝΤΟΣ</w:t>
      </w:r>
    </w:p>
    <w:p w:rsidR="00A20280" w:rsidRPr="004825BD" w:rsidRDefault="00A20280" w:rsidP="004825BD">
      <w:pPr>
        <w:spacing w:line="360" w:lineRule="auto"/>
        <w:ind w:left="567" w:hanging="567"/>
        <w:jc w:val="both"/>
        <w:rPr>
          <w:rFonts w:ascii="Arial" w:hAnsi="Arial" w:cs="Arial"/>
          <w:i/>
          <w:iCs/>
        </w:rPr>
      </w:pPr>
      <w:r w:rsidRPr="004825BD">
        <w:rPr>
          <w:rFonts w:ascii="Arial" w:hAnsi="Arial" w:cs="Arial"/>
          <w:i/>
          <w:iCs/>
        </w:rPr>
        <w:t xml:space="preserve"> </w:t>
      </w:r>
      <w:r w:rsidRPr="004825BD">
        <w:rPr>
          <w:rFonts w:ascii="Arial" w:hAnsi="Arial" w:cs="Arial"/>
          <w:i/>
          <w:iCs/>
        </w:rPr>
        <w:tab/>
      </w:r>
      <w:r w:rsidR="00840773">
        <w:rPr>
          <w:rFonts w:ascii="Arial" w:hAnsi="Arial" w:cs="Arial"/>
          <w:i/>
          <w:iCs/>
          <w:lang w:val="en-US"/>
        </w:rPr>
        <w:t>CAPSAXIN</w:t>
      </w:r>
    </w:p>
    <w:p w:rsidR="00A20280" w:rsidRPr="004825BD" w:rsidRDefault="00A20280" w:rsidP="004825BD">
      <w:pPr>
        <w:spacing w:line="360" w:lineRule="auto"/>
        <w:ind w:left="567" w:hanging="567"/>
        <w:jc w:val="both"/>
        <w:rPr>
          <w:rFonts w:ascii="Arial" w:hAnsi="Arial" w:cs="Arial"/>
          <w:i/>
          <w:iCs/>
        </w:rPr>
      </w:pPr>
    </w:p>
    <w:p w:rsidR="00A20280" w:rsidRPr="004825BD" w:rsidRDefault="00A20280" w:rsidP="004825BD">
      <w:pPr>
        <w:numPr>
          <w:ilvl w:val="0"/>
          <w:numId w:val="6"/>
        </w:numPr>
        <w:tabs>
          <w:tab w:val="clear" w:pos="930"/>
          <w:tab w:val="num" w:pos="567"/>
        </w:tabs>
        <w:spacing w:line="360" w:lineRule="auto"/>
        <w:ind w:hanging="930"/>
        <w:jc w:val="both"/>
        <w:rPr>
          <w:rFonts w:ascii="Arial" w:hAnsi="Arial" w:cs="Arial"/>
          <w:b/>
          <w:i/>
          <w:iCs/>
          <w:shadow/>
        </w:rPr>
      </w:pPr>
      <w:r w:rsidRPr="004825BD">
        <w:rPr>
          <w:rFonts w:ascii="Arial" w:hAnsi="Arial" w:cs="Arial"/>
          <w:b/>
          <w:i/>
          <w:iCs/>
          <w:shadow/>
        </w:rPr>
        <w:t>ΠΟΙΟΤΙΚΗ ΚΑΙ ΠΟΣΟΤΙΚΗ ΣΥΝΘΕΣΗ σε δραστικά συστατικά</w:t>
      </w:r>
    </w:p>
    <w:p w:rsidR="00A20280" w:rsidRPr="004825BD" w:rsidRDefault="00A20280" w:rsidP="004825BD">
      <w:pPr>
        <w:spacing w:line="360" w:lineRule="auto"/>
        <w:ind w:left="567"/>
        <w:jc w:val="both"/>
        <w:rPr>
          <w:rFonts w:ascii="Arial" w:hAnsi="Arial" w:cs="Arial"/>
          <w:i/>
          <w:iCs/>
          <w:spacing w:val="8"/>
        </w:rPr>
      </w:pPr>
      <w:r w:rsidRPr="004825BD">
        <w:rPr>
          <w:rFonts w:ascii="Arial" w:hAnsi="Arial" w:cs="Arial"/>
          <w:i/>
          <w:iCs/>
          <w:spacing w:val="8"/>
        </w:rPr>
        <w:t xml:space="preserve">Ένα γραμμάριο κρέμας περιέχει </w:t>
      </w:r>
      <w:r w:rsidR="00B1421F" w:rsidRPr="004825BD">
        <w:rPr>
          <w:rFonts w:ascii="Arial" w:hAnsi="Arial" w:cs="Arial"/>
          <w:i/>
          <w:iCs/>
          <w:spacing w:val="8"/>
        </w:rPr>
        <w:t>0.75</w:t>
      </w:r>
      <w:r w:rsidRPr="004825BD">
        <w:rPr>
          <w:rFonts w:ascii="Arial" w:hAnsi="Arial" w:cs="Arial"/>
          <w:i/>
          <w:iCs/>
          <w:spacing w:val="8"/>
        </w:rPr>
        <w:t xml:space="preserve"> </w:t>
      </w:r>
      <w:r w:rsidRPr="004825BD">
        <w:rPr>
          <w:rFonts w:ascii="Arial" w:hAnsi="Arial" w:cs="Arial"/>
          <w:i/>
          <w:iCs/>
          <w:spacing w:val="8"/>
          <w:lang w:val="en-US"/>
        </w:rPr>
        <w:t>mg</w:t>
      </w:r>
      <w:r w:rsidRPr="004825BD">
        <w:rPr>
          <w:rFonts w:ascii="Arial" w:hAnsi="Arial" w:cs="Arial"/>
          <w:i/>
          <w:iCs/>
          <w:spacing w:val="8"/>
        </w:rPr>
        <w:t xml:space="preserve"> </w:t>
      </w:r>
      <w:r w:rsidR="00B1421F" w:rsidRPr="004825BD">
        <w:rPr>
          <w:rFonts w:ascii="Arial" w:hAnsi="Arial" w:cs="Arial"/>
          <w:i/>
          <w:iCs/>
        </w:rPr>
        <w:t>καπσαïσίνης</w:t>
      </w:r>
      <w:r w:rsidRPr="004825BD">
        <w:rPr>
          <w:rFonts w:ascii="Arial" w:hAnsi="Arial" w:cs="Arial"/>
          <w:i/>
          <w:iCs/>
          <w:spacing w:val="8"/>
        </w:rPr>
        <w:t>.</w:t>
      </w:r>
    </w:p>
    <w:p w:rsidR="00A20280" w:rsidRPr="004825BD" w:rsidRDefault="00A20280" w:rsidP="004825BD">
      <w:pPr>
        <w:spacing w:line="360" w:lineRule="auto"/>
        <w:ind w:left="567" w:hanging="567"/>
        <w:jc w:val="both"/>
        <w:rPr>
          <w:rFonts w:ascii="Arial" w:hAnsi="Arial" w:cs="Arial"/>
          <w:i/>
          <w:iCs/>
        </w:rPr>
      </w:pPr>
      <w:r w:rsidRPr="004825BD">
        <w:rPr>
          <w:rFonts w:ascii="Arial" w:hAnsi="Arial" w:cs="Arial"/>
          <w:i/>
          <w:iCs/>
        </w:rPr>
        <w:t xml:space="preserve">         Για τα έκδοχα, βλ. 6.1.</w:t>
      </w:r>
    </w:p>
    <w:p w:rsidR="00A20280" w:rsidRPr="004825BD" w:rsidRDefault="00A20280" w:rsidP="004825BD">
      <w:pPr>
        <w:spacing w:line="360" w:lineRule="auto"/>
        <w:ind w:left="567" w:hanging="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3. </w:t>
      </w:r>
      <w:r w:rsidRPr="004825BD">
        <w:rPr>
          <w:rFonts w:ascii="Arial" w:hAnsi="Arial" w:cs="Arial"/>
          <w:b/>
          <w:i/>
          <w:iCs/>
          <w:shadow/>
        </w:rPr>
        <w:tab/>
        <w:t>ΦΑΡΜΑΚΟΤΕΧΝΙΚΗ ΜΟΡΦΗ</w:t>
      </w:r>
    </w:p>
    <w:p w:rsidR="00A20280" w:rsidRPr="004825BD" w:rsidRDefault="00B1421F" w:rsidP="004825BD">
      <w:pPr>
        <w:spacing w:line="360" w:lineRule="auto"/>
        <w:ind w:left="567"/>
        <w:jc w:val="both"/>
        <w:rPr>
          <w:rFonts w:ascii="Arial" w:hAnsi="Arial" w:cs="Arial"/>
          <w:i/>
          <w:iCs/>
        </w:rPr>
      </w:pPr>
      <w:r w:rsidRPr="004825BD">
        <w:rPr>
          <w:rFonts w:ascii="Arial" w:hAnsi="Arial" w:cs="Arial"/>
          <w:i/>
          <w:iCs/>
        </w:rPr>
        <w:t xml:space="preserve">Λευκή, μαλακή </w:t>
      </w:r>
      <w:r w:rsidR="00A20280" w:rsidRPr="004825BD">
        <w:rPr>
          <w:rFonts w:ascii="Arial" w:hAnsi="Arial" w:cs="Arial"/>
          <w:i/>
          <w:iCs/>
        </w:rPr>
        <w:t>κρέμα.</w:t>
      </w:r>
    </w:p>
    <w:p w:rsidR="00A20280" w:rsidRPr="004825BD" w:rsidRDefault="00A20280" w:rsidP="004825BD">
      <w:pPr>
        <w:spacing w:line="360" w:lineRule="auto"/>
        <w:ind w:left="567" w:hanging="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u w:val="single"/>
        </w:rPr>
      </w:pPr>
      <w:r w:rsidRPr="004825BD">
        <w:rPr>
          <w:rFonts w:ascii="Arial" w:hAnsi="Arial" w:cs="Arial"/>
          <w:b/>
          <w:i/>
          <w:iCs/>
        </w:rPr>
        <w:t>4</w:t>
      </w:r>
      <w:r w:rsidRPr="004825BD">
        <w:rPr>
          <w:rFonts w:ascii="Arial" w:hAnsi="Arial" w:cs="Arial"/>
          <w:b/>
          <w:i/>
          <w:iCs/>
          <w:shadow/>
        </w:rPr>
        <w:t xml:space="preserve">. </w:t>
      </w:r>
      <w:r w:rsidRPr="004825BD">
        <w:rPr>
          <w:rFonts w:ascii="Arial" w:hAnsi="Arial" w:cs="Arial"/>
          <w:b/>
          <w:i/>
          <w:iCs/>
          <w:shadow/>
        </w:rPr>
        <w:tab/>
      </w:r>
      <w:r w:rsidRPr="004825BD">
        <w:rPr>
          <w:rFonts w:ascii="Arial" w:hAnsi="Arial" w:cs="Arial"/>
          <w:b/>
          <w:i/>
          <w:iCs/>
          <w:shadow/>
          <w:u w:val="single"/>
        </w:rPr>
        <w:t>ΚΛΙΝΙΚΑ ΣΤΟΙΧΕΙΑ</w:t>
      </w:r>
    </w:p>
    <w:p w:rsidR="00A20280" w:rsidRPr="004825BD" w:rsidRDefault="00A20280" w:rsidP="004825BD">
      <w:pPr>
        <w:spacing w:line="360" w:lineRule="auto"/>
        <w:ind w:left="567" w:hanging="567"/>
        <w:jc w:val="both"/>
        <w:rPr>
          <w:rFonts w:ascii="Arial" w:hAnsi="Arial" w:cs="Arial"/>
          <w:i/>
          <w:iCs/>
          <w:shadow/>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4.1. </w:t>
      </w:r>
      <w:r w:rsidRPr="004825BD">
        <w:rPr>
          <w:rFonts w:ascii="Arial" w:hAnsi="Arial" w:cs="Arial"/>
          <w:b/>
          <w:i/>
          <w:iCs/>
          <w:shadow/>
        </w:rPr>
        <w:tab/>
        <w:t>Θεραπευτικές ενδείξεις:</w:t>
      </w:r>
    </w:p>
    <w:p w:rsidR="00206AED" w:rsidRPr="004825BD" w:rsidRDefault="00206AED" w:rsidP="004825BD">
      <w:pPr>
        <w:spacing w:line="360" w:lineRule="auto"/>
        <w:ind w:left="567"/>
        <w:jc w:val="both"/>
        <w:rPr>
          <w:rFonts w:ascii="Arial" w:hAnsi="Arial" w:cs="Arial"/>
          <w:i/>
        </w:rPr>
      </w:pPr>
      <w:r w:rsidRPr="004825BD">
        <w:rPr>
          <w:rFonts w:ascii="Arial" w:hAnsi="Arial" w:cs="Arial"/>
          <w:i/>
        </w:rPr>
        <w:t>1. Για την ανακούφιση των συμπτωμάτων της νευραλγίας, η οποία είναι επακόλουθο που σχετίζεται του Έρπη Ζωστήρα (μεθερπητική νευραλγία), μετά την επούλωση των πληγών του δέρματος.</w:t>
      </w:r>
    </w:p>
    <w:p w:rsidR="00206AED" w:rsidRPr="004825BD" w:rsidRDefault="00EB2C9F" w:rsidP="004825BD">
      <w:pPr>
        <w:spacing w:line="360" w:lineRule="auto"/>
        <w:ind w:left="567"/>
        <w:jc w:val="both"/>
        <w:rPr>
          <w:rFonts w:ascii="Arial" w:hAnsi="Arial" w:cs="Arial"/>
          <w:i/>
          <w:color w:val="FF6600"/>
        </w:rPr>
      </w:pPr>
      <w:r>
        <w:rPr>
          <w:rFonts w:ascii="Arial" w:hAnsi="Arial" w:cs="Arial"/>
          <w:i/>
        </w:rPr>
        <w:t xml:space="preserve">2. </w:t>
      </w:r>
      <w:r w:rsidR="00206AED" w:rsidRPr="004825BD">
        <w:rPr>
          <w:rFonts w:ascii="Arial" w:hAnsi="Arial" w:cs="Arial"/>
          <w:i/>
        </w:rPr>
        <w:t>Για την καταπολέμηση των συμπτωμάτων επίπονης διαβητικής περιφερειακής πολυνευροπάθειας.</w:t>
      </w:r>
    </w:p>
    <w:p w:rsidR="00A20280" w:rsidRPr="004825BD" w:rsidRDefault="00A20280" w:rsidP="004825BD">
      <w:pPr>
        <w:tabs>
          <w:tab w:val="left" w:pos="-426"/>
        </w:tabs>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4.2. </w:t>
      </w:r>
      <w:r w:rsidRPr="004825BD">
        <w:rPr>
          <w:rFonts w:ascii="Arial" w:hAnsi="Arial" w:cs="Arial"/>
          <w:b/>
          <w:i/>
          <w:iCs/>
          <w:shadow/>
        </w:rPr>
        <w:tab/>
        <w:t>Δοσολογία και τρόπος χρήσης</w:t>
      </w:r>
    </w:p>
    <w:p w:rsidR="00755619" w:rsidRPr="004825BD" w:rsidRDefault="00755619" w:rsidP="004825BD">
      <w:pPr>
        <w:spacing w:line="360" w:lineRule="auto"/>
        <w:ind w:left="567"/>
        <w:jc w:val="both"/>
        <w:rPr>
          <w:rFonts w:ascii="Arial" w:hAnsi="Arial" w:cs="Arial"/>
          <w:b/>
          <w:i/>
        </w:rPr>
      </w:pPr>
      <w:r w:rsidRPr="004825BD">
        <w:rPr>
          <w:rFonts w:ascii="Arial" w:hAnsi="Arial" w:cs="Arial"/>
          <w:b/>
          <w:i/>
        </w:rPr>
        <w:t>Ενήλικες και ηλικιωμένοι</w:t>
      </w:r>
    </w:p>
    <w:p w:rsidR="002827E3" w:rsidRPr="004825BD" w:rsidRDefault="00755619" w:rsidP="004825BD">
      <w:pPr>
        <w:spacing w:line="360" w:lineRule="auto"/>
        <w:ind w:left="567"/>
        <w:jc w:val="both"/>
        <w:rPr>
          <w:rFonts w:ascii="Arial" w:hAnsi="Arial" w:cs="Arial"/>
          <w:i/>
        </w:rPr>
      </w:pPr>
      <w:r w:rsidRPr="004825BD">
        <w:rPr>
          <w:rFonts w:ascii="Arial" w:hAnsi="Arial" w:cs="Arial"/>
          <w:i/>
        </w:rPr>
        <w:t xml:space="preserve">Τοπική χρήση σε δέρμα χωρίς αμυχές. Εφαρμόστε μόνο μια μικρή ποσότητα της κρέμας (μέγεθος ενός μπιζελιού) στην πάσχουσα περιοχή 3 - 4 φορές ημερησίως. </w:t>
      </w:r>
      <w:r w:rsidR="0052455D" w:rsidRPr="004825BD">
        <w:rPr>
          <w:rFonts w:ascii="Arial" w:hAnsi="Arial" w:cs="Arial"/>
          <w:i/>
        </w:rPr>
        <w:t>Η κρέμα θα πρέπει να εφαρμόζεται</w:t>
      </w:r>
      <w:r w:rsidR="00797C3E" w:rsidRPr="004825BD">
        <w:rPr>
          <w:rFonts w:ascii="Arial" w:hAnsi="Arial" w:cs="Arial"/>
          <w:i/>
        </w:rPr>
        <w:t xml:space="preserve"> τουλάχιστον ανά 4 ώρες και όχι σε πιο τακτά χρονικά διαστήματα.</w:t>
      </w:r>
      <w:r w:rsidR="0052455D" w:rsidRPr="004825BD">
        <w:rPr>
          <w:rFonts w:ascii="Arial" w:hAnsi="Arial" w:cs="Arial"/>
          <w:i/>
        </w:rPr>
        <w:t xml:space="preserve"> </w:t>
      </w:r>
      <w:r w:rsidR="00797C3E" w:rsidRPr="004825BD">
        <w:rPr>
          <w:rFonts w:ascii="Arial" w:hAnsi="Arial" w:cs="Arial"/>
          <w:i/>
        </w:rPr>
        <w:t>Η κρέμα επαλείφεται με ελαφρά εντριβή</w:t>
      </w:r>
      <w:r w:rsidRPr="004825BD">
        <w:rPr>
          <w:rFonts w:ascii="Arial" w:hAnsi="Arial" w:cs="Arial"/>
          <w:i/>
        </w:rPr>
        <w:t xml:space="preserve">, </w:t>
      </w:r>
      <w:r w:rsidR="002827E3" w:rsidRPr="004825BD">
        <w:rPr>
          <w:rFonts w:ascii="Arial" w:hAnsi="Arial" w:cs="Arial"/>
          <w:i/>
        </w:rPr>
        <w:t xml:space="preserve">χωρίς </w:t>
      </w:r>
      <w:r w:rsidR="00797C3E" w:rsidRPr="004825BD">
        <w:rPr>
          <w:rFonts w:ascii="Arial" w:hAnsi="Arial" w:cs="Arial"/>
          <w:i/>
        </w:rPr>
        <w:t>να μείνουν υπολείμματα</w:t>
      </w:r>
      <w:r w:rsidRPr="004825BD">
        <w:rPr>
          <w:rFonts w:ascii="Arial" w:hAnsi="Arial" w:cs="Arial"/>
          <w:i/>
        </w:rPr>
        <w:t xml:space="preserve"> στη</w:t>
      </w:r>
      <w:r w:rsidR="00797C3E" w:rsidRPr="004825BD">
        <w:rPr>
          <w:rFonts w:ascii="Arial" w:hAnsi="Arial" w:cs="Arial"/>
          <w:i/>
        </w:rPr>
        <w:t>ν</w:t>
      </w:r>
      <w:r w:rsidRPr="004825BD">
        <w:rPr>
          <w:rFonts w:ascii="Arial" w:hAnsi="Arial" w:cs="Arial"/>
          <w:i/>
        </w:rPr>
        <w:t xml:space="preserve"> επιφάνεια</w:t>
      </w:r>
      <w:r w:rsidR="00797C3E" w:rsidRPr="004825BD">
        <w:rPr>
          <w:rFonts w:ascii="Arial" w:hAnsi="Arial" w:cs="Arial"/>
          <w:i/>
        </w:rPr>
        <w:t xml:space="preserve"> του δέρματος.</w:t>
      </w:r>
      <w:r w:rsidR="002827E3" w:rsidRPr="004825BD">
        <w:rPr>
          <w:rFonts w:ascii="Arial" w:hAnsi="Arial" w:cs="Arial"/>
          <w:i/>
        </w:rPr>
        <w:t xml:space="preserve"> Οι ασθενείς θα πρέπει να πλένουν καλά τα χέρια τους μετά την εφαρμογή της κρέμας.</w:t>
      </w:r>
      <w:r w:rsidR="001E359E">
        <w:rPr>
          <w:rFonts w:ascii="Arial" w:hAnsi="Arial" w:cs="Arial"/>
          <w:i/>
        </w:rPr>
        <w:t xml:space="preserve"> Α</w:t>
      </w:r>
      <w:r w:rsidR="00AB2BEA" w:rsidRPr="004825BD">
        <w:rPr>
          <w:rFonts w:ascii="Arial" w:hAnsi="Arial" w:cs="Arial"/>
          <w:i/>
        </w:rPr>
        <w:t>ποφύγετε τη χρήση στην περιοχή των ματιών.</w:t>
      </w:r>
    </w:p>
    <w:p w:rsidR="00755619" w:rsidRPr="004825BD" w:rsidRDefault="00755619" w:rsidP="004825BD">
      <w:pPr>
        <w:spacing w:line="360" w:lineRule="auto"/>
        <w:ind w:left="567"/>
        <w:jc w:val="both"/>
        <w:rPr>
          <w:rFonts w:ascii="Arial" w:hAnsi="Arial" w:cs="Arial"/>
          <w:i/>
          <w:color w:val="FF6600"/>
        </w:rPr>
      </w:pPr>
      <w:r w:rsidRPr="004825BD">
        <w:rPr>
          <w:rFonts w:ascii="Arial" w:hAnsi="Arial" w:cs="Arial"/>
          <w:i/>
        </w:rPr>
        <w:t xml:space="preserve"> </w:t>
      </w:r>
      <w:r w:rsidRPr="004825BD">
        <w:rPr>
          <w:rFonts w:ascii="Arial" w:hAnsi="Arial" w:cs="Arial"/>
          <w:i/>
          <w:color w:val="FF6600"/>
        </w:rPr>
        <w:t xml:space="preserve">  </w:t>
      </w:r>
    </w:p>
    <w:p w:rsidR="00755619" w:rsidRPr="004825BD" w:rsidRDefault="00393897" w:rsidP="004825BD">
      <w:pPr>
        <w:spacing w:line="360" w:lineRule="auto"/>
        <w:ind w:left="567"/>
        <w:jc w:val="both"/>
        <w:rPr>
          <w:rFonts w:ascii="Arial" w:hAnsi="Arial" w:cs="Arial"/>
          <w:i/>
        </w:rPr>
      </w:pPr>
      <w:r w:rsidRPr="004825BD">
        <w:rPr>
          <w:rFonts w:ascii="Arial" w:hAnsi="Arial" w:cs="Arial"/>
          <w:i/>
        </w:rPr>
        <w:t xml:space="preserve">Η χορήγηση της κρέμας για την θεραπεία </w:t>
      </w:r>
      <w:r w:rsidR="00755619" w:rsidRPr="004825BD">
        <w:rPr>
          <w:rFonts w:ascii="Arial" w:hAnsi="Arial" w:cs="Arial"/>
          <w:i/>
        </w:rPr>
        <w:t xml:space="preserve">της </w:t>
      </w:r>
      <w:r w:rsidR="00AB2BEA" w:rsidRPr="004825BD">
        <w:rPr>
          <w:rFonts w:ascii="Arial" w:hAnsi="Arial" w:cs="Arial"/>
          <w:i/>
        </w:rPr>
        <w:t>επίπονης διαβητικής περιφερειακής πολυνευροπάθειας</w:t>
      </w:r>
      <w:r w:rsidRPr="004825BD">
        <w:rPr>
          <w:rFonts w:ascii="Arial" w:hAnsi="Arial" w:cs="Arial"/>
          <w:i/>
        </w:rPr>
        <w:t>, συνίστα</w:t>
      </w:r>
      <w:r w:rsidR="00CD1B4E" w:rsidRPr="004825BD">
        <w:rPr>
          <w:rFonts w:ascii="Arial" w:hAnsi="Arial" w:cs="Arial"/>
          <w:i/>
        </w:rPr>
        <w:t>ται να</w:t>
      </w:r>
      <w:r w:rsidRPr="004825BD">
        <w:rPr>
          <w:rFonts w:ascii="Arial" w:hAnsi="Arial" w:cs="Arial"/>
          <w:i/>
        </w:rPr>
        <w:t xml:space="preserve"> γίνεται υπό </w:t>
      </w:r>
      <w:r w:rsidR="005C3DA8" w:rsidRPr="004825BD">
        <w:rPr>
          <w:rFonts w:ascii="Arial" w:hAnsi="Arial" w:cs="Arial"/>
          <w:i/>
        </w:rPr>
        <w:t>ιατρική συμβουλή</w:t>
      </w:r>
      <w:r w:rsidR="00755619" w:rsidRPr="004825BD">
        <w:rPr>
          <w:rFonts w:ascii="Arial" w:hAnsi="Arial" w:cs="Arial"/>
          <w:i/>
        </w:rPr>
        <w:t xml:space="preserve">. Η προτεινόμενη διάρκεια χρήσης </w:t>
      </w:r>
      <w:r w:rsidRPr="004825BD">
        <w:rPr>
          <w:rFonts w:ascii="Arial" w:hAnsi="Arial" w:cs="Arial"/>
          <w:i/>
        </w:rPr>
        <w:t>του προïόντος</w:t>
      </w:r>
      <w:r w:rsidR="00755619" w:rsidRPr="004825BD">
        <w:rPr>
          <w:rFonts w:ascii="Arial" w:hAnsi="Arial" w:cs="Arial"/>
          <w:i/>
        </w:rPr>
        <w:t xml:space="preserve"> είναι 8 εβδομάδες, </w:t>
      </w:r>
      <w:r w:rsidRPr="004825BD">
        <w:rPr>
          <w:rFonts w:ascii="Arial" w:hAnsi="Arial" w:cs="Arial"/>
          <w:i/>
        </w:rPr>
        <w:t>εφόσον</w:t>
      </w:r>
      <w:r w:rsidR="00755619" w:rsidRPr="004825BD">
        <w:rPr>
          <w:rFonts w:ascii="Arial" w:hAnsi="Arial" w:cs="Arial"/>
          <w:i/>
        </w:rPr>
        <w:t xml:space="preserve"> δεν υπάρχουν ενδείξεις κλινικών δοκιμών για διάρκεια μεγαλύτερη των 8 εβδομάδων. Μετά την περίοδο </w:t>
      </w:r>
      <w:r w:rsidR="005C3DA8" w:rsidRPr="004825BD">
        <w:rPr>
          <w:rFonts w:ascii="Arial" w:hAnsi="Arial" w:cs="Arial"/>
          <w:i/>
        </w:rPr>
        <w:t xml:space="preserve">των 8 </w:t>
      </w:r>
      <w:r w:rsidR="005C3DA8" w:rsidRPr="004825BD">
        <w:rPr>
          <w:rFonts w:ascii="Arial" w:hAnsi="Arial" w:cs="Arial"/>
          <w:i/>
        </w:rPr>
        <w:lastRenderedPageBreak/>
        <w:t>εβδομάδων</w:t>
      </w:r>
      <w:r w:rsidR="00755619" w:rsidRPr="004825BD">
        <w:rPr>
          <w:rFonts w:ascii="Arial" w:hAnsi="Arial" w:cs="Arial"/>
          <w:i/>
        </w:rPr>
        <w:t>, συνιστάται η πλήρης κλινική αξιολόγηση της κατάστασης του ασθενούς πριν την συνέχιση της θεραπείας και η τακτική επανεκτίμησή της</w:t>
      </w:r>
      <w:r w:rsidR="00755619" w:rsidRPr="004825BD">
        <w:rPr>
          <w:rFonts w:ascii="Arial" w:hAnsi="Arial" w:cs="Arial"/>
          <w:i/>
          <w:color w:val="FF6600"/>
        </w:rPr>
        <w:t xml:space="preserve"> </w:t>
      </w:r>
      <w:r w:rsidR="00755619" w:rsidRPr="004825BD">
        <w:rPr>
          <w:rFonts w:ascii="Arial" w:hAnsi="Arial" w:cs="Arial"/>
          <w:i/>
        </w:rPr>
        <w:t>στη συνέχεια, από τον υπεύθυνο γιατρό.</w:t>
      </w:r>
    </w:p>
    <w:p w:rsidR="005C3DA8" w:rsidRPr="004825BD" w:rsidRDefault="005C3DA8" w:rsidP="004825BD">
      <w:pPr>
        <w:spacing w:line="360" w:lineRule="auto"/>
        <w:ind w:left="567"/>
        <w:jc w:val="both"/>
        <w:rPr>
          <w:rFonts w:ascii="Arial" w:hAnsi="Arial" w:cs="Arial"/>
          <w:b/>
          <w:i/>
        </w:rPr>
      </w:pPr>
      <w:r w:rsidRPr="004825BD">
        <w:rPr>
          <w:rFonts w:ascii="Arial" w:hAnsi="Arial" w:cs="Arial"/>
          <w:b/>
          <w:i/>
        </w:rPr>
        <w:t>Παιδιά</w:t>
      </w:r>
    </w:p>
    <w:p w:rsidR="005C3DA8" w:rsidRPr="004825BD" w:rsidRDefault="005C3DA8" w:rsidP="004825BD">
      <w:pPr>
        <w:spacing w:line="360" w:lineRule="auto"/>
        <w:ind w:left="567"/>
        <w:jc w:val="both"/>
        <w:rPr>
          <w:rFonts w:ascii="Arial" w:hAnsi="Arial" w:cs="Arial"/>
          <w:i/>
        </w:rPr>
      </w:pPr>
      <w:r w:rsidRPr="004825BD">
        <w:rPr>
          <w:rFonts w:ascii="Arial" w:hAnsi="Arial" w:cs="Arial"/>
          <w:i/>
        </w:rPr>
        <w:t>Δεν συνιστάται η χορήγηση της κρέμας σε παιδιά.</w:t>
      </w:r>
    </w:p>
    <w:p w:rsidR="00A20280" w:rsidRPr="004825BD" w:rsidRDefault="00A20280" w:rsidP="004825BD">
      <w:pPr>
        <w:spacing w:line="360" w:lineRule="auto"/>
        <w:ind w:left="567"/>
        <w:jc w:val="both"/>
        <w:rPr>
          <w:rFonts w:ascii="Arial" w:hAnsi="Arial" w:cs="Arial"/>
          <w:b/>
          <w:i/>
          <w:iCs/>
          <w:shadow/>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4.3. </w:t>
      </w:r>
      <w:r w:rsidRPr="004825BD">
        <w:rPr>
          <w:rFonts w:ascii="Arial" w:hAnsi="Arial" w:cs="Arial"/>
          <w:b/>
          <w:i/>
          <w:iCs/>
          <w:shadow/>
        </w:rPr>
        <w:tab/>
        <w:t>Αντενδείξεις</w:t>
      </w:r>
    </w:p>
    <w:p w:rsidR="00A20280" w:rsidRPr="004825BD" w:rsidRDefault="005C3DA8" w:rsidP="004825BD">
      <w:pPr>
        <w:tabs>
          <w:tab w:val="left" w:pos="567"/>
        </w:tabs>
        <w:spacing w:line="360" w:lineRule="auto"/>
        <w:ind w:left="567"/>
        <w:jc w:val="both"/>
        <w:rPr>
          <w:rFonts w:ascii="Arial" w:hAnsi="Arial" w:cs="Arial"/>
          <w:i/>
          <w:iCs/>
        </w:rPr>
      </w:pPr>
      <w:r w:rsidRPr="004825BD">
        <w:rPr>
          <w:rFonts w:ascii="Arial" w:hAnsi="Arial" w:cs="Arial"/>
          <w:i/>
          <w:iCs/>
        </w:rPr>
        <w:t>Η κρέμα αντενδείκνυται σε άτομα που το δέρμα τους είναι ερεθισμένο ή έχει αμυχές.</w:t>
      </w:r>
    </w:p>
    <w:p w:rsidR="005C3DA8" w:rsidRPr="004825BD" w:rsidRDefault="005C3DA8" w:rsidP="004825BD">
      <w:pPr>
        <w:tabs>
          <w:tab w:val="left" w:pos="567"/>
        </w:tabs>
        <w:spacing w:line="360" w:lineRule="auto"/>
        <w:ind w:left="567"/>
        <w:jc w:val="both"/>
        <w:rPr>
          <w:rFonts w:ascii="Arial" w:hAnsi="Arial" w:cs="Arial"/>
          <w:i/>
          <w:iCs/>
          <w:spacing w:val="8"/>
        </w:rPr>
      </w:pPr>
      <w:r w:rsidRPr="004825BD">
        <w:rPr>
          <w:rFonts w:ascii="Arial" w:hAnsi="Arial" w:cs="Arial"/>
          <w:i/>
        </w:rPr>
        <w:t>Το προïόν δεν πρέπει να χρησιμοποιείται σε ασθενείς με γνωστή υπερευαισθησία σε κάποιο από τα συστατικά του φαρμάκου.</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4.4. </w:t>
      </w:r>
      <w:r w:rsidRPr="004825BD">
        <w:rPr>
          <w:rFonts w:ascii="Arial" w:hAnsi="Arial" w:cs="Arial"/>
          <w:b/>
          <w:i/>
          <w:iCs/>
          <w:shadow/>
        </w:rPr>
        <w:tab/>
        <w:t>Ιδιαίτερες προειδοποιήσεις και προφυλάξεις κατά τη χρήση</w:t>
      </w:r>
    </w:p>
    <w:p w:rsidR="005C3DA8" w:rsidRPr="004825BD" w:rsidRDefault="005C3DA8" w:rsidP="004825BD">
      <w:pPr>
        <w:spacing w:line="360" w:lineRule="auto"/>
        <w:ind w:left="567"/>
        <w:jc w:val="both"/>
        <w:rPr>
          <w:rFonts w:ascii="Arial" w:hAnsi="Arial" w:cs="Arial"/>
          <w:i/>
        </w:rPr>
      </w:pPr>
      <w:r w:rsidRPr="004825BD">
        <w:rPr>
          <w:rFonts w:ascii="Arial" w:hAnsi="Arial" w:cs="Arial"/>
          <w:i/>
        </w:rPr>
        <w:t>Αποφύγετε την περιοχή των ματιών κατά την εφαρμογή της κρέμας.</w:t>
      </w:r>
    </w:p>
    <w:p w:rsidR="005C3DA8" w:rsidRPr="004825BD" w:rsidRDefault="005C3DA8" w:rsidP="004825BD">
      <w:pPr>
        <w:spacing w:line="360" w:lineRule="auto"/>
        <w:ind w:left="567"/>
        <w:jc w:val="both"/>
        <w:rPr>
          <w:rFonts w:ascii="Arial" w:hAnsi="Arial" w:cs="Arial"/>
          <w:i/>
        </w:rPr>
      </w:pPr>
      <w:r w:rsidRPr="004825BD">
        <w:rPr>
          <w:rFonts w:ascii="Arial" w:hAnsi="Arial" w:cs="Arial"/>
          <w:i/>
          <w:iCs/>
        </w:rPr>
        <w:t xml:space="preserve">Μετά την εφαρμογή </w:t>
      </w:r>
      <w:r w:rsidRPr="004825BD">
        <w:rPr>
          <w:rFonts w:ascii="Arial" w:hAnsi="Arial" w:cs="Arial"/>
          <w:i/>
        </w:rPr>
        <w:t>της κρέμας</w:t>
      </w:r>
      <w:r w:rsidRPr="004825BD">
        <w:rPr>
          <w:rFonts w:ascii="Arial" w:hAnsi="Arial" w:cs="Arial"/>
          <w:i/>
          <w:iCs/>
        </w:rPr>
        <w:t xml:space="preserve"> στην πάσχουσα περιοχή οι ασθενείς θα πρέπει να πλένουν τα χέρια τους.</w:t>
      </w:r>
    </w:p>
    <w:p w:rsidR="005C3DA8" w:rsidRPr="004825BD" w:rsidRDefault="005C3DA8" w:rsidP="004825BD">
      <w:pPr>
        <w:spacing w:line="360" w:lineRule="auto"/>
        <w:ind w:left="567"/>
        <w:jc w:val="both"/>
        <w:rPr>
          <w:rFonts w:ascii="Arial" w:hAnsi="Arial" w:cs="Arial"/>
          <w:i/>
        </w:rPr>
      </w:pPr>
      <w:r w:rsidRPr="004825BD">
        <w:rPr>
          <w:rFonts w:ascii="Arial" w:hAnsi="Arial" w:cs="Arial"/>
          <w:i/>
        </w:rPr>
        <w:t xml:space="preserve">Οι ασθενείς θα πρέπει να αποφύγουν να κάνουν ζεστό μπάνιο αμέσως πριν ή μετά την εφαρμογή της κρέμας, γιατί μπορεί να ενισχύσει </w:t>
      </w:r>
      <w:r w:rsidR="00A83BA1" w:rsidRPr="004825BD">
        <w:rPr>
          <w:rFonts w:ascii="Arial" w:hAnsi="Arial" w:cs="Arial"/>
          <w:i/>
        </w:rPr>
        <w:t>το αίσθημα καύσου</w:t>
      </w:r>
      <w:r w:rsidRPr="004825BD">
        <w:rPr>
          <w:rFonts w:ascii="Arial" w:hAnsi="Arial" w:cs="Arial"/>
          <w:i/>
        </w:rPr>
        <w:t xml:space="preserve">. </w:t>
      </w:r>
    </w:p>
    <w:p w:rsidR="005C3DA8" w:rsidRPr="004825BD" w:rsidRDefault="005C3DA8" w:rsidP="004825BD">
      <w:pPr>
        <w:spacing w:line="360" w:lineRule="auto"/>
        <w:ind w:left="567"/>
        <w:jc w:val="both"/>
        <w:rPr>
          <w:rFonts w:ascii="Arial" w:hAnsi="Arial" w:cs="Arial"/>
          <w:i/>
        </w:rPr>
      </w:pPr>
      <w:r w:rsidRPr="004825BD">
        <w:rPr>
          <w:rFonts w:ascii="Arial" w:hAnsi="Arial" w:cs="Arial"/>
          <w:i/>
        </w:rPr>
        <w:t>Οι ασθενείς π</w:t>
      </w:r>
      <w:r w:rsidR="00A83BA1" w:rsidRPr="004825BD">
        <w:rPr>
          <w:rFonts w:ascii="Arial" w:hAnsi="Arial" w:cs="Arial"/>
          <w:i/>
        </w:rPr>
        <w:t xml:space="preserve">ρέπει να αποφεύγουν την εισπνοή </w:t>
      </w:r>
      <w:r w:rsidRPr="004825BD">
        <w:rPr>
          <w:rFonts w:ascii="Arial" w:hAnsi="Arial" w:cs="Arial"/>
          <w:i/>
        </w:rPr>
        <w:t>της κρέμας. Έχει αναφερθεί παροδικός ερεθισμός των βλεννογόνων</w:t>
      </w:r>
      <w:r w:rsidR="00A83BA1" w:rsidRPr="004825BD">
        <w:rPr>
          <w:rFonts w:ascii="Arial" w:hAnsi="Arial" w:cs="Arial"/>
          <w:i/>
        </w:rPr>
        <w:t xml:space="preserve"> των </w:t>
      </w:r>
      <w:r w:rsidRPr="004825BD">
        <w:rPr>
          <w:rFonts w:ascii="Arial" w:hAnsi="Arial" w:cs="Arial"/>
          <w:i/>
        </w:rPr>
        <w:t>ματιών και της αναπνευστικής οδού (</w:t>
      </w:r>
      <w:r w:rsidR="00A83BA1" w:rsidRPr="004825BD">
        <w:rPr>
          <w:rFonts w:ascii="Arial" w:hAnsi="Arial" w:cs="Arial"/>
          <w:i/>
        </w:rPr>
        <w:t>συμπεριλαμβανομέ</w:t>
      </w:r>
      <w:r w:rsidRPr="004825BD">
        <w:rPr>
          <w:rFonts w:ascii="Arial" w:hAnsi="Arial" w:cs="Arial"/>
          <w:i/>
        </w:rPr>
        <w:t>νης της επιδείνωσης του άσθματος).</w:t>
      </w:r>
    </w:p>
    <w:p w:rsidR="005C3DA8" w:rsidRPr="004825BD" w:rsidRDefault="00130401" w:rsidP="004825BD">
      <w:pPr>
        <w:spacing w:line="360" w:lineRule="auto"/>
        <w:ind w:left="567"/>
        <w:jc w:val="both"/>
        <w:rPr>
          <w:rFonts w:ascii="Arial" w:hAnsi="Arial" w:cs="Arial"/>
          <w:i/>
        </w:rPr>
      </w:pPr>
      <w:r w:rsidRPr="004825BD">
        <w:rPr>
          <w:rFonts w:ascii="Arial" w:hAnsi="Arial" w:cs="Arial"/>
          <w:i/>
        </w:rPr>
        <w:t>Εάν παρατηρήσετε επιδείνωση της κατάστασης ζητήστε ιατρική συμβουλή.</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i/>
          <w:iCs/>
          <w:shadow/>
        </w:rPr>
      </w:pPr>
      <w:r w:rsidRPr="004825BD">
        <w:rPr>
          <w:rFonts w:ascii="Arial" w:hAnsi="Arial" w:cs="Arial"/>
          <w:b/>
          <w:i/>
          <w:iCs/>
          <w:shadow/>
        </w:rPr>
        <w:t xml:space="preserve">4.5. </w:t>
      </w:r>
      <w:r w:rsidRPr="004825BD">
        <w:rPr>
          <w:rFonts w:ascii="Arial" w:hAnsi="Arial" w:cs="Arial"/>
          <w:b/>
          <w:i/>
          <w:iCs/>
          <w:shadow/>
        </w:rPr>
        <w:tab/>
        <w:t>Αλληλεπιδράσεις με άλλα φάρμακα και άλλες μορφές αλληλεπιδράσεων</w:t>
      </w:r>
      <w:r w:rsidRPr="004825BD">
        <w:rPr>
          <w:rFonts w:ascii="Arial" w:hAnsi="Arial" w:cs="Arial"/>
          <w:i/>
          <w:iCs/>
          <w:shadow/>
        </w:rPr>
        <w:t xml:space="preserve"> </w:t>
      </w:r>
    </w:p>
    <w:p w:rsidR="00A20280" w:rsidRPr="004825BD" w:rsidRDefault="00B622E8" w:rsidP="004825BD">
      <w:pPr>
        <w:spacing w:line="360" w:lineRule="auto"/>
        <w:ind w:left="567"/>
        <w:jc w:val="both"/>
        <w:rPr>
          <w:rFonts w:ascii="Arial" w:hAnsi="Arial" w:cs="Arial"/>
          <w:i/>
          <w:iCs/>
        </w:rPr>
      </w:pPr>
      <w:r w:rsidRPr="004825BD">
        <w:rPr>
          <w:rFonts w:ascii="Arial" w:hAnsi="Arial" w:cs="Arial"/>
          <w:i/>
          <w:iCs/>
        </w:rPr>
        <w:t>Δεν αναφέρονται.</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4.6. </w:t>
      </w:r>
      <w:r w:rsidRPr="004825BD">
        <w:rPr>
          <w:rFonts w:ascii="Arial" w:hAnsi="Arial" w:cs="Arial"/>
          <w:b/>
          <w:i/>
          <w:iCs/>
          <w:shadow/>
        </w:rPr>
        <w:tab/>
        <w:t>Κύηση και γαλουχία</w:t>
      </w:r>
    </w:p>
    <w:p w:rsidR="00B622E8" w:rsidRPr="004825BD" w:rsidRDefault="00B622E8" w:rsidP="004825BD">
      <w:pPr>
        <w:spacing w:line="360" w:lineRule="auto"/>
        <w:ind w:left="567"/>
        <w:jc w:val="both"/>
        <w:rPr>
          <w:rFonts w:ascii="Arial" w:hAnsi="Arial" w:cs="Arial"/>
          <w:i/>
        </w:rPr>
      </w:pPr>
      <w:r w:rsidRPr="004825BD">
        <w:rPr>
          <w:rFonts w:ascii="Arial" w:hAnsi="Arial" w:cs="Arial"/>
          <w:i/>
        </w:rPr>
        <w:t xml:space="preserve">Η ασφάλεια του προïόντος κατά τη κύηση και γαλουχία σε ανθρώπους και ζώα δεν </w:t>
      </w:r>
      <w:r w:rsidR="00837DD6">
        <w:rPr>
          <w:rFonts w:ascii="Arial" w:hAnsi="Arial" w:cs="Arial"/>
          <w:i/>
        </w:rPr>
        <w:t>έχει τεκμηριωθεί.</w:t>
      </w:r>
      <w:r w:rsidRPr="004825BD">
        <w:rPr>
          <w:rFonts w:ascii="Arial" w:hAnsi="Arial" w:cs="Arial"/>
          <w:i/>
        </w:rPr>
        <w:t xml:space="preserve"> Η διαδερμική απορρόφηση της καπσαïσίνης είναι πολύ μικρή με αποτέλεσμα</w:t>
      </w:r>
      <w:r w:rsidR="00F576BA" w:rsidRPr="004825BD">
        <w:rPr>
          <w:rFonts w:ascii="Arial" w:hAnsi="Arial" w:cs="Arial"/>
          <w:i/>
        </w:rPr>
        <w:t xml:space="preserve"> η παρουσία ανεπιθύμητων ενεργειών στον άνθρωπο κατά τη χορήγηση της κρέμας</w:t>
      </w:r>
      <w:r w:rsidR="00D9359C" w:rsidRPr="004825BD">
        <w:rPr>
          <w:rFonts w:ascii="Arial" w:hAnsi="Arial" w:cs="Arial"/>
          <w:i/>
        </w:rPr>
        <w:t xml:space="preserve"> να είναι απίθανη. </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4.7. </w:t>
      </w:r>
      <w:r w:rsidRPr="004825BD">
        <w:rPr>
          <w:rFonts w:ascii="Arial" w:hAnsi="Arial" w:cs="Arial"/>
          <w:b/>
          <w:i/>
          <w:iCs/>
          <w:shadow/>
        </w:rPr>
        <w:tab/>
        <w:t xml:space="preserve">Επίδραση στην ικανότητα οδήγησης και χειρισμού μηχανημάτων </w:t>
      </w:r>
    </w:p>
    <w:p w:rsidR="00A20280" w:rsidRPr="004825BD" w:rsidRDefault="00A20280" w:rsidP="004825BD">
      <w:pPr>
        <w:spacing w:line="360" w:lineRule="auto"/>
        <w:ind w:left="567" w:hanging="567"/>
        <w:jc w:val="both"/>
        <w:rPr>
          <w:rFonts w:ascii="Arial" w:hAnsi="Arial" w:cs="Arial"/>
          <w:i/>
          <w:iCs/>
        </w:rPr>
      </w:pPr>
      <w:r w:rsidRPr="004825BD">
        <w:rPr>
          <w:rFonts w:ascii="Arial" w:hAnsi="Arial" w:cs="Arial"/>
          <w:i/>
          <w:iCs/>
        </w:rPr>
        <w:t xml:space="preserve">     </w:t>
      </w:r>
      <w:r w:rsidRPr="004825BD">
        <w:rPr>
          <w:rFonts w:ascii="Arial" w:hAnsi="Arial" w:cs="Arial"/>
          <w:i/>
          <w:iCs/>
        </w:rPr>
        <w:tab/>
        <w:t>Δεν εφαρμόζεται.</w:t>
      </w:r>
    </w:p>
    <w:p w:rsidR="00A20280" w:rsidRPr="004825BD" w:rsidRDefault="00A20280" w:rsidP="004825BD">
      <w:pPr>
        <w:spacing w:line="360" w:lineRule="auto"/>
        <w:ind w:left="567" w:hanging="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4.8. </w:t>
      </w:r>
      <w:r w:rsidRPr="004825BD">
        <w:rPr>
          <w:rFonts w:ascii="Arial" w:hAnsi="Arial" w:cs="Arial"/>
          <w:b/>
          <w:i/>
          <w:iCs/>
          <w:shadow/>
        </w:rPr>
        <w:tab/>
        <w:t xml:space="preserve">Ανεπιθύμητες ενέργειες </w:t>
      </w:r>
    </w:p>
    <w:p w:rsidR="00415259" w:rsidRPr="004825BD" w:rsidRDefault="00415259" w:rsidP="004825BD">
      <w:pPr>
        <w:spacing w:line="360" w:lineRule="auto"/>
        <w:ind w:left="567"/>
        <w:jc w:val="both"/>
        <w:rPr>
          <w:rFonts w:ascii="Arial" w:hAnsi="Arial" w:cs="Arial"/>
          <w:i/>
        </w:rPr>
      </w:pPr>
      <w:r w:rsidRPr="004825BD">
        <w:rPr>
          <w:rFonts w:ascii="Arial" w:hAnsi="Arial" w:cs="Arial"/>
          <w:i/>
        </w:rPr>
        <w:t xml:space="preserve">Η κρέμα μπορεί να προκαλέσει αίσθημα καύσου κατά την εφαρμογή της. Το αίσθημα αυτό παρατηρείται όταν ακολουθούνται δοσολογικά σχήματα με </w:t>
      </w:r>
      <w:r w:rsidR="00BA45B9" w:rsidRPr="004825BD">
        <w:rPr>
          <w:rFonts w:ascii="Arial" w:hAnsi="Arial" w:cs="Arial"/>
          <w:i/>
        </w:rPr>
        <w:t>λιγότερες από 3-4 εφαρμογές ημερησίως.</w:t>
      </w:r>
    </w:p>
    <w:p w:rsidR="00130401" w:rsidRPr="004825BD" w:rsidRDefault="00130401" w:rsidP="004825BD">
      <w:pPr>
        <w:spacing w:line="360" w:lineRule="auto"/>
        <w:ind w:left="567"/>
        <w:jc w:val="both"/>
        <w:rPr>
          <w:rFonts w:ascii="Arial" w:hAnsi="Arial" w:cs="Arial"/>
          <w:i/>
        </w:rPr>
      </w:pPr>
      <w:r w:rsidRPr="004825BD">
        <w:rPr>
          <w:rFonts w:ascii="Arial" w:hAnsi="Arial" w:cs="Arial"/>
          <w:i/>
        </w:rPr>
        <w:t>Το</w:t>
      </w:r>
      <w:r w:rsidR="00BA45B9" w:rsidRPr="004825BD">
        <w:rPr>
          <w:rFonts w:ascii="Arial" w:hAnsi="Arial" w:cs="Arial"/>
          <w:i/>
        </w:rPr>
        <w:t xml:space="preserve"> αίσθημα καύσου</w:t>
      </w:r>
      <w:r w:rsidRPr="004825BD">
        <w:rPr>
          <w:rFonts w:ascii="Arial" w:hAnsi="Arial" w:cs="Arial"/>
          <w:i/>
        </w:rPr>
        <w:t xml:space="preserve"> μπορεί να ενισχυθεί εάν χρησιμοποιηθεί </w:t>
      </w:r>
      <w:r w:rsidR="00BA45B9" w:rsidRPr="004825BD">
        <w:rPr>
          <w:rFonts w:ascii="Arial" w:hAnsi="Arial" w:cs="Arial"/>
          <w:i/>
        </w:rPr>
        <w:t>μεγάλη ποσότητα</w:t>
      </w:r>
      <w:r w:rsidRPr="004825BD">
        <w:rPr>
          <w:rFonts w:ascii="Arial" w:hAnsi="Arial" w:cs="Arial"/>
          <w:i/>
        </w:rPr>
        <w:t xml:space="preserve"> κρέμα</w:t>
      </w:r>
      <w:r w:rsidR="00BA45B9" w:rsidRPr="004825BD">
        <w:rPr>
          <w:rFonts w:ascii="Arial" w:hAnsi="Arial" w:cs="Arial"/>
          <w:i/>
        </w:rPr>
        <w:t>ς</w:t>
      </w:r>
      <w:r w:rsidRPr="004825BD">
        <w:rPr>
          <w:rFonts w:ascii="Arial" w:hAnsi="Arial" w:cs="Arial"/>
          <w:i/>
        </w:rPr>
        <w:t>, ή αν εφαρμόζεται αμέσως πριν ή μετά το μπάνιο.</w:t>
      </w:r>
    </w:p>
    <w:p w:rsidR="00130401" w:rsidRPr="004825BD" w:rsidRDefault="00BA45B9" w:rsidP="004825BD">
      <w:pPr>
        <w:spacing w:line="360" w:lineRule="auto"/>
        <w:ind w:left="567"/>
        <w:jc w:val="both"/>
        <w:rPr>
          <w:rFonts w:ascii="Arial" w:hAnsi="Arial" w:cs="Arial"/>
          <w:i/>
        </w:rPr>
      </w:pPr>
      <w:r w:rsidRPr="004825BD">
        <w:rPr>
          <w:rFonts w:ascii="Arial" w:hAnsi="Arial" w:cs="Arial"/>
          <w:i/>
        </w:rPr>
        <w:lastRenderedPageBreak/>
        <w:t>Σπανίως έχει αναφερθεί ε</w:t>
      </w:r>
      <w:r w:rsidR="00130401" w:rsidRPr="004825BD">
        <w:rPr>
          <w:rFonts w:ascii="Arial" w:hAnsi="Arial" w:cs="Arial"/>
          <w:i/>
        </w:rPr>
        <w:t xml:space="preserve">ρεθισμός των βλεννογόνων των ματιών και της αναπνευστικής οδού (όπως βήχας, </w:t>
      </w:r>
      <w:r w:rsidRPr="004825BD">
        <w:rPr>
          <w:rFonts w:ascii="Arial" w:hAnsi="Arial" w:cs="Arial"/>
          <w:i/>
        </w:rPr>
        <w:t>πταρμός</w:t>
      </w:r>
      <w:r w:rsidR="00130401" w:rsidRPr="004825BD">
        <w:rPr>
          <w:rFonts w:ascii="Arial" w:hAnsi="Arial" w:cs="Arial"/>
          <w:i/>
        </w:rPr>
        <w:t xml:space="preserve">, υγρά μάτια) με τη χρήση της </w:t>
      </w:r>
      <w:r w:rsidRPr="004825BD">
        <w:rPr>
          <w:rFonts w:ascii="Arial" w:hAnsi="Arial" w:cs="Arial"/>
          <w:i/>
        </w:rPr>
        <w:t>κρέμας</w:t>
      </w:r>
      <w:r w:rsidR="00130401" w:rsidRPr="004825BD">
        <w:rPr>
          <w:rFonts w:ascii="Arial" w:hAnsi="Arial" w:cs="Arial"/>
          <w:i/>
        </w:rPr>
        <w:t>. Αυτά τα περιστατικά είναι συνήθως ήπια και αυτοπεριοριζόμενα. Έχουν υπάρξει λίγες αναφορές για δύσπνοια, αναπνευστικό συριγμό</w:t>
      </w:r>
      <w:r w:rsidR="00130401" w:rsidRPr="004825BD">
        <w:rPr>
          <w:rFonts w:ascii="Arial" w:hAnsi="Arial" w:cs="Arial"/>
          <w:i/>
          <w:color w:val="FF6600"/>
        </w:rPr>
        <w:t xml:space="preserve"> </w:t>
      </w:r>
      <w:r w:rsidRPr="004825BD">
        <w:rPr>
          <w:rFonts w:ascii="Arial" w:hAnsi="Arial" w:cs="Arial"/>
          <w:i/>
        </w:rPr>
        <w:t>και επιδείνωση</w:t>
      </w:r>
      <w:r w:rsidR="00130401" w:rsidRPr="004825BD">
        <w:rPr>
          <w:rFonts w:ascii="Arial" w:hAnsi="Arial" w:cs="Arial"/>
          <w:i/>
        </w:rPr>
        <w:t xml:space="preserve"> του άσθματος. </w:t>
      </w:r>
    </w:p>
    <w:p w:rsidR="00A20280" w:rsidRPr="004825BD" w:rsidRDefault="00A20280" w:rsidP="004825BD">
      <w:pPr>
        <w:spacing w:line="360" w:lineRule="auto"/>
        <w:ind w:left="851" w:hanging="284"/>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4.9. </w:t>
      </w:r>
      <w:r w:rsidRPr="004825BD">
        <w:rPr>
          <w:rFonts w:ascii="Arial" w:hAnsi="Arial" w:cs="Arial"/>
          <w:b/>
          <w:i/>
          <w:iCs/>
          <w:shadow/>
        </w:rPr>
        <w:tab/>
        <w:t>Υπερδοσολογία</w:t>
      </w:r>
    </w:p>
    <w:p w:rsidR="00A20280" w:rsidRPr="004825BD" w:rsidRDefault="00BA45B9" w:rsidP="004825BD">
      <w:pPr>
        <w:spacing w:line="360" w:lineRule="auto"/>
        <w:ind w:left="567"/>
        <w:jc w:val="both"/>
        <w:rPr>
          <w:rFonts w:ascii="Arial" w:hAnsi="Arial" w:cs="Arial"/>
          <w:i/>
          <w:iCs/>
        </w:rPr>
      </w:pPr>
      <w:r w:rsidRPr="004825BD">
        <w:rPr>
          <w:rFonts w:ascii="Arial" w:hAnsi="Arial" w:cs="Arial"/>
          <w:i/>
          <w:iCs/>
        </w:rPr>
        <w:t>Δεν αναφέρεται.</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u w:val="single"/>
        </w:rPr>
      </w:pPr>
      <w:r w:rsidRPr="004825BD">
        <w:rPr>
          <w:rFonts w:ascii="Arial" w:hAnsi="Arial" w:cs="Arial"/>
          <w:b/>
          <w:i/>
          <w:iCs/>
          <w:shadow/>
        </w:rPr>
        <w:t xml:space="preserve">5. </w:t>
      </w:r>
      <w:r w:rsidRPr="004825BD">
        <w:rPr>
          <w:rFonts w:ascii="Arial" w:hAnsi="Arial" w:cs="Arial"/>
          <w:b/>
          <w:i/>
          <w:iCs/>
          <w:shadow/>
        </w:rPr>
        <w:tab/>
      </w:r>
      <w:r w:rsidRPr="004825BD">
        <w:rPr>
          <w:rFonts w:ascii="Arial" w:hAnsi="Arial" w:cs="Arial"/>
          <w:b/>
          <w:i/>
          <w:iCs/>
          <w:shadow/>
          <w:u w:val="single"/>
        </w:rPr>
        <w:t>ΦΑΡΜΑΚΟΛΟΓΙΚΕΣ ΙΔΙΟΤΗΤΕΣ</w:t>
      </w:r>
    </w:p>
    <w:p w:rsidR="00A20280" w:rsidRPr="004825BD" w:rsidRDefault="00A20280" w:rsidP="004825BD">
      <w:pPr>
        <w:numPr>
          <w:ilvl w:val="1"/>
          <w:numId w:val="4"/>
        </w:numPr>
        <w:spacing w:line="360" w:lineRule="auto"/>
        <w:jc w:val="both"/>
        <w:rPr>
          <w:rFonts w:ascii="Arial" w:hAnsi="Arial" w:cs="Arial"/>
          <w:b/>
          <w:i/>
          <w:iCs/>
          <w:shadow/>
        </w:rPr>
      </w:pPr>
      <w:r w:rsidRPr="004825BD">
        <w:rPr>
          <w:rFonts w:ascii="Arial" w:hAnsi="Arial" w:cs="Arial"/>
          <w:b/>
          <w:i/>
          <w:iCs/>
          <w:shadow/>
        </w:rPr>
        <w:t>Φαρμακοδυναμικές ιδιότητες</w:t>
      </w:r>
    </w:p>
    <w:p w:rsidR="00BA45B9" w:rsidRPr="004825BD" w:rsidRDefault="00EC270F" w:rsidP="004825BD">
      <w:pPr>
        <w:spacing w:line="360" w:lineRule="auto"/>
        <w:ind w:left="567"/>
        <w:jc w:val="both"/>
        <w:rPr>
          <w:rFonts w:ascii="Arial" w:hAnsi="Arial" w:cs="Arial"/>
          <w:i/>
        </w:rPr>
      </w:pPr>
      <w:r w:rsidRPr="004825BD">
        <w:rPr>
          <w:rFonts w:ascii="Arial" w:hAnsi="Arial" w:cs="Arial"/>
          <w:i/>
        </w:rPr>
        <w:t xml:space="preserve">Παρόλο που η ακριβής δράση της καπσαïσίνης δεν είναι απόλυτα γνωστή, τα μέχρι τώρα στοιχεία αποδεικνύουν ότι η χρήση της καπσαïσίνης καθιστά το δέρμα ανεκτικό στους πόνους, μειώνοντας και προλαμβάνοντας την συσσώρευση της ουσίας </w:t>
      </w:r>
      <w:r w:rsidRPr="004825BD">
        <w:rPr>
          <w:rFonts w:ascii="Arial" w:hAnsi="Arial" w:cs="Arial"/>
          <w:i/>
          <w:lang w:val="en-US"/>
        </w:rPr>
        <w:t>P</w:t>
      </w:r>
      <w:r w:rsidRPr="004825BD">
        <w:rPr>
          <w:rFonts w:ascii="Arial" w:hAnsi="Arial" w:cs="Arial"/>
          <w:i/>
        </w:rPr>
        <w:t xml:space="preserve"> στους περιφερειακούς αισθητήριους νευρώνες. Η ουσία </w:t>
      </w:r>
      <w:r w:rsidRPr="004825BD">
        <w:rPr>
          <w:rFonts w:ascii="Arial" w:hAnsi="Arial" w:cs="Arial"/>
          <w:i/>
          <w:lang w:val="en-US"/>
        </w:rPr>
        <w:t>P</w:t>
      </w:r>
      <w:r w:rsidRPr="004825BD">
        <w:rPr>
          <w:rFonts w:ascii="Arial" w:hAnsi="Arial" w:cs="Arial"/>
          <w:i/>
        </w:rPr>
        <w:t xml:space="preserve"> θεωρείται ότι είναι ο βασικός χημικός ενδιάμεσος για την διαβίβαση του πόνου από το περιφερειακό στο κεντρικό νευρικό σύστημα.</w:t>
      </w:r>
    </w:p>
    <w:p w:rsidR="00A20280" w:rsidRPr="004825BD" w:rsidRDefault="00A20280" w:rsidP="004825BD">
      <w:pPr>
        <w:spacing w:line="360" w:lineRule="auto"/>
        <w:ind w:left="567" w:hanging="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5.2.</w:t>
      </w:r>
      <w:r w:rsidRPr="004825BD">
        <w:rPr>
          <w:rFonts w:ascii="Arial" w:hAnsi="Arial" w:cs="Arial"/>
          <w:b/>
          <w:i/>
          <w:iCs/>
          <w:shadow/>
        </w:rPr>
        <w:tab/>
        <w:t>Φαρμακοκινητικές ιδιότητες</w:t>
      </w:r>
    </w:p>
    <w:p w:rsidR="00CF3CFA" w:rsidRPr="004825BD" w:rsidRDefault="00CF3CFA" w:rsidP="004825BD">
      <w:pPr>
        <w:spacing w:line="360" w:lineRule="auto"/>
        <w:ind w:left="567"/>
        <w:jc w:val="both"/>
        <w:rPr>
          <w:rFonts w:ascii="Arial" w:hAnsi="Arial" w:cs="Arial"/>
          <w:i/>
        </w:rPr>
      </w:pPr>
      <w:r w:rsidRPr="004825BD">
        <w:rPr>
          <w:rFonts w:ascii="Arial" w:hAnsi="Arial" w:cs="Arial"/>
          <w:i/>
        </w:rPr>
        <w:t xml:space="preserve">Ο βαθμός απορρόφησης της καπσαïσίνης μετά την εφαρμογή της δεν είναι γνωστός. Η μέση κατανάλωση καρπού </w:t>
      </w:r>
      <w:r w:rsidRPr="004825BD">
        <w:rPr>
          <w:rFonts w:ascii="Arial" w:hAnsi="Arial" w:cs="Arial"/>
          <w:i/>
          <w:lang w:val="en-US"/>
        </w:rPr>
        <w:t>capsicum</w:t>
      </w:r>
      <w:r w:rsidRPr="004825BD">
        <w:rPr>
          <w:rFonts w:ascii="Arial" w:hAnsi="Arial" w:cs="Arial"/>
          <w:i/>
        </w:rPr>
        <w:t xml:space="preserve"> στη διατροφή υπολογίζεται σε 2,5 </w:t>
      </w:r>
      <w:r w:rsidRPr="004825BD">
        <w:rPr>
          <w:rFonts w:ascii="Arial" w:hAnsi="Arial" w:cs="Arial"/>
          <w:i/>
          <w:lang w:val="en-US"/>
        </w:rPr>
        <w:t>g</w:t>
      </w:r>
      <w:r w:rsidRPr="004825BD">
        <w:rPr>
          <w:rFonts w:ascii="Arial" w:hAnsi="Arial" w:cs="Arial"/>
          <w:i/>
        </w:rPr>
        <w:t xml:space="preserve">/άτομο ημερησίως στην Ινδία και 5,0 </w:t>
      </w:r>
      <w:r w:rsidRPr="004825BD">
        <w:rPr>
          <w:rFonts w:ascii="Arial" w:hAnsi="Arial" w:cs="Arial"/>
          <w:i/>
          <w:lang w:val="en-US"/>
        </w:rPr>
        <w:t>g</w:t>
      </w:r>
      <w:r w:rsidRPr="004825BD">
        <w:rPr>
          <w:rFonts w:ascii="Arial" w:hAnsi="Arial" w:cs="Arial"/>
          <w:i/>
        </w:rPr>
        <w:t>/άτομο ημερησίως στην Τα</w:t>
      </w:r>
      <w:r w:rsidR="007718F1" w:rsidRPr="004825BD">
        <w:rPr>
          <w:rFonts w:ascii="Arial" w:hAnsi="Arial" w:cs="Arial"/>
          <w:i/>
        </w:rPr>
        <w:t>ï</w:t>
      </w:r>
      <w:r w:rsidRPr="004825BD">
        <w:rPr>
          <w:rFonts w:ascii="Arial" w:hAnsi="Arial" w:cs="Arial"/>
          <w:i/>
        </w:rPr>
        <w:t xml:space="preserve">λάνδη. Η περιεκτικότητα του καρπού </w:t>
      </w:r>
      <w:r w:rsidRPr="004825BD">
        <w:rPr>
          <w:rFonts w:ascii="Arial" w:hAnsi="Arial" w:cs="Arial"/>
          <w:i/>
          <w:lang w:val="en-US"/>
        </w:rPr>
        <w:t>capsicum</w:t>
      </w:r>
      <w:r w:rsidRPr="004825BD">
        <w:rPr>
          <w:rFonts w:ascii="Arial" w:hAnsi="Arial" w:cs="Arial"/>
          <w:i/>
        </w:rPr>
        <w:t xml:space="preserve"> σε καπσαïσίνη</w:t>
      </w:r>
      <w:r w:rsidR="00844AD9" w:rsidRPr="004825BD">
        <w:rPr>
          <w:rFonts w:ascii="Arial" w:hAnsi="Arial" w:cs="Arial"/>
          <w:i/>
        </w:rPr>
        <w:t xml:space="preserve"> είναι περίπου 1%. Ως εκ τούτου,</w:t>
      </w:r>
      <w:r w:rsidRPr="004825BD">
        <w:rPr>
          <w:rFonts w:ascii="Arial" w:hAnsi="Arial" w:cs="Arial"/>
          <w:i/>
        </w:rPr>
        <w:t xml:space="preserve"> η ημερήσια </w:t>
      </w:r>
      <w:r w:rsidR="00844AD9" w:rsidRPr="004825BD">
        <w:rPr>
          <w:rFonts w:ascii="Arial" w:hAnsi="Arial" w:cs="Arial"/>
          <w:i/>
        </w:rPr>
        <w:t>λήψη</w:t>
      </w:r>
      <w:r w:rsidRPr="004825BD">
        <w:rPr>
          <w:rFonts w:ascii="Arial" w:hAnsi="Arial" w:cs="Arial"/>
          <w:i/>
        </w:rPr>
        <w:t xml:space="preserve"> καπσαϊσίνης</w:t>
      </w:r>
      <w:r w:rsidR="00844AD9" w:rsidRPr="004825BD">
        <w:rPr>
          <w:rFonts w:ascii="Arial" w:hAnsi="Arial" w:cs="Arial"/>
          <w:i/>
        </w:rPr>
        <w:t xml:space="preserve"> μέσω της διατροφής</w:t>
      </w:r>
      <w:r w:rsidRPr="004825BD">
        <w:rPr>
          <w:rFonts w:ascii="Arial" w:hAnsi="Arial" w:cs="Arial"/>
          <w:i/>
        </w:rPr>
        <w:t xml:space="preserve"> κυμαίνεται</w:t>
      </w:r>
      <w:r w:rsidR="00844AD9" w:rsidRPr="004825BD">
        <w:rPr>
          <w:rFonts w:ascii="Arial" w:hAnsi="Arial" w:cs="Arial"/>
          <w:i/>
        </w:rPr>
        <w:t xml:space="preserve"> περίπου, μεταξύ</w:t>
      </w:r>
      <w:r w:rsidRPr="004825BD">
        <w:rPr>
          <w:rFonts w:ascii="Arial" w:hAnsi="Arial" w:cs="Arial"/>
          <w:i/>
        </w:rPr>
        <w:t xml:space="preserve"> 0,5-1</w:t>
      </w:r>
      <w:r w:rsidR="00844AD9" w:rsidRPr="004825BD">
        <w:rPr>
          <w:rFonts w:ascii="Arial" w:hAnsi="Arial" w:cs="Arial"/>
          <w:i/>
        </w:rPr>
        <w:t xml:space="preserve"> </w:t>
      </w:r>
      <w:r w:rsidRPr="004825BD">
        <w:rPr>
          <w:rFonts w:ascii="Arial" w:hAnsi="Arial" w:cs="Arial"/>
          <w:i/>
          <w:lang w:val="en-US"/>
        </w:rPr>
        <w:t>mg</w:t>
      </w:r>
      <w:r w:rsidRPr="004825BD">
        <w:rPr>
          <w:rFonts w:ascii="Arial" w:hAnsi="Arial" w:cs="Arial"/>
          <w:i/>
        </w:rPr>
        <w:t>/</w:t>
      </w:r>
      <w:r w:rsidRPr="004825BD">
        <w:rPr>
          <w:rFonts w:ascii="Arial" w:hAnsi="Arial" w:cs="Arial"/>
          <w:i/>
          <w:lang w:val="en-US"/>
        </w:rPr>
        <w:t>kg</w:t>
      </w:r>
      <w:r w:rsidR="007718F1" w:rsidRPr="004825BD">
        <w:rPr>
          <w:rFonts w:ascii="Arial" w:hAnsi="Arial" w:cs="Arial"/>
          <w:i/>
        </w:rPr>
        <w:t>/ημέρα</w:t>
      </w:r>
      <w:r w:rsidRPr="004825BD">
        <w:rPr>
          <w:rFonts w:ascii="Arial" w:hAnsi="Arial" w:cs="Arial"/>
          <w:i/>
        </w:rPr>
        <w:t xml:space="preserve"> για έναν </w:t>
      </w:r>
      <w:r w:rsidR="007718F1" w:rsidRPr="004825BD">
        <w:rPr>
          <w:rFonts w:ascii="Arial" w:hAnsi="Arial" w:cs="Arial"/>
          <w:i/>
        </w:rPr>
        <w:t>άτομο βάρους</w:t>
      </w:r>
      <w:r w:rsidRPr="004825BD">
        <w:rPr>
          <w:rFonts w:ascii="Arial" w:hAnsi="Arial" w:cs="Arial"/>
          <w:i/>
        </w:rPr>
        <w:t xml:space="preserve"> 50</w:t>
      </w:r>
      <w:r w:rsidR="007718F1" w:rsidRPr="004825BD">
        <w:rPr>
          <w:rFonts w:ascii="Arial" w:hAnsi="Arial" w:cs="Arial"/>
          <w:i/>
        </w:rPr>
        <w:t xml:space="preserve"> κιλών</w:t>
      </w:r>
      <w:r w:rsidRPr="004825BD">
        <w:rPr>
          <w:rFonts w:ascii="Arial" w:hAnsi="Arial" w:cs="Arial"/>
          <w:i/>
        </w:rPr>
        <w:t xml:space="preserve">. Η </w:t>
      </w:r>
      <w:r w:rsidR="007718F1" w:rsidRPr="004825BD">
        <w:rPr>
          <w:rFonts w:ascii="Arial" w:hAnsi="Arial" w:cs="Arial"/>
          <w:i/>
        </w:rPr>
        <w:t>χρήση</w:t>
      </w:r>
      <w:r w:rsidRPr="004825BD">
        <w:rPr>
          <w:rFonts w:ascii="Arial" w:hAnsi="Arial" w:cs="Arial"/>
          <w:i/>
        </w:rPr>
        <w:t xml:space="preserve"> δύο σωληνάριων κρέμας 0,075% (90</w:t>
      </w:r>
      <w:r w:rsidRPr="004825BD">
        <w:rPr>
          <w:rFonts w:ascii="Arial" w:hAnsi="Arial" w:cs="Arial"/>
          <w:i/>
          <w:lang w:val="en-US"/>
        </w:rPr>
        <w:t>g</w:t>
      </w:r>
      <w:r w:rsidRPr="004825BD">
        <w:rPr>
          <w:rFonts w:ascii="Arial" w:hAnsi="Arial" w:cs="Arial"/>
          <w:i/>
        </w:rPr>
        <w:t>) την εβδομάδα</w:t>
      </w:r>
      <w:r w:rsidR="007718F1" w:rsidRPr="004825BD">
        <w:rPr>
          <w:rFonts w:ascii="Arial" w:hAnsi="Arial" w:cs="Arial"/>
          <w:i/>
        </w:rPr>
        <w:t>, αντιστοιχεί</w:t>
      </w:r>
      <w:r w:rsidRPr="004825BD">
        <w:rPr>
          <w:rFonts w:ascii="Arial" w:hAnsi="Arial" w:cs="Arial"/>
          <w:i/>
        </w:rPr>
        <w:t xml:space="preserve"> </w:t>
      </w:r>
      <w:r w:rsidR="007718F1" w:rsidRPr="004825BD">
        <w:rPr>
          <w:rFonts w:ascii="Arial" w:hAnsi="Arial" w:cs="Arial"/>
          <w:i/>
        </w:rPr>
        <w:t>σε</w:t>
      </w:r>
      <w:r w:rsidRPr="004825BD">
        <w:rPr>
          <w:rFonts w:ascii="Arial" w:hAnsi="Arial" w:cs="Arial"/>
          <w:i/>
        </w:rPr>
        <w:t xml:space="preserve"> 9,</w:t>
      </w:r>
      <w:r w:rsidR="007718F1" w:rsidRPr="004825BD">
        <w:rPr>
          <w:rFonts w:ascii="Arial" w:hAnsi="Arial" w:cs="Arial"/>
          <w:i/>
        </w:rPr>
        <w:t xml:space="preserve"> </w:t>
      </w:r>
      <w:r w:rsidRPr="004825BD">
        <w:rPr>
          <w:rFonts w:ascii="Arial" w:hAnsi="Arial" w:cs="Arial"/>
          <w:i/>
        </w:rPr>
        <w:t>6</w:t>
      </w:r>
      <w:r w:rsidRPr="004825BD">
        <w:rPr>
          <w:rFonts w:ascii="Arial" w:hAnsi="Arial" w:cs="Arial"/>
          <w:i/>
          <w:lang w:val="en-US"/>
        </w:rPr>
        <w:t>mg</w:t>
      </w:r>
      <w:r w:rsidR="007718F1" w:rsidRPr="004825BD">
        <w:rPr>
          <w:rFonts w:ascii="Arial" w:hAnsi="Arial" w:cs="Arial"/>
          <w:i/>
        </w:rPr>
        <w:t>/ημέρα τοπικής χρήσης. Εάν υποθέσουμε ότι γίνεται 100% απορρόφηση, σε ένα άτομο βάρους</w:t>
      </w:r>
      <w:r w:rsidRPr="004825BD">
        <w:rPr>
          <w:rFonts w:ascii="Arial" w:hAnsi="Arial" w:cs="Arial"/>
          <w:i/>
        </w:rPr>
        <w:t xml:space="preserve"> 50 κιλών, η καθημερινή </w:t>
      </w:r>
      <w:r w:rsidR="007718F1" w:rsidRPr="004825BD">
        <w:rPr>
          <w:rFonts w:ascii="Arial" w:hAnsi="Arial" w:cs="Arial"/>
          <w:i/>
        </w:rPr>
        <w:t>εφαρμογή αντιστοιχεί σε</w:t>
      </w:r>
      <w:r w:rsidRPr="004825BD">
        <w:rPr>
          <w:rFonts w:ascii="Arial" w:hAnsi="Arial" w:cs="Arial"/>
          <w:i/>
        </w:rPr>
        <w:t xml:space="preserve"> 0,192</w:t>
      </w:r>
      <w:r w:rsidR="007718F1" w:rsidRPr="004825BD">
        <w:rPr>
          <w:rFonts w:ascii="Arial" w:hAnsi="Arial" w:cs="Arial"/>
          <w:i/>
        </w:rPr>
        <w:t xml:space="preserve"> </w:t>
      </w:r>
      <w:r w:rsidRPr="004825BD">
        <w:rPr>
          <w:rFonts w:ascii="Arial" w:hAnsi="Arial" w:cs="Arial"/>
          <w:i/>
          <w:lang w:val="en-US"/>
        </w:rPr>
        <w:t>mg</w:t>
      </w:r>
      <w:r w:rsidRPr="004825BD">
        <w:rPr>
          <w:rFonts w:ascii="Arial" w:hAnsi="Arial" w:cs="Arial"/>
          <w:i/>
        </w:rPr>
        <w:t>/</w:t>
      </w:r>
      <w:r w:rsidRPr="004825BD">
        <w:rPr>
          <w:rFonts w:ascii="Arial" w:hAnsi="Arial" w:cs="Arial"/>
          <w:i/>
          <w:lang w:val="en-US"/>
        </w:rPr>
        <w:t>kg</w:t>
      </w:r>
      <w:r w:rsidRPr="004825BD">
        <w:rPr>
          <w:rFonts w:ascii="Arial" w:hAnsi="Arial" w:cs="Arial"/>
          <w:i/>
        </w:rPr>
        <w:t xml:space="preserve">, </w:t>
      </w:r>
      <w:r w:rsidR="007718F1" w:rsidRPr="004825BD">
        <w:rPr>
          <w:rFonts w:ascii="Arial" w:hAnsi="Arial" w:cs="Arial"/>
          <w:i/>
        </w:rPr>
        <w:t>δηλαδή</w:t>
      </w:r>
      <w:r w:rsidRPr="004825BD">
        <w:rPr>
          <w:rFonts w:ascii="Arial" w:hAnsi="Arial" w:cs="Arial"/>
          <w:i/>
        </w:rPr>
        <w:t>το ένα τρίτο με ένα τέταρτο</w:t>
      </w:r>
      <w:r w:rsidR="007718F1" w:rsidRPr="004825BD">
        <w:rPr>
          <w:rFonts w:ascii="Arial" w:hAnsi="Arial" w:cs="Arial"/>
          <w:i/>
        </w:rPr>
        <w:t xml:space="preserve"> περίπου της προαναφερόμενης μέσης </w:t>
      </w:r>
      <w:r w:rsidRPr="004825BD">
        <w:rPr>
          <w:rFonts w:ascii="Arial" w:hAnsi="Arial" w:cs="Arial"/>
          <w:i/>
        </w:rPr>
        <w:t xml:space="preserve"> ημερήσιας κατανάλωσης καπσαϊσίνης κατά τη διατροφή.</w:t>
      </w:r>
    </w:p>
    <w:p w:rsidR="007718F1" w:rsidRPr="004825BD" w:rsidRDefault="007718F1" w:rsidP="004825BD">
      <w:pPr>
        <w:spacing w:line="360" w:lineRule="auto"/>
        <w:jc w:val="both"/>
        <w:rPr>
          <w:rFonts w:ascii="Arial" w:hAnsi="Arial" w:cs="Arial"/>
          <w:b/>
          <w:bCs/>
          <w:i/>
          <w:iCs/>
          <w:u w:val="single"/>
        </w:rPr>
      </w:pPr>
    </w:p>
    <w:p w:rsidR="00DC125D" w:rsidRPr="004825BD" w:rsidRDefault="00DC125D" w:rsidP="004825BD">
      <w:pPr>
        <w:spacing w:line="360" w:lineRule="auto"/>
        <w:ind w:left="567" w:hanging="567"/>
        <w:jc w:val="both"/>
        <w:rPr>
          <w:rFonts w:ascii="Arial" w:hAnsi="Arial" w:cs="Arial"/>
          <w:b/>
          <w:i/>
          <w:iCs/>
          <w:shadow/>
        </w:rPr>
      </w:pPr>
      <w:r w:rsidRPr="004825BD">
        <w:rPr>
          <w:rFonts w:ascii="Arial" w:hAnsi="Arial" w:cs="Arial"/>
          <w:b/>
          <w:i/>
          <w:iCs/>
          <w:shadow/>
        </w:rPr>
        <w:t>5.3.</w:t>
      </w:r>
      <w:r w:rsidRPr="004825BD">
        <w:rPr>
          <w:rFonts w:ascii="Arial" w:hAnsi="Arial" w:cs="Arial"/>
          <w:b/>
          <w:i/>
          <w:iCs/>
          <w:shadow/>
        </w:rPr>
        <w:tab/>
        <w:t>Προκλινικά στοιχεία για την ασφάλεια</w:t>
      </w:r>
    </w:p>
    <w:p w:rsidR="00DC125D" w:rsidRPr="004825BD" w:rsidRDefault="008E4E8D" w:rsidP="004825BD">
      <w:pPr>
        <w:spacing w:line="360" w:lineRule="auto"/>
        <w:ind w:left="567"/>
        <w:jc w:val="both"/>
        <w:rPr>
          <w:rFonts w:ascii="Arial" w:hAnsi="Arial" w:cs="Arial"/>
          <w:i/>
        </w:rPr>
      </w:pPr>
      <w:r w:rsidRPr="004825BD">
        <w:rPr>
          <w:rFonts w:ascii="Arial" w:hAnsi="Arial" w:cs="Arial"/>
          <w:i/>
        </w:rPr>
        <w:t xml:space="preserve">Τα διαθέσιμα στοιχεία τοξικότητας σε ζώα, σε σχέση με το </w:t>
      </w:r>
      <w:r w:rsidRPr="004825BD">
        <w:rPr>
          <w:rFonts w:ascii="Arial" w:hAnsi="Arial" w:cs="Arial"/>
          <w:i/>
          <w:lang w:val="en-US"/>
        </w:rPr>
        <w:t>capsicum</w:t>
      </w:r>
      <w:r w:rsidRPr="004825BD">
        <w:rPr>
          <w:rFonts w:ascii="Arial" w:hAnsi="Arial" w:cs="Arial"/>
          <w:i/>
        </w:rPr>
        <w:t xml:space="preserve">, με εκχυλίσματα </w:t>
      </w:r>
      <w:r w:rsidRPr="004825BD">
        <w:rPr>
          <w:rFonts w:ascii="Arial" w:hAnsi="Arial" w:cs="Arial"/>
          <w:i/>
          <w:lang w:val="en-US"/>
        </w:rPr>
        <w:t>capsicum</w:t>
      </w:r>
      <w:r w:rsidRPr="004825BD">
        <w:rPr>
          <w:rFonts w:ascii="Arial" w:hAnsi="Arial" w:cs="Arial"/>
          <w:i/>
        </w:rPr>
        <w:t xml:space="preserve"> και με την καπσαïσίνη, δείχνουν ότι σε κανονικές δόσεις δεν προκαλούν σημαντική τοξικότητα στον άνθρωπο. Από μελέτες εφ’ άπαξ και πολλαπλής χορήγησης φαίνεται ότι το </w:t>
      </w:r>
      <w:r w:rsidRPr="004825BD">
        <w:rPr>
          <w:rFonts w:ascii="Arial" w:hAnsi="Arial" w:cs="Arial"/>
          <w:i/>
          <w:lang w:val="en-US"/>
        </w:rPr>
        <w:t>capsicum</w:t>
      </w:r>
      <w:r w:rsidRPr="004825BD">
        <w:rPr>
          <w:rFonts w:ascii="Arial" w:hAnsi="Arial" w:cs="Arial"/>
          <w:i/>
        </w:rPr>
        <w:t xml:space="preserve"> και τα εκχυλίσματα αυτού είναι γενικά καλώς ανεκτά, ακόμη και στις υψηλότερες δόσεις. Αν και δεν υπάρχουν στοιχεία που να σχετίζονται με πιθανές ανεπιθύμητες ενέργειες κατά την αναπαραγωγική διαδικασία, προερχόμενες από τη χρήση καπσαïσίνης, σύμφωνα με τις μελέτες που έχουν γίνει σε ζώα και ανθρώπους η παρουσία ανεπιθύμητων ενεργειών στον άνθρωπο δεν είναι πιθανή.</w:t>
      </w:r>
    </w:p>
    <w:p w:rsidR="008E4E8D" w:rsidRPr="004825BD" w:rsidRDefault="008E4E8D" w:rsidP="004825BD">
      <w:pPr>
        <w:spacing w:line="360" w:lineRule="auto"/>
        <w:ind w:left="567"/>
        <w:jc w:val="both"/>
        <w:rPr>
          <w:rFonts w:ascii="Arial" w:hAnsi="Arial" w:cs="Arial"/>
          <w:i/>
        </w:rPr>
      </w:pPr>
      <w:r w:rsidRPr="004825BD">
        <w:rPr>
          <w:rFonts w:ascii="Arial" w:hAnsi="Arial" w:cs="Arial"/>
          <w:i/>
        </w:rPr>
        <w:lastRenderedPageBreak/>
        <w:t xml:space="preserve">Μελέτες γεννητικοτοξικότητας αποδεικνύουν ότι η καπσαïσίνη δεν έχει βιολογικά σημαντικό επίπεδο γεννητικοτοξικότητας. Δεν υπάρχουν ενδείξεις καρκινογενούς δράσης </w:t>
      </w:r>
      <w:r w:rsidR="004825BD" w:rsidRPr="004825BD">
        <w:rPr>
          <w:rFonts w:ascii="Arial" w:hAnsi="Arial" w:cs="Arial"/>
          <w:i/>
        </w:rPr>
        <w:t>της καπσαïσίνης και είναι απίθανο να προκαλέσει σημαντικές βλάβες στον ανθρώπινο αργανισμό στις απορροφούμενες από το δέρμα ποσότητες.</w:t>
      </w:r>
    </w:p>
    <w:p w:rsidR="00DC125D" w:rsidRPr="004825BD" w:rsidRDefault="00DC125D" w:rsidP="004825BD">
      <w:pPr>
        <w:spacing w:line="360" w:lineRule="auto"/>
        <w:jc w:val="both"/>
        <w:rPr>
          <w:rFonts w:ascii="Arial" w:hAnsi="Arial" w:cs="Arial"/>
          <w:b/>
          <w:bCs/>
          <w:i/>
          <w:iCs/>
          <w:u w:val="single"/>
        </w:rPr>
      </w:pPr>
    </w:p>
    <w:p w:rsidR="00A20280" w:rsidRPr="004825BD" w:rsidRDefault="00A20280" w:rsidP="004825BD">
      <w:pPr>
        <w:numPr>
          <w:ilvl w:val="0"/>
          <w:numId w:val="4"/>
        </w:numPr>
        <w:spacing w:line="360" w:lineRule="auto"/>
        <w:jc w:val="both"/>
        <w:rPr>
          <w:rFonts w:ascii="Arial" w:hAnsi="Arial" w:cs="Arial"/>
          <w:b/>
          <w:bCs/>
          <w:i/>
          <w:iCs/>
          <w:u w:val="single"/>
        </w:rPr>
      </w:pPr>
      <w:r w:rsidRPr="004825BD">
        <w:rPr>
          <w:rFonts w:ascii="Arial" w:hAnsi="Arial" w:cs="Arial"/>
          <w:b/>
          <w:bCs/>
          <w:i/>
          <w:iCs/>
          <w:u w:val="single"/>
        </w:rPr>
        <w:t>ΦΑΡΜΑΚΕΥΤΙΚΑ ΣΤΟΙΧΕΙΑ</w:t>
      </w:r>
    </w:p>
    <w:p w:rsidR="00A20280" w:rsidRPr="004825BD" w:rsidRDefault="00A20280" w:rsidP="004825BD">
      <w:pPr>
        <w:spacing w:line="360" w:lineRule="auto"/>
        <w:ind w:left="567" w:hanging="567"/>
        <w:jc w:val="both"/>
        <w:rPr>
          <w:rFonts w:ascii="Arial" w:hAnsi="Arial" w:cs="Arial"/>
          <w:b/>
          <w:bCs/>
          <w:i/>
          <w:iCs/>
        </w:rPr>
      </w:pPr>
      <w:r w:rsidRPr="004825BD">
        <w:rPr>
          <w:rFonts w:ascii="Arial" w:hAnsi="Arial" w:cs="Arial"/>
          <w:b/>
          <w:bCs/>
          <w:i/>
          <w:iCs/>
        </w:rPr>
        <w:t xml:space="preserve">6.1. </w:t>
      </w:r>
      <w:r w:rsidRPr="004825BD">
        <w:rPr>
          <w:rFonts w:ascii="Arial" w:hAnsi="Arial" w:cs="Arial"/>
          <w:b/>
          <w:bCs/>
          <w:i/>
          <w:iCs/>
        </w:rPr>
        <w:tab/>
        <w:t>Κατάλογος των εκδόχων</w:t>
      </w:r>
    </w:p>
    <w:p w:rsidR="00A20280" w:rsidRPr="004825BD" w:rsidRDefault="00187997" w:rsidP="004825BD">
      <w:pPr>
        <w:spacing w:line="360" w:lineRule="auto"/>
        <w:ind w:left="567"/>
        <w:jc w:val="both"/>
        <w:rPr>
          <w:rFonts w:ascii="Arial" w:hAnsi="Arial" w:cs="Arial"/>
          <w:i/>
          <w:iCs/>
          <w:lang w:val="en-US"/>
        </w:rPr>
      </w:pPr>
      <w:r w:rsidRPr="004825BD">
        <w:rPr>
          <w:rFonts w:ascii="Arial" w:hAnsi="Arial" w:cs="Arial"/>
          <w:i/>
          <w:iCs/>
          <w:lang w:val="en-US"/>
        </w:rPr>
        <w:t>Water purified, Sorbitol solution 70%, Cetyl alcohol, Isopropyl myristate, Glyceryl stearate and PEG-100 stearate, White soft paraffin, Benzyl alcohol.</w:t>
      </w:r>
    </w:p>
    <w:p w:rsidR="00A20280" w:rsidRPr="004825BD" w:rsidRDefault="00A20280" w:rsidP="004825BD">
      <w:pPr>
        <w:spacing w:line="360" w:lineRule="auto"/>
        <w:ind w:left="567"/>
        <w:jc w:val="both"/>
        <w:rPr>
          <w:rFonts w:ascii="Arial" w:hAnsi="Arial" w:cs="Arial"/>
          <w:i/>
          <w:iCs/>
          <w:lang w:val="en-US"/>
        </w:rPr>
      </w:pPr>
    </w:p>
    <w:p w:rsidR="00A20280" w:rsidRPr="004825BD" w:rsidRDefault="00A20280" w:rsidP="004825BD">
      <w:pPr>
        <w:spacing w:line="360" w:lineRule="auto"/>
        <w:ind w:left="567" w:hanging="567"/>
        <w:jc w:val="both"/>
        <w:rPr>
          <w:rFonts w:ascii="Arial" w:hAnsi="Arial" w:cs="Arial"/>
          <w:b/>
          <w:bCs/>
          <w:i/>
          <w:iCs/>
        </w:rPr>
      </w:pPr>
      <w:r w:rsidRPr="004825BD">
        <w:rPr>
          <w:rFonts w:ascii="Arial" w:hAnsi="Arial" w:cs="Arial"/>
          <w:b/>
          <w:bCs/>
          <w:i/>
          <w:iCs/>
        </w:rPr>
        <w:t xml:space="preserve">6.2. </w:t>
      </w:r>
      <w:r w:rsidRPr="004825BD">
        <w:rPr>
          <w:rFonts w:ascii="Arial" w:hAnsi="Arial" w:cs="Arial"/>
          <w:b/>
          <w:bCs/>
          <w:i/>
          <w:iCs/>
        </w:rPr>
        <w:tab/>
        <w:t>Ασυμβατότητες</w:t>
      </w:r>
    </w:p>
    <w:p w:rsidR="00A20280" w:rsidRPr="004825BD" w:rsidRDefault="00A20280" w:rsidP="004825BD">
      <w:pPr>
        <w:spacing w:line="360" w:lineRule="auto"/>
        <w:ind w:left="567"/>
        <w:jc w:val="both"/>
        <w:rPr>
          <w:rFonts w:ascii="Arial" w:hAnsi="Arial" w:cs="Arial"/>
          <w:i/>
          <w:iCs/>
        </w:rPr>
      </w:pPr>
      <w:r w:rsidRPr="004825BD">
        <w:rPr>
          <w:rFonts w:ascii="Arial" w:hAnsi="Arial" w:cs="Arial"/>
          <w:i/>
          <w:iCs/>
        </w:rPr>
        <w:t>Καμία γνωστή.</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bCs/>
          <w:i/>
          <w:iCs/>
        </w:rPr>
      </w:pPr>
      <w:r w:rsidRPr="004825BD">
        <w:rPr>
          <w:rFonts w:ascii="Arial" w:hAnsi="Arial" w:cs="Arial"/>
          <w:b/>
          <w:bCs/>
          <w:i/>
          <w:iCs/>
        </w:rPr>
        <w:t xml:space="preserve">6.3. </w:t>
      </w:r>
      <w:r w:rsidRPr="004825BD">
        <w:rPr>
          <w:rFonts w:ascii="Arial" w:hAnsi="Arial" w:cs="Arial"/>
          <w:b/>
          <w:bCs/>
          <w:i/>
          <w:iCs/>
        </w:rPr>
        <w:tab/>
        <w:t>Διάρκεια ζωής</w:t>
      </w:r>
    </w:p>
    <w:p w:rsidR="00A20280" w:rsidRPr="004825BD" w:rsidRDefault="00A20280" w:rsidP="004825BD">
      <w:pPr>
        <w:spacing w:line="360" w:lineRule="auto"/>
        <w:ind w:left="567"/>
        <w:jc w:val="both"/>
        <w:rPr>
          <w:rFonts w:ascii="Arial" w:hAnsi="Arial" w:cs="Arial"/>
          <w:i/>
          <w:iCs/>
        </w:rPr>
      </w:pPr>
      <w:r w:rsidRPr="004825BD">
        <w:rPr>
          <w:rFonts w:ascii="Arial" w:hAnsi="Arial" w:cs="Arial"/>
          <w:i/>
          <w:iCs/>
        </w:rPr>
        <w:t>Τρία (3) έτη.</w:t>
      </w:r>
    </w:p>
    <w:p w:rsidR="00A20280" w:rsidRPr="004825BD" w:rsidRDefault="00A20280" w:rsidP="004825BD">
      <w:pPr>
        <w:spacing w:line="360" w:lineRule="auto"/>
        <w:ind w:left="567"/>
        <w:jc w:val="both"/>
        <w:rPr>
          <w:rFonts w:ascii="Arial" w:hAnsi="Arial" w:cs="Arial"/>
          <w:i/>
          <w:iCs/>
        </w:rPr>
      </w:pPr>
      <w:r w:rsidRPr="004825BD">
        <w:rPr>
          <w:rFonts w:ascii="Arial" w:hAnsi="Arial" w:cs="Arial"/>
          <w:i/>
          <w:iCs/>
        </w:rPr>
        <w:t>Ο χρόνος ζωής του προϊόντος ισχύει υπό την προϋπόθεση ότι το προϊόν φυλάσσεται σύμφωνα με τις προτεινόμενες οδηγίες φύλαξης.</w:t>
      </w:r>
    </w:p>
    <w:p w:rsidR="00A20280" w:rsidRPr="004825BD" w:rsidRDefault="00A20280" w:rsidP="004825BD">
      <w:pPr>
        <w:spacing w:line="360" w:lineRule="auto"/>
        <w:ind w:left="567"/>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shadow/>
        </w:rPr>
      </w:pPr>
      <w:r w:rsidRPr="004825BD">
        <w:rPr>
          <w:rFonts w:ascii="Arial" w:hAnsi="Arial" w:cs="Arial"/>
          <w:b/>
          <w:i/>
          <w:iCs/>
          <w:shadow/>
        </w:rPr>
        <w:t xml:space="preserve">6.4.  </w:t>
      </w:r>
      <w:r w:rsidRPr="004825BD">
        <w:rPr>
          <w:rFonts w:ascii="Arial" w:hAnsi="Arial" w:cs="Arial"/>
          <w:b/>
          <w:i/>
          <w:iCs/>
          <w:shadow/>
        </w:rPr>
        <w:tab/>
        <w:t>Ιδιαίτερες προφυλάξεις για την διατήρηση του προϊόντος</w:t>
      </w:r>
    </w:p>
    <w:p w:rsidR="00A20280" w:rsidRPr="004825BD" w:rsidRDefault="00A20280" w:rsidP="004825BD">
      <w:pPr>
        <w:spacing w:line="360" w:lineRule="auto"/>
        <w:ind w:left="567"/>
        <w:jc w:val="both"/>
        <w:rPr>
          <w:rFonts w:ascii="Arial" w:hAnsi="Arial" w:cs="Arial"/>
          <w:i/>
          <w:iCs/>
        </w:rPr>
      </w:pPr>
      <w:r w:rsidRPr="004825BD">
        <w:rPr>
          <w:rFonts w:ascii="Arial" w:hAnsi="Arial" w:cs="Arial"/>
          <w:i/>
          <w:iCs/>
        </w:rPr>
        <w:t>Να μην φυλάσσεται σε θερμοκρασία άνω των 25</w:t>
      </w:r>
      <w:r w:rsidRPr="004825BD">
        <w:rPr>
          <w:rFonts w:ascii="Arial" w:hAnsi="Arial" w:cs="Arial"/>
          <w:i/>
          <w:iCs/>
          <w:vertAlign w:val="superscript"/>
        </w:rPr>
        <w:t>ο</w:t>
      </w:r>
      <w:r w:rsidRPr="004825BD">
        <w:rPr>
          <w:rFonts w:ascii="Arial" w:hAnsi="Arial" w:cs="Arial"/>
          <w:i/>
          <w:iCs/>
          <w:lang w:val="en-US"/>
        </w:rPr>
        <w:t>C</w:t>
      </w:r>
      <w:r w:rsidRPr="004825BD">
        <w:rPr>
          <w:rFonts w:ascii="Arial" w:hAnsi="Arial" w:cs="Arial"/>
          <w:i/>
          <w:iCs/>
        </w:rPr>
        <w:t>.</w:t>
      </w:r>
    </w:p>
    <w:p w:rsidR="00A20280" w:rsidRPr="004825BD" w:rsidRDefault="00A20280" w:rsidP="004825BD">
      <w:pPr>
        <w:spacing w:line="360" w:lineRule="auto"/>
        <w:ind w:left="426"/>
        <w:jc w:val="both"/>
        <w:rPr>
          <w:rFonts w:ascii="Arial" w:hAnsi="Arial" w:cs="Arial"/>
          <w:i/>
          <w:iCs/>
        </w:rPr>
      </w:pPr>
    </w:p>
    <w:p w:rsidR="00A20280" w:rsidRPr="004825BD" w:rsidRDefault="00A20280" w:rsidP="004825BD">
      <w:pPr>
        <w:spacing w:line="360" w:lineRule="auto"/>
        <w:ind w:left="567" w:hanging="567"/>
        <w:jc w:val="both"/>
        <w:rPr>
          <w:rFonts w:ascii="Arial" w:hAnsi="Arial" w:cs="Arial"/>
          <w:b/>
          <w:i/>
          <w:iCs/>
        </w:rPr>
      </w:pPr>
      <w:r w:rsidRPr="004825BD">
        <w:rPr>
          <w:rFonts w:ascii="Arial" w:hAnsi="Arial" w:cs="Arial"/>
          <w:b/>
          <w:i/>
          <w:iCs/>
        </w:rPr>
        <w:t xml:space="preserve">6.5.  </w:t>
      </w:r>
      <w:r w:rsidRPr="004825BD">
        <w:rPr>
          <w:rFonts w:ascii="Arial" w:hAnsi="Arial" w:cs="Arial"/>
          <w:b/>
          <w:i/>
          <w:iCs/>
        </w:rPr>
        <w:tab/>
        <w:t>Φύση και συστατικά του περιέκτη</w:t>
      </w:r>
    </w:p>
    <w:p w:rsidR="00187997" w:rsidRPr="004825BD" w:rsidRDefault="00187997" w:rsidP="004825BD">
      <w:pPr>
        <w:spacing w:line="360" w:lineRule="auto"/>
        <w:ind w:left="567"/>
        <w:jc w:val="both"/>
        <w:rPr>
          <w:rFonts w:ascii="Arial" w:hAnsi="Arial" w:cs="Arial"/>
          <w:i/>
        </w:rPr>
      </w:pPr>
      <w:r w:rsidRPr="004825BD">
        <w:rPr>
          <w:rFonts w:ascii="Arial" w:hAnsi="Arial" w:cs="Arial"/>
          <w:i/>
        </w:rPr>
        <w:t>Το προϊόν  συσκευάζεται σε σωληνάριο από συμπιεσμένο αλουμίνιο με εσωτερική επίστρωση ρητίνης εποξυφαινολικού τύπου με βιδωτό πώμα από λευκό υψηλής πυκνότητας πολυαιθυλένιο ή πολυπροπυλένιο.</w:t>
      </w:r>
    </w:p>
    <w:p w:rsidR="00187997" w:rsidRPr="004825BD" w:rsidRDefault="00187997" w:rsidP="004825BD">
      <w:pPr>
        <w:spacing w:line="360" w:lineRule="auto"/>
        <w:ind w:left="567"/>
        <w:jc w:val="both"/>
        <w:rPr>
          <w:rFonts w:ascii="Arial" w:hAnsi="Arial" w:cs="Arial"/>
          <w:i/>
        </w:rPr>
      </w:pPr>
      <w:r w:rsidRPr="004825BD">
        <w:rPr>
          <w:rFonts w:ascii="Arial" w:hAnsi="Arial" w:cs="Arial"/>
          <w:i/>
        </w:rPr>
        <w:t>Το σωληνάριο περιέχει κρέμα 45 g</w:t>
      </w:r>
      <w:r w:rsidR="00837DD6">
        <w:rPr>
          <w:rFonts w:ascii="Arial" w:hAnsi="Arial" w:cs="Arial"/>
          <w:i/>
        </w:rPr>
        <w:t xml:space="preserve"> ή 90 g</w:t>
      </w:r>
      <w:r w:rsidRPr="004825BD">
        <w:rPr>
          <w:rFonts w:ascii="Arial" w:hAnsi="Arial" w:cs="Arial"/>
          <w:i/>
        </w:rPr>
        <w:t xml:space="preserve">. </w:t>
      </w:r>
    </w:p>
    <w:p w:rsidR="00A20280" w:rsidRPr="004825BD" w:rsidRDefault="00A20280" w:rsidP="004825BD">
      <w:pPr>
        <w:spacing w:line="360" w:lineRule="auto"/>
        <w:ind w:left="567" w:hanging="567"/>
        <w:jc w:val="both"/>
        <w:rPr>
          <w:rFonts w:ascii="Arial" w:hAnsi="Arial" w:cs="Arial"/>
          <w:b/>
          <w:i/>
          <w:iCs/>
        </w:rPr>
      </w:pPr>
    </w:p>
    <w:p w:rsidR="00A20280" w:rsidRPr="004825BD" w:rsidRDefault="00A20280" w:rsidP="004825BD">
      <w:pPr>
        <w:spacing w:line="360" w:lineRule="auto"/>
        <w:ind w:left="567" w:hanging="567"/>
        <w:jc w:val="both"/>
        <w:rPr>
          <w:rFonts w:ascii="Arial" w:hAnsi="Arial" w:cs="Arial"/>
          <w:b/>
          <w:i/>
          <w:iCs/>
        </w:rPr>
      </w:pPr>
      <w:r w:rsidRPr="004825BD">
        <w:rPr>
          <w:rFonts w:ascii="Arial" w:hAnsi="Arial" w:cs="Arial"/>
          <w:b/>
          <w:i/>
          <w:iCs/>
        </w:rPr>
        <w:t xml:space="preserve">6.6.  </w:t>
      </w:r>
      <w:r w:rsidRPr="004825BD">
        <w:rPr>
          <w:rFonts w:ascii="Arial" w:hAnsi="Arial" w:cs="Arial"/>
          <w:b/>
          <w:i/>
          <w:iCs/>
        </w:rPr>
        <w:tab/>
        <w:t>Οδηγίες χρήσης και χειρισμού</w:t>
      </w:r>
    </w:p>
    <w:p w:rsidR="000B0811" w:rsidRPr="004825BD" w:rsidRDefault="000B0811" w:rsidP="004825BD">
      <w:pPr>
        <w:spacing w:line="360" w:lineRule="auto"/>
        <w:ind w:left="567"/>
        <w:jc w:val="both"/>
        <w:rPr>
          <w:rFonts w:ascii="Arial" w:hAnsi="Arial" w:cs="Arial"/>
          <w:i/>
        </w:rPr>
      </w:pPr>
      <w:r w:rsidRPr="004825BD">
        <w:rPr>
          <w:rFonts w:ascii="Arial" w:hAnsi="Arial" w:cs="Arial"/>
          <w:i/>
        </w:rPr>
        <w:t>Πιέστε απαλά το σωληνάριο στη βάση του για να εξέλθει ποσότητα κρέμας, ικανή για την κάλυψη των προσβεβλημένων περιοχών. Επανατοποθετήστε το πώμα σφιχτά μετά από κάθε χρήση.</w:t>
      </w:r>
    </w:p>
    <w:p w:rsidR="000B0811" w:rsidRPr="004825BD" w:rsidRDefault="000B0811" w:rsidP="004825BD">
      <w:pPr>
        <w:spacing w:line="360" w:lineRule="auto"/>
        <w:ind w:left="567"/>
        <w:jc w:val="both"/>
        <w:rPr>
          <w:rFonts w:ascii="Arial" w:hAnsi="Arial" w:cs="Arial"/>
          <w:i/>
        </w:rPr>
      </w:pPr>
      <w:r w:rsidRPr="004825BD">
        <w:rPr>
          <w:rFonts w:ascii="Arial" w:hAnsi="Arial" w:cs="Arial"/>
          <w:i/>
        </w:rPr>
        <w:t>Φυλάξτε το μακριά από τα παιδιά.</w:t>
      </w:r>
    </w:p>
    <w:p w:rsidR="00A20280" w:rsidRPr="004825BD" w:rsidRDefault="00A20280" w:rsidP="004825BD">
      <w:pPr>
        <w:spacing w:line="360" w:lineRule="auto"/>
        <w:ind w:left="567" w:hanging="567"/>
        <w:jc w:val="both"/>
        <w:rPr>
          <w:rFonts w:ascii="Arial" w:hAnsi="Arial" w:cs="Arial"/>
          <w:b/>
          <w:i/>
          <w:iCs/>
        </w:rPr>
      </w:pPr>
    </w:p>
    <w:p w:rsidR="00A20280" w:rsidRPr="004825BD" w:rsidRDefault="00A20280" w:rsidP="004825BD">
      <w:pPr>
        <w:numPr>
          <w:ilvl w:val="1"/>
          <w:numId w:val="5"/>
        </w:numPr>
        <w:spacing w:line="360" w:lineRule="auto"/>
        <w:jc w:val="both"/>
        <w:rPr>
          <w:rFonts w:ascii="Arial" w:hAnsi="Arial" w:cs="Arial"/>
          <w:b/>
          <w:i/>
          <w:iCs/>
        </w:rPr>
      </w:pPr>
      <w:r w:rsidRPr="004825BD">
        <w:rPr>
          <w:rFonts w:ascii="Arial" w:hAnsi="Arial" w:cs="Arial"/>
          <w:b/>
          <w:i/>
          <w:iCs/>
        </w:rPr>
        <w:t xml:space="preserve">Επωνυμία και διεύθυνση του υπευθύνου κυκλοφορίας </w:t>
      </w:r>
    </w:p>
    <w:p w:rsidR="00A20280" w:rsidRPr="00075383" w:rsidRDefault="00A20280" w:rsidP="004825BD">
      <w:pPr>
        <w:pStyle w:val="3"/>
        <w:ind w:left="142" w:right="0"/>
        <w:rPr>
          <w:iCs/>
        </w:rPr>
      </w:pPr>
      <w:r w:rsidRPr="00075383">
        <w:rPr>
          <w:iCs/>
          <w:lang w:val="en-GB"/>
        </w:rPr>
        <w:t xml:space="preserve">        </w:t>
      </w:r>
      <w:r w:rsidR="00075383" w:rsidRPr="00075383">
        <w:rPr>
          <w:b/>
          <w:bCs/>
          <w:iCs/>
        </w:rPr>
        <w:t>SUAN FARMA S.A.</w:t>
      </w:r>
      <w:r w:rsidR="00075383" w:rsidRPr="00075383">
        <w:rPr>
          <w:iCs/>
        </w:rPr>
        <w:t xml:space="preserve">  Isabel Colbrand 10, Oficina 113, 280 50 </w:t>
      </w:r>
      <w:smartTag w:uri="urn:schemas-microsoft-com:office:smarttags" w:element="State">
        <w:r w:rsidR="00075383" w:rsidRPr="00075383">
          <w:rPr>
            <w:iCs/>
          </w:rPr>
          <w:t>Madrid</w:t>
        </w:r>
      </w:smartTag>
      <w:r w:rsidR="00075383" w:rsidRPr="00075383">
        <w:rPr>
          <w:iCs/>
        </w:rPr>
        <w:t xml:space="preserve">, </w:t>
      </w:r>
      <w:smartTag w:uri="urn:schemas-microsoft-com:office:smarttags" w:element="country-region">
        <w:smartTag w:uri="urn:schemas-microsoft-com:office:smarttags" w:element="place">
          <w:r w:rsidR="00075383" w:rsidRPr="00075383">
            <w:rPr>
              <w:iCs/>
            </w:rPr>
            <w:t>Spain</w:t>
          </w:r>
        </w:smartTag>
      </w:smartTag>
    </w:p>
    <w:p w:rsidR="00A20280" w:rsidRPr="004825BD" w:rsidRDefault="00A20280" w:rsidP="004825BD">
      <w:pPr>
        <w:pStyle w:val="a8"/>
        <w:tabs>
          <w:tab w:val="left" w:pos="567"/>
        </w:tabs>
        <w:spacing w:line="360" w:lineRule="auto"/>
        <w:jc w:val="both"/>
        <w:rPr>
          <w:rFonts w:ascii="Arial" w:hAnsi="Arial" w:cs="Arial"/>
          <w:i/>
          <w:iCs/>
          <w:lang w:val="en-US"/>
        </w:rPr>
      </w:pPr>
    </w:p>
    <w:p w:rsidR="00A20280" w:rsidRPr="004825BD" w:rsidRDefault="00A20280" w:rsidP="004825BD">
      <w:pPr>
        <w:numPr>
          <w:ilvl w:val="0"/>
          <w:numId w:val="5"/>
        </w:numPr>
        <w:spacing w:line="360" w:lineRule="auto"/>
        <w:jc w:val="both"/>
        <w:rPr>
          <w:rFonts w:ascii="Arial" w:hAnsi="Arial" w:cs="Arial"/>
          <w:b/>
          <w:i/>
          <w:iCs/>
          <w:u w:val="single"/>
        </w:rPr>
      </w:pPr>
      <w:r w:rsidRPr="004825BD">
        <w:rPr>
          <w:rFonts w:ascii="Arial" w:hAnsi="Arial" w:cs="Arial"/>
          <w:b/>
          <w:i/>
          <w:iCs/>
          <w:u w:val="single"/>
        </w:rPr>
        <w:t>ΑΡΙΘΜΟΣ ΑΔΕΙΑΣ ΚΥΚΛΟΦΟΡΙΑΣ</w:t>
      </w:r>
    </w:p>
    <w:p w:rsidR="00A20280" w:rsidRPr="004825BD" w:rsidRDefault="00A20280" w:rsidP="004825BD">
      <w:pPr>
        <w:numPr>
          <w:ilvl w:val="0"/>
          <w:numId w:val="5"/>
        </w:numPr>
        <w:spacing w:line="360" w:lineRule="auto"/>
        <w:jc w:val="both"/>
        <w:rPr>
          <w:rFonts w:ascii="Arial" w:hAnsi="Arial" w:cs="Arial"/>
          <w:b/>
          <w:i/>
          <w:iCs/>
          <w:u w:val="single"/>
        </w:rPr>
      </w:pPr>
      <w:r w:rsidRPr="004825BD">
        <w:rPr>
          <w:rFonts w:ascii="Arial" w:hAnsi="Arial" w:cs="Arial"/>
          <w:b/>
          <w:i/>
          <w:iCs/>
          <w:u w:val="single"/>
        </w:rPr>
        <w:t>ΗΜΕΡΟΜΗΝΙΑ ΠΡΩΤΗΣ ΑΔΕΙΑΣ ΚΥΚΛΟΦΟΡΙΑΣ/ ΑΝΑΝΕΩΣΗ THΣ  ΑΔΕΙΑΣ ΚΥΚΛΟΦΟΡΙΑΣ</w:t>
      </w:r>
    </w:p>
    <w:p w:rsidR="00A20280" w:rsidRPr="004825BD" w:rsidRDefault="00A20280" w:rsidP="004825BD">
      <w:pPr>
        <w:spacing w:line="360" w:lineRule="auto"/>
        <w:ind w:left="567" w:hanging="567"/>
        <w:jc w:val="both"/>
        <w:rPr>
          <w:rFonts w:ascii="Arial" w:hAnsi="Arial" w:cs="Arial"/>
          <w:i/>
          <w:iCs/>
        </w:rPr>
      </w:pPr>
      <w:r w:rsidRPr="004825BD">
        <w:rPr>
          <w:rFonts w:ascii="Arial" w:hAnsi="Arial" w:cs="Arial"/>
          <w:b/>
          <w:i/>
          <w:iCs/>
        </w:rPr>
        <w:t xml:space="preserve">9. </w:t>
      </w:r>
      <w:r w:rsidRPr="004825BD">
        <w:rPr>
          <w:rFonts w:ascii="Arial" w:hAnsi="Arial" w:cs="Arial"/>
          <w:b/>
          <w:i/>
          <w:iCs/>
        </w:rPr>
        <w:tab/>
      </w:r>
      <w:r w:rsidRPr="004825BD">
        <w:rPr>
          <w:rFonts w:ascii="Arial" w:hAnsi="Arial" w:cs="Arial"/>
          <w:b/>
          <w:i/>
          <w:iCs/>
          <w:u w:val="single"/>
        </w:rPr>
        <w:t>ΗΜΕΡΟΜΗΝΙΑ (ΜΕΡΙΚΗΣ) ΑΝΑΘΕΩΡΗΣΗΣ ΤΟΥ ΚΕΙΜΕΝΟΥ</w:t>
      </w:r>
      <w:r w:rsidR="00F84358">
        <w:rPr>
          <w:rFonts w:ascii="Arial" w:hAnsi="Arial" w:cs="Arial"/>
          <w:i/>
          <w:iCs/>
        </w:rPr>
        <w:t xml:space="preserve"> </w:t>
      </w:r>
    </w:p>
    <w:sectPr w:rsidR="00A20280" w:rsidRPr="004825BD" w:rsidSect="00331D29">
      <w:headerReference w:type="even" r:id="rId7"/>
      <w:headerReference w:type="default" r:id="rId8"/>
      <w:footerReference w:type="default" r:id="rId9"/>
      <w:pgSz w:w="11906" w:h="16838"/>
      <w:pgMar w:top="1560" w:right="1800" w:bottom="1440"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1C" w:rsidRDefault="0059361C">
      <w:r>
        <w:separator/>
      </w:r>
    </w:p>
  </w:endnote>
  <w:endnote w:type="continuationSeparator" w:id="0">
    <w:p w:rsidR="0059361C" w:rsidRDefault="0059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3" w:rsidRDefault="00075383">
    <w:pPr>
      <w:pStyle w:val="a7"/>
      <w:pBdr>
        <w:top w:val="single" w:sz="18" w:space="1" w:color="auto"/>
      </w:pBdr>
      <w:rPr>
        <w:rFonts w:ascii="Arial" w:hAnsi="Arial" w:cs="Arial"/>
        <w:b/>
        <w:bCs/>
      </w:rPr>
    </w:pPr>
    <w:r>
      <w:rPr>
        <w:rFonts w:ascii="Arial" w:hAnsi="Arial" w:cs="Arial"/>
        <w:b/>
        <w:bCs/>
        <w:sz w:val="16"/>
      </w:rPr>
      <w:t>ΠΕΡΙΛΗΨΗ ΧΑΡΑΚΤΗΡΙΣΤΙΚΩΝ ΠΡΟΪΟΝΤΟΣ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1C" w:rsidRDefault="0059361C">
      <w:r>
        <w:separator/>
      </w:r>
    </w:p>
  </w:footnote>
  <w:footnote w:type="continuationSeparator" w:id="0">
    <w:p w:rsidR="0059361C" w:rsidRDefault="0059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3" w:rsidRDefault="00331D29">
    <w:pPr>
      <w:pStyle w:val="a3"/>
      <w:framePr w:wrap="around" w:vAnchor="text" w:hAnchor="margin" w:xAlign="right" w:y="1"/>
      <w:rPr>
        <w:rStyle w:val="a4"/>
      </w:rPr>
    </w:pPr>
    <w:r>
      <w:rPr>
        <w:rStyle w:val="a4"/>
      </w:rPr>
      <w:fldChar w:fldCharType="begin"/>
    </w:r>
    <w:r w:rsidR="00075383">
      <w:rPr>
        <w:rStyle w:val="a4"/>
      </w:rPr>
      <w:instrText xml:space="preserve">PAGE  </w:instrText>
    </w:r>
    <w:r>
      <w:rPr>
        <w:rStyle w:val="a4"/>
      </w:rPr>
      <w:fldChar w:fldCharType="end"/>
    </w:r>
  </w:p>
  <w:p w:rsidR="00075383" w:rsidRDefault="0007538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3" w:rsidRDefault="00075383">
    <w:pPr>
      <w:pStyle w:val="a3"/>
      <w:pBdr>
        <w:bottom w:val="single" w:sz="18" w:space="1" w:color="auto"/>
      </w:pBdr>
      <w:ind w:right="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C4B"/>
    <w:multiLevelType w:val="hybridMultilevel"/>
    <w:tmpl w:val="EBB89004"/>
    <w:lvl w:ilvl="0" w:tplc="DC460450">
      <w:start w:val="4"/>
      <w:numFmt w:val="bullet"/>
      <w:lvlText w:val="-"/>
      <w:lvlJc w:val="left"/>
      <w:pPr>
        <w:tabs>
          <w:tab w:val="num" w:pos="927"/>
        </w:tabs>
        <w:ind w:left="927" w:hanging="360"/>
      </w:pPr>
      <w:rPr>
        <w:rFonts w:ascii="Times New Roman" w:eastAsia="Times New Roman" w:hAnsi="Times New Roman"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
    <w:nsid w:val="33C65E32"/>
    <w:multiLevelType w:val="multilevel"/>
    <w:tmpl w:val="F86011DE"/>
    <w:lvl w:ilvl="0">
      <w:start w:val="6"/>
      <w:numFmt w:val="decimal"/>
      <w:lvlText w:val="%1."/>
      <w:lvlJc w:val="left"/>
      <w:pPr>
        <w:tabs>
          <w:tab w:val="num" w:pos="1140"/>
        </w:tabs>
        <w:ind w:left="1140" w:hanging="1140"/>
      </w:pPr>
      <w:rPr>
        <w:rFonts w:hint="default"/>
      </w:rPr>
    </w:lvl>
    <w:lvl w:ilvl="1">
      <w:start w:val="7"/>
      <w:numFmt w:val="decimal"/>
      <w:lvlText w:val="%1.%2."/>
      <w:lvlJc w:val="left"/>
      <w:pPr>
        <w:tabs>
          <w:tab w:val="num" w:pos="573"/>
        </w:tabs>
        <w:ind w:left="573" w:hanging="1140"/>
      </w:pPr>
      <w:rPr>
        <w:rFonts w:hint="default"/>
      </w:rPr>
    </w:lvl>
    <w:lvl w:ilvl="2">
      <w:start w:val="1"/>
      <w:numFmt w:val="decimal"/>
      <w:lvlText w:val="%1.%2.%3."/>
      <w:lvlJc w:val="left"/>
      <w:pPr>
        <w:tabs>
          <w:tab w:val="num" w:pos="6"/>
        </w:tabs>
        <w:ind w:left="6" w:hanging="1140"/>
      </w:pPr>
      <w:rPr>
        <w:rFonts w:hint="default"/>
      </w:rPr>
    </w:lvl>
    <w:lvl w:ilvl="3">
      <w:start w:val="1"/>
      <w:numFmt w:val="decimal"/>
      <w:lvlText w:val="%1.%2.%3.%4."/>
      <w:lvlJc w:val="left"/>
      <w:pPr>
        <w:tabs>
          <w:tab w:val="num" w:pos="-561"/>
        </w:tabs>
        <w:ind w:left="-561" w:hanging="1140"/>
      </w:pPr>
      <w:rPr>
        <w:rFonts w:hint="default"/>
      </w:rPr>
    </w:lvl>
    <w:lvl w:ilvl="4">
      <w:start w:val="1"/>
      <w:numFmt w:val="decimal"/>
      <w:lvlText w:val="%1.%2.%3.%4.%5."/>
      <w:lvlJc w:val="left"/>
      <w:pPr>
        <w:tabs>
          <w:tab w:val="num" w:pos="-1128"/>
        </w:tabs>
        <w:ind w:left="-1128" w:hanging="114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736"/>
        </w:tabs>
        <w:ind w:left="-2736" w:hanging="1800"/>
      </w:pPr>
      <w:rPr>
        <w:rFonts w:hint="default"/>
      </w:rPr>
    </w:lvl>
  </w:abstractNum>
  <w:abstractNum w:abstractNumId="2">
    <w:nsid w:val="3C1D7131"/>
    <w:multiLevelType w:val="singleLevel"/>
    <w:tmpl w:val="70060964"/>
    <w:lvl w:ilvl="0">
      <w:numFmt w:val="bullet"/>
      <w:lvlText w:val=""/>
      <w:lvlJc w:val="left"/>
      <w:pPr>
        <w:tabs>
          <w:tab w:val="num" w:pos="927"/>
        </w:tabs>
        <w:ind w:left="927" w:hanging="360"/>
      </w:pPr>
      <w:rPr>
        <w:rFonts w:ascii="Symbol" w:hAnsi="Symbol" w:hint="default"/>
      </w:rPr>
    </w:lvl>
  </w:abstractNum>
  <w:abstractNum w:abstractNumId="3">
    <w:nsid w:val="404857C2"/>
    <w:multiLevelType w:val="hybridMultilevel"/>
    <w:tmpl w:val="EF869718"/>
    <w:lvl w:ilvl="0" w:tplc="CCCC444E">
      <w:start w:val="2"/>
      <w:numFmt w:val="decimal"/>
      <w:lvlText w:val="%1."/>
      <w:lvlJc w:val="left"/>
      <w:pPr>
        <w:tabs>
          <w:tab w:val="num" w:pos="930"/>
        </w:tabs>
        <w:ind w:left="930" w:hanging="5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7764F87"/>
    <w:multiLevelType w:val="multilevel"/>
    <w:tmpl w:val="55F6119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9A177B1"/>
    <w:multiLevelType w:val="singleLevel"/>
    <w:tmpl w:val="449CA20C"/>
    <w:lvl w:ilvl="0">
      <w:start w:val="1"/>
      <w:numFmt w:val="decimal"/>
      <w:lvlText w:val="%1."/>
      <w:lvlJc w:val="left"/>
      <w:pPr>
        <w:tabs>
          <w:tab w:val="num" w:pos="993"/>
        </w:tabs>
        <w:ind w:left="993" w:hanging="360"/>
      </w:pPr>
      <w:rPr>
        <w:rFonts w:hint="default"/>
      </w:rPr>
    </w:lvl>
  </w:abstractNum>
  <w:abstractNum w:abstractNumId="6">
    <w:nsid w:val="4BE54795"/>
    <w:multiLevelType w:val="hybridMultilevel"/>
    <w:tmpl w:val="4184C9F2"/>
    <w:lvl w:ilvl="0" w:tplc="849CCD36">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7">
    <w:nsid w:val="51846EE7"/>
    <w:multiLevelType w:val="hybridMultilevel"/>
    <w:tmpl w:val="1626EF56"/>
    <w:lvl w:ilvl="0" w:tplc="013A4D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766230"/>
    <w:multiLevelType w:val="singleLevel"/>
    <w:tmpl w:val="17F45912"/>
    <w:lvl w:ilvl="0">
      <w:start w:val="4"/>
      <w:numFmt w:val="bullet"/>
      <w:lvlText w:val=""/>
      <w:lvlJc w:val="left"/>
      <w:pPr>
        <w:tabs>
          <w:tab w:val="num" w:pos="927"/>
        </w:tabs>
        <w:ind w:left="927" w:hanging="360"/>
      </w:pPr>
      <w:rPr>
        <w:rFonts w:ascii="Symbol" w:hAnsi="Symbol" w:hint="default"/>
      </w:rPr>
    </w:lvl>
  </w:abstractNum>
  <w:abstractNum w:abstractNumId="9">
    <w:nsid w:val="76684308"/>
    <w:multiLevelType w:val="multilevel"/>
    <w:tmpl w:val="9894E812"/>
    <w:lvl w:ilvl="0">
      <w:start w:val="6"/>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5"/>
  </w:num>
  <w:num w:numId="4">
    <w:abstractNumId w:val="4"/>
  </w:num>
  <w:num w:numId="5">
    <w:abstractNumId w:val="9"/>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3977"/>
    <w:rsid w:val="00075383"/>
    <w:rsid w:val="000B0811"/>
    <w:rsid w:val="00130401"/>
    <w:rsid w:val="00171989"/>
    <w:rsid w:val="00187997"/>
    <w:rsid w:val="001D7F25"/>
    <w:rsid w:val="001E359E"/>
    <w:rsid w:val="00206AED"/>
    <w:rsid w:val="002827E3"/>
    <w:rsid w:val="00294A86"/>
    <w:rsid w:val="00331D29"/>
    <w:rsid w:val="00393897"/>
    <w:rsid w:val="00415259"/>
    <w:rsid w:val="004825BD"/>
    <w:rsid w:val="0052455D"/>
    <w:rsid w:val="0059361C"/>
    <w:rsid w:val="005C3DA8"/>
    <w:rsid w:val="00613977"/>
    <w:rsid w:val="006669E5"/>
    <w:rsid w:val="00715DD7"/>
    <w:rsid w:val="00755619"/>
    <w:rsid w:val="007718F1"/>
    <w:rsid w:val="00797C3E"/>
    <w:rsid w:val="00837DD6"/>
    <w:rsid w:val="00840773"/>
    <w:rsid w:val="00844AD9"/>
    <w:rsid w:val="008E4E8D"/>
    <w:rsid w:val="00A20280"/>
    <w:rsid w:val="00A60B69"/>
    <w:rsid w:val="00A83BA1"/>
    <w:rsid w:val="00AB2BEA"/>
    <w:rsid w:val="00B1421F"/>
    <w:rsid w:val="00B622E8"/>
    <w:rsid w:val="00BA45B9"/>
    <w:rsid w:val="00C61BEF"/>
    <w:rsid w:val="00CC0316"/>
    <w:rsid w:val="00CD1B4E"/>
    <w:rsid w:val="00CF3CFA"/>
    <w:rsid w:val="00D9359C"/>
    <w:rsid w:val="00DC125D"/>
    <w:rsid w:val="00E9656C"/>
    <w:rsid w:val="00EB2C9F"/>
    <w:rsid w:val="00EB74AD"/>
    <w:rsid w:val="00EC270F"/>
    <w:rsid w:val="00F576BA"/>
    <w:rsid w:val="00F843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D29"/>
  </w:style>
  <w:style w:type="paragraph" w:styleId="1">
    <w:name w:val="heading 1"/>
    <w:basedOn w:val="a"/>
    <w:next w:val="a"/>
    <w:qFormat/>
    <w:rsid w:val="00331D29"/>
    <w:pPr>
      <w:keepNext/>
      <w:spacing w:line="360" w:lineRule="exact"/>
      <w:jc w:val="center"/>
      <w:outlineLvl w:val="0"/>
    </w:pPr>
    <w:rPr>
      <w:rFonts w:ascii="Arial" w:hAnsi="Arial" w:cs="Arial"/>
      <w:i/>
      <w:iCs/>
      <w:sz w:val="24"/>
    </w:rPr>
  </w:style>
  <w:style w:type="paragraph" w:styleId="2">
    <w:name w:val="heading 2"/>
    <w:basedOn w:val="a"/>
    <w:next w:val="a"/>
    <w:qFormat/>
    <w:rsid w:val="00331D29"/>
    <w:pPr>
      <w:keepNext/>
      <w:spacing w:line="360" w:lineRule="auto"/>
      <w:ind w:left="567"/>
      <w:jc w:val="both"/>
      <w:outlineLvl w:val="1"/>
    </w:pPr>
    <w:rPr>
      <w:rFonts w:ascii="Arial" w:hAnsi="Arial" w:cs="Arial"/>
      <w:b/>
      <w:i/>
      <w:iCs/>
    </w:rPr>
  </w:style>
  <w:style w:type="paragraph" w:styleId="3">
    <w:name w:val="heading 3"/>
    <w:basedOn w:val="a"/>
    <w:next w:val="a"/>
    <w:qFormat/>
    <w:rsid w:val="00331D29"/>
    <w:pPr>
      <w:keepNext/>
      <w:overflowPunct w:val="0"/>
      <w:autoSpaceDE w:val="0"/>
      <w:autoSpaceDN w:val="0"/>
      <w:adjustRightInd w:val="0"/>
      <w:spacing w:line="360" w:lineRule="auto"/>
      <w:ind w:left="567" w:right="-625"/>
      <w:jc w:val="both"/>
      <w:textAlignment w:val="baseline"/>
      <w:outlineLvl w:val="2"/>
    </w:pPr>
    <w:rPr>
      <w:rFonts w:ascii="Arial" w:hAnsi="Arial" w:cs="Arial"/>
      <w:i/>
      <w:spacing w:val="6"/>
      <w:lang w:val="en-US"/>
    </w:rPr>
  </w:style>
  <w:style w:type="paragraph" w:styleId="4">
    <w:name w:val="heading 4"/>
    <w:basedOn w:val="a"/>
    <w:next w:val="a"/>
    <w:qFormat/>
    <w:rsid w:val="00331D29"/>
    <w:pPr>
      <w:keepNext/>
      <w:spacing w:line="360" w:lineRule="auto"/>
      <w:ind w:left="567"/>
      <w:jc w:val="both"/>
      <w:outlineLvl w:val="3"/>
    </w:pPr>
    <w:rPr>
      <w:rFonts w:ascii="Arial" w:hAnsi="Arial" w:cs="Arial"/>
      <w:b/>
      <w:bCs/>
      <w:i/>
      <w:iCs/>
      <w:u w:val="single"/>
    </w:rPr>
  </w:style>
  <w:style w:type="paragraph" w:styleId="5">
    <w:name w:val="heading 5"/>
    <w:basedOn w:val="a"/>
    <w:next w:val="a"/>
    <w:qFormat/>
    <w:rsid w:val="00331D29"/>
    <w:pPr>
      <w:keepNext/>
      <w:spacing w:line="360" w:lineRule="auto"/>
      <w:ind w:left="567"/>
      <w:jc w:val="both"/>
      <w:outlineLvl w:val="4"/>
    </w:pPr>
    <w:rPr>
      <w:rFonts w:ascii="Arial" w:hAnsi="Arial" w:cs="Arial"/>
      <w:i/>
      <w:iCs/>
    </w:rPr>
  </w:style>
  <w:style w:type="paragraph" w:styleId="6">
    <w:name w:val="heading 6"/>
    <w:basedOn w:val="a"/>
    <w:next w:val="a"/>
    <w:qFormat/>
    <w:rsid w:val="00331D29"/>
    <w:pPr>
      <w:keepNext/>
      <w:spacing w:line="360" w:lineRule="auto"/>
      <w:ind w:left="567"/>
      <w:outlineLvl w:val="5"/>
    </w:pPr>
    <w:rPr>
      <w:rFonts w:ascii="Arial" w:hAnsi="Arial" w:cs="Arial"/>
      <w:i/>
      <w:iCs/>
      <w:szCs w:val="22"/>
    </w:rPr>
  </w:style>
  <w:style w:type="paragraph" w:styleId="7">
    <w:name w:val="heading 7"/>
    <w:basedOn w:val="a"/>
    <w:next w:val="a"/>
    <w:qFormat/>
    <w:rsid w:val="00331D29"/>
    <w:pPr>
      <w:keepNext/>
      <w:spacing w:line="360" w:lineRule="auto"/>
      <w:ind w:left="567"/>
      <w:jc w:val="both"/>
      <w:outlineLvl w:val="6"/>
    </w:pPr>
    <w:rPr>
      <w:rFonts w:ascii="Arial" w:hAnsi="Arial" w:cs="Arial"/>
      <w:i/>
      <w:i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1D29"/>
    <w:pPr>
      <w:tabs>
        <w:tab w:val="center" w:pos="4536"/>
        <w:tab w:val="right" w:pos="9072"/>
      </w:tabs>
    </w:pPr>
  </w:style>
  <w:style w:type="character" w:styleId="a4">
    <w:name w:val="page number"/>
    <w:basedOn w:val="a0"/>
    <w:rsid w:val="00331D29"/>
  </w:style>
  <w:style w:type="paragraph" w:styleId="a5">
    <w:name w:val="Body Text Indent"/>
    <w:basedOn w:val="a"/>
    <w:rsid w:val="00331D29"/>
    <w:pPr>
      <w:tabs>
        <w:tab w:val="left" w:pos="-426"/>
      </w:tabs>
      <w:spacing w:line="360" w:lineRule="auto"/>
      <w:ind w:left="993" w:hanging="360"/>
      <w:jc w:val="both"/>
    </w:pPr>
    <w:rPr>
      <w:rFonts w:ascii="Arial" w:hAnsi="Arial"/>
    </w:rPr>
  </w:style>
  <w:style w:type="paragraph" w:styleId="20">
    <w:name w:val="Body Text Indent 2"/>
    <w:basedOn w:val="a"/>
    <w:rsid w:val="00331D29"/>
    <w:pPr>
      <w:spacing w:line="360" w:lineRule="auto"/>
      <w:ind w:left="567"/>
      <w:jc w:val="both"/>
    </w:pPr>
    <w:rPr>
      <w:rFonts w:ascii="Arial" w:hAnsi="Arial"/>
    </w:rPr>
  </w:style>
  <w:style w:type="paragraph" w:styleId="a6">
    <w:name w:val="Title"/>
    <w:basedOn w:val="a"/>
    <w:qFormat/>
    <w:rsid w:val="00331D29"/>
    <w:pPr>
      <w:overflowPunct w:val="0"/>
      <w:autoSpaceDE w:val="0"/>
      <w:autoSpaceDN w:val="0"/>
      <w:adjustRightInd w:val="0"/>
      <w:spacing w:line="360" w:lineRule="auto"/>
      <w:ind w:left="567"/>
      <w:jc w:val="center"/>
      <w:textAlignment w:val="baseline"/>
    </w:pPr>
    <w:rPr>
      <w:rFonts w:ascii="Arial" w:hAnsi="Arial" w:cs="Arial"/>
      <w:b/>
      <w:i/>
      <w:iCs/>
      <w:sz w:val="30"/>
    </w:rPr>
  </w:style>
  <w:style w:type="paragraph" w:styleId="a7">
    <w:name w:val="footer"/>
    <w:basedOn w:val="a"/>
    <w:rsid w:val="00331D29"/>
    <w:pPr>
      <w:tabs>
        <w:tab w:val="center" w:pos="4153"/>
        <w:tab w:val="right" w:pos="8306"/>
      </w:tabs>
    </w:pPr>
  </w:style>
  <w:style w:type="paragraph" w:styleId="30">
    <w:name w:val="Body Text Indent 3"/>
    <w:basedOn w:val="a"/>
    <w:rsid w:val="00331D29"/>
    <w:pPr>
      <w:spacing w:line="360" w:lineRule="auto"/>
      <w:ind w:left="851" w:hanging="284"/>
      <w:jc w:val="both"/>
    </w:pPr>
    <w:rPr>
      <w:rFonts w:ascii="Arial" w:hAnsi="Arial" w:cs="Arial"/>
      <w:i/>
      <w:iCs/>
    </w:rPr>
  </w:style>
  <w:style w:type="paragraph" w:styleId="a8">
    <w:name w:val="Body Text"/>
    <w:basedOn w:val="a"/>
    <w:rsid w:val="00331D2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6142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spc</vt:lpstr>
      <vt:lpstr>spc</vt:lpstr>
    </vt:vector>
  </TitlesOfParts>
  <Company>KLEVA</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dc:title>
  <dc:creator>KLEVA L.T.D.</dc:creator>
  <cp:lastModifiedBy>user146</cp:lastModifiedBy>
  <cp:revision>3</cp:revision>
  <cp:lastPrinted>2006-12-15T13:04:00Z</cp:lastPrinted>
  <dcterms:created xsi:type="dcterms:W3CDTF">2013-04-25T06:26:00Z</dcterms:created>
  <dcterms:modified xsi:type="dcterms:W3CDTF">2013-05-16T11:54:00Z</dcterms:modified>
</cp:coreProperties>
</file>