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AD" w:rsidRDefault="00F675F3" w:rsidP="00983BAD">
      <w:pPr>
        <w:rPr>
          <w:b/>
          <w:lang w:val="en-US"/>
        </w:rPr>
      </w:pPr>
      <w:r>
        <w:rPr>
          <w:b/>
          <w:lang w:val="en-US"/>
        </w:rPr>
        <w:br w:type="page"/>
      </w: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Default="00983BAD" w:rsidP="00983BAD">
      <w:pPr>
        <w:rPr>
          <w:b/>
          <w:lang w:val="en-US"/>
        </w:rPr>
      </w:pPr>
    </w:p>
    <w:p w:rsidR="00983BAD" w:rsidRPr="007D5617" w:rsidRDefault="00983BAD" w:rsidP="00AC4569">
      <w:pPr>
        <w:rPr>
          <w:b/>
          <w:szCs w:val="22"/>
          <w:lang w:val="el-GR"/>
        </w:rPr>
      </w:pPr>
      <w:r>
        <w:rPr>
          <w:b/>
          <w:lang w:val="el-GR"/>
        </w:rPr>
        <w:t>ΠΕΡΙΛΗΨΗ ΤΩΝ ΧΑΡΑΚΤΗΡΙΣΤΙΚΩΝ ΤΟΥ ΠΡΟΪΟΝΤΟΣ</w:t>
      </w:r>
      <w:r w:rsidRPr="00656B67">
        <w:rPr>
          <w:lang w:val="el-GR"/>
        </w:rPr>
        <w:br w:type="page"/>
      </w:r>
      <w:r w:rsidRPr="007D5617">
        <w:rPr>
          <w:b/>
          <w:szCs w:val="22"/>
          <w:lang w:val="el-GR"/>
        </w:rPr>
        <w:lastRenderedPageBreak/>
        <w:t>1.</w:t>
      </w:r>
      <w:r w:rsidRPr="007D5617">
        <w:rPr>
          <w:b/>
          <w:szCs w:val="22"/>
          <w:lang w:val="el-GR"/>
        </w:rPr>
        <w:tab/>
        <w:t>ΟΝΟΜΑΣΙΑ ΤΟΥ ΦΑΡΜΑΚΕΥΤΙΚΟΥ ΠΡΟΪΟΝΤΟΣ</w:t>
      </w:r>
    </w:p>
    <w:p w:rsidR="00983BAD" w:rsidRDefault="00983BAD" w:rsidP="00983BAD">
      <w:pPr>
        <w:ind w:left="850" w:hanging="850"/>
        <w:rPr>
          <w:szCs w:val="22"/>
          <w:lang w:val="el-GR"/>
        </w:rPr>
      </w:pPr>
      <w:r w:rsidRPr="007D5617">
        <w:rPr>
          <w:szCs w:val="22"/>
          <w:lang w:val="el-GR"/>
        </w:rPr>
        <w:tab/>
      </w:r>
    </w:p>
    <w:p w:rsidR="00983BAD" w:rsidRPr="003F1CBC" w:rsidRDefault="00983BAD" w:rsidP="00983BAD">
      <w:pPr>
        <w:ind w:left="850" w:hanging="850"/>
        <w:rPr>
          <w:szCs w:val="22"/>
          <w:lang w:val="el-GR"/>
        </w:rPr>
      </w:pPr>
      <w:proofErr w:type="spellStart"/>
      <w:proofErr w:type="gramStart"/>
      <w:r>
        <w:rPr>
          <w:szCs w:val="22"/>
        </w:rPr>
        <w:t>Xamiol</w:t>
      </w:r>
      <w:proofErr w:type="spellEnd"/>
      <w:r w:rsidRPr="003F1CBC">
        <w:rPr>
          <w:szCs w:val="22"/>
          <w:lang w:val="el-GR"/>
        </w:rPr>
        <w:t xml:space="preserve"> </w:t>
      </w:r>
      <w:r>
        <w:rPr>
          <w:szCs w:val="22"/>
          <w:lang w:val="el-GR"/>
        </w:rPr>
        <w:t xml:space="preserve"> </w:t>
      </w:r>
      <w:r w:rsidRPr="003F1CBC">
        <w:rPr>
          <w:szCs w:val="22"/>
          <w:lang w:val="el-GR"/>
        </w:rPr>
        <w:t>50</w:t>
      </w:r>
      <w:proofErr w:type="gramEnd"/>
      <w:r w:rsidRPr="003F1CBC">
        <w:rPr>
          <w:szCs w:val="22"/>
          <w:lang w:val="el-GR"/>
        </w:rPr>
        <w:t xml:space="preserve"> </w:t>
      </w:r>
      <w:r w:rsidRPr="003F1CBC">
        <w:rPr>
          <w:szCs w:val="22"/>
        </w:rPr>
        <w:t>micr</w:t>
      </w:r>
      <w:r w:rsidRPr="003F1CBC">
        <w:rPr>
          <w:szCs w:val="22"/>
        </w:rPr>
        <w:t>o</w:t>
      </w:r>
      <w:r w:rsidRPr="003F1CBC">
        <w:rPr>
          <w:szCs w:val="22"/>
        </w:rPr>
        <w:t>gram</w:t>
      </w:r>
      <w:r>
        <w:rPr>
          <w:szCs w:val="22"/>
          <w:lang w:val="en-US"/>
        </w:rPr>
        <w:t>s</w:t>
      </w:r>
      <w:r w:rsidRPr="003F1CBC">
        <w:rPr>
          <w:szCs w:val="22"/>
          <w:lang w:val="el-GR"/>
        </w:rPr>
        <w:t xml:space="preserve">/0.5 </w:t>
      </w:r>
      <w:r w:rsidRPr="003F1CBC">
        <w:rPr>
          <w:szCs w:val="22"/>
        </w:rPr>
        <w:t>mg</w:t>
      </w:r>
      <w:r w:rsidRPr="003F1CBC">
        <w:rPr>
          <w:szCs w:val="22"/>
          <w:lang w:val="el-GR"/>
        </w:rPr>
        <w:t>/</w:t>
      </w:r>
      <w:r w:rsidRPr="003F1CBC">
        <w:rPr>
          <w:szCs w:val="22"/>
        </w:rPr>
        <w:t>g</w:t>
      </w:r>
      <w:r w:rsidRPr="003F1CBC">
        <w:rPr>
          <w:szCs w:val="22"/>
          <w:lang w:val="el-GR"/>
        </w:rPr>
        <w:t xml:space="preserve"> </w:t>
      </w:r>
      <w:r>
        <w:rPr>
          <w:szCs w:val="22"/>
          <w:lang w:val="el-GR"/>
        </w:rPr>
        <w:t>γέλη</w:t>
      </w:r>
    </w:p>
    <w:p w:rsidR="00983BAD" w:rsidRPr="00CF4372" w:rsidRDefault="00983BAD" w:rsidP="00983BAD">
      <w:pPr>
        <w:ind w:left="850" w:hanging="850"/>
        <w:rPr>
          <w:szCs w:val="22"/>
          <w:lang w:val="el-GR"/>
        </w:rPr>
      </w:pPr>
    </w:p>
    <w:p w:rsidR="00983BAD" w:rsidRPr="007D5617" w:rsidRDefault="00983BAD" w:rsidP="00983BAD">
      <w:pPr>
        <w:ind w:left="850" w:hanging="850"/>
        <w:rPr>
          <w:szCs w:val="22"/>
          <w:lang w:val="el-GR"/>
        </w:rPr>
      </w:pPr>
    </w:p>
    <w:p w:rsidR="00983BAD" w:rsidRPr="007D5617" w:rsidRDefault="00983BAD" w:rsidP="00983BAD">
      <w:pPr>
        <w:ind w:left="850" w:hanging="850"/>
        <w:rPr>
          <w:b/>
          <w:szCs w:val="22"/>
          <w:lang w:val="el-GR"/>
        </w:rPr>
      </w:pPr>
      <w:r w:rsidRPr="007D5617">
        <w:rPr>
          <w:b/>
          <w:szCs w:val="22"/>
          <w:lang w:val="el-GR"/>
        </w:rPr>
        <w:t>2.</w:t>
      </w:r>
      <w:r w:rsidRPr="007D5617">
        <w:rPr>
          <w:b/>
          <w:szCs w:val="22"/>
          <w:lang w:val="el-GR"/>
        </w:rPr>
        <w:tab/>
        <w:t>ΠΟΙΟΤΙΚΗ ΚΑΙ ΠΟΣΟΤΙΚΗ ΣΥΝΘΕΣΗ</w:t>
      </w:r>
    </w:p>
    <w:p w:rsidR="00983BAD" w:rsidRDefault="00983BAD" w:rsidP="00983BAD">
      <w:pPr>
        <w:ind w:left="600" w:hanging="600"/>
        <w:rPr>
          <w:szCs w:val="22"/>
          <w:lang w:val="el-GR"/>
        </w:rPr>
      </w:pPr>
      <w:r w:rsidRPr="007D5617">
        <w:rPr>
          <w:szCs w:val="22"/>
          <w:lang w:val="el-GR"/>
        </w:rPr>
        <w:tab/>
      </w:r>
    </w:p>
    <w:p w:rsidR="00983BAD" w:rsidRPr="007D5617" w:rsidRDefault="00983BAD" w:rsidP="00983BAD">
      <w:pPr>
        <w:tabs>
          <w:tab w:val="clear" w:pos="567"/>
          <w:tab w:val="left" w:pos="0"/>
        </w:tabs>
        <w:rPr>
          <w:szCs w:val="22"/>
          <w:lang w:val="el-GR"/>
        </w:rPr>
      </w:pPr>
      <w:r w:rsidRPr="007D5617">
        <w:rPr>
          <w:szCs w:val="22"/>
          <w:lang w:val="el-GR"/>
        </w:rPr>
        <w:t xml:space="preserve">Ένα γραμμάριο γέλης περιέχει 50 μικρογραμμάρια </w:t>
      </w:r>
      <w:r>
        <w:rPr>
          <w:szCs w:val="22"/>
          <w:lang w:val="el-GR"/>
        </w:rPr>
        <w:t>καλσιποτριόλη</w:t>
      </w:r>
      <w:r w:rsidRPr="001E13E3">
        <w:rPr>
          <w:szCs w:val="22"/>
          <w:lang w:val="el-GR"/>
        </w:rPr>
        <w:t xml:space="preserve"> </w:t>
      </w:r>
      <w:r w:rsidRPr="007D5617">
        <w:rPr>
          <w:szCs w:val="22"/>
          <w:lang w:val="el-GR"/>
        </w:rPr>
        <w:t xml:space="preserve">(ως μονοϋδρική) και 0.5 </w:t>
      </w:r>
      <w:r w:rsidRPr="007D5617">
        <w:rPr>
          <w:szCs w:val="22"/>
        </w:rPr>
        <w:t>mg</w:t>
      </w:r>
      <w:r w:rsidRPr="007D5617">
        <w:rPr>
          <w:szCs w:val="22"/>
          <w:lang w:val="el-GR"/>
        </w:rPr>
        <w:t xml:space="preserve"> </w:t>
      </w:r>
      <w:r>
        <w:rPr>
          <w:szCs w:val="22"/>
          <w:lang w:val="el-GR"/>
        </w:rPr>
        <w:t>βηταμεθαζόνη</w:t>
      </w:r>
      <w:r w:rsidRPr="001E13E3">
        <w:rPr>
          <w:szCs w:val="22"/>
          <w:lang w:val="el-GR"/>
        </w:rPr>
        <w:t xml:space="preserve"> </w:t>
      </w:r>
      <w:r w:rsidRPr="007D5617">
        <w:rPr>
          <w:szCs w:val="22"/>
          <w:lang w:val="el-GR"/>
        </w:rPr>
        <w:t>(ως διπρ</w:t>
      </w:r>
      <w:r w:rsidRPr="007D5617">
        <w:rPr>
          <w:szCs w:val="22"/>
          <w:lang w:val="el-GR"/>
        </w:rPr>
        <w:t>ο</w:t>
      </w:r>
      <w:r w:rsidRPr="007D5617">
        <w:rPr>
          <w:szCs w:val="22"/>
          <w:lang w:val="el-GR"/>
        </w:rPr>
        <w:t>πιονική).</w:t>
      </w:r>
    </w:p>
    <w:p w:rsidR="00983BAD" w:rsidRPr="007D5617" w:rsidRDefault="00983BAD" w:rsidP="00983BAD">
      <w:pPr>
        <w:ind w:left="600" w:hanging="600"/>
        <w:rPr>
          <w:szCs w:val="22"/>
          <w:lang w:val="el-GR"/>
        </w:rPr>
      </w:pPr>
    </w:p>
    <w:p w:rsidR="00983BAD" w:rsidRPr="007D5617" w:rsidRDefault="00983BAD" w:rsidP="00983BAD">
      <w:pPr>
        <w:ind w:left="600" w:hanging="600"/>
        <w:rPr>
          <w:szCs w:val="22"/>
          <w:lang w:val="el-GR"/>
        </w:rPr>
      </w:pPr>
      <w:r w:rsidRPr="007D5617">
        <w:rPr>
          <w:szCs w:val="22"/>
          <w:lang w:val="el-GR"/>
        </w:rPr>
        <w:t xml:space="preserve">Έκδοχα: 160 μικρογραμμάρια </w:t>
      </w:r>
      <w:proofErr w:type="spellStart"/>
      <w:r w:rsidRPr="007D5617">
        <w:rPr>
          <w:szCs w:val="22"/>
          <w:lang w:val="en-US"/>
        </w:rPr>
        <w:t>butylated</w:t>
      </w:r>
      <w:proofErr w:type="spellEnd"/>
      <w:r w:rsidRPr="007D5617">
        <w:rPr>
          <w:szCs w:val="22"/>
          <w:lang w:val="el-GR"/>
        </w:rPr>
        <w:t xml:space="preserve"> </w:t>
      </w:r>
      <w:proofErr w:type="spellStart"/>
      <w:r w:rsidRPr="007D5617">
        <w:rPr>
          <w:szCs w:val="22"/>
          <w:lang w:val="en-US"/>
        </w:rPr>
        <w:t>hydroxytoluene</w:t>
      </w:r>
      <w:proofErr w:type="spellEnd"/>
      <w:r w:rsidRPr="007D5617">
        <w:rPr>
          <w:szCs w:val="22"/>
          <w:lang w:val="el-GR"/>
        </w:rPr>
        <w:t>/</w:t>
      </w:r>
      <w:r w:rsidR="0001399A">
        <w:rPr>
          <w:szCs w:val="22"/>
          <w:lang w:val="el-GR"/>
        </w:rPr>
        <w:t>γραμμάριο γέλης</w:t>
      </w:r>
    </w:p>
    <w:p w:rsidR="00983BAD" w:rsidRPr="007D5617" w:rsidRDefault="00983BAD" w:rsidP="00983BAD">
      <w:pPr>
        <w:ind w:left="600" w:hanging="600"/>
        <w:rPr>
          <w:szCs w:val="22"/>
          <w:lang w:val="el-GR"/>
        </w:rPr>
      </w:pPr>
    </w:p>
    <w:p w:rsidR="00983BAD" w:rsidRPr="007D5617" w:rsidRDefault="00983BAD" w:rsidP="00983BAD">
      <w:pPr>
        <w:suppressAutoHyphens/>
        <w:rPr>
          <w:szCs w:val="22"/>
          <w:lang w:val="el-GR"/>
        </w:rPr>
      </w:pPr>
      <w:r w:rsidRPr="007D5617">
        <w:rPr>
          <w:szCs w:val="22"/>
          <w:lang w:val="el-GR"/>
        </w:rPr>
        <w:t>Για τον πλήρη κατάλογο των εκδόχων, βλ. παράγραφο 6.1.</w:t>
      </w:r>
    </w:p>
    <w:p w:rsidR="00983BAD" w:rsidRPr="00CF4372" w:rsidRDefault="00983BAD" w:rsidP="00983BAD">
      <w:pPr>
        <w:ind w:left="850" w:hanging="850"/>
        <w:rPr>
          <w:szCs w:val="22"/>
          <w:lang w:val="el-GR"/>
        </w:rPr>
      </w:pPr>
    </w:p>
    <w:p w:rsidR="00983BAD" w:rsidRPr="00CF4372" w:rsidRDefault="00983BAD" w:rsidP="00983BAD">
      <w:pPr>
        <w:ind w:left="850" w:hanging="850"/>
        <w:rPr>
          <w:szCs w:val="22"/>
          <w:lang w:val="el-GR"/>
        </w:rPr>
      </w:pPr>
    </w:p>
    <w:p w:rsidR="00983BAD" w:rsidRPr="007D5617" w:rsidRDefault="00983BAD" w:rsidP="00983BAD">
      <w:pPr>
        <w:ind w:left="850" w:hanging="850"/>
        <w:rPr>
          <w:b/>
          <w:szCs w:val="22"/>
          <w:lang w:val="el-GR"/>
        </w:rPr>
      </w:pPr>
      <w:r w:rsidRPr="007D5617">
        <w:rPr>
          <w:b/>
          <w:szCs w:val="22"/>
          <w:lang w:val="el-GR"/>
        </w:rPr>
        <w:t>3.</w:t>
      </w:r>
      <w:r w:rsidRPr="007D5617">
        <w:rPr>
          <w:b/>
          <w:szCs w:val="22"/>
          <w:lang w:val="el-GR"/>
        </w:rPr>
        <w:tab/>
        <w:t>ΦΑΡΜΑΚΟΤΕΧΝΙΚΗ ΜΟΡΦΗ</w:t>
      </w:r>
    </w:p>
    <w:p w:rsidR="00983BAD" w:rsidRPr="007D5617" w:rsidRDefault="00983BAD" w:rsidP="00983BAD">
      <w:pPr>
        <w:ind w:left="850" w:hanging="850"/>
        <w:rPr>
          <w:szCs w:val="22"/>
          <w:lang w:val="el-GR"/>
        </w:rPr>
      </w:pPr>
      <w:r w:rsidRPr="007D5617">
        <w:rPr>
          <w:szCs w:val="22"/>
          <w:lang w:val="el-GR"/>
        </w:rPr>
        <w:tab/>
      </w:r>
    </w:p>
    <w:p w:rsidR="00983BAD" w:rsidRPr="007D5617" w:rsidRDefault="00983BAD" w:rsidP="00983BAD">
      <w:pPr>
        <w:ind w:left="850" w:hanging="850"/>
        <w:rPr>
          <w:szCs w:val="22"/>
          <w:lang w:val="el-GR"/>
        </w:rPr>
      </w:pPr>
      <w:r w:rsidRPr="007D5617">
        <w:rPr>
          <w:szCs w:val="22"/>
          <w:lang w:val="el-GR"/>
        </w:rPr>
        <w:t>Γέλη.</w:t>
      </w:r>
    </w:p>
    <w:p w:rsidR="00983BAD" w:rsidRPr="007D5617" w:rsidRDefault="00983BAD" w:rsidP="00983BAD">
      <w:pPr>
        <w:ind w:left="850" w:hanging="850"/>
        <w:rPr>
          <w:szCs w:val="22"/>
          <w:lang w:val="el-GR"/>
        </w:rPr>
      </w:pPr>
      <w:r w:rsidRPr="007D5617">
        <w:rPr>
          <w:szCs w:val="22"/>
          <w:lang w:val="el-GR"/>
        </w:rPr>
        <w:t>Μία σχεδόν διαυγής, άχρωμη έως ελαφρώς υπόλευκη γέλη.</w:t>
      </w:r>
    </w:p>
    <w:p w:rsidR="00983BAD" w:rsidRPr="007D5617" w:rsidRDefault="00983BAD" w:rsidP="00983BAD">
      <w:pPr>
        <w:ind w:left="850" w:hanging="850"/>
        <w:rPr>
          <w:szCs w:val="22"/>
          <w:lang w:val="el-GR"/>
        </w:rPr>
      </w:pPr>
    </w:p>
    <w:p w:rsidR="00983BAD" w:rsidRPr="007D5617" w:rsidRDefault="00983BAD" w:rsidP="00983BAD">
      <w:pPr>
        <w:ind w:left="850" w:hanging="850"/>
        <w:rPr>
          <w:szCs w:val="22"/>
          <w:lang w:val="el-GR"/>
        </w:rPr>
      </w:pPr>
    </w:p>
    <w:p w:rsidR="00983BAD" w:rsidRPr="007D5617" w:rsidRDefault="00983BAD" w:rsidP="00983BAD">
      <w:pPr>
        <w:ind w:left="850" w:hanging="850"/>
        <w:rPr>
          <w:szCs w:val="22"/>
          <w:lang w:val="el-GR"/>
        </w:rPr>
      </w:pPr>
      <w:r w:rsidRPr="007D5617">
        <w:rPr>
          <w:b/>
          <w:szCs w:val="22"/>
          <w:lang w:val="el-GR"/>
        </w:rPr>
        <w:t>4.</w:t>
      </w:r>
      <w:r w:rsidRPr="007D5617">
        <w:rPr>
          <w:b/>
          <w:szCs w:val="22"/>
          <w:lang w:val="el-GR"/>
        </w:rPr>
        <w:tab/>
        <w:t>ΚΛΙΝΙΚΕΣ ΠΛΗΡΟΦΟΡΙΕΣ</w:t>
      </w:r>
    </w:p>
    <w:p w:rsidR="00983BAD" w:rsidRPr="007D5617" w:rsidRDefault="00983BAD" w:rsidP="00983BAD">
      <w:pPr>
        <w:ind w:left="850" w:hanging="850"/>
        <w:rPr>
          <w:szCs w:val="22"/>
          <w:lang w:val="el-GR"/>
        </w:rPr>
      </w:pPr>
    </w:p>
    <w:p w:rsidR="00983BAD" w:rsidRPr="007D5617" w:rsidRDefault="00983BAD" w:rsidP="00983BAD">
      <w:pPr>
        <w:ind w:left="850" w:hanging="850"/>
        <w:rPr>
          <w:b/>
          <w:szCs w:val="22"/>
          <w:lang w:val="el-GR"/>
        </w:rPr>
      </w:pPr>
      <w:r w:rsidRPr="007D5617">
        <w:rPr>
          <w:b/>
          <w:szCs w:val="22"/>
          <w:lang w:val="el-GR"/>
        </w:rPr>
        <w:t>4.1</w:t>
      </w:r>
      <w:r w:rsidRPr="007D5617">
        <w:rPr>
          <w:b/>
          <w:szCs w:val="22"/>
          <w:lang w:val="el-GR"/>
        </w:rPr>
        <w:tab/>
        <w:t>Θεραπευτικές ενδείξεις</w:t>
      </w:r>
    </w:p>
    <w:p w:rsidR="00983BAD" w:rsidRDefault="00983BAD" w:rsidP="00983BAD">
      <w:pPr>
        <w:ind w:left="600" w:hanging="600"/>
        <w:rPr>
          <w:szCs w:val="22"/>
          <w:lang w:val="el-GR"/>
        </w:rPr>
      </w:pPr>
      <w:r w:rsidRPr="007D5617">
        <w:rPr>
          <w:szCs w:val="22"/>
          <w:lang w:val="el-GR"/>
        </w:rPr>
        <w:tab/>
      </w:r>
    </w:p>
    <w:p w:rsidR="00983BAD" w:rsidRPr="007D5617" w:rsidRDefault="00983BAD" w:rsidP="00983BAD">
      <w:pPr>
        <w:tabs>
          <w:tab w:val="clear" w:pos="567"/>
          <w:tab w:val="left" w:pos="0"/>
        </w:tabs>
        <w:rPr>
          <w:szCs w:val="22"/>
          <w:lang w:val="el-GR"/>
        </w:rPr>
      </w:pPr>
      <w:r w:rsidRPr="007D5617">
        <w:rPr>
          <w:szCs w:val="22"/>
          <w:lang w:val="el-GR"/>
        </w:rPr>
        <w:t>Τοπική θεραπεία της ψωρίασης του τριχωτού της κεφαλής</w:t>
      </w:r>
      <w:r>
        <w:rPr>
          <w:szCs w:val="22"/>
          <w:lang w:val="el-GR"/>
        </w:rPr>
        <w:t xml:space="preserve"> σε ενήλικες</w:t>
      </w:r>
      <w:r w:rsidRPr="007D5617">
        <w:rPr>
          <w:szCs w:val="22"/>
          <w:lang w:val="el-GR"/>
        </w:rPr>
        <w:t xml:space="preserve">.  </w:t>
      </w:r>
    </w:p>
    <w:p w:rsidR="00983BAD" w:rsidRPr="007D5617" w:rsidRDefault="00983BAD" w:rsidP="00983BAD">
      <w:pPr>
        <w:ind w:left="850" w:hanging="850"/>
        <w:rPr>
          <w:szCs w:val="22"/>
          <w:lang w:val="el-GR"/>
        </w:rPr>
      </w:pPr>
    </w:p>
    <w:p w:rsidR="00983BAD" w:rsidRDefault="00983BAD" w:rsidP="00983BAD">
      <w:pPr>
        <w:numPr>
          <w:ilvl w:val="1"/>
          <w:numId w:val="38"/>
        </w:numPr>
        <w:rPr>
          <w:b/>
          <w:szCs w:val="22"/>
          <w:lang w:val="el-GR"/>
        </w:rPr>
      </w:pPr>
      <w:r w:rsidRPr="007D5617">
        <w:rPr>
          <w:b/>
          <w:szCs w:val="22"/>
          <w:lang w:val="el-GR"/>
        </w:rPr>
        <w:t>Δοσολογία και τρόπος χορήγησης</w:t>
      </w:r>
    </w:p>
    <w:p w:rsidR="00983BAD" w:rsidRDefault="00983BAD" w:rsidP="00983BAD">
      <w:pPr>
        <w:ind w:left="570"/>
        <w:rPr>
          <w:b/>
          <w:szCs w:val="22"/>
          <w:lang w:val="el-GR"/>
        </w:rPr>
      </w:pPr>
    </w:p>
    <w:p w:rsidR="00983BAD" w:rsidRPr="00417DDB" w:rsidRDefault="00983BAD" w:rsidP="00983BAD">
      <w:pPr>
        <w:rPr>
          <w:szCs w:val="22"/>
          <w:u w:val="single"/>
          <w:lang w:val="el-GR"/>
        </w:rPr>
      </w:pPr>
      <w:r w:rsidRPr="00417DDB">
        <w:rPr>
          <w:szCs w:val="22"/>
          <w:u w:val="single"/>
          <w:lang w:val="el-GR"/>
        </w:rPr>
        <w:t>Δοσολογία</w:t>
      </w:r>
    </w:p>
    <w:p w:rsidR="00983BAD" w:rsidRPr="003F1CBC" w:rsidRDefault="00983BAD" w:rsidP="00983BAD">
      <w:pPr>
        <w:rPr>
          <w:szCs w:val="22"/>
          <w:lang w:val="el-GR"/>
        </w:rPr>
      </w:pPr>
      <w:proofErr w:type="gramStart"/>
      <w:r>
        <w:rPr>
          <w:szCs w:val="22"/>
          <w:lang w:val="en-US"/>
        </w:rPr>
        <w:t>H</w:t>
      </w:r>
      <w:r>
        <w:rPr>
          <w:szCs w:val="22"/>
          <w:lang w:val="el-GR"/>
        </w:rPr>
        <w:t xml:space="preserve"> </w:t>
      </w:r>
      <w:proofErr w:type="spellStart"/>
      <w:r>
        <w:rPr>
          <w:szCs w:val="22"/>
          <w:lang w:val="en-US"/>
        </w:rPr>
        <w:t>Xamiol</w:t>
      </w:r>
      <w:proofErr w:type="spellEnd"/>
      <w:r w:rsidRPr="002E752C">
        <w:rPr>
          <w:szCs w:val="22"/>
          <w:lang w:val="el-GR"/>
        </w:rPr>
        <w:t xml:space="preserve"> </w:t>
      </w:r>
      <w:r>
        <w:rPr>
          <w:szCs w:val="22"/>
          <w:lang w:val="el-GR"/>
        </w:rPr>
        <w:t>γέλη</w:t>
      </w:r>
      <w:r w:rsidRPr="007D5617">
        <w:rPr>
          <w:szCs w:val="22"/>
          <w:lang w:val="el-GR"/>
        </w:rPr>
        <w:t xml:space="preserve"> πρέπει να εφαρμόζεται στις προσβεβλημένες περιοχές μία φορά την ημέρα.</w:t>
      </w:r>
      <w:proofErr w:type="gramEnd"/>
      <w:r w:rsidRPr="007D5617">
        <w:rPr>
          <w:szCs w:val="22"/>
          <w:lang w:val="el-GR"/>
        </w:rPr>
        <w:t xml:space="preserve"> Η συνιστώμενη διάρκεια θεραπείας είναι 4 εβδομάδες</w:t>
      </w:r>
      <w:r w:rsidRPr="002E752C">
        <w:rPr>
          <w:szCs w:val="22"/>
          <w:lang w:val="el-GR"/>
        </w:rPr>
        <w:t>.</w:t>
      </w:r>
      <w:r w:rsidRPr="007D5617">
        <w:rPr>
          <w:szCs w:val="22"/>
          <w:lang w:val="el-GR"/>
        </w:rPr>
        <w:t xml:space="preserve">  </w:t>
      </w:r>
      <w:r>
        <w:rPr>
          <w:szCs w:val="22"/>
          <w:lang w:val="el-GR"/>
        </w:rPr>
        <w:t>Εάν είναι απαραίτητο να συνεχιστεί ή να επαναληφθεί η θεραπεία μ</w:t>
      </w:r>
      <w:r w:rsidRPr="003F1CBC">
        <w:rPr>
          <w:szCs w:val="22"/>
          <w:lang w:val="el-GR"/>
        </w:rPr>
        <w:t>ετά από αυτή την περίοδο</w:t>
      </w:r>
      <w:r>
        <w:rPr>
          <w:szCs w:val="22"/>
          <w:lang w:val="el-GR"/>
        </w:rPr>
        <w:t xml:space="preserve">, </w:t>
      </w:r>
      <w:r w:rsidR="0001399A">
        <w:rPr>
          <w:szCs w:val="22"/>
          <w:lang w:val="el-GR"/>
        </w:rPr>
        <w:t xml:space="preserve">η θεραπεία </w:t>
      </w:r>
      <w:r>
        <w:rPr>
          <w:szCs w:val="22"/>
          <w:lang w:val="el-GR"/>
        </w:rPr>
        <w:t xml:space="preserve">πρέπει να </w:t>
      </w:r>
      <w:r w:rsidR="0001399A">
        <w:rPr>
          <w:szCs w:val="22"/>
          <w:lang w:val="el-GR"/>
        </w:rPr>
        <w:t>συνεχιστεί</w:t>
      </w:r>
      <w:r>
        <w:rPr>
          <w:szCs w:val="22"/>
          <w:lang w:val="el-GR"/>
        </w:rPr>
        <w:t xml:space="preserve"> μετά από ιατρική αξιολόγηση και </w:t>
      </w:r>
      <w:r w:rsidRPr="003F1CBC">
        <w:rPr>
          <w:szCs w:val="22"/>
          <w:lang w:val="el-GR"/>
        </w:rPr>
        <w:t xml:space="preserve">κάτω από </w:t>
      </w:r>
      <w:r>
        <w:rPr>
          <w:szCs w:val="22"/>
          <w:lang w:val="el-GR"/>
        </w:rPr>
        <w:t xml:space="preserve">τακτική </w:t>
      </w:r>
      <w:r w:rsidRPr="003F1CBC">
        <w:rPr>
          <w:szCs w:val="22"/>
          <w:lang w:val="el-GR"/>
        </w:rPr>
        <w:t xml:space="preserve">ιατρική </w:t>
      </w:r>
      <w:r>
        <w:rPr>
          <w:szCs w:val="22"/>
          <w:lang w:val="el-GR"/>
        </w:rPr>
        <w:t>παρακολούθηση</w:t>
      </w:r>
      <w:r w:rsidRPr="003F1CBC">
        <w:rPr>
          <w:szCs w:val="22"/>
          <w:lang w:val="el-GR"/>
        </w:rPr>
        <w:t>.</w:t>
      </w:r>
    </w:p>
    <w:p w:rsidR="00983BAD" w:rsidRPr="007D5617" w:rsidRDefault="00983BAD" w:rsidP="00983BAD">
      <w:pPr>
        <w:rPr>
          <w:szCs w:val="22"/>
          <w:lang w:val="el-GR"/>
        </w:rPr>
      </w:pPr>
    </w:p>
    <w:p w:rsidR="00983BAD" w:rsidRPr="007D5617" w:rsidRDefault="00983BAD" w:rsidP="00983BAD">
      <w:pPr>
        <w:rPr>
          <w:szCs w:val="22"/>
          <w:lang w:val="el-GR"/>
        </w:rPr>
      </w:pPr>
      <w:r w:rsidRPr="007D5617">
        <w:rPr>
          <w:szCs w:val="22"/>
          <w:lang w:val="el-GR"/>
        </w:rPr>
        <w:t xml:space="preserve">Όταν γίνεται χρήση </w:t>
      </w:r>
      <w:r>
        <w:rPr>
          <w:szCs w:val="22"/>
          <w:lang w:val="el-GR"/>
        </w:rPr>
        <w:t>φαρμακευτικών</w:t>
      </w:r>
      <w:r w:rsidRPr="007D5617">
        <w:rPr>
          <w:szCs w:val="22"/>
          <w:lang w:val="el-GR"/>
        </w:rPr>
        <w:t xml:space="preserve"> προϊόντων που περιέχουν καλσιποτριόλη, η μέγιστη ημ</w:t>
      </w:r>
      <w:r w:rsidRPr="007D5617">
        <w:rPr>
          <w:szCs w:val="22"/>
          <w:lang w:val="el-GR"/>
        </w:rPr>
        <w:t>ε</w:t>
      </w:r>
      <w:r w:rsidRPr="007D5617">
        <w:rPr>
          <w:szCs w:val="22"/>
          <w:lang w:val="el-GR"/>
        </w:rPr>
        <w:t xml:space="preserve">ρήσια δόση δεν πρέπει να υπερβαίνει τα 15 </w:t>
      </w:r>
      <w:r w:rsidRPr="007D5617">
        <w:rPr>
          <w:szCs w:val="22"/>
        </w:rPr>
        <w:t>g</w:t>
      </w:r>
      <w:r w:rsidRPr="007D5617">
        <w:rPr>
          <w:szCs w:val="22"/>
          <w:lang w:val="el-GR"/>
        </w:rPr>
        <w:t>.   Η συνολική επιφάνεια της υπό θεραπεία περι</w:t>
      </w:r>
      <w:r w:rsidRPr="007D5617">
        <w:rPr>
          <w:szCs w:val="22"/>
          <w:lang w:val="el-GR"/>
        </w:rPr>
        <w:t>ο</w:t>
      </w:r>
      <w:r w:rsidRPr="007D5617">
        <w:rPr>
          <w:szCs w:val="22"/>
          <w:lang w:val="el-GR"/>
        </w:rPr>
        <w:t xml:space="preserve">χής με </w:t>
      </w:r>
      <w:r>
        <w:rPr>
          <w:szCs w:val="22"/>
          <w:lang w:val="el-GR"/>
        </w:rPr>
        <w:t>φαρμακευτικών</w:t>
      </w:r>
      <w:r w:rsidRPr="007D5617">
        <w:rPr>
          <w:szCs w:val="22"/>
          <w:lang w:val="el-GR"/>
        </w:rPr>
        <w:t xml:space="preserve"> προϊόντα που περιέχουν</w:t>
      </w:r>
      <w:r w:rsidRPr="00E61C9F">
        <w:rPr>
          <w:szCs w:val="22"/>
          <w:lang w:val="el-GR"/>
        </w:rPr>
        <w:t xml:space="preserve"> </w:t>
      </w:r>
      <w:r w:rsidRPr="007D5617">
        <w:rPr>
          <w:szCs w:val="22"/>
          <w:lang w:val="el-GR"/>
        </w:rPr>
        <w:t xml:space="preserve">καλσιποτριόλη </w:t>
      </w:r>
      <w:r w:rsidRPr="006C19CF">
        <w:rPr>
          <w:bCs/>
          <w:szCs w:val="22"/>
          <w:lang w:val="el-GR"/>
        </w:rPr>
        <w:t>δεν πρέπει να υπερβαίνει</w:t>
      </w:r>
      <w:r w:rsidRPr="007D5617">
        <w:rPr>
          <w:szCs w:val="22"/>
          <w:lang w:val="el-GR"/>
        </w:rPr>
        <w:t xml:space="preserve"> το 30%. (βλ</w:t>
      </w:r>
      <w:r>
        <w:rPr>
          <w:szCs w:val="22"/>
          <w:lang w:val="el-GR"/>
        </w:rPr>
        <w:t>έπε</w:t>
      </w:r>
      <w:r w:rsidRPr="007D5617">
        <w:rPr>
          <w:szCs w:val="22"/>
          <w:lang w:val="el-GR"/>
        </w:rPr>
        <w:t xml:space="preserve"> παρ</w:t>
      </w:r>
      <w:r w:rsidRPr="007D5617">
        <w:rPr>
          <w:szCs w:val="22"/>
          <w:lang w:val="el-GR"/>
        </w:rPr>
        <w:t>ά</w:t>
      </w:r>
      <w:r w:rsidRPr="007D5617">
        <w:rPr>
          <w:szCs w:val="22"/>
          <w:lang w:val="el-GR"/>
        </w:rPr>
        <w:t>γραφο 4.4).</w:t>
      </w:r>
    </w:p>
    <w:p w:rsidR="00983BAD" w:rsidRPr="007D5617" w:rsidRDefault="00983BAD" w:rsidP="00983BAD">
      <w:pPr>
        <w:rPr>
          <w:szCs w:val="22"/>
          <w:lang w:val="el-GR"/>
        </w:rPr>
      </w:pPr>
    </w:p>
    <w:p w:rsidR="00983BAD" w:rsidRPr="007D5617" w:rsidRDefault="00BD29C6" w:rsidP="00983BAD">
      <w:pPr>
        <w:tabs>
          <w:tab w:val="clear" w:pos="567"/>
        </w:tabs>
        <w:overflowPunct w:val="0"/>
        <w:autoSpaceDE w:val="0"/>
        <w:autoSpaceDN w:val="0"/>
        <w:adjustRightInd w:val="0"/>
        <w:spacing w:line="240" w:lineRule="auto"/>
        <w:jc w:val="both"/>
        <w:textAlignment w:val="baseline"/>
        <w:rPr>
          <w:szCs w:val="22"/>
          <w:lang w:val="el-GR"/>
        </w:rPr>
      </w:pPr>
      <w:r>
        <w:rPr>
          <w:lang w:val="el-GR"/>
        </w:rPr>
        <w:t>Η</w:t>
      </w:r>
      <w:r w:rsidRPr="007D5617">
        <w:rPr>
          <w:lang w:val="el-GR"/>
        </w:rPr>
        <w:t xml:space="preserve"> </w:t>
      </w:r>
      <w:proofErr w:type="spellStart"/>
      <w:r>
        <w:rPr>
          <w:szCs w:val="22"/>
          <w:lang w:val="en-US"/>
        </w:rPr>
        <w:t>Xamiol</w:t>
      </w:r>
      <w:proofErr w:type="spellEnd"/>
      <w:r w:rsidRPr="002E752C">
        <w:rPr>
          <w:szCs w:val="22"/>
          <w:lang w:val="el-GR"/>
        </w:rPr>
        <w:t xml:space="preserve"> </w:t>
      </w:r>
      <w:r>
        <w:rPr>
          <w:lang w:val="el-GR"/>
        </w:rPr>
        <w:t>γέλη</w:t>
      </w:r>
      <w:r w:rsidRPr="007D5617">
        <w:rPr>
          <w:lang w:val="el-GR"/>
        </w:rPr>
        <w:t xml:space="preserve">  μπορεί να εφαρμοσθεί σε όλες τις προσβεβλημένες περιοχές</w:t>
      </w:r>
      <w:r>
        <w:rPr>
          <w:lang w:val="el-GR"/>
        </w:rPr>
        <w:t xml:space="preserve"> </w:t>
      </w:r>
      <w:r w:rsidRPr="007D5617">
        <w:rPr>
          <w:lang w:val="el-GR"/>
        </w:rPr>
        <w:t xml:space="preserve">του τριχωτού της κεφαλής.  </w:t>
      </w:r>
      <w:r w:rsidR="00983BAD" w:rsidRPr="007D5617">
        <w:rPr>
          <w:szCs w:val="22"/>
          <w:lang w:val="el-GR"/>
        </w:rPr>
        <w:t xml:space="preserve">Συνήθως μία ποσότητα μεταξύ 1 </w:t>
      </w:r>
      <w:r w:rsidR="00983BAD" w:rsidRPr="007D5617">
        <w:rPr>
          <w:szCs w:val="22"/>
        </w:rPr>
        <w:t>g</w:t>
      </w:r>
      <w:r w:rsidR="00983BAD" w:rsidRPr="007D5617">
        <w:rPr>
          <w:szCs w:val="22"/>
          <w:lang w:val="el-GR"/>
        </w:rPr>
        <w:t xml:space="preserve"> και 4 </w:t>
      </w:r>
      <w:r w:rsidR="00983BAD" w:rsidRPr="007D5617">
        <w:rPr>
          <w:szCs w:val="22"/>
        </w:rPr>
        <w:t>g</w:t>
      </w:r>
      <w:r w:rsidR="00983BAD" w:rsidRPr="007D5617">
        <w:rPr>
          <w:szCs w:val="22"/>
          <w:lang w:val="el-GR"/>
        </w:rPr>
        <w:t xml:space="preserve"> ανά ημέρα είναι επαρκής για τη θεραπεία του τριχωτού της κεφαλής ( 4 </w:t>
      </w:r>
      <w:r w:rsidR="00983BAD" w:rsidRPr="007D5617">
        <w:rPr>
          <w:szCs w:val="22"/>
        </w:rPr>
        <w:t>g</w:t>
      </w:r>
      <w:r w:rsidR="00983BAD" w:rsidRPr="007D5617">
        <w:rPr>
          <w:szCs w:val="22"/>
          <w:lang w:val="el-GR"/>
        </w:rPr>
        <w:t xml:space="preserve"> αντιστοιχούν σε ένα κουταλάκι του γλ</w:t>
      </w:r>
      <w:r w:rsidR="00983BAD" w:rsidRPr="007D5617">
        <w:rPr>
          <w:szCs w:val="22"/>
          <w:lang w:val="el-GR"/>
        </w:rPr>
        <w:t>υ</w:t>
      </w:r>
      <w:r w:rsidR="00983BAD" w:rsidRPr="007D5617">
        <w:rPr>
          <w:szCs w:val="22"/>
          <w:lang w:val="el-GR"/>
        </w:rPr>
        <w:t>κού).</w:t>
      </w:r>
    </w:p>
    <w:p w:rsidR="00983BAD" w:rsidRDefault="00983BAD" w:rsidP="00983BAD">
      <w:pPr>
        <w:jc w:val="both"/>
        <w:rPr>
          <w:szCs w:val="22"/>
          <w:lang w:val="el-GR"/>
        </w:rPr>
      </w:pPr>
    </w:p>
    <w:p w:rsidR="00983BAD" w:rsidRPr="00CF4372" w:rsidRDefault="00983BAD" w:rsidP="00983BAD">
      <w:pPr>
        <w:rPr>
          <w:szCs w:val="22"/>
          <w:u w:val="single"/>
          <w:lang w:val="el-GR"/>
        </w:rPr>
      </w:pPr>
      <w:r>
        <w:rPr>
          <w:szCs w:val="22"/>
          <w:u w:val="single"/>
          <w:lang w:val="el-GR"/>
        </w:rPr>
        <w:t>Ειδικ</w:t>
      </w:r>
      <w:r w:rsidR="00BD29C6">
        <w:rPr>
          <w:szCs w:val="22"/>
          <w:u w:val="single"/>
          <w:lang w:val="el-GR"/>
        </w:rPr>
        <w:t>ές</w:t>
      </w:r>
      <w:r>
        <w:rPr>
          <w:szCs w:val="22"/>
          <w:u w:val="single"/>
          <w:lang w:val="el-GR"/>
        </w:rPr>
        <w:t xml:space="preserve"> ομάδ</w:t>
      </w:r>
      <w:r w:rsidR="00BD29C6">
        <w:rPr>
          <w:szCs w:val="22"/>
          <w:u w:val="single"/>
          <w:lang w:val="el-GR"/>
        </w:rPr>
        <w:t>ες</w:t>
      </w:r>
      <w:r>
        <w:rPr>
          <w:szCs w:val="22"/>
          <w:u w:val="single"/>
          <w:lang w:val="el-GR"/>
        </w:rPr>
        <w:t xml:space="preserve"> πληθυσμού</w:t>
      </w:r>
    </w:p>
    <w:p w:rsidR="00983BAD" w:rsidRPr="00BB410E" w:rsidRDefault="00BD29C6" w:rsidP="00983BAD">
      <w:pPr>
        <w:rPr>
          <w:i/>
          <w:szCs w:val="22"/>
          <w:lang w:val="el-GR"/>
        </w:rPr>
      </w:pPr>
      <w:r>
        <w:rPr>
          <w:i/>
          <w:szCs w:val="22"/>
          <w:lang w:val="el-GR"/>
        </w:rPr>
        <w:t>Νεφρική και ηπατική δυσλειτουργία</w:t>
      </w:r>
    </w:p>
    <w:p w:rsidR="00983BAD" w:rsidRPr="003D48DF" w:rsidRDefault="00983BAD" w:rsidP="00983BAD">
      <w:pPr>
        <w:rPr>
          <w:szCs w:val="22"/>
          <w:lang w:val="el-GR"/>
        </w:rPr>
      </w:pPr>
      <w:r>
        <w:rPr>
          <w:szCs w:val="22"/>
          <w:lang w:val="el-GR"/>
        </w:rPr>
        <w:t xml:space="preserve">Η ασφάλεια και η αποτελεσματικότητα της </w:t>
      </w:r>
      <w:proofErr w:type="spellStart"/>
      <w:r>
        <w:rPr>
          <w:szCs w:val="22"/>
          <w:lang w:val="en-US"/>
        </w:rPr>
        <w:t>Xamiol</w:t>
      </w:r>
      <w:proofErr w:type="spellEnd"/>
      <w:r w:rsidRPr="002E752C">
        <w:rPr>
          <w:szCs w:val="22"/>
          <w:lang w:val="el-GR"/>
        </w:rPr>
        <w:t xml:space="preserve"> </w:t>
      </w:r>
      <w:r>
        <w:rPr>
          <w:szCs w:val="22"/>
          <w:lang w:val="el-GR"/>
        </w:rPr>
        <w:t>γέλης σε ασθενείς με σοβαρή νεφρική ανεπά</w:t>
      </w:r>
      <w:r>
        <w:rPr>
          <w:szCs w:val="22"/>
          <w:lang w:val="el-GR"/>
        </w:rPr>
        <w:t>ρ</w:t>
      </w:r>
      <w:r>
        <w:rPr>
          <w:szCs w:val="22"/>
          <w:lang w:val="el-GR"/>
        </w:rPr>
        <w:t>κεια ή σοβαρές ηπατικές διαταραχές δεν έχουν αξιολογηθεί.</w:t>
      </w:r>
    </w:p>
    <w:p w:rsidR="00983BAD" w:rsidRPr="00CF4372" w:rsidRDefault="00983BAD" w:rsidP="00983BAD">
      <w:pPr>
        <w:rPr>
          <w:szCs w:val="22"/>
          <w:lang w:val="el-GR"/>
        </w:rPr>
      </w:pPr>
    </w:p>
    <w:p w:rsidR="00983BAD" w:rsidRDefault="00983BAD" w:rsidP="00983BAD">
      <w:pPr>
        <w:rPr>
          <w:szCs w:val="22"/>
          <w:u w:val="single"/>
          <w:lang w:val="el-GR"/>
        </w:rPr>
      </w:pPr>
      <w:r>
        <w:rPr>
          <w:szCs w:val="22"/>
          <w:u w:val="single"/>
          <w:lang w:val="el-GR"/>
        </w:rPr>
        <w:t>Παιδιατρικός πληθυσμός</w:t>
      </w:r>
    </w:p>
    <w:p w:rsidR="00983BAD" w:rsidRDefault="00983BAD" w:rsidP="00983BAD">
      <w:pPr>
        <w:rPr>
          <w:szCs w:val="22"/>
          <w:lang w:val="el-GR"/>
        </w:rPr>
      </w:pPr>
      <w:r>
        <w:rPr>
          <w:szCs w:val="22"/>
          <w:lang w:val="el-GR"/>
        </w:rPr>
        <w:lastRenderedPageBreak/>
        <w:t xml:space="preserve">Η ασφάλεια και η αποτελεσματικότητα της </w:t>
      </w:r>
      <w:proofErr w:type="spellStart"/>
      <w:r>
        <w:rPr>
          <w:szCs w:val="22"/>
          <w:lang w:val="en-US"/>
        </w:rPr>
        <w:t>Xamiol</w:t>
      </w:r>
      <w:proofErr w:type="spellEnd"/>
      <w:r w:rsidRPr="002E752C">
        <w:rPr>
          <w:szCs w:val="22"/>
          <w:lang w:val="el-GR"/>
        </w:rPr>
        <w:t xml:space="preserve"> </w:t>
      </w:r>
      <w:r>
        <w:rPr>
          <w:szCs w:val="22"/>
          <w:lang w:val="el-GR"/>
        </w:rPr>
        <w:t xml:space="preserve">γέλης σε </w:t>
      </w:r>
      <w:r w:rsidRPr="003F1CBC">
        <w:rPr>
          <w:szCs w:val="22"/>
          <w:lang w:val="el-GR"/>
        </w:rPr>
        <w:t xml:space="preserve">παιδιά ηλικίας κάτω των 18 ετών </w:t>
      </w:r>
      <w:r>
        <w:rPr>
          <w:szCs w:val="22"/>
          <w:lang w:val="el-GR"/>
        </w:rPr>
        <w:t>δεν έχει τεκμηριωθεί</w:t>
      </w:r>
      <w:r w:rsidRPr="003F1CBC">
        <w:rPr>
          <w:szCs w:val="22"/>
          <w:lang w:val="el-GR"/>
        </w:rPr>
        <w:t>.</w:t>
      </w:r>
    </w:p>
    <w:p w:rsidR="00983BAD" w:rsidRDefault="00983BAD" w:rsidP="00983BAD">
      <w:pPr>
        <w:rPr>
          <w:szCs w:val="22"/>
          <w:lang w:val="el-GR"/>
        </w:rPr>
      </w:pPr>
      <w:r>
        <w:rPr>
          <w:szCs w:val="22"/>
          <w:lang w:val="el-GR"/>
        </w:rPr>
        <w:t>Δεν υπάρχουν διαθέσιμα στοιχεία.</w:t>
      </w:r>
    </w:p>
    <w:p w:rsidR="00983BAD" w:rsidRDefault="00983BAD" w:rsidP="00983BAD">
      <w:pPr>
        <w:ind w:left="850"/>
        <w:jc w:val="both"/>
        <w:rPr>
          <w:szCs w:val="22"/>
          <w:lang w:val="el-GR"/>
        </w:rPr>
      </w:pPr>
    </w:p>
    <w:p w:rsidR="00983BAD" w:rsidRDefault="00983BAD" w:rsidP="00983BAD">
      <w:pPr>
        <w:rPr>
          <w:szCs w:val="22"/>
          <w:u w:val="single"/>
          <w:lang w:val="el-GR"/>
        </w:rPr>
      </w:pPr>
      <w:r>
        <w:rPr>
          <w:szCs w:val="22"/>
          <w:u w:val="single"/>
          <w:lang w:val="el-GR"/>
        </w:rPr>
        <w:t>Τρόπος χορήγησης</w:t>
      </w:r>
    </w:p>
    <w:p w:rsidR="00983BAD" w:rsidRPr="004406D6" w:rsidRDefault="00983BAD" w:rsidP="00983BAD">
      <w:pPr>
        <w:rPr>
          <w:szCs w:val="22"/>
          <w:lang w:val="el-GR"/>
        </w:rPr>
      </w:pPr>
      <w:r>
        <w:rPr>
          <w:szCs w:val="22"/>
          <w:lang w:val="el-GR"/>
        </w:rPr>
        <w:t>Το φιαλίδιο πρέπει να α</w:t>
      </w:r>
      <w:r w:rsidRPr="007D5617">
        <w:rPr>
          <w:szCs w:val="22"/>
          <w:lang w:val="el-GR"/>
        </w:rPr>
        <w:t>νακιν</w:t>
      </w:r>
      <w:r>
        <w:rPr>
          <w:szCs w:val="22"/>
          <w:lang w:val="el-GR"/>
        </w:rPr>
        <w:t>είται</w:t>
      </w:r>
      <w:r w:rsidRPr="007D5617">
        <w:rPr>
          <w:szCs w:val="22"/>
          <w:lang w:val="el-GR"/>
        </w:rPr>
        <w:t xml:space="preserve"> πριν από τη χρήση</w:t>
      </w:r>
      <w:r>
        <w:rPr>
          <w:szCs w:val="22"/>
          <w:lang w:val="el-GR"/>
        </w:rPr>
        <w:t xml:space="preserve"> και</w:t>
      </w:r>
      <w:r w:rsidRPr="007D5617">
        <w:rPr>
          <w:szCs w:val="22"/>
          <w:lang w:val="el-GR"/>
        </w:rPr>
        <w:t xml:space="preserve"> </w:t>
      </w:r>
      <w:r>
        <w:rPr>
          <w:szCs w:val="22"/>
          <w:lang w:val="el-GR"/>
        </w:rPr>
        <w:t xml:space="preserve">η </w:t>
      </w:r>
      <w:proofErr w:type="spellStart"/>
      <w:r>
        <w:rPr>
          <w:szCs w:val="22"/>
          <w:lang w:val="en-US"/>
        </w:rPr>
        <w:t>Xamiol</w:t>
      </w:r>
      <w:proofErr w:type="spellEnd"/>
      <w:r w:rsidRPr="002E752C">
        <w:rPr>
          <w:szCs w:val="22"/>
          <w:lang w:val="el-GR"/>
        </w:rPr>
        <w:t xml:space="preserve"> </w:t>
      </w:r>
      <w:r>
        <w:rPr>
          <w:szCs w:val="22"/>
          <w:lang w:val="el-GR"/>
        </w:rPr>
        <w:t xml:space="preserve">γέλη εφαρμόζεται στην πάσχουσα περιοχή.  </w:t>
      </w:r>
      <w:r w:rsidRPr="007D5617">
        <w:rPr>
          <w:szCs w:val="22"/>
          <w:lang w:val="el-GR"/>
        </w:rPr>
        <w:t xml:space="preserve"> </w:t>
      </w:r>
      <w:r>
        <w:rPr>
          <w:szCs w:val="22"/>
          <w:lang w:val="el-GR"/>
        </w:rPr>
        <w:t xml:space="preserve">Η </w:t>
      </w:r>
      <w:proofErr w:type="spellStart"/>
      <w:r>
        <w:rPr>
          <w:szCs w:val="22"/>
          <w:lang w:val="en-US"/>
        </w:rPr>
        <w:t>Xamiol</w:t>
      </w:r>
      <w:proofErr w:type="spellEnd"/>
      <w:r w:rsidRPr="002E752C">
        <w:rPr>
          <w:szCs w:val="22"/>
          <w:lang w:val="el-GR"/>
        </w:rPr>
        <w:t xml:space="preserve"> </w:t>
      </w:r>
      <w:r>
        <w:rPr>
          <w:szCs w:val="22"/>
          <w:lang w:val="el-GR"/>
        </w:rPr>
        <w:t>γέλη  δεν πρέπει να  εφαρμόζεται απ’ ευθείας στο πρόσ</w:t>
      </w:r>
      <w:r>
        <w:rPr>
          <w:szCs w:val="22"/>
          <w:lang w:val="el-GR"/>
        </w:rPr>
        <w:t>ω</w:t>
      </w:r>
      <w:r>
        <w:rPr>
          <w:szCs w:val="22"/>
          <w:lang w:val="el-GR"/>
        </w:rPr>
        <w:t xml:space="preserve">πο ή στα μάτια.  Τα χέρια πρέπει να πλένονται μετά τη χρήση.  Προκειμένου να επιτευχθεί καλύτερο αποτέλεσμα, συνιστάται να μην  λούσετε τα μαλλιά αμέσως μετά την εφαρμογή της </w:t>
      </w:r>
      <w:proofErr w:type="spellStart"/>
      <w:r>
        <w:rPr>
          <w:szCs w:val="22"/>
          <w:lang w:val="en-US"/>
        </w:rPr>
        <w:t>Xamiol</w:t>
      </w:r>
      <w:proofErr w:type="spellEnd"/>
      <w:r w:rsidRPr="002E752C">
        <w:rPr>
          <w:szCs w:val="22"/>
          <w:lang w:val="el-GR"/>
        </w:rPr>
        <w:t xml:space="preserve"> </w:t>
      </w:r>
      <w:r>
        <w:rPr>
          <w:szCs w:val="22"/>
          <w:lang w:val="el-GR"/>
        </w:rPr>
        <w:t>γέλης.</w:t>
      </w:r>
    </w:p>
    <w:p w:rsidR="00983BAD" w:rsidRPr="007D5617" w:rsidRDefault="00983BAD" w:rsidP="00983BAD">
      <w:pPr>
        <w:jc w:val="both"/>
        <w:rPr>
          <w:szCs w:val="22"/>
          <w:lang w:val="el-GR"/>
        </w:rPr>
      </w:pP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πρέπει να παραμείνει στο τριχωτό της κεφαλής κατά τη διάρκεια της νύκτας ή κατά τη διά</w:t>
      </w:r>
      <w:r w:rsidRPr="007D5617">
        <w:rPr>
          <w:szCs w:val="22"/>
          <w:lang w:val="el-GR"/>
        </w:rPr>
        <w:t>ρ</w:t>
      </w:r>
      <w:r w:rsidRPr="007D5617">
        <w:rPr>
          <w:szCs w:val="22"/>
          <w:lang w:val="el-GR"/>
        </w:rPr>
        <w:t xml:space="preserve">κεια της ημέρας.  </w:t>
      </w:r>
    </w:p>
    <w:p w:rsidR="00983BAD" w:rsidRPr="007D5617" w:rsidRDefault="00983BAD" w:rsidP="00983BAD">
      <w:pPr>
        <w:ind w:left="360"/>
        <w:jc w:val="both"/>
        <w:rPr>
          <w:szCs w:val="22"/>
          <w:lang w:val="el-GR"/>
        </w:rPr>
      </w:pPr>
    </w:p>
    <w:p w:rsidR="00983BAD" w:rsidRPr="007D5617" w:rsidRDefault="00983BAD" w:rsidP="00983BAD">
      <w:pPr>
        <w:ind w:left="850" w:hanging="850"/>
        <w:rPr>
          <w:b/>
          <w:szCs w:val="22"/>
          <w:lang w:val="el-GR"/>
        </w:rPr>
      </w:pPr>
      <w:r w:rsidRPr="007D5617">
        <w:rPr>
          <w:b/>
          <w:szCs w:val="22"/>
          <w:lang w:val="el-GR"/>
        </w:rPr>
        <w:t>4.3</w:t>
      </w:r>
      <w:r w:rsidRPr="007D5617">
        <w:rPr>
          <w:b/>
          <w:szCs w:val="22"/>
          <w:lang w:val="el-GR"/>
        </w:rPr>
        <w:tab/>
        <w:t>Αντενδείξεις</w:t>
      </w:r>
    </w:p>
    <w:p w:rsidR="00983BAD" w:rsidRDefault="00983BAD" w:rsidP="00983BAD">
      <w:pPr>
        <w:ind w:left="850" w:hanging="850"/>
        <w:rPr>
          <w:szCs w:val="22"/>
          <w:lang w:val="el-GR"/>
        </w:rPr>
      </w:pPr>
      <w:r w:rsidRPr="007D5617">
        <w:rPr>
          <w:szCs w:val="22"/>
          <w:lang w:val="el-GR"/>
        </w:rPr>
        <w:tab/>
      </w:r>
    </w:p>
    <w:p w:rsidR="00983BAD" w:rsidRPr="007D5617" w:rsidRDefault="00983BAD" w:rsidP="00983BAD">
      <w:pPr>
        <w:rPr>
          <w:szCs w:val="22"/>
          <w:lang w:val="el-GR"/>
        </w:rPr>
      </w:pPr>
      <w:r w:rsidRPr="007D5617">
        <w:rPr>
          <w:szCs w:val="22"/>
          <w:lang w:val="el-GR"/>
        </w:rPr>
        <w:t xml:space="preserve">Υπερευαισθησία στις δραστικές ουσίες ή σε κάποιο από τα έκδοχα. </w:t>
      </w:r>
    </w:p>
    <w:p w:rsidR="00983BAD" w:rsidRPr="007D5617" w:rsidRDefault="00983BAD" w:rsidP="00983BAD">
      <w:pPr>
        <w:rPr>
          <w:szCs w:val="22"/>
          <w:lang w:val="el-GR"/>
        </w:rPr>
      </w:pPr>
    </w:p>
    <w:p w:rsidR="00983BAD" w:rsidRDefault="00983BAD" w:rsidP="00983BAD">
      <w:pPr>
        <w:rPr>
          <w:szCs w:val="22"/>
          <w:lang w:val="el-GR"/>
        </w:rPr>
      </w:pPr>
      <w:r>
        <w:rPr>
          <w:szCs w:val="22"/>
          <w:lang w:val="el-GR"/>
        </w:rPr>
        <w:t>Η</w:t>
      </w:r>
      <w:r w:rsidRPr="00FE7C55">
        <w:rPr>
          <w:szCs w:val="22"/>
          <w:lang w:val="el-GR"/>
        </w:rPr>
        <w:t xml:space="preserve"> </w:t>
      </w:r>
      <w:proofErr w:type="spellStart"/>
      <w:r>
        <w:rPr>
          <w:szCs w:val="22"/>
          <w:lang w:val="en-US"/>
        </w:rPr>
        <w:t>Xamiol</w:t>
      </w:r>
      <w:proofErr w:type="spellEnd"/>
      <w:r w:rsidRPr="00FE7C55">
        <w:rPr>
          <w:szCs w:val="22"/>
          <w:lang w:val="el-GR"/>
        </w:rPr>
        <w:t xml:space="preserve"> </w:t>
      </w:r>
      <w:r>
        <w:rPr>
          <w:szCs w:val="22"/>
          <w:lang w:val="el-GR"/>
        </w:rPr>
        <w:t xml:space="preserve">γέλη </w:t>
      </w:r>
      <w:r w:rsidRPr="00FE7C55">
        <w:rPr>
          <w:szCs w:val="22"/>
          <w:lang w:val="el-GR"/>
        </w:rPr>
        <w:t>αντενδείκνυται στη ερυθροδερμική</w:t>
      </w:r>
      <w:r>
        <w:rPr>
          <w:szCs w:val="22"/>
          <w:lang w:val="el-GR"/>
        </w:rPr>
        <w:t>,</w:t>
      </w:r>
      <w:r w:rsidRPr="00FE7C55">
        <w:rPr>
          <w:szCs w:val="22"/>
          <w:lang w:val="el-GR"/>
        </w:rPr>
        <w:t xml:space="preserve"> αποφολιδωτική και φλυκταινώδη ψωρί</w:t>
      </w:r>
      <w:r w:rsidRPr="00FE7C55">
        <w:rPr>
          <w:szCs w:val="22"/>
          <w:lang w:val="el-GR"/>
        </w:rPr>
        <w:t>α</w:t>
      </w:r>
      <w:r w:rsidRPr="00FE7C55">
        <w:rPr>
          <w:szCs w:val="22"/>
          <w:lang w:val="el-GR"/>
        </w:rPr>
        <w:t>ση.</w:t>
      </w:r>
    </w:p>
    <w:p w:rsidR="00983BAD" w:rsidRPr="00FE7C55" w:rsidRDefault="00983BAD" w:rsidP="00983BAD">
      <w:pPr>
        <w:rPr>
          <w:szCs w:val="22"/>
          <w:lang w:val="el-GR"/>
        </w:rPr>
      </w:pPr>
    </w:p>
    <w:p w:rsidR="00983BAD" w:rsidRPr="007D5617" w:rsidRDefault="00983BAD" w:rsidP="00983BAD">
      <w:pPr>
        <w:rPr>
          <w:szCs w:val="22"/>
          <w:lang w:val="el-GR"/>
        </w:rPr>
      </w:pPr>
      <w:r w:rsidRPr="007D5617">
        <w:rPr>
          <w:szCs w:val="22"/>
          <w:lang w:val="el-GR"/>
        </w:rPr>
        <w:t>Εξ αιτίας της περιεκτικότητας τ</w:t>
      </w:r>
      <w:r w:rsidR="00333FD8">
        <w:rPr>
          <w:szCs w:val="22"/>
          <w:lang w:val="el-GR"/>
        </w:rPr>
        <w:t>ης</w:t>
      </w:r>
      <w:r w:rsidRPr="007D5617">
        <w:rPr>
          <w:szCs w:val="22"/>
          <w:lang w:val="el-GR"/>
        </w:rPr>
        <w:t xml:space="preserve"> σε καλσιποτριόλη, </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w:t>
      </w:r>
    </w:p>
    <w:p w:rsidR="00983BAD" w:rsidRPr="007D5617" w:rsidRDefault="00983BAD" w:rsidP="00983BAD">
      <w:pPr>
        <w:rPr>
          <w:szCs w:val="22"/>
          <w:lang w:val="el-GR"/>
        </w:rPr>
      </w:pPr>
      <w:r w:rsidRPr="007D5617">
        <w:rPr>
          <w:szCs w:val="22"/>
          <w:lang w:val="el-GR"/>
        </w:rPr>
        <w:t>αντενδείκνυται σε ασθενείς με γνωστές διαταραχές του μεταβολισμού ασβεστ</w:t>
      </w:r>
      <w:r w:rsidRPr="007D5617">
        <w:rPr>
          <w:szCs w:val="22"/>
          <w:lang w:val="el-GR"/>
        </w:rPr>
        <w:t>ί</w:t>
      </w:r>
      <w:r w:rsidRPr="007D5617">
        <w:rPr>
          <w:szCs w:val="22"/>
          <w:lang w:val="el-GR"/>
        </w:rPr>
        <w:t>ου.</w:t>
      </w:r>
    </w:p>
    <w:p w:rsidR="00983BAD" w:rsidRPr="007D5617" w:rsidRDefault="00983BAD" w:rsidP="00983BAD">
      <w:pPr>
        <w:rPr>
          <w:szCs w:val="22"/>
          <w:lang w:val="el-GR"/>
        </w:rPr>
      </w:pPr>
      <w:r w:rsidRPr="007D5617">
        <w:rPr>
          <w:szCs w:val="22"/>
          <w:lang w:val="el-GR"/>
        </w:rPr>
        <w:t>Λόγω της περιεκτικότητας τ</w:t>
      </w:r>
      <w:r w:rsidR="00333FD8">
        <w:rPr>
          <w:szCs w:val="22"/>
          <w:lang w:val="el-GR"/>
        </w:rPr>
        <w:t>ης</w:t>
      </w:r>
      <w:r w:rsidRPr="007D5617">
        <w:rPr>
          <w:szCs w:val="22"/>
          <w:lang w:val="el-GR"/>
        </w:rPr>
        <w:t xml:space="preserve"> σε κορτικοστεροειδές, </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αντενδείκνυται στις </w:t>
      </w:r>
      <w:r w:rsidRPr="007D5617">
        <w:rPr>
          <w:szCs w:val="22"/>
          <w:lang w:val="el-GR"/>
        </w:rPr>
        <w:t>α</w:t>
      </w:r>
      <w:r w:rsidRPr="007D5617">
        <w:rPr>
          <w:szCs w:val="22"/>
          <w:lang w:val="el-GR"/>
        </w:rPr>
        <w:t>κόλουθες περιπτώσεις: Ιογενείς βλάβες του δέρματος</w:t>
      </w:r>
      <w:r w:rsidR="00333FD8">
        <w:rPr>
          <w:szCs w:val="22"/>
          <w:lang w:val="el-GR"/>
        </w:rPr>
        <w:t xml:space="preserve"> </w:t>
      </w:r>
      <w:r w:rsidR="00333FD8" w:rsidRPr="007D5617">
        <w:rPr>
          <w:szCs w:val="22"/>
          <w:lang w:val="el-GR"/>
        </w:rPr>
        <w:t>(π.χ. από έρπητα ή  από ανεμοβλογιά)</w:t>
      </w:r>
      <w:r w:rsidRPr="007D5617">
        <w:rPr>
          <w:szCs w:val="22"/>
          <w:lang w:val="el-GR"/>
        </w:rPr>
        <w:t>, μυκητιασικές ή βακτηριακές δερματικές λοιμώξεις, παρασιτικές λοιμώξεις, δερματικές εκδ</w:t>
      </w:r>
      <w:r w:rsidRPr="007D5617">
        <w:rPr>
          <w:szCs w:val="22"/>
          <w:lang w:val="el-GR"/>
        </w:rPr>
        <w:t>η</w:t>
      </w:r>
      <w:r w:rsidRPr="007D5617">
        <w:rPr>
          <w:szCs w:val="22"/>
          <w:lang w:val="el-GR"/>
        </w:rPr>
        <w:t>λώσεις συσχετιζόμενες με φυματίωση ή σύφιλη, περιστοματική δερματίτιδα, ατροφικό δέρμα, ατροφικές ραβδώσεις, εύθραυστες δερματικές φλέβες, ιχθύαση, κοινή ακμή, ροδόχρου ακμή, ροδόχρου νόσο, έλκη, πληγές, περιπρωκτ</w:t>
      </w:r>
      <w:r w:rsidRPr="007D5617">
        <w:rPr>
          <w:szCs w:val="22"/>
          <w:lang w:val="el-GR"/>
        </w:rPr>
        <w:t>ι</w:t>
      </w:r>
      <w:r w:rsidRPr="007D5617">
        <w:rPr>
          <w:szCs w:val="22"/>
          <w:lang w:val="el-GR"/>
        </w:rPr>
        <w:t>κό κνησμό και κνησμό των γεννητικών οργάνων.</w:t>
      </w:r>
    </w:p>
    <w:p w:rsidR="00983BAD" w:rsidRPr="007D5617" w:rsidRDefault="00983BAD" w:rsidP="00983BAD">
      <w:pPr>
        <w:ind w:left="600"/>
        <w:rPr>
          <w:szCs w:val="22"/>
          <w:lang w:val="el-GR"/>
        </w:rPr>
      </w:pPr>
    </w:p>
    <w:p w:rsidR="00983BAD" w:rsidRPr="007D5617" w:rsidRDefault="00983BAD" w:rsidP="00983BAD">
      <w:pPr>
        <w:numPr>
          <w:ilvl w:val="1"/>
          <w:numId w:val="37"/>
        </w:numPr>
        <w:rPr>
          <w:b/>
          <w:szCs w:val="22"/>
          <w:lang w:val="el-GR"/>
        </w:rPr>
      </w:pPr>
      <w:r w:rsidRPr="007D5617">
        <w:rPr>
          <w:b/>
          <w:szCs w:val="22"/>
          <w:lang w:val="el-GR"/>
        </w:rPr>
        <w:t>Ειδικές προειδοποιήσεις και προφυλάξεις κατά τη χρήση</w:t>
      </w:r>
    </w:p>
    <w:p w:rsidR="00983BAD" w:rsidRPr="007D5617" w:rsidRDefault="00983BAD" w:rsidP="00983BAD">
      <w:pPr>
        <w:rPr>
          <w:b/>
          <w:szCs w:val="22"/>
          <w:lang w:val="el-GR"/>
        </w:rPr>
      </w:pPr>
    </w:p>
    <w:p w:rsidR="00983BAD" w:rsidRPr="004C73D3" w:rsidRDefault="00983BAD" w:rsidP="00983BAD">
      <w:pPr>
        <w:rPr>
          <w:szCs w:val="22"/>
          <w:u w:val="single"/>
          <w:lang w:val="el-GR"/>
        </w:rPr>
      </w:pPr>
      <w:r>
        <w:rPr>
          <w:szCs w:val="22"/>
          <w:u w:val="single"/>
          <w:lang w:val="el-GR"/>
        </w:rPr>
        <w:t>Επιδράσεις στο ενδοκρινικό σύστημα</w:t>
      </w:r>
    </w:p>
    <w:p w:rsidR="00983BAD" w:rsidRPr="00441599" w:rsidRDefault="00983BAD" w:rsidP="00983BAD">
      <w:pPr>
        <w:rPr>
          <w:szCs w:val="22"/>
          <w:lang w:val="el-GR"/>
        </w:rPr>
      </w:pPr>
      <w:r>
        <w:rPr>
          <w:szCs w:val="22"/>
          <w:lang w:val="el-GR"/>
        </w:rPr>
        <w:t xml:space="preserve">Η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περιέχει </w:t>
      </w:r>
      <w:r w:rsidR="00333FD8">
        <w:rPr>
          <w:szCs w:val="22"/>
          <w:lang w:val="el-GR"/>
        </w:rPr>
        <w:t xml:space="preserve">ένα ισχυρό </w:t>
      </w:r>
      <w:r w:rsidRPr="007D5617">
        <w:rPr>
          <w:szCs w:val="22"/>
          <w:lang w:val="el-GR"/>
        </w:rPr>
        <w:t>στεροειδές της ομάδας ΙΙΙ  και πρέπει να αποφεύγεται η σύγχρονη θεραπεία με άλλα στεροειδή</w:t>
      </w:r>
      <w:r w:rsidRPr="002E752C">
        <w:rPr>
          <w:szCs w:val="22"/>
          <w:lang w:val="el-GR"/>
        </w:rPr>
        <w:t xml:space="preserve"> </w:t>
      </w:r>
      <w:r>
        <w:rPr>
          <w:szCs w:val="22"/>
          <w:lang w:val="el-GR"/>
        </w:rPr>
        <w:t>στο τριχωτό της κεφαλής</w:t>
      </w:r>
      <w:r w:rsidRPr="007D5617">
        <w:rPr>
          <w:szCs w:val="22"/>
          <w:lang w:val="el-GR"/>
        </w:rPr>
        <w:t xml:space="preserve">.  Ανεπιθύμητες </w:t>
      </w:r>
      <w:r>
        <w:rPr>
          <w:szCs w:val="22"/>
          <w:lang w:val="el-GR"/>
        </w:rPr>
        <w:t>αντιδράσεις</w:t>
      </w:r>
      <w:r w:rsidRPr="007D5617">
        <w:rPr>
          <w:szCs w:val="22"/>
          <w:lang w:val="el-GR"/>
        </w:rPr>
        <w:t xml:space="preserve"> που εμφαν</w:t>
      </w:r>
      <w:r w:rsidRPr="007D5617">
        <w:rPr>
          <w:szCs w:val="22"/>
          <w:lang w:val="el-GR"/>
        </w:rPr>
        <w:t>ί</w:t>
      </w:r>
      <w:r w:rsidRPr="007D5617">
        <w:rPr>
          <w:szCs w:val="22"/>
          <w:lang w:val="el-GR"/>
        </w:rPr>
        <w:t>ζονται και σχετίζονται με συστηματική αγωγή με κορτικοστεροειδή, όπως η καταστολή του φλοιοεπινεφριδιακού άξονα ή επίδραση στον μεταβολικό έλεγχο του σακχαρώδη διαβήτη, μπορεί επίσης να παρατηρηθούν κατά τη διάρκεια τοπικής αγωγής με κορτικοστεροειδή, λόγω συστημ</w:t>
      </w:r>
      <w:r w:rsidRPr="007D5617">
        <w:rPr>
          <w:szCs w:val="22"/>
          <w:lang w:val="el-GR"/>
        </w:rPr>
        <w:t>α</w:t>
      </w:r>
      <w:r w:rsidRPr="007D5617">
        <w:rPr>
          <w:szCs w:val="22"/>
          <w:lang w:val="el-GR"/>
        </w:rPr>
        <w:t xml:space="preserve">τικής απορρόφησης.  Πρέπει να αποφεύγεται η εφαρμογή </w:t>
      </w:r>
      <w:r w:rsidR="003130AE">
        <w:rPr>
          <w:szCs w:val="22"/>
          <w:lang w:val="el-GR"/>
        </w:rPr>
        <w:t>με</w:t>
      </w:r>
      <w:r w:rsidRPr="007D5617">
        <w:rPr>
          <w:szCs w:val="22"/>
          <w:lang w:val="el-GR"/>
        </w:rPr>
        <w:t xml:space="preserve"> κλειστή περίδεση γιατί έτσι αυξάνεται η συστηματική απορρόφηση των κορτικοστεροειδών.</w:t>
      </w:r>
      <w:r>
        <w:rPr>
          <w:szCs w:val="22"/>
          <w:lang w:val="el-GR"/>
        </w:rPr>
        <w:t xml:space="preserve">  </w:t>
      </w:r>
      <w:r w:rsidRPr="00441599">
        <w:rPr>
          <w:szCs w:val="22"/>
          <w:lang w:val="el-GR"/>
        </w:rPr>
        <w:t>Πρέπει να αποφεύγεται η εφα</w:t>
      </w:r>
      <w:r w:rsidRPr="00441599">
        <w:rPr>
          <w:szCs w:val="22"/>
          <w:lang w:val="el-GR"/>
        </w:rPr>
        <w:t>ρ</w:t>
      </w:r>
      <w:r w:rsidRPr="00441599">
        <w:rPr>
          <w:szCs w:val="22"/>
          <w:lang w:val="el-GR"/>
        </w:rPr>
        <w:t>μογή σε μεγάλες επιφάνειες δέρματος με βλάβες ή στους βλεννογόνους ή στις πτυχές του δέρματος, γιατί έτσι αυξάνεται η συστηματική απορρόφηση των κορτικοστεροειδών</w:t>
      </w:r>
      <w:r>
        <w:rPr>
          <w:szCs w:val="22"/>
          <w:lang w:val="el-GR"/>
        </w:rPr>
        <w:t xml:space="preserve"> </w:t>
      </w:r>
      <w:r w:rsidRPr="003F1CBC">
        <w:rPr>
          <w:szCs w:val="22"/>
          <w:lang w:val="el-GR"/>
        </w:rPr>
        <w:t>(βλ</w:t>
      </w:r>
      <w:r>
        <w:rPr>
          <w:szCs w:val="22"/>
          <w:lang w:val="el-GR"/>
        </w:rPr>
        <w:t>έπε</w:t>
      </w:r>
      <w:r w:rsidRPr="003F1CBC">
        <w:rPr>
          <w:szCs w:val="22"/>
          <w:lang w:val="el-GR"/>
        </w:rPr>
        <w:t xml:space="preserve"> παράγρ</w:t>
      </w:r>
      <w:r w:rsidRPr="003F1CBC">
        <w:rPr>
          <w:szCs w:val="22"/>
          <w:lang w:val="el-GR"/>
        </w:rPr>
        <w:t>α</w:t>
      </w:r>
      <w:r w:rsidRPr="003F1CBC">
        <w:rPr>
          <w:szCs w:val="22"/>
          <w:lang w:val="el-GR"/>
        </w:rPr>
        <w:t>φο</w:t>
      </w:r>
      <w:r>
        <w:rPr>
          <w:szCs w:val="22"/>
          <w:lang w:val="el-GR"/>
        </w:rPr>
        <w:t xml:space="preserve"> 4.8)</w:t>
      </w:r>
      <w:r w:rsidRPr="00441599">
        <w:rPr>
          <w:szCs w:val="22"/>
          <w:lang w:val="el-GR"/>
        </w:rPr>
        <w:t>.</w:t>
      </w:r>
    </w:p>
    <w:p w:rsidR="00983BAD" w:rsidRPr="007D5617" w:rsidRDefault="00983BAD" w:rsidP="00983BAD">
      <w:pPr>
        <w:rPr>
          <w:szCs w:val="22"/>
          <w:lang w:val="el-GR"/>
        </w:rPr>
      </w:pPr>
    </w:p>
    <w:p w:rsidR="00983BAD" w:rsidRPr="007D5617" w:rsidRDefault="00983BAD" w:rsidP="00983BAD">
      <w:pPr>
        <w:rPr>
          <w:szCs w:val="22"/>
          <w:lang w:val="el-GR"/>
        </w:rPr>
      </w:pPr>
      <w:r w:rsidRPr="007D5617">
        <w:rPr>
          <w:szCs w:val="22"/>
          <w:lang w:val="el-GR"/>
        </w:rPr>
        <w:t>Σε μια μελέτη σε ασθενείς με εκτεταμένη ψωρίαση του τριχωτού της κεφαλής και με εκτεταμ</w:t>
      </w:r>
      <w:r w:rsidRPr="007D5617">
        <w:rPr>
          <w:szCs w:val="22"/>
          <w:lang w:val="el-GR"/>
        </w:rPr>
        <w:t>έ</w:t>
      </w:r>
      <w:r w:rsidRPr="007D5617">
        <w:rPr>
          <w:szCs w:val="22"/>
          <w:lang w:val="el-GR"/>
        </w:rPr>
        <w:t xml:space="preserve">νη ψωρίαση του σώματος οι οποίοι χρησιμοποιούσαν ένα συνδυασμό με υψηλές δόσεις </w:t>
      </w:r>
      <w:proofErr w:type="spellStart"/>
      <w:r>
        <w:rPr>
          <w:szCs w:val="22"/>
          <w:lang w:val="en-US"/>
        </w:rPr>
        <w:t>Xamiol</w:t>
      </w:r>
      <w:proofErr w:type="spellEnd"/>
      <w:r w:rsidRPr="007D5617">
        <w:rPr>
          <w:szCs w:val="22"/>
          <w:lang w:val="el-GR"/>
        </w:rPr>
        <w:t xml:space="preserve"> </w:t>
      </w:r>
      <w:r>
        <w:rPr>
          <w:szCs w:val="22"/>
          <w:lang w:val="el-GR"/>
        </w:rPr>
        <w:t>γέλης</w:t>
      </w:r>
      <w:r w:rsidRPr="007D5617">
        <w:rPr>
          <w:szCs w:val="22"/>
          <w:lang w:val="el-GR"/>
        </w:rPr>
        <w:t xml:space="preserve"> (εφαρμογή στο τριχωτό της κεφαλής) και υψηλές δόσεις </w:t>
      </w:r>
      <w:r w:rsidRPr="00851185">
        <w:rPr>
          <w:szCs w:val="22"/>
          <w:lang w:val="da-DK"/>
        </w:rPr>
        <w:t>Dovobet</w:t>
      </w:r>
      <w:r w:rsidRPr="007D5617">
        <w:rPr>
          <w:szCs w:val="22"/>
          <w:lang w:val="el-GR"/>
        </w:rPr>
        <w:t xml:space="preserve"> αλοιφής (</w:t>
      </w:r>
      <w:r w:rsidRPr="007D5617">
        <w:rPr>
          <w:szCs w:val="22"/>
          <w:lang w:val="el-GR"/>
        </w:rPr>
        <w:t>ε</w:t>
      </w:r>
      <w:r w:rsidRPr="007D5617">
        <w:rPr>
          <w:szCs w:val="22"/>
          <w:lang w:val="el-GR"/>
        </w:rPr>
        <w:t>φαρμογή στο σώμα), οι 5 από τους 32 ασθενείς παρουσίασαν οριακή μείωση τη</w:t>
      </w:r>
      <w:r w:rsidR="00DC3FE1">
        <w:rPr>
          <w:szCs w:val="22"/>
          <w:lang w:val="el-GR"/>
        </w:rPr>
        <w:t>ς</w:t>
      </w:r>
      <w:r w:rsidRPr="007D5617">
        <w:rPr>
          <w:szCs w:val="22"/>
          <w:lang w:val="el-GR"/>
        </w:rPr>
        <w:t xml:space="preserve"> α</w:t>
      </w:r>
      <w:r w:rsidR="00DC3FE1">
        <w:rPr>
          <w:szCs w:val="22"/>
          <w:lang w:val="el-GR"/>
        </w:rPr>
        <w:t>νταπόκρισης της</w:t>
      </w:r>
      <w:r w:rsidRPr="007D5617">
        <w:rPr>
          <w:szCs w:val="22"/>
          <w:lang w:val="el-GR"/>
        </w:rPr>
        <w:t xml:space="preserve"> κορτιζόλης </w:t>
      </w:r>
      <w:r w:rsidR="00DC3FE1">
        <w:rPr>
          <w:szCs w:val="22"/>
          <w:lang w:val="el-GR"/>
        </w:rPr>
        <w:t>σ</w:t>
      </w:r>
      <w:r w:rsidRPr="007D5617">
        <w:rPr>
          <w:szCs w:val="22"/>
          <w:lang w:val="el-GR"/>
        </w:rPr>
        <w:t>τη</w:t>
      </w:r>
      <w:r w:rsidR="00DC3FE1">
        <w:rPr>
          <w:szCs w:val="22"/>
          <w:lang w:val="el-GR"/>
        </w:rPr>
        <w:t xml:space="preserve">ν </w:t>
      </w:r>
      <w:r w:rsidRPr="007D5617">
        <w:rPr>
          <w:szCs w:val="22"/>
          <w:lang w:val="el-GR"/>
        </w:rPr>
        <w:t>φ</w:t>
      </w:r>
      <w:r w:rsidR="00DC3FE1">
        <w:rPr>
          <w:szCs w:val="22"/>
          <w:lang w:val="el-GR"/>
        </w:rPr>
        <w:t>λοιοεπινεφριδιοτρόπο</w:t>
      </w:r>
      <w:r w:rsidRPr="007D5617">
        <w:rPr>
          <w:szCs w:val="22"/>
          <w:lang w:val="el-GR"/>
        </w:rPr>
        <w:t xml:space="preserve"> ορμόνη</w:t>
      </w:r>
      <w:r w:rsidR="00DC3FE1">
        <w:rPr>
          <w:szCs w:val="22"/>
          <w:lang w:val="el-GR"/>
        </w:rPr>
        <w:t xml:space="preserve"> (</w:t>
      </w:r>
      <w:r w:rsidRPr="00851185">
        <w:rPr>
          <w:szCs w:val="22"/>
          <w:lang w:val="da-DK"/>
        </w:rPr>
        <w:t>ACTH</w:t>
      </w:r>
      <w:r w:rsidRPr="007D5617">
        <w:rPr>
          <w:szCs w:val="22"/>
          <w:lang w:val="el-GR"/>
        </w:rPr>
        <w:t>) μετά από θεραπεία 4 εβδομάδων (βλ</w:t>
      </w:r>
      <w:r>
        <w:rPr>
          <w:szCs w:val="22"/>
          <w:lang w:val="el-GR"/>
        </w:rPr>
        <w:t>έπε</w:t>
      </w:r>
      <w:r w:rsidRPr="007D5617">
        <w:rPr>
          <w:szCs w:val="22"/>
          <w:lang w:val="el-GR"/>
        </w:rPr>
        <w:t xml:space="preserve"> παράγρ</w:t>
      </w:r>
      <w:r w:rsidRPr="007D5617">
        <w:rPr>
          <w:szCs w:val="22"/>
          <w:lang w:val="el-GR"/>
        </w:rPr>
        <w:t>α</w:t>
      </w:r>
      <w:r w:rsidRPr="007D5617">
        <w:rPr>
          <w:szCs w:val="22"/>
          <w:lang w:val="el-GR"/>
        </w:rPr>
        <w:t>φο 5.1).</w:t>
      </w:r>
    </w:p>
    <w:p w:rsidR="00983BAD" w:rsidRDefault="00983BAD" w:rsidP="00983BAD">
      <w:pPr>
        <w:rPr>
          <w:szCs w:val="22"/>
          <w:u w:val="single"/>
          <w:lang w:val="el-GR"/>
        </w:rPr>
      </w:pPr>
    </w:p>
    <w:p w:rsidR="00983BAD" w:rsidRPr="007D5617" w:rsidRDefault="00983BAD" w:rsidP="00983BAD">
      <w:pPr>
        <w:rPr>
          <w:szCs w:val="22"/>
          <w:lang w:val="el-GR"/>
        </w:rPr>
      </w:pPr>
      <w:r>
        <w:rPr>
          <w:szCs w:val="22"/>
          <w:u w:val="single"/>
          <w:lang w:val="el-GR"/>
        </w:rPr>
        <w:t>Επιδράσεις στο μεταβολισμό του ασβεστίου</w:t>
      </w:r>
    </w:p>
    <w:p w:rsidR="00983BAD" w:rsidRPr="007D5617" w:rsidRDefault="00983BAD" w:rsidP="00983BAD">
      <w:pPr>
        <w:rPr>
          <w:szCs w:val="22"/>
          <w:lang w:val="el-GR"/>
        </w:rPr>
      </w:pPr>
      <w:r w:rsidRPr="007D5617">
        <w:rPr>
          <w:szCs w:val="22"/>
          <w:lang w:val="el-GR"/>
        </w:rPr>
        <w:t xml:space="preserve">Εξ αιτίας της περιεκτικότητας σε καλσιποτριόλη, αν ξεπερασθεί η μέγιστη </w:t>
      </w:r>
      <w:r>
        <w:rPr>
          <w:szCs w:val="22"/>
          <w:lang w:val="el-GR"/>
        </w:rPr>
        <w:t>ημερήσια</w:t>
      </w:r>
      <w:r w:rsidRPr="007D5617">
        <w:rPr>
          <w:szCs w:val="22"/>
          <w:lang w:val="el-GR"/>
        </w:rPr>
        <w:t xml:space="preserve"> δόση  (1</w:t>
      </w:r>
      <w:r>
        <w:rPr>
          <w:szCs w:val="22"/>
          <w:lang w:val="el-GR"/>
        </w:rPr>
        <w:t>5</w:t>
      </w:r>
      <w:r w:rsidRPr="007D5617">
        <w:rPr>
          <w:szCs w:val="22"/>
          <w:lang w:val="el-GR"/>
        </w:rPr>
        <w:t xml:space="preserve"> </w:t>
      </w:r>
      <w:r w:rsidRPr="00851185">
        <w:rPr>
          <w:szCs w:val="22"/>
          <w:lang w:val="da-DK"/>
        </w:rPr>
        <w:t>g</w:t>
      </w:r>
      <w:r w:rsidRPr="007D5617">
        <w:rPr>
          <w:szCs w:val="22"/>
          <w:lang w:val="el-GR"/>
        </w:rPr>
        <w:t xml:space="preserve">), μπορεί να εμφανισθεί υπερασβεστιαιμία. </w:t>
      </w:r>
    </w:p>
    <w:p w:rsidR="00DC3FE1" w:rsidRDefault="00983BAD" w:rsidP="00983BAD">
      <w:pPr>
        <w:rPr>
          <w:szCs w:val="22"/>
          <w:lang w:val="el-GR"/>
        </w:rPr>
      </w:pPr>
      <w:r w:rsidRPr="007D5617">
        <w:rPr>
          <w:szCs w:val="22"/>
          <w:lang w:val="el-GR"/>
        </w:rPr>
        <w:t>Ωστόσο, το ασβέστιο του ορού γρήγορα επανέρχεται στο φυσι</w:t>
      </w:r>
      <w:r w:rsidRPr="007D5617">
        <w:rPr>
          <w:szCs w:val="22"/>
          <w:lang w:val="el-GR"/>
        </w:rPr>
        <w:t>ο</w:t>
      </w:r>
      <w:r w:rsidRPr="007D5617">
        <w:rPr>
          <w:szCs w:val="22"/>
          <w:lang w:val="el-GR"/>
        </w:rPr>
        <w:t>λογικό</w:t>
      </w:r>
      <w:r w:rsidR="00DC3FE1">
        <w:rPr>
          <w:szCs w:val="22"/>
          <w:lang w:val="el-GR"/>
        </w:rPr>
        <w:t xml:space="preserve"> όταν η θεραπεία διακοπεί</w:t>
      </w:r>
      <w:r w:rsidRPr="007D5617">
        <w:rPr>
          <w:szCs w:val="22"/>
          <w:lang w:val="el-GR"/>
        </w:rPr>
        <w:t>.</w:t>
      </w:r>
    </w:p>
    <w:p w:rsidR="00983BAD" w:rsidRPr="007D5617" w:rsidRDefault="00983BAD" w:rsidP="00983BAD">
      <w:pPr>
        <w:rPr>
          <w:szCs w:val="22"/>
          <w:lang w:val="el-GR"/>
        </w:rPr>
      </w:pPr>
      <w:r w:rsidRPr="007D5617">
        <w:rPr>
          <w:szCs w:val="22"/>
          <w:lang w:val="el-GR"/>
        </w:rPr>
        <w:lastRenderedPageBreak/>
        <w:t xml:space="preserve">Ο κίνδυνος υπερασβεστιαιμίας είναι ελάχιστος όταν </w:t>
      </w:r>
      <w:r w:rsidR="00DC3FE1">
        <w:rPr>
          <w:szCs w:val="22"/>
          <w:lang w:val="el-GR"/>
        </w:rPr>
        <w:t>ακολουθούνται</w:t>
      </w:r>
      <w:r w:rsidRPr="007D5617">
        <w:rPr>
          <w:szCs w:val="22"/>
          <w:lang w:val="el-GR"/>
        </w:rPr>
        <w:t xml:space="preserve"> οι σχετικές με την καλσιποτριόλη</w:t>
      </w:r>
      <w:r w:rsidR="00DC3FE1">
        <w:rPr>
          <w:szCs w:val="22"/>
          <w:lang w:val="el-GR"/>
        </w:rPr>
        <w:t xml:space="preserve"> </w:t>
      </w:r>
      <w:r w:rsidR="00DC3FE1" w:rsidRPr="007D5617">
        <w:rPr>
          <w:szCs w:val="22"/>
          <w:lang w:val="el-GR"/>
        </w:rPr>
        <w:t>υποδείξεις</w:t>
      </w:r>
      <w:r w:rsidRPr="007D5617">
        <w:rPr>
          <w:szCs w:val="22"/>
          <w:lang w:val="el-GR"/>
        </w:rPr>
        <w:t xml:space="preserve">.  </w:t>
      </w:r>
    </w:p>
    <w:p w:rsidR="00983BAD" w:rsidRDefault="00983BAD" w:rsidP="00983BAD">
      <w:pPr>
        <w:rPr>
          <w:szCs w:val="22"/>
          <w:lang w:val="el-GR"/>
        </w:rPr>
      </w:pPr>
      <w:r w:rsidRPr="003F1CBC">
        <w:rPr>
          <w:szCs w:val="22"/>
          <w:lang w:val="el-GR"/>
        </w:rPr>
        <w:t>Πρέπει να αποφεύγεται θεραπεία σε επιφάνεια μεγαλύτερη από το 30% της επιφάνειας του σώματος. (βλ</w:t>
      </w:r>
      <w:r>
        <w:rPr>
          <w:szCs w:val="22"/>
          <w:lang w:val="el-GR"/>
        </w:rPr>
        <w:t>έπε</w:t>
      </w:r>
      <w:r w:rsidRPr="003F1CBC">
        <w:rPr>
          <w:szCs w:val="22"/>
          <w:lang w:val="el-GR"/>
        </w:rPr>
        <w:t xml:space="preserve"> παράγραφο 4.2).  </w:t>
      </w:r>
    </w:p>
    <w:p w:rsidR="00983BAD" w:rsidRPr="007D5617" w:rsidRDefault="00983BAD" w:rsidP="00983BAD">
      <w:pPr>
        <w:rPr>
          <w:szCs w:val="22"/>
          <w:lang w:val="el-GR"/>
        </w:rPr>
      </w:pPr>
    </w:p>
    <w:p w:rsidR="00983BAD" w:rsidRPr="00E2204F" w:rsidRDefault="00983BAD" w:rsidP="00983BAD">
      <w:pPr>
        <w:rPr>
          <w:szCs w:val="22"/>
          <w:u w:val="single"/>
          <w:lang w:val="el-GR"/>
        </w:rPr>
      </w:pPr>
      <w:r>
        <w:rPr>
          <w:szCs w:val="22"/>
          <w:u w:val="single"/>
          <w:lang w:val="el-GR"/>
        </w:rPr>
        <w:t>Τοπικές ανεπιθύμητες αντιδράσεις</w:t>
      </w:r>
    </w:p>
    <w:p w:rsidR="00983BAD" w:rsidRPr="003F1CBC" w:rsidRDefault="00983BAD" w:rsidP="00983BAD">
      <w:pPr>
        <w:rPr>
          <w:szCs w:val="22"/>
          <w:lang w:val="el-GR"/>
        </w:rPr>
      </w:pPr>
      <w:r w:rsidRPr="007D5617">
        <w:rPr>
          <w:szCs w:val="22"/>
          <w:lang w:val="el-GR"/>
        </w:rPr>
        <w:t>Το δέρμα του προσώπου και των γεννητικών οργάνων είναι πολύ ευαίσθητο στα κορτικοστερ</w:t>
      </w:r>
      <w:r w:rsidRPr="007D5617">
        <w:rPr>
          <w:szCs w:val="22"/>
          <w:lang w:val="el-GR"/>
        </w:rPr>
        <w:t>ο</w:t>
      </w:r>
      <w:r w:rsidRPr="007D5617">
        <w:rPr>
          <w:szCs w:val="22"/>
          <w:lang w:val="el-GR"/>
        </w:rPr>
        <w:t xml:space="preserve">ειδή.    </w:t>
      </w:r>
      <w:r>
        <w:rPr>
          <w:szCs w:val="22"/>
          <w:lang w:val="el-GR"/>
        </w:rPr>
        <w:t>Το φαρμακευτικό προϊόν δεν πρέπει να χρησιμοποιείται σε αυτές τις περιοχές.</w:t>
      </w:r>
      <w:r w:rsidRPr="003F1CBC">
        <w:rPr>
          <w:szCs w:val="22"/>
          <w:lang w:val="el-GR"/>
        </w:rPr>
        <w:t xml:space="preserve">    </w:t>
      </w:r>
    </w:p>
    <w:p w:rsidR="00983BAD" w:rsidRPr="007D5617" w:rsidRDefault="00983BAD" w:rsidP="00983BAD">
      <w:pPr>
        <w:rPr>
          <w:szCs w:val="22"/>
          <w:lang w:val="el-GR"/>
        </w:rPr>
      </w:pPr>
      <w:r w:rsidRPr="007D5617">
        <w:rPr>
          <w:szCs w:val="22"/>
          <w:lang w:val="el-GR"/>
        </w:rPr>
        <w:t>Όχι συχνές τοπικές ανεπιθύμητες αντιδράσεις (όπως ερεθισμός στα μάτια  ή ερεθισμός του δέρματος του προσώπου) παρατηρήθηκαν, όταν το φάρμακο χορηγήθηκε κατά λάθος στην π</w:t>
      </w:r>
      <w:r w:rsidRPr="007D5617">
        <w:rPr>
          <w:szCs w:val="22"/>
          <w:lang w:val="el-GR"/>
        </w:rPr>
        <w:t>ε</w:t>
      </w:r>
      <w:r w:rsidRPr="007D5617">
        <w:rPr>
          <w:szCs w:val="22"/>
          <w:lang w:val="el-GR"/>
        </w:rPr>
        <w:t>ριοχή του προσώπου ή κατά λάθος στα μάτια ή επιπεφυκότα (βλ</w:t>
      </w:r>
      <w:r>
        <w:rPr>
          <w:szCs w:val="22"/>
          <w:lang w:val="el-GR"/>
        </w:rPr>
        <w:t>έπε</w:t>
      </w:r>
      <w:r w:rsidRPr="007D5617">
        <w:rPr>
          <w:szCs w:val="22"/>
          <w:lang w:val="el-GR"/>
        </w:rPr>
        <w:t xml:space="preserve"> παραγράφους 4.8 και 5.1).</w:t>
      </w:r>
    </w:p>
    <w:p w:rsidR="00983BAD" w:rsidRPr="007D5617" w:rsidRDefault="00983BAD" w:rsidP="00983BAD">
      <w:pPr>
        <w:tabs>
          <w:tab w:val="clear" w:pos="567"/>
          <w:tab w:val="left" w:pos="0"/>
        </w:tabs>
        <w:rPr>
          <w:szCs w:val="22"/>
          <w:lang w:val="el-GR"/>
        </w:rPr>
      </w:pPr>
      <w:r w:rsidRPr="007D5617">
        <w:rPr>
          <w:szCs w:val="22"/>
          <w:lang w:val="el-GR"/>
        </w:rPr>
        <w:t xml:space="preserve">Πρέπει να δοθούν οδηγίες στον ασθενή σχετικά με τη σωστή χρήση του </w:t>
      </w:r>
      <w:r>
        <w:rPr>
          <w:szCs w:val="22"/>
          <w:lang w:val="el-GR"/>
        </w:rPr>
        <w:t xml:space="preserve">φαρμακευτικού </w:t>
      </w:r>
      <w:r w:rsidRPr="007D5617">
        <w:rPr>
          <w:szCs w:val="22"/>
          <w:lang w:val="el-GR"/>
        </w:rPr>
        <w:t>προϊ</w:t>
      </w:r>
      <w:r w:rsidRPr="007D5617">
        <w:rPr>
          <w:szCs w:val="22"/>
          <w:lang w:val="el-GR"/>
        </w:rPr>
        <w:t>ό</w:t>
      </w:r>
      <w:r w:rsidRPr="007D5617">
        <w:rPr>
          <w:szCs w:val="22"/>
          <w:lang w:val="el-GR"/>
        </w:rPr>
        <w:t>ντος για να αποφύγει την εφαρμογή και την κατά λάθος μεταφορά του στο πρόσωπο, το στόμα και τα μάτια. Τα χέρια πρέπει να πλένονται μετά από κάθε εφαρμογή για να αποφευχθεί η κατά λάθος μεταφορά σε αυτές τις περι</w:t>
      </w:r>
      <w:r w:rsidRPr="007D5617">
        <w:rPr>
          <w:szCs w:val="22"/>
          <w:lang w:val="el-GR"/>
        </w:rPr>
        <w:t>ο</w:t>
      </w:r>
      <w:r w:rsidRPr="007D5617">
        <w:rPr>
          <w:szCs w:val="22"/>
          <w:lang w:val="el-GR"/>
        </w:rPr>
        <w:t xml:space="preserve">χές. </w:t>
      </w:r>
    </w:p>
    <w:p w:rsidR="00983BAD" w:rsidRPr="007D5617" w:rsidRDefault="00983BAD" w:rsidP="00983BAD">
      <w:pPr>
        <w:tabs>
          <w:tab w:val="clear" w:pos="567"/>
          <w:tab w:val="left" w:pos="0"/>
        </w:tabs>
        <w:rPr>
          <w:szCs w:val="22"/>
          <w:lang w:val="el-GR"/>
        </w:rPr>
      </w:pPr>
    </w:p>
    <w:p w:rsidR="00983BAD" w:rsidRPr="000F5114" w:rsidRDefault="00983BAD" w:rsidP="00983BAD">
      <w:pPr>
        <w:tabs>
          <w:tab w:val="clear" w:pos="567"/>
          <w:tab w:val="left" w:pos="0"/>
        </w:tabs>
        <w:rPr>
          <w:szCs w:val="22"/>
          <w:u w:val="single"/>
          <w:lang w:val="el-GR"/>
        </w:rPr>
      </w:pPr>
      <w:r>
        <w:rPr>
          <w:szCs w:val="22"/>
          <w:u w:val="single"/>
          <w:lang w:val="el-GR"/>
        </w:rPr>
        <w:t>Συνυπάρχουσες λοιμώξεις του δέρματος</w:t>
      </w:r>
    </w:p>
    <w:p w:rsidR="00983BAD" w:rsidRPr="007D5617" w:rsidRDefault="00983BAD" w:rsidP="00983BAD">
      <w:pPr>
        <w:tabs>
          <w:tab w:val="clear" w:pos="567"/>
          <w:tab w:val="left" w:pos="0"/>
        </w:tabs>
        <w:ind w:hanging="600"/>
        <w:rPr>
          <w:szCs w:val="22"/>
          <w:lang w:val="el-GR"/>
        </w:rPr>
      </w:pPr>
      <w:r>
        <w:rPr>
          <w:szCs w:val="22"/>
          <w:lang w:val="el-GR"/>
        </w:rPr>
        <w:tab/>
      </w:r>
      <w:r w:rsidRPr="007D5617">
        <w:rPr>
          <w:szCs w:val="22"/>
          <w:lang w:val="el-GR"/>
        </w:rPr>
        <w:t>Όταν οι βλάβες υποστούν δευτερογενή λοίμωξη, θα πρέπει να υποβληθούν σε αντιμικροβιακή θεραπεία.  Ωστόσο, η θεραπεία με κορτικοστερ</w:t>
      </w:r>
      <w:r w:rsidRPr="007D5617">
        <w:rPr>
          <w:szCs w:val="22"/>
          <w:lang w:val="el-GR"/>
        </w:rPr>
        <w:t>ο</w:t>
      </w:r>
      <w:r w:rsidRPr="007D5617">
        <w:rPr>
          <w:szCs w:val="22"/>
          <w:lang w:val="el-GR"/>
        </w:rPr>
        <w:t>ειδή πρέπει να διακόπτεται, εάν επιδεινωθεί η λοίμωξη.</w:t>
      </w:r>
    </w:p>
    <w:p w:rsidR="00983BAD" w:rsidRPr="007D5617" w:rsidRDefault="00983BAD" w:rsidP="00983BAD">
      <w:pPr>
        <w:tabs>
          <w:tab w:val="clear" w:pos="567"/>
          <w:tab w:val="left" w:pos="0"/>
        </w:tabs>
        <w:ind w:hanging="850"/>
        <w:rPr>
          <w:szCs w:val="22"/>
          <w:lang w:val="el-GR"/>
        </w:rPr>
      </w:pPr>
    </w:p>
    <w:p w:rsidR="00983BAD" w:rsidRPr="000F5114" w:rsidRDefault="00983BAD" w:rsidP="00983BAD">
      <w:pPr>
        <w:tabs>
          <w:tab w:val="clear" w:pos="567"/>
          <w:tab w:val="left" w:pos="0"/>
        </w:tabs>
        <w:rPr>
          <w:szCs w:val="22"/>
          <w:u w:val="single"/>
          <w:lang w:val="el-GR"/>
        </w:rPr>
      </w:pPr>
      <w:r>
        <w:rPr>
          <w:szCs w:val="22"/>
          <w:u w:val="single"/>
          <w:lang w:val="el-GR"/>
        </w:rPr>
        <w:t>Διακοπή της θεραπείας</w:t>
      </w:r>
    </w:p>
    <w:p w:rsidR="00983BAD" w:rsidRPr="007D5617" w:rsidRDefault="00983BAD" w:rsidP="00983BAD">
      <w:pPr>
        <w:tabs>
          <w:tab w:val="clear" w:pos="567"/>
          <w:tab w:val="left" w:pos="0"/>
        </w:tabs>
        <w:ind w:hanging="850"/>
        <w:rPr>
          <w:szCs w:val="22"/>
          <w:lang w:val="el-GR"/>
        </w:rPr>
      </w:pPr>
      <w:r>
        <w:rPr>
          <w:szCs w:val="22"/>
          <w:lang w:val="el-GR"/>
        </w:rPr>
        <w:tab/>
      </w:r>
      <w:r w:rsidRPr="007D5617">
        <w:rPr>
          <w:szCs w:val="22"/>
          <w:lang w:val="el-GR"/>
        </w:rPr>
        <w:t xml:space="preserve">Κατά τη θεραπεία της ψωρίασης με τοπικά κορτικοστεροειδή μπορεί να υπάρξει κίνδυνος γενικευμένης φλυκταινώδους ψωρίασης ή </w:t>
      </w:r>
      <w:r w:rsidRPr="007D5617">
        <w:rPr>
          <w:szCs w:val="22"/>
        </w:rPr>
        <w:t>rebound</w:t>
      </w:r>
      <w:r w:rsidRPr="007D5617">
        <w:rPr>
          <w:szCs w:val="22"/>
          <w:lang w:val="el-GR"/>
        </w:rPr>
        <w:t xml:space="preserve"> αντιδράσεων όταν διακ</w:t>
      </w:r>
      <w:r w:rsidRPr="007D5617">
        <w:rPr>
          <w:szCs w:val="22"/>
          <w:lang w:val="el-GR"/>
        </w:rPr>
        <w:t>ό</w:t>
      </w:r>
      <w:r w:rsidRPr="007D5617">
        <w:rPr>
          <w:szCs w:val="22"/>
          <w:lang w:val="el-GR"/>
        </w:rPr>
        <w:t>πτεται η αγωγή.  Γι΄ αυτό το λόγο η ιατρική επίβλεψη  θα πρέπει να συνεχίζεται για μία χρονική περίοδο μετά το πέρας της αγ</w:t>
      </w:r>
      <w:r w:rsidRPr="007D5617">
        <w:rPr>
          <w:szCs w:val="22"/>
          <w:lang w:val="el-GR"/>
        </w:rPr>
        <w:t>ω</w:t>
      </w:r>
      <w:r w:rsidRPr="007D5617">
        <w:rPr>
          <w:szCs w:val="22"/>
          <w:lang w:val="el-GR"/>
        </w:rPr>
        <w:t>γής.</w:t>
      </w:r>
    </w:p>
    <w:p w:rsidR="00983BAD" w:rsidRPr="007D5617" w:rsidRDefault="00983BAD" w:rsidP="00983BAD">
      <w:pPr>
        <w:tabs>
          <w:tab w:val="clear" w:pos="567"/>
          <w:tab w:val="left" w:pos="0"/>
        </w:tabs>
        <w:ind w:hanging="850"/>
        <w:rPr>
          <w:szCs w:val="22"/>
          <w:lang w:val="el-GR"/>
        </w:rPr>
      </w:pPr>
    </w:p>
    <w:p w:rsidR="00983BAD" w:rsidRDefault="00983BAD" w:rsidP="00983BAD">
      <w:pPr>
        <w:tabs>
          <w:tab w:val="clear" w:pos="567"/>
          <w:tab w:val="left" w:pos="0"/>
        </w:tabs>
        <w:rPr>
          <w:szCs w:val="22"/>
          <w:lang w:val="el-GR"/>
        </w:rPr>
      </w:pPr>
      <w:r>
        <w:rPr>
          <w:szCs w:val="22"/>
          <w:u w:val="single"/>
          <w:lang w:val="el-GR"/>
        </w:rPr>
        <w:t xml:space="preserve">Μακροχρόνια </w:t>
      </w:r>
      <w:r w:rsidR="00FD0FB7">
        <w:rPr>
          <w:szCs w:val="22"/>
          <w:u w:val="single"/>
          <w:lang w:val="el-GR"/>
        </w:rPr>
        <w:t>χρήση</w:t>
      </w:r>
      <w:r w:rsidRPr="007D5617">
        <w:rPr>
          <w:szCs w:val="22"/>
          <w:lang w:val="el-GR"/>
        </w:rPr>
        <w:t xml:space="preserve"> </w:t>
      </w:r>
    </w:p>
    <w:p w:rsidR="00983BAD" w:rsidRPr="007D5617" w:rsidRDefault="00FD0FB7" w:rsidP="00983BAD">
      <w:pPr>
        <w:tabs>
          <w:tab w:val="clear" w:pos="567"/>
          <w:tab w:val="left" w:pos="0"/>
        </w:tabs>
        <w:rPr>
          <w:szCs w:val="22"/>
          <w:lang w:val="el-GR"/>
        </w:rPr>
      </w:pPr>
      <w:r>
        <w:rPr>
          <w:szCs w:val="22"/>
          <w:lang w:val="el-GR"/>
        </w:rPr>
        <w:t>Μ</w:t>
      </w:r>
      <w:r w:rsidR="00983BAD" w:rsidRPr="007D5617">
        <w:rPr>
          <w:szCs w:val="22"/>
          <w:lang w:val="el-GR"/>
        </w:rPr>
        <w:t xml:space="preserve">ε </w:t>
      </w:r>
      <w:r>
        <w:rPr>
          <w:szCs w:val="22"/>
          <w:lang w:val="el-GR"/>
        </w:rPr>
        <w:t xml:space="preserve">τη </w:t>
      </w:r>
      <w:r w:rsidR="00983BAD" w:rsidRPr="007D5617">
        <w:rPr>
          <w:szCs w:val="22"/>
          <w:lang w:val="el-GR"/>
        </w:rPr>
        <w:t xml:space="preserve">μακροχρόνια </w:t>
      </w:r>
      <w:r>
        <w:rPr>
          <w:szCs w:val="22"/>
          <w:lang w:val="el-GR"/>
        </w:rPr>
        <w:t>χρήση</w:t>
      </w:r>
      <w:r w:rsidR="00983BAD" w:rsidRPr="007D5617">
        <w:rPr>
          <w:szCs w:val="22"/>
          <w:lang w:val="el-GR"/>
        </w:rPr>
        <w:t xml:space="preserve"> υπάρχει αυξημένος κίνδυνος τοπικών και συστηματικών  ανεπιθύμ</w:t>
      </w:r>
      <w:r w:rsidR="00983BAD" w:rsidRPr="007D5617">
        <w:rPr>
          <w:szCs w:val="22"/>
          <w:lang w:val="el-GR"/>
        </w:rPr>
        <w:t>η</w:t>
      </w:r>
      <w:r w:rsidR="00983BAD" w:rsidRPr="007D5617">
        <w:rPr>
          <w:szCs w:val="22"/>
          <w:lang w:val="el-GR"/>
        </w:rPr>
        <w:t xml:space="preserve">των </w:t>
      </w:r>
      <w:r w:rsidR="00983BAD">
        <w:rPr>
          <w:szCs w:val="22"/>
          <w:lang w:val="el-GR"/>
        </w:rPr>
        <w:t>αντιδράσ</w:t>
      </w:r>
      <w:r w:rsidR="00983BAD" w:rsidRPr="007D5617">
        <w:rPr>
          <w:szCs w:val="22"/>
          <w:lang w:val="el-GR"/>
        </w:rPr>
        <w:t>ε</w:t>
      </w:r>
      <w:r w:rsidR="00983BAD">
        <w:rPr>
          <w:szCs w:val="22"/>
          <w:lang w:val="el-GR"/>
        </w:rPr>
        <w:t>ω</w:t>
      </w:r>
      <w:r w:rsidR="00983BAD" w:rsidRPr="007D5617">
        <w:rPr>
          <w:szCs w:val="22"/>
          <w:lang w:val="el-GR"/>
        </w:rPr>
        <w:t xml:space="preserve">ν των κορτικοστεροειδών.  Η θεραπεία θα πρέπει να διακόπτεται σε περίπτωση ανεπιθύμητων </w:t>
      </w:r>
      <w:r w:rsidR="00983BAD">
        <w:rPr>
          <w:szCs w:val="22"/>
          <w:lang w:val="el-GR"/>
        </w:rPr>
        <w:t>αντιδράσεων</w:t>
      </w:r>
      <w:r w:rsidR="00983BAD" w:rsidRPr="007D5617">
        <w:rPr>
          <w:szCs w:val="22"/>
          <w:lang w:val="el-GR"/>
        </w:rPr>
        <w:t xml:space="preserve"> σχετιζόμενων με </w:t>
      </w:r>
      <w:r>
        <w:rPr>
          <w:szCs w:val="22"/>
          <w:lang w:val="el-GR"/>
        </w:rPr>
        <w:t xml:space="preserve">τη </w:t>
      </w:r>
      <w:r w:rsidR="00983BAD" w:rsidRPr="007D5617">
        <w:rPr>
          <w:szCs w:val="22"/>
          <w:lang w:val="el-GR"/>
        </w:rPr>
        <w:t>μακροχρόνια χρήση κορτικοστεροειδών, (βλ</w:t>
      </w:r>
      <w:r w:rsidR="00983BAD">
        <w:rPr>
          <w:szCs w:val="22"/>
          <w:lang w:val="el-GR"/>
        </w:rPr>
        <w:t>έπε</w:t>
      </w:r>
      <w:r w:rsidR="00983BAD" w:rsidRPr="007D5617">
        <w:rPr>
          <w:szCs w:val="22"/>
          <w:lang w:val="el-GR"/>
        </w:rPr>
        <w:t xml:space="preserve"> π</w:t>
      </w:r>
      <w:r w:rsidR="00983BAD" w:rsidRPr="007D5617">
        <w:rPr>
          <w:szCs w:val="22"/>
          <w:lang w:val="el-GR"/>
        </w:rPr>
        <w:t>α</w:t>
      </w:r>
      <w:r w:rsidR="00983BAD" w:rsidRPr="007D5617">
        <w:rPr>
          <w:szCs w:val="22"/>
          <w:lang w:val="el-GR"/>
        </w:rPr>
        <w:t>ράγραφο 4.8).</w:t>
      </w:r>
    </w:p>
    <w:p w:rsidR="00983BAD" w:rsidRPr="007D5617" w:rsidRDefault="00983BAD" w:rsidP="00983BAD">
      <w:pPr>
        <w:tabs>
          <w:tab w:val="clear" w:pos="567"/>
          <w:tab w:val="left" w:pos="0"/>
        </w:tabs>
        <w:ind w:hanging="850"/>
        <w:rPr>
          <w:szCs w:val="22"/>
          <w:lang w:val="el-GR"/>
        </w:rPr>
      </w:pPr>
    </w:p>
    <w:p w:rsidR="00983BAD" w:rsidRDefault="00983BAD" w:rsidP="00983BAD">
      <w:pPr>
        <w:tabs>
          <w:tab w:val="clear" w:pos="567"/>
          <w:tab w:val="left" w:pos="0"/>
        </w:tabs>
        <w:rPr>
          <w:szCs w:val="22"/>
          <w:u w:val="single"/>
          <w:lang w:val="el-GR"/>
        </w:rPr>
      </w:pPr>
      <w:r>
        <w:rPr>
          <w:szCs w:val="22"/>
          <w:u w:val="single"/>
          <w:lang w:val="el-GR"/>
        </w:rPr>
        <w:t>Μη τεκμηριωμένες χρήσεις</w:t>
      </w:r>
    </w:p>
    <w:p w:rsidR="00983BAD" w:rsidRPr="000C36CA" w:rsidRDefault="00983BAD" w:rsidP="00983BAD">
      <w:pPr>
        <w:tabs>
          <w:tab w:val="clear" w:pos="567"/>
          <w:tab w:val="left" w:pos="0"/>
        </w:tabs>
        <w:rPr>
          <w:szCs w:val="22"/>
          <w:lang w:val="el-GR"/>
        </w:rPr>
      </w:pPr>
      <w:r>
        <w:rPr>
          <w:szCs w:val="22"/>
          <w:lang w:val="el-GR"/>
        </w:rPr>
        <w:t xml:space="preserve">Δεν υπάρχει εμπειρία από τη χρήση της </w:t>
      </w:r>
      <w:proofErr w:type="spellStart"/>
      <w:r>
        <w:rPr>
          <w:szCs w:val="22"/>
          <w:lang w:val="en-US"/>
        </w:rPr>
        <w:t>Xamiol</w:t>
      </w:r>
      <w:proofErr w:type="spellEnd"/>
      <w:r w:rsidRPr="003F1CBC">
        <w:rPr>
          <w:szCs w:val="22"/>
          <w:lang w:val="el-GR"/>
        </w:rPr>
        <w:t xml:space="preserve"> </w:t>
      </w:r>
      <w:r>
        <w:rPr>
          <w:szCs w:val="22"/>
          <w:lang w:val="el-GR"/>
        </w:rPr>
        <w:t>γέλης</w:t>
      </w:r>
      <w:r w:rsidRPr="003F1CBC">
        <w:rPr>
          <w:szCs w:val="22"/>
          <w:lang w:val="el-GR"/>
        </w:rPr>
        <w:t xml:space="preserve"> </w:t>
      </w:r>
      <w:r>
        <w:rPr>
          <w:szCs w:val="22"/>
          <w:lang w:val="el-GR"/>
        </w:rPr>
        <w:t>στη σταγονοειδή ψωρίαση.</w:t>
      </w:r>
    </w:p>
    <w:p w:rsidR="00983BAD" w:rsidRPr="000C36CA" w:rsidRDefault="00983BAD" w:rsidP="00983BAD">
      <w:pPr>
        <w:tabs>
          <w:tab w:val="clear" w:pos="567"/>
          <w:tab w:val="left" w:pos="0"/>
        </w:tabs>
        <w:rPr>
          <w:szCs w:val="22"/>
          <w:u w:val="single"/>
          <w:lang w:val="el-GR"/>
        </w:rPr>
      </w:pPr>
    </w:p>
    <w:p w:rsidR="00983BAD" w:rsidRDefault="00983BAD" w:rsidP="00983BAD">
      <w:pPr>
        <w:tabs>
          <w:tab w:val="clear" w:pos="567"/>
          <w:tab w:val="left" w:pos="0"/>
        </w:tabs>
        <w:rPr>
          <w:szCs w:val="22"/>
          <w:u w:val="single"/>
          <w:lang w:val="el-GR"/>
        </w:rPr>
      </w:pPr>
      <w:r>
        <w:rPr>
          <w:szCs w:val="22"/>
          <w:u w:val="single"/>
          <w:lang w:val="el-GR"/>
        </w:rPr>
        <w:t>Ταυτόχρονη θεραπεία με υπεριώδη έκθεση</w:t>
      </w:r>
    </w:p>
    <w:p w:rsidR="00983BAD" w:rsidRPr="006153DE" w:rsidRDefault="00983BAD" w:rsidP="00983BAD">
      <w:pPr>
        <w:tabs>
          <w:tab w:val="clear" w:pos="567"/>
          <w:tab w:val="left" w:pos="0"/>
        </w:tabs>
        <w:rPr>
          <w:szCs w:val="22"/>
          <w:lang w:val="el-GR"/>
        </w:rPr>
      </w:pPr>
      <w:r>
        <w:rPr>
          <w:szCs w:val="22"/>
          <w:lang w:val="el-GR"/>
        </w:rPr>
        <w:t xml:space="preserve">Η </w:t>
      </w:r>
      <w:proofErr w:type="spellStart"/>
      <w:r w:rsidRPr="007D5617">
        <w:rPr>
          <w:szCs w:val="22"/>
        </w:rPr>
        <w:t>Dovobet</w:t>
      </w:r>
      <w:proofErr w:type="spellEnd"/>
      <w:r>
        <w:rPr>
          <w:szCs w:val="22"/>
          <w:lang w:val="el-GR"/>
        </w:rPr>
        <w:t xml:space="preserve"> αλοιφή για βλάβες ψωρίασης του σώματος έχει χρησιμοποιηθεί σε συνδυασμό με </w:t>
      </w:r>
      <w:proofErr w:type="spellStart"/>
      <w:r>
        <w:rPr>
          <w:szCs w:val="22"/>
          <w:lang w:val="en-US"/>
        </w:rPr>
        <w:t>Xamiol</w:t>
      </w:r>
      <w:proofErr w:type="spellEnd"/>
      <w:r>
        <w:rPr>
          <w:szCs w:val="22"/>
          <w:lang w:val="el-GR"/>
        </w:rPr>
        <w:t xml:space="preserve"> γέλη για ψωρίαση του τριχωτού της κεφαλής, αλλά δεν υπάρχει εμπειρία συνδυ</w:t>
      </w:r>
      <w:r>
        <w:rPr>
          <w:szCs w:val="22"/>
          <w:lang w:val="el-GR"/>
        </w:rPr>
        <w:t>α</w:t>
      </w:r>
      <w:r>
        <w:rPr>
          <w:szCs w:val="22"/>
          <w:lang w:val="el-GR"/>
        </w:rPr>
        <w:t xml:space="preserve">σμού </w:t>
      </w:r>
      <w:proofErr w:type="spellStart"/>
      <w:r>
        <w:rPr>
          <w:szCs w:val="22"/>
          <w:lang w:val="en-US"/>
        </w:rPr>
        <w:t>Xamiol</w:t>
      </w:r>
      <w:proofErr w:type="spellEnd"/>
      <w:r w:rsidRPr="006153DE">
        <w:rPr>
          <w:szCs w:val="22"/>
          <w:lang w:val="el-GR"/>
        </w:rPr>
        <w:t xml:space="preserve"> </w:t>
      </w:r>
      <w:r>
        <w:rPr>
          <w:szCs w:val="22"/>
          <w:lang w:val="el-GR"/>
        </w:rPr>
        <w:t xml:space="preserve">με άλλα τοπικά </w:t>
      </w:r>
      <w:r w:rsidRPr="007D5617">
        <w:rPr>
          <w:szCs w:val="22"/>
          <w:lang w:val="el-GR"/>
        </w:rPr>
        <w:t>αντιψωριασικά</w:t>
      </w:r>
      <w:r>
        <w:rPr>
          <w:szCs w:val="22"/>
          <w:lang w:val="el-GR"/>
        </w:rPr>
        <w:t xml:space="preserve"> </w:t>
      </w:r>
      <w:r w:rsidRPr="007D5617">
        <w:rPr>
          <w:szCs w:val="22"/>
          <w:lang w:val="el-GR"/>
        </w:rPr>
        <w:t>προϊόντα</w:t>
      </w:r>
      <w:r>
        <w:rPr>
          <w:szCs w:val="22"/>
          <w:lang w:val="el-GR"/>
        </w:rPr>
        <w:t xml:space="preserve"> στην ίδια περιοχή θεραπείας, με </w:t>
      </w:r>
      <w:r w:rsidRPr="007D5617">
        <w:rPr>
          <w:szCs w:val="22"/>
          <w:lang w:val="el-GR"/>
        </w:rPr>
        <w:t>άλλα αντιψωρι</w:t>
      </w:r>
      <w:r w:rsidRPr="007D5617">
        <w:rPr>
          <w:szCs w:val="22"/>
          <w:lang w:val="el-GR"/>
        </w:rPr>
        <w:t>α</w:t>
      </w:r>
      <w:r w:rsidRPr="007D5617">
        <w:rPr>
          <w:szCs w:val="22"/>
          <w:lang w:val="el-GR"/>
        </w:rPr>
        <w:t xml:space="preserve">σικά </w:t>
      </w:r>
      <w:r>
        <w:rPr>
          <w:szCs w:val="22"/>
          <w:lang w:val="el-GR"/>
        </w:rPr>
        <w:t xml:space="preserve">φαρμακευτικά </w:t>
      </w:r>
      <w:r w:rsidRPr="007D5617">
        <w:rPr>
          <w:szCs w:val="22"/>
          <w:lang w:val="el-GR"/>
        </w:rPr>
        <w:t>προϊόντα χορηγούμενα συστηματικά ή με τη φωτοθεραπεία.</w:t>
      </w:r>
    </w:p>
    <w:p w:rsidR="00983BAD" w:rsidRPr="007D5617" w:rsidRDefault="00983BAD" w:rsidP="00983BAD">
      <w:pPr>
        <w:tabs>
          <w:tab w:val="clear" w:pos="567"/>
          <w:tab w:val="left" w:pos="0"/>
        </w:tabs>
        <w:ind w:hanging="850"/>
        <w:rPr>
          <w:szCs w:val="22"/>
          <w:lang w:val="el-GR"/>
        </w:rPr>
      </w:pPr>
    </w:p>
    <w:p w:rsidR="00983BAD" w:rsidRPr="007D5617" w:rsidRDefault="00983BAD" w:rsidP="00983BAD">
      <w:pPr>
        <w:tabs>
          <w:tab w:val="clear" w:pos="567"/>
          <w:tab w:val="left" w:pos="0"/>
        </w:tabs>
        <w:rPr>
          <w:szCs w:val="22"/>
          <w:lang w:val="el-GR"/>
        </w:rPr>
      </w:pPr>
      <w:r w:rsidRPr="007D5617">
        <w:rPr>
          <w:szCs w:val="22"/>
          <w:lang w:val="el-GR"/>
        </w:rPr>
        <w:t xml:space="preserve">Κατά τη διάρκεια της θεραπείας με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συνιστάται ο ιατρός να συμβουλεύσει τον ασθενή του να περιορίσει ή να αποφύγει την υπερβολική έκθεση είτε στο φυσικό είτε στο τ</w:t>
      </w:r>
      <w:r w:rsidRPr="007D5617">
        <w:rPr>
          <w:szCs w:val="22"/>
          <w:lang w:val="el-GR"/>
        </w:rPr>
        <w:t>ε</w:t>
      </w:r>
      <w:r w:rsidRPr="007D5617">
        <w:rPr>
          <w:szCs w:val="22"/>
          <w:lang w:val="el-GR"/>
        </w:rPr>
        <w:t xml:space="preserve">χνητό ηλιακό φως.  Τοπικά η </w:t>
      </w:r>
      <w:r>
        <w:rPr>
          <w:szCs w:val="22"/>
          <w:lang w:val="el-GR"/>
        </w:rPr>
        <w:t>καλσιποτριόλη</w:t>
      </w:r>
      <w:r w:rsidRPr="007D5617">
        <w:rPr>
          <w:szCs w:val="22"/>
          <w:lang w:val="el-GR"/>
        </w:rPr>
        <w:t xml:space="preserve"> θα πρέπει να χρησιμοποιείται με υπεριώδη ακτ</w:t>
      </w:r>
      <w:r w:rsidRPr="007D5617">
        <w:rPr>
          <w:szCs w:val="22"/>
          <w:lang w:val="el-GR"/>
        </w:rPr>
        <w:t>ι</w:t>
      </w:r>
      <w:r w:rsidRPr="007D5617">
        <w:rPr>
          <w:szCs w:val="22"/>
          <w:lang w:val="el-GR"/>
        </w:rPr>
        <w:t>νοβολία μόνο εάν ο ιατρός και ο ασθενής κρίνουν ότι τα πιθανά οφέλη υπερέχουν των πιθανών κινδύνων.  (βλ</w:t>
      </w:r>
      <w:r>
        <w:rPr>
          <w:szCs w:val="22"/>
          <w:lang w:val="el-GR"/>
        </w:rPr>
        <w:t>έπε</w:t>
      </w:r>
      <w:r w:rsidRPr="007D5617">
        <w:rPr>
          <w:szCs w:val="22"/>
          <w:lang w:val="el-GR"/>
        </w:rPr>
        <w:t xml:space="preserve"> παρ</w:t>
      </w:r>
      <w:r w:rsidRPr="007D5617">
        <w:rPr>
          <w:szCs w:val="22"/>
          <w:lang w:val="el-GR"/>
        </w:rPr>
        <w:t>ά</w:t>
      </w:r>
      <w:r w:rsidRPr="007D5617">
        <w:rPr>
          <w:szCs w:val="22"/>
          <w:lang w:val="el-GR"/>
        </w:rPr>
        <w:t>γραφο 5.3).</w:t>
      </w:r>
    </w:p>
    <w:p w:rsidR="00983BAD" w:rsidRPr="007D5617" w:rsidRDefault="00983BAD" w:rsidP="00983BAD">
      <w:pPr>
        <w:rPr>
          <w:szCs w:val="22"/>
          <w:lang w:val="el-GR"/>
        </w:rPr>
      </w:pPr>
    </w:p>
    <w:p w:rsidR="00983BAD" w:rsidRPr="00BD77BD" w:rsidRDefault="00983BAD" w:rsidP="00983BAD">
      <w:pPr>
        <w:rPr>
          <w:szCs w:val="22"/>
          <w:u w:val="single"/>
          <w:lang w:val="el-GR"/>
        </w:rPr>
      </w:pPr>
      <w:r w:rsidRPr="00BD77BD">
        <w:rPr>
          <w:szCs w:val="22"/>
          <w:u w:val="single"/>
          <w:lang w:val="el-GR"/>
        </w:rPr>
        <w:t>Ανεπιθύμητες αντιδράσεις στα έκδοχα</w:t>
      </w:r>
    </w:p>
    <w:p w:rsidR="00983BAD" w:rsidRPr="007D5617" w:rsidRDefault="00983BAD" w:rsidP="00983BAD">
      <w:pPr>
        <w:rPr>
          <w:szCs w:val="22"/>
          <w:lang w:val="el-GR"/>
        </w:rPr>
      </w:pPr>
      <w:r>
        <w:rPr>
          <w:szCs w:val="22"/>
          <w:lang w:val="el-GR"/>
        </w:rPr>
        <w:lastRenderedPageBreak/>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περιέχει </w:t>
      </w:r>
      <w:r w:rsidRPr="00851185">
        <w:rPr>
          <w:szCs w:val="22"/>
          <w:lang w:val="da-DK"/>
        </w:rPr>
        <w:t>butylated</w:t>
      </w:r>
      <w:r w:rsidRPr="007D5617">
        <w:rPr>
          <w:szCs w:val="22"/>
          <w:lang w:val="el-GR"/>
        </w:rPr>
        <w:t xml:space="preserve"> </w:t>
      </w:r>
      <w:r w:rsidRPr="00851185">
        <w:rPr>
          <w:szCs w:val="22"/>
          <w:lang w:val="da-DK"/>
        </w:rPr>
        <w:t>hydroxytoluene</w:t>
      </w:r>
      <w:r w:rsidRPr="007D5617">
        <w:rPr>
          <w:szCs w:val="22"/>
          <w:lang w:val="el-GR"/>
        </w:rPr>
        <w:t xml:space="preserve"> (</w:t>
      </w:r>
      <w:r w:rsidRPr="00851185">
        <w:rPr>
          <w:szCs w:val="22"/>
          <w:lang w:val="da-DK"/>
        </w:rPr>
        <w:t>E</w:t>
      </w:r>
      <w:r w:rsidRPr="007D5617">
        <w:rPr>
          <w:szCs w:val="22"/>
          <w:lang w:val="el-GR"/>
        </w:rPr>
        <w:t>321), το οποίο μπορεί να προκαλέσει τοπικές δερματικές αντιδράσεις (π.χ. δερματίτιδα εξ΄επαφής), ή ερεθισμό των οφθαλμών και των βλεννογ</w:t>
      </w:r>
      <w:r w:rsidRPr="007D5617">
        <w:rPr>
          <w:szCs w:val="22"/>
          <w:lang w:val="el-GR"/>
        </w:rPr>
        <w:t>ό</w:t>
      </w:r>
      <w:r w:rsidRPr="007D5617">
        <w:rPr>
          <w:szCs w:val="22"/>
          <w:lang w:val="el-GR"/>
        </w:rPr>
        <w:t xml:space="preserve">νων. </w:t>
      </w:r>
    </w:p>
    <w:p w:rsidR="00983BAD" w:rsidRPr="007D5617" w:rsidRDefault="00983BAD" w:rsidP="00983BAD">
      <w:pPr>
        <w:ind w:left="850" w:hanging="850"/>
        <w:rPr>
          <w:szCs w:val="22"/>
          <w:lang w:val="el-GR"/>
        </w:rPr>
      </w:pPr>
    </w:p>
    <w:p w:rsidR="00983BAD" w:rsidRPr="007D5617" w:rsidRDefault="00983BAD" w:rsidP="00983BAD">
      <w:pPr>
        <w:ind w:left="600" w:hanging="600"/>
        <w:rPr>
          <w:b/>
          <w:szCs w:val="22"/>
          <w:lang w:val="el-GR"/>
        </w:rPr>
      </w:pPr>
      <w:r w:rsidRPr="007D5617">
        <w:rPr>
          <w:b/>
          <w:szCs w:val="22"/>
          <w:lang w:val="el-GR"/>
        </w:rPr>
        <w:t>4.5</w:t>
      </w:r>
      <w:r w:rsidRPr="007D5617">
        <w:rPr>
          <w:b/>
          <w:szCs w:val="22"/>
          <w:lang w:val="el-GR"/>
        </w:rPr>
        <w:tab/>
        <w:t>Αλληλεπιδράσεις με άλλα φαρμακευτικά προϊόντα και άλλες μορφές αλληλεπ</w:t>
      </w:r>
      <w:r w:rsidRPr="007D5617">
        <w:rPr>
          <w:b/>
          <w:szCs w:val="22"/>
          <w:lang w:val="el-GR"/>
        </w:rPr>
        <w:t>ί</w:t>
      </w:r>
      <w:r w:rsidRPr="007D5617">
        <w:rPr>
          <w:b/>
          <w:szCs w:val="22"/>
          <w:lang w:val="el-GR"/>
        </w:rPr>
        <w:t>δρασης</w:t>
      </w:r>
    </w:p>
    <w:p w:rsidR="00983BAD" w:rsidRDefault="00983BAD" w:rsidP="00983BAD">
      <w:pPr>
        <w:ind w:left="600" w:hanging="850"/>
        <w:rPr>
          <w:szCs w:val="22"/>
          <w:lang w:val="el-GR"/>
        </w:rPr>
      </w:pPr>
      <w:r w:rsidRPr="007D5617">
        <w:rPr>
          <w:szCs w:val="22"/>
          <w:lang w:val="el-GR"/>
        </w:rPr>
        <w:tab/>
        <w:t xml:space="preserve"> </w:t>
      </w:r>
    </w:p>
    <w:p w:rsidR="00983BAD" w:rsidRPr="007D5617" w:rsidRDefault="00983BAD" w:rsidP="00983BAD">
      <w:pPr>
        <w:ind w:left="600" w:hanging="600"/>
        <w:rPr>
          <w:szCs w:val="22"/>
          <w:lang w:val="el-GR"/>
        </w:rPr>
      </w:pPr>
      <w:r w:rsidRPr="007D5617">
        <w:rPr>
          <w:szCs w:val="22"/>
          <w:lang w:val="el-GR"/>
        </w:rPr>
        <w:t>Δεν έχουν πραγματοποιηθεί μελέτες αλληλεπιδράσεων.</w:t>
      </w:r>
    </w:p>
    <w:p w:rsidR="00983BAD" w:rsidRPr="007D5617" w:rsidRDefault="00983BAD" w:rsidP="00983BAD">
      <w:pPr>
        <w:ind w:left="850" w:hanging="850"/>
        <w:rPr>
          <w:szCs w:val="22"/>
          <w:lang w:val="el-GR"/>
        </w:rPr>
      </w:pPr>
    </w:p>
    <w:p w:rsidR="00983BAD" w:rsidRPr="007D5617" w:rsidRDefault="00983BAD" w:rsidP="00983BAD">
      <w:pPr>
        <w:ind w:left="850" w:hanging="850"/>
        <w:rPr>
          <w:b/>
          <w:szCs w:val="22"/>
          <w:lang w:val="el-GR"/>
        </w:rPr>
      </w:pPr>
      <w:r w:rsidRPr="007D5617">
        <w:rPr>
          <w:b/>
          <w:szCs w:val="22"/>
          <w:lang w:val="el-GR"/>
        </w:rPr>
        <w:t>4.6</w:t>
      </w:r>
      <w:r w:rsidRPr="007D5617">
        <w:rPr>
          <w:b/>
          <w:szCs w:val="22"/>
          <w:lang w:val="el-GR"/>
        </w:rPr>
        <w:tab/>
      </w:r>
      <w:r>
        <w:rPr>
          <w:b/>
          <w:szCs w:val="22"/>
          <w:lang w:val="el-GR"/>
        </w:rPr>
        <w:t>Γονιμότητα,  κ</w:t>
      </w:r>
      <w:r w:rsidRPr="007D5617">
        <w:rPr>
          <w:b/>
          <w:szCs w:val="22"/>
          <w:lang w:val="el-GR"/>
        </w:rPr>
        <w:t>ύηση και γαλουχία</w:t>
      </w:r>
    </w:p>
    <w:p w:rsidR="00983BAD" w:rsidRPr="007D5617" w:rsidRDefault="00983BAD" w:rsidP="00983BAD">
      <w:pPr>
        <w:ind w:left="850" w:hanging="850"/>
        <w:rPr>
          <w:szCs w:val="22"/>
          <w:lang w:val="el-GR"/>
        </w:rPr>
      </w:pPr>
      <w:r w:rsidRPr="007D5617">
        <w:rPr>
          <w:szCs w:val="22"/>
          <w:lang w:val="el-GR"/>
        </w:rPr>
        <w:tab/>
      </w:r>
    </w:p>
    <w:p w:rsidR="00983BAD" w:rsidRPr="00BD77BD" w:rsidRDefault="00E00167" w:rsidP="00983BAD">
      <w:pPr>
        <w:ind w:left="850" w:hanging="850"/>
        <w:rPr>
          <w:bCs/>
          <w:iCs/>
          <w:szCs w:val="22"/>
          <w:u w:val="single"/>
          <w:lang w:val="el-GR"/>
        </w:rPr>
      </w:pPr>
      <w:r>
        <w:rPr>
          <w:bCs/>
          <w:iCs/>
          <w:szCs w:val="22"/>
          <w:u w:val="single"/>
          <w:lang w:val="el-GR"/>
        </w:rPr>
        <w:t>Εγκυμοσ</w:t>
      </w:r>
      <w:r w:rsidR="00983BAD" w:rsidRPr="00BD77BD">
        <w:rPr>
          <w:bCs/>
          <w:iCs/>
          <w:szCs w:val="22"/>
          <w:u w:val="single"/>
          <w:lang w:val="el-GR"/>
        </w:rPr>
        <w:t>ύ</w:t>
      </w:r>
      <w:r>
        <w:rPr>
          <w:bCs/>
          <w:iCs/>
          <w:szCs w:val="22"/>
          <w:u w:val="single"/>
          <w:lang w:val="el-GR"/>
        </w:rPr>
        <w:t>ν</w:t>
      </w:r>
      <w:r w:rsidR="00983BAD" w:rsidRPr="00BD77BD">
        <w:rPr>
          <w:bCs/>
          <w:iCs/>
          <w:szCs w:val="22"/>
          <w:u w:val="single"/>
          <w:lang w:val="el-GR"/>
        </w:rPr>
        <w:t>η</w:t>
      </w:r>
    </w:p>
    <w:p w:rsidR="00983BAD" w:rsidRPr="007D5617" w:rsidRDefault="00983BAD" w:rsidP="00983BAD">
      <w:pPr>
        <w:rPr>
          <w:szCs w:val="22"/>
          <w:lang w:val="el-GR"/>
        </w:rPr>
      </w:pPr>
      <w:r w:rsidRPr="007D5617">
        <w:rPr>
          <w:szCs w:val="22"/>
          <w:lang w:val="el-GR"/>
        </w:rPr>
        <w:t>Δεν υπάρχουν επαρκή στοιχεία από τη χρήση τ</w:t>
      </w:r>
      <w:r>
        <w:rPr>
          <w:szCs w:val="22"/>
          <w:lang w:val="el-GR"/>
        </w:rPr>
        <w:t>ης</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γέλης</w:t>
      </w:r>
      <w:r w:rsidRPr="007D5617">
        <w:rPr>
          <w:szCs w:val="22"/>
          <w:lang w:val="el-GR"/>
        </w:rPr>
        <w:t xml:space="preserve"> σε έγκυες γυναίκες.  Μελέτες σε ζώα με γλυκοκορτικοειδή κατέδειξαν τοξικότητα στην αναπαραγωγική ικανότητα (βλέπε παράγραφο 5.3), αλλά πολλές επιδημιολογικές μελέτες δεν έχουν αποκαλύψει συγγενείς αν</w:t>
      </w:r>
      <w:r w:rsidRPr="007D5617">
        <w:rPr>
          <w:szCs w:val="22"/>
          <w:lang w:val="el-GR"/>
        </w:rPr>
        <w:t>ω</w:t>
      </w:r>
      <w:r w:rsidRPr="007D5617">
        <w:rPr>
          <w:szCs w:val="22"/>
          <w:lang w:val="el-GR"/>
        </w:rPr>
        <w:t>μαλίες σε βρέφη, που γεννήθηκαν από γυναίκες, οι οποίες,  κατά την κύηση υποβάλλονταν σε θεραπεία με κορτικοστεροειδή.  Ο ενδεχόμενος κίνδυνος για τον άνθρωπο είναι άγνωστος.  Σ</w:t>
      </w:r>
      <w:r w:rsidRPr="007D5617">
        <w:rPr>
          <w:szCs w:val="22"/>
          <w:lang w:val="el-GR"/>
        </w:rPr>
        <w:t>υ</w:t>
      </w:r>
      <w:r w:rsidRPr="007D5617">
        <w:rPr>
          <w:szCs w:val="22"/>
          <w:lang w:val="el-GR"/>
        </w:rPr>
        <w:t xml:space="preserve">νεπώς, κατά την κύηση, </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πρέπει να χρησιμοποιείται μόνο όταν η πιθανή ωφέλεια, δικαιολογεί τον πιθανό κίνδ</w:t>
      </w:r>
      <w:r w:rsidRPr="007D5617">
        <w:rPr>
          <w:szCs w:val="22"/>
          <w:lang w:val="el-GR"/>
        </w:rPr>
        <w:t>υ</w:t>
      </w:r>
      <w:r w:rsidRPr="007D5617">
        <w:rPr>
          <w:szCs w:val="22"/>
          <w:lang w:val="el-GR"/>
        </w:rPr>
        <w:t>νο.</w:t>
      </w:r>
    </w:p>
    <w:p w:rsidR="00983BAD" w:rsidRPr="007D5617" w:rsidRDefault="00983BAD" w:rsidP="00983BAD">
      <w:pPr>
        <w:ind w:left="850" w:hanging="850"/>
        <w:rPr>
          <w:b/>
          <w:szCs w:val="22"/>
          <w:lang w:val="el-GR"/>
        </w:rPr>
      </w:pPr>
      <w:r w:rsidRPr="007D5617">
        <w:rPr>
          <w:b/>
          <w:szCs w:val="22"/>
          <w:lang w:val="el-GR"/>
        </w:rPr>
        <w:tab/>
      </w:r>
    </w:p>
    <w:p w:rsidR="00983BAD" w:rsidRPr="007D5617" w:rsidRDefault="00983BAD" w:rsidP="00983BAD">
      <w:pPr>
        <w:ind w:left="850" w:hanging="850"/>
        <w:rPr>
          <w:b/>
          <w:bCs/>
          <w:iCs/>
          <w:szCs w:val="22"/>
          <w:lang w:val="el-GR"/>
        </w:rPr>
      </w:pPr>
      <w:r w:rsidRPr="00E719E8">
        <w:rPr>
          <w:szCs w:val="22"/>
          <w:u w:val="single"/>
          <w:lang w:val="el-GR"/>
        </w:rPr>
        <w:t>Θηλασμός</w:t>
      </w:r>
      <w:r w:rsidRPr="007D5617">
        <w:rPr>
          <w:b/>
          <w:bCs/>
          <w:iCs/>
          <w:szCs w:val="22"/>
          <w:lang w:val="el-GR"/>
        </w:rPr>
        <w:t xml:space="preserve"> </w:t>
      </w:r>
    </w:p>
    <w:p w:rsidR="00983BAD" w:rsidRDefault="00983BAD" w:rsidP="00983BAD">
      <w:pPr>
        <w:tabs>
          <w:tab w:val="clear" w:pos="567"/>
          <w:tab w:val="left" w:pos="100"/>
        </w:tabs>
        <w:rPr>
          <w:szCs w:val="22"/>
          <w:lang w:val="el-GR"/>
        </w:rPr>
      </w:pPr>
      <w:r w:rsidRPr="007D5617">
        <w:rPr>
          <w:szCs w:val="22"/>
          <w:lang w:val="el-GR"/>
        </w:rPr>
        <w:t xml:space="preserve">Η </w:t>
      </w:r>
      <w:r>
        <w:rPr>
          <w:szCs w:val="22"/>
          <w:lang w:val="el-GR"/>
        </w:rPr>
        <w:t>βηταμεθαζόνη</w:t>
      </w:r>
      <w:r w:rsidRPr="007D5617">
        <w:rPr>
          <w:szCs w:val="22"/>
          <w:lang w:val="el-GR"/>
        </w:rPr>
        <w:t xml:space="preserve"> περνά στο μητρικό γάλα, αλλά, σε θεραπευτικές δόσεις φαίνεται απίθανο να υπάρχει κίνδυνος για ανεπιθύμητη ενέργεια στο βρέφος.  Δεν υπάρχουν δεδομένα για την απέκκριση της </w:t>
      </w:r>
      <w:r>
        <w:rPr>
          <w:szCs w:val="22"/>
          <w:lang w:val="el-GR"/>
        </w:rPr>
        <w:t>καλσιποτριόλης</w:t>
      </w:r>
      <w:r w:rsidRPr="007D5617">
        <w:rPr>
          <w:szCs w:val="22"/>
          <w:lang w:val="el-GR"/>
        </w:rPr>
        <w:t xml:space="preserve"> στο μητρικό γάλα. </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πρέπει να συνταγογραφείται με προσ</w:t>
      </w:r>
      <w:r w:rsidRPr="007D5617">
        <w:rPr>
          <w:szCs w:val="22"/>
          <w:lang w:val="el-GR"/>
        </w:rPr>
        <w:t>ο</w:t>
      </w:r>
      <w:r w:rsidRPr="007D5617">
        <w:rPr>
          <w:szCs w:val="22"/>
          <w:lang w:val="el-GR"/>
        </w:rPr>
        <w:t xml:space="preserve">χή σε γυναίκες που θηλάζουν.  </w:t>
      </w:r>
    </w:p>
    <w:p w:rsidR="00983BAD" w:rsidRDefault="00983BAD" w:rsidP="00983BAD">
      <w:pPr>
        <w:tabs>
          <w:tab w:val="clear" w:pos="567"/>
          <w:tab w:val="left" w:pos="0"/>
        </w:tabs>
        <w:rPr>
          <w:szCs w:val="22"/>
          <w:lang w:val="el-GR"/>
        </w:rPr>
      </w:pPr>
    </w:p>
    <w:p w:rsidR="00983BAD" w:rsidRDefault="00983BAD" w:rsidP="00983BAD">
      <w:pPr>
        <w:tabs>
          <w:tab w:val="clear" w:pos="567"/>
          <w:tab w:val="left" w:pos="0"/>
        </w:tabs>
        <w:rPr>
          <w:szCs w:val="22"/>
          <w:u w:val="single"/>
          <w:lang w:val="el-GR"/>
        </w:rPr>
      </w:pPr>
      <w:r>
        <w:rPr>
          <w:szCs w:val="22"/>
          <w:u w:val="single"/>
          <w:lang w:val="el-GR"/>
        </w:rPr>
        <w:t>Γονιμότητα</w:t>
      </w:r>
    </w:p>
    <w:p w:rsidR="00983BAD" w:rsidRPr="00E719E8" w:rsidRDefault="00983BAD" w:rsidP="00983BAD">
      <w:pPr>
        <w:tabs>
          <w:tab w:val="clear" w:pos="567"/>
          <w:tab w:val="left" w:pos="0"/>
        </w:tabs>
        <w:rPr>
          <w:szCs w:val="22"/>
          <w:lang w:val="el-GR"/>
        </w:rPr>
      </w:pPr>
      <w:r>
        <w:rPr>
          <w:szCs w:val="22"/>
          <w:lang w:val="el-GR"/>
        </w:rPr>
        <w:t xml:space="preserve">Μελέτες σε </w:t>
      </w:r>
      <w:r w:rsidR="004335C5">
        <w:rPr>
          <w:szCs w:val="22"/>
          <w:lang w:val="el-GR"/>
        </w:rPr>
        <w:t>αρουραίους</w:t>
      </w:r>
      <w:r>
        <w:rPr>
          <w:szCs w:val="22"/>
          <w:lang w:val="el-GR"/>
        </w:rPr>
        <w:t xml:space="preserve">  με από του στόματος δόσεις καλσιποτριόλης ή διπροπιονικής βηταμεθαζ</w:t>
      </w:r>
      <w:r>
        <w:rPr>
          <w:szCs w:val="22"/>
          <w:lang w:val="el-GR"/>
        </w:rPr>
        <w:t>ό</w:t>
      </w:r>
      <w:r>
        <w:rPr>
          <w:szCs w:val="22"/>
          <w:lang w:val="el-GR"/>
        </w:rPr>
        <w:t>νης δεν κατέδειξαν βλάβη της ανδρικής και γυναικείας γονιμότητας.</w:t>
      </w:r>
    </w:p>
    <w:p w:rsidR="00983BAD" w:rsidRPr="007D5617" w:rsidRDefault="00983BAD" w:rsidP="00983BAD">
      <w:pPr>
        <w:ind w:left="850" w:hanging="850"/>
        <w:rPr>
          <w:szCs w:val="22"/>
          <w:lang w:val="el-GR"/>
        </w:rPr>
      </w:pPr>
    </w:p>
    <w:p w:rsidR="00983BAD" w:rsidRPr="007D5617" w:rsidRDefault="00983BAD" w:rsidP="00983BAD">
      <w:pPr>
        <w:ind w:left="850" w:hanging="850"/>
        <w:rPr>
          <w:b/>
          <w:szCs w:val="22"/>
          <w:lang w:val="el-GR"/>
        </w:rPr>
      </w:pPr>
      <w:r w:rsidRPr="007D5617">
        <w:rPr>
          <w:b/>
          <w:szCs w:val="22"/>
          <w:lang w:val="el-GR"/>
        </w:rPr>
        <w:t>4.7</w:t>
      </w:r>
      <w:r w:rsidRPr="007D5617">
        <w:rPr>
          <w:b/>
          <w:szCs w:val="22"/>
          <w:lang w:val="el-GR"/>
        </w:rPr>
        <w:tab/>
        <w:t>Επιδράσεις στην ικανότητα οδήγησης και χειρισμού μηχανών</w:t>
      </w:r>
    </w:p>
    <w:p w:rsidR="00983BAD" w:rsidRDefault="00983BAD" w:rsidP="00983BAD">
      <w:pPr>
        <w:ind w:left="600" w:hanging="850"/>
        <w:rPr>
          <w:szCs w:val="22"/>
          <w:lang w:val="el-GR"/>
        </w:rPr>
      </w:pPr>
      <w:r w:rsidRPr="007D5617">
        <w:rPr>
          <w:szCs w:val="22"/>
          <w:lang w:val="el-GR"/>
        </w:rPr>
        <w:tab/>
      </w:r>
    </w:p>
    <w:p w:rsidR="00983BAD" w:rsidRPr="007D5617" w:rsidRDefault="00983BAD" w:rsidP="00983BAD">
      <w:pPr>
        <w:ind w:left="600" w:hanging="600"/>
        <w:rPr>
          <w:szCs w:val="22"/>
          <w:lang w:val="el-GR"/>
        </w:rPr>
      </w:pPr>
      <w:r>
        <w:rPr>
          <w:szCs w:val="22"/>
          <w:lang w:val="el-GR"/>
        </w:rPr>
        <w:t>Η</w:t>
      </w:r>
      <w:r w:rsidRPr="007D5617">
        <w:rPr>
          <w:szCs w:val="22"/>
          <w:lang w:val="el-GR"/>
        </w:rPr>
        <w:t xml:space="preserve"> </w:t>
      </w:r>
      <w:proofErr w:type="spellStart"/>
      <w:r>
        <w:rPr>
          <w:szCs w:val="22"/>
          <w:lang w:val="en-US"/>
        </w:rPr>
        <w:t>Xamiol</w:t>
      </w:r>
      <w:proofErr w:type="spellEnd"/>
      <w:r>
        <w:rPr>
          <w:szCs w:val="22"/>
          <w:lang w:val="el-GR"/>
        </w:rPr>
        <w:t xml:space="preserve"> γέλη</w:t>
      </w:r>
      <w:r w:rsidRPr="007D5617">
        <w:rPr>
          <w:szCs w:val="22"/>
          <w:lang w:val="el-GR"/>
        </w:rPr>
        <w:t xml:space="preserve"> δεν έχει επίδραση στην ικανότητα οδήγησης και χειρ</w:t>
      </w:r>
      <w:r w:rsidRPr="007D5617">
        <w:rPr>
          <w:szCs w:val="22"/>
          <w:lang w:val="el-GR"/>
        </w:rPr>
        <w:t>ι</w:t>
      </w:r>
      <w:r w:rsidRPr="007D5617">
        <w:rPr>
          <w:szCs w:val="22"/>
          <w:lang w:val="el-GR"/>
        </w:rPr>
        <w:t>σμού μηχανών.</w:t>
      </w:r>
    </w:p>
    <w:p w:rsidR="00983BAD" w:rsidRPr="007D5617" w:rsidRDefault="00983BAD" w:rsidP="00983BAD">
      <w:pPr>
        <w:ind w:left="850" w:hanging="850"/>
        <w:rPr>
          <w:szCs w:val="22"/>
          <w:lang w:val="el-GR"/>
        </w:rPr>
      </w:pPr>
    </w:p>
    <w:p w:rsidR="00983BAD" w:rsidRPr="007D5617" w:rsidRDefault="00983BAD" w:rsidP="00983BAD">
      <w:pPr>
        <w:ind w:left="850" w:hanging="850"/>
        <w:rPr>
          <w:b/>
          <w:szCs w:val="22"/>
          <w:lang w:val="el-GR"/>
        </w:rPr>
      </w:pPr>
      <w:r w:rsidRPr="007D5617">
        <w:rPr>
          <w:b/>
          <w:szCs w:val="22"/>
          <w:lang w:val="el-GR"/>
        </w:rPr>
        <w:t>4.8</w:t>
      </w:r>
      <w:r w:rsidRPr="007D5617">
        <w:rPr>
          <w:b/>
          <w:szCs w:val="22"/>
          <w:lang w:val="el-GR"/>
        </w:rPr>
        <w:tab/>
        <w:t>Ανεπιθύμητες ενέργειες</w:t>
      </w:r>
    </w:p>
    <w:p w:rsidR="00983BAD" w:rsidRPr="00A66C6B" w:rsidRDefault="00983BAD" w:rsidP="00983BAD">
      <w:pPr>
        <w:ind w:left="850" w:hanging="850"/>
        <w:rPr>
          <w:szCs w:val="22"/>
          <w:lang w:val="el-GR"/>
        </w:rPr>
      </w:pPr>
    </w:p>
    <w:p w:rsidR="00983BAD" w:rsidRPr="007D5617" w:rsidRDefault="00983BAD" w:rsidP="00983BAD">
      <w:pPr>
        <w:rPr>
          <w:szCs w:val="22"/>
          <w:lang w:val="el-GR"/>
        </w:rPr>
      </w:pPr>
      <w:r w:rsidRPr="007D5617">
        <w:rPr>
          <w:szCs w:val="22"/>
          <w:lang w:val="el-GR"/>
        </w:rPr>
        <w:t xml:space="preserve">Το πρόγραμμα </w:t>
      </w:r>
      <w:r w:rsidR="00545651">
        <w:rPr>
          <w:szCs w:val="22"/>
          <w:lang w:val="el-GR"/>
        </w:rPr>
        <w:t xml:space="preserve">κλινικών </w:t>
      </w:r>
      <w:r w:rsidRPr="007D5617">
        <w:rPr>
          <w:szCs w:val="22"/>
          <w:lang w:val="el-GR"/>
        </w:rPr>
        <w:t>μελ</w:t>
      </w:r>
      <w:r w:rsidR="00545651">
        <w:rPr>
          <w:szCs w:val="22"/>
          <w:lang w:val="el-GR"/>
        </w:rPr>
        <w:t>ε</w:t>
      </w:r>
      <w:r w:rsidRPr="007D5617">
        <w:rPr>
          <w:szCs w:val="22"/>
          <w:lang w:val="el-GR"/>
        </w:rPr>
        <w:t>τ</w:t>
      </w:r>
      <w:r w:rsidR="00545651">
        <w:rPr>
          <w:szCs w:val="22"/>
          <w:lang w:val="el-GR"/>
        </w:rPr>
        <w:t>ών</w:t>
      </w:r>
      <w:r w:rsidRPr="007D5617">
        <w:rPr>
          <w:szCs w:val="22"/>
          <w:lang w:val="el-GR"/>
        </w:rPr>
        <w:t xml:space="preserve"> για τ</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έχει συμπεριλάβει μέχρι σήμερα περισσότ</w:t>
      </w:r>
      <w:r w:rsidRPr="007D5617">
        <w:rPr>
          <w:szCs w:val="22"/>
          <w:lang w:val="el-GR"/>
        </w:rPr>
        <w:t>ε</w:t>
      </w:r>
      <w:r w:rsidRPr="007D5617">
        <w:rPr>
          <w:szCs w:val="22"/>
          <w:lang w:val="el-GR"/>
        </w:rPr>
        <w:t>ρους από 4</w:t>
      </w:r>
      <w:r w:rsidR="007419D6" w:rsidRPr="007419D6">
        <w:rPr>
          <w:szCs w:val="22"/>
          <w:lang w:val="el-GR"/>
        </w:rPr>
        <w:t>.</w:t>
      </w:r>
      <w:r w:rsidRPr="002E752C">
        <w:rPr>
          <w:szCs w:val="22"/>
          <w:lang w:val="el-GR"/>
        </w:rPr>
        <w:t>4</w:t>
      </w:r>
      <w:r w:rsidRPr="007D5617">
        <w:rPr>
          <w:szCs w:val="22"/>
          <w:lang w:val="el-GR"/>
        </w:rPr>
        <w:t xml:space="preserve">00 ασθενείς από τους οποίους περισσότεροι από τους </w:t>
      </w:r>
      <w:r w:rsidRPr="002E752C">
        <w:rPr>
          <w:szCs w:val="22"/>
          <w:lang w:val="el-GR"/>
        </w:rPr>
        <w:t>1</w:t>
      </w:r>
      <w:r w:rsidR="007419D6" w:rsidRPr="007419D6">
        <w:rPr>
          <w:szCs w:val="22"/>
          <w:lang w:val="el-GR"/>
        </w:rPr>
        <w:t>.</w:t>
      </w:r>
      <w:r w:rsidRPr="002E752C">
        <w:rPr>
          <w:szCs w:val="22"/>
          <w:lang w:val="el-GR"/>
        </w:rPr>
        <w:t>900</w:t>
      </w:r>
      <w:r w:rsidRPr="007D5617">
        <w:rPr>
          <w:szCs w:val="22"/>
          <w:lang w:val="el-GR"/>
        </w:rPr>
        <w:t xml:space="preserve"> υποβλήθηκαν σε θερ</w:t>
      </w:r>
      <w:r w:rsidRPr="007D5617">
        <w:rPr>
          <w:szCs w:val="22"/>
          <w:lang w:val="el-GR"/>
        </w:rPr>
        <w:t>α</w:t>
      </w:r>
      <w:r w:rsidRPr="007D5617">
        <w:rPr>
          <w:szCs w:val="22"/>
          <w:lang w:val="el-GR"/>
        </w:rPr>
        <w:t xml:space="preserve">πεία με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Περίπου 8% των ασθενών που υποβλήθηκαν σε θεραπεία με </w:t>
      </w:r>
      <w:proofErr w:type="spellStart"/>
      <w:r>
        <w:rPr>
          <w:szCs w:val="22"/>
          <w:lang w:val="en-US"/>
        </w:rPr>
        <w:t>Xamiol</w:t>
      </w:r>
      <w:proofErr w:type="spellEnd"/>
      <w:r w:rsidRPr="007D5617">
        <w:rPr>
          <w:szCs w:val="22"/>
          <w:lang w:val="el-GR"/>
        </w:rPr>
        <w:t xml:space="preserve"> </w:t>
      </w:r>
      <w:r>
        <w:rPr>
          <w:szCs w:val="22"/>
          <w:lang w:val="el-GR"/>
        </w:rPr>
        <w:t>γέλη</w:t>
      </w:r>
      <w:r w:rsidRPr="00F731D2">
        <w:rPr>
          <w:szCs w:val="22"/>
          <w:lang w:val="el-GR"/>
        </w:rPr>
        <w:t xml:space="preserve"> </w:t>
      </w:r>
      <w:r w:rsidRPr="007D5617">
        <w:rPr>
          <w:szCs w:val="22"/>
          <w:lang w:val="el-GR"/>
        </w:rPr>
        <w:t xml:space="preserve"> εκδήλωσαν μη σοβαρές ανεπ</w:t>
      </w:r>
      <w:r w:rsidRPr="007D5617">
        <w:rPr>
          <w:szCs w:val="22"/>
          <w:lang w:val="el-GR"/>
        </w:rPr>
        <w:t>ι</w:t>
      </w:r>
      <w:r w:rsidRPr="007D5617">
        <w:rPr>
          <w:szCs w:val="22"/>
          <w:lang w:val="el-GR"/>
        </w:rPr>
        <w:t>θύμητες αντιδράσεις.</w:t>
      </w:r>
    </w:p>
    <w:p w:rsidR="00983BAD" w:rsidRDefault="00983BAD" w:rsidP="00983BAD">
      <w:pPr>
        <w:tabs>
          <w:tab w:val="clear" w:pos="567"/>
          <w:tab w:val="left" w:pos="0"/>
        </w:tabs>
        <w:rPr>
          <w:szCs w:val="22"/>
          <w:lang w:val="el-GR"/>
        </w:rPr>
      </w:pPr>
      <w:r>
        <w:rPr>
          <w:szCs w:val="22"/>
          <w:lang w:val="el-GR"/>
        </w:rPr>
        <w:t>Οι αντιδράσεις αυτές είναι συνήθως ήπιες και καλύπτουν διάφορες δερματικές αντιδράσεις  με πιο συχνή τον κνησμό.</w:t>
      </w:r>
    </w:p>
    <w:p w:rsidR="00983BAD" w:rsidRDefault="00983BAD" w:rsidP="00983BAD">
      <w:pPr>
        <w:ind w:left="600" w:hanging="850"/>
        <w:rPr>
          <w:szCs w:val="22"/>
          <w:lang w:val="el-GR"/>
        </w:rPr>
      </w:pPr>
    </w:p>
    <w:p w:rsidR="00983BAD" w:rsidRPr="001848E8" w:rsidRDefault="00983BAD" w:rsidP="00983BAD">
      <w:pPr>
        <w:tabs>
          <w:tab w:val="clear" w:pos="567"/>
          <w:tab w:val="left" w:pos="400"/>
        </w:tabs>
        <w:rPr>
          <w:szCs w:val="22"/>
          <w:lang w:val="el-GR"/>
        </w:rPr>
      </w:pPr>
      <w:r w:rsidRPr="001848E8">
        <w:rPr>
          <w:szCs w:val="22"/>
          <w:lang w:val="el-GR"/>
        </w:rPr>
        <w:t xml:space="preserve">Με βάση τα δεδομένα από κλινικές μελέτες και την χρήση μετά την </w:t>
      </w:r>
      <w:r w:rsidR="00545651">
        <w:rPr>
          <w:szCs w:val="22"/>
          <w:lang w:val="el-GR"/>
        </w:rPr>
        <w:t>κυκλοφορία</w:t>
      </w:r>
      <w:r w:rsidRPr="001848E8">
        <w:rPr>
          <w:szCs w:val="22"/>
          <w:lang w:val="el-GR"/>
        </w:rPr>
        <w:t xml:space="preserve"> του φαρμάκου </w:t>
      </w:r>
      <w:r w:rsidR="00545651">
        <w:rPr>
          <w:szCs w:val="22"/>
          <w:lang w:val="el-GR"/>
        </w:rPr>
        <w:t xml:space="preserve">καταγράφονται </w:t>
      </w:r>
      <w:r w:rsidRPr="001848E8">
        <w:rPr>
          <w:szCs w:val="22"/>
          <w:lang w:val="el-GR"/>
        </w:rPr>
        <w:t xml:space="preserve">οι </w:t>
      </w:r>
      <w:r>
        <w:rPr>
          <w:szCs w:val="22"/>
          <w:lang w:val="el-GR"/>
        </w:rPr>
        <w:t>ακόλουθες</w:t>
      </w:r>
      <w:r w:rsidRPr="001848E8">
        <w:rPr>
          <w:szCs w:val="22"/>
          <w:lang w:val="el-GR"/>
        </w:rPr>
        <w:t xml:space="preserve"> ανεπιθύμητες </w:t>
      </w:r>
      <w:r>
        <w:rPr>
          <w:szCs w:val="22"/>
          <w:lang w:val="el-GR"/>
        </w:rPr>
        <w:t>αντιδράσ</w:t>
      </w:r>
      <w:r w:rsidRPr="001848E8">
        <w:rPr>
          <w:szCs w:val="22"/>
          <w:lang w:val="el-GR"/>
        </w:rPr>
        <w:t>εις</w:t>
      </w:r>
      <w:r>
        <w:rPr>
          <w:szCs w:val="22"/>
          <w:lang w:val="el-GR"/>
        </w:rPr>
        <w:t xml:space="preserve"> για τη </w:t>
      </w:r>
      <w:proofErr w:type="spellStart"/>
      <w:r>
        <w:rPr>
          <w:szCs w:val="22"/>
          <w:lang w:val="en-US"/>
        </w:rPr>
        <w:t>Xamiol</w:t>
      </w:r>
      <w:proofErr w:type="spellEnd"/>
      <w:r w:rsidRPr="003F1CBC">
        <w:rPr>
          <w:szCs w:val="22"/>
          <w:lang w:val="el-GR"/>
        </w:rPr>
        <w:t xml:space="preserve">  </w:t>
      </w:r>
      <w:r>
        <w:rPr>
          <w:szCs w:val="22"/>
          <w:lang w:val="el-GR"/>
        </w:rPr>
        <w:t>γέλη.</w:t>
      </w:r>
    </w:p>
    <w:p w:rsidR="00983BAD" w:rsidRDefault="00983BAD" w:rsidP="00983BAD">
      <w:pPr>
        <w:tabs>
          <w:tab w:val="clear" w:pos="567"/>
          <w:tab w:val="left" w:pos="400"/>
        </w:tabs>
        <w:rPr>
          <w:szCs w:val="22"/>
          <w:lang w:val="el-GR"/>
        </w:rPr>
      </w:pPr>
      <w:r w:rsidRPr="00E35E7F">
        <w:rPr>
          <w:szCs w:val="22"/>
          <w:lang w:val="el-GR"/>
        </w:rPr>
        <w:t>Οι  ανεπιθύμητες αντιδράσεις φαρμάκων κατα</w:t>
      </w:r>
      <w:r w:rsidR="00545651">
        <w:rPr>
          <w:szCs w:val="22"/>
          <w:lang w:val="el-GR"/>
        </w:rPr>
        <w:t>τάσσονται</w:t>
      </w:r>
      <w:r w:rsidRPr="00E35E7F">
        <w:rPr>
          <w:szCs w:val="22"/>
          <w:lang w:val="el-GR"/>
        </w:rPr>
        <w:t xml:space="preserve"> </w:t>
      </w:r>
      <w:r>
        <w:rPr>
          <w:szCs w:val="22"/>
          <w:lang w:val="el-GR"/>
        </w:rPr>
        <w:t xml:space="preserve">κατά </w:t>
      </w:r>
      <w:proofErr w:type="spellStart"/>
      <w:r w:rsidRPr="00E35E7F">
        <w:rPr>
          <w:szCs w:val="22"/>
        </w:rPr>
        <w:t>MedDRA</w:t>
      </w:r>
      <w:proofErr w:type="spellEnd"/>
      <w:r w:rsidRPr="00E35E7F">
        <w:rPr>
          <w:szCs w:val="22"/>
          <w:lang w:val="el-GR"/>
        </w:rPr>
        <w:t xml:space="preserve"> </w:t>
      </w:r>
      <w:r>
        <w:rPr>
          <w:szCs w:val="22"/>
          <w:lang w:val="el-GR"/>
        </w:rPr>
        <w:t>Κατηγορία/ Οργαν</w:t>
      </w:r>
      <w:r>
        <w:rPr>
          <w:szCs w:val="22"/>
          <w:lang w:val="el-GR"/>
        </w:rPr>
        <w:t>ι</w:t>
      </w:r>
      <w:r>
        <w:rPr>
          <w:szCs w:val="22"/>
          <w:lang w:val="el-GR"/>
        </w:rPr>
        <w:t>κό Σύστημα (</w:t>
      </w:r>
      <w:smartTag w:uri="urn:schemas-microsoft-com:office:smarttags" w:element="stockticker">
        <w:r w:rsidRPr="00E35E7F">
          <w:rPr>
            <w:szCs w:val="22"/>
          </w:rPr>
          <w:t>SOC</w:t>
        </w:r>
      </w:smartTag>
      <w:r>
        <w:rPr>
          <w:szCs w:val="22"/>
          <w:lang w:val="el-GR"/>
        </w:rPr>
        <w:t>)</w:t>
      </w:r>
      <w:r w:rsidRPr="00E35E7F">
        <w:rPr>
          <w:szCs w:val="22"/>
          <w:lang w:val="el-GR"/>
        </w:rPr>
        <w:t xml:space="preserve"> και οι μεμονωμένες ανεπιθύμητες αντιδράσεις ταξινομούνται ξεκινώντας με τις πιο συχνά αναφερόμενες</w:t>
      </w:r>
      <w:r w:rsidRPr="001848E8">
        <w:rPr>
          <w:szCs w:val="22"/>
          <w:lang w:val="el-GR"/>
        </w:rPr>
        <w:t>.</w:t>
      </w:r>
      <w:r>
        <w:rPr>
          <w:szCs w:val="22"/>
          <w:lang w:val="el-GR"/>
        </w:rPr>
        <w:t xml:space="preserve">  Εντός κάθε κατηγορίας συχνότητας εμφάν</w:t>
      </w:r>
      <w:r>
        <w:rPr>
          <w:szCs w:val="22"/>
          <w:lang w:val="el-GR"/>
        </w:rPr>
        <w:t>ι</w:t>
      </w:r>
      <w:r>
        <w:rPr>
          <w:szCs w:val="22"/>
          <w:lang w:val="el-GR"/>
        </w:rPr>
        <w:t>σης, οι ανεπιθύμητες αντιδράσεις αναφέρ</w:t>
      </w:r>
      <w:r>
        <w:rPr>
          <w:szCs w:val="22"/>
          <w:lang w:val="el-GR"/>
        </w:rPr>
        <w:t>ο</w:t>
      </w:r>
      <w:r>
        <w:rPr>
          <w:szCs w:val="22"/>
          <w:lang w:val="el-GR"/>
        </w:rPr>
        <w:t>νται κατά φθίνουσα σειρά σοβαρότητας.</w:t>
      </w:r>
    </w:p>
    <w:p w:rsidR="00983BAD" w:rsidRPr="001848E8" w:rsidRDefault="00983BAD" w:rsidP="00983BAD">
      <w:pPr>
        <w:tabs>
          <w:tab w:val="clear" w:pos="567"/>
          <w:tab w:val="left" w:pos="400"/>
        </w:tabs>
        <w:rPr>
          <w:szCs w:val="22"/>
          <w:lang w:val="el-GR"/>
        </w:rPr>
      </w:pPr>
      <w:r>
        <w:rPr>
          <w:szCs w:val="22"/>
          <w:lang w:val="el-GR"/>
        </w:rPr>
        <w:t>Οι ακόλουθες ορολογίες έχουν χρησιμοποιηθεί προκειμένου να ταξινομηθούν οι συχνότητες των ανεπιθύμητων αντιδράσεων.</w:t>
      </w:r>
    </w:p>
    <w:p w:rsidR="00983BAD" w:rsidRDefault="00983BAD" w:rsidP="00983BAD">
      <w:pPr>
        <w:tabs>
          <w:tab w:val="clear" w:pos="567"/>
          <w:tab w:val="left" w:pos="400"/>
        </w:tabs>
        <w:ind w:hanging="850"/>
        <w:rPr>
          <w:szCs w:val="22"/>
          <w:lang w:val="el-GR"/>
        </w:rPr>
      </w:pPr>
    </w:p>
    <w:p w:rsidR="00983BAD" w:rsidRPr="003F1CBC" w:rsidRDefault="00983BAD" w:rsidP="00983BAD">
      <w:pPr>
        <w:tabs>
          <w:tab w:val="clear" w:pos="567"/>
          <w:tab w:val="left" w:pos="400"/>
        </w:tabs>
        <w:rPr>
          <w:szCs w:val="22"/>
          <w:lang w:val="el-GR"/>
        </w:rPr>
      </w:pPr>
      <w:r w:rsidRPr="003F1CBC">
        <w:rPr>
          <w:szCs w:val="22"/>
          <w:lang w:val="el-GR"/>
        </w:rPr>
        <w:lastRenderedPageBreak/>
        <w:t>Πολύ συχνές</w:t>
      </w:r>
      <w:r w:rsidRPr="003F1CBC">
        <w:rPr>
          <w:szCs w:val="22"/>
          <w:lang w:val="el-GR"/>
        </w:rPr>
        <w:tab/>
      </w:r>
      <w:r w:rsidRPr="003F1CBC">
        <w:rPr>
          <w:szCs w:val="22"/>
          <w:lang w:val="el-GR"/>
        </w:rPr>
        <w:tab/>
      </w:r>
      <w:r w:rsidRPr="003F1CBC">
        <w:rPr>
          <w:szCs w:val="22"/>
          <w:lang w:val="el-GR"/>
        </w:rPr>
        <w:tab/>
      </w:r>
      <w:r w:rsidRPr="003F1CBC">
        <w:rPr>
          <w:szCs w:val="22"/>
          <w:u w:val="single"/>
          <w:lang w:val="el-GR"/>
        </w:rPr>
        <w:t>&gt;</w:t>
      </w:r>
      <w:r w:rsidRPr="003F1CBC">
        <w:rPr>
          <w:szCs w:val="22"/>
          <w:lang w:val="el-GR"/>
        </w:rPr>
        <w:t xml:space="preserve"> 1/10</w:t>
      </w:r>
    </w:p>
    <w:p w:rsidR="00983BAD" w:rsidRPr="003F1CBC" w:rsidRDefault="00983BAD" w:rsidP="00983BAD">
      <w:pPr>
        <w:tabs>
          <w:tab w:val="clear" w:pos="567"/>
          <w:tab w:val="left" w:pos="400"/>
        </w:tabs>
        <w:rPr>
          <w:szCs w:val="22"/>
          <w:lang w:val="el-GR"/>
        </w:rPr>
      </w:pPr>
      <w:r w:rsidRPr="003F1CBC">
        <w:rPr>
          <w:szCs w:val="22"/>
          <w:lang w:val="el-GR"/>
        </w:rPr>
        <w:t xml:space="preserve">Συχνές          </w:t>
      </w:r>
      <w:r w:rsidRPr="003F1CBC">
        <w:rPr>
          <w:szCs w:val="22"/>
          <w:lang w:val="el-GR"/>
        </w:rPr>
        <w:tab/>
      </w:r>
      <w:r w:rsidRPr="003F1CBC">
        <w:rPr>
          <w:szCs w:val="22"/>
          <w:lang w:val="el-GR"/>
        </w:rPr>
        <w:tab/>
      </w:r>
      <w:r w:rsidRPr="003F1CBC">
        <w:rPr>
          <w:szCs w:val="22"/>
          <w:lang w:val="el-GR"/>
        </w:rPr>
        <w:tab/>
      </w:r>
      <w:r w:rsidRPr="003F1CBC">
        <w:rPr>
          <w:szCs w:val="22"/>
          <w:u w:val="single"/>
          <w:lang w:val="el-GR"/>
        </w:rPr>
        <w:t>&gt;</w:t>
      </w:r>
      <w:r w:rsidRPr="003F1CBC">
        <w:rPr>
          <w:szCs w:val="22"/>
          <w:lang w:val="el-GR"/>
        </w:rPr>
        <w:t xml:space="preserve"> 1/100 </w:t>
      </w:r>
      <w:r w:rsidR="00173141">
        <w:rPr>
          <w:szCs w:val="22"/>
          <w:lang w:val="el-GR"/>
        </w:rPr>
        <w:t>έως</w:t>
      </w:r>
      <w:r w:rsidRPr="003F1CBC">
        <w:rPr>
          <w:szCs w:val="22"/>
          <w:lang w:val="el-GR"/>
        </w:rPr>
        <w:t xml:space="preserve"> &lt; 1/10</w:t>
      </w:r>
    </w:p>
    <w:p w:rsidR="00983BAD" w:rsidRPr="003F1CBC" w:rsidRDefault="00983BAD" w:rsidP="00983BAD">
      <w:pPr>
        <w:tabs>
          <w:tab w:val="clear" w:pos="567"/>
          <w:tab w:val="left" w:pos="400"/>
        </w:tabs>
        <w:rPr>
          <w:szCs w:val="22"/>
          <w:lang w:val="el-GR"/>
        </w:rPr>
      </w:pPr>
      <w:r w:rsidRPr="003F1CBC">
        <w:rPr>
          <w:szCs w:val="22"/>
          <w:lang w:val="el-GR"/>
        </w:rPr>
        <w:t xml:space="preserve">Όχι συχνές    </w:t>
      </w:r>
      <w:r w:rsidRPr="003F1CBC">
        <w:rPr>
          <w:szCs w:val="22"/>
          <w:lang w:val="el-GR"/>
        </w:rPr>
        <w:tab/>
      </w:r>
      <w:r w:rsidRPr="003F1CBC">
        <w:rPr>
          <w:szCs w:val="22"/>
          <w:lang w:val="el-GR"/>
        </w:rPr>
        <w:tab/>
      </w:r>
      <w:r w:rsidRPr="003F1CBC">
        <w:rPr>
          <w:szCs w:val="22"/>
          <w:lang w:val="el-GR"/>
        </w:rPr>
        <w:tab/>
      </w:r>
      <w:r w:rsidRPr="003F1CBC">
        <w:rPr>
          <w:szCs w:val="22"/>
          <w:u w:val="single"/>
          <w:lang w:val="el-GR"/>
        </w:rPr>
        <w:t>&gt;</w:t>
      </w:r>
      <w:r w:rsidRPr="003F1CBC">
        <w:rPr>
          <w:szCs w:val="22"/>
          <w:lang w:val="el-GR"/>
        </w:rPr>
        <w:t xml:space="preserve"> 1/1.000 </w:t>
      </w:r>
      <w:r w:rsidR="00173141">
        <w:rPr>
          <w:szCs w:val="22"/>
          <w:lang w:val="el-GR"/>
        </w:rPr>
        <w:t>έως</w:t>
      </w:r>
      <w:r w:rsidRPr="003F1CBC">
        <w:rPr>
          <w:szCs w:val="22"/>
          <w:lang w:val="el-GR"/>
        </w:rPr>
        <w:t xml:space="preserve"> &lt; 1/100</w:t>
      </w:r>
    </w:p>
    <w:p w:rsidR="00983BAD" w:rsidRPr="003F1CBC" w:rsidRDefault="00983BAD" w:rsidP="00983BAD">
      <w:pPr>
        <w:tabs>
          <w:tab w:val="clear" w:pos="567"/>
          <w:tab w:val="left" w:pos="400"/>
        </w:tabs>
        <w:rPr>
          <w:szCs w:val="22"/>
          <w:lang w:val="el-GR"/>
        </w:rPr>
      </w:pPr>
      <w:r w:rsidRPr="003F1CBC">
        <w:rPr>
          <w:szCs w:val="22"/>
          <w:lang w:val="el-GR"/>
        </w:rPr>
        <w:t>Σπάνιες</w:t>
      </w:r>
      <w:r w:rsidRPr="003F1CBC">
        <w:rPr>
          <w:szCs w:val="22"/>
          <w:lang w:val="el-GR"/>
        </w:rPr>
        <w:tab/>
      </w:r>
      <w:r w:rsidRPr="003F1CBC">
        <w:rPr>
          <w:szCs w:val="22"/>
          <w:lang w:val="el-GR"/>
        </w:rPr>
        <w:tab/>
      </w:r>
      <w:r w:rsidRPr="003F1CBC">
        <w:rPr>
          <w:szCs w:val="22"/>
          <w:lang w:val="el-GR"/>
        </w:rPr>
        <w:tab/>
      </w:r>
      <w:r w:rsidR="00173141">
        <w:rPr>
          <w:szCs w:val="22"/>
          <w:lang w:val="el-GR"/>
        </w:rPr>
        <w:tab/>
      </w:r>
      <w:r w:rsidRPr="003F1CBC">
        <w:rPr>
          <w:szCs w:val="22"/>
          <w:u w:val="single"/>
          <w:lang w:val="el-GR"/>
        </w:rPr>
        <w:t>&gt;</w:t>
      </w:r>
      <w:r w:rsidRPr="003F1CBC">
        <w:rPr>
          <w:szCs w:val="22"/>
          <w:lang w:val="el-GR"/>
        </w:rPr>
        <w:t xml:space="preserve"> 1/10.000 </w:t>
      </w:r>
      <w:r w:rsidR="00173141">
        <w:rPr>
          <w:szCs w:val="22"/>
          <w:lang w:val="el-GR"/>
        </w:rPr>
        <w:t>έως</w:t>
      </w:r>
      <w:r w:rsidRPr="003F1CBC">
        <w:rPr>
          <w:szCs w:val="22"/>
          <w:lang w:val="el-GR"/>
        </w:rPr>
        <w:t xml:space="preserve"> &lt; 1/1.000</w:t>
      </w:r>
    </w:p>
    <w:p w:rsidR="00983BAD" w:rsidRPr="003F1CBC" w:rsidRDefault="00983BAD" w:rsidP="00983BAD">
      <w:pPr>
        <w:tabs>
          <w:tab w:val="clear" w:pos="567"/>
          <w:tab w:val="left" w:pos="400"/>
        </w:tabs>
        <w:rPr>
          <w:szCs w:val="22"/>
          <w:lang w:val="el-GR"/>
        </w:rPr>
      </w:pPr>
      <w:r w:rsidRPr="003F1CBC">
        <w:rPr>
          <w:szCs w:val="22"/>
          <w:lang w:val="el-GR"/>
        </w:rPr>
        <w:t>Πολύ σπάνιες</w:t>
      </w:r>
      <w:r w:rsidRPr="003F1CBC">
        <w:rPr>
          <w:szCs w:val="22"/>
          <w:lang w:val="el-GR"/>
        </w:rPr>
        <w:tab/>
      </w:r>
      <w:r w:rsidRPr="003F1CBC">
        <w:rPr>
          <w:szCs w:val="22"/>
          <w:lang w:val="el-GR"/>
        </w:rPr>
        <w:tab/>
      </w:r>
      <w:r w:rsidRPr="003F1CBC">
        <w:rPr>
          <w:szCs w:val="22"/>
          <w:lang w:val="el-GR"/>
        </w:rPr>
        <w:tab/>
        <w:t>&lt; 1/10.000</w:t>
      </w:r>
    </w:p>
    <w:p w:rsidR="00983BAD" w:rsidRPr="003F1CBC" w:rsidRDefault="00983BAD" w:rsidP="00983BAD">
      <w:pPr>
        <w:tabs>
          <w:tab w:val="clear" w:pos="567"/>
          <w:tab w:val="left" w:pos="400"/>
        </w:tabs>
        <w:rPr>
          <w:szCs w:val="22"/>
          <w:lang w:val="el-GR"/>
        </w:rPr>
      </w:pPr>
      <w:r>
        <w:rPr>
          <w:szCs w:val="22"/>
          <w:lang w:val="el-GR"/>
        </w:rPr>
        <w:t>Μη γνωστές (δεν μπορούν να εκτιμηθούν με βάση τα διαθέσιμα δεδομένα)</w:t>
      </w:r>
    </w:p>
    <w:p w:rsidR="00983BAD" w:rsidRPr="00CF4372" w:rsidRDefault="00983BAD" w:rsidP="00983BAD">
      <w:pPr>
        <w:tabs>
          <w:tab w:val="clear" w:pos="567"/>
        </w:tabs>
        <w:spacing w:line="240" w:lineRule="auto"/>
        <w:ind w:left="600"/>
        <w:rPr>
          <w:szCs w:val="22"/>
          <w:lang w:val="el-GR"/>
        </w:rPr>
      </w:pPr>
    </w:p>
    <w:p w:rsidR="00983BAD" w:rsidRPr="00CF4372" w:rsidRDefault="00983BAD" w:rsidP="00983BAD">
      <w:pPr>
        <w:rPr>
          <w:lang w:val="el-GR"/>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264"/>
        <w:gridCol w:w="5383"/>
        <w:tblGridChange w:id="0">
          <w:tblGrid>
            <w:gridCol w:w="3264"/>
            <w:gridCol w:w="5383"/>
          </w:tblGrid>
        </w:tblGridChange>
      </w:tblGrid>
      <w:tr w:rsidR="00983BAD" w:rsidRPr="003D000C" w:rsidTr="001A4236">
        <w:tc>
          <w:tcPr>
            <w:tcW w:w="8647" w:type="dxa"/>
            <w:gridSpan w:val="2"/>
          </w:tcPr>
          <w:p w:rsidR="00983BAD" w:rsidRPr="003D000C" w:rsidRDefault="00983BAD" w:rsidP="001A4236">
            <w:pPr>
              <w:overflowPunct w:val="0"/>
              <w:autoSpaceDE w:val="0"/>
              <w:autoSpaceDN w:val="0"/>
              <w:adjustRightInd w:val="0"/>
              <w:ind w:left="57" w:right="57"/>
              <w:textAlignment w:val="baseline"/>
              <w:rPr>
                <w:b/>
                <w:bCs/>
              </w:rPr>
            </w:pPr>
            <w:r w:rsidRPr="003D000C">
              <w:rPr>
                <w:b/>
                <w:bCs/>
                <w:lang w:val="el-GR"/>
              </w:rPr>
              <w:t>Οφθαλμικές διαταραχές</w:t>
            </w:r>
          </w:p>
        </w:tc>
      </w:tr>
      <w:tr w:rsidR="00983BAD" w:rsidRPr="003D000C" w:rsidTr="001A4236">
        <w:tc>
          <w:tcPr>
            <w:tcW w:w="3264" w:type="dxa"/>
          </w:tcPr>
          <w:p w:rsidR="00983BAD" w:rsidRPr="003D000C" w:rsidRDefault="00983BAD" w:rsidP="001A4236">
            <w:pPr>
              <w:overflowPunct w:val="0"/>
              <w:autoSpaceDE w:val="0"/>
              <w:autoSpaceDN w:val="0"/>
              <w:adjustRightInd w:val="0"/>
              <w:ind w:left="57" w:right="57"/>
              <w:textAlignment w:val="baseline"/>
              <w:rPr>
                <w:color w:val="FF0000"/>
                <w:lang w:val="el-GR"/>
              </w:rPr>
            </w:pPr>
            <w:r w:rsidRPr="003D000C">
              <w:rPr>
                <w:lang w:val="el-GR"/>
              </w:rPr>
              <w:t>Όχι συχνές</w:t>
            </w:r>
          </w:p>
        </w:tc>
        <w:tc>
          <w:tcPr>
            <w:tcW w:w="5383" w:type="dxa"/>
          </w:tcPr>
          <w:p w:rsidR="00983BAD" w:rsidRPr="00433803" w:rsidRDefault="00983BAD" w:rsidP="001A4236">
            <w:pPr>
              <w:overflowPunct w:val="0"/>
              <w:autoSpaceDE w:val="0"/>
              <w:autoSpaceDN w:val="0"/>
              <w:adjustRightInd w:val="0"/>
              <w:ind w:left="57" w:right="57"/>
              <w:textAlignment w:val="baseline"/>
            </w:pPr>
            <w:r w:rsidRPr="003D000C">
              <w:rPr>
                <w:lang w:val="el-GR"/>
              </w:rPr>
              <w:t>Ερεθισμός των ματιών</w:t>
            </w:r>
          </w:p>
          <w:p w:rsidR="00983BAD" w:rsidRPr="00433803" w:rsidRDefault="00983BAD" w:rsidP="001A4236">
            <w:pPr>
              <w:overflowPunct w:val="0"/>
              <w:autoSpaceDE w:val="0"/>
              <w:autoSpaceDN w:val="0"/>
              <w:adjustRightInd w:val="0"/>
              <w:ind w:left="57" w:right="57"/>
              <w:textAlignment w:val="baseline"/>
            </w:pPr>
          </w:p>
        </w:tc>
      </w:tr>
      <w:tr w:rsidR="00983BAD" w:rsidRPr="003D000C" w:rsidTr="001A4236">
        <w:tc>
          <w:tcPr>
            <w:tcW w:w="8647" w:type="dxa"/>
            <w:gridSpan w:val="2"/>
          </w:tcPr>
          <w:p w:rsidR="00983BAD" w:rsidRPr="003D000C" w:rsidRDefault="00983BAD" w:rsidP="001A4236">
            <w:pPr>
              <w:overflowPunct w:val="0"/>
              <w:autoSpaceDE w:val="0"/>
              <w:autoSpaceDN w:val="0"/>
              <w:adjustRightInd w:val="0"/>
              <w:ind w:left="57" w:right="57"/>
              <w:textAlignment w:val="baseline"/>
              <w:rPr>
                <w:b/>
                <w:bCs/>
                <w:lang w:val="el-GR"/>
              </w:rPr>
            </w:pPr>
            <w:r w:rsidRPr="003D000C">
              <w:rPr>
                <w:b/>
                <w:bCs/>
                <w:szCs w:val="22"/>
                <w:lang w:val="el-GR"/>
              </w:rPr>
              <w:t xml:space="preserve">Διαταραχές του δέρματος και του υποδόριου </w:t>
            </w:r>
            <w:r w:rsidRPr="003D000C">
              <w:rPr>
                <w:b/>
                <w:bCs/>
                <w:szCs w:val="22"/>
                <w:lang w:val="el-GR"/>
              </w:rPr>
              <w:t>ι</w:t>
            </w:r>
            <w:r w:rsidRPr="003D000C">
              <w:rPr>
                <w:b/>
                <w:bCs/>
                <w:szCs w:val="22"/>
                <w:lang w:val="el-GR"/>
              </w:rPr>
              <w:t>στού</w:t>
            </w:r>
          </w:p>
        </w:tc>
      </w:tr>
      <w:tr w:rsidR="00983BAD" w:rsidRPr="00433803" w:rsidTr="001A4236">
        <w:tc>
          <w:tcPr>
            <w:tcW w:w="3264" w:type="dxa"/>
          </w:tcPr>
          <w:p w:rsidR="00983BAD" w:rsidRPr="003D000C" w:rsidRDefault="00983BAD" w:rsidP="001A4236">
            <w:pPr>
              <w:overflowPunct w:val="0"/>
              <w:autoSpaceDE w:val="0"/>
              <w:autoSpaceDN w:val="0"/>
              <w:adjustRightInd w:val="0"/>
              <w:ind w:left="57" w:right="57"/>
              <w:textAlignment w:val="baseline"/>
              <w:rPr>
                <w:color w:val="FF0000"/>
              </w:rPr>
            </w:pPr>
            <w:r w:rsidRPr="003D000C">
              <w:rPr>
                <w:lang w:val="el-GR"/>
              </w:rPr>
              <w:t>Συχνές</w:t>
            </w:r>
          </w:p>
        </w:tc>
        <w:tc>
          <w:tcPr>
            <w:tcW w:w="5383" w:type="dxa"/>
          </w:tcPr>
          <w:p w:rsidR="00983BAD" w:rsidRPr="003D000C" w:rsidRDefault="00983BAD" w:rsidP="001A4236">
            <w:pPr>
              <w:overflowPunct w:val="0"/>
              <w:autoSpaceDE w:val="0"/>
              <w:autoSpaceDN w:val="0"/>
              <w:adjustRightInd w:val="0"/>
              <w:ind w:left="57" w:right="57"/>
              <w:textAlignment w:val="baseline"/>
              <w:rPr>
                <w:lang w:val="el-GR"/>
              </w:rPr>
            </w:pPr>
            <w:r w:rsidRPr="003D000C">
              <w:rPr>
                <w:lang w:val="el-GR"/>
              </w:rPr>
              <w:t>Κνησμός</w:t>
            </w:r>
          </w:p>
          <w:p w:rsidR="00983BAD" w:rsidRPr="00433803" w:rsidRDefault="00983BAD" w:rsidP="001A4236">
            <w:pPr>
              <w:overflowPunct w:val="0"/>
              <w:autoSpaceDE w:val="0"/>
              <w:autoSpaceDN w:val="0"/>
              <w:adjustRightInd w:val="0"/>
              <w:ind w:left="57" w:right="57"/>
              <w:textAlignment w:val="baseline"/>
            </w:pPr>
          </w:p>
        </w:tc>
      </w:tr>
      <w:tr w:rsidR="00983BAD" w:rsidRPr="003D000C" w:rsidTr="001A4236">
        <w:tc>
          <w:tcPr>
            <w:tcW w:w="3264" w:type="dxa"/>
          </w:tcPr>
          <w:p w:rsidR="00983BAD" w:rsidRPr="00433803" w:rsidRDefault="00983BAD" w:rsidP="001A4236">
            <w:pPr>
              <w:overflowPunct w:val="0"/>
              <w:autoSpaceDE w:val="0"/>
              <w:autoSpaceDN w:val="0"/>
              <w:adjustRightInd w:val="0"/>
              <w:ind w:left="57" w:right="57"/>
              <w:textAlignment w:val="baseline"/>
            </w:pPr>
            <w:r w:rsidRPr="003D000C">
              <w:rPr>
                <w:lang w:val="el-GR"/>
              </w:rPr>
              <w:t>Όχι συχνές</w:t>
            </w:r>
          </w:p>
          <w:p w:rsidR="00983BAD" w:rsidRPr="00433803" w:rsidRDefault="00983BAD" w:rsidP="001A4236">
            <w:pPr>
              <w:overflowPunct w:val="0"/>
              <w:autoSpaceDE w:val="0"/>
              <w:autoSpaceDN w:val="0"/>
              <w:adjustRightInd w:val="0"/>
              <w:ind w:left="57" w:right="57"/>
              <w:textAlignment w:val="baseline"/>
            </w:pPr>
          </w:p>
        </w:tc>
        <w:tc>
          <w:tcPr>
            <w:tcW w:w="5383" w:type="dxa"/>
          </w:tcPr>
          <w:p w:rsidR="00983BAD" w:rsidRPr="00A66C6B" w:rsidRDefault="00983BAD" w:rsidP="001A4236">
            <w:pPr>
              <w:overflowPunct w:val="0"/>
              <w:autoSpaceDE w:val="0"/>
              <w:autoSpaceDN w:val="0"/>
              <w:adjustRightInd w:val="0"/>
              <w:ind w:left="57" w:right="57"/>
              <w:textAlignment w:val="baseline"/>
              <w:rPr>
                <w:lang w:val="el-GR"/>
              </w:rPr>
            </w:pPr>
            <w:r w:rsidRPr="003D000C">
              <w:rPr>
                <w:szCs w:val="22"/>
                <w:lang w:val="el-GR"/>
              </w:rPr>
              <w:t>Επιδείνωση</w:t>
            </w:r>
            <w:r w:rsidRPr="00A66C6B">
              <w:rPr>
                <w:szCs w:val="22"/>
                <w:lang w:val="el-GR"/>
              </w:rPr>
              <w:t xml:space="preserve"> </w:t>
            </w:r>
            <w:r w:rsidRPr="003D000C">
              <w:rPr>
                <w:szCs w:val="22"/>
                <w:lang w:val="el-GR"/>
              </w:rPr>
              <w:t>της</w:t>
            </w:r>
            <w:r w:rsidRPr="00A66C6B">
              <w:rPr>
                <w:szCs w:val="22"/>
                <w:lang w:val="el-GR"/>
              </w:rPr>
              <w:t xml:space="preserve"> </w:t>
            </w:r>
            <w:r w:rsidRPr="003D000C">
              <w:rPr>
                <w:szCs w:val="22"/>
                <w:lang w:val="el-GR"/>
              </w:rPr>
              <w:t>ψωρίασης</w:t>
            </w:r>
          </w:p>
          <w:p w:rsidR="00983BAD" w:rsidRPr="00A66C6B" w:rsidRDefault="00983BAD" w:rsidP="001A4236">
            <w:pPr>
              <w:overflowPunct w:val="0"/>
              <w:autoSpaceDE w:val="0"/>
              <w:autoSpaceDN w:val="0"/>
              <w:adjustRightInd w:val="0"/>
              <w:ind w:left="57" w:right="57"/>
              <w:textAlignment w:val="baseline"/>
              <w:rPr>
                <w:lang w:val="el-GR"/>
              </w:rPr>
            </w:pPr>
            <w:r w:rsidRPr="003D000C">
              <w:rPr>
                <w:szCs w:val="22"/>
                <w:lang w:val="el-GR"/>
              </w:rPr>
              <w:t>Αίσθημα</w:t>
            </w:r>
            <w:r w:rsidRPr="00A66C6B">
              <w:rPr>
                <w:szCs w:val="22"/>
                <w:lang w:val="el-GR"/>
              </w:rPr>
              <w:t xml:space="preserve"> </w:t>
            </w:r>
            <w:r w:rsidRPr="003D000C">
              <w:rPr>
                <w:szCs w:val="22"/>
                <w:lang w:val="el-GR"/>
              </w:rPr>
              <w:t>δερματικού</w:t>
            </w:r>
            <w:r w:rsidRPr="00A66C6B">
              <w:rPr>
                <w:szCs w:val="22"/>
                <w:lang w:val="el-GR"/>
              </w:rPr>
              <w:t xml:space="preserve"> </w:t>
            </w:r>
            <w:r w:rsidRPr="003D000C">
              <w:rPr>
                <w:szCs w:val="22"/>
                <w:lang w:val="el-GR"/>
              </w:rPr>
              <w:t>καύσου</w:t>
            </w:r>
          </w:p>
          <w:p w:rsidR="00983BAD" w:rsidRPr="003D000C" w:rsidRDefault="00983BAD" w:rsidP="001A4236">
            <w:pPr>
              <w:overflowPunct w:val="0"/>
              <w:autoSpaceDE w:val="0"/>
              <w:autoSpaceDN w:val="0"/>
              <w:adjustRightInd w:val="0"/>
              <w:ind w:left="57" w:right="57"/>
              <w:textAlignment w:val="baseline"/>
              <w:rPr>
                <w:lang w:val="el-GR"/>
              </w:rPr>
            </w:pPr>
            <w:r w:rsidRPr="003D000C">
              <w:rPr>
                <w:szCs w:val="22"/>
                <w:lang w:val="el-GR"/>
              </w:rPr>
              <w:t>Δερματικός πόνος ή ερεθισμός</w:t>
            </w:r>
          </w:p>
          <w:p w:rsidR="00983BAD" w:rsidRPr="003D000C" w:rsidRDefault="00983BAD" w:rsidP="001A4236">
            <w:pPr>
              <w:overflowPunct w:val="0"/>
              <w:autoSpaceDE w:val="0"/>
              <w:autoSpaceDN w:val="0"/>
              <w:adjustRightInd w:val="0"/>
              <w:ind w:left="57" w:right="57"/>
              <w:textAlignment w:val="baseline"/>
              <w:rPr>
                <w:lang w:val="el-GR"/>
              </w:rPr>
            </w:pPr>
            <w:r w:rsidRPr="003D000C">
              <w:rPr>
                <w:szCs w:val="22"/>
                <w:lang w:val="el-GR"/>
              </w:rPr>
              <w:t>Θυλακίτις</w:t>
            </w:r>
          </w:p>
          <w:p w:rsidR="00983BAD" w:rsidRPr="003D000C" w:rsidRDefault="00983BAD" w:rsidP="001A4236">
            <w:pPr>
              <w:overflowPunct w:val="0"/>
              <w:autoSpaceDE w:val="0"/>
              <w:autoSpaceDN w:val="0"/>
              <w:adjustRightInd w:val="0"/>
              <w:ind w:left="57" w:right="57"/>
              <w:textAlignment w:val="baseline"/>
              <w:rPr>
                <w:lang w:val="el-GR"/>
              </w:rPr>
            </w:pPr>
            <w:r w:rsidRPr="003D000C">
              <w:rPr>
                <w:szCs w:val="22"/>
                <w:lang w:val="el-GR"/>
              </w:rPr>
              <w:t>Δερματίτιδα</w:t>
            </w:r>
          </w:p>
          <w:p w:rsidR="00983BAD" w:rsidRPr="003D000C" w:rsidRDefault="00983BAD" w:rsidP="001A4236">
            <w:pPr>
              <w:overflowPunct w:val="0"/>
              <w:autoSpaceDE w:val="0"/>
              <w:autoSpaceDN w:val="0"/>
              <w:adjustRightInd w:val="0"/>
              <w:ind w:left="57" w:right="57"/>
              <w:textAlignment w:val="baseline"/>
              <w:rPr>
                <w:lang w:val="el-GR"/>
              </w:rPr>
            </w:pPr>
            <w:r w:rsidRPr="003D000C">
              <w:rPr>
                <w:szCs w:val="22"/>
                <w:lang w:val="el-GR"/>
              </w:rPr>
              <w:t>Ερύθημα</w:t>
            </w:r>
          </w:p>
          <w:p w:rsidR="00983BAD" w:rsidRPr="003D000C" w:rsidRDefault="00983BAD" w:rsidP="001A4236">
            <w:pPr>
              <w:overflowPunct w:val="0"/>
              <w:autoSpaceDE w:val="0"/>
              <w:autoSpaceDN w:val="0"/>
              <w:adjustRightInd w:val="0"/>
              <w:ind w:right="57"/>
              <w:textAlignment w:val="baseline"/>
              <w:rPr>
                <w:lang w:val="el-GR"/>
              </w:rPr>
            </w:pPr>
            <w:r w:rsidRPr="003D000C">
              <w:rPr>
                <w:lang w:val="el-GR"/>
              </w:rPr>
              <w:t xml:space="preserve"> </w:t>
            </w:r>
            <w:r w:rsidRPr="003D000C">
              <w:rPr>
                <w:szCs w:val="22"/>
                <w:lang w:val="el-GR"/>
              </w:rPr>
              <w:t>Ακμή</w:t>
            </w:r>
          </w:p>
          <w:p w:rsidR="00983BAD" w:rsidRPr="003D000C" w:rsidRDefault="00983BAD" w:rsidP="001A4236">
            <w:pPr>
              <w:overflowPunct w:val="0"/>
              <w:autoSpaceDE w:val="0"/>
              <w:autoSpaceDN w:val="0"/>
              <w:adjustRightInd w:val="0"/>
              <w:ind w:left="57" w:right="57"/>
              <w:textAlignment w:val="baseline"/>
              <w:rPr>
                <w:szCs w:val="22"/>
                <w:lang w:val="el-GR"/>
              </w:rPr>
            </w:pPr>
            <w:r w:rsidRPr="003D000C">
              <w:rPr>
                <w:szCs w:val="22"/>
                <w:lang w:val="el-GR"/>
              </w:rPr>
              <w:t>Ξηρό δέρμα</w:t>
            </w:r>
          </w:p>
          <w:p w:rsidR="00983BAD" w:rsidRPr="003D000C" w:rsidRDefault="00983BAD" w:rsidP="001A4236">
            <w:pPr>
              <w:overflowPunct w:val="0"/>
              <w:autoSpaceDE w:val="0"/>
              <w:autoSpaceDN w:val="0"/>
              <w:adjustRightInd w:val="0"/>
              <w:ind w:left="57" w:right="57"/>
              <w:textAlignment w:val="baseline"/>
              <w:rPr>
                <w:szCs w:val="22"/>
                <w:lang w:val="el-GR"/>
              </w:rPr>
            </w:pPr>
            <w:r w:rsidRPr="003D000C">
              <w:rPr>
                <w:szCs w:val="22"/>
                <w:lang w:val="el-GR"/>
              </w:rPr>
              <w:t>Εξάνθημα</w:t>
            </w:r>
          </w:p>
          <w:p w:rsidR="00983BAD" w:rsidRPr="003D000C" w:rsidRDefault="00983BAD" w:rsidP="001A4236">
            <w:pPr>
              <w:overflowPunct w:val="0"/>
              <w:autoSpaceDE w:val="0"/>
              <w:autoSpaceDN w:val="0"/>
              <w:adjustRightInd w:val="0"/>
              <w:ind w:left="57" w:right="57"/>
              <w:textAlignment w:val="baseline"/>
              <w:rPr>
                <w:lang w:val="el-GR"/>
              </w:rPr>
            </w:pPr>
            <w:r w:rsidRPr="003D000C">
              <w:rPr>
                <w:szCs w:val="22"/>
                <w:lang w:val="el-GR"/>
              </w:rPr>
              <w:t>Φλυκταινώδες εξάνθημα</w:t>
            </w:r>
          </w:p>
          <w:p w:rsidR="00983BAD" w:rsidRPr="003D000C" w:rsidRDefault="00983BAD" w:rsidP="001A4236">
            <w:pPr>
              <w:overflowPunct w:val="0"/>
              <w:autoSpaceDE w:val="0"/>
              <w:autoSpaceDN w:val="0"/>
              <w:adjustRightInd w:val="0"/>
              <w:ind w:left="600" w:right="57"/>
              <w:textAlignment w:val="baseline"/>
              <w:rPr>
                <w:szCs w:val="22"/>
                <w:lang w:val="el-GR"/>
              </w:rPr>
            </w:pPr>
          </w:p>
          <w:p w:rsidR="00983BAD" w:rsidRPr="003D000C" w:rsidRDefault="00983BAD" w:rsidP="001A4236">
            <w:pPr>
              <w:overflowPunct w:val="0"/>
              <w:autoSpaceDE w:val="0"/>
              <w:autoSpaceDN w:val="0"/>
              <w:adjustRightInd w:val="0"/>
              <w:ind w:left="57" w:right="57"/>
              <w:textAlignment w:val="baseline"/>
              <w:rPr>
                <w:lang w:val="el-GR"/>
              </w:rPr>
            </w:pPr>
          </w:p>
          <w:p w:rsidR="00983BAD" w:rsidRPr="003D000C" w:rsidRDefault="00983BAD" w:rsidP="001A4236">
            <w:pPr>
              <w:overflowPunct w:val="0"/>
              <w:autoSpaceDE w:val="0"/>
              <w:autoSpaceDN w:val="0"/>
              <w:adjustRightInd w:val="0"/>
              <w:ind w:left="57" w:right="57"/>
              <w:textAlignment w:val="baseline"/>
              <w:rPr>
                <w:lang w:val="el-GR"/>
              </w:rPr>
            </w:pPr>
          </w:p>
        </w:tc>
      </w:tr>
    </w:tbl>
    <w:p w:rsidR="00983BAD" w:rsidRPr="00CF4372" w:rsidRDefault="00983BAD" w:rsidP="00983BAD">
      <w:pPr>
        <w:tabs>
          <w:tab w:val="clear" w:pos="567"/>
        </w:tabs>
        <w:spacing w:line="240" w:lineRule="auto"/>
        <w:ind w:left="600"/>
        <w:rPr>
          <w:szCs w:val="22"/>
          <w:lang w:val="el-GR"/>
        </w:rPr>
      </w:pPr>
    </w:p>
    <w:p w:rsidR="00983BAD" w:rsidRPr="003F1CBC" w:rsidRDefault="00983BAD" w:rsidP="00983BAD">
      <w:pPr>
        <w:tabs>
          <w:tab w:val="clear" w:pos="567"/>
        </w:tabs>
        <w:rPr>
          <w:szCs w:val="22"/>
          <w:lang w:val="el-GR"/>
        </w:rPr>
      </w:pPr>
      <w:r>
        <w:rPr>
          <w:szCs w:val="22"/>
          <w:lang w:val="el-GR"/>
        </w:rPr>
        <w:t>Οι ακόλουθες α</w:t>
      </w:r>
      <w:r w:rsidRPr="003F1CBC">
        <w:rPr>
          <w:szCs w:val="22"/>
          <w:lang w:val="el-GR"/>
        </w:rPr>
        <w:t xml:space="preserve">νεπιθύμητες </w:t>
      </w:r>
      <w:r>
        <w:rPr>
          <w:szCs w:val="22"/>
          <w:lang w:val="el-GR"/>
        </w:rPr>
        <w:t>αντιδράσεις</w:t>
      </w:r>
      <w:r w:rsidRPr="003F1CBC">
        <w:rPr>
          <w:szCs w:val="22"/>
          <w:lang w:val="el-GR"/>
        </w:rPr>
        <w:t xml:space="preserve"> </w:t>
      </w:r>
      <w:r>
        <w:rPr>
          <w:szCs w:val="22"/>
          <w:lang w:val="el-GR"/>
        </w:rPr>
        <w:t>θεωρείται ότι σχετίζονται με τις φαρμακολογικές κατ</w:t>
      </w:r>
      <w:r>
        <w:rPr>
          <w:szCs w:val="22"/>
          <w:lang w:val="el-GR"/>
        </w:rPr>
        <w:t>η</w:t>
      </w:r>
      <w:r>
        <w:rPr>
          <w:szCs w:val="22"/>
          <w:lang w:val="el-GR"/>
        </w:rPr>
        <w:t xml:space="preserve">γορίες της καλσιποτριόλης και βηταμεθαζόνης </w:t>
      </w:r>
      <w:r w:rsidRPr="003F1CBC">
        <w:rPr>
          <w:szCs w:val="22"/>
          <w:lang w:val="el-GR"/>
        </w:rPr>
        <w:t>αντ</w:t>
      </w:r>
      <w:r w:rsidRPr="003F1CBC">
        <w:rPr>
          <w:szCs w:val="22"/>
          <w:lang w:val="el-GR"/>
        </w:rPr>
        <w:t>ί</w:t>
      </w:r>
      <w:r w:rsidRPr="003F1CBC">
        <w:rPr>
          <w:szCs w:val="22"/>
          <w:lang w:val="el-GR"/>
        </w:rPr>
        <w:t>στοιχα:</w:t>
      </w:r>
    </w:p>
    <w:p w:rsidR="00983BAD" w:rsidRPr="003F1CBC" w:rsidRDefault="00983BAD" w:rsidP="00983BAD">
      <w:pPr>
        <w:ind w:left="850" w:hanging="850"/>
        <w:rPr>
          <w:szCs w:val="22"/>
          <w:lang w:val="el-GR"/>
        </w:rPr>
      </w:pPr>
      <w:r w:rsidRPr="003F1CBC">
        <w:rPr>
          <w:szCs w:val="22"/>
          <w:lang w:val="el-GR"/>
        </w:rPr>
        <w:tab/>
      </w:r>
    </w:p>
    <w:p w:rsidR="00983BAD" w:rsidRPr="00A87273" w:rsidRDefault="00983BAD" w:rsidP="00983BAD">
      <w:pPr>
        <w:ind w:left="850" w:hanging="850"/>
        <w:rPr>
          <w:szCs w:val="22"/>
          <w:u w:val="single"/>
          <w:lang w:val="el-GR"/>
        </w:rPr>
      </w:pPr>
      <w:r w:rsidRPr="00A87273">
        <w:rPr>
          <w:szCs w:val="22"/>
          <w:u w:val="single"/>
          <w:lang w:val="el-GR"/>
        </w:rPr>
        <w:t>Καλσιποτριόλη</w:t>
      </w:r>
    </w:p>
    <w:p w:rsidR="00983BAD" w:rsidRPr="00983BAD" w:rsidRDefault="00983BAD" w:rsidP="00983BAD">
      <w:pPr>
        <w:tabs>
          <w:tab w:val="clear" w:pos="567"/>
          <w:tab w:val="left" w:pos="300"/>
        </w:tabs>
        <w:rPr>
          <w:szCs w:val="22"/>
          <w:lang w:val="el-GR"/>
        </w:rPr>
      </w:pPr>
      <w:r w:rsidRPr="003F1CBC">
        <w:rPr>
          <w:szCs w:val="22"/>
          <w:lang w:val="el-GR"/>
        </w:rPr>
        <w:t xml:space="preserve">Οι ανεπιθύμητες </w:t>
      </w:r>
      <w:r>
        <w:rPr>
          <w:szCs w:val="22"/>
          <w:lang w:val="el-GR"/>
        </w:rPr>
        <w:t>αντιδράσεις</w:t>
      </w:r>
      <w:r w:rsidRPr="003F1CBC">
        <w:rPr>
          <w:szCs w:val="22"/>
          <w:lang w:val="el-GR"/>
        </w:rPr>
        <w:t xml:space="preserve"> περιλαμβάνουν αντιδράσεις στο σημείο εφαρμογής, κνησμό, δερματικό ερεθισμό, αίσθημα καύσου και νυγμού, ξηρό δέρμα, ερύθημα, εξάνθημα, δερματίτ</w:t>
      </w:r>
      <w:r w:rsidRPr="003F1CBC">
        <w:rPr>
          <w:szCs w:val="22"/>
          <w:lang w:val="el-GR"/>
        </w:rPr>
        <w:t>ι</w:t>
      </w:r>
      <w:r w:rsidRPr="003F1CBC">
        <w:rPr>
          <w:szCs w:val="22"/>
          <w:lang w:val="el-GR"/>
        </w:rPr>
        <w:t>δα, έκζεμα, επιδείνωση της ψωρίασης, φωτοευαισθησία και αντιδράσεις υπερευαισθησίας συμπεριλαμβ</w:t>
      </w:r>
      <w:r w:rsidRPr="003F1CBC">
        <w:rPr>
          <w:szCs w:val="22"/>
          <w:lang w:val="el-GR"/>
        </w:rPr>
        <w:t>α</w:t>
      </w:r>
      <w:r w:rsidRPr="003F1CBC">
        <w:rPr>
          <w:szCs w:val="22"/>
          <w:lang w:val="el-GR"/>
        </w:rPr>
        <w:t>νομένων πολύ σπάνιων περιπτώσεων αγγειοοιδήματος και οιδήματος του προσ</w:t>
      </w:r>
      <w:r w:rsidRPr="003F1CBC">
        <w:rPr>
          <w:szCs w:val="22"/>
          <w:lang w:val="el-GR"/>
        </w:rPr>
        <w:t>ώ</w:t>
      </w:r>
      <w:r w:rsidRPr="003F1CBC">
        <w:rPr>
          <w:szCs w:val="22"/>
          <w:lang w:val="el-GR"/>
        </w:rPr>
        <w:t>που.</w:t>
      </w:r>
      <w:r>
        <w:rPr>
          <w:szCs w:val="22"/>
          <w:lang w:val="el-GR"/>
        </w:rPr>
        <w:t xml:space="preserve"> </w:t>
      </w:r>
    </w:p>
    <w:p w:rsidR="00983BAD" w:rsidRPr="003F1CBC" w:rsidRDefault="00983BAD" w:rsidP="00983BAD">
      <w:pPr>
        <w:tabs>
          <w:tab w:val="clear" w:pos="567"/>
          <w:tab w:val="left" w:pos="300"/>
        </w:tabs>
        <w:rPr>
          <w:szCs w:val="22"/>
          <w:lang w:val="el-GR"/>
        </w:rPr>
      </w:pPr>
      <w:r w:rsidRPr="003F1CBC">
        <w:rPr>
          <w:szCs w:val="22"/>
          <w:lang w:val="el-GR"/>
        </w:rPr>
        <w:t>Μετά από τοπική χρήση πολύ σπάνια μπορεί να εμφανισθεί συστηματική επίδραση, που προκαλεί υπε</w:t>
      </w:r>
      <w:r>
        <w:rPr>
          <w:szCs w:val="22"/>
          <w:lang w:val="el-GR"/>
        </w:rPr>
        <w:t>ρασβεστ</w:t>
      </w:r>
      <w:r>
        <w:rPr>
          <w:szCs w:val="22"/>
          <w:lang w:val="el-GR"/>
        </w:rPr>
        <w:t>ι</w:t>
      </w:r>
      <w:r>
        <w:rPr>
          <w:szCs w:val="22"/>
          <w:lang w:val="el-GR"/>
        </w:rPr>
        <w:t>αιμία ή υπερασβεστουρία</w:t>
      </w:r>
      <w:r w:rsidRPr="003F1CBC">
        <w:rPr>
          <w:szCs w:val="22"/>
          <w:lang w:val="el-GR"/>
        </w:rPr>
        <w:t xml:space="preserve"> </w:t>
      </w:r>
      <w:r>
        <w:rPr>
          <w:szCs w:val="22"/>
          <w:lang w:val="el-GR"/>
        </w:rPr>
        <w:t>(</w:t>
      </w:r>
      <w:r w:rsidRPr="003F1CBC">
        <w:rPr>
          <w:szCs w:val="22"/>
          <w:lang w:val="el-GR"/>
        </w:rPr>
        <w:t>βλ</w:t>
      </w:r>
      <w:r>
        <w:rPr>
          <w:szCs w:val="22"/>
          <w:lang w:val="el-GR"/>
        </w:rPr>
        <w:t>έπε</w:t>
      </w:r>
      <w:r w:rsidRPr="003F1CBC">
        <w:rPr>
          <w:szCs w:val="22"/>
          <w:lang w:val="el-GR"/>
        </w:rPr>
        <w:t xml:space="preserve"> παράγραφο 4.4</w:t>
      </w:r>
      <w:r>
        <w:rPr>
          <w:szCs w:val="22"/>
          <w:lang w:val="el-GR"/>
        </w:rPr>
        <w:t>)</w:t>
      </w:r>
      <w:r w:rsidRPr="003F1CBC">
        <w:rPr>
          <w:szCs w:val="22"/>
          <w:lang w:val="el-GR"/>
        </w:rPr>
        <w:t>.</w:t>
      </w:r>
    </w:p>
    <w:p w:rsidR="00983BAD" w:rsidRPr="003F1CBC" w:rsidRDefault="00983BAD" w:rsidP="00983BAD">
      <w:pPr>
        <w:rPr>
          <w:szCs w:val="22"/>
          <w:lang w:val="el-GR"/>
        </w:rPr>
      </w:pPr>
    </w:p>
    <w:p w:rsidR="00983BAD" w:rsidRPr="00A87273" w:rsidRDefault="00983BAD" w:rsidP="00983BAD">
      <w:pPr>
        <w:rPr>
          <w:szCs w:val="22"/>
          <w:u w:val="single"/>
          <w:lang w:val="el-GR"/>
        </w:rPr>
      </w:pPr>
      <w:r w:rsidRPr="00A87273">
        <w:rPr>
          <w:szCs w:val="22"/>
          <w:u w:val="single"/>
          <w:lang w:val="el-GR"/>
        </w:rPr>
        <w:t>Βηταμεθαζόνη (ως διπροπιονική)</w:t>
      </w:r>
    </w:p>
    <w:p w:rsidR="00983BAD" w:rsidRPr="003F1CBC" w:rsidRDefault="00983BAD" w:rsidP="00983BAD">
      <w:pPr>
        <w:rPr>
          <w:szCs w:val="22"/>
          <w:lang w:val="el-GR"/>
        </w:rPr>
      </w:pPr>
      <w:r w:rsidRPr="003F1CBC">
        <w:rPr>
          <w:szCs w:val="22"/>
          <w:lang w:val="el-GR"/>
        </w:rPr>
        <w:t>Μετά από τοπική χρήση μπορεί να εμφανισθούν τοπικές αντιδράσεις, ειδικά κατά τη διάρκεια παρατεταμένης εφαρμογής, όπως δερματική ατροφία, τελαγγειεκτασία,  ραβδώσεις, θυλακίτις, υπερτρίχωση, περιστοματική δερματίτιδα, αλλεργική δερματίτιδα εξ επαφής, αποχρωμ</w:t>
      </w:r>
      <w:r w:rsidRPr="003F1CBC">
        <w:rPr>
          <w:szCs w:val="22"/>
          <w:lang w:val="el-GR"/>
        </w:rPr>
        <w:t>α</w:t>
      </w:r>
      <w:r w:rsidRPr="003F1CBC">
        <w:rPr>
          <w:szCs w:val="22"/>
          <w:lang w:val="el-GR"/>
        </w:rPr>
        <w:t>τισμός και κολλοειδή κέγχρια.  Κατά τη θεραπεία της ψωρίασης μπορεί να υπάρξει κίνδυνος γενικε</w:t>
      </w:r>
      <w:r w:rsidRPr="003F1CBC">
        <w:rPr>
          <w:szCs w:val="22"/>
          <w:lang w:val="el-GR"/>
        </w:rPr>
        <w:t>υ</w:t>
      </w:r>
      <w:r w:rsidRPr="003F1CBC">
        <w:rPr>
          <w:szCs w:val="22"/>
          <w:lang w:val="el-GR"/>
        </w:rPr>
        <w:t xml:space="preserve">μένης φλυκταινώδους ψωρίασης. </w:t>
      </w:r>
    </w:p>
    <w:p w:rsidR="00983BAD" w:rsidRPr="003F1CBC" w:rsidRDefault="00983BAD" w:rsidP="00983BAD">
      <w:pPr>
        <w:rPr>
          <w:szCs w:val="22"/>
          <w:lang w:val="el-GR"/>
        </w:rPr>
      </w:pPr>
      <w:r w:rsidRPr="003F1CBC">
        <w:rPr>
          <w:szCs w:val="22"/>
          <w:lang w:val="el-GR"/>
        </w:rPr>
        <w:t xml:space="preserve">Σε ενήλικες είναι σπάνιες οι συστηματικές </w:t>
      </w:r>
      <w:r>
        <w:rPr>
          <w:szCs w:val="22"/>
          <w:lang w:val="el-GR"/>
        </w:rPr>
        <w:t>αντιδ</w:t>
      </w:r>
      <w:r w:rsidRPr="003F1CBC">
        <w:rPr>
          <w:szCs w:val="22"/>
          <w:lang w:val="el-GR"/>
        </w:rPr>
        <w:t xml:space="preserve">ράσεις που οφείλονται σε τοπική χρήση </w:t>
      </w:r>
      <w:r>
        <w:rPr>
          <w:szCs w:val="22"/>
          <w:lang w:val="el-GR"/>
        </w:rPr>
        <w:t xml:space="preserve">      </w:t>
      </w:r>
      <w:r w:rsidRPr="003F1CBC">
        <w:rPr>
          <w:szCs w:val="22"/>
          <w:lang w:val="el-GR"/>
        </w:rPr>
        <w:t>κορτικ</w:t>
      </w:r>
      <w:r w:rsidRPr="003F1CBC">
        <w:rPr>
          <w:szCs w:val="22"/>
          <w:lang w:val="el-GR"/>
        </w:rPr>
        <w:t>ο</w:t>
      </w:r>
      <w:r w:rsidRPr="003F1CBC">
        <w:rPr>
          <w:szCs w:val="22"/>
          <w:lang w:val="el-GR"/>
        </w:rPr>
        <w:t>στεροειδών, ωστόσο, μπορεί να είναι σοβαρές.  Μπορεί να εμφανισθούν καταστολή του φλοιού των επινεφριδίων, καταρράκτης, λοιμώξεις, επίδραση στον μεταβολικό έλεγχο του σα</w:t>
      </w:r>
      <w:r w:rsidRPr="003F1CBC">
        <w:rPr>
          <w:szCs w:val="22"/>
          <w:lang w:val="el-GR"/>
        </w:rPr>
        <w:t>κ</w:t>
      </w:r>
      <w:r w:rsidRPr="003F1CBC">
        <w:rPr>
          <w:szCs w:val="22"/>
          <w:lang w:val="el-GR"/>
        </w:rPr>
        <w:t>χαρώδη διαβήτη και αύξηση της ενδοφθάλμιας πίεσης, ιδιαίτερα μετά από μακροχρόνια θερ</w:t>
      </w:r>
      <w:r w:rsidRPr="003F1CBC">
        <w:rPr>
          <w:szCs w:val="22"/>
          <w:lang w:val="el-GR"/>
        </w:rPr>
        <w:t>α</w:t>
      </w:r>
      <w:r w:rsidRPr="003F1CBC">
        <w:rPr>
          <w:szCs w:val="22"/>
          <w:lang w:val="el-GR"/>
        </w:rPr>
        <w:t xml:space="preserve">πεία.  Οι συστηματικές </w:t>
      </w:r>
      <w:r>
        <w:rPr>
          <w:szCs w:val="22"/>
          <w:lang w:val="el-GR"/>
        </w:rPr>
        <w:t>αντιδράσ</w:t>
      </w:r>
      <w:r w:rsidRPr="003F1CBC">
        <w:rPr>
          <w:szCs w:val="22"/>
          <w:lang w:val="el-GR"/>
        </w:rPr>
        <w:t>εις μπορεί να εμφανισθούν πιο συχνά, όταν το προϊόν εφαρμ</w:t>
      </w:r>
      <w:r w:rsidRPr="003F1CBC">
        <w:rPr>
          <w:szCs w:val="22"/>
          <w:lang w:val="el-GR"/>
        </w:rPr>
        <w:t>ο</w:t>
      </w:r>
      <w:r w:rsidRPr="003F1CBC">
        <w:rPr>
          <w:szCs w:val="22"/>
          <w:lang w:val="el-GR"/>
        </w:rPr>
        <w:t xml:space="preserve">σθεί με κλειστή </w:t>
      </w:r>
      <w:r w:rsidRPr="003F1CBC">
        <w:rPr>
          <w:szCs w:val="22"/>
          <w:lang w:val="el-GR"/>
        </w:rPr>
        <w:lastRenderedPageBreak/>
        <w:t>περίδεση (πλαστικό, δερματικές πτυχές), όταν εφαρμόζεται σε μεγάλες επιφ</w:t>
      </w:r>
      <w:r w:rsidRPr="003F1CBC">
        <w:rPr>
          <w:szCs w:val="22"/>
          <w:lang w:val="el-GR"/>
        </w:rPr>
        <w:t>ά</w:t>
      </w:r>
      <w:r w:rsidRPr="003F1CBC">
        <w:rPr>
          <w:szCs w:val="22"/>
          <w:lang w:val="el-GR"/>
        </w:rPr>
        <w:t>νειες και κατά τη διάρκεια μακροχρόνιας θερ</w:t>
      </w:r>
      <w:r w:rsidRPr="003F1CBC">
        <w:rPr>
          <w:szCs w:val="22"/>
          <w:lang w:val="el-GR"/>
        </w:rPr>
        <w:t>α</w:t>
      </w:r>
      <w:r w:rsidRPr="003F1CBC">
        <w:rPr>
          <w:szCs w:val="22"/>
          <w:lang w:val="el-GR"/>
        </w:rPr>
        <w:t>πείας (βλ</w:t>
      </w:r>
      <w:r>
        <w:rPr>
          <w:szCs w:val="22"/>
          <w:lang w:val="el-GR"/>
        </w:rPr>
        <w:t>έπε</w:t>
      </w:r>
      <w:r w:rsidRPr="003F1CBC">
        <w:rPr>
          <w:szCs w:val="22"/>
          <w:lang w:val="el-GR"/>
        </w:rPr>
        <w:t xml:space="preserve"> παράγραφο 4.4). </w:t>
      </w:r>
    </w:p>
    <w:p w:rsidR="000A3EED" w:rsidRDefault="000A3EED" w:rsidP="00983BAD">
      <w:pPr>
        <w:ind w:left="600" w:hanging="600"/>
        <w:rPr>
          <w:szCs w:val="22"/>
          <w:lang w:val="en-US"/>
        </w:rPr>
      </w:pPr>
    </w:p>
    <w:p w:rsidR="00EE0CF2" w:rsidRPr="00EE0CF2" w:rsidRDefault="00EE0CF2" w:rsidP="00EE0CF2">
      <w:pPr>
        <w:rPr>
          <w:lang w:val="el-GR"/>
        </w:rPr>
      </w:pPr>
      <w:r w:rsidRPr="00EE0CF2">
        <w:rPr>
          <w:lang w:val="el-GR"/>
        </w:rPr>
        <w:t>Αναφορά πιθανολογούμενων ανεπιθύμητων ενεργειών</w:t>
      </w:r>
    </w:p>
    <w:p w:rsidR="00EE0CF2" w:rsidRPr="008B6F8A" w:rsidRDefault="00EE0CF2" w:rsidP="00EE0CF2">
      <w:pPr>
        <w:rPr>
          <w:lang w:val="el-GR"/>
        </w:rPr>
      </w:pPr>
      <w:r w:rsidRPr="00EE0CF2">
        <w:rPr>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w:t>
      </w:r>
      <w:r w:rsidRPr="00EE0CF2">
        <w:rPr>
          <w:highlight w:val="lightGray"/>
          <w:lang w:val="el-GR"/>
        </w:rPr>
        <w:t>του εθνικού συστήματος αναφοράς</w:t>
      </w:r>
      <w:r w:rsidRPr="00EE0CF2">
        <w:rPr>
          <w:lang w:val="el-GR"/>
        </w:rPr>
        <w:t>.</w:t>
      </w:r>
      <w:r w:rsidR="008B6F8A" w:rsidRPr="008B6F8A">
        <w:rPr>
          <w:lang w:val="el-GR"/>
        </w:rPr>
        <w:t xml:space="preserve"> </w:t>
      </w:r>
      <w:r w:rsidR="008B6F8A">
        <w:rPr>
          <w:lang w:val="el-GR"/>
        </w:rPr>
        <w:t xml:space="preserve">Ελλάδα Εθνικός Οργανισμός Φαρμάκων Μεσογείων 284 </w:t>
      </w:r>
      <w:r w:rsidR="008B6F8A">
        <w:rPr>
          <w:lang w:val="en-US"/>
        </w:rPr>
        <w:t>GR</w:t>
      </w:r>
      <w:r w:rsidR="008B6F8A" w:rsidRPr="008B6F8A">
        <w:rPr>
          <w:lang w:val="el-GR"/>
        </w:rPr>
        <w:t xml:space="preserve">-15562 </w:t>
      </w:r>
      <w:r w:rsidR="008B6F8A">
        <w:rPr>
          <w:lang w:val="el-GR"/>
        </w:rPr>
        <w:t>Χολαργός , Αθήνα Τηλ. +30 213 2040380/337 Φαξ</w:t>
      </w:r>
      <w:r w:rsidR="008B6F8A" w:rsidRPr="008B6F8A">
        <w:rPr>
          <w:lang w:val="el-GR"/>
        </w:rPr>
        <w:t xml:space="preserve">: </w:t>
      </w:r>
      <w:r w:rsidR="008B6F8A">
        <w:rPr>
          <w:lang w:val="el-GR"/>
        </w:rPr>
        <w:t>+ 30 210 6549585 Ιστότοπος</w:t>
      </w:r>
      <w:r w:rsidR="008B6F8A" w:rsidRPr="008B6F8A">
        <w:rPr>
          <w:lang w:val="el-GR"/>
        </w:rPr>
        <w:t xml:space="preserve">: </w:t>
      </w:r>
      <w:r w:rsidR="008B6F8A">
        <w:rPr>
          <w:lang w:val="en-US"/>
        </w:rPr>
        <w:t>http</w:t>
      </w:r>
      <w:r w:rsidR="008B6F8A" w:rsidRPr="008B6F8A">
        <w:rPr>
          <w:lang w:val="el-GR"/>
        </w:rPr>
        <w:t>://</w:t>
      </w:r>
      <w:r w:rsidR="008B6F8A">
        <w:rPr>
          <w:lang w:val="en-US"/>
        </w:rPr>
        <w:t>www</w:t>
      </w:r>
      <w:r w:rsidR="008B6F8A" w:rsidRPr="008B6F8A">
        <w:rPr>
          <w:lang w:val="el-GR"/>
        </w:rPr>
        <w:t>.</w:t>
      </w:r>
      <w:proofErr w:type="spellStart"/>
      <w:r w:rsidR="008B6F8A">
        <w:rPr>
          <w:lang w:val="en-US"/>
        </w:rPr>
        <w:t>eof</w:t>
      </w:r>
      <w:proofErr w:type="spellEnd"/>
      <w:r w:rsidR="008B6F8A" w:rsidRPr="008B6F8A">
        <w:rPr>
          <w:lang w:val="el-GR"/>
        </w:rPr>
        <w:t>.</w:t>
      </w:r>
      <w:r w:rsidR="008B6F8A">
        <w:rPr>
          <w:lang w:val="en-US"/>
        </w:rPr>
        <w:t>gr</w:t>
      </w:r>
    </w:p>
    <w:p w:rsidR="00983BAD" w:rsidRPr="007D5617" w:rsidRDefault="00983BAD" w:rsidP="00983BAD">
      <w:pPr>
        <w:ind w:left="600" w:hanging="600"/>
        <w:rPr>
          <w:szCs w:val="22"/>
          <w:lang w:val="el-GR"/>
        </w:rPr>
      </w:pPr>
      <w:r w:rsidRPr="007D5617">
        <w:rPr>
          <w:szCs w:val="22"/>
          <w:lang w:val="el-GR"/>
        </w:rPr>
        <w:tab/>
      </w:r>
    </w:p>
    <w:p w:rsidR="00983BAD" w:rsidRPr="007D5617" w:rsidRDefault="00983BAD" w:rsidP="00983BAD">
      <w:pPr>
        <w:ind w:left="850" w:hanging="850"/>
        <w:rPr>
          <w:b/>
          <w:szCs w:val="22"/>
          <w:lang w:val="el-GR"/>
        </w:rPr>
      </w:pPr>
      <w:r w:rsidRPr="007D5617">
        <w:rPr>
          <w:b/>
          <w:szCs w:val="22"/>
          <w:lang w:val="el-GR"/>
        </w:rPr>
        <w:t>4.9</w:t>
      </w:r>
      <w:r w:rsidRPr="007D5617">
        <w:rPr>
          <w:b/>
          <w:szCs w:val="22"/>
          <w:lang w:val="el-GR"/>
        </w:rPr>
        <w:tab/>
        <w:t>Υπερδοσολογία</w:t>
      </w:r>
    </w:p>
    <w:p w:rsidR="00983BAD" w:rsidRDefault="00983BAD" w:rsidP="00983BAD">
      <w:pPr>
        <w:ind w:left="600" w:hanging="600"/>
        <w:rPr>
          <w:szCs w:val="22"/>
          <w:lang w:val="el-GR"/>
        </w:rPr>
      </w:pPr>
      <w:r w:rsidRPr="007D5617">
        <w:rPr>
          <w:szCs w:val="22"/>
          <w:lang w:val="el-GR"/>
        </w:rPr>
        <w:tab/>
      </w:r>
    </w:p>
    <w:p w:rsidR="00983BAD" w:rsidRPr="007D5617" w:rsidRDefault="00983BAD" w:rsidP="00983BAD">
      <w:pPr>
        <w:tabs>
          <w:tab w:val="clear" w:pos="567"/>
          <w:tab w:val="left" w:pos="400"/>
        </w:tabs>
        <w:rPr>
          <w:szCs w:val="22"/>
          <w:lang w:val="el-GR"/>
        </w:rPr>
      </w:pPr>
      <w:r w:rsidRPr="007D5617">
        <w:rPr>
          <w:szCs w:val="22"/>
          <w:lang w:val="el-GR"/>
        </w:rPr>
        <w:t xml:space="preserve">Χρήση άνω της συνιστώμενης δόσης μπορεί να προκαλέσει αύξηση του ασβεστίου του </w:t>
      </w:r>
      <w:r w:rsidRPr="007D5617">
        <w:rPr>
          <w:szCs w:val="22"/>
          <w:lang w:val="el-GR"/>
        </w:rPr>
        <w:t>ο</w:t>
      </w:r>
      <w:r w:rsidRPr="007D5617">
        <w:rPr>
          <w:szCs w:val="22"/>
          <w:lang w:val="el-GR"/>
        </w:rPr>
        <w:t>ρού, η οποία κανονικά υποχωρεί γρήγορα, όταν διακοπεί η θ</w:t>
      </w:r>
      <w:r w:rsidRPr="007D5617">
        <w:rPr>
          <w:szCs w:val="22"/>
          <w:lang w:val="el-GR"/>
        </w:rPr>
        <w:t>ε</w:t>
      </w:r>
      <w:r w:rsidRPr="007D5617">
        <w:rPr>
          <w:szCs w:val="22"/>
          <w:lang w:val="el-GR"/>
        </w:rPr>
        <w:t>ραπεία.</w:t>
      </w:r>
    </w:p>
    <w:p w:rsidR="00983BAD" w:rsidRPr="007D5617" w:rsidRDefault="00983BAD" w:rsidP="00983BAD">
      <w:pPr>
        <w:tabs>
          <w:tab w:val="clear" w:pos="567"/>
          <w:tab w:val="left" w:pos="400"/>
        </w:tabs>
        <w:rPr>
          <w:szCs w:val="22"/>
          <w:lang w:val="el-GR"/>
        </w:rPr>
      </w:pPr>
      <w:r w:rsidRPr="007D5617">
        <w:rPr>
          <w:szCs w:val="22"/>
          <w:lang w:val="el-GR"/>
        </w:rPr>
        <w:t>Υπερβολικά μακροχρόνια χρήση τοπικών κορτικοστεροειδών μπορεί να καταστε</w:t>
      </w:r>
      <w:r w:rsidRPr="007D5617">
        <w:rPr>
          <w:szCs w:val="22"/>
          <w:lang w:val="el-GR"/>
        </w:rPr>
        <w:t>ί</w:t>
      </w:r>
      <w:r w:rsidRPr="007D5617">
        <w:rPr>
          <w:szCs w:val="22"/>
          <w:lang w:val="el-GR"/>
        </w:rPr>
        <w:t>λει τις λειτουργίες του άξονα υπόφυσης - επινεφριδίων με αποτέλεσμα δευτεροπαθή ανεπάρκεια επινεφριδ</w:t>
      </w:r>
      <w:r w:rsidRPr="007D5617">
        <w:rPr>
          <w:szCs w:val="22"/>
          <w:lang w:val="el-GR"/>
        </w:rPr>
        <w:t>ί</w:t>
      </w:r>
      <w:r w:rsidRPr="007D5617">
        <w:rPr>
          <w:szCs w:val="22"/>
          <w:lang w:val="el-GR"/>
        </w:rPr>
        <w:t>ων, η οποία συνήθως είναι αναστρέψιμη. Σε τέτοιες περιπτώσεις ενδείκνυται η συμπτ</w:t>
      </w:r>
      <w:r w:rsidRPr="007D5617">
        <w:rPr>
          <w:szCs w:val="22"/>
          <w:lang w:val="el-GR"/>
        </w:rPr>
        <w:t>ω</w:t>
      </w:r>
      <w:r w:rsidRPr="007D5617">
        <w:rPr>
          <w:szCs w:val="22"/>
          <w:lang w:val="el-GR"/>
        </w:rPr>
        <w:t xml:space="preserve">ματική θεραπεία. </w:t>
      </w:r>
    </w:p>
    <w:p w:rsidR="00983BAD" w:rsidRPr="007D5617" w:rsidRDefault="00983BAD" w:rsidP="00983BAD">
      <w:pPr>
        <w:tabs>
          <w:tab w:val="clear" w:pos="567"/>
          <w:tab w:val="left" w:pos="400"/>
        </w:tabs>
        <w:rPr>
          <w:szCs w:val="22"/>
          <w:lang w:val="el-GR"/>
        </w:rPr>
      </w:pPr>
      <w:r w:rsidRPr="007D5617">
        <w:rPr>
          <w:szCs w:val="22"/>
          <w:lang w:val="el-GR"/>
        </w:rPr>
        <w:t>Σε περιπτώσεις χρόνιας τοξικότητας, η θεραπεία  με κορτικοστεροειδή πρέπει να διακοπεί βα</w:t>
      </w:r>
      <w:r w:rsidRPr="007D5617">
        <w:rPr>
          <w:szCs w:val="22"/>
          <w:lang w:val="el-GR"/>
        </w:rPr>
        <w:t>θ</w:t>
      </w:r>
      <w:r w:rsidRPr="007D5617">
        <w:rPr>
          <w:szCs w:val="22"/>
          <w:lang w:val="el-GR"/>
        </w:rPr>
        <w:t>μιαία.</w:t>
      </w:r>
    </w:p>
    <w:p w:rsidR="00983BAD" w:rsidRPr="007D5617" w:rsidRDefault="00983BAD" w:rsidP="00983BAD">
      <w:pPr>
        <w:tabs>
          <w:tab w:val="clear" w:pos="567"/>
          <w:tab w:val="left" w:pos="400"/>
        </w:tabs>
        <w:rPr>
          <w:szCs w:val="22"/>
          <w:lang w:val="el-GR"/>
        </w:rPr>
      </w:pPr>
      <w:r w:rsidRPr="007D5617">
        <w:rPr>
          <w:szCs w:val="22"/>
          <w:lang w:val="el-GR"/>
        </w:rPr>
        <w:tab/>
      </w:r>
    </w:p>
    <w:p w:rsidR="00983BAD" w:rsidRPr="007D5617" w:rsidRDefault="00983BAD" w:rsidP="00983BAD">
      <w:pPr>
        <w:tabs>
          <w:tab w:val="clear" w:pos="567"/>
          <w:tab w:val="left" w:pos="400"/>
        </w:tabs>
        <w:rPr>
          <w:szCs w:val="22"/>
          <w:lang w:val="el-GR"/>
        </w:rPr>
      </w:pPr>
      <w:r w:rsidRPr="007D5617">
        <w:rPr>
          <w:szCs w:val="22"/>
          <w:lang w:val="el-GR"/>
        </w:rPr>
        <w:t xml:space="preserve">Έχει αναφερθεί ότι εξ’ αιτίας της κακής χρήσης ένας ασθενής με εκτεταμένη ερυθροδερμική ψωρίαση σε θεραπεία με 240 </w:t>
      </w:r>
      <w:r w:rsidRPr="007D5617">
        <w:rPr>
          <w:szCs w:val="22"/>
        </w:rPr>
        <w:t>g</w:t>
      </w:r>
      <w:r w:rsidRPr="007D5617">
        <w:rPr>
          <w:szCs w:val="22"/>
          <w:lang w:val="el-GR"/>
        </w:rPr>
        <w:t xml:space="preserve"> </w:t>
      </w:r>
      <w:proofErr w:type="spellStart"/>
      <w:r w:rsidRPr="007D5617">
        <w:rPr>
          <w:szCs w:val="22"/>
        </w:rPr>
        <w:t>Dovobet</w:t>
      </w:r>
      <w:proofErr w:type="spellEnd"/>
      <w:r w:rsidRPr="007D5617">
        <w:rPr>
          <w:szCs w:val="22"/>
          <w:lang w:val="el-GR"/>
        </w:rPr>
        <w:t xml:space="preserve"> αλοιφή εβδομαδιαίως (</w:t>
      </w:r>
      <w:r>
        <w:rPr>
          <w:szCs w:val="22"/>
          <w:lang w:val="el-GR"/>
        </w:rPr>
        <w:t>που αντιστοιχεί σε μια ημερ</w:t>
      </w:r>
      <w:r>
        <w:rPr>
          <w:szCs w:val="22"/>
          <w:lang w:val="el-GR"/>
        </w:rPr>
        <w:t>ή</w:t>
      </w:r>
      <w:r>
        <w:rPr>
          <w:szCs w:val="22"/>
          <w:lang w:val="el-GR"/>
        </w:rPr>
        <w:t xml:space="preserve">σια δόση περίπου 34 </w:t>
      </w:r>
      <w:r>
        <w:rPr>
          <w:szCs w:val="22"/>
          <w:lang w:val="en-US"/>
        </w:rPr>
        <w:t>g</w:t>
      </w:r>
      <w:r>
        <w:rPr>
          <w:szCs w:val="22"/>
          <w:lang w:val="el-GR"/>
        </w:rPr>
        <w:t xml:space="preserve">) </w:t>
      </w:r>
      <w:r w:rsidRPr="007D5617">
        <w:rPr>
          <w:szCs w:val="22"/>
          <w:lang w:val="el-GR"/>
        </w:rPr>
        <w:t xml:space="preserve">για 5 μήνες </w:t>
      </w:r>
      <w:r>
        <w:rPr>
          <w:szCs w:val="22"/>
          <w:lang w:val="el-GR"/>
        </w:rPr>
        <w:t>(</w:t>
      </w:r>
      <w:r w:rsidRPr="007D5617">
        <w:rPr>
          <w:szCs w:val="22"/>
          <w:lang w:val="el-GR"/>
        </w:rPr>
        <w:t xml:space="preserve">μέγιστη </w:t>
      </w:r>
      <w:r>
        <w:rPr>
          <w:szCs w:val="22"/>
          <w:lang w:val="el-GR"/>
        </w:rPr>
        <w:t xml:space="preserve">συνιστώμενη </w:t>
      </w:r>
      <w:r w:rsidRPr="007D5617">
        <w:rPr>
          <w:szCs w:val="22"/>
          <w:lang w:val="el-GR"/>
        </w:rPr>
        <w:t>δόση 1</w:t>
      </w:r>
      <w:r>
        <w:rPr>
          <w:szCs w:val="22"/>
          <w:lang w:val="el-GR"/>
        </w:rPr>
        <w:t>5</w:t>
      </w:r>
      <w:r w:rsidRPr="007D5617">
        <w:rPr>
          <w:szCs w:val="22"/>
          <w:lang w:val="el-GR"/>
        </w:rPr>
        <w:t xml:space="preserve"> </w:t>
      </w:r>
      <w:r w:rsidRPr="007D5617">
        <w:rPr>
          <w:szCs w:val="22"/>
        </w:rPr>
        <w:t>g</w:t>
      </w:r>
      <w:r w:rsidRPr="007D5617">
        <w:rPr>
          <w:szCs w:val="22"/>
          <w:lang w:val="el-GR"/>
        </w:rPr>
        <w:t xml:space="preserve"> </w:t>
      </w:r>
      <w:r>
        <w:rPr>
          <w:szCs w:val="22"/>
          <w:lang w:val="el-GR"/>
        </w:rPr>
        <w:t>ημερησίως</w:t>
      </w:r>
      <w:r w:rsidRPr="007D5617">
        <w:rPr>
          <w:szCs w:val="22"/>
          <w:lang w:val="el-GR"/>
        </w:rPr>
        <w:t>)  ανέπτ</w:t>
      </w:r>
      <w:r w:rsidRPr="007D5617">
        <w:rPr>
          <w:szCs w:val="22"/>
          <w:lang w:val="el-GR"/>
        </w:rPr>
        <w:t>υ</w:t>
      </w:r>
      <w:r w:rsidRPr="007D5617">
        <w:rPr>
          <w:szCs w:val="22"/>
          <w:lang w:val="el-GR"/>
        </w:rPr>
        <w:t xml:space="preserve">ξε σύνδρομο </w:t>
      </w:r>
      <w:r w:rsidRPr="007D5617">
        <w:rPr>
          <w:szCs w:val="22"/>
        </w:rPr>
        <w:t>Cushing</w:t>
      </w:r>
      <w:r w:rsidRPr="007D5617">
        <w:rPr>
          <w:szCs w:val="22"/>
          <w:lang w:val="el-GR"/>
        </w:rPr>
        <w:t xml:space="preserve"> και φλυκταινώδη ψωρίαση κατόπιν απότομης διακοπής της θεραπε</w:t>
      </w:r>
      <w:r w:rsidRPr="007D5617">
        <w:rPr>
          <w:szCs w:val="22"/>
          <w:lang w:val="el-GR"/>
        </w:rPr>
        <w:t>ί</w:t>
      </w:r>
      <w:r w:rsidRPr="007D5617">
        <w:rPr>
          <w:szCs w:val="22"/>
          <w:lang w:val="el-GR"/>
        </w:rPr>
        <w:t>ας.</w:t>
      </w:r>
    </w:p>
    <w:p w:rsidR="00983BAD" w:rsidRPr="007D5617" w:rsidRDefault="00983BAD" w:rsidP="00983BAD">
      <w:pPr>
        <w:ind w:left="850" w:hanging="850"/>
        <w:rPr>
          <w:szCs w:val="22"/>
          <w:lang w:val="el-GR"/>
        </w:rPr>
      </w:pPr>
    </w:p>
    <w:p w:rsidR="00983BAD" w:rsidRPr="007D5617" w:rsidRDefault="00983BAD" w:rsidP="00983BAD">
      <w:pPr>
        <w:ind w:left="600" w:hanging="850"/>
        <w:rPr>
          <w:szCs w:val="22"/>
          <w:lang w:val="el-GR"/>
        </w:rPr>
      </w:pPr>
      <w:r w:rsidRPr="007D5617">
        <w:rPr>
          <w:szCs w:val="22"/>
          <w:lang w:val="el-GR"/>
        </w:rPr>
        <w:tab/>
      </w:r>
    </w:p>
    <w:p w:rsidR="00983BAD" w:rsidRPr="007D5617" w:rsidRDefault="00983BAD" w:rsidP="00983BAD">
      <w:pPr>
        <w:ind w:left="850" w:hanging="850"/>
        <w:rPr>
          <w:szCs w:val="22"/>
          <w:lang w:val="el-GR"/>
        </w:rPr>
      </w:pPr>
      <w:r w:rsidRPr="007D5617">
        <w:rPr>
          <w:b/>
          <w:szCs w:val="22"/>
          <w:lang w:val="el-GR"/>
        </w:rPr>
        <w:t>5.</w:t>
      </w:r>
      <w:r w:rsidRPr="007D5617">
        <w:rPr>
          <w:b/>
          <w:szCs w:val="22"/>
          <w:lang w:val="el-GR"/>
        </w:rPr>
        <w:tab/>
        <w:t>ΦΑΡΜΑΚΟΛΟΓΙΚΕΣ ΙΔΙΟΤΗΤΕΣ</w:t>
      </w:r>
    </w:p>
    <w:p w:rsidR="00983BAD" w:rsidRPr="007D5617" w:rsidRDefault="00983BAD" w:rsidP="00983BAD">
      <w:pPr>
        <w:ind w:left="850" w:hanging="850"/>
        <w:rPr>
          <w:b/>
          <w:szCs w:val="22"/>
          <w:lang w:val="el-GR"/>
        </w:rPr>
      </w:pPr>
    </w:p>
    <w:p w:rsidR="00983BAD" w:rsidRPr="007D5617" w:rsidRDefault="00983BAD" w:rsidP="00983BAD">
      <w:pPr>
        <w:ind w:left="850" w:hanging="850"/>
        <w:rPr>
          <w:b/>
          <w:szCs w:val="22"/>
          <w:lang w:val="el-GR"/>
        </w:rPr>
      </w:pPr>
      <w:r w:rsidRPr="007D5617">
        <w:rPr>
          <w:b/>
          <w:szCs w:val="22"/>
          <w:lang w:val="el-GR"/>
        </w:rPr>
        <w:t>5.1</w:t>
      </w:r>
      <w:r w:rsidRPr="007D5617">
        <w:rPr>
          <w:b/>
          <w:szCs w:val="22"/>
          <w:lang w:val="el-GR"/>
        </w:rPr>
        <w:tab/>
        <w:t>Φαρμακοδυναμικές ιδιότητες</w:t>
      </w:r>
    </w:p>
    <w:p w:rsidR="00983BAD" w:rsidRPr="007D5617" w:rsidRDefault="00983BAD" w:rsidP="00983BAD">
      <w:pPr>
        <w:ind w:left="850" w:hanging="850"/>
        <w:rPr>
          <w:szCs w:val="22"/>
          <w:lang w:val="el-GR"/>
        </w:rPr>
      </w:pPr>
    </w:p>
    <w:p w:rsidR="00983BAD" w:rsidRPr="007D5617" w:rsidRDefault="00983BAD" w:rsidP="00983BAD">
      <w:pPr>
        <w:tabs>
          <w:tab w:val="clear" w:pos="567"/>
          <w:tab w:val="left" w:pos="300"/>
        </w:tabs>
        <w:rPr>
          <w:szCs w:val="22"/>
          <w:lang w:val="el-GR"/>
        </w:rPr>
      </w:pPr>
      <w:r w:rsidRPr="007D5617">
        <w:rPr>
          <w:szCs w:val="22"/>
          <w:lang w:val="el-GR"/>
        </w:rPr>
        <w:t xml:space="preserve">Φαρμακοθεραπευτική κατηγορία: </w:t>
      </w:r>
      <w:r>
        <w:rPr>
          <w:szCs w:val="22"/>
          <w:lang w:val="el-GR"/>
        </w:rPr>
        <w:t>Α</w:t>
      </w:r>
      <w:r w:rsidRPr="007D5617">
        <w:rPr>
          <w:szCs w:val="22"/>
          <w:lang w:val="el-GR"/>
        </w:rPr>
        <w:t>ντιψωριασικά</w:t>
      </w:r>
      <w:r>
        <w:rPr>
          <w:szCs w:val="22"/>
          <w:lang w:val="el-GR"/>
        </w:rPr>
        <w:t xml:space="preserve">. </w:t>
      </w:r>
      <w:r w:rsidRPr="007D5617">
        <w:rPr>
          <w:szCs w:val="22"/>
          <w:lang w:val="el-GR"/>
        </w:rPr>
        <w:t xml:space="preserve">Άλλα αντιψωριασικά για τοπική χρήση, </w:t>
      </w:r>
      <w:r>
        <w:rPr>
          <w:szCs w:val="22"/>
          <w:lang w:val="el-GR"/>
        </w:rPr>
        <w:t>Καλσιποτριόλη</w:t>
      </w:r>
      <w:r w:rsidRPr="007D5617">
        <w:rPr>
          <w:szCs w:val="22"/>
          <w:lang w:val="el-GR"/>
        </w:rPr>
        <w:t>, συ</w:t>
      </w:r>
      <w:r w:rsidRPr="007D5617">
        <w:rPr>
          <w:szCs w:val="22"/>
          <w:lang w:val="el-GR"/>
        </w:rPr>
        <w:t>ν</w:t>
      </w:r>
      <w:r w:rsidRPr="007D5617">
        <w:rPr>
          <w:szCs w:val="22"/>
          <w:lang w:val="el-GR"/>
        </w:rPr>
        <w:t>δυασμοί</w:t>
      </w:r>
      <w:r>
        <w:rPr>
          <w:szCs w:val="22"/>
          <w:lang w:val="el-GR"/>
        </w:rPr>
        <w:t xml:space="preserve">. </w:t>
      </w:r>
      <w:r w:rsidRPr="002E752C">
        <w:rPr>
          <w:szCs w:val="22"/>
          <w:lang w:val="el-GR"/>
        </w:rPr>
        <w:t xml:space="preserve"> </w:t>
      </w:r>
      <w:r w:rsidRPr="007D5617">
        <w:rPr>
          <w:szCs w:val="22"/>
          <w:lang w:val="el-GR"/>
        </w:rPr>
        <w:t xml:space="preserve">Κωδικός </w:t>
      </w:r>
      <w:r w:rsidRPr="007D5617">
        <w:rPr>
          <w:szCs w:val="22"/>
          <w:lang w:val="en-US"/>
        </w:rPr>
        <w:t>ATC</w:t>
      </w:r>
      <w:r w:rsidRPr="007D5617">
        <w:rPr>
          <w:szCs w:val="22"/>
          <w:lang w:val="el-GR"/>
        </w:rPr>
        <w:t xml:space="preserve">: </w:t>
      </w:r>
      <w:r w:rsidRPr="007D5617">
        <w:rPr>
          <w:szCs w:val="22"/>
        </w:rPr>
        <w:t>D</w:t>
      </w:r>
      <w:r w:rsidRPr="007D5617">
        <w:rPr>
          <w:szCs w:val="22"/>
          <w:lang w:val="el-GR"/>
        </w:rPr>
        <w:t>05</w:t>
      </w:r>
      <w:r w:rsidRPr="007D5617">
        <w:rPr>
          <w:szCs w:val="22"/>
        </w:rPr>
        <w:t>AX</w:t>
      </w:r>
      <w:r w:rsidRPr="007D5617">
        <w:rPr>
          <w:szCs w:val="22"/>
          <w:lang w:val="el-GR"/>
        </w:rPr>
        <w:t xml:space="preserve">52 </w:t>
      </w:r>
    </w:p>
    <w:p w:rsidR="00983BAD" w:rsidRPr="007D5617" w:rsidRDefault="00983BAD" w:rsidP="00983BAD">
      <w:pPr>
        <w:ind w:left="850" w:hanging="850"/>
        <w:rPr>
          <w:szCs w:val="22"/>
          <w:lang w:val="el-GR"/>
        </w:rPr>
      </w:pPr>
    </w:p>
    <w:p w:rsidR="00983BAD" w:rsidRPr="007D5617" w:rsidRDefault="00983BAD" w:rsidP="00983BAD">
      <w:pPr>
        <w:tabs>
          <w:tab w:val="clear" w:pos="567"/>
          <w:tab w:val="left" w:pos="400"/>
        </w:tabs>
        <w:rPr>
          <w:szCs w:val="22"/>
          <w:lang w:val="el-GR"/>
        </w:rPr>
      </w:pPr>
      <w:r w:rsidRPr="007D5617">
        <w:rPr>
          <w:szCs w:val="22"/>
          <w:lang w:val="el-GR"/>
        </w:rPr>
        <w:t xml:space="preserve">Η </w:t>
      </w:r>
      <w:r>
        <w:rPr>
          <w:szCs w:val="22"/>
          <w:lang w:val="el-GR"/>
        </w:rPr>
        <w:t>καλσιποτριόλη</w:t>
      </w:r>
      <w:r w:rsidRPr="007D5617">
        <w:rPr>
          <w:szCs w:val="22"/>
          <w:lang w:val="el-GR"/>
        </w:rPr>
        <w:t xml:space="preserve"> είναι ένα ανάλογο της Βιταμίνης </w:t>
      </w:r>
      <w:r w:rsidRPr="007D5617">
        <w:rPr>
          <w:szCs w:val="22"/>
        </w:rPr>
        <w:t>D</w:t>
      </w:r>
      <w:r w:rsidRPr="007D5617">
        <w:rPr>
          <w:szCs w:val="22"/>
          <w:lang w:val="el-GR"/>
        </w:rPr>
        <w:t xml:space="preserve">.  Σύμφωνα με </w:t>
      </w:r>
      <w:r w:rsidRPr="007D5617">
        <w:rPr>
          <w:szCs w:val="22"/>
        </w:rPr>
        <w:t>in</w:t>
      </w:r>
      <w:r w:rsidRPr="007D5617">
        <w:rPr>
          <w:szCs w:val="22"/>
          <w:lang w:val="el-GR"/>
        </w:rPr>
        <w:t xml:space="preserve"> </w:t>
      </w:r>
      <w:r w:rsidRPr="007D5617">
        <w:rPr>
          <w:szCs w:val="22"/>
        </w:rPr>
        <w:t>vitro</w:t>
      </w:r>
      <w:r w:rsidRPr="007D5617">
        <w:rPr>
          <w:szCs w:val="22"/>
          <w:lang w:val="el-GR"/>
        </w:rPr>
        <w:t xml:space="preserve"> δεδομένα, η </w:t>
      </w:r>
      <w:r>
        <w:rPr>
          <w:szCs w:val="22"/>
          <w:lang w:val="el-GR"/>
        </w:rPr>
        <w:t>καλσιποτρι</w:t>
      </w:r>
      <w:r>
        <w:rPr>
          <w:szCs w:val="22"/>
          <w:lang w:val="el-GR"/>
        </w:rPr>
        <w:t>ό</w:t>
      </w:r>
      <w:r>
        <w:rPr>
          <w:szCs w:val="22"/>
          <w:lang w:val="el-GR"/>
        </w:rPr>
        <w:t>λη</w:t>
      </w:r>
      <w:r w:rsidRPr="007D5617">
        <w:rPr>
          <w:szCs w:val="22"/>
          <w:lang w:val="el-GR"/>
        </w:rPr>
        <w:t xml:space="preserve"> επάγει τη διαφοροποίηση και καταστέλλει την υπερκερατινοποίηση των επιδερμικών κυττάρων.  Αυτό αποτελεί την προτεινόμενη βάση για τις </w:t>
      </w:r>
      <w:r w:rsidR="001D0452">
        <w:rPr>
          <w:szCs w:val="22"/>
          <w:lang w:val="el-GR"/>
        </w:rPr>
        <w:t>δράσεις</w:t>
      </w:r>
      <w:r w:rsidRPr="007D5617">
        <w:rPr>
          <w:szCs w:val="22"/>
          <w:lang w:val="el-GR"/>
        </w:rPr>
        <w:t xml:space="preserve"> της στην ψωρί</w:t>
      </w:r>
      <w:r w:rsidRPr="007D5617">
        <w:rPr>
          <w:szCs w:val="22"/>
          <w:lang w:val="el-GR"/>
        </w:rPr>
        <w:t>α</w:t>
      </w:r>
      <w:r w:rsidRPr="007D5617">
        <w:rPr>
          <w:szCs w:val="22"/>
          <w:lang w:val="el-GR"/>
        </w:rPr>
        <w:t>ση.</w:t>
      </w:r>
      <w:r w:rsidRPr="007D5617">
        <w:rPr>
          <w:szCs w:val="22"/>
          <w:lang w:val="el-GR"/>
        </w:rPr>
        <w:tab/>
      </w:r>
    </w:p>
    <w:p w:rsidR="00983BAD" w:rsidRPr="007D5617" w:rsidRDefault="00983BAD" w:rsidP="00983BAD">
      <w:pPr>
        <w:tabs>
          <w:tab w:val="clear" w:pos="567"/>
          <w:tab w:val="left" w:pos="400"/>
        </w:tabs>
        <w:rPr>
          <w:szCs w:val="22"/>
          <w:lang w:val="el-GR"/>
        </w:rPr>
      </w:pPr>
    </w:p>
    <w:p w:rsidR="00983BAD" w:rsidRPr="007D5617" w:rsidRDefault="00983BAD" w:rsidP="00983BAD">
      <w:pPr>
        <w:tabs>
          <w:tab w:val="clear" w:pos="567"/>
          <w:tab w:val="left" w:pos="400"/>
        </w:tabs>
        <w:rPr>
          <w:szCs w:val="22"/>
          <w:lang w:val="el-GR"/>
        </w:rPr>
      </w:pPr>
      <w:r w:rsidRPr="007D5617">
        <w:rPr>
          <w:szCs w:val="22"/>
          <w:lang w:val="el-GR"/>
        </w:rPr>
        <w:t xml:space="preserve">Όπως άλλα τοπικά κορτικοστεροειδή, η </w:t>
      </w:r>
      <w:r>
        <w:rPr>
          <w:szCs w:val="22"/>
          <w:lang w:val="el-GR"/>
        </w:rPr>
        <w:t>διπροπιονική βηταμεθαζόνη</w:t>
      </w:r>
      <w:r w:rsidRPr="003F1CBC">
        <w:rPr>
          <w:szCs w:val="22"/>
          <w:lang w:val="el-GR"/>
        </w:rPr>
        <w:t xml:space="preserve"> </w:t>
      </w:r>
      <w:r w:rsidRPr="007D5617">
        <w:rPr>
          <w:szCs w:val="22"/>
          <w:lang w:val="el-GR"/>
        </w:rPr>
        <w:t>έχει αντιφλεγμον</w:t>
      </w:r>
      <w:r w:rsidRPr="007D5617">
        <w:rPr>
          <w:szCs w:val="22"/>
          <w:lang w:val="el-GR"/>
        </w:rPr>
        <w:t>ώ</w:t>
      </w:r>
      <w:r w:rsidRPr="007D5617">
        <w:rPr>
          <w:szCs w:val="22"/>
          <w:lang w:val="el-GR"/>
        </w:rPr>
        <w:t>δεις, αντικνησμώδεις, αγγειοσυσταλτικές και ανοσοκατασταλτικές ιδιότητες, χωρίς, όμως, να θερ</w:t>
      </w:r>
      <w:r w:rsidRPr="007D5617">
        <w:rPr>
          <w:szCs w:val="22"/>
          <w:lang w:val="el-GR"/>
        </w:rPr>
        <w:t>α</w:t>
      </w:r>
      <w:r w:rsidRPr="007D5617">
        <w:rPr>
          <w:szCs w:val="22"/>
          <w:lang w:val="el-GR"/>
        </w:rPr>
        <w:t xml:space="preserve">πεύει την υποκείμενη κατάσταση.  Με την κλειστή περίδεση, η επίδραση μπορεί να ενισχυθεί εξαιτίας της αυξημένης διείσδυσης στην κεράτινη στιβάδα. Για τον λόγο αυτό, θα αυξηθεί η </w:t>
      </w:r>
      <w:r w:rsidR="001D0452">
        <w:rPr>
          <w:szCs w:val="22"/>
          <w:lang w:val="el-GR"/>
        </w:rPr>
        <w:t>συχνότητα εμφάνισης των</w:t>
      </w:r>
      <w:r w:rsidRPr="007D5617">
        <w:rPr>
          <w:szCs w:val="22"/>
          <w:lang w:val="el-GR"/>
        </w:rPr>
        <w:t xml:space="preserve"> ανεπιθύμητων ενεργειών.  Γενικά, ο μηχανισμός της αντιφλεγμονώδους δραστικότητας των τοπικών στ</w:t>
      </w:r>
      <w:r w:rsidRPr="007D5617">
        <w:rPr>
          <w:szCs w:val="22"/>
          <w:lang w:val="el-GR"/>
        </w:rPr>
        <w:t>ε</w:t>
      </w:r>
      <w:r w:rsidRPr="007D5617">
        <w:rPr>
          <w:szCs w:val="22"/>
          <w:lang w:val="el-GR"/>
        </w:rPr>
        <w:t>ροειδών είναι ασαφής.</w:t>
      </w:r>
    </w:p>
    <w:p w:rsidR="00983BAD" w:rsidRPr="007D5617" w:rsidRDefault="00983BAD" w:rsidP="00983BAD">
      <w:pPr>
        <w:tabs>
          <w:tab w:val="clear" w:pos="567"/>
          <w:tab w:val="left" w:pos="400"/>
        </w:tabs>
        <w:rPr>
          <w:szCs w:val="22"/>
          <w:lang w:val="el-GR"/>
        </w:rPr>
      </w:pPr>
    </w:p>
    <w:p w:rsidR="00983BAD" w:rsidRPr="00DE0A43" w:rsidRDefault="00983BAD" w:rsidP="00983BAD">
      <w:pPr>
        <w:tabs>
          <w:tab w:val="clear" w:pos="567"/>
          <w:tab w:val="left" w:pos="400"/>
        </w:tabs>
        <w:rPr>
          <w:szCs w:val="22"/>
          <w:lang w:val="el-GR"/>
        </w:rPr>
      </w:pPr>
      <w:r w:rsidRPr="007D5617">
        <w:rPr>
          <w:szCs w:val="22"/>
          <w:lang w:val="el-GR"/>
        </w:rPr>
        <w:t xml:space="preserve">Η ανταπόκριση των επινεφριδίων στην </w:t>
      </w:r>
      <w:r w:rsidRPr="007D5617">
        <w:rPr>
          <w:szCs w:val="22"/>
        </w:rPr>
        <w:t>ACTH</w:t>
      </w:r>
      <w:r w:rsidRPr="007D5617">
        <w:rPr>
          <w:szCs w:val="22"/>
          <w:lang w:val="el-GR"/>
        </w:rPr>
        <w:t xml:space="preserve"> προσδιορίσθηκε με την μέτρηση των επιπ</w:t>
      </w:r>
      <w:r w:rsidRPr="007D5617">
        <w:rPr>
          <w:szCs w:val="22"/>
          <w:lang w:val="el-GR"/>
        </w:rPr>
        <w:t>έ</w:t>
      </w:r>
      <w:r w:rsidRPr="007D5617">
        <w:rPr>
          <w:szCs w:val="22"/>
          <w:lang w:val="el-GR"/>
        </w:rPr>
        <w:t xml:space="preserve">δων κορτιζόλης του ορού σε ασθενείς με εκτεταμένη ψωρίαση τόσο του τριχωτού της κεφαλής όσο και του σώματος, οι οποίοι χρησιμοποιούσαν έως 106 </w:t>
      </w:r>
      <w:r w:rsidRPr="007D5617">
        <w:rPr>
          <w:szCs w:val="22"/>
        </w:rPr>
        <w:t>g</w:t>
      </w:r>
      <w:r w:rsidRPr="007D5617">
        <w:rPr>
          <w:szCs w:val="22"/>
          <w:lang w:val="el-GR"/>
        </w:rPr>
        <w:t xml:space="preserve"> ανά εβδομάδα συνδυασμό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και </w:t>
      </w:r>
      <w:proofErr w:type="spellStart"/>
      <w:r w:rsidRPr="007D5617">
        <w:rPr>
          <w:szCs w:val="22"/>
        </w:rPr>
        <w:t>Dovobet</w:t>
      </w:r>
      <w:proofErr w:type="spellEnd"/>
      <w:r w:rsidRPr="007D5617">
        <w:rPr>
          <w:szCs w:val="22"/>
          <w:lang w:val="el-GR"/>
        </w:rPr>
        <w:t xml:space="preserve"> αλοιφή. Οριακή μείωση της ανταπόκρισης της κορτιζόλης παρατηρήθηκε 30 λεπτά μετά από την πρόκληση της </w:t>
      </w:r>
      <w:r w:rsidRPr="007D5617">
        <w:rPr>
          <w:szCs w:val="22"/>
        </w:rPr>
        <w:t>ACTH</w:t>
      </w:r>
      <w:r w:rsidRPr="007D5617">
        <w:rPr>
          <w:szCs w:val="22"/>
          <w:lang w:val="el-GR"/>
        </w:rPr>
        <w:t xml:space="preserve"> σε 5 από τους 32 ασθενείς (15.6%) μετά από θερ</w:t>
      </w:r>
      <w:r w:rsidRPr="007D5617">
        <w:rPr>
          <w:szCs w:val="22"/>
          <w:lang w:val="el-GR"/>
        </w:rPr>
        <w:t>α</w:t>
      </w:r>
      <w:r w:rsidRPr="007D5617">
        <w:rPr>
          <w:szCs w:val="22"/>
          <w:lang w:val="el-GR"/>
        </w:rPr>
        <w:t>πεία 4 εβδομάδων και σε 2 από 11 ασθενείς (18.2%) οι οποίοι συνέχισαν την θεραπεία έως και 8 εβδ</w:t>
      </w:r>
      <w:r w:rsidRPr="007D5617">
        <w:rPr>
          <w:szCs w:val="22"/>
          <w:lang w:val="el-GR"/>
        </w:rPr>
        <w:t>ο</w:t>
      </w:r>
      <w:r w:rsidRPr="007D5617">
        <w:rPr>
          <w:szCs w:val="22"/>
          <w:lang w:val="el-GR"/>
        </w:rPr>
        <w:t xml:space="preserve">μάδες.  Σε όλες τις </w:t>
      </w:r>
      <w:r w:rsidRPr="007D5617">
        <w:rPr>
          <w:szCs w:val="22"/>
          <w:lang w:val="el-GR"/>
        </w:rPr>
        <w:lastRenderedPageBreak/>
        <w:t xml:space="preserve">περιπτώσεις, τα επίπεδα κορτιζόλης στον ορό ήταν φυσιολογικά  60 λεπτά μετά από την πρόκληση της </w:t>
      </w:r>
      <w:r w:rsidRPr="007D5617">
        <w:rPr>
          <w:szCs w:val="22"/>
        </w:rPr>
        <w:t>ACTH</w:t>
      </w:r>
      <w:r w:rsidRPr="007D5617">
        <w:rPr>
          <w:szCs w:val="22"/>
          <w:lang w:val="el-GR"/>
        </w:rPr>
        <w:t>. Στους ασθενείς αυτούς δεν υπήρξε ένδειξη μεταβ</w:t>
      </w:r>
      <w:r w:rsidRPr="007D5617">
        <w:rPr>
          <w:szCs w:val="22"/>
          <w:lang w:val="el-GR"/>
        </w:rPr>
        <w:t>ο</w:t>
      </w:r>
      <w:r w:rsidRPr="007D5617">
        <w:rPr>
          <w:szCs w:val="22"/>
          <w:lang w:val="el-GR"/>
        </w:rPr>
        <w:t>λής του μεταβολισμού ασβεστίου.</w:t>
      </w:r>
      <w:r>
        <w:rPr>
          <w:szCs w:val="22"/>
          <w:lang w:val="el-GR"/>
        </w:rPr>
        <w:t xml:space="preserve">  Όσον αφορά την καταστολή του άξονα </w:t>
      </w:r>
      <w:r w:rsidR="009A1F6C">
        <w:rPr>
          <w:szCs w:val="22"/>
          <w:lang w:val="el-GR"/>
        </w:rPr>
        <w:t>υποθαλάμου-υπόφυσης (</w:t>
      </w:r>
      <w:r>
        <w:rPr>
          <w:szCs w:val="22"/>
          <w:lang w:val="en-US"/>
        </w:rPr>
        <w:t>HPA</w:t>
      </w:r>
      <w:r w:rsidR="009A1F6C">
        <w:rPr>
          <w:szCs w:val="22"/>
          <w:lang w:val="el-GR"/>
        </w:rPr>
        <w:t>)</w:t>
      </w:r>
      <w:r>
        <w:rPr>
          <w:szCs w:val="22"/>
          <w:lang w:val="el-GR"/>
        </w:rPr>
        <w:t xml:space="preserve">, η παρούσα μελέτη δείχνει κάποιες ενδείξεις ότι οι πολύ υψηλές δόσεις της </w:t>
      </w:r>
      <w:proofErr w:type="spellStart"/>
      <w:r>
        <w:rPr>
          <w:szCs w:val="22"/>
          <w:lang w:val="en-US"/>
        </w:rPr>
        <w:t>Xamiol</w:t>
      </w:r>
      <w:proofErr w:type="spellEnd"/>
      <w:r w:rsidRPr="00DE0A43">
        <w:rPr>
          <w:szCs w:val="22"/>
          <w:lang w:val="el-GR"/>
        </w:rPr>
        <w:t xml:space="preserve"> </w:t>
      </w:r>
      <w:r>
        <w:rPr>
          <w:szCs w:val="22"/>
          <w:lang w:val="el-GR"/>
        </w:rPr>
        <w:t xml:space="preserve">γέλης και </w:t>
      </w:r>
      <w:proofErr w:type="spellStart"/>
      <w:r>
        <w:rPr>
          <w:szCs w:val="22"/>
          <w:lang w:val="en-US"/>
        </w:rPr>
        <w:t>Dovobet</w:t>
      </w:r>
      <w:proofErr w:type="spellEnd"/>
      <w:r w:rsidRPr="002E752C">
        <w:rPr>
          <w:szCs w:val="22"/>
          <w:lang w:val="el-GR"/>
        </w:rPr>
        <w:t xml:space="preserve"> </w:t>
      </w:r>
      <w:r>
        <w:rPr>
          <w:szCs w:val="22"/>
          <w:lang w:val="el-GR"/>
        </w:rPr>
        <w:t xml:space="preserve">αλοιφής μπορεί να </w:t>
      </w:r>
      <w:r>
        <w:rPr>
          <w:szCs w:val="22"/>
          <w:lang w:val="el-GR"/>
        </w:rPr>
        <w:t>έ</w:t>
      </w:r>
      <w:r>
        <w:rPr>
          <w:szCs w:val="22"/>
          <w:lang w:val="el-GR"/>
        </w:rPr>
        <w:t>χουν μία ασθενή επίδραση στον άξονα  αυτό (</w:t>
      </w:r>
      <w:r>
        <w:rPr>
          <w:szCs w:val="22"/>
          <w:lang w:val="en-US"/>
        </w:rPr>
        <w:t>HPA</w:t>
      </w:r>
      <w:r>
        <w:rPr>
          <w:szCs w:val="22"/>
          <w:lang w:val="el-GR"/>
        </w:rPr>
        <w:t>).</w:t>
      </w:r>
    </w:p>
    <w:p w:rsidR="00983BAD" w:rsidRPr="007D5617" w:rsidRDefault="00983BAD" w:rsidP="00983BAD">
      <w:pPr>
        <w:ind w:left="567" w:hanging="567"/>
        <w:rPr>
          <w:szCs w:val="22"/>
          <w:lang w:val="el-GR"/>
        </w:rPr>
      </w:pPr>
    </w:p>
    <w:p w:rsidR="00983BAD" w:rsidRPr="007D5617" w:rsidRDefault="00983BAD" w:rsidP="00983BAD">
      <w:pPr>
        <w:tabs>
          <w:tab w:val="clear" w:pos="567"/>
          <w:tab w:val="left" w:pos="600"/>
        </w:tabs>
        <w:suppressAutoHyphens/>
        <w:rPr>
          <w:szCs w:val="22"/>
          <w:lang w:val="el-GR"/>
        </w:rPr>
      </w:pPr>
      <w:r w:rsidRPr="007D5617">
        <w:rPr>
          <w:szCs w:val="22"/>
          <w:lang w:val="el-GR"/>
        </w:rPr>
        <w:t xml:space="preserve"> Η αποτελεσματικότητα από την εφάπαξ χρήση ημερησίως τ</w:t>
      </w:r>
      <w:r>
        <w:rPr>
          <w:szCs w:val="22"/>
          <w:lang w:val="el-GR"/>
        </w:rPr>
        <w:t>ης</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γέλης</w:t>
      </w:r>
      <w:r w:rsidRPr="007D5617">
        <w:rPr>
          <w:szCs w:val="22"/>
          <w:lang w:val="el-GR"/>
        </w:rPr>
        <w:t xml:space="preserve"> διερευνήθηκε σε δύο τυχαιοποιημένες, διπλ</w:t>
      </w:r>
      <w:r w:rsidR="009A1F6C">
        <w:rPr>
          <w:szCs w:val="22"/>
          <w:lang w:val="el-GR"/>
        </w:rPr>
        <w:t>ά</w:t>
      </w:r>
      <w:r w:rsidRPr="007D5617">
        <w:rPr>
          <w:szCs w:val="22"/>
          <w:lang w:val="el-GR"/>
        </w:rPr>
        <w:t>-τυφλές, διάρκειας 8 εβδομάδων κλινικές μελέτες, στις οποίες εισήχθησαν συνολικά περισσότεροι από 2</w:t>
      </w:r>
      <w:r w:rsidR="007419D6" w:rsidRPr="007419D6">
        <w:rPr>
          <w:szCs w:val="22"/>
          <w:lang w:val="el-GR"/>
        </w:rPr>
        <w:t>.</w:t>
      </w:r>
      <w:r w:rsidRPr="007D5617">
        <w:rPr>
          <w:szCs w:val="22"/>
          <w:lang w:val="el-GR"/>
        </w:rPr>
        <w:t>900 ασθενείς με ψωρίαση του τριχωτού της κεφαλής τουλάχιστον ήπιας βαρύτητας, σύμφωνα με τη Συνολική Αξιολόγηση του Ερευνητή για τη βαρύτητα της νόσου (</w:t>
      </w:r>
      <w:r w:rsidRPr="007D5617">
        <w:rPr>
          <w:szCs w:val="22"/>
        </w:rPr>
        <w:t>Investigator</w:t>
      </w:r>
      <w:r w:rsidRPr="007D5617">
        <w:rPr>
          <w:szCs w:val="22"/>
          <w:lang w:val="el-GR"/>
        </w:rPr>
        <w:t>’</w:t>
      </w:r>
      <w:r w:rsidRPr="007D5617">
        <w:rPr>
          <w:szCs w:val="22"/>
        </w:rPr>
        <w:t>s</w:t>
      </w:r>
      <w:r w:rsidRPr="007D5617">
        <w:rPr>
          <w:szCs w:val="22"/>
          <w:lang w:val="el-GR"/>
        </w:rPr>
        <w:t xml:space="preserve"> </w:t>
      </w:r>
      <w:r w:rsidRPr="007D5617">
        <w:rPr>
          <w:szCs w:val="22"/>
        </w:rPr>
        <w:t>Global</w:t>
      </w:r>
      <w:r w:rsidRPr="007D5617">
        <w:rPr>
          <w:szCs w:val="22"/>
          <w:lang w:val="el-GR"/>
        </w:rPr>
        <w:t xml:space="preserve"> </w:t>
      </w:r>
      <w:r w:rsidRPr="007D5617">
        <w:rPr>
          <w:szCs w:val="22"/>
        </w:rPr>
        <w:t>Assessment</w:t>
      </w:r>
      <w:r w:rsidRPr="007D5617">
        <w:rPr>
          <w:szCs w:val="22"/>
          <w:lang w:val="el-GR"/>
        </w:rPr>
        <w:t xml:space="preserve">- </w:t>
      </w:r>
      <w:r w:rsidRPr="007D5617">
        <w:rPr>
          <w:szCs w:val="22"/>
        </w:rPr>
        <w:t>IGA</w:t>
      </w:r>
      <w:r w:rsidRPr="007D5617">
        <w:rPr>
          <w:szCs w:val="22"/>
          <w:lang w:val="el-GR"/>
        </w:rPr>
        <w:t>).  Τα φάρμακα σύγκρισης ήταν η διπροπιονική βηταμεθαζόνη σε φορέα γέλης, η καλσιποτριόλη σε φορέα  γέλης και (σε μια από τις μελέτες ) μόνο ο φορέας γέλης, και όλα χρησιμοποιήθηκαν</w:t>
      </w:r>
      <w:r w:rsidRPr="007D5617">
        <w:rPr>
          <w:color w:val="FF0000"/>
          <w:szCs w:val="22"/>
          <w:lang w:val="el-GR"/>
        </w:rPr>
        <w:t xml:space="preserve"> </w:t>
      </w:r>
      <w:r w:rsidRPr="007D5617">
        <w:rPr>
          <w:szCs w:val="22"/>
          <w:lang w:val="el-GR"/>
        </w:rPr>
        <w:t xml:space="preserve">μια φορά ημερησίως.  Σύμφωνα με τα αποτελέσματα για το </w:t>
      </w:r>
      <w:r w:rsidR="009A1F6C">
        <w:rPr>
          <w:szCs w:val="22"/>
          <w:lang w:val="el-GR"/>
        </w:rPr>
        <w:t>πρωταρχικό</w:t>
      </w:r>
      <w:r w:rsidRPr="007D5617">
        <w:rPr>
          <w:szCs w:val="22"/>
          <w:lang w:val="el-GR"/>
        </w:rPr>
        <w:t xml:space="preserve"> κριτήριο ανταπόκρισης (απουσία νόσου ή πολύ ήπια νόσος σύμφωνα με την </w:t>
      </w:r>
      <w:r w:rsidRPr="007D5617">
        <w:rPr>
          <w:szCs w:val="22"/>
        </w:rPr>
        <w:t>IGA</w:t>
      </w:r>
      <w:r w:rsidRPr="007D5617">
        <w:rPr>
          <w:szCs w:val="22"/>
          <w:lang w:val="el-GR"/>
        </w:rPr>
        <w:t xml:space="preserve"> την εβδομάδα 8) </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ήταν στατιστικώς σημαντικά πιο αποτελεσματικ</w:t>
      </w:r>
      <w:r>
        <w:rPr>
          <w:szCs w:val="22"/>
          <w:lang w:val="el-GR"/>
        </w:rPr>
        <w:t>ή</w:t>
      </w:r>
      <w:r w:rsidRPr="007D5617">
        <w:rPr>
          <w:szCs w:val="22"/>
          <w:lang w:val="el-GR"/>
        </w:rPr>
        <w:t xml:space="preserve"> σε σύγκριση με τα φάρμακα σύγκρισης.  Τα αποτελέσματα για την ταχύτητα έναρξης δράσης, με βάση παρόμοια δεδομένα την εβδομάδα 2, επίσης έδειξαν ότι </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είναι στατιστικώς σημαντικά αποτελεσματικότερ</w:t>
      </w:r>
      <w:r>
        <w:rPr>
          <w:szCs w:val="22"/>
          <w:lang w:val="el-GR"/>
        </w:rPr>
        <w:t>η</w:t>
      </w:r>
      <w:r w:rsidRPr="007D5617">
        <w:rPr>
          <w:szCs w:val="22"/>
          <w:lang w:val="el-GR"/>
        </w:rPr>
        <w:t xml:space="preserve"> σε σύγκριση με τα φάρμακα σ</w:t>
      </w:r>
      <w:r w:rsidRPr="007D5617">
        <w:rPr>
          <w:szCs w:val="22"/>
          <w:lang w:val="el-GR"/>
        </w:rPr>
        <w:t>ύ</w:t>
      </w:r>
      <w:r w:rsidRPr="007D5617">
        <w:rPr>
          <w:szCs w:val="22"/>
          <w:lang w:val="el-GR"/>
        </w:rPr>
        <w:t>γκρισης.</w:t>
      </w:r>
    </w:p>
    <w:p w:rsidR="00983BAD" w:rsidRPr="007D5617" w:rsidRDefault="00983BAD" w:rsidP="00983BAD">
      <w:pPr>
        <w:tabs>
          <w:tab w:val="left" w:pos="600"/>
        </w:tabs>
        <w:rPr>
          <w:szCs w:val="22"/>
          <w:lang w:val="el-GR"/>
        </w:rPr>
      </w:pPr>
      <w:r w:rsidRPr="007D5617">
        <w:rPr>
          <w:szCs w:val="22"/>
          <w:lang w:val="el-G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0"/>
        <w:gridCol w:w="1517"/>
        <w:gridCol w:w="1625"/>
        <w:gridCol w:w="1625"/>
        <w:gridCol w:w="1625"/>
      </w:tblGrid>
      <w:tr w:rsidR="00983BAD" w:rsidRPr="007D5617" w:rsidTr="001A4236">
        <w:tblPrEx>
          <w:tblCellMar>
            <w:top w:w="0" w:type="dxa"/>
            <w:bottom w:w="0" w:type="dxa"/>
          </w:tblCellMar>
        </w:tblPrEx>
        <w:tc>
          <w:tcPr>
            <w:tcW w:w="1900" w:type="dxa"/>
          </w:tcPr>
          <w:p w:rsidR="00983BAD" w:rsidRPr="007D5617" w:rsidRDefault="00983BAD" w:rsidP="001A4236">
            <w:pPr>
              <w:tabs>
                <w:tab w:val="left" w:pos="600"/>
              </w:tabs>
              <w:jc w:val="center"/>
              <w:rPr>
                <w:szCs w:val="22"/>
                <w:lang w:val="el-GR"/>
              </w:rPr>
            </w:pPr>
            <w:r w:rsidRPr="007D5617">
              <w:rPr>
                <w:szCs w:val="22"/>
                <w:lang w:val="el-GR"/>
              </w:rPr>
              <w:t xml:space="preserve">% ασθενών με απουσία νόσου ή με πολύ ήπια νόσο </w:t>
            </w:r>
          </w:p>
        </w:tc>
        <w:tc>
          <w:tcPr>
            <w:tcW w:w="1517" w:type="dxa"/>
          </w:tcPr>
          <w:p w:rsidR="00983BAD" w:rsidRPr="007D5617" w:rsidRDefault="00983BAD" w:rsidP="001A4236">
            <w:pPr>
              <w:tabs>
                <w:tab w:val="left" w:pos="600"/>
              </w:tabs>
              <w:jc w:val="center"/>
              <w:rPr>
                <w:szCs w:val="22"/>
              </w:rPr>
            </w:pPr>
            <w:proofErr w:type="spellStart"/>
            <w:r>
              <w:rPr>
                <w:szCs w:val="22"/>
                <w:lang w:val="en-US"/>
              </w:rPr>
              <w:t>Xamiol</w:t>
            </w:r>
            <w:proofErr w:type="spellEnd"/>
            <w:r w:rsidRPr="007D5617">
              <w:rPr>
                <w:szCs w:val="22"/>
              </w:rPr>
              <w:t xml:space="preserve"> </w:t>
            </w:r>
            <w:r>
              <w:rPr>
                <w:szCs w:val="22"/>
                <w:lang w:val="el-GR"/>
              </w:rPr>
              <w:t>γέλη</w:t>
            </w:r>
            <w:r w:rsidRPr="007D5617">
              <w:rPr>
                <w:szCs w:val="22"/>
                <w:lang w:val="el-GR"/>
              </w:rPr>
              <w:t xml:space="preserve"> </w:t>
            </w:r>
            <w:r w:rsidRPr="007D5617">
              <w:rPr>
                <w:szCs w:val="22"/>
              </w:rPr>
              <w:t>(n=1</w:t>
            </w:r>
            <w:r w:rsidRPr="007D5617">
              <w:rPr>
                <w:szCs w:val="22"/>
                <w:lang w:val="el-GR"/>
              </w:rPr>
              <w:t>,</w:t>
            </w:r>
            <w:r w:rsidRPr="007D5617">
              <w:rPr>
                <w:szCs w:val="22"/>
              </w:rPr>
              <w:t>108)</w:t>
            </w:r>
          </w:p>
        </w:tc>
        <w:tc>
          <w:tcPr>
            <w:tcW w:w="1625" w:type="dxa"/>
          </w:tcPr>
          <w:p w:rsidR="00983BAD" w:rsidRPr="007D5617" w:rsidRDefault="00983BAD" w:rsidP="001A4236">
            <w:pPr>
              <w:tabs>
                <w:tab w:val="left" w:pos="600"/>
              </w:tabs>
              <w:jc w:val="center"/>
              <w:rPr>
                <w:szCs w:val="22"/>
              </w:rPr>
            </w:pPr>
            <w:r w:rsidRPr="007D5617">
              <w:rPr>
                <w:szCs w:val="22"/>
                <w:lang w:val="el-GR"/>
              </w:rPr>
              <w:t>Βηταμεθαζόνη διπροπιονική</w:t>
            </w:r>
            <w:r w:rsidRPr="007D5617">
              <w:rPr>
                <w:szCs w:val="22"/>
              </w:rPr>
              <w:t xml:space="preserve"> (n=1</w:t>
            </w:r>
            <w:r w:rsidRPr="007D5617">
              <w:rPr>
                <w:szCs w:val="22"/>
                <w:lang w:val="el-GR"/>
              </w:rPr>
              <w:t>,</w:t>
            </w:r>
            <w:r w:rsidRPr="007D5617">
              <w:rPr>
                <w:szCs w:val="22"/>
              </w:rPr>
              <w:t>118)</w:t>
            </w:r>
          </w:p>
        </w:tc>
        <w:tc>
          <w:tcPr>
            <w:tcW w:w="1625" w:type="dxa"/>
          </w:tcPr>
          <w:p w:rsidR="00983BAD" w:rsidRPr="007D5617" w:rsidRDefault="00983BAD" w:rsidP="001A4236">
            <w:pPr>
              <w:tabs>
                <w:tab w:val="left" w:pos="600"/>
              </w:tabs>
              <w:jc w:val="center"/>
              <w:rPr>
                <w:szCs w:val="22"/>
              </w:rPr>
            </w:pPr>
            <w:r w:rsidRPr="007D5617">
              <w:rPr>
                <w:szCs w:val="22"/>
                <w:lang w:val="el-GR"/>
              </w:rPr>
              <w:t>Καλσιποτριόλη</w:t>
            </w:r>
          </w:p>
          <w:p w:rsidR="00983BAD" w:rsidRPr="007D5617" w:rsidRDefault="00983BAD" w:rsidP="001A4236">
            <w:pPr>
              <w:tabs>
                <w:tab w:val="left" w:pos="600"/>
              </w:tabs>
              <w:jc w:val="center"/>
              <w:rPr>
                <w:szCs w:val="22"/>
              </w:rPr>
            </w:pPr>
            <w:r w:rsidRPr="007D5617">
              <w:rPr>
                <w:szCs w:val="22"/>
              </w:rPr>
              <w:t>(n=558)</w:t>
            </w:r>
          </w:p>
        </w:tc>
        <w:tc>
          <w:tcPr>
            <w:tcW w:w="1625" w:type="dxa"/>
          </w:tcPr>
          <w:p w:rsidR="00983BAD" w:rsidRPr="007D5617" w:rsidRDefault="00983BAD" w:rsidP="001A4236">
            <w:pPr>
              <w:tabs>
                <w:tab w:val="left" w:pos="600"/>
              </w:tabs>
              <w:jc w:val="center"/>
              <w:rPr>
                <w:szCs w:val="22"/>
                <w:lang w:val="el-GR"/>
              </w:rPr>
            </w:pPr>
            <w:r w:rsidRPr="007D5617">
              <w:rPr>
                <w:szCs w:val="22"/>
                <w:lang w:val="el-GR"/>
              </w:rPr>
              <w:t>Φορέας γέλης</w:t>
            </w:r>
            <w:r w:rsidRPr="007D5617">
              <w:rPr>
                <w:szCs w:val="22"/>
              </w:rPr>
              <w:t xml:space="preserve"> </w:t>
            </w:r>
          </w:p>
          <w:p w:rsidR="00983BAD" w:rsidRPr="007D5617" w:rsidRDefault="00983BAD" w:rsidP="001A4236">
            <w:pPr>
              <w:tabs>
                <w:tab w:val="left" w:pos="600"/>
              </w:tabs>
              <w:jc w:val="center"/>
              <w:rPr>
                <w:szCs w:val="22"/>
              </w:rPr>
            </w:pPr>
            <w:r w:rsidRPr="007D5617">
              <w:rPr>
                <w:szCs w:val="22"/>
              </w:rPr>
              <w:t>(n=136)</w:t>
            </w:r>
          </w:p>
        </w:tc>
      </w:tr>
      <w:tr w:rsidR="00983BAD" w:rsidRPr="007D5617" w:rsidTr="001A4236">
        <w:tblPrEx>
          <w:tblCellMar>
            <w:top w:w="0" w:type="dxa"/>
            <w:bottom w:w="0" w:type="dxa"/>
          </w:tblCellMar>
        </w:tblPrEx>
        <w:trPr>
          <w:trHeight w:val="397"/>
        </w:trPr>
        <w:tc>
          <w:tcPr>
            <w:tcW w:w="1900" w:type="dxa"/>
          </w:tcPr>
          <w:p w:rsidR="00983BAD" w:rsidRPr="007D5617" w:rsidRDefault="00983BAD" w:rsidP="001A4236">
            <w:pPr>
              <w:tabs>
                <w:tab w:val="left" w:pos="600"/>
              </w:tabs>
              <w:spacing w:before="120"/>
              <w:rPr>
                <w:szCs w:val="22"/>
              </w:rPr>
            </w:pPr>
            <w:r w:rsidRPr="007D5617">
              <w:rPr>
                <w:szCs w:val="22"/>
                <w:lang w:val="el-GR"/>
              </w:rPr>
              <w:t>εβδομάδα</w:t>
            </w:r>
            <w:r w:rsidRPr="007D5617">
              <w:rPr>
                <w:szCs w:val="22"/>
              </w:rPr>
              <w:t xml:space="preserve"> 2</w:t>
            </w:r>
          </w:p>
        </w:tc>
        <w:tc>
          <w:tcPr>
            <w:tcW w:w="1517" w:type="dxa"/>
          </w:tcPr>
          <w:p w:rsidR="00983BAD" w:rsidRPr="007D5617" w:rsidRDefault="00983BAD" w:rsidP="001A4236">
            <w:pPr>
              <w:tabs>
                <w:tab w:val="left" w:pos="600"/>
              </w:tabs>
              <w:spacing w:before="120"/>
              <w:jc w:val="center"/>
              <w:rPr>
                <w:szCs w:val="22"/>
                <w:lang w:val="el-GR"/>
              </w:rPr>
            </w:pPr>
            <w:r w:rsidRPr="007D5617">
              <w:rPr>
                <w:szCs w:val="22"/>
                <w:lang w:val="el-GR"/>
              </w:rPr>
              <w:t>53.2%</w:t>
            </w:r>
          </w:p>
        </w:tc>
        <w:tc>
          <w:tcPr>
            <w:tcW w:w="1625" w:type="dxa"/>
          </w:tcPr>
          <w:p w:rsidR="00983BAD" w:rsidRPr="007D5617" w:rsidRDefault="00983BAD" w:rsidP="001A4236">
            <w:pPr>
              <w:tabs>
                <w:tab w:val="left" w:pos="600"/>
              </w:tabs>
              <w:spacing w:before="120"/>
              <w:jc w:val="center"/>
              <w:rPr>
                <w:szCs w:val="22"/>
                <w:lang w:val="el-GR"/>
              </w:rPr>
            </w:pPr>
            <w:r w:rsidRPr="007D5617">
              <w:rPr>
                <w:szCs w:val="22"/>
                <w:lang w:val="el-GR"/>
              </w:rPr>
              <w:t>42.8%</w:t>
            </w:r>
            <w:r w:rsidRPr="007D5617">
              <w:rPr>
                <w:szCs w:val="22"/>
                <w:vertAlign w:val="superscript"/>
                <w:lang w:val="el-GR"/>
              </w:rPr>
              <w:t>1</w:t>
            </w:r>
          </w:p>
        </w:tc>
        <w:tc>
          <w:tcPr>
            <w:tcW w:w="1625" w:type="dxa"/>
          </w:tcPr>
          <w:p w:rsidR="00983BAD" w:rsidRPr="007D5617" w:rsidRDefault="00983BAD" w:rsidP="001A4236">
            <w:pPr>
              <w:tabs>
                <w:tab w:val="left" w:pos="600"/>
              </w:tabs>
              <w:spacing w:before="120"/>
              <w:jc w:val="center"/>
              <w:rPr>
                <w:szCs w:val="22"/>
                <w:lang w:val="el-GR"/>
              </w:rPr>
            </w:pPr>
            <w:r w:rsidRPr="007D5617">
              <w:rPr>
                <w:szCs w:val="22"/>
                <w:lang w:val="el-GR"/>
              </w:rPr>
              <w:t>17.2%</w:t>
            </w:r>
            <w:r w:rsidRPr="007D5617">
              <w:rPr>
                <w:szCs w:val="22"/>
                <w:vertAlign w:val="superscript"/>
                <w:lang w:val="el-GR"/>
              </w:rPr>
              <w:t>1</w:t>
            </w:r>
          </w:p>
        </w:tc>
        <w:tc>
          <w:tcPr>
            <w:tcW w:w="1625" w:type="dxa"/>
          </w:tcPr>
          <w:p w:rsidR="00983BAD" w:rsidRPr="007D5617" w:rsidRDefault="00983BAD" w:rsidP="001A4236">
            <w:pPr>
              <w:tabs>
                <w:tab w:val="left" w:pos="600"/>
              </w:tabs>
              <w:spacing w:before="120"/>
              <w:jc w:val="center"/>
              <w:rPr>
                <w:szCs w:val="22"/>
                <w:lang w:val="el-GR"/>
              </w:rPr>
            </w:pPr>
            <w:r w:rsidRPr="007D5617">
              <w:rPr>
                <w:szCs w:val="22"/>
                <w:lang w:val="el-GR"/>
              </w:rPr>
              <w:t>11.8%</w:t>
            </w:r>
            <w:r w:rsidRPr="007D5617">
              <w:rPr>
                <w:szCs w:val="22"/>
                <w:vertAlign w:val="superscript"/>
                <w:lang w:val="el-GR"/>
              </w:rPr>
              <w:t>1</w:t>
            </w:r>
          </w:p>
        </w:tc>
      </w:tr>
      <w:tr w:rsidR="00983BAD" w:rsidRPr="007D5617" w:rsidTr="001A4236">
        <w:tblPrEx>
          <w:tblCellMar>
            <w:top w:w="0" w:type="dxa"/>
            <w:bottom w:w="0" w:type="dxa"/>
          </w:tblCellMar>
        </w:tblPrEx>
        <w:trPr>
          <w:trHeight w:val="397"/>
        </w:trPr>
        <w:tc>
          <w:tcPr>
            <w:tcW w:w="1900" w:type="dxa"/>
          </w:tcPr>
          <w:p w:rsidR="00983BAD" w:rsidRPr="007D5617" w:rsidRDefault="00983BAD" w:rsidP="001A4236">
            <w:pPr>
              <w:tabs>
                <w:tab w:val="left" w:pos="600"/>
              </w:tabs>
              <w:spacing w:before="120"/>
              <w:rPr>
                <w:szCs w:val="22"/>
                <w:lang w:val="el-GR"/>
              </w:rPr>
            </w:pPr>
            <w:r w:rsidRPr="007D5617">
              <w:rPr>
                <w:szCs w:val="22"/>
                <w:lang w:val="el-GR"/>
              </w:rPr>
              <w:t>εβδομάδα 8</w:t>
            </w:r>
          </w:p>
        </w:tc>
        <w:tc>
          <w:tcPr>
            <w:tcW w:w="1517" w:type="dxa"/>
          </w:tcPr>
          <w:p w:rsidR="00983BAD" w:rsidRPr="007D5617" w:rsidRDefault="00983BAD" w:rsidP="001A4236">
            <w:pPr>
              <w:tabs>
                <w:tab w:val="left" w:pos="600"/>
              </w:tabs>
              <w:spacing w:before="120"/>
              <w:jc w:val="center"/>
              <w:rPr>
                <w:szCs w:val="22"/>
                <w:lang w:val="el-GR"/>
              </w:rPr>
            </w:pPr>
            <w:r w:rsidRPr="007D5617">
              <w:rPr>
                <w:szCs w:val="22"/>
                <w:lang w:val="el-GR"/>
              </w:rPr>
              <w:t>69.8%</w:t>
            </w:r>
          </w:p>
        </w:tc>
        <w:tc>
          <w:tcPr>
            <w:tcW w:w="1625" w:type="dxa"/>
          </w:tcPr>
          <w:p w:rsidR="00983BAD" w:rsidRPr="007D5617" w:rsidRDefault="00983BAD" w:rsidP="001A4236">
            <w:pPr>
              <w:tabs>
                <w:tab w:val="left" w:pos="600"/>
              </w:tabs>
              <w:spacing w:before="120"/>
              <w:jc w:val="center"/>
              <w:rPr>
                <w:szCs w:val="22"/>
                <w:lang w:val="el-GR"/>
              </w:rPr>
            </w:pPr>
            <w:r w:rsidRPr="007D5617">
              <w:rPr>
                <w:szCs w:val="22"/>
                <w:lang w:val="el-GR"/>
              </w:rPr>
              <w:t>62.5%</w:t>
            </w:r>
            <w:r w:rsidRPr="007D5617">
              <w:rPr>
                <w:szCs w:val="22"/>
                <w:vertAlign w:val="superscript"/>
                <w:lang w:val="el-GR"/>
              </w:rPr>
              <w:t>1</w:t>
            </w:r>
          </w:p>
        </w:tc>
        <w:tc>
          <w:tcPr>
            <w:tcW w:w="1625" w:type="dxa"/>
          </w:tcPr>
          <w:p w:rsidR="00983BAD" w:rsidRPr="007D5617" w:rsidRDefault="00983BAD" w:rsidP="001A4236">
            <w:pPr>
              <w:tabs>
                <w:tab w:val="left" w:pos="600"/>
              </w:tabs>
              <w:spacing w:before="120"/>
              <w:jc w:val="center"/>
              <w:rPr>
                <w:szCs w:val="22"/>
                <w:lang w:val="el-GR"/>
              </w:rPr>
            </w:pPr>
            <w:r w:rsidRPr="007D5617">
              <w:rPr>
                <w:szCs w:val="22"/>
                <w:lang w:val="el-GR"/>
              </w:rPr>
              <w:t>40.1%</w:t>
            </w:r>
            <w:r w:rsidRPr="007D5617">
              <w:rPr>
                <w:szCs w:val="22"/>
                <w:vertAlign w:val="superscript"/>
                <w:lang w:val="el-GR"/>
              </w:rPr>
              <w:t>1</w:t>
            </w:r>
          </w:p>
        </w:tc>
        <w:tc>
          <w:tcPr>
            <w:tcW w:w="1625" w:type="dxa"/>
          </w:tcPr>
          <w:p w:rsidR="00983BAD" w:rsidRPr="007D5617" w:rsidRDefault="00983BAD" w:rsidP="001A4236">
            <w:pPr>
              <w:tabs>
                <w:tab w:val="left" w:pos="600"/>
              </w:tabs>
              <w:spacing w:before="120"/>
              <w:jc w:val="center"/>
              <w:rPr>
                <w:szCs w:val="22"/>
                <w:lang w:val="el-GR"/>
              </w:rPr>
            </w:pPr>
            <w:r w:rsidRPr="007D5617">
              <w:rPr>
                <w:szCs w:val="22"/>
                <w:lang w:val="el-GR"/>
              </w:rPr>
              <w:t>22.8%</w:t>
            </w:r>
            <w:r w:rsidRPr="007D5617">
              <w:rPr>
                <w:szCs w:val="22"/>
                <w:vertAlign w:val="superscript"/>
                <w:lang w:val="el-GR"/>
              </w:rPr>
              <w:t>1</w:t>
            </w:r>
          </w:p>
        </w:tc>
      </w:tr>
    </w:tbl>
    <w:p w:rsidR="00983BAD" w:rsidRPr="007D5617" w:rsidRDefault="00983BAD" w:rsidP="00983BAD">
      <w:pPr>
        <w:tabs>
          <w:tab w:val="left" w:pos="600"/>
        </w:tabs>
        <w:rPr>
          <w:szCs w:val="22"/>
          <w:lang w:val="el-GR"/>
        </w:rPr>
      </w:pPr>
      <w:r w:rsidRPr="007D5617">
        <w:rPr>
          <w:szCs w:val="22"/>
          <w:vertAlign w:val="superscript"/>
          <w:lang w:val="el-GR"/>
        </w:rPr>
        <w:t>1</w:t>
      </w:r>
      <w:r w:rsidRPr="007D5617">
        <w:rPr>
          <w:szCs w:val="22"/>
          <w:lang w:val="el-GR"/>
        </w:rPr>
        <w:t xml:space="preserve"> Στατιστικώς σημαντικά λιγότερο αποτελεσματικό σε σύγκριση με τ</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w:t>
      </w:r>
      <w:r w:rsidRPr="007D5617">
        <w:rPr>
          <w:szCs w:val="22"/>
        </w:rPr>
        <w:t>P</w:t>
      </w:r>
      <w:r w:rsidRPr="007D5617">
        <w:rPr>
          <w:szCs w:val="22"/>
          <w:lang w:val="el-GR"/>
        </w:rPr>
        <w:t>&lt;0.001)</w:t>
      </w:r>
    </w:p>
    <w:p w:rsidR="00983BAD" w:rsidRPr="007D5617" w:rsidRDefault="00983BAD" w:rsidP="00983BAD">
      <w:pPr>
        <w:tabs>
          <w:tab w:val="left" w:pos="600"/>
        </w:tabs>
        <w:rPr>
          <w:szCs w:val="22"/>
          <w:lang w:val="el-GR"/>
        </w:rPr>
      </w:pPr>
    </w:p>
    <w:p w:rsidR="00983BAD" w:rsidRPr="007D5617" w:rsidRDefault="00983BAD" w:rsidP="00983BAD">
      <w:pPr>
        <w:ind w:left="567" w:hanging="567"/>
        <w:rPr>
          <w:szCs w:val="22"/>
          <w:lang w:val="el-GR"/>
        </w:rPr>
      </w:pPr>
    </w:p>
    <w:p w:rsidR="00983BAD" w:rsidRPr="007D5617" w:rsidRDefault="00983BAD" w:rsidP="00983BAD">
      <w:pPr>
        <w:tabs>
          <w:tab w:val="clear" w:pos="567"/>
          <w:tab w:val="left" w:pos="300"/>
        </w:tabs>
        <w:rPr>
          <w:szCs w:val="22"/>
          <w:lang w:val="el-GR"/>
        </w:rPr>
      </w:pPr>
      <w:r w:rsidRPr="007D5617">
        <w:rPr>
          <w:szCs w:val="22"/>
          <w:lang w:val="el-GR"/>
        </w:rPr>
        <w:t xml:space="preserve">Σε μια άλλη τυχαιοποιημένη, τυφλή για τον ερευνητή κλινική μελέτη, όπου </w:t>
      </w:r>
      <w:r w:rsidR="009729FC">
        <w:rPr>
          <w:szCs w:val="22"/>
          <w:lang w:val="el-GR"/>
        </w:rPr>
        <w:t>π</w:t>
      </w:r>
      <w:r w:rsidRPr="007D5617">
        <w:rPr>
          <w:szCs w:val="22"/>
          <w:lang w:val="el-GR"/>
        </w:rPr>
        <w:t>ε</w:t>
      </w:r>
      <w:r w:rsidR="009729FC">
        <w:rPr>
          <w:szCs w:val="22"/>
          <w:lang w:val="el-GR"/>
        </w:rPr>
        <w:t>ρ</w:t>
      </w:r>
      <w:r w:rsidRPr="007D5617">
        <w:rPr>
          <w:szCs w:val="22"/>
          <w:lang w:val="el-GR"/>
        </w:rPr>
        <w:t>ι</w:t>
      </w:r>
      <w:r w:rsidR="009729FC">
        <w:rPr>
          <w:szCs w:val="22"/>
          <w:lang w:val="el-GR"/>
        </w:rPr>
        <w:t>λ</w:t>
      </w:r>
      <w:r w:rsidRPr="007D5617">
        <w:rPr>
          <w:szCs w:val="22"/>
          <w:lang w:val="el-GR"/>
        </w:rPr>
        <w:t>ή</w:t>
      </w:r>
      <w:r w:rsidR="009729FC">
        <w:rPr>
          <w:szCs w:val="22"/>
          <w:lang w:val="el-GR"/>
        </w:rPr>
        <w:t>φ</w:t>
      </w:r>
      <w:r w:rsidRPr="007D5617">
        <w:rPr>
          <w:szCs w:val="22"/>
          <w:lang w:val="el-GR"/>
        </w:rPr>
        <w:t>θησαν 312 ασθενείς με ψωρίαση του τριχωτού της κεφαλής με νόσο τουλάχιστον μέτριας βαρύτητας σύ</w:t>
      </w:r>
      <w:r w:rsidRPr="007D5617">
        <w:rPr>
          <w:szCs w:val="22"/>
          <w:lang w:val="el-GR"/>
        </w:rPr>
        <w:t>μ</w:t>
      </w:r>
      <w:r w:rsidRPr="007D5617">
        <w:rPr>
          <w:szCs w:val="22"/>
          <w:lang w:val="el-GR"/>
        </w:rPr>
        <w:t xml:space="preserve">φωνα με την </w:t>
      </w:r>
      <w:r w:rsidRPr="007D5617">
        <w:rPr>
          <w:szCs w:val="22"/>
        </w:rPr>
        <w:t>IGA</w:t>
      </w:r>
      <w:r w:rsidRPr="007D5617">
        <w:rPr>
          <w:szCs w:val="22"/>
          <w:lang w:val="el-GR"/>
        </w:rPr>
        <w:t>, διερευνήθηκε η χρήση τ</w:t>
      </w:r>
      <w:r>
        <w:rPr>
          <w:szCs w:val="22"/>
          <w:lang w:val="el-GR"/>
        </w:rPr>
        <w:t>ης</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γέλης</w:t>
      </w:r>
      <w:r w:rsidRPr="007D5617">
        <w:rPr>
          <w:szCs w:val="22"/>
          <w:lang w:val="el-GR"/>
        </w:rPr>
        <w:t xml:space="preserve"> μια φορά ημερησίως σε σύγκριση με </w:t>
      </w:r>
      <w:proofErr w:type="spellStart"/>
      <w:r w:rsidRPr="007D5617">
        <w:rPr>
          <w:szCs w:val="22"/>
        </w:rPr>
        <w:t>Dovonex</w:t>
      </w:r>
      <w:proofErr w:type="spellEnd"/>
      <w:r w:rsidRPr="007D5617">
        <w:rPr>
          <w:szCs w:val="22"/>
          <w:lang w:val="el-GR"/>
        </w:rPr>
        <w:t xml:space="preserve"> Δερματικό διάλυμα δύο φορές ημερησίως για διάστημα έως 8 εβδομάδες.  Σύμφωνα με τα αποτελ</w:t>
      </w:r>
      <w:r w:rsidRPr="007D5617">
        <w:rPr>
          <w:szCs w:val="22"/>
          <w:lang w:val="el-GR"/>
        </w:rPr>
        <w:t>έ</w:t>
      </w:r>
      <w:r w:rsidRPr="007D5617">
        <w:rPr>
          <w:szCs w:val="22"/>
          <w:lang w:val="el-GR"/>
        </w:rPr>
        <w:t xml:space="preserve">σματα για το </w:t>
      </w:r>
      <w:r w:rsidR="009729FC">
        <w:rPr>
          <w:szCs w:val="22"/>
          <w:lang w:val="el-GR"/>
        </w:rPr>
        <w:t>πρωταρχικό</w:t>
      </w:r>
      <w:r w:rsidRPr="007D5617">
        <w:rPr>
          <w:szCs w:val="22"/>
          <w:lang w:val="el-GR"/>
        </w:rPr>
        <w:t xml:space="preserve"> κριτήριο ανταπόκρισης (απουσία νόσου ή πολύ ήπια νόσος σύμφωνα με την  </w:t>
      </w:r>
      <w:r w:rsidRPr="007D5617">
        <w:rPr>
          <w:szCs w:val="22"/>
        </w:rPr>
        <w:t>IGA</w:t>
      </w:r>
      <w:r w:rsidRPr="007D5617">
        <w:rPr>
          <w:szCs w:val="22"/>
          <w:lang w:val="el-GR"/>
        </w:rPr>
        <w:t xml:space="preserve"> την εβδομάδα 8) </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ήταν στατιστικώς σημαντικά πιο αποτελεσματικ</w:t>
      </w:r>
      <w:r w:rsidR="009729FC">
        <w:rPr>
          <w:szCs w:val="22"/>
          <w:lang w:val="el-GR"/>
        </w:rPr>
        <w:t>ή</w:t>
      </w:r>
      <w:r w:rsidRPr="007D5617">
        <w:rPr>
          <w:szCs w:val="22"/>
          <w:lang w:val="el-GR"/>
        </w:rPr>
        <w:t xml:space="preserve"> από το </w:t>
      </w:r>
      <w:proofErr w:type="spellStart"/>
      <w:r w:rsidRPr="007D5617">
        <w:rPr>
          <w:szCs w:val="22"/>
        </w:rPr>
        <w:t>Dovonex</w:t>
      </w:r>
      <w:proofErr w:type="spellEnd"/>
      <w:r w:rsidRPr="007D5617">
        <w:rPr>
          <w:szCs w:val="22"/>
          <w:lang w:val="el-GR"/>
        </w:rPr>
        <w:t xml:space="preserve"> Δερματ</w:t>
      </w:r>
      <w:r w:rsidRPr="007D5617">
        <w:rPr>
          <w:szCs w:val="22"/>
          <w:lang w:val="el-GR"/>
        </w:rPr>
        <w:t>ι</w:t>
      </w:r>
      <w:r w:rsidRPr="007D5617">
        <w:rPr>
          <w:szCs w:val="22"/>
          <w:lang w:val="el-GR"/>
        </w:rPr>
        <w:t xml:space="preserve">κό διάλυμα. </w:t>
      </w:r>
    </w:p>
    <w:p w:rsidR="00983BAD" w:rsidRPr="007D5617" w:rsidRDefault="00983BAD" w:rsidP="00983BAD">
      <w:pPr>
        <w:ind w:left="567" w:hanging="567"/>
        <w:rPr>
          <w:szCs w:val="22"/>
          <w:lang w:val="el-GR"/>
        </w:rPr>
      </w:pPr>
    </w:p>
    <w:p w:rsidR="00983BAD" w:rsidRPr="007D5617" w:rsidRDefault="00983BAD" w:rsidP="00983BAD">
      <w:pPr>
        <w:ind w:left="567" w:hanging="567"/>
        <w:rPr>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0"/>
        <w:gridCol w:w="1517"/>
        <w:gridCol w:w="1625"/>
      </w:tblGrid>
      <w:tr w:rsidR="00983BAD" w:rsidRPr="007D5617" w:rsidTr="001A4236">
        <w:tblPrEx>
          <w:tblCellMar>
            <w:top w:w="0" w:type="dxa"/>
            <w:bottom w:w="0" w:type="dxa"/>
          </w:tblCellMar>
        </w:tblPrEx>
        <w:tc>
          <w:tcPr>
            <w:tcW w:w="1900" w:type="dxa"/>
          </w:tcPr>
          <w:p w:rsidR="00983BAD" w:rsidRPr="007D5617" w:rsidRDefault="00983BAD" w:rsidP="001A4236">
            <w:pPr>
              <w:jc w:val="center"/>
              <w:rPr>
                <w:szCs w:val="22"/>
                <w:lang w:val="el-GR"/>
              </w:rPr>
            </w:pPr>
            <w:r w:rsidRPr="007D5617">
              <w:rPr>
                <w:szCs w:val="22"/>
                <w:lang w:val="el-GR"/>
              </w:rPr>
              <w:t>% ασθενών με απουσία νόσου ή με πολύ ήπια νόσο</w:t>
            </w:r>
          </w:p>
        </w:tc>
        <w:tc>
          <w:tcPr>
            <w:tcW w:w="1517" w:type="dxa"/>
          </w:tcPr>
          <w:p w:rsidR="00983BAD" w:rsidRPr="007D5617" w:rsidRDefault="00983BAD" w:rsidP="001A4236">
            <w:pPr>
              <w:jc w:val="center"/>
              <w:rPr>
                <w:szCs w:val="22"/>
              </w:rPr>
            </w:pPr>
            <w:proofErr w:type="spellStart"/>
            <w:r>
              <w:rPr>
                <w:szCs w:val="22"/>
              </w:rPr>
              <w:t>Xamiol</w:t>
            </w:r>
            <w:proofErr w:type="spellEnd"/>
            <w:r w:rsidRPr="007D5617">
              <w:rPr>
                <w:szCs w:val="22"/>
              </w:rPr>
              <w:t xml:space="preserve"> </w:t>
            </w:r>
            <w:r>
              <w:rPr>
                <w:szCs w:val="22"/>
                <w:lang w:val="el-GR"/>
              </w:rPr>
              <w:t>γέλη</w:t>
            </w:r>
            <w:r w:rsidRPr="007D5617">
              <w:rPr>
                <w:szCs w:val="22"/>
                <w:lang w:val="el-GR"/>
              </w:rPr>
              <w:t xml:space="preserve"> </w:t>
            </w:r>
            <w:r w:rsidRPr="007D5617">
              <w:rPr>
                <w:szCs w:val="22"/>
              </w:rPr>
              <w:t xml:space="preserve"> (n=207)</w:t>
            </w:r>
          </w:p>
        </w:tc>
        <w:tc>
          <w:tcPr>
            <w:tcW w:w="1625" w:type="dxa"/>
          </w:tcPr>
          <w:p w:rsidR="00983BAD" w:rsidRPr="007D5617" w:rsidRDefault="00983BAD" w:rsidP="001A4236">
            <w:pPr>
              <w:jc w:val="center"/>
              <w:rPr>
                <w:szCs w:val="22"/>
              </w:rPr>
            </w:pPr>
            <w:proofErr w:type="spellStart"/>
            <w:r w:rsidRPr="007D5617">
              <w:rPr>
                <w:szCs w:val="22"/>
              </w:rPr>
              <w:t>Dovonex</w:t>
            </w:r>
            <w:proofErr w:type="spellEnd"/>
            <w:r w:rsidRPr="007D5617">
              <w:rPr>
                <w:szCs w:val="22"/>
              </w:rPr>
              <w:t xml:space="preserve"> </w:t>
            </w:r>
            <w:r w:rsidRPr="007D5617">
              <w:rPr>
                <w:szCs w:val="22"/>
                <w:lang w:val="el-GR"/>
              </w:rPr>
              <w:t>Δερματικό διάλυμα</w:t>
            </w:r>
            <w:r w:rsidRPr="007D5617">
              <w:rPr>
                <w:szCs w:val="22"/>
              </w:rPr>
              <w:t xml:space="preserve">  (n=105)</w:t>
            </w:r>
          </w:p>
        </w:tc>
      </w:tr>
      <w:tr w:rsidR="00983BAD" w:rsidRPr="007D5617" w:rsidTr="001A4236">
        <w:tblPrEx>
          <w:tblCellMar>
            <w:top w:w="0" w:type="dxa"/>
            <w:bottom w:w="0" w:type="dxa"/>
          </w:tblCellMar>
        </w:tblPrEx>
        <w:trPr>
          <w:trHeight w:val="397"/>
        </w:trPr>
        <w:tc>
          <w:tcPr>
            <w:tcW w:w="1900" w:type="dxa"/>
          </w:tcPr>
          <w:p w:rsidR="00983BAD" w:rsidRPr="007D5617" w:rsidRDefault="00983BAD" w:rsidP="001A4236">
            <w:pPr>
              <w:spacing w:before="120"/>
              <w:rPr>
                <w:szCs w:val="22"/>
              </w:rPr>
            </w:pPr>
            <w:r w:rsidRPr="007D5617">
              <w:rPr>
                <w:szCs w:val="22"/>
                <w:lang w:val="el-GR"/>
              </w:rPr>
              <w:t xml:space="preserve">Εβδομάδα </w:t>
            </w:r>
            <w:r w:rsidRPr="007D5617">
              <w:rPr>
                <w:szCs w:val="22"/>
              </w:rPr>
              <w:t>8</w:t>
            </w:r>
          </w:p>
        </w:tc>
        <w:tc>
          <w:tcPr>
            <w:tcW w:w="1517" w:type="dxa"/>
          </w:tcPr>
          <w:p w:rsidR="00983BAD" w:rsidRPr="007D5617" w:rsidRDefault="00983BAD" w:rsidP="001A4236">
            <w:pPr>
              <w:spacing w:before="120"/>
              <w:jc w:val="center"/>
              <w:rPr>
                <w:szCs w:val="22"/>
                <w:lang w:val="el-GR"/>
              </w:rPr>
            </w:pPr>
            <w:r w:rsidRPr="007D5617">
              <w:rPr>
                <w:szCs w:val="22"/>
                <w:lang w:val="el-GR"/>
              </w:rPr>
              <w:t>68.6%</w:t>
            </w:r>
          </w:p>
        </w:tc>
        <w:tc>
          <w:tcPr>
            <w:tcW w:w="1625" w:type="dxa"/>
          </w:tcPr>
          <w:p w:rsidR="00983BAD" w:rsidRPr="007D5617" w:rsidRDefault="00983BAD" w:rsidP="001A4236">
            <w:pPr>
              <w:spacing w:before="120"/>
              <w:jc w:val="center"/>
              <w:rPr>
                <w:szCs w:val="22"/>
                <w:lang w:val="el-GR"/>
              </w:rPr>
            </w:pPr>
            <w:r w:rsidRPr="007D5617">
              <w:rPr>
                <w:szCs w:val="22"/>
                <w:lang w:val="el-GR"/>
              </w:rPr>
              <w:t>31.4%</w:t>
            </w:r>
            <w:r w:rsidRPr="007D5617">
              <w:rPr>
                <w:szCs w:val="22"/>
                <w:vertAlign w:val="superscript"/>
                <w:lang w:val="el-GR"/>
              </w:rPr>
              <w:t>1</w:t>
            </w:r>
          </w:p>
        </w:tc>
      </w:tr>
    </w:tbl>
    <w:p w:rsidR="00983BAD" w:rsidRPr="007D5617" w:rsidRDefault="00983BAD" w:rsidP="00983BAD">
      <w:pPr>
        <w:ind w:left="567" w:hanging="567"/>
        <w:rPr>
          <w:szCs w:val="22"/>
          <w:lang w:val="el-GR"/>
        </w:rPr>
      </w:pPr>
      <w:r w:rsidRPr="007D5617">
        <w:rPr>
          <w:szCs w:val="22"/>
          <w:vertAlign w:val="superscript"/>
          <w:lang w:val="el-GR"/>
        </w:rPr>
        <w:t>1</w:t>
      </w:r>
      <w:r w:rsidRPr="007D5617">
        <w:rPr>
          <w:szCs w:val="22"/>
          <w:lang w:val="el-GR"/>
        </w:rPr>
        <w:t xml:space="preserve"> Στατιστικώς σημαντικά λιγότερο αποτελεσματικό από τ</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w:t>
      </w:r>
      <w:r w:rsidRPr="007D5617">
        <w:rPr>
          <w:szCs w:val="22"/>
        </w:rPr>
        <w:t>P</w:t>
      </w:r>
      <w:r w:rsidRPr="007D5617">
        <w:rPr>
          <w:szCs w:val="22"/>
          <w:lang w:val="el-GR"/>
        </w:rPr>
        <w:t>&lt;0.001)</w:t>
      </w:r>
    </w:p>
    <w:p w:rsidR="00983BAD" w:rsidRPr="007D5617" w:rsidRDefault="00983BAD" w:rsidP="00983BAD">
      <w:pPr>
        <w:tabs>
          <w:tab w:val="clear" w:pos="567"/>
          <w:tab w:val="left" w:pos="200"/>
          <w:tab w:val="left" w:pos="300"/>
        </w:tabs>
        <w:suppressAutoHyphens/>
        <w:rPr>
          <w:szCs w:val="22"/>
          <w:lang w:val="el-GR"/>
        </w:rPr>
      </w:pPr>
    </w:p>
    <w:p w:rsidR="00983BAD" w:rsidRPr="007D5617" w:rsidRDefault="00983BAD" w:rsidP="00983BAD">
      <w:pPr>
        <w:tabs>
          <w:tab w:val="clear" w:pos="567"/>
          <w:tab w:val="left" w:pos="200"/>
          <w:tab w:val="left" w:pos="300"/>
        </w:tabs>
        <w:suppressAutoHyphens/>
        <w:rPr>
          <w:szCs w:val="22"/>
          <w:lang w:val="el-GR"/>
        </w:rPr>
      </w:pPr>
      <w:r w:rsidRPr="007D5617">
        <w:rPr>
          <w:szCs w:val="22"/>
          <w:lang w:val="el-GR"/>
        </w:rPr>
        <w:t>Σε μια τυχαιοποιημένη, διπλ</w:t>
      </w:r>
      <w:r w:rsidR="009729FC">
        <w:rPr>
          <w:szCs w:val="22"/>
          <w:lang w:val="el-GR"/>
        </w:rPr>
        <w:t>ά</w:t>
      </w:r>
      <w:r w:rsidRPr="007D5617">
        <w:rPr>
          <w:szCs w:val="22"/>
          <w:lang w:val="el-GR"/>
        </w:rPr>
        <w:t xml:space="preserve">-τυφλή, μακροχρόνια κλινική μελέτη, που περιλάμβανε 873 ασθενείς με ψωρίαση του τριχωτού της κεφαλής τουλάχιστον μέτριας βαρύτητας (σύμφωνα με την </w:t>
      </w:r>
      <w:r w:rsidRPr="007D5617">
        <w:rPr>
          <w:szCs w:val="22"/>
        </w:rPr>
        <w:t>IGA</w:t>
      </w:r>
      <w:r w:rsidRPr="007D5617">
        <w:rPr>
          <w:szCs w:val="22"/>
          <w:lang w:val="el-GR"/>
        </w:rPr>
        <w:t>), διερευνήθηκε η χρήση τ</w:t>
      </w:r>
      <w:r>
        <w:rPr>
          <w:szCs w:val="22"/>
          <w:lang w:val="el-GR"/>
        </w:rPr>
        <w:t>ης</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γέλης</w:t>
      </w:r>
      <w:r w:rsidRPr="007D5617">
        <w:rPr>
          <w:szCs w:val="22"/>
          <w:lang w:val="el-GR"/>
        </w:rPr>
        <w:t xml:space="preserve"> σε σύγκριση με την καλσιποτριόλη σ</w:t>
      </w:r>
      <w:r w:rsidR="009729FC">
        <w:rPr>
          <w:szCs w:val="22"/>
          <w:lang w:val="el-GR"/>
        </w:rPr>
        <w:t>ε</w:t>
      </w:r>
      <w:r w:rsidRPr="007D5617">
        <w:rPr>
          <w:szCs w:val="22"/>
          <w:lang w:val="el-GR"/>
        </w:rPr>
        <w:t xml:space="preserve"> φορέα γέλης. Και οι δύο θεραπείες εφαρμόσθηκαν μια φορά την ημέρα, με διαλείπουσα χρήση όποτε απαιτείτο, για διάστημα έως και 52 εβδομάδες.   Μια επιτροπή ανεξάρτητων δερματολόγων, οι οποίοι δεν ήταν γνώστες των θεραπειών, ταυτοποίησε τις ανεπιθύμητες ενέργειες που ενδεχομένως σχετίζονταν με την </w:t>
      </w:r>
      <w:r w:rsidRPr="007D5617">
        <w:rPr>
          <w:szCs w:val="22"/>
          <w:lang w:val="el-GR"/>
        </w:rPr>
        <w:lastRenderedPageBreak/>
        <w:t>μακροχρόνια χρήση κορτικοστεροειδών στο τριχωτό της κεφαλής.  Δεν υπήρχε διαφορά στα ποσοστά των ασθενών, που εκδήλωσαν αυτού του είδους τις ανεπιθύμητες ενέργειες μεταξύ των ομάδων θεραπείας (2.6% στην ομάδα τ</w:t>
      </w:r>
      <w:r>
        <w:rPr>
          <w:szCs w:val="22"/>
          <w:lang w:val="el-GR"/>
        </w:rPr>
        <w:t>ης</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γέλης</w:t>
      </w:r>
      <w:r w:rsidRPr="007D5617">
        <w:rPr>
          <w:color w:val="FF0000"/>
          <w:szCs w:val="22"/>
          <w:lang w:val="el-GR"/>
        </w:rPr>
        <w:t xml:space="preserve">  </w:t>
      </w:r>
      <w:r w:rsidRPr="007D5617">
        <w:rPr>
          <w:szCs w:val="22"/>
          <w:lang w:val="el-GR"/>
        </w:rPr>
        <w:t xml:space="preserve">και 3.0% στην ομάδα της καλσιποτριόλης, </w:t>
      </w:r>
      <w:r w:rsidRPr="007D5617">
        <w:rPr>
          <w:szCs w:val="22"/>
        </w:rPr>
        <w:t>P</w:t>
      </w:r>
      <w:r w:rsidRPr="007D5617">
        <w:rPr>
          <w:szCs w:val="22"/>
          <w:lang w:val="el-GR"/>
        </w:rPr>
        <w:t xml:space="preserve">=0.73). Δεν αναφέρθηκαν περιπτώσεις ατροφίας του δέρματος.   </w:t>
      </w:r>
    </w:p>
    <w:p w:rsidR="00983BAD" w:rsidRPr="007D5617" w:rsidRDefault="00983BAD" w:rsidP="00983BAD">
      <w:pPr>
        <w:tabs>
          <w:tab w:val="clear" w:pos="567"/>
          <w:tab w:val="left" w:pos="200"/>
          <w:tab w:val="left" w:pos="300"/>
        </w:tabs>
        <w:rPr>
          <w:szCs w:val="22"/>
          <w:lang w:val="el-GR"/>
        </w:rPr>
      </w:pPr>
    </w:p>
    <w:p w:rsidR="00983BAD" w:rsidRPr="007D5617" w:rsidRDefault="00983BAD" w:rsidP="00983BAD">
      <w:pPr>
        <w:ind w:left="850" w:hanging="850"/>
        <w:rPr>
          <w:b/>
          <w:szCs w:val="22"/>
          <w:lang w:val="el-GR"/>
        </w:rPr>
      </w:pPr>
      <w:r w:rsidRPr="007D5617">
        <w:rPr>
          <w:b/>
          <w:szCs w:val="22"/>
          <w:lang w:val="el-GR"/>
        </w:rPr>
        <w:t>5.2</w:t>
      </w:r>
      <w:r w:rsidRPr="007D5617">
        <w:rPr>
          <w:b/>
          <w:szCs w:val="22"/>
          <w:lang w:val="el-GR"/>
        </w:rPr>
        <w:tab/>
        <w:t>Φαρμακοκινητικές Ιδιότητες</w:t>
      </w:r>
    </w:p>
    <w:p w:rsidR="00983BAD" w:rsidRPr="007D5617" w:rsidRDefault="00983BAD" w:rsidP="00983BAD">
      <w:pPr>
        <w:ind w:left="600" w:hanging="600"/>
        <w:rPr>
          <w:szCs w:val="22"/>
          <w:lang w:val="el-GR"/>
        </w:rPr>
      </w:pPr>
      <w:r w:rsidRPr="007D5617">
        <w:rPr>
          <w:szCs w:val="22"/>
          <w:lang w:val="el-GR"/>
        </w:rPr>
        <w:tab/>
      </w:r>
    </w:p>
    <w:p w:rsidR="00983BAD" w:rsidRPr="003F1CBC" w:rsidRDefault="00983BAD" w:rsidP="00983BAD">
      <w:pPr>
        <w:tabs>
          <w:tab w:val="clear" w:pos="567"/>
          <w:tab w:val="left" w:pos="200"/>
        </w:tabs>
        <w:rPr>
          <w:szCs w:val="22"/>
          <w:lang w:val="el-GR"/>
        </w:rPr>
      </w:pPr>
      <w:r w:rsidRPr="007D5617">
        <w:rPr>
          <w:szCs w:val="22"/>
          <w:lang w:val="el-GR"/>
        </w:rPr>
        <w:t>Η συστηματική έκθεση στην καλσιποτριόλη και στην διπροπιονική βηταμεθαζ</w:t>
      </w:r>
      <w:r w:rsidRPr="007D5617">
        <w:rPr>
          <w:szCs w:val="22"/>
          <w:lang w:val="el-GR"/>
        </w:rPr>
        <w:t>ό</w:t>
      </w:r>
      <w:r w:rsidRPr="007D5617">
        <w:rPr>
          <w:szCs w:val="22"/>
          <w:lang w:val="el-GR"/>
        </w:rPr>
        <w:t>νη από τοπικά εφαρμοζόμεν</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είναι παρόμοια με τη </w:t>
      </w:r>
      <w:proofErr w:type="spellStart"/>
      <w:r w:rsidRPr="007D5617">
        <w:rPr>
          <w:szCs w:val="22"/>
        </w:rPr>
        <w:t>Dovobet</w:t>
      </w:r>
      <w:proofErr w:type="spellEnd"/>
      <w:r w:rsidRPr="007D5617">
        <w:rPr>
          <w:szCs w:val="22"/>
          <w:lang w:val="el-GR"/>
        </w:rPr>
        <w:t xml:space="preserve"> αλοιφή σε </w:t>
      </w:r>
      <w:r w:rsidR="00C13441">
        <w:rPr>
          <w:szCs w:val="22"/>
          <w:lang w:val="el-GR"/>
        </w:rPr>
        <w:t>αρουραίους</w:t>
      </w:r>
      <w:r w:rsidRPr="007D5617">
        <w:rPr>
          <w:szCs w:val="22"/>
          <w:lang w:val="el-GR"/>
        </w:rPr>
        <w:t xml:space="preserve"> και χοιρίδια. Κλινικές μελέτες με ραδιοσημασμένη αλοιφή δείχνουν ότι η συστηματική απορρόφηση της </w:t>
      </w:r>
      <w:r>
        <w:rPr>
          <w:szCs w:val="22"/>
          <w:lang w:val="el-GR"/>
        </w:rPr>
        <w:t>καλσιποτριόλης</w:t>
      </w:r>
      <w:r w:rsidRPr="007D5617">
        <w:rPr>
          <w:szCs w:val="22"/>
          <w:lang w:val="el-GR"/>
        </w:rPr>
        <w:t xml:space="preserve"> και της </w:t>
      </w:r>
      <w:r>
        <w:rPr>
          <w:szCs w:val="22"/>
          <w:lang w:val="el-GR"/>
        </w:rPr>
        <w:t xml:space="preserve">βηταμεθαζόνης </w:t>
      </w:r>
      <w:r w:rsidRPr="007D5617">
        <w:rPr>
          <w:szCs w:val="22"/>
          <w:lang w:val="el-GR"/>
        </w:rPr>
        <w:t xml:space="preserve">από τη </w:t>
      </w:r>
      <w:proofErr w:type="spellStart"/>
      <w:r w:rsidRPr="007D5617">
        <w:rPr>
          <w:szCs w:val="22"/>
        </w:rPr>
        <w:t>Dovobet</w:t>
      </w:r>
      <w:proofErr w:type="spellEnd"/>
      <w:r w:rsidRPr="007D5617">
        <w:rPr>
          <w:szCs w:val="22"/>
          <w:lang w:val="el-GR"/>
        </w:rPr>
        <w:t xml:space="preserve"> αλοιφή είναι μικρότερη από 1% της δόσης (2.5 </w:t>
      </w:r>
      <w:r w:rsidRPr="007D5617">
        <w:rPr>
          <w:szCs w:val="22"/>
        </w:rPr>
        <w:t>g</w:t>
      </w:r>
      <w:r w:rsidRPr="007D5617">
        <w:rPr>
          <w:szCs w:val="22"/>
          <w:lang w:val="el-GR"/>
        </w:rPr>
        <w:t>) όταν εφαρμ</w:t>
      </w:r>
      <w:r w:rsidRPr="007D5617">
        <w:rPr>
          <w:szCs w:val="22"/>
          <w:lang w:val="el-GR"/>
        </w:rPr>
        <w:t>ο</w:t>
      </w:r>
      <w:r w:rsidRPr="007D5617">
        <w:rPr>
          <w:szCs w:val="22"/>
          <w:lang w:val="el-GR"/>
        </w:rPr>
        <w:t xml:space="preserve">σθεί σε υγιές δέρμα (625 </w:t>
      </w:r>
      <w:r w:rsidRPr="007D5617">
        <w:rPr>
          <w:szCs w:val="22"/>
        </w:rPr>
        <w:t>cm</w:t>
      </w:r>
      <w:r w:rsidRPr="007D5617">
        <w:rPr>
          <w:szCs w:val="22"/>
          <w:lang w:val="el-GR"/>
        </w:rPr>
        <w:t xml:space="preserve"> </w:t>
      </w:r>
      <w:r w:rsidRPr="007D5617">
        <w:rPr>
          <w:szCs w:val="22"/>
          <w:vertAlign w:val="superscript"/>
          <w:lang w:val="el-GR"/>
        </w:rPr>
        <w:t xml:space="preserve">2 </w:t>
      </w:r>
      <w:r w:rsidRPr="007D5617">
        <w:rPr>
          <w:szCs w:val="22"/>
          <w:lang w:val="el-GR"/>
        </w:rPr>
        <w:t>) επί 12 ώρες.</w:t>
      </w:r>
      <w:r w:rsidRPr="002E752C">
        <w:rPr>
          <w:szCs w:val="22"/>
          <w:lang w:val="el-GR"/>
        </w:rPr>
        <w:t xml:space="preserve">   </w:t>
      </w:r>
      <w:r w:rsidRPr="007D5617">
        <w:rPr>
          <w:szCs w:val="22"/>
          <w:lang w:val="el-GR"/>
        </w:rPr>
        <w:t>Η εφαρμογή σε πλάκες ψωρίασης και κάτω από κλειστή περίδεση μπορεί να αυξήσει την απορρόφηση των τοπικών κορτικοστεροειδών.</w:t>
      </w:r>
      <w:r w:rsidRPr="00D921BF">
        <w:rPr>
          <w:szCs w:val="22"/>
          <w:lang w:val="el-GR"/>
        </w:rPr>
        <w:t xml:space="preserve">  </w:t>
      </w:r>
      <w:r w:rsidRPr="00404B55">
        <w:rPr>
          <w:szCs w:val="22"/>
          <w:lang w:val="el-GR"/>
        </w:rPr>
        <w:t xml:space="preserve">Η απορρόφηση </w:t>
      </w:r>
      <w:r>
        <w:rPr>
          <w:szCs w:val="22"/>
          <w:lang w:val="el-GR"/>
        </w:rPr>
        <w:t xml:space="preserve">από </w:t>
      </w:r>
      <w:r w:rsidRPr="00404B55">
        <w:rPr>
          <w:szCs w:val="22"/>
          <w:lang w:val="el-GR"/>
        </w:rPr>
        <w:t>δέρμα με βλάβες είναι π</w:t>
      </w:r>
      <w:r w:rsidRPr="00404B55">
        <w:rPr>
          <w:szCs w:val="22"/>
          <w:lang w:val="el-GR"/>
        </w:rPr>
        <w:t>ε</w:t>
      </w:r>
      <w:r w:rsidRPr="00404B55">
        <w:rPr>
          <w:szCs w:val="22"/>
          <w:lang w:val="el-GR"/>
        </w:rPr>
        <w:t xml:space="preserve">ρίπου 24%. </w:t>
      </w:r>
    </w:p>
    <w:p w:rsidR="00983BAD" w:rsidRPr="00D921BF" w:rsidRDefault="00983BAD" w:rsidP="00983BAD">
      <w:pPr>
        <w:tabs>
          <w:tab w:val="clear" w:pos="567"/>
          <w:tab w:val="left" w:pos="400"/>
        </w:tabs>
        <w:rPr>
          <w:szCs w:val="22"/>
          <w:lang w:val="el-GR"/>
        </w:rPr>
      </w:pPr>
    </w:p>
    <w:p w:rsidR="00983BAD" w:rsidRPr="007D5617" w:rsidRDefault="00983BAD" w:rsidP="00983BAD">
      <w:pPr>
        <w:tabs>
          <w:tab w:val="clear" w:pos="567"/>
          <w:tab w:val="left" w:pos="400"/>
        </w:tabs>
        <w:rPr>
          <w:szCs w:val="22"/>
          <w:lang w:val="el-GR"/>
        </w:rPr>
      </w:pPr>
      <w:r w:rsidRPr="007D5617">
        <w:rPr>
          <w:szCs w:val="22"/>
          <w:lang w:val="el-GR"/>
        </w:rPr>
        <w:t xml:space="preserve">Μετά από συστηματική έκθεση, και τα δύο δραστικά συστατικά – καλσιποτριόλη και διπροπιονική βηταμεθαζόνη – μεταβολίζονται ταχύτατα και εκτεταμένα.  </w:t>
      </w:r>
      <w:r w:rsidRPr="00404B55">
        <w:rPr>
          <w:szCs w:val="22"/>
          <w:lang w:val="el-GR"/>
        </w:rPr>
        <w:t xml:space="preserve">Η σύνδεση με πρωτεΐνες είναι περίπου 64%.  </w:t>
      </w:r>
      <w:r w:rsidR="00C13441">
        <w:rPr>
          <w:szCs w:val="22"/>
          <w:lang w:val="el-GR"/>
        </w:rPr>
        <w:t xml:space="preserve">Ο χρόνος ημίσειας </w:t>
      </w:r>
      <w:r w:rsidRPr="00404B55">
        <w:rPr>
          <w:szCs w:val="22"/>
          <w:lang w:val="el-GR"/>
        </w:rPr>
        <w:t xml:space="preserve">ζωής </w:t>
      </w:r>
      <w:r w:rsidR="00C13441">
        <w:rPr>
          <w:szCs w:val="22"/>
          <w:lang w:val="el-GR"/>
        </w:rPr>
        <w:t xml:space="preserve">αποβολής από </w:t>
      </w:r>
      <w:r>
        <w:rPr>
          <w:szCs w:val="22"/>
          <w:lang w:val="el-GR"/>
        </w:rPr>
        <w:t xml:space="preserve">το </w:t>
      </w:r>
      <w:r w:rsidRPr="00404B55">
        <w:rPr>
          <w:szCs w:val="22"/>
          <w:lang w:val="el-GR"/>
        </w:rPr>
        <w:t xml:space="preserve">πλάσμα μετά από ενδοφλέβια </w:t>
      </w:r>
      <w:r>
        <w:rPr>
          <w:szCs w:val="22"/>
          <w:lang w:val="el-GR"/>
        </w:rPr>
        <w:t>χορήγ</w:t>
      </w:r>
      <w:r>
        <w:rPr>
          <w:szCs w:val="22"/>
          <w:lang w:val="el-GR"/>
        </w:rPr>
        <w:t>η</w:t>
      </w:r>
      <w:r>
        <w:rPr>
          <w:szCs w:val="22"/>
          <w:lang w:val="el-GR"/>
        </w:rPr>
        <w:t>ση</w:t>
      </w:r>
      <w:r w:rsidRPr="00404B55">
        <w:rPr>
          <w:szCs w:val="22"/>
          <w:lang w:val="el-GR"/>
        </w:rPr>
        <w:t xml:space="preserve"> είναι 5-6 ώρες.  Εξ αιτίας της αποθήκευσης στο δέρμα, η αποβολή μετά από δερματική εφα</w:t>
      </w:r>
      <w:r w:rsidRPr="00404B55">
        <w:rPr>
          <w:szCs w:val="22"/>
          <w:lang w:val="el-GR"/>
        </w:rPr>
        <w:t>ρ</w:t>
      </w:r>
      <w:r w:rsidRPr="00404B55">
        <w:rPr>
          <w:szCs w:val="22"/>
          <w:lang w:val="el-GR"/>
        </w:rPr>
        <w:t xml:space="preserve">μογή είναι </w:t>
      </w:r>
      <w:r>
        <w:rPr>
          <w:szCs w:val="22"/>
          <w:lang w:val="el-GR"/>
        </w:rPr>
        <w:t>διαδικασία</w:t>
      </w:r>
      <w:r w:rsidRPr="00404B55">
        <w:rPr>
          <w:szCs w:val="22"/>
          <w:lang w:val="el-GR"/>
        </w:rPr>
        <w:t xml:space="preserve"> ημ</w:t>
      </w:r>
      <w:r>
        <w:rPr>
          <w:szCs w:val="22"/>
          <w:lang w:val="el-GR"/>
        </w:rPr>
        <w:t>ε</w:t>
      </w:r>
      <w:r w:rsidRPr="00404B55">
        <w:rPr>
          <w:szCs w:val="22"/>
          <w:lang w:val="el-GR"/>
        </w:rPr>
        <w:t>ρ</w:t>
      </w:r>
      <w:r>
        <w:rPr>
          <w:szCs w:val="22"/>
          <w:lang w:val="el-GR"/>
        </w:rPr>
        <w:t>ών</w:t>
      </w:r>
      <w:r w:rsidRPr="00404B55">
        <w:rPr>
          <w:szCs w:val="22"/>
          <w:lang w:val="el-GR"/>
        </w:rPr>
        <w:t xml:space="preserve">.  Η </w:t>
      </w:r>
      <w:r>
        <w:rPr>
          <w:szCs w:val="22"/>
          <w:lang w:val="el-GR"/>
        </w:rPr>
        <w:t>βηταμεθαζόνη</w:t>
      </w:r>
      <w:r w:rsidRPr="00404B55">
        <w:rPr>
          <w:szCs w:val="22"/>
          <w:lang w:val="el-GR"/>
        </w:rPr>
        <w:t xml:space="preserve"> μεταβολίζεται ιδιαίτερα στο ήπαρ, αλλά επ</w:t>
      </w:r>
      <w:r w:rsidRPr="00404B55">
        <w:rPr>
          <w:szCs w:val="22"/>
          <w:lang w:val="el-GR"/>
        </w:rPr>
        <w:t>ί</w:t>
      </w:r>
      <w:r w:rsidRPr="00404B55">
        <w:rPr>
          <w:szCs w:val="22"/>
          <w:lang w:val="el-GR"/>
        </w:rPr>
        <w:t xml:space="preserve">σης στους νεφρούς </w:t>
      </w:r>
      <w:r>
        <w:rPr>
          <w:szCs w:val="22"/>
          <w:lang w:val="el-GR"/>
        </w:rPr>
        <w:t>σε</w:t>
      </w:r>
      <w:r w:rsidRPr="00404B55">
        <w:rPr>
          <w:szCs w:val="22"/>
          <w:lang w:val="el-GR"/>
        </w:rPr>
        <w:t xml:space="preserve"> γλυκουρον</w:t>
      </w:r>
      <w:r>
        <w:rPr>
          <w:szCs w:val="22"/>
          <w:lang w:val="el-GR"/>
        </w:rPr>
        <w:t>ι</w:t>
      </w:r>
      <w:r w:rsidRPr="00404B55">
        <w:rPr>
          <w:szCs w:val="22"/>
          <w:lang w:val="el-GR"/>
        </w:rPr>
        <w:t>δι</w:t>
      </w:r>
      <w:r>
        <w:rPr>
          <w:szCs w:val="22"/>
          <w:lang w:val="el-GR"/>
        </w:rPr>
        <w:t>κ</w:t>
      </w:r>
      <w:r w:rsidRPr="00404B55">
        <w:rPr>
          <w:szCs w:val="22"/>
          <w:lang w:val="el-GR"/>
        </w:rPr>
        <w:t>ο</w:t>
      </w:r>
      <w:r>
        <w:rPr>
          <w:szCs w:val="22"/>
          <w:lang w:val="el-GR"/>
        </w:rPr>
        <w:t>ύς</w:t>
      </w:r>
      <w:r w:rsidRPr="00404B55">
        <w:rPr>
          <w:szCs w:val="22"/>
          <w:lang w:val="el-GR"/>
        </w:rPr>
        <w:t xml:space="preserve"> και θειικούς εστέρες.  </w:t>
      </w:r>
      <w:r w:rsidRPr="007D5617">
        <w:rPr>
          <w:szCs w:val="22"/>
          <w:lang w:val="el-GR"/>
        </w:rPr>
        <w:t>Η κύρια οδός απέκκρισης της</w:t>
      </w:r>
      <w:r w:rsidRPr="00D921BF">
        <w:rPr>
          <w:szCs w:val="22"/>
          <w:lang w:val="el-GR"/>
        </w:rPr>
        <w:t xml:space="preserve"> </w:t>
      </w:r>
      <w:r w:rsidRPr="007D5617">
        <w:rPr>
          <w:szCs w:val="22"/>
          <w:lang w:val="el-GR"/>
        </w:rPr>
        <w:t>καλσιποτριόλη</w:t>
      </w:r>
      <w:r>
        <w:rPr>
          <w:szCs w:val="22"/>
          <w:lang w:val="el-GR"/>
        </w:rPr>
        <w:t>ς</w:t>
      </w:r>
      <w:r w:rsidRPr="007D5617" w:rsidDel="00D921BF">
        <w:rPr>
          <w:szCs w:val="22"/>
          <w:lang w:val="el-GR"/>
        </w:rPr>
        <w:t xml:space="preserve"> </w:t>
      </w:r>
      <w:r w:rsidRPr="007D5617">
        <w:rPr>
          <w:szCs w:val="22"/>
          <w:lang w:val="el-GR"/>
        </w:rPr>
        <w:t xml:space="preserve"> είναι μέσω των περιττωμάτων (</w:t>
      </w:r>
      <w:r w:rsidR="00C13441">
        <w:rPr>
          <w:szCs w:val="22"/>
          <w:lang w:val="el-GR"/>
        </w:rPr>
        <w:t>αρουραίους</w:t>
      </w:r>
      <w:r w:rsidRPr="007D5617">
        <w:rPr>
          <w:szCs w:val="22"/>
          <w:lang w:val="el-GR"/>
        </w:rPr>
        <w:t xml:space="preserve"> και χοιρίδια) και της διπροπιονικής βηταμεθαζόνης είναι μέσω των ούρων (</w:t>
      </w:r>
      <w:r w:rsidR="00C13441">
        <w:rPr>
          <w:szCs w:val="22"/>
          <w:lang w:val="el-GR"/>
        </w:rPr>
        <w:t>αρουραίους</w:t>
      </w:r>
      <w:r w:rsidRPr="007D5617">
        <w:rPr>
          <w:szCs w:val="22"/>
          <w:lang w:val="el-GR"/>
        </w:rPr>
        <w:t xml:space="preserve"> και ποντίκια).  Στους </w:t>
      </w:r>
      <w:r w:rsidR="00C13441">
        <w:rPr>
          <w:szCs w:val="22"/>
          <w:lang w:val="el-GR"/>
        </w:rPr>
        <w:t>αρουραίους</w:t>
      </w:r>
      <w:r w:rsidRPr="007D5617">
        <w:rPr>
          <w:szCs w:val="22"/>
          <w:lang w:val="el-GR"/>
        </w:rPr>
        <w:t>, μελέτες κατανομής ιστών με ραδιοσημασμένη καλσιποτριόλη και διπροπιονική βηταμεθαζόνη, αντιστοίχως, έδειξαν ότι τα νεφρά και το ήπαρ είχαν το υψηλότερο επίπεδο ραδιενέ</w:t>
      </w:r>
      <w:r w:rsidRPr="007D5617">
        <w:rPr>
          <w:szCs w:val="22"/>
          <w:lang w:val="el-GR"/>
        </w:rPr>
        <w:t>ρ</w:t>
      </w:r>
      <w:r w:rsidRPr="007D5617">
        <w:rPr>
          <w:szCs w:val="22"/>
          <w:lang w:val="el-GR"/>
        </w:rPr>
        <w:t xml:space="preserve">γειας. </w:t>
      </w:r>
    </w:p>
    <w:p w:rsidR="00983BAD" w:rsidRPr="007D5617" w:rsidRDefault="00983BAD" w:rsidP="00983BAD">
      <w:pPr>
        <w:tabs>
          <w:tab w:val="clear" w:pos="567"/>
          <w:tab w:val="left" w:pos="400"/>
        </w:tabs>
        <w:rPr>
          <w:szCs w:val="22"/>
          <w:lang w:val="el-GR"/>
        </w:rPr>
      </w:pPr>
      <w:r w:rsidRPr="007D5617">
        <w:rPr>
          <w:szCs w:val="22"/>
          <w:lang w:val="el-GR"/>
        </w:rPr>
        <w:tab/>
      </w:r>
    </w:p>
    <w:p w:rsidR="00983BAD" w:rsidRPr="007D5617" w:rsidRDefault="00983BAD" w:rsidP="00983BAD">
      <w:pPr>
        <w:tabs>
          <w:tab w:val="clear" w:pos="567"/>
          <w:tab w:val="left" w:pos="400"/>
        </w:tabs>
        <w:rPr>
          <w:color w:val="FF0000"/>
          <w:szCs w:val="22"/>
          <w:lang w:val="el-GR"/>
        </w:rPr>
      </w:pPr>
      <w:r w:rsidRPr="007D5617">
        <w:rPr>
          <w:szCs w:val="22"/>
          <w:lang w:val="el-GR"/>
        </w:rPr>
        <w:t>Τα επίπεδα της καλσιποτριόλης και της διπροπιονικής βηταμεθαζόνης ήταν κάτω του ελάχ</w:t>
      </w:r>
      <w:r w:rsidRPr="007D5617">
        <w:rPr>
          <w:szCs w:val="22"/>
          <w:lang w:val="el-GR"/>
        </w:rPr>
        <w:t>ι</w:t>
      </w:r>
      <w:r w:rsidRPr="007D5617">
        <w:rPr>
          <w:szCs w:val="22"/>
          <w:lang w:val="el-GR"/>
        </w:rPr>
        <w:t>στου ορίου ποσοτικής μέτρησης σε όλα τα δείγματα αίματος από τους 34 ασθενείς, που υπ</w:t>
      </w:r>
      <w:r w:rsidRPr="007D5617">
        <w:rPr>
          <w:szCs w:val="22"/>
          <w:lang w:val="el-GR"/>
        </w:rPr>
        <w:t>ο</w:t>
      </w:r>
      <w:r w:rsidRPr="007D5617">
        <w:rPr>
          <w:szCs w:val="22"/>
          <w:lang w:val="el-GR"/>
        </w:rPr>
        <w:t>βλήθηκαν σε θεραπεία για 4 έως 8 εβδομάδες και με τ</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και με τη </w:t>
      </w:r>
      <w:proofErr w:type="spellStart"/>
      <w:r w:rsidRPr="007D5617">
        <w:rPr>
          <w:szCs w:val="22"/>
        </w:rPr>
        <w:t>Dovobet</w:t>
      </w:r>
      <w:proofErr w:type="spellEnd"/>
      <w:r w:rsidRPr="007D5617">
        <w:rPr>
          <w:szCs w:val="22"/>
          <w:lang w:val="el-GR"/>
        </w:rPr>
        <w:t xml:space="preserve"> αλοιφή για εκτεταμ</w:t>
      </w:r>
      <w:r w:rsidRPr="007D5617">
        <w:rPr>
          <w:szCs w:val="22"/>
          <w:lang w:val="el-GR"/>
        </w:rPr>
        <w:t>έ</w:t>
      </w:r>
      <w:r w:rsidRPr="007D5617">
        <w:rPr>
          <w:szCs w:val="22"/>
          <w:lang w:val="el-GR"/>
        </w:rPr>
        <w:t>νη ψωρίαση στο σώμα και στο τριχωτό της κεφαλής .  Ένας μεταβολίτης της καλσιποτριόλης και ένας της διπροπιονικής βηταμεθαζόνης ήταν δυνατόν να μετρηθούν σε ορισμ</w:t>
      </w:r>
      <w:r w:rsidRPr="007D5617">
        <w:rPr>
          <w:szCs w:val="22"/>
          <w:lang w:val="el-GR"/>
        </w:rPr>
        <w:t>έ</w:t>
      </w:r>
      <w:r w:rsidRPr="007D5617">
        <w:rPr>
          <w:szCs w:val="22"/>
          <w:lang w:val="el-GR"/>
        </w:rPr>
        <w:t>νους από τους ασθενείς</w:t>
      </w:r>
      <w:r w:rsidRPr="007D5617">
        <w:rPr>
          <w:color w:val="FF0000"/>
          <w:szCs w:val="22"/>
          <w:lang w:val="el-GR"/>
        </w:rPr>
        <w:t xml:space="preserve">. </w:t>
      </w:r>
    </w:p>
    <w:p w:rsidR="00983BAD" w:rsidRPr="007D5617" w:rsidRDefault="00983BAD" w:rsidP="00983BAD">
      <w:pPr>
        <w:ind w:left="850" w:hanging="850"/>
        <w:rPr>
          <w:szCs w:val="22"/>
          <w:lang w:val="el-GR"/>
        </w:rPr>
      </w:pPr>
      <w:r w:rsidRPr="007D5617">
        <w:rPr>
          <w:szCs w:val="22"/>
          <w:lang w:val="el-GR"/>
        </w:rPr>
        <w:tab/>
      </w:r>
    </w:p>
    <w:p w:rsidR="00983BAD" w:rsidRPr="007D5617" w:rsidRDefault="00983BAD" w:rsidP="00983BAD">
      <w:pPr>
        <w:ind w:left="850" w:hanging="850"/>
        <w:rPr>
          <w:b/>
          <w:szCs w:val="22"/>
          <w:lang w:val="el-GR"/>
        </w:rPr>
      </w:pPr>
      <w:r w:rsidRPr="007D5617">
        <w:rPr>
          <w:b/>
          <w:szCs w:val="22"/>
          <w:lang w:val="el-GR"/>
        </w:rPr>
        <w:t>5.3</w:t>
      </w:r>
      <w:r w:rsidRPr="007D5617">
        <w:rPr>
          <w:b/>
          <w:szCs w:val="22"/>
          <w:lang w:val="el-GR"/>
        </w:rPr>
        <w:tab/>
        <w:t>Προκλινικά δεδομένα για την ασφάλεια</w:t>
      </w:r>
    </w:p>
    <w:p w:rsidR="00983BAD" w:rsidRDefault="00983BAD" w:rsidP="00983BAD">
      <w:pPr>
        <w:ind w:left="600" w:hanging="600"/>
        <w:rPr>
          <w:szCs w:val="22"/>
          <w:lang w:val="el-GR"/>
        </w:rPr>
      </w:pPr>
      <w:r w:rsidRPr="007D5617">
        <w:rPr>
          <w:szCs w:val="22"/>
          <w:lang w:val="el-GR"/>
        </w:rPr>
        <w:tab/>
      </w:r>
    </w:p>
    <w:p w:rsidR="00983BAD" w:rsidRPr="007D5617" w:rsidRDefault="00983BAD" w:rsidP="00983BAD">
      <w:pPr>
        <w:tabs>
          <w:tab w:val="clear" w:pos="567"/>
          <w:tab w:val="left" w:pos="300"/>
        </w:tabs>
        <w:rPr>
          <w:szCs w:val="22"/>
          <w:lang w:val="el-GR"/>
        </w:rPr>
      </w:pPr>
      <w:r w:rsidRPr="007D5617">
        <w:rPr>
          <w:szCs w:val="22"/>
          <w:lang w:val="el-GR"/>
        </w:rPr>
        <w:t>Μελέτες με κορτικοστεροειδή σε πειραματόζωα έδειξαν τοξικότητα κατά την αναπαραγωγή (υπερω</w:t>
      </w:r>
      <w:r w:rsidRPr="007D5617">
        <w:rPr>
          <w:szCs w:val="22"/>
          <w:lang w:val="el-GR"/>
        </w:rPr>
        <w:t>ϊ</w:t>
      </w:r>
      <w:r w:rsidRPr="007D5617">
        <w:rPr>
          <w:szCs w:val="22"/>
          <w:lang w:val="el-GR"/>
        </w:rPr>
        <w:t xml:space="preserve">οσχιστία, σκελετικές δυσπλασίες). Σε μελέτες τοξικότητας κατά την αναπαραγωγή με μακροχρόνια από του στόματος χορήγηση κορτικοστεροειδών σε </w:t>
      </w:r>
      <w:r w:rsidR="00052D19">
        <w:rPr>
          <w:szCs w:val="22"/>
          <w:lang w:val="el-GR"/>
        </w:rPr>
        <w:t>αρουραίου</w:t>
      </w:r>
      <w:r w:rsidRPr="007D5617">
        <w:rPr>
          <w:szCs w:val="22"/>
          <w:lang w:val="el-GR"/>
        </w:rPr>
        <w:t>ς, ανιχνεύθηκαν παρατεταμ</w:t>
      </w:r>
      <w:r w:rsidRPr="007D5617">
        <w:rPr>
          <w:szCs w:val="22"/>
          <w:lang w:val="el-GR"/>
        </w:rPr>
        <w:t>έ</w:t>
      </w:r>
      <w:r w:rsidRPr="007D5617">
        <w:rPr>
          <w:szCs w:val="22"/>
          <w:lang w:val="el-GR"/>
        </w:rPr>
        <w:t xml:space="preserve">νη κύηση και παρατεταμένος και δύσκολος τοκετός.  Επιπλέον παρατηρήθηκαν μείωση στην επιβίωση των νεογνών, στο βάρος σώματος και στην αύξηση σωματικού βάρους.  Δεν υπήρξε διαταραχή της γονιμότητας.  Η συσχέτιση για τους ανθρώπους είναι </w:t>
      </w:r>
      <w:r w:rsidRPr="007D5617">
        <w:rPr>
          <w:szCs w:val="22"/>
          <w:lang w:val="el-GR"/>
        </w:rPr>
        <w:t>ά</w:t>
      </w:r>
      <w:r w:rsidRPr="007D5617">
        <w:rPr>
          <w:szCs w:val="22"/>
          <w:lang w:val="el-GR"/>
        </w:rPr>
        <w:t>γνωστη.</w:t>
      </w:r>
    </w:p>
    <w:p w:rsidR="00983BAD" w:rsidRPr="007D5617" w:rsidRDefault="00983BAD" w:rsidP="00983BAD">
      <w:pPr>
        <w:tabs>
          <w:tab w:val="clear" w:pos="567"/>
          <w:tab w:val="left" w:pos="300"/>
        </w:tabs>
        <w:rPr>
          <w:szCs w:val="22"/>
          <w:lang w:val="el-GR"/>
        </w:rPr>
      </w:pPr>
    </w:p>
    <w:p w:rsidR="00983BAD" w:rsidRPr="007D5617" w:rsidRDefault="00983BAD" w:rsidP="00983BAD">
      <w:pPr>
        <w:tabs>
          <w:tab w:val="clear" w:pos="567"/>
          <w:tab w:val="left" w:pos="300"/>
        </w:tabs>
        <w:rPr>
          <w:szCs w:val="22"/>
          <w:lang w:val="el-GR"/>
        </w:rPr>
      </w:pPr>
      <w:r w:rsidRPr="007D5617">
        <w:rPr>
          <w:szCs w:val="22"/>
          <w:lang w:val="el-GR"/>
        </w:rPr>
        <w:t xml:space="preserve">Μία μελέτη καρκινογένεσης του δέρματος με καλσιποτριόλη σε ποντίκια δεν έδειξε </w:t>
      </w:r>
      <w:r w:rsidRPr="007D5617">
        <w:rPr>
          <w:szCs w:val="22"/>
          <w:lang w:val="el-GR"/>
        </w:rPr>
        <w:t>ι</w:t>
      </w:r>
      <w:r w:rsidRPr="007D5617">
        <w:rPr>
          <w:szCs w:val="22"/>
          <w:lang w:val="el-GR"/>
        </w:rPr>
        <w:t>διαίτερο κίνδυνο για τον άνθρωπο.</w:t>
      </w:r>
    </w:p>
    <w:p w:rsidR="00983BAD" w:rsidRPr="007D5617" w:rsidRDefault="00983BAD" w:rsidP="00983BAD">
      <w:pPr>
        <w:tabs>
          <w:tab w:val="clear" w:pos="567"/>
          <w:tab w:val="left" w:pos="300"/>
        </w:tabs>
        <w:rPr>
          <w:szCs w:val="22"/>
          <w:lang w:val="el-GR"/>
        </w:rPr>
      </w:pPr>
      <w:r w:rsidRPr="007D5617">
        <w:rPr>
          <w:szCs w:val="22"/>
          <w:lang w:val="el-GR"/>
        </w:rPr>
        <w:tab/>
      </w:r>
    </w:p>
    <w:p w:rsidR="00983BAD" w:rsidRDefault="00983BAD" w:rsidP="00983BAD">
      <w:pPr>
        <w:tabs>
          <w:tab w:val="clear" w:pos="567"/>
          <w:tab w:val="left" w:pos="300"/>
        </w:tabs>
        <w:rPr>
          <w:szCs w:val="22"/>
          <w:lang w:val="el-GR"/>
        </w:rPr>
      </w:pPr>
      <w:r>
        <w:rPr>
          <w:szCs w:val="22"/>
          <w:lang w:val="el-GR"/>
        </w:rPr>
        <w:t>Μ</w:t>
      </w:r>
      <w:r w:rsidRPr="007D5617">
        <w:rPr>
          <w:szCs w:val="22"/>
          <w:lang w:val="el-GR"/>
        </w:rPr>
        <w:t>ελέτ</w:t>
      </w:r>
      <w:r>
        <w:rPr>
          <w:szCs w:val="22"/>
          <w:lang w:val="el-GR"/>
        </w:rPr>
        <w:t>ες</w:t>
      </w:r>
      <w:r w:rsidRPr="007D5617">
        <w:rPr>
          <w:szCs w:val="22"/>
          <w:lang w:val="el-GR"/>
        </w:rPr>
        <w:t xml:space="preserve"> φωτοκαρκινογένεσης </w:t>
      </w:r>
      <w:r>
        <w:rPr>
          <w:szCs w:val="22"/>
          <w:lang w:val="el-GR"/>
        </w:rPr>
        <w:t>σ</w:t>
      </w:r>
      <w:r w:rsidRPr="007D5617">
        <w:rPr>
          <w:szCs w:val="22"/>
          <w:lang w:val="el-GR"/>
        </w:rPr>
        <w:t xml:space="preserve">ε ποντίκια </w:t>
      </w:r>
      <w:r>
        <w:rPr>
          <w:szCs w:val="22"/>
          <w:lang w:val="el-GR"/>
        </w:rPr>
        <w:t>αναφέρουν</w:t>
      </w:r>
      <w:r w:rsidRPr="007D5617">
        <w:rPr>
          <w:szCs w:val="22"/>
          <w:lang w:val="el-GR"/>
        </w:rPr>
        <w:t xml:space="preserve"> ότι η</w:t>
      </w:r>
      <w:r>
        <w:rPr>
          <w:szCs w:val="22"/>
          <w:lang w:val="el-GR"/>
        </w:rPr>
        <w:t xml:space="preserve"> </w:t>
      </w:r>
      <w:r w:rsidRPr="007D5617">
        <w:rPr>
          <w:szCs w:val="22"/>
          <w:lang w:val="el-GR"/>
        </w:rPr>
        <w:t>καλσιποτριόλη μπορεί να εν</w:t>
      </w:r>
      <w:r w:rsidRPr="007D5617">
        <w:rPr>
          <w:szCs w:val="22"/>
          <w:lang w:val="el-GR"/>
        </w:rPr>
        <w:t>ι</w:t>
      </w:r>
      <w:r w:rsidRPr="007D5617">
        <w:rPr>
          <w:szCs w:val="22"/>
          <w:lang w:val="el-GR"/>
        </w:rPr>
        <w:t>σχύσει την επίδραση της υπεριώδους ακτινοβολίας να επάγει όγκους στο δέ</w:t>
      </w:r>
      <w:r w:rsidRPr="007D5617">
        <w:rPr>
          <w:szCs w:val="22"/>
          <w:lang w:val="el-GR"/>
        </w:rPr>
        <w:t>ρ</w:t>
      </w:r>
      <w:r w:rsidRPr="007D5617">
        <w:rPr>
          <w:szCs w:val="22"/>
          <w:lang w:val="el-GR"/>
        </w:rPr>
        <w:t>μα</w:t>
      </w:r>
      <w:r>
        <w:rPr>
          <w:szCs w:val="22"/>
          <w:lang w:val="el-GR"/>
        </w:rPr>
        <w:t>.</w:t>
      </w:r>
    </w:p>
    <w:p w:rsidR="00983BAD" w:rsidRDefault="00983BAD" w:rsidP="00983BAD">
      <w:pPr>
        <w:tabs>
          <w:tab w:val="clear" w:pos="567"/>
          <w:tab w:val="left" w:pos="300"/>
        </w:tabs>
        <w:rPr>
          <w:szCs w:val="22"/>
          <w:lang w:val="el-GR"/>
        </w:rPr>
      </w:pPr>
    </w:p>
    <w:p w:rsidR="00983BAD" w:rsidRPr="007D5617" w:rsidRDefault="00983BAD" w:rsidP="00983BAD">
      <w:pPr>
        <w:tabs>
          <w:tab w:val="clear" w:pos="567"/>
          <w:tab w:val="left" w:pos="300"/>
        </w:tabs>
        <w:rPr>
          <w:szCs w:val="22"/>
          <w:lang w:val="el-GR"/>
        </w:rPr>
      </w:pPr>
      <w:r w:rsidRPr="007D5617">
        <w:rPr>
          <w:szCs w:val="22"/>
          <w:lang w:val="el-GR"/>
        </w:rPr>
        <w:t>Δεν έχουν διεξαχθεί  μελέτες καρκινογένεσης ή φωτοκαρκινογ</w:t>
      </w:r>
      <w:r w:rsidRPr="007D5617">
        <w:rPr>
          <w:szCs w:val="22"/>
          <w:lang w:val="el-GR"/>
        </w:rPr>
        <w:t>έ</w:t>
      </w:r>
      <w:r w:rsidRPr="007D5617">
        <w:rPr>
          <w:szCs w:val="22"/>
          <w:lang w:val="el-GR"/>
        </w:rPr>
        <w:t xml:space="preserve">νεσης με διπροπιονική βηταμεθαζόνη. </w:t>
      </w:r>
    </w:p>
    <w:p w:rsidR="00983BAD" w:rsidRPr="007D5617" w:rsidRDefault="00983BAD" w:rsidP="00983BAD">
      <w:pPr>
        <w:tabs>
          <w:tab w:val="clear" w:pos="567"/>
          <w:tab w:val="left" w:pos="300"/>
        </w:tabs>
        <w:rPr>
          <w:szCs w:val="22"/>
          <w:lang w:val="el-GR"/>
        </w:rPr>
      </w:pPr>
      <w:r w:rsidRPr="007D5617">
        <w:rPr>
          <w:szCs w:val="22"/>
          <w:lang w:val="el-GR"/>
        </w:rPr>
        <w:t xml:space="preserve"> </w:t>
      </w:r>
    </w:p>
    <w:p w:rsidR="00983BAD" w:rsidRPr="007D5617" w:rsidRDefault="00983BAD" w:rsidP="00983BAD">
      <w:pPr>
        <w:tabs>
          <w:tab w:val="clear" w:pos="567"/>
          <w:tab w:val="left" w:pos="300"/>
        </w:tabs>
        <w:rPr>
          <w:szCs w:val="22"/>
          <w:lang w:val="el-GR"/>
        </w:rPr>
      </w:pPr>
      <w:r w:rsidRPr="007D5617">
        <w:rPr>
          <w:szCs w:val="22"/>
          <w:lang w:val="el-GR"/>
        </w:rPr>
        <w:t xml:space="preserve">Σε μελέτες τοπικής ανοχής σε κουνέλια, </w:t>
      </w:r>
      <w:r>
        <w:rPr>
          <w:szCs w:val="22"/>
          <w:lang w:val="el-GR"/>
        </w:rPr>
        <w:t>η</w:t>
      </w:r>
      <w:r w:rsidRPr="007D5617">
        <w:rPr>
          <w:szCs w:val="22"/>
          <w:lang w:val="el-GR"/>
        </w:rPr>
        <w:t xml:space="preserve"> </w:t>
      </w:r>
      <w:proofErr w:type="spellStart"/>
      <w:r>
        <w:rPr>
          <w:szCs w:val="22"/>
          <w:lang w:val="en-US"/>
        </w:rPr>
        <w:t>Xamiol</w:t>
      </w:r>
      <w:proofErr w:type="spellEnd"/>
      <w:r w:rsidRPr="007D5617">
        <w:rPr>
          <w:szCs w:val="22"/>
          <w:lang w:val="el-GR"/>
        </w:rPr>
        <w:t xml:space="preserve"> </w:t>
      </w:r>
      <w:r>
        <w:rPr>
          <w:szCs w:val="22"/>
          <w:lang w:val="el-GR"/>
        </w:rPr>
        <w:t>γέλη</w:t>
      </w:r>
      <w:r w:rsidRPr="007D5617">
        <w:rPr>
          <w:szCs w:val="22"/>
          <w:lang w:val="el-GR"/>
        </w:rPr>
        <w:t xml:space="preserve"> προκάλεσε ήπιο έως μέτριο δερματικό ερεθισμό και έναν παροδικό ελαφρύ ερεθισμό του οφθα</w:t>
      </w:r>
      <w:r w:rsidRPr="007D5617">
        <w:rPr>
          <w:szCs w:val="22"/>
          <w:lang w:val="el-GR"/>
        </w:rPr>
        <w:t>λ</w:t>
      </w:r>
      <w:r w:rsidRPr="007D5617">
        <w:rPr>
          <w:szCs w:val="22"/>
          <w:lang w:val="el-GR"/>
        </w:rPr>
        <w:t>μού.</w:t>
      </w:r>
    </w:p>
    <w:p w:rsidR="00983BAD" w:rsidRPr="00A66C6B" w:rsidRDefault="00983BAD" w:rsidP="00983BAD">
      <w:pPr>
        <w:rPr>
          <w:szCs w:val="22"/>
          <w:lang w:val="el-GR"/>
        </w:rPr>
      </w:pPr>
    </w:p>
    <w:p w:rsidR="00983BAD" w:rsidRPr="007D5617" w:rsidRDefault="00983BAD" w:rsidP="00983BAD">
      <w:pPr>
        <w:rPr>
          <w:szCs w:val="22"/>
          <w:lang w:val="el-GR"/>
        </w:rPr>
      </w:pPr>
      <w:r w:rsidRPr="007D5617">
        <w:rPr>
          <w:szCs w:val="22"/>
          <w:lang w:val="el-GR"/>
        </w:rPr>
        <w:tab/>
        <w:t xml:space="preserve"> </w:t>
      </w:r>
    </w:p>
    <w:p w:rsidR="00983BAD" w:rsidRPr="007D5617" w:rsidRDefault="00983BAD" w:rsidP="00983BAD">
      <w:pPr>
        <w:ind w:left="850" w:hanging="850"/>
        <w:rPr>
          <w:szCs w:val="22"/>
          <w:lang w:val="el-GR"/>
        </w:rPr>
      </w:pPr>
      <w:r w:rsidRPr="007D5617">
        <w:rPr>
          <w:b/>
          <w:szCs w:val="22"/>
          <w:lang w:val="el-GR"/>
        </w:rPr>
        <w:t>6.</w:t>
      </w:r>
      <w:r w:rsidRPr="007D5617">
        <w:rPr>
          <w:b/>
          <w:szCs w:val="22"/>
          <w:lang w:val="el-GR"/>
        </w:rPr>
        <w:tab/>
        <w:t>ΦΑΡΜΑΚΕΥΤΙΚΕΣ ΠΛΗΡΟΦΟΡΙΕΣ</w:t>
      </w:r>
    </w:p>
    <w:p w:rsidR="00983BAD" w:rsidRPr="007D5617" w:rsidRDefault="00983BAD" w:rsidP="00983BAD">
      <w:pPr>
        <w:ind w:left="850" w:hanging="850"/>
        <w:rPr>
          <w:b/>
          <w:szCs w:val="22"/>
          <w:lang w:val="el-GR"/>
        </w:rPr>
      </w:pPr>
    </w:p>
    <w:p w:rsidR="00983BAD" w:rsidRPr="007D5617" w:rsidRDefault="00983BAD" w:rsidP="00983BAD">
      <w:pPr>
        <w:ind w:left="850" w:hanging="850"/>
        <w:rPr>
          <w:b/>
          <w:szCs w:val="22"/>
          <w:lang w:val="el-GR"/>
        </w:rPr>
      </w:pPr>
      <w:r w:rsidRPr="007D5617">
        <w:rPr>
          <w:b/>
          <w:szCs w:val="22"/>
          <w:lang w:val="el-GR"/>
        </w:rPr>
        <w:t>6.1</w:t>
      </w:r>
      <w:r w:rsidRPr="007D5617">
        <w:rPr>
          <w:b/>
          <w:szCs w:val="22"/>
          <w:lang w:val="el-GR"/>
        </w:rPr>
        <w:tab/>
        <w:t>Κατάλογος εκδόχων</w:t>
      </w:r>
    </w:p>
    <w:p w:rsidR="00983BAD" w:rsidRDefault="00983BAD" w:rsidP="00983BAD">
      <w:pPr>
        <w:ind w:left="600" w:hanging="850"/>
        <w:rPr>
          <w:szCs w:val="22"/>
          <w:lang w:val="el-GR"/>
        </w:rPr>
      </w:pPr>
      <w:r w:rsidRPr="007D5617">
        <w:rPr>
          <w:szCs w:val="22"/>
          <w:lang w:val="el-GR"/>
        </w:rPr>
        <w:tab/>
        <w:t xml:space="preserve"> </w:t>
      </w:r>
    </w:p>
    <w:p w:rsidR="00983BAD" w:rsidRPr="00CF4372" w:rsidRDefault="00983BAD" w:rsidP="00983BAD">
      <w:pPr>
        <w:ind w:left="600" w:hanging="600"/>
        <w:rPr>
          <w:szCs w:val="22"/>
          <w:lang w:val="el-GR"/>
        </w:rPr>
      </w:pPr>
      <w:r w:rsidRPr="007D5617">
        <w:rPr>
          <w:szCs w:val="22"/>
          <w:lang w:val="en-US"/>
        </w:rPr>
        <w:t>P</w:t>
      </w:r>
      <w:proofErr w:type="spellStart"/>
      <w:r w:rsidRPr="007D5617">
        <w:rPr>
          <w:szCs w:val="22"/>
        </w:rPr>
        <w:t>araffin</w:t>
      </w:r>
      <w:proofErr w:type="spellEnd"/>
      <w:r w:rsidRPr="007D5617">
        <w:rPr>
          <w:szCs w:val="22"/>
          <w:lang w:val="el-GR"/>
        </w:rPr>
        <w:t xml:space="preserve">, </w:t>
      </w:r>
      <w:r w:rsidRPr="007D5617">
        <w:rPr>
          <w:szCs w:val="22"/>
          <w:lang w:val="en-US"/>
        </w:rPr>
        <w:t>l</w:t>
      </w:r>
      <w:proofErr w:type="spellStart"/>
      <w:r w:rsidRPr="007D5617">
        <w:rPr>
          <w:szCs w:val="22"/>
        </w:rPr>
        <w:t>iquid</w:t>
      </w:r>
      <w:proofErr w:type="spellEnd"/>
      <w:r w:rsidRPr="007D5617">
        <w:rPr>
          <w:szCs w:val="22"/>
          <w:lang w:val="el-GR"/>
        </w:rPr>
        <w:t xml:space="preserve"> </w:t>
      </w:r>
    </w:p>
    <w:p w:rsidR="00983BAD" w:rsidRDefault="00983BAD" w:rsidP="00983BAD">
      <w:pPr>
        <w:ind w:left="600" w:hanging="600"/>
        <w:rPr>
          <w:szCs w:val="22"/>
        </w:rPr>
      </w:pPr>
      <w:r w:rsidRPr="007D5617">
        <w:rPr>
          <w:szCs w:val="22"/>
        </w:rPr>
        <w:t xml:space="preserve">Polyoxypropylene-15 </w:t>
      </w:r>
      <w:proofErr w:type="spellStart"/>
      <w:r w:rsidRPr="007D5617">
        <w:rPr>
          <w:szCs w:val="22"/>
        </w:rPr>
        <w:t>stearyl</w:t>
      </w:r>
      <w:proofErr w:type="spellEnd"/>
      <w:r w:rsidRPr="007D5617">
        <w:rPr>
          <w:szCs w:val="22"/>
        </w:rPr>
        <w:t xml:space="preserve"> ether </w:t>
      </w:r>
    </w:p>
    <w:p w:rsidR="00983BAD" w:rsidRDefault="00983BAD" w:rsidP="00983BAD">
      <w:pPr>
        <w:ind w:left="600" w:hanging="600"/>
        <w:rPr>
          <w:szCs w:val="22"/>
        </w:rPr>
      </w:pPr>
      <w:r w:rsidRPr="007D5617">
        <w:rPr>
          <w:szCs w:val="22"/>
        </w:rPr>
        <w:t xml:space="preserve">Castor oil, </w:t>
      </w:r>
      <w:r w:rsidRPr="007D5617">
        <w:rPr>
          <w:szCs w:val="22"/>
          <w:lang w:val="en-US"/>
        </w:rPr>
        <w:t>h</w:t>
      </w:r>
      <w:proofErr w:type="spellStart"/>
      <w:r w:rsidRPr="007D5617">
        <w:rPr>
          <w:szCs w:val="22"/>
        </w:rPr>
        <w:t>ydrogenated</w:t>
      </w:r>
      <w:proofErr w:type="spellEnd"/>
    </w:p>
    <w:p w:rsidR="00983BAD" w:rsidRDefault="00983BAD" w:rsidP="00983BAD">
      <w:pPr>
        <w:ind w:left="600" w:hanging="600"/>
        <w:rPr>
          <w:szCs w:val="22"/>
        </w:rPr>
      </w:pPr>
      <w:proofErr w:type="spellStart"/>
      <w:r w:rsidRPr="007D5617">
        <w:rPr>
          <w:szCs w:val="22"/>
        </w:rPr>
        <w:t>Butylhydroxytoluene</w:t>
      </w:r>
      <w:proofErr w:type="spellEnd"/>
      <w:r w:rsidRPr="007D5617">
        <w:rPr>
          <w:szCs w:val="22"/>
        </w:rPr>
        <w:t xml:space="preserve"> (E321)</w:t>
      </w:r>
    </w:p>
    <w:p w:rsidR="00983BAD" w:rsidRPr="007D5617" w:rsidRDefault="00983BAD" w:rsidP="00983BAD">
      <w:pPr>
        <w:ind w:left="600" w:hanging="600"/>
        <w:rPr>
          <w:szCs w:val="22"/>
          <w:lang w:val="en-US"/>
        </w:rPr>
      </w:pPr>
      <w:r w:rsidRPr="007D5617">
        <w:rPr>
          <w:szCs w:val="22"/>
        </w:rPr>
        <w:t>All-</w:t>
      </w:r>
      <w:proofErr w:type="spellStart"/>
      <w:r w:rsidRPr="007D5617">
        <w:rPr>
          <w:szCs w:val="22"/>
        </w:rPr>
        <w:t>rac</w:t>
      </w:r>
      <w:proofErr w:type="spellEnd"/>
      <w:r w:rsidRPr="007D5617">
        <w:rPr>
          <w:szCs w:val="22"/>
        </w:rPr>
        <w:t>-</w:t>
      </w:r>
      <w:r w:rsidRPr="007D5617">
        <w:rPr>
          <w:szCs w:val="22"/>
          <w:lang w:val="el-GR"/>
        </w:rPr>
        <w:t>α</w:t>
      </w:r>
      <w:r w:rsidRPr="007D5617">
        <w:rPr>
          <w:szCs w:val="22"/>
          <w:lang w:val="en-US"/>
        </w:rPr>
        <w:t>-</w:t>
      </w:r>
      <w:proofErr w:type="spellStart"/>
      <w:r w:rsidRPr="007D5617">
        <w:rPr>
          <w:szCs w:val="22"/>
          <w:lang w:val="en-US"/>
        </w:rPr>
        <w:t>tocopherol</w:t>
      </w:r>
      <w:proofErr w:type="spellEnd"/>
    </w:p>
    <w:p w:rsidR="00983BAD" w:rsidRPr="007D5617" w:rsidRDefault="00983BAD" w:rsidP="00983BAD">
      <w:pPr>
        <w:ind w:left="850" w:hanging="850"/>
        <w:rPr>
          <w:szCs w:val="22"/>
        </w:rPr>
      </w:pPr>
    </w:p>
    <w:p w:rsidR="00983BAD" w:rsidRPr="007D5617" w:rsidRDefault="00983BAD" w:rsidP="00983BAD">
      <w:pPr>
        <w:ind w:left="850" w:hanging="850"/>
        <w:rPr>
          <w:szCs w:val="22"/>
          <w:lang w:val="el-GR"/>
        </w:rPr>
      </w:pPr>
      <w:r w:rsidRPr="007D5617">
        <w:rPr>
          <w:b/>
          <w:szCs w:val="22"/>
          <w:lang w:val="el-GR"/>
        </w:rPr>
        <w:t>6.2</w:t>
      </w:r>
      <w:r w:rsidRPr="007D5617">
        <w:rPr>
          <w:b/>
          <w:szCs w:val="22"/>
          <w:lang w:val="el-GR"/>
        </w:rPr>
        <w:tab/>
        <w:t>Ασυμβατότητες</w:t>
      </w:r>
    </w:p>
    <w:p w:rsidR="00983BAD" w:rsidRPr="007D5617" w:rsidRDefault="00983BAD" w:rsidP="00983BAD">
      <w:pPr>
        <w:ind w:left="850" w:hanging="850"/>
        <w:rPr>
          <w:szCs w:val="22"/>
          <w:lang w:val="el-GR"/>
        </w:rPr>
      </w:pPr>
    </w:p>
    <w:p w:rsidR="00983BAD" w:rsidRPr="007D5617" w:rsidRDefault="00983BAD" w:rsidP="00983BAD">
      <w:pPr>
        <w:tabs>
          <w:tab w:val="clear" w:pos="567"/>
          <w:tab w:val="left" w:pos="200"/>
        </w:tabs>
        <w:rPr>
          <w:szCs w:val="22"/>
          <w:lang w:val="el-GR"/>
        </w:rPr>
      </w:pPr>
      <w:r w:rsidRPr="007D5617">
        <w:rPr>
          <w:szCs w:val="22"/>
          <w:lang w:val="el-GR"/>
        </w:rPr>
        <w:t>Ελλείψει μελετών σχετικά με τη συμβατότητα, το παρόν φαρμακευτικό προϊόν δεν πρέπει να αναμειγνύεται με άλλα φαρμακευτικά προϊόντα.</w:t>
      </w:r>
    </w:p>
    <w:p w:rsidR="00983BAD" w:rsidRPr="007D5617" w:rsidRDefault="00983BAD" w:rsidP="00983BAD">
      <w:pPr>
        <w:ind w:left="850" w:hanging="850"/>
        <w:rPr>
          <w:szCs w:val="22"/>
          <w:lang w:val="el-GR"/>
        </w:rPr>
      </w:pPr>
    </w:p>
    <w:p w:rsidR="00983BAD" w:rsidRPr="007D5617" w:rsidRDefault="00983BAD" w:rsidP="00983BAD">
      <w:pPr>
        <w:ind w:left="850" w:hanging="850"/>
        <w:rPr>
          <w:b/>
          <w:szCs w:val="22"/>
          <w:lang w:val="el-GR"/>
        </w:rPr>
      </w:pPr>
      <w:r w:rsidRPr="007D5617">
        <w:rPr>
          <w:b/>
          <w:szCs w:val="22"/>
          <w:lang w:val="el-GR"/>
        </w:rPr>
        <w:t>6.3</w:t>
      </w:r>
      <w:r w:rsidRPr="007D5617">
        <w:rPr>
          <w:b/>
          <w:szCs w:val="22"/>
          <w:lang w:val="el-GR"/>
        </w:rPr>
        <w:tab/>
        <w:t>Διάρκεια ζωής</w:t>
      </w:r>
    </w:p>
    <w:p w:rsidR="00983BAD" w:rsidRPr="007D5617" w:rsidRDefault="00983BAD" w:rsidP="00983BAD">
      <w:pPr>
        <w:ind w:left="850" w:hanging="850"/>
        <w:rPr>
          <w:szCs w:val="22"/>
          <w:lang w:val="el-GR"/>
        </w:rPr>
      </w:pPr>
      <w:r w:rsidRPr="007D5617">
        <w:rPr>
          <w:szCs w:val="22"/>
          <w:lang w:val="el-GR"/>
        </w:rPr>
        <w:tab/>
      </w:r>
    </w:p>
    <w:p w:rsidR="00983BAD" w:rsidRPr="007D5617" w:rsidRDefault="00983BAD" w:rsidP="00983BAD">
      <w:pPr>
        <w:ind w:left="850" w:hanging="850"/>
        <w:rPr>
          <w:szCs w:val="22"/>
          <w:lang w:val="el-GR"/>
        </w:rPr>
      </w:pPr>
      <w:r w:rsidRPr="007D5617">
        <w:rPr>
          <w:szCs w:val="22"/>
          <w:lang w:val="el-GR"/>
        </w:rPr>
        <w:t>2 χρόνια.</w:t>
      </w:r>
    </w:p>
    <w:p w:rsidR="00983BAD" w:rsidRDefault="00983BAD" w:rsidP="00983BAD">
      <w:pPr>
        <w:ind w:left="850" w:hanging="850"/>
        <w:rPr>
          <w:szCs w:val="22"/>
          <w:lang w:val="el-GR"/>
        </w:rPr>
      </w:pPr>
      <w:r w:rsidRPr="007D5617">
        <w:rPr>
          <w:szCs w:val="22"/>
          <w:lang w:val="el-GR"/>
        </w:rPr>
        <w:tab/>
      </w:r>
    </w:p>
    <w:p w:rsidR="00983BAD" w:rsidRPr="007D5617" w:rsidRDefault="00983BAD" w:rsidP="00983BAD">
      <w:pPr>
        <w:ind w:left="850" w:hanging="850"/>
        <w:rPr>
          <w:szCs w:val="22"/>
          <w:lang w:val="el-GR"/>
        </w:rPr>
      </w:pPr>
      <w:r w:rsidRPr="007D5617">
        <w:rPr>
          <w:szCs w:val="22"/>
          <w:lang w:val="el-GR"/>
        </w:rPr>
        <w:t>Μετά το πρώτο άνοιγμα: 3 μήνες.</w:t>
      </w:r>
    </w:p>
    <w:p w:rsidR="00983BAD" w:rsidRPr="007D5617" w:rsidRDefault="00983BAD" w:rsidP="00983BAD">
      <w:pPr>
        <w:ind w:left="850" w:hanging="850"/>
        <w:rPr>
          <w:b/>
          <w:szCs w:val="22"/>
          <w:lang w:val="el-GR"/>
        </w:rPr>
      </w:pPr>
    </w:p>
    <w:p w:rsidR="00983BAD" w:rsidRPr="007D5617" w:rsidRDefault="00983BAD" w:rsidP="00983BAD">
      <w:pPr>
        <w:ind w:left="850" w:hanging="850"/>
        <w:rPr>
          <w:b/>
          <w:szCs w:val="22"/>
          <w:lang w:val="el-GR"/>
        </w:rPr>
      </w:pPr>
      <w:r w:rsidRPr="007D5617">
        <w:rPr>
          <w:b/>
          <w:szCs w:val="22"/>
          <w:lang w:val="el-GR"/>
        </w:rPr>
        <w:t>6.4</w:t>
      </w:r>
      <w:r w:rsidRPr="007D5617">
        <w:rPr>
          <w:b/>
          <w:szCs w:val="22"/>
          <w:lang w:val="el-GR"/>
        </w:rPr>
        <w:tab/>
        <w:t>Ιδιαίτερες προφυλάξεις κατά την φύλαξη του προϊόντος</w:t>
      </w:r>
    </w:p>
    <w:p w:rsidR="00983BAD" w:rsidRPr="00CF4372" w:rsidRDefault="00983BAD" w:rsidP="00983BAD">
      <w:pPr>
        <w:suppressAutoHyphens/>
        <w:rPr>
          <w:szCs w:val="22"/>
          <w:lang w:val="el-GR"/>
        </w:rPr>
      </w:pPr>
    </w:p>
    <w:p w:rsidR="00983BAD" w:rsidRPr="007D5617" w:rsidRDefault="00983BAD" w:rsidP="00983BAD">
      <w:pPr>
        <w:suppressAutoHyphens/>
        <w:rPr>
          <w:szCs w:val="22"/>
          <w:lang w:val="el-GR"/>
        </w:rPr>
      </w:pPr>
      <w:r w:rsidRPr="007D5617">
        <w:rPr>
          <w:szCs w:val="22"/>
          <w:lang w:val="el-GR"/>
        </w:rPr>
        <w:t>Μην ψύχετε.  Φυλάσσετε το  φιαλίδιο στο εξωτερικό κουτί για να προστατεύεται από το φως.</w:t>
      </w:r>
    </w:p>
    <w:p w:rsidR="00983BAD" w:rsidRPr="007D5617" w:rsidRDefault="00983BAD" w:rsidP="00983BAD">
      <w:pPr>
        <w:ind w:left="850" w:hanging="850"/>
        <w:rPr>
          <w:szCs w:val="22"/>
          <w:lang w:val="el-GR"/>
        </w:rPr>
      </w:pPr>
      <w:r w:rsidRPr="007D5617">
        <w:rPr>
          <w:i/>
          <w:szCs w:val="22"/>
          <w:lang w:val="el-GR"/>
        </w:rPr>
        <w:tab/>
      </w:r>
    </w:p>
    <w:p w:rsidR="00983BAD" w:rsidRPr="007D5617" w:rsidRDefault="00983BAD" w:rsidP="00983BAD">
      <w:pPr>
        <w:ind w:left="850" w:hanging="850"/>
        <w:rPr>
          <w:b/>
          <w:szCs w:val="22"/>
          <w:lang w:val="el-GR"/>
        </w:rPr>
      </w:pPr>
      <w:r w:rsidRPr="007D5617">
        <w:rPr>
          <w:b/>
          <w:szCs w:val="22"/>
          <w:lang w:val="el-GR"/>
        </w:rPr>
        <w:t>6.5</w:t>
      </w:r>
      <w:r w:rsidRPr="007D5617">
        <w:rPr>
          <w:b/>
          <w:szCs w:val="22"/>
          <w:lang w:val="el-GR"/>
        </w:rPr>
        <w:tab/>
        <w:t>Φύση και συστατικά του περιέκτη</w:t>
      </w:r>
    </w:p>
    <w:p w:rsidR="00983BAD" w:rsidRPr="00A66C6B" w:rsidRDefault="00983BAD" w:rsidP="00983BAD">
      <w:pPr>
        <w:ind w:left="850" w:hanging="850"/>
        <w:rPr>
          <w:szCs w:val="22"/>
          <w:lang w:val="el-GR"/>
        </w:rPr>
      </w:pPr>
    </w:p>
    <w:p w:rsidR="00983BAD" w:rsidRPr="007D5617" w:rsidRDefault="00983BAD" w:rsidP="00983BAD">
      <w:pPr>
        <w:rPr>
          <w:szCs w:val="22"/>
          <w:lang w:val="el-GR"/>
        </w:rPr>
      </w:pPr>
      <w:r w:rsidRPr="007D5617">
        <w:rPr>
          <w:szCs w:val="22"/>
          <w:lang w:val="el-GR"/>
        </w:rPr>
        <w:t>Φιαλίδια πολυαιθυλενίου υψηλής πυκνότητας με στόμιο πολυαιθυλενίου χαμηλής πυκνότ</w:t>
      </w:r>
      <w:r w:rsidRPr="007D5617">
        <w:rPr>
          <w:szCs w:val="22"/>
          <w:lang w:val="el-GR"/>
        </w:rPr>
        <w:t>η</w:t>
      </w:r>
      <w:r w:rsidRPr="007D5617">
        <w:rPr>
          <w:szCs w:val="22"/>
          <w:lang w:val="el-GR"/>
        </w:rPr>
        <w:t>τας και βιδωτό πώμα πολυαιθυλενίου υψηλής πυκν</w:t>
      </w:r>
      <w:r w:rsidRPr="007D5617">
        <w:rPr>
          <w:szCs w:val="22"/>
          <w:lang w:val="el-GR"/>
        </w:rPr>
        <w:t>ό</w:t>
      </w:r>
      <w:r w:rsidRPr="007D5617">
        <w:rPr>
          <w:szCs w:val="22"/>
          <w:lang w:val="el-GR"/>
        </w:rPr>
        <w:t>τητας.</w:t>
      </w:r>
    </w:p>
    <w:p w:rsidR="00983BAD" w:rsidRPr="007D5617" w:rsidRDefault="00983BAD" w:rsidP="00983BAD">
      <w:pPr>
        <w:rPr>
          <w:szCs w:val="22"/>
          <w:lang w:val="el-GR"/>
        </w:rPr>
      </w:pPr>
      <w:r w:rsidRPr="007D5617">
        <w:rPr>
          <w:szCs w:val="22"/>
          <w:lang w:val="el-GR"/>
        </w:rPr>
        <w:t>Τα φιαλίδια είναι τοποθετημένα μέσα σε κουτιά.</w:t>
      </w:r>
    </w:p>
    <w:p w:rsidR="00983BAD" w:rsidRPr="004A0510" w:rsidRDefault="00983BAD" w:rsidP="00983BAD">
      <w:pPr>
        <w:rPr>
          <w:szCs w:val="22"/>
          <w:lang w:val="el-GR"/>
        </w:rPr>
      </w:pPr>
      <w:r w:rsidRPr="004A0510">
        <w:rPr>
          <w:szCs w:val="22"/>
          <w:lang w:val="el-GR"/>
        </w:rPr>
        <w:t xml:space="preserve">Μεγέθη συσκευασίας: 15, 30, 60 και 2 </w:t>
      </w:r>
      <w:r w:rsidRPr="004A0510">
        <w:rPr>
          <w:szCs w:val="22"/>
          <w:lang w:val="en-US"/>
        </w:rPr>
        <w:t>x</w:t>
      </w:r>
      <w:r w:rsidRPr="004A0510">
        <w:rPr>
          <w:szCs w:val="22"/>
          <w:lang w:val="el-GR"/>
        </w:rPr>
        <w:t xml:space="preserve"> 60 </w:t>
      </w:r>
      <w:r w:rsidRPr="004A0510">
        <w:rPr>
          <w:szCs w:val="22"/>
        </w:rPr>
        <w:t>g</w:t>
      </w:r>
      <w:r w:rsidRPr="004A0510">
        <w:rPr>
          <w:szCs w:val="22"/>
          <w:lang w:val="el-GR"/>
        </w:rPr>
        <w:t>.</w:t>
      </w:r>
    </w:p>
    <w:p w:rsidR="00983BAD" w:rsidRPr="004A0510" w:rsidRDefault="00983BAD" w:rsidP="00983BAD">
      <w:pPr>
        <w:rPr>
          <w:szCs w:val="22"/>
          <w:lang w:val="el-GR"/>
        </w:rPr>
      </w:pPr>
      <w:r w:rsidRPr="004A0510">
        <w:rPr>
          <w:szCs w:val="22"/>
          <w:lang w:val="el-GR"/>
        </w:rPr>
        <w:t>Μπορεί να μην κυκλοφορούν όλες οι συσκευασίες.</w:t>
      </w:r>
    </w:p>
    <w:p w:rsidR="00983BAD" w:rsidRPr="007D5617" w:rsidRDefault="00983BAD" w:rsidP="00983BAD">
      <w:pPr>
        <w:ind w:left="850" w:hanging="850"/>
        <w:rPr>
          <w:szCs w:val="22"/>
          <w:lang w:val="el-GR"/>
        </w:rPr>
      </w:pPr>
    </w:p>
    <w:p w:rsidR="00983BAD" w:rsidRPr="007D5617" w:rsidRDefault="00983BAD" w:rsidP="00983BAD">
      <w:pPr>
        <w:ind w:left="850" w:hanging="850"/>
        <w:rPr>
          <w:b/>
          <w:szCs w:val="22"/>
          <w:lang w:val="el-GR"/>
        </w:rPr>
      </w:pPr>
      <w:r w:rsidRPr="007D5617">
        <w:rPr>
          <w:b/>
          <w:szCs w:val="22"/>
          <w:lang w:val="el-GR"/>
        </w:rPr>
        <w:t>6.6</w:t>
      </w:r>
      <w:r w:rsidRPr="007D5617">
        <w:rPr>
          <w:b/>
          <w:szCs w:val="22"/>
          <w:lang w:val="el-GR"/>
        </w:rPr>
        <w:tab/>
        <w:t>Ιδιαίτερες προφυλάξεις απόρριψης και άλλος χειρισμός</w:t>
      </w:r>
    </w:p>
    <w:p w:rsidR="00983BAD" w:rsidRPr="007D5617" w:rsidRDefault="00983BAD" w:rsidP="00983BAD">
      <w:pPr>
        <w:ind w:left="360"/>
        <w:jc w:val="both"/>
        <w:rPr>
          <w:szCs w:val="22"/>
          <w:lang w:val="el-GR"/>
        </w:rPr>
      </w:pPr>
      <w:r w:rsidRPr="007D5617">
        <w:rPr>
          <w:szCs w:val="22"/>
          <w:lang w:val="el-GR"/>
        </w:rPr>
        <w:tab/>
      </w:r>
    </w:p>
    <w:p w:rsidR="00983BAD" w:rsidRPr="007D5617" w:rsidRDefault="00983BAD" w:rsidP="00983BAD">
      <w:pPr>
        <w:tabs>
          <w:tab w:val="clear" w:pos="567"/>
          <w:tab w:val="left" w:pos="400"/>
        </w:tabs>
        <w:rPr>
          <w:szCs w:val="22"/>
          <w:lang w:val="el-GR"/>
        </w:rPr>
      </w:pPr>
      <w:r w:rsidRPr="007D5617">
        <w:rPr>
          <w:szCs w:val="22"/>
          <w:lang w:val="el-GR"/>
        </w:rPr>
        <w:t xml:space="preserve">Κάθε </w:t>
      </w:r>
      <w:r w:rsidRPr="003F1CBC">
        <w:rPr>
          <w:szCs w:val="22"/>
          <w:lang w:val="el-GR"/>
        </w:rPr>
        <w:t>φαρμακευτικ</w:t>
      </w:r>
      <w:r>
        <w:rPr>
          <w:szCs w:val="22"/>
          <w:lang w:val="el-GR"/>
        </w:rPr>
        <w:t xml:space="preserve">ό </w:t>
      </w:r>
      <w:r w:rsidRPr="007D5617">
        <w:rPr>
          <w:szCs w:val="22"/>
          <w:lang w:val="el-GR"/>
        </w:rPr>
        <w:t>προϊόν που δεν έχει χρησιμοποιηθεί ή υπόλειμμα πρέπει να απορρ</w:t>
      </w:r>
      <w:r w:rsidRPr="007D5617">
        <w:rPr>
          <w:szCs w:val="22"/>
          <w:lang w:val="el-GR"/>
        </w:rPr>
        <w:t>ι</w:t>
      </w:r>
      <w:r w:rsidRPr="007D5617">
        <w:rPr>
          <w:szCs w:val="22"/>
          <w:lang w:val="el-GR"/>
        </w:rPr>
        <w:t>φθεί σύμφωνα με τις κατά τόπους ισχύουσες σχετικές διατάξεις.</w:t>
      </w:r>
    </w:p>
    <w:p w:rsidR="00983BAD" w:rsidRPr="00A66C6B" w:rsidRDefault="00983BAD" w:rsidP="00983BAD">
      <w:pPr>
        <w:tabs>
          <w:tab w:val="clear" w:pos="567"/>
          <w:tab w:val="left" w:pos="400"/>
        </w:tabs>
        <w:rPr>
          <w:szCs w:val="22"/>
          <w:lang w:val="el-GR"/>
        </w:rPr>
      </w:pPr>
    </w:p>
    <w:p w:rsidR="00983BAD" w:rsidRPr="00A66C6B" w:rsidRDefault="00983BAD" w:rsidP="00983BAD">
      <w:pPr>
        <w:tabs>
          <w:tab w:val="clear" w:pos="567"/>
          <w:tab w:val="left" w:pos="400"/>
        </w:tabs>
        <w:rPr>
          <w:szCs w:val="22"/>
          <w:lang w:val="el-GR"/>
        </w:rPr>
      </w:pPr>
    </w:p>
    <w:p w:rsidR="00983BAD" w:rsidRPr="007D5617" w:rsidRDefault="00983BAD" w:rsidP="00983BAD">
      <w:pPr>
        <w:ind w:left="850" w:hanging="850"/>
        <w:rPr>
          <w:b/>
          <w:szCs w:val="22"/>
          <w:lang w:val="el-GR"/>
        </w:rPr>
      </w:pPr>
      <w:r w:rsidRPr="007D5617">
        <w:rPr>
          <w:b/>
          <w:szCs w:val="22"/>
          <w:lang w:val="el-GR"/>
        </w:rPr>
        <w:t>7.</w:t>
      </w:r>
      <w:r w:rsidRPr="007D5617">
        <w:rPr>
          <w:b/>
          <w:szCs w:val="22"/>
          <w:lang w:val="el-GR"/>
        </w:rPr>
        <w:tab/>
        <w:t>ΚΑΤΟΧΟΣ ΤΗΣ ΑΔΕΙΑΣ ΚΥΚΛΟΦΟΡΙΑΣ</w:t>
      </w:r>
    </w:p>
    <w:p w:rsidR="00983BAD" w:rsidRDefault="00983BAD" w:rsidP="00983BAD">
      <w:pPr>
        <w:ind w:left="850" w:hanging="850"/>
        <w:rPr>
          <w:szCs w:val="22"/>
          <w:lang w:val="el-GR"/>
        </w:rPr>
      </w:pPr>
      <w:r w:rsidRPr="007D5617">
        <w:rPr>
          <w:szCs w:val="22"/>
          <w:lang w:val="el-GR"/>
        </w:rPr>
        <w:tab/>
      </w:r>
    </w:p>
    <w:p w:rsidR="00983BAD" w:rsidRPr="00582744" w:rsidRDefault="00983BAD" w:rsidP="00983BAD">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r w:rsidRPr="00582744">
        <w:rPr>
          <w:szCs w:val="22"/>
        </w:rPr>
        <w:t xml:space="preserve">LEO </w:t>
      </w:r>
      <w:proofErr w:type="spellStart"/>
      <w:r w:rsidR="00BE58D4">
        <w:rPr>
          <w:szCs w:val="22"/>
        </w:rPr>
        <w:t>Pharma</w:t>
      </w:r>
      <w:proofErr w:type="spellEnd"/>
      <w:r w:rsidR="00BE58D4">
        <w:rPr>
          <w:szCs w:val="22"/>
        </w:rPr>
        <w:t xml:space="preserve"> A/S</w:t>
      </w:r>
    </w:p>
    <w:p w:rsidR="00983BAD" w:rsidRPr="00983BAD" w:rsidRDefault="00983BAD" w:rsidP="00983BAD">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rPr>
          <w:szCs w:val="22"/>
        </w:rPr>
      </w:pPr>
      <w:proofErr w:type="spellStart"/>
      <w:r w:rsidRPr="00582744">
        <w:rPr>
          <w:szCs w:val="22"/>
        </w:rPr>
        <w:t>Industriparken</w:t>
      </w:r>
      <w:proofErr w:type="spellEnd"/>
      <w:r w:rsidRPr="00983BAD">
        <w:rPr>
          <w:szCs w:val="22"/>
        </w:rPr>
        <w:t xml:space="preserve"> 55</w:t>
      </w:r>
    </w:p>
    <w:p w:rsidR="00983BAD" w:rsidRPr="00983BAD" w:rsidRDefault="00983BAD" w:rsidP="00983BAD">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r w:rsidRPr="00582744">
        <w:rPr>
          <w:szCs w:val="22"/>
        </w:rPr>
        <w:t>DK</w:t>
      </w:r>
      <w:r w:rsidRPr="00983BAD">
        <w:rPr>
          <w:szCs w:val="22"/>
        </w:rPr>
        <w:t xml:space="preserve">-2750 </w:t>
      </w:r>
      <w:proofErr w:type="spellStart"/>
      <w:r w:rsidRPr="00582744">
        <w:rPr>
          <w:szCs w:val="22"/>
        </w:rPr>
        <w:t>Ballerup</w:t>
      </w:r>
      <w:proofErr w:type="spellEnd"/>
      <w:r w:rsidRPr="00983BAD">
        <w:rPr>
          <w:szCs w:val="22"/>
        </w:rPr>
        <w:t>,</w:t>
      </w:r>
    </w:p>
    <w:p w:rsidR="00983BAD" w:rsidRPr="00983BAD" w:rsidRDefault="00983BAD" w:rsidP="00983BAD">
      <w:pPr>
        <w:tabs>
          <w:tab w:val="clear" w:pos="567"/>
          <w:tab w:val="left" w:pos="576"/>
          <w:tab w:val="left" w:pos="1152"/>
          <w:tab w:val="left" w:pos="1728"/>
          <w:tab w:val="left" w:pos="2304"/>
          <w:tab w:val="left" w:pos="3456"/>
          <w:tab w:val="left" w:pos="4032"/>
          <w:tab w:val="left" w:pos="4608"/>
          <w:tab w:val="left" w:pos="5184"/>
          <w:tab w:val="left" w:pos="5760"/>
          <w:tab w:val="left" w:pos="6336"/>
          <w:tab w:val="left" w:pos="6912"/>
          <w:tab w:val="left" w:pos="16395"/>
        </w:tabs>
        <w:jc w:val="both"/>
        <w:rPr>
          <w:szCs w:val="22"/>
        </w:rPr>
      </w:pPr>
      <w:smartTag w:uri="urn:schemas-microsoft-com:office:smarttags" w:element="date">
        <w:smartTag w:uri="urn:schemas-microsoft-com:office:smarttags" w:element="place">
          <w:r w:rsidRPr="00582744">
            <w:rPr>
              <w:szCs w:val="22"/>
            </w:rPr>
            <w:t>Denmark</w:t>
          </w:r>
        </w:smartTag>
      </w:smartTag>
    </w:p>
    <w:p w:rsidR="00983BAD" w:rsidRPr="00983BAD" w:rsidRDefault="00983BAD" w:rsidP="00983BAD">
      <w:pPr>
        <w:ind w:left="850" w:hanging="850"/>
        <w:rPr>
          <w:szCs w:val="22"/>
        </w:rPr>
      </w:pPr>
    </w:p>
    <w:p w:rsidR="00983BAD" w:rsidRPr="00983BAD" w:rsidRDefault="00983BAD" w:rsidP="00983BAD">
      <w:pPr>
        <w:ind w:left="850" w:hanging="850"/>
        <w:rPr>
          <w:szCs w:val="22"/>
        </w:rPr>
      </w:pPr>
      <w:r w:rsidRPr="00983BAD">
        <w:rPr>
          <w:szCs w:val="22"/>
        </w:rPr>
        <w:tab/>
      </w:r>
    </w:p>
    <w:p w:rsidR="00983BAD" w:rsidRPr="00983BAD" w:rsidRDefault="00983BAD" w:rsidP="00983BAD">
      <w:pPr>
        <w:ind w:left="850" w:hanging="850"/>
        <w:rPr>
          <w:b/>
          <w:szCs w:val="22"/>
        </w:rPr>
      </w:pPr>
      <w:r w:rsidRPr="00983BAD">
        <w:rPr>
          <w:b/>
          <w:szCs w:val="22"/>
        </w:rPr>
        <w:t>8.</w:t>
      </w:r>
      <w:r w:rsidRPr="00983BAD">
        <w:rPr>
          <w:b/>
          <w:szCs w:val="22"/>
        </w:rPr>
        <w:tab/>
      </w:r>
      <w:proofErr w:type="gramStart"/>
      <w:r w:rsidRPr="007D5617">
        <w:rPr>
          <w:b/>
          <w:szCs w:val="22"/>
          <w:lang w:val="el-GR"/>
        </w:rPr>
        <w:t>ΑΡΙΘΜΟΣ</w:t>
      </w:r>
      <w:r w:rsidRPr="00983BAD">
        <w:rPr>
          <w:b/>
          <w:szCs w:val="22"/>
        </w:rPr>
        <w:t>(</w:t>
      </w:r>
      <w:proofErr w:type="gramEnd"/>
      <w:r w:rsidRPr="007D5617">
        <w:rPr>
          <w:b/>
          <w:szCs w:val="22"/>
          <w:lang w:val="el-GR"/>
        </w:rPr>
        <w:t>ΟΙ</w:t>
      </w:r>
      <w:r w:rsidRPr="00983BAD">
        <w:rPr>
          <w:b/>
          <w:szCs w:val="22"/>
        </w:rPr>
        <w:t xml:space="preserve">) </w:t>
      </w:r>
      <w:r w:rsidRPr="007D5617">
        <w:rPr>
          <w:b/>
          <w:szCs w:val="22"/>
          <w:lang w:val="el-GR"/>
        </w:rPr>
        <w:t>ΑΔΕΙΑΣ</w:t>
      </w:r>
      <w:r w:rsidRPr="00983BAD">
        <w:rPr>
          <w:b/>
          <w:szCs w:val="22"/>
        </w:rPr>
        <w:t xml:space="preserve"> </w:t>
      </w:r>
      <w:r w:rsidRPr="007D5617">
        <w:rPr>
          <w:b/>
          <w:szCs w:val="22"/>
          <w:lang w:val="el-GR"/>
        </w:rPr>
        <w:t>ΚΥΚΛΟΦΟΡΙΑΣ</w:t>
      </w:r>
    </w:p>
    <w:p w:rsidR="00983BAD" w:rsidRPr="00983BAD" w:rsidRDefault="00983BAD" w:rsidP="00983BAD">
      <w:pPr>
        <w:ind w:left="850" w:hanging="850"/>
        <w:rPr>
          <w:szCs w:val="22"/>
        </w:rPr>
      </w:pPr>
      <w:r w:rsidRPr="00983BAD">
        <w:rPr>
          <w:szCs w:val="22"/>
        </w:rPr>
        <w:tab/>
      </w:r>
    </w:p>
    <w:p w:rsidR="007419D6" w:rsidRDefault="007419D6" w:rsidP="007419D6">
      <w:pPr>
        <w:ind w:left="850" w:hanging="850"/>
        <w:rPr>
          <w:szCs w:val="22"/>
          <w:lang w:val="el-GR"/>
        </w:rPr>
      </w:pPr>
      <w:r>
        <w:rPr>
          <w:szCs w:val="22"/>
          <w:lang w:val="en-US"/>
        </w:rPr>
        <w:lastRenderedPageBreak/>
        <w:t>89042/21-12-2012</w:t>
      </w:r>
    </w:p>
    <w:p w:rsidR="00983BAD" w:rsidRDefault="00983BAD" w:rsidP="00983BAD">
      <w:pPr>
        <w:ind w:left="850" w:hanging="850"/>
        <w:rPr>
          <w:szCs w:val="22"/>
          <w:lang w:val="el-GR"/>
        </w:rPr>
      </w:pPr>
    </w:p>
    <w:p w:rsidR="00983BAD" w:rsidRPr="007D5617" w:rsidRDefault="00983BAD" w:rsidP="00983BAD">
      <w:pPr>
        <w:ind w:left="850" w:hanging="850"/>
        <w:rPr>
          <w:szCs w:val="22"/>
          <w:lang w:val="el-GR"/>
        </w:rPr>
      </w:pPr>
      <w:r>
        <w:rPr>
          <w:szCs w:val="22"/>
          <w:lang w:val="el-GR"/>
        </w:rPr>
        <w:tab/>
      </w:r>
    </w:p>
    <w:p w:rsidR="00983BAD" w:rsidRPr="007D5617" w:rsidRDefault="00983BAD" w:rsidP="00983BAD">
      <w:pPr>
        <w:ind w:left="850" w:hanging="850"/>
        <w:rPr>
          <w:b/>
          <w:szCs w:val="22"/>
          <w:lang w:val="el-GR"/>
        </w:rPr>
      </w:pPr>
      <w:r w:rsidRPr="007D5617">
        <w:rPr>
          <w:b/>
          <w:szCs w:val="22"/>
          <w:lang w:val="el-GR"/>
        </w:rPr>
        <w:t>9.</w:t>
      </w:r>
      <w:r w:rsidRPr="007D5617">
        <w:rPr>
          <w:b/>
          <w:szCs w:val="22"/>
          <w:lang w:val="el-GR"/>
        </w:rPr>
        <w:tab/>
        <w:t>ΗΜΕΡΟΜΗΝΙΑ ΠΡΩΤΗΣ ΕΓΚΡΙΣΗΣ/ ΑΝΑΝΕΩΣΗΣ ΤΗΣ ΑΔΕΙΑΣ ΚΥΚΛΟΦΟΡΙΑΣ</w:t>
      </w:r>
    </w:p>
    <w:p w:rsidR="00983BAD" w:rsidRDefault="00983BAD" w:rsidP="00983BAD">
      <w:pPr>
        <w:tabs>
          <w:tab w:val="clear" w:pos="567"/>
        </w:tabs>
        <w:spacing w:line="240" w:lineRule="auto"/>
        <w:ind w:left="360"/>
        <w:rPr>
          <w:b/>
          <w:szCs w:val="22"/>
          <w:lang w:val="el-GR"/>
        </w:rPr>
      </w:pPr>
      <w:r w:rsidRPr="007D5617">
        <w:rPr>
          <w:b/>
          <w:szCs w:val="22"/>
          <w:lang w:val="el-GR"/>
        </w:rPr>
        <w:t xml:space="preserve">   </w:t>
      </w:r>
    </w:p>
    <w:p w:rsidR="00983BAD" w:rsidRDefault="00983BAD" w:rsidP="00983BAD">
      <w:pPr>
        <w:ind w:left="850" w:hanging="850"/>
        <w:rPr>
          <w:szCs w:val="22"/>
          <w:lang w:val="el-GR"/>
        </w:rPr>
      </w:pPr>
      <w:r w:rsidRPr="002E752C">
        <w:rPr>
          <w:szCs w:val="22"/>
          <w:lang w:val="el-GR"/>
        </w:rPr>
        <w:t>23-2-2009</w:t>
      </w:r>
    </w:p>
    <w:p w:rsidR="00983BAD" w:rsidRPr="00CF4372" w:rsidRDefault="00983BAD" w:rsidP="00983BAD">
      <w:pPr>
        <w:tabs>
          <w:tab w:val="clear" w:pos="567"/>
        </w:tabs>
        <w:spacing w:line="240" w:lineRule="auto"/>
        <w:ind w:left="785" w:firstLine="65"/>
        <w:rPr>
          <w:bCs/>
          <w:szCs w:val="22"/>
          <w:lang w:val="el-GR"/>
        </w:rPr>
      </w:pPr>
    </w:p>
    <w:p w:rsidR="00983BAD" w:rsidRPr="00CF4372" w:rsidRDefault="00983BAD" w:rsidP="00983BAD">
      <w:pPr>
        <w:tabs>
          <w:tab w:val="clear" w:pos="567"/>
        </w:tabs>
        <w:spacing w:line="240" w:lineRule="auto"/>
        <w:ind w:left="785" w:firstLine="65"/>
        <w:rPr>
          <w:bCs/>
          <w:szCs w:val="22"/>
          <w:lang w:val="el-GR"/>
        </w:rPr>
      </w:pPr>
    </w:p>
    <w:p w:rsidR="00983BAD" w:rsidRPr="007D5617" w:rsidRDefault="00983BAD" w:rsidP="00983BAD">
      <w:pPr>
        <w:tabs>
          <w:tab w:val="clear" w:pos="567"/>
        </w:tabs>
        <w:spacing w:line="240" w:lineRule="auto"/>
        <w:rPr>
          <w:b/>
          <w:szCs w:val="22"/>
          <w:lang w:val="el-GR"/>
        </w:rPr>
      </w:pPr>
      <w:r w:rsidRPr="007D5617">
        <w:rPr>
          <w:b/>
          <w:szCs w:val="22"/>
          <w:lang w:val="el-GR"/>
        </w:rPr>
        <w:t>10.</w:t>
      </w:r>
      <w:r w:rsidRPr="007D5617">
        <w:rPr>
          <w:b/>
          <w:szCs w:val="22"/>
          <w:lang w:val="el-GR"/>
        </w:rPr>
        <w:tab/>
        <w:t xml:space="preserve">  ΗΜΕΡΟΜΗΝΙΑ ΑΝΑΘΕΩΡΗΣΗΣ ΤΟΥ ΚΕΙΜΕΝΟΥ</w:t>
      </w:r>
    </w:p>
    <w:p w:rsidR="00983BAD" w:rsidRDefault="00983BAD" w:rsidP="00983BAD">
      <w:pPr>
        <w:jc w:val="center"/>
        <w:rPr>
          <w:b/>
          <w:szCs w:val="22"/>
          <w:lang w:val="el-GR"/>
        </w:rPr>
      </w:pPr>
    </w:p>
    <w:p w:rsidR="00983BAD" w:rsidRDefault="00983BAD" w:rsidP="00983BAD">
      <w:pPr>
        <w:ind w:left="850" w:hanging="850"/>
        <w:rPr>
          <w:szCs w:val="22"/>
          <w:lang w:val="el-GR"/>
        </w:rPr>
      </w:pPr>
    </w:p>
    <w:p w:rsidR="00983BAD" w:rsidRDefault="00983BAD" w:rsidP="00983BAD">
      <w:pPr>
        <w:jc w:val="both"/>
        <w:rPr>
          <w:bCs/>
          <w:szCs w:val="22"/>
          <w:lang w:val="el-GR"/>
        </w:rPr>
        <w:sectPr w:rsidR="00983BAD" w:rsidSect="001A4236">
          <w:footerReference w:type="default" r:id="rId7"/>
          <w:pgSz w:w="11906" w:h="16838" w:code="9"/>
          <w:pgMar w:top="1418" w:right="1418" w:bottom="1985" w:left="1418" w:header="737" w:footer="737" w:gutter="0"/>
          <w:cols w:space="720"/>
          <w:docGrid w:linePitch="360"/>
        </w:sectPr>
      </w:pPr>
    </w:p>
    <w:p w:rsidR="00983BAD" w:rsidRPr="00CC0C84" w:rsidRDefault="00983BAD" w:rsidP="00983BAD">
      <w:pPr>
        <w:jc w:val="both"/>
        <w:rPr>
          <w:bCs/>
          <w:szCs w:val="22"/>
          <w:lang w:val="el-GR"/>
        </w:rPr>
      </w:pPr>
    </w:p>
    <w:p w:rsidR="00983BAD" w:rsidRPr="0006664D" w:rsidRDefault="00983BAD" w:rsidP="00983BAD">
      <w:pPr>
        <w:ind w:left="360"/>
        <w:jc w:val="center"/>
        <w:rPr>
          <w:b/>
          <w:szCs w:val="22"/>
          <w:lang w:val="el-GR"/>
        </w:rPr>
      </w:pPr>
    </w:p>
    <w:p w:rsidR="00983BAD" w:rsidRPr="0006664D" w:rsidRDefault="00983BAD" w:rsidP="00983BAD">
      <w:pPr>
        <w:ind w:left="360"/>
        <w:jc w:val="center"/>
        <w:rPr>
          <w:b/>
          <w:szCs w:val="22"/>
          <w:lang w:val="el-GR"/>
        </w:rPr>
      </w:pPr>
    </w:p>
    <w:p w:rsidR="00983BAD" w:rsidRPr="0006664D" w:rsidRDefault="00983BAD" w:rsidP="00983BAD">
      <w:pPr>
        <w:ind w:left="360"/>
        <w:jc w:val="center"/>
        <w:rPr>
          <w:b/>
          <w:szCs w:val="22"/>
          <w:lang w:val="el-GR"/>
        </w:rPr>
      </w:pPr>
    </w:p>
    <w:p w:rsidR="00983BAD" w:rsidRPr="0006664D" w:rsidRDefault="00983BAD" w:rsidP="00983BAD">
      <w:pPr>
        <w:ind w:left="360"/>
        <w:jc w:val="center"/>
        <w:rPr>
          <w:b/>
          <w:szCs w:val="22"/>
          <w:lang w:val="el-GR"/>
        </w:rPr>
      </w:pPr>
    </w:p>
    <w:p w:rsidR="00983BAD" w:rsidRPr="0006664D" w:rsidRDefault="00983BAD" w:rsidP="00983BAD">
      <w:pPr>
        <w:ind w:left="360"/>
        <w:jc w:val="center"/>
        <w:rPr>
          <w:b/>
          <w:szCs w:val="22"/>
          <w:lang w:val="el-GR"/>
        </w:rPr>
      </w:pPr>
    </w:p>
    <w:p w:rsidR="00983BAD" w:rsidRDefault="00983BAD" w:rsidP="00983BAD">
      <w:pPr>
        <w:ind w:left="360"/>
        <w:jc w:val="center"/>
        <w:rPr>
          <w:b/>
          <w:szCs w:val="22"/>
          <w:lang w:val="el-GR"/>
        </w:rPr>
      </w:pPr>
    </w:p>
    <w:p w:rsidR="00983BAD" w:rsidRDefault="00983BAD" w:rsidP="00983BAD">
      <w:pPr>
        <w:ind w:left="360"/>
        <w:jc w:val="center"/>
        <w:rPr>
          <w:b/>
          <w:szCs w:val="22"/>
          <w:lang w:val="el-GR"/>
        </w:rPr>
      </w:pPr>
    </w:p>
    <w:p w:rsidR="00983BAD" w:rsidRPr="00CF4372" w:rsidRDefault="00983BAD" w:rsidP="00983BAD">
      <w:pPr>
        <w:ind w:left="360"/>
        <w:jc w:val="center"/>
        <w:rPr>
          <w:b/>
          <w:szCs w:val="22"/>
          <w:lang w:val="el-GR"/>
        </w:rPr>
      </w:pPr>
    </w:p>
    <w:p w:rsidR="00983BAD" w:rsidRPr="00A66C6B" w:rsidRDefault="00983BAD" w:rsidP="00983BAD">
      <w:pPr>
        <w:jc w:val="both"/>
        <w:rPr>
          <w:lang w:val="el-GR"/>
        </w:rPr>
      </w:pPr>
    </w:p>
    <w:p w:rsidR="00CE6987" w:rsidRPr="00983BAD" w:rsidRDefault="00CE6987" w:rsidP="004F1D3D">
      <w:pPr>
        <w:pStyle w:val="a3"/>
        <w:rPr>
          <w:lang w:val="el-GR"/>
        </w:rPr>
      </w:pPr>
    </w:p>
    <w:sectPr w:rsidR="00CE6987" w:rsidRPr="00983BAD">
      <w:pgSz w:w="11906" w:h="16838"/>
      <w:pgMar w:top="1701"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52" w:rsidRDefault="00457252">
      <w:pPr>
        <w:spacing w:line="240" w:lineRule="auto"/>
      </w:pPr>
      <w:r>
        <w:separator/>
      </w:r>
    </w:p>
  </w:endnote>
  <w:endnote w:type="continuationSeparator" w:id="0">
    <w:p w:rsidR="00457252" w:rsidRDefault="004572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41" w:rsidRDefault="00C13441" w:rsidP="001A4236">
    <w:pPr>
      <w:pStyle w:val="afb"/>
      <w:jc w:val="center"/>
    </w:pPr>
    <w:r>
      <w:rPr>
        <w:rStyle w:val="affe"/>
      </w:rPr>
      <w:fldChar w:fldCharType="begin"/>
    </w:r>
    <w:r>
      <w:rPr>
        <w:rStyle w:val="affe"/>
      </w:rPr>
      <w:instrText xml:space="preserve"> PAGE </w:instrText>
    </w:r>
    <w:r>
      <w:rPr>
        <w:rStyle w:val="affe"/>
      </w:rPr>
      <w:fldChar w:fldCharType="separate"/>
    </w:r>
    <w:r w:rsidR="00E13E57">
      <w:rPr>
        <w:rStyle w:val="affe"/>
      </w:rPr>
      <w:t>1</w:t>
    </w:r>
    <w:r>
      <w:rPr>
        <w:rStyle w:val="aff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52" w:rsidRDefault="00457252">
      <w:pPr>
        <w:spacing w:line="240" w:lineRule="auto"/>
      </w:pPr>
      <w:r>
        <w:separator/>
      </w:r>
    </w:p>
  </w:footnote>
  <w:footnote w:type="continuationSeparator" w:id="0">
    <w:p w:rsidR="00457252" w:rsidRDefault="004572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E4C6BC"/>
    <w:lvl w:ilvl="0">
      <w:start w:val="1"/>
      <w:numFmt w:val="decimal"/>
      <w:lvlText w:val="%1."/>
      <w:lvlJc w:val="left"/>
      <w:pPr>
        <w:tabs>
          <w:tab w:val="num" w:pos="1492"/>
        </w:tabs>
        <w:ind w:left="1492" w:hanging="360"/>
      </w:pPr>
    </w:lvl>
  </w:abstractNum>
  <w:abstractNum w:abstractNumId="1">
    <w:nsid w:val="FFFFFF7D"/>
    <w:multiLevelType w:val="singleLevel"/>
    <w:tmpl w:val="CF604C86"/>
    <w:lvl w:ilvl="0">
      <w:start w:val="1"/>
      <w:numFmt w:val="decimal"/>
      <w:lvlText w:val="%1."/>
      <w:lvlJc w:val="left"/>
      <w:pPr>
        <w:tabs>
          <w:tab w:val="num" w:pos="1209"/>
        </w:tabs>
        <w:ind w:left="1209" w:hanging="360"/>
      </w:pPr>
    </w:lvl>
  </w:abstractNum>
  <w:abstractNum w:abstractNumId="2">
    <w:nsid w:val="FFFFFF7E"/>
    <w:multiLevelType w:val="singleLevel"/>
    <w:tmpl w:val="7B668152"/>
    <w:lvl w:ilvl="0">
      <w:start w:val="1"/>
      <w:numFmt w:val="decimal"/>
      <w:lvlText w:val="%1."/>
      <w:lvlJc w:val="left"/>
      <w:pPr>
        <w:tabs>
          <w:tab w:val="num" w:pos="926"/>
        </w:tabs>
        <w:ind w:left="926" w:hanging="360"/>
      </w:pPr>
    </w:lvl>
  </w:abstractNum>
  <w:abstractNum w:abstractNumId="3">
    <w:nsid w:val="FFFFFF7F"/>
    <w:multiLevelType w:val="singleLevel"/>
    <w:tmpl w:val="3E8CEC14"/>
    <w:lvl w:ilvl="0">
      <w:start w:val="1"/>
      <w:numFmt w:val="decimal"/>
      <w:lvlText w:val="%1."/>
      <w:lvlJc w:val="left"/>
      <w:pPr>
        <w:tabs>
          <w:tab w:val="num" w:pos="643"/>
        </w:tabs>
        <w:ind w:left="643" w:hanging="360"/>
      </w:pPr>
    </w:lvl>
  </w:abstractNum>
  <w:abstractNum w:abstractNumId="4">
    <w:nsid w:val="FFFFFF80"/>
    <w:multiLevelType w:val="singleLevel"/>
    <w:tmpl w:val="E4A652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280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3A76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42C5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228FC2"/>
    <w:lvl w:ilvl="0">
      <w:start w:val="1"/>
      <w:numFmt w:val="decimal"/>
      <w:lvlText w:val="%1."/>
      <w:lvlJc w:val="left"/>
      <w:pPr>
        <w:tabs>
          <w:tab w:val="num" w:pos="360"/>
        </w:tabs>
        <w:ind w:left="360" w:hanging="360"/>
      </w:pPr>
    </w:lvl>
  </w:abstractNum>
  <w:abstractNum w:abstractNumId="9">
    <w:nsid w:val="FFFFFF89"/>
    <w:multiLevelType w:val="singleLevel"/>
    <w:tmpl w:val="503EE5CA"/>
    <w:lvl w:ilvl="0">
      <w:start w:val="1"/>
      <w:numFmt w:val="bullet"/>
      <w:lvlText w:val=""/>
      <w:lvlJc w:val="left"/>
      <w:pPr>
        <w:tabs>
          <w:tab w:val="num" w:pos="360"/>
        </w:tabs>
        <w:ind w:left="360" w:hanging="360"/>
      </w:pPr>
      <w:rPr>
        <w:rFonts w:ascii="Symbol" w:hAnsi="Symbol" w:hint="default"/>
      </w:rPr>
    </w:lvl>
  </w:abstractNum>
  <w:abstractNum w:abstractNumId="10">
    <w:nsid w:val="08084A13"/>
    <w:multiLevelType w:val="multilevel"/>
    <w:tmpl w:val="45D8E8D8"/>
    <w:name w:val="Appendix"/>
    <w:styleLink w:val="ListStyleAppendix"/>
    <w:lvl w:ilvl="0">
      <w:start w:val="1"/>
      <w:numFmt w:val="upperLetter"/>
      <w:lvlRestart w:val="0"/>
      <w:lvlText w:val="Appendix %1."/>
      <w:lvlJc w:val="left"/>
      <w:pPr>
        <w:tabs>
          <w:tab w:val="num" w:pos="1701"/>
        </w:tabs>
        <w:ind w:left="1701" w:hanging="1701"/>
      </w:pPr>
      <w:rPr>
        <w:rFonts w:ascii="Verdana" w:hAnsi="Verdana"/>
        <w:b/>
        <w:color w:val="auto"/>
        <w:sz w:val="24"/>
      </w:rPr>
    </w:lvl>
    <w:lvl w:ilvl="1">
      <w:start w:val="1"/>
      <w:numFmt w:val="decimal"/>
      <w:lvlText w:val="%1.%2"/>
      <w:lvlJc w:val="left"/>
      <w:pPr>
        <w:tabs>
          <w:tab w:val="num" w:pos="0"/>
        </w:tabs>
        <w:ind w:left="0" w:firstLine="0"/>
      </w:pPr>
      <w:rPr>
        <w:rFonts w:ascii="Verdana" w:hAnsi="Verdana"/>
        <w:b/>
        <w:color w:val="505050"/>
        <w:sz w:val="20"/>
      </w:rPr>
    </w:lvl>
    <w:lvl w:ilvl="2">
      <w:start w:val="1"/>
      <w:numFmt w:val="decimal"/>
      <w:lvlText w:val="%1.%2.%3"/>
      <w:lvlJc w:val="left"/>
      <w:pPr>
        <w:tabs>
          <w:tab w:val="num" w:pos="0"/>
        </w:tabs>
        <w:ind w:left="0" w:firstLine="0"/>
      </w:pPr>
      <w:rPr>
        <w:rFonts w:ascii="Verdana" w:hAnsi="Verdana"/>
        <w:b/>
        <w:color w:val="505050"/>
        <w:sz w:val="18"/>
      </w:rPr>
    </w:lvl>
    <w:lvl w:ilvl="3">
      <w:start w:val="1"/>
      <w:numFmt w:val="decimal"/>
      <w:lvlText w:val="%1.%2.%3.%4"/>
      <w:lvlJc w:val="left"/>
      <w:pPr>
        <w:tabs>
          <w:tab w:val="num" w:pos="0"/>
        </w:tabs>
        <w:ind w:left="0" w:firstLine="0"/>
      </w:pPr>
      <w:rPr>
        <w:rFonts w:ascii="Verdana" w:hAnsi="Verdana"/>
        <w:b/>
        <w:color w:val="50505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1C1BB9"/>
    <w:multiLevelType w:val="multilevel"/>
    <w:tmpl w:val="DFB82DE2"/>
    <w:styleLink w:val="ListStyleBullet"/>
    <w:lvl w:ilvl="0">
      <w:start w:val="1"/>
      <w:numFmt w:val="bullet"/>
      <w:lvlRestart w:val="0"/>
      <w:pStyle w:val="a"/>
      <w:lvlText w:val=""/>
      <w:lvlJc w:val="left"/>
      <w:pPr>
        <w:tabs>
          <w:tab w:val="num" w:pos="283"/>
        </w:tabs>
        <w:ind w:left="283" w:hanging="283"/>
      </w:pPr>
      <w:rPr>
        <w:rFonts w:ascii="Symbol" w:hAnsi="Symbol" w:hint="default"/>
        <w:color w:val="auto"/>
        <w:sz w:val="18"/>
      </w:rPr>
    </w:lvl>
    <w:lvl w:ilvl="1">
      <w:start w:val="1"/>
      <w:numFmt w:val="bullet"/>
      <w:pStyle w:val="2"/>
      <w:lvlText w:val=""/>
      <w:lvlJc w:val="left"/>
      <w:pPr>
        <w:tabs>
          <w:tab w:val="num" w:pos="567"/>
        </w:tabs>
        <w:ind w:left="567" w:hanging="284"/>
      </w:pPr>
      <w:rPr>
        <w:rFonts w:ascii="Symbol" w:hAnsi="Symbol" w:hint="default"/>
        <w:color w:val="auto"/>
        <w:sz w:val="18"/>
      </w:rPr>
    </w:lvl>
    <w:lvl w:ilvl="2">
      <w:start w:val="1"/>
      <w:numFmt w:val="bullet"/>
      <w:pStyle w:val="3"/>
      <w:lvlText w:val=""/>
      <w:lvlJc w:val="left"/>
      <w:pPr>
        <w:tabs>
          <w:tab w:val="num" w:pos="850"/>
        </w:tabs>
        <w:ind w:left="850" w:hanging="283"/>
      </w:pPr>
      <w:rPr>
        <w:rFonts w:ascii="Symbol" w:hAnsi="Symbol" w:hint="default"/>
        <w:color w:val="auto"/>
        <w:sz w:val="18"/>
      </w:rPr>
    </w:lvl>
    <w:lvl w:ilvl="3">
      <w:start w:val="1"/>
      <w:numFmt w:val="bullet"/>
      <w:pStyle w:val="4"/>
      <w:lvlText w:val=""/>
      <w:lvlJc w:val="left"/>
      <w:pPr>
        <w:tabs>
          <w:tab w:val="num" w:pos="1134"/>
        </w:tabs>
        <w:ind w:left="1134" w:hanging="284"/>
      </w:pPr>
      <w:rPr>
        <w:rFonts w:ascii="Symbol" w:hAnsi="Symbol" w:hint="default"/>
        <w:color w:val="auto"/>
        <w:sz w:val="18"/>
      </w:rPr>
    </w:lvl>
    <w:lvl w:ilvl="4">
      <w:start w:val="1"/>
      <w:numFmt w:val="bullet"/>
      <w:pStyle w:val="5"/>
      <w:lvlText w:val=""/>
      <w:lvlJc w:val="left"/>
      <w:pPr>
        <w:tabs>
          <w:tab w:val="num" w:pos="1417"/>
        </w:tabs>
        <w:ind w:left="1417" w:hanging="283"/>
      </w:pPr>
      <w:rPr>
        <w:rFonts w:ascii="Symbol" w:hAnsi="Symbol" w:hint="default"/>
        <w:color w:val="auto"/>
        <w:sz w:val="18"/>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2">
    <w:nsid w:val="0AF633CA"/>
    <w:multiLevelType w:val="multilevel"/>
    <w:tmpl w:val="9F0AEA34"/>
    <w:styleLink w:val="ListStyleTableBullet"/>
    <w:lvl w:ilvl="0">
      <w:start w:val="1"/>
      <w:numFmt w:val="bullet"/>
      <w:lvlRestart w:val="0"/>
      <w:pStyle w:val="TableListBullet"/>
      <w:lvlText w:val=""/>
      <w:lvlJc w:val="left"/>
      <w:pPr>
        <w:tabs>
          <w:tab w:val="num" w:pos="340"/>
        </w:tabs>
        <w:ind w:left="340" w:hanging="283"/>
      </w:pPr>
      <w:rPr>
        <w:rFonts w:ascii="Symbol" w:hAnsi="Symbol" w:hint="default"/>
        <w:color w:val="auto"/>
        <w:sz w:val="16"/>
      </w:rPr>
    </w:lvl>
    <w:lvl w:ilvl="1">
      <w:start w:val="1"/>
      <w:numFmt w:val="bullet"/>
      <w:pStyle w:val="TableListBullet2"/>
      <w:lvlText w:val=""/>
      <w:lvlJc w:val="left"/>
      <w:pPr>
        <w:tabs>
          <w:tab w:val="num" w:pos="624"/>
        </w:tabs>
        <w:ind w:left="624" w:hanging="284"/>
      </w:pPr>
      <w:rPr>
        <w:rFonts w:ascii="Symbol" w:hAnsi="Symbol" w:hint="default"/>
        <w:color w:val="auto"/>
        <w:sz w:val="16"/>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3">
    <w:nsid w:val="10857CD6"/>
    <w:multiLevelType w:val="multilevel"/>
    <w:tmpl w:val="669600C6"/>
    <w:styleLink w:val="ListStyleTableNumber"/>
    <w:lvl w:ilvl="0">
      <w:start w:val="1"/>
      <w:numFmt w:val="decimal"/>
      <w:lvlRestart w:val="0"/>
      <w:pStyle w:val="TableListNumber"/>
      <w:lvlText w:val="%1."/>
      <w:lvlJc w:val="left"/>
      <w:pPr>
        <w:tabs>
          <w:tab w:val="num" w:pos="340"/>
        </w:tabs>
        <w:ind w:left="340" w:hanging="283"/>
      </w:pPr>
      <w:rPr>
        <w:rFonts w:ascii="Verdana" w:hAnsi="Verdana"/>
        <w:color w:val="auto"/>
      </w:rPr>
    </w:lvl>
    <w:lvl w:ilvl="1">
      <w:start w:val="1"/>
      <w:numFmt w:val="lowerLetter"/>
      <w:pStyle w:val="TableListNumber2"/>
      <w:lvlText w:val="%2."/>
      <w:lvlJc w:val="left"/>
      <w:pPr>
        <w:tabs>
          <w:tab w:val="num" w:pos="624"/>
        </w:tabs>
        <w:ind w:left="624" w:hanging="284"/>
      </w:pPr>
      <w:rPr>
        <w:rFonts w:ascii="Verdana" w:hAnsi="Verdana"/>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4">
    <w:nsid w:val="179C74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784BCF"/>
    <w:multiLevelType w:val="multilevel"/>
    <w:tmpl w:val="0406001F"/>
    <w:styleLink w:val="111111"/>
    <w:lvl w:ilvl="0">
      <w:start w:val="1"/>
      <w:numFmt w:val="decimal"/>
      <w:lvlText w:val="%1."/>
      <w:lvlJc w:val="left"/>
      <w:pPr>
        <w:ind w:left="360" w:hanging="360"/>
      </w:pPr>
      <w:rPr>
        <w:rFonts w:ascii="Verdana" w:hAnsi="Verdana"/>
        <w:color w:val="auto"/>
        <w:sz w:val="24"/>
        <w:szCs w:val="24"/>
        <w:lang w:val="da-DK" w:eastAsia="da-DK"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F62F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F2D58A2"/>
    <w:multiLevelType w:val="multilevel"/>
    <w:tmpl w:val="148E1422"/>
    <w:styleLink w:val="ListStyleNumber"/>
    <w:lvl w:ilvl="0">
      <w:start w:val="1"/>
      <w:numFmt w:val="decimal"/>
      <w:lvlRestart w:val="0"/>
      <w:pStyle w:val="a0"/>
      <w:lvlText w:val="%1."/>
      <w:lvlJc w:val="left"/>
      <w:pPr>
        <w:tabs>
          <w:tab w:val="num" w:pos="283"/>
        </w:tabs>
        <w:ind w:left="283" w:hanging="283"/>
      </w:pPr>
      <w:rPr>
        <w:rFonts w:ascii="Verdana" w:hAnsi="Verdana"/>
        <w:color w:val="auto"/>
      </w:rPr>
    </w:lvl>
    <w:lvl w:ilvl="1">
      <w:start w:val="1"/>
      <w:numFmt w:val="lowerLetter"/>
      <w:pStyle w:val="20"/>
      <w:lvlText w:val="%2."/>
      <w:lvlJc w:val="left"/>
      <w:pPr>
        <w:tabs>
          <w:tab w:val="num" w:pos="567"/>
        </w:tabs>
        <w:ind w:left="567" w:hanging="284"/>
      </w:pPr>
      <w:rPr>
        <w:rFonts w:ascii="Verdana" w:hAnsi="Verdana"/>
        <w:color w:val="auto"/>
      </w:rPr>
    </w:lvl>
    <w:lvl w:ilvl="2">
      <w:start w:val="1"/>
      <w:numFmt w:val="lowerLetter"/>
      <w:pStyle w:val="30"/>
      <w:lvlText w:val="%3."/>
      <w:lvlJc w:val="left"/>
      <w:pPr>
        <w:tabs>
          <w:tab w:val="num" w:pos="850"/>
        </w:tabs>
        <w:ind w:left="850" w:hanging="283"/>
      </w:pPr>
      <w:rPr>
        <w:rFonts w:ascii="Verdana" w:hAnsi="Verdana"/>
        <w:color w:val="auto"/>
      </w:rPr>
    </w:lvl>
    <w:lvl w:ilvl="3">
      <w:start w:val="1"/>
      <w:numFmt w:val="lowerLetter"/>
      <w:pStyle w:val="40"/>
      <w:lvlText w:val="%4."/>
      <w:lvlJc w:val="left"/>
      <w:pPr>
        <w:tabs>
          <w:tab w:val="num" w:pos="1134"/>
        </w:tabs>
        <w:ind w:left="1134" w:hanging="284"/>
      </w:pPr>
      <w:rPr>
        <w:rFonts w:ascii="Verdana" w:hAnsi="Verdana"/>
        <w:color w:val="auto"/>
      </w:rPr>
    </w:lvl>
    <w:lvl w:ilvl="4">
      <w:start w:val="1"/>
      <w:numFmt w:val="lowerLetter"/>
      <w:pStyle w:val="50"/>
      <w:lvlText w:val="%5."/>
      <w:lvlJc w:val="left"/>
      <w:pPr>
        <w:tabs>
          <w:tab w:val="num" w:pos="1417"/>
        </w:tabs>
        <w:ind w:left="1417" w:hanging="283"/>
      </w:pPr>
      <w:rPr>
        <w:rFonts w:ascii="Verdana" w:hAnsi="Verdana"/>
        <w:color w:val="auto"/>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8">
    <w:nsid w:val="4EE564B0"/>
    <w:multiLevelType w:val="multilevel"/>
    <w:tmpl w:val="9B86F4E8"/>
    <w:lvl w:ilvl="0">
      <w:start w:val="1"/>
      <w:numFmt w:val="upperRoman"/>
      <w:lvlText w:val="Article %1."/>
      <w:lvlJc w:val="left"/>
      <w:pPr>
        <w:ind w:left="0" w:firstLine="0"/>
      </w:pPr>
      <w:rPr>
        <w:rFonts w:ascii="Verdana" w:hAnsi="Verdana"/>
        <w:color w:val="auto"/>
        <w:sz w:val="24"/>
        <w:szCs w:val="24"/>
        <w:lang w:val="da-DK" w:eastAsia="da-DK" w:bidi="ar-S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32377E2"/>
    <w:multiLevelType w:val="multilevel"/>
    <w:tmpl w:val="F524F86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3E16BCE"/>
    <w:multiLevelType w:val="multilevel"/>
    <w:tmpl w:val="0406001D"/>
    <w:styleLink w:val="ListStyleHeading"/>
    <w:lvl w:ilvl="0">
      <w:start w:val="1"/>
      <w:numFmt w:val="decimal"/>
      <w:lvlText w:val="%1)"/>
      <w:lvlJc w:val="left"/>
      <w:pPr>
        <w:ind w:left="360" w:hanging="360"/>
      </w:pPr>
      <w:rPr>
        <w:rFonts w:ascii="Verdana" w:hAnsi="Verdana"/>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9F7BCF"/>
    <w:multiLevelType w:val="multilevel"/>
    <w:tmpl w:val="03D8C3B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4A33C1"/>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ED03733"/>
    <w:multiLevelType w:val="multilevel"/>
    <w:tmpl w:val="0406001D"/>
    <w:styleLink w:val="1i"/>
    <w:lvl w:ilvl="0">
      <w:start w:val="1"/>
      <w:numFmt w:val="decimal"/>
      <w:lvlText w:val="%1)"/>
      <w:lvlJc w:val="left"/>
      <w:pPr>
        <w:ind w:left="360" w:hanging="360"/>
      </w:pPr>
      <w:rPr>
        <w:rFonts w:ascii="Verdana" w:hAnsi="Verdana"/>
        <w:color w:val="auto"/>
        <w:sz w:val="24"/>
        <w:szCs w:val="24"/>
        <w:lang w:val="da-DK" w:eastAsia="da-DK"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6"/>
  </w:num>
  <w:num w:numId="4">
    <w:abstractNumId w:val="23"/>
  </w:num>
  <w:num w:numId="5">
    <w:abstractNumId w:val="22"/>
  </w:num>
  <w:num w:numId="6">
    <w:abstractNumId w:val="18"/>
  </w:num>
  <w:num w:numId="7">
    <w:abstractNumId w:val="9"/>
  </w:num>
  <w:num w:numId="8">
    <w:abstractNumId w:val="11"/>
  </w:num>
  <w:num w:numId="9">
    <w:abstractNumId w:val="7"/>
  </w:num>
  <w:num w:numId="10">
    <w:abstractNumId w:val="11"/>
  </w:num>
  <w:num w:numId="11">
    <w:abstractNumId w:val="6"/>
  </w:num>
  <w:num w:numId="12">
    <w:abstractNumId w:val="11"/>
  </w:num>
  <w:num w:numId="13">
    <w:abstractNumId w:val="5"/>
  </w:num>
  <w:num w:numId="14">
    <w:abstractNumId w:val="11"/>
  </w:num>
  <w:num w:numId="15">
    <w:abstractNumId w:val="4"/>
  </w:num>
  <w:num w:numId="16">
    <w:abstractNumId w:val="11"/>
  </w:num>
  <w:num w:numId="17">
    <w:abstractNumId w:val="8"/>
  </w:num>
  <w:num w:numId="18">
    <w:abstractNumId w:val="17"/>
  </w:num>
  <w:num w:numId="19">
    <w:abstractNumId w:val="3"/>
  </w:num>
  <w:num w:numId="20">
    <w:abstractNumId w:val="17"/>
  </w:num>
  <w:num w:numId="21">
    <w:abstractNumId w:val="2"/>
  </w:num>
  <w:num w:numId="22">
    <w:abstractNumId w:val="17"/>
  </w:num>
  <w:num w:numId="23">
    <w:abstractNumId w:val="1"/>
  </w:num>
  <w:num w:numId="24">
    <w:abstractNumId w:val="17"/>
  </w:num>
  <w:num w:numId="25">
    <w:abstractNumId w:val="0"/>
  </w:num>
  <w:num w:numId="26">
    <w:abstractNumId w:val="17"/>
  </w:num>
  <w:num w:numId="27">
    <w:abstractNumId w:val="10"/>
  </w:num>
  <w:num w:numId="28">
    <w:abstractNumId w:val="11"/>
  </w:num>
  <w:num w:numId="29">
    <w:abstractNumId w:val="20"/>
  </w:num>
  <w:num w:numId="30">
    <w:abstractNumId w:val="17"/>
  </w:num>
  <w:num w:numId="31">
    <w:abstractNumId w:val="12"/>
  </w:num>
  <w:num w:numId="32">
    <w:abstractNumId w:val="13"/>
  </w:num>
  <w:num w:numId="33">
    <w:abstractNumId w:val="12"/>
  </w:num>
  <w:num w:numId="34">
    <w:abstractNumId w:val="12"/>
  </w:num>
  <w:num w:numId="35">
    <w:abstractNumId w:val="13"/>
  </w:num>
  <w:num w:numId="36">
    <w:abstractNumId w:val="13"/>
  </w:num>
  <w:num w:numId="37">
    <w:abstractNumId w:val="2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983BAD"/>
    <w:rsid w:val="0001399A"/>
    <w:rsid w:val="00052D19"/>
    <w:rsid w:val="000A3EED"/>
    <w:rsid w:val="000B0960"/>
    <w:rsid w:val="000B436C"/>
    <w:rsid w:val="001443E0"/>
    <w:rsid w:val="00164980"/>
    <w:rsid w:val="00173141"/>
    <w:rsid w:val="001A4236"/>
    <w:rsid w:val="001D0452"/>
    <w:rsid w:val="003130AE"/>
    <w:rsid w:val="00333FD8"/>
    <w:rsid w:val="00393B9A"/>
    <w:rsid w:val="004335C5"/>
    <w:rsid w:val="00457252"/>
    <w:rsid w:val="0049435C"/>
    <w:rsid w:val="004A201C"/>
    <w:rsid w:val="004C5E6F"/>
    <w:rsid w:val="004F1D3D"/>
    <w:rsid w:val="00520178"/>
    <w:rsid w:val="00545651"/>
    <w:rsid w:val="00566EAF"/>
    <w:rsid w:val="00580504"/>
    <w:rsid w:val="006E57A6"/>
    <w:rsid w:val="007419D6"/>
    <w:rsid w:val="00751D11"/>
    <w:rsid w:val="00897074"/>
    <w:rsid w:val="008B3BAA"/>
    <w:rsid w:val="008B6F8A"/>
    <w:rsid w:val="009729FC"/>
    <w:rsid w:val="00983BAD"/>
    <w:rsid w:val="009A1F6C"/>
    <w:rsid w:val="00AC4569"/>
    <w:rsid w:val="00B43CA7"/>
    <w:rsid w:val="00BD29C6"/>
    <w:rsid w:val="00BE58D4"/>
    <w:rsid w:val="00C13441"/>
    <w:rsid w:val="00C96B0C"/>
    <w:rsid w:val="00CE6987"/>
    <w:rsid w:val="00D1680B"/>
    <w:rsid w:val="00D20F4A"/>
    <w:rsid w:val="00D44CC8"/>
    <w:rsid w:val="00D53F5C"/>
    <w:rsid w:val="00DC3FE1"/>
    <w:rsid w:val="00E00167"/>
    <w:rsid w:val="00E13E57"/>
    <w:rsid w:val="00E16C93"/>
    <w:rsid w:val="00E647A2"/>
    <w:rsid w:val="00EC0411"/>
    <w:rsid w:val="00EC142C"/>
    <w:rsid w:val="00EE0CF2"/>
    <w:rsid w:val="00F62572"/>
    <w:rsid w:val="00F675F3"/>
    <w:rsid w:val="00FD0FB7"/>
    <w:rsid w:val="00FE07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List Number"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83BAD"/>
    <w:pPr>
      <w:tabs>
        <w:tab w:val="left" w:pos="567"/>
      </w:tabs>
      <w:spacing w:line="260" w:lineRule="exact"/>
    </w:pPr>
    <w:rPr>
      <w:rFonts w:ascii="Times New Roman" w:hAnsi="Times New Roman"/>
      <w:sz w:val="22"/>
      <w:lang w:val="en-GB" w:eastAsia="en-US"/>
    </w:rPr>
  </w:style>
  <w:style w:type="paragraph" w:styleId="1">
    <w:name w:val="heading 1"/>
    <w:next w:val="a3"/>
    <w:link w:val="1Char"/>
    <w:qFormat/>
    <w:rsid w:val="00FE0724"/>
    <w:pPr>
      <w:keepNext/>
      <w:keepLines/>
      <w:suppressAutoHyphens/>
      <w:spacing w:before="560" w:after="180"/>
      <w:outlineLvl w:val="0"/>
    </w:pPr>
    <w:rPr>
      <w:b/>
      <w:kern w:val="20"/>
      <w:sz w:val="24"/>
      <w:szCs w:val="24"/>
      <w:lang w:val="en-GB" w:eastAsia="da-DK"/>
    </w:rPr>
  </w:style>
  <w:style w:type="paragraph" w:styleId="21">
    <w:name w:val="heading 2"/>
    <w:next w:val="a3"/>
    <w:link w:val="2Char"/>
    <w:unhideWhenUsed/>
    <w:qFormat/>
    <w:rsid w:val="00FE0724"/>
    <w:pPr>
      <w:keepNext/>
      <w:keepLines/>
      <w:suppressAutoHyphens/>
      <w:spacing w:before="480" w:after="180"/>
      <w:outlineLvl w:val="1"/>
    </w:pPr>
    <w:rPr>
      <w:b/>
      <w:kern w:val="20"/>
      <w:szCs w:val="24"/>
      <w:lang w:val="en-GB" w:eastAsia="da-DK"/>
    </w:rPr>
  </w:style>
  <w:style w:type="paragraph" w:styleId="31">
    <w:name w:val="heading 3"/>
    <w:next w:val="a3"/>
    <w:link w:val="3Char"/>
    <w:unhideWhenUsed/>
    <w:qFormat/>
    <w:rsid w:val="00FE0724"/>
    <w:pPr>
      <w:keepNext/>
      <w:keepLines/>
      <w:suppressAutoHyphens/>
      <w:spacing w:before="480" w:after="180"/>
      <w:outlineLvl w:val="2"/>
    </w:pPr>
    <w:rPr>
      <w:b/>
      <w:kern w:val="20"/>
      <w:sz w:val="18"/>
      <w:szCs w:val="24"/>
      <w:lang w:val="en-GB" w:eastAsia="da-DK"/>
    </w:rPr>
  </w:style>
  <w:style w:type="paragraph" w:styleId="41">
    <w:name w:val="heading 4"/>
    <w:next w:val="a3"/>
    <w:link w:val="4Char"/>
    <w:unhideWhenUsed/>
    <w:rsid w:val="00FE0724"/>
    <w:pPr>
      <w:keepNext/>
      <w:keepLines/>
      <w:suppressAutoHyphens/>
      <w:spacing w:before="400" w:after="180"/>
      <w:outlineLvl w:val="3"/>
    </w:pPr>
    <w:rPr>
      <w:b/>
      <w:kern w:val="20"/>
      <w:sz w:val="18"/>
      <w:szCs w:val="24"/>
      <w:lang w:val="en-GB" w:eastAsia="da-DK"/>
    </w:rPr>
  </w:style>
  <w:style w:type="paragraph" w:styleId="51">
    <w:name w:val="heading 5"/>
    <w:next w:val="a3"/>
    <w:link w:val="5Char"/>
    <w:unhideWhenUsed/>
    <w:rsid w:val="00FE0724"/>
    <w:pPr>
      <w:keepNext/>
      <w:keepLines/>
      <w:suppressAutoHyphens/>
      <w:spacing w:before="400" w:after="180"/>
      <w:outlineLvl w:val="4"/>
    </w:pPr>
    <w:rPr>
      <w:kern w:val="20"/>
      <w:sz w:val="18"/>
      <w:szCs w:val="24"/>
      <w:lang w:val="en-GB" w:eastAsia="da-DK"/>
    </w:rPr>
  </w:style>
  <w:style w:type="paragraph" w:styleId="6">
    <w:name w:val="heading 6"/>
    <w:next w:val="a3"/>
    <w:link w:val="6Char"/>
    <w:unhideWhenUsed/>
    <w:rsid w:val="00FE0724"/>
    <w:pPr>
      <w:keepNext/>
      <w:keepLines/>
      <w:suppressAutoHyphens/>
      <w:spacing w:before="320" w:after="180"/>
      <w:outlineLvl w:val="5"/>
    </w:pPr>
    <w:rPr>
      <w:kern w:val="20"/>
      <w:sz w:val="18"/>
      <w:szCs w:val="24"/>
      <w:lang w:val="en-GB" w:eastAsia="da-DK"/>
    </w:rPr>
  </w:style>
  <w:style w:type="paragraph" w:styleId="7">
    <w:name w:val="heading 7"/>
    <w:next w:val="a3"/>
    <w:link w:val="7Char"/>
    <w:unhideWhenUsed/>
    <w:rsid w:val="00FE0724"/>
    <w:pPr>
      <w:keepNext/>
      <w:keepLines/>
      <w:suppressAutoHyphens/>
      <w:spacing w:before="320" w:after="180"/>
      <w:outlineLvl w:val="6"/>
    </w:pPr>
    <w:rPr>
      <w:kern w:val="20"/>
      <w:sz w:val="18"/>
      <w:szCs w:val="24"/>
      <w:lang w:val="en-GB" w:eastAsia="da-DK"/>
    </w:rPr>
  </w:style>
  <w:style w:type="paragraph" w:styleId="8">
    <w:name w:val="heading 8"/>
    <w:next w:val="a3"/>
    <w:link w:val="8Char"/>
    <w:unhideWhenUsed/>
    <w:rsid w:val="00FE0724"/>
    <w:pPr>
      <w:keepNext/>
      <w:keepLines/>
      <w:suppressAutoHyphens/>
      <w:spacing w:before="320" w:after="180"/>
      <w:outlineLvl w:val="7"/>
    </w:pPr>
    <w:rPr>
      <w:kern w:val="20"/>
      <w:sz w:val="18"/>
      <w:szCs w:val="24"/>
      <w:lang w:val="en-GB" w:eastAsia="da-DK"/>
    </w:rPr>
  </w:style>
  <w:style w:type="paragraph" w:styleId="9">
    <w:name w:val="heading 9"/>
    <w:next w:val="a3"/>
    <w:link w:val="9Char"/>
    <w:unhideWhenUsed/>
    <w:rsid w:val="00FE0724"/>
    <w:pPr>
      <w:keepNext/>
      <w:keepLines/>
      <w:suppressAutoHyphens/>
      <w:spacing w:before="320" w:after="180"/>
      <w:outlineLvl w:val="8"/>
    </w:pPr>
    <w:rPr>
      <w:kern w:val="20"/>
      <w:sz w:val="18"/>
      <w:szCs w:val="24"/>
      <w:lang w:val="en-GB" w:eastAsia="da-DK"/>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FE0724"/>
    <w:pPr>
      <w:numPr>
        <w:numId w:val="2"/>
      </w:numPr>
    </w:pPr>
  </w:style>
  <w:style w:type="numbering" w:styleId="1i">
    <w:name w:val="Outline List 1"/>
    <w:basedOn w:val="a6"/>
    <w:semiHidden/>
    <w:rsid w:val="00FE0724"/>
    <w:pPr>
      <w:numPr>
        <w:numId w:val="4"/>
      </w:numPr>
    </w:pPr>
  </w:style>
  <w:style w:type="paragraph" w:styleId="a3">
    <w:name w:val="Body Text"/>
    <w:link w:val="Char"/>
    <w:qFormat/>
    <w:rsid w:val="00FE0724"/>
    <w:pPr>
      <w:tabs>
        <w:tab w:val="left" w:pos="283"/>
        <w:tab w:val="left" w:pos="567"/>
        <w:tab w:val="left" w:pos="850"/>
        <w:tab w:val="left" w:pos="1134"/>
      </w:tabs>
      <w:spacing w:after="180" w:line="320" w:lineRule="atLeast"/>
    </w:pPr>
    <w:rPr>
      <w:kern w:val="20"/>
      <w:sz w:val="18"/>
      <w:szCs w:val="24"/>
      <w:lang w:val="en-GB" w:eastAsia="da-DK"/>
    </w:rPr>
  </w:style>
  <w:style w:type="character" w:customStyle="1" w:styleId="Char">
    <w:name w:val="Σώμα κειμένου Char"/>
    <w:link w:val="a3"/>
    <w:rsid w:val="00FE0724"/>
    <w:rPr>
      <w:kern w:val="20"/>
      <w:szCs w:val="24"/>
      <w:lang w:val="en-GB" w:eastAsia="da-DK"/>
    </w:rPr>
  </w:style>
  <w:style w:type="paragraph" w:customStyle="1" w:styleId="Address">
    <w:name w:val="Address"/>
    <w:basedOn w:val="a3"/>
    <w:link w:val="AddressChar"/>
    <w:semiHidden/>
    <w:rsid w:val="00FE0724"/>
    <w:pPr>
      <w:keepNext/>
      <w:spacing w:after="0" w:line="240" w:lineRule="auto"/>
    </w:pPr>
  </w:style>
  <w:style w:type="character" w:customStyle="1" w:styleId="AddressChar">
    <w:name w:val="Address Char"/>
    <w:link w:val="Address"/>
    <w:rsid w:val="00FE0724"/>
    <w:rPr>
      <w:kern w:val="20"/>
      <w:szCs w:val="24"/>
      <w:lang w:val="en-GB" w:eastAsia="da-DK"/>
    </w:rPr>
  </w:style>
  <w:style w:type="character" w:customStyle="1" w:styleId="1Char">
    <w:name w:val="Επικεφαλίδα 1 Char"/>
    <w:link w:val="1"/>
    <w:rsid w:val="00FE0724"/>
    <w:rPr>
      <w:b/>
      <w:kern w:val="20"/>
      <w:sz w:val="24"/>
      <w:szCs w:val="24"/>
      <w:lang w:val="en-GB" w:eastAsia="da-DK"/>
    </w:rPr>
  </w:style>
  <w:style w:type="character" w:customStyle="1" w:styleId="2Char">
    <w:name w:val="Επικεφαλίδα 2 Char"/>
    <w:link w:val="21"/>
    <w:rsid w:val="00FE0724"/>
    <w:rPr>
      <w:b/>
      <w:kern w:val="20"/>
      <w:sz w:val="20"/>
      <w:szCs w:val="24"/>
      <w:lang w:val="en-GB" w:eastAsia="da-DK"/>
    </w:rPr>
  </w:style>
  <w:style w:type="character" w:customStyle="1" w:styleId="3Char">
    <w:name w:val="Επικεφαλίδα 3 Char"/>
    <w:link w:val="31"/>
    <w:rsid w:val="00FE0724"/>
    <w:rPr>
      <w:b/>
      <w:kern w:val="20"/>
      <w:szCs w:val="24"/>
      <w:lang w:val="en-GB" w:eastAsia="da-DK"/>
    </w:rPr>
  </w:style>
  <w:style w:type="character" w:customStyle="1" w:styleId="4Char">
    <w:name w:val="Επικεφαλίδα 4 Char"/>
    <w:link w:val="41"/>
    <w:rsid w:val="00FE0724"/>
    <w:rPr>
      <w:b/>
      <w:kern w:val="20"/>
      <w:szCs w:val="24"/>
      <w:lang w:val="en-GB" w:eastAsia="da-DK"/>
    </w:rPr>
  </w:style>
  <w:style w:type="character" w:customStyle="1" w:styleId="5Char">
    <w:name w:val="Επικεφαλίδα 5 Char"/>
    <w:link w:val="51"/>
    <w:rsid w:val="00FE0724"/>
    <w:rPr>
      <w:kern w:val="20"/>
      <w:szCs w:val="24"/>
      <w:lang w:val="en-GB" w:eastAsia="da-DK"/>
    </w:rPr>
  </w:style>
  <w:style w:type="character" w:customStyle="1" w:styleId="6Char">
    <w:name w:val="Επικεφαλίδα 6 Char"/>
    <w:link w:val="6"/>
    <w:rsid w:val="00FE0724"/>
    <w:rPr>
      <w:kern w:val="20"/>
      <w:szCs w:val="24"/>
      <w:lang w:val="en-GB" w:eastAsia="da-DK"/>
    </w:rPr>
  </w:style>
  <w:style w:type="character" w:customStyle="1" w:styleId="7Char">
    <w:name w:val="Επικεφαλίδα 7 Char"/>
    <w:link w:val="7"/>
    <w:rsid w:val="00FE0724"/>
    <w:rPr>
      <w:kern w:val="20"/>
      <w:szCs w:val="24"/>
      <w:lang w:val="en-GB" w:eastAsia="da-DK"/>
    </w:rPr>
  </w:style>
  <w:style w:type="character" w:customStyle="1" w:styleId="8Char">
    <w:name w:val="Επικεφαλίδα 8 Char"/>
    <w:link w:val="8"/>
    <w:rsid w:val="00FE0724"/>
    <w:rPr>
      <w:kern w:val="20"/>
      <w:szCs w:val="24"/>
      <w:lang w:val="en-GB" w:eastAsia="da-DK"/>
    </w:rPr>
  </w:style>
  <w:style w:type="character" w:customStyle="1" w:styleId="9Char">
    <w:name w:val="Επικεφαλίδα 9 Char"/>
    <w:link w:val="9"/>
    <w:rsid w:val="00FE0724"/>
    <w:rPr>
      <w:kern w:val="20"/>
      <w:szCs w:val="24"/>
      <w:lang w:val="en-GB" w:eastAsia="da-DK"/>
    </w:rPr>
  </w:style>
  <w:style w:type="numbering" w:styleId="a1">
    <w:name w:val="Outline List 3"/>
    <w:basedOn w:val="a6"/>
    <w:semiHidden/>
    <w:rsid w:val="00FE0724"/>
    <w:pPr>
      <w:numPr>
        <w:numId w:val="5"/>
      </w:numPr>
    </w:pPr>
  </w:style>
  <w:style w:type="paragraph" w:customStyle="1" w:styleId="Attention">
    <w:name w:val="Attention"/>
    <w:basedOn w:val="Address"/>
    <w:link w:val="AttentionChar"/>
    <w:rsid w:val="00FE0724"/>
    <w:pPr>
      <w:spacing w:before="360"/>
    </w:pPr>
  </w:style>
  <w:style w:type="character" w:customStyle="1" w:styleId="AttentionChar">
    <w:name w:val="Attention Char"/>
    <w:link w:val="Attention"/>
    <w:rsid w:val="00FE0724"/>
    <w:rPr>
      <w:kern w:val="20"/>
      <w:szCs w:val="24"/>
      <w:lang w:val="en-GB" w:eastAsia="da-DK"/>
    </w:rPr>
  </w:style>
  <w:style w:type="paragraph" w:styleId="a7">
    <w:name w:val="Balloon Text"/>
    <w:basedOn w:val="a2"/>
    <w:link w:val="Char0"/>
    <w:semiHidden/>
    <w:rsid w:val="00FE0724"/>
  </w:style>
  <w:style w:type="character" w:customStyle="1" w:styleId="Char0">
    <w:name w:val="Κείμενο πλαισίου Char"/>
    <w:link w:val="a7"/>
    <w:rsid w:val="00FE0724"/>
    <w:rPr>
      <w:kern w:val="20"/>
      <w:szCs w:val="24"/>
      <w:lang w:val="en-GB" w:eastAsia="da-DK"/>
    </w:rPr>
  </w:style>
  <w:style w:type="paragraph" w:styleId="a8">
    <w:name w:val="Bibliography"/>
    <w:basedOn w:val="a2"/>
    <w:next w:val="a2"/>
    <w:uiPriority w:val="37"/>
    <w:unhideWhenUsed/>
    <w:rsid w:val="00FE0724"/>
  </w:style>
  <w:style w:type="paragraph" w:styleId="a9">
    <w:name w:val="Block Text"/>
    <w:basedOn w:val="a2"/>
    <w:semiHidden/>
    <w:rsid w:val="00FE0724"/>
  </w:style>
  <w:style w:type="paragraph" w:styleId="22">
    <w:name w:val="Body Text 2"/>
    <w:basedOn w:val="a2"/>
    <w:link w:val="2Char0"/>
    <w:semiHidden/>
    <w:rsid w:val="00FE0724"/>
  </w:style>
  <w:style w:type="character" w:customStyle="1" w:styleId="2Char0">
    <w:name w:val="Σώμα κείμενου 2 Char"/>
    <w:link w:val="22"/>
    <w:rsid w:val="00FE0724"/>
    <w:rPr>
      <w:kern w:val="20"/>
      <w:szCs w:val="24"/>
      <w:lang w:val="en-GB" w:eastAsia="da-DK"/>
    </w:rPr>
  </w:style>
  <w:style w:type="paragraph" w:styleId="32">
    <w:name w:val="Body Text 3"/>
    <w:basedOn w:val="a2"/>
    <w:link w:val="3Char0"/>
    <w:semiHidden/>
    <w:rsid w:val="00FE0724"/>
  </w:style>
  <w:style w:type="character" w:customStyle="1" w:styleId="3Char0">
    <w:name w:val="Σώμα κείμενου 3 Char"/>
    <w:link w:val="32"/>
    <w:rsid w:val="00FE0724"/>
    <w:rPr>
      <w:kern w:val="20"/>
      <w:szCs w:val="24"/>
      <w:lang w:val="en-GB" w:eastAsia="da-DK"/>
    </w:rPr>
  </w:style>
  <w:style w:type="paragraph" w:styleId="aa">
    <w:name w:val="Body Text First Indent"/>
    <w:basedOn w:val="a3"/>
    <w:link w:val="Char1"/>
    <w:semiHidden/>
    <w:rsid w:val="00FE0724"/>
    <w:pPr>
      <w:tabs>
        <w:tab w:val="clear" w:pos="283"/>
        <w:tab w:val="clear" w:pos="567"/>
        <w:tab w:val="clear" w:pos="850"/>
        <w:tab w:val="clear" w:pos="1134"/>
      </w:tabs>
      <w:ind w:firstLine="283"/>
    </w:pPr>
  </w:style>
  <w:style w:type="character" w:customStyle="1" w:styleId="Char1">
    <w:name w:val="Σώμα κείμενου Πρώτη Εσοχή Char"/>
    <w:link w:val="aa"/>
    <w:rsid w:val="00FE0724"/>
    <w:rPr>
      <w:kern w:val="20"/>
      <w:szCs w:val="24"/>
      <w:lang w:val="en-GB" w:eastAsia="da-DK"/>
    </w:rPr>
  </w:style>
  <w:style w:type="paragraph" w:styleId="ab">
    <w:name w:val="Body Text Indent"/>
    <w:basedOn w:val="a2"/>
    <w:link w:val="Char2"/>
    <w:semiHidden/>
    <w:rsid w:val="00FE0724"/>
  </w:style>
  <w:style w:type="character" w:customStyle="1" w:styleId="Char2">
    <w:name w:val="Σώμα κείμενου με εσοχή Char"/>
    <w:link w:val="ab"/>
    <w:rsid w:val="00FE0724"/>
    <w:rPr>
      <w:kern w:val="20"/>
      <w:szCs w:val="24"/>
      <w:lang w:val="en-GB" w:eastAsia="da-DK"/>
    </w:rPr>
  </w:style>
  <w:style w:type="paragraph" w:styleId="23">
    <w:name w:val="Body Text First Indent 2"/>
    <w:basedOn w:val="ab"/>
    <w:link w:val="2Char1"/>
    <w:semiHidden/>
    <w:rsid w:val="00FE0724"/>
    <w:pPr>
      <w:ind w:left="283" w:firstLine="283"/>
    </w:pPr>
  </w:style>
  <w:style w:type="character" w:customStyle="1" w:styleId="2Char1">
    <w:name w:val="Σώμα κείμενου Πρώτη Εσοχή 2 Char"/>
    <w:link w:val="23"/>
    <w:rsid w:val="00FE0724"/>
    <w:rPr>
      <w:kern w:val="20"/>
      <w:szCs w:val="24"/>
      <w:lang w:val="en-GB" w:eastAsia="da-DK"/>
    </w:rPr>
  </w:style>
  <w:style w:type="paragraph" w:customStyle="1" w:styleId="BodyTextHanging">
    <w:name w:val="Body Text Hanging"/>
    <w:basedOn w:val="a3"/>
    <w:link w:val="BodyTextHangingChar"/>
    <w:semiHidden/>
    <w:rsid w:val="00FE0724"/>
    <w:pPr>
      <w:tabs>
        <w:tab w:val="clear" w:pos="283"/>
        <w:tab w:val="left" w:pos="1417"/>
      </w:tabs>
      <w:ind w:left="567" w:hanging="567"/>
    </w:pPr>
  </w:style>
  <w:style w:type="character" w:customStyle="1" w:styleId="BodyTextHangingChar">
    <w:name w:val="Body Text Hanging Char"/>
    <w:link w:val="BodyTextHanging"/>
    <w:rsid w:val="00FE0724"/>
    <w:rPr>
      <w:kern w:val="20"/>
      <w:szCs w:val="24"/>
      <w:lang w:val="en-GB" w:eastAsia="da-DK"/>
    </w:rPr>
  </w:style>
  <w:style w:type="paragraph" w:styleId="24">
    <w:name w:val="Body Text Indent 2"/>
    <w:basedOn w:val="a2"/>
    <w:link w:val="2Char2"/>
    <w:semiHidden/>
    <w:rsid w:val="00FE0724"/>
  </w:style>
  <w:style w:type="character" w:customStyle="1" w:styleId="2Char2">
    <w:name w:val="Σώμα κείμενου με εσοχή 2 Char"/>
    <w:link w:val="24"/>
    <w:rsid w:val="00FE0724"/>
    <w:rPr>
      <w:kern w:val="20"/>
      <w:szCs w:val="24"/>
      <w:lang w:val="en-GB" w:eastAsia="da-DK"/>
    </w:rPr>
  </w:style>
  <w:style w:type="paragraph" w:styleId="33">
    <w:name w:val="Body Text Indent 3"/>
    <w:basedOn w:val="a2"/>
    <w:link w:val="3Char1"/>
    <w:semiHidden/>
    <w:rsid w:val="00FE0724"/>
  </w:style>
  <w:style w:type="character" w:customStyle="1" w:styleId="3Char1">
    <w:name w:val="Σώμα κείμενου με εσοχή 3 Char"/>
    <w:link w:val="33"/>
    <w:rsid w:val="00FE0724"/>
    <w:rPr>
      <w:kern w:val="20"/>
      <w:szCs w:val="24"/>
      <w:lang w:val="en-GB" w:eastAsia="da-DK"/>
    </w:rPr>
  </w:style>
  <w:style w:type="character" w:styleId="ac">
    <w:name w:val="Book Title"/>
    <w:uiPriority w:val="33"/>
    <w:semiHidden/>
    <w:rsid w:val="00FE0724"/>
    <w:rPr>
      <w:rFonts w:ascii="Verdana" w:hAnsi="Verdana"/>
      <w:b w:val="0"/>
      <w:bCs w:val="0"/>
      <w:smallCaps w:val="0"/>
      <w:color w:val="auto"/>
      <w:spacing w:val="0"/>
      <w:lang w:val="en-GB"/>
    </w:rPr>
  </w:style>
  <w:style w:type="paragraph" w:styleId="ad">
    <w:name w:val="caption"/>
    <w:basedOn w:val="a3"/>
    <w:next w:val="a3"/>
    <w:unhideWhenUsed/>
    <w:rsid w:val="00FE0724"/>
    <w:pPr>
      <w:keepLines/>
      <w:spacing w:line="240" w:lineRule="auto"/>
    </w:pPr>
    <w:rPr>
      <w:i/>
    </w:rPr>
  </w:style>
  <w:style w:type="paragraph" w:styleId="ae">
    <w:name w:val="Closing"/>
    <w:basedOn w:val="a3"/>
    <w:next w:val="af"/>
    <w:link w:val="Char3"/>
    <w:rsid w:val="00FE0724"/>
    <w:pPr>
      <w:keepNext/>
      <w:keepLines/>
      <w:spacing w:before="480" w:after="0" w:line="360" w:lineRule="auto"/>
    </w:pPr>
  </w:style>
  <w:style w:type="character" w:customStyle="1" w:styleId="Char3">
    <w:name w:val="Κλείσιμο Char"/>
    <w:link w:val="ae"/>
    <w:rsid w:val="00FE0724"/>
    <w:rPr>
      <w:kern w:val="20"/>
      <w:szCs w:val="24"/>
      <w:lang w:val="en-GB" w:eastAsia="da-DK"/>
    </w:rPr>
  </w:style>
  <w:style w:type="paragraph" w:styleId="af">
    <w:name w:val="Signature"/>
    <w:basedOn w:val="a3"/>
    <w:next w:val="CopyTo"/>
    <w:link w:val="Char4"/>
    <w:rsid w:val="00FE0724"/>
    <w:pPr>
      <w:keepLines/>
      <w:spacing w:after="0"/>
    </w:pPr>
  </w:style>
  <w:style w:type="character" w:customStyle="1" w:styleId="Char4">
    <w:name w:val="Υπογραφή Char"/>
    <w:link w:val="af"/>
    <w:rsid w:val="00FE0724"/>
    <w:rPr>
      <w:kern w:val="20"/>
      <w:szCs w:val="24"/>
      <w:lang w:val="en-GB" w:eastAsia="da-DK"/>
    </w:rPr>
  </w:style>
  <w:style w:type="paragraph" w:customStyle="1" w:styleId="Code">
    <w:name w:val="Code"/>
    <w:basedOn w:val="a3"/>
    <w:link w:val="CodeChar"/>
    <w:semiHidden/>
    <w:rsid w:val="00FE0724"/>
    <w:pPr>
      <w:keepLines/>
      <w:spacing w:line="240" w:lineRule="auto"/>
    </w:pPr>
    <w:rPr>
      <w:noProof/>
      <w:sz w:val="16"/>
    </w:rPr>
  </w:style>
  <w:style w:type="character" w:customStyle="1" w:styleId="CodeChar">
    <w:name w:val="Code Char"/>
    <w:link w:val="Code"/>
    <w:rsid w:val="00FE0724"/>
    <w:rPr>
      <w:noProof/>
      <w:kern w:val="20"/>
      <w:sz w:val="16"/>
      <w:szCs w:val="24"/>
      <w:lang w:val="en-GB" w:eastAsia="da-DK"/>
    </w:rPr>
  </w:style>
  <w:style w:type="table" w:styleId="-1">
    <w:name w:val="Colorful Grid Accent 1"/>
    <w:basedOn w:val="a5"/>
    <w:uiPriority w:val="73"/>
    <w:semiHidden/>
    <w:rsid w:val="00FE0724"/>
    <w:rPr>
      <w:rFonts w:ascii="Times New Roman" w:hAnsi="Times New Roman"/>
      <w:sz w:val="24"/>
      <w:szCs w:val="24"/>
      <w:lang w:val="da-DK" w:eastAsia="da-DK"/>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5"/>
    <w:uiPriority w:val="73"/>
    <w:semiHidden/>
    <w:rsid w:val="00FE0724"/>
    <w:rPr>
      <w:rFonts w:ascii="Times New Roman" w:hAnsi="Times New Roman"/>
      <w:sz w:val="24"/>
      <w:szCs w:val="24"/>
      <w:lang w:val="da-DK" w:eastAsia="da-DK"/>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5"/>
    <w:uiPriority w:val="73"/>
    <w:semiHidden/>
    <w:rsid w:val="00FE0724"/>
    <w:rPr>
      <w:rFonts w:ascii="Times New Roman" w:hAnsi="Times New Roman"/>
      <w:sz w:val="24"/>
      <w:szCs w:val="24"/>
      <w:lang w:val="da-DK" w:eastAsia="da-DK"/>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5"/>
    <w:uiPriority w:val="73"/>
    <w:semiHidden/>
    <w:rsid w:val="00FE0724"/>
    <w:rPr>
      <w:rFonts w:ascii="Times New Roman" w:hAnsi="Times New Roman"/>
      <w:sz w:val="24"/>
      <w:szCs w:val="24"/>
      <w:lang w:val="da-DK" w:eastAsia="da-DK"/>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5"/>
    <w:uiPriority w:val="73"/>
    <w:semiHidden/>
    <w:rsid w:val="00FE0724"/>
    <w:rPr>
      <w:rFonts w:ascii="Times New Roman" w:hAnsi="Times New Roman"/>
      <w:sz w:val="24"/>
      <w:szCs w:val="24"/>
      <w:lang w:val="da-DK" w:eastAsia="da-DK"/>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5"/>
    <w:uiPriority w:val="73"/>
    <w:semiHidden/>
    <w:rsid w:val="00FE0724"/>
    <w:rPr>
      <w:rFonts w:ascii="Times New Roman" w:hAnsi="Times New Roman"/>
      <w:sz w:val="24"/>
      <w:szCs w:val="24"/>
      <w:lang w:val="da-DK" w:eastAsia="da-DK"/>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a5"/>
    <w:uiPriority w:val="73"/>
    <w:semiHidden/>
    <w:rsid w:val="00FE0724"/>
    <w:rPr>
      <w:rFonts w:ascii="Times New Roman" w:hAnsi="Times New Roman"/>
      <w:sz w:val="24"/>
      <w:szCs w:val="24"/>
      <w:lang w:val="da-DK" w:eastAsia="da-DK"/>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2">
    <w:name w:val="Colorful Grid2"/>
    <w:basedOn w:val="a5"/>
    <w:uiPriority w:val="73"/>
    <w:semiHidden/>
    <w:rsid w:val="00FE0724"/>
    <w:rPr>
      <w:rFonts w:ascii="Times New Roman" w:hAnsi="Times New Roman"/>
      <w:color w:val="000000"/>
      <w:lang w:val="da-DK" w:eastAsia="da-DK"/>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3">
    <w:name w:val="Colorful Grid3"/>
    <w:basedOn w:val="a5"/>
    <w:uiPriority w:val="73"/>
    <w:semiHidden/>
    <w:rsid w:val="00FE0724"/>
    <w:rPr>
      <w:rFonts w:ascii="Times New Roman" w:hAnsi="Times New Roman"/>
      <w:color w:val="000000"/>
      <w:lang w:val="da-DK" w:eastAsia="da-DK"/>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0">
    <w:name w:val="Colorful List Accent 1"/>
    <w:basedOn w:val="a5"/>
    <w:uiPriority w:val="72"/>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5"/>
    <w:uiPriority w:val="72"/>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5"/>
    <w:uiPriority w:val="72"/>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5"/>
    <w:uiPriority w:val="72"/>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5"/>
    <w:uiPriority w:val="72"/>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5"/>
    <w:uiPriority w:val="72"/>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a5"/>
    <w:uiPriority w:val="72"/>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2">
    <w:name w:val="Colorful List2"/>
    <w:basedOn w:val="a5"/>
    <w:uiPriority w:val="72"/>
    <w:semiHidden/>
    <w:rsid w:val="00FE0724"/>
    <w:rPr>
      <w:rFonts w:ascii="Times New Roman" w:hAnsi="Times New Roman"/>
      <w:color w:val="000000"/>
      <w:lang w:val="da-DK" w:eastAsia="da-DK"/>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3">
    <w:name w:val="Colorful List3"/>
    <w:basedOn w:val="a5"/>
    <w:uiPriority w:val="72"/>
    <w:semiHidden/>
    <w:rsid w:val="00FE0724"/>
    <w:rPr>
      <w:rFonts w:ascii="Times New Roman" w:hAnsi="Times New Roman"/>
      <w:color w:val="000000"/>
      <w:lang w:val="da-DK" w:eastAsia="da-DK"/>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1">
    <w:name w:val="Colorful Shading Accent 1"/>
    <w:basedOn w:val="a5"/>
    <w:uiPriority w:val="71"/>
    <w:semiHidden/>
    <w:rsid w:val="00FE0724"/>
    <w:rPr>
      <w:rFonts w:ascii="Times New Roman" w:hAnsi="Times New Roman"/>
      <w:sz w:val="24"/>
      <w:szCs w:val="24"/>
      <w:lang w:val="da-DK" w:eastAsia="da-DK"/>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5"/>
    <w:uiPriority w:val="71"/>
    <w:semiHidden/>
    <w:rsid w:val="00FE0724"/>
    <w:rPr>
      <w:rFonts w:ascii="Times New Roman" w:hAnsi="Times New Roman"/>
      <w:sz w:val="24"/>
      <w:szCs w:val="24"/>
      <w:lang w:val="da-DK" w:eastAsia="da-DK"/>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5"/>
    <w:uiPriority w:val="71"/>
    <w:semiHidden/>
    <w:rsid w:val="00FE0724"/>
    <w:rPr>
      <w:rFonts w:ascii="Times New Roman" w:hAnsi="Times New Roman"/>
      <w:sz w:val="24"/>
      <w:szCs w:val="24"/>
      <w:lang w:val="da-DK" w:eastAsia="da-DK"/>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5"/>
    <w:uiPriority w:val="71"/>
    <w:semiHidden/>
    <w:rsid w:val="00FE0724"/>
    <w:rPr>
      <w:rFonts w:ascii="Times New Roman" w:hAnsi="Times New Roman"/>
      <w:sz w:val="24"/>
      <w:szCs w:val="24"/>
      <w:lang w:val="da-DK" w:eastAsia="da-DK"/>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5"/>
    <w:uiPriority w:val="71"/>
    <w:semiHidden/>
    <w:rsid w:val="00FE0724"/>
    <w:rPr>
      <w:rFonts w:ascii="Times New Roman" w:hAnsi="Times New Roman"/>
      <w:sz w:val="24"/>
      <w:szCs w:val="24"/>
      <w:lang w:val="da-DK" w:eastAsia="da-DK"/>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5"/>
    <w:uiPriority w:val="71"/>
    <w:semiHidden/>
    <w:rsid w:val="00FE0724"/>
    <w:rPr>
      <w:rFonts w:ascii="Times New Roman" w:hAnsi="Times New Roman"/>
      <w:sz w:val="24"/>
      <w:szCs w:val="24"/>
      <w:lang w:val="da-DK" w:eastAsia="da-DK"/>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a5"/>
    <w:uiPriority w:val="71"/>
    <w:semiHidden/>
    <w:rsid w:val="00FE0724"/>
    <w:rPr>
      <w:rFonts w:ascii="Times New Roman" w:hAnsi="Times New Roman"/>
      <w:sz w:val="24"/>
      <w:szCs w:val="24"/>
      <w:lang w:val="da-DK" w:eastAsia="da-DK"/>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2">
    <w:name w:val="Colorful Shading2"/>
    <w:basedOn w:val="a5"/>
    <w:uiPriority w:val="71"/>
    <w:semiHidden/>
    <w:rsid w:val="00FE0724"/>
    <w:rPr>
      <w:rFonts w:ascii="Times New Roman" w:hAnsi="Times New Roman"/>
      <w:color w:val="000000"/>
      <w:lang w:val="da-DK" w:eastAsia="da-DK"/>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3">
    <w:name w:val="Colorful Shading3"/>
    <w:basedOn w:val="a5"/>
    <w:uiPriority w:val="71"/>
    <w:semiHidden/>
    <w:rsid w:val="00FE0724"/>
    <w:rPr>
      <w:rFonts w:ascii="Times New Roman" w:hAnsi="Times New Roman"/>
      <w:color w:val="000000"/>
      <w:lang w:val="da-DK" w:eastAsia="da-DK"/>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af0">
    <w:name w:val="annotation reference"/>
    <w:semiHidden/>
    <w:rsid w:val="00FE0724"/>
    <w:rPr>
      <w:rFonts w:ascii="Verdana" w:hAnsi="Verdana"/>
      <w:color w:val="auto"/>
      <w:sz w:val="24"/>
      <w:szCs w:val="24"/>
      <w:lang w:val="en-GB"/>
    </w:rPr>
  </w:style>
  <w:style w:type="paragraph" w:styleId="af1">
    <w:name w:val="annotation text"/>
    <w:basedOn w:val="a2"/>
    <w:link w:val="Char5"/>
    <w:semiHidden/>
    <w:rsid w:val="00FE0724"/>
  </w:style>
  <w:style w:type="character" w:customStyle="1" w:styleId="Char5">
    <w:name w:val="Κείμενο σχολίου Char"/>
    <w:link w:val="af1"/>
    <w:rsid w:val="00FE0724"/>
    <w:rPr>
      <w:kern w:val="20"/>
      <w:szCs w:val="24"/>
      <w:lang w:val="en-GB" w:eastAsia="da-DK"/>
    </w:rPr>
  </w:style>
  <w:style w:type="paragraph" w:styleId="af2">
    <w:name w:val="annotation subject"/>
    <w:basedOn w:val="af1"/>
    <w:next w:val="af1"/>
    <w:link w:val="Char6"/>
    <w:semiHidden/>
    <w:rsid w:val="00FE0724"/>
  </w:style>
  <w:style w:type="character" w:customStyle="1" w:styleId="Char6">
    <w:name w:val="Θέμα σχολίου Char"/>
    <w:link w:val="af2"/>
    <w:rsid w:val="00FE0724"/>
    <w:rPr>
      <w:kern w:val="20"/>
      <w:szCs w:val="24"/>
      <w:lang w:val="en-GB" w:eastAsia="da-DK"/>
    </w:rPr>
  </w:style>
  <w:style w:type="paragraph" w:customStyle="1" w:styleId="CopyTo">
    <w:name w:val="Copy To"/>
    <w:basedOn w:val="a3"/>
    <w:next w:val="a2"/>
    <w:link w:val="CopyToChar"/>
    <w:semiHidden/>
    <w:rsid w:val="00FE0724"/>
    <w:pPr>
      <w:tabs>
        <w:tab w:val="clear" w:pos="283"/>
        <w:tab w:val="clear" w:pos="567"/>
        <w:tab w:val="clear" w:pos="850"/>
      </w:tabs>
      <w:spacing w:before="480" w:after="0" w:line="240" w:lineRule="auto"/>
      <w:ind w:left="1134" w:hanging="1134"/>
    </w:pPr>
    <w:rPr>
      <w:sz w:val="14"/>
    </w:rPr>
  </w:style>
  <w:style w:type="character" w:customStyle="1" w:styleId="CopyToChar">
    <w:name w:val="Copy To Char"/>
    <w:link w:val="CopyTo"/>
    <w:rsid w:val="00FE0724"/>
    <w:rPr>
      <w:kern w:val="20"/>
      <w:sz w:val="14"/>
      <w:szCs w:val="24"/>
      <w:lang w:val="en-GB" w:eastAsia="da-DK"/>
    </w:rPr>
  </w:style>
  <w:style w:type="character" w:customStyle="1" w:styleId="Courier">
    <w:name w:val="Courier"/>
    <w:semiHidden/>
    <w:rsid w:val="00FE0724"/>
    <w:rPr>
      <w:rFonts w:ascii="Verdana" w:hAnsi="Verdana"/>
      <w:color w:val="auto"/>
      <w:sz w:val="20"/>
      <w:lang w:val="en-GB"/>
    </w:rPr>
  </w:style>
  <w:style w:type="table" w:styleId="-12">
    <w:name w:val="Dark List Accent 1"/>
    <w:basedOn w:val="a5"/>
    <w:uiPriority w:val="70"/>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5"/>
    <w:uiPriority w:val="70"/>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5"/>
    <w:uiPriority w:val="70"/>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5"/>
    <w:uiPriority w:val="70"/>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5"/>
    <w:uiPriority w:val="70"/>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5"/>
    <w:uiPriority w:val="70"/>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a5"/>
    <w:uiPriority w:val="70"/>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2">
    <w:name w:val="Dark List2"/>
    <w:basedOn w:val="a5"/>
    <w:uiPriority w:val="70"/>
    <w:semiHidden/>
    <w:rsid w:val="00FE0724"/>
    <w:rPr>
      <w:rFonts w:ascii="Times New Roman" w:hAnsi="Times New Roman"/>
      <w:color w:val="FFFFFF"/>
      <w:lang w:val="da-DK" w:eastAsia="da-DK"/>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3">
    <w:name w:val="Dark List3"/>
    <w:basedOn w:val="a5"/>
    <w:uiPriority w:val="70"/>
    <w:semiHidden/>
    <w:rsid w:val="00FE0724"/>
    <w:rPr>
      <w:rFonts w:ascii="Times New Roman" w:hAnsi="Times New Roman"/>
      <w:color w:val="FFFFFF"/>
      <w:lang w:val="da-DK" w:eastAsia="da-DK"/>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af3">
    <w:name w:val="Date"/>
    <w:basedOn w:val="a2"/>
    <w:next w:val="a2"/>
    <w:link w:val="Char7"/>
    <w:semiHidden/>
    <w:rsid w:val="00FE0724"/>
  </w:style>
  <w:style w:type="character" w:customStyle="1" w:styleId="Char7">
    <w:name w:val="Ημερομηνία Char"/>
    <w:link w:val="af3"/>
    <w:rsid w:val="00FE0724"/>
    <w:rPr>
      <w:kern w:val="20"/>
      <w:szCs w:val="24"/>
      <w:lang w:val="en-GB" w:eastAsia="da-DK"/>
    </w:rPr>
  </w:style>
  <w:style w:type="paragraph" w:styleId="af4">
    <w:name w:val="Document Map"/>
    <w:basedOn w:val="a2"/>
    <w:link w:val="Char8"/>
    <w:semiHidden/>
    <w:rsid w:val="00FE0724"/>
  </w:style>
  <w:style w:type="character" w:customStyle="1" w:styleId="Char8">
    <w:name w:val="Χάρτης εγγράφου Char"/>
    <w:link w:val="af4"/>
    <w:rsid w:val="00FE0724"/>
    <w:rPr>
      <w:kern w:val="20"/>
      <w:szCs w:val="24"/>
      <w:lang w:val="en-GB" w:eastAsia="da-DK"/>
    </w:rPr>
  </w:style>
  <w:style w:type="paragraph" w:customStyle="1" w:styleId="DocumentType">
    <w:name w:val="Document Type"/>
    <w:basedOn w:val="a9"/>
    <w:next w:val="a3"/>
    <w:semiHidden/>
    <w:rsid w:val="00FE0724"/>
    <w:pPr>
      <w:spacing w:after="360"/>
    </w:pPr>
    <w:rPr>
      <w:b/>
      <w:caps/>
      <w:sz w:val="28"/>
    </w:rPr>
  </w:style>
  <w:style w:type="paragraph" w:styleId="af5">
    <w:name w:val="E-mail Signature"/>
    <w:basedOn w:val="a2"/>
    <w:link w:val="Char9"/>
    <w:semiHidden/>
    <w:rsid w:val="00FE0724"/>
  </w:style>
  <w:style w:type="character" w:customStyle="1" w:styleId="Char9">
    <w:name w:val="Υπογραφή ηλεκτρονικού ταχυδρομείου Char"/>
    <w:link w:val="af5"/>
    <w:rsid w:val="00FE0724"/>
    <w:rPr>
      <w:kern w:val="20"/>
      <w:szCs w:val="24"/>
      <w:lang w:val="en-GB" w:eastAsia="da-DK"/>
    </w:rPr>
  </w:style>
  <w:style w:type="character" w:styleId="af6">
    <w:name w:val="Emphasis"/>
    <w:semiHidden/>
    <w:rsid w:val="00FE0724"/>
    <w:rPr>
      <w:rFonts w:ascii="Verdana" w:hAnsi="Verdana"/>
      <w:i w:val="0"/>
      <w:iCs w:val="0"/>
    </w:rPr>
  </w:style>
  <w:style w:type="paragraph" w:customStyle="1" w:styleId="Enclosures">
    <w:name w:val="Enclosures"/>
    <w:basedOn w:val="a3"/>
    <w:link w:val="EnclosuresChar"/>
    <w:semiHidden/>
    <w:rsid w:val="00FE0724"/>
    <w:pPr>
      <w:tabs>
        <w:tab w:val="clear" w:pos="283"/>
        <w:tab w:val="clear" w:pos="567"/>
        <w:tab w:val="clear" w:pos="850"/>
      </w:tabs>
      <w:spacing w:before="480" w:after="0" w:line="240" w:lineRule="auto"/>
      <w:ind w:left="1134" w:hanging="1134"/>
    </w:pPr>
    <w:rPr>
      <w:sz w:val="16"/>
    </w:rPr>
  </w:style>
  <w:style w:type="character" w:customStyle="1" w:styleId="EnclosuresChar">
    <w:name w:val="Enclosures Char"/>
    <w:link w:val="Enclosures"/>
    <w:rsid w:val="00FE0724"/>
    <w:rPr>
      <w:kern w:val="20"/>
      <w:sz w:val="16"/>
      <w:szCs w:val="24"/>
      <w:lang w:val="en-GB" w:eastAsia="da-DK"/>
    </w:rPr>
  </w:style>
  <w:style w:type="character" w:styleId="af7">
    <w:name w:val="endnote reference"/>
    <w:semiHidden/>
    <w:rsid w:val="00FE0724"/>
    <w:rPr>
      <w:rFonts w:ascii="Verdana" w:hAnsi="Verdana"/>
      <w:vertAlign w:val="superscript"/>
    </w:rPr>
  </w:style>
  <w:style w:type="paragraph" w:styleId="af8">
    <w:name w:val="endnote text"/>
    <w:basedOn w:val="a3"/>
    <w:link w:val="Chara"/>
    <w:semiHidden/>
    <w:rsid w:val="00FE0724"/>
    <w:pPr>
      <w:tabs>
        <w:tab w:val="clear" w:pos="283"/>
        <w:tab w:val="clear" w:pos="567"/>
        <w:tab w:val="clear" w:pos="850"/>
        <w:tab w:val="clear" w:pos="1134"/>
      </w:tabs>
      <w:spacing w:before="120" w:after="0" w:line="240" w:lineRule="auto"/>
      <w:ind w:left="397" w:hanging="397"/>
    </w:pPr>
    <w:rPr>
      <w:sz w:val="16"/>
    </w:rPr>
  </w:style>
  <w:style w:type="character" w:customStyle="1" w:styleId="Chara">
    <w:name w:val="Κείμενο σημείωσης τέλους Char"/>
    <w:link w:val="af8"/>
    <w:rsid w:val="00FE0724"/>
    <w:rPr>
      <w:kern w:val="20"/>
      <w:sz w:val="16"/>
      <w:szCs w:val="24"/>
      <w:lang w:val="en-GB" w:eastAsia="da-DK"/>
    </w:rPr>
  </w:style>
  <w:style w:type="paragraph" w:styleId="af9">
    <w:name w:val="envelope address"/>
    <w:basedOn w:val="a2"/>
    <w:semiHidden/>
    <w:rsid w:val="00FE0724"/>
    <w:pPr>
      <w:framePr w:w="7920" w:h="1980" w:hRule="exact" w:hSpace="141" w:wrap="auto" w:hAnchor="page" w:xAlign="center" w:yAlign="bottom"/>
    </w:pPr>
  </w:style>
  <w:style w:type="paragraph" w:styleId="afa">
    <w:name w:val="envelope return"/>
    <w:basedOn w:val="a2"/>
    <w:semiHidden/>
    <w:rsid w:val="00FE0724"/>
  </w:style>
  <w:style w:type="character" w:styleId="-">
    <w:name w:val="FollowedHyperlink"/>
    <w:semiHidden/>
    <w:rsid w:val="00FE0724"/>
    <w:rPr>
      <w:rFonts w:ascii="Verdana" w:hAnsi="Verdana"/>
      <w:color w:val="800080"/>
      <w:u w:val="single"/>
    </w:rPr>
  </w:style>
  <w:style w:type="paragraph" w:styleId="afb">
    <w:name w:val="footer"/>
    <w:basedOn w:val="a3"/>
    <w:link w:val="Charb"/>
    <w:rsid w:val="00FE0724"/>
    <w:pPr>
      <w:tabs>
        <w:tab w:val="clear" w:pos="283"/>
        <w:tab w:val="clear" w:pos="567"/>
        <w:tab w:val="clear" w:pos="850"/>
        <w:tab w:val="clear" w:pos="1134"/>
      </w:tabs>
      <w:suppressAutoHyphens/>
      <w:spacing w:after="0" w:line="200" w:lineRule="exact"/>
    </w:pPr>
    <w:rPr>
      <w:noProof/>
      <w:sz w:val="14"/>
    </w:rPr>
  </w:style>
  <w:style w:type="character" w:customStyle="1" w:styleId="Charb">
    <w:name w:val="Υποσέλιδο Char"/>
    <w:link w:val="afb"/>
    <w:rsid w:val="00FE0724"/>
    <w:rPr>
      <w:noProof/>
      <w:kern w:val="20"/>
      <w:sz w:val="14"/>
      <w:szCs w:val="24"/>
      <w:lang w:val="en-GB" w:eastAsia="da-DK"/>
    </w:rPr>
  </w:style>
  <w:style w:type="character" w:styleId="afc">
    <w:name w:val="footnote reference"/>
    <w:semiHidden/>
    <w:rsid w:val="00FE0724"/>
    <w:rPr>
      <w:rFonts w:ascii="Verdana" w:hAnsi="Verdana"/>
      <w:vertAlign w:val="superscript"/>
    </w:rPr>
  </w:style>
  <w:style w:type="paragraph" w:styleId="afd">
    <w:name w:val="footnote text"/>
    <w:basedOn w:val="a3"/>
    <w:link w:val="Charc"/>
    <w:semiHidden/>
    <w:rsid w:val="00FE0724"/>
    <w:pPr>
      <w:tabs>
        <w:tab w:val="clear" w:pos="283"/>
        <w:tab w:val="clear" w:pos="567"/>
        <w:tab w:val="clear" w:pos="850"/>
        <w:tab w:val="clear" w:pos="1134"/>
      </w:tabs>
      <w:spacing w:before="120" w:after="0" w:line="240" w:lineRule="auto"/>
      <w:ind w:left="397" w:hanging="397"/>
    </w:pPr>
    <w:rPr>
      <w:sz w:val="16"/>
    </w:rPr>
  </w:style>
  <w:style w:type="character" w:customStyle="1" w:styleId="Charc">
    <w:name w:val="Κείμενο υποσημείωσης Char"/>
    <w:link w:val="afd"/>
    <w:rsid w:val="00FE0724"/>
    <w:rPr>
      <w:kern w:val="20"/>
      <w:sz w:val="16"/>
      <w:szCs w:val="24"/>
      <w:lang w:val="en-GB" w:eastAsia="da-DK"/>
    </w:rPr>
  </w:style>
  <w:style w:type="paragraph" w:styleId="afe">
    <w:name w:val="header"/>
    <w:basedOn w:val="a3"/>
    <w:link w:val="Chard"/>
    <w:rsid w:val="00FE0724"/>
    <w:pPr>
      <w:widowControl w:val="0"/>
      <w:tabs>
        <w:tab w:val="clear" w:pos="283"/>
        <w:tab w:val="clear" w:pos="567"/>
        <w:tab w:val="clear" w:pos="850"/>
        <w:tab w:val="clear" w:pos="1134"/>
      </w:tabs>
      <w:suppressAutoHyphens/>
      <w:spacing w:after="60" w:line="240" w:lineRule="auto"/>
    </w:pPr>
    <w:rPr>
      <w:b/>
      <w:noProof/>
      <w:sz w:val="16"/>
    </w:rPr>
  </w:style>
  <w:style w:type="character" w:customStyle="1" w:styleId="Chard">
    <w:name w:val="Κεφαλίδα Char"/>
    <w:link w:val="afe"/>
    <w:rsid w:val="00FE0724"/>
    <w:rPr>
      <w:b/>
      <w:noProof/>
      <w:kern w:val="20"/>
      <w:sz w:val="16"/>
      <w:szCs w:val="24"/>
      <w:lang w:val="en-GB" w:eastAsia="da-DK"/>
    </w:rPr>
  </w:style>
  <w:style w:type="paragraph" w:customStyle="1" w:styleId="HeadingBold">
    <w:name w:val="Heading Bold"/>
    <w:basedOn w:val="a3"/>
    <w:next w:val="a3"/>
    <w:link w:val="HeadingBoldChar"/>
    <w:semiHidden/>
    <w:qFormat/>
    <w:rsid w:val="00FE0724"/>
    <w:pPr>
      <w:keepNext/>
      <w:spacing w:before="520" w:after="120"/>
    </w:pPr>
    <w:rPr>
      <w:b/>
    </w:rPr>
  </w:style>
  <w:style w:type="character" w:customStyle="1" w:styleId="HeadingBoldChar">
    <w:name w:val="Heading Bold Char"/>
    <w:link w:val="HeadingBold"/>
    <w:rsid w:val="00FE0724"/>
    <w:rPr>
      <w:b/>
      <w:kern w:val="20"/>
      <w:szCs w:val="24"/>
      <w:lang w:val="en-GB" w:eastAsia="da-DK"/>
    </w:rPr>
  </w:style>
  <w:style w:type="character" w:styleId="HTML">
    <w:name w:val="HTML Acronym"/>
    <w:semiHidden/>
    <w:rsid w:val="00FE0724"/>
    <w:rPr>
      <w:rFonts w:ascii="Verdana" w:hAnsi="Verdana"/>
    </w:rPr>
  </w:style>
  <w:style w:type="paragraph" w:styleId="HTML0">
    <w:name w:val="HTML Address"/>
    <w:basedOn w:val="a2"/>
    <w:link w:val="HTMLChar"/>
    <w:semiHidden/>
    <w:rsid w:val="00FE0724"/>
  </w:style>
  <w:style w:type="character" w:customStyle="1" w:styleId="HTMLChar">
    <w:name w:val="Διεύθυνση HTML Char"/>
    <w:link w:val="HTML0"/>
    <w:rsid w:val="00FE0724"/>
    <w:rPr>
      <w:kern w:val="20"/>
      <w:szCs w:val="24"/>
      <w:lang w:val="en-GB" w:eastAsia="da-DK"/>
    </w:rPr>
  </w:style>
  <w:style w:type="character" w:styleId="HTML1">
    <w:name w:val="HTML Cite"/>
    <w:semiHidden/>
    <w:rsid w:val="00FE0724"/>
    <w:rPr>
      <w:rFonts w:ascii="Verdana" w:hAnsi="Verdana"/>
      <w:i w:val="0"/>
      <w:iCs w:val="0"/>
    </w:rPr>
  </w:style>
  <w:style w:type="character" w:styleId="HTML2">
    <w:name w:val="HTML Code"/>
    <w:semiHidden/>
    <w:rsid w:val="00FE0724"/>
    <w:rPr>
      <w:rFonts w:ascii="Verdana" w:hAnsi="Verdana" w:cs="Times New Roman"/>
      <w:sz w:val="24"/>
      <w:szCs w:val="24"/>
    </w:rPr>
  </w:style>
  <w:style w:type="character" w:styleId="HTML3">
    <w:name w:val="HTML Definition"/>
    <w:semiHidden/>
    <w:rsid w:val="00FE0724"/>
    <w:rPr>
      <w:rFonts w:ascii="Verdana" w:hAnsi="Verdana"/>
      <w:i w:val="0"/>
      <w:iCs w:val="0"/>
    </w:rPr>
  </w:style>
  <w:style w:type="character" w:styleId="HTML4">
    <w:name w:val="HTML Keyboard"/>
    <w:semiHidden/>
    <w:rsid w:val="00FE0724"/>
    <w:rPr>
      <w:rFonts w:ascii="Verdana" w:hAnsi="Verdana" w:cs="Times New Roman"/>
      <w:sz w:val="24"/>
      <w:szCs w:val="24"/>
    </w:rPr>
  </w:style>
  <w:style w:type="paragraph" w:styleId="-HTML">
    <w:name w:val="HTML Preformatted"/>
    <w:basedOn w:val="a2"/>
    <w:link w:val="-HTMLChar"/>
    <w:semiHidden/>
    <w:rsid w:val="00FE0724"/>
  </w:style>
  <w:style w:type="character" w:customStyle="1" w:styleId="-HTMLChar">
    <w:name w:val="Προ-διαμορφωμένο HTML Char"/>
    <w:link w:val="-HTML"/>
    <w:rsid w:val="00FE0724"/>
    <w:rPr>
      <w:kern w:val="20"/>
      <w:szCs w:val="24"/>
      <w:lang w:val="en-GB" w:eastAsia="da-DK"/>
    </w:rPr>
  </w:style>
  <w:style w:type="character" w:styleId="HTML5">
    <w:name w:val="HTML Sample"/>
    <w:semiHidden/>
    <w:rsid w:val="00FE0724"/>
    <w:rPr>
      <w:rFonts w:ascii="Verdana" w:hAnsi="Verdana" w:cs="Times New Roman"/>
    </w:rPr>
  </w:style>
  <w:style w:type="character" w:styleId="HTML6">
    <w:name w:val="HTML Typewriter"/>
    <w:semiHidden/>
    <w:rsid w:val="00FE0724"/>
    <w:rPr>
      <w:rFonts w:ascii="Verdana" w:hAnsi="Verdana" w:cs="Times New Roman"/>
      <w:sz w:val="24"/>
      <w:szCs w:val="24"/>
    </w:rPr>
  </w:style>
  <w:style w:type="character" w:styleId="HTML7">
    <w:name w:val="HTML Variable"/>
    <w:semiHidden/>
    <w:rsid w:val="00FE0724"/>
    <w:rPr>
      <w:rFonts w:ascii="Verdana" w:hAnsi="Verdana"/>
      <w:i w:val="0"/>
      <w:iCs w:val="0"/>
    </w:rPr>
  </w:style>
  <w:style w:type="character" w:styleId="-0">
    <w:name w:val="Hyperlink"/>
    <w:uiPriority w:val="99"/>
    <w:semiHidden/>
    <w:rsid w:val="00FE0724"/>
    <w:rPr>
      <w:rFonts w:ascii="Verdana" w:hAnsi="Verdana"/>
      <w:color w:val="0000FF"/>
      <w:u w:val="single"/>
    </w:rPr>
  </w:style>
  <w:style w:type="paragraph" w:customStyle="1" w:styleId="Illustration">
    <w:name w:val="Illustration"/>
    <w:basedOn w:val="a3"/>
    <w:next w:val="ad"/>
    <w:link w:val="IllustrationChar"/>
    <w:rsid w:val="00FE0724"/>
    <w:pPr>
      <w:keepNext/>
      <w:spacing w:before="180" w:line="240" w:lineRule="auto"/>
    </w:pPr>
  </w:style>
  <w:style w:type="character" w:customStyle="1" w:styleId="IllustrationChar">
    <w:name w:val="Illustration Char"/>
    <w:link w:val="Illustration"/>
    <w:rsid w:val="00FE0724"/>
    <w:rPr>
      <w:kern w:val="20"/>
      <w:szCs w:val="24"/>
      <w:lang w:val="en-GB" w:eastAsia="da-DK"/>
    </w:rPr>
  </w:style>
  <w:style w:type="paragraph" w:styleId="10">
    <w:name w:val="index 1"/>
    <w:basedOn w:val="a2"/>
    <w:next w:val="a2"/>
    <w:semiHidden/>
    <w:rsid w:val="00FE0724"/>
  </w:style>
  <w:style w:type="paragraph" w:styleId="25">
    <w:name w:val="index 2"/>
    <w:basedOn w:val="a2"/>
    <w:next w:val="a2"/>
    <w:semiHidden/>
    <w:rsid w:val="00FE0724"/>
  </w:style>
  <w:style w:type="paragraph" w:styleId="34">
    <w:name w:val="index 3"/>
    <w:basedOn w:val="a2"/>
    <w:next w:val="a2"/>
    <w:semiHidden/>
    <w:rsid w:val="00FE0724"/>
  </w:style>
  <w:style w:type="paragraph" w:styleId="42">
    <w:name w:val="index 4"/>
    <w:basedOn w:val="a2"/>
    <w:next w:val="a2"/>
    <w:semiHidden/>
    <w:rsid w:val="00FE0724"/>
  </w:style>
  <w:style w:type="paragraph" w:styleId="52">
    <w:name w:val="index 5"/>
    <w:basedOn w:val="a2"/>
    <w:next w:val="a2"/>
    <w:semiHidden/>
    <w:rsid w:val="00FE0724"/>
  </w:style>
  <w:style w:type="paragraph" w:styleId="60">
    <w:name w:val="index 6"/>
    <w:basedOn w:val="a2"/>
    <w:next w:val="a2"/>
    <w:semiHidden/>
    <w:rsid w:val="00FE0724"/>
  </w:style>
  <w:style w:type="paragraph" w:styleId="70">
    <w:name w:val="index 7"/>
    <w:basedOn w:val="a2"/>
    <w:next w:val="a2"/>
    <w:semiHidden/>
    <w:rsid w:val="00FE0724"/>
  </w:style>
  <w:style w:type="paragraph" w:styleId="80">
    <w:name w:val="index 8"/>
    <w:basedOn w:val="a2"/>
    <w:next w:val="a2"/>
    <w:semiHidden/>
    <w:rsid w:val="00FE0724"/>
  </w:style>
  <w:style w:type="paragraph" w:styleId="90">
    <w:name w:val="index 9"/>
    <w:basedOn w:val="a2"/>
    <w:next w:val="a2"/>
    <w:semiHidden/>
    <w:rsid w:val="00FE0724"/>
  </w:style>
  <w:style w:type="paragraph" w:styleId="aff">
    <w:name w:val="Title"/>
    <w:basedOn w:val="a3"/>
    <w:next w:val="a3"/>
    <w:link w:val="Chare"/>
    <w:rsid w:val="00FE0724"/>
    <w:pPr>
      <w:keepNext/>
      <w:pageBreakBefore/>
      <w:tabs>
        <w:tab w:val="clear" w:pos="283"/>
        <w:tab w:val="clear" w:pos="567"/>
        <w:tab w:val="clear" w:pos="850"/>
        <w:tab w:val="clear" w:pos="1134"/>
      </w:tabs>
      <w:suppressAutoHyphens/>
      <w:spacing w:before="320"/>
    </w:pPr>
    <w:rPr>
      <w:b/>
      <w:kern w:val="32"/>
      <w:sz w:val="32"/>
    </w:rPr>
  </w:style>
  <w:style w:type="character" w:customStyle="1" w:styleId="Chare">
    <w:name w:val="Τίτλος Char"/>
    <w:link w:val="aff"/>
    <w:rsid w:val="00FE0724"/>
    <w:rPr>
      <w:b/>
      <w:kern w:val="32"/>
      <w:sz w:val="32"/>
      <w:szCs w:val="24"/>
      <w:lang w:val="en-GB" w:eastAsia="da-DK"/>
    </w:rPr>
  </w:style>
  <w:style w:type="paragraph" w:styleId="aff0">
    <w:name w:val="TOC Heading"/>
    <w:basedOn w:val="aff"/>
    <w:next w:val="a3"/>
    <w:uiPriority w:val="39"/>
    <w:unhideWhenUsed/>
    <w:rsid w:val="00FE0724"/>
    <w:pPr>
      <w:pageBreakBefore w:val="0"/>
      <w:spacing w:before="360"/>
    </w:pPr>
    <w:rPr>
      <w:kern w:val="28"/>
      <w:sz w:val="24"/>
    </w:rPr>
  </w:style>
  <w:style w:type="paragraph" w:styleId="aff1">
    <w:name w:val="index heading"/>
    <w:basedOn w:val="aff0"/>
    <w:next w:val="10"/>
    <w:semiHidden/>
    <w:rsid w:val="00FE0724"/>
  </w:style>
  <w:style w:type="character" w:styleId="aff2">
    <w:name w:val="Intense Emphasis"/>
    <w:uiPriority w:val="21"/>
    <w:semiHidden/>
    <w:rsid w:val="00FE0724"/>
    <w:rPr>
      <w:rFonts w:ascii="Verdana" w:hAnsi="Verdana"/>
      <w:b w:val="0"/>
      <w:bCs w:val="0"/>
      <w:i w:val="0"/>
      <w:iCs w:val="0"/>
    </w:rPr>
  </w:style>
  <w:style w:type="paragraph" w:styleId="aff3">
    <w:name w:val="Intense Quote"/>
    <w:basedOn w:val="a2"/>
    <w:next w:val="a2"/>
    <w:link w:val="Charf"/>
    <w:uiPriority w:val="30"/>
    <w:semiHidden/>
    <w:rsid w:val="00FE0724"/>
  </w:style>
  <w:style w:type="character" w:customStyle="1" w:styleId="Charf">
    <w:name w:val="Έντονο εισαγωγικό Char"/>
    <w:link w:val="aff3"/>
    <w:uiPriority w:val="30"/>
    <w:rsid w:val="00FE0724"/>
    <w:rPr>
      <w:kern w:val="20"/>
      <w:szCs w:val="24"/>
      <w:lang w:val="en-GB" w:eastAsia="da-DK"/>
    </w:rPr>
  </w:style>
  <w:style w:type="character" w:styleId="aff4">
    <w:name w:val="Intense Reference"/>
    <w:uiPriority w:val="32"/>
    <w:semiHidden/>
    <w:rsid w:val="00FE0724"/>
    <w:rPr>
      <w:rFonts w:ascii="Verdana" w:hAnsi="Verdana"/>
      <w:b w:val="0"/>
      <w:bCs w:val="0"/>
      <w:smallCaps w:val="0"/>
      <w:spacing w:val="0"/>
      <w:u w:val="none"/>
    </w:rPr>
  </w:style>
  <w:style w:type="paragraph" w:customStyle="1" w:styleId="LetterDate">
    <w:name w:val="Letter Date"/>
    <w:basedOn w:val="a3"/>
    <w:next w:val="a2"/>
    <w:link w:val="LetterDateChar"/>
    <w:semiHidden/>
    <w:rsid w:val="00FE0724"/>
    <w:pPr>
      <w:tabs>
        <w:tab w:val="clear" w:pos="283"/>
        <w:tab w:val="clear" w:pos="567"/>
        <w:tab w:val="clear" w:pos="850"/>
        <w:tab w:val="clear" w:pos="1134"/>
      </w:tabs>
      <w:spacing w:after="0" w:line="240" w:lineRule="auto"/>
      <w:jc w:val="right"/>
    </w:pPr>
  </w:style>
  <w:style w:type="character" w:customStyle="1" w:styleId="LetterDateChar">
    <w:name w:val="Letter Date Char"/>
    <w:link w:val="LetterDate"/>
    <w:rsid w:val="00FE0724"/>
    <w:rPr>
      <w:kern w:val="20"/>
      <w:szCs w:val="24"/>
      <w:lang w:val="en-GB" w:eastAsia="da-DK"/>
    </w:rPr>
  </w:style>
  <w:style w:type="paragraph" w:customStyle="1" w:styleId="Letterhead">
    <w:name w:val="Letterhead"/>
    <w:basedOn w:val="afe"/>
    <w:link w:val="LetterheadChar"/>
    <w:semiHidden/>
    <w:rsid w:val="00FE0724"/>
    <w:pPr>
      <w:framePr w:w="2835" w:h="1701" w:hSpace="567" w:vSpace="567" w:wrap="around" w:vAnchor="page" w:hAnchor="page" w:xAlign="right" w:y="2268" w:anchorLock="1"/>
      <w:spacing w:line="480" w:lineRule="auto"/>
      <w:ind w:right="567"/>
      <w:jc w:val="right"/>
    </w:pPr>
    <w:rPr>
      <w:sz w:val="14"/>
    </w:rPr>
  </w:style>
  <w:style w:type="character" w:customStyle="1" w:styleId="LetterheadChar">
    <w:name w:val="Letterhead Char"/>
    <w:link w:val="Letterhead"/>
    <w:rsid w:val="00FE0724"/>
    <w:rPr>
      <w:b/>
      <w:noProof/>
      <w:kern w:val="20"/>
      <w:sz w:val="14"/>
      <w:szCs w:val="24"/>
      <w:lang w:val="en-GB" w:eastAsia="da-DK"/>
    </w:rPr>
  </w:style>
  <w:style w:type="table" w:customStyle="1" w:styleId="LightGrid-Accent11">
    <w:name w:val="Light Grid - Accent 11"/>
    <w:basedOn w:val="a5"/>
    <w:uiPriority w:val="62"/>
    <w:semiHidden/>
    <w:rsid w:val="00FE0724"/>
    <w:rPr>
      <w:rFonts w:ascii="Times New Roman" w:hAnsi="Times New Roman"/>
      <w:sz w:val="24"/>
      <w:szCs w:val="24"/>
      <w:lang w:val="da-DK" w:eastAsia="da-DK"/>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a5"/>
    <w:uiPriority w:val="62"/>
    <w:semiHidden/>
    <w:rsid w:val="00FE0724"/>
    <w:rPr>
      <w:rFonts w:ascii="Times New Roman" w:hAnsi="Times New Roman"/>
      <w:lang w:val="da-DK" w:eastAsia="da-DK"/>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a5"/>
    <w:uiPriority w:val="62"/>
    <w:semiHidden/>
    <w:rsid w:val="00FE0724"/>
    <w:rPr>
      <w:rFonts w:ascii="Times New Roman" w:hAnsi="Times New Roman"/>
      <w:lang w:val="da-DK" w:eastAsia="da-DK"/>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5"/>
    <w:uiPriority w:val="62"/>
    <w:semiHidden/>
    <w:rsid w:val="00FE0724"/>
    <w:rPr>
      <w:rFonts w:ascii="Times New Roman" w:hAnsi="Times New Roman"/>
      <w:sz w:val="24"/>
      <w:szCs w:val="24"/>
      <w:lang w:val="da-DK" w:eastAsia="da-DK"/>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5"/>
    <w:uiPriority w:val="62"/>
    <w:semiHidden/>
    <w:rsid w:val="00FE0724"/>
    <w:rPr>
      <w:rFonts w:ascii="Times New Roman" w:hAnsi="Times New Roman"/>
      <w:sz w:val="24"/>
      <w:szCs w:val="24"/>
      <w:lang w:val="da-DK" w:eastAsia="da-DK"/>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5"/>
    <w:uiPriority w:val="62"/>
    <w:semiHidden/>
    <w:rsid w:val="00FE0724"/>
    <w:rPr>
      <w:rFonts w:ascii="Times New Roman" w:hAnsi="Times New Roman"/>
      <w:sz w:val="24"/>
      <w:szCs w:val="24"/>
      <w:lang w:val="da-DK" w:eastAsia="da-DK"/>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5"/>
    <w:uiPriority w:val="62"/>
    <w:semiHidden/>
    <w:rsid w:val="00FE0724"/>
    <w:rPr>
      <w:rFonts w:ascii="Times New Roman" w:hAnsi="Times New Roman"/>
      <w:sz w:val="24"/>
      <w:szCs w:val="24"/>
      <w:lang w:val="da-DK" w:eastAsia="da-DK"/>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5"/>
    <w:uiPriority w:val="62"/>
    <w:semiHidden/>
    <w:rsid w:val="00FE0724"/>
    <w:rPr>
      <w:rFonts w:ascii="Times New Roman" w:hAnsi="Times New Roman"/>
      <w:sz w:val="24"/>
      <w:szCs w:val="24"/>
      <w:lang w:val="da-DK" w:eastAsia="da-DK"/>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a5"/>
    <w:uiPriority w:val="62"/>
    <w:semiHidden/>
    <w:rsid w:val="00FE0724"/>
    <w:rPr>
      <w:rFonts w:ascii="Times New Roman" w:hAnsi="Times New Roman"/>
      <w:sz w:val="24"/>
      <w:szCs w:val="24"/>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a5"/>
    <w:uiPriority w:val="62"/>
    <w:semiHidden/>
    <w:rsid w:val="00FE0724"/>
    <w:rPr>
      <w:rFonts w:ascii="Times New Roman" w:hAnsi="Times New Roman"/>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a5"/>
    <w:uiPriority w:val="62"/>
    <w:semiHidden/>
    <w:rsid w:val="00FE0724"/>
    <w:rPr>
      <w:rFonts w:ascii="Times New Roman" w:hAnsi="Times New Roman"/>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a5"/>
    <w:uiPriority w:val="61"/>
    <w:semiHidden/>
    <w:rsid w:val="00FE0724"/>
    <w:rPr>
      <w:rFonts w:ascii="Times New Roman" w:hAnsi="Times New Roman"/>
      <w:sz w:val="24"/>
      <w:szCs w:val="24"/>
      <w:lang w:val="da-DK" w:eastAsia="da-D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5"/>
    <w:uiPriority w:val="61"/>
    <w:semiHidden/>
    <w:rsid w:val="00FE0724"/>
    <w:rPr>
      <w:rFonts w:ascii="Times New Roman" w:hAnsi="Times New Roman"/>
      <w:lang w:val="da-DK" w:eastAsia="da-D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a5"/>
    <w:uiPriority w:val="61"/>
    <w:semiHidden/>
    <w:rsid w:val="00FE0724"/>
    <w:rPr>
      <w:rFonts w:ascii="Times New Roman" w:hAnsi="Times New Roman"/>
      <w:lang w:val="da-DK" w:eastAsia="da-D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5"/>
    <w:uiPriority w:val="61"/>
    <w:semiHidden/>
    <w:rsid w:val="00FE0724"/>
    <w:rPr>
      <w:rFonts w:ascii="Times New Roman" w:hAnsi="Times New Roman"/>
      <w:sz w:val="24"/>
      <w:szCs w:val="24"/>
      <w:lang w:val="da-DK" w:eastAsia="da-DK"/>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5"/>
    <w:uiPriority w:val="61"/>
    <w:semiHidden/>
    <w:rsid w:val="00FE0724"/>
    <w:rPr>
      <w:rFonts w:ascii="Times New Roman" w:hAnsi="Times New Roman"/>
      <w:sz w:val="24"/>
      <w:szCs w:val="24"/>
      <w:lang w:val="da-DK" w:eastAsia="da-DK"/>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5"/>
    <w:uiPriority w:val="61"/>
    <w:semiHidden/>
    <w:rsid w:val="00FE0724"/>
    <w:rPr>
      <w:rFonts w:ascii="Times New Roman" w:hAnsi="Times New Roman"/>
      <w:sz w:val="24"/>
      <w:szCs w:val="24"/>
      <w:lang w:val="da-DK" w:eastAsia="da-DK"/>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5"/>
    <w:uiPriority w:val="61"/>
    <w:semiHidden/>
    <w:rsid w:val="00FE0724"/>
    <w:rPr>
      <w:rFonts w:ascii="Times New Roman" w:hAnsi="Times New Roman"/>
      <w:sz w:val="24"/>
      <w:szCs w:val="24"/>
      <w:lang w:val="da-DK" w:eastAsia="da-DK"/>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5"/>
    <w:uiPriority w:val="61"/>
    <w:semiHidden/>
    <w:rsid w:val="00FE0724"/>
    <w:rPr>
      <w:rFonts w:ascii="Times New Roman" w:hAnsi="Times New Roman"/>
      <w:sz w:val="24"/>
      <w:szCs w:val="24"/>
      <w:lang w:val="da-DK" w:eastAsia="da-DK"/>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a5"/>
    <w:uiPriority w:val="61"/>
    <w:semiHidden/>
    <w:rsid w:val="00FE0724"/>
    <w:rPr>
      <w:rFonts w:ascii="Times New Roman" w:hAnsi="Times New Roman"/>
      <w:sz w:val="24"/>
      <w:szCs w:val="24"/>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a5"/>
    <w:uiPriority w:val="61"/>
    <w:semiHidden/>
    <w:rsid w:val="00FE0724"/>
    <w:rPr>
      <w:rFonts w:ascii="Times New Roman" w:hAnsi="Times New Roman"/>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3">
    <w:name w:val="Light List3"/>
    <w:basedOn w:val="a5"/>
    <w:uiPriority w:val="61"/>
    <w:semiHidden/>
    <w:rsid w:val="00FE0724"/>
    <w:rPr>
      <w:rFonts w:ascii="Times New Roman" w:hAnsi="Times New Roman"/>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a5"/>
    <w:uiPriority w:val="60"/>
    <w:semiHidden/>
    <w:rsid w:val="00FE0724"/>
    <w:rPr>
      <w:rFonts w:ascii="Times New Roman" w:hAnsi="Times New Roman"/>
      <w:sz w:val="24"/>
      <w:szCs w:val="24"/>
      <w:lang w:val="da-DK" w:eastAsia="da-DK"/>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a5"/>
    <w:uiPriority w:val="60"/>
    <w:semiHidden/>
    <w:rsid w:val="00FE0724"/>
    <w:rPr>
      <w:rFonts w:ascii="Times New Roman" w:hAnsi="Times New Roman"/>
      <w:color w:val="365F91"/>
      <w:lang w:val="da-DK" w:eastAsia="da-DK"/>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a5"/>
    <w:uiPriority w:val="60"/>
    <w:semiHidden/>
    <w:rsid w:val="00FE0724"/>
    <w:rPr>
      <w:rFonts w:ascii="Times New Roman" w:hAnsi="Times New Roman"/>
      <w:color w:val="365F91"/>
      <w:lang w:val="da-DK" w:eastAsia="da-DK"/>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5"/>
    <w:uiPriority w:val="60"/>
    <w:semiHidden/>
    <w:rsid w:val="00FE0724"/>
    <w:rPr>
      <w:rFonts w:ascii="Times New Roman" w:hAnsi="Times New Roman"/>
      <w:sz w:val="24"/>
      <w:szCs w:val="24"/>
      <w:lang w:val="da-DK" w:eastAsia="da-DK"/>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5"/>
    <w:uiPriority w:val="60"/>
    <w:semiHidden/>
    <w:rsid w:val="00FE0724"/>
    <w:rPr>
      <w:rFonts w:ascii="Times New Roman" w:hAnsi="Times New Roman"/>
      <w:sz w:val="24"/>
      <w:szCs w:val="24"/>
      <w:lang w:val="da-DK" w:eastAsia="da-DK"/>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5"/>
    <w:uiPriority w:val="60"/>
    <w:semiHidden/>
    <w:rsid w:val="00FE0724"/>
    <w:rPr>
      <w:rFonts w:ascii="Times New Roman" w:hAnsi="Times New Roman"/>
      <w:sz w:val="24"/>
      <w:szCs w:val="24"/>
      <w:lang w:val="da-DK" w:eastAsia="da-DK"/>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5"/>
    <w:uiPriority w:val="60"/>
    <w:semiHidden/>
    <w:rsid w:val="00FE0724"/>
    <w:rPr>
      <w:rFonts w:ascii="Times New Roman" w:hAnsi="Times New Roman"/>
      <w:sz w:val="24"/>
      <w:szCs w:val="24"/>
      <w:lang w:val="da-DK" w:eastAsia="da-DK"/>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5"/>
    <w:uiPriority w:val="60"/>
    <w:semiHidden/>
    <w:rsid w:val="00FE0724"/>
    <w:rPr>
      <w:rFonts w:ascii="Times New Roman" w:hAnsi="Times New Roman"/>
      <w:sz w:val="24"/>
      <w:szCs w:val="24"/>
      <w:lang w:val="da-DK" w:eastAsia="da-DK"/>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a5"/>
    <w:uiPriority w:val="60"/>
    <w:semiHidden/>
    <w:rsid w:val="00FE0724"/>
    <w:rPr>
      <w:rFonts w:ascii="Times New Roman" w:hAnsi="Times New Roman"/>
      <w:sz w:val="24"/>
      <w:szCs w:val="24"/>
      <w:lang w:val="da-DK" w:eastAsia="da-DK"/>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a5"/>
    <w:uiPriority w:val="60"/>
    <w:semiHidden/>
    <w:rsid w:val="00FE0724"/>
    <w:rPr>
      <w:rFonts w:ascii="Times New Roman" w:hAnsi="Times New Roman"/>
      <w:color w:val="000000"/>
      <w:lang w:val="da-DK" w:eastAsia="da-DK"/>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a5"/>
    <w:uiPriority w:val="60"/>
    <w:semiHidden/>
    <w:rsid w:val="00FE0724"/>
    <w:rPr>
      <w:rFonts w:ascii="Times New Roman" w:hAnsi="Times New Roman"/>
      <w:color w:val="000000"/>
      <w:lang w:val="da-DK" w:eastAsia="da-DK"/>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5">
    <w:name w:val="line number"/>
    <w:semiHidden/>
    <w:rsid w:val="00FE0724"/>
    <w:rPr>
      <w:rFonts w:ascii="Verdana" w:hAnsi="Verdana"/>
    </w:rPr>
  </w:style>
  <w:style w:type="paragraph" w:styleId="aff6">
    <w:name w:val="List"/>
    <w:basedOn w:val="a2"/>
    <w:semiHidden/>
    <w:rsid w:val="00FE0724"/>
  </w:style>
  <w:style w:type="paragraph" w:styleId="26">
    <w:name w:val="List 2"/>
    <w:basedOn w:val="a2"/>
    <w:semiHidden/>
    <w:rsid w:val="00FE0724"/>
  </w:style>
  <w:style w:type="paragraph" w:styleId="35">
    <w:name w:val="List 3"/>
    <w:basedOn w:val="a2"/>
    <w:semiHidden/>
    <w:rsid w:val="00FE0724"/>
  </w:style>
  <w:style w:type="paragraph" w:styleId="43">
    <w:name w:val="List 4"/>
    <w:basedOn w:val="a2"/>
    <w:semiHidden/>
    <w:rsid w:val="00FE0724"/>
  </w:style>
  <w:style w:type="paragraph" w:styleId="53">
    <w:name w:val="List 5"/>
    <w:basedOn w:val="a2"/>
    <w:semiHidden/>
    <w:rsid w:val="00FE0724"/>
  </w:style>
  <w:style w:type="paragraph" w:styleId="a">
    <w:name w:val="List Bullet"/>
    <w:basedOn w:val="a3"/>
    <w:qFormat/>
    <w:rsid w:val="00FE0724"/>
    <w:pPr>
      <w:numPr>
        <w:numId w:val="28"/>
      </w:numPr>
      <w:tabs>
        <w:tab w:val="clear" w:pos="567"/>
        <w:tab w:val="clear" w:pos="850"/>
        <w:tab w:val="clear" w:pos="1134"/>
      </w:tabs>
    </w:pPr>
  </w:style>
  <w:style w:type="paragraph" w:styleId="2">
    <w:name w:val="List Bullet 2"/>
    <w:basedOn w:val="a3"/>
    <w:rsid w:val="00FE0724"/>
    <w:pPr>
      <w:numPr>
        <w:ilvl w:val="1"/>
        <w:numId w:val="28"/>
      </w:numPr>
      <w:tabs>
        <w:tab w:val="clear" w:pos="283"/>
        <w:tab w:val="clear" w:pos="850"/>
        <w:tab w:val="clear" w:pos="1134"/>
      </w:tabs>
    </w:pPr>
  </w:style>
  <w:style w:type="paragraph" w:styleId="3">
    <w:name w:val="List Bullet 3"/>
    <w:basedOn w:val="a3"/>
    <w:rsid w:val="00FE0724"/>
    <w:pPr>
      <w:numPr>
        <w:ilvl w:val="2"/>
        <w:numId w:val="28"/>
      </w:numPr>
      <w:tabs>
        <w:tab w:val="clear" w:pos="283"/>
        <w:tab w:val="clear" w:pos="567"/>
        <w:tab w:val="clear" w:pos="1134"/>
      </w:tabs>
    </w:pPr>
  </w:style>
  <w:style w:type="paragraph" w:styleId="4">
    <w:name w:val="List Bullet 4"/>
    <w:basedOn w:val="a3"/>
    <w:semiHidden/>
    <w:rsid w:val="00FE0724"/>
    <w:pPr>
      <w:numPr>
        <w:ilvl w:val="3"/>
        <w:numId w:val="28"/>
      </w:numPr>
      <w:tabs>
        <w:tab w:val="clear" w:pos="283"/>
        <w:tab w:val="clear" w:pos="567"/>
        <w:tab w:val="clear" w:pos="850"/>
      </w:tabs>
    </w:pPr>
  </w:style>
  <w:style w:type="paragraph" w:styleId="5">
    <w:name w:val="List Bullet 5"/>
    <w:basedOn w:val="a3"/>
    <w:semiHidden/>
    <w:rsid w:val="00FE0724"/>
    <w:pPr>
      <w:numPr>
        <w:ilvl w:val="4"/>
        <w:numId w:val="28"/>
      </w:numPr>
      <w:tabs>
        <w:tab w:val="clear" w:pos="283"/>
        <w:tab w:val="clear" w:pos="567"/>
        <w:tab w:val="clear" w:pos="850"/>
        <w:tab w:val="clear" w:pos="1134"/>
      </w:tabs>
    </w:pPr>
  </w:style>
  <w:style w:type="paragraph" w:styleId="aff7">
    <w:name w:val="List Continue"/>
    <w:basedOn w:val="a2"/>
    <w:semiHidden/>
    <w:rsid w:val="00FE0724"/>
  </w:style>
  <w:style w:type="paragraph" w:styleId="27">
    <w:name w:val="List Continue 2"/>
    <w:basedOn w:val="a2"/>
    <w:semiHidden/>
    <w:rsid w:val="00FE0724"/>
  </w:style>
  <w:style w:type="paragraph" w:styleId="36">
    <w:name w:val="List Continue 3"/>
    <w:basedOn w:val="a2"/>
    <w:semiHidden/>
    <w:rsid w:val="00FE0724"/>
  </w:style>
  <w:style w:type="paragraph" w:styleId="44">
    <w:name w:val="List Continue 4"/>
    <w:basedOn w:val="a2"/>
    <w:semiHidden/>
    <w:rsid w:val="00FE0724"/>
  </w:style>
  <w:style w:type="paragraph" w:styleId="54">
    <w:name w:val="List Continue 5"/>
    <w:basedOn w:val="a2"/>
    <w:semiHidden/>
    <w:rsid w:val="00FE0724"/>
  </w:style>
  <w:style w:type="paragraph" w:styleId="a0">
    <w:name w:val="List Number"/>
    <w:basedOn w:val="a3"/>
    <w:qFormat/>
    <w:rsid w:val="00FE0724"/>
    <w:pPr>
      <w:numPr>
        <w:numId w:val="30"/>
      </w:numPr>
      <w:tabs>
        <w:tab w:val="clear" w:pos="283"/>
        <w:tab w:val="clear" w:pos="567"/>
        <w:tab w:val="clear" w:pos="850"/>
        <w:tab w:val="clear" w:pos="1134"/>
      </w:tabs>
    </w:pPr>
  </w:style>
  <w:style w:type="paragraph" w:styleId="20">
    <w:name w:val="List Number 2"/>
    <w:basedOn w:val="a3"/>
    <w:rsid w:val="00FE0724"/>
    <w:pPr>
      <w:numPr>
        <w:ilvl w:val="1"/>
        <w:numId w:val="30"/>
      </w:numPr>
      <w:tabs>
        <w:tab w:val="clear" w:pos="283"/>
        <w:tab w:val="clear" w:pos="567"/>
        <w:tab w:val="clear" w:pos="850"/>
        <w:tab w:val="clear" w:pos="1134"/>
      </w:tabs>
    </w:pPr>
  </w:style>
  <w:style w:type="paragraph" w:styleId="30">
    <w:name w:val="List Number 3"/>
    <w:basedOn w:val="a3"/>
    <w:semiHidden/>
    <w:rsid w:val="00FE0724"/>
    <w:pPr>
      <w:numPr>
        <w:ilvl w:val="2"/>
        <w:numId w:val="30"/>
      </w:numPr>
      <w:tabs>
        <w:tab w:val="clear" w:pos="283"/>
        <w:tab w:val="clear" w:pos="567"/>
        <w:tab w:val="clear" w:pos="850"/>
        <w:tab w:val="clear" w:pos="1134"/>
      </w:tabs>
    </w:pPr>
  </w:style>
  <w:style w:type="paragraph" w:styleId="40">
    <w:name w:val="List Number 4"/>
    <w:basedOn w:val="a3"/>
    <w:semiHidden/>
    <w:rsid w:val="00FE0724"/>
    <w:pPr>
      <w:numPr>
        <w:ilvl w:val="3"/>
        <w:numId w:val="30"/>
      </w:numPr>
      <w:tabs>
        <w:tab w:val="clear" w:pos="283"/>
        <w:tab w:val="clear" w:pos="567"/>
        <w:tab w:val="clear" w:pos="850"/>
        <w:tab w:val="clear" w:pos="1134"/>
      </w:tabs>
    </w:pPr>
  </w:style>
  <w:style w:type="paragraph" w:styleId="50">
    <w:name w:val="List Number 5"/>
    <w:basedOn w:val="a3"/>
    <w:semiHidden/>
    <w:rsid w:val="00FE0724"/>
    <w:pPr>
      <w:numPr>
        <w:ilvl w:val="4"/>
        <w:numId w:val="30"/>
      </w:numPr>
      <w:tabs>
        <w:tab w:val="clear" w:pos="283"/>
        <w:tab w:val="clear" w:pos="567"/>
        <w:tab w:val="clear" w:pos="850"/>
        <w:tab w:val="clear" w:pos="1134"/>
      </w:tabs>
    </w:pPr>
  </w:style>
  <w:style w:type="paragraph" w:styleId="aff8">
    <w:name w:val="List Paragraph"/>
    <w:basedOn w:val="a2"/>
    <w:uiPriority w:val="34"/>
    <w:semiHidden/>
    <w:rsid w:val="00FE0724"/>
  </w:style>
  <w:style w:type="numbering" w:customStyle="1" w:styleId="ListStyleAppendix">
    <w:name w:val="ListStyle_Appendix"/>
    <w:basedOn w:val="a6"/>
    <w:semiHidden/>
    <w:rsid w:val="00FE0724"/>
    <w:pPr>
      <w:numPr>
        <w:numId w:val="27"/>
      </w:numPr>
    </w:pPr>
  </w:style>
  <w:style w:type="numbering" w:customStyle="1" w:styleId="ListStyleBullet">
    <w:name w:val="ListStyle_Bullet"/>
    <w:basedOn w:val="a6"/>
    <w:semiHidden/>
    <w:rsid w:val="00FE0724"/>
    <w:pPr>
      <w:numPr>
        <w:numId w:val="8"/>
      </w:numPr>
    </w:pPr>
  </w:style>
  <w:style w:type="numbering" w:customStyle="1" w:styleId="ListStyleHeading">
    <w:name w:val="ListStyle_Heading"/>
    <w:basedOn w:val="a6"/>
    <w:semiHidden/>
    <w:rsid w:val="00FE0724"/>
    <w:pPr>
      <w:numPr>
        <w:numId w:val="29"/>
      </w:numPr>
    </w:pPr>
  </w:style>
  <w:style w:type="numbering" w:customStyle="1" w:styleId="ListStyleNumber">
    <w:name w:val="ListStyle_Number"/>
    <w:basedOn w:val="a6"/>
    <w:semiHidden/>
    <w:rsid w:val="00FE0724"/>
    <w:pPr>
      <w:numPr>
        <w:numId w:val="18"/>
      </w:numPr>
    </w:pPr>
  </w:style>
  <w:style w:type="numbering" w:customStyle="1" w:styleId="ListStyleTableBullet">
    <w:name w:val="ListStyle_TableBullet"/>
    <w:basedOn w:val="a6"/>
    <w:semiHidden/>
    <w:rsid w:val="00FE0724"/>
    <w:pPr>
      <w:numPr>
        <w:numId w:val="31"/>
      </w:numPr>
    </w:pPr>
  </w:style>
  <w:style w:type="numbering" w:customStyle="1" w:styleId="ListStyleTableNumber">
    <w:name w:val="ListStyle_TableNumber"/>
    <w:basedOn w:val="a6"/>
    <w:semiHidden/>
    <w:rsid w:val="00FE0724"/>
    <w:pPr>
      <w:numPr>
        <w:numId w:val="32"/>
      </w:numPr>
    </w:pPr>
  </w:style>
  <w:style w:type="paragraph" w:customStyle="1" w:styleId="Logo">
    <w:name w:val="Logo"/>
    <w:basedOn w:val="Letterhead"/>
    <w:link w:val="LogoChar"/>
    <w:rsid w:val="00FE0724"/>
    <w:pPr>
      <w:framePr w:w="1701" w:h="907" w:vSpace="0" w:wrap="around" w:vAnchor="margin" w:hAnchor="margin" w:x="-84" w:y="-1275"/>
      <w:spacing w:line="240" w:lineRule="auto"/>
      <w:ind w:right="0"/>
      <w:jc w:val="left"/>
    </w:pPr>
  </w:style>
  <w:style w:type="character" w:customStyle="1" w:styleId="LogoChar">
    <w:name w:val="Logo Char"/>
    <w:link w:val="Logo"/>
    <w:rsid w:val="00FE0724"/>
    <w:rPr>
      <w:b/>
      <w:noProof/>
      <w:kern w:val="20"/>
      <w:sz w:val="14"/>
      <w:szCs w:val="24"/>
      <w:lang w:val="en-GB" w:eastAsia="da-DK"/>
    </w:rPr>
  </w:style>
  <w:style w:type="paragraph" w:styleId="aff9">
    <w:name w:val="macro"/>
    <w:link w:val="Charf0"/>
    <w:semiHidden/>
    <w:rsid w:val="00FE0724"/>
    <w:pPr>
      <w:tabs>
        <w:tab w:val="left" w:pos="480"/>
        <w:tab w:val="left" w:pos="960"/>
        <w:tab w:val="left" w:pos="1440"/>
        <w:tab w:val="left" w:pos="1920"/>
        <w:tab w:val="left" w:pos="2400"/>
        <w:tab w:val="left" w:pos="2880"/>
        <w:tab w:val="left" w:pos="3360"/>
        <w:tab w:val="left" w:pos="3840"/>
        <w:tab w:val="left" w:pos="4320"/>
      </w:tabs>
    </w:pPr>
    <w:rPr>
      <w:rFonts w:cs="Courier New"/>
      <w:lang w:val="en-GB" w:eastAsia="da-DK"/>
    </w:rPr>
  </w:style>
  <w:style w:type="character" w:customStyle="1" w:styleId="Charf0">
    <w:name w:val="Κείμενο μακροεντολής Char"/>
    <w:link w:val="aff9"/>
    <w:rsid w:val="00FE0724"/>
    <w:rPr>
      <w:rFonts w:cs="Courier New"/>
      <w:sz w:val="20"/>
      <w:szCs w:val="20"/>
      <w:lang w:val="en-GB" w:eastAsia="da-DK"/>
    </w:rPr>
  </w:style>
  <w:style w:type="table" w:styleId="1-1">
    <w:name w:val="Medium Grid 1 Accent 1"/>
    <w:basedOn w:val="a5"/>
    <w:uiPriority w:val="67"/>
    <w:semiHidden/>
    <w:rsid w:val="00FE0724"/>
    <w:rPr>
      <w:rFonts w:ascii="Times New Roman" w:hAnsi="Times New Roman"/>
      <w:sz w:val="24"/>
      <w:szCs w:val="24"/>
      <w:lang w:val="da-DK" w:eastAsia="da-DK"/>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5"/>
    <w:uiPriority w:val="67"/>
    <w:semiHidden/>
    <w:rsid w:val="00FE0724"/>
    <w:rPr>
      <w:rFonts w:ascii="Times New Roman" w:hAnsi="Times New Roman"/>
      <w:sz w:val="24"/>
      <w:szCs w:val="24"/>
      <w:lang w:val="da-DK" w:eastAsia="da-DK"/>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5"/>
    <w:uiPriority w:val="67"/>
    <w:semiHidden/>
    <w:rsid w:val="00FE0724"/>
    <w:rPr>
      <w:rFonts w:ascii="Times New Roman" w:hAnsi="Times New Roman"/>
      <w:sz w:val="24"/>
      <w:szCs w:val="24"/>
      <w:lang w:val="da-DK" w:eastAsia="da-DK"/>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5"/>
    <w:uiPriority w:val="67"/>
    <w:semiHidden/>
    <w:rsid w:val="00FE0724"/>
    <w:rPr>
      <w:rFonts w:ascii="Times New Roman" w:hAnsi="Times New Roman"/>
      <w:sz w:val="24"/>
      <w:szCs w:val="24"/>
      <w:lang w:val="da-DK" w:eastAsia="da-DK"/>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5"/>
    <w:uiPriority w:val="67"/>
    <w:semiHidden/>
    <w:rsid w:val="00FE0724"/>
    <w:rPr>
      <w:rFonts w:ascii="Times New Roman" w:hAnsi="Times New Roman"/>
      <w:sz w:val="24"/>
      <w:szCs w:val="24"/>
      <w:lang w:val="da-DK" w:eastAsia="da-DK"/>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5"/>
    <w:uiPriority w:val="67"/>
    <w:semiHidden/>
    <w:rsid w:val="00FE0724"/>
    <w:rPr>
      <w:rFonts w:ascii="Times New Roman" w:hAnsi="Times New Roman"/>
      <w:sz w:val="24"/>
      <w:szCs w:val="24"/>
      <w:lang w:val="da-DK" w:eastAsia="da-DK"/>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a5"/>
    <w:uiPriority w:val="67"/>
    <w:semiHidden/>
    <w:rsid w:val="00FE0724"/>
    <w:rPr>
      <w:rFonts w:ascii="Times New Roman" w:hAnsi="Times New Roman"/>
      <w:sz w:val="24"/>
      <w:szCs w:val="24"/>
      <w:lang w:val="da-DK" w:eastAsia="da-D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2">
    <w:name w:val="Medium Grid 12"/>
    <w:basedOn w:val="a5"/>
    <w:uiPriority w:val="67"/>
    <w:semiHidden/>
    <w:rsid w:val="00FE0724"/>
    <w:rPr>
      <w:rFonts w:ascii="Times New Roman" w:hAnsi="Times New Roman"/>
      <w:lang w:val="da-DK" w:eastAsia="da-D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3">
    <w:name w:val="Medium Grid 13"/>
    <w:basedOn w:val="a5"/>
    <w:uiPriority w:val="67"/>
    <w:semiHidden/>
    <w:rsid w:val="00FE0724"/>
    <w:rPr>
      <w:rFonts w:ascii="Times New Roman" w:hAnsi="Times New Roman"/>
      <w:lang w:val="da-DK" w:eastAsia="da-D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1">
    <w:name w:val="Medium Grid 2 Accent 1"/>
    <w:basedOn w:val="a5"/>
    <w:uiPriority w:val="68"/>
    <w:semiHidden/>
    <w:rsid w:val="00FE0724"/>
    <w:rPr>
      <w:rFonts w:ascii="Times New Roman" w:hAnsi="Times New Roman"/>
      <w:sz w:val="24"/>
      <w:szCs w:val="24"/>
      <w:lang w:val="da-DK" w:eastAsia="da-DK"/>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5"/>
    <w:uiPriority w:val="68"/>
    <w:semiHidden/>
    <w:rsid w:val="00FE0724"/>
    <w:rPr>
      <w:rFonts w:ascii="Times New Roman" w:hAnsi="Times New Roman"/>
      <w:sz w:val="24"/>
      <w:szCs w:val="24"/>
      <w:lang w:val="da-DK" w:eastAsia="da-DK"/>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5"/>
    <w:uiPriority w:val="68"/>
    <w:semiHidden/>
    <w:rsid w:val="00FE0724"/>
    <w:rPr>
      <w:rFonts w:ascii="Times New Roman" w:hAnsi="Times New Roman"/>
      <w:sz w:val="24"/>
      <w:szCs w:val="24"/>
      <w:lang w:val="da-DK" w:eastAsia="da-DK"/>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5"/>
    <w:uiPriority w:val="68"/>
    <w:semiHidden/>
    <w:rsid w:val="00FE0724"/>
    <w:rPr>
      <w:rFonts w:ascii="Times New Roman" w:hAnsi="Times New Roman"/>
      <w:sz w:val="24"/>
      <w:szCs w:val="24"/>
      <w:lang w:val="da-DK" w:eastAsia="da-DK"/>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5"/>
    <w:uiPriority w:val="68"/>
    <w:semiHidden/>
    <w:rsid w:val="00FE0724"/>
    <w:rPr>
      <w:rFonts w:ascii="Times New Roman" w:hAnsi="Times New Roman"/>
      <w:sz w:val="24"/>
      <w:szCs w:val="24"/>
      <w:lang w:val="da-DK" w:eastAsia="da-DK"/>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5"/>
    <w:uiPriority w:val="68"/>
    <w:semiHidden/>
    <w:rsid w:val="00FE0724"/>
    <w:rPr>
      <w:rFonts w:ascii="Times New Roman" w:hAnsi="Times New Roman"/>
      <w:sz w:val="24"/>
      <w:szCs w:val="24"/>
      <w:lang w:val="da-DK" w:eastAsia="da-DK"/>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a5"/>
    <w:uiPriority w:val="68"/>
    <w:semiHidden/>
    <w:rsid w:val="00FE0724"/>
    <w:rPr>
      <w:rFonts w:ascii="Times New Roman" w:hAnsi="Times New Roman"/>
      <w:sz w:val="24"/>
      <w:szCs w:val="24"/>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2">
    <w:name w:val="Medium Grid 22"/>
    <w:basedOn w:val="a5"/>
    <w:uiPriority w:val="68"/>
    <w:semiHidden/>
    <w:rsid w:val="00FE0724"/>
    <w:rPr>
      <w:rFonts w:ascii="Cambria" w:hAnsi="Cambria"/>
      <w:color w:val="000000"/>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3">
    <w:name w:val="Medium Grid 23"/>
    <w:basedOn w:val="a5"/>
    <w:uiPriority w:val="68"/>
    <w:semiHidden/>
    <w:rsid w:val="00FE0724"/>
    <w:rPr>
      <w:rFonts w:ascii="Cambria" w:hAnsi="Cambria"/>
      <w:color w:val="000000"/>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1">
    <w:name w:val="Medium Grid 3 Accent 1"/>
    <w:basedOn w:val="a5"/>
    <w:uiPriority w:val="69"/>
    <w:semiHidden/>
    <w:rsid w:val="00FE0724"/>
    <w:rPr>
      <w:rFonts w:ascii="Times New Roman" w:hAnsi="Times New Roman"/>
      <w:sz w:val="24"/>
      <w:szCs w:val="24"/>
      <w:lang w:val="da-DK" w:eastAsia="da-D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semiHidden/>
    <w:rsid w:val="00FE0724"/>
    <w:rPr>
      <w:rFonts w:ascii="Times New Roman" w:hAnsi="Times New Roman"/>
      <w:sz w:val="24"/>
      <w:szCs w:val="24"/>
      <w:lang w:val="da-DK" w:eastAsia="da-D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semiHidden/>
    <w:rsid w:val="00FE0724"/>
    <w:rPr>
      <w:rFonts w:ascii="Times New Roman" w:hAnsi="Times New Roman"/>
      <w:sz w:val="24"/>
      <w:szCs w:val="24"/>
      <w:lang w:val="da-DK" w:eastAsia="da-D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semiHidden/>
    <w:rsid w:val="00FE0724"/>
    <w:rPr>
      <w:rFonts w:ascii="Times New Roman" w:hAnsi="Times New Roman"/>
      <w:sz w:val="24"/>
      <w:szCs w:val="24"/>
      <w:lang w:val="da-DK" w:eastAsia="da-D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semiHidden/>
    <w:rsid w:val="00FE0724"/>
    <w:rPr>
      <w:rFonts w:ascii="Times New Roman" w:hAnsi="Times New Roman"/>
      <w:sz w:val="24"/>
      <w:szCs w:val="24"/>
      <w:lang w:val="da-DK" w:eastAsia="da-D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semiHidden/>
    <w:rsid w:val="00FE0724"/>
    <w:rPr>
      <w:rFonts w:ascii="Times New Roman" w:hAnsi="Times New Roman"/>
      <w:sz w:val="24"/>
      <w:szCs w:val="24"/>
      <w:lang w:val="da-DK" w:eastAsia="da-D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a5"/>
    <w:uiPriority w:val="69"/>
    <w:semiHidden/>
    <w:rsid w:val="00FE0724"/>
    <w:rPr>
      <w:rFonts w:ascii="Times New Roman" w:hAnsi="Times New Roman"/>
      <w:sz w:val="24"/>
      <w:szCs w:val="24"/>
      <w:lang w:val="da-DK" w:eastAsia="da-D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2">
    <w:name w:val="Medium Grid 32"/>
    <w:basedOn w:val="a5"/>
    <w:uiPriority w:val="69"/>
    <w:semiHidden/>
    <w:rsid w:val="00FE0724"/>
    <w:rPr>
      <w:rFonts w:ascii="Times New Roman" w:hAnsi="Times New Roman"/>
      <w:lang w:val="da-DK" w:eastAsia="da-D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3">
    <w:name w:val="Medium Grid 33"/>
    <w:basedOn w:val="a5"/>
    <w:uiPriority w:val="69"/>
    <w:semiHidden/>
    <w:rsid w:val="00FE0724"/>
    <w:rPr>
      <w:rFonts w:ascii="Times New Roman" w:hAnsi="Times New Roman"/>
      <w:lang w:val="da-DK" w:eastAsia="da-D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a5"/>
    <w:uiPriority w:val="65"/>
    <w:semiHidden/>
    <w:rsid w:val="00FE0724"/>
    <w:rPr>
      <w:rFonts w:ascii="Times New Roman" w:hAnsi="Times New Roman"/>
      <w:sz w:val="24"/>
      <w:szCs w:val="24"/>
      <w:lang w:val="da-DK" w:eastAsia="da-DK"/>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2">
    <w:name w:val="Medium List 1 - Accent 12"/>
    <w:basedOn w:val="a5"/>
    <w:uiPriority w:val="65"/>
    <w:semiHidden/>
    <w:rsid w:val="00FE0724"/>
    <w:rPr>
      <w:rFonts w:ascii="Times New Roman" w:hAnsi="Times New Roman"/>
      <w:color w:val="000000"/>
      <w:lang w:val="da-DK" w:eastAsia="da-DK"/>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3">
    <w:name w:val="Medium List 1 - Accent 13"/>
    <w:basedOn w:val="a5"/>
    <w:uiPriority w:val="65"/>
    <w:semiHidden/>
    <w:rsid w:val="00FE0724"/>
    <w:rPr>
      <w:rFonts w:ascii="Times New Roman" w:hAnsi="Times New Roman"/>
      <w:color w:val="000000"/>
      <w:lang w:val="da-DK" w:eastAsia="da-DK"/>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5"/>
    <w:uiPriority w:val="65"/>
    <w:semiHidden/>
    <w:rsid w:val="00FE0724"/>
    <w:rPr>
      <w:rFonts w:ascii="Times New Roman" w:hAnsi="Times New Roman"/>
      <w:sz w:val="24"/>
      <w:szCs w:val="24"/>
      <w:lang w:val="da-DK" w:eastAsia="da-DK"/>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5"/>
    <w:uiPriority w:val="65"/>
    <w:semiHidden/>
    <w:rsid w:val="00FE0724"/>
    <w:rPr>
      <w:rFonts w:ascii="Times New Roman" w:hAnsi="Times New Roman"/>
      <w:sz w:val="24"/>
      <w:szCs w:val="24"/>
      <w:lang w:val="da-DK" w:eastAsia="da-DK"/>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5"/>
    <w:uiPriority w:val="65"/>
    <w:semiHidden/>
    <w:rsid w:val="00FE0724"/>
    <w:rPr>
      <w:rFonts w:ascii="Times New Roman" w:hAnsi="Times New Roman"/>
      <w:sz w:val="24"/>
      <w:szCs w:val="24"/>
      <w:lang w:val="da-DK" w:eastAsia="da-DK"/>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5"/>
    <w:uiPriority w:val="65"/>
    <w:semiHidden/>
    <w:rsid w:val="00FE0724"/>
    <w:rPr>
      <w:rFonts w:ascii="Times New Roman" w:hAnsi="Times New Roman"/>
      <w:sz w:val="24"/>
      <w:szCs w:val="24"/>
      <w:lang w:val="da-DK" w:eastAsia="da-DK"/>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5"/>
    <w:uiPriority w:val="65"/>
    <w:semiHidden/>
    <w:rsid w:val="00FE0724"/>
    <w:rPr>
      <w:rFonts w:ascii="Times New Roman" w:hAnsi="Times New Roman"/>
      <w:sz w:val="24"/>
      <w:szCs w:val="24"/>
      <w:lang w:val="da-DK" w:eastAsia="da-DK"/>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a5"/>
    <w:uiPriority w:val="65"/>
    <w:semiHidden/>
    <w:rsid w:val="00FE0724"/>
    <w:rPr>
      <w:rFonts w:ascii="Times New Roman" w:hAnsi="Times New Roman"/>
      <w:sz w:val="24"/>
      <w:szCs w:val="24"/>
      <w:lang w:val="da-DK" w:eastAsia="da-DK"/>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
    <w:name w:val="Medium List 12"/>
    <w:basedOn w:val="a5"/>
    <w:uiPriority w:val="65"/>
    <w:semiHidden/>
    <w:rsid w:val="00FE0724"/>
    <w:rPr>
      <w:rFonts w:ascii="Times New Roman" w:hAnsi="Times New Roman"/>
      <w:color w:val="000000"/>
      <w:lang w:val="da-DK" w:eastAsia="da-DK"/>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3">
    <w:name w:val="Medium List 13"/>
    <w:basedOn w:val="a5"/>
    <w:uiPriority w:val="65"/>
    <w:semiHidden/>
    <w:rsid w:val="00FE0724"/>
    <w:rPr>
      <w:rFonts w:ascii="Times New Roman" w:hAnsi="Times New Roman"/>
      <w:color w:val="000000"/>
      <w:lang w:val="da-DK" w:eastAsia="da-DK"/>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10">
    <w:name w:val="Medium List 2 Accent 1"/>
    <w:basedOn w:val="a5"/>
    <w:uiPriority w:val="66"/>
    <w:semiHidden/>
    <w:rsid w:val="00FE0724"/>
    <w:rPr>
      <w:rFonts w:ascii="Times New Roman" w:hAnsi="Times New Roman"/>
      <w:sz w:val="24"/>
      <w:szCs w:val="24"/>
      <w:lang w:val="da-DK" w:eastAsia="da-D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5"/>
    <w:uiPriority w:val="66"/>
    <w:semiHidden/>
    <w:rsid w:val="00FE0724"/>
    <w:rPr>
      <w:rFonts w:ascii="Times New Roman" w:hAnsi="Times New Roman"/>
      <w:sz w:val="24"/>
      <w:szCs w:val="24"/>
      <w:lang w:val="da-DK" w:eastAsia="da-DK"/>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5"/>
    <w:uiPriority w:val="66"/>
    <w:semiHidden/>
    <w:rsid w:val="00FE0724"/>
    <w:rPr>
      <w:rFonts w:ascii="Times New Roman" w:hAnsi="Times New Roman"/>
      <w:sz w:val="24"/>
      <w:szCs w:val="24"/>
      <w:lang w:val="da-DK" w:eastAsia="da-DK"/>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5"/>
    <w:uiPriority w:val="66"/>
    <w:semiHidden/>
    <w:rsid w:val="00FE0724"/>
    <w:rPr>
      <w:rFonts w:ascii="Times New Roman" w:hAnsi="Times New Roman"/>
      <w:sz w:val="24"/>
      <w:szCs w:val="24"/>
      <w:lang w:val="da-DK" w:eastAsia="da-DK"/>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5"/>
    <w:uiPriority w:val="66"/>
    <w:semiHidden/>
    <w:rsid w:val="00FE0724"/>
    <w:rPr>
      <w:rFonts w:ascii="Times New Roman" w:hAnsi="Times New Roman"/>
      <w:sz w:val="24"/>
      <w:szCs w:val="24"/>
      <w:lang w:val="da-DK" w:eastAsia="da-DK"/>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5"/>
    <w:uiPriority w:val="66"/>
    <w:semiHidden/>
    <w:rsid w:val="00FE0724"/>
    <w:rPr>
      <w:rFonts w:ascii="Times New Roman" w:hAnsi="Times New Roman"/>
      <w:sz w:val="24"/>
      <w:szCs w:val="24"/>
      <w:lang w:val="da-DK" w:eastAsia="da-DK"/>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a5"/>
    <w:uiPriority w:val="66"/>
    <w:semiHidden/>
    <w:rsid w:val="00FE0724"/>
    <w:rPr>
      <w:rFonts w:ascii="Times New Roman" w:hAnsi="Times New Roman"/>
      <w:sz w:val="24"/>
      <w:szCs w:val="24"/>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2">
    <w:name w:val="Medium List 22"/>
    <w:basedOn w:val="a5"/>
    <w:uiPriority w:val="66"/>
    <w:semiHidden/>
    <w:rsid w:val="00FE0724"/>
    <w:rPr>
      <w:rFonts w:ascii="Cambria" w:hAnsi="Cambria"/>
      <w:color w:val="000000"/>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3">
    <w:name w:val="Medium List 23"/>
    <w:basedOn w:val="a5"/>
    <w:uiPriority w:val="66"/>
    <w:semiHidden/>
    <w:rsid w:val="00FE0724"/>
    <w:rPr>
      <w:rFonts w:ascii="Cambria" w:hAnsi="Cambria"/>
      <w:color w:val="000000"/>
      <w:lang w:val="da-DK" w:eastAsia="da-DK"/>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a5"/>
    <w:uiPriority w:val="63"/>
    <w:semiHidden/>
    <w:rsid w:val="00FE0724"/>
    <w:rPr>
      <w:rFonts w:ascii="Times New Roman" w:hAnsi="Times New Roman"/>
      <w:sz w:val="24"/>
      <w:szCs w:val="24"/>
      <w:lang w:val="da-DK" w:eastAsia="da-DK"/>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a5"/>
    <w:uiPriority w:val="63"/>
    <w:semiHidden/>
    <w:rsid w:val="00FE0724"/>
    <w:rPr>
      <w:rFonts w:ascii="Times New Roman" w:hAnsi="Times New Roman"/>
      <w:lang w:val="da-DK" w:eastAsia="da-DK"/>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3">
    <w:name w:val="Medium Shading 1 - Accent 13"/>
    <w:basedOn w:val="a5"/>
    <w:uiPriority w:val="63"/>
    <w:semiHidden/>
    <w:rsid w:val="00FE0724"/>
    <w:rPr>
      <w:rFonts w:ascii="Times New Roman" w:hAnsi="Times New Roman"/>
      <w:lang w:val="da-DK" w:eastAsia="da-DK"/>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5"/>
    <w:uiPriority w:val="63"/>
    <w:semiHidden/>
    <w:rsid w:val="00FE0724"/>
    <w:rPr>
      <w:rFonts w:ascii="Times New Roman" w:hAnsi="Times New Roman"/>
      <w:sz w:val="24"/>
      <w:szCs w:val="24"/>
      <w:lang w:val="da-DK" w:eastAsia="da-DK"/>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5"/>
    <w:uiPriority w:val="63"/>
    <w:semiHidden/>
    <w:rsid w:val="00FE0724"/>
    <w:rPr>
      <w:rFonts w:ascii="Times New Roman" w:hAnsi="Times New Roman"/>
      <w:sz w:val="24"/>
      <w:szCs w:val="24"/>
      <w:lang w:val="da-DK" w:eastAsia="da-DK"/>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5"/>
    <w:uiPriority w:val="63"/>
    <w:semiHidden/>
    <w:rsid w:val="00FE0724"/>
    <w:rPr>
      <w:rFonts w:ascii="Times New Roman" w:hAnsi="Times New Roman"/>
      <w:sz w:val="24"/>
      <w:szCs w:val="24"/>
      <w:lang w:val="da-DK" w:eastAsia="da-DK"/>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5"/>
    <w:uiPriority w:val="63"/>
    <w:semiHidden/>
    <w:rsid w:val="00FE0724"/>
    <w:rPr>
      <w:rFonts w:ascii="Times New Roman" w:hAnsi="Times New Roman"/>
      <w:sz w:val="24"/>
      <w:szCs w:val="24"/>
      <w:lang w:val="da-DK" w:eastAsia="da-DK"/>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5"/>
    <w:uiPriority w:val="63"/>
    <w:semiHidden/>
    <w:rsid w:val="00FE0724"/>
    <w:rPr>
      <w:rFonts w:ascii="Times New Roman" w:hAnsi="Times New Roman"/>
      <w:sz w:val="24"/>
      <w:szCs w:val="24"/>
      <w:lang w:val="da-DK" w:eastAsia="da-DK"/>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a5"/>
    <w:uiPriority w:val="63"/>
    <w:semiHidden/>
    <w:rsid w:val="00FE0724"/>
    <w:rPr>
      <w:rFonts w:ascii="Times New Roman" w:hAnsi="Times New Roman"/>
      <w:sz w:val="24"/>
      <w:szCs w:val="24"/>
      <w:lang w:val="da-DK" w:eastAsia="da-D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
    <w:name w:val="Medium Shading 12"/>
    <w:basedOn w:val="a5"/>
    <w:uiPriority w:val="63"/>
    <w:semiHidden/>
    <w:rsid w:val="00FE0724"/>
    <w:rPr>
      <w:rFonts w:ascii="Times New Roman" w:hAnsi="Times New Roman"/>
      <w:lang w:val="da-DK" w:eastAsia="da-D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3">
    <w:name w:val="Medium Shading 13"/>
    <w:basedOn w:val="a5"/>
    <w:uiPriority w:val="63"/>
    <w:semiHidden/>
    <w:rsid w:val="00FE0724"/>
    <w:rPr>
      <w:rFonts w:ascii="Times New Roman" w:hAnsi="Times New Roman"/>
      <w:lang w:val="da-DK" w:eastAsia="da-D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Accent11">
    <w:name w:val="Medium Shading 2 - Accent 11"/>
    <w:basedOn w:val="a5"/>
    <w:uiPriority w:val="64"/>
    <w:semiHidden/>
    <w:rsid w:val="00FE0724"/>
    <w:rPr>
      <w:rFonts w:ascii="Times New Roman" w:hAnsi="Times New Roman"/>
      <w:sz w:val="24"/>
      <w:szCs w:val="24"/>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a5"/>
    <w:uiPriority w:val="64"/>
    <w:semiHidden/>
    <w:rsid w:val="00FE0724"/>
    <w:rPr>
      <w:rFonts w:ascii="Times New Roman" w:hAnsi="Times New Roman"/>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a5"/>
    <w:uiPriority w:val="64"/>
    <w:semiHidden/>
    <w:rsid w:val="00FE0724"/>
    <w:rPr>
      <w:rFonts w:ascii="Times New Roman" w:hAnsi="Times New Roman"/>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5"/>
    <w:uiPriority w:val="64"/>
    <w:semiHidden/>
    <w:rsid w:val="00FE0724"/>
    <w:rPr>
      <w:rFonts w:ascii="Times New Roman" w:hAnsi="Times New Roman"/>
      <w:sz w:val="24"/>
      <w:szCs w:val="24"/>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5"/>
    <w:uiPriority w:val="64"/>
    <w:semiHidden/>
    <w:rsid w:val="00FE0724"/>
    <w:rPr>
      <w:rFonts w:ascii="Times New Roman" w:hAnsi="Times New Roman"/>
      <w:sz w:val="24"/>
      <w:szCs w:val="24"/>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5"/>
    <w:uiPriority w:val="64"/>
    <w:semiHidden/>
    <w:rsid w:val="00FE0724"/>
    <w:rPr>
      <w:rFonts w:ascii="Times New Roman" w:hAnsi="Times New Roman"/>
      <w:sz w:val="24"/>
      <w:szCs w:val="24"/>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5"/>
    <w:uiPriority w:val="64"/>
    <w:semiHidden/>
    <w:rsid w:val="00FE0724"/>
    <w:rPr>
      <w:rFonts w:ascii="Times New Roman" w:hAnsi="Times New Roman"/>
      <w:sz w:val="24"/>
      <w:szCs w:val="24"/>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5"/>
    <w:uiPriority w:val="64"/>
    <w:semiHidden/>
    <w:rsid w:val="00FE0724"/>
    <w:rPr>
      <w:rFonts w:ascii="Times New Roman" w:hAnsi="Times New Roman"/>
      <w:sz w:val="24"/>
      <w:szCs w:val="24"/>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a5"/>
    <w:uiPriority w:val="64"/>
    <w:semiHidden/>
    <w:rsid w:val="00FE0724"/>
    <w:rPr>
      <w:rFonts w:ascii="Times New Roman" w:hAnsi="Times New Roman"/>
      <w:sz w:val="24"/>
      <w:szCs w:val="24"/>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2">
    <w:name w:val="Medium Shading 22"/>
    <w:basedOn w:val="a5"/>
    <w:uiPriority w:val="64"/>
    <w:semiHidden/>
    <w:rsid w:val="00FE0724"/>
    <w:rPr>
      <w:rFonts w:ascii="Times New Roman" w:hAnsi="Times New Roman"/>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3">
    <w:name w:val="Medium Shading 23"/>
    <w:basedOn w:val="a5"/>
    <w:uiPriority w:val="64"/>
    <w:semiHidden/>
    <w:rsid w:val="00FE0724"/>
    <w:rPr>
      <w:rFonts w:ascii="Times New Roman" w:hAnsi="Times New Roman"/>
      <w:lang w:val="da-DK" w:eastAsia="da-DK"/>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a">
    <w:name w:val="Message Header"/>
    <w:basedOn w:val="a2"/>
    <w:link w:val="Charf1"/>
    <w:semiHidden/>
    <w:rsid w:val="00FE0724"/>
  </w:style>
  <w:style w:type="character" w:customStyle="1" w:styleId="Charf1">
    <w:name w:val="Κεφαλίδα μηνύματος Char"/>
    <w:link w:val="affa"/>
    <w:rsid w:val="00FE0724"/>
    <w:rPr>
      <w:kern w:val="20"/>
      <w:szCs w:val="24"/>
      <w:lang w:val="en-GB" w:eastAsia="da-DK"/>
    </w:rPr>
  </w:style>
  <w:style w:type="paragraph" w:styleId="affb">
    <w:name w:val="No Spacing"/>
    <w:uiPriority w:val="1"/>
    <w:semiHidden/>
    <w:rsid w:val="00FE0724"/>
    <w:rPr>
      <w:sz w:val="24"/>
      <w:szCs w:val="24"/>
      <w:lang w:val="en-GB" w:eastAsia="da-DK"/>
    </w:rPr>
  </w:style>
  <w:style w:type="paragraph" w:styleId="Web">
    <w:name w:val="Normal (Web)"/>
    <w:basedOn w:val="a2"/>
    <w:semiHidden/>
    <w:rsid w:val="00FE0724"/>
  </w:style>
  <w:style w:type="paragraph" w:styleId="affc">
    <w:name w:val="Normal Indent"/>
    <w:basedOn w:val="a2"/>
    <w:semiHidden/>
    <w:rsid w:val="00FE0724"/>
  </w:style>
  <w:style w:type="paragraph" w:styleId="affd">
    <w:name w:val="Note Heading"/>
    <w:basedOn w:val="a2"/>
    <w:next w:val="a2"/>
    <w:link w:val="Charf2"/>
    <w:semiHidden/>
    <w:rsid w:val="00FE0724"/>
  </w:style>
  <w:style w:type="character" w:customStyle="1" w:styleId="Charf2">
    <w:name w:val="Επικεφαλίδα σημείωσης Char"/>
    <w:link w:val="affd"/>
    <w:rsid w:val="00FE0724"/>
    <w:rPr>
      <w:kern w:val="20"/>
      <w:szCs w:val="24"/>
      <w:lang w:val="en-GB" w:eastAsia="da-DK"/>
    </w:rPr>
  </w:style>
  <w:style w:type="character" w:styleId="affe">
    <w:name w:val="page number"/>
    <w:semiHidden/>
    <w:rsid w:val="00FE0724"/>
    <w:rPr>
      <w:rFonts w:ascii="Verdana" w:hAnsi="Verdana"/>
      <w:sz w:val="13"/>
    </w:rPr>
  </w:style>
  <w:style w:type="character" w:styleId="afff">
    <w:name w:val="Placeholder Text"/>
    <w:uiPriority w:val="99"/>
    <w:semiHidden/>
    <w:rsid w:val="00FE0724"/>
    <w:rPr>
      <w:rFonts w:ascii="Verdana" w:hAnsi="Verdana"/>
    </w:rPr>
  </w:style>
  <w:style w:type="paragraph" w:styleId="afff0">
    <w:name w:val="Plain Text"/>
    <w:basedOn w:val="a2"/>
    <w:link w:val="Charf3"/>
    <w:semiHidden/>
    <w:rsid w:val="00FE0724"/>
  </w:style>
  <w:style w:type="character" w:customStyle="1" w:styleId="Charf3">
    <w:name w:val="Απλό κείμενο Char"/>
    <w:link w:val="afff0"/>
    <w:rsid w:val="00FE0724"/>
    <w:rPr>
      <w:kern w:val="20"/>
      <w:szCs w:val="24"/>
      <w:lang w:val="en-GB" w:eastAsia="da-DK"/>
    </w:rPr>
  </w:style>
  <w:style w:type="paragraph" w:styleId="afff1">
    <w:name w:val="Quote"/>
    <w:basedOn w:val="a2"/>
    <w:next w:val="a2"/>
    <w:link w:val="Charf4"/>
    <w:uiPriority w:val="29"/>
    <w:semiHidden/>
    <w:rsid w:val="00FE0724"/>
  </w:style>
  <w:style w:type="character" w:customStyle="1" w:styleId="Charf4">
    <w:name w:val="Απόσπασμα Char"/>
    <w:link w:val="afff1"/>
    <w:uiPriority w:val="29"/>
    <w:rsid w:val="00FE0724"/>
    <w:rPr>
      <w:kern w:val="20"/>
      <w:szCs w:val="24"/>
      <w:lang w:val="en-GB" w:eastAsia="da-DK"/>
    </w:rPr>
  </w:style>
  <w:style w:type="paragraph" w:styleId="afff2">
    <w:name w:val="Salutation"/>
    <w:basedOn w:val="a3"/>
    <w:next w:val="a3"/>
    <w:link w:val="Charf5"/>
    <w:semiHidden/>
    <w:rsid w:val="00FE0724"/>
    <w:pPr>
      <w:keepNext/>
      <w:keepLines/>
      <w:spacing w:after="240"/>
    </w:pPr>
  </w:style>
  <w:style w:type="character" w:customStyle="1" w:styleId="Charf5">
    <w:name w:val="Χαιρετισμός Char"/>
    <w:link w:val="afff2"/>
    <w:rsid w:val="00FE0724"/>
    <w:rPr>
      <w:kern w:val="20"/>
      <w:szCs w:val="24"/>
      <w:lang w:val="en-GB" w:eastAsia="da-DK"/>
    </w:rPr>
  </w:style>
  <w:style w:type="paragraph" w:customStyle="1" w:styleId="SignaturePicture">
    <w:name w:val="Signature Picture"/>
    <w:basedOn w:val="af"/>
    <w:next w:val="af"/>
    <w:semiHidden/>
    <w:rsid w:val="00FE0724"/>
    <w:pPr>
      <w:keepNext/>
      <w:spacing w:before="120" w:after="120" w:line="560" w:lineRule="atLeast"/>
    </w:pPr>
    <w:rPr>
      <w:lang w:eastAsia="en-US"/>
    </w:rPr>
  </w:style>
  <w:style w:type="paragraph" w:customStyle="1" w:styleId="SpecialComment">
    <w:name w:val="Special Comment"/>
    <w:basedOn w:val="a3"/>
    <w:next w:val="a3"/>
    <w:link w:val="SpecialCommentChar"/>
    <w:semiHidden/>
    <w:rsid w:val="00FE0724"/>
    <w:pPr>
      <w:shd w:val="clear" w:color="auto" w:fill="D7EBF0"/>
      <w:spacing w:line="240" w:lineRule="auto"/>
    </w:pPr>
  </w:style>
  <w:style w:type="character" w:customStyle="1" w:styleId="SpecialCommentChar">
    <w:name w:val="Special Comment Char"/>
    <w:link w:val="SpecialComment"/>
    <w:rsid w:val="00FE0724"/>
    <w:rPr>
      <w:kern w:val="20"/>
      <w:szCs w:val="24"/>
      <w:shd w:val="clear" w:color="auto" w:fill="D7EBF0"/>
      <w:lang w:val="en-GB" w:eastAsia="da-DK"/>
    </w:rPr>
  </w:style>
  <w:style w:type="character" w:styleId="afff3">
    <w:name w:val="Strong"/>
    <w:semiHidden/>
    <w:rsid w:val="00FE0724"/>
    <w:rPr>
      <w:rFonts w:ascii="Verdana" w:hAnsi="Verdana"/>
      <w:b w:val="0"/>
      <w:bCs w:val="0"/>
    </w:rPr>
  </w:style>
  <w:style w:type="paragraph" w:customStyle="1" w:styleId="Subject">
    <w:name w:val="Subject"/>
    <w:next w:val="a3"/>
    <w:link w:val="SubjectChar"/>
    <w:semiHidden/>
    <w:rsid w:val="00FE0724"/>
    <w:pPr>
      <w:keepNext/>
      <w:keepLines/>
      <w:spacing w:after="360"/>
    </w:pPr>
    <w:rPr>
      <w:b/>
      <w:kern w:val="20"/>
      <w:szCs w:val="24"/>
      <w:lang w:val="en-GB" w:eastAsia="da-DK"/>
    </w:rPr>
  </w:style>
  <w:style w:type="character" w:customStyle="1" w:styleId="SubjectChar">
    <w:name w:val="Subject Char"/>
    <w:link w:val="Subject"/>
    <w:rsid w:val="00FE0724"/>
    <w:rPr>
      <w:b/>
      <w:kern w:val="20"/>
      <w:sz w:val="20"/>
      <w:szCs w:val="24"/>
      <w:lang w:val="en-GB" w:eastAsia="da-DK"/>
    </w:rPr>
  </w:style>
  <w:style w:type="paragraph" w:styleId="afff4">
    <w:name w:val="Subtitle"/>
    <w:basedOn w:val="aff"/>
    <w:next w:val="a3"/>
    <w:link w:val="Charf6"/>
    <w:rsid w:val="00FE0724"/>
    <w:pPr>
      <w:pageBreakBefore w:val="0"/>
      <w:spacing w:before="180"/>
      <w:outlineLvl w:val="1"/>
    </w:pPr>
    <w:rPr>
      <w:kern w:val="24"/>
      <w:sz w:val="24"/>
    </w:rPr>
  </w:style>
  <w:style w:type="character" w:customStyle="1" w:styleId="Charf6">
    <w:name w:val="Υπότιτλος Char"/>
    <w:link w:val="afff4"/>
    <w:rsid w:val="00FE0724"/>
    <w:rPr>
      <w:b/>
      <w:kern w:val="24"/>
      <w:sz w:val="24"/>
      <w:szCs w:val="24"/>
      <w:lang w:val="en-GB" w:eastAsia="da-DK"/>
    </w:rPr>
  </w:style>
  <w:style w:type="character" w:styleId="afff5">
    <w:name w:val="Subtle Emphasis"/>
    <w:uiPriority w:val="19"/>
    <w:semiHidden/>
    <w:rsid w:val="00FE0724"/>
    <w:rPr>
      <w:rFonts w:ascii="Verdana" w:hAnsi="Verdana"/>
      <w:i w:val="0"/>
      <w:iCs w:val="0"/>
    </w:rPr>
  </w:style>
  <w:style w:type="character" w:styleId="afff6">
    <w:name w:val="Subtle Reference"/>
    <w:uiPriority w:val="31"/>
    <w:semiHidden/>
    <w:rsid w:val="00FE0724"/>
    <w:rPr>
      <w:rFonts w:ascii="Verdana" w:hAnsi="Verdana"/>
      <w:smallCaps w:val="0"/>
      <w:u w:val="none"/>
    </w:rPr>
  </w:style>
  <w:style w:type="paragraph" w:customStyle="1" w:styleId="Table">
    <w:name w:val="Table"/>
    <w:basedOn w:val="a3"/>
    <w:link w:val="TableChar"/>
    <w:semiHidden/>
    <w:qFormat/>
    <w:rsid w:val="00FE0724"/>
    <w:pPr>
      <w:tabs>
        <w:tab w:val="clear" w:pos="283"/>
        <w:tab w:val="clear" w:pos="567"/>
        <w:tab w:val="clear" w:pos="850"/>
        <w:tab w:val="clear" w:pos="1134"/>
        <w:tab w:val="left" w:pos="340"/>
        <w:tab w:val="left" w:pos="624"/>
        <w:tab w:val="left" w:pos="907"/>
        <w:tab w:val="left" w:pos="1191"/>
      </w:tabs>
      <w:spacing w:before="60" w:after="60" w:line="240" w:lineRule="auto"/>
      <w:ind w:left="57" w:right="57"/>
    </w:pPr>
    <w:rPr>
      <w:sz w:val="16"/>
    </w:rPr>
  </w:style>
  <w:style w:type="character" w:customStyle="1" w:styleId="TableChar">
    <w:name w:val="Table Char"/>
    <w:link w:val="Table"/>
    <w:rsid w:val="00FE0724"/>
    <w:rPr>
      <w:kern w:val="20"/>
      <w:sz w:val="16"/>
      <w:szCs w:val="24"/>
      <w:lang w:val="en-GB" w:eastAsia="da-DK"/>
    </w:rPr>
  </w:style>
  <w:style w:type="table" w:styleId="3-10">
    <w:name w:val="Table 3D effects 1"/>
    <w:basedOn w:val="a5"/>
    <w:semiHidden/>
    <w:rsid w:val="00FE0724"/>
    <w:rPr>
      <w:rFonts w:ascii="Times New Roman" w:hAnsi="Times New Roman"/>
      <w:sz w:val="24"/>
      <w:szCs w:val="24"/>
      <w:lang w:val="da-DK" w:eastAsia="da-DK"/>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5"/>
    <w:semiHidden/>
    <w:rsid w:val="00FE0724"/>
    <w:rPr>
      <w:rFonts w:ascii="Times New Roman" w:hAnsi="Times New Roman"/>
      <w:sz w:val="24"/>
      <w:szCs w:val="24"/>
      <w:lang w:val="da-DK" w:eastAsia="da-DK"/>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5"/>
    <w:semiHidden/>
    <w:rsid w:val="00FE0724"/>
    <w:rPr>
      <w:rFonts w:ascii="Times New Roman" w:hAnsi="Times New Roman"/>
      <w:sz w:val="24"/>
      <w:szCs w:val="24"/>
      <w:lang w:val="da-DK" w:eastAsia="da-DK"/>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Bacis">
    <w:name w:val="Table Bacis"/>
    <w:basedOn w:val="a5"/>
    <w:semiHidden/>
    <w:rsid w:val="00FE0724"/>
    <w:rPr>
      <w:rFonts w:ascii="Times New Roman" w:hAnsi="Times New Roman"/>
      <w:lang w:val="da-DK" w:eastAsia="da-DK"/>
    </w:rPr>
    <w:tblPr>
      <w:tblInd w:w="0" w:type="dxa"/>
      <w:tblCellMar>
        <w:top w:w="0" w:type="dxa"/>
        <w:left w:w="108" w:type="dxa"/>
        <w:bottom w:w="0" w:type="dxa"/>
        <w:right w:w="108" w:type="dxa"/>
      </w:tblCellMar>
    </w:tblPr>
  </w:style>
  <w:style w:type="paragraph" w:customStyle="1" w:styleId="TableBold">
    <w:name w:val="Table Bold"/>
    <w:basedOn w:val="Table"/>
    <w:link w:val="TableBoldChar"/>
    <w:semiHidden/>
    <w:qFormat/>
    <w:rsid w:val="00FE0724"/>
    <w:pPr>
      <w:keepNext/>
      <w:spacing w:before="0" w:after="0"/>
    </w:pPr>
    <w:rPr>
      <w:b/>
    </w:rPr>
  </w:style>
  <w:style w:type="character" w:customStyle="1" w:styleId="TableBoldChar">
    <w:name w:val="Table Bold Char"/>
    <w:link w:val="TableBold"/>
    <w:rsid w:val="00FE0724"/>
    <w:rPr>
      <w:b/>
      <w:kern w:val="20"/>
      <w:sz w:val="16"/>
      <w:szCs w:val="24"/>
      <w:lang w:val="en-GB" w:eastAsia="da-DK"/>
    </w:rPr>
  </w:style>
  <w:style w:type="table" w:styleId="11">
    <w:name w:val="Table Classic 1"/>
    <w:basedOn w:val="a5"/>
    <w:semiHidden/>
    <w:rsid w:val="00FE0724"/>
    <w:rPr>
      <w:rFonts w:ascii="Times New Roman" w:hAnsi="Times New Roman"/>
      <w:sz w:val="24"/>
      <w:szCs w:val="24"/>
      <w:lang w:val="da-DK" w:eastAsia="da-DK"/>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FE0724"/>
    <w:rPr>
      <w:rFonts w:ascii="Times New Roman" w:hAnsi="Times New Roman"/>
      <w:sz w:val="24"/>
      <w:szCs w:val="24"/>
      <w:lang w:val="da-DK" w:eastAsia="da-DK"/>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FE0724"/>
    <w:rPr>
      <w:rFonts w:ascii="Times New Roman" w:hAnsi="Times New Roman"/>
      <w:sz w:val="24"/>
      <w:szCs w:val="24"/>
      <w:lang w:val="da-DK" w:eastAsia="da-DK"/>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FE0724"/>
    <w:rPr>
      <w:rFonts w:ascii="Times New Roman" w:hAnsi="Times New Roman"/>
      <w:sz w:val="24"/>
      <w:szCs w:val="24"/>
      <w:lang w:val="da-DK" w:eastAsia="da-DK"/>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FE0724"/>
    <w:rPr>
      <w:rFonts w:ascii="Times New Roman" w:hAnsi="Times New Roman"/>
      <w:sz w:val="24"/>
      <w:szCs w:val="24"/>
      <w:lang w:val="da-DK" w:eastAsia="da-DK"/>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FE0724"/>
    <w:rPr>
      <w:rFonts w:ascii="Times New Roman" w:hAnsi="Times New Roman"/>
      <w:sz w:val="24"/>
      <w:szCs w:val="24"/>
      <w:lang w:val="da-DK" w:eastAsia="da-DK"/>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FE0724"/>
    <w:rPr>
      <w:rFonts w:ascii="Times New Roman" w:hAnsi="Times New Roman"/>
      <w:sz w:val="24"/>
      <w:szCs w:val="24"/>
      <w:lang w:val="da-DK" w:eastAsia="da-DK"/>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FE0724"/>
    <w:rPr>
      <w:rFonts w:ascii="Times New Roman" w:hAnsi="Times New Roman"/>
      <w:sz w:val="24"/>
      <w:szCs w:val="24"/>
      <w:lang w:val="da-DK" w:eastAsia="da-DK"/>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FE0724"/>
    <w:rPr>
      <w:rFonts w:ascii="Times New Roman" w:hAnsi="Times New Roman"/>
      <w:sz w:val="24"/>
      <w:szCs w:val="24"/>
      <w:lang w:val="da-DK" w:eastAsia="da-DK"/>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FE0724"/>
    <w:rPr>
      <w:rFonts w:ascii="Times New Roman" w:hAnsi="Times New Roman"/>
      <w:sz w:val="24"/>
      <w:szCs w:val="24"/>
      <w:lang w:val="da-DK" w:eastAsia="da-DK"/>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FE0724"/>
    <w:rPr>
      <w:rFonts w:ascii="Times New Roman" w:hAnsi="Times New Roman"/>
      <w:sz w:val="24"/>
      <w:szCs w:val="24"/>
      <w:lang w:val="da-DK" w:eastAsia="da-DK"/>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FE0724"/>
    <w:rPr>
      <w:rFonts w:ascii="Times New Roman" w:hAnsi="Times New Roman"/>
      <w:sz w:val="24"/>
      <w:szCs w:val="24"/>
      <w:lang w:val="da-DK" w:eastAsia="da-DK"/>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semiHidden/>
    <w:rsid w:val="00FE0724"/>
    <w:rPr>
      <w:rFonts w:ascii="Times New Roman" w:hAnsi="Times New Roman"/>
      <w:sz w:val="24"/>
      <w:szCs w:val="24"/>
      <w:lang w:val="da-DK" w:eastAsia="da-DK"/>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semiHidden/>
    <w:rsid w:val="00FE0724"/>
    <w:rPr>
      <w:rFonts w:ascii="Times New Roman" w:hAnsi="Times New Roman"/>
      <w:sz w:val="24"/>
      <w:szCs w:val="24"/>
      <w:lang w:val="da-DK" w:eastAsia="da-D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9">
    <w:name w:val="Table Grid"/>
    <w:basedOn w:val="a5"/>
    <w:semiHidden/>
    <w:rsid w:val="00FE0724"/>
    <w:rPr>
      <w:rFonts w:ascii="Times New Roman" w:hAnsi="Times New Roman"/>
      <w:sz w:val="24"/>
      <w:szCs w:val="24"/>
      <w:lang w:val="da-DK" w:eastAsia="da-D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4">
    <w:name w:val="Table Grid 1"/>
    <w:basedOn w:val="a5"/>
    <w:semiHidden/>
    <w:rsid w:val="00FE0724"/>
    <w:rPr>
      <w:rFonts w:ascii="Times New Roman" w:hAnsi="Times New Roman"/>
      <w:sz w:val="24"/>
      <w:szCs w:val="24"/>
      <w:lang w:val="da-DK" w:eastAsia="da-D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FE0724"/>
    <w:rPr>
      <w:rFonts w:ascii="Times New Roman" w:hAnsi="Times New Roman"/>
      <w:sz w:val="24"/>
      <w:szCs w:val="24"/>
      <w:lang w:val="da-DK" w:eastAsia="da-DK"/>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FE0724"/>
    <w:rPr>
      <w:rFonts w:ascii="Times New Roman" w:hAnsi="Times New Roman"/>
      <w:sz w:val="24"/>
      <w:szCs w:val="24"/>
      <w:lang w:val="da-DK" w:eastAsia="da-DK"/>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FE0724"/>
    <w:rPr>
      <w:rFonts w:ascii="Times New Roman" w:hAnsi="Times New Roman"/>
      <w:sz w:val="24"/>
      <w:szCs w:val="24"/>
      <w:lang w:val="da-DK" w:eastAsia="da-DK"/>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FE0724"/>
    <w:rPr>
      <w:rFonts w:ascii="Times New Roman" w:hAnsi="Times New Roman"/>
      <w:sz w:val="24"/>
      <w:szCs w:val="24"/>
      <w:lang w:val="da-DK" w:eastAsia="da-DK"/>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FE0724"/>
    <w:rPr>
      <w:rFonts w:ascii="Times New Roman" w:hAnsi="Times New Roman"/>
      <w:sz w:val="24"/>
      <w:szCs w:val="24"/>
      <w:lang w:val="da-DK" w:eastAsia="da-DK"/>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FE0724"/>
    <w:rPr>
      <w:rFonts w:ascii="Times New Roman" w:hAnsi="Times New Roman"/>
      <w:sz w:val="24"/>
      <w:szCs w:val="24"/>
      <w:lang w:val="da-DK" w:eastAsia="da-DK"/>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FE0724"/>
    <w:rPr>
      <w:rFonts w:ascii="Times New Roman" w:hAnsi="Times New Roman"/>
      <w:sz w:val="24"/>
      <w:szCs w:val="24"/>
      <w:lang w:val="da-DK" w:eastAsia="da-DK"/>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talic">
    <w:name w:val="Table Italic"/>
    <w:basedOn w:val="Table"/>
    <w:link w:val="TableItalicChar"/>
    <w:semiHidden/>
    <w:rsid w:val="00FE0724"/>
    <w:pPr>
      <w:jc w:val="both"/>
    </w:pPr>
    <w:rPr>
      <w:i/>
    </w:rPr>
  </w:style>
  <w:style w:type="character" w:customStyle="1" w:styleId="TableItalicChar">
    <w:name w:val="Table Italic Char"/>
    <w:link w:val="TableItalic"/>
    <w:rsid w:val="00FE0724"/>
    <w:rPr>
      <w:i/>
      <w:kern w:val="20"/>
      <w:sz w:val="16"/>
      <w:szCs w:val="24"/>
      <w:lang w:val="en-GB" w:eastAsia="da-DK"/>
    </w:rPr>
  </w:style>
  <w:style w:type="table" w:styleId="15">
    <w:name w:val="Table List 1"/>
    <w:basedOn w:val="a5"/>
    <w:semiHidden/>
    <w:rsid w:val="00FE0724"/>
    <w:rPr>
      <w:rFonts w:ascii="Times New Roman" w:hAnsi="Times New Roman"/>
      <w:sz w:val="24"/>
      <w:szCs w:val="24"/>
      <w:lang w:val="da-DK" w:eastAsia="da-DK"/>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FE0724"/>
    <w:rPr>
      <w:rFonts w:ascii="Times New Roman" w:hAnsi="Times New Roman"/>
      <w:sz w:val="24"/>
      <w:szCs w:val="24"/>
      <w:lang w:val="da-DK" w:eastAsia="da-DK"/>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FE0724"/>
    <w:rPr>
      <w:rFonts w:ascii="Times New Roman" w:hAnsi="Times New Roman"/>
      <w:sz w:val="24"/>
      <w:szCs w:val="24"/>
      <w:lang w:val="da-DK" w:eastAsia="da-DK"/>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FE0724"/>
    <w:rPr>
      <w:rFonts w:ascii="Times New Roman" w:hAnsi="Times New Roman"/>
      <w:sz w:val="24"/>
      <w:szCs w:val="24"/>
      <w:lang w:val="da-DK" w:eastAsia="da-DK"/>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FE0724"/>
    <w:rPr>
      <w:rFonts w:ascii="Times New Roman" w:hAnsi="Times New Roman"/>
      <w:sz w:val="24"/>
      <w:szCs w:val="24"/>
      <w:lang w:val="da-DK" w:eastAsia="da-DK"/>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FE0724"/>
    <w:rPr>
      <w:rFonts w:ascii="Times New Roman" w:hAnsi="Times New Roman"/>
      <w:sz w:val="24"/>
      <w:szCs w:val="24"/>
      <w:lang w:val="da-DK" w:eastAsia="da-DK"/>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FE0724"/>
    <w:rPr>
      <w:rFonts w:ascii="Times New Roman" w:hAnsi="Times New Roman"/>
      <w:sz w:val="24"/>
      <w:szCs w:val="24"/>
      <w:lang w:val="da-DK" w:eastAsia="da-DK"/>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FE0724"/>
    <w:rPr>
      <w:rFonts w:ascii="Times New Roman" w:hAnsi="Times New Roman"/>
      <w:sz w:val="24"/>
      <w:szCs w:val="24"/>
      <w:lang w:val="da-DK" w:eastAsia="da-DK"/>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Bullet">
    <w:name w:val="Table List Bullet"/>
    <w:basedOn w:val="Table"/>
    <w:link w:val="TableListBulletChar"/>
    <w:semiHidden/>
    <w:qFormat/>
    <w:rsid w:val="00FE0724"/>
    <w:pPr>
      <w:numPr>
        <w:numId w:val="34"/>
      </w:numPr>
      <w:tabs>
        <w:tab w:val="clear" w:pos="624"/>
        <w:tab w:val="clear" w:pos="907"/>
        <w:tab w:val="clear" w:pos="1191"/>
      </w:tabs>
    </w:pPr>
  </w:style>
  <w:style w:type="character" w:customStyle="1" w:styleId="TableListBulletChar">
    <w:name w:val="Table List Bullet Char"/>
    <w:link w:val="TableListBullet"/>
    <w:rsid w:val="00FE0724"/>
    <w:rPr>
      <w:kern w:val="20"/>
      <w:sz w:val="16"/>
      <w:szCs w:val="24"/>
      <w:lang w:val="en-GB" w:eastAsia="da-DK"/>
    </w:rPr>
  </w:style>
  <w:style w:type="paragraph" w:customStyle="1" w:styleId="TableListBullet2">
    <w:name w:val="Table List Bullet 2"/>
    <w:basedOn w:val="Table"/>
    <w:link w:val="TableListBullet2Char"/>
    <w:semiHidden/>
    <w:rsid w:val="00FE0724"/>
    <w:pPr>
      <w:numPr>
        <w:ilvl w:val="1"/>
        <w:numId w:val="34"/>
      </w:numPr>
      <w:tabs>
        <w:tab w:val="clear" w:pos="340"/>
        <w:tab w:val="clear" w:pos="907"/>
        <w:tab w:val="clear" w:pos="1191"/>
      </w:tabs>
    </w:pPr>
  </w:style>
  <w:style w:type="character" w:customStyle="1" w:styleId="TableListBullet2Char">
    <w:name w:val="Table List Bullet 2 Char"/>
    <w:link w:val="TableListBullet2"/>
    <w:rsid w:val="00FE0724"/>
    <w:rPr>
      <w:kern w:val="20"/>
      <w:sz w:val="16"/>
      <w:szCs w:val="24"/>
      <w:lang w:val="en-GB" w:eastAsia="da-DK"/>
    </w:rPr>
  </w:style>
  <w:style w:type="paragraph" w:customStyle="1" w:styleId="TableListNumber">
    <w:name w:val="Table List Number"/>
    <w:basedOn w:val="Table"/>
    <w:link w:val="TableListNumberChar"/>
    <w:semiHidden/>
    <w:qFormat/>
    <w:rsid w:val="00FE0724"/>
    <w:pPr>
      <w:numPr>
        <w:numId w:val="36"/>
      </w:numPr>
      <w:tabs>
        <w:tab w:val="clear" w:pos="624"/>
        <w:tab w:val="clear" w:pos="907"/>
        <w:tab w:val="clear" w:pos="1191"/>
      </w:tabs>
    </w:pPr>
  </w:style>
  <w:style w:type="character" w:customStyle="1" w:styleId="TableListNumberChar">
    <w:name w:val="Table List Number Char"/>
    <w:link w:val="TableListNumber"/>
    <w:rsid w:val="00FE0724"/>
    <w:rPr>
      <w:kern w:val="20"/>
      <w:sz w:val="16"/>
      <w:szCs w:val="24"/>
      <w:lang w:val="en-GB" w:eastAsia="da-DK"/>
    </w:rPr>
  </w:style>
  <w:style w:type="paragraph" w:customStyle="1" w:styleId="TableListNumber2">
    <w:name w:val="Table List Number 2"/>
    <w:basedOn w:val="Table"/>
    <w:link w:val="TableListNumber2Char"/>
    <w:semiHidden/>
    <w:rsid w:val="00FE0724"/>
    <w:pPr>
      <w:numPr>
        <w:ilvl w:val="1"/>
        <w:numId w:val="36"/>
      </w:numPr>
      <w:tabs>
        <w:tab w:val="clear" w:pos="340"/>
        <w:tab w:val="clear" w:pos="907"/>
        <w:tab w:val="clear" w:pos="1191"/>
      </w:tabs>
    </w:pPr>
  </w:style>
  <w:style w:type="character" w:customStyle="1" w:styleId="TableListNumber2Char">
    <w:name w:val="Table List Number 2 Char"/>
    <w:link w:val="TableListNumber2"/>
    <w:rsid w:val="00FE0724"/>
    <w:rPr>
      <w:kern w:val="20"/>
      <w:sz w:val="16"/>
      <w:szCs w:val="24"/>
      <w:lang w:val="en-GB" w:eastAsia="da-DK"/>
    </w:rPr>
  </w:style>
  <w:style w:type="paragraph" w:styleId="afffa">
    <w:name w:val="table of authorities"/>
    <w:basedOn w:val="a2"/>
    <w:next w:val="a2"/>
    <w:semiHidden/>
    <w:rsid w:val="00FE0724"/>
  </w:style>
  <w:style w:type="paragraph" w:styleId="afffb">
    <w:name w:val="table of figures"/>
    <w:basedOn w:val="a2"/>
    <w:next w:val="a2"/>
    <w:semiHidden/>
    <w:rsid w:val="00FE0724"/>
  </w:style>
  <w:style w:type="table" w:styleId="afffc">
    <w:name w:val="Table Professional"/>
    <w:basedOn w:val="a5"/>
    <w:semiHidden/>
    <w:rsid w:val="00FE0724"/>
    <w:rPr>
      <w:rFonts w:ascii="Times New Roman" w:hAnsi="Times New Roman"/>
      <w:sz w:val="24"/>
      <w:szCs w:val="24"/>
      <w:lang w:val="da-DK" w:eastAsia="da-D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FE0724"/>
    <w:rPr>
      <w:rFonts w:ascii="Times New Roman" w:hAnsi="Times New Roman"/>
      <w:sz w:val="24"/>
      <w:szCs w:val="24"/>
      <w:lang w:val="da-DK" w:eastAsia="da-DK"/>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FE0724"/>
    <w:rPr>
      <w:rFonts w:ascii="Times New Roman" w:hAnsi="Times New Roman"/>
      <w:sz w:val="24"/>
      <w:szCs w:val="24"/>
      <w:lang w:val="da-DK" w:eastAsia="da-DK"/>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FE0724"/>
    <w:rPr>
      <w:rFonts w:ascii="Times New Roman" w:hAnsi="Times New Roman"/>
      <w:sz w:val="24"/>
      <w:szCs w:val="24"/>
      <w:lang w:val="da-DK" w:eastAsia="da-DK"/>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FE0724"/>
    <w:rPr>
      <w:rFonts w:ascii="Times New Roman" w:hAnsi="Times New Roman"/>
      <w:sz w:val="24"/>
      <w:szCs w:val="24"/>
      <w:lang w:val="da-DK" w:eastAsia="da-DK"/>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FE0724"/>
    <w:rPr>
      <w:rFonts w:ascii="Times New Roman" w:hAnsi="Times New Roman"/>
      <w:sz w:val="24"/>
      <w:szCs w:val="24"/>
      <w:lang w:val="da-DK" w:eastAsia="da-DK"/>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5"/>
    <w:semiHidden/>
    <w:rsid w:val="00FE0724"/>
    <w:rPr>
      <w:rFonts w:ascii="Times New Roman" w:hAnsi="Times New Roman"/>
      <w:sz w:val="24"/>
      <w:szCs w:val="24"/>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FE0724"/>
    <w:rPr>
      <w:rFonts w:ascii="Times New Roman" w:hAnsi="Times New Roman"/>
      <w:sz w:val="24"/>
      <w:szCs w:val="24"/>
      <w:lang w:val="da-DK" w:eastAsia="da-DK"/>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FE0724"/>
    <w:rPr>
      <w:rFonts w:ascii="Times New Roman" w:hAnsi="Times New Roman"/>
      <w:sz w:val="24"/>
      <w:szCs w:val="24"/>
      <w:lang w:val="da-DK" w:eastAsia="da-DK"/>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FE0724"/>
    <w:rPr>
      <w:rFonts w:ascii="Times New Roman" w:hAnsi="Times New Roman"/>
      <w:sz w:val="24"/>
      <w:szCs w:val="24"/>
      <w:lang w:val="da-DK" w:eastAsia="da-DK"/>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oa heading"/>
    <w:basedOn w:val="a2"/>
    <w:next w:val="a2"/>
    <w:semiHidden/>
    <w:rsid w:val="00FE0724"/>
  </w:style>
  <w:style w:type="paragraph" w:styleId="18">
    <w:name w:val="toc 1"/>
    <w:basedOn w:val="a3"/>
    <w:next w:val="a3"/>
    <w:uiPriority w:val="39"/>
    <w:rsid w:val="00FE0724"/>
    <w:pPr>
      <w:keepNext/>
      <w:pBdr>
        <w:top w:val="single" w:sz="48" w:space="0" w:color="FFFFFF"/>
      </w:pBdr>
      <w:tabs>
        <w:tab w:val="clear" w:pos="283"/>
        <w:tab w:val="clear" w:pos="567"/>
        <w:tab w:val="clear" w:pos="850"/>
        <w:tab w:val="clear" w:pos="1134"/>
        <w:tab w:val="right" w:leader="dot" w:pos="9072"/>
      </w:tabs>
      <w:spacing w:before="180" w:after="0" w:line="240" w:lineRule="auto"/>
      <w:ind w:right="567"/>
    </w:pPr>
    <w:rPr>
      <w:b/>
    </w:rPr>
  </w:style>
  <w:style w:type="paragraph" w:styleId="2f">
    <w:name w:val="toc 2"/>
    <w:basedOn w:val="18"/>
    <w:next w:val="a3"/>
    <w:uiPriority w:val="39"/>
    <w:rsid w:val="00FE0724"/>
    <w:pPr>
      <w:keepNext w:val="0"/>
      <w:pBdr>
        <w:top w:val="none" w:sz="0" w:space="0" w:color="auto"/>
      </w:pBdr>
      <w:spacing w:before="40"/>
      <w:contextualSpacing/>
    </w:pPr>
    <w:rPr>
      <w:b w:val="0"/>
    </w:rPr>
  </w:style>
  <w:style w:type="paragraph" w:styleId="3d">
    <w:name w:val="toc 3"/>
    <w:basedOn w:val="2f"/>
    <w:next w:val="a3"/>
    <w:uiPriority w:val="39"/>
    <w:rsid w:val="00FE0724"/>
    <w:pPr>
      <w:spacing w:before="0"/>
      <w:ind w:left="283"/>
      <w:contextualSpacing w:val="0"/>
    </w:pPr>
  </w:style>
  <w:style w:type="paragraph" w:styleId="49">
    <w:name w:val="toc 4"/>
    <w:basedOn w:val="3d"/>
    <w:next w:val="a3"/>
    <w:uiPriority w:val="39"/>
    <w:semiHidden/>
    <w:rsid w:val="00FE0724"/>
    <w:pPr>
      <w:ind w:left="567"/>
    </w:pPr>
  </w:style>
  <w:style w:type="paragraph" w:styleId="58">
    <w:name w:val="toc 5"/>
    <w:basedOn w:val="3d"/>
    <w:next w:val="a3"/>
    <w:uiPriority w:val="39"/>
    <w:semiHidden/>
    <w:rsid w:val="00FE0724"/>
    <w:pPr>
      <w:ind w:left="850"/>
    </w:pPr>
  </w:style>
  <w:style w:type="paragraph" w:styleId="63">
    <w:name w:val="toc 6"/>
    <w:basedOn w:val="58"/>
    <w:next w:val="a3"/>
    <w:uiPriority w:val="39"/>
    <w:semiHidden/>
    <w:rsid w:val="00FE0724"/>
    <w:pPr>
      <w:ind w:left="1134"/>
    </w:pPr>
  </w:style>
  <w:style w:type="paragraph" w:styleId="73">
    <w:name w:val="toc 7"/>
    <w:basedOn w:val="a2"/>
    <w:next w:val="a2"/>
    <w:uiPriority w:val="39"/>
    <w:semiHidden/>
    <w:rsid w:val="00FE0724"/>
    <w:pPr>
      <w:tabs>
        <w:tab w:val="right" w:leader="dot" w:pos="8505"/>
      </w:tabs>
    </w:pPr>
  </w:style>
  <w:style w:type="paragraph" w:styleId="83">
    <w:name w:val="toc 8"/>
    <w:basedOn w:val="a2"/>
    <w:next w:val="a2"/>
    <w:uiPriority w:val="39"/>
    <w:semiHidden/>
    <w:rsid w:val="00FE0724"/>
    <w:pPr>
      <w:tabs>
        <w:tab w:val="right" w:leader="dot" w:pos="8505"/>
      </w:tabs>
    </w:pPr>
  </w:style>
  <w:style w:type="paragraph" w:styleId="91">
    <w:name w:val="toc 9"/>
    <w:basedOn w:val="18"/>
    <w:next w:val="a2"/>
    <w:uiPriority w:val="39"/>
    <w:semiHidden/>
    <w:rsid w:val="00FE0724"/>
  </w:style>
  <w:style w:type="paragraph" w:customStyle="1" w:styleId="Trademark">
    <w:name w:val="Trademark"/>
    <w:basedOn w:val="afb"/>
    <w:next w:val="afb"/>
    <w:link w:val="TrademarkChar"/>
    <w:semiHidden/>
    <w:rsid w:val="00FE0724"/>
    <w:pPr>
      <w:tabs>
        <w:tab w:val="left" w:pos="680"/>
      </w:tabs>
      <w:spacing w:before="120" w:line="240" w:lineRule="auto"/>
    </w:pPr>
    <w:rPr>
      <w:caps/>
      <w:color w:val="8E9194"/>
      <w:sz w:val="12"/>
    </w:rPr>
  </w:style>
  <w:style w:type="character" w:customStyle="1" w:styleId="TrademarkChar">
    <w:name w:val="Trademark Char"/>
    <w:link w:val="Trademark"/>
    <w:rsid w:val="00FE0724"/>
    <w:rPr>
      <w:caps/>
      <w:noProof/>
      <w:color w:val="8E9194"/>
      <w:kern w:val="20"/>
      <w:sz w:val="12"/>
      <w:szCs w:val="24"/>
      <w:lang w:val="en-GB" w:eastAsia="da-DK"/>
    </w:rPr>
  </w:style>
  <w:style w:type="table" w:customStyle="1" w:styleId="affff">
    <w:name w:val="Colorful Grid"/>
    <w:basedOn w:val="a5"/>
    <w:uiPriority w:val="73"/>
    <w:semiHidden/>
    <w:rsid w:val="0016498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affff0">
    <w:name w:val="Colorful List"/>
    <w:basedOn w:val="a5"/>
    <w:uiPriority w:val="72"/>
    <w:semiHidden/>
    <w:rsid w:val="0016498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ffff1">
    <w:name w:val="Colorful Shading"/>
    <w:basedOn w:val="a5"/>
    <w:uiPriority w:val="71"/>
    <w:semiHidden/>
    <w:rsid w:val="0016498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affff2">
    <w:name w:val="Dark List"/>
    <w:basedOn w:val="a5"/>
    <w:uiPriority w:val="70"/>
    <w:semiHidden/>
    <w:rsid w:val="0016498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affff3">
    <w:name w:val="Light Grid"/>
    <w:basedOn w:val="a5"/>
    <w:uiPriority w:val="62"/>
    <w:semiHidden/>
    <w:rsid w:val="0016498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
    <w:name w:val="Light Grid Accent 1"/>
    <w:basedOn w:val="a5"/>
    <w:uiPriority w:val="62"/>
    <w:semiHidden/>
    <w:rsid w:val="0016498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f4">
    <w:name w:val="Light List"/>
    <w:basedOn w:val="a5"/>
    <w:uiPriority w:val="61"/>
    <w:semiHidden/>
    <w:rsid w:val="0016498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4">
    <w:name w:val="Light List Accent 1"/>
    <w:basedOn w:val="a5"/>
    <w:uiPriority w:val="61"/>
    <w:semiHidden/>
    <w:rsid w:val="0016498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f5">
    <w:name w:val="Light Shading"/>
    <w:basedOn w:val="a5"/>
    <w:uiPriority w:val="60"/>
    <w:semiHidden/>
    <w:rsid w:val="001649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Light Shading Accent 1"/>
    <w:basedOn w:val="a5"/>
    <w:uiPriority w:val="60"/>
    <w:semiHidden/>
    <w:rsid w:val="0016498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
    <w:name w:val="Medium Grid 1"/>
    <w:basedOn w:val="a5"/>
    <w:uiPriority w:val="67"/>
    <w:semiHidden/>
    <w:rsid w:val="0016498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f0">
    <w:name w:val="Medium Grid 2"/>
    <w:basedOn w:val="a5"/>
    <w:uiPriority w:val="68"/>
    <w:semiHidden/>
    <w:rsid w:val="0016498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e">
    <w:name w:val="Medium Grid 3"/>
    <w:basedOn w:val="a5"/>
    <w:uiPriority w:val="69"/>
    <w:semiHidden/>
    <w:rsid w:val="0016498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a">
    <w:name w:val="Medium List 1"/>
    <w:basedOn w:val="a5"/>
    <w:uiPriority w:val="65"/>
    <w:semiHidden/>
    <w:rsid w:val="001649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0">
    <w:name w:val="Medium List 1 Accent 1"/>
    <w:basedOn w:val="a5"/>
    <w:uiPriority w:val="65"/>
    <w:semiHidden/>
    <w:rsid w:val="0016498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f1">
    <w:name w:val="Medium List 2"/>
    <w:basedOn w:val="a5"/>
    <w:uiPriority w:val="66"/>
    <w:semiHidden/>
    <w:rsid w:val="0016498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b">
    <w:name w:val="Medium Shading 1"/>
    <w:basedOn w:val="a5"/>
    <w:uiPriority w:val="63"/>
    <w:semiHidden/>
    <w:rsid w:val="0016498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Medium Shading 1 Accent 1"/>
    <w:basedOn w:val="a5"/>
    <w:uiPriority w:val="63"/>
    <w:semiHidden/>
    <w:rsid w:val="0016498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f2">
    <w:name w:val="Medium Shading 2"/>
    <w:basedOn w:val="a5"/>
    <w:uiPriority w:val="64"/>
    <w:semiHidden/>
    <w:rsid w:val="0016498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Medium Shading 2 Accent 1"/>
    <w:basedOn w:val="a5"/>
    <w:uiPriority w:val="64"/>
    <w:semiHidden/>
    <w:rsid w:val="0016498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3635</Words>
  <Characters>19632</Characters>
  <Application>Microsoft Office Word</Application>
  <DocSecurity>0</DocSecurity>
  <Lines>163</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LEO Pharma</Company>
  <LinksUpToDate>false</LinksUpToDate>
  <CharactersWithSpaces>23221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Tsavalia</dc:creator>
  <cp:lastModifiedBy>user146</cp:lastModifiedBy>
  <cp:revision>2</cp:revision>
  <cp:lastPrinted>2015-05-15T06:45:00Z</cp:lastPrinted>
  <dcterms:created xsi:type="dcterms:W3CDTF">2015-05-15T07:08:00Z</dcterms:created>
  <dcterms:modified xsi:type="dcterms:W3CDTF">2015-05-15T07:08:00Z</dcterms:modified>
</cp:coreProperties>
</file>