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31" w:rsidRDefault="00287331" w:rsidP="00287331">
      <w:pPr>
        <w:jc w:val="center"/>
        <w:rPr>
          <w:b/>
          <w:noProof/>
        </w:rPr>
      </w:pPr>
      <w:r>
        <w:rPr>
          <w:b/>
          <w:noProof/>
        </w:rPr>
        <w:t>ΠΕΡΙΛΗΨΗ ΤΩΝ ΧΑΡΑΚΤΗΡΙΣΤΙΚΩΝ ΤΟΥ ΠΡΟΪΟΝΤΟΣ</w:t>
      </w:r>
    </w:p>
    <w:p w:rsidR="00287331" w:rsidRDefault="00287331" w:rsidP="00287331">
      <w:pPr>
        <w:rPr>
          <w:b/>
          <w:noProof/>
          <w:lang w:val="en-US"/>
        </w:rPr>
      </w:pPr>
    </w:p>
    <w:p w:rsidR="00287331" w:rsidRDefault="00287331" w:rsidP="00287331">
      <w:pPr>
        <w:rPr>
          <w:noProof/>
        </w:rPr>
      </w:pPr>
      <w:r>
        <w:rPr>
          <w:b/>
          <w:noProof/>
        </w:rPr>
        <w:t>1.</w:t>
      </w:r>
      <w:r>
        <w:rPr>
          <w:b/>
          <w:noProof/>
        </w:rPr>
        <w:tab/>
        <w:t>ΟΝΟΜΑΣΙΑ ΤΟΥ ΦΑΡΜΑΚΕΥΤΙΚΟΥ ΠΡΟΪΟΝΤΟΣ</w:t>
      </w:r>
    </w:p>
    <w:p w:rsidR="00287331" w:rsidRDefault="00287331" w:rsidP="00287331">
      <w:pPr>
        <w:rPr>
          <w:noProof/>
        </w:rPr>
      </w:pPr>
    </w:p>
    <w:p w:rsidR="00287331" w:rsidRPr="006037ED" w:rsidRDefault="006037ED" w:rsidP="006037ED">
      <w:pPr>
        <w:rPr>
          <w:noProof/>
        </w:rPr>
      </w:pPr>
      <w:r>
        <w:rPr>
          <w:noProof/>
          <w:lang w:val="en-US"/>
        </w:rPr>
        <w:t>SmofKabiven</w:t>
      </w:r>
      <w:r w:rsidRPr="006037ED">
        <w:rPr>
          <w:noProof/>
        </w:rPr>
        <w:t xml:space="preserve">, </w:t>
      </w:r>
      <w:r w:rsidRPr="00FE4896">
        <w:rPr>
          <w:szCs w:val="22"/>
        </w:rPr>
        <w:t>γαλάκτωμα για ενδοφλέβια έγχυση</w:t>
      </w:r>
      <w:r w:rsidRPr="006037ED">
        <w:rPr>
          <w:szCs w:val="22"/>
        </w:rPr>
        <w:t>.</w:t>
      </w:r>
    </w:p>
    <w:p w:rsidR="00287331" w:rsidRDefault="00287331" w:rsidP="00287331">
      <w:pPr>
        <w:rPr>
          <w:noProof/>
        </w:rPr>
      </w:pPr>
    </w:p>
    <w:p w:rsidR="00287331" w:rsidRDefault="00287331" w:rsidP="00287331">
      <w:pPr>
        <w:rPr>
          <w:noProof/>
        </w:rPr>
      </w:pPr>
      <w:r>
        <w:rPr>
          <w:b/>
          <w:noProof/>
        </w:rPr>
        <w:t>2.</w:t>
      </w:r>
      <w:r>
        <w:rPr>
          <w:b/>
          <w:noProof/>
        </w:rPr>
        <w:tab/>
        <w:t>ΠΟΙΟΤΙΚΗ ΚΑΙ ΠΟΣΟΤΙΚΗ ΣΥΝΘΕΣΗ</w:t>
      </w:r>
    </w:p>
    <w:p w:rsidR="00287331" w:rsidRDefault="00287331" w:rsidP="00287331">
      <w:pPr>
        <w:rPr>
          <w:noProof/>
          <w:lang w:val="en-US"/>
        </w:rPr>
      </w:pPr>
    </w:p>
    <w:p w:rsidR="006037ED" w:rsidRPr="00FE4896" w:rsidRDefault="006037ED" w:rsidP="006037ED">
      <w:pPr>
        <w:jc w:val="both"/>
        <w:rPr>
          <w:szCs w:val="22"/>
        </w:rPr>
      </w:pPr>
      <w:r w:rsidRPr="00FE4896">
        <w:rPr>
          <w:szCs w:val="22"/>
        </w:rPr>
        <w:t xml:space="preserve">Το </w:t>
      </w:r>
      <w:r>
        <w:rPr>
          <w:noProof/>
          <w:lang w:val="en-US"/>
        </w:rPr>
        <w:t>SmofKabiven</w:t>
      </w:r>
      <w:r w:rsidRPr="00FE4896">
        <w:rPr>
          <w:szCs w:val="22"/>
        </w:rPr>
        <w:t xml:space="preserve"> αποτελείται από ένα σύστημα τριδιαμερισματικού σάκου. Κάθε σάκος περιέχει τους παρακάτω επιμέρους όγκους, </w:t>
      </w:r>
      <w:r>
        <w:rPr>
          <w:szCs w:val="22"/>
        </w:rPr>
        <w:t xml:space="preserve">ανάλογα με τα </w:t>
      </w:r>
      <w:r w:rsidR="003B7850">
        <w:rPr>
          <w:szCs w:val="22"/>
        </w:rPr>
        <w:t xml:space="preserve">πέντε </w:t>
      </w:r>
      <w:r w:rsidRPr="00FE4896">
        <w:rPr>
          <w:szCs w:val="22"/>
        </w:rPr>
        <w:t>μεγέθη</w:t>
      </w:r>
      <w:r>
        <w:rPr>
          <w:szCs w:val="22"/>
        </w:rPr>
        <w:t xml:space="preserve"> συσκευασίας</w:t>
      </w:r>
      <w:r w:rsidRPr="00FE4896">
        <w:rPr>
          <w:szCs w:val="22"/>
        </w:rPr>
        <w:t>.</w:t>
      </w:r>
    </w:p>
    <w:p w:rsidR="006037ED" w:rsidRDefault="006037ED" w:rsidP="00287331">
      <w:pPr>
        <w:rPr>
          <w:noProof/>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38"/>
        <w:gridCol w:w="990"/>
        <w:gridCol w:w="990"/>
        <w:gridCol w:w="990"/>
        <w:gridCol w:w="990"/>
        <w:gridCol w:w="990"/>
        <w:gridCol w:w="1430"/>
      </w:tblGrid>
      <w:tr w:rsidR="003B7850" w:rsidRPr="00FE4896">
        <w:tc>
          <w:tcPr>
            <w:tcW w:w="3738" w:type="dxa"/>
            <w:tcBorders>
              <w:top w:val="nil"/>
              <w:left w:val="nil"/>
              <w:bottom w:val="nil"/>
              <w:right w:val="nil"/>
            </w:tcBorders>
          </w:tcPr>
          <w:p w:rsidR="003B7850" w:rsidRPr="00FE4896" w:rsidRDefault="003B7850" w:rsidP="006037ED">
            <w:pPr>
              <w:pStyle w:val="1"/>
              <w:rPr>
                <w:sz w:val="22"/>
                <w:szCs w:val="22"/>
                <w:lang w:val="el-GR"/>
              </w:rPr>
            </w:pPr>
          </w:p>
        </w:tc>
        <w:tc>
          <w:tcPr>
            <w:tcW w:w="990" w:type="dxa"/>
            <w:tcBorders>
              <w:top w:val="nil"/>
              <w:left w:val="nil"/>
              <w:bottom w:val="nil"/>
              <w:right w:val="nil"/>
            </w:tcBorders>
          </w:tcPr>
          <w:p w:rsidR="003B7850" w:rsidRDefault="003B7850" w:rsidP="006037ED">
            <w:pPr>
              <w:pStyle w:val="1"/>
              <w:rPr>
                <w:sz w:val="22"/>
                <w:szCs w:val="22"/>
              </w:rPr>
            </w:pPr>
          </w:p>
          <w:p w:rsidR="003B7850" w:rsidRPr="003B7850" w:rsidRDefault="003B7850" w:rsidP="006037ED">
            <w:pPr>
              <w:pStyle w:val="1"/>
              <w:rPr>
                <w:sz w:val="22"/>
                <w:szCs w:val="22"/>
              </w:rPr>
            </w:pPr>
            <w:r>
              <w:rPr>
                <w:sz w:val="22"/>
                <w:szCs w:val="22"/>
                <w:lang w:val="el-GR"/>
              </w:rPr>
              <w:t>493</w:t>
            </w:r>
            <w:r>
              <w:rPr>
                <w:sz w:val="22"/>
                <w:szCs w:val="22"/>
              </w:rPr>
              <w:t>ml</w:t>
            </w:r>
          </w:p>
        </w:tc>
        <w:tc>
          <w:tcPr>
            <w:tcW w:w="990" w:type="dxa"/>
            <w:tcBorders>
              <w:top w:val="nil"/>
              <w:left w:val="nil"/>
              <w:bottom w:val="nil"/>
              <w:right w:val="nil"/>
            </w:tcBorders>
          </w:tcPr>
          <w:p w:rsidR="003B7850" w:rsidRPr="00FE4896" w:rsidRDefault="003B7850" w:rsidP="006037ED">
            <w:pPr>
              <w:pStyle w:val="1"/>
              <w:rPr>
                <w:sz w:val="22"/>
                <w:szCs w:val="22"/>
                <w:lang w:val="el-GR"/>
              </w:rPr>
            </w:pPr>
          </w:p>
          <w:p w:rsidR="003B7850" w:rsidRPr="00FE4896" w:rsidRDefault="003B7850" w:rsidP="006037ED">
            <w:pPr>
              <w:jc w:val="center"/>
              <w:rPr>
                <w:b/>
                <w:szCs w:val="22"/>
                <w:lang w:val="en-US"/>
              </w:rPr>
            </w:pPr>
            <w:r w:rsidRPr="00FE4896">
              <w:rPr>
                <w:b/>
                <w:szCs w:val="22"/>
                <w:lang w:val="en-US"/>
              </w:rPr>
              <w:t>986  ml</w:t>
            </w:r>
          </w:p>
        </w:tc>
        <w:tc>
          <w:tcPr>
            <w:tcW w:w="990" w:type="dxa"/>
            <w:tcBorders>
              <w:top w:val="nil"/>
              <w:left w:val="nil"/>
              <w:bottom w:val="nil"/>
              <w:right w:val="nil"/>
            </w:tcBorders>
          </w:tcPr>
          <w:p w:rsidR="003B7850" w:rsidRPr="00FE4896" w:rsidRDefault="003B7850" w:rsidP="006037ED">
            <w:pPr>
              <w:jc w:val="center"/>
              <w:rPr>
                <w:b/>
                <w:szCs w:val="22"/>
                <w:lang w:val="en-US"/>
              </w:rPr>
            </w:pPr>
          </w:p>
          <w:p w:rsidR="003B7850" w:rsidRPr="00FE4896" w:rsidRDefault="003B7850" w:rsidP="006037ED">
            <w:pPr>
              <w:jc w:val="center"/>
              <w:rPr>
                <w:b/>
                <w:szCs w:val="22"/>
                <w:lang w:val="en-US"/>
              </w:rPr>
            </w:pPr>
            <w:r w:rsidRPr="00FE4896">
              <w:rPr>
                <w:b/>
                <w:szCs w:val="22"/>
                <w:lang w:val="en-US"/>
              </w:rPr>
              <w:t>1477 ml</w:t>
            </w:r>
          </w:p>
        </w:tc>
        <w:tc>
          <w:tcPr>
            <w:tcW w:w="990" w:type="dxa"/>
            <w:tcBorders>
              <w:top w:val="nil"/>
              <w:left w:val="nil"/>
              <w:bottom w:val="nil"/>
              <w:right w:val="nil"/>
            </w:tcBorders>
          </w:tcPr>
          <w:p w:rsidR="003B7850" w:rsidRPr="00FE4896" w:rsidRDefault="003B7850" w:rsidP="006037ED">
            <w:pPr>
              <w:jc w:val="center"/>
              <w:rPr>
                <w:b/>
                <w:szCs w:val="22"/>
                <w:lang w:val="en-US"/>
              </w:rPr>
            </w:pPr>
          </w:p>
          <w:p w:rsidR="003B7850" w:rsidRPr="00FE4896" w:rsidRDefault="003B7850" w:rsidP="006037ED">
            <w:pPr>
              <w:jc w:val="center"/>
              <w:rPr>
                <w:b/>
                <w:szCs w:val="22"/>
                <w:lang w:val="en-US"/>
              </w:rPr>
            </w:pPr>
            <w:r w:rsidRPr="00FE4896">
              <w:rPr>
                <w:b/>
                <w:szCs w:val="22"/>
                <w:lang w:val="en-US"/>
              </w:rPr>
              <w:t>1970 ml</w:t>
            </w:r>
          </w:p>
        </w:tc>
        <w:tc>
          <w:tcPr>
            <w:tcW w:w="990" w:type="dxa"/>
            <w:tcBorders>
              <w:top w:val="nil"/>
              <w:left w:val="nil"/>
              <w:bottom w:val="nil"/>
              <w:right w:val="nil"/>
            </w:tcBorders>
          </w:tcPr>
          <w:p w:rsidR="003B7850" w:rsidRDefault="003B7850" w:rsidP="006037ED">
            <w:pPr>
              <w:jc w:val="center"/>
              <w:rPr>
                <w:b/>
                <w:szCs w:val="22"/>
              </w:rPr>
            </w:pPr>
          </w:p>
          <w:p w:rsidR="003B7850" w:rsidRPr="006037ED" w:rsidRDefault="003B7850" w:rsidP="006037ED">
            <w:pPr>
              <w:jc w:val="center"/>
              <w:rPr>
                <w:b/>
                <w:szCs w:val="22"/>
              </w:rPr>
            </w:pPr>
            <w:r>
              <w:rPr>
                <w:b/>
                <w:szCs w:val="22"/>
              </w:rPr>
              <w:t xml:space="preserve">2463 </w:t>
            </w:r>
            <w:r>
              <w:rPr>
                <w:b/>
                <w:szCs w:val="22"/>
                <w:lang w:val="en-US"/>
              </w:rPr>
              <w:t>ml</w:t>
            </w:r>
          </w:p>
        </w:tc>
        <w:tc>
          <w:tcPr>
            <w:tcW w:w="1430" w:type="dxa"/>
            <w:tcBorders>
              <w:top w:val="nil"/>
              <w:left w:val="nil"/>
              <w:bottom w:val="nil"/>
              <w:right w:val="nil"/>
            </w:tcBorders>
          </w:tcPr>
          <w:p w:rsidR="003B7850" w:rsidRPr="00FE4896" w:rsidRDefault="003B7850" w:rsidP="006037ED">
            <w:pPr>
              <w:jc w:val="center"/>
              <w:rPr>
                <w:b/>
                <w:szCs w:val="22"/>
                <w:lang w:val="en-US"/>
              </w:rPr>
            </w:pPr>
          </w:p>
          <w:p w:rsidR="003B7850" w:rsidRPr="00FE4896" w:rsidRDefault="003B7850" w:rsidP="006037ED">
            <w:pPr>
              <w:jc w:val="center"/>
              <w:rPr>
                <w:b/>
                <w:szCs w:val="22"/>
                <w:lang w:val="en-US"/>
              </w:rPr>
            </w:pPr>
            <w:r>
              <w:rPr>
                <w:b/>
                <w:szCs w:val="22"/>
              </w:rPr>
              <w:t>Α</w:t>
            </w:r>
            <w:r>
              <w:rPr>
                <w:b/>
                <w:szCs w:val="22"/>
                <w:lang w:val="en-US"/>
              </w:rPr>
              <w:t>νά</w:t>
            </w:r>
            <w:r>
              <w:rPr>
                <w:b/>
                <w:szCs w:val="22"/>
              </w:rPr>
              <w:t xml:space="preserve"> </w:t>
            </w:r>
            <w:r w:rsidRPr="00FE4896">
              <w:rPr>
                <w:b/>
                <w:szCs w:val="22"/>
                <w:lang w:val="en-US"/>
              </w:rPr>
              <w:t>1000ml</w:t>
            </w:r>
          </w:p>
        </w:tc>
      </w:tr>
      <w:tr w:rsidR="003B7850" w:rsidRPr="00FE4896">
        <w:tc>
          <w:tcPr>
            <w:tcW w:w="3738" w:type="dxa"/>
            <w:tcBorders>
              <w:top w:val="nil"/>
              <w:left w:val="nil"/>
              <w:bottom w:val="nil"/>
              <w:right w:val="nil"/>
            </w:tcBorders>
          </w:tcPr>
          <w:p w:rsidR="003B7850" w:rsidRPr="00FE4896" w:rsidRDefault="003B7850" w:rsidP="006037ED">
            <w:pPr>
              <w:rPr>
                <w:szCs w:val="22"/>
              </w:rPr>
            </w:pPr>
            <w:r w:rsidRPr="00FE4896">
              <w:rPr>
                <w:szCs w:val="22"/>
              </w:rPr>
              <w:t xml:space="preserve">Διάλυμα αμινοξέων </w:t>
            </w:r>
            <w:r>
              <w:rPr>
                <w:szCs w:val="22"/>
              </w:rPr>
              <w:t>με ηλεκτρολύτες</w:t>
            </w:r>
            <w:r w:rsidRPr="00FE4896">
              <w:rPr>
                <w:szCs w:val="22"/>
              </w:rPr>
              <w:t xml:space="preserve"> </w:t>
            </w:r>
          </w:p>
          <w:p w:rsidR="003B7850" w:rsidRPr="00FE4896" w:rsidRDefault="003B7850" w:rsidP="006037ED">
            <w:pPr>
              <w:rPr>
                <w:szCs w:val="22"/>
                <w:lang w:val="en-US"/>
              </w:rPr>
            </w:pPr>
          </w:p>
        </w:tc>
        <w:tc>
          <w:tcPr>
            <w:tcW w:w="990" w:type="dxa"/>
            <w:tcBorders>
              <w:top w:val="nil"/>
              <w:left w:val="nil"/>
              <w:bottom w:val="nil"/>
              <w:right w:val="nil"/>
            </w:tcBorders>
          </w:tcPr>
          <w:p w:rsidR="003B7850" w:rsidRPr="00FE4896" w:rsidRDefault="003B7850" w:rsidP="003B7850">
            <w:pPr>
              <w:rPr>
                <w:szCs w:val="22"/>
                <w:lang w:val="en-US"/>
              </w:rPr>
            </w:pPr>
            <w:r>
              <w:rPr>
                <w:szCs w:val="22"/>
                <w:lang w:val="en-US"/>
              </w:rPr>
              <w:t>250</w:t>
            </w:r>
            <w:r w:rsidR="00BA4B06">
              <w:rPr>
                <w:szCs w:val="22"/>
                <w:lang w:val="en-US"/>
              </w:rPr>
              <w:t xml:space="preserve"> </w:t>
            </w:r>
            <w:r>
              <w:rPr>
                <w:szCs w:val="22"/>
                <w:lang w:val="en-US"/>
              </w:rPr>
              <w:t>ml</w:t>
            </w:r>
          </w:p>
        </w:tc>
        <w:tc>
          <w:tcPr>
            <w:tcW w:w="99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500 ml</w:t>
            </w:r>
          </w:p>
          <w:p w:rsidR="003B7850" w:rsidRPr="00FE4896" w:rsidRDefault="003B7850" w:rsidP="006037ED">
            <w:pPr>
              <w:jc w:val="center"/>
              <w:rPr>
                <w:szCs w:val="22"/>
                <w:lang w:val="en-US"/>
              </w:rPr>
            </w:pPr>
          </w:p>
        </w:tc>
        <w:tc>
          <w:tcPr>
            <w:tcW w:w="99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750 ml</w:t>
            </w:r>
          </w:p>
          <w:p w:rsidR="003B7850" w:rsidRPr="00FE4896" w:rsidRDefault="003B7850" w:rsidP="006037ED">
            <w:pPr>
              <w:jc w:val="center"/>
              <w:rPr>
                <w:szCs w:val="22"/>
                <w:lang w:val="en-US"/>
              </w:rPr>
            </w:pPr>
          </w:p>
        </w:tc>
        <w:tc>
          <w:tcPr>
            <w:tcW w:w="99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1000 ml</w:t>
            </w:r>
          </w:p>
          <w:p w:rsidR="003B7850" w:rsidRPr="00FE4896" w:rsidRDefault="003B7850" w:rsidP="006037ED">
            <w:pPr>
              <w:jc w:val="center"/>
              <w:rPr>
                <w:szCs w:val="22"/>
                <w:lang w:val="en-US"/>
              </w:rPr>
            </w:pPr>
          </w:p>
        </w:tc>
        <w:tc>
          <w:tcPr>
            <w:tcW w:w="990" w:type="dxa"/>
            <w:tcBorders>
              <w:top w:val="nil"/>
              <w:left w:val="nil"/>
              <w:bottom w:val="nil"/>
              <w:right w:val="nil"/>
            </w:tcBorders>
          </w:tcPr>
          <w:p w:rsidR="003B7850" w:rsidRPr="006037ED" w:rsidRDefault="003B7850" w:rsidP="006037ED">
            <w:pPr>
              <w:jc w:val="center"/>
              <w:rPr>
                <w:szCs w:val="22"/>
              </w:rPr>
            </w:pPr>
            <w:r>
              <w:rPr>
                <w:szCs w:val="22"/>
              </w:rPr>
              <w:t>1250</w:t>
            </w:r>
            <w:r w:rsidRPr="00FE4896">
              <w:rPr>
                <w:szCs w:val="22"/>
                <w:lang w:val="en-US"/>
              </w:rPr>
              <w:t xml:space="preserve"> ml</w:t>
            </w:r>
          </w:p>
        </w:tc>
        <w:tc>
          <w:tcPr>
            <w:tcW w:w="143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508 ml</w:t>
            </w:r>
          </w:p>
          <w:p w:rsidR="003B7850" w:rsidRPr="00FE4896" w:rsidRDefault="003B7850" w:rsidP="006037ED">
            <w:pPr>
              <w:jc w:val="center"/>
              <w:rPr>
                <w:szCs w:val="22"/>
                <w:lang w:val="en-US"/>
              </w:rPr>
            </w:pPr>
          </w:p>
        </w:tc>
      </w:tr>
      <w:tr w:rsidR="003B7850" w:rsidRPr="00FE4896">
        <w:tc>
          <w:tcPr>
            <w:tcW w:w="3738" w:type="dxa"/>
            <w:tcBorders>
              <w:top w:val="nil"/>
              <w:left w:val="nil"/>
              <w:bottom w:val="nil"/>
              <w:right w:val="nil"/>
            </w:tcBorders>
          </w:tcPr>
          <w:p w:rsidR="003B7850" w:rsidRPr="00FE4896" w:rsidRDefault="003B7850" w:rsidP="006037ED">
            <w:pPr>
              <w:rPr>
                <w:szCs w:val="22"/>
              </w:rPr>
            </w:pPr>
            <w:r w:rsidRPr="00FE4896">
              <w:rPr>
                <w:szCs w:val="22"/>
              </w:rPr>
              <w:t>Γλυκόζη 42%</w:t>
            </w:r>
          </w:p>
          <w:p w:rsidR="003B7850" w:rsidRPr="00FE4896" w:rsidRDefault="003B7850" w:rsidP="006037ED">
            <w:pPr>
              <w:rPr>
                <w:szCs w:val="22"/>
              </w:rPr>
            </w:pPr>
          </w:p>
        </w:tc>
        <w:tc>
          <w:tcPr>
            <w:tcW w:w="990" w:type="dxa"/>
            <w:tcBorders>
              <w:top w:val="nil"/>
              <w:left w:val="nil"/>
              <w:bottom w:val="nil"/>
              <w:right w:val="nil"/>
            </w:tcBorders>
          </w:tcPr>
          <w:p w:rsidR="003B7850" w:rsidRPr="00FE4896" w:rsidRDefault="003B7850" w:rsidP="003B7850">
            <w:pPr>
              <w:rPr>
                <w:szCs w:val="22"/>
                <w:lang w:val="en-US"/>
              </w:rPr>
            </w:pPr>
            <w:r>
              <w:rPr>
                <w:szCs w:val="22"/>
                <w:lang w:val="en-US"/>
              </w:rPr>
              <w:t>149</w:t>
            </w:r>
            <w:r w:rsidR="00BA4B06">
              <w:rPr>
                <w:szCs w:val="22"/>
                <w:lang w:val="en-US"/>
              </w:rPr>
              <w:t xml:space="preserve"> </w:t>
            </w:r>
            <w:r>
              <w:rPr>
                <w:szCs w:val="22"/>
                <w:lang w:val="en-US"/>
              </w:rPr>
              <w:t>ml</w:t>
            </w:r>
          </w:p>
        </w:tc>
        <w:tc>
          <w:tcPr>
            <w:tcW w:w="99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298 ml</w:t>
            </w:r>
          </w:p>
          <w:p w:rsidR="003B7850" w:rsidRPr="00FE4896" w:rsidRDefault="003B7850" w:rsidP="006037ED">
            <w:pPr>
              <w:jc w:val="center"/>
              <w:rPr>
                <w:szCs w:val="22"/>
                <w:lang w:val="en-US"/>
              </w:rPr>
            </w:pPr>
          </w:p>
        </w:tc>
        <w:tc>
          <w:tcPr>
            <w:tcW w:w="99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446 ml</w:t>
            </w:r>
          </w:p>
          <w:p w:rsidR="003B7850" w:rsidRPr="00FE4896" w:rsidRDefault="003B7850" w:rsidP="006037ED">
            <w:pPr>
              <w:jc w:val="center"/>
              <w:rPr>
                <w:szCs w:val="22"/>
                <w:lang w:val="en-US"/>
              </w:rPr>
            </w:pPr>
          </w:p>
        </w:tc>
        <w:tc>
          <w:tcPr>
            <w:tcW w:w="99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595 ml</w:t>
            </w:r>
          </w:p>
          <w:p w:rsidR="003B7850" w:rsidRPr="00FE4896" w:rsidRDefault="003B7850" w:rsidP="006037ED">
            <w:pPr>
              <w:jc w:val="center"/>
              <w:rPr>
                <w:szCs w:val="22"/>
                <w:lang w:val="en-US"/>
              </w:rPr>
            </w:pPr>
          </w:p>
        </w:tc>
        <w:tc>
          <w:tcPr>
            <w:tcW w:w="990" w:type="dxa"/>
            <w:tcBorders>
              <w:top w:val="nil"/>
              <w:left w:val="nil"/>
              <w:bottom w:val="nil"/>
              <w:right w:val="nil"/>
            </w:tcBorders>
          </w:tcPr>
          <w:p w:rsidR="003B7850" w:rsidRPr="006037ED" w:rsidRDefault="003B7850" w:rsidP="006037ED">
            <w:pPr>
              <w:jc w:val="center"/>
              <w:rPr>
                <w:szCs w:val="22"/>
              </w:rPr>
            </w:pPr>
            <w:r>
              <w:rPr>
                <w:szCs w:val="22"/>
              </w:rPr>
              <w:t>744</w:t>
            </w:r>
            <w:r w:rsidRPr="00FE4896">
              <w:rPr>
                <w:szCs w:val="22"/>
                <w:lang w:val="en-US"/>
              </w:rPr>
              <w:t xml:space="preserve"> ml</w:t>
            </w:r>
          </w:p>
        </w:tc>
        <w:tc>
          <w:tcPr>
            <w:tcW w:w="143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302 ml</w:t>
            </w:r>
          </w:p>
          <w:p w:rsidR="003B7850" w:rsidRPr="00FE4896" w:rsidRDefault="003B7850" w:rsidP="006037ED">
            <w:pPr>
              <w:jc w:val="center"/>
              <w:rPr>
                <w:szCs w:val="22"/>
                <w:lang w:val="en-US"/>
              </w:rPr>
            </w:pPr>
          </w:p>
        </w:tc>
      </w:tr>
      <w:tr w:rsidR="003B7850" w:rsidRPr="00FE4896">
        <w:tc>
          <w:tcPr>
            <w:tcW w:w="3738" w:type="dxa"/>
            <w:tcBorders>
              <w:top w:val="nil"/>
              <w:left w:val="nil"/>
              <w:bottom w:val="nil"/>
              <w:right w:val="nil"/>
            </w:tcBorders>
          </w:tcPr>
          <w:p w:rsidR="003B7850" w:rsidRPr="00FE4896" w:rsidRDefault="003B7850" w:rsidP="006037ED">
            <w:pPr>
              <w:rPr>
                <w:szCs w:val="22"/>
              </w:rPr>
            </w:pPr>
            <w:r w:rsidRPr="00FE4896">
              <w:rPr>
                <w:szCs w:val="22"/>
              </w:rPr>
              <w:t>Λιπογαλάκτωμα</w:t>
            </w:r>
          </w:p>
        </w:tc>
        <w:tc>
          <w:tcPr>
            <w:tcW w:w="990" w:type="dxa"/>
            <w:tcBorders>
              <w:top w:val="nil"/>
              <w:left w:val="nil"/>
              <w:bottom w:val="nil"/>
              <w:right w:val="nil"/>
            </w:tcBorders>
          </w:tcPr>
          <w:p w:rsidR="003B7850" w:rsidRPr="00FE4896" w:rsidRDefault="00BA4B06" w:rsidP="006037ED">
            <w:pPr>
              <w:jc w:val="center"/>
              <w:rPr>
                <w:szCs w:val="22"/>
                <w:lang w:val="en-US"/>
              </w:rPr>
            </w:pPr>
            <w:r>
              <w:rPr>
                <w:szCs w:val="22"/>
                <w:lang w:val="en-US"/>
              </w:rPr>
              <w:t>94 ml</w:t>
            </w:r>
          </w:p>
        </w:tc>
        <w:tc>
          <w:tcPr>
            <w:tcW w:w="99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188 ml</w:t>
            </w:r>
          </w:p>
        </w:tc>
        <w:tc>
          <w:tcPr>
            <w:tcW w:w="99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281 ml</w:t>
            </w:r>
          </w:p>
        </w:tc>
        <w:tc>
          <w:tcPr>
            <w:tcW w:w="99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375 ml</w:t>
            </w:r>
          </w:p>
        </w:tc>
        <w:tc>
          <w:tcPr>
            <w:tcW w:w="990" w:type="dxa"/>
            <w:tcBorders>
              <w:top w:val="nil"/>
              <w:left w:val="nil"/>
              <w:bottom w:val="nil"/>
              <w:right w:val="nil"/>
            </w:tcBorders>
          </w:tcPr>
          <w:p w:rsidR="003B7850" w:rsidRPr="006037ED" w:rsidRDefault="003B7850" w:rsidP="006037ED">
            <w:pPr>
              <w:jc w:val="center"/>
              <w:rPr>
                <w:szCs w:val="22"/>
              </w:rPr>
            </w:pPr>
            <w:r>
              <w:rPr>
                <w:szCs w:val="22"/>
              </w:rPr>
              <w:t>469</w:t>
            </w:r>
            <w:r w:rsidRPr="00FE4896">
              <w:rPr>
                <w:szCs w:val="22"/>
                <w:lang w:val="en-US"/>
              </w:rPr>
              <w:t xml:space="preserve"> ml</w:t>
            </w:r>
          </w:p>
        </w:tc>
        <w:tc>
          <w:tcPr>
            <w:tcW w:w="1430" w:type="dxa"/>
            <w:tcBorders>
              <w:top w:val="nil"/>
              <w:left w:val="nil"/>
              <w:bottom w:val="nil"/>
              <w:right w:val="nil"/>
            </w:tcBorders>
          </w:tcPr>
          <w:p w:rsidR="003B7850" w:rsidRPr="00FE4896" w:rsidRDefault="003B7850" w:rsidP="006037ED">
            <w:pPr>
              <w:jc w:val="center"/>
              <w:rPr>
                <w:szCs w:val="22"/>
                <w:lang w:val="en-US"/>
              </w:rPr>
            </w:pPr>
            <w:r w:rsidRPr="00FE4896">
              <w:rPr>
                <w:szCs w:val="22"/>
                <w:lang w:val="en-US"/>
              </w:rPr>
              <w:t>190 ml</w:t>
            </w:r>
          </w:p>
        </w:tc>
      </w:tr>
    </w:tbl>
    <w:p w:rsidR="006037ED" w:rsidRPr="00FE4896" w:rsidRDefault="006037ED" w:rsidP="006037ED">
      <w:pPr>
        <w:ind w:left="360"/>
        <w:jc w:val="both"/>
        <w:rPr>
          <w:b/>
          <w:szCs w:val="22"/>
          <w:lang w:val="en-US"/>
        </w:rPr>
      </w:pPr>
    </w:p>
    <w:p w:rsidR="006037ED" w:rsidRPr="006037ED" w:rsidRDefault="006037ED" w:rsidP="006037ED">
      <w:pPr>
        <w:jc w:val="both"/>
        <w:rPr>
          <w:bCs/>
          <w:szCs w:val="22"/>
        </w:rPr>
      </w:pPr>
      <w:r w:rsidRPr="006037ED">
        <w:rPr>
          <w:bCs/>
          <w:szCs w:val="22"/>
        </w:rPr>
        <w:t>Αυτό αντιστοιχεί στις ακόλουθες συνολικές συνθέσεις:</w:t>
      </w:r>
    </w:p>
    <w:p w:rsidR="006037ED" w:rsidRPr="00FE4896" w:rsidRDefault="006037ED" w:rsidP="006037ED">
      <w:pPr>
        <w:ind w:left="360"/>
        <w:jc w:val="both"/>
        <w:rPr>
          <w:b/>
          <w:szCs w:val="22"/>
        </w:rPr>
      </w:pPr>
    </w:p>
    <w:tbl>
      <w:tblPr>
        <w:tblW w:w="10152" w:type="dxa"/>
        <w:tblInd w:w="-34" w:type="dxa"/>
        <w:tblLayout w:type="fixed"/>
        <w:tblLook w:val="0000"/>
      </w:tblPr>
      <w:tblGrid>
        <w:gridCol w:w="3772"/>
        <w:gridCol w:w="990"/>
        <w:gridCol w:w="990"/>
        <w:gridCol w:w="990"/>
        <w:gridCol w:w="990"/>
        <w:gridCol w:w="990"/>
        <w:gridCol w:w="1430"/>
      </w:tblGrid>
      <w:tr w:rsidR="00BA4B06" w:rsidRPr="00FE4896">
        <w:tc>
          <w:tcPr>
            <w:tcW w:w="3772" w:type="dxa"/>
          </w:tcPr>
          <w:p w:rsidR="00BA4B06" w:rsidRPr="00FE4896" w:rsidRDefault="00BA4B06" w:rsidP="006037ED">
            <w:pPr>
              <w:pStyle w:val="9"/>
              <w:rPr>
                <w:sz w:val="22"/>
                <w:szCs w:val="22"/>
                <w:lang w:val="en-US"/>
              </w:rPr>
            </w:pPr>
            <w:r w:rsidRPr="00FE4896">
              <w:rPr>
                <w:sz w:val="22"/>
                <w:szCs w:val="22"/>
              </w:rPr>
              <w:t>Δραστικά Συστατικά</w:t>
            </w:r>
          </w:p>
        </w:tc>
        <w:tc>
          <w:tcPr>
            <w:tcW w:w="990" w:type="dxa"/>
          </w:tcPr>
          <w:p w:rsidR="00BA4B06" w:rsidRPr="00BA4B06" w:rsidRDefault="00BA4B06" w:rsidP="006037ED">
            <w:pPr>
              <w:jc w:val="center"/>
              <w:rPr>
                <w:b/>
                <w:szCs w:val="22"/>
                <w:lang w:val="en-US"/>
              </w:rPr>
            </w:pPr>
            <w:r>
              <w:rPr>
                <w:b/>
                <w:szCs w:val="22"/>
                <w:lang w:val="en-US"/>
              </w:rPr>
              <w:t>493ml</w:t>
            </w:r>
          </w:p>
        </w:tc>
        <w:tc>
          <w:tcPr>
            <w:tcW w:w="990" w:type="dxa"/>
          </w:tcPr>
          <w:p w:rsidR="00BA4B06" w:rsidRPr="00FE4896" w:rsidRDefault="00BA4B06" w:rsidP="006037ED">
            <w:pPr>
              <w:jc w:val="center"/>
              <w:rPr>
                <w:b/>
                <w:szCs w:val="22"/>
                <w:lang w:val="en-US"/>
              </w:rPr>
            </w:pPr>
            <w:r w:rsidRPr="00FE4896">
              <w:rPr>
                <w:b/>
                <w:szCs w:val="22"/>
                <w:lang w:val="en-US"/>
              </w:rPr>
              <w:t>986 ml</w:t>
            </w:r>
          </w:p>
        </w:tc>
        <w:tc>
          <w:tcPr>
            <w:tcW w:w="990" w:type="dxa"/>
          </w:tcPr>
          <w:p w:rsidR="00BA4B06" w:rsidRPr="00FE4896" w:rsidRDefault="00BA4B06" w:rsidP="006037ED">
            <w:pPr>
              <w:jc w:val="center"/>
              <w:rPr>
                <w:b/>
                <w:szCs w:val="22"/>
                <w:lang w:val="en-US"/>
              </w:rPr>
            </w:pPr>
            <w:r w:rsidRPr="00FE4896">
              <w:rPr>
                <w:b/>
                <w:szCs w:val="22"/>
                <w:lang w:val="en-US"/>
              </w:rPr>
              <w:t>1477 ml</w:t>
            </w:r>
          </w:p>
        </w:tc>
        <w:tc>
          <w:tcPr>
            <w:tcW w:w="990" w:type="dxa"/>
          </w:tcPr>
          <w:p w:rsidR="00BA4B06" w:rsidRPr="00FE4896" w:rsidRDefault="00BA4B06" w:rsidP="006037ED">
            <w:pPr>
              <w:jc w:val="center"/>
              <w:rPr>
                <w:b/>
                <w:szCs w:val="22"/>
                <w:lang w:val="en-US"/>
              </w:rPr>
            </w:pPr>
            <w:r w:rsidRPr="00FE4896">
              <w:rPr>
                <w:b/>
                <w:szCs w:val="22"/>
                <w:lang w:val="en-US"/>
              </w:rPr>
              <w:t>1970 ml</w:t>
            </w:r>
            <w:r w:rsidRPr="00FE4896">
              <w:rPr>
                <w:b/>
                <w:szCs w:val="22"/>
              </w:rPr>
              <w:t xml:space="preserve">               </w:t>
            </w:r>
          </w:p>
        </w:tc>
        <w:tc>
          <w:tcPr>
            <w:tcW w:w="990" w:type="dxa"/>
          </w:tcPr>
          <w:p w:rsidR="00BA4B06" w:rsidRPr="006037ED" w:rsidRDefault="00BA4B06" w:rsidP="00B11CEE">
            <w:pPr>
              <w:jc w:val="center"/>
              <w:rPr>
                <w:b/>
                <w:szCs w:val="22"/>
              </w:rPr>
            </w:pPr>
            <w:r>
              <w:rPr>
                <w:b/>
                <w:szCs w:val="22"/>
              </w:rPr>
              <w:t xml:space="preserve">2463 </w:t>
            </w:r>
            <w:r>
              <w:rPr>
                <w:b/>
                <w:szCs w:val="22"/>
                <w:lang w:val="en-US"/>
              </w:rPr>
              <w:t>ml</w:t>
            </w:r>
          </w:p>
        </w:tc>
        <w:tc>
          <w:tcPr>
            <w:tcW w:w="1430" w:type="dxa"/>
          </w:tcPr>
          <w:p w:rsidR="00BA4B06" w:rsidRPr="00FE4896" w:rsidRDefault="00BA4B06" w:rsidP="006037ED">
            <w:pPr>
              <w:rPr>
                <w:b/>
                <w:szCs w:val="22"/>
                <w:lang w:val="en-US"/>
              </w:rPr>
            </w:pPr>
            <w:r>
              <w:rPr>
                <w:b/>
                <w:szCs w:val="22"/>
              </w:rPr>
              <w:t>Α</w:t>
            </w:r>
            <w:r w:rsidRPr="00FE4896">
              <w:rPr>
                <w:b/>
                <w:szCs w:val="22"/>
                <w:lang w:val="en-US"/>
              </w:rPr>
              <w:t>νά  1000ml</w:t>
            </w:r>
          </w:p>
        </w:tc>
      </w:tr>
      <w:tr w:rsidR="00BA4B06" w:rsidRPr="00FE4896">
        <w:tc>
          <w:tcPr>
            <w:tcW w:w="3772" w:type="dxa"/>
          </w:tcPr>
          <w:p w:rsidR="00BA4B06" w:rsidRPr="00FE4896" w:rsidRDefault="00BA4B06" w:rsidP="00B275CB">
            <w:pPr>
              <w:rPr>
                <w:szCs w:val="22"/>
                <w:lang w:val="en-US"/>
              </w:rPr>
            </w:pPr>
          </w:p>
          <w:p w:rsidR="00BA4B06" w:rsidRPr="00FE4896" w:rsidRDefault="00BA4B06" w:rsidP="00B275CB">
            <w:pPr>
              <w:rPr>
                <w:szCs w:val="22"/>
                <w:lang w:val="en-US"/>
              </w:rPr>
            </w:pPr>
            <w:r w:rsidRPr="00FE4896">
              <w:rPr>
                <w:szCs w:val="22"/>
                <w:lang w:val="en-US"/>
              </w:rPr>
              <w:t>Alanine</w:t>
            </w:r>
          </w:p>
          <w:p w:rsidR="00BA4B06" w:rsidRPr="00FE4896" w:rsidRDefault="00BA4B06" w:rsidP="00B275CB">
            <w:pPr>
              <w:rPr>
                <w:szCs w:val="22"/>
                <w:lang w:val="en-US"/>
              </w:rPr>
            </w:pPr>
            <w:r w:rsidRPr="00FE4896">
              <w:rPr>
                <w:szCs w:val="22"/>
                <w:lang w:val="en-US"/>
              </w:rPr>
              <w:t>Arginine</w:t>
            </w:r>
          </w:p>
          <w:p w:rsidR="00BA4B06" w:rsidRPr="00FE4896" w:rsidRDefault="00BA4B06" w:rsidP="00B275CB">
            <w:pPr>
              <w:rPr>
                <w:szCs w:val="22"/>
                <w:lang w:val="en-US"/>
              </w:rPr>
            </w:pPr>
            <w:r w:rsidRPr="00FE4896">
              <w:rPr>
                <w:szCs w:val="22"/>
                <w:lang w:val="en-US"/>
              </w:rPr>
              <w:t>Glycine</w:t>
            </w:r>
          </w:p>
          <w:p w:rsidR="00BA4B06" w:rsidRPr="00FE4896" w:rsidRDefault="00BA4B06" w:rsidP="00B275CB">
            <w:pPr>
              <w:rPr>
                <w:szCs w:val="22"/>
                <w:lang w:val="en-US"/>
              </w:rPr>
            </w:pPr>
            <w:r w:rsidRPr="00FE4896">
              <w:rPr>
                <w:szCs w:val="22"/>
                <w:lang w:val="en-US"/>
              </w:rPr>
              <w:t>Histidine</w:t>
            </w:r>
          </w:p>
          <w:p w:rsidR="00BA4B06" w:rsidRPr="00FE4896" w:rsidRDefault="00BA4B06" w:rsidP="00B275CB">
            <w:pPr>
              <w:rPr>
                <w:szCs w:val="22"/>
                <w:lang w:val="en-US"/>
              </w:rPr>
            </w:pPr>
            <w:r w:rsidRPr="00FE4896">
              <w:rPr>
                <w:szCs w:val="22"/>
                <w:lang w:val="en-US"/>
              </w:rPr>
              <w:t>Isoleucine</w:t>
            </w:r>
          </w:p>
          <w:p w:rsidR="00BA4B06" w:rsidRPr="00FE4896" w:rsidRDefault="00BA4B06" w:rsidP="00B275CB">
            <w:pPr>
              <w:rPr>
                <w:szCs w:val="22"/>
                <w:lang w:val="en-US"/>
              </w:rPr>
            </w:pPr>
            <w:r w:rsidRPr="00FE4896">
              <w:rPr>
                <w:szCs w:val="22"/>
                <w:lang w:val="en-US"/>
              </w:rPr>
              <w:t>Leucine</w:t>
            </w:r>
          </w:p>
          <w:p w:rsidR="00BA4B06" w:rsidRPr="00FE4896" w:rsidRDefault="00BA4B06" w:rsidP="00B275CB">
            <w:pPr>
              <w:rPr>
                <w:szCs w:val="22"/>
                <w:lang w:val="en-US"/>
              </w:rPr>
            </w:pPr>
            <w:r w:rsidRPr="00FE4896">
              <w:rPr>
                <w:szCs w:val="22"/>
                <w:lang w:val="en-US"/>
              </w:rPr>
              <w:t>Lysine ( ως acetate )</w:t>
            </w:r>
          </w:p>
          <w:p w:rsidR="00BA4B06" w:rsidRPr="00FE4896" w:rsidRDefault="00BA4B06" w:rsidP="00B275CB">
            <w:pPr>
              <w:rPr>
                <w:szCs w:val="22"/>
                <w:lang w:val="en-US"/>
              </w:rPr>
            </w:pPr>
            <w:r w:rsidRPr="00FE4896">
              <w:rPr>
                <w:szCs w:val="22"/>
                <w:lang w:val="en-US"/>
              </w:rPr>
              <w:t>Methionine</w:t>
            </w:r>
          </w:p>
          <w:p w:rsidR="00BA4B06" w:rsidRPr="00FE4896" w:rsidRDefault="00BA4B06" w:rsidP="00B275CB">
            <w:pPr>
              <w:rPr>
                <w:szCs w:val="22"/>
                <w:lang w:val="en-US"/>
              </w:rPr>
            </w:pPr>
            <w:r w:rsidRPr="00FE4896">
              <w:rPr>
                <w:szCs w:val="22"/>
                <w:lang w:val="en-US"/>
              </w:rPr>
              <w:t>Phenylalanine</w:t>
            </w:r>
          </w:p>
          <w:p w:rsidR="00BA4B06" w:rsidRPr="00FE4896" w:rsidRDefault="00BA4B06" w:rsidP="00B275CB">
            <w:pPr>
              <w:rPr>
                <w:szCs w:val="22"/>
                <w:lang w:val="en-US"/>
              </w:rPr>
            </w:pPr>
            <w:r w:rsidRPr="00FE4896">
              <w:rPr>
                <w:szCs w:val="22"/>
                <w:lang w:val="en-US"/>
              </w:rPr>
              <w:t>Proline</w:t>
            </w:r>
          </w:p>
          <w:p w:rsidR="00BA4B06" w:rsidRPr="00FE4896" w:rsidRDefault="00BA4B06" w:rsidP="00B275CB">
            <w:pPr>
              <w:rPr>
                <w:szCs w:val="22"/>
                <w:lang w:val="en-US"/>
              </w:rPr>
            </w:pPr>
            <w:r w:rsidRPr="00FE4896">
              <w:rPr>
                <w:szCs w:val="22"/>
                <w:lang w:val="en-US"/>
              </w:rPr>
              <w:t>Serine</w:t>
            </w:r>
          </w:p>
          <w:p w:rsidR="00BA4B06" w:rsidRPr="00FE4896" w:rsidRDefault="00BA4B06" w:rsidP="00B275CB">
            <w:pPr>
              <w:rPr>
                <w:szCs w:val="22"/>
                <w:lang w:val="en-US"/>
              </w:rPr>
            </w:pPr>
            <w:r w:rsidRPr="00FE4896">
              <w:rPr>
                <w:szCs w:val="22"/>
                <w:lang w:val="en-US"/>
              </w:rPr>
              <w:t>Taurine</w:t>
            </w:r>
          </w:p>
          <w:p w:rsidR="00BA4B06" w:rsidRPr="00FE4896" w:rsidRDefault="00BA4B06" w:rsidP="00B275CB">
            <w:pPr>
              <w:rPr>
                <w:szCs w:val="22"/>
                <w:lang w:val="en-US"/>
              </w:rPr>
            </w:pPr>
            <w:r w:rsidRPr="00FE4896">
              <w:rPr>
                <w:szCs w:val="22"/>
                <w:lang w:val="en-US"/>
              </w:rPr>
              <w:t>Threonine</w:t>
            </w:r>
          </w:p>
          <w:p w:rsidR="00BA4B06" w:rsidRPr="00FE4896" w:rsidRDefault="00BA4B06" w:rsidP="00B275CB">
            <w:pPr>
              <w:rPr>
                <w:szCs w:val="22"/>
                <w:lang w:val="en-US"/>
              </w:rPr>
            </w:pPr>
            <w:r w:rsidRPr="00FE4896">
              <w:rPr>
                <w:szCs w:val="22"/>
                <w:lang w:val="en-US"/>
              </w:rPr>
              <w:t xml:space="preserve">Tryptophan     </w:t>
            </w:r>
          </w:p>
          <w:p w:rsidR="00BA4B06" w:rsidRPr="00FE4896" w:rsidRDefault="00BA4B06" w:rsidP="00B275CB">
            <w:pPr>
              <w:rPr>
                <w:szCs w:val="22"/>
                <w:lang w:val="en-US"/>
              </w:rPr>
            </w:pPr>
            <w:r w:rsidRPr="00FE4896">
              <w:rPr>
                <w:szCs w:val="22"/>
                <w:lang w:val="en-US"/>
              </w:rPr>
              <w:t>Tyrosine</w:t>
            </w:r>
          </w:p>
          <w:p w:rsidR="00BA4B06" w:rsidRDefault="00BA4B06" w:rsidP="00B275CB">
            <w:pPr>
              <w:rPr>
                <w:szCs w:val="22"/>
              </w:rPr>
            </w:pPr>
            <w:r w:rsidRPr="00FE4896">
              <w:rPr>
                <w:szCs w:val="22"/>
                <w:lang w:val="en-US"/>
              </w:rPr>
              <w:t>Valine</w:t>
            </w:r>
          </w:p>
          <w:p w:rsidR="00BA4B06" w:rsidRPr="00A41C4A" w:rsidRDefault="00BA4B06" w:rsidP="00B275CB">
            <w:pPr>
              <w:rPr>
                <w:szCs w:val="22"/>
                <w:lang w:val="en-US"/>
              </w:rPr>
            </w:pPr>
            <w:r>
              <w:rPr>
                <w:szCs w:val="22"/>
                <w:lang w:val="en-US"/>
              </w:rPr>
              <w:t>Calcium chloride (</w:t>
            </w:r>
            <w:r w:rsidRPr="00FE4896">
              <w:rPr>
                <w:szCs w:val="22"/>
                <w:lang w:val="en-US"/>
              </w:rPr>
              <w:t>ως</w:t>
            </w:r>
            <w:r>
              <w:rPr>
                <w:szCs w:val="22"/>
                <w:lang w:val="en-US"/>
              </w:rPr>
              <w:t xml:space="preserve"> dehydrate)</w:t>
            </w:r>
          </w:p>
          <w:p w:rsidR="00BA4B06" w:rsidRDefault="00BA4B06" w:rsidP="00B275CB">
            <w:pPr>
              <w:rPr>
                <w:szCs w:val="22"/>
                <w:lang w:val="en-US"/>
              </w:rPr>
            </w:pPr>
            <w:r w:rsidRPr="00FE4896">
              <w:rPr>
                <w:szCs w:val="22"/>
                <w:lang w:val="en-US"/>
              </w:rPr>
              <w:t>Sodium glycerophosphate</w:t>
            </w:r>
            <w:r>
              <w:rPr>
                <w:szCs w:val="22"/>
                <w:lang w:val="en-US"/>
              </w:rPr>
              <w:t xml:space="preserve"> </w:t>
            </w:r>
            <w:r w:rsidRPr="00FE4896">
              <w:rPr>
                <w:szCs w:val="22"/>
                <w:lang w:val="en-US"/>
              </w:rPr>
              <w:t>(</w:t>
            </w:r>
            <w:r w:rsidRPr="00FE4896">
              <w:rPr>
                <w:szCs w:val="22"/>
              </w:rPr>
              <w:t>ως</w:t>
            </w:r>
            <w:r w:rsidRPr="00FE4896">
              <w:rPr>
                <w:szCs w:val="22"/>
                <w:lang w:val="en-US"/>
              </w:rPr>
              <w:t xml:space="preserve"> hydrate)</w:t>
            </w:r>
          </w:p>
          <w:p w:rsidR="00BA4B06" w:rsidRDefault="00BA4B06" w:rsidP="00B275CB">
            <w:pPr>
              <w:rPr>
                <w:szCs w:val="22"/>
                <w:lang w:val="en-US"/>
              </w:rPr>
            </w:pPr>
            <w:r w:rsidRPr="00FE4896">
              <w:rPr>
                <w:szCs w:val="22"/>
                <w:lang w:val="en-US"/>
              </w:rPr>
              <w:t>Magnesium sulphate</w:t>
            </w:r>
            <w:r w:rsidRPr="00FE4896">
              <w:rPr>
                <w:szCs w:val="22"/>
              </w:rPr>
              <w:t xml:space="preserve"> </w:t>
            </w:r>
            <w:r>
              <w:rPr>
                <w:szCs w:val="22"/>
                <w:lang w:val="en-US"/>
              </w:rPr>
              <w:t>(</w:t>
            </w:r>
            <w:r w:rsidRPr="00FE4896">
              <w:rPr>
                <w:szCs w:val="22"/>
              </w:rPr>
              <w:t>ως</w:t>
            </w:r>
            <w:r w:rsidRPr="00FE4896">
              <w:rPr>
                <w:szCs w:val="22"/>
                <w:lang w:val="en-US"/>
              </w:rPr>
              <w:t xml:space="preserve"> heptahydrate</w:t>
            </w:r>
            <w:r>
              <w:rPr>
                <w:szCs w:val="22"/>
                <w:lang w:val="en-US"/>
              </w:rPr>
              <w:t>)</w:t>
            </w:r>
          </w:p>
          <w:p w:rsidR="00BA4B06" w:rsidRPr="00FE4896" w:rsidRDefault="00BA4B06" w:rsidP="00B275CB">
            <w:pPr>
              <w:rPr>
                <w:szCs w:val="22"/>
                <w:lang w:val="en-US"/>
              </w:rPr>
            </w:pPr>
            <w:r w:rsidRPr="00FE4896">
              <w:rPr>
                <w:szCs w:val="22"/>
                <w:lang w:val="en-US"/>
              </w:rPr>
              <w:t xml:space="preserve">Potassium chloride </w:t>
            </w:r>
          </w:p>
          <w:p w:rsidR="00BA4B06" w:rsidRDefault="00BA4B06" w:rsidP="00B275CB">
            <w:pPr>
              <w:rPr>
                <w:szCs w:val="22"/>
                <w:lang w:val="en-US"/>
              </w:rPr>
            </w:pPr>
            <w:r w:rsidRPr="00FE4896">
              <w:rPr>
                <w:szCs w:val="22"/>
                <w:lang w:val="en-US"/>
              </w:rPr>
              <w:t xml:space="preserve">Sodium acetate </w:t>
            </w:r>
            <w:r>
              <w:rPr>
                <w:szCs w:val="22"/>
                <w:lang w:val="en-US"/>
              </w:rPr>
              <w:t>(</w:t>
            </w:r>
            <w:r w:rsidRPr="00FE4896">
              <w:rPr>
                <w:szCs w:val="22"/>
              </w:rPr>
              <w:t>ως</w:t>
            </w:r>
            <w:r w:rsidRPr="00FE4896">
              <w:rPr>
                <w:szCs w:val="22"/>
                <w:lang w:val="en-US"/>
              </w:rPr>
              <w:t xml:space="preserve"> trihydrate) </w:t>
            </w:r>
          </w:p>
          <w:p w:rsidR="00BA4B06" w:rsidRDefault="00BA4B06" w:rsidP="00B275CB">
            <w:pPr>
              <w:rPr>
                <w:szCs w:val="22"/>
                <w:lang w:val="en-US"/>
              </w:rPr>
            </w:pPr>
            <w:r w:rsidRPr="00FE4896">
              <w:rPr>
                <w:szCs w:val="22"/>
                <w:lang w:val="en-US"/>
              </w:rPr>
              <w:t>Zinc sulphate (</w:t>
            </w:r>
            <w:r w:rsidRPr="00FE4896">
              <w:rPr>
                <w:szCs w:val="22"/>
              </w:rPr>
              <w:t>ως</w:t>
            </w:r>
            <w:r w:rsidRPr="00FE4896">
              <w:rPr>
                <w:szCs w:val="22"/>
                <w:lang w:val="en-US"/>
              </w:rPr>
              <w:t xml:space="preserve"> heptahydrate)</w:t>
            </w:r>
          </w:p>
          <w:p w:rsidR="00BA4B06" w:rsidRDefault="00BA4B06" w:rsidP="00B275CB">
            <w:pPr>
              <w:rPr>
                <w:szCs w:val="22"/>
                <w:lang w:val="en-US"/>
              </w:rPr>
            </w:pPr>
            <w:r>
              <w:rPr>
                <w:szCs w:val="22"/>
                <w:lang w:val="en-US"/>
              </w:rPr>
              <w:t>Glucose (</w:t>
            </w:r>
            <w:r>
              <w:rPr>
                <w:szCs w:val="22"/>
              </w:rPr>
              <w:t xml:space="preserve">ως </w:t>
            </w:r>
            <w:r>
              <w:rPr>
                <w:szCs w:val="22"/>
                <w:lang w:val="en-US"/>
              </w:rPr>
              <w:t>monohydrate)</w:t>
            </w:r>
          </w:p>
          <w:p w:rsidR="00BA4B06" w:rsidRDefault="00BA4B06" w:rsidP="00B275CB">
            <w:pPr>
              <w:rPr>
                <w:szCs w:val="22"/>
                <w:lang w:val="en-US"/>
              </w:rPr>
            </w:pPr>
            <w:r>
              <w:rPr>
                <w:szCs w:val="22"/>
                <w:lang w:val="en-US"/>
              </w:rPr>
              <w:t>Soya bean oil, refined</w:t>
            </w:r>
          </w:p>
          <w:p w:rsidR="00BA4B06" w:rsidRDefault="00BA4B06" w:rsidP="00B275CB">
            <w:pPr>
              <w:rPr>
                <w:szCs w:val="22"/>
                <w:lang w:val="en-US"/>
              </w:rPr>
            </w:pPr>
            <w:r>
              <w:rPr>
                <w:szCs w:val="22"/>
                <w:lang w:val="en-US"/>
              </w:rPr>
              <w:t>Medium chain triglycerides</w:t>
            </w:r>
          </w:p>
          <w:p w:rsidR="00BA4B06" w:rsidRDefault="00BA4B06" w:rsidP="00B275CB">
            <w:pPr>
              <w:rPr>
                <w:szCs w:val="22"/>
                <w:lang w:val="en-US"/>
              </w:rPr>
            </w:pPr>
            <w:r>
              <w:rPr>
                <w:szCs w:val="22"/>
                <w:lang w:val="en-US"/>
              </w:rPr>
              <w:t>Olive oil, refined</w:t>
            </w:r>
          </w:p>
          <w:p w:rsidR="00BA4B06" w:rsidRPr="00B11CEE" w:rsidRDefault="00BA4B06" w:rsidP="00B275CB">
            <w:pPr>
              <w:rPr>
                <w:szCs w:val="22"/>
              </w:rPr>
            </w:pPr>
            <w:r>
              <w:rPr>
                <w:szCs w:val="22"/>
                <w:lang w:val="en-US"/>
              </w:rPr>
              <w:t>Fish</w:t>
            </w:r>
            <w:r w:rsidRPr="00B11CEE">
              <w:rPr>
                <w:szCs w:val="22"/>
              </w:rPr>
              <w:t xml:space="preserve"> </w:t>
            </w:r>
            <w:r>
              <w:rPr>
                <w:szCs w:val="22"/>
                <w:lang w:val="en-US"/>
              </w:rPr>
              <w:t>oil</w:t>
            </w:r>
            <w:r w:rsidRPr="00B11CEE">
              <w:rPr>
                <w:szCs w:val="22"/>
              </w:rPr>
              <w:t xml:space="preserve">, </w:t>
            </w:r>
            <w:r>
              <w:rPr>
                <w:szCs w:val="22"/>
              </w:rPr>
              <w:t>πλούσιο σε ω-3 λιπαρά οξέα</w:t>
            </w:r>
          </w:p>
        </w:tc>
        <w:tc>
          <w:tcPr>
            <w:tcW w:w="990" w:type="dxa"/>
          </w:tcPr>
          <w:p w:rsidR="00BA4B06" w:rsidRDefault="00BA4B06" w:rsidP="00A41C4A">
            <w:pPr>
              <w:jc w:val="center"/>
              <w:rPr>
                <w:szCs w:val="22"/>
                <w:lang w:val="en-US"/>
              </w:rPr>
            </w:pPr>
          </w:p>
          <w:p w:rsidR="00BA4B06" w:rsidRDefault="00BA4B06" w:rsidP="00A41C4A">
            <w:pPr>
              <w:jc w:val="center"/>
              <w:rPr>
                <w:szCs w:val="22"/>
                <w:lang w:val="en-US"/>
              </w:rPr>
            </w:pPr>
            <w:r>
              <w:rPr>
                <w:szCs w:val="22"/>
                <w:lang w:val="en-US"/>
              </w:rPr>
              <w:t>3.5g</w:t>
            </w:r>
          </w:p>
          <w:p w:rsidR="00BA4B06" w:rsidRDefault="00BA4B06" w:rsidP="00A41C4A">
            <w:pPr>
              <w:jc w:val="center"/>
              <w:rPr>
                <w:szCs w:val="22"/>
                <w:lang w:val="en-US"/>
              </w:rPr>
            </w:pPr>
            <w:r>
              <w:rPr>
                <w:szCs w:val="22"/>
                <w:lang w:val="en-US"/>
              </w:rPr>
              <w:t>3.0g</w:t>
            </w:r>
          </w:p>
          <w:p w:rsidR="00BA4B06" w:rsidRDefault="00BA4B06" w:rsidP="00A41C4A">
            <w:pPr>
              <w:jc w:val="center"/>
              <w:rPr>
                <w:szCs w:val="22"/>
                <w:lang w:val="en-US"/>
              </w:rPr>
            </w:pPr>
            <w:r>
              <w:rPr>
                <w:szCs w:val="22"/>
                <w:lang w:val="en-US"/>
              </w:rPr>
              <w:t>2.8g</w:t>
            </w:r>
          </w:p>
          <w:p w:rsidR="00BA4B06" w:rsidRDefault="00BA4B06" w:rsidP="00A41C4A">
            <w:pPr>
              <w:jc w:val="center"/>
              <w:rPr>
                <w:szCs w:val="22"/>
                <w:lang w:val="en-US"/>
              </w:rPr>
            </w:pPr>
            <w:r>
              <w:rPr>
                <w:szCs w:val="22"/>
                <w:lang w:val="en-US"/>
              </w:rPr>
              <w:t>0.8g</w:t>
            </w:r>
          </w:p>
          <w:p w:rsidR="00BA4B06" w:rsidRDefault="00BA4B06" w:rsidP="00A41C4A">
            <w:pPr>
              <w:jc w:val="center"/>
              <w:rPr>
                <w:szCs w:val="22"/>
                <w:lang w:val="en-US"/>
              </w:rPr>
            </w:pPr>
            <w:r>
              <w:rPr>
                <w:szCs w:val="22"/>
                <w:lang w:val="en-US"/>
              </w:rPr>
              <w:t>1.3g</w:t>
            </w:r>
          </w:p>
          <w:p w:rsidR="00BA4B06" w:rsidRDefault="00BA4B06" w:rsidP="00A41C4A">
            <w:pPr>
              <w:jc w:val="center"/>
              <w:rPr>
                <w:szCs w:val="22"/>
                <w:lang w:val="en-US"/>
              </w:rPr>
            </w:pPr>
            <w:r>
              <w:rPr>
                <w:szCs w:val="22"/>
                <w:lang w:val="en-US"/>
              </w:rPr>
              <w:t>1.9g</w:t>
            </w:r>
          </w:p>
          <w:p w:rsidR="00BA4B06" w:rsidRDefault="00BA4B06" w:rsidP="00A41C4A">
            <w:pPr>
              <w:jc w:val="center"/>
              <w:rPr>
                <w:szCs w:val="22"/>
                <w:lang w:val="en-US"/>
              </w:rPr>
            </w:pPr>
            <w:r>
              <w:rPr>
                <w:szCs w:val="22"/>
                <w:lang w:val="en-US"/>
              </w:rPr>
              <w:t>1.7g</w:t>
            </w:r>
          </w:p>
          <w:p w:rsidR="00BA4B06" w:rsidRDefault="00BA4B06" w:rsidP="00A41C4A">
            <w:pPr>
              <w:jc w:val="center"/>
              <w:rPr>
                <w:szCs w:val="22"/>
                <w:lang w:val="en-US"/>
              </w:rPr>
            </w:pPr>
            <w:r>
              <w:rPr>
                <w:szCs w:val="22"/>
                <w:lang w:val="en-US"/>
              </w:rPr>
              <w:t>1.1g</w:t>
            </w:r>
          </w:p>
          <w:p w:rsidR="00BA4B06" w:rsidRDefault="00BA4B06" w:rsidP="00A41C4A">
            <w:pPr>
              <w:jc w:val="center"/>
              <w:rPr>
                <w:szCs w:val="22"/>
                <w:lang w:val="en-US"/>
              </w:rPr>
            </w:pPr>
            <w:r>
              <w:rPr>
                <w:szCs w:val="22"/>
                <w:lang w:val="en-US"/>
              </w:rPr>
              <w:t>1.3g</w:t>
            </w:r>
          </w:p>
          <w:p w:rsidR="00BA4B06" w:rsidRDefault="00BA4B06" w:rsidP="00A41C4A">
            <w:pPr>
              <w:jc w:val="center"/>
              <w:rPr>
                <w:szCs w:val="22"/>
                <w:lang w:val="en-US"/>
              </w:rPr>
            </w:pPr>
            <w:r>
              <w:rPr>
                <w:szCs w:val="22"/>
                <w:lang w:val="en-US"/>
              </w:rPr>
              <w:t>2.8g</w:t>
            </w:r>
          </w:p>
          <w:p w:rsidR="00BA4B06" w:rsidRDefault="00BA4B06" w:rsidP="00A41C4A">
            <w:pPr>
              <w:jc w:val="center"/>
              <w:rPr>
                <w:szCs w:val="22"/>
                <w:lang w:val="en-US"/>
              </w:rPr>
            </w:pPr>
            <w:r>
              <w:rPr>
                <w:szCs w:val="22"/>
                <w:lang w:val="en-US"/>
              </w:rPr>
              <w:t>1.6g</w:t>
            </w:r>
          </w:p>
          <w:p w:rsidR="00BA4B06" w:rsidRDefault="00BA4B06" w:rsidP="00A41C4A">
            <w:pPr>
              <w:jc w:val="center"/>
              <w:rPr>
                <w:szCs w:val="22"/>
                <w:lang w:val="en-US"/>
              </w:rPr>
            </w:pPr>
            <w:r>
              <w:rPr>
                <w:szCs w:val="22"/>
                <w:lang w:val="en-US"/>
              </w:rPr>
              <w:t>0.25g</w:t>
            </w:r>
          </w:p>
          <w:p w:rsidR="00BA4B06" w:rsidRDefault="00BA4B06" w:rsidP="00A41C4A">
            <w:pPr>
              <w:jc w:val="center"/>
              <w:rPr>
                <w:szCs w:val="22"/>
                <w:lang w:val="en-US"/>
              </w:rPr>
            </w:pPr>
            <w:r>
              <w:rPr>
                <w:szCs w:val="22"/>
                <w:lang w:val="en-US"/>
              </w:rPr>
              <w:t>1.1g</w:t>
            </w:r>
          </w:p>
          <w:p w:rsidR="00BA4B06" w:rsidRDefault="00BA4B06" w:rsidP="00A41C4A">
            <w:pPr>
              <w:jc w:val="center"/>
              <w:rPr>
                <w:szCs w:val="22"/>
                <w:lang w:val="en-US"/>
              </w:rPr>
            </w:pPr>
            <w:r>
              <w:rPr>
                <w:szCs w:val="22"/>
                <w:lang w:val="en-US"/>
              </w:rPr>
              <w:t>0.5g</w:t>
            </w:r>
          </w:p>
          <w:p w:rsidR="00BA4B06" w:rsidRDefault="00BA4B06" w:rsidP="00A41C4A">
            <w:pPr>
              <w:jc w:val="center"/>
              <w:rPr>
                <w:szCs w:val="22"/>
                <w:lang w:val="en-US"/>
              </w:rPr>
            </w:pPr>
            <w:r>
              <w:rPr>
                <w:szCs w:val="22"/>
                <w:lang w:val="en-US"/>
              </w:rPr>
              <w:t>0.10g</w:t>
            </w:r>
          </w:p>
          <w:p w:rsidR="00BA4B06" w:rsidRDefault="00BA4B06" w:rsidP="00A41C4A">
            <w:pPr>
              <w:jc w:val="center"/>
              <w:rPr>
                <w:szCs w:val="22"/>
                <w:lang w:val="en-US"/>
              </w:rPr>
            </w:pPr>
            <w:r>
              <w:rPr>
                <w:szCs w:val="22"/>
                <w:lang w:val="en-US"/>
              </w:rPr>
              <w:t>1.6g</w:t>
            </w:r>
          </w:p>
          <w:p w:rsidR="00BA4B06" w:rsidRDefault="00BA4B06" w:rsidP="00A41C4A">
            <w:pPr>
              <w:jc w:val="center"/>
              <w:rPr>
                <w:szCs w:val="22"/>
                <w:lang w:val="en-US"/>
              </w:rPr>
            </w:pPr>
            <w:r>
              <w:rPr>
                <w:szCs w:val="22"/>
                <w:lang w:val="en-US"/>
              </w:rPr>
              <w:t>0.14g</w:t>
            </w:r>
          </w:p>
          <w:p w:rsidR="00BA4B06" w:rsidRDefault="00BA4B06" w:rsidP="00A41C4A">
            <w:pPr>
              <w:jc w:val="center"/>
              <w:rPr>
                <w:szCs w:val="22"/>
                <w:lang w:val="en-US"/>
              </w:rPr>
            </w:pPr>
            <w:r>
              <w:rPr>
                <w:szCs w:val="22"/>
                <w:lang w:val="en-US"/>
              </w:rPr>
              <w:t>1.1g</w:t>
            </w:r>
          </w:p>
          <w:p w:rsidR="00BA4B06" w:rsidRDefault="00BA4B06" w:rsidP="00A41C4A">
            <w:pPr>
              <w:jc w:val="center"/>
              <w:rPr>
                <w:szCs w:val="22"/>
                <w:lang w:val="en-US"/>
              </w:rPr>
            </w:pPr>
            <w:r>
              <w:rPr>
                <w:szCs w:val="22"/>
                <w:lang w:val="en-US"/>
              </w:rPr>
              <w:t>0.30</w:t>
            </w:r>
          </w:p>
          <w:p w:rsidR="00BA4B06" w:rsidRDefault="00BA4B06" w:rsidP="00A41C4A">
            <w:pPr>
              <w:jc w:val="center"/>
              <w:rPr>
                <w:szCs w:val="22"/>
                <w:lang w:val="en-US"/>
              </w:rPr>
            </w:pPr>
            <w:r>
              <w:rPr>
                <w:szCs w:val="22"/>
                <w:lang w:val="en-US"/>
              </w:rPr>
              <w:t>1.1g</w:t>
            </w:r>
          </w:p>
          <w:p w:rsidR="00BA4B06" w:rsidRDefault="00BA4B06" w:rsidP="00A41C4A">
            <w:pPr>
              <w:jc w:val="center"/>
              <w:rPr>
                <w:szCs w:val="22"/>
                <w:lang w:val="en-US"/>
              </w:rPr>
            </w:pPr>
            <w:r>
              <w:rPr>
                <w:szCs w:val="22"/>
                <w:lang w:val="en-US"/>
              </w:rPr>
              <w:t>0.9g</w:t>
            </w:r>
          </w:p>
          <w:p w:rsidR="00BA4B06" w:rsidRDefault="00BA4B06" w:rsidP="00A41C4A">
            <w:pPr>
              <w:jc w:val="center"/>
              <w:rPr>
                <w:szCs w:val="22"/>
                <w:lang w:val="en-US"/>
              </w:rPr>
            </w:pPr>
            <w:r>
              <w:rPr>
                <w:szCs w:val="22"/>
                <w:lang w:val="en-US"/>
              </w:rPr>
              <w:t>0.0033g</w:t>
            </w:r>
          </w:p>
          <w:p w:rsidR="00BA4B06" w:rsidRDefault="00BA4B06" w:rsidP="00A41C4A">
            <w:pPr>
              <w:jc w:val="center"/>
              <w:rPr>
                <w:szCs w:val="22"/>
                <w:lang w:val="en-US"/>
              </w:rPr>
            </w:pPr>
            <w:r>
              <w:rPr>
                <w:szCs w:val="22"/>
                <w:lang w:val="en-US"/>
              </w:rPr>
              <w:t>63g</w:t>
            </w:r>
          </w:p>
          <w:p w:rsidR="00BA4B06" w:rsidRDefault="00BA4B06" w:rsidP="00A41C4A">
            <w:pPr>
              <w:jc w:val="center"/>
              <w:rPr>
                <w:szCs w:val="22"/>
                <w:lang w:val="en-US"/>
              </w:rPr>
            </w:pPr>
            <w:r>
              <w:rPr>
                <w:szCs w:val="22"/>
                <w:lang w:val="en-US"/>
              </w:rPr>
              <w:t>5.6g</w:t>
            </w:r>
          </w:p>
          <w:p w:rsidR="00BA4B06" w:rsidRDefault="00BA4B06" w:rsidP="00A41C4A">
            <w:pPr>
              <w:jc w:val="center"/>
              <w:rPr>
                <w:szCs w:val="22"/>
                <w:lang w:val="en-US"/>
              </w:rPr>
            </w:pPr>
            <w:r>
              <w:rPr>
                <w:szCs w:val="22"/>
                <w:lang w:val="en-US"/>
              </w:rPr>
              <w:t>5.6g</w:t>
            </w:r>
          </w:p>
          <w:p w:rsidR="00BA4B06" w:rsidRDefault="00BA4B06" w:rsidP="00A41C4A">
            <w:pPr>
              <w:jc w:val="center"/>
              <w:rPr>
                <w:szCs w:val="22"/>
                <w:lang w:val="en-US"/>
              </w:rPr>
            </w:pPr>
            <w:r>
              <w:rPr>
                <w:szCs w:val="22"/>
                <w:lang w:val="en-US"/>
              </w:rPr>
              <w:t>4.7g</w:t>
            </w:r>
          </w:p>
          <w:p w:rsidR="00BA4B06" w:rsidRPr="00BA4B06" w:rsidRDefault="00BA4B06" w:rsidP="00A41C4A">
            <w:pPr>
              <w:jc w:val="center"/>
              <w:rPr>
                <w:szCs w:val="22"/>
                <w:lang w:val="en-US"/>
              </w:rPr>
            </w:pPr>
            <w:r>
              <w:rPr>
                <w:szCs w:val="22"/>
                <w:lang w:val="en-US"/>
              </w:rPr>
              <w:t>2.8g</w:t>
            </w:r>
          </w:p>
        </w:tc>
        <w:tc>
          <w:tcPr>
            <w:tcW w:w="990" w:type="dxa"/>
          </w:tcPr>
          <w:p w:rsidR="00BA4B06" w:rsidRPr="00BA4B06" w:rsidRDefault="00BA4B06" w:rsidP="00A41C4A">
            <w:pPr>
              <w:jc w:val="center"/>
              <w:rPr>
                <w:szCs w:val="22"/>
                <w:lang w:val="en-GB"/>
              </w:rPr>
            </w:pPr>
          </w:p>
          <w:p w:rsidR="00BA4B06" w:rsidRPr="00FE4896" w:rsidRDefault="00BA4B06" w:rsidP="00A41C4A">
            <w:pPr>
              <w:jc w:val="center"/>
              <w:rPr>
                <w:szCs w:val="22"/>
                <w:lang w:val="en-US"/>
              </w:rPr>
            </w:pPr>
            <w:r w:rsidRPr="00FE4896">
              <w:rPr>
                <w:szCs w:val="22"/>
                <w:lang w:val="en-US"/>
              </w:rPr>
              <w:t>7.0 g</w:t>
            </w:r>
          </w:p>
          <w:p w:rsidR="00BA4B06" w:rsidRPr="00FE4896" w:rsidRDefault="00BA4B06" w:rsidP="00A41C4A">
            <w:pPr>
              <w:jc w:val="center"/>
              <w:rPr>
                <w:szCs w:val="22"/>
                <w:lang w:val="en-US"/>
              </w:rPr>
            </w:pPr>
            <w:r w:rsidRPr="00FE4896">
              <w:rPr>
                <w:szCs w:val="22"/>
                <w:lang w:val="en-US"/>
              </w:rPr>
              <w:t>6.0 g</w:t>
            </w:r>
          </w:p>
          <w:p w:rsidR="00BA4B06" w:rsidRPr="00FE4896" w:rsidRDefault="00BA4B06" w:rsidP="00A41C4A">
            <w:pPr>
              <w:jc w:val="center"/>
              <w:rPr>
                <w:szCs w:val="22"/>
                <w:lang w:val="en-US"/>
              </w:rPr>
            </w:pPr>
            <w:r w:rsidRPr="00FE4896">
              <w:rPr>
                <w:szCs w:val="22"/>
                <w:lang w:val="en-US"/>
              </w:rPr>
              <w:t>5.5 g</w:t>
            </w:r>
          </w:p>
          <w:p w:rsidR="00BA4B06" w:rsidRPr="00FE4896" w:rsidRDefault="00BA4B06" w:rsidP="00A41C4A">
            <w:pPr>
              <w:jc w:val="center"/>
              <w:rPr>
                <w:szCs w:val="22"/>
                <w:lang w:val="en-US"/>
              </w:rPr>
            </w:pPr>
            <w:r w:rsidRPr="00FE4896">
              <w:rPr>
                <w:szCs w:val="22"/>
                <w:lang w:val="en-US"/>
              </w:rPr>
              <w:t>1.5 g</w:t>
            </w:r>
          </w:p>
          <w:p w:rsidR="00BA4B06" w:rsidRPr="00FE4896" w:rsidRDefault="00BA4B06" w:rsidP="00A41C4A">
            <w:pPr>
              <w:jc w:val="center"/>
              <w:rPr>
                <w:szCs w:val="22"/>
                <w:lang w:val="en-US"/>
              </w:rPr>
            </w:pPr>
            <w:r w:rsidRPr="00FE4896">
              <w:rPr>
                <w:szCs w:val="22"/>
                <w:lang w:val="en-US"/>
              </w:rPr>
              <w:t>2.5 g</w:t>
            </w:r>
          </w:p>
          <w:p w:rsidR="00BA4B06" w:rsidRPr="00FE4896" w:rsidRDefault="00BA4B06" w:rsidP="00A41C4A">
            <w:pPr>
              <w:jc w:val="center"/>
              <w:rPr>
                <w:szCs w:val="22"/>
                <w:lang w:val="en-US"/>
              </w:rPr>
            </w:pPr>
            <w:r w:rsidRPr="00FE4896">
              <w:rPr>
                <w:szCs w:val="22"/>
                <w:lang w:val="en-US"/>
              </w:rPr>
              <w:t>3.7 g</w:t>
            </w:r>
          </w:p>
          <w:p w:rsidR="00BA4B06" w:rsidRPr="00FE4896" w:rsidRDefault="00BA4B06" w:rsidP="00A41C4A">
            <w:pPr>
              <w:jc w:val="center"/>
              <w:rPr>
                <w:szCs w:val="22"/>
                <w:lang w:val="en-US"/>
              </w:rPr>
            </w:pPr>
            <w:r w:rsidRPr="00FE4896">
              <w:rPr>
                <w:szCs w:val="22"/>
                <w:lang w:val="en-US"/>
              </w:rPr>
              <w:t>3.3 g</w:t>
            </w:r>
          </w:p>
          <w:p w:rsidR="00BA4B06" w:rsidRPr="00FE4896" w:rsidRDefault="00BA4B06" w:rsidP="00A41C4A">
            <w:pPr>
              <w:jc w:val="center"/>
              <w:rPr>
                <w:szCs w:val="22"/>
                <w:lang w:val="en-US"/>
              </w:rPr>
            </w:pPr>
            <w:r w:rsidRPr="00FE4896">
              <w:rPr>
                <w:szCs w:val="22"/>
                <w:lang w:val="en-US"/>
              </w:rPr>
              <w:t>2.2 g</w:t>
            </w:r>
          </w:p>
          <w:p w:rsidR="00BA4B06" w:rsidRPr="00FE4896" w:rsidRDefault="00BA4B06" w:rsidP="00A41C4A">
            <w:pPr>
              <w:jc w:val="center"/>
              <w:rPr>
                <w:szCs w:val="22"/>
                <w:lang w:val="en-US"/>
              </w:rPr>
            </w:pPr>
            <w:r w:rsidRPr="00FE4896">
              <w:rPr>
                <w:szCs w:val="22"/>
                <w:lang w:val="en-US"/>
              </w:rPr>
              <w:t>2.6 g</w:t>
            </w:r>
          </w:p>
          <w:p w:rsidR="00BA4B06" w:rsidRPr="00FE4896" w:rsidRDefault="00BA4B06" w:rsidP="00A41C4A">
            <w:pPr>
              <w:jc w:val="center"/>
              <w:rPr>
                <w:szCs w:val="22"/>
                <w:lang w:val="en-US"/>
              </w:rPr>
            </w:pPr>
            <w:r w:rsidRPr="00FE4896">
              <w:rPr>
                <w:szCs w:val="22"/>
                <w:lang w:val="en-US"/>
              </w:rPr>
              <w:t>5.6 g</w:t>
            </w:r>
          </w:p>
          <w:p w:rsidR="00BA4B06" w:rsidRPr="00FE4896" w:rsidRDefault="00BA4B06" w:rsidP="00A41C4A">
            <w:pPr>
              <w:jc w:val="center"/>
              <w:rPr>
                <w:szCs w:val="22"/>
                <w:lang w:val="en-US"/>
              </w:rPr>
            </w:pPr>
            <w:r w:rsidRPr="00FE4896">
              <w:rPr>
                <w:szCs w:val="22"/>
                <w:lang w:val="en-US"/>
              </w:rPr>
              <w:t>3.2 g</w:t>
            </w:r>
          </w:p>
          <w:p w:rsidR="00BA4B06" w:rsidRPr="00FE4896" w:rsidRDefault="00BA4B06" w:rsidP="00A41C4A">
            <w:pPr>
              <w:jc w:val="center"/>
              <w:rPr>
                <w:szCs w:val="22"/>
                <w:lang w:val="en-US"/>
              </w:rPr>
            </w:pPr>
            <w:r w:rsidRPr="00FE4896">
              <w:rPr>
                <w:szCs w:val="22"/>
                <w:lang w:val="en-US"/>
              </w:rPr>
              <w:t>0.50 g</w:t>
            </w:r>
          </w:p>
          <w:p w:rsidR="00BA4B06" w:rsidRPr="00FE4896" w:rsidRDefault="00BA4B06" w:rsidP="00A41C4A">
            <w:pPr>
              <w:jc w:val="center"/>
              <w:rPr>
                <w:szCs w:val="22"/>
                <w:lang w:val="en-US"/>
              </w:rPr>
            </w:pPr>
            <w:r w:rsidRPr="00FE4896">
              <w:rPr>
                <w:szCs w:val="22"/>
                <w:lang w:val="en-US"/>
              </w:rPr>
              <w:t>2.2 g</w:t>
            </w:r>
          </w:p>
          <w:p w:rsidR="00BA4B06" w:rsidRPr="00FE4896" w:rsidRDefault="00BA4B06" w:rsidP="00A41C4A">
            <w:pPr>
              <w:jc w:val="center"/>
              <w:rPr>
                <w:szCs w:val="22"/>
                <w:lang w:val="en-US"/>
              </w:rPr>
            </w:pPr>
            <w:r w:rsidRPr="00FE4896">
              <w:rPr>
                <w:szCs w:val="22"/>
                <w:lang w:val="en-US"/>
              </w:rPr>
              <w:t>1.0 g</w:t>
            </w:r>
          </w:p>
          <w:p w:rsidR="00BA4B06" w:rsidRPr="00FE4896" w:rsidRDefault="00BA4B06" w:rsidP="00A41C4A">
            <w:pPr>
              <w:jc w:val="center"/>
              <w:rPr>
                <w:szCs w:val="22"/>
                <w:lang w:val="en-US"/>
              </w:rPr>
            </w:pPr>
            <w:r w:rsidRPr="00FE4896">
              <w:rPr>
                <w:szCs w:val="22"/>
                <w:lang w:val="en-US"/>
              </w:rPr>
              <w:t>0.20g</w:t>
            </w:r>
          </w:p>
          <w:p w:rsidR="00BA4B06" w:rsidRDefault="00BA4B06" w:rsidP="00A41C4A">
            <w:pPr>
              <w:jc w:val="center"/>
              <w:rPr>
                <w:szCs w:val="22"/>
                <w:lang w:val="en-US"/>
              </w:rPr>
            </w:pPr>
            <w:r w:rsidRPr="00FE4896">
              <w:rPr>
                <w:szCs w:val="22"/>
                <w:lang w:val="en-US"/>
              </w:rPr>
              <w:t>3.1 g</w:t>
            </w:r>
          </w:p>
          <w:p w:rsidR="00BA4B06" w:rsidRDefault="00BA4B06" w:rsidP="00A41C4A">
            <w:pPr>
              <w:jc w:val="center"/>
              <w:rPr>
                <w:szCs w:val="22"/>
                <w:lang w:val="en-US"/>
              </w:rPr>
            </w:pPr>
            <w:r>
              <w:rPr>
                <w:szCs w:val="22"/>
                <w:lang w:val="en-US"/>
              </w:rPr>
              <w:t>0.28</w:t>
            </w:r>
            <w:r w:rsidRPr="00FE4896">
              <w:rPr>
                <w:szCs w:val="22"/>
                <w:lang w:val="en-US"/>
              </w:rPr>
              <w:t xml:space="preserve"> g</w:t>
            </w:r>
          </w:p>
          <w:p w:rsidR="00BA4B06" w:rsidRDefault="00BA4B06" w:rsidP="00B275CB">
            <w:pPr>
              <w:jc w:val="center"/>
              <w:rPr>
                <w:szCs w:val="22"/>
                <w:lang w:val="en-US"/>
              </w:rPr>
            </w:pPr>
            <w:r w:rsidRPr="00FE4896">
              <w:rPr>
                <w:szCs w:val="22"/>
                <w:lang w:val="en-US"/>
              </w:rPr>
              <w:t>2.1 g</w:t>
            </w:r>
          </w:p>
          <w:p w:rsidR="00BA4B06" w:rsidRPr="00FE4896" w:rsidRDefault="00BA4B06" w:rsidP="00B275CB">
            <w:pPr>
              <w:jc w:val="center"/>
              <w:rPr>
                <w:szCs w:val="22"/>
                <w:lang w:val="en-US"/>
              </w:rPr>
            </w:pPr>
            <w:r w:rsidRPr="00FE4896">
              <w:rPr>
                <w:szCs w:val="22"/>
                <w:lang w:val="en-US"/>
              </w:rPr>
              <w:t>0.60 g</w:t>
            </w:r>
          </w:p>
          <w:p w:rsidR="00BA4B06" w:rsidRDefault="00BA4B06" w:rsidP="00A41C4A">
            <w:pPr>
              <w:jc w:val="center"/>
              <w:rPr>
                <w:szCs w:val="22"/>
                <w:lang w:val="en-US"/>
              </w:rPr>
            </w:pPr>
            <w:r w:rsidRPr="00FE4896">
              <w:rPr>
                <w:szCs w:val="22"/>
                <w:lang w:val="en-US"/>
              </w:rPr>
              <w:t>2.2 g</w:t>
            </w:r>
          </w:p>
          <w:p w:rsidR="00BA4B06" w:rsidRPr="00FE4896" w:rsidRDefault="00BA4B06" w:rsidP="00B275CB">
            <w:pPr>
              <w:jc w:val="center"/>
              <w:rPr>
                <w:szCs w:val="22"/>
                <w:lang w:val="en-US"/>
              </w:rPr>
            </w:pPr>
            <w:r w:rsidRPr="00FE4896">
              <w:rPr>
                <w:szCs w:val="22"/>
                <w:lang w:val="en-US"/>
              </w:rPr>
              <w:t>1.7 g</w:t>
            </w:r>
          </w:p>
          <w:p w:rsidR="00BA4B06" w:rsidRDefault="00BA4B06" w:rsidP="00A41C4A">
            <w:pPr>
              <w:jc w:val="center"/>
              <w:rPr>
                <w:szCs w:val="22"/>
                <w:lang w:val="en-US"/>
              </w:rPr>
            </w:pPr>
            <w:r w:rsidRPr="00FE4896">
              <w:rPr>
                <w:szCs w:val="22"/>
                <w:lang w:val="en-US"/>
              </w:rPr>
              <w:t>0.0065 g</w:t>
            </w:r>
          </w:p>
          <w:p w:rsidR="00BA4B06" w:rsidRDefault="00BA4B06" w:rsidP="00A41C4A">
            <w:pPr>
              <w:jc w:val="center"/>
              <w:rPr>
                <w:szCs w:val="22"/>
                <w:lang w:val="en-US"/>
              </w:rPr>
            </w:pPr>
            <w:r>
              <w:rPr>
                <w:szCs w:val="22"/>
                <w:lang w:val="en-US"/>
              </w:rPr>
              <w:t>125</w:t>
            </w:r>
            <w:r w:rsidRPr="00FE4896">
              <w:rPr>
                <w:szCs w:val="22"/>
                <w:lang w:val="en-US"/>
              </w:rPr>
              <w:t xml:space="preserve"> g</w:t>
            </w:r>
          </w:p>
          <w:p w:rsidR="00BA4B06" w:rsidRDefault="00BA4B06" w:rsidP="00A41C4A">
            <w:pPr>
              <w:jc w:val="center"/>
              <w:rPr>
                <w:szCs w:val="22"/>
                <w:lang w:val="en-US"/>
              </w:rPr>
            </w:pPr>
            <w:r>
              <w:rPr>
                <w:szCs w:val="22"/>
                <w:lang w:val="en-US"/>
              </w:rPr>
              <w:t>11.3</w:t>
            </w:r>
            <w:r w:rsidRPr="00FE4896">
              <w:rPr>
                <w:szCs w:val="22"/>
                <w:lang w:val="en-US"/>
              </w:rPr>
              <w:t xml:space="preserve"> g</w:t>
            </w:r>
          </w:p>
          <w:p w:rsidR="00BA4B06" w:rsidRDefault="00BA4B06" w:rsidP="00A41C4A">
            <w:pPr>
              <w:jc w:val="center"/>
              <w:rPr>
                <w:szCs w:val="22"/>
                <w:lang w:val="en-US"/>
              </w:rPr>
            </w:pPr>
            <w:r>
              <w:rPr>
                <w:szCs w:val="22"/>
                <w:lang w:val="en-US"/>
              </w:rPr>
              <w:t>11.3</w:t>
            </w:r>
            <w:r w:rsidRPr="00FE4896">
              <w:rPr>
                <w:szCs w:val="22"/>
                <w:lang w:val="en-US"/>
              </w:rPr>
              <w:t xml:space="preserve"> g</w:t>
            </w:r>
          </w:p>
          <w:p w:rsidR="00BA4B06" w:rsidRPr="00FE4896" w:rsidRDefault="00BA4B06" w:rsidP="00B11CEE">
            <w:pPr>
              <w:jc w:val="center"/>
              <w:rPr>
                <w:szCs w:val="22"/>
                <w:lang w:val="en-US"/>
              </w:rPr>
            </w:pPr>
            <w:r>
              <w:rPr>
                <w:szCs w:val="22"/>
                <w:lang w:val="en-US"/>
              </w:rPr>
              <w:t>9.4</w:t>
            </w:r>
            <w:r w:rsidRPr="00FE4896">
              <w:rPr>
                <w:szCs w:val="22"/>
                <w:lang w:val="en-US"/>
              </w:rPr>
              <w:t xml:space="preserve"> g</w:t>
            </w:r>
          </w:p>
          <w:p w:rsidR="00BA4B06" w:rsidRPr="00B11CEE" w:rsidRDefault="00BA4B06" w:rsidP="00A41C4A">
            <w:pPr>
              <w:jc w:val="center"/>
              <w:rPr>
                <w:szCs w:val="22"/>
              </w:rPr>
            </w:pPr>
            <w:r>
              <w:rPr>
                <w:szCs w:val="22"/>
              </w:rPr>
              <w:t>5.6</w:t>
            </w:r>
            <w:r w:rsidRPr="00FE4896">
              <w:rPr>
                <w:szCs w:val="22"/>
                <w:lang w:val="en-US"/>
              </w:rPr>
              <w:t xml:space="preserve"> g</w:t>
            </w:r>
          </w:p>
        </w:tc>
        <w:tc>
          <w:tcPr>
            <w:tcW w:w="990" w:type="dxa"/>
          </w:tcPr>
          <w:p w:rsidR="00BA4B06" w:rsidRPr="00FE4896" w:rsidRDefault="00BA4B06" w:rsidP="00A41C4A">
            <w:pPr>
              <w:jc w:val="center"/>
              <w:rPr>
                <w:szCs w:val="22"/>
                <w:lang w:val="en-US"/>
              </w:rPr>
            </w:pPr>
          </w:p>
          <w:p w:rsidR="00BA4B06" w:rsidRPr="00FE4896" w:rsidRDefault="00BA4B06" w:rsidP="00A41C4A">
            <w:pPr>
              <w:jc w:val="center"/>
              <w:rPr>
                <w:szCs w:val="22"/>
                <w:lang w:val="en-US"/>
              </w:rPr>
            </w:pPr>
            <w:r w:rsidRPr="00FE4896">
              <w:rPr>
                <w:szCs w:val="22"/>
                <w:lang w:val="en-US"/>
              </w:rPr>
              <w:t>10.5 g</w:t>
            </w:r>
          </w:p>
          <w:p w:rsidR="00BA4B06" w:rsidRPr="00FE4896" w:rsidRDefault="00BA4B06" w:rsidP="00A41C4A">
            <w:pPr>
              <w:jc w:val="center"/>
              <w:rPr>
                <w:szCs w:val="22"/>
                <w:lang w:val="en-US"/>
              </w:rPr>
            </w:pPr>
            <w:r w:rsidRPr="00FE4896">
              <w:rPr>
                <w:szCs w:val="22"/>
                <w:lang w:val="en-US"/>
              </w:rPr>
              <w:t>9.0 g</w:t>
            </w:r>
          </w:p>
          <w:p w:rsidR="00BA4B06" w:rsidRPr="00FE4896" w:rsidRDefault="00BA4B06" w:rsidP="00A41C4A">
            <w:pPr>
              <w:jc w:val="center"/>
              <w:rPr>
                <w:szCs w:val="22"/>
                <w:lang w:val="en-US"/>
              </w:rPr>
            </w:pPr>
            <w:r w:rsidRPr="00FE4896">
              <w:rPr>
                <w:szCs w:val="22"/>
                <w:lang w:val="en-US"/>
              </w:rPr>
              <w:t>8.2 g</w:t>
            </w:r>
          </w:p>
          <w:p w:rsidR="00BA4B06" w:rsidRPr="00FE4896" w:rsidRDefault="00BA4B06" w:rsidP="00A41C4A">
            <w:pPr>
              <w:jc w:val="center"/>
              <w:rPr>
                <w:szCs w:val="22"/>
                <w:lang w:val="en-US"/>
              </w:rPr>
            </w:pPr>
            <w:r w:rsidRPr="00FE4896">
              <w:rPr>
                <w:szCs w:val="22"/>
                <w:lang w:val="en-US"/>
              </w:rPr>
              <w:t>2.2 g</w:t>
            </w:r>
          </w:p>
          <w:p w:rsidR="00BA4B06" w:rsidRPr="00FE4896" w:rsidRDefault="00BA4B06" w:rsidP="00A41C4A">
            <w:pPr>
              <w:jc w:val="center"/>
              <w:rPr>
                <w:szCs w:val="22"/>
                <w:lang w:val="en-US"/>
              </w:rPr>
            </w:pPr>
            <w:r w:rsidRPr="00FE4896">
              <w:rPr>
                <w:szCs w:val="22"/>
                <w:lang w:val="en-US"/>
              </w:rPr>
              <w:t>3.8 g</w:t>
            </w:r>
          </w:p>
          <w:p w:rsidR="00BA4B06" w:rsidRPr="00FE4896" w:rsidRDefault="00BA4B06" w:rsidP="00A41C4A">
            <w:pPr>
              <w:jc w:val="center"/>
              <w:rPr>
                <w:szCs w:val="22"/>
                <w:lang w:val="en-US"/>
              </w:rPr>
            </w:pPr>
            <w:r w:rsidRPr="00FE4896">
              <w:rPr>
                <w:szCs w:val="22"/>
                <w:lang w:val="en-US"/>
              </w:rPr>
              <w:t>5.6 g</w:t>
            </w:r>
          </w:p>
          <w:p w:rsidR="00BA4B06" w:rsidRPr="00FE4896" w:rsidRDefault="00BA4B06" w:rsidP="00A41C4A">
            <w:pPr>
              <w:jc w:val="center"/>
              <w:rPr>
                <w:szCs w:val="22"/>
                <w:lang w:val="en-US"/>
              </w:rPr>
            </w:pPr>
            <w:r w:rsidRPr="00FE4896">
              <w:rPr>
                <w:szCs w:val="22"/>
                <w:lang w:val="en-US"/>
              </w:rPr>
              <w:t>5.0 g</w:t>
            </w:r>
          </w:p>
          <w:p w:rsidR="00BA4B06" w:rsidRPr="00FE4896" w:rsidRDefault="00BA4B06" w:rsidP="00A41C4A">
            <w:pPr>
              <w:jc w:val="center"/>
              <w:rPr>
                <w:szCs w:val="22"/>
                <w:lang w:val="en-US"/>
              </w:rPr>
            </w:pPr>
            <w:r w:rsidRPr="00FE4896">
              <w:rPr>
                <w:szCs w:val="22"/>
                <w:lang w:val="en-US"/>
              </w:rPr>
              <w:t>3.2 g</w:t>
            </w:r>
          </w:p>
          <w:p w:rsidR="00BA4B06" w:rsidRPr="00FE4896" w:rsidRDefault="00BA4B06" w:rsidP="00A41C4A">
            <w:pPr>
              <w:jc w:val="center"/>
              <w:rPr>
                <w:szCs w:val="22"/>
                <w:lang w:val="en-US"/>
              </w:rPr>
            </w:pPr>
            <w:r w:rsidRPr="00FE4896">
              <w:rPr>
                <w:szCs w:val="22"/>
                <w:lang w:val="en-US"/>
              </w:rPr>
              <w:t>3.8 g</w:t>
            </w:r>
          </w:p>
          <w:p w:rsidR="00BA4B06" w:rsidRPr="00FE4896" w:rsidRDefault="00BA4B06" w:rsidP="00A41C4A">
            <w:pPr>
              <w:jc w:val="center"/>
              <w:rPr>
                <w:szCs w:val="22"/>
                <w:lang w:val="en-US"/>
              </w:rPr>
            </w:pPr>
            <w:r w:rsidRPr="00FE4896">
              <w:rPr>
                <w:szCs w:val="22"/>
                <w:lang w:val="en-US"/>
              </w:rPr>
              <w:t>8.4 g</w:t>
            </w:r>
          </w:p>
          <w:p w:rsidR="00BA4B06" w:rsidRPr="00FE4896" w:rsidRDefault="00BA4B06" w:rsidP="00A41C4A">
            <w:pPr>
              <w:jc w:val="center"/>
              <w:rPr>
                <w:szCs w:val="22"/>
                <w:lang w:val="en-US"/>
              </w:rPr>
            </w:pPr>
            <w:r w:rsidRPr="00FE4896">
              <w:rPr>
                <w:szCs w:val="22"/>
                <w:lang w:val="en-US"/>
              </w:rPr>
              <w:t>4.9 g</w:t>
            </w:r>
          </w:p>
          <w:p w:rsidR="00BA4B06" w:rsidRPr="00FE4896" w:rsidRDefault="00BA4B06" w:rsidP="00A41C4A">
            <w:pPr>
              <w:jc w:val="center"/>
              <w:rPr>
                <w:szCs w:val="22"/>
                <w:lang w:val="en-US"/>
              </w:rPr>
            </w:pPr>
            <w:r w:rsidRPr="00FE4896">
              <w:rPr>
                <w:szCs w:val="22"/>
                <w:lang w:val="en-US"/>
              </w:rPr>
              <w:t>0.75 g</w:t>
            </w:r>
          </w:p>
          <w:p w:rsidR="00BA4B06" w:rsidRPr="00FE4896" w:rsidRDefault="00BA4B06" w:rsidP="00A41C4A">
            <w:pPr>
              <w:jc w:val="center"/>
              <w:rPr>
                <w:szCs w:val="22"/>
                <w:lang w:val="en-US"/>
              </w:rPr>
            </w:pPr>
            <w:r w:rsidRPr="00FE4896">
              <w:rPr>
                <w:szCs w:val="22"/>
                <w:lang w:val="en-US"/>
              </w:rPr>
              <w:t>3.3 g</w:t>
            </w:r>
          </w:p>
          <w:p w:rsidR="00BA4B06" w:rsidRPr="00FE4896" w:rsidRDefault="00BA4B06" w:rsidP="00A41C4A">
            <w:pPr>
              <w:jc w:val="center"/>
              <w:rPr>
                <w:szCs w:val="22"/>
                <w:lang w:val="en-US"/>
              </w:rPr>
            </w:pPr>
            <w:r w:rsidRPr="00FE4896">
              <w:rPr>
                <w:szCs w:val="22"/>
                <w:lang w:val="en-US"/>
              </w:rPr>
              <w:t>1.5 g</w:t>
            </w:r>
          </w:p>
          <w:p w:rsidR="00BA4B06" w:rsidRPr="00FE4896" w:rsidRDefault="00BA4B06" w:rsidP="00A41C4A">
            <w:pPr>
              <w:jc w:val="center"/>
              <w:rPr>
                <w:szCs w:val="22"/>
                <w:lang w:val="en-US"/>
              </w:rPr>
            </w:pPr>
            <w:r w:rsidRPr="00FE4896">
              <w:rPr>
                <w:szCs w:val="22"/>
                <w:lang w:val="en-US"/>
              </w:rPr>
              <w:t>0.30g</w:t>
            </w:r>
          </w:p>
          <w:p w:rsidR="00BA4B06" w:rsidRDefault="00BA4B06" w:rsidP="00A41C4A">
            <w:pPr>
              <w:jc w:val="center"/>
              <w:rPr>
                <w:szCs w:val="22"/>
                <w:lang w:val="en-US"/>
              </w:rPr>
            </w:pPr>
            <w:r w:rsidRPr="00FE4896">
              <w:rPr>
                <w:szCs w:val="22"/>
                <w:lang w:val="en-US"/>
              </w:rPr>
              <w:t>4.6 g</w:t>
            </w:r>
          </w:p>
          <w:p w:rsidR="00BA4B06" w:rsidRDefault="00BA4B06" w:rsidP="00A41C4A">
            <w:pPr>
              <w:jc w:val="center"/>
              <w:rPr>
                <w:szCs w:val="22"/>
                <w:lang w:val="en-US"/>
              </w:rPr>
            </w:pPr>
            <w:r>
              <w:rPr>
                <w:szCs w:val="22"/>
                <w:lang w:val="en-US"/>
              </w:rPr>
              <w:t>0.42</w:t>
            </w:r>
            <w:r w:rsidRPr="00FE4896">
              <w:rPr>
                <w:szCs w:val="22"/>
                <w:lang w:val="en-US"/>
              </w:rPr>
              <w:t xml:space="preserve"> g</w:t>
            </w:r>
          </w:p>
          <w:p w:rsidR="00BA4B06" w:rsidRDefault="00BA4B06" w:rsidP="00B275CB">
            <w:pPr>
              <w:jc w:val="center"/>
              <w:rPr>
                <w:szCs w:val="22"/>
                <w:lang w:val="en-US"/>
              </w:rPr>
            </w:pPr>
            <w:r w:rsidRPr="00FE4896">
              <w:rPr>
                <w:szCs w:val="22"/>
                <w:lang w:val="en-US"/>
              </w:rPr>
              <w:t>3.1 g</w:t>
            </w:r>
          </w:p>
          <w:p w:rsidR="00BA4B06" w:rsidRPr="00FE4896" w:rsidRDefault="00BA4B06" w:rsidP="00B275CB">
            <w:pPr>
              <w:jc w:val="center"/>
              <w:rPr>
                <w:szCs w:val="22"/>
                <w:lang w:val="en-US"/>
              </w:rPr>
            </w:pPr>
            <w:r w:rsidRPr="00FE4896">
              <w:rPr>
                <w:szCs w:val="22"/>
                <w:lang w:val="en-US"/>
              </w:rPr>
              <w:t>0.90 g</w:t>
            </w:r>
          </w:p>
          <w:p w:rsidR="00BA4B06" w:rsidRDefault="00BA4B06" w:rsidP="00B275CB">
            <w:pPr>
              <w:jc w:val="center"/>
              <w:rPr>
                <w:szCs w:val="22"/>
                <w:lang w:val="en-US"/>
              </w:rPr>
            </w:pPr>
            <w:r w:rsidRPr="00FE4896">
              <w:rPr>
                <w:szCs w:val="22"/>
                <w:lang w:val="en-US"/>
              </w:rPr>
              <w:t>3.4 g</w:t>
            </w:r>
          </w:p>
          <w:p w:rsidR="00BA4B06" w:rsidRPr="00FE4896" w:rsidRDefault="00BA4B06" w:rsidP="00B275CB">
            <w:pPr>
              <w:jc w:val="center"/>
              <w:rPr>
                <w:szCs w:val="22"/>
                <w:lang w:val="en-US"/>
              </w:rPr>
            </w:pPr>
            <w:r w:rsidRPr="00FE4896">
              <w:rPr>
                <w:szCs w:val="22"/>
                <w:lang w:val="en-US"/>
              </w:rPr>
              <w:t>2.6 g</w:t>
            </w:r>
          </w:p>
          <w:p w:rsidR="00BA4B06" w:rsidRDefault="00BA4B06" w:rsidP="00A41C4A">
            <w:pPr>
              <w:jc w:val="center"/>
              <w:rPr>
                <w:szCs w:val="22"/>
                <w:lang w:val="en-US"/>
              </w:rPr>
            </w:pPr>
            <w:r w:rsidRPr="00FE4896">
              <w:rPr>
                <w:szCs w:val="22"/>
                <w:lang w:val="en-US"/>
              </w:rPr>
              <w:t>0.0097 g</w:t>
            </w:r>
          </w:p>
          <w:p w:rsidR="00BA4B06" w:rsidRDefault="00BA4B06" w:rsidP="00A41C4A">
            <w:pPr>
              <w:jc w:val="center"/>
              <w:rPr>
                <w:szCs w:val="22"/>
                <w:lang w:val="en-US"/>
              </w:rPr>
            </w:pPr>
            <w:r>
              <w:rPr>
                <w:szCs w:val="22"/>
                <w:lang w:val="en-US"/>
              </w:rPr>
              <w:t>187</w:t>
            </w:r>
            <w:r w:rsidRPr="00FE4896">
              <w:rPr>
                <w:szCs w:val="22"/>
                <w:lang w:val="en-US"/>
              </w:rPr>
              <w:t xml:space="preserve"> g</w:t>
            </w:r>
          </w:p>
          <w:p w:rsidR="00BA4B06" w:rsidRDefault="00BA4B06" w:rsidP="00A41C4A">
            <w:pPr>
              <w:jc w:val="center"/>
              <w:rPr>
                <w:szCs w:val="22"/>
                <w:lang w:val="en-US"/>
              </w:rPr>
            </w:pPr>
            <w:r>
              <w:rPr>
                <w:szCs w:val="22"/>
                <w:lang w:val="en-US"/>
              </w:rPr>
              <w:t>16.9</w:t>
            </w:r>
            <w:r w:rsidRPr="00FE4896">
              <w:rPr>
                <w:szCs w:val="22"/>
                <w:lang w:val="en-US"/>
              </w:rPr>
              <w:t xml:space="preserve"> g</w:t>
            </w:r>
          </w:p>
          <w:p w:rsidR="00BA4B06" w:rsidRDefault="00BA4B06" w:rsidP="00B11CEE">
            <w:pPr>
              <w:jc w:val="center"/>
              <w:rPr>
                <w:szCs w:val="22"/>
                <w:lang w:val="en-US"/>
              </w:rPr>
            </w:pPr>
            <w:r>
              <w:rPr>
                <w:szCs w:val="22"/>
                <w:lang w:val="en-US"/>
              </w:rPr>
              <w:t>16.9</w:t>
            </w:r>
            <w:r w:rsidRPr="00FE4896">
              <w:rPr>
                <w:szCs w:val="22"/>
                <w:lang w:val="en-US"/>
              </w:rPr>
              <w:t xml:space="preserve"> g</w:t>
            </w:r>
          </w:p>
          <w:p w:rsidR="00BA4B06" w:rsidRPr="00FE4896" w:rsidRDefault="00BA4B06" w:rsidP="00B11CEE">
            <w:pPr>
              <w:jc w:val="center"/>
              <w:rPr>
                <w:szCs w:val="22"/>
                <w:lang w:val="en-US"/>
              </w:rPr>
            </w:pPr>
            <w:r>
              <w:rPr>
                <w:szCs w:val="22"/>
                <w:lang w:val="en-US"/>
              </w:rPr>
              <w:t>14.1</w:t>
            </w:r>
            <w:r w:rsidRPr="00FE4896">
              <w:rPr>
                <w:szCs w:val="22"/>
                <w:lang w:val="en-US"/>
              </w:rPr>
              <w:t xml:space="preserve"> g</w:t>
            </w:r>
          </w:p>
          <w:p w:rsidR="00BA4B06" w:rsidRPr="00B11CEE" w:rsidRDefault="00BA4B06" w:rsidP="00A41C4A">
            <w:pPr>
              <w:jc w:val="center"/>
              <w:rPr>
                <w:szCs w:val="22"/>
              </w:rPr>
            </w:pPr>
            <w:r>
              <w:rPr>
                <w:szCs w:val="22"/>
              </w:rPr>
              <w:t>8.4</w:t>
            </w:r>
            <w:r w:rsidRPr="00FE4896">
              <w:rPr>
                <w:szCs w:val="22"/>
                <w:lang w:val="en-US"/>
              </w:rPr>
              <w:t xml:space="preserve"> g</w:t>
            </w:r>
          </w:p>
        </w:tc>
        <w:tc>
          <w:tcPr>
            <w:tcW w:w="990" w:type="dxa"/>
          </w:tcPr>
          <w:p w:rsidR="00BA4B06" w:rsidRPr="00FE4896" w:rsidRDefault="00BA4B06" w:rsidP="00A41C4A">
            <w:pPr>
              <w:jc w:val="center"/>
              <w:rPr>
                <w:szCs w:val="22"/>
                <w:lang w:val="en-US"/>
              </w:rPr>
            </w:pPr>
          </w:p>
          <w:p w:rsidR="00BA4B06" w:rsidRPr="00FE4896" w:rsidRDefault="00BA4B06" w:rsidP="00A41C4A">
            <w:pPr>
              <w:jc w:val="center"/>
              <w:rPr>
                <w:szCs w:val="22"/>
                <w:lang w:val="en-US"/>
              </w:rPr>
            </w:pPr>
            <w:r w:rsidRPr="00FE4896">
              <w:rPr>
                <w:szCs w:val="22"/>
                <w:lang w:val="en-US"/>
              </w:rPr>
              <w:t>14.0 g</w:t>
            </w:r>
          </w:p>
          <w:p w:rsidR="00BA4B06" w:rsidRPr="00FE4896" w:rsidRDefault="00BA4B06" w:rsidP="00A41C4A">
            <w:pPr>
              <w:jc w:val="center"/>
              <w:rPr>
                <w:szCs w:val="22"/>
                <w:lang w:val="en-US"/>
              </w:rPr>
            </w:pPr>
            <w:r w:rsidRPr="00FE4896">
              <w:rPr>
                <w:szCs w:val="22"/>
                <w:lang w:val="en-US"/>
              </w:rPr>
              <w:t>12.0 g</w:t>
            </w:r>
          </w:p>
          <w:p w:rsidR="00BA4B06" w:rsidRPr="00FE4896" w:rsidRDefault="00BA4B06" w:rsidP="00A41C4A">
            <w:pPr>
              <w:jc w:val="center"/>
              <w:rPr>
                <w:szCs w:val="22"/>
                <w:lang w:val="en-US"/>
              </w:rPr>
            </w:pPr>
            <w:r w:rsidRPr="00FE4896">
              <w:rPr>
                <w:szCs w:val="22"/>
                <w:lang w:val="en-US"/>
              </w:rPr>
              <w:t>11.0 g</w:t>
            </w:r>
          </w:p>
          <w:p w:rsidR="00BA4B06" w:rsidRPr="00FE4896" w:rsidRDefault="00BA4B06" w:rsidP="00A41C4A">
            <w:pPr>
              <w:jc w:val="center"/>
              <w:rPr>
                <w:szCs w:val="22"/>
                <w:lang w:val="en-US"/>
              </w:rPr>
            </w:pPr>
            <w:r w:rsidRPr="00FE4896">
              <w:rPr>
                <w:szCs w:val="22"/>
                <w:lang w:val="en-US"/>
              </w:rPr>
              <w:t>3.0 g</w:t>
            </w:r>
          </w:p>
          <w:p w:rsidR="00BA4B06" w:rsidRPr="00FE4896" w:rsidRDefault="00BA4B06" w:rsidP="00A41C4A">
            <w:pPr>
              <w:jc w:val="center"/>
              <w:rPr>
                <w:szCs w:val="22"/>
                <w:lang w:val="en-US"/>
              </w:rPr>
            </w:pPr>
            <w:r w:rsidRPr="00FE4896">
              <w:rPr>
                <w:szCs w:val="22"/>
                <w:lang w:val="en-US"/>
              </w:rPr>
              <w:t>5.0 g</w:t>
            </w:r>
          </w:p>
          <w:p w:rsidR="00BA4B06" w:rsidRPr="00FE4896" w:rsidRDefault="00BA4B06" w:rsidP="00A41C4A">
            <w:pPr>
              <w:jc w:val="center"/>
              <w:rPr>
                <w:szCs w:val="22"/>
                <w:lang w:val="en-US"/>
              </w:rPr>
            </w:pPr>
            <w:r w:rsidRPr="00FE4896">
              <w:rPr>
                <w:szCs w:val="22"/>
                <w:lang w:val="en-US"/>
              </w:rPr>
              <w:t>7.4 g</w:t>
            </w:r>
          </w:p>
          <w:p w:rsidR="00BA4B06" w:rsidRPr="00FE4896" w:rsidRDefault="00BA4B06" w:rsidP="00A41C4A">
            <w:pPr>
              <w:jc w:val="center"/>
              <w:rPr>
                <w:szCs w:val="22"/>
                <w:lang w:val="en-US"/>
              </w:rPr>
            </w:pPr>
            <w:r w:rsidRPr="00FE4896">
              <w:rPr>
                <w:szCs w:val="22"/>
                <w:lang w:val="en-US"/>
              </w:rPr>
              <w:t>6.6 g</w:t>
            </w:r>
          </w:p>
          <w:p w:rsidR="00BA4B06" w:rsidRPr="00FE4896" w:rsidRDefault="00BA4B06" w:rsidP="00A41C4A">
            <w:pPr>
              <w:jc w:val="center"/>
              <w:rPr>
                <w:szCs w:val="22"/>
                <w:lang w:val="en-US"/>
              </w:rPr>
            </w:pPr>
            <w:r w:rsidRPr="00FE4896">
              <w:rPr>
                <w:szCs w:val="22"/>
                <w:lang w:val="en-US"/>
              </w:rPr>
              <w:t>4.3 g</w:t>
            </w:r>
          </w:p>
          <w:p w:rsidR="00BA4B06" w:rsidRPr="00FE4896" w:rsidRDefault="00BA4B06" w:rsidP="00A41C4A">
            <w:pPr>
              <w:jc w:val="center"/>
              <w:rPr>
                <w:szCs w:val="22"/>
                <w:lang w:val="en-US"/>
              </w:rPr>
            </w:pPr>
            <w:r w:rsidRPr="00FE4896">
              <w:rPr>
                <w:szCs w:val="22"/>
                <w:lang w:val="en-US"/>
              </w:rPr>
              <w:t>5.1 g</w:t>
            </w:r>
          </w:p>
          <w:p w:rsidR="00BA4B06" w:rsidRPr="00FE4896" w:rsidRDefault="00BA4B06" w:rsidP="00A41C4A">
            <w:pPr>
              <w:jc w:val="center"/>
              <w:rPr>
                <w:szCs w:val="22"/>
                <w:lang w:val="en-US"/>
              </w:rPr>
            </w:pPr>
            <w:r w:rsidRPr="00FE4896">
              <w:rPr>
                <w:szCs w:val="22"/>
                <w:lang w:val="en-US"/>
              </w:rPr>
              <w:t>11.2 g</w:t>
            </w:r>
          </w:p>
          <w:p w:rsidR="00BA4B06" w:rsidRPr="00FE4896" w:rsidRDefault="00BA4B06" w:rsidP="00A41C4A">
            <w:pPr>
              <w:jc w:val="center"/>
              <w:rPr>
                <w:szCs w:val="22"/>
                <w:lang w:val="en-US"/>
              </w:rPr>
            </w:pPr>
            <w:r w:rsidRPr="00FE4896">
              <w:rPr>
                <w:szCs w:val="22"/>
                <w:lang w:val="en-US"/>
              </w:rPr>
              <w:t>6.5 g</w:t>
            </w:r>
          </w:p>
          <w:p w:rsidR="00BA4B06" w:rsidRPr="00FE4896" w:rsidRDefault="00BA4B06" w:rsidP="00A41C4A">
            <w:pPr>
              <w:jc w:val="center"/>
              <w:rPr>
                <w:szCs w:val="22"/>
                <w:lang w:val="en-US"/>
              </w:rPr>
            </w:pPr>
            <w:r w:rsidRPr="00FE4896">
              <w:rPr>
                <w:szCs w:val="22"/>
                <w:lang w:val="en-US"/>
              </w:rPr>
              <w:t>1.0 g</w:t>
            </w:r>
          </w:p>
          <w:p w:rsidR="00BA4B06" w:rsidRPr="00FE4896" w:rsidRDefault="00BA4B06" w:rsidP="00A41C4A">
            <w:pPr>
              <w:jc w:val="center"/>
              <w:rPr>
                <w:szCs w:val="22"/>
                <w:lang w:val="en-US"/>
              </w:rPr>
            </w:pPr>
            <w:r w:rsidRPr="00FE4896">
              <w:rPr>
                <w:szCs w:val="22"/>
                <w:lang w:val="en-US"/>
              </w:rPr>
              <w:t>4.4 g</w:t>
            </w:r>
          </w:p>
          <w:p w:rsidR="00BA4B06" w:rsidRPr="00FE4896" w:rsidRDefault="00BA4B06" w:rsidP="00A41C4A">
            <w:pPr>
              <w:jc w:val="center"/>
              <w:rPr>
                <w:szCs w:val="22"/>
                <w:lang w:val="en-US"/>
              </w:rPr>
            </w:pPr>
            <w:r w:rsidRPr="00FE4896">
              <w:rPr>
                <w:szCs w:val="22"/>
                <w:lang w:val="en-US"/>
              </w:rPr>
              <w:t>2.0 g</w:t>
            </w:r>
          </w:p>
          <w:p w:rsidR="00BA4B06" w:rsidRPr="00FE4896" w:rsidRDefault="00BA4B06" w:rsidP="00A41C4A">
            <w:pPr>
              <w:jc w:val="center"/>
              <w:rPr>
                <w:szCs w:val="22"/>
                <w:lang w:val="en-US"/>
              </w:rPr>
            </w:pPr>
            <w:r w:rsidRPr="00FE4896">
              <w:rPr>
                <w:szCs w:val="22"/>
                <w:lang w:val="en-US"/>
              </w:rPr>
              <w:t>0.40g</w:t>
            </w:r>
          </w:p>
          <w:p w:rsidR="00BA4B06" w:rsidRDefault="00BA4B06" w:rsidP="00A41C4A">
            <w:pPr>
              <w:jc w:val="center"/>
              <w:rPr>
                <w:szCs w:val="22"/>
                <w:lang w:val="en-US"/>
              </w:rPr>
            </w:pPr>
            <w:r w:rsidRPr="00FE4896">
              <w:rPr>
                <w:szCs w:val="22"/>
                <w:lang w:val="en-US"/>
              </w:rPr>
              <w:t>6.2 g</w:t>
            </w:r>
          </w:p>
          <w:p w:rsidR="00BA4B06" w:rsidRDefault="00BA4B06" w:rsidP="00A41C4A">
            <w:pPr>
              <w:jc w:val="center"/>
              <w:rPr>
                <w:szCs w:val="22"/>
                <w:lang w:val="en-US"/>
              </w:rPr>
            </w:pPr>
            <w:r>
              <w:rPr>
                <w:szCs w:val="22"/>
                <w:lang w:val="en-US"/>
              </w:rPr>
              <w:t>0.56</w:t>
            </w:r>
            <w:r w:rsidRPr="00FE4896">
              <w:rPr>
                <w:szCs w:val="22"/>
                <w:lang w:val="en-US"/>
              </w:rPr>
              <w:t xml:space="preserve"> g</w:t>
            </w:r>
          </w:p>
          <w:p w:rsidR="00BA4B06" w:rsidRDefault="00BA4B06" w:rsidP="00B275CB">
            <w:pPr>
              <w:jc w:val="center"/>
              <w:rPr>
                <w:szCs w:val="22"/>
                <w:lang w:val="en-US"/>
              </w:rPr>
            </w:pPr>
            <w:r w:rsidRPr="00FE4896">
              <w:rPr>
                <w:szCs w:val="22"/>
                <w:lang w:val="en-US"/>
              </w:rPr>
              <w:t>4.2 g</w:t>
            </w:r>
          </w:p>
          <w:p w:rsidR="00BA4B06" w:rsidRPr="00FE4896" w:rsidRDefault="00BA4B06" w:rsidP="00B275CB">
            <w:pPr>
              <w:jc w:val="center"/>
              <w:rPr>
                <w:szCs w:val="22"/>
                <w:lang w:val="en-US"/>
              </w:rPr>
            </w:pPr>
            <w:r w:rsidRPr="00FE4896">
              <w:rPr>
                <w:szCs w:val="22"/>
                <w:lang w:val="en-US"/>
              </w:rPr>
              <w:t>1.2 g</w:t>
            </w:r>
          </w:p>
          <w:p w:rsidR="00BA4B06" w:rsidRDefault="00BA4B06" w:rsidP="00B275CB">
            <w:pPr>
              <w:jc w:val="center"/>
              <w:rPr>
                <w:szCs w:val="22"/>
                <w:lang w:val="en-US"/>
              </w:rPr>
            </w:pPr>
            <w:r w:rsidRPr="00FE4896">
              <w:rPr>
                <w:szCs w:val="22"/>
                <w:lang w:val="en-US"/>
              </w:rPr>
              <w:t>4.5 g</w:t>
            </w:r>
          </w:p>
          <w:p w:rsidR="00BA4B06" w:rsidRPr="00FE4896" w:rsidRDefault="00BA4B06" w:rsidP="00B275CB">
            <w:pPr>
              <w:jc w:val="center"/>
              <w:rPr>
                <w:szCs w:val="22"/>
                <w:lang w:val="en-US"/>
              </w:rPr>
            </w:pPr>
            <w:r w:rsidRPr="00FE4896">
              <w:rPr>
                <w:szCs w:val="22"/>
                <w:lang w:val="en-US"/>
              </w:rPr>
              <w:t>3.4 g</w:t>
            </w:r>
          </w:p>
          <w:p w:rsidR="00BA4B06" w:rsidRDefault="00BA4B06" w:rsidP="00A41C4A">
            <w:pPr>
              <w:jc w:val="center"/>
              <w:rPr>
                <w:szCs w:val="22"/>
                <w:lang w:val="en-US"/>
              </w:rPr>
            </w:pPr>
            <w:r w:rsidRPr="00FE4896">
              <w:rPr>
                <w:szCs w:val="22"/>
                <w:lang w:val="en-US"/>
              </w:rPr>
              <w:t>0.013 g</w:t>
            </w:r>
          </w:p>
          <w:p w:rsidR="00BA4B06" w:rsidRDefault="00BA4B06" w:rsidP="00A41C4A">
            <w:pPr>
              <w:jc w:val="center"/>
              <w:rPr>
                <w:szCs w:val="22"/>
                <w:lang w:val="en-US"/>
              </w:rPr>
            </w:pPr>
            <w:r>
              <w:rPr>
                <w:szCs w:val="22"/>
                <w:lang w:val="en-US"/>
              </w:rPr>
              <w:t>250</w:t>
            </w:r>
            <w:r w:rsidRPr="00FE4896">
              <w:rPr>
                <w:szCs w:val="22"/>
                <w:lang w:val="en-US"/>
              </w:rPr>
              <w:t xml:space="preserve"> g</w:t>
            </w:r>
          </w:p>
          <w:p w:rsidR="00BA4B06" w:rsidRDefault="00BA4B06" w:rsidP="00A41C4A">
            <w:pPr>
              <w:jc w:val="center"/>
              <w:rPr>
                <w:szCs w:val="22"/>
                <w:lang w:val="en-US"/>
              </w:rPr>
            </w:pPr>
            <w:r>
              <w:rPr>
                <w:szCs w:val="22"/>
                <w:lang w:val="en-US"/>
              </w:rPr>
              <w:t>22.5</w:t>
            </w:r>
            <w:r w:rsidRPr="00FE4896">
              <w:rPr>
                <w:szCs w:val="22"/>
                <w:lang w:val="en-US"/>
              </w:rPr>
              <w:t xml:space="preserve"> g</w:t>
            </w:r>
          </w:p>
          <w:p w:rsidR="00BA4B06" w:rsidRDefault="00BA4B06" w:rsidP="00B11CEE">
            <w:pPr>
              <w:jc w:val="center"/>
              <w:rPr>
                <w:szCs w:val="22"/>
                <w:lang w:val="en-US"/>
              </w:rPr>
            </w:pPr>
            <w:r>
              <w:rPr>
                <w:szCs w:val="22"/>
                <w:lang w:val="en-US"/>
              </w:rPr>
              <w:t>22.5</w:t>
            </w:r>
            <w:r w:rsidRPr="00FE4896">
              <w:rPr>
                <w:szCs w:val="22"/>
                <w:lang w:val="en-US"/>
              </w:rPr>
              <w:t xml:space="preserve"> g</w:t>
            </w:r>
          </w:p>
          <w:p w:rsidR="00BA4B06" w:rsidRPr="00FE4896" w:rsidRDefault="00BA4B06" w:rsidP="00B11CEE">
            <w:pPr>
              <w:jc w:val="center"/>
              <w:rPr>
                <w:szCs w:val="22"/>
                <w:lang w:val="en-US"/>
              </w:rPr>
            </w:pPr>
            <w:r>
              <w:rPr>
                <w:szCs w:val="22"/>
                <w:lang w:val="en-US"/>
              </w:rPr>
              <w:t>18.8</w:t>
            </w:r>
            <w:r w:rsidRPr="00FE4896">
              <w:rPr>
                <w:szCs w:val="22"/>
                <w:lang w:val="en-US"/>
              </w:rPr>
              <w:t xml:space="preserve"> g</w:t>
            </w:r>
          </w:p>
          <w:p w:rsidR="00BA4B06" w:rsidRPr="00B11CEE" w:rsidRDefault="00BA4B06" w:rsidP="00A41C4A">
            <w:pPr>
              <w:jc w:val="center"/>
              <w:rPr>
                <w:szCs w:val="22"/>
              </w:rPr>
            </w:pPr>
            <w:r>
              <w:rPr>
                <w:szCs w:val="22"/>
              </w:rPr>
              <w:t>11.3</w:t>
            </w:r>
            <w:r w:rsidRPr="00FE4896">
              <w:rPr>
                <w:szCs w:val="22"/>
                <w:lang w:val="en-US"/>
              </w:rPr>
              <w:t xml:space="preserve"> g</w:t>
            </w:r>
          </w:p>
        </w:tc>
        <w:tc>
          <w:tcPr>
            <w:tcW w:w="990" w:type="dxa"/>
          </w:tcPr>
          <w:p w:rsidR="00BA4B06" w:rsidRPr="00B11CEE" w:rsidRDefault="00BA4B06" w:rsidP="00A41C4A">
            <w:pPr>
              <w:jc w:val="center"/>
              <w:rPr>
                <w:szCs w:val="22"/>
                <w:lang w:val="en-US"/>
              </w:rPr>
            </w:pPr>
          </w:p>
          <w:p w:rsidR="00BA4B06" w:rsidRPr="00B11CEE" w:rsidRDefault="00BA4B06" w:rsidP="00A41C4A">
            <w:pPr>
              <w:jc w:val="center"/>
              <w:rPr>
                <w:szCs w:val="22"/>
                <w:lang w:val="en-US"/>
              </w:rPr>
            </w:pPr>
            <w:r w:rsidRPr="00B11CEE">
              <w:rPr>
                <w:szCs w:val="22"/>
                <w:lang w:val="en-US"/>
              </w:rPr>
              <w:t>17.5</w:t>
            </w:r>
            <w:r w:rsidRPr="00FE4896">
              <w:rPr>
                <w:szCs w:val="22"/>
                <w:lang w:val="en-US"/>
              </w:rPr>
              <w:t xml:space="preserve"> g</w:t>
            </w:r>
          </w:p>
          <w:p w:rsidR="00BA4B06" w:rsidRPr="00B11CEE" w:rsidRDefault="00BA4B06" w:rsidP="00A41C4A">
            <w:pPr>
              <w:jc w:val="center"/>
              <w:rPr>
                <w:szCs w:val="22"/>
                <w:lang w:val="en-US"/>
              </w:rPr>
            </w:pPr>
            <w:r w:rsidRPr="00B11CEE">
              <w:rPr>
                <w:szCs w:val="22"/>
                <w:lang w:val="en-US"/>
              </w:rPr>
              <w:t xml:space="preserve">15.0 </w:t>
            </w:r>
            <w:r w:rsidRPr="00FE4896">
              <w:rPr>
                <w:szCs w:val="22"/>
                <w:lang w:val="en-US"/>
              </w:rPr>
              <w:t>g</w:t>
            </w:r>
          </w:p>
          <w:p w:rsidR="00BA4B06" w:rsidRPr="00B11CEE" w:rsidRDefault="00BA4B06" w:rsidP="00A41C4A">
            <w:pPr>
              <w:jc w:val="center"/>
              <w:rPr>
                <w:szCs w:val="22"/>
                <w:lang w:val="en-US"/>
              </w:rPr>
            </w:pPr>
            <w:r w:rsidRPr="00B11CEE">
              <w:rPr>
                <w:szCs w:val="22"/>
                <w:lang w:val="en-US"/>
              </w:rPr>
              <w:t xml:space="preserve">13.8 </w:t>
            </w:r>
            <w:r w:rsidRPr="00FE4896">
              <w:rPr>
                <w:szCs w:val="22"/>
                <w:lang w:val="en-US"/>
              </w:rPr>
              <w:t>g</w:t>
            </w:r>
          </w:p>
          <w:p w:rsidR="00BA4B06" w:rsidRPr="00B11CEE" w:rsidRDefault="00BA4B06" w:rsidP="00A41C4A">
            <w:pPr>
              <w:jc w:val="center"/>
              <w:rPr>
                <w:szCs w:val="22"/>
                <w:lang w:val="en-US"/>
              </w:rPr>
            </w:pPr>
            <w:r w:rsidRPr="00B11CEE">
              <w:rPr>
                <w:szCs w:val="22"/>
                <w:lang w:val="en-US"/>
              </w:rPr>
              <w:t>3.7</w:t>
            </w:r>
            <w:r w:rsidRPr="00FE4896">
              <w:rPr>
                <w:szCs w:val="22"/>
                <w:lang w:val="en-US"/>
              </w:rPr>
              <w:t xml:space="preserve"> g</w:t>
            </w:r>
          </w:p>
          <w:p w:rsidR="00BA4B06" w:rsidRPr="00B11CEE" w:rsidRDefault="00BA4B06" w:rsidP="00A41C4A">
            <w:pPr>
              <w:jc w:val="center"/>
              <w:rPr>
                <w:szCs w:val="22"/>
                <w:lang w:val="en-US"/>
              </w:rPr>
            </w:pPr>
            <w:r w:rsidRPr="00B11CEE">
              <w:rPr>
                <w:szCs w:val="22"/>
                <w:lang w:val="en-US"/>
              </w:rPr>
              <w:t>6.2</w:t>
            </w:r>
            <w:r w:rsidRPr="00FE4896">
              <w:rPr>
                <w:szCs w:val="22"/>
                <w:lang w:val="en-US"/>
              </w:rPr>
              <w:t xml:space="preserve"> g</w:t>
            </w:r>
          </w:p>
          <w:p w:rsidR="00BA4B06" w:rsidRPr="00B11CEE" w:rsidRDefault="00BA4B06" w:rsidP="00A41C4A">
            <w:pPr>
              <w:jc w:val="center"/>
              <w:rPr>
                <w:szCs w:val="22"/>
                <w:lang w:val="en-US"/>
              </w:rPr>
            </w:pPr>
            <w:r>
              <w:rPr>
                <w:szCs w:val="22"/>
                <w:lang w:val="en-US"/>
              </w:rPr>
              <w:t>9.</w:t>
            </w:r>
            <w:r w:rsidR="009229EA">
              <w:rPr>
                <w:szCs w:val="22"/>
                <w:lang w:val="en-US"/>
              </w:rPr>
              <w:t>4</w:t>
            </w:r>
            <w:r w:rsidRPr="00FE4896">
              <w:rPr>
                <w:szCs w:val="22"/>
                <w:lang w:val="en-US"/>
              </w:rPr>
              <w:t>g</w:t>
            </w:r>
          </w:p>
          <w:p w:rsidR="00BA4B06" w:rsidRPr="00B11CEE" w:rsidRDefault="00BA4B06" w:rsidP="00A41C4A">
            <w:pPr>
              <w:jc w:val="center"/>
              <w:rPr>
                <w:szCs w:val="22"/>
                <w:lang w:val="en-US"/>
              </w:rPr>
            </w:pPr>
            <w:r w:rsidRPr="00B11CEE">
              <w:rPr>
                <w:szCs w:val="22"/>
                <w:lang w:val="en-US"/>
              </w:rPr>
              <w:t>8.4</w:t>
            </w:r>
            <w:r w:rsidRPr="00FE4896">
              <w:rPr>
                <w:szCs w:val="22"/>
                <w:lang w:val="en-US"/>
              </w:rPr>
              <w:t xml:space="preserve"> g</w:t>
            </w:r>
          </w:p>
          <w:p w:rsidR="00BA4B06" w:rsidRPr="00B11CEE" w:rsidRDefault="00BA4B06" w:rsidP="00A41C4A">
            <w:pPr>
              <w:jc w:val="center"/>
              <w:rPr>
                <w:szCs w:val="22"/>
                <w:lang w:val="en-US"/>
              </w:rPr>
            </w:pPr>
            <w:r w:rsidRPr="00B11CEE">
              <w:rPr>
                <w:szCs w:val="22"/>
                <w:lang w:val="en-US"/>
              </w:rPr>
              <w:t>5.4</w:t>
            </w:r>
            <w:r w:rsidRPr="00FE4896">
              <w:rPr>
                <w:szCs w:val="22"/>
                <w:lang w:val="en-US"/>
              </w:rPr>
              <w:t xml:space="preserve"> g</w:t>
            </w:r>
          </w:p>
          <w:p w:rsidR="00BA4B06" w:rsidRPr="00B11CEE" w:rsidRDefault="00BA4B06" w:rsidP="00A41C4A">
            <w:pPr>
              <w:jc w:val="center"/>
              <w:rPr>
                <w:szCs w:val="22"/>
                <w:lang w:val="en-US"/>
              </w:rPr>
            </w:pPr>
            <w:r w:rsidRPr="00B11CEE">
              <w:rPr>
                <w:szCs w:val="22"/>
                <w:lang w:val="en-US"/>
              </w:rPr>
              <w:t>6.4</w:t>
            </w:r>
            <w:r w:rsidRPr="00FE4896">
              <w:rPr>
                <w:szCs w:val="22"/>
                <w:lang w:val="en-US"/>
              </w:rPr>
              <w:t xml:space="preserve"> g</w:t>
            </w:r>
          </w:p>
          <w:p w:rsidR="00BA4B06" w:rsidRPr="00B11CEE" w:rsidRDefault="00BA4B06" w:rsidP="00A41C4A">
            <w:pPr>
              <w:jc w:val="center"/>
              <w:rPr>
                <w:szCs w:val="22"/>
                <w:lang w:val="en-US"/>
              </w:rPr>
            </w:pPr>
            <w:r w:rsidRPr="00B11CEE">
              <w:rPr>
                <w:szCs w:val="22"/>
                <w:lang w:val="en-US"/>
              </w:rPr>
              <w:t>14.0</w:t>
            </w:r>
            <w:r w:rsidRPr="00FE4896">
              <w:rPr>
                <w:szCs w:val="22"/>
                <w:lang w:val="en-US"/>
              </w:rPr>
              <w:t xml:space="preserve"> g</w:t>
            </w:r>
          </w:p>
          <w:p w:rsidR="00BA4B06" w:rsidRPr="00B11CEE" w:rsidRDefault="00BA4B06" w:rsidP="00A41C4A">
            <w:pPr>
              <w:jc w:val="center"/>
              <w:rPr>
                <w:szCs w:val="22"/>
                <w:lang w:val="en-US"/>
              </w:rPr>
            </w:pPr>
            <w:r w:rsidRPr="00B11CEE">
              <w:rPr>
                <w:szCs w:val="22"/>
                <w:lang w:val="en-US"/>
              </w:rPr>
              <w:t>8.1</w:t>
            </w:r>
            <w:r w:rsidRPr="00FE4896">
              <w:rPr>
                <w:szCs w:val="22"/>
                <w:lang w:val="en-US"/>
              </w:rPr>
              <w:t xml:space="preserve"> g</w:t>
            </w:r>
          </w:p>
          <w:p w:rsidR="00BA4B06" w:rsidRPr="00B11CEE" w:rsidRDefault="00BA4B06" w:rsidP="00A41C4A">
            <w:pPr>
              <w:jc w:val="center"/>
              <w:rPr>
                <w:szCs w:val="22"/>
                <w:lang w:val="en-US"/>
              </w:rPr>
            </w:pPr>
            <w:r w:rsidRPr="00B11CEE">
              <w:rPr>
                <w:szCs w:val="22"/>
                <w:lang w:val="en-US"/>
              </w:rPr>
              <w:t>1.2</w:t>
            </w:r>
            <w:r w:rsidRPr="00FE4896">
              <w:rPr>
                <w:szCs w:val="22"/>
                <w:lang w:val="en-US"/>
              </w:rPr>
              <w:t xml:space="preserve"> g</w:t>
            </w:r>
          </w:p>
          <w:p w:rsidR="00BA4B06" w:rsidRPr="00B11CEE" w:rsidRDefault="00BA4B06" w:rsidP="00A41C4A">
            <w:pPr>
              <w:jc w:val="center"/>
              <w:rPr>
                <w:szCs w:val="22"/>
                <w:lang w:val="en-US"/>
              </w:rPr>
            </w:pPr>
            <w:r w:rsidRPr="00B11CEE">
              <w:rPr>
                <w:szCs w:val="22"/>
                <w:lang w:val="en-US"/>
              </w:rPr>
              <w:t>5.4</w:t>
            </w:r>
            <w:r w:rsidRPr="00FE4896">
              <w:rPr>
                <w:szCs w:val="22"/>
                <w:lang w:val="en-US"/>
              </w:rPr>
              <w:t xml:space="preserve"> g</w:t>
            </w:r>
          </w:p>
          <w:p w:rsidR="00BA4B06" w:rsidRPr="00B11CEE" w:rsidRDefault="00BA4B06" w:rsidP="00A41C4A">
            <w:pPr>
              <w:jc w:val="center"/>
              <w:rPr>
                <w:szCs w:val="22"/>
                <w:lang w:val="en-US"/>
              </w:rPr>
            </w:pPr>
            <w:r w:rsidRPr="00B11CEE">
              <w:rPr>
                <w:szCs w:val="22"/>
                <w:lang w:val="en-US"/>
              </w:rPr>
              <w:t>2.5</w:t>
            </w:r>
            <w:r w:rsidRPr="00FE4896">
              <w:rPr>
                <w:szCs w:val="22"/>
                <w:lang w:val="en-US"/>
              </w:rPr>
              <w:t xml:space="preserve"> g</w:t>
            </w:r>
          </w:p>
          <w:p w:rsidR="00BA4B06" w:rsidRPr="00B11CEE" w:rsidRDefault="00BA4B06" w:rsidP="001223A2">
            <w:pPr>
              <w:jc w:val="center"/>
              <w:rPr>
                <w:szCs w:val="22"/>
                <w:lang w:val="en-US"/>
              </w:rPr>
            </w:pPr>
            <w:r w:rsidRPr="00B11CEE">
              <w:rPr>
                <w:szCs w:val="22"/>
                <w:lang w:val="en-US"/>
              </w:rPr>
              <w:t>0</w:t>
            </w:r>
            <w:r>
              <w:rPr>
                <w:szCs w:val="22"/>
                <w:lang w:val="en-US"/>
              </w:rPr>
              <w:t>.</w:t>
            </w:r>
            <w:r w:rsidRPr="00B11CEE">
              <w:rPr>
                <w:szCs w:val="22"/>
                <w:lang w:val="en-US"/>
              </w:rPr>
              <w:t>49</w:t>
            </w:r>
            <w:r w:rsidRPr="00FE4896">
              <w:rPr>
                <w:szCs w:val="22"/>
                <w:lang w:val="en-US"/>
              </w:rPr>
              <w:t xml:space="preserve"> g</w:t>
            </w:r>
          </w:p>
          <w:p w:rsidR="00BA4B06" w:rsidRDefault="00BA4B06" w:rsidP="00A41C4A">
            <w:pPr>
              <w:jc w:val="center"/>
              <w:rPr>
                <w:szCs w:val="22"/>
                <w:lang w:val="en-US"/>
              </w:rPr>
            </w:pPr>
            <w:r w:rsidRPr="00B11CEE">
              <w:rPr>
                <w:szCs w:val="22"/>
                <w:lang w:val="en-US"/>
              </w:rPr>
              <w:t>7.6</w:t>
            </w:r>
            <w:r w:rsidRPr="00FE4896">
              <w:rPr>
                <w:szCs w:val="22"/>
                <w:lang w:val="en-US"/>
              </w:rPr>
              <w:t xml:space="preserve"> g</w:t>
            </w:r>
          </w:p>
          <w:p w:rsidR="00BA4B06" w:rsidRDefault="00BA4B06" w:rsidP="00A41C4A">
            <w:pPr>
              <w:jc w:val="center"/>
              <w:rPr>
                <w:szCs w:val="22"/>
                <w:lang w:val="en-US"/>
              </w:rPr>
            </w:pPr>
            <w:r>
              <w:rPr>
                <w:szCs w:val="22"/>
                <w:lang w:val="en-US"/>
              </w:rPr>
              <w:t>0.69</w:t>
            </w:r>
            <w:r w:rsidRPr="00FE4896">
              <w:rPr>
                <w:szCs w:val="22"/>
                <w:lang w:val="en-US"/>
              </w:rPr>
              <w:t xml:space="preserve"> g</w:t>
            </w:r>
          </w:p>
          <w:p w:rsidR="00BA4B06" w:rsidRDefault="00BA4B06" w:rsidP="00B275CB">
            <w:pPr>
              <w:jc w:val="center"/>
              <w:rPr>
                <w:szCs w:val="22"/>
                <w:lang w:val="en-US"/>
              </w:rPr>
            </w:pPr>
            <w:r>
              <w:rPr>
                <w:szCs w:val="22"/>
                <w:lang w:val="en-US"/>
              </w:rPr>
              <w:t>5</w:t>
            </w:r>
            <w:r w:rsidRPr="00FE4896">
              <w:rPr>
                <w:szCs w:val="22"/>
                <w:lang w:val="en-US"/>
              </w:rPr>
              <w:t>.2 g</w:t>
            </w:r>
          </w:p>
          <w:p w:rsidR="00BA4B06" w:rsidRDefault="00BA4B06" w:rsidP="00B275CB">
            <w:pPr>
              <w:jc w:val="center"/>
              <w:rPr>
                <w:szCs w:val="22"/>
                <w:lang w:val="en-US"/>
              </w:rPr>
            </w:pPr>
            <w:r>
              <w:rPr>
                <w:szCs w:val="22"/>
                <w:lang w:val="en-US"/>
              </w:rPr>
              <w:t>1.5</w:t>
            </w:r>
            <w:r w:rsidRPr="00FE4896">
              <w:rPr>
                <w:szCs w:val="22"/>
                <w:lang w:val="en-US"/>
              </w:rPr>
              <w:t xml:space="preserve"> g</w:t>
            </w:r>
          </w:p>
          <w:p w:rsidR="00BA4B06" w:rsidRDefault="00BA4B06" w:rsidP="00B275CB">
            <w:pPr>
              <w:jc w:val="center"/>
              <w:rPr>
                <w:szCs w:val="22"/>
                <w:lang w:val="en-US"/>
              </w:rPr>
            </w:pPr>
            <w:r>
              <w:rPr>
                <w:szCs w:val="22"/>
                <w:lang w:val="en-US"/>
              </w:rPr>
              <w:t>5.7</w:t>
            </w:r>
            <w:r w:rsidRPr="00FE4896">
              <w:rPr>
                <w:szCs w:val="22"/>
                <w:lang w:val="en-US"/>
              </w:rPr>
              <w:t xml:space="preserve"> g</w:t>
            </w:r>
          </w:p>
          <w:p w:rsidR="00BA4B06" w:rsidRPr="00FE4896" w:rsidRDefault="00BA4B06" w:rsidP="00B275CB">
            <w:pPr>
              <w:jc w:val="center"/>
              <w:rPr>
                <w:szCs w:val="22"/>
                <w:lang w:val="en-US"/>
              </w:rPr>
            </w:pPr>
            <w:r>
              <w:rPr>
                <w:szCs w:val="22"/>
                <w:lang w:val="en-US"/>
              </w:rPr>
              <w:t>4.2</w:t>
            </w:r>
            <w:r w:rsidRPr="00FE4896">
              <w:rPr>
                <w:szCs w:val="22"/>
                <w:lang w:val="en-US"/>
              </w:rPr>
              <w:t xml:space="preserve"> g</w:t>
            </w:r>
          </w:p>
          <w:p w:rsidR="00BA4B06" w:rsidRDefault="00BA4B06" w:rsidP="00A41C4A">
            <w:pPr>
              <w:jc w:val="center"/>
              <w:rPr>
                <w:szCs w:val="22"/>
                <w:lang w:val="en-US"/>
              </w:rPr>
            </w:pPr>
            <w:r>
              <w:rPr>
                <w:szCs w:val="22"/>
                <w:lang w:val="en-US"/>
              </w:rPr>
              <w:t>0.016</w:t>
            </w:r>
            <w:r w:rsidRPr="00FE4896">
              <w:rPr>
                <w:szCs w:val="22"/>
                <w:lang w:val="en-US"/>
              </w:rPr>
              <w:t xml:space="preserve"> g</w:t>
            </w:r>
          </w:p>
          <w:p w:rsidR="00BA4B06" w:rsidRDefault="00BA4B06" w:rsidP="00A41C4A">
            <w:pPr>
              <w:jc w:val="center"/>
              <w:rPr>
                <w:szCs w:val="22"/>
                <w:lang w:val="en-US"/>
              </w:rPr>
            </w:pPr>
            <w:r>
              <w:rPr>
                <w:szCs w:val="22"/>
                <w:lang w:val="en-US"/>
              </w:rPr>
              <w:t>313</w:t>
            </w:r>
            <w:r w:rsidRPr="00FE4896">
              <w:rPr>
                <w:szCs w:val="22"/>
                <w:lang w:val="en-US"/>
              </w:rPr>
              <w:t xml:space="preserve"> g</w:t>
            </w:r>
          </w:p>
          <w:p w:rsidR="00BA4B06" w:rsidRDefault="00BA4B06" w:rsidP="00A41C4A">
            <w:pPr>
              <w:jc w:val="center"/>
              <w:rPr>
                <w:szCs w:val="22"/>
                <w:lang w:val="en-US"/>
              </w:rPr>
            </w:pPr>
            <w:r>
              <w:rPr>
                <w:szCs w:val="22"/>
                <w:lang w:val="en-US"/>
              </w:rPr>
              <w:t>28.1</w:t>
            </w:r>
            <w:r w:rsidRPr="00FE4896">
              <w:rPr>
                <w:szCs w:val="22"/>
                <w:lang w:val="en-US"/>
              </w:rPr>
              <w:t xml:space="preserve"> g</w:t>
            </w:r>
          </w:p>
          <w:p w:rsidR="00BA4B06" w:rsidRDefault="00BA4B06" w:rsidP="00A41C4A">
            <w:pPr>
              <w:jc w:val="center"/>
              <w:rPr>
                <w:szCs w:val="22"/>
                <w:lang w:val="en-US"/>
              </w:rPr>
            </w:pPr>
            <w:r>
              <w:rPr>
                <w:szCs w:val="22"/>
                <w:lang w:val="en-US"/>
              </w:rPr>
              <w:t>28.1</w:t>
            </w:r>
            <w:r w:rsidRPr="00FE4896">
              <w:rPr>
                <w:szCs w:val="22"/>
                <w:lang w:val="en-US"/>
              </w:rPr>
              <w:t xml:space="preserve"> g</w:t>
            </w:r>
          </w:p>
          <w:p w:rsidR="00BA4B06" w:rsidRPr="00FE4896" w:rsidRDefault="00BA4B06" w:rsidP="00B11CEE">
            <w:pPr>
              <w:jc w:val="center"/>
              <w:rPr>
                <w:szCs w:val="22"/>
                <w:lang w:val="en-US"/>
              </w:rPr>
            </w:pPr>
            <w:r>
              <w:rPr>
                <w:szCs w:val="22"/>
                <w:lang w:val="en-US"/>
              </w:rPr>
              <w:t>23.4</w:t>
            </w:r>
            <w:r w:rsidRPr="00FE4896">
              <w:rPr>
                <w:szCs w:val="22"/>
                <w:lang w:val="en-US"/>
              </w:rPr>
              <w:t xml:space="preserve"> g</w:t>
            </w:r>
          </w:p>
          <w:p w:rsidR="00BA4B06" w:rsidRPr="00B11CEE" w:rsidRDefault="00BA4B06" w:rsidP="00A41C4A">
            <w:pPr>
              <w:jc w:val="center"/>
              <w:rPr>
                <w:szCs w:val="22"/>
              </w:rPr>
            </w:pPr>
            <w:r>
              <w:rPr>
                <w:szCs w:val="22"/>
              </w:rPr>
              <w:t>14.0</w:t>
            </w:r>
            <w:r w:rsidRPr="00FE4896">
              <w:rPr>
                <w:szCs w:val="22"/>
                <w:lang w:val="en-US"/>
              </w:rPr>
              <w:t xml:space="preserve"> g</w:t>
            </w:r>
          </w:p>
        </w:tc>
        <w:tc>
          <w:tcPr>
            <w:tcW w:w="1430" w:type="dxa"/>
          </w:tcPr>
          <w:p w:rsidR="00BA4B06" w:rsidRPr="00FE4896" w:rsidRDefault="00BA4B06" w:rsidP="006037ED">
            <w:pPr>
              <w:jc w:val="right"/>
              <w:rPr>
                <w:szCs w:val="22"/>
                <w:lang w:val="en-US"/>
              </w:rPr>
            </w:pPr>
          </w:p>
          <w:p w:rsidR="00BA4B06" w:rsidRPr="00FE4896" w:rsidRDefault="00BA4B06" w:rsidP="006037ED">
            <w:pPr>
              <w:jc w:val="center"/>
              <w:rPr>
                <w:szCs w:val="22"/>
                <w:lang w:val="en-US"/>
              </w:rPr>
            </w:pPr>
            <w:r w:rsidRPr="00FE4896">
              <w:rPr>
                <w:szCs w:val="22"/>
                <w:lang w:val="en-US"/>
              </w:rPr>
              <w:t>7.1 g</w:t>
            </w:r>
          </w:p>
          <w:p w:rsidR="00BA4B06" w:rsidRPr="00FE4896" w:rsidRDefault="00BA4B06" w:rsidP="006037ED">
            <w:pPr>
              <w:jc w:val="center"/>
              <w:rPr>
                <w:szCs w:val="22"/>
                <w:lang w:val="en-US"/>
              </w:rPr>
            </w:pPr>
            <w:r w:rsidRPr="00FE4896">
              <w:rPr>
                <w:szCs w:val="22"/>
                <w:lang w:val="en-US"/>
              </w:rPr>
              <w:t>6.1 g</w:t>
            </w:r>
          </w:p>
          <w:p w:rsidR="00BA4B06" w:rsidRPr="00FE4896" w:rsidRDefault="00BA4B06" w:rsidP="006037ED">
            <w:pPr>
              <w:jc w:val="center"/>
              <w:rPr>
                <w:szCs w:val="22"/>
                <w:lang w:val="en-US"/>
              </w:rPr>
            </w:pPr>
            <w:r w:rsidRPr="00FE4896">
              <w:rPr>
                <w:szCs w:val="22"/>
                <w:lang w:val="en-US"/>
              </w:rPr>
              <w:t>5.6 g</w:t>
            </w:r>
          </w:p>
          <w:p w:rsidR="00BA4B06" w:rsidRPr="00FE4896" w:rsidRDefault="00BA4B06" w:rsidP="006037ED">
            <w:pPr>
              <w:jc w:val="center"/>
              <w:rPr>
                <w:szCs w:val="22"/>
                <w:lang w:val="en-US"/>
              </w:rPr>
            </w:pPr>
            <w:r w:rsidRPr="00FE4896">
              <w:rPr>
                <w:szCs w:val="22"/>
                <w:lang w:val="en-US"/>
              </w:rPr>
              <w:t>1.5 g</w:t>
            </w:r>
          </w:p>
          <w:p w:rsidR="00BA4B06" w:rsidRPr="00FE4896" w:rsidRDefault="00BA4B06" w:rsidP="006037ED">
            <w:pPr>
              <w:jc w:val="center"/>
              <w:rPr>
                <w:szCs w:val="22"/>
                <w:lang w:val="en-US"/>
              </w:rPr>
            </w:pPr>
            <w:r w:rsidRPr="00FE4896">
              <w:rPr>
                <w:szCs w:val="22"/>
                <w:lang w:val="en-US"/>
              </w:rPr>
              <w:t>2.5 g</w:t>
            </w:r>
          </w:p>
          <w:p w:rsidR="00BA4B06" w:rsidRPr="00FE4896" w:rsidRDefault="00BA4B06" w:rsidP="006037ED">
            <w:pPr>
              <w:jc w:val="center"/>
              <w:rPr>
                <w:szCs w:val="22"/>
                <w:lang w:val="en-US"/>
              </w:rPr>
            </w:pPr>
            <w:r w:rsidRPr="00FE4896">
              <w:rPr>
                <w:szCs w:val="22"/>
                <w:lang w:val="en-US"/>
              </w:rPr>
              <w:t>3.8 g</w:t>
            </w:r>
          </w:p>
          <w:p w:rsidR="00BA4B06" w:rsidRPr="00FE4896" w:rsidRDefault="00BA4B06" w:rsidP="006037ED">
            <w:pPr>
              <w:jc w:val="center"/>
              <w:rPr>
                <w:szCs w:val="22"/>
                <w:lang w:val="en-US"/>
              </w:rPr>
            </w:pPr>
            <w:r w:rsidRPr="00FE4896">
              <w:rPr>
                <w:szCs w:val="22"/>
                <w:lang w:val="en-US"/>
              </w:rPr>
              <w:t>3.4 g</w:t>
            </w:r>
          </w:p>
          <w:p w:rsidR="00BA4B06" w:rsidRPr="00FE4896" w:rsidRDefault="00BA4B06" w:rsidP="006037ED">
            <w:pPr>
              <w:jc w:val="center"/>
              <w:rPr>
                <w:szCs w:val="22"/>
                <w:lang w:val="en-US"/>
              </w:rPr>
            </w:pPr>
            <w:r w:rsidRPr="00FE4896">
              <w:rPr>
                <w:szCs w:val="22"/>
                <w:lang w:val="en-US"/>
              </w:rPr>
              <w:t>2.2 g</w:t>
            </w:r>
          </w:p>
          <w:p w:rsidR="00BA4B06" w:rsidRPr="00FE4896" w:rsidRDefault="00BA4B06" w:rsidP="006037ED">
            <w:pPr>
              <w:jc w:val="center"/>
              <w:rPr>
                <w:szCs w:val="22"/>
                <w:lang w:val="en-US"/>
              </w:rPr>
            </w:pPr>
            <w:r w:rsidRPr="00FE4896">
              <w:rPr>
                <w:szCs w:val="22"/>
                <w:lang w:val="en-US"/>
              </w:rPr>
              <w:t>2.6 g</w:t>
            </w:r>
          </w:p>
          <w:p w:rsidR="00BA4B06" w:rsidRPr="00FE4896" w:rsidRDefault="00BA4B06" w:rsidP="006037ED">
            <w:pPr>
              <w:jc w:val="center"/>
              <w:rPr>
                <w:szCs w:val="22"/>
                <w:lang w:val="en-US"/>
              </w:rPr>
            </w:pPr>
            <w:r w:rsidRPr="00FE4896">
              <w:rPr>
                <w:szCs w:val="22"/>
                <w:lang w:val="en-US"/>
              </w:rPr>
              <w:t>5.7 g</w:t>
            </w:r>
          </w:p>
          <w:p w:rsidR="00BA4B06" w:rsidRPr="00FE4896" w:rsidRDefault="00BA4B06" w:rsidP="006037ED">
            <w:pPr>
              <w:jc w:val="center"/>
              <w:rPr>
                <w:szCs w:val="22"/>
                <w:lang w:val="en-US"/>
              </w:rPr>
            </w:pPr>
            <w:r w:rsidRPr="00FE4896">
              <w:rPr>
                <w:szCs w:val="22"/>
                <w:lang w:val="en-US"/>
              </w:rPr>
              <w:t>3.3 g</w:t>
            </w:r>
          </w:p>
          <w:p w:rsidR="00BA4B06" w:rsidRPr="00FE4896" w:rsidRDefault="00BA4B06" w:rsidP="006037ED">
            <w:pPr>
              <w:jc w:val="center"/>
              <w:rPr>
                <w:szCs w:val="22"/>
                <w:lang w:val="en-US"/>
              </w:rPr>
            </w:pPr>
            <w:r w:rsidRPr="00FE4896">
              <w:rPr>
                <w:szCs w:val="22"/>
                <w:lang w:val="en-US"/>
              </w:rPr>
              <w:t>0.5 g</w:t>
            </w:r>
          </w:p>
          <w:p w:rsidR="00BA4B06" w:rsidRPr="00FE4896" w:rsidRDefault="00BA4B06" w:rsidP="006037ED">
            <w:pPr>
              <w:jc w:val="center"/>
              <w:rPr>
                <w:szCs w:val="22"/>
                <w:lang w:val="en-US"/>
              </w:rPr>
            </w:pPr>
            <w:r w:rsidRPr="00FE4896">
              <w:rPr>
                <w:szCs w:val="22"/>
                <w:lang w:val="en-US"/>
              </w:rPr>
              <w:t>2.2 g</w:t>
            </w:r>
          </w:p>
          <w:p w:rsidR="00BA4B06" w:rsidRPr="00FE4896" w:rsidRDefault="00BA4B06" w:rsidP="006037ED">
            <w:pPr>
              <w:jc w:val="center"/>
              <w:rPr>
                <w:szCs w:val="22"/>
                <w:lang w:val="en-US"/>
              </w:rPr>
            </w:pPr>
            <w:r w:rsidRPr="00FE4896">
              <w:rPr>
                <w:szCs w:val="22"/>
                <w:lang w:val="en-US"/>
              </w:rPr>
              <w:t>1.0 g</w:t>
            </w:r>
          </w:p>
          <w:p w:rsidR="00BA4B06" w:rsidRPr="00FE4896" w:rsidRDefault="00BA4B06" w:rsidP="006037ED">
            <w:pPr>
              <w:jc w:val="center"/>
              <w:rPr>
                <w:szCs w:val="22"/>
                <w:lang w:val="en-US"/>
              </w:rPr>
            </w:pPr>
            <w:r w:rsidRPr="00FE4896">
              <w:rPr>
                <w:szCs w:val="22"/>
                <w:lang w:val="en-US"/>
              </w:rPr>
              <w:t>0.20g</w:t>
            </w:r>
          </w:p>
          <w:p w:rsidR="00BA4B06" w:rsidRDefault="00BA4B06" w:rsidP="006037ED">
            <w:pPr>
              <w:jc w:val="center"/>
              <w:rPr>
                <w:szCs w:val="22"/>
                <w:lang w:val="en-US"/>
              </w:rPr>
            </w:pPr>
            <w:r w:rsidRPr="00FE4896">
              <w:rPr>
                <w:szCs w:val="22"/>
                <w:lang w:val="en-US"/>
              </w:rPr>
              <w:t>3.1 g</w:t>
            </w:r>
          </w:p>
          <w:p w:rsidR="00BA4B06" w:rsidRDefault="00BA4B06" w:rsidP="006037ED">
            <w:pPr>
              <w:jc w:val="center"/>
              <w:rPr>
                <w:szCs w:val="22"/>
                <w:lang w:val="en-US"/>
              </w:rPr>
            </w:pPr>
            <w:r>
              <w:rPr>
                <w:szCs w:val="22"/>
                <w:lang w:val="en-US"/>
              </w:rPr>
              <w:t>0.28</w:t>
            </w:r>
            <w:r w:rsidRPr="00FE4896">
              <w:rPr>
                <w:szCs w:val="22"/>
                <w:lang w:val="en-US"/>
              </w:rPr>
              <w:t xml:space="preserve"> g</w:t>
            </w:r>
          </w:p>
          <w:p w:rsidR="00BA4B06" w:rsidRPr="00FE4896" w:rsidRDefault="00BA4B06" w:rsidP="00B275CB">
            <w:pPr>
              <w:jc w:val="center"/>
              <w:rPr>
                <w:szCs w:val="22"/>
                <w:lang w:val="en-US"/>
              </w:rPr>
            </w:pPr>
            <w:r>
              <w:rPr>
                <w:szCs w:val="22"/>
                <w:lang w:val="en-US"/>
              </w:rPr>
              <w:t>2.1</w:t>
            </w:r>
            <w:r w:rsidRPr="00FE4896">
              <w:rPr>
                <w:szCs w:val="22"/>
                <w:lang w:val="en-US"/>
              </w:rPr>
              <w:t xml:space="preserve"> g</w:t>
            </w:r>
          </w:p>
          <w:p w:rsidR="00BA4B06" w:rsidRPr="00FE4896" w:rsidRDefault="00BA4B06" w:rsidP="006037ED">
            <w:pPr>
              <w:jc w:val="center"/>
              <w:rPr>
                <w:szCs w:val="22"/>
                <w:lang w:val="en-US"/>
              </w:rPr>
            </w:pPr>
            <w:r w:rsidRPr="00FE4896">
              <w:rPr>
                <w:szCs w:val="22"/>
                <w:lang w:val="en-US"/>
              </w:rPr>
              <w:t>0.61 g</w:t>
            </w:r>
          </w:p>
          <w:p w:rsidR="00BA4B06" w:rsidRPr="00FE4896" w:rsidRDefault="00BA4B06" w:rsidP="00B275CB">
            <w:pPr>
              <w:jc w:val="center"/>
              <w:rPr>
                <w:szCs w:val="22"/>
                <w:lang w:val="en-US"/>
              </w:rPr>
            </w:pPr>
            <w:r w:rsidRPr="00FE4896">
              <w:rPr>
                <w:szCs w:val="22"/>
                <w:lang w:val="en-US"/>
              </w:rPr>
              <w:t>2.3 g</w:t>
            </w:r>
          </w:p>
          <w:p w:rsidR="00BA4B06" w:rsidRPr="00FE4896" w:rsidRDefault="00BA4B06" w:rsidP="00B275CB">
            <w:pPr>
              <w:jc w:val="center"/>
              <w:rPr>
                <w:szCs w:val="22"/>
                <w:lang w:val="en-US"/>
              </w:rPr>
            </w:pPr>
            <w:r w:rsidRPr="00FE4896">
              <w:rPr>
                <w:szCs w:val="22"/>
                <w:lang w:val="en-US"/>
              </w:rPr>
              <w:t>1.7 g</w:t>
            </w:r>
          </w:p>
          <w:p w:rsidR="00BA4B06" w:rsidRDefault="00BA4B06" w:rsidP="00B275CB">
            <w:pPr>
              <w:jc w:val="center"/>
              <w:rPr>
                <w:szCs w:val="22"/>
                <w:lang w:val="en-US"/>
              </w:rPr>
            </w:pPr>
            <w:r w:rsidRPr="00FE4896">
              <w:rPr>
                <w:szCs w:val="22"/>
                <w:lang w:val="en-US"/>
              </w:rPr>
              <w:t>0.0066 g</w:t>
            </w:r>
          </w:p>
          <w:p w:rsidR="00BA4B06" w:rsidRDefault="00BA4B06" w:rsidP="00B275CB">
            <w:pPr>
              <w:jc w:val="center"/>
              <w:rPr>
                <w:szCs w:val="22"/>
                <w:lang w:val="en-US"/>
              </w:rPr>
            </w:pPr>
            <w:r>
              <w:rPr>
                <w:szCs w:val="22"/>
                <w:lang w:val="en-US"/>
              </w:rPr>
              <w:t>127</w:t>
            </w:r>
            <w:r w:rsidRPr="00FE4896">
              <w:rPr>
                <w:szCs w:val="22"/>
                <w:lang w:val="en-US"/>
              </w:rPr>
              <w:t xml:space="preserve"> g</w:t>
            </w:r>
          </w:p>
          <w:p w:rsidR="00BA4B06" w:rsidRDefault="00BA4B06" w:rsidP="00B275CB">
            <w:pPr>
              <w:jc w:val="center"/>
              <w:rPr>
                <w:szCs w:val="22"/>
                <w:lang w:val="en-US"/>
              </w:rPr>
            </w:pPr>
            <w:r>
              <w:rPr>
                <w:szCs w:val="22"/>
                <w:lang w:val="en-US"/>
              </w:rPr>
              <w:t>11.4</w:t>
            </w:r>
            <w:r w:rsidRPr="00FE4896">
              <w:rPr>
                <w:szCs w:val="22"/>
                <w:lang w:val="en-US"/>
              </w:rPr>
              <w:t xml:space="preserve"> g</w:t>
            </w:r>
          </w:p>
          <w:p w:rsidR="00BA4B06" w:rsidRPr="00FE4896" w:rsidRDefault="00BA4B06" w:rsidP="00B11CEE">
            <w:pPr>
              <w:jc w:val="center"/>
              <w:rPr>
                <w:szCs w:val="22"/>
                <w:lang w:val="en-US"/>
              </w:rPr>
            </w:pPr>
            <w:r>
              <w:rPr>
                <w:szCs w:val="22"/>
                <w:lang w:val="en-US"/>
              </w:rPr>
              <w:t>11.4</w:t>
            </w:r>
            <w:r w:rsidRPr="00FE4896">
              <w:rPr>
                <w:szCs w:val="22"/>
                <w:lang w:val="en-US"/>
              </w:rPr>
              <w:t xml:space="preserve"> g</w:t>
            </w:r>
          </w:p>
          <w:p w:rsidR="00BA4B06" w:rsidRPr="00FE4896" w:rsidRDefault="00BA4B06" w:rsidP="00B11CEE">
            <w:pPr>
              <w:jc w:val="center"/>
              <w:rPr>
                <w:szCs w:val="22"/>
                <w:lang w:val="en-US"/>
              </w:rPr>
            </w:pPr>
            <w:r>
              <w:rPr>
                <w:szCs w:val="22"/>
                <w:lang w:val="en-US"/>
              </w:rPr>
              <w:t>9.5</w:t>
            </w:r>
            <w:r w:rsidRPr="00FE4896">
              <w:rPr>
                <w:szCs w:val="22"/>
                <w:lang w:val="en-US"/>
              </w:rPr>
              <w:t xml:space="preserve"> g</w:t>
            </w:r>
          </w:p>
          <w:p w:rsidR="00BA4B06" w:rsidRPr="00B11CEE" w:rsidRDefault="00BA4B06" w:rsidP="006037ED">
            <w:pPr>
              <w:jc w:val="center"/>
              <w:rPr>
                <w:szCs w:val="22"/>
              </w:rPr>
            </w:pPr>
            <w:r>
              <w:rPr>
                <w:szCs w:val="22"/>
              </w:rPr>
              <w:t>5.7</w:t>
            </w:r>
            <w:r w:rsidRPr="00FE4896">
              <w:rPr>
                <w:szCs w:val="22"/>
                <w:lang w:val="en-US"/>
              </w:rPr>
              <w:t xml:space="preserve"> g</w:t>
            </w:r>
          </w:p>
          <w:p w:rsidR="00BA4B06" w:rsidRPr="00FE4896" w:rsidRDefault="00BA4B06" w:rsidP="006037ED">
            <w:pPr>
              <w:jc w:val="center"/>
              <w:rPr>
                <w:szCs w:val="22"/>
                <w:lang w:val="en-US"/>
              </w:rPr>
            </w:pPr>
          </w:p>
        </w:tc>
      </w:tr>
    </w:tbl>
    <w:p w:rsidR="00B11CEE" w:rsidRDefault="00B11CEE" w:rsidP="006037ED">
      <w:pPr>
        <w:jc w:val="both"/>
        <w:rPr>
          <w:b/>
          <w:szCs w:val="22"/>
          <w:lang w:val="en-US"/>
        </w:rPr>
      </w:pPr>
    </w:p>
    <w:p w:rsidR="006037ED" w:rsidRPr="00FE4896" w:rsidRDefault="00B11CEE" w:rsidP="006037ED">
      <w:pPr>
        <w:jc w:val="both"/>
        <w:rPr>
          <w:b/>
          <w:szCs w:val="22"/>
          <w:lang w:val="en-US"/>
        </w:rPr>
      </w:pPr>
      <w:r>
        <w:rPr>
          <w:b/>
          <w:szCs w:val="22"/>
          <w:lang w:val="en-US"/>
        </w:rPr>
        <w:br w:type="page"/>
      </w:r>
    </w:p>
    <w:tbl>
      <w:tblPr>
        <w:tblW w:w="11106" w:type="dxa"/>
        <w:tblInd w:w="-1387" w:type="dxa"/>
        <w:tblLayout w:type="fixed"/>
        <w:tblLook w:val="0000"/>
      </w:tblPr>
      <w:tblGrid>
        <w:gridCol w:w="2892"/>
        <w:gridCol w:w="1210"/>
        <w:gridCol w:w="1210"/>
        <w:gridCol w:w="1179"/>
        <w:gridCol w:w="1293"/>
        <w:gridCol w:w="391"/>
        <w:gridCol w:w="903"/>
        <w:gridCol w:w="1404"/>
        <w:gridCol w:w="624"/>
      </w:tblGrid>
      <w:tr w:rsidR="00BA4B06" w:rsidRPr="00FE4896" w:rsidTr="003F7481">
        <w:trPr>
          <w:gridAfter w:val="1"/>
          <w:wAfter w:w="624" w:type="dxa"/>
        </w:trPr>
        <w:tc>
          <w:tcPr>
            <w:tcW w:w="2892" w:type="dxa"/>
          </w:tcPr>
          <w:p w:rsidR="00BA4B06" w:rsidRPr="00FE4896" w:rsidRDefault="00BA4B06" w:rsidP="006037ED">
            <w:pPr>
              <w:jc w:val="both"/>
              <w:rPr>
                <w:szCs w:val="22"/>
                <w:lang w:val="en-US"/>
              </w:rPr>
            </w:pPr>
            <w:r w:rsidRPr="00FE4896">
              <w:rPr>
                <w:b/>
                <w:szCs w:val="22"/>
              </w:rPr>
              <w:lastRenderedPageBreak/>
              <w:t>Που αντ</w:t>
            </w:r>
            <w:r>
              <w:rPr>
                <w:b/>
                <w:szCs w:val="22"/>
              </w:rPr>
              <w:t>ι</w:t>
            </w:r>
            <w:r w:rsidRPr="00FE4896">
              <w:rPr>
                <w:b/>
                <w:szCs w:val="22"/>
              </w:rPr>
              <w:t xml:space="preserve">στοιχούν σε </w:t>
            </w:r>
            <w:r w:rsidRPr="00FE4896">
              <w:rPr>
                <w:b/>
                <w:szCs w:val="22"/>
                <w:lang w:val="en-US"/>
              </w:rPr>
              <w:t>:</w:t>
            </w:r>
          </w:p>
        </w:tc>
        <w:tc>
          <w:tcPr>
            <w:tcW w:w="1210" w:type="dxa"/>
          </w:tcPr>
          <w:p w:rsidR="009A0A83" w:rsidRDefault="009A0A83" w:rsidP="004C4366">
            <w:pPr>
              <w:jc w:val="right"/>
              <w:rPr>
                <w:b/>
                <w:szCs w:val="22"/>
                <w:lang w:val="en-US"/>
              </w:rPr>
            </w:pPr>
          </w:p>
          <w:p w:rsidR="00BA4B06" w:rsidRPr="00FE4896" w:rsidRDefault="009A0A83" w:rsidP="004C4366">
            <w:pPr>
              <w:jc w:val="right"/>
              <w:rPr>
                <w:b/>
                <w:szCs w:val="22"/>
                <w:lang w:val="en-US"/>
              </w:rPr>
            </w:pPr>
            <w:r>
              <w:rPr>
                <w:b/>
                <w:szCs w:val="22"/>
                <w:lang w:val="en-US"/>
              </w:rPr>
              <w:t>493ml</w:t>
            </w:r>
          </w:p>
        </w:tc>
        <w:tc>
          <w:tcPr>
            <w:tcW w:w="1210" w:type="dxa"/>
          </w:tcPr>
          <w:p w:rsidR="00BA4B06" w:rsidRPr="00FE4896" w:rsidRDefault="00BA4B06" w:rsidP="004C4366">
            <w:pPr>
              <w:jc w:val="right"/>
              <w:rPr>
                <w:b/>
                <w:szCs w:val="22"/>
                <w:lang w:val="en-US"/>
              </w:rPr>
            </w:pPr>
          </w:p>
          <w:p w:rsidR="00BA4B06" w:rsidRPr="00FE4896" w:rsidRDefault="00BA4B06" w:rsidP="004C4366">
            <w:pPr>
              <w:jc w:val="right"/>
              <w:rPr>
                <w:b/>
                <w:szCs w:val="22"/>
                <w:lang w:val="en-US"/>
              </w:rPr>
            </w:pPr>
            <w:r w:rsidRPr="00FE4896">
              <w:rPr>
                <w:b/>
                <w:szCs w:val="22"/>
                <w:lang w:val="en-US"/>
              </w:rPr>
              <w:t xml:space="preserve">986 ml          </w:t>
            </w:r>
          </w:p>
        </w:tc>
        <w:tc>
          <w:tcPr>
            <w:tcW w:w="1179" w:type="dxa"/>
          </w:tcPr>
          <w:p w:rsidR="00BA4B06" w:rsidRPr="00FE4896" w:rsidRDefault="00BA4B06" w:rsidP="006037ED">
            <w:pPr>
              <w:jc w:val="right"/>
              <w:rPr>
                <w:b/>
                <w:szCs w:val="22"/>
                <w:lang w:val="en-US"/>
              </w:rPr>
            </w:pPr>
          </w:p>
          <w:p w:rsidR="00BA4B06" w:rsidRPr="00FE4896" w:rsidRDefault="00BA4B06" w:rsidP="006037ED">
            <w:pPr>
              <w:jc w:val="center"/>
              <w:rPr>
                <w:b/>
                <w:szCs w:val="22"/>
                <w:lang w:val="en-US"/>
              </w:rPr>
            </w:pPr>
            <w:r w:rsidRPr="00FE4896">
              <w:rPr>
                <w:b/>
                <w:szCs w:val="22"/>
                <w:lang w:val="en-US"/>
              </w:rPr>
              <w:t>1477 ml</w:t>
            </w:r>
          </w:p>
        </w:tc>
        <w:tc>
          <w:tcPr>
            <w:tcW w:w="1293" w:type="dxa"/>
          </w:tcPr>
          <w:p w:rsidR="00BA4B06" w:rsidRPr="00FE4896" w:rsidRDefault="00BA4B06" w:rsidP="006037ED">
            <w:pPr>
              <w:jc w:val="right"/>
              <w:rPr>
                <w:b/>
                <w:szCs w:val="22"/>
                <w:lang w:val="en-US"/>
              </w:rPr>
            </w:pPr>
          </w:p>
          <w:p w:rsidR="00BA4B06" w:rsidRPr="00FE4896" w:rsidRDefault="00BA4B06" w:rsidP="006037ED">
            <w:pPr>
              <w:jc w:val="center"/>
              <w:rPr>
                <w:b/>
                <w:szCs w:val="22"/>
                <w:lang w:val="en-US"/>
              </w:rPr>
            </w:pPr>
            <w:r w:rsidRPr="00FE4896">
              <w:rPr>
                <w:b/>
                <w:szCs w:val="22"/>
                <w:lang w:val="en-US"/>
              </w:rPr>
              <w:t>1970 ml</w:t>
            </w:r>
          </w:p>
        </w:tc>
        <w:tc>
          <w:tcPr>
            <w:tcW w:w="1294" w:type="dxa"/>
            <w:gridSpan w:val="2"/>
          </w:tcPr>
          <w:p w:rsidR="00BA4B06" w:rsidRDefault="00BA4B06" w:rsidP="000C1614">
            <w:pPr>
              <w:jc w:val="center"/>
              <w:rPr>
                <w:b/>
                <w:szCs w:val="22"/>
              </w:rPr>
            </w:pPr>
          </w:p>
          <w:p w:rsidR="00BA4B06" w:rsidRPr="006037ED" w:rsidRDefault="00BA4B06" w:rsidP="000C1614">
            <w:pPr>
              <w:jc w:val="center"/>
              <w:rPr>
                <w:b/>
                <w:szCs w:val="22"/>
              </w:rPr>
            </w:pPr>
            <w:r>
              <w:rPr>
                <w:b/>
                <w:szCs w:val="22"/>
              </w:rPr>
              <w:t xml:space="preserve">2463 </w:t>
            </w:r>
            <w:r>
              <w:rPr>
                <w:b/>
                <w:szCs w:val="22"/>
                <w:lang w:val="en-US"/>
              </w:rPr>
              <w:t>ml</w:t>
            </w:r>
          </w:p>
        </w:tc>
        <w:tc>
          <w:tcPr>
            <w:tcW w:w="1404" w:type="dxa"/>
          </w:tcPr>
          <w:p w:rsidR="00BA4B06" w:rsidRPr="00FE4896" w:rsidRDefault="00BA4B06" w:rsidP="006037ED">
            <w:pPr>
              <w:jc w:val="center"/>
              <w:rPr>
                <w:b/>
                <w:szCs w:val="22"/>
              </w:rPr>
            </w:pPr>
          </w:p>
          <w:p w:rsidR="00BA4B06" w:rsidRPr="00FE4896" w:rsidRDefault="00BA4B06" w:rsidP="004C4366">
            <w:pPr>
              <w:rPr>
                <w:szCs w:val="22"/>
                <w:lang w:val="en-US"/>
              </w:rPr>
            </w:pPr>
            <w:r>
              <w:rPr>
                <w:b/>
                <w:szCs w:val="22"/>
              </w:rPr>
              <w:t>Α</w:t>
            </w:r>
            <w:r w:rsidRPr="00FE4896">
              <w:rPr>
                <w:b/>
                <w:szCs w:val="22"/>
              </w:rPr>
              <w:t>νά 1000</w:t>
            </w:r>
            <w:r w:rsidRPr="00FE4896">
              <w:rPr>
                <w:b/>
                <w:szCs w:val="22"/>
                <w:lang w:val="en-US"/>
              </w:rPr>
              <w:t>ml</w:t>
            </w:r>
          </w:p>
        </w:tc>
      </w:tr>
      <w:tr w:rsidR="00BA4B06" w:rsidRPr="00FE4896" w:rsidTr="003F7481">
        <w:trPr>
          <w:gridAfter w:val="1"/>
          <w:wAfter w:w="624" w:type="dxa"/>
        </w:trPr>
        <w:tc>
          <w:tcPr>
            <w:tcW w:w="2892" w:type="dxa"/>
          </w:tcPr>
          <w:p w:rsidR="00BA4B06" w:rsidRPr="00FE4896" w:rsidRDefault="00BA4B06" w:rsidP="006037ED">
            <w:pPr>
              <w:widowControl/>
              <w:numPr>
                <w:ilvl w:val="0"/>
                <w:numId w:val="7"/>
              </w:numPr>
              <w:jc w:val="both"/>
              <w:rPr>
                <w:szCs w:val="22"/>
                <w:lang w:val="en-US"/>
              </w:rPr>
            </w:pPr>
            <w:r w:rsidRPr="00FE4896">
              <w:rPr>
                <w:szCs w:val="22"/>
              </w:rPr>
              <w:t>Αμινοξέα</w:t>
            </w:r>
            <w:r w:rsidRPr="00FE4896">
              <w:rPr>
                <w:szCs w:val="22"/>
                <w:lang w:val="en-US"/>
              </w:rPr>
              <w:t xml:space="preserve"> </w:t>
            </w:r>
          </w:p>
          <w:p w:rsidR="00BA4B06" w:rsidRPr="004C4366" w:rsidRDefault="00BA4B06" w:rsidP="006037ED">
            <w:pPr>
              <w:widowControl/>
              <w:numPr>
                <w:ilvl w:val="0"/>
                <w:numId w:val="2"/>
              </w:numPr>
              <w:jc w:val="both"/>
              <w:rPr>
                <w:szCs w:val="22"/>
                <w:lang w:val="en-US"/>
              </w:rPr>
            </w:pPr>
            <w:r w:rsidRPr="00FE4896">
              <w:rPr>
                <w:szCs w:val="22"/>
              </w:rPr>
              <w:t>Άζωτο</w:t>
            </w:r>
          </w:p>
          <w:p w:rsidR="00BA4B06" w:rsidRPr="00FE4896" w:rsidRDefault="00BA4B06" w:rsidP="004C4366">
            <w:pPr>
              <w:widowControl/>
              <w:numPr>
                <w:ilvl w:val="0"/>
                <w:numId w:val="4"/>
              </w:numPr>
              <w:jc w:val="both"/>
              <w:rPr>
                <w:szCs w:val="22"/>
                <w:lang w:val="en-US"/>
              </w:rPr>
            </w:pPr>
            <w:r w:rsidRPr="00FE4896">
              <w:rPr>
                <w:szCs w:val="22"/>
              </w:rPr>
              <w:t>Ηλεκτρολύτες</w:t>
            </w:r>
          </w:p>
          <w:p w:rsidR="00BA4B06" w:rsidRPr="00FE4896" w:rsidRDefault="00BA4B06" w:rsidP="004C4366">
            <w:pPr>
              <w:widowControl/>
              <w:numPr>
                <w:ilvl w:val="0"/>
                <w:numId w:val="3"/>
              </w:numPr>
              <w:ind w:hanging="26"/>
              <w:jc w:val="both"/>
              <w:rPr>
                <w:szCs w:val="22"/>
                <w:lang w:val="en-US"/>
              </w:rPr>
            </w:pPr>
            <w:r>
              <w:rPr>
                <w:szCs w:val="22"/>
                <w:lang w:val="en-US"/>
              </w:rPr>
              <w:t>s</w:t>
            </w:r>
            <w:r w:rsidRPr="00FE4896">
              <w:rPr>
                <w:szCs w:val="22"/>
                <w:lang w:val="en-US"/>
              </w:rPr>
              <w:t>odium</w:t>
            </w:r>
          </w:p>
          <w:p w:rsidR="00BA4B06" w:rsidRPr="00FE4896" w:rsidRDefault="00BA4B06" w:rsidP="004C4366">
            <w:pPr>
              <w:widowControl/>
              <w:numPr>
                <w:ilvl w:val="0"/>
                <w:numId w:val="3"/>
              </w:numPr>
              <w:ind w:hanging="26"/>
              <w:jc w:val="both"/>
              <w:rPr>
                <w:szCs w:val="22"/>
                <w:lang w:val="en-US"/>
              </w:rPr>
            </w:pPr>
            <w:r>
              <w:rPr>
                <w:szCs w:val="22"/>
                <w:lang w:val="en-US"/>
              </w:rPr>
              <w:t>p</w:t>
            </w:r>
            <w:r w:rsidRPr="00FE4896">
              <w:rPr>
                <w:szCs w:val="22"/>
                <w:lang w:val="en-US"/>
              </w:rPr>
              <w:t>otassium</w:t>
            </w:r>
          </w:p>
          <w:p w:rsidR="00BA4B06" w:rsidRPr="00FE4896" w:rsidRDefault="00BA4B06" w:rsidP="004C4366">
            <w:pPr>
              <w:widowControl/>
              <w:numPr>
                <w:ilvl w:val="0"/>
                <w:numId w:val="3"/>
              </w:numPr>
              <w:ind w:hanging="26"/>
              <w:jc w:val="both"/>
              <w:rPr>
                <w:szCs w:val="22"/>
                <w:lang w:val="en-US"/>
              </w:rPr>
            </w:pPr>
            <w:r>
              <w:rPr>
                <w:szCs w:val="22"/>
                <w:lang w:val="en-US"/>
              </w:rPr>
              <w:t>m</w:t>
            </w:r>
            <w:r w:rsidRPr="00FE4896">
              <w:rPr>
                <w:szCs w:val="22"/>
                <w:lang w:val="en-US"/>
              </w:rPr>
              <w:t>agnesium</w:t>
            </w:r>
          </w:p>
          <w:p w:rsidR="00BA4B06" w:rsidRPr="00FE4896" w:rsidRDefault="00BA4B06" w:rsidP="004C4366">
            <w:pPr>
              <w:widowControl/>
              <w:numPr>
                <w:ilvl w:val="0"/>
                <w:numId w:val="3"/>
              </w:numPr>
              <w:ind w:hanging="26"/>
              <w:jc w:val="both"/>
              <w:rPr>
                <w:szCs w:val="22"/>
                <w:lang w:val="en-US"/>
              </w:rPr>
            </w:pPr>
            <w:r>
              <w:rPr>
                <w:szCs w:val="22"/>
                <w:lang w:val="en-US"/>
              </w:rPr>
              <w:t>c</w:t>
            </w:r>
            <w:r w:rsidRPr="00FE4896">
              <w:rPr>
                <w:szCs w:val="22"/>
                <w:lang w:val="en-US"/>
              </w:rPr>
              <w:t>alcium</w:t>
            </w:r>
          </w:p>
          <w:p w:rsidR="00BA4B06" w:rsidRPr="004C4366" w:rsidRDefault="00BA4B06" w:rsidP="004C4366">
            <w:pPr>
              <w:widowControl/>
              <w:numPr>
                <w:ilvl w:val="0"/>
                <w:numId w:val="3"/>
              </w:numPr>
              <w:ind w:hanging="26"/>
              <w:jc w:val="both"/>
              <w:rPr>
                <w:szCs w:val="22"/>
                <w:lang w:val="en-US"/>
              </w:rPr>
            </w:pPr>
            <w:r>
              <w:rPr>
                <w:szCs w:val="22"/>
                <w:lang w:val="en-US"/>
              </w:rPr>
              <w:t>p</w:t>
            </w:r>
            <w:r w:rsidRPr="00FE4896">
              <w:rPr>
                <w:szCs w:val="22"/>
                <w:lang w:val="en-US"/>
              </w:rPr>
              <w:t>hosphate</w:t>
            </w:r>
            <w:r w:rsidRPr="00FE4896">
              <w:rPr>
                <w:szCs w:val="22"/>
                <w:vertAlign w:val="superscript"/>
                <w:lang w:val="en-US"/>
              </w:rPr>
              <w:t>1</w:t>
            </w:r>
          </w:p>
          <w:p w:rsidR="00BA4B06" w:rsidRPr="00FE4896" w:rsidRDefault="00BA4B06" w:rsidP="004C4366">
            <w:pPr>
              <w:widowControl/>
              <w:numPr>
                <w:ilvl w:val="0"/>
                <w:numId w:val="3"/>
              </w:numPr>
              <w:ind w:hanging="26"/>
              <w:jc w:val="both"/>
              <w:rPr>
                <w:szCs w:val="22"/>
                <w:lang w:val="en-US"/>
              </w:rPr>
            </w:pPr>
            <w:r>
              <w:rPr>
                <w:szCs w:val="22"/>
                <w:lang w:val="en-US"/>
              </w:rPr>
              <w:t>z</w:t>
            </w:r>
            <w:r w:rsidRPr="00FE4896">
              <w:rPr>
                <w:szCs w:val="22"/>
                <w:lang w:val="en-US"/>
              </w:rPr>
              <w:t>inc</w:t>
            </w:r>
          </w:p>
          <w:p w:rsidR="00BA4B06" w:rsidRPr="00FE4896" w:rsidRDefault="00BA4B06" w:rsidP="004C4366">
            <w:pPr>
              <w:widowControl/>
              <w:numPr>
                <w:ilvl w:val="0"/>
                <w:numId w:val="3"/>
              </w:numPr>
              <w:ind w:hanging="26"/>
              <w:jc w:val="both"/>
              <w:rPr>
                <w:szCs w:val="22"/>
                <w:lang w:val="en-US"/>
              </w:rPr>
            </w:pPr>
            <w:r>
              <w:rPr>
                <w:szCs w:val="22"/>
                <w:lang w:val="en-US"/>
              </w:rPr>
              <w:t>s</w:t>
            </w:r>
            <w:r w:rsidRPr="00FE4896">
              <w:rPr>
                <w:szCs w:val="22"/>
                <w:lang w:val="en-US"/>
              </w:rPr>
              <w:t>ulphate</w:t>
            </w:r>
          </w:p>
          <w:p w:rsidR="00BA4B06" w:rsidRPr="00FE4896" w:rsidRDefault="00BA4B06" w:rsidP="004C4366">
            <w:pPr>
              <w:widowControl/>
              <w:numPr>
                <w:ilvl w:val="0"/>
                <w:numId w:val="3"/>
              </w:numPr>
              <w:ind w:hanging="26"/>
              <w:jc w:val="both"/>
              <w:rPr>
                <w:szCs w:val="22"/>
                <w:lang w:val="en-US"/>
              </w:rPr>
            </w:pPr>
            <w:r>
              <w:rPr>
                <w:szCs w:val="22"/>
                <w:lang w:val="en-US"/>
              </w:rPr>
              <w:t>c</w:t>
            </w:r>
            <w:r w:rsidRPr="00FE4896">
              <w:rPr>
                <w:szCs w:val="22"/>
                <w:lang w:val="en-US"/>
              </w:rPr>
              <w:t>hloride</w:t>
            </w:r>
          </w:p>
          <w:p w:rsidR="00BA4B06" w:rsidRPr="00FE4896" w:rsidRDefault="00BA4B06" w:rsidP="00837990">
            <w:pPr>
              <w:widowControl/>
              <w:numPr>
                <w:ilvl w:val="0"/>
                <w:numId w:val="3"/>
              </w:numPr>
              <w:spacing w:line="360" w:lineRule="auto"/>
              <w:ind w:hanging="26"/>
              <w:jc w:val="both"/>
              <w:rPr>
                <w:szCs w:val="22"/>
                <w:lang w:val="en-US"/>
              </w:rPr>
            </w:pPr>
            <w:r>
              <w:rPr>
                <w:szCs w:val="22"/>
                <w:lang w:val="en-US"/>
              </w:rPr>
              <w:t>a</w:t>
            </w:r>
            <w:r w:rsidRPr="00FE4896">
              <w:rPr>
                <w:szCs w:val="22"/>
                <w:lang w:val="en-US"/>
              </w:rPr>
              <w:t xml:space="preserve">cetate </w:t>
            </w:r>
          </w:p>
          <w:p w:rsidR="00BA4B06" w:rsidRPr="00FE4896" w:rsidRDefault="00BA4B06" w:rsidP="00837990">
            <w:pPr>
              <w:widowControl/>
              <w:numPr>
                <w:ilvl w:val="0"/>
                <w:numId w:val="2"/>
              </w:numPr>
              <w:spacing w:line="360" w:lineRule="auto"/>
              <w:jc w:val="both"/>
              <w:rPr>
                <w:szCs w:val="22"/>
                <w:lang w:val="en-US"/>
              </w:rPr>
            </w:pPr>
            <w:r w:rsidRPr="00FE4896">
              <w:rPr>
                <w:szCs w:val="22"/>
              </w:rPr>
              <w:t>Υδατάνθρακες</w:t>
            </w:r>
          </w:p>
          <w:p w:rsidR="00BA4B06" w:rsidRPr="00FE4896" w:rsidRDefault="00BA4B06" w:rsidP="006037ED">
            <w:pPr>
              <w:widowControl/>
              <w:numPr>
                <w:ilvl w:val="0"/>
                <w:numId w:val="3"/>
              </w:numPr>
              <w:jc w:val="both"/>
              <w:rPr>
                <w:szCs w:val="22"/>
                <w:lang w:val="en-US"/>
              </w:rPr>
            </w:pPr>
            <w:r w:rsidRPr="00FE4896">
              <w:rPr>
                <w:szCs w:val="22"/>
              </w:rPr>
              <w:t xml:space="preserve">Γλυκόζη </w:t>
            </w:r>
            <w:r w:rsidRPr="00FE4896">
              <w:rPr>
                <w:szCs w:val="22"/>
                <w:lang w:val="en-US"/>
              </w:rPr>
              <w:t>(</w:t>
            </w:r>
            <w:r w:rsidRPr="00FE4896">
              <w:rPr>
                <w:szCs w:val="22"/>
              </w:rPr>
              <w:t>άνυδρη</w:t>
            </w:r>
            <w:r w:rsidRPr="00FE4896">
              <w:rPr>
                <w:szCs w:val="22"/>
                <w:lang w:val="en-US"/>
              </w:rPr>
              <w:t>)</w:t>
            </w:r>
          </w:p>
          <w:p w:rsidR="00BA4B06" w:rsidRPr="009A0A83" w:rsidRDefault="009A0A83" w:rsidP="006037ED">
            <w:pPr>
              <w:jc w:val="both"/>
              <w:rPr>
                <w:szCs w:val="22"/>
              </w:rPr>
            </w:pPr>
            <w:r>
              <w:rPr>
                <w:szCs w:val="22"/>
                <w:lang w:val="en-US"/>
              </w:rPr>
              <w:t xml:space="preserve">- </w:t>
            </w:r>
            <w:r>
              <w:rPr>
                <w:szCs w:val="22"/>
              </w:rPr>
              <w:t xml:space="preserve">    Λιπίδια</w:t>
            </w:r>
          </w:p>
          <w:p w:rsidR="00BA4B06" w:rsidRPr="00FE4896" w:rsidRDefault="00BA4B06" w:rsidP="006037ED">
            <w:pPr>
              <w:widowControl/>
              <w:numPr>
                <w:ilvl w:val="0"/>
                <w:numId w:val="6"/>
              </w:numPr>
              <w:jc w:val="both"/>
              <w:rPr>
                <w:szCs w:val="22"/>
                <w:lang w:val="en-US"/>
              </w:rPr>
            </w:pPr>
            <w:r w:rsidRPr="00FE4896">
              <w:rPr>
                <w:szCs w:val="22"/>
              </w:rPr>
              <w:t>Περιεχόμενη</w:t>
            </w:r>
            <w:r>
              <w:rPr>
                <w:szCs w:val="22"/>
                <w:lang w:val="en-US"/>
              </w:rPr>
              <w:t xml:space="preserve"> </w:t>
            </w:r>
            <w:r w:rsidRPr="00FE4896">
              <w:rPr>
                <w:szCs w:val="22"/>
              </w:rPr>
              <w:t>ενέργεια</w:t>
            </w:r>
          </w:p>
          <w:p w:rsidR="00BA4B06" w:rsidRDefault="00BA4B06" w:rsidP="006037ED">
            <w:pPr>
              <w:widowControl/>
              <w:numPr>
                <w:ilvl w:val="0"/>
                <w:numId w:val="3"/>
              </w:numPr>
              <w:jc w:val="both"/>
              <w:rPr>
                <w:szCs w:val="22"/>
                <w:lang w:val="en-US"/>
              </w:rPr>
            </w:pPr>
            <w:r w:rsidRPr="00FE4896">
              <w:rPr>
                <w:szCs w:val="22"/>
                <w:lang w:val="en-US"/>
              </w:rPr>
              <w:t>Oλική</w:t>
            </w:r>
            <w:r w:rsidRPr="00FE4896">
              <w:rPr>
                <w:szCs w:val="22"/>
              </w:rPr>
              <w:t xml:space="preserve"> </w:t>
            </w:r>
            <w:r>
              <w:rPr>
                <w:szCs w:val="22"/>
                <w:lang w:val="en-US"/>
              </w:rPr>
              <w:t>(</w:t>
            </w:r>
            <w:r>
              <w:rPr>
                <w:szCs w:val="22"/>
              </w:rPr>
              <w:t>κατά προσέγγιση</w:t>
            </w:r>
            <w:r>
              <w:rPr>
                <w:szCs w:val="22"/>
                <w:lang w:val="en-US"/>
              </w:rPr>
              <w:t>)</w:t>
            </w:r>
          </w:p>
          <w:p w:rsidR="00BA4B06" w:rsidRPr="00FE4896" w:rsidRDefault="00BA4B06" w:rsidP="007D6748">
            <w:pPr>
              <w:widowControl/>
              <w:jc w:val="both"/>
              <w:rPr>
                <w:szCs w:val="22"/>
                <w:lang w:val="en-US"/>
              </w:rPr>
            </w:pPr>
          </w:p>
          <w:p w:rsidR="00BA4B06" w:rsidRPr="00FE4896" w:rsidRDefault="00BA4B06" w:rsidP="007D6748">
            <w:pPr>
              <w:widowControl/>
              <w:numPr>
                <w:ilvl w:val="0"/>
                <w:numId w:val="3"/>
              </w:numPr>
              <w:rPr>
                <w:szCs w:val="22"/>
                <w:lang w:val="en-US"/>
              </w:rPr>
            </w:pPr>
            <w:r w:rsidRPr="00FE4896">
              <w:rPr>
                <w:szCs w:val="22"/>
              </w:rPr>
              <w:t>Μη πρωτεϊνική</w:t>
            </w:r>
            <w:r w:rsidRPr="004C4366">
              <w:rPr>
                <w:szCs w:val="22"/>
              </w:rPr>
              <w:t xml:space="preserve"> </w:t>
            </w:r>
            <w:r>
              <w:rPr>
                <w:szCs w:val="22"/>
                <w:lang w:val="en-US"/>
              </w:rPr>
              <w:t>(</w:t>
            </w:r>
            <w:r>
              <w:rPr>
                <w:szCs w:val="22"/>
              </w:rPr>
              <w:t>κατά προσέγγιση</w:t>
            </w:r>
            <w:r>
              <w:rPr>
                <w:szCs w:val="22"/>
                <w:lang w:val="en-US"/>
              </w:rPr>
              <w:t>)</w:t>
            </w:r>
          </w:p>
          <w:p w:rsidR="00BA4B06" w:rsidRPr="00FE4896" w:rsidRDefault="00BA4B06" w:rsidP="006037ED">
            <w:pPr>
              <w:jc w:val="both"/>
              <w:rPr>
                <w:szCs w:val="22"/>
                <w:lang w:val="en-US"/>
              </w:rPr>
            </w:pPr>
          </w:p>
          <w:p w:rsidR="00BA4B06" w:rsidRPr="00FE4896" w:rsidRDefault="00BA4B06" w:rsidP="00837990">
            <w:pPr>
              <w:widowControl/>
              <w:jc w:val="both"/>
              <w:rPr>
                <w:szCs w:val="22"/>
                <w:lang w:val="en-US"/>
              </w:rPr>
            </w:pPr>
          </w:p>
        </w:tc>
        <w:tc>
          <w:tcPr>
            <w:tcW w:w="1210" w:type="dxa"/>
          </w:tcPr>
          <w:p w:rsidR="00BA4B06" w:rsidRDefault="009A0A83" w:rsidP="004C4366">
            <w:pPr>
              <w:jc w:val="right"/>
              <w:rPr>
                <w:szCs w:val="22"/>
                <w:lang w:val="en-US"/>
              </w:rPr>
            </w:pPr>
            <w:r>
              <w:rPr>
                <w:szCs w:val="22"/>
                <w:lang w:val="en-US"/>
              </w:rPr>
              <w:t>25g</w:t>
            </w:r>
          </w:p>
          <w:p w:rsidR="009A0A83" w:rsidRDefault="009A0A83" w:rsidP="004C4366">
            <w:pPr>
              <w:jc w:val="right"/>
              <w:rPr>
                <w:szCs w:val="22"/>
                <w:lang w:val="en-US"/>
              </w:rPr>
            </w:pPr>
            <w:r>
              <w:rPr>
                <w:szCs w:val="22"/>
                <w:lang w:val="en-US"/>
              </w:rPr>
              <w:t>4g</w:t>
            </w:r>
          </w:p>
          <w:p w:rsidR="009A0A83" w:rsidRDefault="009A0A83" w:rsidP="004C4366">
            <w:pPr>
              <w:jc w:val="right"/>
              <w:rPr>
                <w:szCs w:val="22"/>
                <w:lang w:val="en-US"/>
              </w:rPr>
            </w:pPr>
          </w:p>
          <w:p w:rsidR="009A0A83" w:rsidRDefault="009A0A83" w:rsidP="004C4366">
            <w:pPr>
              <w:jc w:val="right"/>
              <w:rPr>
                <w:szCs w:val="22"/>
                <w:lang w:val="en-US"/>
              </w:rPr>
            </w:pPr>
            <w:r>
              <w:rPr>
                <w:szCs w:val="22"/>
                <w:lang w:val="en-US"/>
              </w:rPr>
              <w:t>20mmol</w:t>
            </w:r>
          </w:p>
          <w:p w:rsidR="009A0A83" w:rsidRDefault="009A0A83" w:rsidP="004C4366">
            <w:pPr>
              <w:jc w:val="right"/>
              <w:rPr>
                <w:szCs w:val="22"/>
                <w:lang w:val="en-US"/>
              </w:rPr>
            </w:pPr>
            <w:r>
              <w:rPr>
                <w:szCs w:val="22"/>
                <w:lang w:val="en-US"/>
              </w:rPr>
              <w:t>15mmol</w:t>
            </w:r>
          </w:p>
          <w:p w:rsidR="009A0A83" w:rsidRDefault="009A0A83" w:rsidP="004C4366">
            <w:pPr>
              <w:jc w:val="right"/>
              <w:rPr>
                <w:szCs w:val="22"/>
                <w:lang w:val="en-US"/>
              </w:rPr>
            </w:pPr>
            <w:r>
              <w:rPr>
                <w:szCs w:val="22"/>
                <w:lang w:val="en-US"/>
              </w:rPr>
              <w:t>2.5mmol</w:t>
            </w:r>
          </w:p>
          <w:p w:rsidR="009A0A83" w:rsidRDefault="009A0A83" w:rsidP="004C4366">
            <w:pPr>
              <w:jc w:val="right"/>
              <w:rPr>
                <w:szCs w:val="22"/>
                <w:lang w:val="en-US"/>
              </w:rPr>
            </w:pPr>
            <w:r>
              <w:rPr>
                <w:szCs w:val="22"/>
                <w:lang w:val="en-US"/>
              </w:rPr>
              <w:t>1.3mmol</w:t>
            </w:r>
          </w:p>
          <w:p w:rsidR="009A0A83" w:rsidRDefault="009A0A83" w:rsidP="004C4366">
            <w:pPr>
              <w:jc w:val="right"/>
              <w:rPr>
                <w:szCs w:val="22"/>
                <w:lang w:val="en-US"/>
              </w:rPr>
            </w:pPr>
            <w:r>
              <w:rPr>
                <w:szCs w:val="22"/>
                <w:lang w:val="en-US"/>
              </w:rPr>
              <w:t>6mmol</w:t>
            </w:r>
          </w:p>
          <w:p w:rsidR="009A0A83" w:rsidRDefault="009A0A83" w:rsidP="004C4366">
            <w:pPr>
              <w:jc w:val="right"/>
              <w:rPr>
                <w:szCs w:val="22"/>
                <w:lang w:val="en-US"/>
              </w:rPr>
            </w:pPr>
            <w:r>
              <w:rPr>
                <w:szCs w:val="22"/>
                <w:lang w:val="en-US"/>
              </w:rPr>
              <w:t>0.02mmol</w:t>
            </w:r>
          </w:p>
          <w:p w:rsidR="009A0A83" w:rsidRDefault="009A0A83" w:rsidP="004C4366">
            <w:pPr>
              <w:jc w:val="right"/>
              <w:rPr>
                <w:szCs w:val="22"/>
                <w:lang w:val="en-US"/>
              </w:rPr>
            </w:pPr>
            <w:r>
              <w:rPr>
                <w:szCs w:val="22"/>
                <w:lang w:val="en-US"/>
              </w:rPr>
              <w:t>2.5mmol</w:t>
            </w:r>
          </w:p>
          <w:p w:rsidR="009A0A83" w:rsidRDefault="009A0A83" w:rsidP="004C4366">
            <w:pPr>
              <w:jc w:val="right"/>
              <w:rPr>
                <w:szCs w:val="22"/>
                <w:lang w:val="en-US"/>
              </w:rPr>
            </w:pPr>
            <w:r>
              <w:rPr>
                <w:szCs w:val="22"/>
                <w:lang w:val="en-US"/>
              </w:rPr>
              <w:t>18mmol</w:t>
            </w:r>
          </w:p>
          <w:p w:rsidR="009A0A83" w:rsidRDefault="009A0A83" w:rsidP="004C4366">
            <w:pPr>
              <w:jc w:val="right"/>
              <w:rPr>
                <w:szCs w:val="22"/>
                <w:lang w:val="en-US"/>
              </w:rPr>
            </w:pPr>
            <w:r>
              <w:rPr>
                <w:szCs w:val="22"/>
                <w:lang w:val="en-US"/>
              </w:rPr>
              <w:t>52mmol</w:t>
            </w:r>
          </w:p>
          <w:p w:rsidR="009A0A83" w:rsidRDefault="009A0A83" w:rsidP="004C4366">
            <w:pPr>
              <w:jc w:val="right"/>
              <w:rPr>
                <w:szCs w:val="22"/>
                <w:lang w:val="en-US"/>
              </w:rPr>
            </w:pPr>
          </w:p>
          <w:p w:rsidR="009A0A83" w:rsidRDefault="009A0A83" w:rsidP="004C4366">
            <w:pPr>
              <w:jc w:val="right"/>
              <w:rPr>
                <w:szCs w:val="22"/>
                <w:lang w:val="en-US"/>
              </w:rPr>
            </w:pPr>
          </w:p>
          <w:p w:rsidR="009A0A83" w:rsidRDefault="009A0A83" w:rsidP="004C4366">
            <w:pPr>
              <w:jc w:val="right"/>
              <w:rPr>
                <w:szCs w:val="22"/>
                <w:lang w:val="en-US"/>
              </w:rPr>
            </w:pPr>
            <w:r>
              <w:rPr>
                <w:szCs w:val="22"/>
                <w:lang w:val="en-US"/>
              </w:rPr>
              <w:t>63g</w:t>
            </w:r>
          </w:p>
          <w:p w:rsidR="009A0A83" w:rsidRDefault="009A0A83" w:rsidP="004C4366">
            <w:pPr>
              <w:jc w:val="right"/>
              <w:rPr>
                <w:szCs w:val="22"/>
                <w:lang w:val="en-US"/>
              </w:rPr>
            </w:pPr>
            <w:r>
              <w:rPr>
                <w:szCs w:val="22"/>
                <w:lang w:val="en-US"/>
              </w:rPr>
              <w:t>19g</w:t>
            </w:r>
          </w:p>
          <w:p w:rsidR="009A0A83" w:rsidRDefault="009A0A83" w:rsidP="004C4366">
            <w:pPr>
              <w:jc w:val="right"/>
              <w:rPr>
                <w:szCs w:val="22"/>
                <w:lang w:val="en-US"/>
              </w:rPr>
            </w:pPr>
          </w:p>
          <w:p w:rsidR="009A0A83" w:rsidRDefault="009A0A83" w:rsidP="009A0A83">
            <w:pPr>
              <w:rPr>
                <w:szCs w:val="22"/>
                <w:lang w:val="en-US"/>
              </w:rPr>
            </w:pPr>
            <w:r>
              <w:rPr>
                <w:szCs w:val="22"/>
                <w:lang w:val="en-US"/>
              </w:rPr>
              <w:t xml:space="preserve"> 550kcal</w:t>
            </w:r>
          </w:p>
          <w:p w:rsidR="009A0A83" w:rsidRDefault="009A0A83" w:rsidP="009A0A83">
            <w:pPr>
              <w:jc w:val="center"/>
              <w:rPr>
                <w:szCs w:val="22"/>
                <w:lang w:val="en-US"/>
              </w:rPr>
            </w:pPr>
            <w:r>
              <w:rPr>
                <w:szCs w:val="22"/>
                <w:lang w:val="en-US"/>
              </w:rPr>
              <w:t>2.3MJ</w:t>
            </w:r>
          </w:p>
          <w:p w:rsidR="009A0A83" w:rsidRDefault="009A0A83" w:rsidP="009A0A83">
            <w:pPr>
              <w:jc w:val="center"/>
              <w:rPr>
                <w:szCs w:val="22"/>
                <w:lang w:val="en-US"/>
              </w:rPr>
            </w:pPr>
            <w:r>
              <w:rPr>
                <w:szCs w:val="22"/>
                <w:lang w:val="en-US"/>
              </w:rPr>
              <w:t>450kcal</w:t>
            </w:r>
          </w:p>
          <w:p w:rsidR="009A0A83" w:rsidRPr="00FE4896" w:rsidRDefault="009A0A83" w:rsidP="009A0A83">
            <w:pPr>
              <w:jc w:val="center"/>
              <w:rPr>
                <w:szCs w:val="22"/>
                <w:lang w:val="en-US"/>
              </w:rPr>
            </w:pPr>
            <w:r>
              <w:rPr>
                <w:szCs w:val="22"/>
                <w:lang w:val="en-US"/>
              </w:rPr>
              <w:t>1.9MJ</w:t>
            </w:r>
          </w:p>
        </w:tc>
        <w:tc>
          <w:tcPr>
            <w:tcW w:w="1210" w:type="dxa"/>
          </w:tcPr>
          <w:p w:rsidR="00BA4B06" w:rsidRPr="00FE4896" w:rsidRDefault="00BA4B06" w:rsidP="004C4366">
            <w:pPr>
              <w:jc w:val="right"/>
              <w:rPr>
                <w:szCs w:val="22"/>
                <w:lang w:val="en-US"/>
              </w:rPr>
            </w:pPr>
            <w:r w:rsidRPr="00FE4896">
              <w:rPr>
                <w:szCs w:val="22"/>
                <w:lang w:val="en-US"/>
              </w:rPr>
              <w:t>50 g</w:t>
            </w:r>
          </w:p>
          <w:p w:rsidR="00BA4B06" w:rsidRPr="00FE4896" w:rsidRDefault="00BA4B06" w:rsidP="004C4366">
            <w:pPr>
              <w:jc w:val="right"/>
              <w:rPr>
                <w:szCs w:val="22"/>
                <w:lang w:val="en-US"/>
              </w:rPr>
            </w:pPr>
            <w:r w:rsidRPr="00FE4896">
              <w:rPr>
                <w:szCs w:val="22"/>
                <w:lang w:val="en-US"/>
              </w:rPr>
              <w:t>8 g</w:t>
            </w:r>
          </w:p>
          <w:p w:rsidR="00BA4B06" w:rsidRDefault="00BA4B06" w:rsidP="00BA2BDD">
            <w:pPr>
              <w:jc w:val="right"/>
              <w:rPr>
                <w:szCs w:val="22"/>
              </w:rPr>
            </w:pPr>
          </w:p>
          <w:p w:rsidR="00BA4B06" w:rsidRPr="004C4366" w:rsidRDefault="00BA4B06" w:rsidP="00BA2BDD">
            <w:pPr>
              <w:jc w:val="right"/>
              <w:rPr>
                <w:szCs w:val="22"/>
              </w:rPr>
            </w:pPr>
            <w:r w:rsidRPr="004C4366">
              <w:rPr>
                <w:szCs w:val="22"/>
              </w:rPr>
              <w:t xml:space="preserve">40 </w:t>
            </w:r>
            <w:r w:rsidRPr="00FE4896">
              <w:rPr>
                <w:szCs w:val="22"/>
                <w:lang w:val="en-US"/>
              </w:rPr>
              <w:t>mmol</w:t>
            </w:r>
          </w:p>
          <w:p w:rsidR="00BA4B06" w:rsidRPr="004C4366" w:rsidRDefault="00BA4B06" w:rsidP="00BA2BDD">
            <w:pPr>
              <w:jc w:val="right"/>
              <w:rPr>
                <w:szCs w:val="22"/>
              </w:rPr>
            </w:pPr>
            <w:r w:rsidRPr="004C4366">
              <w:rPr>
                <w:szCs w:val="22"/>
              </w:rPr>
              <w:t xml:space="preserve">30 </w:t>
            </w:r>
            <w:r w:rsidRPr="00FE4896">
              <w:rPr>
                <w:szCs w:val="22"/>
                <w:lang w:val="en-US"/>
              </w:rPr>
              <w:t>mmol</w:t>
            </w:r>
          </w:p>
          <w:p w:rsidR="00BA4B06" w:rsidRPr="004C4366" w:rsidRDefault="00BA4B06" w:rsidP="00BA2BDD">
            <w:pPr>
              <w:jc w:val="right"/>
              <w:rPr>
                <w:szCs w:val="22"/>
              </w:rPr>
            </w:pPr>
            <w:r w:rsidRPr="004C4366">
              <w:rPr>
                <w:szCs w:val="22"/>
              </w:rPr>
              <w:t xml:space="preserve">5.0 </w:t>
            </w:r>
            <w:r w:rsidRPr="00FE4896">
              <w:rPr>
                <w:szCs w:val="22"/>
                <w:lang w:val="en-US"/>
              </w:rPr>
              <w:t>mmol</w:t>
            </w:r>
          </w:p>
          <w:p w:rsidR="00BA4B06" w:rsidRPr="004C4366" w:rsidRDefault="00BA4B06" w:rsidP="00BA2BDD">
            <w:pPr>
              <w:jc w:val="right"/>
              <w:rPr>
                <w:szCs w:val="22"/>
              </w:rPr>
            </w:pPr>
            <w:r w:rsidRPr="004C4366">
              <w:rPr>
                <w:szCs w:val="22"/>
              </w:rPr>
              <w:t xml:space="preserve">2.5 </w:t>
            </w:r>
            <w:r w:rsidRPr="00FE4896">
              <w:rPr>
                <w:szCs w:val="22"/>
                <w:lang w:val="en-US"/>
              </w:rPr>
              <w:t>mmol</w:t>
            </w:r>
          </w:p>
          <w:p w:rsidR="00BA4B06" w:rsidRPr="004C4366" w:rsidRDefault="00BA4B06" w:rsidP="00BA2BDD">
            <w:pPr>
              <w:jc w:val="right"/>
              <w:rPr>
                <w:szCs w:val="22"/>
              </w:rPr>
            </w:pPr>
            <w:r w:rsidRPr="004C4366">
              <w:rPr>
                <w:szCs w:val="22"/>
              </w:rPr>
              <w:t xml:space="preserve">12 </w:t>
            </w:r>
            <w:r w:rsidRPr="00FE4896">
              <w:rPr>
                <w:szCs w:val="22"/>
                <w:lang w:val="en-US"/>
              </w:rPr>
              <w:t>mmol</w:t>
            </w:r>
          </w:p>
          <w:p w:rsidR="00BA4B06" w:rsidRPr="004C4366" w:rsidRDefault="00BA4B06" w:rsidP="00BA2BDD">
            <w:pPr>
              <w:jc w:val="right"/>
              <w:rPr>
                <w:szCs w:val="22"/>
              </w:rPr>
            </w:pPr>
            <w:r w:rsidRPr="004C4366">
              <w:rPr>
                <w:szCs w:val="22"/>
              </w:rPr>
              <w:t xml:space="preserve">0.04 </w:t>
            </w:r>
            <w:r w:rsidRPr="00FE4896">
              <w:rPr>
                <w:szCs w:val="22"/>
                <w:lang w:val="en-US"/>
              </w:rPr>
              <w:t>mmol</w:t>
            </w:r>
          </w:p>
          <w:p w:rsidR="00BA4B06" w:rsidRPr="004C4366" w:rsidRDefault="00BA4B06" w:rsidP="00BA2BDD">
            <w:pPr>
              <w:jc w:val="right"/>
              <w:rPr>
                <w:szCs w:val="22"/>
              </w:rPr>
            </w:pPr>
            <w:r w:rsidRPr="004C4366">
              <w:rPr>
                <w:szCs w:val="22"/>
              </w:rPr>
              <w:t xml:space="preserve">5.0 </w:t>
            </w:r>
            <w:r w:rsidRPr="00FE4896">
              <w:rPr>
                <w:szCs w:val="22"/>
                <w:lang w:val="en-US"/>
              </w:rPr>
              <w:t>mmol</w:t>
            </w:r>
          </w:p>
          <w:p w:rsidR="00BA4B06" w:rsidRPr="004C4366" w:rsidRDefault="00BA4B06" w:rsidP="00BA2BDD">
            <w:pPr>
              <w:jc w:val="right"/>
              <w:rPr>
                <w:szCs w:val="22"/>
              </w:rPr>
            </w:pPr>
            <w:r w:rsidRPr="004C4366">
              <w:rPr>
                <w:szCs w:val="22"/>
              </w:rPr>
              <w:t xml:space="preserve">35 </w:t>
            </w:r>
            <w:r w:rsidRPr="00FE4896">
              <w:rPr>
                <w:szCs w:val="22"/>
                <w:lang w:val="en-US"/>
              </w:rPr>
              <w:t>mmol</w:t>
            </w:r>
          </w:p>
          <w:p w:rsidR="00BA4B06" w:rsidRPr="00FE4896" w:rsidRDefault="00BA4B06" w:rsidP="00BA2BDD">
            <w:pPr>
              <w:jc w:val="right"/>
              <w:rPr>
                <w:szCs w:val="22"/>
                <w:lang w:val="en-US"/>
              </w:rPr>
            </w:pPr>
            <w:r w:rsidRPr="004C4366">
              <w:rPr>
                <w:szCs w:val="22"/>
              </w:rPr>
              <w:t xml:space="preserve">104 </w:t>
            </w:r>
            <w:r w:rsidRPr="00FE4896">
              <w:rPr>
                <w:szCs w:val="22"/>
                <w:lang w:val="en-US"/>
              </w:rPr>
              <w:t>mmol</w:t>
            </w:r>
          </w:p>
          <w:p w:rsidR="00BA4B06" w:rsidRDefault="00BA4B06" w:rsidP="007D6748">
            <w:pPr>
              <w:jc w:val="right"/>
              <w:rPr>
                <w:szCs w:val="22"/>
                <w:lang w:val="en-US"/>
              </w:rPr>
            </w:pPr>
          </w:p>
          <w:p w:rsidR="003F7481" w:rsidRDefault="003F7481" w:rsidP="007D6748">
            <w:pPr>
              <w:jc w:val="right"/>
              <w:rPr>
                <w:szCs w:val="22"/>
                <w:lang w:val="en-US"/>
              </w:rPr>
            </w:pPr>
          </w:p>
          <w:p w:rsidR="00BA4B06" w:rsidRDefault="00BA4B06" w:rsidP="007D6748">
            <w:pPr>
              <w:jc w:val="right"/>
              <w:rPr>
                <w:szCs w:val="22"/>
                <w:lang w:val="en-US"/>
              </w:rPr>
            </w:pPr>
            <w:r w:rsidRPr="00FE4896">
              <w:rPr>
                <w:szCs w:val="22"/>
                <w:lang w:val="en-US"/>
              </w:rPr>
              <w:t>125 g</w:t>
            </w:r>
          </w:p>
          <w:p w:rsidR="00BA4B06" w:rsidRPr="001223A2" w:rsidRDefault="00BA4B06" w:rsidP="003F7481">
            <w:pPr>
              <w:jc w:val="right"/>
              <w:rPr>
                <w:szCs w:val="22"/>
                <w:lang w:val="en-GB"/>
              </w:rPr>
            </w:pPr>
            <w:r>
              <w:rPr>
                <w:szCs w:val="22"/>
                <w:lang w:val="en-US"/>
              </w:rPr>
              <w:t>38 g</w:t>
            </w:r>
          </w:p>
          <w:p w:rsidR="003F7481" w:rsidRDefault="003F7481" w:rsidP="007D6748">
            <w:pPr>
              <w:jc w:val="right"/>
              <w:rPr>
                <w:szCs w:val="22"/>
                <w:lang w:val="en-US"/>
              </w:rPr>
            </w:pPr>
          </w:p>
          <w:p w:rsidR="00BA4B06" w:rsidRDefault="00BA4B06" w:rsidP="003F7481">
            <w:pPr>
              <w:rPr>
                <w:szCs w:val="22"/>
                <w:lang w:val="en-US"/>
              </w:rPr>
            </w:pPr>
            <w:r w:rsidRPr="001223A2">
              <w:rPr>
                <w:szCs w:val="22"/>
                <w:lang w:val="en-GB"/>
              </w:rPr>
              <w:t xml:space="preserve">1100 </w:t>
            </w:r>
            <w:r w:rsidRPr="00FE4896">
              <w:rPr>
                <w:szCs w:val="22"/>
                <w:lang w:val="en-US"/>
              </w:rPr>
              <w:t>kcal</w:t>
            </w:r>
          </w:p>
          <w:p w:rsidR="00BA4B06" w:rsidRPr="001223A2" w:rsidRDefault="00BA4B06" w:rsidP="007D6748">
            <w:pPr>
              <w:jc w:val="right"/>
              <w:rPr>
                <w:szCs w:val="22"/>
                <w:lang w:val="en-GB"/>
              </w:rPr>
            </w:pPr>
            <w:r>
              <w:rPr>
                <w:szCs w:val="22"/>
                <w:lang w:val="en-US"/>
              </w:rPr>
              <w:t>4.6 MJ</w:t>
            </w:r>
          </w:p>
          <w:p w:rsidR="00BA4B06" w:rsidRDefault="00BA4B06" w:rsidP="001223A2">
            <w:pPr>
              <w:jc w:val="right"/>
              <w:rPr>
                <w:szCs w:val="22"/>
                <w:lang w:val="en-US"/>
              </w:rPr>
            </w:pPr>
            <w:r>
              <w:rPr>
                <w:szCs w:val="22"/>
                <w:lang w:val="en-US"/>
              </w:rPr>
              <w:t xml:space="preserve">   </w:t>
            </w:r>
            <w:r w:rsidR="003F7481">
              <w:rPr>
                <w:szCs w:val="22"/>
                <w:lang w:val="en-US"/>
              </w:rPr>
              <w:t>900</w:t>
            </w:r>
            <w:r w:rsidR="003F7481" w:rsidRPr="001223A2">
              <w:rPr>
                <w:szCs w:val="22"/>
                <w:lang w:val="en-GB"/>
              </w:rPr>
              <w:t xml:space="preserve"> </w:t>
            </w:r>
            <w:r>
              <w:rPr>
                <w:szCs w:val="22"/>
                <w:lang w:val="en-US"/>
              </w:rPr>
              <w:t>k</w:t>
            </w:r>
            <w:r w:rsidRPr="00FE4896">
              <w:rPr>
                <w:szCs w:val="22"/>
                <w:lang w:val="en-US"/>
              </w:rPr>
              <w:t>cal</w:t>
            </w:r>
          </w:p>
          <w:p w:rsidR="00BA4B06" w:rsidRPr="001223A2" w:rsidRDefault="00BA4B06" w:rsidP="007D6748">
            <w:pPr>
              <w:jc w:val="right"/>
              <w:rPr>
                <w:szCs w:val="22"/>
                <w:lang w:val="en-GB"/>
              </w:rPr>
            </w:pPr>
            <w:r>
              <w:rPr>
                <w:szCs w:val="22"/>
                <w:lang w:val="en-US"/>
              </w:rPr>
              <w:t>3.8 MJ</w:t>
            </w:r>
          </w:p>
        </w:tc>
        <w:tc>
          <w:tcPr>
            <w:tcW w:w="1179" w:type="dxa"/>
          </w:tcPr>
          <w:p w:rsidR="00BA4B06" w:rsidRPr="00FE4896" w:rsidRDefault="00BA4B06" w:rsidP="006037ED">
            <w:pPr>
              <w:jc w:val="center"/>
              <w:rPr>
                <w:szCs w:val="22"/>
                <w:lang w:val="en-US"/>
              </w:rPr>
            </w:pPr>
            <w:r w:rsidRPr="00FE4896">
              <w:rPr>
                <w:szCs w:val="22"/>
                <w:lang w:val="en-US"/>
              </w:rPr>
              <w:t>75 g</w:t>
            </w:r>
          </w:p>
          <w:p w:rsidR="00BA4B06" w:rsidRPr="00FE4896" w:rsidRDefault="00BA4B06" w:rsidP="006037ED">
            <w:pPr>
              <w:jc w:val="center"/>
              <w:rPr>
                <w:szCs w:val="22"/>
                <w:lang w:val="en-US"/>
              </w:rPr>
            </w:pPr>
            <w:r w:rsidRPr="00FE4896">
              <w:rPr>
                <w:szCs w:val="22"/>
                <w:lang w:val="en-US"/>
              </w:rPr>
              <w:t>12 g</w:t>
            </w:r>
          </w:p>
          <w:p w:rsidR="00BA4B06" w:rsidRPr="00FE4896" w:rsidRDefault="00BA4B06" w:rsidP="006037ED">
            <w:pPr>
              <w:jc w:val="right"/>
              <w:rPr>
                <w:szCs w:val="22"/>
                <w:lang w:val="en-US"/>
              </w:rPr>
            </w:pPr>
          </w:p>
          <w:p w:rsidR="00BA4B06" w:rsidRPr="00FE4896" w:rsidRDefault="00BA4B06" w:rsidP="00837990">
            <w:pPr>
              <w:jc w:val="right"/>
              <w:rPr>
                <w:szCs w:val="22"/>
                <w:lang w:val="en-US"/>
              </w:rPr>
            </w:pPr>
            <w:r w:rsidRPr="00FE4896">
              <w:rPr>
                <w:szCs w:val="22"/>
                <w:lang w:val="en-US"/>
              </w:rPr>
              <w:t>60 mmol</w:t>
            </w:r>
          </w:p>
          <w:p w:rsidR="00BA4B06" w:rsidRPr="00FE4896" w:rsidRDefault="00BA4B06" w:rsidP="00837990">
            <w:pPr>
              <w:jc w:val="right"/>
              <w:rPr>
                <w:szCs w:val="22"/>
                <w:lang w:val="en-US"/>
              </w:rPr>
            </w:pPr>
            <w:r w:rsidRPr="00FE4896">
              <w:rPr>
                <w:szCs w:val="22"/>
                <w:lang w:val="en-US"/>
              </w:rPr>
              <w:t>45 mmol</w:t>
            </w:r>
          </w:p>
          <w:p w:rsidR="00BA4B06" w:rsidRPr="00FE4896" w:rsidRDefault="00BA4B06" w:rsidP="00837990">
            <w:pPr>
              <w:jc w:val="right"/>
              <w:rPr>
                <w:szCs w:val="22"/>
                <w:lang w:val="en-US"/>
              </w:rPr>
            </w:pPr>
            <w:r w:rsidRPr="00FE4896">
              <w:rPr>
                <w:szCs w:val="22"/>
                <w:lang w:val="en-US"/>
              </w:rPr>
              <w:t>7.5 mmol</w:t>
            </w:r>
          </w:p>
          <w:p w:rsidR="00BA4B06" w:rsidRPr="00FE4896" w:rsidRDefault="00BA4B06" w:rsidP="00837990">
            <w:pPr>
              <w:jc w:val="right"/>
              <w:rPr>
                <w:szCs w:val="22"/>
                <w:lang w:val="en-US"/>
              </w:rPr>
            </w:pPr>
            <w:r w:rsidRPr="00FE4896">
              <w:rPr>
                <w:szCs w:val="22"/>
                <w:lang w:val="en-US"/>
              </w:rPr>
              <w:t>3.8 mmol</w:t>
            </w:r>
          </w:p>
          <w:p w:rsidR="00BA4B06" w:rsidRPr="00FE4896" w:rsidRDefault="00BA4B06" w:rsidP="00837990">
            <w:pPr>
              <w:jc w:val="right"/>
              <w:rPr>
                <w:szCs w:val="22"/>
                <w:lang w:val="en-US"/>
              </w:rPr>
            </w:pPr>
            <w:r w:rsidRPr="00FE4896">
              <w:rPr>
                <w:szCs w:val="22"/>
                <w:lang w:val="en-US"/>
              </w:rPr>
              <w:t>19 mmol</w:t>
            </w:r>
          </w:p>
          <w:p w:rsidR="00BA4B06" w:rsidRPr="00FE4896" w:rsidRDefault="00BA4B06" w:rsidP="00837990">
            <w:pPr>
              <w:jc w:val="right"/>
              <w:rPr>
                <w:szCs w:val="22"/>
                <w:lang w:val="en-US"/>
              </w:rPr>
            </w:pPr>
            <w:r w:rsidRPr="00FE4896">
              <w:rPr>
                <w:szCs w:val="22"/>
                <w:lang w:val="en-US"/>
              </w:rPr>
              <w:t>0.06 mmol</w:t>
            </w:r>
          </w:p>
          <w:p w:rsidR="00BA4B06" w:rsidRPr="00FE4896" w:rsidRDefault="00BA4B06" w:rsidP="00837990">
            <w:pPr>
              <w:jc w:val="right"/>
              <w:rPr>
                <w:szCs w:val="22"/>
                <w:lang w:val="en-US"/>
              </w:rPr>
            </w:pPr>
            <w:r w:rsidRPr="00FE4896">
              <w:rPr>
                <w:szCs w:val="22"/>
                <w:lang w:val="en-US"/>
              </w:rPr>
              <w:t>7.5 mmol</w:t>
            </w:r>
          </w:p>
          <w:p w:rsidR="00BA4B06" w:rsidRPr="00FE4896" w:rsidRDefault="00BA4B06" w:rsidP="00837990">
            <w:pPr>
              <w:jc w:val="right"/>
              <w:rPr>
                <w:szCs w:val="22"/>
                <w:lang w:val="en-US"/>
              </w:rPr>
            </w:pPr>
            <w:r w:rsidRPr="00FE4896">
              <w:rPr>
                <w:szCs w:val="22"/>
                <w:lang w:val="en-US"/>
              </w:rPr>
              <w:t>52 mmol</w:t>
            </w:r>
          </w:p>
          <w:p w:rsidR="00BA4B06" w:rsidRDefault="00BA4B06" w:rsidP="00837990">
            <w:pPr>
              <w:jc w:val="center"/>
              <w:rPr>
                <w:szCs w:val="22"/>
                <w:lang w:val="en-US"/>
              </w:rPr>
            </w:pPr>
            <w:r w:rsidRPr="00FE4896">
              <w:rPr>
                <w:szCs w:val="22"/>
                <w:lang w:val="en-US"/>
              </w:rPr>
              <w:t>157 mmol</w:t>
            </w:r>
          </w:p>
          <w:p w:rsidR="00BA4B06" w:rsidRDefault="00BA4B06" w:rsidP="006037ED">
            <w:pPr>
              <w:jc w:val="center"/>
              <w:rPr>
                <w:szCs w:val="22"/>
                <w:lang w:val="en-US"/>
              </w:rPr>
            </w:pPr>
          </w:p>
          <w:p w:rsidR="003F7481" w:rsidRDefault="003F7481" w:rsidP="007D6748">
            <w:pPr>
              <w:jc w:val="right"/>
              <w:rPr>
                <w:szCs w:val="22"/>
                <w:lang w:val="en-US"/>
              </w:rPr>
            </w:pPr>
          </w:p>
          <w:p w:rsidR="00BA4B06" w:rsidRPr="00FE4896" w:rsidRDefault="00BA4B06" w:rsidP="007D6748">
            <w:pPr>
              <w:jc w:val="right"/>
              <w:rPr>
                <w:szCs w:val="22"/>
                <w:lang w:val="en-US"/>
              </w:rPr>
            </w:pPr>
            <w:r w:rsidRPr="00FE4896">
              <w:rPr>
                <w:szCs w:val="22"/>
                <w:lang w:val="en-US"/>
              </w:rPr>
              <w:t>187 g</w:t>
            </w:r>
          </w:p>
          <w:p w:rsidR="00BA4B06" w:rsidRPr="00FE4896" w:rsidRDefault="00BA4B06" w:rsidP="007D6748">
            <w:pPr>
              <w:jc w:val="right"/>
              <w:rPr>
                <w:szCs w:val="22"/>
                <w:lang w:val="en-US"/>
              </w:rPr>
            </w:pPr>
            <w:r>
              <w:rPr>
                <w:szCs w:val="22"/>
                <w:lang w:val="en-US"/>
              </w:rPr>
              <w:t>56 g</w:t>
            </w:r>
          </w:p>
          <w:p w:rsidR="00BA4B06" w:rsidRPr="00FE4896" w:rsidRDefault="00BA4B06" w:rsidP="007D6748">
            <w:pPr>
              <w:jc w:val="right"/>
              <w:rPr>
                <w:szCs w:val="22"/>
                <w:lang w:val="en-US"/>
              </w:rPr>
            </w:pPr>
          </w:p>
          <w:p w:rsidR="00BA4B06" w:rsidRDefault="00BA4B06" w:rsidP="003F7481">
            <w:pPr>
              <w:rPr>
                <w:szCs w:val="22"/>
                <w:lang w:val="en-US"/>
              </w:rPr>
            </w:pPr>
            <w:r w:rsidRPr="00FE4896">
              <w:rPr>
                <w:szCs w:val="22"/>
                <w:lang w:val="en-US"/>
              </w:rPr>
              <w:t>1600 kcal</w:t>
            </w:r>
          </w:p>
          <w:p w:rsidR="00BA4B06" w:rsidRPr="00FE4896" w:rsidRDefault="00BA4B06" w:rsidP="007D6748">
            <w:pPr>
              <w:jc w:val="right"/>
              <w:rPr>
                <w:szCs w:val="22"/>
                <w:lang w:val="en-US"/>
              </w:rPr>
            </w:pPr>
            <w:r>
              <w:rPr>
                <w:szCs w:val="22"/>
                <w:lang w:val="en-US"/>
              </w:rPr>
              <w:t>6.7MJ</w:t>
            </w:r>
          </w:p>
          <w:p w:rsidR="00BA4B06" w:rsidRDefault="00BA4B06" w:rsidP="007D6748">
            <w:pPr>
              <w:jc w:val="right"/>
              <w:rPr>
                <w:szCs w:val="22"/>
                <w:lang w:val="en-US"/>
              </w:rPr>
            </w:pPr>
            <w:r w:rsidRPr="00FE4896">
              <w:rPr>
                <w:szCs w:val="22"/>
                <w:lang w:val="en-US"/>
              </w:rPr>
              <w:t>1300 kcal</w:t>
            </w:r>
          </w:p>
          <w:p w:rsidR="00BA4B06" w:rsidRPr="00FE4896" w:rsidRDefault="00BA4B06" w:rsidP="007D6748">
            <w:pPr>
              <w:jc w:val="right"/>
              <w:rPr>
                <w:szCs w:val="22"/>
                <w:lang w:val="en-US"/>
              </w:rPr>
            </w:pPr>
            <w:r>
              <w:rPr>
                <w:szCs w:val="22"/>
                <w:lang w:val="en-US"/>
              </w:rPr>
              <w:t>5.4 MJ</w:t>
            </w:r>
          </w:p>
          <w:p w:rsidR="00BA4B06" w:rsidRPr="00FE4896" w:rsidRDefault="00BA4B06" w:rsidP="006037ED">
            <w:pPr>
              <w:jc w:val="right"/>
              <w:rPr>
                <w:szCs w:val="22"/>
                <w:lang w:val="en-US"/>
              </w:rPr>
            </w:pPr>
          </w:p>
          <w:p w:rsidR="00BA4B06" w:rsidRPr="00FE4896" w:rsidRDefault="00BA4B06" w:rsidP="006037ED">
            <w:pPr>
              <w:jc w:val="right"/>
              <w:rPr>
                <w:szCs w:val="22"/>
                <w:lang w:val="en-US"/>
              </w:rPr>
            </w:pPr>
          </w:p>
          <w:p w:rsidR="00BA4B06" w:rsidRPr="00FE4896" w:rsidRDefault="00BA4B06" w:rsidP="006037ED">
            <w:pPr>
              <w:jc w:val="right"/>
              <w:rPr>
                <w:szCs w:val="22"/>
                <w:lang w:val="en-US"/>
              </w:rPr>
            </w:pPr>
          </w:p>
          <w:p w:rsidR="00BA4B06" w:rsidRPr="00FE4896" w:rsidRDefault="00BA4B06" w:rsidP="006037ED">
            <w:pPr>
              <w:jc w:val="right"/>
              <w:rPr>
                <w:szCs w:val="22"/>
                <w:lang w:val="en-US"/>
              </w:rPr>
            </w:pPr>
          </w:p>
        </w:tc>
        <w:tc>
          <w:tcPr>
            <w:tcW w:w="1293" w:type="dxa"/>
          </w:tcPr>
          <w:p w:rsidR="00BA4B06" w:rsidRPr="00FE4896" w:rsidRDefault="00BA4B06" w:rsidP="006037ED">
            <w:pPr>
              <w:jc w:val="center"/>
              <w:rPr>
                <w:szCs w:val="22"/>
                <w:lang w:val="en-US"/>
              </w:rPr>
            </w:pPr>
            <w:r w:rsidRPr="00FE4896">
              <w:rPr>
                <w:szCs w:val="22"/>
                <w:lang w:val="en-US"/>
              </w:rPr>
              <w:t xml:space="preserve">100 g       </w:t>
            </w:r>
          </w:p>
          <w:p w:rsidR="00BA4B06" w:rsidRPr="00FE4896" w:rsidRDefault="00BA4B06" w:rsidP="006037ED">
            <w:pPr>
              <w:jc w:val="center"/>
              <w:rPr>
                <w:szCs w:val="22"/>
                <w:lang w:val="en-US"/>
              </w:rPr>
            </w:pPr>
            <w:r w:rsidRPr="00FE4896">
              <w:rPr>
                <w:szCs w:val="22"/>
                <w:lang w:val="en-US"/>
              </w:rPr>
              <w:t>16 g</w:t>
            </w:r>
          </w:p>
          <w:p w:rsidR="00BA4B06" w:rsidRPr="00FE4896" w:rsidRDefault="00BA4B06" w:rsidP="006037ED">
            <w:pPr>
              <w:jc w:val="right"/>
              <w:rPr>
                <w:szCs w:val="22"/>
                <w:lang w:val="en-US"/>
              </w:rPr>
            </w:pPr>
          </w:p>
          <w:p w:rsidR="00BA4B06" w:rsidRPr="00FE4896" w:rsidRDefault="00BA4B06" w:rsidP="00837990">
            <w:pPr>
              <w:jc w:val="right"/>
              <w:rPr>
                <w:szCs w:val="22"/>
                <w:lang w:val="en-US"/>
              </w:rPr>
            </w:pPr>
            <w:r w:rsidRPr="00FE4896">
              <w:rPr>
                <w:szCs w:val="22"/>
                <w:lang w:val="en-US"/>
              </w:rPr>
              <w:t>80 mmol</w:t>
            </w:r>
          </w:p>
          <w:p w:rsidR="00BA4B06" w:rsidRPr="00FE4896" w:rsidRDefault="00BA4B06" w:rsidP="00837990">
            <w:pPr>
              <w:jc w:val="right"/>
              <w:rPr>
                <w:szCs w:val="22"/>
                <w:lang w:val="en-US"/>
              </w:rPr>
            </w:pPr>
            <w:r w:rsidRPr="00FE4896">
              <w:rPr>
                <w:szCs w:val="22"/>
                <w:lang w:val="en-US"/>
              </w:rPr>
              <w:t>60 mmol</w:t>
            </w:r>
          </w:p>
          <w:p w:rsidR="00BA4B06" w:rsidRPr="00FE4896" w:rsidRDefault="00BA4B06" w:rsidP="00837990">
            <w:pPr>
              <w:jc w:val="right"/>
              <w:rPr>
                <w:szCs w:val="22"/>
                <w:lang w:val="en-US"/>
              </w:rPr>
            </w:pPr>
            <w:r w:rsidRPr="00FE4896">
              <w:rPr>
                <w:szCs w:val="22"/>
                <w:lang w:val="en-US"/>
              </w:rPr>
              <w:t>10 mmol</w:t>
            </w:r>
          </w:p>
          <w:p w:rsidR="00BA4B06" w:rsidRPr="00FE4896" w:rsidRDefault="00BA4B06" w:rsidP="00837990">
            <w:pPr>
              <w:jc w:val="right"/>
              <w:rPr>
                <w:szCs w:val="22"/>
                <w:lang w:val="en-US"/>
              </w:rPr>
            </w:pPr>
            <w:r w:rsidRPr="00FE4896">
              <w:rPr>
                <w:szCs w:val="22"/>
                <w:lang w:val="en-US"/>
              </w:rPr>
              <w:t>5.0 mmol</w:t>
            </w:r>
          </w:p>
          <w:p w:rsidR="00BA4B06" w:rsidRPr="00FE4896" w:rsidRDefault="00BA4B06" w:rsidP="00837990">
            <w:pPr>
              <w:jc w:val="right"/>
              <w:rPr>
                <w:szCs w:val="22"/>
                <w:lang w:val="en-US"/>
              </w:rPr>
            </w:pPr>
            <w:r w:rsidRPr="00FE4896">
              <w:rPr>
                <w:szCs w:val="22"/>
                <w:lang w:val="en-US"/>
              </w:rPr>
              <w:t>25 mmol</w:t>
            </w:r>
          </w:p>
          <w:p w:rsidR="00BA4B06" w:rsidRPr="00FE4896" w:rsidRDefault="00BA4B06" w:rsidP="00837990">
            <w:pPr>
              <w:jc w:val="right"/>
              <w:rPr>
                <w:szCs w:val="22"/>
                <w:lang w:val="en-US"/>
              </w:rPr>
            </w:pPr>
            <w:r w:rsidRPr="00FE4896">
              <w:rPr>
                <w:szCs w:val="22"/>
                <w:lang w:val="en-US"/>
              </w:rPr>
              <w:t>0.08 mmol</w:t>
            </w:r>
          </w:p>
          <w:p w:rsidR="00BA4B06" w:rsidRPr="00FE4896" w:rsidRDefault="00BA4B06" w:rsidP="00837990">
            <w:pPr>
              <w:jc w:val="right"/>
              <w:rPr>
                <w:szCs w:val="22"/>
                <w:lang w:val="en-US"/>
              </w:rPr>
            </w:pPr>
            <w:r w:rsidRPr="00FE4896">
              <w:rPr>
                <w:szCs w:val="22"/>
                <w:lang w:val="en-US"/>
              </w:rPr>
              <w:t>10 mmol</w:t>
            </w:r>
          </w:p>
          <w:p w:rsidR="00BA4B06" w:rsidRPr="00FE4896" w:rsidRDefault="00BA4B06" w:rsidP="00837990">
            <w:pPr>
              <w:jc w:val="right"/>
              <w:rPr>
                <w:szCs w:val="22"/>
                <w:lang w:val="en-US"/>
              </w:rPr>
            </w:pPr>
            <w:r w:rsidRPr="00FE4896">
              <w:rPr>
                <w:szCs w:val="22"/>
                <w:lang w:val="en-US"/>
              </w:rPr>
              <w:t>70 mmol</w:t>
            </w:r>
          </w:p>
          <w:p w:rsidR="00BA4B06" w:rsidRPr="00FE4896" w:rsidRDefault="00BA4B06" w:rsidP="007D6748">
            <w:pPr>
              <w:jc w:val="right"/>
              <w:rPr>
                <w:szCs w:val="22"/>
                <w:lang w:val="en-US"/>
              </w:rPr>
            </w:pPr>
            <w:r w:rsidRPr="00FE4896">
              <w:rPr>
                <w:szCs w:val="22"/>
                <w:lang w:val="en-US"/>
              </w:rPr>
              <w:t xml:space="preserve"> 209 mmol</w:t>
            </w:r>
          </w:p>
          <w:p w:rsidR="00BA4B06" w:rsidRDefault="00BA4B06" w:rsidP="006037ED">
            <w:pPr>
              <w:jc w:val="center"/>
              <w:rPr>
                <w:szCs w:val="22"/>
                <w:lang w:val="en-US"/>
              </w:rPr>
            </w:pPr>
          </w:p>
          <w:p w:rsidR="003F7481" w:rsidRDefault="003F7481" w:rsidP="007D6748">
            <w:pPr>
              <w:jc w:val="right"/>
              <w:rPr>
                <w:szCs w:val="22"/>
                <w:lang w:val="en-US"/>
              </w:rPr>
            </w:pPr>
          </w:p>
          <w:p w:rsidR="00BA4B06" w:rsidRDefault="00BA4B06" w:rsidP="007D6748">
            <w:pPr>
              <w:jc w:val="right"/>
              <w:rPr>
                <w:szCs w:val="22"/>
                <w:lang w:val="en-US"/>
              </w:rPr>
            </w:pPr>
            <w:r w:rsidRPr="00FE4896">
              <w:rPr>
                <w:szCs w:val="22"/>
                <w:lang w:val="en-US"/>
              </w:rPr>
              <w:t>250 g</w:t>
            </w:r>
          </w:p>
          <w:p w:rsidR="00BA4B06" w:rsidRPr="00FE4896" w:rsidRDefault="00BA4B06" w:rsidP="007D6748">
            <w:pPr>
              <w:jc w:val="right"/>
              <w:rPr>
                <w:szCs w:val="22"/>
                <w:lang w:val="en-US"/>
              </w:rPr>
            </w:pPr>
            <w:r>
              <w:rPr>
                <w:szCs w:val="22"/>
                <w:lang w:val="en-US"/>
              </w:rPr>
              <w:t>75 g</w:t>
            </w:r>
          </w:p>
          <w:p w:rsidR="00BA4B06" w:rsidRPr="00FE4896" w:rsidRDefault="00BA4B06" w:rsidP="007D6748">
            <w:pPr>
              <w:jc w:val="right"/>
              <w:rPr>
                <w:szCs w:val="22"/>
                <w:lang w:val="en-US"/>
              </w:rPr>
            </w:pPr>
          </w:p>
          <w:p w:rsidR="00BA4B06" w:rsidRDefault="00BA4B06" w:rsidP="003F7481">
            <w:pPr>
              <w:rPr>
                <w:szCs w:val="22"/>
                <w:lang w:val="en-US"/>
              </w:rPr>
            </w:pPr>
            <w:r>
              <w:rPr>
                <w:szCs w:val="22"/>
                <w:lang w:val="en-US"/>
              </w:rPr>
              <w:t>22</w:t>
            </w:r>
            <w:r w:rsidRPr="00FE4896">
              <w:rPr>
                <w:szCs w:val="22"/>
                <w:lang w:val="en-US"/>
              </w:rPr>
              <w:t>00 kcal</w:t>
            </w:r>
          </w:p>
          <w:p w:rsidR="00BA4B06" w:rsidRPr="00FE4896" w:rsidRDefault="00BA4B06" w:rsidP="007D6748">
            <w:pPr>
              <w:jc w:val="right"/>
              <w:rPr>
                <w:szCs w:val="22"/>
                <w:lang w:val="en-US"/>
              </w:rPr>
            </w:pPr>
            <w:r>
              <w:rPr>
                <w:szCs w:val="22"/>
                <w:lang w:val="en-US"/>
              </w:rPr>
              <w:t>9.2 MJ</w:t>
            </w:r>
          </w:p>
          <w:p w:rsidR="00BA4B06" w:rsidRDefault="003F7481" w:rsidP="007D6748">
            <w:pPr>
              <w:jc w:val="right"/>
              <w:rPr>
                <w:szCs w:val="22"/>
                <w:lang w:val="en-US"/>
              </w:rPr>
            </w:pPr>
            <w:r>
              <w:rPr>
                <w:szCs w:val="22"/>
                <w:lang w:val="en-US"/>
              </w:rPr>
              <w:t>1</w:t>
            </w:r>
            <w:r>
              <w:rPr>
                <w:szCs w:val="22"/>
                <w:lang w:val="en-GB"/>
              </w:rPr>
              <w:t>800</w:t>
            </w:r>
            <w:r w:rsidRPr="00FE4896">
              <w:rPr>
                <w:szCs w:val="22"/>
                <w:lang w:val="en-US"/>
              </w:rPr>
              <w:t xml:space="preserve"> </w:t>
            </w:r>
            <w:r w:rsidR="00BA4B06" w:rsidRPr="00FE4896">
              <w:rPr>
                <w:szCs w:val="22"/>
                <w:lang w:val="en-US"/>
              </w:rPr>
              <w:t>kcal</w:t>
            </w:r>
          </w:p>
          <w:p w:rsidR="00BA4B06" w:rsidRPr="00FE4896" w:rsidRDefault="00BA4B06" w:rsidP="007D6748">
            <w:pPr>
              <w:jc w:val="right"/>
              <w:rPr>
                <w:szCs w:val="22"/>
                <w:lang w:val="en-US"/>
              </w:rPr>
            </w:pPr>
            <w:r>
              <w:rPr>
                <w:szCs w:val="22"/>
                <w:lang w:val="en-US"/>
              </w:rPr>
              <w:t>7.5 MJ</w:t>
            </w:r>
          </w:p>
          <w:p w:rsidR="00BA4B06" w:rsidRPr="00FE4896" w:rsidRDefault="00BA4B06" w:rsidP="006037ED">
            <w:pPr>
              <w:jc w:val="right"/>
              <w:rPr>
                <w:szCs w:val="22"/>
                <w:lang w:val="en-US"/>
              </w:rPr>
            </w:pPr>
          </w:p>
          <w:p w:rsidR="00BA4B06" w:rsidRPr="00FE4896" w:rsidRDefault="00BA4B06" w:rsidP="006037ED">
            <w:pPr>
              <w:jc w:val="right"/>
              <w:rPr>
                <w:szCs w:val="22"/>
                <w:lang w:val="en-US"/>
              </w:rPr>
            </w:pPr>
          </w:p>
          <w:p w:rsidR="00BA4B06" w:rsidRPr="00FE4896" w:rsidRDefault="00BA4B06" w:rsidP="006037ED">
            <w:pPr>
              <w:jc w:val="center"/>
              <w:rPr>
                <w:szCs w:val="22"/>
                <w:lang w:val="en-US"/>
              </w:rPr>
            </w:pPr>
          </w:p>
          <w:p w:rsidR="00BA4B06" w:rsidRPr="00FE4896" w:rsidRDefault="00BA4B06" w:rsidP="006037ED">
            <w:pPr>
              <w:jc w:val="center"/>
              <w:rPr>
                <w:szCs w:val="22"/>
                <w:lang w:val="en-US"/>
              </w:rPr>
            </w:pPr>
          </w:p>
        </w:tc>
        <w:tc>
          <w:tcPr>
            <w:tcW w:w="1294" w:type="dxa"/>
            <w:gridSpan w:val="2"/>
          </w:tcPr>
          <w:p w:rsidR="00BA4B06" w:rsidRDefault="00BA4B06" w:rsidP="006037ED">
            <w:pPr>
              <w:jc w:val="center"/>
              <w:rPr>
                <w:szCs w:val="22"/>
              </w:rPr>
            </w:pPr>
            <w:r>
              <w:rPr>
                <w:szCs w:val="22"/>
              </w:rPr>
              <w:t>125</w:t>
            </w:r>
            <w:r w:rsidRPr="00FE4896">
              <w:rPr>
                <w:szCs w:val="22"/>
                <w:lang w:val="en-US"/>
              </w:rPr>
              <w:t xml:space="preserve"> g</w:t>
            </w:r>
          </w:p>
          <w:p w:rsidR="00BA4B06" w:rsidRDefault="00BA4B06" w:rsidP="006037ED">
            <w:pPr>
              <w:jc w:val="center"/>
              <w:rPr>
                <w:szCs w:val="22"/>
                <w:lang w:val="en-US"/>
              </w:rPr>
            </w:pPr>
            <w:r>
              <w:rPr>
                <w:szCs w:val="22"/>
              </w:rPr>
              <w:t>20</w:t>
            </w:r>
            <w:r w:rsidRPr="00FE4896">
              <w:rPr>
                <w:szCs w:val="22"/>
                <w:lang w:val="en-US"/>
              </w:rPr>
              <w:t xml:space="preserve"> g</w:t>
            </w:r>
          </w:p>
          <w:p w:rsidR="00BA4B06" w:rsidRDefault="00BA4B06" w:rsidP="006037ED">
            <w:pPr>
              <w:jc w:val="center"/>
              <w:rPr>
                <w:szCs w:val="22"/>
                <w:lang w:val="en-US"/>
              </w:rPr>
            </w:pPr>
          </w:p>
          <w:p w:rsidR="00BA4B06" w:rsidRDefault="00BA4B06" w:rsidP="006037ED">
            <w:pPr>
              <w:jc w:val="center"/>
              <w:rPr>
                <w:szCs w:val="22"/>
                <w:lang w:val="en-US"/>
              </w:rPr>
            </w:pPr>
            <w:r>
              <w:rPr>
                <w:szCs w:val="22"/>
                <w:lang w:val="en-US"/>
              </w:rPr>
              <w:t>100</w:t>
            </w:r>
            <w:r w:rsidRPr="00FE4896">
              <w:rPr>
                <w:szCs w:val="22"/>
                <w:lang w:val="en-US"/>
              </w:rPr>
              <w:t xml:space="preserve"> mmol</w:t>
            </w:r>
          </w:p>
          <w:p w:rsidR="00BA4B06" w:rsidRDefault="00BA4B06" w:rsidP="006037ED">
            <w:pPr>
              <w:jc w:val="center"/>
              <w:rPr>
                <w:szCs w:val="22"/>
                <w:lang w:val="en-US"/>
              </w:rPr>
            </w:pPr>
            <w:r>
              <w:rPr>
                <w:szCs w:val="22"/>
                <w:lang w:val="en-US"/>
              </w:rPr>
              <w:t>74</w:t>
            </w:r>
            <w:r w:rsidRPr="00FE4896">
              <w:rPr>
                <w:szCs w:val="22"/>
                <w:lang w:val="en-US"/>
              </w:rPr>
              <w:t xml:space="preserve"> mmol</w:t>
            </w:r>
          </w:p>
          <w:p w:rsidR="00BA4B06" w:rsidRDefault="00BA4B06" w:rsidP="006037ED">
            <w:pPr>
              <w:jc w:val="center"/>
              <w:rPr>
                <w:szCs w:val="22"/>
                <w:lang w:val="en-US"/>
              </w:rPr>
            </w:pPr>
            <w:r>
              <w:rPr>
                <w:szCs w:val="22"/>
                <w:lang w:val="en-US"/>
              </w:rPr>
              <w:t>12</w:t>
            </w:r>
            <w:r w:rsidRPr="00FE4896">
              <w:rPr>
                <w:szCs w:val="22"/>
                <w:lang w:val="en-US"/>
              </w:rPr>
              <w:t xml:space="preserve"> mmol</w:t>
            </w:r>
          </w:p>
          <w:p w:rsidR="00BA4B06" w:rsidRDefault="00BA4B06" w:rsidP="006037ED">
            <w:pPr>
              <w:jc w:val="center"/>
              <w:rPr>
                <w:szCs w:val="22"/>
                <w:lang w:val="en-US"/>
              </w:rPr>
            </w:pPr>
            <w:r>
              <w:rPr>
                <w:szCs w:val="22"/>
                <w:lang w:val="en-US"/>
              </w:rPr>
              <w:t>6.2</w:t>
            </w:r>
            <w:r w:rsidRPr="00FE4896">
              <w:rPr>
                <w:szCs w:val="22"/>
                <w:lang w:val="en-US"/>
              </w:rPr>
              <w:t xml:space="preserve"> mmol</w:t>
            </w:r>
          </w:p>
          <w:p w:rsidR="00BA4B06" w:rsidRDefault="00BA4B06" w:rsidP="006037ED">
            <w:pPr>
              <w:jc w:val="center"/>
              <w:rPr>
                <w:szCs w:val="22"/>
                <w:lang w:val="en-US"/>
              </w:rPr>
            </w:pPr>
            <w:r>
              <w:rPr>
                <w:szCs w:val="22"/>
                <w:lang w:val="en-US"/>
              </w:rPr>
              <w:t>31</w:t>
            </w:r>
            <w:r w:rsidRPr="00FE4896">
              <w:rPr>
                <w:szCs w:val="22"/>
                <w:lang w:val="en-US"/>
              </w:rPr>
              <w:t xml:space="preserve"> mmol</w:t>
            </w:r>
          </w:p>
          <w:p w:rsidR="00BA4B06" w:rsidRDefault="00BA4B06" w:rsidP="006037ED">
            <w:pPr>
              <w:jc w:val="center"/>
              <w:rPr>
                <w:szCs w:val="22"/>
                <w:lang w:val="en-US"/>
              </w:rPr>
            </w:pPr>
            <w:r>
              <w:rPr>
                <w:szCs w:val="22"/>
                <w:lang w:val="en-US"/>
              </w:rPr>
              <w:t>0.1</w:t>
            </w:r>
            <w:r w:rsidRPr="00FE4896">
              <w:rPr>
                <w:szCs w:val="22"/>
                <w:lang w:val="en-US"/>
              </w:rPr>
              <w:t xml:space="preserve"> mmol</w:t>
            </w:r>
          </w:p>
          <w:p w:rsidR="00BA4B06" w:rsidRDefault="00BA4B06" w:rsidP="006037ED">
            <w:pPr>
              <w:jc w:val="center"/>
              <w:rPr>
                <w:szCs w:val="22"/>
                <w:lang w:val="en-US"/>
              </w:rPr>
            </w:pPr>
            <w:r>
              <w:rPr>
                <w:szCs w:val="22"/>
                <w:lang w:val="en-US"/>
              </w:rPr>
              <w:t>13</w:t>
            </w:r>
            <w:r w:rsidRPr="00FE4896">
              <w:rPr>
                <w:szCs w:val="22"/>
                <w:lang w:val="en-US"/>
              </w:rPr>
              <w:t xml:space="preserve"> mmol</w:t>
            </w:r>
          </w:p>
          <w:p w:rsidR="00BA4B06" w:rsidRDefault="00BA4B06" w:rsidP="006037ED">
            <w:pPr>
              <w:jc w:val="center"/>
              <w:rPr>
                <w:szCs w:val="22"/>
                <w:lang w:val="en-US"/>
              </w:rPr>
            </w:pPr>
            <w:r>
              <w:rPr>
                <w:szCs w:val="22"/>
                <w:lang w:val="en-US"/>
              </w:rPr>
              <w:t>89</w:t>
            </w:r>
            <w:r w:rsidRPr="00FE4896">
              <w:rPr>
                <w:szCs w:val="22"/>
                <w:lang w:val="en-US"/>
              </w:rPr>
              <w:t xml:space="preserve"> mmol</w:t>
            </w:r>
          </w:p>
          <w:p w:rsidR="00BA4B06" w:rsidRDefault="00BA4B06" w:rsidP="006037ED">
            <w:pPr>
              <w:jc w:val="center"/>
              <w:rPr>
                <w:szCs w:val="22"/>
                <w:lang w:val="en-US"/>
              </w:rPr>
            </w:pPr>
            <w:r>
              <w:rPr>
                <w:szCs w:val="22"/>
                <w:lang w:val="en-US"/>
              </w:rPr>
              <w:t>261</w:t>
            </w:r>
            <w:r w:rsidRPr="00FE4896">
              <w:rPr>
                <w:szCs w:val="22"/>
                <w:lang w:val="en-US"/>
              </w:rPr>
              <w:t xml:space="preserve"> mmol</w:t>
            </w:r>
          </w:p>
          <w:p w:rsidR="00BA4B06" w:rsidRDefault="00BA4B06" w:rsidP="006037ED">
            <w:pPr>
              <w:jc w:val="center"/>
              <w:rPr>
                <w:szCs w:val="22"/>
                <w:lang w:val="en-US"/>
              </w:rPr>
            </w:pPr>
          </w:p>
          <w:p w:rsidR="003F7481" w:rsidRDefault="003F7481" w:rsidP="007D6748">
            <w:pPr>
              <w:jc w:val="right"/>
              <w:rPr>
                <w:szCs w:val="22"/>
                <w:lang w:val="en-US"/>
              </w:rPr>
            </w:pPr>
          </w:p>
          <w:p w:rsidR="00BA4B06" w:rsidRDefault="00BA4B06" w:rsidP="007D6748">
            <w:pPr>
              <w:jc w:val="right"/>
              <w:rPr>
                <w:szCs w:val="22"/>
                <w:lang w:val="en-US"/>
              </w:rPr>
            </w:pPr>
            <w:r>
              <w:rPr>
                <w:szCs w:val="22"/>
                <w:lang w:val="en-US"/>
              </w:rPr>
              <w:t>313 g</w:t>
            </w:r>
          </w:p>
          <w:p w:rsidR="00BA4B06" w:rsidRDefault="00BA4B06" w:rsidP="007D6748">
            <w:pPr>
              <w:jc w:val="right"/>
              <w:rPr>
                <w:szCs w:val="22"/>
                <w:lang w:val="en-US"/>
              </w:rPr>
            </w:pPr>
            <w:r>
              <w:rPr>
                <w:szCs w:val="22"/>
                <w:lang w:val="en-US"/>
              </w:rPr>
              <w:t>94 g</w:t>
            </w:r>
          </w:p>
          <w:p w:rsidR="00BA4B06" w:rsidRDefault="00BA4B06" w:rsidP="007D6748">
            <w:pPr>
              <w:jc w:val="right"/>
              <w:rPr>
                <w:szCs w:val="22"/>
                <w:lang w:val="en-US"/>
              </w:rPr>
            </w:pPr>
          </w:p>
          <w:p w:rsidR="00BA4B06" w:rsidRDefault="00BA4B06" w:rsidP="003F7481">
            <w:pPr>
              <w:rPr>
                <w:szCs w:val="22"/>
                <w:lang w:val="en-US"/>
              </w:rPr>
            </w:pPr>
            <w:r>
              <w:rPr>
                <w:szCs w:val="22"/>
                <w:lang w:val="en-US"/>
              </w:rPr>
              <w:t>2700kcal</w:t>
            </w:r>
          </w:p>
          <w:p w:rsidR="00BA4B06" w:rsidRDefault="00BA4B06" w:rsidP="007D6748">
            <w:pPr>
              <w:jc w:val="right"/>
              <w:rPr>
                <w:szCs w:val="22"/>
                <w:lang w:val="en-US"/>
              </w:rPr>
            </w:pPr>
            <w:r>
              <w:rPr>
                <w:szCs w:val="22"/>
                <w:lang w:val="en-US"/>
              </w:rPr>
              <w:t>11.3MJ</w:t>
            </w:r>
          </w:p>
          <w:p w:rsidR="00BA4B06" w:rsidRDefault="00BA4B06" w:rsidP="007D6748">
            <w:pPr>
              <w:jc w:val="right"/>
              <w:rPr>
                <w:szCs w:val="22"/>
                <w:lang w:val="en-US"/>
              </w:rPr>
            </w:pPr>
            <w:r>
              <w:rPr>
                <w:szCs w:val="22"/>
                <w:lang w:val="en-US"/>
              </w:rPr>
              <w:t>2200kcal</w:t>
            </w:r>
          </w:p>
          <w:p w:rsidR="00BA4B06" w:rsidRPr="003F7481" w:rsidRDefault="00BA4B06" w:rsidP="007D6748">
            <w:pPr>
              <w:jc w:val="right"/>
              <w:rPr>
                <w:szCs w:val="22"/>
                <w:lang w:val="en-GB"/>
              </w:rPr>
            </w:pPr>
            <w:r>
              <w:rPr>
                <w:szCs w:val="22"/>
                <w:lang w:val="en-US"/>
              </w:rPr>
              <w:t>9.2 MJ</w:t>
            </w:r>
          </w:p>
        </w:tc>
        <w:tc>
          <w:tcPr>
            <w:tcW w:w="1404" w:type="dxa"/>
          </w:tcPr>
          <w:p w:rsidR="00BA4B06" w:rsidRPr="00FE4896" w:rsidRDefault="00BA4B06" w:rsidP="006037ED">
            <w:pPr>
              <w:jc w:val="center"/>
              <w:rPr>
                <w:szCs w:val="22"/>
                <w:lang w:val="en-US"/>
              </w:rPr>
            </w:pPr>
            <w:r w:rsidRPr="00FE4896">
              <w:rPr>
                <w:szCs w:val="22"/>
                <w:lang w:val="en-US"/>
              </w:rPr>
              <w:t>51g</w:t>
            </w:r>
          </w:p>
          <w:p w:rsidR="00BA4B06" w:rsidRPr="00FE4896" w:rsidRDefault="00BA4B06" w:rsidP="006037ED">
            <w:pPr>
              <w:jc w:val="center"/>
              <w:rPr>
                <w:szCs w:val="22"/>
                <w:lang w:val="en-US"/>
              </w:rPr>
            </w:pPr>
            <w:r w:rsidRPr="00FE4896">
              <w:rPr>
                <w:szCs w:val="22"/>
                <w:lang w:val="en-US"/>
              </w:rPr>
              <w:t>8 g</w:t>
            </w:r>
          </w:p>
          <w:p w:rsidR="00BA4B06" w:rsidRPr="00FE4896" w:rsidRDefault="00BA4B06" w:rsidP="006037ED">
            <w:pPr>
              <w:jc w:val="center"/>
              <w:rPr>
                <w:szCs w:val="22"/>
                <w:lang w:val="en-US"/>
              </w:rPr>
            </w:pPr>
          </w:p>
          <w:p w:rsidR="00BA4B06" w:rsidRPr="00FE4896" w:rsidRDefault="00BA4B06" w:rsidP="007D6748">
            <w:pPr>
              <w:jc w:val="right"/>
              <w:rPr>
                <w:szCs w:val="22"/>
                <w:lang w:val="en-US"/>
              </w:rPr>
            </w:pPr>
            <w:r w:rsidRPr="00FE4896">
              <w:rPr>
                <w:szCs w:val="22"/>
                <w:lang w:val="en-US"/>
              </w:rPr>
              <w:t>41mmol</w:t>
            </w:r>
          </w:p>
          <w:p w:rsidR="00BA4B06" w:rsidRPr="00FE4896" w:rsidRDefault="00BA4B06" w:rsidP="007D6748">
            <w:pPr>
              <w:jc w:val="right"/>
              <w:rPr>
                <w:szCs w:val="22"/>
                <w:lang w:val="en-US"/>
              </w:rPr>
            </w:pPr>
            <w:r w:rsidRPr="00FE4896">
              <w:rPr>
                <w:szCs w:val="22"/>
                <w:lang w:val="en-US"/>
              </w:rPr>
              <w:t>30 mmol</w:t>
            </w:r>
          </w:p>
          <w:p w:rsidR="00BA4B06" w:rsidRPr="00FE4896" w:rsidRDefault="00BA4B06" w:rsidP="007D6748">
            <w:pPr>
              <w:jc w:val="right"/>
              <w:rPr>
                <w:szCs w:val="22"/>
                <w:lang w:val="en-US"/>
              </w:rPr>
            </w:pPr>
            <w:r w:rsidRPr="00FE4896">
              <w:rPr>
                <w:szCs w:val="22"/>
                <w:lang w:val="en-US"/>
              </w:rPr>
              <w:t>5</w:t>
            </w:r>
            <w:r w:rsidR="003F7481">
              <w:rPr>
                <w:szCs w:val="22"/>
                <w:lang w:val="en-US"/>
              </w:rPr>
              <w:t>.1</w:t>
            </w:r>
            <w:r w:rsidRPr="00FE4896">
              <w:rPr>
                <w:szCs w:val="22"/>
                <w:lang w:val="en-US"/>
              </w:rPr>
              <w:t xml:space="preserve"> mmol</w:t>
            </w:r>
          </w:p>
          <w:p w:rsidR="00BA4B06" w:rsidRPr="00FE4896" w:rsidRDefault="00BA4B06" w:rsidP="007D6748">
            <w:pPr>
              <w:jc w:val="right"/>
              <w:rPr>
                <w:szCs w:val="22"/>
                <w:lang w:val="en-US"/>
              </w:rPr>
            </w:pPr>
            <w:r w:rsidRPr="00FE4896">
              <w:rPr>
                <w:szCs w:val="22"/>
                <w:lang w:val="en-US"/>
              </w:rPr>
              <w:t>2.5 mmol</w:t>
            </w:r>
          </w:p>
          <w:p w:rsidR="00BA4B06" w:rsidRPr="00FE4896" w:rsidRDefault="003F7481" w:rsidP="001223A2">
            <w:pPr>
              <w:jc w:val="right"/>
              <w:rPr>
                <w:szCs w:val="22"/>
                <w:lang w:val="en-US"/>
              </w:rPr>
            </w:pPr>
            <w:r>
              <w:rPr>
                <w:szCs w:val="22"/>
                <w:lang w:val="en-US"/>
              </w:rPr>
              <w:t>13</w:t>
            </w:r>
            <w:r w:rsidR="00BA4B06" w:rsidRPr="00FE4896">
              <w:rPr>
                <w:szCs w:val="22"/>
                <w:lang w:val="en-US"/>
              </w:rPr>
              <w:t xml:space="preserve"> mmol</w:t>
            </w:r>
          </w:p>
          <w:p w:rsidR="00BA4B06" w:rsidRPr="00FE4896" w:rsidRDefault="00BA4B06" w:rsidP="007D6748">
            <w:pPr>
              <w:jc w:val="right"/>
              <w:rPr>
                <w:szCs w:val="22"/>
                <w:lang w:val="en-US"/>
              </w:rPr>
            </w:pPr>
            <w:r w:rsidRPr="00FE4896">
              <w:rPr>
                <w:szCs w:val="22"/>
                <w:lang w:val="en-US"/>
              </w:rPr>
              <w:t>0.04 mmol</w:t>
            </w:r>
          </w:p>
          <w:p w:rsidR="00BA4B06" w:rsidRPr="00FE4896" w:rsidRDefault="00BA4B06" w:rsidP="007D6748">
            <w:pPr>
              <w:jc w:val="right"/>
              <w:rPr>
                <w:szCs w:val="22"/>
                <w:lang w:val="en-US"/>
              </w:rPr>
            </w:pPr>
            <w:r w:rsidRPr="00FE4896">
              <w:rPr>
                <w:szCs w:val="22"/>
                <w:lang w:val="en-US"/>
              </w:rPr>
              <w:t>5.1 mmol</w:t>
            </w:r>
          </w:p>
          <w:p w:rsidR="00BA4B06" w:rsidRPr="00FE4896" w:rsidRDefault="00BA4B06" w:rsidP="007D6748">
            <w:pPr>
              <w:jc w:val="right"/>
              <w:rPr>
                <w:szCs w:val="22"/>
                <w:lang w:val="en-US"/>
              </w:rPr>
            </w:pPr>
            <w:r w:rsidRPr="00FE4896">
              <w:rPr>
                <w:szCs w:val="22"/>
                <w:lang w:val="en-US"/>
              </w:rPr>
              <w:t>36 mmol</w:t>
            </w:r>
          </w:p>
          <w:p w:rsidR="00BA4B06" w:rsidRDefault="00BA4B06" w:rsidP="007D6748">
            <w:pPr>
              <w:jc w:val="right"/>
              <w:rPr>
                <w:szCs w:val="22"/>
                <w:lang w:val="en-US"/>
              </w:rPr>
            </w:pPr>
            <w:r w:rsidRPr="00FE4896">
              <w:rPr>
                <w:szCs w:val="22"/>
                <w:lang w:val="en-US"/>
              </w:rPr>
              <w:t>106 mmol</w:t>
            </w:r>
          </w:p>
          <w:p w:rsidR="00BA4B06" w:rsidRDefault="00BA4B06" w:rsidP="007D6748">
            <w:pPr>
              <w:jc w:val="right"/>
              <w:rPr>
                <w:szCs w:val="22"/>
                <w:lang w:val="en-US"/>
              </w:rPr>
            </w:pPr>
          </w:p>
          <w:p w:rsidR="003F7481" w:rsidRDefault="003F7481" w:rsidP="007D6748">
            <w:pPr>
              <w:jc w:val="right"/>
              <w:rPr>
                <w:szCs w:val="22"/>
                <w:lang w:val="en-US"/>
              </w:rPr>
            </w:pPr>
          </w:p>
          <w:p w:rsidR="00BA4B06" w:rsidRDefault="00BA4B06" w:rsidP="007D6748">
            <w:pPr>
              <w:jc w:val="right"/>
              <w:rPr>
                <w:szCs w:val="22"/>
                <w:lang w:val="en-US"/>
              </w:rPr>
            </w:pPr>
            <w:r w:rsidRPr="00FE4896">
              <w:rPr>
                <w:szCs w:val="22"/>
                <w:lang w:val="en-US"/>
              </w:rPr>
              <w:t>127 g</w:t>
            </w:r>
          </w:p>
          <w:p w:rsidR="00BA4B06" w:rsidRPr="00FE4896" w:rsidRDefault="00BA4B06" w:rsidP="007D6748">
            <w:pPr>
              <w:jc w:val="right"/>
              <w:rPr>
                <w:szCs w:val="22"/>
                <w:lang w:val="en-US"/>
              </w:rPr>
            </w:pPr>
            <w:r>
              <w:rPr>
                <w:szCs w:val="22"/>
                <w:lang w:val="en-US"/>
              </w:rPr>
              <w:t>38 g</w:t>
            </w:r>
          </w:p>
          <w:p w:rsidR="00BA4B06" w:rsidRPr="00FE4896" w:rsidRDefault="00BA4B06" w:rsidP="007D6748">
            <w:pPr>
              <w:jc w:val="right"/>
              <w:rPr>
                <w:szCs w:val="22"/>
                <w:lang w:val="en-US"/>
              </w:rPr>
            </w:pPr>
          </w:p>
          <w:p w:rsidR="00BA4B06" w:rsidRPr="00FE4896" w:rsidRDefault="00BA4B06" w:rsidP="007D6748">
            <w:pPr>
              <w:jc w:val="right"/>
              <w:rPr>
                <w:szCs w:val="22"/>
                <w:lang w:val="en-US"/>
              </w:rPr>
            </w:pPr>
          </w:p>
          <w:p w:rsidR="00BA4B06" w:rsidRPr="00FE4896" w:rsidRDefault="00BA4B06" w:rsidP="007D6748">
            <w:pPr>
              <w:jc w:val="right"/>
              <w:rPr>
                <w:szCs w:val="22"/>
                <w:lang w:val="en-US"/>
              </w:rPr>
            </w:pPr>
          </w:p>
          <w:p w:rsidR="00BA4B06" w:rsidRPr="00FE4896" w:rsidRDefault="00BA4B06" w:rsidP="007D6748">
            <w:pPr>
              <w:jc w:val="right"/>
              <w:rPr>
                <w:szCs w:val="22"/>
                <w:lang w:val="en-US"/>
              </w:rPr>
            </w:pPr>
          </w:p>
          <w:p w:rsidR="00BA4B06" w:rsidRPr="00FE4896" w:rsidRDefault="00BA4B06" w:rsidP="007D6748">
            <w:pPr>
              <w:jc w:val="right"/>
              <w:rPr>
                <w:szCs w:val="22"/>
                <w:lang w:val="en-US"/>
              </w:rPr>
            </w:pPr>
          </w:p>
          <w:p w:rsidR="00BA4B06" w:rsidRPr="00FE4896" w:rsidRDefault="00BA4B06" w:rsidP="007D6748">
            <w:pPr>
              <w:jc w:val="right"/>
              <w:rPr>
                <w:szCs w:val="22"/>
                <w:lang w:val="en-US"/>
              </w:rPr>
            </w:pPr>
          </w:p>
          <w:p w:rsidR="00BA4B06" w:rsidRPr="00FE4896" w:rsidRDefault="00BA4B06" w:rsidP="006037ED">
            <w:pPr>
              <w:jc w:val="center"/>
              <w:rPr>
                <w:szCs w:val="22"/>
                <w:lang w:val="en-US"/>
              </w:rPr>
            </w:pPr>
          </w:p>
        </w:tc>
      </w:tr>
      <w:tr w:rsidR="00BA4B06" w:rsidRPr="00A72240" w:rsidTr="003F7481">
        <w:trPr>
          <w:cantSplit/>
        </w:trPr>
        <w:tc>
          <w:tcPr>
            <w:tcW w:w="2892" w:type="dxa"/>
          </w:tcPr>
          <w:p w:rsidR="00BA4B06" w:rsidRPr="00FE4896" w:rsidRDefault="00BA4B06" w:rsidP="007D6748">
            <w:pPr>
              <w:rPr>
                <w:szCs w:val="22"/>
                <w:lang w:val="en-US"/>
              </w:rPr>
            </w:pPr>
          </w:p>
        </w:tc>
        <w:tc>
          <w:tcPr>
            <w:tcW w:w="5283" w:type="dxa"/>
            <w:gridSpan w:val="5"/>
          </w:tcPr>
          <w:p w:rsidR="00BA4B06" w:rsidRDefault="00BA4B06" w:rsidP="007D6748">
            <w:pPr>
              <w:rPr>
                <w:szCs w:val="22"/>
              </w:rPr>
            </w:pPr>
          </w:p>
        </w:tc>
        <w:tc>
          <w:tcPr>
            <w:tcW w:w="2931" w:type="dxa"/>
            <w:gridSpan w:val="3"/>
          </w:tcPr>
          <w:p w:rsidR="00BA4B06" w:rsidRPr="00A72240" w:rsidRDefault="00BA4B06" w:rsidP="007D6748">
            <w:pPr>
              <w:rPr>
                <w:szCs w:val="22"/>
              </w:rPr>
            </w:pPr>
          </w:p>
        </w:tc>
      </w:tr>
    </w:tbl>
    <w:p w:rsidR="006037ED" w:rsidRPr="00A72240" w:rsidRDefault="006037ED" w:rsidP="006037ED">
      <w:pPr>
        <w:jc w:val="both"/>
        <w:rPr>
          <w:b/>
          <w:szCs w:val="22"/>
        </w:rPr>
      </w:pPr>
    </w:p>
    <w:p w:rsidR="006037ED" w:rsidRPr="007D6748" w:rsidRDefault="006037ED" w:rsidP="007D6748">
      <w:pPr>
        <w:rPr>
          <w:bCs/>
          <w:szCs w:val="22"/>
        </w:rPr>
      </w:pPr>
      <w:r w:rsidRPr="007D6748">
        <w:rPr>
          <w:bCs/>
          <w:szCs w:val="22"/>
          <w:vertAlign w:val="superscript"/>
        </w:rPr>
        <w:t>1</w:t>
      </w:r>
      <w:r w:rsidR="007D6748" w:rsidRPr="007D6748">
        <w:rPr>
          <w:bCs/>
          <w:szCs w:val="22"/>
        </w:rPr>
        <w:t xml:space="preserve"> Συνεισφορά από</w:t>
      </w:r>
      <w:r w:rsidRPr="007D6748">
        <w:rPr>
          <w:bCs/>
          <w:szCs w:val="22"/>
        </w:rPr>
        <w:t xml:space="preserve"> </w:t>
      </w:r>
      <w:r w:rsidR="00CD3F5D">
        <w:rPr>
          <w:bCs/>
          <w:szCs w:val="22"/>
        </w:rPr>
        <w:t xml:space="preserve">το </w:t>
      </w:r>
      <w:r w:rsidRPr="007D6748">
        <w:rPr>
          <w:bCs/>
          <w:szCs w:val="22"/>
        </w:rPr>
        <w:t>λιπογαλάκτωμα και το διάλυμα των αμινοξέων.</w:t>
      </w:r>
    </w:p>
    <w:p w:rsidR="006037ED" w:rsidRPr="006037ED" w:rsidRDefault="006037ED" w:rsidP="00287331">
      <w:pPr>
        <w:rPr>
          <w:noProof/>
        </w:rPr>
      </w:pPr>
    </w:p>
    <w:p w:rsidR="00287331" w:rsidRDefault="00287331" w:rsidP="00287331">
      <w:pPr>
        <w:rPr>
          <w:noProof/>
        </w:rPr>
      </w:pPr>
      <w:r>
        <w:rPr>
          <w:noProof/>
        </w:rPr>
        <w:t>Για τον πλήρη κατάλογο των εκδόχων, βλ. παράγραφο 6.1.</w:t>
      </w:r>
    </w:p>
    <w:p w:rsidR="00287331" w:rsidRDefault="00287331" w:rsidP="00287331">
      <w:pPr>
        <w:pStyle w:val="a3"/>
        <w:tabs>
          <w:tab w:val="clear" w:pos="4153"/>
          <w:tab w:val="clear" w:pos="8306"/>
        </w:tabs>
        <w:rPr>
          <w:noProof/>
        </w:rPr>
      </w:pPr>
    </w:p>
    <w:p w:rsidR="00287331" w:rsidRDefault="00287331" w:rsidP="00287331">
      <w:pPr>
        <w:rPr>
          <w:noProof/>
        </w:rPr>
      </w:pPr>
    </w:p>
    <w:p w:rsidR="00287331" w:rsidRDefault="00287331" w:rsidP="00287331">
      <w:pPr>
        <w:rPr>
          <w:noProof/>
        </w:rPr>
      </w:pPr>
      <w:r>
        <w:rPr>
          <w:b/>
          <w:noProof/>
        </w:rPr>
        <w:t>3.</w:t>
      </w:r>
      <w:r>
        <w:rPr>
          <w:b/>
          <w:noProof/>
        </w:rPr>
        <w:tab/>
        <w:t>ΦΑΡΜΑΚΟΤΕΧΝΙΚΗ ΜΟΡΦΗ</w:t>
      </w:r>
    </w:p>
    <w:p w:rsidR="00287331" w:rsidRPr="00A00096" w:rsidRDefault="00287331" w:rsidP="00287331">
      <w:pPr>
        <w:rPr>
          <w:noProof/>
        </w:rPr>
      </w:pPr>
    </w:p>
    <w:p w:rsidR="00754265" w:rsidRPr="00C37B25" w:rsidRDefault="00754265" w:rsidP="00754265">
      <w:pPr>
        <w:ind w:left="360" w:hanging="360"/>
        <w:rPr>
          <w:szCs w:val="22"/>
          <w:lang w:val="en-US"/>
        </w:rPr>
      </w:pPr>
      <w:r w:rsidRPr="00754265">
        <w:rPr>
          <w:szCs w:val="22"/>
        </w:rPr>
        <w:t>Γαλάκτωμα για έγχυση</w:t>
      </w:r>
      <w:r w:rsidR="00C37B25">
        <w:rPr>
          <w:szCs w:val="22"/>
          <w:lang w:val="en-US"/>
        </w:rPr>
        <w:t>.</w:t>
      </w:r>
    </w:p>
    <w:p w:rsidR="00754265" w:rsidRPr="00754265" w:rsidRDefault="00754265" w:rsidP="00754265">
      <w:pPr>
        <w:rPr>
          <w:szCs w:val="22"/>
        </w:rPr>
      </w:pPr>
      <w:r w:rsidRPr="00754265">
        <w:rPr>
          <w:szCs w:val="22"/>
        </w:rPr>
        <w:t xml:space="preserve">            </w:t>
      </w:r>
    </w:p>
    <w:p w:rsidR="00754265" w:rsidRDefault="00754265" w:rsidP="00754265">
      <w:pPr>
        <w:rPr>
          <w:szCs w:val="22"/>
          <w:lang w:val="en-US"/>
        </w:rPr>
      </w:pPr>
      <w:r w:rsidRPr="00754265">
        <w:rPr>
          <w:szCs w:val="22"/>
        </w:rPr>
        <w:t>Τα διαλύματα της γλυκόζης και των αμινοξέων είναι διαυγή και άχρωμα έως ελαφρώς κίτρινα και ελεύθερα σωματιδίων. Το γαλάκτωμα λίπους είναι λευκό και ομογενές.</w:t>
      </w:r>
    </w:p>
    <w:p w:rsidR="00C37B25" w:rsidRDefault="00C37B25" w:rsidP="00754265">
      <w:pPr>
        <w:rPr>
          <w:szCs w:val="22"/>
          <w:lang w:val="en-US"/>
        </w:rPr>
      </w:pPr>
    </w:p>
    <w:p w:rsidR="00C37B25" w:rsidRDefault="00C37B25" w:rsidP="00754265">
      <w:pPr>
        <w:rPr>
          <w:szCs w:val="22"/>
        </w:rPr>
      </w:pPr>
      <w:r>
        <w:rPr>
          <w:szCs w:val="22"/>
        </w:rPr>
        <w:t>Ωσμω</w:t>
      </w:r>
      <w:r w:rsidR="00125C41">
        <w:rPr>
          <w:szCs w:val="22"/>
        </w:rPr>
        <w:t>γραμμο</w:t>
      </w:r>
      <w:r>
        <w:rPr>
          <w:szCs w:val="22"/>
        </w:rPr>
        <w:t xml:space="preserve">μοριακότητα: περίπου 1800 </w:t>
      </w:r>
      <w:r>
        <w:rPr>
          <w:szCs w:val="22"/>
          <w:lang w:val="en-US"/>
        </w:rPr>
        <w:t>mosmol</w:t>
      </w:r>
      <w:r w:rsidRPr="00C37B25">
        <w:rPr>
          <w:szCs w:val="22"/>
        </w:rPr>
        <w:t>/</w:t>
      </w:r>
      <w:r>
        <w:rPr>
          <w:szCs w:val="22"/>
          <w:lang w:val="en-US"/>
        </w:rPr>
        <w:t>kg</w:t>
      </w:r>
      <w:r w:rsidRPr="00C37B25">
        <w:rPr>
          <w:szCs w:val="22"/>
        </w:rPr>
        <w:t xml:space="preserve"> </w:t>
      </w:r>
      <w:r>
        <w:rPr>
          <w:szCs w:val="22"/>
        </w:rPr>
        <w:t>ύδατος</w:t>
      </w:r>
    </w:p>
    <w:p w:rsidR="00C37B25" w:rsidRPr="00AE030E" w:rsidRDefault="00125C41" w:rsidP="00754265">
      <w:pPr>
        <w:rPr>
          <w:szCs w:val="22"/>
        </w:rPr>
      </w:pPr>
      <w:r>
        <w:rPr>
          <w:szCs w:val="22"/>
        </w:rPr>
        <w:t>Ωσμωμοριακότητα</w:t>
      </w:r>
      <w:r w:rsidR="00C37B25">
        <w:rPr>
          <w:szCs w:val="22"/>
        </w:rPr>
        <w:t xml:space="preserve">: περίπου 1500 </w:t>
      </w:r>
      <w:r w:rsidR="00C37B25">
        <w:rPr>
          <w:szCs w:val="22"/>
          <w:lang w:val="en-US"/>
        </w:rPr>
        <w:t>mosmol</w:t>
      </w:r>
      <w:r w:rsidR="00C37B25" w:rsidRPr="00AE030E">
        <w:rPr>
          <w:szCs w:val="22"/>
        </w:rPr>
        <w:t>/</w:t>
      </w:r>
      <w:r w:rsidR="00C37B25">
        <w:rPr>
          <w:szCs w:val="22"/>
          <w:lang w:val="en-US"/>
        </w:rPr>
        <w:t>l</w:t>
      </w:r>
    </w:p>
    <w:p w:rsidR="00C37B25" w:rsidRPr="00C37B25" w:rsidRDefault="00C37B25" w:rsidP="00754265">
      <w:pPr>
        <w:rPr>
          <w:szCs w:val="22"/>
        </w:rPr>
      </w:pPr>
      <w:r>
        <w:rPr>
          <w:szCs w:val="22"/>
          <w:lang w:val="en-US"/>
        </w:rPr>
        <w:t>pH</w:t>
      </w:r>
      <w:r w:rsidRPr="00AE030E">
        <w:rPr>
          <w:szCs w:val="22"/>
        </w:rPr>
        <w:t xml:space="preserve"> </w:t>
      </w:r>
      <w:r>
        <w:rPr>
          <w:szCs w:val="22"/>
        </w:rPr>
        <w:t>(μετ</w:t>
      </w:r>
      <w:r w:rsidR="00AE030E">
        <w:rPr>
          <w:szCs w:val="22"/>
        </w:rPr>
        <w:t>ά την ανά</w:t>
      </w:r>
      <w:r>
        <w:rPr>
          <w:szCs w:val="22"/>
        </w:rPr>
        <w:t>μιξη): περίπου 5,6</w:t>
      </w:r>
    </w:p>
    <w:p w:rsidR="00287331" w:rsidRDefault="00287331" w:rsidP="00287331">
      <w:pPr>
        <w:rPr>
          <w:noProof/>
        </w:rPr>
      </w:pPr>
    </w:p>
    <w:p w:rsidR="00287331" w:rsidRDefault="00287331" w:rsidP="00287331">
      <w:pPr>
        <w:rPr>
          <w:noProof/>
        </w:rPr>
      </w:pPr>
      <w:r>
        <w:rPr>
          <w:b/>
          <w:noProof/>
        </w:rPr>
        <w:t>4.</w:t>
      </w:r>
      <w:r>
        <w:rPr>
          <w:b/>
          <w:noProof/>
        </w:rPr>
        <w:tab/>
        <w:t>ΚΛΙΝΙΚΕΣ ΠΛΗΡΟΦΟΡΙΕΣ</w:t>
      </w:r>
    </w:p>
    <w:p w:rsidR="00287331" w:rsidRDefault="00287331" w:rsidP="00287331">
      <w:pPr>
        <w:rPr>
          <w:noProof/>
        </w:rPr>
      </w:pPr>
    </w:p>
    <w:p w:rsidR="00287331" w:rsidRDefault="00287331" w:rsidP="00287331">
      <w:pPr>
        <w:rPr>
          <w:noProof/>
        </w:rPr>
      </w:pPr>
      <w:r>
        <w:rPr>
          <w:b/>
          <w:noProof/>
        </w:rPr>
        <w:t>4.1</w:t>
      </w:r>
      <w:r>
        <w:rPr>
          <w:b/>
          <w:noProof/>
        </w:rPr>
        <w:tab/>
        <w:t>Θεραπευτικές ενδείξεις</w:t>
      </w:r>
    </w:p>
    <w:p w:rsidR="00287331" w:rsidRDefault="00287331" w:rsidP="00287331">
      <w:pPr>
        <w:rPr>
          <w:noProof/>
        </w:rPr>
      </w:pPr>
    </w:p>
    <w:p w:rsidR="00754265" w:rsidRPr="00754265" w:rsidRDefault="00754265" w:rsidP="00296600">
      <w:pPr>
        <w:pStyle w:val="a4"/>
        <w:ind w:left="0"/>
        <w:jc w:val="left"/>
        <w:rPr>
          <w:sz w:val="22"/>
          <w:szCs w:val="22"/>
        </w:rPr>
      </w:pPr>
      <w:r w:rsidRPr="00754265">
        <w:rPr>
          <w:sz w:val="22"/>
          <w:szCs w:val="22"/>
        </w:rPr>
        <w:t xml:space="preserve">Παρεντερική διατροφή για ενήλικες ασθενείς, όταν η από του στόματος ή </w:t>
      </w:r>
      <w:r w:rsidR="00296600">
        <w:rPr>
          <w:sz w:val="22"/>
          <w:szCs w:val="22"/>
        </w:rPr>
        <w:t xml:space="preserve">η </w:t>
      </w:r>
      <w:r w:rsidRPr="00754265">
        <w:rPr>
          <w:sz w:val="22"/>
          <w:szCs w:val="22"/>
        </w:rPr>
        <w:t xml:space="preserve">εντερική διατροφή είναι αδύνατη, ανεπαρκής ή αντενδείκνυται.   </w:t>
      </w:r>
    </w:p>
    <w:p w:rsidR="00287331" w:rsidRDefault="00287331" w:rsidP="00287331">
      <w:pPr>
        <w:rPr>
          <w:noProof/>
        </w:rPr>
      </w:pPr>
    </w:p>
    <w:p w:rsidR="00B00C65" w:rsidRDefault="00B00C65" w:rsidP="00287331">
      <w:pPr>
        <w:rPr>
          <w:noProof/>
        </w:rPr>
      </w:pPr>
    </w:p>
    <w:p w:rsidR="00B00C65" w:rsidRDefault="00B00C65" w:rsidP="00287331">
      <w:pPr>
        <w:rPr>
          <w:noProof/>
        </w:rPr>
      </w:pPr>
    </w:p>
    <w:p w:rsidR="00287331" w:rsidRDefault="00287331" w:rsidP="00287331">
      <w:pPr>
        <w:numPr>
          <w:ilvl w:val="1"/>
          <w:numId w:val="1"/>
        </w:numPr>
        <w:rPr>
          <w:b/>
          <w:noProof/>
        </w:rPr>
      </w:pPr>
      <w:r>
        <w:rPr>
          <w:b/>
          <w:noProof/>
        </w:rPr>
        <w:t>Δοσολογία και τρόπος χορήγησης</w:t>
      </w:r>
    </w:p>
    <w:p w:rsidR="00287331" w:rsidRDefault="00287331" w:rsidP="00EB6706">
      <w:pPr>
        <w:rPr>
          <w:noProof/>
        </w:rPr>
      </w:pPr>
    </w:p>
    <w:p w:rsidR="00125C41" w:rsidRDefault="00125C41" w:rsidP="00EB6706">
      <w:pPr>
        <w:pStyle w:val="3"/>
        <w:spacing w:before="0"/>
        <w:rPr>
          <w:rFonts w:ascii="Times New Roman" w:hAnsi="Times New Roman" w:cs="Times New Roman"/>
          <w:b w:val="0"/>
          <w:bCs w:val="0"/>
          <w:sz w:val="22"/>
          <w:szCs w:val="22"/>
        </w:rPr>
      </w:pPr>
      <w:r>
        <w:rPr>
          <w:rFonts w:ascii="Times New Roman" w:hAnsi="Times New Roman" w:cs="Times New Roman"/>
          <w:b w:val="0"/>
          <w:bCs w:val="0"/>
          <w:sz w:val="22"/>
          <w:szCs w:val="22"/>
        </w:rPr>
        <w:t>Δοσολογία</w:t>
      </w:r>
    </w:p>
    <w:p w:rsidR="00125C41" w:rsidRPr="00125C41" w:rsidRDefault="00125C41" w:rsidP="00AE030E"/>
    <w:p w:rsidR="00296600" w:rsidRDefault="00296600" w:rsidP="00EB6706">
      <w:pPr>
        <w:pStyle w:val="3"/>
        <w:spacing w:before="0"/>
        <w:rPr>
          <w:rFonts w:ascii="Times New Roman" w:hAnsi="Times New Roman" w:cs="Times New Roman"/>
          <w:b w:val="0"/>
          <w:bCs w:val="0"/>
          <w:sz w:val="22"/>
          <w:szCs w:val="22"/>
        </w:rPr>
      </w:pPr>
      <w:r>
        <w:rPr>
          <w:rFonts w:ascii="Times New Roman" w:hAnsi="Times New Roman" w:cs="Times New Roman"/>
          <w:b w:val="0"/>
          <w:bCs w:val="0"/>
          <w:sz w:val="22"/>
          <w:szCs w:val="22"/>
        </w:rPr>
        <w:t>Η εμφάνιση του πρ</w:t>
      </w:r>
      <w:r w:rsidR="00397CB1">
        <w:rPr>
          <w:rFonts w:ascii="Times New Roman" w:hAnsi="Times New Roman" w:cs="Times New Roman"/>
          <w:b w:val="0"/>
          <w:bCs w:val="0"/>
          <w:sz w:val="22"/>
          <w:szCs w:val="22"/>
        </w:rPr>
        <w:t>οϊόντος μετά την ανάμιξη των 3</w:t>
      </w:r>
      <w:r>
        <w:rPr>
          <w:rFonts w:ascii="Times New Roman" w:hAnsi="Times New Roman" w:cs="Times New Roman"/>
          <w:b w:val="0"/>
          <w:bCs w:val="0"/>
          <w:sz w:val="22"/>
          <w:szCs w:val="22"/>
        </w:rPr>
        <w:t xml:space="preserve"> χώρων είναι ένα λευκό γαλάκτωμα.</w:t>
      </w:r>
    </w:p>
    <w:p w:rsidR="00296600" w:rsidRPr="00296600" w:rsidRDefault="00296600" w:rsidP="00296600"/>
    <w:p w:rsidR="00EB6706" w:rsidRPr="00EB6706" w:rsidRDefault="00EB6706" w:rsidP="00EB6706">
      <w:pPr>
        <w:pStyle w:val="3"/>
        <w:spacing w:before="0"/>
        <w:rPr>
          <w:rFonts w:ascii="Times New Roman" w:hAnsi="Times New Roman" w:cs="Times New Roman"/>
          <w:b w:val="0"/>
          <w:bCs w:val="0"/>
          <w:sz w:val="22"/>
          <w:szCs w:val="22"/>
        </w:rPr>
      </w:pPr>
      <w:r w:rsidRPr="00EB6706">
        <w:rPr>
          <w:rFonts w:ascii="Times New Roman" w:hAnsi="Times New Roman" w:cs="Times New Roman"/>
          <w:b w:val="0"/>
          <w:bCs w:val="0"/>
          <w:sz w:val="22"/>
          <w:szCs w:val="22"/>
        </w:rPr>
        <w:t xml:space="preserve">Η ικανότητα </w:t>
      </w:r>
      <w:r>
        <w:rPr>
          <w:rFonts w:ascii="Times New Roman" w:hAnsi="Times New Roman" w:cs="Times New Roman"/>
          <w:b w:val="0"/>
          <w:bCs w:val="0"/>
          <w:sz w:val="22"/>
          <w:szCs w:val="22"/>
        </w:rPr>
        <w:t xml:space="preserve">του ασθενή να αποβάλλει το λίπος και να μεταβολίζει το άζωτο και την γλυκόζη, </w:t>
      </w:r>
      <w:r w:rsidRPr="00EB6706">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και οι διατροφικές ανάγκες</w:t>
      </w:r>
      <w:r w:rsidRPr="00EB6706">
        <w:rPr>
          <w:rFonts w:ascii="Times New Roman" w:hAnsi="Times New Roman" w:cs="Times New Roman"/>
          <w:b w:val="0"/>
          <w:bCs w:val="0"/>
          <w:sz w:val="22"/>
          <w:szCs w:val="22"/>
        </w:rPr>
        <w:t xml:space="preserve"> πρέπει να διέπουν την δοσολογία και το ρυθμό έγχυσης</w:t>
      </w:r>
      <w:r>
        <w:rPr>
          <w:rFonts w:ascii="Times New Roman" w:hAnsi="Times New Roman" w:cs="Times New Roman"/>
          <w:b w:val="0"/>
          <w:bCs w:val="0"/>
          <w:sz w:val="22"/>
          <w:szCs w:val="22"/>
        </w:rPr>
        <w:t>,</w:t>
      </w:r>
      <w:r w:rsidRPr="00EB6706">
        <w:rPr>
          <w:rFonts w:ascii="Times New Roman" w:hAnsi="Times New Roman" w:cs="Times New Roman"/>
          <w:b w:val="0"/>
          <w:bCs w:val="0"/>
          <w:sz w:val="22"/>
          <w:szCs w:val="22"/>
        </w:rPr>
        <w:t xml:space="preserve"> Δείτε λήμμα </w:t>
      </w:r>
      <w:r>
        <w:rPr>
          <w:rFonts w:ascii="Times New Roman" w:hAnsi="Times New Roman" w:cs="Times New Roman"/>
          <w:b w:val="0"/>
          <w:bCs w:val="0"/>
          <w:sz w:val="22"/>
          <w:szCs w:val="22"/>
        </w:rPr>
        <w:t>4.4..</w:t>
      </w:r>
    </w:p>
    <w:p w:rsidR="00EB6706" w:rsidRDefault="00EB6706" w:rsidP="00EB6706">
      <w:pPr>
        <w:rPr>
          <w:szCs w:val="22"/>
        </w:rPr>
      </w:pPr>
    </w:p>
    <w:p w:rsidR="00EB6706" w:rsidRPr="00EB6706" w:rsidRDefault="00EB6706" w:rsidP="004D2E54">
      <w:pPr>
        <w:rPr>
          <w:szCs w:val="22"/>
        </w:rPr>
      </w:pPr>
      <w:r w:rsidRPr="00EB6706">
        <w:rPr>
          <w:szCs w:val="22"/>
        </w:rPr>
        <w:t>Η δόση πρέπει να εξατομικεύεται εκτιμώντας τη κλινική κατάσταση του ασθενούς</w:t>
      </w:r>
      <w:r>
        <w:rPr>
          <w:szCs w:val="22"/>
        </w:rPr>
        <w:t xml:space="preserve"> και</w:t>
      </w:r>
      <w:r w:rsidRPr="00EB6706">
        <w:rPr>
          <w:szCs w:val="22"/>
        </w:rPr>
        <w:t xml:space="preserve"> το σωματικό του βάρος</w:t>
      </w:r>
      <w:r>
        <w:rPr>
          <w:szCs w:val="22"/>
        </w:rPr>
        <w:t xml:space="preserve"> (</w:t>
      </w:r>
      <w:r w:rsidR="004D2E54">
        <w:rPr>
          <w:szCs w:val="22"/>
        </w:rPr>
        <w:t>β.</w:t>
      </w:r>
      <w:r>
        <w:rPr>
          <w:szCs w:val="22"/>
        </w:rPr>
        <w:t>σ.)</w:t>
      </w:r>
      <w:r w:rsidRPr="00EB6706">
        <w:rPr>
          <w:szCs w:val="22"/>
        </w:rPr>
        <w:t>.</w:t>
      </w:r>
    </w:p>
    <w:p w:rsidR="00EB6706" w:rsidRPr="00EB6706" w:rsidRDefault="00EB6706" w:rsidP="00EB6706">
      <w:pPr>
        <w:rPr>
          <w:szCs w:val="22"/>
        </w:rPr>
      </w:pPr>
    </w:p>
    <w:p w:rsidR="00EB6706" w:rsidRDefault="00EB6706" w:rsidP="00EB6706">
      <w:pPr>
        <w:rPr>
          <w:szCs w:val="22"/>
        </w:rPr>
      </w:pPr>
      <w:r w:rsidRPr="00EB6706">
        <w:rPr>
          <w:szCs w:val="22"/>
        </w:rPr>
        <w:t>Οι ανάγκες σε άζωτο για τη διατήρηση της σωματικής πρωτεϊνικής μάζας εξαρτώνται από τη</w:t>
      </w:r>
      <w:r>
        <w:rPr>
          <w:szCs w:val="22"/>
        </w:rPr>
        <w:t>ν</w:t>
      </w:r>
      <w:r w:rsidRPr="00EB6706">
        <w:rPr>
          <w:szCs w:val="22"/>
        </w:rPr>
        <w:t xml:space="preserve"> κατάσταση του ασθενούς (π.χ. διατροφική κατάσταση και βαθμός καταβολικού </w:t>
      </w:r>
      <w:r w:rsidRPr="00EB6706">
        <w:rPr>
          <w:szCs w:val="22"/>
          <w:lang w:val="en-US"/>
        </w:rPr>
        <w:t>stress</w:t>
      </w:r>
      <w:r w:rsidR="004F6D7E" w:rsidRPr="004F6D7E">
        <w:rPr>
          <w:szCs w:val="22"/>
        </w:rPr>
        <w:t xml:space="preserve"> </w:t>
      </w:r>
      <w:r w:rsidR="004F6D7E">
        <w:rPr>
          <w:szCs w:val="22"/>
        </w:rPr>
        <w:t>ή αναβολισμού</w:t>
      </w:r>
      <w:r w:rsidRPr="00EB6706">
        <w:rPr>
          <w:szCs w:val="22"/>
        </w:rPr>
        <w:t>).</w:t>
      </w:r>
    </w:p>
    <w:p w:rsidR="00EB6706" w:rsidRPr="00EB6706" w:rsidRDefault="00EB6706" w:rsidP="00EB6706">
      <w:pPr>
        <w:rPr>
          <w:szCs w:val="22"/>
        </w:rPr>
      </w:pPr>
    </w:p>
    <w:p w:rsidR="00EB6706" w:rsidRPr="00EB6706" w:rsidRDefault="00EB6706" w:rsidP="004D2E54">
      <w:pPr>
        <w:rPr>
          <w:szCs w:val="22"/>
        </w:rPr>
      </w:pPr>
      <w:r w:rsidRPr="00EB6706">
        <w:rPr>
          <w:szCs w:val="22"/>
          <w:lang w:val="en-US"/>
        </w:rPr>
        <w:t>O</w:t>
      </w:r>
      <w:r w:rsidRPr="00EB6706">
        <w:rPr>
          <w:szCs w:val="22"/>
        </w:rPr>
        <w:t xml:space="preserve">ι απαιτήσεις είναι 0,10 – 0,15 </w:t>
      </w:r>
      <w:r w:rsidRPr="00EB6706">
        <w:rPr>
          <w:szCs w:val="22"/>
          <w:lang w:val="en-US"/>
        </w:rPr>
        <w:t>g</w:t>
      </w:r>
      <w:r w:rsidRPr="00EB6706">
        <w:rPr>
          <w:szCs w:val="22"/>
        </w:rPr>
        <w:t xml:space="preserve"> αζώτου/</w:t>
      </w:r>
      <w:r w:rsidRPr="00EB6706">
        <w:rPr>
          <w:szCs w:val="22"/>
          <w:lang w:val="en-US"/>
        </w:rPr>
        <w:t>kg</w:t>
      </w:r>
      <w:r w:rsidRPr="00EB6706">
        <w:rPr>
          <w:szCs w:val="22"/>
        </w:rPr>
        <w:t xml:space="preserve"> </w:t>
      </w:r>
      <w:r w:rsidR="00AC32D5">
        <w:rPr>
          <w:szCs w:val="22"/>
        </w:rPr>
        <w:t>β.</w:t>
      </w:r>
      <w:r w:rsidRPr="00EB6706">
        <w:rPr>
          <w:szCs w:val="22"/>
        </w:rPr>
        <w:t>σ</w:t>
      </w:r>
      <w:r w:rsidR="00AC32D5">
        <w:rPr>
          <w:szCs w:val="22"/>
        </w:rPr>
        <w:t>.</w:t>
      </w:r>
      <w:r w:rsidRPr="00EB6706">
        <w:rPr>
          <w:szCs w:val="22"/>
        </w:rPr>
        <w:t xml:space="preserve">/ημέρα </w:t>
      </w:r>
      <w:r w:rsidR="00AC32D5">
        <w:rPr>
          <w:szCs w:val="22"/>
        </w:rPr>
        <w:t xml:space="preserve">(0,6-0,9 </w:t>
      </w:r>
      <w:r w:rsidR="00AC32D5">
        <w:rPr>
          <w:szCs w:val="22"/>
          <w:lang w:val="en-US"/>
        </w:rPr>
        <w:t>g</w:t>
      </w:r>
      <w:r w:rsidR="00AC32D5">
        <w:rPr>
          <w:szCs w:val="22"/>
        </w:rPr>
        <w:t xml:space="preserve"> αμινοξέων/</w:t>
      </w:r>
      <w:r w:rsidR="00AC32D5">
        <w:rPr>
          <w:szCs w:val="22"/>
          <w:lang w:val="en-US"/>
        </w:rPr>
        <w:t>kg</w:t>
      </w:r>
      <w:r w:rsidR="00AC32D5">
        <w:rPr>
          <w:szCs w:val="22"/>
        </w:rPr>
        <w:t xml:space="preserve"> β.σ./ημέρα) </w:t>
      </w:r>
      <w:r w:rsidRPr="00EB6706">
        <w:rPr>
          <w:szCs w:val="22"/>
        </w:rPr>
        <w:t xml:space="preserve">σε κανονική κατάσταση θρέψης ή σε καταστάσεις με ήπιο μεταβολικό </w:t>
      </w:r>
      <w:r w:rsidRPr="00EB6706">
        <w:rPr>
          <w:szCs w:val="22"/>
          <w:lang w:val="en-US"/>
        </w:rPr>
        <w:t>stress</w:t>
      </w:r>
      <w:r w:rsidRPr="00EB6706">
        <w:rPr>
          <w:szCs w:val="22"/>
        </w:rPr>
        <w:t xml:space="preserve">. Σε ασθενείς με μέτριο έως υψηλό μεταβολικό </w:t>
      </w:r>
      <w:r w:rsidRPr="00EB6706">
        <w:rPr>
          <w:szCs w:val="22"/>
          <w:lang w:val="en-US"/>
        </w:rPr>
        <w:t>stress</w:t>
      </w:r>
      <w:r w:rsidRPr="00EB6706">
        <w:rPr>
          <w:szCs w:val="22"/>
        </w:rPr>
        <w:t xml:space="preserve">, με ή χωρίς κακή θρέψη, οι απαιτήσεις κυμαίνονται μεταξύ 0,15 – 0,25 </w:t>
      </w:r>
      <w:r w:rsidRPr="00EB6706">
        <w:rPr>
          <w:szCs w:val="22"/>
          <w:lang w:val="en-US"/>
        </w:rPr>
        <w:t>g</w:t>
      </w:r>
      <w:r w:rsidRPr="00EB6706">
        <w:rPr>
          <w:szCs w:val="22"/>
        </w:rPr>
        <w:t xml:space="preserve"> αζώτου/</w:t>
      </w:r>
      <w:r w:rsidRPr="00EB6706">
        <w:rPr>
          <w:szCs w:val="22"/>
          <w:lang w:val="en-US"/>
        </w:rPr>
        <w:t>kg</w:t>
      </w:r>
      <w:r w:rsidR="004D2E54">
        <w:rPr>
          <w:szCs w:val="22"/>
        </w:rPr>
        <w:t xml:space="preserve"> </w:t>
      </w:r>
      <w:r w:rsidRPr="00EB6706">
        <w:rPr>
          <w:szCs w:val="22"/>
        </w:rPr>
        <w:t>β</w:t>
      </w:r>
      <w:r w:rsidR="004D2E54">
        <w:rPr>
          <w:szCs w:val="22"/>
        </w:rPr>
        <w:t>.</w:t>
      </w:r>
      <w:r w:rsidRPr="00EB6706">
        <w:rPr>
          <w:szCs w:val="22"/>
        </w:rPr>
        <w:t xml:space="preserve"> </w:t>
      </w:r>
      <w:r w:rsidR="004D2E54">
        <w:rPr>
          <w:szCs w:val="22"/>
        </w:rPr>
        <w:t>σ.</w:t>
      </w:r>
      <w:r w:rsidRPr="00EB6706">
        <w:rPr>
          <w:szCs w:val="22"/>
        </w:rPr>
        <w:t xml:space="preserve">/ημέρα.(0.9 –1.6 </w:t>
      </w:r>
      <w:r w:rsidRPr="00EB6706">
        <w:rPr>
          <w:szCs w:val="22"/>
          <w:lang w:val="en-US"/>
        </w:rPr>
        <w:t>g</w:t>
      </w:r>
      <w:r w:rsidRPr="00EB6706">
        <w:rPr>
          <w:szCs w:val="22"/>
        </w:rPr>
        <w:t xml:space="preserve"> αμινοξέων/</w:t>
      </w:r>
      <w:r w:rsidRPr="00EB6706">
        <w:rPr>
          <w:szCs w:val="22"/>
          <w:lang w:val="en-US"/>
        </w:rPr>
        <w:t>kg</w:t>
      </w:r>
      <w:r w:rsidRPr="00EB6706">
        <w:rPr>
          <w:szCs w:val="22"/>
        </w:rPr>
        <w:t xml:space="preserve"> β</w:t>
      </w:r>
      <w:r w:rsidR="004D2E54">
        <w:rPr>
          <w:szCs w:val="22"/>
        </w:rPr>
        <w:t>.</w:t>
      </w:r>
      <w:r w:rsidRPr="00EB6706">
        <w:rPr>
          <w:szCs w:val="22"/>
        </w:rPr>
        <w:t>σ</w:t>
      </w:r>
      <w:r w:rsidR="004D2E54">
        <w:rPr>
          <w:szCs w:val="22"/>
        </w:rPr>
        <w:t>.</w:t>
      </w:r>
      <w:r w:rsidRPr="00EB6706">
        <w:rPr>
          <w:szCs w:val="22"/>
        </w:rPr>
        <w:t>/ημέρα.).</w:t>
      </w:r>
      <w:r w:rsidR="004D2E54">
        <w:rPr>
          <w:szCs w:val="22"/>
        </w:rPr>
        <w:t xml:space="preserve"> Σε κάποιες πολύ </w:t>
      </w:r>
      <w:r w:rsidR="00031BDC">
        <w:rPr>
          <w:szCs w:val="22"/>
        </w:rPr>
        <w:t>ι</w:t>
      </w:r>
      <w:r w:rsidR="004D2E54">
        <w:rPr>
          <w:szCs w:val="22"/>
        </w:rPr>
        <w:t>διαίτερες καταστάσεις (π.χ. εγκαύματα ή σημαντ</w:t>
      </w:r>
      <w:r w:rsidR="001223A2">
        <w:rPr>
          <w:szCs w:val="22"/>
        </w:rPr>
        <w:t>ικό αναβολισμό) οι ανάγκες σε άζ</w:t>
      </w:r>
      <w:r w:rsidR="004D2E54">
        <w:rPr>
          <w:szCs w:val="22"/>
        </w:rPr>
        <w:t>ωτο μπορεί να είναι ακόμη υψηλότερες.</w:t>
      </w:r>
    </w:p>
    <w:p w:rsidR="00EB6706" w:rsidRDefault="00EB6706" w:rsidP="00EB6706">
      <w:pPr>
        <w:rPr>
          <w:szCs w:val="22"/>
        </w:rPr>
      </w:pPr>
    </w:p>
    <w:p w:rsidR="008C779A" w:rsidRPr="008C779A" w:rsidRDefault="008C779A" w:rsidP="00EB6706">
      <w:pPr>
        <w:rPr>
          <w:i/>
          <w:iCs/>
          <w:szCs w:val="22"/>
        </w:rPr>
      </w:pPr>
      <w:r w:rsidRPr="008C779A">
        <w:rPr>
          <w:i/>
          <w:iCs/>
          <w:szCs w:val="22"/>
        </w:rPr>
        <w:t>Δοσολογία</w:t>
      </w:r>
    </w:p>
    <w:p w:rsidR="00EB6706" w:rsidRPr="00EB6706" w:rsidRDefault="00EB6706" w:rsidP="00D713C2">
      <w:pPr>
        <w:rPr>
          <w:szCs w:val="22"/>
        </w:rPr>
      </w:pPr>
      <w:r w:rsidRPr="00EB6706">
        <w:rPr>
          <w:szCs w:val="22"/>
        </w:rPr>
        <w:t xml:space="preserve">Το δοσολογικό εύρος των </w:t>
      </w:r>
      <w:r w:rsidR="00D713C2" w:rsidRPr="00EB6706">
        <w:rPr>
          <w:szCs w:val="22"/>
        </w:rPr>
        <w:t xml:space="preserve">13 </w:t>
      </w:r>
      <w:r w:rsidR="00D713C2" w:rsidRPr="00EB6706">
        <w:rPr>
          <w:szCs w:val="22"/>
          <w:lang w:val="en-US"/>
        </w:rPr>
        <w:t>ml</w:t>
      </w:r>
      <w:r w:rsidR="00D713C2" w:rsidRPr="00EB6706">
        <w:rPr>
          <w:szCs w:val="22"/>
        </w:rPr>
        <w:t xml:space="preserve"> – 31 </w:t>
      </w:r>
      <w:r w:rsidR="00D713C2" w:rsidRPr="00EB6706">
        <w:rPr>
          <w:szCs w:val="22"/>
          <w:lang w:val="en-US"/>
        </w:rPr>
        <w:t>ml</w:t>
      </w:r>
      <w:r w:rsidR="00D713C2" w:rsidRPr="00EB6706">
        <w:rPr>
          <w:szCs w:val="22"/>
        </w:rPr>
        <w:t xml:space="preserve"> </w:t>
      </w:r>
      <w:r w:rsidR="00D713C2">
        <w:rPr>
          <w:szCs w:val="22"/>
          <w:lang w:val="en-US"/>
        </w:rPr>
        <w:t>SmofKabiven</w:t>
      </w:r>
      <w:r w:rsidR="00D713C2" w:rsidRPr="00D713C2">
        <w:rPr>
          <w:szCs w:val="22"/>
        </w:rPr>
        <w:t>/</w:t>
      </w:r>
      <w:r w:rsidR="00D713C2">
        <w:rPr>
          <w:szCs w:val="22"/>
          <w:lang w:val="en-US"/>
        </w:rPr>
        <w:t>kg</w:t>
      </w:r>
      <w:r w:rsidR="00D713C2" w:rsidRPr="00D713C2">
        <w:rPr>
          <w:szCs w:val="22"/>
        </w:rPr>
        <w:t xml:space="preserve"> </w:t>
      </w:r>
      <w:r w:rsidR="00D713C2">
        <w:rPr>
          <w:szCs w:val="22"/>
        </w:rPr>
        <w:t xml:space="preserve">β.σ./ημέρα αντιστοιχεί σε </w:t>
      </w:r>
      <w:r w:rsidRPr="00EB6706">
        <w:rPr>
          <w:szCs w:val="22"/>
        </w:rPr>
        <w:t xml:space="preserve">0,10 – 0,25 </w:t>
      </w:r>
      <w:r w:rsidRPr="00EB6706">
        <w:rPr>
          <w:szCs w:val="22"/>
          <w:lang w:val="en-US"/>
        </w:rPr>
        <w:t>g</w:t>
      </w:r>
      <w:r w:rsidRPr="00EB6706">
        <w:rPr>
          <w:szCs w:val="22"/>
        </w:rPr>
        <w:t xml:space="preserve"> αζώτου/</w:t>
      </w:r>
      <w:r w:rsidRPr="00EB6706">
        <w:rPr>
          <w:szCs w:val="22"/>
          <w:lang w:val="en-US"/>
        </w:rPr>
        <w:t>kg</w:t>
      </w:r>
      <w:r w:rsidR="00D713C2">
        <w:rPr>
          <w:szCs w:val="22"/>
        </w:rPr>
        <w:t xml:space="preserve"> β.σ./ημέρα</w:t>
      </w:r>
      <w:r w:rsidRPr="00EB6706">
        <w:rPr>
          <w:szCs w:val="22"/>
        </w:rPr>
        <w:t xml:space="preserve"> (0.6-1.6 </w:t>
      </w:r>
      <w:r w:rsidRPr="00EB6706">
        <w:rPr>
          <w:szCs w:val="22"/>
          <w:lang w:val="en-US"/>
        </w:rPr>
        <w:t>g</w:t>
      </w:r>
      <w:r w:rsidRPr="00EB6706">
        <w:rPr>
          <w:szCs w:val="22"/>
        </w:rPr>
        <w:t xml:space="preserve"> αμινοξέων /</w:t>
      </w:r>
      <w:r w:rsidRPr="00EB6706">
        <w:rPr>
          <w:szCs w:val="22"/>
          <w:lang w:val="en-US"/>
        </w:rPr>
        <w:t>kg</w:t>
      </w:r>
      <w:r w:rsidRPr="00EB6706">
        <w:rPr>
          <w:szCs w:val="22"/>
        </w:rPr>
        <w:t xml:space="preserve"> β</w:t>
      </w:r>
      <w:r w:rsidR="00D713C2">
        <w:rPr>
          <w:szCs w:val="22"/>
        </w:rPr>
        <w:t>.</w:t>
      </w:r>
      <w:r w:rsidRPr="00EB6706">
        <w:rPr>
          <w:szCs w:val="22"/>
        </w:rPr>
        <w:t>σ</w:t>
      </w:r>
      <w:r w:rsidR="00D713C2">
        <w:rPr>
          <w:szCs w:val="22"/>
        </w:rPr>
        <w:t>.</w:t>
      </w:r>
      <w:r w:rsidRPr="00EB6706">
        <w:rPr>
          <w:szCs w:val="22"/>
        </w:rPr>
        <w:t xml:space="preserve">/ημέρα) </w:t>
      </w:r>
      <w:r w:rsidR="00D713C2">
        <w:rPr>
          <w:szCs w:val="22"/>
        </w:rPr>
        <w:t xml:space="preserve">και 14-35 </w:t>
      </w:r>
      <w:r w:rsidR="00D713C2">
        <w:rPr>
          <w:szCs w:val="22"/>
          <w:lang w:val="en-US"/>
        </w:rPr>
        <w:t>kcal</w:t>
      </w:r>
      <w:r w:rsidR="00D713C2" w:rsidRPr="00D713C2">
        <w:rPr>
          <w:szCs w:val="22"/>
        </w:rPr>
        <w:t>/</w:t>
      </w:r>
      <w:r w:rsidR="00D713C2">
        <w:rPr>
          <w:szCs w:val="22"/>
          <w:lang w:val="en-US"/>
        </w:rPr>
        <w:t>kg</w:t>
      </w:r>
      <w:r w:rsidR="00D713C2" w:rsidRPr="00D713C2">
        <w:rPr>
          <w:szCs w:val="22"/>
        </w:rPr>
        <w:t>/</w:t>
      </w:r>
      <w:r w:rsidR="00D713C2">
        <w:rPr>
          <w:szCs w:val="22"/>
        </w:rPr>
        <w:t xml:space="preserve">β.σ./ημέρα συνολικής ενέργειας (12-27 </w:t>
      </w:r>
      <w:r w:rsidR="00D713C2">
        <w:rPr>
          <w:szCs w:val="22"/>
          <w:lang w:val="en-US"/>
        </w:rPr>
        <w:t>kcal</w:t>
      </w:r>
      <w:r w:rsidR="00D713C2" w:rsidRPr="00D713C2">
        <w:rPr>
          <w:szCs w:val="22"/>
        </w:rPr>
        <w:t>/</w:t>
      </w:r>
      <w:r w:rsidR="00D713C2">
        <w:rPr>
          <w:szCs w:val="22"/>
          <w:lang w:val="en-US"/>
        </w:rPr>
        <w:t>kg</w:t>
      </w:r>
      <w:r w:rsidR="00D713C2" w:rsidRPr="00D713C2">
        <w:rPr>
          <w:szCs w:val="22"/>
        </w:rPr>
        <w:t xml:space="preserve"> </w:t>
      </w:r>
      <w:r w:rsidR="00D713C2">
        <w:rPr>
          <w:szCs w:val="22"/>
        </w:rPr>
        <w:t xml:space="preserve">β.σ./ημέρα μη πρωτεϊνικής ενέργειας). Αυτό </w:t>
      </w:r>
      <w:r w:rsidRPr="00EB6706">
        <w:rPr>
          <w:szCs w:val="22"/>
        </w:rPr>
        <w:t>καλύπτει τις ανάγκες των περισσοτέρων ασθενών</w:t>
      </w:r>
      <w:r w:rsidR="00D713C2">
        <w:rPr>
          <w:szCs w:val="22"/>
        </w:rPr>
        <w:t xml:space="preserve">. </w:t>
      </w:r>
      <w:r w:rsidRPr="00EB6706">
        <w:rPr>
          <w:szCs w:val="22"/>
        </w:rPr>
        <w:t xml:space="preserve"> </w:t>
      </w:r>
      <w:r w:rsidR="00D713C2">
        <w:rPr>
          <w:szCs w:val="22"/>
        </w:rPr>
        <w:t>Σε υπέρβαρους ασθενείς η δόση πρέπει να βασίζεται στο υπολογιζόμενο ιδανικό βάρος.</w:t>
      </w:r>
    </w:p>
    <w:p w:rsidR="00EB6706" w:rsidRPr="00EB6706" w:rsidRDefault="00EB6706" w:rsidP="00EB6706">
      <w:pPr>
        <w:rPr>
          <w:szCs w:val="22"/>
        </w:rPr>
      </w:pPr>
    </w:p>
    <w:p w:rsidR="00EB6706" w:rsidRPr="00D713C2" w:rsidRDefault="00EB6706" w:rsidP="00EB6706">
      <w:pPr>
        <w:rPr>
          <w:i/>
          <w:iCs/>
          <w:szCs w:val="22"/>
        </w:rPr>
      </w:pPr>
      <w:r w:rsidRPr="00D713C2">
        <w:rPr>
          <w:i/>
          <w:iCs/>
          <w:szCs w:val="22"/>
        </w:rPr>
        <w:t>Ρυθμός έγχυσης</w:t>
      </w:r>
    </w:p>
    <w:p w:rsidR="00EB6706" w:rsidRPr="00EB6706" w:rsidRDefault="00EB6706" w:rsidP="00EB6706">
      <w:pPr>
        <w:rPr>
          <w:szCs w:val="22"/>
        </w:rPr>
      </w:pPr>
      <w:r w:rsidRPr="00EB6706">
        <w:rPr>
          <w:szCs w:val="22"/>
        </w:rPr>
        <w:t>Ο μέγιστος ρυθμός έγχυσης για την γλυκόζη είναι 0.25</w:t>
      </w:r>
      <w:r w:rsidRPr="00EB6706">
        <w:rPr>
          <w:szCs w:val="22"/>
          <w:lang w:val="en-US"/>
        </w:rPr>
        <w:t>g</w:t>
      </w:r>
      <w:r w:rsidRPr="00EB6706">
        <w:rPr>
          <w:szCs w:val="22"/>
        </w:rPr>
        <w:t>/</w:t>
      </w:r>
      <w:r w:rsidRPr="00EB6706">
        <w:rPr>
          <w:szCs w:val="22"/>
          <w:lang w:val="en-US"/>
        </w:rPr>
        <w:t>kg</w:t>
      </w:r>
      <w:r w:rsidRPr="00EB6706">
        <w:rPr>
          <w:szCs w:val="22"/>
        </w:rPr>
        <w:t>/ώρα, για τα αμινοξέα 0.1</w:t>
      </w:r>
      <w:r w:rsidRPr="00EB6706">
        <w:rPr>
          <w:szCs w:val="22"/>
          <w:lang w:val="en-US"/>
        </w:rPr>
        <w:t>g</w:t>
      </w:r>
      <w:r w:rsidRPr="00EB6706">
        <w:rPr>
          <w:szCs w:val="22"/>
        </w:rPr>
        <w:t>/</w:t>
      </w:r>
      <w:r w:rsidRPr="00EB6706">
        <w:rPr>
          <w:szCs w:val="22"/>
          <w:lang w:val="en-US"/>
        </w:rPr>
        <w:t>kg</w:t>
      </w:r>
      <w:r w:rsidR="00D713C2">
        <w:rPr>
          <w:szCs w:val="22"/>
        </w:rPr>
        <w:t xml:space="preserve"> β.σ.</w:t>
      </w:r>
      <w:r w:rsidRPr="00EB6706">
        <w:rPr>
          <w:szCs w:val="22"/>
        </w:rPr>
        <w:t>/ώρα και για το λίπος 0.15</w:t>
      </w:r>
      <w:r w:rsidRPr="00EB6706">
        <w:rPr>
          <w:szCs w:val="22"/>
          <w:lang w:val="en-US"/>
        </w:rPr>
        <w:t>g</w:t>
      </w:r>
      <w:r w:rsidRPr="00EB6706">
        <w:rPr>
          <w:szCs w:val="22"/>
        </w:rPr>
        <w:t>/</w:t>
      </w:r>
      <w:r w:rsidRPr="00EB6706">
        <w:rPr>
          <w:szCs w:val="22"/>
          <w:lang w:val="en-US"/>
        </w:rPr>
        <w:t>kg</w:t>
      </w:r>
      <w:r w:rsidR="00D713C2">
        <w:rPr>
          <w:szCs w:val="22"/>
        </w:rPr>
        <w:t xml:space="preserve"> β.σ.</w:t>
      </w:r>
      <w:r w:rsidRPr="00EB6706">
        <w:rPr>
          <w:szCs w:val="22"/>
        </w:rPr>
        <w:t>/ώρα</w:t>
      </w:r>
      <w:r w:rsidR="00D713C2">
        <w:rPr>
          <w:szCs w:val="22"/>
        </w:rPr>
        <w:t>.</w:t>
      </w:r>
    </w:p>
    <w:p w:rsidR="00EB6706" w:rsidRPr="00EB6706" w:rsidRDefault="00EB6706" w:rsidP="00EB6706">
      <w:pPr>
        <w:rPr>
          <w:szCs w:val="22"/>
        </w:rPr>
      </w:pPr>
      <w:r w:rsidRPr="00EB6706">
        <w:rPr>
          <w:szCs w:val="22"/>
        </w:rPr>
        <w:t xml:space="preserve"> </w:t>
      </w:r>
    </w:p>
    <w:p w:rsidR="00EB6706" w:rsidRPr="00EB6706" w:rsidRDefault="00EB6706" w:rsidP="00EB6706">
      <w:pPr>
        <w:rPr>
          <w:szCs w:val="22"/>
        </w:rPr>
      </w:pPr>
      <w:r w:rsidRPr="00EB6706">
        <w:rPr>
          <w:szCs w:val="22"/>
        </w:rPr>
        <w:t>Ο ρυθμός έγχυσης δεν πρέπει να ξεπερνά τα 2.0</w:t>
      </w:r>
      <w:r w:rsidRPr="00EB6706">
        <w:rPr>
          <w:szCs w:val="22"/>
          <w:lang w:val="en-US"/>
        </w:rPr>
        <w:t>ml</w:t>
      </w:r>
      <w:r w:rsidRPr="00EB6706">
        <w:rPr>
          <w:szCs w:val="22"/>
        </w:rPr>
        <w:t>/</w:t>
      </w:r>
      <w:r w:rsidRPr="00EB6706">
        <w:rPr>
          <w:szCs w:val="22"/>
          <w:lang w:val="en-US"/>
        </w:rPr>
        <w:t>kg</w:t>
      </w:r>
      <w:r w:rsidRPr="00EB6706">
        <w:rPr>
          <w:szCs w:val="22"/>
        </w:rPr>
        <w:t xml:space="preserve">  βάρους σώματος/ώρα (που αντιστοιχεί σε 0.25</w:t>
      </w:r>
      <w:r w:rsidRPr="00EB6706">
        <w:rPr>
          <w:szCs w:val="22"/>
          <w:lang w:val="en-US"/>
        </w:rPr>
        <w:t>g</w:t>
      </w:r>
      <w:r w:rsidRPr="00EB6706">
        <w:rPr>
          <w:szCs w:val="22"/>
        </w:rPr>
        <w:t xml:space="preserve"> γλυκόζης,</w:t>
      </w:r>
      <w:r w:rsidR="00C332AC">
        <w:rPr>
          <w:szCs w:val="22"/>
        </w:rPr>
        <w:t xml:space="preserve"> </w:t>
      </w:r>
      <w:r w:rsidRPr="00EB6706">
        <w:rPr>
          <w:szCs w:val="22"/>
        </w:rPr>
        <w:t xml:space="preserve">0.10 </w:t>
      </w:r>
      <w:r w:rsidRPr="00EB6706">
        <w:rPr>
          <w:szCs w:val="22"/>
          <w:lang w:val="en-US"/>
        </w:rPr>
        <w:t>g</w:t>
      </w:r>
      <w:r w:rsidRPr="00EB6706">
        <w:rPr>
          <w:szCs w:val="22"/>
        </w:rPr>
        <w:t xml:space="preserve"> αμινοξέων και 0.08</w:t>
      </w:r>
      <w:r w:rsidRPr="00EB6706">
        <w:rPr>
          <w:szCs w:val="22"/>
          <w:lang w:val="en-US"/>
        </w:rPr>
        <w:t>g</w:t>
      </w:r>
      <w:r w:rsidR="006E64A4">
        <w:rPr>
          <w:szCs w:val="22"/>
        </w:rPr>
        <w:t xml:space="preserve"> </w:t>
      </w:r>
      <w:r w:rsidRPr="00EB6706">
        <w:rPr>
          <w:szCs w:val="22"/>
        </w:rPr>
        <w:t>λίπους/</w:t>
      </w:r>
      <w:r w:rsidRPr="00EB6706">
        <w:rPr>
          <w:szCs w:val="22"/>
          <w:lang w:val="en-US"/>
        </w:rPr>
        <w:t>kg</w:t>
      </w:r>
      <w:r w:rsidRPr="00EB6706">
        <w:rPr>
          <w:szCs w:val="22"/>
        </w:rPr>
        <w:t xml:space="preserve"> </w:t>
      </w:r>
      <w:r>
        <w:rPr>
          <w:szCs w:val="22"/>
        </w:rPr>
        <w:t>βάρους σώματος</w:t>
      </w:r>
      <w:r w:rsidRPr="00EB6706">
        <w:rPr>
          <w:szCs w:val="22"/>
        </w:rPr>
        <w:t>).</w:t>
      </w:r>
      <w:r>
        <w:rPr>
          <w:szCs w:val="22"/>
        </w:rPr>
        <w:t xml:space="preserve"> </w:t>
      </w:r>
      <w:r w:rsidRPr="00EB6706">
        <w:rPr>
          <w:szCs w:val="22"/>
        </w:rPr>
        <w:t>Η συνιστώμενη διάρκεια έγχυσης είναι 14-24 ώρες.</w:t>
      </w:r>
    </w:p>
    <w:p w:rsidR="00EB6706" w:rsidRPr="00EB6706" w:rsidRDefault="00EB6706" w:rsidP="00EB6706">
      <w:pPr>
        <w:rPr>
          <w:szCs w:val="22"/>
        </w:rPr>
      </w:pPr>
    </w:p>
    <w:p w:rsidR="00EB6706" w:rsidRPr="00157C21" w:rsidRDefault="00EB6706" w:rsidP="00EB6706">
      <w:pPr>
        <w:rPr>
          <w:i/>
          <w:iCs/>
          <w:szCs w:val="22"/>
        </w:rPr>
      </w:pPr>
      <w:r w:rsidRPr="00157C21">
        <w:rPr>
          <w:i/>
          <w:iCs/>
          <w:szCs w:val="22"/>
        </w:rPr>
        <w:t>Μεγίστη ημερήσια δόση.</w:t>
      </w:r>
    </w:p>
    <w:p w:rsidR="00EB6706" w:rsidRPr="004F6D7E" w:rsidRDefault="00EB6706" w:rsidP="00EB6706">
      <w:pPr>
        <w:rPr>
          <w:szCs w:val="22"/>
        </w:rPr>
      </w:pPr>
      <w:r w:rsidRPr="00EB6706">
        <w:rPr>
          <w:szCs w:val="22"/>
        </w:rPr>
        <w:t>Η μεγίστη ημερήσια δόση μεταβάλλεται ανάλογα με την κλινική κατάσταση του ασθενούς και μπορεί ακόμη να αλλάζει από ημέρα σε ημέρα. Η</w:t>
      </w:r>
      <w:r w:rsidRPr="004F6D7E">
        <w:rPr>
          <w:szCs w:val="22"/>
        </w:rPr>
        <w:t xml:space="preserve"> </w:t>
      </w:r>
      <w:r w:rsidRPr="00EB6706">
        <w:rPr>
          <w:szCs w:val="22"/>
        </w:rPr>
        <w:t>συνιστώμεν</w:t>
      </w:r>
      <w:r w:rsidR="001223A2">
        <w:rPr>
          <w:szCs w:val="22"/>
        </w:rPr>
        <w:t>η</w:t>
      </w:r>
      <w:r w:rsidR="001223A2" w:rsidRPr="004F6D7E">
        <w:rPr>
          <w:szCs w:val="22"/>
        </w:rPr>
        <w:t xml:space="preserve"> </w:t>
      </w:r>
      <w:r w:rsidR="001223A2">
        <w:rPr>
          <w:szCs w:val="22"/>
        </w:rPr>
        <w:t>μεγίστη</w:t>
      </w:r>
      <w:r w:rsidR="001223A2" w:rsidRPr="004F6D7E">
        <w:rPr>
          <w:szCs w:val="22"/>
        </w:rPr>
        <w:t xml:space="preserve"> </w:t>
      </w:r>
      <w:r w:rsidR="001223A2">
        <w:rPr>
          <w:szCs w:val="22"/>
        </w:rPr>
        <w:t>ημερήσια</w:t>
      </w:r>
      <w:r w:rsidR="001223A2" w:rsidRPr="004F6D7E">
        <w:rPr>
          <w:szCs w:val="22"/>
        </w:rPr>
        <w:t xml:space="preserve"> </w:t>
      </w:r>
      <w:r w:rsidR="001223A2">
        <w:rPr>
          <w:szCs w:val="22"/>
        </w:rPr>
        <w:t>δόση</w:t>
      </w:r>
      <w:r w:rsidR="001223A2" w:rsidRPr="004F6D7E">
        <w:rPr>
          <w:szCs w:val="22"/>
        </w:rPr>
        <w:t xml:space="preserve"> </w:t>
      </w:r>
      <w:r w:rsidR="001223A2">
        <w:rPr>
          <w:szCs w:val="22"/>
        </w:rPr>
        <w:t>είναι</w:t>
      </w:r>
      <w:r w:rsidR="001223A2" w:rsidRPr="004F6D7E">
        <w:rPr>
          <w:szCs w:val="22"/>
        </w:rPr>
        <w:t xml:space="preserve"> 35</w:t>
      </w:r>
      <w:r w:rsidRPr="00EB6706">
        <w:rPr>
          <w:szCs w:val="22"/>
          <w:lang w:val="en-US"/>
        </w:rPr>
        <w:t>ml</w:t>
      </w:r>
      <w:r w:rsidRPr="004F6D7E">
        <w:rPr>
          <w:szCs w:val="22"/>
        </w:rPr>
        <w:t>/</w:t>
      </w:r>
      <w:r w:rsidRPr="00EB6706">
        <w:rPr>
          <w:szCs w:val="22"/>
          <w:lang w:val="en-US"/>
        </w:rPr>
        <w:t>kg</w:t>
      </w:r>
      <w:r w:rsidR="004F6D7E">
        <w:rPr>
          <w:szCs w:val="22"/>
        </w:rPr>
        <w:t xml:space="preserve"> β.σ</w:t>
      </w:r>
      <w:r w:rsidRPr="004F6D7E">
        <w:rPr>
          <w:szCs w:val="22"/>
        </w:rPr>
        <w:t>/</w:t>
      </w:r>
      <w:r w:rsidRPr="00EB6706">
        <w:rPr>
          <w:szCs w:val="22"/>
        </w:rPr>
        <w:t>ημέρα</w:t>
      </w:r>
      <w:r w:rsidRPr="004F6D7E">
        <w:rPr>
          <w:szCs w:val="22"/>
        </w:rPr>
        <w:t>.</w:t>
      </w:r>
    </w:p>
    <w:p w:rsidR="001223A2" w:rsidRDefault="001223A2" w:rsidP="001223A2">
      <w:pPr>
        <w:pStyle w:val="a3"/>
        <w:tabs>
          <w:tab w:val="left" w:pos="567"/>
        </w:tabs>
      </w:pPr>
    </w:p>
    <w:p w:rsidR="001223A2" w:rsidRDefault="001223A2" w:rsidP="006E64A4">
      <w:pPr>
        <w:pStyle w:val="a3"/>
        <w:tabs>
          <w:tab w:val="left" w:pos="567"/>
        </w:tabs>
      </w:pPr>
      <w:r>
        <w:t>Η</w:t>
      </w:r>
      <w:r w:rsidRPr="001223A2">
        <w:t xml:space="preserve"> </w:t>
      </w:r>
      <w:r>
        <w:t>συνιστώμενη</w:t>
      </w:r>
      <w:r w:rsidRPr="001223A2">
        <w:t xml:space="preserve"> </w:t>
      </w:r>
      <w:r w:rsidR="00CD5BDF">
        <w:t>μέγι</w:t>
      </w:r>
      <w:r w:rsidR="006E64A4">
        <w:t>στη</w:t>
      </w:r>
      <w:r w:rsidRPr="001223A2">
        <w:t xml:space="preserve"> </w:t>
      </w:r>
      <w:r>
        <w:t>ημερήσια</w:t>
      </w:r>
      <w:r w:rsidRPr="001223A2">
        <w:t xml:space="preserve"> </w:t>
      </w:r>
      <w:r>
        <w:t>δόση</w:t>
      </w:r>
      <w:r w:rsidRPr="001223A2">
        <w:t xml:space="preserve"> </w:t>
      </w:r>
      <w:r>
        <w:t>των</w:t>
      </w:r>
      <w:r w:rsidRPr="001223A2">
        <w:t xml:space="preserve"> 35 </w:t>
      </w:r>
      <w:r w:rsidRPr="001223A2">
        <w:rPr>
          <w:lang w:val="en-GB"/>
        </w:rPr>
        <w:t>ml</w:t>
      </w:r>
      <w:r w:rsidRPr="001223A2">
        <w:t>/</w:t>
      </w:r>
      <w:r w:rsidRPr="001223A2">
        <w:rPr>
          <w:lang w:val="en-GB"/>
        </w:rPr>
        <w:t>kg</w:t>
      </w:r>
      <w:r w:rsidRPr="001223A2">
        <w:t xml:space="preserve"> </w:t>
      </w:r>
      <w:r>
        <w:t>β</w:t>
      </w:r>
      <w:r w:rsidRPr="001223A2">
        <w:t>.</w:t>
      </w:r>
      <w:r>
        <w:t>σ</w:t>
      </w:r>
      <w:r w:rsidRPr="001223A2">
        <w:t>./</w:t>
      </w:r>
      <w:r>
        <w:t>ημέρα</w:t>
      </w:r>
      <w:r w:rsidRPr="001223A2">
        <w:t xml:space="preserve"> </w:t>
      </w:r>
      <w:r>
        <w:t>θα</w:t>
      </w:r>
      <w:r w:rsidRPr="001223A2">
        <w:t xml:space="preserve"> </w:t>
      </w:r>
      <w:r>
        <w:t xml:space="preserve">παρέχει </w:t>
      </w:r>
      <w:r w:rsidRPr="001223A2">
        <w:t xml:space="preserve">0.28 </w:t>
      </w:r>
      <w:r w:rsidRPr="001223A2">
        <w:rPr>
          <w:lang w:val="en-GB"/>
        </w:rPr>
        <w:t>g</w:t>
      </w:r>
      <w:r w:rsidRPr="001223A2">
        <w:t xml:space="preserve"> </w:t>
      </w:r>
      <w:r>
        <w:t>άζωτο</w:t>
      </w:r>
      <w:r w:rsidRPr="001223A2">
        <w:t>/</w:t>
      </w:r>
      <w:r w:rsidRPr="001223A2">
        <w:rPr>
          <w:lang w:val="en-GB"/>
        </w:rPr>
        <w:t>kg</w:t>
      </w:r>
      <w:r w:rsidRPr="001223A2">
        <w:t xml:space="preserve"> </w:t>
      </w:r>
      <w:r>
        <w:t>β.σ.</w:t>
      </w:r>
      <w:r w:rsidRPr="001223A2">
        <w:t>/</w:t>
      </w:r>
      <w:r>
        <w:t>ημέρα</w:t>
      </w:r>
      <w:r w:rsidRPr="001223A2">
        <w:t xml:space="preserve"> (</w:t>
      </w:r>
      <w:r>
        <w:t>που αντιστοιχεί σε</w:t>
      </w:r>
      <w:r w:rsidRPr="001223A2">
        <w:t xml:space="preserve"> 1.8 </w:t>
      </w:r>
      <w:r w:rsidRPr="001223A2">
        <w:rPr>
          <w:lang w:val="en-GB"/>
        </w:rPr>
        <w:t>g</w:t>
      </w:r>
      <w:r w:rsidRPr="001223A2">
        <w:t xml:space="preserve"> </w:t>
      </w:r>
      <w:r>
        <w:t>αμινοξέων</w:t>
      </w:r>
      <w:r w:rsidRPr="001223A2">
        <w:t>/</w:t>
      </w:r>
      <w:r w:rsidRPr="001223A2">
        <w:rPr>
          <w:lang w:val="en-GB"/>
        </w:rPr>
        <w:t>kg</w:t>
      </w:r>
      <w:r w:rsidRPr="001223A2">
        <w:t xml:space="preserve"> </w:t>
      </w:r>
      <w:r>
        <w:t>β.σ.</w:t>
      </w:r>
      <w:r w:rsidRPr="001223A2">
        <w:t>/</w:t>
      </w:r>
      <w:r>
        <w:t>ημέρα</w:t>
      </w:r>
      <w:r w:rsidRPr="001223A2">
        <w:t xml:space="preserve">), 4.5 </w:t>
      </w:r>
      <w:r w:rsidRPr="001223A2">
        <w:rPr>
          <w:lang w:val="en-GB"/>
        </w:rPr>
        <w:t>g</w:t>
      </w:r>
      <w:r w:rsidRPr="001223A2">
        <w:t xml:space="preserve"> </w:t>
      </w:r>
      <w:r>
        <w:t>γλυκόζης</w:t>
      </w:r>
      <w:r w:rsidRPr="001223A2">
        <w:t>/</w:t>
      </w:r>
      <w:r w:rsidRPr="001223A2">
        <w:rPr>
          <w:lang w:val="en-GB"/>
        </w:rPr>
        <w:t>kg</w:t>
      </w:r>
      <w:r w:rsidRPr="001223A2">
        <w:t xml:space="preserve"> </w:t>
      </w:r>
      <w:r>
        <w:t>β.σ.</w:t>
      </w:r>
      <w:r w:rsidRPr="001223A2">
        <w:t>/</w:t>
      </w:r>
      <w:r>
        <w:t>ημέρα</w:t>
      </w:r>
      <w:r w:rsidRPr="001223A2">
        <w:t xml:space="preserve">, 1.33 </w:t>
      </w:r>
      <w:r w:rsidRPr="001223A2">
        <w:rPr>
          <w:lang w:val="en-GB"/>
        </w:rPr>
        <w:t>g</w:t>
      </w:r>
      <w:r w:rsidRPr="001223A2">
        <w:t xml:space="preserve"> </w:t>
      </w:r>
      <w:r>
        <w:t>λίπους</w:t>
      </w:r>
      <w:r w:rsidRPr="001223A2">
        <w:t>/</w:t>
      </w:r>
      <w:r w:rsidRPr="001223A2">
        <w:rPr>
          <w:lang w:val="en-GB"/>
        </w:rPr>
        <w:t>kg</w:t>
      </w:r>
      <w:r w:rsidRPr="001223A2">
        <w:t xml:space="preserve"> </w:t>
      </w:r>
      <w:r>
        <w:t>β.σ.</w:t>
      </w:r>
      <w:r w:rsidRPr="001223A2">
        <w:t>/</w:t>
      </w:r>
      <w:r>
        <w:t>ημέρα και ολική ενέργεια</w:t>
      </w:r>
      <w:r w:rsidRPr="001223A2">
        <w:t xml:space="preserve"> 39 </w:t>
      </w:r>
      <w:r w:rsidRPr="001223A2">
        <w:rPr>
          <w:lang w:val="en-GB"/>
        </w:rPr>
        <w:t>kcal</w:t>
      </w:r>
      <w:r w:rsidRPr="001223A2">
        <w:t>/</w:t>
      </w:r>
      <w:r w:rsidRPr="001223A2">
        <w:rPr>
          <w:lang w:val="en-GB"/>
        </w:rPr>
        <w:t>kg</w:t>
      </w:r>
      <w:r w:rsidRPr="001223A2">
        <w:t xml:space="preserve"> </w:t>
      </w:r>
      <w:r>
        <w:t>β.σ.</w:t>
      </w:r>
      <w:r w:rsidRPr="001223A2">
        <w:t>/</w:t>
      </w:r>
      <w:r>
        <w:t>ημέρα</w:t>
      </w:r>
      <w:r w:rsidRPr="001223A2">
        <w:t xml:space="preserve"> (</w:t>
      </w:r>
      <w:r>
        <w:t>που αντιστοιχεί σε</w:t>
      </w:r>
      <w:r w:rsidRPr="001223A2">
        <w:t xml:space="preserve"> 31 </w:t>
      </w:r>
      <w:r w:rsidRPr="001223A2">
        <w:rPr>
          <w:lang w:val="en-GB"/>
        </w:rPr>
        <w:t>kcal</w:t>
      </w:r>
      <w:r w:rsidRPr="001223A2">
        <w:t>/</w:t>
      </w:r>
      <w:r w:rsidRPr="001223A2">
        <w:rPr>
          <w:lang w:val="en-GB"/>
        </w:rPr>
        <w:t>kg</w:t>
      </w:r>
      <w:r w:rsidRPr="001223A2">
        <w:t xml:space="preserve"> </w:t>
      </w:r>
      <w:r>
        <w:t>β.σ.</w:t>
      </w:r>
      <w:r w:rsidRPr="001223A2">
        <w:t>/</w:t>
      </w:r>
      <w:r>
        <w:t>ημέρα μη πρωτεϊνικής ενέργειας</w:t>
      </w:r>
      <w:r w:rsidRPr="001223A2">
        <w:t>).</w:t>
      </w:r>
    </w:p>
    <w:p w:rsidR="00125C41" w:rsidRDefault="00125C41" w:rsidP="006E64A4">
      <w:pPr>
        <w:pStyle w:val="a3"/>
        <w:tabs>
          <w:tab w:val="left" w:pos="567"/>
        </w:tabs>
      </w:pPr>
    </w:p>
    <w:p w:rsidR="00125C41" w:rsidRPr="00AE030E" w:rsidRDefault="00125C41" w:rsidP="006E64A4">
      <w:pPr>
        <w:pStyle w:val="a3"/>
        <w:tabs>
          <w:tab w:val="left" w:pos="567"/>
        </w:tabs>
        <w:rPr>
          <w:i/>
        </w:rPr>
      </w:pPr>
      <w:r w:rsidRPr="00AE030E">
        <w:rPr>
          <w:i/>
        </w:rPr>
        <w:t>Παιδιατρικός πληθυσμός</w:t>
      </w:r>
    </w:p>
    <w:p w:rsidR="00125C41" w:rsidRPr="00125C41" w:rsidRDefault="00125C41" w:rsidP="006E64A4">
      <w:pPr>
        <w:pStyle w:val="a3"/>
        <w:tabs>
          <w:tab w:val="left" w:pos="567"/>
        </w:tabs>
      </w:pPr>
      <w:r>
        <w:t xml:space="preserve">Το </w:t>
      </w:r>
      <w:r>
        <w:rPr>
          <w:lang w:val="en-US"/>
        </w:rPr>
        <w:t>SmofKabiven</w:t>
      </w:r>
      <w:r w:rsidRPr="00AE030E">
        <w:t xml:space="preserve"> </w:t>
      </w:r>
      <w:r>
        <w:t>δεν συνιστάται για χρήση σε παιδιά, βλ. παράγραφο 4.4.</w:t>
      </w:r>
    </w:p>
    <w:p w:rsidR="00EB6706" w:rsidRDefault="00EB6706" w:rsidP="00EB6706">
      <w:pPr>
        <w:rPr>
          <w:szCs w:val="22"/>
        </w:rPr>
      </w:pPr>
    </w:p>
    <w:p w:rsidR="00EB6706" w:rsidRPr="00FE3DAF" w:rsidRDefault="00EB6706" w:rsidP="00EB6706">
      <w:pPr>
        <w:pStyle w:val="4"/>
        <w:spacing w:before="0"/>
        <w:rPr>
          <w:b w:val="0"/>
          <w:bCs w:val="0"/>
          <w:iCs/>
          <w:sz w:val="22"/>
          <w:szCs w:val="22"/>
        </w:rPr>
      </w:pPr>
      <w:r w:rsidRPr="00FE3DAF">
        <w:rPr>
          <w:b w:val="0"/>
          <w:bCs w:val="0"/>
          <w:iCs/>
          <w:sz w:val="22"/>
          <w:szCs w:val="22"/>
        </w:rPr>
        <w:t>Μέθοδος χορήγησης</w:t>
      </w:r>
    </w:p>
    <w:p w:rsidR="00EB6706" w:rsidRDefault="00EB6706" w:rsidP="00EB6706">
      <w:pPr>
        <w:pStyle w:val="a4"/>
        <w:ind w:left="0"/>
        <w:jc w:val="left"/>
        <w:rPr>
          <w:sz w:val="22"/>
          <w:szCs w:val="22"/>
          <w:lang w:val="en-US"/>
        </w:rPr>
      </w:pPr>
      <w:r>
        <w:rPr>
          <w:sz w:val="22"/>
          <w:szCs w:val="22"/>
        </w:rPr>
        <w:t xml:space="preserve">Ενδοφλέβια χορήγηση, έγχυση </w:t>
      </w:r>
      <w:r w:rsidRPr="00EB6706">
        <w:rPr>
          <w:sz w:val="22"/>
          <w:szCs w:val="22"/>
        </w:rPr>
        <w:t>σε κεντρική φλέβα.</w:t>
      </w:r>
    </w:p>
    <w:p w:rsidR="006C0FA1" w:rsidRDefault="006C0FA1" w:rsidP="00EB6706">
      <w:pPr>
        <w:pStyle w:val="a4"/>
        <w:ind w:left="0"/>
        <w:jc w:val="left"/>
        <w:rPr>
          <w:sz w:val="22"/>
          <w:szCs w:val="22"/>
          <w:lang w:val="en-US"/>
        </w:rPr>
      </w:pPr>
    </w:p>
    <w:p w:rsidR="006C0FA1" w:rsidRDefault="006C0FA1" w:rsidP="00EB6706">
      <w:pPr>
        <w:pStyle w:val="a4"/>
        <w:ind w:left="0"/>
        <w:jc w:val="left"/>
        <w:rPr>
          <w:sz w:val="22"/>
          <w:szCs w:val="22"/>
        </w:rPr>
      </w:pPr>
      <w:r>
        <w:rPr>
          <w:sz w:val="22"/>
          <w:szCs w:val="22"/>
        </w:rPr>
        <w:t xml:space="preserve">Τα </w:t>
      </w:r>
      <w:r w:rsidR="0041349A">
        <w:rPr>
          <w:sz w:val="22"/>
          <w:szCs w:val="22"/>
        </w:rPr>
        <w:t xml:space="preserve">πέντε </w:t>
      </w:r>
      <w:r>
        <w:rPr>
          <w:sz w:val="22"/>
          <w:szCs w:val="22"/>
        </w:rPr>
        <w:t xml:space="preserve">διαφορετικά μεγέθη συσκευασίας του </w:t>
      </w:r>
      <w:r>
        <w:rPr>
          <w:sz w:val="22"/>
          <w:szCs w:val="22"/>
          <w:lang w:val="en-US"/>
        </w:rPr>
        <w:t>SmofKabiven</w:t>
      </w:r>
      <w:r>
        <w:rPr>
          <w:sz w:val="22"/>
          <w:szCs w:val="22"/>
        </w:rPr>
        <w:t xml:space="preserve"> προορίζονται για ασθενείς με </w:t>
      </w:r>
      <w:r w:rsidR="00157C21">
        <w:rPr>
          <w:sz w:val="22"/>
          <w:szCs w:val="22"/>
        </w:rPr>
        <w:t xml:space="preserve">υψηλές, μετρίως αυξημένες ή βασικές διατροφικές ανάγκες. Για να παρέχει </w:t>
      </w:r>
      <w:r w:rsidR="00CD3F5D">
        <w:rPr>
          <w:sz w:val="22"/>
          <w:szCs w:val="22"/>
        </w:rPr>
        <w:t xml:space="preserve">ολική </w:t>
      </w:r>
      <w:r w:rsidR="00157C21">
        <w:rPr>
          <w:sz w:val="22"/>
          <w:szCs w:val="22"/>
        </w:rPr>
        <w:t xml:space="preserve">παρεντερική διατροφή, </w:t>
      </w:r>
      <w:r w:rsidR="00157C21">
        <w:rPr>
          <w:sz w:val="22"/>
          <w:szCs w:val="22"/>
        </w:rPr>
        <w:lastRenderedPageBreak/>
        <w:t xml:space="preserve">ιχνοστοιχεία, βιταμίνες και πιθανόν ηλεκτρολύτες </w:t>
      </w:r>
      <w:r w:rsidR="00397CB1">
        <w:rPr>
          <w:sz w:val="22"/>
          <w:szCs w:val="22"/>
        </w:rPr>
        <w:t xml:space="preserve">(λαμβάνοντας υπόψη τους ηλεκτρολύτες που ήδη περιέχονται στο </w:t>
      </w:r>
      <w:r w:rsidR="00397CB1">
        <w:rPr>
          <w:sz w:val="22"/>
          <w:szCs w:val="22"/>
          <w:lang w:val="en-US"/>
        </w:rPr>
        <w:t>SmofKabiven</w:t>
      </w:r>
      <w:r w:rsidR="00397CB1" w:rsidRPr="00397CB1">
        <w:rPr>
          <w:sz w:val="22"/>
          <w:szCs w:val="22"/>
        </w:rPr>
        <w:t xml:space="preserve">) </w:t>
      </w:r>
      <w:r w:rsidR="00157C21">
        <w:rPr>
          <w:sz w:val="22"/>
          <w:szCs w:val="22"/>
        </w:rPr>
        <w:t xml:space="preserve">πρέπει να προστίθενται στο </w:t>
      </w:r>
      <w:r w:rsidR="00157C21">
        <w:rPr>
          <w:sz w:val="22"/>
          <w:szCs w:val="22"/>
          <w:lang w:val="en-US"/>
        </w:rPr>
        <w:t>SmofKabiven</w:t>
      </w:r>
      <w:r w:rsidR="00157C21">
        <w:rPr>
          <w:sz w:val="22"/>
          <w:szCs w:val="22"/>
        </w:rPr>
        <w:t xml:space="preserve"> σύμφωνα με τις ανάγκες των ασθενών.</w:t>
      </w:r>
    </w:p>
    <w:p w:rsidR="00157C21" w:rsidRDefault="00157C21" w:rsidP="00EB6706">
      <w:pPr>
        <w:pStyle w:val="a4"/>
        <w:ind w:left="0"/>
        <w:jc w:val="left"/>
        <w:rPr>
          <w:sz w:val="22"/>
          <w:szCs w:val="22"/>
        </w:rPr>
      </w:pPr>
    </w:p>
    <w:p w:rsidR="00EB6706" w:rsidRPr="00EB6706" w:rsidRDefault="00125C41" w:rsidP="00AE030E">
      <w:pPr>
        <w:pStyle w:val="a4"/>
        <w:ind w:left="0"/>
        <w:jc w:val="left"/>
        <w:rPr>
          <w:szCs w:val="22"/>
        </w:rPr>
      </w:pPr>
      <w:r>
        <w:rPr>
          <w:sz w:val="22"/>
          <w:szCs w:val="22"/>
        </w:rPr>
        <w:t xml:space="preserve"> Για τις οδηγίες σχετικά με την προετοιμασία του φαρμακευτικού προϊόντος πριν από τη χορήγηση, βλ. παράγραφο 6.6.</w:t>
      </w:r>
    </w:p>
    <w:p w:rsidR="00287331" w:rsidRPr="00EB6706" w:rsidRDefault="00287331" w:rsidP="00EB6706">
      <w:pPr>
        <w:rPr>
          <w:noProof/>
          <w:szCs w:val="22"/>
        </w:rPr>
      </w:pPr>
    </w:p>
    <w:p w:rsidR="00287331" w:rsidRDefault="00287331" w:rsidP="00287331">
      <w:pPr>
        <w:rPr>
          <w:noProof/>
        </w:rPr>
      </w:pPr>
      <w:r>
        <w:rPr>
          <w:b/>
          <w:noProof/>
        </w:rPr>
        <w:t>4.3</w:t>
      </w:r>
      <w:r>
        <w:rPr>
          <w:b/>
          <w:noProof/>
        </w:rPr>
        <w:tab/>
        <w:t>Αντενδείξεις</w:t>
      </w:r>
    </w:p>
    <w:p w:rsidR="00287331" w:rsidRPr="00E461AB" w:rsidRDefault="00287331" w:rsidP="00287331">
      <w:pPr>
        <w:rPr>
          <w:noProof/>
          <w:szCs w:val="22"/>
        </w:rPr>
      </w:pPr>
    </w:p>
    <w:p w:rsidR="00C332AC" w:rsidRDefault="00C332AC" w:rsidP="0041349A">
      <w:pPr>
        <w:widowControl/>
        <w:numPr>
          <w:ilvl w:val="0"/>
          <w:numId w:val="8"/>
        </w:numPr>
        <w:tabs>
          <w:tab w:val="clear" w:pos="1080"/>
          <w:tab w:val="num" w:pos="330"/>
        </w:tabs>
        <w:ind w:left="330" w:hanging="330"/>
        <w:rPr>
          <w:szCs w:val="22"/>
        </w:rPr>
      </w:pPr>
      <w:r>
        <w:rPr>
          <w:szCs w:val="22"/>
        </w:rPr>
        <w:t>Υπερευαισθησία στην πρωτεΐνη του ψαριού ή αυγού</w:t>
      </w:r>
      <w:r w:rsidR="0041349A">
        <w:rPr>
          <w:szCs w:val="22"/>
        </w:rPr>
        <w:t xml:space="preserve"> ή στην πρωτεΐνη του φυστικιού ή σε κάποιο από τις δραστικές ουσίες ή έκδοχα</w:t>
      </w:r>
      <w:r>
        <w:rPr>
          <w:szCs w:val="22"/>
        </w:rPr>
        <w:t>.</w:t>
      </w:r>
    </w:p>
    <w:p w:rsidR="00E461AB" w:rsidRPr="00E461AB" w:rsidRDefault="00E461AB" w:rsidP="006E64A4">
      <w:pPr>
        <w:widowControl/>
        <w:numPr>
          <w:ilvl w:val="0"/>
          <w:numId w:val="8"/>
        </w:numPr>
        <w:tabs>
          <w:tab w:val="clear" w:pos="1080"/>
          <w:tab w:val="num" w:pos="330"/>
        </w:tabs>
        <w:ind w:left="330" w:hanging="330"/>
        <w:rPr>
          <w:szCs w:val="22"/>
          <w:lang w:val="en-US"/>
        </w:rPr>
      </w:pPr>
      <w:r w:rsidRPr="00E461AB">
        <w:rPr>
          <w:szCs w:val="22"/>
        </w:rPr>
        <w:t>Σοβαρή υπερλι</w:t>
      </w:r>
      <w:r w:rsidR="006E64A4">
        <w:rPr>
          <w:szCs w:val="22"/>
        </w:rPr>
        <w:t>πιδ</w:t>
      </w:r>
      <w:r w:rsidRPr="00E461AB">
        <w:rPr>
          <w:szCs w:val="22"/>
        </w:rPr>
        <w:t>αιμία.</w:t>
      </w:r>
    </w:p>
    <w:p w:rsidR="00E461AB" w:rsidRPr="00E461AB" w:rsidRDefault="00E461AB" w:rsidP="00E461AB">
      <w:pPr>
        <w:widowControl/>
        <w:numPr>
          <w:ilvl w:val="0"/>
          <w:numId w:val="8"/>
        </w:numPr>
        <w:tabs>
          <w:tab w:val="clear" w:pos="1080"/>
          <w:tab w:val="num" w:pos="330"/>
        </w:tabs>
        <w:ind w:left="330" w:hanging="330"/>
        <w:rPr>
          <w:szCs w:val="22"/>
          <w:lang w:val="en-US"/>
        </w:rPr>
      </w:pPr>
      <w:r w:rsidRPr="00E461AB">
        <w:rPr>
          <w:szCs w:val="22"/>
        </w:rPr>
        <w:t xml:space="preserve">Σοβαρή ηπατική ανεπάρκεια. </w:t>
      </w:r>
    </w:p>
    <w:p w:rsidR="00E461AB" w:rsidRPr="00E461AB" w:rsidRDefault="00E461AB" w:rsidP="00E461AB">
      <w:pPr>
        <w:widowControl/>
        <w:numPr>
          <w:ilvl w:val="0"/>
          <w:numId w:val="8"/>
        </w:numPr>
        <w:tabs>
          <w:tab w:val="clear" w:pos="1080"/>
          <w:tab w:val="num" w:pos="330"/>
        </w:tabs>
        <w:ind w:left="330" w:hanging="330"/>
        <w:rPr>
          <w:szCs w:val="22"/>
        </w:rPr>
      </w:pPr>
      <w:r w:rsidRPr="00E461AB">
        <w:rPr>
          <w:szCs w:val="22"/>
        </w:rPr>
        <w:t xml:space="preserve">Σοβαρές διαταραχές της πηκτικότητας του αίματος. </w:t>
      </w:r>
    </w:p>
    <w:p w:rsidR="00E461AB" w:rsidRPr="00E461AB" w:rsidRDefault="00E461AB" w:rsidP="00E461AB">
      <w:pPr>
        <w:widowControl/>
        <w:numPr>
          <w:ilvl w:val="0"/>
          <w:numId w:val="8"/>
        </w:numPr>
        <w:tabs>
          <w:tab w:val="clear" w:pos="1080"/>
          <w:tab w:val="num" w:pos="330"/>
        </w:tabs>
        <w:ind w:left="330" w:hanging="330"/>
        <w:rPr>
          <w:szCs w:val="22"/>
        </w:rPr>
      </w:pPr>
      <w:r w:rsidRPr="00E461AB">
        <w:rPr>
          <w:szCs w:val="22"/>
        </w:rPr>
        <w:t xml:space="preserve">Συγγενείς διαταραχές στο μεταβολισμό των αμινοξέων. </w:t>
      </w:r>
    </w:p>
    <w:p w:rsidR="00E461AB" w:rsidRPr="00E461AB" w:rsidRDefault="00E461AB" w:rsidP="00E461AB">
      <w:pPr>
        <w:widowControl/>
        <w:numPr>
          <w:ilvl w:val="0"/>
          <w:numId w:val="8"/>
        </w:numPr>
        <w:tabs>
          <w:tab w:val="clear" w:pos="1080"/>
          <w:tab w:val="num" w:pos="330"/>
        </w:tabs>
        <w:ind w:left="330" w:hanging="330"/>
        <w:rPr>
          <w:szCs w:val="22"/>
        </w:rPr>
      </w:pPr>
      <w:r w:rsidRPr="00E461AB">
        <w:rPr>
          <w:szCs w:val="22"/>
        </w:rPr>
        <w:t xml:space="preserve">Σοβαρή νεφρική ανεπάρκεια χωρίς </w:t>
      </w:r>
      <w:r>
        <w:rPr>
          <w:szCs w:val="22"/>
        </w:rPr>
        <w:t>πρόσβαση σε</w:t>
      </w:r>
      <w:r w:rsidRPr="00E461AB">
        <w:rPr>
          <w:szCs w:val="22"/>
        </w:rPr>
        <w:t xml:space="preserve"> αιμοδιήθηση ή </w:t>
      </w:r>
      <w:r w:rsidR="00CD5BDF">
        <w:rPr>
          <w:szCs w:val="22"/>
        </w:rPr>
        <w:t>αιμοκάθαρση</w:t>
      </w:r>
    </w:p>
    <w:p w:rsidR="00E461AB" w:rsidRPr="00E461AB" w:rsidRDefault="008312B5" w:rsidP="00E461AB">
      <w:pPr>
        <w:widowControl/>
        <w:numPr>
          <w:ilvl w:val="0"/>
          <w:numId w:val="8"/>
        </w:numPr>
        <w:tabs>
          <w:tab w:val="clear" w:pos="1080"/>
          <w:tab w:val="num" w:pos="330"/>
        </w:tabs>
        <w:ind w:left="330" w:hanging="330"/>
        <w:rPr>
          <w:szCs w:val="22"/>
          <w:lang w:val="en-US"/>
        </w:rPr>
      </w:pPr>
      <w:r>
        <w:rPr>
          <w:szCs w:val="22"/>
        </w:rPr>
        <w:t>Οξεία καταπληξία</w:t>
      </w:r>
    </w:p>
    <w:p w:rsidR="00E461AB" w:rsidRPr="00E461AB" w:rsidRDefault="00E461AB" w:rsidP="00E461AB">
      <w:pPr>
        <w:widowControl/>
        <w:numPr>
          <w:ilvl w:val="0"/>
          <w:numId w:val="8"/>
        </w:numPr>
        <w:tabs>
          <w:tab w:val="clear" w:pos="1080"/>
          <w:tab w:val="num" w:pos="330"/>
        </w:tabs>
        <w:ind w:left="330" w:hanging="330"/>
        <w:rPr>
          <w:szCs w:val="22"/>
        </w:rPr>
      </w:pPr>
      <w:r>
        <w:rPr>
          <w:szCs w:val="22"/>
        </w:rPr>
        <w:t>Μη ελεγχόμενη υ</w:t>
      </w:r>
      <w:r w:rsidRPr="00E461AB">
        <w:rPr>
          <w:szCs w:val="22"/>
        </w:rPr>
        <w:t>περγλυκαιμία</w:t>
      </w:r>
    </w:p>
    <w:p w:rsidR="00E461AB" w:rsidRPr="00E461AB" w:rsidRDefault="00E461AB" w:rsidP="00E461AB">
      <w:pPr>
        <w:widowControl/>
        <w:numPr>
          <w:ilvl w:val="0"/>
          <w:numId w:val="8"/>
        </w:numPr>
        <w:tabs>
          <w:tab w:val="clear" w:pos="1080"/>
          <w:tab w:val="num" w:pos="330"/>
        </w:tabs>
        <w:ind w:left="330" w:hanging="330"/>
        <w:rPr>
          <w:szCs w:val="22"/>
        </w:rPr>
      </w:pPr>
      <w:r w:rsidRPr="00E461AB">
        <w:rPr>
          <w:szCs w:val="22"/>
        </w:rPr>
        <w:t>Παθολογική αύξηση των επιπέδων στον ορό, οποιουδήποτε ηλεκτρολύτη που</w:t>
      </w:r>
      <w:r w:rsidR="00CD3F5D">
        <w:rPr>
          <w:szCs w:val="22"/>
        </w:rPr>
        <w:t xml:space="preserve"> περιέχεται </w:t>
      </w:r>
      <w:r w:rsidRPr="00E461AB">
        <w:rPr>
          <w:szCs w:val="22"/>
        </w:rPr>
        <w:t>στο ιδιοσκεύασμα.</w:t>
      </w:r>
    </w:p>
    <w:p w:rsidR="00E461AB" w:rsidRPr="00E461AB" w:rsidRDefault="00E461AB" w:rsidP="00E461AB">
      <w:pPr>
        <w:widowControl/>
        <w:numPr>
          <w:ilvl w:val="0"/>
          <w:numId w:val="8"/>
        </w:numPr>
        <w:tabs>
          <w:tab w:val="clear" w:pos="1080"/>
          <w:tab w:val="num" w:pos="330"/>
        </w:tabs>
        <w:ind w:left="330" w:hanging="330"/>
        <w:rPr>
          <w:szCs w:val="22"/>
        </w:rPr>
      </w:pPr>
      <w:r w:rsidRPr="00E461AB">
        <w:rPr>
          <w:szCs w:val="22"/>
        </w:rPr>
        <w:t xml:space="preserve">Γενικές αντενδείξεις στη </w:t>
      </w:r>
      <w:r>
        <w:rPr>
          <w:szCs w:val="22"/>
        </w:rPr>
        <w:t>θεραπεία έγχυσης</w:t>
      </w:r>
      <w:r w:rsidRPr="00E461AB">
        <w:rPr>
          <w:szCs w:val="22"/>
        </w:rPr>
        <w:t xml:space="preserve">: οξύ πνευμονικό οίδημα, υπερενυδάτωση, και μη αντιρροπούμενη καρδιακή ανεπάρκεια.  </w:t>
      </w:r>
    </w:p>
    <w:p w:rsidR="00E461AB" w:rsidRPr="00E461AB" w:rsidRDefault="00E461AB" w:rsidP="00E461AB">
      <w:pPr>
        <w:numPr>
          <w:ilvl w:val="0"/>
          <w:numId w:val="8"/>
        </w:numPr>
        <w:tabs>
          <w:tab w:val="clear" w:pos="1080"/>
          <w:tab w:val="num" w:pos="330"/>
        </w:tabs>
        <w:ind w:left="330" w:hanging="330"/>
        <w:rPr>
          <w:szCs w:val="22"/>
          <w:lang w:val="en-US"/>
        </w:rPr>
      </w:pPr>
      <w:r w:rsidRPr="00E461AB">
        <w:rPr>
          <w:szCs w:val="22"/>
        </w:rPr>
        <w:t>Αιμοφαγοκυτταρικό σύνδρομο</w:t>
      </w:r>
      <w:r w:rsidRPr="00E461AB">
        <w:rPr>
          <w:szCs w:val="22"/>
          <w:lang w:val="en-US"/>
        </w:rPr>
        <w:t>.</w:t>
      </w:r>
    </w:p>
    <w:p w:rsidR="00E461AB" w:rsidRPr="00E461AB" w:rsidRDefault="00E461AB" w:rsidP="006E64A4">
      <w:pPr>
        <w:widowControl/>
        <w:numPr>
          <w:ilvl w:val="0"/>
          <w:numId w:val="8"/>
        </w:numPr>
        <w:tabs>
          <w:tab w:val="clear" w:pos="1080"/>
          <w:tab w:val="num" w:pos="330"/>
        </w:tabs>
        <w:ind w:left="330" w:hanging="330"/>
        <w:rPr>
          <w:szCs w:val="22"/>
        </w:rPr>
      </w:pPr>
      <w:r w:rsidRPr="00E461AB">
        <w:rPr>
          <w:szCs w:val="22"/>
        </w:rPr>
        <w:t>Ασταθείς καταστάσεις (</w:t>
      </w:r>
      <w:r w:rsidR="00205F71">
        <w:rPr>
          <w:szCs w:val="22"/>
        </w:rPr>
        <w:t>π.χ.</w:t>
      </w:r>
      <w:r w:rsidRPr="00E461AB">
        <w:rPr>
          <w:szCs w:val="22"/>
        </w:rPr>
        <w:t xml:space="preserve"> σοβαρές μετατραυματικές καταστάσεις, μη ρυθμισμένος σακχαρώδης διαβήτης, οξύ έμφραγμα του μυοκαρδίου, </w:t>
      </w:r>
      <w:r w:rsidR="00C332AC">
        <w:rPr>
          <w:szCs w:val="22"/>
        </w:rPr>
        <w:t>αγγειακό επεισόδιο</w:t>
      </w:r>
      <w:r w:rsidR="00205F71">
        <w:rPr>
          <w:szCs w:val="22"/>
        </w:rPr>
        <w:t xml:space="preserve">, εμβολή, </w:t>
      </w:r>
      <w:r w:rsidRPr="00E461AB">
        <w:rPr>
          <w:szCs w:val="22"/>
        </w:rPr>
        <w:t>μεταβολική οξέωση, σοβαρή σήψη</w:t>
      </w:r>
      <w:r w:rsidR="00205F71">
        <w:rPr>
          <w:szCs w:val="22"/>
        </w:rPr>
        <w:t xml:space="preserve">, υποτονική αφυδάτωση </w:t>
      </w:r>
      <w:r w:rsidRPr="00E461AB">
        <w:rPr>
          <w:szCs w:val="22"/>
        </w:rPr>
        <w:t>και υπερωσμωτικό κώμα</w:t>
      </w:r>
      <w:r w:rsidR="00205F71">
        <w:rPr>
          <w:szCs w:val="22"/>
        </w:rPr>
        <w:t>)</w:t>
      </w:r>
      <w:r w:rsidRPr="00E461AB">
        <w:rPr>
          <w:szCs w:val="22"/>
        </w:rPr>
        <w:t>.</w:t>
      </w:r>
    </w:p>
    <w:p w:rsidR="00287331" w:rsidRPr="00E461AB" w:rsidRDefault="00287331" w:rsidP="00287331">
      <w:pPr>
        <w:rPr>
          <w:noProof/>
          <w:szCs w:val="22"/>
        </w:rPr>
      </w:pPr>
    </w:p>
    <w:p w:rsidR="00287331" w:rsidRDefault="00287331" w:rsidP="00287331">
      <w:pPr>
        <w:rPr>
          <w:noProof/>
        </w:rPr>
      </w:pPr>
      <w:r>
        <w:rPr>
          <w:b/>
          <w:noProof/>
        </w:rPr>
        <w:t>4.4</w:t>
      </w:r>
      <w:r>
        <w:rPr>
          <w:b/>
          <w:noProof/>
        </w:rPr>
        <w:tab/>
        <w:t>Ειδικές προειδοποιήσεις και προφυλάξεις κατά τη χρήση</w:t>
      </w:r>
    </w:p>
    <w:p w:rsidR="00287331" w:rsidRPr="00205F71" w:rsidRDefault="00287331" w:rsidP="00205F71">
      <w:pPr>
        <w:rPr>
          <w:noProof/>
          <w:szCs w:val="22"/>
        </w:rPr>
      </w:pPr>
    </w:p>
    <w:p w:rsidR="00205F71" w:rsidRDefault="00205F71" w:rsidP="00205F71">
      <w:pPr>
        <w:rPr>
          <w:szCs w:val="22"/>
        </w:rPr>
      </w:pPr>
      <w:r w:rsidRPr="00205F71">
        <w:rPr>
          <w:szCs w:val="22"/>
        </w:rPr>
        <w:t xml:space="preserve">Η ικανότητα απομάκρυνσης του λίπους </w:t>
      </w:r>
      <w:r>
        <w:rPr>
          <w:szCs w:val="22"/>
        </w:rPr>
        <w:t>είναι εξατομικευμένη και πρέπει για το λόγο αυτό να παρακολουθείται σύμφωνα με τις συνήθεις πρακτικές του γιατρού.</w:t>
      </w:r>
      <w:r w:rsidRPr="00205F71">
        <w:rPr>
          <w:szCs w:val="22"/>
        </w:rPr>
        <w:t xml:space="preserve"> </w:t>
      </w:r>
      <w:r>
        <w:rPr>
          <w:szCs w:val="22"/>
        </w:rPr>
        <w:t xml:space="preserve">Αυτό γενικά πραγματοποιείται με τον έλεγχο των επιπέδων των </w:t>
      </w:r>
      <w:r w:rsidRPr="00205F71">
        <w:rPr>
          <w:szCs w:val="22"/>
        </w:rPr>
        <w:t xml:space="preserve">τριγλυκεριδίων </w:t>
      </w:r>
      <w:r>
        <w:rPr>
          <w:szCs w:val="22"/>
        </w:rPr>
        <w:t>στ</w:t>
      </w:r>
      <w:r w:rsidR="008F4CE8">
        <w:rPr>
          <w:szCs w:val="22"/>
        </w:rPr>
        <w:t>ον ορό. Η συγκέντρωση των τριγλυ</w:t>
      </w:r>
      <w:r>
        <w:rPr>
          <w:szCs w:val="22"/>
        </w:rPr>
        <w:t xml:space="preserve">κεριδίων στον ορό δεν πρέπει να υπερβαίνει τα </w:t>
      </w:r>
      <w:r w:rsidRPr="00205F71">
        <w:rPr>
          <w:szCs w:val="22"/>
        </w:rPr>
        <w:t xml:space="preserve">4 </w:t>
      </w:r>
      <w:r w:rsidRPr="00205F71">
        <w:rPr>
          <w:szCs w:val="22"/>
          <w:lang w:val="en-US"/>
        </w:rPr>
        <w:t>mmol</w:t>
      </w:r>
      <w:r w:rsidRPr="00205F71">
        <w:rPr>
          <w:szCs w:val="22"/>
        </w:rPr>
        <w:t>/</w:t>
      </w:r>
      <w:r w:rsidRPr="00205F71">
        <w:rPr>
          <w:szCs w:val="22"/>
          <w:lang w:val="en-US"/>
        </w:rPr>
        <w:t>l</w:t>
      </w:r>
      <w:r w:rsidRPr="00205F71">
        <w:rPr>
          <w:szCs w:val="22"/>
        </w:rPr>
        <w:t xml:space="preserve"> </w:t>
      </w:r>
      <w:r>
        <w:rPr>
          <w:szCs w:val="22"/>
        </w:rPr>
        <w:t>κατά την διάρκεια της έγχυσης. Η υπερδοσολογία μπορεί να οδηγήσει στο σύνδρομο υπερφόρτωσης λιπιδίων, δείτε παράγραφο 4.8.</w:t>
      </w:r>
    </w:p>
    <w:p w:rsidR="00205F71" w:rsidRDefault="00205F71" w:rsidP="00205F71">
      <w:pPr>
        <w:rPr>
          <w:szCs w:val="22"/>
        </w:rPr>
      </w:pPr>
    </w:p>
    <w:p w:rsidR="00205F71" w:rsidRPr="00D031F2" w:rsidRDefault="00205F71" w:rsidP="00904BB7">
      <w:pPr>
        <w:rPr>
          <w:szCs w:val="22"/>
        </w:rPr>
      </w:pPr>
      <w:r>
        <w:rPr>
          <w:szCs w:val="22"/>
        </w:rPr>
        <w:t xml:space="preserve">Το </w:t>
      </w:r>
      <w:r>
        <w:rPr>
          <w:szCs w:val="22"/>
          <w:lang w:val="en-US"/>
        </w:rPr>
        <w:t>SmofKabiven</w:t>
      </w:r>
      <w:r w:rsidR="00D031F2">
        <w:rPr>
          <w:szCs w:val="22"/>
        </w:rPr>
        <w:t xml:space="preserve"> πρέπει να χορηγείται με προσοχή σε καταστάσεις με ανεπάρκεια μεταβολισμού των λιπιδίων, οι οποίες μπορεί να εμφανιστούν σε ασθενείς με νεφρική </w:t>
      </w:r>
      <w:r w:rsidR="00904BB7">
        <w:rPr>
          <w:szCs w:val="22"/>
        </w:rPr>
        <w:t>α</w:t>
      </w:r>
      <w:r w:rsidR="006E64A4">
        <w:rPr>
          <w:szCs w:val="22"/>
        </w:rPr>
        <w:t>νεπάρκεια, σακχαρώδ</w:t>
      </w:r>
      <w:r w:rsidR="00D031F2">
        <w:rPr>
          <w:szCs w:val="22"/>
        </w:rPr>
        <w:t xml:space="preserve">η διαβήτη, παγκρεατίτιδα, ηπατική ανεπάρκεια, </w:t>
      </w:r>
      <w:r w:rsidR="00904BB7">
        <w:rPr>
          <w:szCs w:val="22"/>
        </w:rPr>
        <w:t>υποθυρεοειδισμό</w:t>
      </w:r>
      <w:r w:rsidR="00904BB7" w:rsidRPr="00205F71">
        <w:rPr>
          <w:szCs w:val="22"/>
        </w:rPr>
        <w:t xml:space="preserve"> </w:t>
      </w:r>
      <w:r w:rsidR="00D031F2">
        <w:rPr>
          <w:szCs w:val="22"/>
        </w:rPr>
        <w:t>και σηψαιμία.</w:t>
      </w:r>
    </w:p>
    <w:p w:rsidR="00205F71" w:rsidRPr="006E64A4" w:rsidRDefault="00205F71" w:rsidP="00205F71">
      <w:pPr>
        <w:rPr>
          <w:szCs w:val="22"/>
        </w:rPr>
      </w:pPr>
    </w:p>
    <w:p w:rsidR="00397CB1" w:rsidRDefault="00397CB1" w:rsidP="00205F71">
      <w:pPr>
        <w:rPr>
          <w:szCs w:val="22"/>
        </w:rPr>
      </w:pPr>
      <w:r>
        <w:rPr>
          <w:szCs w:val="22"/>
        </w:rPr>
        <w:t xml:space="preserve">Το φαρμακευτικό αυτό προϊόν περιέχει έλαιο σόγιας, ιχθυέλαιο και φωσφολιπίδια αυγού το οποία σπάνια </w:t>
      </w:r>
      <w:r w:rsidR="006E64A4">
        <w:rPr>
          <w:szCs w:val="22"/>
        </w:rPr>
        <w:t>μπορεί να προκαλέσουν</w:t>
      </w:r>
      <w:r>
        <w:rPr>
          <w:szCs w:val="22"/>
        </w:rPr>
        <w:t xml:space="preserve"> αλλεργικές αντιδράσεις. Διασταυρούμενη αλλεργική αντίδραση έχει παρατηρηθεί μεταξύ της σόγιας και του φυστικού. </w:t>
      </w:r>
    </w:p>
    <w:p w:rsidR="00397CB1" w:rsidRPr="00397CB1" w:rsidRDefault="00397CB1" w:rsidP="00205F71">
      <w:pPr>
        <w:rPr>
          <w:szCs w:val="22"/>
        </w:rPr>
      </w:pPr>
    </w:p>
    <w:p w:rsidR="00205F71" w:rsidRPr="00205F71" w:rsidRDefault="00205F71" w:rsidP="00205F71">
      <w:pPr>
        <w:rPr>
          <w:szCs w:val="22"/>
        </w:rPr>
      </w:pPr>
      <w:r w:rsidRPr="00205F71">
        <w:rPr>
          <w:szCs w:val="22"/>
        </w:rPr>
        <w:t>Για την αποφ</w:t>
      </w:r>
      <w:r w:rsidR="00D031F2">
        <w:rPr>
          <w:szCs w:val="22"/>
        </w:rPr>
        <w:t xml:space="preserve">υγή κινδύνων που συνδέονται με </w:t>
      </w:r>
      <w:r w:rsidRPr="00205F71">
        <w:rPr>
          <w:szCs w:val="22"/>
        </w:rPr>
        <w:t xml:space="preserve">πολύ γρήγορους ρυθμούς έγχυσης, συνιστάται η χορήγηση να γίνεται με συνεχή και καλά ελεγχόμενη έγχυση, αν είναι δυνατόν χρησιμοποιώντας </w:t>
      </w:r>
      <w:r w:rsidR="00D031F2">
        <w:rPr>
          <w:szCs w:val="22"/>
        </w:rPr>
        <w:t xml:space="preserve">μια </w:t>
      </w:r>
      <w:r w:rsidRPr="00205F71">
        <w:rPr>
          <w:szCs w:val="22"/>
        </w:rPr>
        <w:t>ογκομετρική αντλία.</w:t>
      </w:r>
    </w:p>
    <w:p w:rsidR="00205F71" w:rsidRDefault="00205F71" w:rsidP="00205F71">
      <w:pPr>
        <w:rPr>
          <w:szCs w:val="22"/>
        </w:rPr>
      </w:pPr>
    </w:p>
    <w:p w:rsidR="00205F71" w:rsidRPr="00205F71" w:rsidRDefault="00205F71" w:rsidP="00904BB7">
      <w:pPr>
        <w:rPr>
          <w:szCs w:val="22"/>
        </w:rPr>
      </w:pPr>
      <w:r w:rsidRPr="00205F71">
        <w:rPr>
          <w:szCs w:val="22"/>
        </w:rPr>
        <w:t>Διαταραχές των ηλεκτρολυτών και του ισοζυγίου υγρών  (</w:t>
      </w:r>
      <w:r w:rsidR="00D031F2">
        <w:rPr>
          <w:szCs w:val="22"/>
        </w:rPr>
        <w:t>π.χ.</w:t>
      </w:r>
      <w:r w:rsidRPr="00205F71">
        <w:rPr>
          <w:szCs w:val="22"/>
        </w:rPr>
        <w:t xml:space="preserve"> ασυνήθη υψηλά ή χαμηλά επίπεδα των ηλεκτρολυτών στον ορό) πρέπει να διορθώνονται πριν </w:t>
      </w:r>
      <w:r w:rsidR="00904BB7">
        <w:rPr>
          <w:szCs w:val="22"/>
        </w:rPr>
        <w:t xml:space="preserve">την έναρξη της </w:t>
      </w:r>
      <w:r w:rsidRPr="00205F71">
        <w:rPr>
          <w:szCs w:val="22"/>
        </w:rPr>
        <w:t>έγχυση</w:t>
      </w:r>
      <w:r w:rsidR="00904BB7">
        <w:rPr>
          <w:szCs w:val="22"/>
        </w:rPr>
        <w:t>ς</w:t>
      </w:r>
      <w:r w:rsidRPr="00205F71">
        <w:rPr>
          <w:szCs w:val="22"/>
        </w:rPr>
        <w:t>.</w:t>
      </w:r>
    </w:p>
    <w:p w:rsidR="00205F71" w:rsidRPr="00205F71" w:rsidRDefault="00205F71" w:rsidP="00205F71">
      <w:pPr>
        <w:rPr>
          <w:szCs w:val="22"/>
        </w:rPr>
      </w:pPr>
    </w:p>
    <w:p w:rsidR="00205F71" w:rsidRDefault="00205F71" w:rsidP="006E64A4">
      <w:pPr>
        <w:rPr>
          <w:szCs w:val="22"/>
        </w:rPr>
      </w:pPr>
      <w:r w:rsidRPr="00205F71">
        <w:rPr>
          <w:szCs w:val="22"/>
        </w:rPr>
        <w:t xml:space="preserve">Το </w:t>
      </w:r>
      <w:r w:rsidR="00904BB7">
        <w:rPr>
          <w:szCs w:val="22"/>
          <w:lang w:val="en-US"/>
        </w:rPr>
        <w:t>SmofKabiven</w:t>
      </w:r>
      <w:r w:rsidR="00904BB7">
        <w:rPr>
          <w:szCs w:val="22"/>
        </w:rPr>
        <w:t xml:space="preserve"> </w:t>
      </w:r>
      <w:r w:rsidRPr="00205F71">
        <w:rPr>
          <w:szCs w:val="22"/>
        </w:rPr>
        <w:t>πρέπει να χορηγείται με προσοχή σε ασθενείς με τάση για κατακράτηση των ηλεκτρολυτών</w:t>
      </w:r>
      <w:r w:rsidR="00904BB7">
        <w:rPr>
          <w:szCs w:val="22"/>
        </w:rPr>
        <w:t xml:space="preserve">. </w:t>
      </w:r>
      <w:r w:rsidRPr="00205F71">
        <w:rPr>
          <w:szCs w:val="22"/>
        </w:rPr>
        <w:t>Απαιτείται ιδιαίτερος κλινικός έλεγχος στην αρχή οποιασδήποτε ενδοφλέβιας έγχυσης.</w:t>
      </w:r>
      <w:r w:rsidR="00904BB7">
        <w:rPr>
          <w:szCs w:val="22"/>
        </w:rPr>
        <w:t xml:space="preserve"> </w:t>
      </w:r>
      <w:r w:rsidRPr="00205F71">
        <w:rPr>
          <w:szCs w:val="22"/>
        </w:rPr>
        <w:t xml:space="preserve">Αν παρουσιαστεί οποιοδήποτε </w:t>
      </w:r>
      <w:r w:rsidR="0066197F">
        <w:rPr>
          <w:szCs w:val="22"/>
        </w:rPr>
        <w:t>παθολογικό</w:t>
      </w:r>
      <w:r w:rsidRPr="00205F71">
        <w:rPr>
          <w:szCs w:val="22"/>
        </w:rPr>
        <w:t xml:space="preserve"> σημείο, η έγχυση πρέπει να διακόπτεται.</w:t>
      </w:r>
    </w:p>
    <w:p w:rsidR="00205F71" w:rsidRPr="00205F71" w:rsidRDefault="00205F71" w:rsidP="00904BB7">
      <w:pPr>
        <w:rPr>
          <w:rFonts w:ascii="Arial" w:hAnsi="Arial"/>
          <w:szCs w:val="22"/>
        </w:rPr>
      </w:pPr>
      <w:r w:rsidRPr="00205F71">
        <w:rPr>
          <w:szCs w:val="22"/>
        </w:rPr>
        <w:t>Επει</w:t>
      </w:r>
      <w:r w:rsidR="00CD3F5D">
        <w:rPr>
          <w:szCs w:val="22"/>
        </w:rPr>
        <w:t xml:space="preserve">δή αυξημένος κίνδυνος λοίμωξης </w:t>
      </w:r>
      <w:r w:rsidRPr="00205F71">
        <w:rPr>
          <w:szCs w:val="22"/>
        </w:rPr>
        <w:t xml:space="preserve">συνδέεται με την χρήση οποιασδήποτε κεντρικής φλέβας, πρέπει να λαμβάνονται αυστηρά άσηπτες προφυλάξεις για την αποφυγή οποιασδήποτε επιμόλυνσης </w:t>
      </w:r>
      <w:r w:rsidRPr="00205F71">
        <w:rPr>
          <w:szCs w:val="22"/>
        </w:rPr>
        <w:lastRenderedPageBreak/>
        <w:t>κατά την εισαγωγή και τον χειρισμό του καθετήρα.</w:t>
      </w:r>
    </w:p>
    <w:p w:rsidR="00205F71" w:rsidRPr="00205F71" w:rsidRDefault="00205F71" w:rsidP="00205F71">
      <w:pPr>
        <w:rPr>
          <w:szCs w:val="22"/>
        </w:rPr>
      </w:pPr>
    </w:p>
    <w:p w:rsidR="00205F71" w:rsidRPr="00205F71" w:rsidRDefault="00904BB7" w:rsidP="00F5187E">
      <w:pPr>
        <w:rPr>
          <w:szCs w:val="22"/>
        </w:rPr>
      </w:pPr>
      <w:r>
        <w:rPr>
          <w:szCs w:val="22"/>
        </w:rPr>
        <w:t>Η</w:t>
      </w:r>
      <w:r w:rsidR="00CD3F5D">
        <w:rPr>
          <w:szCs w:val="22"/>
        </w:rPr>
        <w:t xml:space="preserve"> γλυκόζη </w:t>
      </w:r>
      <w:r w:rsidR="00205F71" w:rsidRPr="00205F71">
        <w:rPr>
          <w:szCs w:val="22"/>
        </w:rPr>
        <w:t xml:space="preserve">ορού, οι ηλεκτρολύτες και η ωσμωτικότητα, καθώς και το ισοζύγιο υγρών, η οξεοβασική ισορροπία, και οι δοκιμασίες των ηπατικών ενζύμων </w:t>
      </w:r>
      <w:r>
        <w:rPr>
          <w:szCs w:val="22"/>
        </w:rPr>
        <w:t>πρέπει να ελέγχονται</w:t>
      </w:r>
      <w:r w:rsidR="00205F71" w:rsidRPr="00205F71">
        <w:rPr>
          <w:szCs w:val="22"/>
        </w:rPr>
        <w:t>.</w:t>
      </w:r>
    </w:p>
    <w:p w:rsidR="00205F71" w:rsidRPr="00205F71" w:rsidRDefault="00205F71" w:rsidP="00205F71">
      <w:pPr>
        <w:rPr>
          <w:szCs w:val="22"/>
        </w:rPr>
      </w:pPr>
    </w:p>
    <w:p w:rsidR="00205F71" w:rsidRDefault="00205F71" w:rsidP="006E64A4">
      <w:pPr>
        <w:rPr>
          <w:szCs w:val="22"/>
        </w:rPr>
      </w:pPr>
      <w:r w:rsidRPr="00205F71">
        <w:rPr>
          <w:szCs w:val="22"/>
        </w:rPr>
        <w:t xml:space="preserve">Ο αριθμός των </w:t>
      </w:r>
      <w:r w:rsidR="008F4CE8">
        <w:rPr>
          <w:szCs w:val="22"/>
        </w:rPr>
        <w:t>εμμόρφων στοιχείων</w:t>
      </w:r>
      <w:r w:rsidRPr="00205F71">
        <w:rPr>
          <w:szCs w:val="22"/>
        </w:rPr>
        <w:t xml:space="preserve"> του αίματος και η πηκτικότητα πρέπει να ελέγχονται όταν το λίπος χορηγείται για μεγαλύτερη περίοδο.</w:t>
      </w:r>
    </w:p>
    <w:p w:rsidR="009229EA" w:rsidRPr="00205F71" w:rsidRDefault="009229EA" w:rsidP="006E64A4">
      <w:pPr>
        <w:rPr>
          <w:szCs w:val="22"/>
        </w:rPr>
      </w:pPr>
    </w:p>
    <w:p w:rsidR="00205F71" w:rsidRPr="00205F71" w:rsidRDefault="00205F71" w:rsidP="00205F71">
      <w:pPr>
        <w:rPr>
          <w:szCs w:val="22"/>
        </w:rPr>
      </w:pPr>
      <w:r w:rsidRPr="00205F71">
        <w:rPr>
          <w:szCs w:val="22"/>
        </w:rPr>
        <w:t>Σε ασθενείς με νεφρική ανεπάρκεια η λήψη φωσφορικών και καλίου πρέπει να ελέγχονται προσεκτικά για να αποφευχθεί η υπερφωσφαταιμία και η υπερκαλιαιμία.</w:t>
      </w:r>
    </w:p>
    <w:p w:rsidR="00205F71" w:rsidRPr="00205F71" w:rsidRDefault="00205F71" w:rsidP="00205F71">
      <w:pPr>
        <w:rPr>
          <w:szCs w:val="22"/>
        </w:rPr>
      </w:pPr>
    </w:p>
    <w:p w:rsidR="00205F71" w:rsidRPr="00205F71" w:rsidRDefault="007F0BBC" w:rsidP="00205F71">
      <w:pPr>
        <w:rPr>
          <w:szCs w:val="22"/>
        </w:rPr>
      </w:pPr>
      <w:r>
        <w:rPr>
          <w:szCs w:val="22"/>
        </w:rPr>
        <w:t xml:space="preserve">Το ποσό ενός εκάστου των ηλεκτρολυτών </w:t>
      </w:r>
      <w:r w:rsidR="00205F71" w:rsidRPr="00205F71">
        <w:rPr>
          <w:szCs w:val="22"/>
        </w:rPr>
        <w:t>που πρέπει να προστεθεί, καθορίζεται από την κλινική κατάσταση του ασθενούς και από τον συχνό έλεγχο των επιπέδων του στον ορό.</w:t>
      </w:r>
    </w:p>
    <w:p w:rsidR="00205F71" w:rsidRPr="00205F71" w:rsidRDefault="00205F71" w:rsidP="00205F71">
      <w:pPr>
        <w:rPr>
          <w:szCs w:val="22"/>
        </w:rPr>
      </w:pPr>
    </w:p>
    <w:p w:rsidR="00205F71" w:rsidRPr="00205F71" w:rsidRDefault="00205F71" w:rsidP="00C53D0D">
      <w:pPr>
        <w:rPr>
          <w:szCs w:val="22"/>
        </w:rPr>
      </w:pPr>
      <w:r w:rsidRPr="00205F71">
        <w:rPr>
          <w:szCs w:val="22"/>
        </w:rPr>
        <w:t>Η παρεντερική διατροφή πρέπει να δίνεται με προσοχή σε καταστάσεις γαλακτικής οξέωσης, σε ανεπαρκή προσφορά οξυγόνου στους ιστούς και σε αύξηση της ωσμωτικότητας του ορού.</w:t>
      </w:r>
    </w:p>
    <w:p w:rsidR="00205F71" w:rsidRPr="00205F71" w:rsidRDefault="00205F71" w:rsidP="00205F71">
      <w:pPr>
        <w:rPr>
          <w:szCs w:val="22"/>
        </w:rPr>
      </w:pPr>
    </w:p>
    <w:p w:rsidR="00205F71" w:rsidRPr="00205F71" w:rsidRDefault="00205F71" w:rsidP="00205F71">
      <w:pPr>
        <w:rPr>
          <w:szCs w:val="22"/>
        </w:rPr>
      </w:pPr>
      <w:r w:rsidRPr="00205F71">
        <w:rPr>
          <w:szCs w:val="22"/>
        </w:rPr>
        <w:t>Οποιαδήποτε ένδειξη ή σύμπτωμα αναφυλακτ</w:t>
      </w:r>
      <w:r w:rsidR="00CD3F5D">
        <w:rPr>
          <w:szCs w:val="22"/>
        </w:rPr>
        <w:t xml:space="preserve">ικής αντίδρασης (όπως πυρετός, </w:t>
      </w:r>
      <w:r w:rsidRPr="00205F71">
        <w:rPr>
          <w:szCs w:val="22"/>
        </w:rPr>
        <w:t>ρίγος, εξάνθημα ή δύσπνοια) πρέπει να οδηγούν σε άμεση διακοπή της έγχυσης.</w:t>
      </w:r>
    </w:p>
    <w:p w:rsidR="00205F71" w:rsidRPr="00205F71" w:rsidRDefault="00205F71" w:rsidP="00205F71">
      <w:pPr>
        <w:rPr>
          <w:szCs w:val="22"/>
        </w:rPr>
      </w:pPr>
    </w:p>
    <w:p w:rsidR="00205F71" w:rsidRPr="00205F71" w:rsidRDefault="00205F71" w:rsidP="00C53D0D">
      <w:pPr>
        <w:rPr>
          <w:szCs w:val="22"/>
        </w:rPr>
      </w:pPr>
      <w:r w:rsidRPr="00205F71">
        <w:rPr>
          <w:szCs w:val="22"/>
        </w:rPr>
        <w:t xml:space="preserve">Η περιεκτικότητα σε λιπίδια του </w:t>
      </w:r>
      <w:r w:rsidR="00C53D0D">
        <w:rPr>
          <w:szCs w:val="22"/>
          <w:lang w:val="en-US"/>
        </w:rPr>
        <w:t>SmofKabiven</w:t>
      </w:r>
      <w:r w:rsidRPr="00205F71">
        <w:rPr>
          <w:szCs w:val="22"/>
        </w:rPr>
        <w:t xml:space="preserve">, πιθανόν να παρεμβαίνει σε </w:t>
      </w:r>
      <w:r w:rsidR="00C53D0D">
        <w:rPr>
          <w:szCs w:val="22"/>
        </w:rPr>
        <w:t>κάποιες</w:t>
      </w:r>
      <w:r w:rsidRPr="00205F71">
        <w:rPr>
          <w:szCs w:val="22"/>
        </w:rPr>
        <w:t xml:space="preserve"> εργαστηριακές μετρήσεις (</w:t>
      </w:r>
      <w:r w:rsidR="00C53D0D">
        <w:rPr>
          <w:szCs w:val="22"/>
        </w:rPr>
        <w:t>π.χ.</w:t>
      </w:r>
      <w:r w:rsidRPr="00205F71">
        <w:rPr>
          <w:szCs w:val="22"/>
        </w:rPr>
        <w:t xml:space="preserve"> χολερυθρίνη, γαλακτική αφυδρογενάση, κορεσμός οξυγόνου, </w:t>
      </w:r>
      <w:r w:rsidR="00C53D0D">
        <w:rPr>
          <w:szCs w:val="22"/>
        </w:rPr>
        <w:t>αιμοσφαιρίνη</w:t>
      </w:r>
      <w:r w:rsidRPr="00205F71">
        <w:rPr>
          <w:szCs w:val="22"/>
        </w:rPr>
        <w:t>), αν η δειγματοληψία του αίματος γίνει πριν τα λιπίδια να έχουν επαρκώς απομακρυνθεί από την κυκλοφορία του αίματος.</w:t>
      </w:r>
      <w:r w:rsidR="00C53D0D">
        <w:rPr>
          <w:szCs w:val="22"/>
        </w:rPr>
        <w:t xml:space="preserve"> </w:t>
      </w:r>
      <w:r w:rsidRPr="00205F71">
        <w:rPr>
          <w:szCs w:val="22"/>
        </w:rPr>
        <w:t>Τα λιπίδια απομακρύνονται στους περισσότερους ασθενείς μετά από διάστημα 5 – 6 ωρών, από την διακοπή της χορήγησής τους.</w:t>
      </w:r>
    </w:p>
    <w:p w:rsidR="00205F71" w:rsidRPr="00205F71" w:rsidRDefault="00205F71" w:rsidP="00205F71">
      <w:pPr>
        <w:rPr>
          <w:szCs w:val="22"/>
        </w:rPr>
      </w:pPr>
    </w:p>
    <w:p w:rsidR="00205F71" w:rsidRPr="00F5187E" w:rsidRDefault="00205F71" w:rsidP="00C53D0D">
      <w:pPr>
        <w:rPr>
          <w:szCs w:val="22"/>
        </w:rPr>
      </w:pPr>
      <w:r w:rsidRPr="00205F71">
        <w:rPr>
          <w:szCs w:val="22"/>
        </w:rPr>
        <w:t>Η ενδοφλέβια έγχυση αμινοξέων συνοδεύεται με αύξηση της αποβολής δια των ούρων των ιχνοσ</w:t>
      </w:r>
      <w:r w:rsidR="00C53D0D">
        <w:rPr>
          <w:szCs w:val="22"/>
        </w:rPr>
        <w:t xml:space="preserve">τοιχείων, ιδιαίτερα χαλκού και </w:t>
      </w:r>
      <w:r w:rsidRPr="00205F71">
        <w:rPr>
          <w:szCs w:val="22"/>
        </w:rPr>
        <w:t>ψευδαργύρου.</w:t>
      </w:r>
      <w:r w:rsidR="00C53D0D">
        <w:rPr>
          <w:szCs w:val="22"/>
        </w:rPr>
        <w:t xml:space="preserve"> </w:t>
      </w:r>
      <w:r w:rsidRPr="00205F71">
        <w:rPr>
          <w:szCs w:val="22"/>
        </w:rPr>
        <w:t>Αυτό πρέπει να υπολογίζεται κατά τη χορήγηση των ιχνοστοιχείων, ιδιαίτερα κατά τη μακροχρόνια ενδοφλέβια διατροφή.</w:t>
      </w:r>
      <w:r w:rsidR="00F5187E">
        <w:rPr>
          <w:szCs w:val="22"/>
        </w:rPr>
        <w:t xml:space="preserve"> Οι ποσότητες ψευδαργύρου που χορηγούνται μαζί με το </w:t>
      </w:r>
      <w:r w:rsidR="00F5187E">
        <w:rPr>
          <w:szCs w:val="22"/>
          <w:lang w:val="en-US"/>
        </w:rPr>
        <w:t>SmofKabiven</w:t>
      </w:r>
      <w:r w:rsidR="00F5187E" w:rsidRPr="00F5187E">
        <w:rPr>
          <w:szCs w:val="22"/>
        </w:rPr>
        <w:t xml:space="preserve"> </w:t>
      </w:r>
      <w:r w:rsidR="00F5187E">
        <w:rPr>
          <w:szCs w:val="22"/>
        </w:rPr>
        <w:t>πρέπει να λαμβάνονται υπ’όψη.</w:t>
      </w:r>
    </w:p>
    <w:p w:rsidR="00205F71" w:rsidRPr="00205F71" w:rsidRDefault="00205F71" w:rsidP="00205F71">
      <w:pPr>
        <w:rPr>
          <w:szCs w:val="22"/>
        </w:rPr>
      </w:pPr>
    </w:p>
    <w:p w:rsidR="00205F71" w:rsidRPr="00205F71" w:rsidRDefault="00205F71" w:rsidP="0080235E">
      <w:pPr>
        <w:rPr>
          <w:szCs w:val="22"/>
        </w:rPr>
      </w:pPr>
      <w:r w:rsidRPr="00205F71">
        <w:rPr>
          <w:szCs w:val="22"/>
        </w:rPr>
        <w:t xml:space="preserve">Σε ασθενείς με κακή θρέψη η έναρξη χορήγησης παρεντερικής διατροφής </w:t>
      </w:r>
      <w:r w:rsidR="00BC7300">
        <w:rPr>
          <w:szCs w:val="22"/>
        </w:rPr>
        <w:t xml:space="preserve">είναι </w:t>
      </w:r>
      <w:r w:rsidRPr="00205F71">
        <w:rPr>
          <w:szCs w:val="22"/>
        </w:rPr>
        <w:t xml:space="preserve">δυνατόν να </w:t>
      </w:r>
      <w:r w:rsidR="00BC7300">
        <w:rPr>
          <w:szCs w:val="22"/>
        </w:rPr>
        <w:t xml:space="preserve">επιταχύνει </w:t>
      </w:r>
      <w:r w:rsidR="0080235E">
        <w:rPr>
          <w:szCs w:val="22"/>
        </w:rPr>
        <w:t>την μετατόπιση υγρών</w:t>
      </w:r>
      <w:r w:rsidR="0085715F" w:rsidRPr="00597BC2">
        <w:rPr>
          <w:szCs w:val="22"/>
        </w:rPr>
        <w:t xml:space="preserve"> </w:t>
      </w:r>
      <w:r w:rsidR="0080235E">
        <w:rPr>
          <w:szCs w:val="22"/>
        </w:rPr>
        <w:t>με αποτέλεσμα</w:t>
      </w:r>
      <w:r w:rsidRPr="00205F71">
        <w:rPr>
          <w:szCs w:val="22"/>
        </w:rPr>
        <w:t xml:space="preserve"> πνευμονικό οίδημα και συμφορητική καρδιακή ανεπάρκεια καθώς και μείωση στον ορό της συγκέντρωσης καλίου, φωσφόρου, μαγνησίου και υδατοδιαλυτών βιταμινών. Αυτές οι αλλαγές είναι δυνατόν να συμβούν σε διάστημα από 24 έως 48 ώρες, επομένως συνιστάται προσεκτική και βραδεία αρχική χορήγηση </w:t>
      </w:r>
      <w:r w:rsidR="0080235E">
        <w:rPr>
          <w:szCs w:val="22"/>
        </w:rPr>
        <w:t xml:space="preserve">της </w:t>
      </w:r>
      <w:r w:rsidRPr="00205F71">
        <w:rPr>
          <w:szCs w:val="22"/>
        </w:rPr>
        <w:t>παρεντερικής διατροφής μαζί με στενή παρακολούθηση και κατάλληλες ρυθμίσεις των υγρών, των ηλεκτρολυτών, των μετάλλων και των βιταμινών.</w:t>
      </w:r>
    </w:p>
    <w:p w:rsidR="00205F71" w:rsidRPr="00205F71" w:rsidRDefault="00205F71" w:rsidP="00205F71">
      <w:pPr>
        <w:rPr>
          <w:szCs w:val="22"/>
        </w:rPr>
      </w:pPr>
    </w:p>
    <w:p w:rsidR="00205F71" w:rsidRPr="00205F71" w:rsidRDefault="00205F71" w:rsidP="0080235E">
      <w:pPr>
        <w:rPr>
          <w:szCs w:val="22"/>
        </w:rPr>
      </w:pPr>
      <w:r w:rsidRPr="00205F71">
        <w:rPr>
          <w:szCs w:val="22"/>
        </w:rPr>
        <w:t xml:space="preserve">Το </w:t>
      </w:r>
      <w:r w:rsidR="0080235E">
        <w:rPr>
          <w:szCs w:val="22"/>
          <w:lang w:val="en-US"/>
        </w:rPr>
        <w:t>SmofKabiven</w:t>
      </w:r>
      <w:r w:rsidR="0080235E" w:rsidRPr="00205F71">
        <w:rPr>
          <w:szCs w:val="22"/>
        </w:rPr>
        <w:t xml:space="preserve"> </w:t>
      </w:r>
      <w:r w:rsidRPr="00205F71">
        <w:rPr>
          <w:szCs w:val="22"/>
        </w:rPr>
        <w:t>δεν πρέπει να χορηγείται ταυτόχρονα με αίμα στην ίδια συσκευή έγχυσης λόγω του κινδύνου ψευδοσυγκόλλησης.</w:t>
      </w:r>
    </w:p>
    <w:p w:rsidR="00205F71" w:rsidRPr="00205F71" w:rsidRDefault="00205F71" w:rsidP="00205F71">
      <w:pPr>
        <w:rPr>
          <w:szCs w:val="22"/>
        </w:rPr>
      </w:pPr>
    </w:p>
    <w:p w:rsidR="00205F71" w:rsidRPr="00205F71" w:rsidRDefault="00205F71" w:rsidP="0080235E">
      <w:pPr>
        <w:rPr>
          <w:szCs w:val="22"/>
        </w:rPr>
      </w:pPr>
      <w:r w:rsidRPr="00205F71">
        <w:rPr>
          <w:szCs w:val="22"/>
        </w:rPr>
        <w:t xml:space="preserve">Σε ασθενείς με υπεργλυκαιμία, η χορήγηση εξωγενούς ινσουλίνης </w:t>
      </w:r>
      <w:r w:rsidR="0080235E">
        <w:rPr>
          <w:szCs w:val="22"/>
        </w:rPr>
        <w:t>μπορεί</w:t>
      </w:r>
      <w:r w:rsidRPr="00205F71">
        <w:rPr>
          <w:szCs w:val="22"/>
        </w:rPr>
        <w:t xml:space="preserve"> να είναι απαραίτητη.</w:t>
      </w:r>
    </w:p>
    <w:p w:rsidR="00205F71" w:rsidRDefault="00205F71" w:rsidP="00205F71">
      <w:pPr>
        <w:rPr>
          <w:szCs w:val="22"/>
        </w:rPr>
      </w:pPr>
    </w:p>
    <w:p w:rsidR="00125C41" w:rsidRPr="00205F71" w:rsidRDefault="00125C41" w:rsidP="00205F71">
      <w:pPr>
        <w:rPr>
          <w:szCs w:val="22"/>
        </w:rPr>
      </w:pPr>
      <w:r>
        <w:rPr>
          <w:szCs w:val="22"/>
        </w:rPr>
        <w:t>Παιδιατρικός πληθυσμός</w:t>
      </w:r>
    </w:p>
    <w:p w:rsidR="00205F71" w:rsidRDefault="0080235E" w:rsidP="0080235E">
      <w:pPr>
        <w:rPr>
          <w:szCs w:val="22"/>
        </w:rPr>
      </w:pPr>
      <w:r>
        <w:rPr>
          <w:szCs w:val="22"/>
        </w:rPr>
        <w:t>Λ</w:t>
      </w:r>
      <w:r w:rsidR="00205F71" w:rsidRPr="00205F71">
        <w:rPr>
          <w:szCs w:val="22"/>
        </w:rPr>
        <w:t>ό</w:t>
      </w:r>
      <w:r>
        <w:rPr>
          <w:szCs w:val="22"/>
        </w:rPr>
        <w:t xml:space="preserve">γω της σύνθεσης του διαλύματος </w:t>
      </w:r>
      <w:r w:rsidR="00205F71" w:rsidRPr="00205F71">
        <w:rPr>
          <w:szCs w:val="22"/>
        </w:rPr>
        <w:t xml:space="preserve">αμινοξέων </w:t>
      </w:r>
      <w:r>
        <w:rPr>
          <w:szCs w:val="22"/>
        </w:rPr>
        <w:t xml:space="preserve">στο </w:t>
      </w:r>
      <w:r>
        <w:rPr>
          <w:szCs w:val="22"/>
          <w:lang w:val="en-US"/>
        </w:rPr>
        <w:t>SmofKabiven</w:t>
      </w:r>
      <w:r w:rsidRPr="00205F71">
        <w:rPr>
          <w:szCs w:val="22"/>
        </w:rPr>
        <w:t xml:space="preserve"> </w:t>
      </w:r>
      <w:r>
        <w:rPr>
          <w:szCs w:val="22"/>
        </w:rPr>
        <w:t xml:space="preserve">δεν </w:t>
      </w:r>
      <w:r w:rsidR="00205F71" w:rsidRPr="00205F71">
        <w:rPr>
          <w:szCs w:val="22"/>
        </w:rPr>
        <w:t xml:space="preserve">είναι κατάλληλο για χρήση σε νεογέννητα  ή νήπια ηλικίας κάτω των 2 ετών. Μέχρι τώρα δεν υπάρχει κλινική εμπειρία για την χρήση του </w:t>
      </w:r>
      <w:r>
        <w:rPr>
          <w:szCs w:val="22"/>
          <w:lang w:val="en-US"/>
        </w:rPr>
        <w:t>SmofKabiven</w:t>
      </w:r>
      <w:r w:rsidRPr="00205F71">
        <w:rPr>
          <w:szCs w:val="22"/>
        </w:rPr>
        <w:t xml:space="preserve"> </w:t>
      </w:r>
      <w:r w:rsidR="00205F71" w:rsidRPr="00205F71">
        <w:rPr>
          <w:szCs w:val="22"/>
        </w:rPr>
        <w:t xml:space="preserve">σε παιδιά (ηλικίας 2 </w:t>
      </w:r>
      <w:r>
        <w:rPr>
          <w:szCs w:val="22"/>
        </w:rPr>
        <w:t xml:space="preserve">έως </w:t>
      </w:r>
      <w:r w:rsidR="00205F71" w:rsidRPr="00205F71">
        <w:rPr>
          <w:szCs w:val="22"/>
        </w:rPr>
        <w:t>11 ετών).</w:t>
      </w:r>
    </w:p>
    <w:p w:rsidR="009229EA" w:rsidRPr="00C37B25" w:rsidRDefault="009229EA" w:rsidP="00205F71">
      <w:pPr>
        <w:rPr>
          <w:noProof/>
          <w:szCs w:val="22"/>
        </w:rPr>
      </w:pPr>
    </w:p>
    <w:p w:rsidR="0072206B" w:rsidRDefault="00287331" w:rsidP="0072206B">
      <w:pPr>
        <w:rPr>
          <w:b/>
          <w:noProof/>
        </w:rPr>
      </w:pPr>
      <w:r>
        <w:rPr>
          <w:b/>
          <w:noProof/>
        </w:rPr>
        <w:t>4.5</w:t>
      </w:r>
      <w:r>
        <w:rPr>
          <w:b/>
          <w:noProof/>
        </w:rPr>
        <w:tab/>
        <w:t>Αλληλεπιδράσεις με άλλα φαρμακευτικά προϊόντα και άλλες μορφές αλληλεπίδρασης</w:t>
      </w:r>
    </w:p>
    <w:p w:rsidR="0072206B" w:rsidRDefault="0072206B" w:rsidP="0072206B">
      <w:pPr>
        <w:rPr>
          <w:b/>
          <w:noProof/>
        </w:rPr>
      </w:pPr>
    </w:p>
    <w:p w:rsidR="0072206B" w:rsidRPr="00F83C57" w:rsidRDefault="0080235E" w:rsidP="0072206B">
      <w:pPr>
        <w:rPr>
          <w:b/>
        </w:rPr>
      </w:pPr>
      <w:r w:rsidRPr="0080235E">
        <w:t xml:space="preserve">Μερικά φαρμακευτικά προϊόντα, όπως η ινσουλίνη, </w:t>
      </w:r>
      <w:r w:rsidRPr="00F83C57">
        <w:rPr>
          <w:bCs/>
        </w:rPr>
        <w:t>μπορεί</w:t>
      </w:r>
      <w:r w:rsidRPr="0080235E">
        <w:t xml:space="preserve"> να παρεμβαίνουν στο σύστημα λιπάσης του σώματος. </w:t>
      </w:r>
      <w:r w:rsidRPr="00F83C57">
        <w:rPr>
          <w:bCs/>
        </w:rPr>
        <w:t>Αυτού</w:t>
      </w:r>
      <w:r w:rsidRPr="00F83C57">
        <w:t xml:space="preserve">  του είδους η αλληλεπίδραση φαίνεται</w:t>
      </w:r>
      <w:r w:rsidRPr="00F83C57">
        <w:rPr>
          <w:bCs/>
        </w:rPr>
        <w:t>, ωστόσο,</w:t>
      </w:r>
      <w:r w:rsidRPr="0080235E">
        <w:t xml:space="preserve"> να είναι περιορισμένης κλινικής σημασίας.</w:t>
      </w:r>
      <w:r w:rsidR="0072206B">
        <w:t xml:space="preserve"> </w:t>
      </w:r>
    </w:p>
    <w:p w:rsidR="0072206B" w:rsidRDefault="0072206B" w:rsidP="0072206B">
      <w:pPr>
        <w:rPr>
          <w:szCs w:val="22"/>
        </w:rPr>
      </w:pPr>
    </w:p>
    <w:p w:rsidR="0072206B" w:rsidRDefault="0080235E" w:rsidP="0072206B">
      <w:r w:rsidRPr="0080235E">
        <w:lastRenderedPageBreak/>
        <w:t xml:space="preserve">Η ηπαρίνη που χορηγείται σε θεραπευτικές δόσεις προκαλεί μία παροδική απελευθέρωση της λιποπρωτεϊνικής λιπάσης στη κυκλοφορία. Αυτό είναι δυνατόν να οδηγήσει αρχικά σε αύξηση της λιπόλυσης εντός του πλάσματος ακολουθούμενη από παροδική μείωση της κάθαρσης των τριγλυκεριδίων. </w:t>
      </w:r>
    </w:p>
    <w:p w:rsidR="0080235E" w:rsidRPr="0072206B" w:rsidRDefault="0080235E" w:rsidP="0072206B">
      <w:pPr>
        <w:rPr>
          <w:szCs w:val="22"/>
        </w:rPr>
      </w:pPr>
      <w:r w:rsidRPr="0072206B">
        <w:t>Το</w:t>
      </w:r>
      <w:r w:rsidRPr="0080235E">
        <w:t xml:space="preserve"> σογιέλαιο </w:t>
      </w:r>
      <w:r w:rsidRPr="0072206B">
        <w:t>περιέχει</w:t>
      </w:r>
      <w:r w:rsidRPr="0080235E">
        <w:t xml:space="preserve"> από την φύση του, βιταμίνη Κ</w:t>
      </w:r>
      <w:r w:rsidRPr="0080235E">
        <w:rPr>
          <w:vertAlign w:val="subscript"/>
        </w:rPr>
        <w:t>1</w:t>
      </w:r>
      <w:r w:rsidRPr="0080235E">
        <w:t xml:space="preserve">.  </w:t>
      </w:r>
      <w:r w:rsidRPr="0080235E">
        <w:rPr>
          <w:lang w:val="en-US"/>
        </w:rPr>
        <w:t>E</w:t>
      </w:r>
      <w:r w:rsidR="0072206B" w:rsidRPr="0072206B">
        <w:t>ν τούτοις, η συγκέντρωσή</w:t>
      </w:r>
      <w:r w:rsidRPr="0072206B">
        <w:t xml:space="preserve"> </w:t>
      </w:r>
      <w:r w:rsidR="0072206B" w:rsidRPr="0072206B">
        <w:t xml:space="preserve">του </w:t>
      </w:r>
      <w:r w:rsidRPr="0080235E">
        <w:t xml:space="preserve">στο </w:t>
      </w:r>
      <w:r w:rsidR="0072206B" w:rsidRPr="0072206B">
        <w:rPr>
          <w:lang w:val="en-US"/>
        </w:rPr>
        <w:t>SmofKabiven</w:t>
      </w:r>
      <w:r w:rsidR="0072206B">
        <w:t xml:space="preserve"> </w:t>
      </w:r>
      <w:r w:rsidRPr="0080235E">
        <w:t xml:space="preserve">είναι τόσο χαμηλή ώστε δεν αναμένεται να επηρεάζει σημαντικά την διαδικασία πήξης σε ασθενείς που λαμβάνουν κουμαρινικά παράγωγα. </w:t>
      </w:r>
    </w:p>
    <w:p w:rsidR="00287331" w:rsidRPr="0080235E" w:rsidRDefault="00287331" w:rsidP="00287331">
      <w:pPr>
        <w:rPr>
          <w:noProof/>
          <w:szCs w:val="22"/>
        </w:rPr>
      </w:pPr>
    </w:p>
    <w:p w:rsidR="00287331" w:rsidRPr="00A00096" w:rsidRDefault="00287331" w:rsidP="00287331">
      <w:pPr>
        <w:rPr>
          <w:noProof/>
          <w:lang w:val="en-GB"/>
        </w:rPr>
      </w:pPr>
      <w:r w:rsidRPr="00A00096">
        <w:rPr>
          <w:b/>
          <w:noProof/>
          <w:lang w:val="en-GB"/>
        </w:rPr>
        <w:t>4.6</w:t>
      </w:r>
      <w:r w:rsidRPr="00A00096">
        <w:rPr>
          <w:b/>
          <w:noProof/>
          <w:lang w:val="en-GB"/>
        </w:rPr>
        <w:tab/>
      </w:r>
      <w:r w:rsidR="00125C41">
        <w:rPr>
          <w:b/>
          <w:noProof/>
        </w:rPr>
        <w:t>Γονιμότητα, κ</w:t>
      </w:r>
      <w:r>
        <w:rPr>
          <w:b/>
          <w:noProof/>
        </w:rPr>
        <w:t>ύηση</w:t>
      </w:r>
      <w:r w:rsidRPr="00A00096">
        <w:rPr>
          <w:b/>
          <w:noProof/>
          <w:lang w:val="en-GB"/>
        </w:rPr>
        <w:t xml:space="preserve"> </w:t>
      </w:r>
      <w:r>
        <w:rPr>
          <w:b/>
          <w:noProof/>
        </w:rPr>
        <w:t>και</w:t>
      </w:r>
      <w:r w:rsidRPr="00A00096">
        <w:rPr>
          <w:b/>
          <w:noProof/>
          <w:lang w:val="en-GB"/>
        </w:rPr>
        <w:t xml:space="preserve"> </w:t>
      </w:r>
      <w:r>
        <w:rPr>
          <w:b/>
          <w:noProof/>
        </w:rPr>
        <w:t>γαλουχία</w:t>
      </w:r>
    </w:p>
    <w:p w:rsidR="00330A06" w:rsidRDefault="00330A06" w:rsidP="00330A06">
      <w:pPr>
        <w:rPr>
          <w:szCs w:val="22"/>
        </w:rPr>
      </w:pPr>
    </w:p>
    <w:p w:rsidR="00330A06" w:rsidRPr="00330A06" w:rsidRDefault="00330A06" w:rsidP="00330A06">
      <w:pPr>
        <w:rPr>
          <w:szCs w:val="22"/>
        </w:rPr>
      </w:pPr>
      <w:r>
        <w:rPr>
          <w:szCs w:val="22"/>
        </w:rPr>
        <w:t xml:space="preserve">Δεν υπάρχουν διαθέσιμα κλινικά δεδομένα για την έκθεση του </w:t>
      </w:r>
      <w:r w:rsidRPr="0072206B">
        <w:rPr>
          <w:lang w:val="en-US"/>
        </w:rPr>
        <w:t>SmofKabiven</w:t>
      </w:r>
      <w:r>
        <w:t xml:space="preserve"> </w:t>
      </w:r>
      <w:r w:rsidRPr="00330A06">
        <w:rPr>
          <w:szCs w:val="22"/>
        </w:rPr>
        <w:t>σε γυναίκες σε κατάσταση εγκυμοσύνης</w:t>
      </w:r>
      <w:r>
        <w:rPr>
          <w:szCs w:val="22"/>
        </w:rPr>
        <w:t xml:space="preserve"> ή γυναίκες που θηλάζουν</w:t>
      </w:r>
      <w:r w:rsidRPr="00330A06">
        <w:rPr>
          <w:szCs w:val="22"/>
        </w:rPr>
        <w:t xml:space="preserve">. Δεν </w:t>
      </w:r>
      <w:r w:rsidR="00825700">
        <w:rPr>
          <w:szCs w:val="22"/>
        </w:rPr>
        <w:t>υ</w:t>
      </w:r>
      <w:r>
        <w:rPr>
          <w:szCs w:val="22"/>
        </w:rPr>
        <w:t xml:space="preserve">πάρχουν διαθέσιμες μελέτες για την </w:t>
      </w:r>
      <w:r w:rsidRPr="00330A06">
        <w:rPr>
          <w:szCs w:val="22"/>
        </w:rPr>
        <w:t>τοξικότητα κατά την αναπαραγωγή</w:t>
      </w:r>
      <w:r w:rsidR="00FE3FC1">
        <w:rPr>
          <w:szCs w:val="22"/>
        </w:rPr>
        <w:t xml:space="preserve"> σε ζώα</w:t>
      </w:r>
      <w:r>
        <w:rPr>
          <w:szCs w:val="22"/>
        </w:rPr>
        <w:t>. Η παρεντερική δια</w:t>
      </w:r>
      <w:r w:rsidR="00825700">
        <w:rPr>
          <w:szCs w:val="22"/>
        </w:rPr>
        <w:t xml:space="preserve">τροφή μπορεί </w:t>
      </w:r>
      <w:r>
        <w:rPr>
          <w:szCs w:val="22"/>
        </w:rPr>
        <w:t xml:space="preserve">να είναι απαραίτητη κατά την διάρκεια της εγκυμοσύνης ή τον θηλασμό. Το </w:t>
      </w:r>
      <w:r w:rsidRPr="0072206B">
        <w:rPr>
          <w:lang w:val="en-US"/>
        </w:rPr>
        <w:t>SmofKabiven</w:t>
      </w:r>
      <w:r w:rsidRPr="00330A06">
        <w:rPr>
          <w:szCs w:val="22"/>
        </w:rPr>
        <w:t xml:space="preserve">  πρέπει να χορηγείται κατά την κύηση </w:t>
      </w:r>
      <w:r>
        <w:rPr>
          <w:szCs w:val="22"/>
        </w:rPr>
        <w:t xml:space="preserve">ή το θηλασμό </w:t>
      </w:r>
      <w:r w:rsidRPr="00330A06">
        <w:rPr>
          <w:szCs w:val="22"/>
        </w:rPr>
        <w:t>μόνο</w:t>
      </w:r>
      <w:r>
        <w:rPr>
          <w:szCs w:val="22"/>
        </w:rPr>
        <w:t xml:space="preserve"> μετά από προσεκτική αξιολόγηση.</w:t>
      </w:r>
    </w:p>
    <w:p w:rsidR="00287331" w:rsidRPr="00330A06" w:rsidRDefault="00287331" w:rsidP="00287331">
      <w:pPr>
        <w:rPr>
          <w:noProof/>
        </w:rPr>
      </w:pPr>
    </w:p>
    <w:p w:rsidR="00287331" w:rsidRDefault="00287331" w:rsidP="00287331">
      <w:pPr>
        <w:rPr>
          <w:noProof/>
        </w:rPr>
      </w:pPr>
      <w:r>
        <w:rPr>
          <w:b/>
          <w:noProof/>
        </w:rPr>
        <w:t>4.7</w:t>
      </w:r>
      <w:r>
        <w:rPr>
          <w:b/>
          <w:noProof/>
        </w:rPr>
        <w:tab/>
        <w:t>Επιδράσεις στην ικανότητα οδήγησης και χειρισμού μηχανών</w:t>
      </w:r>
    </w:p>
    <w:p w:rsidR="00287331" w:rsidRDefault="00287331" w:rsidP="00287331">
      <w:pPr>
        <w:rPr>
          <w:noProof/>
        </w:rPr>
      </w:pPr>
    </w:p>
    <w:p w:rsidR="00287331" w:rsidRPr="008A558B" w:rsidRDefault="008A558B" w:rsidP="00287331">
      <w:pPr>
        <w:rPr>
          <w:noProof/>
          <w:szCs w:val="22"/>
          <w:lang w:val="en-GB"/>
        </w:rPr>
      </w:pPr>
      <w:r w:rsidRPr="008A558B">
        <w:rPr>
          <w:szCs w:val="22"/>
        </w:rPr>
        <w:t>Δεν εφαρμόζεται.</w:t>
      </w:r>
    </w:p>
    <w:p w:rsidR="00287331" w:rsidRPr="00A00096" w:rsidRDefault="00287331" w:rsidP="00287331">
      <w:pPr>
        <w:rPr>
          <w:noProof/>
          <w:lang w:val="en-GB"/>
        </w:rPr>
      </w:pPr>
    </w:p>
    <w:p w:rsidR="00287331" w:rsidRPr="00A00096" w:rsidRDefault="00287331" w:rsidP="00287331">
      <w:pPr>
        <w:rPr>
          <w:noProof/>
          <w:lang w:val="en-GB"/>
        </w:rPr>
      </w:pPr>
      <w:r w:rsidRPr="00A00096">
        <w:rPr>
          <w:b/>
          <w:noProof/>
          <w:lang w:val="en-GB"/>
        </w:rPr>
        <w:t>4.8</w:t>
      </w:r>
      <w:r w:rsidRPr="00A00096">
        <w:rPr>
          <w:b/>
          <w:noProof/>
          <w:lang w:val="en-GB"/>
        </w:rPr>
        <w:tab/>
      </w:r>
      <w:r>
        <w:rPr>
          <w:b/>
          <w:noProof/>
        </w:rPr>
        <w:t>Ανεπιθύμητες</w:t>
      </w:r>
      <w:r w:rsidRPr="00A00096">
        <w:rPr>
          <w:b/>
          <w:noProof/>
          <w:lang w:val="en-GB"/>
        </w:rPr>
        <w:t xml:space="preserve"> </w:t>
      </w:r>
      <w:r>
        <w:rPr>
          <w:b/>
          <w:noProof/>
        </w:rPr>
        <w:t>ενέργειες</w:t>
      </w:r>
    </w:p>
    <w:p w:rsidR="00287331" w:rsidRDefault="00287331" w:rsidP="00287331">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8A558B" w:rsidTr="00C758BE">
        <w:tc>
          <w:tcPr>
            <w:tcW w:w="2132" w:type="dxa"/>
            <w:shd w:val="clear" w:color="auto" w:fill="auto"/>
          </w:tcPr>
          <w:p w:rsidR="008A558B" w:rsidRDefault="008A558B" w:rsidP="00287331">
            <w:pPr>
              <w:rPr>
                <w:noProof/>
              </w:rPr>
            </w:pPr>
          </w:p>
        </w:tc>
        <w:tc>
          <w:tcPr>
            <w:tcW w:w="2132" w:type="dxa"/>
            <w:shd w:val="clear" w:color="auto" w:fill="auto"/>
          </w:tcPr>
          <w:p w:rsidR="008A558B" w:rsidRPr="00C758BE" w:rsidRDefault="008A558B" w:rsidP="00287331">
            <w:pPr>
              <w:rPr>
                <w:i/>
                <w:iCs/>
                <w:noProof/>
              </w:rPr>
            </w:pPr>
            <w:r w:rsidRPr="00C758BE">
              <w:rPr>
                <w:i/>
                <w:iCs/>
                <w:noProof/>
              </w:rPr>
              <w:t>Συχνές</w:t>
            </w:r>
          </w:p>
          <w:p w:rsidR="008A558B" w:rsidRPr="00C758BE" w:rsidRDefault="008A558B" w:rsidP="00287331">
            <w:pPr>
              <w:rPr>
                <w:i/>
                <w:iCs/>
                <w:noProof/>
              </w:rPr>
            </w:pPr>
            <w:r w:rsidRPr="00C758BE">
              <w:rPr>
                <w:i/>
                <w:iCs/>
                <w:noProof/>
              </w:rPr>
              <w:t>&gt;1/100, &lt;1/10</w:t>
            </w:r>
          </w:p>
        </w:tc>
        <w:tc>
          <w:tcPr>
            <w:tcW w:w="2132" w:type="dxa"/>
            <w:shd w:val="clear" w:color="auto" w:fill="auto"/>
          </w:tcPr>
          <w:p w:rsidR="008A558B" w:rsidRPr="00C758BE" w:rsidRDefault="008A558B" w:rsidP="00287331">
            <w:pPr>
              <w:rPr>
                <w:i/>
                <w:iCs/>
                <w:noProof/>
              </w:rPr>
            </w:pPr>
            <w:r w:rsidRPr="00C758BE">
              <w:rPr>
                <w:i/>
                <w:iCs/>
                <w:noProof/>
              </w:rPr>
              <w:t>Όχι συχνές</w:t>
            </w:r>
          </w:p>
          <w:p w:rsidR="008A558B" w:rsidRPr="00C758BE" w:rsidRDefault="008A558B" w:rsidP="00287331">
            <w:pPr>
              <w:rPr>
                <w:i/>
                <w:iCs/>
                <w:noProof/>
              </w:rPr>
            </w:pPr>
            <w:r w:rsidRPr="00C758BE">
              <w:rPr>
                <w:i/>
                <w:iCs/>
                <w:lang w:val="en-US"/>
              </w:rPr>
              <w:t>&gt; 1/1000, &lt; 1/100</w:t>
            </w:r>
          </w:p>
        </w:tc>
        <w:tc>
          <w:tcPr>
            <w:tcW w:w="2133" w:type="dxa"/>
            <w:shd w:val="clear" w:color="auto" w:fill="auto"/>
          </w:tcPr>
          <w:p w:rsidR="008A558B" w:rsidRDefault="008A558B" w:rsidP="00287331">
            <w:pPr>
              <w:rPr>
                <w:noProof/>
              </w:rPr>
            </w:pPr>
            <w:r>
              <w:rPr>
                <w:noProof/>
              </w:rPr>
              <w:t>Σπάνιες</w:t>
            </w:r>
          </w:p>
          <w:p w:rsidR="008A558B" w:rsidRDefault="008A558B" w:rsidP="00287331">
            <w:pPr>
              <w:rPr>
                <w:noProof/>
              </w:rPr>
            </w:pPr>
            <w:r w:rsidRPr="00C758BE">
              <w:rPr>
                <w:i/>
              </w:rPr>
              <w:t>&gt; 1/10.000, &lt;1/1000</w:t>
            </w:r>
          </w:p>
        </w:tc>
      </w:tr>
      <w:tr w:rsidR="008A558B" w:rsidTr="00C758BE">
        <w:tc>
          <w:tcPr>
            <w:tcW w:w="2132" w:type="dxa"/>
            <w:shd w:val="clear" w:color="auto" w:fill="auto"/>
          </w:tcPr>
          <w:p w:rsidR="008A558B" w:rsidRPr="00C758BE" w:rsidRDefault="00B37790" w:rsidP="00287331">
            <w:pPr>
              <w:rPr>
                <w:i/>
                <w:iCs/>
                <w:noProof/>
              </w:rPr>
            </w:pPr>
            <w:r w:rsidRPr="00C758BE">
              <w:rPr>
                <w:i/>
                <w:iCs/>
                <w:noProof/>
              </w:rPr>
              <w:t>Καρδιακές διαταραχές</w:t>
            </w:r>
          </w:p>
        </w:tc>
        <w:tc>
          <w:tcPr>
            <w:tcW w:w="2132" w:type="dxa"/>
            <w:shd w:val="clear" w:color="auto" w:fill="auto"/>
          </w:tcPr>
          <w:p w:rsidR="008A558B" w:rsidRDefault="008A558B" w:rsidP="00287331">
            <w:pPr>
              <w:rPr>
                <w:noProof/>
              </w:rPr>
            </w:pPr>
          </w:p>
        </w:tc>
        <w:tc>
          <w:tcPr>
            <w:tcW w:w="2132" w:type="dxa"/>
            <w:shd w:val="clear" w:color="auto" w:fill="auto"/>
          </w:tcPr>
          <w:p w:rsidR="008A558B" w:rsidRDefault="008A558B" w:rsidP="00287331">
            <w:pPr>
              <w:rPr>
                <w:noProof/>
              </w:rPr>
            </w:pPr>
          </w:p>
        </w:tc>
        <w:tc>
          <w:tcPr>
            <w:tcW w:w="2133" w:type="dxa"/>
            <w:shd w:val="clear" w:color="auto" w:fill="auto"/>
          </w:tcPr>
          <w:p w:rsidR="008A558B" w:rsidRDefault="00B37790" w:rsidP="00287331">
            <w:pPr>
              <w:rPr>
                <w:noProof/>
              </w:rPr>
            </w:pPr>
            <w:r>
              <w:rPr>
                <w:noProof/>
              </w:rPr>
              <w:t>Ταχυκαρδία</w:t>
            </w:r>
          </w:p>
        </w:tc>
      </w:tr>
      <w:tr w:rsidR="008A558B" w:rsidTr="00C758BE">
        <w:tc>
          <w:tcPr>
            <w:tcW w:w="2132" w:type="dxa"/>
            <w:shd w:val="clear" w:color="auto" w:fill="auto"/>
          </w:tcPr>
          <w:p w:rsidR="008A558B" w:rsidRPr="00C758BE" w:rsidRDefault="00B37790" w:rsidP="00287331">
            <w:pPr>
              <w:rPr>
                <w:i/>
                <w:iCs/>
                <w:noProof/>
              </w:rPr>
            </w:pPr>
            <w:r w:rsidRPr="00C758BE">
              <w:rPr>
                <w:i/>
                <w:iCs/>
                <w:noProof/>
              </w:rPr>
              <w:t>Διαταραχές του</w:t>
            </w:r>
            <w:r w:rsidR="009F793B" w:rsidRPr="00C758BE">
              <w:rPr>
                <w:i/>
                <w:iCs/>
                <w:noProof/>
              </w:rPr>
              <w:t xml:space="preserve"> </w:t>
            </w:r>
            <w:r w:rsidRPr="00C758BE">
              <w:rPr>
                <w:i/>
                <w:iCs/>
                <w:noProof/>
              </w:rPr>
              <w:t>αναπνευστικού συστήματος, του θώρακα και του μεσοθωρακίου</w:t>
            </w:r>
          </w:p>
        </w:tc>
        <w:tc>
          <w:tcPr>
            <w:tcW w:w="2132" w:type="dxa"/>
            <w:shd w:val="clear" w:color="auto" w:fill="auto"/>
          </w:tcPr>
          <w:p w:rsidR="008A558B" w:rsidRDefault="008A558B" w:rsidP="00287331">
            <w:pPr>
              <w:rPr>
                <w:noProof/>
              </w:rPr>
            </w:pPr>
          </w:p>
        </w:tc>
        <w:tc>
          <w:tcPr>
            <w:tcW w:w="2132" w:type="dxa"/>
            <w:shd w:val="clear" w:color="auto" w:fill="auto"/>
          </w:tcPr>
          <w:p w:rsidR="008A558B" w:rsidRDefault="008A558B" w:rsidP="00287331">
            <w:pPr>
              <w:rPr>
                <w:noProof/>
              </w:rPr>
            </w:pPr>
          </w:p>
        </w:tc>
        <w:tc>
          <w:tcPr>
            <w:tcW w:w="2133" w:type="dxa"/>
            <w:shd w:val="clear" w:color="auto" w:fill="auto"/>
          </w:tcPr>
          <w:p w:rsidR="008A558B" w:rsidRDefault="00B37790" w:rsidP="00287331">
            <w:pPr>
              <w:rPr>
                <w:noProof/>
              </w:rPr>
            </w:pPr>
            <w:r>
              <w:rPr>
                <w:noProof/>
              </w:rPr>
              <w:t>Δύσπνοια</w:t>
            </w:r>
          </w:p>
        </w:tc>
      </w:tr>
      <w:tr w:rsidR="008A558B" w:rsidTr="00C758BE">
        <w:tc>
          <w:tcPr>
            <w:tcW w:w="2132" w:type="dxa"/>
            <w:shd w:val="clear" w:color="auto" w:fill="auto"/>
          </w:tcPr>
          <w:p w:rsidR="008A558B" w:rsidRPr="00C758BE" w:rsidRDefault="00B37790" w:rsidP="00287331">
            <w:pPr>
              <w:rPr>
                <w:i/>
                <w:iCs/>
                <w:noProof/>
              </w:rPr>
            </w:pPr>
            <w:r w:rsidRPr="00C758BE">
              <w:rPr>
                <w:i/>
                <w:iCs/>
                <w:noProof/>
              </w:rPr>
              <w:t>Διαταραχές του γαστρεντερικού συστήματος</w:t>
            </w:r>
          </w:p>
        </w:tc>
        <w:tc>
          <w:tcPr>
            <w:tcW w:w="2132" w:type="dxa"/>
            <w:shd w:val="clear" w:color="auto" w:fill="auto"/>
          </w:tcPr>
          <w:p w:rsidR="008A558B" w:rsidRDefault="008A558B" w:rsidP="00287331">
            <w:pPr>
              <w:rPr>
                <w:noProof/>
              </w:rPr>
            </w:pPr>
          </w:p>
        </w:tc>
        <w:tc>
          <w:tcPr>
            <w:tcW w:w="2132" w:type="dxa"/>
            <w:shd w:val="clear" w:color="auto" w:fill="auto"/>
          </w:tcPr>
          <w:p w:rsidR="008A558B" w:rsidRDefault="00B37790" w:rsidP="00287331">
            <w:pPr>
              <w:rPr>
                <w:noProof/>
              </w:rPr>
            </w:pPr>
            <w:r>
              <w:rPr>
                <w:noProof/>
              </w:rPr>
              <w:t>Απώλεια όρεξης, ναυτία, έμετος</w:t>
            </w:r>
          </w:p>
        </w:tc>
        <w:tc>
          <w:tcPr>
            <w:tcW w:w="2133" w:type="dxa"/>
            <w:shd w:val="clear" w:color="auto" w:fill="auto"/>
          </w:tcPr>
          <w:p w:rsidR="008A558B" w:rsidRDefault="008A558B" w:rsidP="00287331">
            <w:pPr>
              <w:rPr>
                <w:noProof/>
              </w:rPr>
            </w:pPr>
          </w:p>
        </w:tc>
      </w:tr>
      <w:tr w:rsidR="008A558B" w:rsidTr="00C758BE">
        <w:tc>
          <w:tcPr>
            <w:tcW w:w="2132" w:type="dxa"/>
            <w:shd w:val="clear" w:color="auto" w:fill="auto"/>
          </w:tcPr>
          <w:p w:rsidR="008A558B" w:rsidRPr="00C758BE" w:rsidRDefault="006E64A4" w:rsidP="00287331">
            <w:pPr>
              <w:rPr>
                <w:i/>
                <w:iCs/>
                <w:noProof/>
              </w:rPr>
            </w:pPr>
            <w:r w:rsidRPr="00C758BE">
              <w:rPr>
                <w:i/>
                <w:iCs/>
                <w:noProof/>
              </w:rPr>
              <w:t>Διαταραχές του μεταβολισμού και της θρέψης</w:t>
            </w:r>
          </w:p>
        </w:tc>
        <w:tc>
          <w:tcPr>
            <w:tcW w:w="2132" w:type="dxa"/>
            <w:shd w:val="clear" w:color="auto" w:fill="auto"/>
          </w:tcPr>
          <w:p w:rsidR="008A558B" w:rsidRDefault="008A558B" w:rsidP="00287331">
            <w:pPr>
              <w:rPr>
                <w:noProof/>
              </w:rPr>
            </w:pPr>
          </w:p>
        </w:tc>
        <w:tc>
          <w:tcPr>
            <w:tcW w:w="2132" w:type="dxa"/>
            <w:shd w:val="clear" w:color="auto" w:fill="auto"/>
          </w:tcPr>
          <w:p w:rsidR="008A558B" w:rsidRDefault="00B37790" w:rsidP="00287331">
            <w:pPr>
              <w:rPr>
                <w:noProof/>
              </w:rPr>
            </w:pPr>
            <w:r>
              <w:t>Αυξημένα επίπεδα των ηπατικών ενζύμων στο πλάσμα</w:t>
            </w:r>
          </w:p>
        </w:tc>
        <w:tc>
          <w:tcPr>
            <w:tcW w:w="2133" w:type="dxa"/>
            <w:shd w:val="clear" w:color="auto" w:fill="auto"/>
          </w:tcPr>
          <w:p w:rsidR="008A558B" w:rsidRDefault="008A558B" w:rsidP="00287331">
            <w:pPr>
              <w:rPr>
                <w:noProof/>
              </w:rPr>
            </w:pPr>
          </w:p>
        </w:tc>
      </w:tr>
      <w:tr w:rsidR="008A558B" w:rsidTr="00C758BE">
        <w:tc>
          <w:tcPr>
            <w:tcW w:w="2132" w:type="dxa"/>
            <w:shd w:val="clear" w:color="auto" w:fill="auto"/>
          </w:tcPr>
          <w:p w:rsidR="008A558B" w:rsidRPr="00C758BE" w:rsidRDefault="00B37790" w:rsidP="00287331">
            <w:pPr>
              <w:rPr>
                <w:i/>
                <w:iCs/>
                <w:noProof/>
              </w:rPr>
            </w:pPr>
            <w:r w:rsidRPr="00C758BE">
              <w:rPr>
                <w:i/>
                <w:iCs/>
                <w:noProof/>
              </w:rPr>
              <w:t>Αγγειακές διαταραχές</w:t>
            </w:r>
          </w:p>
        </w:tc>
        <w:tc>
          <w:tcPr>
            <w:tcW w:w="2132" w:type="dxa"/>
            <w:shd w:val="clear" w:color="auto" w:fill="auto"/>
          </w:tcPr>
          <w:p w:rsidR="008A558B" w:rsidRDefault="008A558B" w:rsidP="00287331">
            <w:pPr>
              <w:rPr>
                <w:noProof/>
              </w:rPr>
            </w:pPr>
          </w:p>
        </w:tc>
        <w:tc>
          <w:tcPr>
            <w:tcW w:w="2132" w:type="dxa"/>
            <w:shd w:val="clear" w:color="auto" w:fill="auto"/>
          </w:tcPr>
          <w:p w:rsidR="008A558B" w:rsidRDefault="008A558B" w:rsidP="00287331">
            <w:pPr>
              <w:rPr>
                <w:noProof/>
              </w:rPr>
            </w:pPr>
          </w:p>
        </w:tc>
        <w:tc>
          <w:tcPr>
            <w:tcW w:w="2133" w:type="dxa"/>
            <w:shd w:val="clear" w:color="auto" w:fill="auto"/>
          </w:tcPr>
          <w:p w:rsidR="008A558B" w:rsidRDefault="00B37790" w:rsidP="00287331">
            <w:pPr>
              <w:rPr>
                <w:noProof/>
              </w:rPr>
            </w:pPr>
            <w:r>
              <w:rPr>
                <w:noProof/>
              </w:rPr>
              <w:t>Υπόταση, υπέρταση</w:t>
            </w:r>
          </w:p>
        </w:tc>
      </w:tr>
      <w:tr w:rsidR="008A558B" w:rsidTr="00C758BE">
        <w:tc>
          <w:tcPr>
            <w:tcW w:w="2132" w:type="dxa"/>
            <w:shd w:val="clear" w:color="auto" w:fill="auto"/>
          </w:tcPr>
          <w:p w:rsidR="008A558B" w:rsidRPr="00C758BE" w:rsidRDefault="00B37790" w:rsidP="00287331">
            <w:pPr>
              <w:rPr>
                <w:i/>
                <w:iCs/>
                <w:noProof/>
              </w:rPr>
            </w:pPr>
            <w:r w:rsidRPr="00C758BE">
              <w:rPr>
                <w:i/>
                <w:iCs/>
                <w:noProof/>
              </w:rPr>
              <w:t>Γενικές διαταραχές και καταστάσεις της οδού χορήγησης</w:t>
            </w:r>
          </w:p>
        </w:tc>
        <w:tc>
          <w:tcPr>
            <w:tcW w:w="2132" w:type="dxa"/>
            <w:shd w:val="clear" w:color="auto" w:fill="auto"/>
          </w:tcPr>
          <w:p w:rsidR="008A558B" w:rsidRDefault="00B37790" w:rsidP="00287331">
            <w:pPr>
              <w:rPr>
                <w:noProof/>
              </w:rPr>
            </w:pPr>
            <w:r>
              <w:t>Μικρή αύξηση της θερμοκρασίας του σώματος</w:t>
            </w:r>
          </w:p>
        </w:tc>
        <w:tc>
          <w:tcPr>
            <w:tcW w:w="2132" w:type="dxa"/>
            <w:shd w:val="clear" w:color="auto" w:fill="auto"/>
          </w:tcPr>
          <w:p w:rsidR="008A558B" w:rsidRDefault="00B37790" w:rsidP="00287331">
            <w:pPr>
              <w:rPr>
                <w:noProof/>
              </w:rPr>
            </w:pPr>
            <w:r>
              <w:rPr>
                <w:noProof/>
              </w:rPr>
              <w:t>Ρίγος, ζάλη, κεφαλαλγία</w:t>
            </w:r>
          </w:p>
        </w:tc>
        <w:tc>
          <w:tcPr>
            <w:tcW w:w="2133" w:type="dxa"/>
            <w:shd w:val="clear" w:color="auto" w:fill="auto"/>
          </w:tcPr>
          <w:p w:rsidR="008A558B" w:rsidRPr="00B37790" w:rsidRDefault="00B37790" w:rsidP="00287331">
            <w:pPr>
              <w:rPr>
                <w:noProof/>
              </w:rPr>
            </w:pPr>
            <w:r>
              <w:rPr>
                <w:noProof/>
              </w:rPr>
              <w:t>Αντιδράσεις υπερευαισθησίας (π.χ. αναφυλακτικές ή αν</w:t>
            </w:r>
            <w:r w:rsidR="00597BC2">
              <w:rPr>
                <w:noProof/>
              </w:rPr>
              <w:t>α</w:t>
            </w:r>
            <w:r>
              <w:rPr>
                <w:noProof/>
              </w:rPr>
              <w:t xml:space="preserve">φυλακτοειδείς αντιδράσεις, δερματικό </w:t>
            </w:r>
            <w:r w:rsidRPr="00B37790">
              <w:rPr>
                <w:noProof/>
              </w:rPr>
              <w:t>εξάνθημα</w:t>
            </w:r>
            <w:r>
              <w:rPr>
                <w:noProof/>
              </w:rPr>
              <w:t>, κ</w:t>
            </w:r>
            <w:r w:rsidRPr="00B37790">
              <w:rPr>
                <w:noProof/>
              </w:rPr>
              <w:t>νίδωση</w:t>
            </w:r>
            <w:r>
              <w:rPr>
                <w:noProof/>
              </w:rPr>
              <w:t>, έ</w:t>
            </w:r>
            <w:r w:rsidRPr="00B37790">
              <w:rPr>
                <w:noProof/>
              </w:rPr>
              <w:t>ξαψη</w:t>
            </w:r>
            <w:r>
              <w:rPr>
                <w:noProof/>
              </w:rPr>
              <w:t>, κεφαλαλγία), αίσθημα κρύου η ζεστού, χλωμάδα, κ</w:t>
            </w:r>
            <w:r w:rsidRPr="00B37790">
              <w:rPr>
                <w:noProof/>
              </w:rPr>
              <w:t>υάνωση</w:t>
            </w:r>
            <w:r>
              <w:rPr>
                <w:noProof/>
              </w:rPr>
              <w:t xml:space="preserve">, πόνος στον αυχένα, το θώρακα και της </w:t>
            </w:r>
            <w:r w:rsidRPr="00B37790">
              <w:rPr>
                <w:noProof/>
              </w:rPr>
              <w:t>νεφρικής χώρας</w:t>
            </w:r>
          </w:p>
        </w:tc>
      </w:tr>
    </w:tbl>
    <w:p w:rsidR="003A75F9" w:rsidRDefault="003A75F9" w:rsidP="0027769D">
      <w:pPr>
        <w:rPr>
          <w:noProof/>
        </w:rPr>
      </w:pPr>
      <w:r>
        <w:rPr>
          <w:noProof/>
        </w:rPr>
        <w:t>Αν εμφανιστο</w:t>
      </w:r>
      <w:r w:rsidR="00F83C57">
        <w:rPr>
          <w:noProof/>
        </w:rPr>
        <w:t>ύ</w:t>
      </w:r>
      <w:r>
        <w:rPr>
          <w:noProof/>
        </w:rPr>
        <w:t xml:space="preserve">ν αυτές οι ανεπιθύμητες ενέργειες η έγχυση με </w:t>
      </w:r>
      <w:r>
        <w:rPr>
          <w:noProof/>
          <w:lang w:val="en-US"/>
        </w:rPr>
        <w:t>SmofKabiven</w:t>
      </w:r>
      <w:r w:rsidRPr="003A75F9">
        <w:rPr>
          <w:noProof/>
        </w:rPr>
        <w:t xml:space="preserve"> </w:t>
      </w:r>
      <w:r>
        <w:rPr>
          <w:noProof/>
        </w:rPr>
        <w:t>πρέπει να διακοπεί ή, αν είναι απ</w:t>
      </w:r>
      <w:r w:rsidR="007F3837">
        <w:rPr>
          <w:noProof/>
        </w:rPr>
        <w:t>α</w:t>
      </w:r>
      <w:r>
        <w:rPr>
          <w:noProof/>
        </w:rPr>
        <w:t>ραίτητο, να συνεχιστεί με μειωμένη δόσολογία.</w:t>
      </w:r>
    </w:p>
    <w:p w:rsidR="003A75F9" w:rsidRPr="003A75F9" w:rsidRDefault="003A75F9" w:rsidP="003A75F9">
      <w:pPr>
        <w:rPr>
          <w:noProof/>
          <w:szCs w:val="22"/>
        </w:rPr>
      </w:pPr>
    </w:p>
    <w:p w:rsidR="003A75F9" w:rsidRPr="003A75F9" w:rsidRDefault="003A75F9" w:rsidP="00AE030E">
      <w:pPr>
        <w:pStyle w:val="4"/>
        <w:spacing w:before="0" w:after="0"/>
        <w:rPr>
          <w:b w:val="0"/>
          <w:i/>
          <w:iCs/>
          <w:sz w:val="22"/>
          <w:szCs w:val="22"/>
        </w:rPr>
      </w:pPr>
      <w:r w:rsidRPr="003A75F9">
        <w:rPr>
          <w:b w:val="0"/>
          <w:i/>
          <w:iCs/>
          <w:sz w:val="22"/>
          <w:szCs w:val="22"/>
        </w:rPr>
        <w:t>Σύνδρομο υπερφόρτωσης λιπιδίων</w:t>
      </w:r>
    </w:p>
    <w:p w:rsidR="002F300A" w:rsidRDefault="003A75F9" w:rsidP="00B10F42">
      <w:pPr>
        <w:rPr>
          <w:szCs w:val="22"/>
        </w:rPr>
      </w:pPr>
      <w:r w:rsidRPr="003A75F9">
        <w:rPr>
          <w:szCs w:val="22"/>
        </w:rPr>
        <w:t xml:space="preserve">Η ανεπαρκής ικανότητα αποβολής </w:t>
      </w:r>
      <w:r w:rsidR="00CD7AA8">
        <w:rPr>
          <w:szCs w:val="22"/>
        </w:rPr>
        <w:t>των τριγλυκεριδίων</w:t>
      </w:r>
      <w:r w:rsidRPr="003A75F9">
        <w:rPr>
          <w:szCs w:val="22"/>
        </w:rPr>
        <w:t xml:space="preserve"> </w:t>
      </w:r>
      <w:r>
        <w:rPr>
          <w:szCs w:val="22"/>
        </w:rPr>
        <w:t>μπορεί</w:t>
      </w:r>
      <w:r w:rsidRPr="003A75F9">
        <w:rPr>
          <w:szCs w:val="22"/>
        </w:rPr>
        <w:t xml:space="preserve"> να οδηγήσει στο </w:t>
      </w:r>
      <w:r>
        <w:rPr>
          <w:szCs w:val="22"/>
        </w:rPr>
        <w:t>«Σ</w:t>
      </w:r>
      <w:r w:rsidRPr="003A75F9">
        <w:rPr>
          <w:szCs w:val="22"/>
        </w:rPr>
        <w:t>ύνδρομο υπερφόρτωσης λιπιδίων</w:t>
      </w:r>
      <w:r>
        <w:rPr>
          <w:szCs w:val="22"/>
        </w:rPr>
        <w:t>»</w:t>
      </w:r>
      <w:r w:rsidRPr="003A75F9">
        <w:rPr>
          <w:szCs w:val="22"/>
        </w:rPr>
        <w:t xml:space="preserve">, </w:t>
      </w:r>
      <w:r w:rsidR="00CD7AA8">
        <w:rPr>
          <w:szCs w:val="22"/>
        </w:rPr>
        <w:t>το οποίο μπορεί να προκληθεί</w:t>
      </w:r>
      <w:r>
        <w:rPr>
          <w:szCs w:val="22"/>
        </w:rPr>
        <w:t xml:space="preserve"> </w:t>
      </w:r>
      <w:r w:rsidR="00CD7AA8">
        <w:rPr>
          <w:szCs w:val="22"/>
        </w:rPr>
        <w:t xml:space="preserve">από </w:t>
      </w:r>
      <w:r w:rsidRPr="003A75F9">
        <w:rPr>
          <w:szCs w:val="22"/>
        </w:rPr>
        <w:t>υπερδοσολογία</w:t>
      </w:r>
      <w:r>
        <w:rPr>
          <w:szCs w:val="22"/>
        </w:rPr>
        <w:t>. Πιθανά συμπτώματα</w:t>
      </w:r>
      <w:r w:rsidRPr="003A75F9">
        <w:rPr>
          <w:szCs w:val="22"/>
        </w:rPr>
        <w:t xml:space="preserve"> </w:t>
      </w:r>
      <w:r>
        <w:rPr>
          <w:szCs w:val="22"/>
        </w:rPr>
        <w:t xml:space="preserve">μεταβολικής υπερφόρτωσης </w:t>
      </w:r>
      <w:r w:rsidR="00CD7AA8">
        <w:rPr>
          <w:szCs w:val="22"/>
        </w:rPr>
        <w:t>πρέπει να παρακολουθούν</w:t>
      </w:r>
      <w:r w:rsidR="006E64A4">
        <w:rPr>
          <w:szCs w:val="22"/>
        </w:rPr>
        <w:t>ται. Η αιτία μπορεί να είναι γε</w:t>
      </w:r>
      <w:r w:rsidR="00CD7AA8">
        <w:rPr>
          <w:szCs w:val="22"/>
        </w:rPr>
        <w:t>νετική (διαφορετικός μεταβολισμός ανά άτομο) ή ο μεταβολισμός του λίπους μπορεί να επηρεάζεται από υπάρχουσες ή προηγούμενες νόσους. Το σύνδρομο αυτό μπορεί επίσης να εμφανιστεί κατά την διάρκεια σοβαρής υπερτριγλυκεριδαιμία</w:t>
      </w:r>
      <w:r w:rsidR="002F300A">
        <w:rPr>
          <w:szCs w:val="22"/>
        </w:rPr>
        <w:t xml:space="preserve">ς, ακόμη και με τον συνιστώμενο ρυθμό έγχυσης και σε συνδυασμό με μια </w:t>
      </w:r>
      <w:r w:rsidR="002F300A" w:rsidRPr="003A75F9">
        <w:rPr>
          <w:szCs w:val="22"/>
        </w:rPr>
        <w:t xml:space="preserve">αιφνίδια </w:t>
      </w:r>
      <w:r w:rsidR="002F300A">
        <w:rPr>
          <w:szCs w:val="22"/>
        </w:rPr>
        <w:t xml:space="preserve">μεταβολή της κλινικής κατάστασης του ασθενή, όπως νεφρική ανεπάρκεια ή λοίμωξη. </w:t>
      </w:r>
      <w:r w:rsidRPr="003A75F9">
        <w:rPr>
          <w:szCs w:val="22"/>
        </w:rPr>
        <w:t xml:space="preserve">Το σύνδρομο υπερφόρτωσης λιπιδίων χαρακτηρίζεται από υπερλιπαιμία, πυρετό, λιπώδη </w:t>
      </w:r>
      <w:r w:rsidR="009628B8">
        <w:rPr>
          <w:szCs w:val="22"/>
        </w:rPr>
        <w:t>δ</w:t>
      </w:r>
      <w:r w:rsidRPr="003A75F9">
        <w:rPr>
          <w:szCs w:val="22"/>
        </w:rPr>
        <w:t>ιήθηση,</w:t>
      </w:r>
      <w:r w:rsidR="002F300A">
        <w:rPr>
          <w:szCs w:val="22"/>
        </w:rPr>
        <w:t xml:space="preserve"> </w:t>
      </w:r>
      <w:r w:rsidRPr="003A75F9">
        <w:rPr>
          <w:szCs w:val="22"/>
        </w:rPr>
        <w:t>ηπατομεγαλία</w:t>
      </w:r>
      <w:r w:rsidR="00B10F42" w:rsidRPr="00B10F42">
        <w:rPr>
          <w:szCs w:val="22"/>
        </w:rPr>
        <w:t xml:space="preserve"> </w:t>
      </w:r>
      <w:r w:rsidR="00B10F42">
        <w:rPr>
          <w:szCs w:val="22"/>
        </w:rPr>
        <w:t>με ή χωρίς ίκτερο</w:t>
      </w:r>
      <w:r w:rsidRPr="003A75F9">
        <w:rPr>
          <w:szCs w:val="22"/>
        </w:rPr>
        <w:t>,</w:t>
      </w:r>
      <w:r w:rsidR="002F300A">
        <w:rPr>
          <w:szCs w:val="22"/>
        </w:rPr>
        <w:t xml:space="preserve"> </w:t>
      </w:r>
      <w:r w:rsidRPr="003A75F9">
        <w:rPr>
          <w:szCs w:val="22"/>
        </w:rPr>
        <w:t>σπληνομεγαλία,</w:t>
      </w:r>
      <w:r w:rsidR="002F300A" w:rsidRPr="002F300A">
        <w:rPr>
          <w:szCs w:val="22"/>
        </w:rPr>
        <w:t xml:space="preserve"> </w:t>
      </w:r>
      <w:r w:rsidR="002F300A" w:rsidRPr="003A75F9">
        <w:rPr>
          <w:szCs w:val="22"/>
        </w:rPr>
        <w:t>αναιμία,</w:t>
      </w:r>
      <w:r w:rsidR="002F300A">
        <w:rPr>
          <w:szCs w:val="22"/>
        </w:rPr>
        <w:t xml:space="preserve"> λ</w:t>
      </w:r>
      <w:r w:rsidR="002F300A" w:rsidRPr="002F300A">
        <w:rPr>
          <w:szCs w:val="22"/>
        </w:rPr>
        <w:t>ευκοπενία</w:t>
      </w:r>
      <w:r w:rsidR="002F300A">
        <w:rPr>
          <w:szCs w:val="22"/>
        </w:rPr>
        <w:t>,</w:t>
      </w:r>
      <w:r w:rsidR="002F300A" w:rsidRPr="002F300A">
        <w:rPr>
          <w:szCs w:val="22"/>
        </w:rPr>
        <w:t xml:space="preserve"> </w:t>
      </w:r>
      <w:r w:rsidRPr="003A75F9">
        <w:rPr>
          <w:szCs w:val="22"/>
        </w:rPr>
        <w:t>θρομβοκυτταροπενία,</w:t>
      </w:r>
      <w:r w:rsidR="002F300A">
        <w:rPr>
          <w:szCs w:val="22"/>
        </w:rPr>
        <w:t xml:space="preserve"> διαταρα</w:t>
      </w:r>
      <w:r w:rsidRPr="003A75F9">
        <w:rPr>
          <w:szCs w:val="22"/>
        </w:rPr>
        <w:t>χές στην πήξη του αίματος</w:t>
      </w:r>
      <w:r w:rsidR="002F300A">
        <w:rPr>
          <w:szCs w:val="22"/>
        </w:rPr>
        <w:t xml:space="preserve">, </w:t>
      </w:r>
      <w:r w:rsidR="002F300A" w:rsidRPr="002F300A">
        <w:rPr>
          <w:szCs w:val="22"/>
        </w:rPr>
        <w:t>αιμόλυση</w:t>
      </w:r>
      <w:r w:rsidR="002F300A">
        <w:rPr>
          <w:szCs w:val="22"/>
        </w:rPr>
        <w:t>,</w:t>
      </w:r>
      <w:r w:rsidRPr="003A75F9">
        <w:rPr>
          <w:szCs w:val="22"/>
        </w:rPr>
        <w:t xml:space="preserve"> </w:t>
      </w:r>
      <w:r w:rsidR="002F300A">
        <w:rPr>
          <w:szCs w:val="22"/>
        </w:rPr>
        <w:t>δ</w:t>
      </w:r>
      <w:r w:rsidR="002F300A" w:rsidRPr="002F300A">
        <w:rPr>
          <w:szCs w:val="22"/>
        </w:rPr>
        <w:t>ικτυοερυθροκυττάρωση</w:t>
      </w:r>
      <w:r w:rsidR="002F300A">
        <w:rPr>
          <w:szCs w:val="22"/>
        </w:rPr>
        <w:t xml:space="preserve">, </w:t>
      </w:r>
      <w:r w:rsidR="00B10F42">
        <w:rPr>
          <w:szCs w:val="22"/>
        </w:rPr>
        <w:t>μη φυσιολογικά αποτελέ</w:t>
      </w:r>
      <w:r w:rsidR="002F300A">
        <w:rPr>
          <w:szCs w:val="22"/>
        </w:rPr>
        <w:t>σματα ελέγχων της ηπατικής λειτουργίας</w:t>
      </w:r>
      <w:r w:rsidR="002F300A" w:rsidRPr="002F300A">
        <w:rPr>
          <w:szCs w:val="22"/>
        </w:rPr>
        <w:t xml:space="preserve"> </w:t>
      </w:r>
      <w:r w:rsidRPr="003A75F9">
        <w:rPr>
          <w:szCs w:val="22"/>
        </w:rPr>
        <w:t>και κώμα.</w:t>
      </w:r>
      <w:r w:rsidR="002F300A">
        <w:rPr>
          <w:szCs w:val="22"/>
        </w:rPr>
        <w:t xml:space="preserve"> </w:t>
      </w:r>
      <w:r w:rsidRPr="003A75F9">
        <w:rPr>
          <w:szCs w:val="22"/>
        </w:rPr>
        <w:t>Ό</w:t>
      </w:r>
      <w:r w:rsidR="002F300A">
        <w:rPr>
          <w:szCs w:val="22"/>
        </w:rPr>
        <w:t xml:space="preserve">λα τα συμπτώματα είναι συνήθως </w:t>
      </w:r>
      <w:r w:rsidRPr="003A75F9">
        <w:rPr>
          <w:szCs w:val="22"/>
        </w:rPr>
        <w:t xml:space="preserve">αναστρέψιμα </w:t>
      </w:r>
      <w:r w:rsidR="002F300A">
        <w:rPr>
          <w:szCs w:val="22"/>
        </w:rPr>
        <w:t>αν διακοπεί η χορήγηση του γαλακτώματος</w:t>
      </w:r>
      <w:r w:rsidR="007F0BBC">
        <w:rPr>
          <w:szCs w:val="22"/>
        </w:rPr>
        <w:t xml:space="preserve"> λίπους</w:t>
      </w:r>
      <w:r w:rsidR="002F300A">
        <w:rPr>
          <w:szCs w:val="22"/>
        </w:rPr>
        <w:t xml:space="preserve">. </w:t>
      </w:r>
    </w:p>
    <w:p w:rsidR="0027769D" w:rsidRDefault="0027769D" w:rsidP="002F300A">
      <w:pPr>
        <w:rPr>
          <w:i/>
          <w:iCs/>
          <w:szCs w:val="22"/>
        </w:rPr>
      </w:pPr>
    </w:p>
    <w:p w:rsidR="002F300A" w:rsidRPr="002F300A" w:rsidRDefault="002F300A" w:rsidP="002F300A">
      <w:pPr>
        <w:rPr>
          <w:i/>
          <w:iCs/>
          <w:szCs w:val="22"/>
        </w:rPr>
      </w:pPr>
      <w:r w:rsidRPr="002F300A">
        <w:rPr>
          <w:i/>
          <w:iCs/>
          <w:szCs w:val="22"/>
        </w:rPr>
        <w:t>Υπερβολική έγχυση αμινοξέων</w:t>
      </w:r>
    </w:p>
    <w:p w:rsidR="002F300A" w:rsidRDefault="002F300A" w:rsidP="009628B8">
      <w:pPr>
        <w:rPr>
          <w:szCs w:val="22"/>
        </w:rPr>
      </w:pPr>
      <w:r w:rsidRPr="002F300A">
        <w:rPr>
          <w:szCs w:val="22"/>
        </w:rPr>
        <w:t>Όπως με όλα τα διαλύματα αμινοξέων</w:t>
      </w:r>
      <w:r>
        <w:rPr>
          <w:szCs w:val="22"/>
        </w:rPr>
        <w:t>,  τα</w:t>
      </w:r>
      <w:r w:rsidRPr="002F300A">
        <w:rPr>
          <w:szCs w:val="22"/>
        </w:rPr>
        <w:t xml:space="preserve"> </w:t>
      </w:r>
      <w:r>
        <w:rPr>
          <w:szCs w:val="22"/>
        </w:rPr>
        <w:t>αμινοξέα</w:t>
      </w:r>
      <w:r w:rsidRPr="002F300A">
        <w:rPr>
          <w:szCs w:val="22"/>
        </w:rPr>
        <w:t xml:space="preserve"> που</w:t>
      </w:r>
      <w:r>
        <w:rPr>
          <w:szCs w:val="22"/>
        </w:rPr>
        <w:t xml:space="preserve"> περιέχον</w:t>
      </w:r>
      <w:r w:rsidRPr="002F300A">
        <w:rPr>
          <w:szCs w:val="22"/>
        </w:rPr>
        <w:t xml:space="preserve">ται στο </w:t>
      </w:r>
      <w:r>
        <w:rPr>
          <w:noProof/>
          <w:lang w:val="en-US"/>
        </w:rPr>
        <w:t>SmofKabiven</w:t>
      </w:r>
      <w:r>
        <w:rPr>
          <w:noProof/>
        </w:rPr>
        <w:t xml:space="preserve"> </w:t>
      </w:r>
      <w:r>
        <w:rPr>
          <w:szCs w:val="22"/>
        </w:rPr>
        <w:t>είναι δυνατόν να προκαλέσουν</w:t>
      </w:r>
      <w:r w:rsidRPr="002F300A">
        <w:rPr>
          <w:szCs w:val="22"/>
        </w:rPr>
        <w:t xml:space="preserve"> ανεπιθύμητες ενέργειες όταν υπερβληθεί ο συνιστώμενος ρυθμός έγχυσης. Οι ανεπιθύμητες αυτές ενέργειες είναι ναυτία, έμετος, ρίγη και εφίδρωση. Η έγχυση αμινοξέων </w:t>
      </w:r>
      <w:r w:rsidR="009628B8">
        <w:rPr>
          <w:szCs w:val="22"/>
        </w:rPr>
        <w:t>μπορεί</w:t>
      </w:r>
      <w:r w:rsidRPr="002F300A">
        <w:rPr>
          <w:szCs w:val="22"/>
        </w:rPr>
        <w:t xml:space="preserve"> να προκαλέσει επίσης αύξηση της θερμοκρασίας του σώματος. Όταν υπάρχει νεφρική </w:t>
      </w:r>
      <w:r w:rsidR="00566D1F" w:rsidRPr="002F300A">
        <w:rPr>
          <w:szCs w:val="22"/>
        </w:rPr>
        <w:t>ανεπάρκεια</w:t>
      </w:r>
      <w:r w:rsidRPr="002F300A">
        <w:rPr>
          <w:szCs w:val="22"/>
        </w:rPr>
        <w:t xml:space="preserve">, </w:t>
      </w:r>
      <w:r w:rsidR="00566D1F">
        <w:rPr>
          <w:szCs w:val="22"/>
        </w:rPr>
        <w:t xml:space="preserve">μπορεί </w:t>
      </w:r>
      <w:r w:rsidRPr="002F300A">
        <w:rPr>
          <w:szCs w:val="22"/>
        </w:rPr>
        <w:t xml:space="preserve">να παρουσιαστούν αυξημένα επίπεδα </w:t>
      </w:r>
      <w:r w:rsidR="00566D1F">
        <w:rPr>
          <w:szCs w:val="22"/>
        </w:rPr>
        <w:t>μεταβολιτών που περιέχουν άζωτο (π.χ. κρεατινίνη, ουρία</w:t>
      </w:r>
      <w:r w:rsidRPr="002F300A">
        <w:rPr>
          <w:szCs w:val="22"/>
        </w:rPr>
        <w:t>).</w:t>
      </w:r>
    </w:p>
    <w:p w:rsidR="00566D1F" w:rsidRDefault="00566D1F" w:rsidP="00566D1F">
      <w:pPr>
        <w:rPr>
          <w:szCs w:val="22"/>
        </w:rPr>
      </w:pPr>
    </w:p>
    <w:p w:rsidR="00566D1F" w:rsidRPr="00566D1F" w:rsidRDefault="00566D1F" w:rsidP="00566D1F">
      <w:pPr>
        <w:jc w:val="both"/>
        <w:rPr>
          <w:i/>
          <w:iCs/>
          <w:szCs w:val="22"/>
        </w:rPr>
      </w:pPr>
      <w:r w:rsidRPr="00566D1F">
        <w:rPr>
          <w:i/>
          <w:iCs/>
          <w:szCs w:val="22"/>
        </w:rPr>
        <w:t>Υπερβολική έγχυση γλυκόζης</w:t>
      </w:r>
    </w:p>
    <w:p w:rsidR="00566D1F" w:rsidRDefault="00566D1F" w:rsidP="00566D1F">
      <w:pPr>
        <w:rPr>
          <w:szCs w:val="22"/>
        </w:rPr>
      </w:pPr>
      <w:r w:rsidRPr="004F4BA5">
        <w:t>Αν ξεπεραστεί η ικανότητα κάθαρσης της γλυκόζης του ασθενούς, θα παρουσιαστεί υπεργλυκαιμία.</w:t>
      </w:r>
    </w:p>
    <w:p w:rsidR="002F300A" w:rsidRPr="003A75F9" w:rsidRDefault="002F300A" w:rsidP="002F300A">
      <w:pPr>
        <w:rPr>
          <w:noProof/>
          <w:szCs w:val="22"/>
        </w:rPr>
      </w:pPr>
    </w:p>
    <w:p w:rsidR="00287331" w:rsidRDefault="00287331" w:rsidP="00287331">
      <w:pPr>
        <w:rPr>
          <w:noProof/>
        </w:rPr>
      </w:pPr>
      <w:r>
        <w:rPr>
          <w:b/>
          <w:noProof/>
        </w:rPr>
        <w:t>4.9</w:t>
      </w:r>
      <w:r>
        <w:rPr>
          <w:b/>
          <w:noProof/>
        </w:rPr>
        <w:tab/>
        <w:t>Υπερδοσολογία</w:t>
      </w:r>
    </w:p>
    <w:p w:rsidR="00287331" w:rsidRPr="004D35D7" w:rsidRDefault="00287331" w:rsidP="004D35D7">
      <w:pPr>
        <w:rPr>
          <w:noProof/>
          <w:szCs w:val="22"/>
        </w:rPr>
      </w:pPr>
    </w:p>
    <w:p w:rsidR="004D35D7" w:rsidRPr="004D35D7" w:rsidRDefault="004D35D7" w:rsidP="004D35D7">
      <w:pPr>
        <w:rPr>
          <w:szCs w:val="22"/>
        </w:rPr>
      </w:pPr>
      <w:r w:rsidRPr="004D35D7">
        <w:rPr>
          <w:szCs w:val="22"/>
        </w:rPr>
        <w:t xml:space="preserve">Βλ. </w:t>
      </w:r>
      <w:r>
        <w:rPr>
          <w:szCs w:val="22"/>
        </w:rPr>
        <w:t>την παράγραφο</w:t>
      </w:r>
      <w:r w:rsidRPr="004D35D7">
        <w:rPr>
          <w:szCs w:val="22"/>
        </w:rPr>
        <w:t xml:space="preserve"> 4.8. «Σύνδρομο υπερφόρτωσης λιπιδίων», «Υπερβολική έγχυση αμινοξέων»,  «Υπερβολική έγχυση γλυκόζης»</w:t>
      </w:r>
    </w:p>
    <w:p w:rsidR="004D35D7" w:rsidRPr="004D35D7" w:rsidRDefault="004D35D7" w:rsidP="004D35D7">
      <w:pPr>
        <w:rPr>
          <w:szCs w:val="22"/>
        </w:rPr>
      </w:pPr>
    </w:p>
    <w:p w:rsidR="004D35D7" w:rsidRPr="004D35D7" w:rsidRDefault="004D35D7" w:rsidP="004D35D7">
      <w:pPr>
        <w:rPr>
          <w:szCs w:val="22"/>
        </w:rPr>
      </w:pPr>
      <w:r w:rsidRPr="004D35D7">
        <w:rPr>
          <w:szCs w:val="22"/>
        </w:rPr>
        <w:t xml:space="preserve">Αν παρουσιαστούν τα συμπτώματα υπερδοσολογίας λιπιδίων ή αμινοξέων, η έγχυση πρέπει να μειώνεται ή να διακόπτεται. </w:t>
      </w:r>
      <w:r>
        <w:rPr>
          <w:szCs w:val="22"/>
        </w:rPr>
        <w:t>Δ</w:t>
      </w:r>
      <w:r w:rsidRPr="004D35D7">
        <w:rPr>
          <w:szCs w:val="22"/>
        </w:rPr>
        <w:t xml:space="preserve">εν υπάρχει ειδικό αντίδοτο </w:t>
      </w:r>
      <w:r>
        <w:rPr>
          <w:szCs w:val="22"/>
        </w:rPr>
        <w:t>γ</w:t>
      </w:r>
      <w:r w:rsidRPr="004D35D7">
        <w:rPr>
          <w:szCs w:val="22"/>
        </w:rPr>
        <w:t>ια την υπερδοσολογία.</w:t>
      </w:r>
    </w:p>
    <w:p w:rsidR="004D35D7" w:rsidRPr="004D35D7" w:rsidRDefault="004D35D7" w:rsidP="00B10F42">
      <w:pPr>
        <w:rPr>
          <w:szCs w:val="22"/>
        </w:rPr>
      </w:pPr>
      <w:r w:rsidRPr="004D35D7">
        <w:rPr>
          <w:szCs w:val="22"/>
        </w:rPr>
        <w:t xml:space="preserve">Οι επείγουσες διαδικασίες πρέπει να είναι γενικά υποστηρικτικά μέτρα, με ιδιαίτερη προσοχή στο αναπνευστικό και το καρδιαγγειακό σύστημα. </w:t>
      </w:r>
      <w:r w:rsidR="00B10F42">
        <w:rPr>
          <w:szCs w:val="22"/>
        </w:rPr>
        <w:t>Στενή βιοχημική παρακολούθηση είναι απαραίτητη</w:t>
      </w:r>
      <w:r w:rsidRPr="004D35D7">
        <w:rPr>
          <w:szCs w:val="22"/>
        </w:rPr>
        <w:t xml:space="preserve"> και οι </w:t>
      </w:r>
      <w:r w:rsidR="00B10F42">
        <w:rPr>
          <w:szCs w:val="22"/>
        </w:rPr>
        <w:t>συγκεκριμένες</w:t>
      </w:r>
      <w:r w:rsidRPr="004D35D7">
        <w:rPr>
          <w:szCs w:val="22"/>
        </w:rPr>
        <w:t xml:space="preserve"> ανωμαλίες να αντιμετωπίζονται κατάλληλα.</w:t>
      </w:r>
    </w:p>
    <w:p w:rsidR="004D35D7" w:rsidRPr="004D35D7" w:rsidRDefault="004D35D7" w:rsidP="004D35D7">
      <w:pPr>
        <w:rPr>
          <w:szCs w:val="22"/>
        </w:rPr>
      </w:pPr>
    </w:p>
    <w:p w:rsidR="004D35D7" w:rsidRPr="004D35D7" w:rsidRDefault="004D35D7" w:rsidP="004D35D7">
      <w:pPr>
        <w:rPr>
          <w:szCs w:val="22"/>
        </w:rPr>
      </w:pPr>
      <w:r w:rsidRPr="004D35D7">
        <w:rPr>
          <w:szCs w:val="22"/>
        </w:rPr>
        <w:t>Αν παρουσιαστεί υπεργλυκαιμία, πρέπει να αντιμετωπιστεί σύμφωνα με την κλινική</w:t>
      </w:r>
      <w:r>
        <w:rPr>
          <w:szCs w:val="22"/>
        </w:rPr>
        <w:t xml:space="preserve"> </w:t>
      </w:r>
      <w:r w:rsidRPr="004D35D7">
        <w:rPr>
          <w:szCs w:val="22"/>
        </w:rPr>
        <w:t>κατάσταση, είτε με την χορήγηση της ενδεικνυόμενης  ποσότητας ινσουλίνης και/ή της</w:t>
      </w:r>
      <w:r>
        <w:rPr>
          <w:szCs w:val="22"/>
        </w:rPr>
        <w:t xml:space="preserve"> </w:t>
      </w:r>
      <w:r w:rsidRPr="004D35D7">
        <w:rPr>
          <w:szCs w:val="22"/>
        </w:rPr>
        <w:t>ρύθμισης του ρυθμού έγχυσης.</w:t>
      </w:r>
    </w:p>
    <w:p w:rsidR="004D35D7" w:rsidRPr="004D35D7" w:rsidRDefault="004D35D7" w:rsidP="004D35D7">
      <w:pPr>
        <w:rPr>
          <w:szCs w:val="22"/>
        </w:rPr>
      </w:pPr>
    </w:p>
    <w:p w:rsidR="004D35D7" w:rsidRPr="004D35D7" w:rsidRDefault="004D35D7" w:rsidP="004D35D7">
      <w:pPr>
        <w:rPr>
          <w:szCs w:val="22"/>
        </w:rPr>
      </w:pPr>
      <w:r w:rsidRPr="004D35D7">
        <w:rPr>
          <w:szCs w:val="22"/>
        </w:rPr>
        <w:t>Επιπρόσθετα, η υπερδοσολογία δυνατόν να προκαλέσει υπερφόρτωση υγρών,</w:t>
      </w:r>
      <w:r w:rsidR="00C2090F">
        <w:rPr>
          <w:szCs w:val="22"/>
        </w:rPr>
        <w:t xml:space="preserve"> </w:t>
      </w:r>
      <w:r w:rsidRPr="004D35D7">
        <w:rPr>
          <w:szCs w:val="22"/>
        </w:rPr>
        <w:t>διαταραχές των ηλεκτρολυτών και υπερωσμωτικότητα.</w:t>
      </w:r>
    </w:p>
    <w:p w:rsidR="004D35D7" w:rsidRPr="004D35D7" w:rsidRDefault="004D35D7" w:rsidP="004D35D7">
      <w:pPr>
        <w:rPr>
          <w:szCs w:val="22"/>
        </w:rPr>
      </w:pPr>
    </w:p>
    <w:p w:rsidR="00287331" w:rsidRPr="004D35D7" w:rsidRDefault="004D35D7" w:rsidP="004D35D7">
      <w:pPr>
        <w:rPr>
          <w:noProof/>
          <w:szCs w:val="22"/>
        </w:rPr>
      </w:pPr>
      <w:r w:rsidRPr="004D35D7">
        <w:rPr>
          <w:szCs w:val="22"/>
        </w:rPr>
        <w:t>Σε μερικές σπάνιες σοβα</w:t>
      </w:r>
      <w:r w:rsidR="00C2090F">
        <w:rPr>
          <w:szCs w:val="22"/>
        </w:rPr>
        <w:t>ρές περιπτώσεις, η χρήση αιμοδιύ</w:t>
      </w:r>
      <w:r w:rsidRPr="004D35D7">
        <w:rPr>
          <w:szCs w:val="22"/>
        </w:rPr>
        <w:t xml:space="preserve">λυσης, αιμοδιήθησης ή αίμοδιαδιήθησης </w:t>
      </w:r>
      <w:r w:rsidR="00E668AA">
        <w:rPr>
          <w:szCs w:val="22"/>
        </w:rPr>
        <w:t xml:space="preserve">είναι </w:t>
      </w:r>
      <w:r w:rsidRPr="004D35D7">
        <w:rPr>
          <w:szCs w:val="22"/>
        </w:rPr>
        <w:t>δυνατόν να είναι απαραίτητη.</w:t>
      </w:r>
    </w:p>
    <w:p w:rsidR="00287331" w:rsidRDefault="00287331" w:rsidP="004D35D7">
      <w:pPr>
        <w:rPr>
          <w:noProof/>
          <w:szCs w:val="22"/>
          <w:lang w:val="en-US"/>
        </w:rPr>
      </w:pPr>
    </w:p>
    <w:p w:rsidR="00FE3DAF" w:rsidRPr="00FE3DAF" w:rsidRDefault="00FE3DAF" w:rsidP="004D35D7">
      <w:pPr>
        <w:rPr>
          <w:noProof/>
          <w:szCs w:val="22"/>
          <w:lang w:val="en-US"/>
        </w:rPr>
      </w:pPr>
    </w:p>
    <w:p w:rsidR="00287331" w:rsidRDefault="00287331" w:rsidP="00287331">
      <w:pPr>
        <w:rPr>
          <w:noProof/>
        </w:rPr>
      </w:pPr>
      <w:r>
        <w:rPr>
          <w:b/>
          <w:noProof/>
        </w:rPr>
        <w:t>5.</w:t>
      </w:r>
      <w:r>
        <w:rPr>
          <w:b/>
          <w:noProof/>
        </w:rPr>
        <w:tab/>
        <w:t>ΦΑΡΜΑΚΟΛΟΓΙΚΕΣ ΙΔΙΟΤΗΤΕΣ</w:t>
      </w:r>
    </w:p>
    <w:p w:rsidR="00287331" w:rsidRDefault="00287331" w:rsidP="00287331">
      <w:pPr>
        <w:rPr>
          <w:noProof/>
        </w:rPr>
      </w:pPr>
    </w:p>
    <w:p w:rsidR="00287331" w:rsidRDefault="00287331" w:rsidP="00287331">
      <w:pPr>
        <w:rPr>
          <w:noProof/>
        </w:rPr>
      </w:pPr>
      <w:r>
        <w:rPr>
          <w:b/>
          <w:noProof/>
        </w:rPr>
        <w:t>5.1</w:t>
      </w:r>
      <w:r>
        <w:rPr>
          <w:b/>
          <w:noProof/>
        </w:rPr>
        <w:tab/>
        <w:t>Φαρμακοδυναμικές ιδιότητες</w:t>
      </w:r>
    </w:p>
    <w:p w:rsidR="00287331" w:rsidRDefault="00287331" w:rsidP="00287331">
      <w:pPr>
        <w:rPr>
          <w:noProof/>
        </w:rPr>
      </w:pPr>
    </w:p>
    <w:p w:rsidR="0093350D" w:rsidRPr="0093350D" w:rsidRDefault="0093350D" w:rsidP="0093350D">
      <w:pPr>
        <w:rPr>
          <w:szCs w:val="22"/>
        </w:rPr>
      </w:pPr>
      <w:r w:rsidRPr="0093350D">
        <w:rPr>
          <w:szCs w:val="22"/>
        </w:rPr>
        <w:t>Φαρμακοθεραπευτική κατηγορία: Διαλύματα για παρεντερική διατροφή.</w:t>
      </w:r>
    </w:p>
    <w:p w:rsidR="0093350D" w:rsidRPr="0093350D" w:rsidRDefault="0093350D" w:rsidP="0093350D">
      <w:pPr>
        <w:rPr>
          <w:szCs w:val="22"/>
        </w:rPr>
      </w:pPr>
      <w:r>
        <w:rPr>
          <w:szCs w:val="22"/>
        </w:rPr>
        <w:t xml:space="preserve">Κωδικός </w:t>
      </w:r>
      <w:r w:rsidRPr="0093350D">
        <w:rPr>
          <w:szCs w:val="22"/>
          <w:lang w:val="en-US"/>
        </w:rPr>
        <w:t>ATC</w:t>
      </w:r>
      <w:r>
        <w:rPr>
          <w:szCs w:val="22"/>
        </w:rPr>
        <w:t xml:space="preserve">: </w:t>
      </w:r>
      <w:r w:rsidRPr="0093350D">
        <w:rPr>
          <w:szCs w:val="22"/>
        </w:rPr>
        <w:t>Β05ΒA10</w:t>
      </w:r>
    </w:p>
    <w:p w:rsidR="0093350D" w:rsidRPr="0093350D" w:rsidRDefault="0093350D" w:rsidP="0093350D">
      <w:pPr>
        <w:rPr>
          <w:bCs/>
          <w:i/>
          <w:iCs/>
          <w:szCs w:val="22"/>
        </w:rPr>
      </w:pPr>
      <w:r w:rsidRPr="0093350D">
        <w:rPr>
          <w:bCs/>
          <w:i/>
          <w:iCs/>
          <w:szCs w:val="22"/>
        </w:rPr>
        <w:t>Λιπογαλάκτωμα</w:t>
      </w:r>
    </w:p>
    <w:p w:rsidR="00024BC1" w:rsidRDefault="0093350D" w:rsidP="00B10F42">
      <w:pPr>
        <w:rPr>
          <w:szCs w:val="22"/>
        </w:rPr>
      </w:pPr>
      <w:r w:rsidRPr="0093350D">
        <w:rPr>
          <w:szCs w:val="22"/>
        </w:rPr>
        <w:t>Το</w:t>
      </w:r>
      <w:r w:rsidRPr="0093350D">
        <w:rPr>
          <w:b/>
          <w:szCs w:val="22"/>
        </w:rPr>
        <w:t xml:space="preserve"> </w:t>
      </w:r>
      <w:r w:rsidRPr="0093350D">
        <w:rPr>
          <w:szCs w:val="22"/>
        </w:rPr>
        <w:t xml:space="preserve">λιπογαλάκτωμα που περιέχεται στο </w:t>
      </w:r>
      <w:r>
        <w:rPr>
          <w:szCs w:val="22"/>
          <w:lang w:val="en-US"/>
        </w:rPr>
        <w:t>Smof</w:t>
      </w:r>
      <w:r w:rsidRPr="0093350D">
        <w:rPr>
          <w:szCs w:val="22"/>
          <w:lang w:val="en-US"/>
        </w:rPr>
        <w:t>Kabiven</w:t>
      </w:r>
      <w:r w:rsidRPr="0093350D">
        <w:rPr>
          <w:szCs w:val="22"/>
        </w:rPr>
        <w:t xml:space="preserve">, </w:t>
      </w:r>
      <w:r>
        <w:rPr>
          <w:szCs w:val="22"/>
        </w:rPr>
        <w:t xml:space="preserve">αποτελείται από </w:t>
      </w:r>
      <w:r>
        <w:rPr>
          <w:szCs w:val="22"/>
          <w:lang w:val="en-US"/>
        </w:rPr>
        <w:t>Smoflipid</w:t>
      </w:r>
      <w:r>
        <w:rPr>
          <w:szCs w:val="22"/>
        </w:rPr>
        <w:t xml:space="preserve"> και έχει μέγεθος </w:t>
      </w:r>
      <w:r w:rsidR="00B10F42">
        <w:rPr>
          <w:szCs w:val="22"/>
        </w:rPr>
        <w:lastRenderedPageBreak/>
        <w:t>σ</w:t>
      </w:r>
      <w:r w:rsidR="006D0208">
        <w:rPr>
          <w:szCs w:val="22"/>
        </w:rPr>
        <w:t xml:space="preserve">υστατικών </w:t>
      </w:r>
      <w:r>
        <w:rPr>
          <w:szCs w:val="22"/>
        </w:rPr>
        <w:t xml:space="preserve">και βιολογικές ιδιότητες παρόμοιες με </w:t>
      </w:r>
      <w:r w:rsidR="00B10F42">
        <w:rPr>
          <w:szCs w:val="22"/>
        </w:rPr>
        <w:t>αυτές</w:t>
      </w:r>
      <w:r>
        <w:rPr>
          <w:szCs w:val="22"/>
        </w:rPr>
        <w:t xml:space="preserve"> των ενδογενών χυλομικρών. Τα συστατικά του </w:t>
      </w:r>
      <w:r>
        <w:rPr>
          <w:szCs w:val="22"/>
          <w:lang w:val="en-US"/>
        </w:rPr>
        <w:t>Smof</w:t>
      </w:r>
      <w:r w:rsidRPr="0093350D">
        <w:rPr>
          <w:szCs w:val="22"/>
          <w:lang w:val="en-US"/>
        </w:rPr>
        <w:t>Kabiven</w:t>
      </w:r>
      <w:r w:rsidR="00024BC1">
        <w:rPr>
          <w:szCs w:val="22"/>
        </w:rPr>
        <w:t>, έλαιο σόγιας, μεσαίας αλύσου τριγλυκερίδια, ελαιόλ</w:t>
      </w:r>
      <w:r w:rsidR="009628B8">
        <w:rPr>
          <w:szCs w:val="22"/>
        </w:rPr>
        <w:t>α</w:t>
      </w:r>
      <w:r w:rsidR="00024BC1">
        <w:rPr>
          <w:szCs w:val="22"/>
        </w:rPr>
        <w:t xml:space="preserve">δο και ιχθυέλαιο, εκτός από το περιεχόμενό τους σε ενέργεια, </w:t>
      </w:r>
      <w:r w:rsidR="009628B8">
        <w:rPr>
          <w:szCs w:val="22"/>
        </w:rPr>
        <w:t xml:space="preserve">έχουν </w:t>
      </w:r>
      <w:r w:rsidR="00024BC1">
        <w:rPr>
          <w:szCs w:val="22"/>
        </w:rPr>
        <w:t>τις δικές τους φαρμακοδυναμικές ιδιότητες.</w:t>
      </w:r>
    </w:p>
    <w:p w:rsidR="00024BC1" w:rsidRDefault="00024BC1" w:rsidP="00024BC1">
      <w:pPr>
        <w:rPr>
          <w:szCs w:val="22"/>
        </w:rPr>
      </w:pPr>
    </w:p>
    <w:p w:rsidR="0093350D" w:rsidRDefault="00024BC1" w:rsidP="00B10F42">
      <w:pPr>
        <w:rPr>
          <w:szCs w:val="22"/>
        </w:rPr>
      </w:pPr>
      <w:r>
        <w:rPr>
          <w:szCs w:val="22"/>
        </w:rPr>
        <w:t xml:space="preserve">Το έλαιο σόγιας έχει υψηλή περιεκτικότητα βασικών λιπαρών οξεών. Τα ωμέγα-6 λιπαρά οξέα λινολεϊκό οξύ είναι το πιο διαδεδομένο (περίπου 55-60%). Το Άλφα-λινολεϊκό οξύ, ένα ωμέγα-3 λιπαρό οξύ, αποτελεί περίπου το 8%. Αυτό το μέρος του </w:t>
      </w:r>
      <w:r>
        <w:rPr>
          <w:szCs w:val="22"/>
          <w:lang w:val="en-US"/>
        </w:rPr>
        <w:t>Smof</w:t>
      </w:r>
      <w:r w:rsidRPr="0093350D">
        <w:rPr>
          <w:szCs w:val="22"/>
          <w:lang w:val="en-US"/>
        </w:rPr>
        <w:t>Kabiven</w:t>
      </w:r>
      <w:r>
        <w:rPr>
          <w:szCs w:val="22"/>
        </w:rPr>
        <w:t xml:space="preserve"> παρέχει την </w:t>
      </w:r>
      <w:r w:rsidR="00B10F42">
        <w:rPr>
          <w:szCs w:val="22"/>
        </w:rPr>
        <w:t>αναγκαία</w:t>
      </w:r>
      <w:r>
        <w:rPr>
          <w:szCs w:val="22"/>
        </w:rPr>
        <w:t xml:space="preserve"> ποσότητα </w:t>
      </w:r>
      <w:r w:rsidR="00B10F42">
        <w:rPr>
          <w:szCs w:val="22"/>
        </w:rPr>
        <w:t xml:space="preserve">των απαραίτητων </w:t>
      </w:r>
      <w:r>
        <w:rPr>
          <w:szCs w:val="22"/>
        </w:rPr>
        <w:t>λιπαρών οξέων.</w:t>
      </w:r>
    </w:p>
    <w:p w:rsidR="00024BC1" w:rsidRDefault="00024BC1" w:rsidP="00024BC1">
      <w:pPr>
        <w:rPr>
          <w:szCs w:val="22"/>
        </w:rPr>
      </w:pPr>
    </w:p>
    <w:p w:rsidR="00024BC1" w:rsidRDefault="00024BC1" w:rsidP="007D2B36">
      <w:pPr>
        <w:rPr>
          <w:szCs w:val="22"/>
        </w:rPr>
      </w:pPr>
      <w:r>
        <w:rPr>
          <w:szCs w:val="22"/>
        </w:rPr>
        <w:t xml:space="preserve">Τα λιπαρά οξέα </w:t>
      </w:r>
      <w:r w:rsidR="007D2B36">
        <w:rPr>
          <w:szCs w:val="22"/>
        </w:rPr>
        <w:t xml:space="preserve">μέσης αλύσου </w:t>
      </w:r>
      <w:r>
        <w:rPr>
          <w:szCs w:val="22"/>
        </w:rPr>
        <w:t xml:space="preserve">οξειδώνονται </w:t>
      </w:r>
      <w:r w:rsidR="009628B8">
        <w:rPr>
          <w:szCs w:val="22"/>
        </w:rPr>
        <w:t xml:space="preserve">τάχιστα και παρέχουν στο σώμα μια μορφή άμεσα διαθέσιμης </w:t>
      </w:r>
      <w:r w:rsidR="007D2B36">
        <w:rPr>
          <w:szCs w:val="22"/>
        </w:rPr>
        <w:t>ενέργειας.</w:t>
      </w:r>
    </w:p>
    <w:p w:rsidR="007D2B36" w:rsidRDefault="007D2B36" w:rsidP="007D2B36">
      <w:pPr>
        <w:rPr>
          <w:szCs w:val="22"/>
        </w:rPr>
      </w:pPr>
    </w:p>
    <w:p w:rsidR="007D2B36" w:rsidRDefault="007D2B36" w:rsidP="00B10F42">
      <w:pPr>
        <w:rPr>
          <w:szCs w:val="22"/>
        </w:rPr>
      </w:pPr>
      <w:r>
        <w:rPr>
          <w:szCs w:val="22"/>
        </w:rPr>
        <w:t xml:space="preserve">Το ελαιόλαδο παρέχει </w:t>
      </w:r>
      <w:r w:rsidR="0072347B">
        <w:rPr>
          <w:szCs w:val="22"/>
        </w:rPr>
        <w:t>ενέργεια με την μορφή μονο-</w:t>
      </w:r>
      <w:r w:rsidR="00B10F42">
        <w:rPr>
          <w:szCs w:val="22"/>
        </w:rPr>
        <w:t>ακόρεστων λιπαρών</w:t>
      </w:r>
      <w:r w:rsidR="0072347B">
        <w:rPr>
          <w:szCs w:val="22"/>
        </w:rPr>
        <w:t xml:space="preserve"> οξέω</w:t>
      </w:r>
      <w:r w:rsidR="00B10F42">
        <w:rPr>
          <w:szCs w:val="22"/>
        </w:rPr>
        <w:t>ν</w:t>
      </w:r>
      <w:r w:rsidR="0072347B">
        <w:rPr>
          <w:szCs w:val="22"/>
        </w:rPr>
        <w:t>, τα οποία είναι πολύ λιγότερο επιρρεπή στην υπεροξείδωση από την αντίστοιχη ποσότητα πολυ-μη-κορεσμένων λιπαρών οξέων.</w:t>
      </w:r>
    </w:p>
    <w:p w:rsidR="0072347B" w:rsidRDefault="0072347B" w:rsidP="007D2B36">
      <w:pPr>
        <w:rPr>
          <w:szCs w:val="22"/>
        </w:rPr>
      </w:pPr>
    </w:p>
    <w:p w:rsidR="0072347B" w:rsidRPr="0072347B" w:rsidRDefault="0072347B" w:rsidP="0047276B">
      <w:pPr>
        <w:rPr>
          <w:szCs w:val="22"/>
        </w:rPr>
      </w:pPr>
      <w:r>
        <w:rPr>
          <w:szCs w:val="22"/>
        </w:rPr>
        <w:t>Το ιχθυέλαιο χαρακτηρίζεται από την υψηλή περιεκτικό</w:t>
      </w:r>
      <w:r w:rsidR="00B10F42">
        <w:rPr>
          <w:szCs w:val="22"/>
        </w:rPr>
        <w:t>τητά του σε εικοσιπεντανοϊκό οξ</w:t>
      </w:r>
      <w:r>
        <w:rPr>
          <w:szCs w:val="22"/>
        </w:rPr>
        <w:t>ύ (ΕΡΑ) και δοκοσαεξανοϊκό οξύ (</w:t>
      </w:r>
      <w:r>
        <w:rPr>
          <w:szCs w:val="22"/>
          <w:lang w:val="en-US"/>
        </w:rPr>
        <w:t>DHA</w:t>
      </w:r>
      <w:r w:rsidRPr="0072347B">
        <w:rPr>
          <w:szCs w:val="22"/>
        </w:rPr>
        <w:t xml:space="preserve">). </w:t>
      </w:r>
      <w:r>
        <w:rPr>
          <w:szCs w:val="22"/>
        </w:rPr>
        <w:t xml:space="preserve">Το </w:t>
      </w:r>
      <w:r>
        <w:rPr>
          <w:szCs w:val="22"/>
          <w:lang w:val="en-US"/>
        </w:rPr>
        <w:t>DHA</w:t>
      </w:r>
      <w:r>
        <w:rPr>
          <w:szCs w:val="22"/>
        </w:rPr>
        <w:t xml:space="preserve"> είναι ένα σημαντικό δομικό συστατικό των κυτταρικών μεμβρανών ενώ το ΕΡΑ είναι ο πρόδρομος των εικοσανοειδών</w:t>
      </w:r>
      <w:r w:rsidR="0047276B">
        <w:rPr>
          <w:szCs w:val="22"/>
        </w:rPr>
        <w:t xml:space="preserve"> ως προσταγλανδίνες, θρομβοξάνες και τα λευκοτριένια.</w:t>
      </w:r>
    </w:p>
    <w:p w:rsidR="0093350D" w:rsidRPr="0093350D" w:rsidRDefault="0093350D" w:rsidP="0093350D">
      <w:pPr>
        <w:rPr>
          <w:szCs w:val="22"/>
        </w:rPr>
      </w:pPr>
    </w:p>
    <w:p w:rsidR="0093350D" w:rsidRPr="0047276B" w:rsidRDefault="0093350D" w:rsidP="0047276B">
      <w:pPr>
        <w:pStyle w:val="4"/>
        <w:spacing w:before="0"/>
        <w:rPr>
          <w:b w:val="0"/>
          <w:bCs w:val="0"/>
          <w:i/>
          <w:iCs/>
          <w:sz w:val="22"/>
          <w:szCs w:val="22"/>
        </w:rPr>
      </w:pPr>
      <w:r w:rsidRPr="0047276B">
        <w:rPr>
          <w:b w:val="0"/>
          <w:bCs w:val="0"/>
          <w:i/>
          <w:iCs/>
          <w:sz w:val="22"/>
          <w:szCs w:val="22"/>
        </w:rPr>
        <w:t>Αμινοξέα και ηλεκτρολύτες</w:t>
      </w:r>
    </w:p>
    <w:p w:rsidR="0093350D" w:rsidRPr="0047276B" w:rsidRDefault="0093350D" w:rsidP="0047276B">
      <w:pPr>
        <w:pStyle w:val="a4"/>
        <w:ind w:left="0"/>
        <w:jc w:val="left"/>
        <w:rPr>
          <w:sz w:val="22"/>
          <w:szCs w:val="22"/>
        </w:rPr>
      </w:pPr>
      <w:r w:rsidRPr="0047276B">
        <w:rPr>
          <w:sz w:val="22"/>
          <w:szCs w:val="22"/>
        </w:rPr>
        <w:t>Τα αμινοξέα,  που αποτελούν συστατικά των πρωτεϊνών των συνήθων τροφών χρησιμοποιούνται για την πρωτεϊνική σύνθεση των ιστών και η περίσσειά τους διοχετεύεται σε άλλες μεταβολικές οδούς.</w:t>
      </w:r>
      <w:r w:rsidR="0047276B" w:rsidRPr="0047276B">
        <w:rPr>
          <w:sz w:val="22"/>
          <w:szCs w:val="22"/>
        </w:rPr>
        <w:t xml:space="preserve"> </w:t>
      </w:r>
      <w:r w:rsidRPr="0047276B">
        <w:rPr>
          <w:sz w:val="22"/>
          <w:szCs w:val="22"/>
        </w:rPr>
        <w:t>Μελέτες έδειξαν, ότι η έγχυση των αμινοξέων έχει θερμογόνο δράση</w:t>
      </w:r>
      <w:r w:rsidR="0047276B">
        <w:rPr>
          <w:sz w:val="22"/>
          <w:szCs w:val="22"/>
        </w:rPr>
        <w:t>.</w:t>
      </w:r>
    </w:p>
    <w:p w:rsidR="0093350D" w:rsidRPr="0093350D" w:rsidRDefault="0093350D" w:rsidP="0093350D">
      <w:pPr>
        <w:rPr>
          <w:szCs w:val="22"/>
        </w:rPr>
      </w:pPr>
    </w:p>
    <w:p w:rsidR="0093350D" w:rsidRPr="0047276B" w:rsidRDefault="0093350D" w:rsidP="0093350D">
      <w:pPr>
        <w:rPr>
          <w:bCs/>
          <w:i/>
          <w:iCs/>
          <w:szCs w:val="22"/>
        </w:rPr>
      </w:pPr>
      <w:r w:rsidRPr="0047276B">
        <w:rPr>
          <w:bCs/>
          <w:i/>
          <w:iCs/>
          <w:szCs w:val="22"/>
        </w:rPr>
        <w:t xml:space="preserve">Γλυκόζη </w:t>
      </w:r>
    </w:p>
    <w:p w:rsidR="00287331" w:rsidRPr="0093350D" w:rsidRDefault="0093350D" w:rsidP="0047276B">
      <w:pPr>
        <w:rPr>
          <w:noProof/>
          <w:szCs w:val="22"/>
        </w:rPr>
      </w:pPr>
      <w:r w:rsidRPr="0093350D">
        <w:rPr>
          <w:szCs w:val="22"/>
        </w:rPr>
        <w:t>Η γλυκόζη δεν  πρέπει να έχει άλλη φαρμακοδυναμική δράση πέραν της συμμετοχής της στην διατήρηση ή στην αποκατάσταση της φυσιολογικής διατροφικής κατάστασης.</w:t>
      </w:r>
    </w:p>
    <w:p w:rsidR="00287331" w:rsidRDefault="00287331" w:rsidP="00287331">
      <w:pPr>
        <w:rPr>
          <w:noProof/>
        </w:rPr>
      </w:pPr>
    </w:p>
    <w:p w:rsidR="00287331" w:rsidRDefault="00287331" w:rsidP="00287331">
      <w:pPr>
        <w:rPr>
          <w:noProof/>
        </w:rPr>
      </w:pPr>
      <w:r>
        <w:rPr>
          <w:b/>
          <w:noProof/>
        </w:rPr>
        <w:t>5.2</w:t>
      </w:r>
      <w:r>
        <w:rPr>
          <w:b/>
          <w:noProof/>
        </w:rPr>
        <w:tab/>
        <w:t>Φαρμακοκινητικές ιδιότητες</w:t>
      </w:r>
    </w:p>
    <w:p w:rsidR="00B34E98" w:rsidRDefault="00B34E98" w:rsidP="00B34E98">
      <w:pPr>
        <w:jc w:val="both"/>
        <w:rPr>
          <w:bCs/>
          <w:szCs w:val="22"/>
          <w:u w:val="single"/>
        </w:rPr>
      </w:pPr>
    </w:p>
    <w:p w:rsidR="002E56AB" w:rsidRPr="00B34E98" w:rsidRDefault="002E56AB" w:rsidP="00B34E98">
      <w:pPr>
        <w:rPr>
          <w:bCs/>
          <w:i/>
          <w:iCs/>
          <w:szCs w:val="22"/>
        </w:rPr>
      </w:pPr>
      <w:r w:rsidRPr="00B34E98">
        <w:rPr>
          <w:bCs/>
          <w:i/>
          <w:iCs/>
          <w:szCs w:val="22"/>
        </w:rPr>
        <w:t>Λιπογαλάκτωμα</w:t>
      </w:r>
    </w:p>
    <w:p w:rsidR="00435959" w:rsidRDefault="00B34E98" w:rsidP="00B10F42">
      <w:pPr>
        <w:pStyle w:val="4"/>
        <w:spacing w:before="0" w:after="0"/>
        <w:rPr>
          <w:b w:val="0"/>
          <w:sz w:val="22"/>
          <w:szCs w:val="22"/>
        </w:rPr>
      </w:pPr>
      <w:r>
        <w:rPr>
          <w:b w:val="0"/>
          <w:sz w:val="22"/>
          <w:szCs w:val="22"/>
        </w:rPr>
        <w:t xml:space="preserve">Τα </w:t>
      </w:r>
      <w:r w:rsidR="00B10F42">
        <w:rPr>
          <w:b w:val="0"/>
          <w:sz w:val="22"/>
          <w:szCs w:val="22"/>
        </w:rPr>
        <w:t>μεμονωμένα</w:t>
      </w:r>
      <w:r>
        <w:rPr>
          <w:b w:val="0"/>
          <w:sz w:val="22"/>
          <w:szCs w:val="22"/>
        </w:rPr>
        <w:t xml:space="preserve"> τριγλυκερίδια στο </w:t>
      </w:r>
      <w:r>
        <w:rPr>
          <w:b w:val="0"/>
          <w:sz w:val="22"/>
          <w:szCs w:val="22"/>
          <w:lang w:val="en-US"/>
        </w:rPr>
        <w:t>Smoflipid</w:t>
      </w:r>
      <w:r w:rsidR="00435959" w:rsidRPr="00435959">
        <w:rPr>
          <w:b w:val="0"/>
          <w:sz w:val="22"/>
          <w:szCs w:val="22"/>
        </w:rPr>
        <w:t xml:space="preserve"> </w:t>
      </w:r>
      <w:r w:rsidR="00435959">
        <w:rPr>
          <w:b w:val="0"/>
          <w:sz w:val="22"/>
          <w:szCs w:val="22"/>
        </w:rPr>
        <w:t xml:space="preserve">έχουν διαφορετικούς ρυθμούς αποβολής όμως το </w:t>
      </w:r>
      <w:r w:rsidR="00435959">
        <w:rPr>
          <w:b w:val="0"/>
          <w:sz w:val="22"/>
          <w:szCs w:val="22"/>
          <w:lang w:val="en-US"/>
        </w:rPr>
        <w:t>Smoflipid</w:t>
      </w:r>
      <w:r w:rsidR="00435959" w:rsidRPr="00435959">
        <w:rPr>
          <w:b w:val="0"/>
          <w:sz w:val="22"/>
          <w:szCs w:val="22"/>
        </w:rPr>
        <w:t xml:space="preserve"> </w:t>
      </w:r>
      <w:r w:rsidR="00435959">
        <w:rPr>
          <w:b w:val="0"/>
          <w:sz w:val="22"/>
          <w:szCs w:val="22"/>
        </w:rPr>
        <w:t>ως μείγμα αποβάλλεται γρηγορότερα από τα τριγλυκερίδια μακράς αλύσου (</w:t>
      </w:r>
      <w:r w:rsidR="00435959">
        <w:rPr>
          <w:b w:val="0"/>
          <w:sz w:val="22"/>
          <w:szCs w:val="22"/>
          <w:lang w:val="en-US"/>
        </w:rPr>
        <w:t>LCT</w:t>
      </w:r>
      <w:r w:rsidR="00435959" w:rsidRPr="00435959">
        <w:rPr>
          <w:b w:val="0"/>
          <w:sz w:val="22"/>
          <w:szCs w:val="22"/>
        </w:rPr>
        <w:t xml:space="preserve">). </w:t>
      </w:r>
      <w:r w:rsidR="00435959">
        <w:rPr>
          <w:b w:val="0"/>
          <w:sz w:val="22"/>
          <w:szCs w:val="22"/>
        </w:rPr>
        <w:t xml:space="preserve">Το ελαιόλαδο έχει τον πιο αργό ρυθμό αποβολής από τα συστατικά (κάπως πιο αργό από το </w:t>
      </w:r>
      <w:r w:rsidR="00435959">
        <w:rPr>
          <w:b w:val="0"/>
          <w:sz w:val="22"/>
          <w:szCs w:val="22"/>
          <w:lang w:val="en-US"/>
        </w:rPr>
        <w:t>LCT</w:t>
      </w:r>
      <w:r w:rsidR="00435959" w:rsidRPr="00435959">
        <w:rPr>
          <w:b w:val="0"/>
          <w:sz w:val="22"/>
          <w:szCs w:val="22"/>
        </w:rPr>
        <w:t>)</w:t>
      </w:r>
      <w:r w:rsidR="00435959">
        <w:rPr>
          <w:b w:val="0"/>
          <w:sz w:val="22"/>
          <w:szCs w:val="22"/>
        </w:rPr>
        <w:t xml:space="preserve"> και τα τριγλυκερίδια μέσης αλύσου (</w:t>
      </w:r>
      <w:r w:rsidR="00435959">
        <w:rPr>
          <w:b w:val="0"/>
          <w:sz w:val="22"/>
          <w:szCs w:val="22"/>
          <w:lang w:val="en-US"/>
        </w:rPr>
        <w:t>MCT</w:t>
      </w:r>
      <w:r w:rsidR="00435959" w:rsidRPr="00435959">
        <w:rPr>
          <w:b w:val="0"/>
          <w:sz w:val="22"/>
          <w:szCs w:val="22"/>
        </w:rPr>
        <w:t>)</w:t>
      </w:r>
      <w:r w:rsidR="00435959">
        <w:rPr>
          <w:b w:val="0"/>
          <w:sz w:val="22"/>
          <w:szCs w:val="22"/>
        </w:rPr>
        <w:t xml:space="preserve"> τον γρηγορότερο. Το ιχθυέλαιο μέσα σε μείγμα με </w:t>
      </w:r>
      <w:r w:rsidR="00435959">
        <w:rPr>
          <w:b w:val="0"/>
          <w:sz w:val="22"/>
          <w:szCs w:val="22"/>
          <w:lang w:val="en-US"/>
        </w:rPr>
        <w:t>LCT</w:t>
      </w:r>
      <w:r w:rsidR="00435959">
        <w:rPr>
          <w:b w:val="0"/>
          <w:sz w:val="22"/>
          <w:szCs w:val="22"/>
        </w:rPr>
        <w:t xml:space="preserve"> έχει τον ίδιο ρυθμό αποβολής όπως το το </w:t>
      </w:r>
      <w:r w:rsidR="00435959">
        <w:rPr>
          <w:b w:val="0"/>
          <w:sz w:val="22"/>
          <w:szCs w:val="22"/>
          <w:lang w:val="en-US"/>
        </w:rPr>
        <w:t>LCT</w:t>
      </w:r>
      <w:r w:rsidR="00435959" w:rsidRPr="00435959">
        <w:rPr>
          <w:b w:val="0"/>
          <w:sz w:val="22"/>
          <w:szCs w:val="22"/>
        </w:rPr>
        <w:t xml:space="preserve"> </w:t>
      </w:r>
      <w:r w:rsidR="00435959">
        <w:rPr>
          <w:b w:val="0"/>
          <w:sz w:val="22"/>
          <w:szCs w:val="22"/>
        </w:rPr>
        <w:t>μόνο του.</w:t>
      </w:r>
    </w:p>
    <w:p w:rsidR="00435959" w:rsidRDefault="00435959" w:rsidP="00B34E98">
      <w:pPr>
        <w:pStyle w:val="4"/>
        <w:spacing w:before="0" w:after="0"/>
        <w:rPr>
          <w:b w:val="0"/>
          <w:sz w:val="22"/>
          <w:szCs w:val="22"/>
        </w:rPr>
      </w:pPr>
    </w:p>
    <w:p w:rsidR="002E56AB" w:rsidRPr="00435959" w:rsidRDefault="00435959" w:rsidP="00B34E98">
      <w:pPr>
        <w:rPr>
          <w:bCs/>
          <w:i/>
          <w:iCs/>
          <w:szCs w:val="22"/>
        </w:rPr>
      </w:pPr>
      <w:r w:rsidRPr="00435959">
        <w:rPr>
          <w:bCs/>
          <w:i/>
          <w:iCs/>
          <w:szCs w:val="22"/>
        </w:rPr>
        <w:t>Αμινοξέα και ηλεκτρολύτες</w:t>
      </w:r>
    </w:p>
    <w:p w:rsidR="002E56AB" w:rsidRPr="00B34E98" w:rsidRDefault="002E56AB" w:rsidP="00B34E98">
      <w:pPr>
        <w:pStyle w:val="3"/>
        <w:spacing w:before="0"/>
        <w:rPr>
          <w:rFonts w:ascii="Times New Roman" w:hAnsi="Times New Roman" w:cs="Times New Roman"/>
          <w:b w:val="0"/>
          <w:sz w:val="22"/>
          <w:szCs w:val="22"/>
        </w:rPr>
      </w:pPr>
      <w:r w:rsidRPr="00B34E98">
        <w:rPr>
          <w:rFonts w:ascii="Times New Roman" w:hAnsi="Times New Roman" w:cs="Times New Roman"/>
          <w:b w:val="0"/>
          <w:sz w:val="22"/>
          <w:szCs w:val="22"/>
        </w:rPr>
        <w:t>Οι κύριες φαρμακοκινητικές ιδιότητες των αμινοξέων και των ηλεκτρολυτών που εγχέονται είναι βασικά ίδιες με αυτές των αμινοξέων και των ηλεκτρολυτών που χορηγούνται με την συνήθη τροφή. Όμως, τα αμινοξέα των διαιτητικών πρωτεϊνών αρχικά εισέρχονται στην πυλαία φλέβα και μετά στην συστηματική κυκλοφορία, ενώ τα αμινοξέα που εγχέονται ενδοφλέβια φθάνουν στην  συστηματική κυκλοφορία αμέσως.</w:t>
      </w:r>
    </w:p>
    <w:p w:rsidR="002E56AB" w:rsidRPr="00B34E98" w:rsidRDefault="002E56AB" w:rsidP="00B34E98">
      <w:pPr>
        <w:rPr>
          <w:bCs/>
          <w:szCs w:val="22"/>
        </w:rPr>
      </w:pPr>
    </w:p>
    <w:p w:rsidR="002E56AB" w:rsidRPr="00762285" w:rsidRDefault="002E56AB" w:rsidP="00B34E98">
      <w:pPr>
        <w:rPr>
          <w:bCs/>
          <w:i/>
          <w:iCs/>
          <w:szCs w:val="22"/>
        </w:rPr>
      </w:pPr>
      <w:r w:rsidRPr="00762285">
        <w:rPr>
          <w:bCs/>
          <w:i/>
          <w:iCs/>
          <w:szCs w:val="22"/>
        </w:rPr>
        <w:t>Γλυκόζη</w:t>
      </w:r>
    </w:p>
    <w:p w:rsidR="00287331" w:rsidRPr="00B34E98" w:rsidRDefault="002E56AB" w:rsidP="00B34E98">
      <w:pPr>
        <w:rPr>
          <w:bCs/>
          <w:szCs w:val="22"/>
        </w:rPr>
      </w:pPr>
      <w:r w:rsidRPr="00B34E98">
        <w:rPr>
          <w:bCs/>
          <w:szCs w:val="22"/>
        </w:rPr>
        <w:t>Οι φαρμακοκινητικές ιδιότητες της γλυκόζης που εγχέεται είναι βασικά ίδιες με αυτές της γλυκόζης που λαμβάνεται δια των  συνήθων τροφών.</w:t>
      </w:r>
    </w:p>
    <w:p w:rsidR="009F793B" w:rsidRPr="00B34E98" w:rsidRDefault="009F793B" w:rsidP="00B34E98">
      <w:pPr>
        <w:rPr>
          <w:bCs/>
          <w:noProof/>
          <w:szCs w:val="22"/>
        </w:rPr>
      </w:pPr>
    </w:p>
    <w:p w:rsidR="00287331" w:rsidRDefault="00287331" w:rsidP="00287331">
      <w:pPr>
        <w:rPr>
          <w:noProof/>
        </w:rPr>
      </w:pPr>
      <w:r>
        <w:rPr>
          <w:b/>
          <w:noProof/>
        </w:rPr>
        <w:t>5.3</w:t>
      </w:r>
      <w:r>
        <w:rPr>
          <w:b/>
          <w:noProof/>
        </w:rPr>
        <w:tab/>
        <w:t>Προκλινικά δεδομένα για την ασφάλεια</w:t>
      </w:r>
    </w:p>
    <w:p w:rsidR="00287331" w:rsidRDefault="00287331" w:rsidP="00287331">
      <w:pPr>
        <w:rPr>
          <w:noProof/>
        </w:rPr>
      </w:pPr>
    </w:p>
    <w:p w:rsidR="0027769D" w:rsidRPr="006176A9" w:rsidRDefault="00762285" w:rsidP="00CE5458">
      <w:pPr>
        <w:pStyle w:val="a7"/>
        <w:tabs>
          <w:tab w:val="clear" w:pos="639"/>
        </w:tabs>
        <w:ind w:left="0" w:firstLine="0"/>
        <w:rPr>
          <w:b w:val="0"/>
          <w:bCs/>
          <w:sz w:val="22"/>
          <w:szCs w:val="22"/>
          <w:lang w:val="el-GR"/>
        </w:rPr>
      </w:pPr>
      <w:r w:rsidRPr="0027769D">
        <w:rPr>
          <w:b w:val="0"/>
          <w:bCs/>
          <w:sz w:val="22"/>
          <w:szCs w:val="22"/>
        </w:rPr>
        <w:t xml:space="preserve">Δεν έχουν διεξαχθεί προκλινικές μελέτες ασφάλειας για το ιδιοσκεύασμα </w:t>
      </w:r>
      <w:r w:rsidRPr="0027769D">
        <w:rPr>
          <w:b w:val="0"/>
          <w:bCs/>
          <w:sz w:val="22"/>
          <w:szCs w:val="22"/>
          <w:lang w:val="en-US"/>
        </w:rPr>
        <w:t>SmofKabiven</w:t>
      </w:r>
      <w:r w:rsidRPr="0027769D">
        <w:rPr>
          <w:b w:val="0"/>
          <w:bCs/>
          <w:sz w:val="22"/>
          <w:szCs w:val="22"/>
        </w:rPr>
        <w:t xml:space="preserve">. </w:t>
      </w:r>
      <w:r w:rsidRPr="0027769D">
        <w:rPr>
          <w:b w:val="0"/>
          <w:bCs/>
          <w:sz w:val="22"/>
          <w:szCs w:val="22"/>
          <w:lang w:val="el-GR"/>
        </w:rPr>
        <w:t>Όμως</w:t>
      </w:r>
      <w:r w:rsidR="00237171" w:rsidRPr="0027769D">
        <w:rPr>
          <w:b w:val="0"/>
          <w:bCs/>
          <w:sz w:val="22"/>
          <w:szCs w:val="22"/>
          <w:lang w:val="el-GR"/>
        </w:rPr>
        <w:t>,</w:t>
      </w:r>
      <w:r w:rsidRPr="0027769D">
        <w:rPr>
          <w:b w:val="0"/>
          <w:bCs/>
          <w:sz w:val="22"/>
          <w:szCs w:val="22"/>
          <w:lang w:val="el-GR"/>
        </w:rPr>
        <w:t xml:space="preserve"> προκλινικά στοιχεία ασφάλειας για το </w:t>
      </w:r>
      <w:r w:rsidR="00237171" w:rsidRPr="0027769D">
        <w:rPr>
          <w:b w:val="0"/>
          <w:bCs/>
          <w:sz w:val="22"/>
          <w:szCs w:val="22"/>
          <w:lang w:val="en-US"/>
        </w:rPr>
        <w:t>Smoflipid</w:t>
      </w:r>
      <w:r w:rsidR="00237171" w:rsidRPr="0027769D">
        <w:rPr>
          <w:b w:val="0"/>
          <w:bCs/>
          <w:sz w:val="22"/>
          <w:szCs w:val="22"/>
          <w:lang w:val="el-GR"/>
        </w:rPr>
        <w:t xml:space="preserve"> </w:t>
      </w:r>
      <w:r w:rsidRPr="0027769D">
        <w:rPr>
          <w:b w:val="0"/>
          <w:bCs/>
          <w:sz w:val="22"/>
          <w:szCs w:val="22"/>
          <w:lang w:val="el-GR"/>
        </w:rPr>
        <w:t xml:space="preserve">καθώς και για τα διαλύματα αμινοξέων και γλυκόζης </w:t>
      </w:r>
      <w:r w:rsidRPr="0027769D">
        <w:rPr>
          <w:b w:val="0"/>
          <w:bCs/>
          <w:sz w:val="22"/>
          <w:szCs w:val="22"/>
          <w:lang w:val="el-GR"/>
        </w:rPr>
        <w:lastRenderedPageBreak/>
        <w:t xml:space="preserve">διαφορετικών </w:t>
      </w:r>
      <w:r w:rsidR="009118C9" w:rsidRPr="0027769D">
        <w:rPr>
          <w:b w:val="0"/>
          <w:bCs/>
          <w:sz w:val="22"/>
          <w:szCs w:val="22"/>
          <w:lang w:val="el-GR"/>
        </w:rPr>
        <w:t>συγκεντρώσεων</w:t>
      </w:r>
      <w:r w:rsidRPr="0027769D">
        <w:rPr>
          <w:b w:val="0"/>
          <w:bCs/>
          <w:sz w:val="22"/>
          <w:szCs w:val="22"/>
          <w:lang w:val="el-GR"/>
        </w:rPr>
        <w:t xml:space="preserve"> </w:t>
      </w:r>
      <w:r w:rsidR="0027769D" w:rsidRPr="0027769D">
        <w:rPr>
          <w:b w:val="0"/>
          <w:bCs/>
          <w:sz w:val="22"/>
          <w:szCs w:val="22"/>
          <w:lang w:val="el-GR"/>
        </w:rPr>
        <w:t xml:space="preserve">και </w:t>
      </w:r>
      <w:r w:rsidR="0027769D" w:rsidRPr="0027769D">
        <w:rPr>
          <w:b w:val="0"/>
          <w:bCs/>
          <w:sz w:val="22"/>
          <w:szCs w:val="22"/>
          <w:lang w:val="en-US"/>
        </w:rPr>
        <w:t>sodium</w:t>
      </w:r>
      <w:r w:rsidR="0027769D" w:rsidRPr="0027769D">
        <w:rPr>
          <w:b w:val="0"/>
          <w:bCs/>
          <w:sz w:val="22"/>
          <w:szCs w:val="22"/>
          <w:lang w:val="el-GR"/>
        </w:rPr>
        <w:t xml:space="preserve"> </w:t>
      </w:r>
      <w:r w:rsidR="0027769D" w:rsidRPr="0027769D">
        <w:rPr>
          <w:b w:val="0"/>
          <w:bCs/>
          <w:sz w:val="22"/>
          <w:szCs w:val="22"/>
          <w:lang w:val="en-US"/>
        </w:rPr>
        <w:t>glycerophosphate</w:t>
      </w:r>
      <w:r w:rsidR="0027769D" w:rsidRPr="0027769D">
        <w:rPr>
          <w:b w:val="0"/>
          <w:bCs/>
          <w:sz w:val="22"/>
          <w:szCs w:val="22"/>
          <w:lang w:val="el-GR"/>
        </w:rPr>
        <w:t xml:space="preserve"> </w:t>
      </w:r>
      <w:r w:rsidRPr="0027769D">
        <w:rPr>
          <w:b w:val="0"/>
          <w:bCs/>
          <w:sz w:val="22"/>
          <w:szCs w:val="22"/>
          <w:lang w:val="el-GR"/>
        </w:rPr>
        <w:t>βασιζόμενες σε συμβατικές μελέτες φαρμακολογικής ασ</w:t>
      </w:r>
      <w:r w:rsidR="009118C9" w:rsidRPr="0027769D">
        <w:rPr>
          <w:b w:val="0"/>
          <w:bCs/>
          <w:sz w:val="22"/>
          <w:szCs w:val="22"/>
          <w:lang w:val="el-GR"/>
        </w:rPr>
        <w:t xml:space="preserve">φάλειας, τοξικότητας μετά από </w:t>
      </w:r>
      <w:r w:rsidRPr="0027769D">
        <w:rPr>
          <w:b w:val="0"/>
          <w:bCs/>
          <w:sz w:val="22"/>
          <w:szCs w:val="22"/>
          <w:lang w:val="el-GR"/>
        </w:rPr>
        <w:t>επαναλαμβανόμενη χορήγηση κ</w:t>
      </w:r>
      <w:r w:rsidR="00B10F42">
        <w:rPr>
          <w:b w:val="0"/>
          <w:bCs/>
          <w:sz w:val="22"/>
          <w:szCs w:val="22"/>
          <w:lang w:val="el-GR"/>
        </w:rPr>
        <w:t>αι γο</w:t>
      </w:r>
      <w:r w:rsidRPr="0027769D">
        <w:rPr>
          <w:b w:val="0"/>
          <w:bCs/>
          <w:sz w:val="22"/>
          <w:szCs w:val="22"/>
          <w:lang w:val="el-GR"/>
        </w:rPr>
        <w:t>νοτοξικότητας δεν αποδεικνύουν κάποια ιδιαίτερη βλαπτική δράση στους ανθρώπους.</w:t>
      </w:r>
      <w:r w:rsidR="0027769D" w:rsidRPr="0027769D">
        <w:rPr>
          <w:b w:val="0"/>
          <w:bCs/>
          <w:sz w:val="22"/>
          <w:szCs w:val="22"/>
          <w:lang w:val="el-GR"/>
        </w:rPr>
        <w:t xml:space="preserve"> </w:t>
      </w:r>
      <w:r w:rsidR="00FD7394">
        <w:rPr>
          <w:b w:val="0"/>
          <w:bCs/>
          <w:sz w:val="22"/>
          <w:szCs w:val="22"/>
          <w:lang w:val="el-GR"/>
        </w:rPr>
        <w:t>Δεν</w:t>
      </w:r>
      <w:r w:rsidR="00FD7394" w:rsidRPr="006176A9">
        <w:rPr>
          <w:b w:val="0"/>
          <w:bCs/>
          <w:sz w:val="22"/>
          <w:szCs w:val="22"/>
          <w:lang w:val="el-GR"/>
        </w:rPr>
        <w:t xml:space="preserve"> </w:t>
      </w:r>
      <w:r w:rsidR="00FD7394">
        <w:rPr>
          <w:b w:val="0"/>
          <w:bCs/>
          <w:sz w:val="22"/>
          <w:szCs w:val="22"/>
          <w:lang w:val="el-GR"/>
        </w:rPr>
        <w:t>παρατηρήθηκαν</w:t>
      </w:r>
      <w:r w:rsidR="00FD7394" w:rsidRPr="006176A9">
        <w:rPr>
          <w:b w:val="0"/>
          <w:bCs/>
          <w:sz w:val="22"/>
          <w:szCs w:val="22"/>
          <w:lang w:val="el-GR"/>
        </w:rPr>
        <w:t xml:space="preserve"> </w:t>
      </w:r>
      <w:r w:rsidR="00FD7394">
        <w:rPr>
          <w:b w:val="0"/>
          <w:bCs/>
          <w:sz w:val="22"/>
          <w:szCs w:val="22"/>
          <w:lang w:val="el-GR"/>
        </w:rPr>
        <w:t>τερατογενείς</w:t>
      </w:r>
      <w:r w:rsidR="00FD7394" w:rsidRPr="006176A9">
        <w:rPr>
          <w:b w:val="0"/>
          <w:bCs/>
          <w:sz w:val="22"/>
          <w:szCs w:val="22"/>
          <w:lang w:val="el-GR"/>
        </w:rPr>
        <w:t xml:space="preserve"> </w:t>
      </w:r>
      <w:r w:rsidR="00FD7394">
        <w:rPr>
          <w:b w:val="0"/>
          <w:bCs/>
          <w:sz w:val="22"/>
          <w:szCs w:val="22"/>
          <w:lang w:val="el-GR"/>
        </w:rPr>
        <w:t>επιδράσεις</w:t>
      </w:r>
      <w:r w:rsidR="00FD7394" w:rsidRPr="006176A9">
        <w:rPr>
          <w:b w:val="0"/>
          <w:bCs/>
          <w:sz w:val="22"/>
          <w:szCs w:val="22"/>
          <w:lang w:val="el-GR"/>
        </w:rPr>
        <w:t xml:space="preserve"> </w:t>
      </w:r>
      <w:r w:rsidR="00FD7394">
        <w:rPr>
          <w:b w:val="0"/>
          <w:bCs/>
          <w:sz w:val="22"/>
          <w:szCs w:val="22"/>
          <w:lang w:val="el-GR"/>
        </w:rPr>
        <w:t>ή</w:t>
      </w:r>
      <w:r w:rsidR="00FD7394" w:rsidRPr="006176A9">
        <w:rPr>
          <w:b w:val="0"/>
          <w:bCs/>
          <w:sz w:val="22"/>
          <w:szCs w:val="22"/>
          <w:lang w:val="el-GR"/>
        </w:rPr>
        <w:t xml:space="preserve"> </w:t>
      </w:r>
      <w:r w:rsidR="00FD7394">
        <w:rPr>
          <w:b w:val="0"/>
          <w:bCs/>
          <w:sz w:val="22"/>
          <w:szCs w:val="22"/>
          <w:lang w:val="el-GR"/>
        </w:rPr>
        <w:t>άλλες</w:t>
      </w:r>
      <w:r w:rsidR="00FD7394" w:rsidRPr="006176A9">
        <w:rPr>
          <w:b w:val="0"/>
          <w:bCs/>
          <w:sz w:val="22"/>
          <w:szCs w:val="22"/>
          <w:lang w:val="el-GR"/>
        </w:rPr>
        <w:t xml:space="preserve"> </w:t>
      </w:r>
      <w:r w:rsidR="00FD7394">
        <w:rPr>
          <w:b w:val="0"/>
          <w:bCs/>
          <w:sz w:val="22"/>
          <w:szCs w:val="22"/>
          <w:lang w:val="el-GR"/>
        </w:rPr>
        <w:t>εμβρυοτοξικές</w:t>
      </w:r>
      <w:r w:rsidR="00FD7394" w:rsidRPr="006176A9">
        <w:rPr>
          <w:b w:val="0"/>
          <w:bCs/>
          <w:sz w:val="22"/>
          <w:szCs w:val="22"/>
          <w:lang w:val="el-GR"/>
        </w:rPr>
        <w:t xml:space="preserve"> </w:t>
      </w:r>
      <w:r w:rsidR="00FD7394">
        <w:rPr>
          <w:b w:val="0"/>
          <w:bCs/>
          <w:sz w:val="22"/>
          <w:szCs w:val="22"/>
          <w:lang w:val="el-GR"/>
        </w:rPr>
        <w:t>κακώσεις</w:t>
      </w:r>
      <w:r w:rsidR="00FD7394" w:rsidRPr="006176A9">
        <w:rPr>
          <w:b w:val="0"/>
          <w:bCs/>
          <w:sz w:val="22"/>
          <w:szCs w:val="22"/>
          <w:lang w:val="el-GR"/>
        </w:rPr>
        <w:t xml:space="preserve"> </w:t>
      </w:r>
      <w:r w:rsidR="00FD7394">
        <w:rPr>
          <w:b w:val="0"/>
          <w:bCs/>
          <w:sz w:val="22"/>
          <w:szCs w:val="22"/>
          <w:lang w:val="el-GR"/>
        </w:rPr>
        <w:t>σε</w:t>
      </w:r>
      <w:r w:rsidR="00FD7394" w:rsidRPr="006176A9">
        <w:rPr>
          <w:b w:val="0"/>
          <w:bCs/>
          <w:sz w:val="22"/>
          <w:szCs w:val="22"/>
          <w:lang w:val="el-GR"/>
        </w:rPr>
        <w:t xml:space="preserve"> </w:t>
      </w:r>
      <w:r w:rsidR="00FD7394">
        <w:rPr>
          <w:b w:val="0"/>
          <w:bCs/>
          <w:sz w:val="22"/>
          <w:szCs w:val="22"/>
          <w:lang w:val="el-GR"/>
        </w:rPr>
        <w:t>κουνέλια</w:t>
      </w:r>
      <w:r w:rsidR="00FD7394" w:rsidRPr="006176A9">
        <w:rPr>
          <w:b w:val="0"/>
          <w:bCs/>
          <w:sz w:val="22"/>
          <w:szCs w:val="22"/>
          <w:lang w:val="el-GR"/>
        </w:rPr>
        <w:t xml:space="preserve"> </w:t>
      </w:r>
      <w:r w:rsidR="00FD7394">
        <w:rPr>
          <w:b w:val="0"/>
          <w:bCs/>
          <w:sz w:val="22"/>
          <w:szCs w:val="22"/>
          <w:lang w:val="el-GR"/>
        </w:rPr>
        <w:t>με</w:t>
      </w:r>
      <w:r w:rsidR="00FD7394" w:rsidRPr="006176A9">
        <w:rPr>
          <w:b w:val="0"/>
          <w:bCs/>
          <w:sz w:val="22"/>
          <w:szCs w:val="22"/>
          <w:lang w:val="el-GR"/>
        </w:rPr>
        <w:t xml:space="preserve"> </w:t>
      </w:r>
      <w:r w:rsidR="00FD7394">
        <w:rPr>
          <w:b w:val="0"/>
          <w:bCs/>
          <w:sz w:val="22"/>
          <w:szCs w:val="22"/>
          <w:lang w:val="el-GR"/>
        </w:rPr>
        <w:t>τα</w:t>
      </w:r>
      <w:r w:rsidR="00FD7394" w:rsidRPr="006176A9">
        <w:rPr>
          <w:b w:val="0"/>
          <w:bCs/>
          <w:sz w:val="22"/>
          <w:szCs w:val="22"/>
          <w:lang w:val="el-GR"/>
        </w:rPr>
        <w:t xml:space="preserve"> </w:t>
      </w:r>
      <w:r w:rsidR="00FD7394">
        <w:rPr>
          <w:b w:val="0"/>
          <w:bCs/>
          <w:sz w:val="22"/>
          <w:szCs w:val="22"/>
          <w:lang w:val="el-GR"/>
        </w:rPr>
        <w:t>διαλύματα</w:t>
      </w:r>
      <w:r w:rsidR="00FD7394" w:rsidRPr="006176A9">
        <w:rPr>
          <w:b w:val="0"/>
          <w:bCs/>
          <w:sz w:val="22"/>
          <w:szCs w:val="22"/>
          <w:lang w:val="el-GR"/>
        </w:rPr>
        <w:t xml:space="preserve"> </w:t>
      </w:r>
      <w:r w:rsidR="00FD7394">
        <w:rPr>
          <w:b w:val="0"/>
          <w:bCs/>
          <w:sz w:val="22"/>
          <w:szCs w:val="22"/>
          <w:lang w:val="el-GR"/>
        </w:rPr>
        <w:t>αμινοξέων</w:t>
      </w:r>
      <w:r w:rsidR="00FD7394" w:rsidRPr="006176A9">
        <w:rPr>
          <w:b w:val="0"/>
          <w:bCs/>
          <w:sz w:val="22"/>
          <w:szCs w:val="22"/>
          <w:lang w:val="el-GR"/>
        </w:rPr>
        <w:t xml:space="preserve"> </w:t>
      </w:r>
      <w:r w:rsidR="00FD7394">
        <w:rPr>
          <w:b w:val="0"/>
          <w:bCs/>
          <w:sz w:val="22"/>
          <w:szCs w:val="22"/>
          <w:lang w:val="el-GR"/>
        </w:rPr>
        <w:t>και</w:t>
      </w:r>
      <w:r w:rsidR="00FD7394" w:rsidRPr="006176A9">
        <w:rPr>
          <w:b w:val="0"/>
          <w:bCs/>
          <w:sz w:val="22"/>
          <w:szCs w:val="22"/>
          <w:lang w:val="el-GR"/>
        </w:rPr>
        <w:t xml:space="preserve"> </w:t>
      </w:r>
      <w:r w:rsidR="00FD7394">
        <w:rPr>
          <w:b w:val="0"/>
          <w:bCs/>
          <w:sz w:val="22"/>
          <w:szCs w:val="22"/>
          <w:lang w:val="el-GR"/>
        </w:rPr>
        <w:t>δεν</w:t>
      </w:r>
      <w:r w:rsidR="00FD7394" w:rsidRPr="006176A9">
        <w:rPr>
          <w:b w:val="0"/>
          <w:bCs/>
          <w:sz w:val="22"/>
          <w:szCs w:val="22"/>
          <w:lang w:val="el-GR"/>
        </w:rPr>
        <w:t xml:space="preserve"> </w:t>
      </w:r>
      <w:r w:rsidR="00FD7394">
        <w:rPr>
          <w:b w:val="0"/>
          <w:bCs/>
          <w:sz w:val="22"/>
          <w:szCs w:val="22"/>
          <w:lang w:val="el-GR"/>
        </w:rPr>
        <w:t>αναμ</w:t>
      </w:r>
      <w:r w:rsidR="006176A9">
        <w:rPr>
          <w:b w:val="0"/>
          <w:bCs/>
          <w:sz w:val="22"/>
          <w:szCs w:val="22"/>
          <w:lang w:val="el-GR"/>
        </w:rPr>
        <w:t>ένον</w:t>
      </w:r>
      <w:r w:rsidR="00FD7394">
        <w:rPr>
          <w:b w:val="0"/>
          <w:bCs/>
          <w:sz w:val="22"/>
          <w:szCs w:val="22"/>
          <w:lang w:val="el-GR"/>
        </w:rPr>
        <w:t>ται</w:t>
      </w:r>
      <w:r w:rsidR="00FD7394" w:rsidRPr="006176A9">
        <w:rPr>
          <w:b w:val="0"/>
          <w:bCs/>
          <w:sz w:val="22"/>
          <w:szCs w:val="22"/>
          <w:lang w:val="el-GR"/>
        </w:rPr>
        <w:t xml:space="preserve"> </w:t>
      </w:r>
      <w:r w:rsidR="006176A9">
        <w:rPr>
          <w:b w:val="0"/>
          <w:bCs/>
          <w:sz w:val="22"/>
          <w:szCs w:val="22"/>
          <w:lang w:val="el-GR"/>
        </w:rPr>
        <w:t>από</w:t>
      </w:r>
      <w:r w:rsidR="006176A9" w:rsidRPr="006176A9">
        <w:rPr>
          <w:b w:val="0"/>
          <w:bCs/>
          <w:sz w:val="22"/>
          <w:szCs w:val="22"/>
          <w:lang w:val="el-GR"/>
        </w:rPr>
        <w:t xml:space="preserve"> </w:t>
      </w:r>
      <w:r w:rsidR="006176A9">
        <w:rPr>
          <w:b w:val="0"/>
          <w:bCs/>
          <w:sz w:val="22"/>
          <w:szCs w:val="22"/>
          <w:lang w:val="el-GR"/>
        </w:rPr>
        <w:t>τα</w:t>
      </w:r>
      <w:r w:rsidR="006176A9" w:rsidRPr="006176A9">
        <w:rPr>
          <w:b w:val="0"/>
          <w:bCs/>
          <w:sz w:val="22"/>
          <w:szCs w:val="22"/>
          <w:lang w:val="el-GR"/>
        </w:rPr>
        <w:t xml:space="preserve"> </w:t>
      </w:r>
      <w:r w:rsidR="006176A9">
        <w:rPr>
          <w:b w:val="0"/>
          <w:bCs/>
          <w:sz w:val="22"/>
          <w:szCs w:val="22"/>
          <w:lang w:val="el-GR"/>
        </w:rPr>
        <w:t>διαλύματα</w:t>
      </w:r>
      <w:r w:rsidR="006176A9" w:rsidRPr="006176A9">
        <w:rPr>
          <w:b w:val="0"/>
          <w:bCs/>
          <w:sz w:val="22"/>
          <w:szCs w:val="22"/>
          <w:lang w:val="el-GR"/>
        </w:rPr>
        <w:t xml:space="preserve"> </w:t>
      </w:r>
      <w:r w:rsidR="006176A9">
        <w:rPr>
          <w:b w:val="0"/>
          <w:bCs/>
          <w:sz w:val="22"/>
          <w:szCs w:val="22"/>
          <w:lang w:val="el-GR"/>
        </w:rPr>
        <w:t>λιπιδίων</w:t>
      </w:r>
      <w:r w:rsidR="006176A9" w:rsidRPr="006176A9">
        <w:rPr>
          <w:b w:val="0"/>
          <w:bCs/>
          <w:sz w:val="22"/>
          <w:szCs w:val="22"/>
          <w:lang w:val="el-GR"/>
        </w:rPr>
        <w:t xml:space="preserve"> </w:t>
      </w:r>
      <w:r w:rsidR="006176A9">
        <w:rPr>
          <w:b w:val="0"/>
          <w:bCs/>
          <w:sz w:val="22"/>
          <w:szCs w:val="22"/>
          <w:lang w:val="el-GR"/>
        </w:rPr>
        <w:t>και</w:t>
      </w:r>
      <w:r w:rsidR="006176A9" w:rsidRPr="006176A9">
        <w:rPr>
          <w:b w:val="0"/>
          <w:bCs/>
          <w:sz w:val="22"/>
          <w:szCs w:val="22"/>
          <w:lang w:val="el-GR"/>
        </w:rPr>
        <w:t xml:space="preserve"> </w:t>
      </w:r>
      <w:r w:rsidR="0027769D" w:rsidRPr="0027769D">
        <w:rPr>
          <w:b w:val="0"/>
          <w:bCs/>
          <w:sz w:val="22"/>
          <w:szCs w:val="22"/>
        </w:rPr>
        <w:t>sodium</w:t>
      </w:r>
      <w:r w:rsidR="0027769D" w:rsidRPr="006176A9">
        <w:rPr>
          <w:b w:val="0"/>
          <w:bCs/>
          <w:sz w:val="22"/>
          <w:szCs w:val="22"/>
          <w:lang w:val="el-GR"/>
        </w:rPr>
        <w:t xml:space="preserve"> </w:t>
      </w:r>
      <w:r w:rsidR="0027769D" w:rsidRPr="0027769D">
        <w:rPr>
          <w:b w:val="0"/>
          <w:bCs/>
          <w:sz w:val="22"/>
          <w:szCs w:val="22"/>
        </w:rPr>
        <w:t>glycerophosphate</w:t>
      </w:r>
      <w:r w:rsidR="006176A9" w:rsidRPr="006176A9">
        <w:rPr>
          <w:b w:val="0"/>
          <w:bCs/>
          <w:sz w:val="22"/>
          <w:szCs w:val="22"/>
          <w:lang w:val="el-GR"/>
        </w:rPr>
        <w:t xml:space="preserve"> </w:t>
      </w:r>
      <w:r w:rsidR="006176A9">
        <w:rPr>
          <w:b w:val="0"/>
          <w:bCs/>
          <w:sz w:val="22"/>
          <w:szCs w:val="22"/>
          <w:lang w:val="el-GR"/>
        </w:rPr>
        <w:t>όταν</w:t>
      </w:r>
      <w:r w:rsidR="006176A9" w:rsidRPr="006176A9">
        <w:rPr>
          <w:b w:val="0"/>
          <w:bCs/>
          <w:sz w:val="22"/>
          <w:szCs w:val="22"/>
          <w:lang w:val="el-GR"/>
        </w:rPr>
        <w:t xml:space="preserve"> </w:t>
      </w:r>
      <w:r w:rsidR="006176A9">
        <w:rPr>
          <w:b w:val="0"/>
          <w:bCs/>
          <w:sz w:val="22"/>
          <w:szCs w:val="22"/>
          <w:lang w:val="el-GR"/>
        </w:rPr>
        <w:t>χορηγούνται</w:t>
      </w:r>
      <w:r w:rsidR="006176A9" w:rsidRPr="006176A9">
        <w:rPr>
          <w:b w:val="0"/>
          <w:bCs/>
          <w:sz w:val="22"/>
          <w:szCs w:val="22"/>
          <w:lang w:val="el-GR"/>
        </w:rPr>
        <w:t xml:space="preserve"> </w:t>
      </w:r>
      <w:r w:rsidR="006176A9">
        <w:rPr>
          <w:b w:val="0"/>
          <w:bCs/>
          <w:sz w:val="22"/>
          <w:szCs w:val="22"/>
          <w:lang w:val="el-GR"/>
        </w:rPr>
        <w:t>στις</w:t>
      </w:r>
      <w:r w:rsidR="006176A9" w:rsidRPr="006176A9">
        <w:rPr>
          <w:b w:val="0"/>
          <w:bCs/>
          <w:sz w:val="22"/>
          <w:szCs w:val="22"/>
          <w:lang w:val="el-GR"/>
        </w:rPr>
        <w:t xml:space="preserve"> </w:t>
      </w:r>
      <w:r w:rsidR="006176A9">
        <w:rPr>
          <w:b w:val="0"/>
          <w:bCs/>
          <w:sz w:val="22"/>
          <w:szCs w:val="22"/>
          <w:lang w:val="el-GR"/>
        </w:rPr>
        <w:t xml:space="preserve">συνιστώμενες δόσεις </w:t>
      </w:r>
      <w:r w:rsidR="0027769D" w:rsidRPr="006176A9">
        <w:rPr>
          <w:b w:val="0"/>
          <w:bCs/>
          <w:sz w:val="22"/>
          <w:szCs w:val="22"/>
          <w:lang w:val="el-GR"/>
        </w:rPr>
        <w:t xml:space="preserve"> </w:t>
      </w:r>
      <w:r w:rsidR="006176A9">
        <w:rPr>
          <w:b w:val="0"/>
          <w:bCs/>
          <w:sz w:val="22"/>
          <w:szCs w:val="22"/>
          <w:lang w:val="el-GR"/>
        </w:rPr>
        <w:t>ως θεραπεία υποκατάστασης. Τα</w:t>
      </w:r>
      <w:r w:rsidR="006176A9" w:rsidRPr="006176A9">
        <w:rPr>
          <w:b w:val="0"/>
          <w:bCs/>
          <w:sz w:val="22"/>
          <w:szCs w:val="22"/>
          <w:lang w:val="el-GR"/>
        </w:rPr>
        <w:t xml:space="preserve"> </w:t>
      </w:r>
      <w:r w:rsidR="006176A9">
        <w:rPr>
          <w:b w:val="0"/>
          <w:bCs/>
          <w:sz w:val="22"/>
          <w:szCs w:val="22"/>
          <w:lang w:val="el-GR"/>
        </w:rPr>
        <w:t>διατροφικά</w:t>
      </w:r>
      <w:r w:rsidR="006176A9" w:rsidRPr="006176A9">
        <w:rPr>
          <w:b w:val="0"/>
          <w:bCs/>
          <w:sz w:val="22"/>
          <w:szCs w:val="22"/>
          <w:lang w:val="el-GR"/>
        </w:rPr>
        <w:t xml:space="preserve"> </w:t>
      </w:r>
      <w:r w:rsidR="006176A9">
        <w:rPr>
          <w:b w:val="0"/>
          <w:bCs/>
          <w:sz w:val="22"/>
          <w:szCs w:val="22"/>
          <w:lang w:val="el-GR"/>
        </w:rPr>
        <w:t>προϊόντα</w:t>
      </w:r>
      <w:r w:rsidR="006176A9" w:rsidRPr="006176A9">
        <w:rPr>
          <w:b w:val="0"/>
          <w:bCs/>
          <w:sz w:val="22"/>
          <w:szCs w:val="22"/>
          <w:lang w:val="el-GR"/>
        </w:rPr>
        <w:t xml:space="preserve"> (</w:t>
      </w:r>
      <w:r w:rsidR="006176A9">
        <w:rPr>
          <w:b w:val="0"/>
          <w:bCs/>
          <w:sz w:val="22"/>
          <w:szCs w:val="22"/>
          <w:lang w:val="el-GR"/>
        </w:rPr>
        <w:t>διαλύματα</w:t>
      </w:r>
      <w:r w:rsidR="006176A9" w:rsidRPr="006176A9">
        <w:rPr>
          <w:b w:val="0"/>
          <w:bCs/>
          <w:sz w:val="22"/>
          <w:szCs w:val="22"/>
          <w:lang w:val="el-GR"/>
        </w:rPr>
        <w:t xml:space="preserve"> </w:t>
      </w:r>
      <w:r w:rsidR="006176A9">
        <w:rPr>
          <w:b w:val="0"/>
          <w:bCs/>
          <w:sz w:val="22"/>
          <w:szCs w:val="22"/>
          <w:lang w:val="el-GR"/>
        </w:rPr>
        <w:t>αμινοξέων</w:t>
      </w:r>
      <w:r w:rsidR="006176A9" w:rsidRPr="006176A9">
        <w:rPr>
          <w:b w:val="0"/>
          <w:bCs/>
          <w:sz w:val="22"/>
          <w:szCs w:val="22"/>
          <w:lang w:val="el-GR"/>
        </w:rPr>
        <w:t xml:space="preserve">, </w:t>
      </w:r>
      <w:r w:rsidR="006176A9">
        <w:rPr>
          <w:b w:val="0"/>
          <w:bCs/>
          <w:sz w:val="22"/>
          <w:szCs w:val="22"/>
          <w:lang w:val="el-GR"/>
        </w:rPr>
        <w:t>γαλακτώματα</w:t>
      </w:r>
      <w:r w:rsidR="006176A9" w:rsidRPr="006176A9">
        <w:rPr>
          <w:b w:val="0"/>
          <w:bCs/>
          <w:sz w:val="22"/>
          <w:szCs w:val="22"/>
          <w:lang w:val="el-GR"/>
        </w:rPr>
        <w:t xml:space="preserve"> </w:t>
      </w:r>
      <w:r w:rsidR="006176A9">
        <w:rPr>
          <w:b w:val="0"/>
          <w:bCs/>
          <w:sz w:val="22"/>
          <w:szCs w:val="22"/>
          <w:lang w:val="el-GR"/>
        </w:rPr>
        <w:t>λίπους</w:t>
      </w:r>
      <w:r w:rsidR="006176A9" w:rsidRPr="006176A9">
        <w:rPr>
          <w:b w:val="0"/>
          <w:bCs/>
          <w:sz w:val="22"/>
          <w:szCs w:val="22"/>
          <w:lang w:val="el-GR"/>
        </w:rPr>
        <w:t xml:space="preserve"> </w:t>
      </w:r>
      <w:r w:rsidR="006176A9">
        <w:rPr>
          <w:b w:val="0"/>
          <w:bCs/>
          <w:sz w:val="22"/>
          <w:szCs w:val="22"/>
          <w:lang w:val="el-GR"/>
        </w:rPr>
        <w:t>και</w:t>
      </w:r>
      <w:r w:rsidR="006176A9" w:rsidRPr="006176A9">
        <w:rPr>
          <w:b w:val="0"/>
          <w:bCs/>
          <w:sz w:val="22"/>
          <w:szCs w:val="22"/>
          <w:lang w:val="el-GR"/>
        </w:rPr>
        <w:t xml:space="preserve"> </w:t>
      </w:r>
      <w:r w:rsidR="0027769D" w:rsidRPr="0027769D">
        <w:rPr>
          <w:b w:val="0"/>
          <w:bCs/>
          <w:sz w:val="22"/>
          <w:szCs w:val="22"/>
        </w:rPr>
        <w:t>sodium</w:t>
      </w:r>
      <w:r w:rsidR="0027769D" w:rsidRPr="006176A9">
        <w:rPr>
          <w:b w:val="0"/>
          <w:bCs/>
          <w:sz w:val="22"/>
          <w:szCs w:val="22"/>
          <w:lang w:val="el-GR"/>
        </w:rPr>
        <w:t xml:space="preserve"> </w:t>
      </w:r>
      <w:r w:rsidR="0027769D" w:rsidRPr="0027769D">
        <w:rPr>
          <w:b w:val="0"/>
          <w:bCs/>
          <w:sz w:val="22"/>
          <w:szCs w:val="22"/>
        </w:rPr>
        <w:t>glycerophosphate</w:t>
      </w:r>
      <w:r w:rsidR="0027769D" w:rsidRPr="006176A9">
        <w:rPr>
          <w:b w:val="0"/>
          <w:bCs/>
          <w:sz w:val="22"/>
          <w:szCs w:val="22"/>
          <w:lang w:val="el-GR"/>
        </w:rPr>
        <w:t xml:space="preserve">) </w:t>
      </w:r>
      <w:r w:rsidR="006176A9">
        <w:rPr>
          <w:b w:val="0"/>
          <w:bCs/>
          <w:sz w:val="22"/>
          <w:szCs w:val="22"/>
          <w:lang w:val="el-GR"/>
        </w:rPr>
        <w:t>που</w:t>
      </w:r>
      <w:r w:rsidR="006176A9" w:rsidRPr="006176A9">
        <w:rPr>
          <w:b w:val="0"/>
          <w:bCs/>
          <w:sz w:val="22"/>
          <w:szCs w:val="22"/>
          <w:lang w:val="el-GR"/>
        </w:rPr>
        <w:t xml:space="preserve"> </w:t>
      </w:r>
      <w:r w:rsidR="006176A9">
        <w:rPr>
          <w:b w:val="0"/>
          <w:bCs/>
          <w:sz w:val="22"/>
          <w:szCs w:val="22"/>
          <w:lang w:val="el-GR"/>
        </w:rPr>
        <w:t>χρησιμοποιούνται</w:t>
      </w:r>
      <w:r w:rsidR="006176A9" w:rsidRPr="006176A9">
        <w:rPr>
          <w:b w:val="0"/>
          <w:bCs/>
          <w:sz w:val="22"/>
          <w:szCs w:val="22"/>
          <w:lang w:val="el-GR"/>
        </w:rPr>
        <w:t xml:space="preserve"> </w:t>
      </w:r>
      <w:r w:rsidR="006176A9">
        <w:rPr>
          <w:b w:val="0"/>
          <w:bCs/>
          <w:sz w:val="22"/>
          <w:szCs w:val="22"/>
          <w:lang w:val="el-GR"/>
        </w:rPr>
        <w:t>στην</w:t>
      </w:r>
      <w:r w:rsidR="006176A9" w:rsidRPr="006176A9">
        <w:rPr>
          <w:b w:val="0"/>
          <w:bCs/>
          <w:sz w:val="22"/>
          <w:szCs w:val="22"/>
          <w:lang w:val="el-GR"/>
        </w:rPr>
        <w:t xml:space="preserve"> </w:t>
      </w:r>
      <w:r w:rsidR="006176A9">
        <w:rPr>
          <w:b w:val="0"/>
          <w:bCs/>
          <w:sz w:val="22"/>
          <w:szCs w:val="22"/>
          <w:lang w:val="el-GR"/>
        </w:rPr>
        <w:t>θεραπεία</w:t>
      </w:r>
      <w:r w:rsidR="006176A9" w:rsidRPr="006176A9">
        <w:rPr>
          <w:b w:val="0"/>
          <w:bCs/>
          <w:sz w:val="22"/>
          <w:szCs w:val="22"/>
          <w:lang w:val="el-GR"/>
        </w:rPr>
        <w:t xml:space="preserve"> </w:t>
      </w:r>
      <w:r w:rsidR="006176A9">
        <w:rPr>
          <w:b w:val="0"/>
          <w:bCs/>
          <w:sz w:val="22"/>
          <w:szCs w:val="22"/>
          <w:lang w:val="el-GR"/>
        </w:rPr>
        <w:t xml:space="preserve">υποκατάστασης στα φυσιολογικά επίπεδα δεν αναμένεται να είναι εμβρυοτοξικά, τερατογενή ή να επηρεάζουν την </w:t>
      </w:r>
      <w:r w:rsidR="00CE5458">
        <w:rPr>
          <w:b w:val="0"/>
          <w:bCs/>
          <w:sz w:val="22"/>
          <w:szCs w:val="22"/>
          <w:lang w:val="el-GR"/>
        </w:rPr>
        <w:t>απόδοση στην αναπαραγωγή ή την γονιμότητα.</w:t>
      </w:r>
    </w:p>
    <w:p w:rsidR="00762285" w:rsidRPr="006176A9" w:rsidRDefault="00762285" w:rsidP="00762285">
      <w:pPr>
        <w:rPr>
          <w:szCs w:val="22"/>
        </w:rPr>
      </w:pPr>
    </w:p>
    <w:p w:rsidR="009118C9" w:rsidRDefault="009118C9" w:rsidP="00B10F42">
      <w:pPr>
        <w:rPr>
          <w:szCs w:val="22"/>
        </w:rPr>
      </w:pPr>
      <w:r>
        <w:rPr>
          <w:szCs w:val="22"/>
        </w:rPr>
        <w:t>Σε ελέγχου</w:t>
      </w:r>
      <w:r w:rsidR="006F49E4">
        <w:rPr>
          <w:szCs w:val="22"/>
        </w:rPr>
        <w:t>ς μ</w:t>
      </w:r>
      <w:r>
        <w:rPr>
          <w:szCs w:val="22"/>
        </w:rPr>
        <w:t>ε ινδικά χοιρίδια (έλεγχος μεγ</w:t>
      </w:r>
      <w:r w:rsidR="006F49E4">
        <w:rPr>
          <w:szCs w:val="22"/>
        </w:rPr>
        <w:t>ισ</w:t>
      </w:r>
      <w:r>
        <w:rPr>
          <w:szCs w:val="22"/>
        </w:rPr>
        <w:t xml:space="preserve">τοποίησης), το γαλάκτωμα ιχθυελαίου έδειξε μέτρια δερματική ευαισθητοποίηση. </w:t>
      </w:r>
      <w:r w:rsidR="00B10F42">
        <w:rPr>
          <w:szCs w:val="22"/>
        </w:rPr>
        <w:t>Μια συστηματική δοκιμασία αντιγονικότητας</w:t>
      </w:r>
      <w:r>
        <w:rPr>
          <w:szCs w:val="22"/>
        </w:rPr>
        <w:t xml:space="preserve"> δεν έδωσε ενδείξεις παρουσίας αναφυλακτικής δυνατότητας του ιχθυελαίου.</w:t>
      </w:r>
    </w:p>
    <w:p w:rsidR="009118C9" w:rsidRDefault="009118C9" w:rsidP="00762285">
      <w:pPr>
        <w:rPr>
          <w:szCs w:val="22"/>
        </w:rPr>
      </w:pPr>
    </w:p>
    <w:p w:rsidR="009118C9" w:rsidRPr="00762285" w:rsidRDefault="009118C9" w:rsidP="00762285">
      <w:pPr>
        <w:rPr>
          <w:szCs w:val="22"/>
        </w:rPr>
      </w:pPr>
      <w:r>
        <w:rPr>
          <w:szCs w:val="22"/>
        </w:rPr>
        <w:t xml:space="preserve">Σε μελέτη τοπικής ανοχής σε κουνέλια </w:t>
      </w:r>
      <w:r w:rsidR="00582F00">
        <w:rPr>
          <w:szCs w:val="22"/>
        </w:rPr>
        <w:t xml:space="preserve">με </w:t>
      </w:r>
      <w:r w:rsidR="00582F00">
        <w:rPr>
          <w:szCs w:val="22"/>
          <w:lang w:val="en-US"/>
        </w:rPr>
        <w:t>Smoflipid</w:t>
      </w:r>
      <w:r w:rsidR="00582F00" w:rsidRPr="00582F00">
        <w:rPr>
          <w:szCs w:val="22"/>
        </w:rPr>
        <w:t xml:space="preserve"> </w:t>
      </w:r>
      <w:r>
        <w:rPr>
          <w:szCs w:val="22"/>
        </w:rPr>
        <w:t xml:space="preserve">παρατηρήθηκε μια μικρή, παροδική φλεγμονή μετά από ενδοαρτηριακή, παραφλεβική ή υποδόρια χορήγηση. Μετά από ενδομυϊκή χορήγηση παρατηρήθηκε μια μέτρια παροδική φλεγμονή και νέκρωση ιστών σε κάποια ζώα. </w:t>
      </w:r>
    </w:p>
    <w:p w:rsidR="00287331" w:rsidRDefault="00287331" w:rsidP="00287331">
      <w:pPr>
        <w:pStyle w:val="a3"/>
        <w:tabs>
          <w:tab w:val="clear" w:pos="4153"/>
          <w:tab w:val="clear" w:pos="8306"/>
        </w:tabs>
        <w:rPr>
          <w:noProof/>
          <w:lang w:val="en-US"/>
        </w:rPr>
      </w:pPr>
    </w:p>
    <w:p w:rsidR="00FE3DAF" w:rsidRPr="00FE3DAF" w:rsidRDefault="00FE3DAF" w:rsidP="00287331">
      <w:pPr>
        <w:pStyle w:val="a3"/>
        <w:tabs>
          <w:tab w:val="clear" w:pos="4153"/>
          <w:tab w:val="clear" w:pos="8306"/>
        </w:tabs>
        <w:rPr>
          <w:noProof/>
          <w:lang w:val="en-US"/>
        </w:rPr>
      </w:pPr>
    </w:p>
    <w:p w:rsidR="00287331" w:rsidRDefault="00287331" w:rsidP="00287331">
      <w:pPr>
        <w:rPr>
          <w:noProof/>
        </w:rPr>
      </w:pPr>
      <w:r>
        <w:rPr>
          <w:b/>
          <w:noProof/>
        </w:rPr>
        <w:t>6.</w:t>
      </w:r>
      <w:r>
        <w:rPr>
          <w:b/>
          <w:noProof/>
        </w:rPr>
        <w:tab/>
        <w:t>ΦΑΡΜΑΚΕΥΤΙΚΕΣ ΠΛΗΡΟΦΟΡΙΕΣ</w:t>
      </w:r>
    </w:p>
    <w:p w:rsidR="00287331" w:rsidRDefault="00287331" w:rsidP="00287331">
      <w:pPr>
        <w:rPr>
          <w:noProof/>
        </w:rPr>
      </w:pPr>
    </w:p>
    <w:p w:rsidR="00287331" w:rsidRDefault="00287331" w:rsidP="00287331">
      <w:pPr>
        <w:rPr>
          <w:noProof/>
        </w:rPr>
      </w:pPr>
      <w:r>
        <w:rPr>
          <w:b/>
          <w:noProof/>
        </w:rPr>
        <w:t>6.1</w:t>
      </w:r>
      <w:r>
        <w:rPr>
          <w:b/>
          <w:noProof/>
        </w:rPr>
        <w:tab/>
        <w:t>Κατάλογος εκδόχων</w:t>
      </w:r>
    </w:p>
    <w:p w:rsidR="006F49E4" w:rsidRDefault="006F49E4" w:rsidP="006F49E4">
      <w:pPr>
        <w:jc w:val="both"/>
        <w:rPr>
          <w:szCs w:val="22"/>
        </w:rPr>
      </w:pPr>
    </w:p>
    <w:p w:rsidR="006F49E4" w:rsidRPr="006F49E4" w:rsidRDefault="006F49E4" w:rsidP="006F49E4">
      <w:pPr>
        <w:jc w:val="both"/>
        <w:rPr>
          <w:szCs w:val="22"/>
        </w:rPr>
      </w:pPr>
      <w:r w:rsidRPr="006F49E4">
        <w:rPr>
          <w:szCs w:val="22"/>
        </w:rPr>
        <w:t>Γλυκερόλη</w:t>
      </w:r>
    </w:p>
    <w:p w:rsidR="006F49E4" w:rsidRDefault="006F49E4" w:rsidP="006F49E4">
      <w:pPr>
        <w:jc w:val="both"/>
        <w:rPr>
          <w:szCs w:val="22"/>
        </w:rPr>
      </w:pPr>
      <w:r w:rsidRPr="006F49E4">
        <w:rPr>
          <w:szCs w:val="22"/>
        </w:rPr>
        <w:t xml:space="preserve">Φωσφολιπίδια αυγών κεκαθαρμένα </w:t>
      </w:r>
    </w:p>
    <w:p w:rsidR="006F49E4" w:rsidRPr="006F49E4" w:rsidRDefault="006F49E4" w:rsidP="006F49E4">
      <w:pPr>
        <w:jc w:val="both"/>
        <w:rPr>
          <w:szCs w:val="22"/>
        </w:rPr>
      </w:pPr>
      <w:r>
        <w:rPr>
          <w:szCs w:val="22"/>
          <w:lang w:val="en-US"/>
        </w:rPr>
        <w:t>all</w:t>
      </w:r>
      <w:r w:rsidRPr="006F49E4">
        <w:rPr>
          <w:szCs w:val="22"/>
        </w:rPr>
        <w:t>-</w:t>
      </w:r>
      <w:r w:rsidRPr="006F49E4">
        <w:rPr>
          <w:i/>
          <w:iCs/>
          <w:szCs w:val="22"/>
          <w:lang w:val="en-US"/>
        </w:rPr>
        <w:t>rac</w:t>
      </w:r>
      <w:r w:rsidRPr="006F49E4">
        <w:rPr>
          <w:szCs w:val="22"/>
        </w:rPr>
        <w:t>-</w:t>
      </w:r>
      <w:r>
        <w:rPr>
          <w:szCs w:val="22"/>
        </w:rPr>
        <w:t>α</w:t>
      </w:r>
      <w:r w:rsidRPr="006F49E4">
        <w:rPr>
          <w:szCs w:val="22"/>
        </w:rPr>
        <w:t>-</w:t>
      </w:r>
      <w:r>
        <w:rPr>
          <w:szCs w:val="22"/>
          <w:lang w:val="en-US"/>
        </w:rPr>
        <w:t>Tocopherol</w:t>
      </w:r>
    </w:p>
    <w:p w:rsidR="006F49E4" w:rsidRPr="00B10F42" w:rsidRDefault="00A061AF" w:rsidP="006F49E4">
      <w:pPr>
        <w:pStyle w:val="a4"/>
        <w:ind w:left="0"/>
        <w:rPr>
          <w:sz w:val="22"/>
          <w:szCs w:val="22"/>
        </w:rPr>
      </w:pPr>
      <w:r>
        <w:rPr>
          <w:sz w:val="22"/>
          <w:szCs w:val="22"/>
        </w:rPr>
        <w:t>Νατρίου υ</w:t>
      </w:r>
      <w:r w:rsidR="006F49E4" w:rsidRPr="006F49E4">
        <w:rPr>
          <w:sz w:val="22"/>
          <w:szCs w:val="22"/>
        </w:rPr>
        <w:t xml:space="preserve">δροξείδιο (ρυθμιστής </w:t>
      </w:r>
      <w:r w:rsidR="006F49E4" w:rsidRPr="006F49E4">
        <w:rPr>
          <w:sz w:val="22"/>
          <w:szCs w:val="22"/>
          <w:lang w:val="en-US"/>
        </w:rPr>
        <w:t>pH</w:t>
      </w:r>
      <w:r w:rsidR="006F49E4" w:rsidRPr="006F49E4">
        <w:rPr>
          <w:sz w:val="22"/>
          <w:szCs w:val="22"/>
        </w:rPr>
        <w:t>)</w:t>
      </w:r>
    </w:p>
    <w:p w:rsidR="006F49E4" w:rsidRPr="006F49E4" w:rsidRDefault="006F49E4" w:rsidP="006F49E4">
      <w:pPr>
        <w:pStyle w:val="a4"/>
        <w:ind w:left="0"/>
        <w:rPr>
          <w:sz w:val="22"/>
          <w:szCs w:val="22"/>
        </w:rPr>
      </w:pPr>
      <w:r>
        <w:rPr>
          <w:sz w:val="22"/>
          <w:szCs w:val="22"/>
        </w:rPr>
        <w:t>Ελαϊκό νάτριο</w:t>
      </w:r>
    </w:p>
    <w:p w:rsidR="006F49E4" w:rsidRPr="006F49E4" w:rsidRDefault="006F49E4" w:rsidP="006F49E4">
      <w:pPr>
        <w:pStyle w:val="a4"/>
        <w:ind w:left="0"/>
        <w:rPr>
          <w:sz w:val="22"/>
          <w:szCs w:val="22"/>
        </w:rPr>
      </w:pPr>
      <w:r w:rsidRPr="006F49E4">
        <w:rPr>
          <w:sz w:val="22"/>
          <w:szCs w:val="22"/>
        </w:rPr>
        <w:t>Οξικό οξύ, κρυσταλλικό</w:t>
      </w:r>
      <w:r>
        <w:rPr>
          <w:sz w:val="22"/>
          <w:szCs w:val="22"/>
        </w:rPr>
        <w:t xml:space="preserve"> </w:t>
      </w:r>
      <w:r w:rsidRPr="006F49E4">
        <w:rPr>
          <w:sz w:val="22"/>
          <w:szCs w:val="22"/>
        </w:rPr>
        <w:t xml:space="preserve">(ρυθμιστής </w:t>
      </w:r>
      <w:r w:rsidRPr="006F49E4">
        <w:rPr>
          <w:sz w:val="22"/>
          <w:szCs w:val="22"/>
          <w:lang w:val="en-US"/>
        </w:rPr>
        <w:t>pH</w:t>
      </w:r>
      <w:r w:rsidRPr="006F49E4">
        <w:rPr>
          <w:sz w:val="22"/>
          <w:szCs w:val="22"/>
        </w:rPr>
        <w:t>)</w:t>
      </w:r>
    </w:p>
    <w:p w:rsidR="006F49E4" w:rsidRPr="006F49E4" w:rsidRDefault="006F49E4" w:rsidP="006F49E4">
      <w:pPr>
        <w:pStyle w:val="a4"/>
        <w:ind w:left="0"/>
        <w:rPr>
          <w:sz w:val="22"/>
          <w:szCs w:val="22"/>
        </w:rPr>
      </w:pPr>
      <w:r>
        <w:rPr>
          <w:sz w:val="22"/>
          <w:szCs w:val="22"/>
        </w:rPr>
        <w:t xml:space="preserve">Υδροχλωρικό οξύ </w:t>
      </w:r>
      <w:r w:rsidRPr="006F49E4">
        <w:rPr>
          <w:sz w:val="22"/>
          <w:szCs w:val="22"/>
        </w:rPr>
        <w:t xml:space="preserve">(ρυθμιστής </w:t>
      </w:r>
      <w:r w:rsidRPr="006F49E4">
        <w:rPr>
          <w:sz w:val="22"/>
          <w:szCs w:val="22"/>
          <w:lang w:val="en-US"/>
        </w:rPr>
        <w:t>pH</w:t>
      </w:r>
      <w:r w:rsidRPr="006F49E4">
        <w:rPr>
          <w:sz w:val="22"/>
          <w:szCs w:val="22"/>
        </w:rPr>
        <w:t>)</w:t>
      </w:r>
    </w:p>
    <w:p w:rsidR="00287331" w:rsidRDefault="006F49E4" w:rsidP="006F49E4">
      <w:pPr>
        <w:rPr>
          <w:szCs w:val="22"/>
        </w:rPr>
      </w:pPr>
      <w:r w:rsidRPr="006F49E4">
        <w:rPr>
          <w:szCs w:val="22"/>
          <w:lang w:val="en-US"/>
        </w:rPr>
        <w:t>Ύδωρ για ενέσιμο</w:t>
      </w:r>
    </w:p>
    <w:p w:rsidR="006F49E4" w:rsidRPr="006F49E4" w:rsidRDefault="006F49E4" w:rsidP="006F49E4">
      <w:pPr>
        <w:rPr>
          <w:noProof/>
          <w:szCs w:val="22"/>
        </w:rPr>
      </w:pPr>
    </w:p>
    <w:p w:rsidR="00287331" w:rsidRDefault="00287331" w:rsidP="00287331">
      <w:pPr>
        <w:rPr>
          <w:noProof/>
        </w:rPr>
      </w:pPr>
      <w:r>
        <w:rPr>
          <w:b/>
          <w:noProof/>
        </w:rPr>
        <w:t>6.2</w:t>
      </w:r>
      <w:r>
        <w:rPr>
          <w:b/>
          <w:noProof/>
        </w:rPr>
        <w:tab/>
        <w:t>Ασυμβατότητες</w:t>
      </w:r>
    </w:p>
    <w:p w:rsidR="00287331" w:rsidRDefault="00287331" w:rsidP="00287331">
      <w:pPr>
        <w:rPr>
          <w:noProof/>
        </w:rPr>
      </w:pPr>
    </w:p>
    <w:p w:rsidR="00287331" w:rsidRDefault="006F49E4" w:rsidP="006F49E4">
      <w:pPr>
        <w:rPr>
          <w:noProof/>
        </w:rPr>
      </w:pPr>
      <w:r>
        <w:rPr>
          <w:noProof/>
        </w:rPr>
        <w:t xml:space="preserve">Το </w:t>
      </w:r>
      <w:r>
        <w:rPr>
          <w:noProof/>
          <w:lang w:val="en-US"/>
        </w:rPr>
        <w:t>SmofKabiven</w:t>
      </w:r>
      <w:r w:rsidR="00287331">
        <w:rPr>
          <w:noProof/>
        </w:rPr>
        <w:t xml:space="preserve"> πρέπει να αναμειγνύεται </w:t>
      </w:r>
      <w:r>
        <w:rPr>
          <w:noProof/>
        </w:rPr>
        <w:t xml:space="preserve">μόνον </w:t>
      </w:r>
      <w:r w:rsidR="00287331">
        <w:rPr>
          <w:noProof/>
        </w:rPr>
        <w:t xml:space="preserve">με άλλα φαρμακευτικά προϊόντα </w:t>
      </w:r>
      <w:r>
        <w:rPr>
          <w:noProof/>
        </w:rPr>
        <w:t>για τα οποία έχει αποδειχθεί η συμβατότητα.</w:t>
      </w:r>
    </w:p>
    <w:p w:rsidR="00287331" w:rsidRDefault="00287331" w:rsidP="00287331">
      <w:pPr>
        <w:rPr>
          <w:noProof/>
        </w:rPr>
      </w:pPr>
    </w:p>
    <w:p w:rsidR="00287331" w:rsidRDefault="00287331" w:rsidP="00287331">
      <w:pPr>
        <w:rPr>
          <w:noProof/>
        </w:rPr>
      </w:pPr>
      <w:r>
        <w:rPr>
          <w:b/>
          <w:noProof/>
        </w:rPr>
        <w:t>6.3</w:t>
      </w:r>
      <w:r>
        <w:rPr>
          <w:b/>
          <w:noProof/>
        </w:rPr>
        <w:tab/>
        <w:t>Διάρκεια ζωής</w:t>
      </w:r>
    </w:p>
    <w:p w:rsidR="00287331" w:rsidRDefault="00287331" w:rsidP="00287331">
      <w:pPr>
        <w:rPr>
          <w:noProof/>
        </w:rPr>
      </w:pPr>
    </w:p>
    <w:p w:rsidR="006F49E4" w:rsidRPr="006F49E4" w:rsidRDefault="006F49E4" w:rsidP="006F49E4">
      <w:pPr>
        <w:rPr>
          <w:i/>
          <w:iCs/>
          <w:szCs w:val="22"/>
        </w:rPr>
      </w:pPr>
      <w:r w:rsidRPr="006F49E4">
        <w:rPr>
          <w:i/>
          <w:iCs/>
          <w:szCs w:val="22"/>
        </w:rPr>
        <w:t>Διάρκεια ζωής του προϊόντος όπως είναι συσκευασμένο προς πώληση</w:t>
      </w:r>
    </w:p>
    <w:p w:rsidR="006F49E4" w:rsidRPr="006F49E4" w:rsidRDefault="006F49E4" w:rsidP="006F49E4">
      <w:pPr>
        <w:rPr>
          <w:szCs w:val="22"/>
        </w:rPr>
      </w:pPr>
      <w:r w:rsidRPr="006F49E4">
        <w:rPr>
          <w:szCs w:val="22"/>
        </w:rPr>
        <w:t>2 χρόνια</w:t>
      </w:r>
      <w:r w:rsidRPr="006F49E4">
        <w:rPr>
          <w:color w:val="FF0000"/>
          <w:szCs w:val="22"/>
        </w:rPr>
        <w:t xml:space="preserve">  </w:t>
      </w:r>
    </w:p>
    <w:p w:rsidR="006F49E4" w:rsidRPr="006F49E4" w:rsidRDefault="006F49E4" w:rsidP="006F49E4">
      <w:pPr>
        <w:rPr>
          <w:szCs w:val="22"/>
          <w:u w:val="single"/>
        </w:rPr>
      </w:pPr>
    </w:p>
    <w:p w:rsidR="006F49E4" w:rsidRPr="006F49E4" w:rsidRDefault="006F49E4" w:rsidP="006F49E4">
      <w:pPr>
        <w:rPr>
          <w:i/>
          <w:iCs/>
          <w:szCs w:val="22"/>
        </w:rPr>
      </w:pPr>
      <w:r w:rsidRPr="006F49E4">
        <w:rPr>
          <w:i/>
          <w:iCs/>
          <w:szCs w:val="22"/>
        </w:rPr>
        <w:t>Διάρκεια ζωής μετά την ανάμειξη.</w:t>
      </w:r>
    </w:p>
    <w:p w:rsidR="006F49E4" w:rsidRPr="006F49E4" w:rsidRDefault="006F49E4" w:rsidP="006F49E4">
      <w:pPr>
        <w:rPr>
          <w:szCs w:val="22"/>
        </w:rPr>
      </w:pPr>
      <w:r w:rsidRPr="006F49E4">
        <w:rPr>
          <w:szCs w:val="22"/>
        </w:rPr>
        <w:t>Έχει αποδειχθεί η χημική και φυσική σταθερότητα του σε χρήση αναμεμειγμένου τρίχωρου σάκου  για χρονικό διάστημα 36 ωρών σε θερμοκρασία 25</w:t>
      </w:r>
      <w:r w:rsidRPr="006F49E4">
        <w:rPr>
          <w:szCs w:val="22"/>
          <w:vertAlign w:val="superscript"/>
        </w:rPr>
        <w:t>0</w:t>
      </w:r>
      <w:r w:rsidRPr="006F49E4">
        <w:rPr>
          <w:szCs w:val="22"/>
          <w:lang w:val="en-US"/>
        </w:rPr>
        <w:t>C</w:t>
      </w:r>
      <w:r w:rsidRPr="006F49E4">
        <w:rPr>
          <w:szCs w:val="22"/>
        </w:rPr>
        <w:t>.</w:t>
      </w:r>
      <w:r>
        <w:rPr>
          <w:szCs w:val="22"/>
        </w:rPr>
        <w:t xml:space="preserve"> </w:t>
      </w:r>
      <w:r w:rsidRPr="006F49E4">
        <w:rPr>
          <w:szCs w:val="22"/>
        </w:rPr>
        <w:t xml:space="preserve">Από μικροβιολογικής άποψης το προϊόν πρέπει να χορηγείται άμεσα. Αν δεν χορηγηθεί άμεσα, οι συνθήκες και ο χρόνος φύλαξης πριν την χορήγηση είναι στην αποκλειστική ευθύνη του χρήστη και θα πρέπει φυσιολογικά ο χρόνος να μην είναι μεγαλύτερος των 24 ωρών σε θερμοκρασία 2- 8 </w:t>
      </w:r>
      <w:r w:rsidRPr="006F49E4">
        <w:rPr>
          <w:szCs w:val="22"/>
          <w:vertAlign w:val="superscript"/>
        </w:rPr>
        <w:t>0</w:t>
      </w:r>
      <w:r w:rsidRPr="006F49E4">
        <w:rPr>
          <w:szCs w:val="22"/>
        </w:rPr>
        <w:t xml:space="preserve"> C.</w:t>
      </w:r>
    </w:p>
    <w:p w:rsidR="006F49E4" w:rsidRPr="006F49E4" w:rsidRDefault="006F49E4" w:rsidP="006F49E4">
      <w:pPr>
        <w:rPr>
          <w:szCs w:val="22"/>
        </w:rPr>
      </w:pPr>
      <w:r w:rsidRPr="006F49E4">
        <w:rPr>
          <w:szCs w:val="22"/>
        </w:rPr>
        <w:t xml:space="preserve"> </w:t>
      </w:r>
    </w:p>
    <w:p w:rsidR="006F49E4" w:rsidRPr="006F49E4" w:rsidRDefault="006F49E4" w:rsidP="006F49E4">
      <w:pPr>
        <w:rPr>
          <w:i/>
          <w:iCs/>
          <w:szCs w:val="22"/>
        </w:rPr>
      </w:pPr>
      <w:r w:rsidRPr="006F49E4">
        <w:rPr>
          <w:i/>
          <w:iCs/>
          <w:szCs w:val="22"/>
        </w:rPr>
        <w:t>Διάρκεια ζωής μετά την ανάμειξη με τα προσθετικά</w:t>
      </w:r>
    </w:p>
    <w:p w:rsidR="00287331" w:rsidRPr="006F49E4" w:rsidRDefault="006F49E4" w:rsidP="006F49E4">
      <w:pPr>
        <w:rPr>
          <w:noProof/>
          <w:szCs w:val="22"/>
        </w:rPr>
      </w:pPr>
      <w:r w:rsidRPr="006F49E4">
        <w:rPr>
          <w:szCs w:val="22"/>
        </w:rPr>
        <w:t>Από μικροβιολογική άποψη, αν έχουν γίνει προσθήκες, το προϊόν πρέπει να χορηγείται άμεσα. Αν δεν χορηγηθεί άμεσα, ο χρόνος και οι συνθήκες φύλαξης του σε χρήση προϊόντος πριν την χρήση είναι στην αποκλειστική ευθύνη του χρήστη και φυσιολογικά δεν θα πρέπει να είναι μεγαλύτερος από 24 ώρες σε θερμοκρασία 2-8</w:t>
      </w:r>
      <w:r w:rsidRPr="006F49E4">
        <w:rPr>
          <w:szCs w:val="22"/>
          <w:vertAlign w:val="superscript"/>
        </w:rPr>
        <w:t xml:space="preserve">0  </w:t>
      </w:r>
      <w:r w:rsidRPr="006F49E4">
        <w:rPr>
          <w:szCs w:val="22"/>
          <w:lang w:val="en-US"/>
        </w:rPr>
        <w:t>C</w:t>
      </w:r>
      <w:r w:rsidRPr="006F49E4">
        <w:rPr>
          <w:szCs w:val="22"/>
        </w:rPr>
        <w:t>.</w:t>
      </w:r>
    </w:p>
    <w:p w:rsidR="001702D5" w:rsidRPr="006F49E4" w:rsidRDefault="001702D5" w:rsidP="006F49E4">
      <w:pPr>
        <w:rPr>
          <w:noProof/>
          <w:szCs w:val="22"/>
        </w:rPr>
      </w:pPr>
    </w:p>
    <w:p w:rsidR="00287331" w:rsidRDefault="00287331" w:rsidP="00287331">
      <w:pPr>
        <w:rPr>
          <w:noProof/>
        </w:rPr>
      </w:pPr>
      <w:r>
        <w:rPr>
          <w:b/>
          <w:noProof/>
        </w:rPr>
        <w:lastRenderedPageBreak/>
        <w:t>6.4</w:t>
      </w:r>
      <w:r>
        <w:rPr>
          <w:b/>
          <w:noProof/>
        </w:rPr>
        <w:tab/>
        <w:t>Ιδιαίτερες προφυλάξεις κατά την φύλαξη του προϊόντος</w:t>
      </w:r>
    </w:p>
    <w:p w:rsidR="00FB6DE9" w:rsidRDefault="00FB6DE9" w:rsidP="00FB6DE9">
      <w:pPr>
        <w:rPr>
          <w:szCs w:val="22"/>
        </w:rPr>
      </w:pPr>
    </w:p>
    <w:p w:rsidR="00287331" w:rsidRDefault="00FB6DE9" w:rsidP="00FB6DE9">
      <w:pPr>
        <w:rPr>
          <w:szCs w:val="22"/>
        </w:rPr>
      </w:pPr>
      <w:r w:rsidRPr="00FB6DE9">
        <w:rPr>
          <w:szCs w:val="22"/>
        </w:rPr>
        <w:t>Να μην  φυλάσσεται σε θερμοκρασία  άνω των 25</w:t>
      </w:r>
      <w:r w:rsidRPr="00FB6DE9">
        <w:rPr>
          <w:szCs w:val="22"/>
          <w:lang w:val="en-US"/>
        </w:rPr>
        <w:sym w:font="Symbol" w:char="F0B0"/>
      </w:r>
      <w:r w:rsidRPr="00FB6DE9">
        <w:rPr>
          <w:szCs w:val="22"/>
          <w:lang w:val="en-US"/>
        </w:rPr>
        <w:t>C</w:t>
      </w:r>
      <w:r w:rsidRPr="00FB6DE9">
        <w:rPr>
          <w:szCs w:val="22"/>
        </w:rPr>
        <w:t>. Να μην καταψύχεται.</w:t>
      </w:r>
      <w:r>
        <w:rPr>
          <w:szCs w:val="22"/>
        </w:rPr>
        <w:t xml:space="preserve"> </w:t>
      </w:r>
      <w:r w:rsidRPr="00FB6DE9">
        <w:rPr>
          <w:szCs w:val="22"/>
        </w:rPr>
        <w:t>Να φυλάσσεται μέσα στον εξωτερικό σάκο.</w:t>
      </w:r>
    </w:p>
    <w:p w:rsidR="00FB6DE9" w:rsidRDefault="00FB6DE9" w:rsidP="00FB6DE9">
      <w:pPr>
        <w:rPr>
          <w:noProof/>
          <w:szCs w:val="22"/>
        </w:rPr>
      </w:pPr>
    </w:p>
    <w:p w:rsidR="00FB6DE9" w:rsidRDefault="00FB6DE9" w:rsidP="00FB6DE9">
      <w:pPr>
        <w:rPr>
          <w:i/>
          <w:iCs/>
          <w:szCs w:val="22"/>
        </w:rPr>
      </w:pPr>
      <w:r>
        <w:rPr>
          <w:i/>
          <w:iCs/>
          <w:szCs w:val="22"/>
        </w:rPr>
        <w:t>Διάρκεια ζωής μετά την ανάμειξη. Δείτε παράγραφο 6.3.</w:t>
      </w:r>
    </w:p>
    <w:p w:rsidR="00FB6DE9" w:rsidRPr="006F49E4" w:rsidRDefault="00FB6DE9" w:rsidP="00FB6DE9">
      <w:pPr>
        <w:rPr>
          <w:i/>
          <w:iCs/>
          <w:szCs w:val="22"/>
        </w:rPr>
      </w:pPr>
      <w:r w:rsidRPr="006F49E4">
        <w:rPr>
          <w:i/>
          <w:iCs/>
          <w:szCs w:val="22"/>
        </w:rPr>
        <w:t>Διάρκεια ζωής μετά την ανάμειξη με τα προσθετικά</w:t>
      </w:r>
      <w:r>
        <w:rPr>
          <w:i/>
          <w:iCs/>
          <w:szCs w:val="22"/>
        </w:rPr>
        <w:t>. Δείτε παράγραφο 6.3.</w:t>
      </w:r>
    </w:p>
    <w:p w:rsidR="00FB6DE9" w:rsidRPr="00FB6DE9" w:rsidRDefault="00FB6DE9" w:rsidP="00FB6DE9">
      <w:pPr>
        <w:rPr>
          <w:i/>
          <w:iCs/>
          <w:noProof/>
          <w:szCs w:val="22"/>
        </w:rPr>
      </w:pPr>
    </w:p>
    <w:p w:rsidR="00287331" w:rsidRDefault="00287331" w:rsidP="00287331">
      <w:pPr>
        <w:rPr>
          <w:noProof/>
        </w:rPr>
      </w:pPr>
      <w:r>
        <w:rPr>
          <w:b/>
          <w:noProof/>
        </w:rPr>
        <w:t>6.5</w:t>
      </w:r>
      <w:r>
        <w:rPr>
          <w:b/>
          <w:noProof/>
        </w:rPr>
        <w:tab/>
        <w:t>Φύση και συστατικά του περιέκτη</w:t>
      </w:r>
    </w:p>
    <w:p w:rsidR="00287331" w:rsidRDefault="00287331" w:rsidP="00287331">
      <w:pPr>
        <w:rPr>
          <w:noProof/>
        </w:rPr>
      </w:pPr>
    </w:p>
    <w:p w:rsidR="00C151C8" w:rsidRDefault="00C151C8" w:rsidP="00B10F42">
      <w:pPr>
        <w:rPr>
          <w:szCs w:val="22"/>
        </w:rPr>
      </w:pPr>
      <w:r w:rsidRPr="00C151C8">
        <w:rPr>
          <w:szCs w:val="22"/>
        </w:rPr>
        <w:t>Ο περιέκτης αποτελείται από έναν πολυδιαμερισματικό εσωτερικό σάκο και μια εξωτερική θήκη. Ο εσωτερικός σάκος χωρίζεται σε τρεις χώρους με ανοιγόμενες ραφές. Μεταξύ του εσωτερικού σάκου και της εξωτερικής θήκης είναι τοποθετημένος, ένας απορροφητής οξυγόνου.</w:t>
      </w:r>
      <w:r w:rsidR="00547FFB">
        <w:rPr>
          <w:szCs w:val="22"/>
        </w:rPr>
        <w:t xml:space="preserve"> Ο εσωτερικός σάκος είναι φτιαγμένος από το</w:t>
      </w:r>
      <w:r w:rsidR="00D60480">
        <w:rPr>
          <w:szCs w:val="22"/>
        </w:rPr>
        <w:t xml:space="preserve"> πολλαπλών στρωμάτων πολυμερές</w:t>
      </w:r>
      <w:r w:rsidR="00547FFB">
        <w:rPr>
          <w:szCs w:val="22"/>
        </w:rPr>
        <w:t xml:space="preserve"> υλικό </w:t>
      </w:r>
      <w:r w:rsidR="00547FFB" w:rsidRPr="00C151C8">
        <w:rPr>
          <w:szCs w:val="22"/>
          <w:lang w:val="en-US"/>
        </w:rPr>
        <w:t>Excel</w:t>
      </w:r>
      <w:r w:rsidR="00547FFB">
        <w:rPr>
          <w:szCs w:val="22"/>
        </w:rPr>
        <w:t xml:space="preserve">, </w:t>
      </w:r>
      <w:r w:rsidR="00BD2BAD">
        <w:rPr>
          <w:szCs w:val="22"/>
        </w:rPr>
        <w:t>ή Βι</w:t>
      </w:r>
      <w:r w:rsidR="00BD2BAD">
        <w:rPr>
          <w:szCs w:val="22"/>
          <w:lang w:val="en-US"/>
        </w:rPr>
        <w:t>ofine</w:t>
      </w:r>
      <w:r w:rsidR="00547FFB">
        <w:rPr>
          <w:szCs w:val="22"/>
        </w:rPr>
        <w:t xml:space="preserve">. </w:t>
      </w:r>
      <w:r w:rsidRPr="00C151C8">
        <w:rPr>
          <w:szCs w:val="22"/>
        </w:rPr>
        <w:t xml:space="preserve">Το </w:t>
      </w:r>
      <w:r w:rsidR="00BD2BAD">
        <w:rPr>
          <w:szCs w:val="22"/>
        </w:rPr>
        <w:t>Ε</w:t>
      </w:r>
      <w:r w:rsidR="00BD2BAD">
        <w:rPr>
          <w:szCs w:val="22"/>
          <w:lang w:val="en-US"/>
        </w:rPr>
        <w:t>xcel</w:t>
      </w:r>
      <w:r w:rsidR="00BD2BAD" w:rsidRPr="00BD2BAD">
        <w:rPr>
          <w:szCs w:val="22"/>
        </w:rPr>
        <w:t xml:space="preserve"> </w:t>
      </w:r>
      <w:r w:rsidRPr="00C151C8">
        <w:rPr>
          <w:szCs w:val="22"/>
        </w:rPr>
        <w:t xml:space="preserve">εσωτερικό στρώμα αποτελείται από </w:t>
      </w:r>
      <w:r w:rsidR="00BD2BAD">
        <w:rPr>
          <w:szCs w:val="22"/>
        </w:rPr>
        <w:t>τρία στρώμματα</w:t>
      </w:r>
      <w:r w:rsidRPr="00C151C8">
        <w:rPr>
          <w:szCs w:val="22"/>
        </w:rPr>
        <w:t xml:space="preserve">. Το </w:t>
      </w:r>
      <w:r w:rsidR="00BD2BAD">
        <w:rPr>
          <w:szCs w:val="22"/>
        </w:rPr>
        <w:t>εσωτερικό</w:t>
      </w:r>
      <w:r w:rsidR="00BD2BAD" w:rsidRPr="00C151C8">
        <w:rPr>
          <w:szCs w:val="22"/>
        </w:rPr>
        <w:t xml:space="preserve"> </w:t>
      </w:r>
      <w:r w:rsidRPr="00C151C8">
        <w:rPr>
          <w:szCs w:val="22"/>
        </w:rPr>
        <w:t xml:space="preserve">στρώμα αποτελείται από </w:t>
      </w:r>
      <w:r w:rsidR="00BD2BAD">
        <w:rPr>
          <w:szCs w:val="22"/>
        </w:rPr>
        <w:t>πολύ (προπυλένιο/αιθυλένιο)</w:t>
      </w:r>
      <w:r w:rsidR="00BD2BAD" w:rsidRPr="00C151C8">
        <w:rPr>
          <w:szCs w:val="22"/>
        </w:rPr>
        <w:t xml:space="preserve"> </w:t>
      </w:r>
      <w:r w:rsidR="00BD2BAD">
        <w:rPr>
          <w:szCs w:val="22"/>
        </w:rPr>
        <w:t xml:space="preserve">συμπολυμερές </w:t>
      </w:r>
      <w:r w:rsidRPr="00C151C8">
        <w:rPr>
          <w:szCs w:val="22"/>
        </w:rPr>
        <w:t>και</w:t>
      </w:r>
      <w:r w:rsidR="00BD2BAD">
        <w:rPr>
          <w:szCs w:val="22"/>
        </w:rPr>
        <w:t xml:space="preserve"> στυρένιο/αιθυλένιο/βουτυλένιο/στυρένιο θερμοπλαστικό ελαστομερές (</w:t>
      </w:r>
      <w:r w:rsidR="00BD2BAD">
        <w:rPr>
          <w:szCs w:val="22"/>
          <w:lang w:val="en-US"/>
        </w:rPr>
        <w:t>SEBS</w:t>
      </w:r>
      <w:r w:rsidR="00BD2BAD" w:rsidRPr="00BD2BAD">
        <w:rPr>
          <w:szCs w:val="22"/>
        </w:rPr>
        <w:t>)</w:t>
      </w:r>
      <w:r w:rsidRPr="00C151C8">
        <w:rPr>
          <w:szCs w:val="22"/>
        </w:rPr>
        <w:t xml:space="preserve">. </w:t>
      </w:r>
      <w:r w:rsidR="00BD2BAD">
        <w:rPr>
          <w:szCs w:val="22"/>
          <w:lang w:val="en-US"/>
        </w:rPr>
        <w:t>To</w:t>
      </w:r>
      <w:r w:rsidR="00BD2BAD" w:rsidRPr="00BD2BAD">
        <w:rPr>
          <w:szCs w:val="22"/>
        </w:rPr>
        <w:t xml:space="preserve"> </w:t>
      </w:r>
      <w:r w:rsidR="00BD2BAD">
        <w:rPr>
          <w:szCs w:val="22"/>
        </w:rPr>
        <w:t xml:space="preserve">μεσαίο στρώμα αποτελείται από </w:t>
      </w:r>
      <w:r w:rsidR="00BD2BAD">
        <w:rPr>
          <w:szCs w:val="22"/>
          <w:lang w:val="en-US"/>
        </w:rPr>
        <w:t>SEBS</w:t>
      </w:r>
      <w:r w:rsidR="00BD2BAD" w:rsidRPr="00BD2BAD">
        <w:rPr>
          <w:szCs w:val="22"/>
        </w:rPr>
        <w:t xml:space="preserve"> </w:t>
      </w:r>
      <w:r w:rsidR="00BD2BAD">
        <w:rPr>
          <w:szCs w:val="22"/>
        </w:rPr>
        <w:t xml:space="preserve">και το εξωτερικό στρώμα αποτελείται από συμπολυεστέρα –αιθέρα. </w:t>
      </w:r>
      <w:r w:rsidRPr="00C151C8">
        <w:rPr>
          <w:szCs w:val="22"/>
        </w:rPr>
        <w:t xml:space="preserve">Η υποδοχή έγχυσης φέρει κάλυμμα από πολυολεφίνη. Η υποδοχή προσθήκης φέρει πώμα από συνθετικό πολυϊσοπρένιο (ελεύθερο </w:t>
      </w:r>
      <w:r w:rsidRPr="00C151C8">
        <w:rPr>
          <w:szCs w:val="22"/>
          <w:lang w:val="en-US"/>
        </w:rPr>
        <w:t>latex</w:t>
      </w:r>
      <w:r w:rsidRPr="00C151C8">
        <w:rPr>
          <w:szCs w:val="22"/>
        </w:rPr>
        <w:t>).</w:t>
      </w:r>
    </w:p>
    <w:p w:rsidR="00FE3FC1" w:rsidRDefault="00FE3FC1" w:rsidP="00B10F42">
      <w:pPr>
        <w:rPr>
          <w:szCs w:val="22"/>
        </w:rPr>
      </w:pPr>
    </w:p>
    <w:p w:rsidR="00FE3FC1" w:rsidRPr="00442457" w:rsidRDefault="00FE3FC1" w:rsidP="00B10F42">
      <w:pPr>
        <w:rPr>
          <w:szCs w:val="22"/>
        </w:rPr>
      </w:pPr>
      <w:r>
        <w:rPr>
          <w:szCs w:val="22"/>
          <w:lang w:val="en-US"/>
        </w:rPr>
        <w:t>O</w:t>
      </w:r>
      <w:r w:rsidRPr="00FE3FC1">
        <w:rPr>
          <w:szCs w:val="22"/>
        </w:rPr>
        <w:t xml:space="preserve"> </w:t>
      </w:r>
      <w:r>
        <w:rPr>
          <w:szCs w:val="22"/>
        </w:rPr>
        <w:t xml:space="preserve">εσωτερικός σάκος </w:t>
      </w:r>
      <w:r>
        <w:rPr>
          <w:szCs w:val="22"/>
          <w:lang w:val="en-US"/>
        </w:rPr>
        <w:t>Biofine</w:t>
      </w:r>
      <w:r w:rsidRPr="00FE3FC1">
        <w:rPr>
          <w:szCs w:val="22"/>
        </w:rPr>
        <w:t xml:space="preserve"> </w:t>
      </w:r>
      <w:r>
        <w:rPr>
          <w:szCs w:val="22"/>
        </w:rPr>
        <w:t>περιέχει πολύ(προπυλένιο-συν-αιθυλένιο), συνθετικό ελαστικό πολύ [στυρένιο-</w:t>
      </w:r>
      <w:r w:rsidR="00442457">
        <w:rPr>
          <w:szCs w:val="22"/>
        </w:rPr>
        <w:t>τμήμα(βουτυλένιο-συν-αιθυλένιο)] (</w:t>
      </w:r>
      <w:r w:rsidR="00442457">
        <w:rPr>
          <w:szCs w:val="22"/>
          <w:lang w:val="en-US"/>
        </w:rPr>
        <w:t>SEBS</w:t>
      </w:r>
      <w:r w:rsidR="00442457" w:rsidRPr="00442457">
        <w:rPr>
          <w:szCs w:val="22"/>
        </w:rPr>
        <w:t xml:space="preserve">) </w:t>
      </w:r>
      <w:r w:rsidR="00442457">
        <w:rPr>
          <w:szCs w:val="22"/>
        </w:rPr>
        <w:t>και συνθετικό ελαστικό πολύ(στυρένιο-τμήμα-ισοπρένιο) (</w:t>
      </w:r>
      <w:r w:rsidR="00442457">
        <w:rPr>
          <w:szCs w:val="22"/>
          <w:lang w:val="en-US"/>
        </w:rPr>
        <w:t>SIS</w:t>
      </w:r>
      <w:r w:rsidR="00442457" w:rsidRPr="00442457">
        <w:rPr>
          <w:szCs w:val="22"/>
        </w:rPr>
        <w:t xml:space="preserve">). </w:t>
      </w:r>
      <w:r w:rsidR="00442457">
        <w:rPr>
          <w:szCs w:val="22"/>
        </w:rPr>
        <w:t>Οι υποδοχές προσθήκης και έγχυσης είναι κατασκευασμένες από πολυπροπυλένιο και συνθετικό ελαστικό πολύ [στυρένιο-τμήμα-(βουτυλένιο-συν-αιθυλένιο)] (</w:t>
      </w:r>
      <w:r w:rsidR="00442457">
        <w:rPr>
          <w:szCs w:val="22"/>
          <w:lang w:val="en-US"/>
        </w:rPr>
        <w:t>SEBS</w:t>
      </w:r>
      <w:r w:rsidR="00442457" w:rsidRPr="00442457">
        <w:rPr>
          <w:szCs w:val="22"/>
        </w:rPr>
        <w:t xml:space="preserve">) </w:t>
      </w:r>
      <w:r w:rsidR="00442457">
        <w:rPr>
          <w:szCs w:val="22"/>
        </w:rPr>
        <w:t xml:space="preserve">και είναι εξοπλισμένες με πώματα από συνθετικό πολυισοπρένιο (ελεύθερο </w:t>
      </w:r>
      <w:r w:rsidR="00442457">
        <w:rPr>
          <w:szCs w:val="22"/>
          <w:lang w:val="en-US"/>
        </w:rPr>
        <w:t>latex</w:t>
      </w:r>
      <w:r w:rsidR="00442457" w:rsidRPr="00442457">
        <w:rPr>
          <w:szCs w:val="22"/>
        </w:rPr>
        <w:t>)</w:t>
      </w:r>
      <w:r w:rsidR="00442457">
        <w:rPr>
          <w:szCs w:val="22"/>
        </w:rPr>
        <w:t xml:space="preserve">. Η τυφλή υποδοχή η οποία χρησιμοποιείται κατά την διάρκεια της παραγωγής είναι φτιαγμένη  από πολυπροπυλένιο εξοπλισμένη με ένα πώμα από πολυισοπρένιο (ελεύθερο </w:t>
      </w:r>
      <w:r w:rsidR="00442457">
        <w:rPr>
          <w:szCs w:val="22"/>
          <w:lang w:val="en-US"/>
        </w:rPr>
        <w:t>latex</w:t>
      </w:r>
      <w:r w:rsidR="00442457" w:rsidRPr="00442457">
        <w:rPr>
          <w:szCs w:val="22"/>
        </w:rPr>
        <w:t xml:space="preserve">). </w:t>
      </w:r>
    </w:p>
    <w:p w:rsidR="00C151C8" w:rsidRPr="00C151C8" w:rsidRDefault="00C151C8" w:rsidP="00C151C8">
      <w:pPr>
        <w:rPr>
          <w:szCs w:val="22"/>
        </w:rPr>
      </w:pPr>
    </w:p>
    <w:p w:rsidR="00AE030E" w:rsidRDefault="00AE030E" w:rsidP="00C151C8">
      <w:pPr>
        <w:rPr>
          <w:szCs w:val="22"/>
        </w:rPr>
      </w:pPr>
      <w:r>
        <w:rPr>
          <w:b/>
          <w:noProof/>
        </w:rPr>
        <w:t>1. Συσκευασίες που εγκρίθηκαν με την αμοιβαία διαδικασία</w:t>
      </w:r>
      <w:r w:rsidRPr="00AE030E">
        <w:rPr>
          <w:szCs w:val="22"/>
        </w:rPr>
        <w:t xml:space="preserve"> </w:t>
      </w:r>
    </w:p>
    <w:p w:rsidR="00C151C8" w:rsidRPr="00AE030E" w:rsidRDefault="00442457" w:rsidP="00C151C8">
      <w:pPr>
        <w:rPr>
          <w:szCs w:val="22"/>
          <w:lang w:val="en-US"/>
        </w:rPr>
      </w:pPr>
      <w:r w:rsidRPr="00AE030E">
        <w:rPr>
          <w:szCs w:val="22"/>
          <w:lang w:val="en-US"/>
        </w:rPr>
        <w:t>1</w:t>
      </w:r>
      <w:r>
        <w:rPr>
          <w:szCs w:val="22"/>
          <w:lang w:val="en-US"/>
        </w:rPr>
        <w:t>x</w:t>
      </w:r>
      <w:r w:rsidRPr="00AE030E">
        <w:rPr>
          <w:szCs w:val="22"/>
          <w:lang w:val="en-US"/>
        </w:rPr>
        <w:t xml:space="preserve"> 493 </w:t>
      </w:r>
      <w:r>
        <w:rPr>
          <w:szCs w:val="22"/>
          <w:lang w:val="en-US"/>
        </w:rPr>
        <w:t>ml</w:t>
      </w:r>
      <w:r w:rsidR="00125C41" w:rsidRPr="00AE030E">
        <w:rPr>
          <w:szCs w:val="22"/>
          <w:lang w:val="en-US"/>
        </w:rPr>
        <w:t xml:space="preserve"> (</w:t>
      </w:r>
      <w:r w:rsidR="00125C41">
        <w:rPr>
          <w:szCs w:val="22"/>
          <w:lang w:val="en-US"/>
        </w:rPr>
        <w:t>Biofine</w:t>
      </w:r>
      <w:r w:rsidR="00125C41" w:rsidRPr="00AE030E">
        <w:rPr>
          <w:szCs w:val="22"/>
          <w:lang w:val="en-US"/>
        </w:rPr>
        <w:t>)</w:t>
      </w:r>
      <w:r w:rsidRPr="00AE030E">
        <w:rPr>
          <w:szCs w:val="22"/>
          <w:lang w:val="en-US"/>
        </w:rPr>
        <w:t xml:space="preserve">, 6 </w:t>
      </w:r>
      <w:r>
        <w:rPr>
          <w:szCs w:val="22"/>
          <w:lang w:val="en-US"/>
        </w:rPr>
        <w:t>x</w:t>
      </w:r>
      <w:r w:rsidRPr="00AE030E">
        <w:rPr>
          <w:szCs w:val="22"/>
          <w:lang w:val="en-US"/>
        </w:rPr>
        <w:t xml:space="preserve"> 493 </w:t>
      </w:r>
      <w:r>
        <w:rPr>
          <w:szCs w:val="22"/>
          <w:lang w:val="en-US"/>
        </w:rPr>
        <w:t>ml</w:t>
      </w:r>
      <w:r w:rsidR="00C151C8" w:rsidRPr="00AE030E">
        <w:rPr>
          <w:szCs w:val="22"/>
          <w:lang w:val="en-US"/>
        </w:rPr>
        <w:t xml:space="preserve"> </w:t>
      </w:r>
      <w:r w:rsidR="00125C41" w:rsidRPr="00AE030E">
        <w:rPr>
          <w:szCs w:val="22"/>
          <w:lang w:val="en-US"/>
        </w:rPr>
        <w:t>(</w:t>
      </w:r>
      <w:r w:rsidR="00125C41">
        <w:rPr>
          <w:szCs w:val="22"/>
          <w:lang w:val="en-US"/>
        </w:rPr>
        <w:t>Biofine</w:t>
      </w:r>
      <w:r w:rsidR="00125C41" w:rsidRPr="00AE030E">
        <w:rPr>
          <w:szCs w:val="22"/>
          <w:lang w:val="en-US"/>
        </w:rPr>
        <w:t>)</w:t>
      </w:r>
    </w:p>
    <w:p w:rsidR="00C151C8" w:rsidRPr="00DA4B21" w:rsidRDefault="00DA4B21" w:rsidP="00DA4B21">
      <w:pPr>
        <w:rPr>
          <w:szCs w:val="22"/>
          <w:lang w:val="en-GB"/>
        </w:rPr>
      </w:pPr>
      <w:r w:rsidRPr="00DA4B21">
        <w:rPr>
          <w:szCs w:val="22"/>
          <w:lang w:val="en-GB"/>
        </w:rPr>
        <w:t xml:space="preserve">1  </w:t>
      </w:r>
      <w:r w:rsidRPr="00C151C8">
        <w:rPr>
          <w:szCs w:val="22"/>
          <w:lang w:val="en-US"/>
        </w:rPr>
        <w:t>x</w:t>
      </w:r>
      <w:r w:rsidRPr="00DA4B21">
        <w:rPr>
          <w:szCs w:val="22"/>
          <w:lang w:val="en-GB"/>
        </w:rPr>
        <w:t xml:space="preserve">  986 </w:t>
      </w:r>
      <w:r w:rsidRPr="00C151C8">
        <w:rPr>
          <w:szCs w:val="22"/>
          <w:lang w:val="en-US"/>
        </w:rPr>
        <w:t>ml</w:t>
      </w:r>
      <w:r w:rsidR="00125C41">
        <w:rPr>
          <w:szCs w:val="22"/>
          <w:lang w:val="en-US"/>
        </w:rPr>
        <w:t xml:space="preserve"> (Excel </w:t>
      </w:r>
      <w:r w:rsidR="00125C41">
        <w:rPr>
          <w:szCs w:val="22"/>
        </w:rPr>
        <w:t>και</w:t>
      </w:r>
      <w:r w:rsidR="00125C41" w:rsidRPr="00200580">
        <w:rPr>
          <w:szCs w:val="22"/>
          <w:lang w:val="en-US"/>
        </w:rPr>
        <w:t xml:space="preserve"> </w:t>
      </w:r>
      <w:r w:rsidR="00125C41">
        <w:rPr>
          <w:szCs w:val="22"/>
          <w:lang w:val="en-US"/>
        </w:rPr>
        <w:t>Biofine)</w:t>
      </w:r>
      <w:r>
        <w:rPr>
          <w:szCs w:val="22"/>
          <w:lang w:val="en-GB"/>
        </w:rPr>
        <w:t xml:space="preserve">, </w:t>
      </w:r>
      <w:r w:rsidRPr="00DA4B21">
        <w:rPr>
          <w:szCs w:val="22"/>
          <w:lang w:val="en-GB"/>
        </w:rPr>
        <w:t xml:space="preserve">4 </w:t>
      </w:r>
      <w:r w:rsidRPr="00C151C8">
        <w:rPr>
          <w:szCs w:val="22"/>
          <w:lang w:val="en-US"/>
        </w:rPr>
        <w:t>x</w:t>
      </w:r>
      <w:r w:rsidRPr="00DA4B21">
        <w:rPr>
          <w:szCs w:val="22"/>
          <w:lang w:val="en-GB"/>
        </w:rPr>
        <w:t xml:space="preserve">  986 </w:t>
      </w:r>
      <w:r w:rsidRPr="00C151C8">
        <w:rPr>
          <w:szCs w:val="22"/>
          <w:lang w:val="en-US"/>
        </w:rPr>
        <w:t>ml</w:t>
      </w:r>
      <w:r w:rsidR="00125C41">
        <w:rPr>
          <w:szCs w:val="22"/>
          <w:lang w:val="en-US"/>
        </w:rPr>
        <w:t xml:space="preserve"> (Excel </w:t>
      </w:r>
      <w:r w:rsidR="00125C41">
        <w:rPr>
          <w:szCs w:val="22"/>
        </w:rPr>
        <w:t>και</w:t>
      </w:r>
      <w:r w:rsidR="00125C41" w:rsidRPr="00905B02">
        <w:rPr>
          <w:szCs w:val="22"/>
          <w:lang w:val="en-US"/>
        </w:rPr>
        <w:t xml:space="preserve"> </w:t>
      </w:r>
      <w:r w:rsidR="00125C41">
        <w:rPr>
          <w:szCs w:val="22"/>
          <w:lang w:val="en-US"/>
        </w:rPr>
        <w:t>Biofine)</w:t>
      </w:r>
    </w:p>
    <w:p w:rsidR="00C151C8" w:rsidRPr="00AE030E" w:rsidRDefault="00DA4B21" w:rsidP="00DA4B21">
      <w:pPr>
        <w:rPr>
          <w:szCs w:val="22"/>
          <w:lang w:val="en-US"/>
        </w:rPr>
      </w:pPr>
      <w:r w:rsidRPr="00C151C8">
        <w:rPr>
          <w:szCs w:val="22"/>
          <w:lang w:val="en-US"/>
        </w:rPr>
        <w:t xml:space="preserve">1 </w:t>
      </w:r>
      <w:r>
        <w:rPr>
          <w:szCs w:val="22"/>
          <w:lang w:val="en-US"/>
        </w:rPr>
        <w:t>x  1477 ml</w:t>
      </w:r>
      <w:r w:rsidR="00125C41">
        <w:rPr>
          <w:szCs w:val="22"/>
          <w:lang w:val="en-US"/>
        </w:rPr>
        <w:t xml:space="preserve"> (Excel </w:t>
      </w:r>
      <w:r w:rsidR="00125C41">
        <w:rPr>
          <w:szCs w:val="22"/>
        </w:rPr>
        <w:t>και</w:t>
      </w:r>
      <w:r w:rsidR="00125C41" w:rsidRPr="00905B02">
        <w:rPr>
          <w:szCs w:val="22"/>
          <w:lang w:val="en-US"/>
        </w:rPr>
        <w:t xml:space="preserve"> </w:t>
      </w:r>
      <w:r w:rsidR="00125C41">
        <w:rPr>
          <w:szCs w:val="22"/>
          <w:lang w:val="en-US"/>
        </w:rPr>
        <w:t>Biofine)</w:t>
      </w:r>
      <w:r w:rsidRPr="00DA4B21">
        <w:rPr>
          <w:szCs w:val="22"/>
          <w:lang w:val="en-GB"/>
        </w:rPr>
        <w:t xml:space="preserve">, </w:t>
      </w:r>
      <w:r w:rsidRPr="00C151C8">
        <w:rPr>
          <w:szCs w:val="22"/>
          <w:lang w:val="en-US"/>
        </w:rPr>
        <w:t>4 x 1477 ml</w:t>
      </w:r>
      <w:r w:rsidR="00AE030E" w:rsidRPr="00AE030E">
        <w:rPr>
          <w:szCs w:val="22"/>
          <w:lang w:val="en-US"/>
        </w:rPr>
        <w:t xml:space="preserve"> </w:t>
      </w:r>
      <w:r w:rsidR="00AE030E">
        <w:rPr>
          <w:szCs w:val="22"/>
          <w:lang w:val="en-US"/>
        </w:rPr>
        <w:t xml:space="preserve">(Excel </w:t>
      </w:r>
      <w:r w:rsidR="00AE030E">
        <w:rPr>
          <w:szCs w:val="22"/>
        </w:rPr>
        <w:t>και</w:t>
      </w:r>
      <w:r w:rsidR="00AE030E" w:rsidRPr="00905B02">
        <w:rPr>
          <w:szCs w:val="22"/>
          <w:lang w:val="en-US"/>
        </w:rPr>
        <w:t xml:space="preserve"> </w:t>
      </w:r>
      <w:r w:rsidR="00AE030E">
        <w:rPr>
          <w:szCs w:val="22"/>
          <w:lang w:val="en-US"/>
        </w:rPr>
        <w:t>Biofine)</w:t>
      </w:r>
    </w:p>
    <w:p w:rsidR="00C151C8" w:rsidRPr="00DA4B21" w:rsidRDefault="00DA4B21" w:rsidP="00DA4B21">
      <w:pPr>
        <w:rPr>
          <w:szCs w:val="22"/>
          <w:lang w:val="en-US"/>
        </w:rPr>
      </w:pPr>
      <w:r w:rsidRPr="00C151C8">
        <w:rPr>
          <w:szCs w:val="22"/>
          <w:lang w:val="en-US"/>
        </w:rPr>
        <w:t>1 x  1970 ml</w:t>
      </w:r>
      <w:r w:rsidR="006B3FF5">
        <w:rPr>
          <w:szCs w:val="22"/>
          <w:lang w:val="en-US"/>
        </w:rPr>
        <w:t xml:space="preserve"> (Excel </w:t>
      </w:r>
      <w:r w:rsidR="006B3FF5">
        <w:rPr>
          <w:szCs w:val="22"/>
        </w:rPr>
        <w:t>και</w:t>
      </w:r>
      <w:r w:rsidR="006B3FF5" w:rsidRPr="00905B02">
        <w:rPr>
          <w:szCs w:val="22"/>
          <w:lang w:val="en-US"/>
        </w:rPr>
        <w:t xml:space="preserve"> </w:t>
      </w:r>
      <w:r w:rsidR="006B3FF5">
        <w:rPr>
          <w:szCs w:val="22"/>
          <w:lang w:val="en-US"/>
        </w:rPr>
        <w:t>Biofine)</w:t>
      </w:r>
      <w:r w:rsidRPr="00DA4B21">
        <w:rPr>
          <w:szCs w:val="22"/>
          <w:lang w:val="en-GB"/>
        </w:rPr>
        <w:t xml:space="preserve">, </w:t>
      </w:r>
      <w:r w:rsidRPr="00C151C8">
        <w:rPr>
          <w:szCs w:val="22"/>
          <w:lang w:val="en-US"/>
        </w:rPr>
        <w:t xml:space="preserve">2 x 1970 ml </w:t>
      </w:r>
      <w:r w:rsidR="00442457">
        <w:rPr>
          <w:szCs w:val="22"/>
          <w:lang w:val="en-US"/>
        </w:rPr>
        <w:t>(Excel), 4x 1970ml (Biofine)</w:t>
      </w:r>
    </w:p>
    <w:p w:rsidR="00DA4B21" w:rsidRPr="00DA4B21" w:rsidRDefault="00DA4B21" w:rsidP="00DA4B21">
      <w:pPr>
        <w:rPr>
          <w:szCs w:val="22"/>
          <w:lang w:val="en-GB"/>
        </w:rPr>
      </w:pPr>
      <w:r w:rsidRPr="00DA4B21">
        <w:rPr>
          <w:szCs w:val="22"/>
          <w:lang w:val="en-US"/>
        </w:rPr>
        <w:t>1</w:t>
      </w:r>
      <w:r>
        <w:rPr>
          <w:szCs w:val="22"/>
          <w:lang w:val="en-US"/>
        </w:rPr>
        <w:t>x 2463 ml</w:t>
      </w:r>
      <w:r w:rsidR="006B3FF5">
        <w:rPr>
          <w:szCs w:val="22"/>
          <w:lang w:val="en-US"/>
        </w:rPr>
        <w:t xml:space="preserve"> (Excel </w:t>
      </w:r>
      <w:r w:rsidR="006B3FF5">
        <w:rPr>
          <w:szCs w:val="22"/>
        </w:rPr>
        <w:t>και</w:t>
      </w:r>
      <w:r w:rsidR="006B3FF5" w:rsidRPr="00905B02">
        <w:rPr>
          <w:szCs w:val="22"/>
          <w:lang w:val="en-US"/>
        </w:rPr>
        <w:t xml:space="preserve"> </w:t>
      </w:r>
      <w:r w:rsidR="006B3FF5">
        <w:rPr>
          <w:szCs w:val="22"/>
          <w:lang w:val="en-US"/>
        </w:rPr>
        <w:t>Biofine)</w:t>
      </w:r>
      <w:r>
        <w:rPr>
          <w:szCs w:val="22"/>
          <w:lang w:val="en-US"/>
        </w:rPr>
        <w:t>, 2 x 2463 ml</w:t>
      </w:r>
      <w:r w:rsidR="00442457">
        <w:rPr>
          <w:szCs w:val="22"/>
          <w:lang w:val="en-US"/>
        </w:rPr>
        <w:t xml:space="preserve"> (Excel), 3 x 2463ml (Biofine)</w:t>
      </w:r>
    </w:p>
    <w:p w:rsidR="00287331" w:rsidRDefault="00287331" w:rsidP="00287331">
      <w:pPr>
        <w:rPr>
          <w:b/>
          <w:noProof/>
          <w:lang w:val="en-US"/>
        </w:rPr>
      </w:pPr>
    </w:p>
    <w:p w:rsidR="00301DFF" w:rsidRDefault="00301DFF" w:rsidP="00287331">
      <w:pPr>
        <w:rPr>
          <w:b/>
          <w:noProof/>
        </w:rPr>
      </w:pPr>
      <w:r>
        <w:rPr>
          <w:b/>
          <w:noProof/>
        </w:rPr>
        <w:t>2. Συσκευασίες που θα κυκλοφορήσουν στην Ελληνική</w:t>
      </w:r>
      <w:r w:rsidR="00C422A5">
        <w:rPr>
          <w:b/>
          <w:noProof/>
        </w:rPr>
        <w:t xml:space="preserve"> και στην Κυπριακή</w:t>
      </w:r>
      <w:r>
        <w:rPr>
          <w:b/>
          <w:noProof/>
        </w:rPr>
        <w:t xml:space="preserve"> αγορά.</w:t>
      </w:r>
    </w:p>
    <w:p w:rsidR="006B3FF5" w:rsidRPr="00125C41" w:rsidRDefault="006B3FF5" w:rsidP="006B3FF5">
      <w:pPr>
        <w:rPr>
          <w:szCs w:val="22"/>
          <w:lang w:val="en-US"/>
        </w:rPr>
      </w:pPr>
      <w:r w:rsidRPr="00125C41">
        <w:rPr>
          <w:szCs w:val="22"/>
          <w:lang w:val="en-US"/>
        </w:rPr>
        <w:t>1</w:t>
      </w:r>
      <w:r>
        <w:rPr>
          <w:szCs w:val="22"/>
          <w:lang w:val="en-US"/>
        </w:rPr>
        <w:t>x</w:t>
      </w:r>
      <w:r w:rsidRPr="00125C41">
        <w:rPr>
          <w:szCs w:val="22"/>
          <w:lang w:val="en-US"/>
        </w:rPr>
        <w:t xml:space="preserve"> 493 </w:t>
      </w:r>
      <w:r>
        <w:rPr>
          <w:szCs w:val="22"/>
          <w:lang w:val="en-US"/>
        </w:rPr>
        <w:t>ml</w:t>
      </w:r>
      <w:r w:rsidRPr="00125C41">
        <w:rPr>
          <w:szCs w:val="22"/>
          <w:lang w:val="en-US"/>
        </w:rPr>
        <w:t xml:space="preserve"> (</w:t>
      </w:r>
      <w:r>
        <w:rPr>
          <w:szCs w:val="22"/>
          <w:lang w:val="en-US"/>
        </w:rPr>
        <w:t>Biofine)</w:t>
      </w:r>
      <w:r w:rsidRPr="00125C41">
        <w:rPr>
          <w:szCs w:val="22"/>
          <w:lang w:val="en-US"/>
        </w:rPr>
        <w:t xml:space="preserve">, 6 </w:t>
      </w:r>
      <w:r>
        <w:rPr>
          <w:szCs w:val="22"/>
          <w:lang w:val="en-US"/>
        </w:rPr>
        <w:t>x</w:t>
      </w:r>
      <w:r w:rsidRPr="00125C41">
        <w:rPr>
          <w:szCs w:val="22"/>
          <w:lang w:val="en-US"/>
        </w:rPr>
        <w:t xml:space="preserve"> 493 </w:t>
      </w:r>
      <w:r>
        <w:rPr>
          <w:szCs w:val="22"/>
          <w:lang w:val="en-US"/>
        </w:rPr>
        <w:t>ml</w:t>
      </w:r>
      <w:r w:rsidRPr="00125C41">
        <w:rPr>
          <w:szCs w:val="22"/>
          <w:lang w:val="en-US"/>
        </w:rPr>
        <w:t xml:space="preserve"> (</w:t>
      </w:r>
      <w:r>
        <w:rPr>
          <w:szCs w:val="22"/>
          <w:lang w:val="en-US"/>
        </w:rPr>
        <w:t>Biofine)</w:t>
      </w:r>
    </w:p>
    <w:p w:rsidR="006B3FF5" w:rsidRPr="00DA4B21" w:rsidRDefault="006B3FF5" w:rsidP="006B3FF5">
      <w:pPr>
        <w:rPr>
          <w:szCs w:val="22"/>
          <w:lang w:val="en-GB"/>
        </w:rPr>
      </w:pPr>
      <w:r w:rsidRPr="00DA4B21">
        <w:rPr>
          <w:szCs w:val="22"/>
          <w:lang w:val="en-GB"/>
        </w:rPr>
        <w:t xml:space="preserve">1  </w:t>
      </w:r>
      <w:r w:rsidRPr="00C151C8">
        <w:rPr>
          <w:szCs w:val="22"/>
          <w:lang w:val="en-US"/>
        </w:rPr>
        <w:t>x</w:t>
      </w:r>
      <w:r w:rsidRPr="00DA4B21">
        <w:rPr>
          <w:szCs w:val="22"/>
          <w:lang w:val="en-GB"/>
        </w:rPr>
        <w:t xml:space="preserve">  986 </w:t>
      </w:r>
      <w:r w:rsidRPr="00C151C8">
        <w:rPr>
          <w:szCs w:val="22"/>
          <w:lang w:val="en-US"/>
        </w:rPr>
        <w:t>ml</w:t>
      </w:r>
      <w:r>
        <w:rPr>
          <w:szCs w:val="22"/>
          <w:lang w:val="en-US"/>
        </w:rPr>
        <w:t xml:space="preserve"> (Biofine)</w:t>
      </w:r>
      <w:r>
        <w:rPr>
          <w:szCs w:val="22"/>
          <w:lang w:val="en-GB"/>
        </w:rPr>
        <w:t xml:space="preserve">, </w:t>
      </w:r>
      <w:r w:rsidRPr="00DA4B21">
        <w:rPr>
          <w:szCs w:val="22"/>
          <w:lang w:val="en-GB"/>
        </w:rPr>
        <w:t xml:space="preserve">4 </w:t>
      </w:r>
      <w:r w:rsidRPr="00C151C8">
        <w:rPr>
          <w:szCs w:val="22"/>
          <w:lang w:val="en-US"/>
        </w:rPr>
        <w:t>x</w:t>
      </w:r>
      <w:r w:rsidRPr="00DA4B21">
        <w:rPr>
          <w:szCs w:val="22"/>
          <w:lang w:val="en-GB"/>
        </w:rPr>
        <w:t xml:space="preserve">  986 </w:t>
      </w:r>
      <w:r w:rsidRPr="00C151C8">
        <w:rPr>
          <w:szCs w:val="22"/>
          <w:lang w:val="en-US"/>
        </w:rPr>
        <w:t>ml</w:t>
      </w:r>
      <w:r>
        <w:rPr>
          <w:szCs w:val="22"/>
          <w:lang w:val="en-US"/>
        </w:rPr>
        <w:t xml:space="preserve"> </w:t>
      </w:r>
      <w:r w:rsidR="00AE030E" w:rsidRPr="00AE030E">
        <w:rPr>
          <w:szCs w:val="22"/>
          <w:lang w:val="en-US"/>
        </w:rPr>
        <w:t>(</w:t>
      </w:r>
      <w:r>
        <w:rPr>
          <w:szCs w:val="22"/>
          <w:lang w:val="en-US"/>
        </w:rPr>
        <w:t>Biofine)</w:t>
      </w:r>
    </w:p>
    <w:p w:rsidR="006B3FF5" w:rsidRPr="00200580" w:rsidRDefault="006B3FF5" w:rsidP="006B3FF5">
      <w:pPr>
        <w:rPr>
          <w:szCs w:val="22"/>
          <w:lang w:val="en-US"/>
        </w:rPr>
      </w:pPr>
      <w:r w:rsidRPr="00C151C8">
        <w:rPr>
          <w:szCs w:val="22"/>
          <w:lang w:val="en-US"/>
        </w:rPr>
        <w:t xml:space="preserve">1 </w:t>
      </w:r>
      <w:r>
        <w:rPr>
          <w:szCs w:val="22"/>
          <w:lang w:val="en-US"/>
        </w:rPr>
        <w:t>x  1477 ml (Biofine)</w:t>
      </w:r>
      <w:r w:rsidRPr="00DA4B21">
        <w:rPr>
          <w:szCs w:val="22"/>
          <w:lang w:val="en-GB"/>
        </w:rPr>
        <w:t xml:space="preserve">, </w:t>
      </w:r>
      <w:r w:rsidRPr="00C151C8">
        <w:rPr>
          <w:szCs w:val="22"/>
          <w:lang w:val="en-US"/>
        </w:rPr>
        <w:t>4 x 1477 ml</w:t>
      </w:r>
      <w:r w:rsidR="00200580" w:rsidRPr="00200580">
        <w:rPr>
          <w:szCs w:val="22"/>
          <w:lang w:val="en-US"/>
        </w:rPr>
        <w:t xml:space="preserve"> </w:t>
      </w:r>
      <w:r w:rsidR="00200580" w:rsidRPr="00AE030E">
        <w:rPr>
          <w:szCs w:val="22"/>
          <w:lang w:val="en-US"/>
        </w:rPr>
        <w:t>(</w:t>
      </w:r>
      <w:r w:rsidR="00200580">
        <w:rPr>
          <w:szCs w:val="22"/>
          <w:lang w:val="en-US"/>
        </w:rPr>
        <w:t>Biofine)</w:t>
      </w:r>
    </w:p>
    <w:p w:rsidR="006B3FF5" w:rsidRPr="00DA4B21" w:rsidRDefault="006B3FF5" w:rsidP="006B3FF5">
      <w:pPr>
        <w:rPr>
          <w:szCs w:val="22"/>
          <w:lang w:val="en-US"/>
        </w:rPr>
      </w:pPr>
      <w:r w:rsidRPr="00C151C8">
        <w:rPr>
          <w:szCs w:val="22"/>
          <w:lang w:val="en-US"/>
        </w:rPr>
        <w:t>1 x  1970 ml</w:t>
      </w:r>
      <w:r>
        <w:rPr>
          <w:szCs w:val="22"/>
          <w:lang w:val="en-US"/>
        </w:rPr>
        <w:t xml:space="preserve"> (Biofine), 4x 1970ml (Biofine)</w:t>
      </w:r>
    </w:p>
    <w:p w:rsidR="00301DFF" w:rsidRPr="006B3FF5" w:rsidRDefault="00301DFF" w:rsidP="00287331">
      <w:pPr>
        <w:rPr>
          <w:b/>
          <w:noProof/>
          <w:lang w:val="en-US"/>
        </w:rPr>
      </w:pPr>
    </w:p>
    <w:p w:rsidR="00287331" w:rsidRPr="00A00096" w:rsidRDefault="00287331" w:rsidP="00296EED">
      <w:pPr>
        <w:rPr>
          <w:noProof/>
        </w:rPr>
      </w:pPr>
      <w:r>
        <w:rPr>
          <w:b/>
          <w:noProof/>
        </w:rPr>
        <w:t>6.6</w:t>
      </w:r>
      <w:r>
        <w:rPr>
          <w:b/>
          <w:noProof/>
        </w:rPr>
        <w:tab/>
        <w:t>Ιδιαίτερες προφυλάξεις απόρριψης</w:t>
      </w:r>
      <w:r w:rsidRPr="00A00096">
        <w:rPr>
          <w:b/>
          <w:noProof/>
        </w:rPr>
        <w:t xml:space="preserve"> </w:t>
      </w:r>
      <w:r w:rsidR="006B3FF5">
        <w:rPr>
          <w:b/>
          <w:noProof/>
        </w:rPr>
        <w:t>και άλλος χειρισμός</w:t>
      </w:r>
    </w:p>
    <w:p w:rsidR="00287331" w:rsidRDefault="00287331" w:rsidP="00287331">
      <w:pPr>
        <w:rPr>
          <w:noProof/>
        </w:rPr>
      </w:pPr>
    </w:p>
    <w:p w:rsidR="00582F00" w:rsidRPr="00582F00" w:rsidRDefault="00582F00" w:rsidP="00296EED">
      <w:pPr>
        <w:rPr>
          <w:i/>
          <w:iCs/>
          <w:szCs w:val="22"/>
        </w:rPr>
      </w:pPr>
      <w:r>
        <w:rPr>
          <w:i/>
          <w:iCs/>
          <w:szCs w:val="22"/>
        </w:rPr>
        <w:t>Οδηγίες χρήσης</w:t>
      </w:r>
    </w:p>
    <w:p w:rsidR="00296EED" w:rsidRPr="00296EED" w:rsidRDefault="00296EED" w:rsidP="00296EED">
      <w:pPr>
        <w:rPr>
          <w:szCs w:val="22"/>
        </w:rPr>
      </w:pPr>
      <w:r w:rsidRPr="00296EED">
        <w:rPr>
          <w:szCs w:val="22"/>
        </w:rPr>
        <w:t>Να μη χρησιμοποιείται, αν η συσκευασία είναι κατεστραμμένη. Να χρησιμοποιείται μόνο αν τα διαλύματα των αμινοξέων και της γλυκόζης είναι διαυγή και άχρωμα έως ελαφρώς κίτρινα και το λιπογαλάκτωμα είναι λευκό και ομο</w:t>
      </w:r>
      <w:r w:rsidR="00B10F42">
        <w:rPr>
          <w:szCs w:val="22"/>
        </w:rPr>
        <w:t>ιο</w:t>
      </w:r>
      <w:r w:rsidRPr="00296EED">
        <w:rPr>
          <w:szCs w:val="22"/>
        </w:rPr>
        <w:t>γενές. Τα περιεχόμενα των τριών ξεχωριστών χώρων πρέπει να αναμειγνύονται πριν από τη χρήση</w:t>
      </w:r>
      <w:r w:rsidR="00301DFF">
        <w:rPr>
          <w:szCs w:val="22"/>
        </w:rPr>
        <w:t xml:space="preserve"> και πριν γίνουν οποιεσδήποτε προσθήκες μέσω της υποδοχής της προσθήκης.</w:t>
      </w:r>
    </w:p>
    <w:p w:rsidR="00296EED" w:rsidRPr="00296EED" w:rsidRDefault="00296EED" w:rsidP="00296EED">
      <w:pPr>
        <w:rPr>
          <w:szCs w:val="22"/>
        </w:rPr>
      </w:pPr>
    </w:p>
    <w:p w:rsidR="00296EED" w:rsidRPr="00296EED" w:rsidRDefault="00296EED" w:rsidP="00296EED">
      <w:pPr>
        <w:rPr>
          <w:szCs w:val="22"/>
        </w:rPr>
      </w:pPr>
      <w:r w:rsidRPr="00296EED">
        <w:rPr>
          <w:szCs w:val="22"/>
        </w:rPr>
        <w:t>Μετά το άνοιγμα των διαχωριστικών φραγών, ο σάκος πρέπει να αναστρέφεται για αρκετές φορές ώστε να επιτευχθεί η ομοιογένεια του μείγματος και να μη παρουσιάζει διαχωρισμό των φάσεων.</w:t>
      </w:r>
    </w:p>
    <w:p w:rsidR="00296EED" w:rsidRPr="00296EED" w:rsidRDefault="00296EED" w:rsidP="00296EED">
      <w:pPr>
        <w:rPr>
          <w:szCs w:val="22"/>
        </w:rPr>
      </w:pPr>
    </w:p>
    <w:p w:rsidR="00296EED" w:rsidRPr="00296EED" w:rsidRDefault="00296EED" w:rsidP="00296EED">
      <w:pPr>
        <w:pStyle w:val="4"/>
        <w:spacing w:before="0" w:after="0"/>
        <w:rPr>
          <w:b w:val="0"/>
          <w:bCs w:val="0"/>
          <w:i/>
          <w:iCs/>
          <w:sz w:val="22"/>
          <w:szCs w:val="22"/>
        </w:rPr>
      </w:pPr>
      <w:r w:rsidRPr="00296EED">
        <w:rPr>
          <w:b w:val="0"/>
          <w:bCs w:val="0"/>
          <w:i/>
          <w:iCs/>
          <w:sz w:val="22"/>
          <w:szCs w:val="22"/>
        </w:rPr>
        <w:lastRenderedPageBreak/>
        <w:t>Συμβατότητα</w:t>
      </w:r>
    </w:p>
    <w:p w:rsidR="00296EED" w:rsidRPr="00296EED" w:rsidRDefault="00296EED" w:rsidP="00296EED">
      <w:pPr>
        <w:pStyle w:val="3"/>
        <w:spacing w:before="0" w:after="0"/>
        <w:rPr>
          <w:rFonts w:ascii="Times New Roman" w:hAnsi="Times New Roman" w:cs="Times New Roman"/>
          <w:b w:val="0"/>
          <w:bCs w:val="0"/>
          <w:sz w:val="22"/>
          <w:szCs w:val="22"/>
        </w:rPr>
      </w:pPr>
      <w:r w:rsidRPr="00296EED">
        <w:rPr>
          <w:rFonts w:ascii="Times New Roman" w:hAnsi="Times New Roman" w:cs="Times New Roman"/>
          <w:b w:val="0"/>
          <w:bCs w:val="0"/>
          <w:sz w:val="22"/>
          <w:szCs w:val="22"/>
        </w:rPr>
        <w:t>Μόνο φάρμακα ή διαλύματα διατροφής για τα οποία η συμβατότητα είναι τεκμηριωμένη</w:t>
      </w:r>
    </w:p>
    <w:p w:rsidR="00296EED" w:rsidRPr="00296EED" w:rsidRDefault="00296EED" w:rsidP="00B10F42">
      <w:pPr>
        <w:pStyle w:val="3"/>
        <w:spacing w:before="0" w:after="0"/>
        <w:rPr>
          <w:rFonts w:ascii="Times New Roman" w:hAnsi="Times New Roman" w:cs="Times New Roman"/>
          <w:b w:val="0"/>
          <w:bCs w:val="0"/>
          <w:sz w:val="22"/>
          <w:szCs w:val="22"/>
        </w:rPr>
      </w:pPr>
      <w:r w:rsidRPr="00296EED">
        <w:rPr>
          <w:rFonts w:ascii="Times New Roman" w:hAnsi="Times New Roman" w:cs="Times New Roman"/>
          <w:b w:val="0"/>
          <w:bCs w:val="0"/>
          <w:sz w:val="22"/>
          <w:szCs w:val="22"/>
        </w:rPr>
        <w:t xml:space="preserve">μπορούν να προστεθούν στο </w:t>
      </w:r>
      <w:r w:rsidRPr="00296EED">
        <w:rPr>
          <w:rFonts w:ascii="Times New Roman" w:hAnsi="Times New Roman" w:cs="Times New Roman"/>
          <w:b w:val="0"/>
          <w:bCs w:val="0"/>
          <w:sz w:val="22"/>
          <w:szCs w:val="22"/>
          <w:lang w:val="en-US"/>
        </w:rPr>
        <w:t>S</w:t>
      </w:r>
      <w:r>
        <w:rPr>
          <w:rFonts w:ascii="Times New Roman" w:hAnsi="Times New Roman" w:cs="Times New Roman"/>
          <w:b w:val="0"/>
          <w:bCs w:val="0"/>
          <w:sz w:val="22"/>
          <w:szCs w:val="22"/>
          <w:lang w:val="en-US"/>
        </w:rPr>
        <w:t>mof</w:t>
      </w:r>
      <w:r w:rsidRPr="00296EED">
        <w:rPr>
          <w:rFonts w:ascii="Times New Roman" w:hAnsi="Times New Roman" w:cs="Times New Roman"/>
          <w:b w:val="0"/>
          <w:bCs w:val="0"/>
          <w:sz w:val="22"/>
          <w:szCs w:val="22"/>
          <w:lang w:val="en-US"/>
        </w:rPr>
        <w:t>Kabiven</w:t>
      </w:r>
      <w:r w:rsidRPr="00296EED">
        <w:rPr>
          <w:rFonts w:ascii="Times New Roman" w:hAnsi="Times New Roman" w:cs="Times New Roman"/>
          <w:b w:val="0"/>
          <w:bCs w:val="0"/>
          <w:sz w:val="22"/>
          <w:szCs w:val="22"/>
        </w:rPr>
        <w:t xml:space="preserve">. Η συμβατότητα διαφόρων </w:t>
      </w:r>
      <w:r w:rsidR="00B10F42">
        <w:rPr>
          <w:rFonts w:ascii="Times New Roman" w:hAnsi="Times New Roman" w:cs="Times New Roman"/>
          <w:b w:val="0"/>
          <w:bCs w:val="0"/>
          <w:sz w:val="22"/>
          <w:szCs w:val="22"/>
        </w:rPr>
        <w:t>προσθετικών</w:t>
      </w:r>
      <w:r w:rsidRPr="00296EED">
        <w:rPr>
          <w:rFonts w:ascii="Times New Roman" w:hAnsi="Times New Roman" w:cs="Times New Roman"/>
          <w:b w:val="0"/>
          <w:bCs w:val="0"/>
          <w:sz w:val="22"/>
          <w:szCs w:val="22"/>
        </w:rPr>
        <w:t xml:space="preserve"> και ο </w:t>
      </w:r>
    </w:p>
    <w:p w:rsidR="00296EED" w:rsidRDefault="00296EED" w:rsidP="00296EED">
      <w:pPr>
        <w:pStyle w:val="3"/>
        <w:spacing w:before="0" w:after="0"/>
        <w:rPr>
          <w:rFonts w:ascii="Times New Roman" w:hAnsi="Times New Roman" w:cs="Times New Roman"/>
          <w:b w:val="0"/>
          <w:bCs w:val="0"/>
          <w:sz w:val="22"/>
          <w:szCs w:val="22"/>
          <w:lang w:val="en-US"/>
        </w:rPr>
      </w:pPr>
      <w:r w:rsidRPr="00296EED">
        <w:rPr>
          <w:rFonts w:ascii="Times New Roman" w:hAnsi="Times New Roman" w:cs="Times New Roman"/>
          <w:b w:val="0"/>
          <w:bCs w:val="0"/>
          <w:sz w:val="22"/>
          <w:szCs w:val="22"/>
        </w:rPr>
        <w:t>χρόνος  φύλαξης διαφόρων μειγμάτων διατίθενται μετά από αίτηση.</w:t>
      </w:r>
    </w:p>
    <w:p w:rsidR="00296EED" w:rsidRPr="00296EED" w:rsidRDefault="00296EED" w:rsidP="00296EED">
      <w:pPr>
        <w:rPr>
          <w:lang w:val="en-US"/>
        </w:rPr>
      </w:pPr>
    </w:p>
    <w:p w:rsidR="00296EED" w:rsidRDefault="00296EED" w:rsidP="00296EED">
      <w:pPr>
        <w:rPr>
          <w:szCs w:val="22"/>
          <w:lang w:val="en-US"/>
        </w:rPr>
      </w:pPr>
      <w:r w:rsidRPr="00296EED">
        <w:rPr>
          <w:szCs w:val="22"/>
        </w:rPr>
        <w:t>Οι προσθήκες πρέπει να γίνονται υπό άσηπτες συνθήκες.</w:t>
      </w:r>
    </w:p>
    <w:p w:rsidR="00296EED" w:rsidRPr="00296EED" w:rsidRDefault="00296EED" w:rsidP="00296EED">
      <w:pPr>
        <w:rPr>
          <w:szCs w:val="22"/>
          <w:lang w:val="en-US"/>
        </w:rPr>
      </w:pPr>
    </w:p>
    <w:p w:rsidR="00296EED" w:rsidRPr="00296EED" w:rsidRDefault="00296EED" w:rsidP="00296EED">
      <w:pPr>
        <w:pStyle w:val="a4"/>
        <w:ind w:left="0"/>
        <w:jc w:val="left"/>
        <w:rPr>
          <w:sz w:val="22"/>
          <w:szCs w:val="22"/>
        </w:rPr>
      </w:pPr>
      <w:r w:rsidRPr="00296EED">
        <w:rPr>
          <w:sz w:val="22"/>
          <w:szCs w:val="22"/>
        </w:rPr>
        <w:t>Για μία μόνο χορήγηση. Οποιαδήποτε ποσότητα μείγματος που παραμένει μετά την έγχυση πρέπει να απορρίπτεται.</w:t>
      </w:r>
    </w:p>
    <w:p w:rsidR="00287331" w:rsidRPr="00296EED" w:rsidRDefault="00287331" w:rsidP="00296EED">
      <w:pPr>
        <w:rPr>
          <w:noProof/>
          <w:szCs w:val="22"/>
        </w:rPr>
      </w:pPr>
    </w:p>
    <w:p w:rsidR="00287331" w:rsidRDefault="00287331" w:rsidP="00287331">
      <w:pPr>
        <w:rPr>
          <w:noProof/>
        </w:rPr>
      </w:pPr>
    </w:p>
    <w:p w:rsidR="00287331" w:rsidRDefault="00287331" w:rsidP="00287331">
      <w:pPr>
        <w:rPr>
          <w:noProof/>
        </w:rPr>
      </w:pPr>
      <w:r>
        <w:rPr>
          <w:b/>
          <w:noProof/>
        </w:rPr>
        <w:t>7.</w:t>
      </w:r>
      <w:r>
        <w:rPr>
          <w:b/>
          <w:noProof/>
        </w:rPr>
        <w:tab/>
        <w:t>ΚΑΤΟΧΟΣ ΤΗΣ ΑΔΕΙΑΣ ΚΥΚΛΟΦΟΡΙΑΣ</w:t>
      </w:r>
    </w:p>
    <w:p w:rsidR="00287331" w:rsidRDefault="00287331" w:rsidP="00287331">
      <w:pPr>
        <w:rPr>
          <w:noProof/>
        </w:rPr>
      </w:pPr>
    </w:p>
    <w:p w:rsidR="00296EED" w:rsidRPr="00296EED" w:rsidRDefault="00296EED" w:rsidP="00296EED">
      <w:pPr>
        <w:pStyle w:val="4"/>
        <w:spacing w:before="0" w:after="0"/>
        <w:rPr>
          <w:b w:val="0"/>
          <w:sz w:val="22"/>
          <w:szCs w:val="22"/>
          <w:lang w:val="en-US"/>
        </w:rPr>
      </w:pPr>
      <w:r w:rsidRPr="00296EED">
        <w:rPr>
          <w:b w:val="0"/>
          <w:sz w:val="22"/>
          <w:szCs w:val="22"/>
          <w:lang w:val="en-US"/>
        </w:rPr>
        <w:t>FRESENIUS KABI HELLAS A.E.</w:t>
      </w:r>
    </w:p>
    <w:p w:rsidR="00296EED" w:rsidRPr="00296EED" w:rsidRDefault="00296EED" w:rsidP="00296EED">
      <w:pPr>
        <w:pStyle w:val="3"/>
        <w:spacing w:before="0" w:after="0"/>
        <w:rPr>
          <w:rFonts w:ascii="Times New Roman" w:hAnsi="Times New Roman" w:cs="Times New Roman"/>
          <w:b w:val="0"/>
          <w:sz w:val="22"/>
          <w:szCs w:val="22"/>
        </w:rPr>
      </w:pPr>
      <w:r w:rsidRPr="00296EED">
        <w:rPr>
          <w:rFonts w:ascii="Times New Roman" w:hAnsi="Times New Roman" w:cs="Times New Roman"/>
          <w:b w:val="0"/>
          <w:sz w:val="22"/>
          <w:szCs w:val="22"/>
        </w:rPr>
        <w:t>Μεσογείων 354</w:t>
      </w:r>
    </w:p>
    <w:p w:rsidR="00296EED" w:rsidRPr="00296EED" w:rsidRDefault="00296EED" w:rsidP="00296EED">
      <w:pPr>
        <w:rPr>
          <w:bCs/>
          <w:szCs w:val="22"/>
        </w:rPr>
      </w:pPr>
      <w:r w:rsidRPr="00296EED">
        <w:rPr>
          <w:bCs/>
          <w:szCs w:val="22"/>
        </w:rPr>
        <w:t>153 41  Αγία Παρασκευή, Αττικής.</w:t>
      </w:r>
    </w:p>
    <w:p w:rsidR="00296EED" w:rsidRPr="00296EED" w:rsidRDefault="00296EED" w:rsidP="00296EED">
      <w:pPr>
        <w:rPr>
          <w:bCs/>
          <w:szCs w:val="22"/>
          <w:lang w:val="en-US"/>
        </w:rPr>
      </w:pPr>
      <w:r w:rsidRPr="00296EED">
        <w:rPr>
          <w:bCs/>
          <w:szCs w:val="22"/>
        </w:rPr>
        <w:t xml:space="preserve">Τηλέφωνο </w:t>
      </w:r>
      <w:r>
        <w:rPr>
          <w:bCs/>
          <w:szCs w:val="22"/>
        </w:rPr>
        <w:t>: 210 6542 909</w:t>
      </w:r>
    </w:p>
    <w:p w:rsidR="00287331" w:rsidRDefault="00296EED" w:rsidP="00296EED">
      <w:pPr>
        <w:rPr>
          <w:bCs/>
          <w:szCs w:val="22"/>
          <w:lang w:val="en-US"/>
        </w:rPr>
      </w:pPr>
      <w:r w:rsidRPr="00296EED">
        <w:rPr>
          <w:bCs/>
          <w:szCs w:val="22"/>
          <w:lang w:val="en-US"/>
        </w:rPr>
        <w:t>Fax</w:t>
      </w:r>
      <w:r w:rsidRPr="00296EED">
        <w:rPr>
          <w:bCs/>
          <w:szCs w:val="22"/>
        </w:rPr>
        <w:t xml:space="preserve"> : 210 6548 909</w:t>
      </w:r>
    </w:p>
    <w:p w:rsidR="00296EED" w:rsidRPr="00723433" w:rsidRDefault="00296EED" w:rsidP="00296EED">
      <w:pPr>
        <w:rPr>
          <w:bCs/>
          <w:noProof/>
          <w:szCs w:val="22"/>
          <w:lang w:val="en-US"/>
        </w:rPr>
      </w:pPr>
      <w:r>
        <w:rPr>
          <w:bCs/>
          <w:szCs w:val="22"/>
          <w:lang w:val="en-US"/>
        </w:rPr>
        <w:t>Email</w:t>
      </w:r>
      <w:r w:rsidRPr="00723433">
        <w:rPr>
          <w:bCs/>
          <w:szCs w:val="22"/>
          <w:lang w:val="en-US"/>
        </w:rPr>
        <w:t xml:space="preserve">: </w:t>
      </w:r>
      <w:hyperlink r:id="rId7" w:history="1">
        <w:r w:rsidR="00DA5419" w:rsidRPr="00E654FA">
          <w:rPr>
            <w:rStyle w:val="-"/>
            <w:bCs/>
            <w:szCs w:val="22"/>
            <w:lang w:val="en-US"/>
          </w:rPr>
          <w:t>FKHinfo</w:t>
        </w:r>
        <w:r w:rsidR="00DA5419" w:rsidRPr="00723433">
          <w:rPr>
            <w:rStyle w:val="-"/>
            <w:bCs/>
            <w:szCs w:val="22"/>
            <w:lang w:val="en-US"/>
          </w:rPr>
          <w:t>@</w:t>
        </w:r>
        <w:r w:rsidR="00DA5419" w:rsidRPr="00E654FA">
          <w:rPr>
            <w:rStyle w:val="-"/>
            <w:bCs/>
            <w:szCs w:val="22"/>
            <w:lang w:val="en-US"/>
          </w:rPr>
          <w:t>fresenius</w:t>
        </w:r>
        <w:r w:rsidR="00DA5419" w:rsidRPr="00723433">
          <w:rPr>
            <w:rStyle w:val="-"/>
            <w:bCs/>
            <w:szCs w:val="22"/>
            <w:lang w:val="en-US"/>
          </w:rPr>
          <w:t>-</w:t>
        </w:r>
        <w:r w:rsidR="00DA5419" w:rsidRPr="00E654FA">
          <w:rPr>
            <w:rStyle w:val="-"/>
            <w:bCs/>
            <w:szCs w:val="22"/>
            <w:lang w:val="en-US"/>
          </w:rPr>
          <w:t>kabi</w:t>
        </w:r>
        <w:r w:rsidR="00DA5419" w:rsidRPr="00723433">
          <w:rPr>
            <w:rStyle w:val="-"/>
            <w:bCs/>
            <w:szCs w:val="22"/>
            <w:lang w:val="en-US"/>
          </w:rPr>
          <w:t>.</w:t>
        </w:r>
        <w:r w:rsidR="00DA5419" w:rsidRPr="00E654FA">
          <w:rPr>
            <w:rStyle w:val="-"/>
            <w:bCs/>
            <w:szCs w:val="22"/>
            <w:lang w:val="en-US"/>
          </w:rPr>
          <w:t>com</w:t>
        </w:r>
      </w:hyperlink>
      <w:r w:rsidR="00DA5419" w:rsidRPr="00723433">
        <w:rPr>
          <w:bCs/>
          <w:szCs w:val="22"/>
          <w:lang w:val="en-US"/>
        </w:rPr>
        <w:t xml:space="preserve"> </w:t>
      </w:r>
    </w:p>
    <w:p w:rsidR="00287331" w:rsidRPr="00723433" w:rsidRDefault="00287331" w:rsidP="00287331">
      <w:pPr>
        <w:rPr>
          <w:noProof/>
          <w:lang w:val="en-US"/>
        </w:rPr>
      </w:pPr>
    </w:p>
    <w:p w:rsidR="00FE3DAF" w:rsidRPr="00723433" w:rsidRDefault="00FE3DAF" w:rsidP="00287331">
      <w:pPr>
        <w:rPr>
          <w:noProof/>
          <w:lang w:val="en-US"/>
        </w:rPr>
      </w:pPr>
    </w:p>
    <w:p w:rsidR="00287331" w:rsidRDefault="00287331" w:rsidP="00287331">
      <w:pPr>
        <w:rPr>
          <w:noProof/>
        </w:rPr>
      </w:pPr>
      <w:r>
        <w:rPr>
          <w:b/>
          <w:noProof/>
        </w:rPr>
        <w:t>8.</w:t>
      </w:r>
      <w:r>
        <w:rPr>
          <w:b/>
          <w:noProof/>
        </w:rPr>
        <w:tab/>
        <w:t>ΑΡΙΘΜΟΣ(ΟΙ) ΑΔΕΙΑΣ ΚΥΚΛΟΦΟΡΙΑΣ</w:t>
      </w:r>
    </w:p>
    <w:p w:rsidR="00287331" w:rsidRPr="00A00096" w:rsidRDefault="00287331" w:rsidP="00287331">
      <w:pPr>
        <w:rPr>
          <w:noProof/>
        </w:rPr>
      </w:pPr>
    </w:p>
    <w:p w:rsidR="00287331" w:rsidRPr="00723433" w:rsidRDefault="00586B31" w:rsidP="00287331">
      <w:pPr>
        <w:rPr>
          <w:noProof/>
        </w:rPr>
      </w:pPr>
      <w:r>
        <w:rPr>
          <w:noProof/>
        </w:rPr>
        <w:t xml:space="preserve">Ελλάδα: </w:t>
      </w:r>
      <w:r w:rsidR="006B3FF5" w:rsidRPr="006B3FF5">
        <w:rPr>
          <w:bCs/>
          <w:szCs w:val="22"/>
          <w:lang w:eastAsia="el-GR"/>
        </w:rPr>
        <w:t>85749/06-12-2011</w:t>
      </w:r>
    </w:p>
    <w:p w:rsidR="00DC06A5" w:rsidRDefault="00DC06A5" w:rsidP="00287331">
      <w:pPr>
        <w:rPr>
          <w:noProof/>
        </w:rPr>
      </w:pPr>
      <w:r>
        <w:rPr>
          <w:noProof/>
        </w:rPr>
        <w:t xml:space="preserve">Κύπρος: </w:t>
      </w:r>
      <w:r w:rsidR="00F213CE">
        <w:rPr>
          <w:noProof/>
        </w:rPr>
        <w:t>20651</w:t>
      </w:r>
    </w:p>
    <w:p w:rsidR="00DC06A5" w:rsidRPr="00723433" w:rsidRDefault="00DC06A5" w:rsidP="00287331">
      <w:pPr>
        <w:rPr>
          <w:noProof/>
        </w:rPr>
      </w:pPr>
    </w:p>
    <w:p w:rsidR="00FE3DAF" w:rsidRPr="00723433" w:rsidRDefault="00FE3DAF" w:rsidP="00287331">
      <w:pPr>
        <w:rPr>
          <w:noProof/>
        </w:rPr>
      </w:pPr>
    </w:p>
    <w:p w:rsidR="00287331" w:rsidRDefault="00287331" w:rsidP="00287331">
      <w:pPr>
        <w:rPr>
          <w:noProof/>
        </w:rPr>
      </w:pPr>
      <w:r>
        <w:rPr>
          <w:b/>
          <w:noProof/>
        </w:rPr>
        <w:t>9.</w:t>
      </w:r>
      <w:r>
        <w:rPr>
          <w:b/>
          <w:noProof/>
        </w:rPr>
        <w:tab/>
        <w:t>ΗΜΕΡΟΜΗΝΙΑ ΠΡΩΤΗΣ ΕΓΚΡΙΣΗΣ / ΑΝΑΝΕΩΣΗΣ ΤΗΣ ΑΔΕΙΑΣ</w:t>
      </w:r>
    </w:p>
    <w:p w:rsidR="00287331" w:rsidRPr="00A00096" w:rsidRDefault="00287331" w:rsidP="00287331">
      <w:pPr>
        <w:rPr>
          <w:noProof/>
        </w:rPr>
      </w:pPr>
    </w:p>
    <w:p w:rsidR="00287331" w:rsidRPr="006B3FF5" w:rsidRDefault="00DC06A5" w:rsidP="00287331">
      <w:pPr>
        <w:rPr>
          <w:noProof/>
        </w:rPr>
      </w:pPr>
      <w:r>
        <w:rPr>
          <w:noProof/>
        </w:rPr>
        <w:t>8-12-2008 /</w:t>
      </w:r>
      <w:r w:rsidR="00C00D29">
        <w:rPr>
          <w:noProof/>
          <w:lang w:val="en-US"/>
        </w:rPr>
        <w:t>4-2-2010</w:t>
      </w:r>
    </w:p>
    <w:p w:rsidR="00287331" w:rsidRDefault="00287331" w:rsidP="00287331">
      <w:pPr>
        <w:rPr>
          <w:noProof/>
          <w:lang w:val="en-US"/>
        </w:rPr>
      </w:pPr>
    </w:p>
    <w:p w:rsidR="00FE3DAF" w:rsidRPr="00FE3DAF" w:rsidRDefault="00FE3DAF" w:rsidP="00287331">
      <w:pPr>
        <w:rPr>
          <w:noProof/>
          <w:lang w:val="en-US"/>
        </w:rPr>
      </w:pPr>
    </w:p>
    <w:p w:rsidR="00287331" w:rsidRDefault="00287331" w:rsidP="00287331">
      <w:pPr>
        <w:rPr>
          <w:b/>
          <w:noProof/>
        </w:rPr>
      </w:pPr>
      <w:r>
        <w:rPr>
          <w:b/>
          <w:noProof/>
        </w:rPr>
        <w:t>10.</w:t>
      </w:r>
      <w:r>
        <w:rPr>
          <w:b/>
          <w:noProof/>
        </w:rPr>
        <w:tab/>
        <w:t>ΗΜΕΡΟΜΗΝΙΑ ΑΝΑΘΕΩΡΗΣΗΣ ΤΟΥ ΚΕΙΜΕΝΟΥ</w:t>
      </w:r>
    </w:p>
    <w:p w:rsidR="00287331" w:rsidRPr="00A00096" w:rsidRDefault="00287331" w:rsidP="00287331">
      <w:pPr>
        <w:rPr>
          <w:bCs/>
          <w:noProof/>
        </w:rPr>
      </w:pPr>
    </w:p>
    <w:p w:rsidR="00287331" w:rsidRPr="00A00096" w:rsidRDefault="00AE030E" w:rsidP="00287331">
      <w:pPr>
        <w:rPr>
          <w:noProof/>
        </w:rPr>
      </w:pPr>
      <w:r>
        <w:rPr>
          <w:noProof/>
        </w:rPr>
        <w:t>10/04/2013</w:t>
      </w:r>
    </w:p>
    <w:p w:rsidR="00287331" w:rsidRPr="00A00096" w:rsidRDefault="00287331" w:rsidP="00287331">
      <w:pPr>
        <w:rPr>
          <w:noProof/>
        </w:rPr>
      </w:pPr>
    </w:p>
    <w:sectPr w:rsidR="00287331" w:rsidRPr="00A00096" w:rsidSect="008D71C4">
      <w:footerReference w:type="default" r:id="rId8"/>
      <w:pgSz w:w="11907" w:h="16840" w:code="9"/>
      <w:pgMar w:top="1440" w:right="101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3E" w:rsidRDefault="0050293E">
      <w:r>
        <w:separator/>
      </w:r>
    </w:p>
  </w:endnote>
  <w:endnote w:type="continuationSeparator" w:id="0">
    <w:p w:rsidR="0050293E" w:rsidRDefault="00502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BE" w:rsidRDefault="00C758BE" w:rsidP="00FE3DAF">
    <w:pPr>
      <w:pStyle w:val="a8"/>
      <w:tabs>
        <w:tab w:val="clear" w:pos="4153"/>
        <w:tab w:val="clear" w:pos="8306"/>
        <w:tab w:val="center" w:pos="0"/>
        <w:tab w:val="right" w:pos="9072"/>
      </w:tabs>
      <w:jc w:val="right"/>
    </w:pPr>
    <w:r>
      <w:rPr>
        <w:lang w:val="en-US"/>
      </w:rPr>
      <w:t>EL&amp;CY_</w:t>
    </w:r>
    <w:r>
      <w:t>SPC_SE/H/792/01/R/</w:t>
    </w:r>
    <w:r w:rsidRPr="00C758BE">
      <w:t>001</w:t>
    </w:r>
    <w:r>
      <w:t>_</w:t>
    </w:r>
    <w:r>
      <w:rPr>
        <w:lang w:val="en-US"/>
      </w:rPr>
      <w:t>SmofKabiven</w:t>
    </w:r>
    <w:r>
      <w:rPr>
        <w:lang w:val="en-US"/>
      </w:rPr>
      <w:tab/>
    </w:r>
    <w:r>
      <w:t xml:space="preserve">Σελίδα </w:t>
    </w:r>
    <w:r w:rsidR="006C5B32">
      <w:rPr>
        <w:b/>
        <w:bCs/>
        <w:sz w:val="24"/>
        <w:szCs w:val="24"/>
      </w:rPr>
      <w:fldChar w:fldCharType="begin"/>
    </w:r>
    <w:r>
      <w:rPr>
        <w:b/>
        <w:bCs/>
      </w:rPr>
      <w:instrText>PAGE</w:instrText>
    </w:r>
    <w:r w:rsidR="006C5B32">
      <w:rPr>
        <w:b/>
        <w:bCs/>
        <w:sz w:val="24"/>
        <w:szCs w:val="24"/>
      </w:rPr>
      <w:fldChar w:fldCharType="separate"/>
    </w:r>
    <w:r w:rsidR="00D70FB4">
      <w:rPr>
        <w:b/>
        <w:bCs/>
        <w:noProof/>
      </w:rPr>
      <w:t>11</w:t>
    </w:r>
    <w:r w:rsidR="006C5B32">
      <w:rPr>
        <w:b/>
        <w:bCs/>
        <w:sz w:val="24"/>
        <w:szCs w:val="24"/>
      </w:rPr>
      <w:fldChar w:fldCharType="end"/>
    </w:r>
    <w:r>
      <w:t xml:space="preserve"> από </w:t>
    </w:r>
    <w:r w:rsidR="006C5B32">
      <w:rPr>
        <w:b/>
        <w:bCs/>
        <w:sz w:val="24"/>
        <w:szCs w:val="24"/>
      </w:rPr>
      <w:fldChar w:fldCharType="begin"/>
    </w:r>
    <w:r>
      <w:rPr>
        <w:b/>
        <w:bCs/>
      </w:rPr>
      <w:instrText>NUMPAGES</w:instrText>
    </w:r>
    <w:r w:rsidR="006C5B32">
      <w:rPr>
        <w:b/>
        <w:bCs/>
        <w:sz w:val="24"/>
        <w:szCs w:val="24"/>
      </w:rPr>
      <w:fldChar w:fldCharType="separate"/>
    </w:r>
    <w:r w:rsidR="00D70FB4">
      <w:rPr>
        <w:b/>
        <w:bCs/>
        <w:noProof/>
      </w:rPr>
      <w:t>11</w:t>
    </w:r>
    <w:r w:rsidR="006C5B32">
      <w:rPr>
        <w:b/>
        <w:bCs/>
        <w:sz w:val="24"/>
        <w:szCs w:val="24"/>
      </w:rPr>
      <w:fldChar w:fldCharType="end"/>
    </w:r>
  </w:p>
  <w:p w:rsidR="001626A8" w:rsidRPr="00C758BE" w:rsidRDefault="001626A8" w:rsidP="00C758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3E" w:rsidRDefault="0050293E">
      <w:r>
        <w:separator/>
      </w:r>
    </w:p>
  </w:footnote>
  <w:footnote w:type="continuationSeparator" w:id="0">
    <w:p w:rsidR="0050293E" w:rsidRDefault="00502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1B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1D1046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244F2C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C3362EB"/>
    <w:multiLevelType w:val="singleLevel"/>
    <w:tmpl w:val="4B4AE008"/>
    <w:lvl w:ilvl="0">
      <w:start w:val="1026"/>
      <w:numFmt w:val="bullet"/>
      <w:lvlText w:val="-"/>
      <w:lvlJc w:val="left"/>
      <w:pPr>
        <w:tabs>
          <w:tab w:val="num" w:pos="390"/>
        </w:tabs>
        <w:ind w:left="390" w:hanging="390"/>
      </w:pPr>
      <w:rPr>
        <w:rFonts w:hint="default"/>
      </w:rPr>
    </w:lvl>
  </w:abstractNum>
  <w:abstractNum w:abstractNumId="4">
    <w:nsid w:val="31D320E7"/>
    <w:multiLevelType w:val="singleLevel"/>
    <w:tmpl w:val="01928CC0"/>
    <w:lvl w:ilvl="0">
      <w:start w:val="4"/>
      <w:numFmt w:val="bullet"/>
      <w:lvlText w:val="-"/>
      <w:lvlJc w:val="left"/>
      <w:pPr>
        <w:tabs>
          <w:tab w:val="num" w:pos="1080"/>
        </w:tabs>
        <w:ind w:left="1080" w:hanging="360"/>
      </w:pPr>
      <w:rPr>
        <w:rFonts w:hint="default"/>
      </w:rPr>
    </w:lvl>
  </w:abstractNum>
  <w:abstractNum w:abstractNumId="5">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A590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12D18A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3"/>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287331"/>
    <w:rsid w:val="00024BC1"/>
    <w:rsid w:val="00031BDC"/>
    <w:rsid w:val="000859D1"/>
    <w:rsid w:val="00094AAC"/>
    <w:rsid w:val="000C1614"/>
    <w:rsid w:val="000D667C"/>
    <w:rsid w:val="001223A2"/>
    <w:rsid w:val="00125C41"/>
    <w:rsid w:val="00157C21"/>
    <w:rsid w:val="001626A8"/>
    <w:rsid w:val="001702D5"/>
    <w:rsid w:val="00172A5D"/>
    <w:rsid w:val="00175B59"/>
    <w:rsid w:val="00195BEA"/>
    <w:rsid w:val="00200580"/>
    <w:rsid w:val="00205F71"/>
    <w:rsid w:val="00211C23"/>
    <w:rsid w:val="00237171"/>
    <w:rsid w:val="0027769D"/>
    <w:rsid w:val="00287331"/>
    <w:rsid w:val="00296600"/>
    <w:rsid w:val="00296EED"/>
    <w:rsid w:val="002E56AB"/>
    <w:rsid w:val="002F300A"/>
    <w:rsid w:val="00301DFF"/>
    <w:rsid w:val="003025E4"/>
    <w:rsid w:val="00330A06"/>
    <w:rsid w:val="003615B0"/>
    <w:rsid w:val="00371287"/>
    <w:rsid w:val="00380664"/>
    <w:rsid w:val="00397CB1"/>
    <w:rsid w:val="003A75F9"/>
    <w:rsid w:val="003B7850"/>
    <w:rsid w:val="003F3C91"/>
    <w:rsid w:val="003F7481"/>
    <w:rsid w:val="00403612"/>
    <w:rsid w:val="0041349A"/>
    <w:rsid w:val="00424A99"/>
    <w:rsid w:val="00424AEB"/>
    <w:rsid w:val="00435959"/>
    <w:rsid w:val="00442457"/>
    <w:rsid w:val="0047276B"/>
    <w:rsid w:val="00487E3B"/>
    <w:rsid w:val="004A6FFA"/>
    <w:rsid w:val="004C0EFC"/>
    <w:rsid w:val="004C4366"/>
    <w:rsid w:val="004D2E54"/>
    <w:rsid w:val="004D35D7"/>
    <w:rsid w:val="004E4E5B"/>
    <w:rsid w:val="004F6D7E"/>
    <w:rsid w:val="0050293E"/>
    <w:rsid w:val="00547FFB"/>
    <w:rsid w:val="00566D1F"/>
    <w:rsid w:val="00575E89"/>
    <w:rsid w:val="00582F00"/>
    <w:rsid w:val="00586B31"/>
    <w:rsid w:val="00597BC2"/>
    <w:rsid w:val="005D1DC3"/>
    <w:rsid w:val="005F2035"/>
    <w:rsid w:val="006037ED"/>
    <w:rsid w:val="006176A9"/>
    <w:rsid w:val="0066197F"/>
    <w:rsid w:val="00683162"/>
    <w:rsid w:val="006B3FF5"/>
    <w:rsid w:val="006C0FA1"/>
    <w:rsid w:val="006C5B32"/>
    <w:rsid w:val="006D0208"/>
    <w:rsid w:val="006E64A4"/>
    <w:rsid w:val="006F49E4"/>
    <w:rsid w:val="00702F42"/>
    <w:rsid w:val="0072206B"/>
    <w:rsid w:val="00723433"/>
    <w:rsid w:val="0072347B"/>
    <w:rsid w:val="00745B46"/>
    <w:rsid w:val="00754265"/>
    <w:rsid w:val="00762285"/>
    <w:rsid w:val="00772E50"/>
    <w:rsid w:val="00774B68"/>
    <w:rsid w:val="00784B2F"/>
    <w:rsid w:val="007C0B5A"/>
    <w:rsid w:val="007D2B36"/>
    <w:rsid w:val="007D6748"/>
    <w:rsid w:val="007D7C16"/>
    <w:rsid w:val="007E66C0"/>
    <w:rsid w:val="007F0BBC"/>
    <w:rsid w:val="007F3837"/>
    <w:rsid w:val="0080235E"/>
    <w:rsid w:val="00825700"/>
    <w:rsid w:val="008312B5"/>
    <w:rsid w:val="00837990"/>
    <w:rsid w:val="0085715F"/>
    <w:rsid w:val="008A4608"/>
    <w:rsid w:val="008A558B"/>
    <w:rsid w:val="008A7F3F"/>
    <w:rsid w:val="008C5522"/>
    <w:rsid w:val="008C779A"/>
    <w:rsid w:val="008D71C4"/>
    <w:rsid w:val="008F4CE8"/>
    <w:rsid w:val="00904BB7"/>
    <w:rsid w:val="009118C9"/>
    <w:rsid w:val="00914E6B"/>
    <w:rsid w:val="00917918"/>
    <w:rsid w:val="009229EA"/>
    <w:rsid w:val="0093350D"/>
    <w:rsid w:val="009628B8"/>
    <w:rsid w:val="00996E74"/>
    <w:rsid w:val="009A0A83"/>
    <w:rsid w:val="009F793B"/>
    <w:rsid w:val="00A061AF"/>
    <w:rsid w:val="00A41C4A"/>
    <w:rsid w:val="00A72240"/>
    <w:rsid w:val="00AB0F0B"/>
    <w:rsid w:val="00AB24DD"/>
    <w:rsid w:val="00AB6FF2"/>
    <w:rsid w:val="00AC32D5"/>
    <w:rsid w:val="00AD0B08"/>
    <w:rsid w:val="00AE030E"/>
    <w:rsid w:val="00AE30EE"/>
    <w:rsid w:val="00AF1FD5"/>
    <w:rsid w:val="00B00C65"/>
    <w:rsid w:val="00B10F42"/>
    <w:rsid w:val="00B11CEE"/>
    <w:rsid w:val="00B275CB"/>
    <w:rsid w:val="00B34E98"/>
    <w:rsid w:val="00B37790"/>
    <w:rsid w:val="00BA2BDD"/>
    <w:rsid w:val="00BA4B06"/>
    <w:rsid w:val="00BC7300"/>
    <w:rsid w:val="00BD2BAD"/>
    <w:rsid w:val="00C00D29"/>
    <w:rsid w:val="00C151C8"/>
    <w:rsid w:val="00C2090F"/>
    <w:rsid w:val="00C332AC"/>
    <w:rsid w:val="00C3422B"/>
    <w:rsid w:val="00C37B25"/>
    <w:rsid w:val="00C422A5"/>
    <w:rsid w:val="00C53D0D"/>
    <w:rsid w:val="00C579C2"/>
    <w:rsid w:val="00C758BE"/>
    <w:rsid w:val="00C879E4"/>
    <w:rsid w:val="00CA309D"/>
    <w:rsid w:val="00CD3F5D"/>
    <w:rsid w:val="00CD5BDF"/>
    <w:rsid w:val="00CD7AA8"/>
    <w:rsid w:val="00CE5458"/>
    <w:rsid w:val="00D031F2"/>
    <w:rsid w:val="00D55AEF"/>
    <w:rsid w:val="00D60480"/>
    <w:rsid w:val="00D60BFF"/>
    <w:rsid w:val="00D70FB4"/>
    <w:rsid w:val="00D713C2"/>
    <w:rsid w:val="00DA07C5"/>
    <w:rsid w:val="00DA15B3"/>
    <w:rsid w:val="00DA4B21"/>
    <w:rsid w:val="00DA5419"/>
    <w:rsid w:val="00DA685F"/>
    <w:rsid w:val="00DC06A5"/>
    <w:rsid w:val="00E1384F"/>
    <w:rsid w:val="00E15860"/>
    <w:rsid w:val="00E237B0"/>
    <w:rsid w:val="00E461AB"/>
    <w:rsid w:val="00E64012"/>
    <w:rsid w:val="00E668AA"/>
    <w:rsid w:val="00E67E72"/>
    <w:rsid w:val="00E70AC6"/>
    <w:rsid w:val="00EB6706"/>
    <w:rsid w:val="00ED6E48"/>
    <w:rsid w:val="00F213CE"/>
    <w:rsid w:val="00F5187E"/>
    <w:rsid w:val="00F542F5"/>
    <w:rsid w:val="00F60EA1"/>
    <w:rsid w:val="00F83C57"/>
    <w:rsid w:val="00FB6DE9"/>
    <w:rsid w:val="00FD7394"/>
    <w:rsid w:val="00FE3DAF"/>
    <w:rsid w:val="00FE3F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331"/>
    <w:pPr>
      <w:widowControl w:val="0"/>
    </w:pPr>
    <w:rPr>
      <w:sz w:val="22"/>
      <w:lang w:eastAsia="en-US"/>
    </w:rPr>
  </w:style>
  <w:style w:type="paragraph" w:styleId="1">
    <w:name w:val="heading 1"/>
    <w:basedOn w:val="a"/>
    <w:next w:val="a"/>
    <w:qFormat/>
    <w:rsid w:val="006037ED"/>
    <w:pPr>
      <w:keepNext/>
      <w:widowControl/>
      <w:jc w:val="center"/>
      <w:outlineLvl w:val="0"/>
    </w:pPr>
    <w:rPr>
      <w:b/>
      <w:sz w:val="24"/>
      <w:lang w:val="en-US"/>
    </w:rPr>
  </w:style>
  <w:style w:type="paragraph" w:styleId="3">
    <w:name w:val="heading 3"/>
    <w:basedOn w:val="a"/>
    <w:next w:val="a"/>
    <w:qFormat/>
    <w:rsid w:val="00EB6706"/>
    <w:pPr>
      <w:keepNext/>
      <w:spacing w:before="240" w:after="60"/>
      <w:outlineLvl w:val="2"/>
    </w:pPr>
    <w:rPr>
      <w:rFonts w:ascii="Arial" w:hAnsi="Arial" w:cs="Arial"/>
      <w:b/>
      <w:bCs/>
      <w:sz w:val="26"/>
      <w:szCs w:val="26"/>
    </w:rPr>
  </w:style>
  <w:style w:type="paragraph" w:styleId="4">
    <w:name w:val="heading 4"/>
    <w:basedOn w:val="a"/>
    <w:next w:val="a"/>
    <w:qFormat/>
    <w:rsid w:val="00EB6706"/>
    <w:pPr>
      <w:keepNext/>
      <w:spacing w:before="240" w:after="60"/>
      <w:outlineLvl w:val="3"/>
    </w:pPr>
    <w:rPr>
      <w:b/>
      <w:bCs/>
      <w:sz w:val="28"/>
      <w:szCs w:val="28"/>
    </w:rPr>
  </w:style>
  <w:style w:type="paragraph" w:styleId="9">
    <w:name w:val="heading 9"/>
    <w:basedOn w:val="a"/>
    <w:next w:val="a"/>
    <w:qFormat/>
    <w:rsid w:val="006037ED"/>
    <w:pPr>
      <w:keepNext/>
      <w:widowControl/>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7331"/>
    <w:pPr>
      <w:tabs>
        <w:tab w:val="center" w:pos="4153"/>
        <w:tab w:val="right" w:pos="8306"/>
      </w:tabs>
    </w:pPr>
  </w:style>
  <w:style w:type="character" w:styleId="-">
    <w:name w:val="Hyperlink"/>
    <w:rsid w:val="00287331"/>
    <w:rPr>
      <w:color w:val="0000FF"/>
      <w:u w:val="single"/>
    </w:rPr>
  </w:style>
  <w:style w:type="paragraph" w:styleId="a4">
    <w:name w:val="Body Text Indent"/>
    <w:basedOn w:val="a"/>
    <w:rsid w:val="00754265"/>
    <w:pPr>
      <w:widowControl/>
      <w:ind w:left="720"/>
      <w:jc w:val="both"/>
    </w:pPr>
    <w:rPr>
      <w:sz w:val="24"/>
    </w:rPr>
  </w:style>
  <w:style w:type="paragraph" w:styleId="2">
    <w:name w:val="Body Text Indent 2"/>
    <w:basedOn w:val="a"/>
    <w:rsid w:val="00205F71"/>
    <w:pPr>
      <w:spacing w:after="120" w:line="480" w:lineRule="auto"/>
      <w:ind w:left="283"/>
    </w:pPr>
  </w:style>
  <w:style w:type="table" w:styleId="a5">
    <w:name w:val="Table Grid"/>
    <w:basedOn w:val="a1"/>
    <w:rsid w:val="008A558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3615B0"/>
    <w:rPr>
      <w:rFonts w:ascii="Tahoma" w:hAnsi="Tahoma" w:cs="Tahoma"/>
      <w:sz w:val="16"/>
      <w:szCs w:val="16"/>
    </w:rPr>
  </w:style>
  <w:style w:type="paragraph" w:styleId="a7">
    <w:name w:val="Block Text"/>
    <w:basedOn w:val="a"/>
    <w:rsid w:val="0027769D"/>
    <w:pPr>
      <w:tabs>
        <w:tab w:val="left" w:pos="639"/>
      </w:tabs>
      <w:ind w:left="639" w:right="31" w:hanging="639"/>
    </w:pPr>
    <w:rPr>
      <w:b/>
      <w:sz w:val="20"/>
      <w:lang w:val="en-GB"/>
    </w:rPr>
  </w:style>
  <w:style w:type="paragraph" w:styleId="a8">
    <w:name w:val="footer"/>
    <w:basedOn w:val="a"/>
    <w:link w:val="Char"/>
    <w:uiPriority w:val="99"/>
    <w:rsid w:val="008D71C4"/>
    <w:pPr>
      <w:tabs>
        <w:tab w:val="center" w:pos="4153"/>
        <w:tab w:val="right" w:pos="8306"/>
      </w:tabs>
    </w:pPr>
  </w:style>
  <w:style w:type="character" w:styleId="a9">
    <w:name w:val="page number"/>
    <w:basedOn w:val="a0"/>
    <w:rsid w:val="008D71C4"/>
  </w:style>
  <w:style w:type="character" w:customStyle="1" w:styleId="Char">
    <w:name w:val="Υποσέλιδο Char"/>
    <w:link w:val="a8"/>
    <w:uiPriority w:val="99"/>
    <w:rsid w:val="00C758BE"/>
    <w:rPr>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KHinfo@fresenius-ka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4224</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ΠΕΡΙΛΗΨΗ ΤΩΝ ΧΑΡΑΚΤΗΡΙΣΤΙΚΩΝ ΤΟΥ ΠΡΟΪΟΝΤΟΣ</vt:lpstr>
    </vt:vector>
  </TitlesOfParts>
  <Company>FKH</Company>
  <LinksUpToDate>false</LinksUpToDate>
  <CharactersWithSpaces>26984</CharactersWithSpaces>
  <SharedDoc>false</SharedDoc>
  <HLinks>
    <vt:vector size="6" baseType="variant">
      <vt:variant>
        <vt:i4>5832754</vt:i4>
      </vt:variant>
      <vt:variant>
        <vt:i4>0</vt:i4>
      </vt:variant>
      <vt:variant>
        <vt:i4>0</vt:i4>
      </vt:variant>
      <vt:variant>
        <vt:i4>5</vt:i4>
      </vt:variant>
      <vt:variant>
        <vt:lpwstr>mailto:FKHinfo@fresenius-kabi.com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PharmacoVigilance</dc:creator>
  <cp:lastModifiedBy>user146</cp:lastModifiedBy>
  <cp:revision>3</cp:revision>
  <cp:lastPrinted>2013-11-13T13:26:00Z</cp:lastPrinted>
  <dcterms:created xsi:type="dcterms:W3CDTF">2013-11-13T13:27:00Z</dcterms:created>
  <dcterms:modified xsi:type="dcterms:W3CDTF">2014-01-27T08:46:00Z</dcterms:modified>
</cp:coreProperties>
</file>