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58" w:rsidRPr="00FA5CEE" w:rsidRDefault="009E1499" w:rsidP="00E64340">
      <w:pPr>
        <w:pStyle w:val="MGGHeading1"/>
        <w:spacing w:after="0"/>
        <w:ind w:right="-3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Περίληψη Χαρακτηριστικών Προϊόντος</w:t>
      </w:r>
    </w:p>
    <w:p w:rsidR="006023F1" w:rsidRPr="00FA5CEE" w:rsidRDefault="006023F1" w:rsidP="00E64340">
      <w:pPr>
        <w:pStyle w:val="MGGHeading1"/>
        <w:spacing w:after="0"/>
        <w:ind w:right="-39"/>
        <w:jc w:val="both"/>
        <w:rPr>
          <w:rFonts w:cs="Times New Roman"/>
          <w:color w:val="000000"/>
          <w:sz w:val="24"/>
          <w:szCs w:val="24"/>
        </w:rPr>
      </w:pPr>
    </w:p>
    <w:p w:rsidR="00020358" w:rsidRPr="00FA5CEE" w:rsidRDefault="00020358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FA5CEE">
        <w:rPr>
          <w:rFonts w:cs="Times New Roman"/>
          <w:color w:val="000000"/>
          <w:szCs w:val="24"/>
        </w:rPr>
        <w:t xml:space="preserve">1. </w:t>
      </w:r>
      <w:r w:rsidRPr="00FA5CEE">
        <w:rPr>
          <w:rFonts w:cs="Times New Roman"/>
          <w:color w:val="000000"/>
          <w:szCs w:val="24"/>
        </w:rPr>
        <w:tab/>
      </w:r>
      <w:r w:rsidR="00AD4A5D">
        <w:rPr>
          <w:rFonts w:cs="Times New Roman"/>
          <w:color w:val="000000"/>
          <w:szCs w:val="24"/>
        </w:rPr>
        <w:t>Ονομασία</w:t>
      </w:r>
      <w:r w:rsidR="00AD4A5D" w:rsidRPr="00FA5CEE">
        <w:rPr>
          <w:rFonts w:cs="Times New Roman"/>
          <w:color w:val="000000"/>
          <w:szCs w:val="24"/>
        </w:rPr>
        <w:t xml:space="preserve"> </w:t>
      </w:r>
      <w:r w:rsidR="00AD4A5D">
        <w:rPr>
          <w:rFonts w:cs="Times New Roman"/>
          <w:color w:val="000000"/>
          <w:szCs w:val="24"/>
        </w:rPr>
        <w:t>φαρμακευτικού</w:t>
      </w:r>
      <w:r w:rsidR="00AD4A5D" w:rsidRPr="00FA5CEE">
        <w:rPr>
          <w:rFonts w:cs="Times New Roman"/>
          <w:color w:val="000000"/>
          <w:szCs w:val="24"/>
        </w:rPr>
        <w:t xml:space="preserve"> </w:t>
      </w:r>
      <w:r w:rsidR="00AD4A5D">
        <w:rPr>
          <w:rFonts w:cs="Times New Roman"/>
          <w:color w:val="000000"/>
          <w:szCs w:val="24"/>
        </w:rPr>
        <w:t>προϊόντος</w:t>
      </w:r>
    </w:p>
    <w:p w:rsidR="006023F1" w:rsidRPr="00FA5CEE" w:rsidRDefault="006023F1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</w:p>
    <w:p w:rsidR="00020358" w:rsidRPr="00FA5CEE" w:rsidRDefault="00517F81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  <w:lang w:val="en-GB"/>
        </w:rPr>
        <w:t>Mardozia</w:t>
      </w:r>
      <w:r w:rsidR="00020358" w:rsidRPr="00FA5CEE">
        <w:rPr>
          <w:color w:val="000000"/>
        </w:rPr>
        <w:t xml:space="preserve"> </w:t>
      </w:r>
      <w:r w:rsidR="009D5643" w:rsidRPr="00FA5CEE">
        <w:rPr>
          <w:color w:val="000000"/>
        </w:rPr>
        <w:t>2</w:t>
      </w:r>
      <w:r w:rsidR="0038095D" w:rsidRPr="00FA5CEE">
        <w:rPr>
          <w:color w:val="000000"/>
        </w:rPr>
        <w:t>0</w:t>
      </w:r>
      <w:r w:rsidR="007B70BC" w:rsidRPr="00FA5CEE">
        <w:rPr>
          <w:color w:val="000000"/>
        </w:rPr>
        <w:t xml:space="preserve"> </w:t>
      </w:r>
      <w:r w:rsidR="00901CBA">
        <w:rPr>
          <w:color w:val="000000"/>
          <w:lang w:val="en-GB"/>
        </w:rPr>
        <w:t>mg</w:t>
      </w:r>
      <w:r w:rsidR="00901CBA" w:rsidRPr="00FA5CEE">
        <w:rPr>
          <w:color w:val="000000"/>
        </w:rPr>
        <w:t>/</w:t>
      </w:r>
      <w:r w:rsidR="00901CBA">
        <w:rPr>
          <w:color w:val="000000"/>
          <w:lang w:val="en-GB"/>
        </w:rPr>
        <w:t>ml</w:t>
      </w:r>
      <w:r w:rsidR="007B70BC" w:rsidRPr="00FA5CEE">
        <w:rPr>
          <w:color w:val="000000"/>
        </w:rPr>
        <w:t xml:space="preserve"> </w:t>
      </w:r>
      <w:r w:rsidR="0038095D" w:rsidRPr="00FA5CEE">
        <w:rPr>
          <w:color w:val="000000"/>
        </w:rPr>
        <w:t>+</w:t>
      </w:r>
      <w:r w:rsidR="007B70BC" w:rsidRPr="00FA5CEE">
        <w:rPr>
          <w:color w:val="000000"/>
        </w:rPr>
        <w:t xml:space="preserve"> </w:t>
      </w:r>
      <w:r w:rsidR="0038095D" w:rsidRPr="00FA5CEE">
        <w:rPr>
          <w:color w:val="000000"/>
        </w:rPr>
        <w:t>5</w:t>
      </w:r>
      <w:r w:rsidR="0018711A" w:rsidRPr="00FA5CEE">
        <w:rPr>
          <w:color w:val="000000"/>
        </w:rPr>
        <w:t xml:space="preserve"> </w:t>
      </w:r>
      <w:r w:rsidR="0038095D">
        <w:rPr>
          <w:color w:val="000000"/>
          <w:lang w:val="en-GB"/>
        </w:rPr>
        <w:t>mg</w:t>
      </w:r>
      <w:r w:rsidR="0038095D" w:rsidRPr="00FA5CEE">
        <w:rPr>
          <w:color w:val="000000"/>
        </w:rPr>
        <w:t>/</w:t>
      </w:r>
      <w:r w:rsidR="0038095D">
        <w:rPr>
          <w:color w:val="000000"/>
          <w:lang w:val="en-GB"/>
        </w:rPr>
        <w:t>ml</w:t>
      </w:r>
      <w:r w:rsidR="0038095D" w:rsidRPr="00FA5CEE">
        <w:rPr>
          <w:color w:val="000000"/>
        </w:rPr>
        <w:t xml:space="preserve"> </w:t>
      </w:r>
      <w:r w:rsidR="00AD4A5D">
        <w:rPr>
          <w:color w:val="000000"/>
        </w:rPr>
        <w:t>οφθαλμικές</w:t>
      </w:r>
      <w:r w:rsidR="00AD4A5D" w:rsidRPr="00FA5CEE">
        <w:rPr>
          <w:color w:val="000000"/>
        </w:rPr>
        <w:t xml:space="preserve"> </w:t>
      </w:r>
      <w:r w:rsidR="00AD4A5D">
        <w:rPr>
          <w:color w:val="000000"/>
        </w:rPr>
        <w:t>σταγόνες</w:t>
      </w:r>
      <w:r w:rsidR="00AD4A5D" w:rsidRPr="00FA5CEE">
        <w:rPr>
          <w:color w:val="000000"/>
        </w:rPr>
        <w:t xml:space="preserve">, </w:t>
      </w:r>
      <w:r w:rsidR="00AD4A5D">
        <w:rPr>
          <w:color w:val="000000"/>
        </w:rPr>
        <w:t>διάλυμα</w:t>
      </w:r>
    </w:p>
    <w:p w:rsidR="00020358" w:rsidRPr="00FA5CEE" w:rsidRDefault="00020358" w:rsidP="00E64340">
      <w:pPr>
        <w:pStyle w:val="MGGTextLeft"/>
        <w:ind w:right="-39"/>
        <w:jc w:val="both"/>
        <w:rPr>
          <w:color w:val="000000"/>
        </w:rPr>
      </w:pPr>
    </w:p>
    <w:p w:rsidR="006023F1" w:rsidRPr="00FA5CEE" w:rsidRDefault="006023F1" w:rsidP="00E64340">
      <w:pPr>
        <w:pStyle w:val="MGGTextLeft"/>
        <w:ind w:right="-39"/>
        <w:jc w:val="both"/>
        <w:rPr>
          <w:color w:val="000000"/>
        </w:rPr>
      </w:pPr>
    </w:p>
    <w:p w:rsidR="00020358" w:rsidRPr="00053241" w:rsidRDefault="00020358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053241">
        <w:rPr>
          <w:rFonts w:cs="Times New Roman"/>
          <w:color w:val="000000"/>
          <w:szCs w:val="24"/>
        </w:rPr>
        <w:t xml:space="preserve">2. </w:t>
      </w:r>
      <w:r w:rsidRPr="00053241">
        <w:rPr>
          <w:rFonts w:cs="Times New Roman"/>
          <w:color w:val="000000"/>
          <w:szCs w:val="24"/>
        </w:rPr>
        <w:tab/>
      </w:r>
      <w:r w:rsidR="00AD4A5D">
        <w:rPr>
          <w:rFonts w:cs="Times New Roman"/>
          <w:color w:val="000000"/>
          <w:szCs w:val="24"/>
        </w:rPr>
        <w:t>Ποιοτική</w:t>
      </w:r>
      <w:r w:rsidR="00AD4A5D" w:rsidRPr="00053241">
        <w:rPr>
          <w:rFonts w:cs="Times New Roman"/>
          <w:color w:val="000000"/>
          <w:szCs w:val="24"/>
        </w:rPr>
        <w:t xml:space="preserve"> </w:t>
      </w:r>
      <w:r w:rsidR="00AD4A5D">
        <w:rPr>
          <w:rFonts w:cs="Times New Roman"/>
          <w:color w:val="000000"/>
          <w:szCs w:val="24"/>
        </w:rPr>
        <w:t>και</w:t>
      </w:r>
      <w:r w:rsidR="00AD4A5D" w:rsidRPr="00053241">
        <w:rPr>
          <w:rFonts w:cs="Times New Roman"/>
          <w:color w:val="000000"/>
          <w:szCs w:val="24"/>
        </w:rPr>
        <w:t xml:space="preserve"> </w:t>
      </w:r>
      <w:r w:rsidR="00AD4A5D">
        <w:rPr>
          <w:rFonts w:cs="Times New Roman"/>
          <w:color w:val="000000"/>
          <w:szCs w:val="24"/>
        </w:rPr>
        <w:t>ποσοτική</w:t>
      </w:r>
      <w:r w:rsidR="00AD4A5D" w:rsidRPr="00053241">
        <w:rPr>
          <w:rFonts w:cs="Times New Roman"/>
          <w:color w:val="000000"/>
          <w:szCs w:val="24"/>
        </w:rPr>
        <w:t xml:space="preserve"> </w:t>
      </w:r>
      <w:r w:rsidR="00AD4A5D">
        <w:rPr>
          <w:rFonts w:cs="Times New Roman"/>
          <w:color w:val="000000"/>
          <w:szCs w:val="24"/>
        </w:rPr>
        <w:t>σύνθεση</w:t>
      </w:r>
    </w:p>
    <w:p w:rsidR="006023F1" w:rsidRPr="00053241" w:rsidRDefault="006023F1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</w:p>
    <w:p w:rsidR="00020358" w:rsidRPr="004039D2" w:rsidRDefault="00AD4A5D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Κάθε</w:t>
      </w:r>
      <w:r w:rsidRPr="004039D2">
        <w:rPr>
          <w:color w:val="000000"/>
        </w:rPr>
        <w:t xml:space="preserve"> </w:t>
      </w:r>
      <w:r w:rsidR="00020358" w:rsidRPr="00615D84">
        <w:rPr>
          <w:color w:val="000000"/>
          <w:lang w:val="en-GB"/>
        </w:rPr>
        <w:t>ml</w:t>
      </w:r>
      <w:r w:rsidR="00020358" w:rsidRPr="004039D2">
        <w:rPr>
          <w:color w:val="000000"/>
        </w:rPr>
        <w:t xml:space="preserve"> </w:t>
      </w:r>
      <w:r>
        <w:rPr>
          <w:color w:val="000000"/>
        </w:rPr>
        <w:t>περιέχει</w:t>
      </w:r>
      <w:r w:rsidRPr="004039D2">
        <w:rPr>
          <w:color w:val="000000"/>
        </w:rPr>
        <w:t xml:space="preserve"> </w:t>
      </w:r>
      <w:r w:rsidR="00785C99" w:rsidRPr="004039D2">
        <w:rPr>
          <w:color w:val="000000"/>
        </w:rPr>
        <w:t xml:space="preserve">20 </w:t>
      </w:r>
      <w:r w:rsidR="00785C99">
        <w:rPr>
          <w:color w:val="000000"/>
          <w:lang w:val="en-GB"/>
        </w:rPr>
        <w:t>mg</w:t>
      </w:r>
      <w:r w:rsidR="00785C99" w:rsidRPr="004039D2">
        <w:rPr>
          <w:color w:val="000000"/>
        </w:rPr>
        <w:t xml:space="preserve"> </w:t>
      </w:r>
      <w:r>
        <w:rPr>
          <w:color w:val="000000"/>
        </w:rPr>
        <w:t>δορζολαμίδη</w:t>
      </w:r>
      <w:r w:rsidR="004039D2">
        <w:rPr>
          <w:color w:val="000000"/>
        </w:rPr>
        <w:t>ς</w:t>
      </w:r>
      <w:r w:rsidRPr="004039D2">
        <w:rPr>
          <w:color w:val="000000"/>
        </w:rPr>
        <w:t xml:space="preserve"> </w:t>
      </w:r>
      <w:r w:rsidR="00785C99" w:rsidRPr="004039D2">
        <w:t>(</w:t>
      </w:r>
      <w:r>
        <w:t>ως</w:t>
      </w:r>
      <w:r w:rsidRPr="004039D2">
        <w:t xml:space="preserve"> </w:t>
      </w:r>
      <w:r w:rsidR="004039D2">
        <w:t>Δορζολαμίδη</w:t>
      </w:r>
      <w:r w:rsidR="004039D2" w:rsidRPr="004039D2">
        <w:t xml:space="preserve"> </w:t>
      </w:r>
      <w:r w:rsidR="004039D2">
        <w:t>υδροχλωρική</w:t>
      </w:r>
      <w:r w:rsidR="00785C99" w:rsidRPr="004039D2">
        <w:t>)</w:t>
      </w:r>
      <w:r w:rsidR="0018711A" w:rsidRPr="004039D2">
        <w:t xml:space="preserve"> </w:t>
      </w:r>
      <w:r w:rsidR="004039D2">
        <w:t>και</w:t>
      </w:r>
      <w:r w:rsidR="004039D2" w:rsidRPr="004039D2">
        <w:t xml:space="preserve"> </w:t>
      </w:r>
      <w:r w:rsidR="00785C99" w:rsidRPr="004039D2">
        <w:t xml:space="preserve">5 </w:t>
      </w:r>
      <w:r w:rsidR="00785C99">
        <w:rPr>
          <w:lang w:val="en-GB"/>
        </w:rPr>
        <w:t>mg</w:t>
      </w:r>
      <w:r w:rsidR="00785C99" w:rsidRPr="004039D2">
        <w:t xml:space="preserve"> </w:t>
      </w:r>
      <w:r w:rsidR="004039D2">
        <w:t>τιμολόλης</w:t>
      </w:r>
      <w:r w:rsidR="0018711A" w:rsidRPr="004039D2">
        <w:t xml:space="preserve"> </w:t>
      </w:r>
      <w:r w:rsidR="00785C99" w:rsidRPr="004039D2">
        <w:t>(</w:t>
      </w:r>
      <w:r w:rsidR="004039D2">
        <w:t>ως</w:t>
      </w:r>
      <w:r w:rsidR="004039D2" w:rsidRPr="004039D2">
        <w:t xml:space="preserve"> </w:t>
      </w:r>
      <w:r w:rsidR="004039D2">
        <w:t>μηλεϊνική</w:t>
      </w:r>
      <w:r w:rsidR="004039D2" w:rsidRPr="004039D2">
        <w:t xml:space="preserve"> </w:t>
      </w:r>
      <w:r w:rsidR="004039D2">
        <w:t>τιμολόλη</w:t>
      </w:r>
      <w:r w:rsidR="00785C99" w:rsidRPr="004039D2">
        <w:t>)</w:t>
      </w:r>
      <w:r w:rsidR="0018711A" w:rsidRPr="004039D2">
        <w:t>.</w:t>
      </w:r>
      <w:r w:rsidR="00020358" w:rsidRPr="004039D2">
        <w:rPr>
          <w:color w:val="000000"/>
        </w:rPr>
        <w:t xml:space="preserve"> </w:t>
      </w:r>
    </w:p>
    <w:p w:rsidR="00020358" w:rsidRPr="004039D2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4039D2" w:rsidRDefault="004039D2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Έκδοχα</w:t>
      </w:r>
      <w:r w:rsidR="00683B64" w:rsidRPr="004039D2">
        <w:rPr>
          <w:color w:val="000000"/>
        </w:rPr>
        <w:t xml:space="preserve">: </w:t>
      </w:r>
      <w:r>
        <w:rPr>
          <w:color w:val="000000"/>
        </w:rPr>
        <w:t>κάθε</w:t>
      </w:r>
      <w:r w:rsidRPr="004039D2">
        <w:rPr>
          <w:color w:val="000000"/>
        </w:rPr>
        <w:t xml:space="preserve"> </w:t>
      </w:r>
      <w:r w:rsidR="00901CBA">
        <w:rPr>
          <w:color w:val="000000"/>
          <w:lang w:val="en-GB"/>
        </w:rPr>
        <w:t>ml</w:t>
      </w:r>
      <w:r w:rsidR="00901CBA" w:rsidRPr="004039D2">
        <w:rPr>
          <w:color w:val="000000"/>
        </w:rPr>
        <w:t xml:space="preserve"> </w:t>
      </w:r>
      <w:r>
        <w:rPr>
          <w:color w:val="000000"/>
        </w:rPr>
        <w:t>του</w:t>
      </w:r>
      <w:r w:rsidRPr="004039D2">
        <w:rPr>
          <w:color w:val="000000"/>
        </w:rPr>
        <w:t xml:space="preserve"> </w:t>
      </w:r>
      <w:r>
        <w:rPr>
          <w:color w:val="000000"/>
        </w:rPr>
        <w:t xml:space="preserve">διαλύματος οφθαλμικών σταγόνων περιέχει </w:t>
      </w:r>
      <w:r w:rsidR="00683B64" w:rsidRPr="004039D2">
        <w:rPr>
          <w:color w:val="000000"/>
        </w:rPr>
        <w:t xml:space="preserve">0.075 </w:t>
      </w:r>
      <w:r w:rsidR="00683B64" w:rsidRPr="00615D84">
        <w:rPr>
          <w:color w:val="000000"/>
          <w:lang w:val="en-GB"/>
        </w:rPr>
        <w:t>mg</w:t>
      </w:r>
      <w:r w:rsidR="00683B64" w:rsidRPr="004039D2">
        <w:rPr>
          <w:color w:val="000000"/>
        </w:rPr>
        <w:t xml:space="preserve"> </w:t>
      </w:r>
      <w:r>
        <w:rPr>
          <w:color w:val="000000"/>
        </w:rPr>
        <w:t xml:space="preserve">βενζαλκώνιο χλωριούχο. </w:t>
      </w:r>
    </w:p>
    <w:p w:rsidR="00683B64" w:rsidRPr="004039D2" w:rsidRDefault="00683B64" w:rsidP="00E64340">
      <w:pPr>
        <w:pStyle w:val="MGGTextLeft"/>
        <w:ind w:right="-39"/>
        <w:jc w:val="both"/>
        <w:rPr>
          <w:color w:val="000000"/>
        </w:rPr>
      </w:pPr>
    </w:p>
    <w:p w:rsidR="00020358" w:rsidRPr="004039D2" w:rsidRDefault="004039D2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Για</w:t>
      </w:r>
      <w:r w:rsidRPr="004039D2">
        <w:rPr>
          <w:color w:val="000000"/>
        </w:rPr>
        <w:t xml:space="preserve"> </w:t>
      </w:r>
      <w:r>
        <w:rPr>
          <w:color w:val="000000"/>
        </w:rPr>
        <w:t>τον</w:t>
      </w:r>
      <w:r w:rsidRPr="004039D2">
        <w:rPr>
          <w:color w:val="000000"/>
        </w:rPr>
        <w:t xml:space="preserve"> </w:t>
      </w:r>
      <w:r>
        <w:rPr>
          <w:color w:val="000000"/>
        </w:rPr>
        <w:t>πλήρη</w:t>
      </w:r>
      <w:r w:rsidRPr="004039D2">
        <w:rPr>
          <w:color w:val="000000"/>
        </w:rPr>
        <w:t xml:space="preserve"> </w:t>
      </w:r>
      <w:r>
        <w:rPr>
          <w:color w:val="000000"/>
        </w:rPr>
        <w:t>κατάλογο</w:t>
      </w:r>
      <w:r w:rsidRPr="004039D2">
        <w:rPr>
          <w:color w:val="000000"/>
        </w:rPr>
        <w:t xml:space="preserve"> </w:t>
      </w:r>
      <w:r>
        <w:rPr>
          <w:color w:val="000000"/>
        </w:rPr>
        <w:t>των</w:t>
      </w:r>
      <w:r w:rsidRPr="004039D2">
        <w:rPr>
          <w:color w:val="000000"/>
        </w:rPr>
        <w:t xml:space="preserve"> </w:t>
      </w:r>
      <w:r>
        <w:rPr>
          <w:color w:val="000000"/>
        </w:rPr>
        <w:t>εκδόχων</w:t>
      </w:r>
      <w:r w:rsidRPr="004039D2">
        <w:rPr>
          <w:color w:val="000000"/>
        </w:rPr>
        <w:t xml:space="preserve">, </w:t>
      </w:r>
      <w:r w:rsidR="00F71B63">
        <w:rPr>
          <w:color w:val="000000"/>
        </w:rPr>
        <w:t>βλέπε</w:t>
      </w:r>
      <w:r w:rsidR="00F71B63" w:rsidRPr="004039D2">
        <w:rPr>
          <w:color w:val="000000"/>
        </w:rPr>
        <w:t xml:space="preserve"> </w:t>
      </w:r>
      <w:r w:rsidR="00F71B63">
        <w:rPr>
          <w:color w:val="000000"/>
        </w:rPr>
        <w:t xml:space="preserve">παράγραφο </w:t>
      </w:r>
      <w:r w:rsidR="00020358" w:rsidRPr="004039D2">
        <w:rPr>
          <w:color w:val="000000"/>
        </w:rPr>
        <w:t>6.1.</w:t>
      </w:r>
    </w:p>
    <w:p w:rsidR="00020358" w:rsidRPr="004039D2" w:rsidRDefault="00020358" w:rsidP="00E64340">
      <w:pPr>
        <w:pStyle w:val="MGGTextLeft"/>
        <w:ind w:right="-39"/>
        <w:jc w:val="both"/>
        <w:rPr>
          <w:color w:val="000000"/>
        </w:rPr>
      </w:pPr>
    </w:p>
    <w:p w:rsidR="006023F1" w:rsidRPr="004039D2" w:rsidRDefault="006023F1" w:rsidP="00E64340">
      <w:pPr>
        <w:pStyle w:val="MGGTextLeft"/>
        <w:ind w:right="-39"/>
        <w:jc w:val="both"/>
        <w:rPr>
          <w:color w:val="000000"/>
        </w:rPr>
      </w:pPr>
    </w:p>
    <w:p w:rsidR="00020358" w:rsidRPr="00C4245D" w:rsidRDefault="00020358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C4245D">
        <w:rPr>
          <w:rFonts w:cs="Times New Roman"/>
          <w:color w:val="000000"/>
          <w:szCs w:val="24"/>
        </w:rPr>
        <w:t xml:space="preserve">3. </w:t>
      </w:r>
      <w:r w:rsidRPr="00C4245D">
        <w:rPr>
          <w:rFonts w:cs="Times New Roman"/>
          <w:color w:val="000000"/>
          <w:szCs w:val="24"/>
        </w:rPr>
        <w:tab/>
      </w:r>
      <w:r w:rsidR="004039D2">
        <w:rPr>
          <w:rFonts w:cs="Times New Roman"/>
          <w:color w:val="000000"/>
          <w:szCs w:val="24"/>
        </w:rPr>
        <w:t>Φαρμακοτεχνική μορφή</w:t>
      </w:r>
    </w:p>
    <w:p w:rsidR="006023F1" w:rsidRPr="00C4245D" w:rsidRDefault="006023F1" w:rsidP="00E64340">
      <w:pPr>
        <w:pStyle w:val="MGGTextLeft"/>
        <w:ind w:right="-39"/>
        <w:jc w:val="both"/>
        <w:rPr>
          <w:color w:val="000000"/>
        </w:rPr>
      </w:pPr>
    </w:p>
    <w:p w:rsidR="00020358" w:rsidRPr="00C4245D" w:rsidRDefault="00C4245D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Οφθαλμικές σταγόνες, διάλυμα</w:t>
      </w:r>
      <w:r w:rsidR="00020358" w:rsidRPr="00C4245D">
        <w:rPr>
          <w:color w:val="000000"/>
        </w:rPr>
        <w:t>.</w:t>
      </w:r>
    </w:p>
    <w:p w:rsidR="00020358" w:rsidRPr="00C4245D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C4245D" w:rsidRDefault="00C4245D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Διαυγές</w:t>
      </w:r>
      <w:r w:rsidRPr="00C4245D">
        <w:rPr>
          <w:color w:val="000000"/>
        </w:rPr>
        <w:t xml:space="preserve">, </w:t>
      </w:r>
      <w:r>
        <w:rPr>
          <w:color w:val="000000"/>
        </w:rPr>
        <w:t>ελαφρώς</w:t>
      </w:r>
      <w:r w:rsidRPr="00C4245D">
        <w:rPr>
          <w:color w:val="000000"/>
        </w:rPr>
        <w:t xml:space="preserve"> </w:t>
      </w:r>
      <w:r w:rsidR="004E13DB">
        <w:rPr>
          <w:color w:val="000000"/>
        </w:rPr>
        <w:t>κολλώδες</w:t>
      </w:r>
      <w:r w:rsidRPr="00C4245D">
        <w:rPr>
          <w:color w:val="000000"/>
        </w:rPr>
        <w:t xml:space="preserve">, </w:t>
      </w:r>
      <w:r>
        <w:rPr>
          <w:color w:val="000000"/>
        </w:rPr>
        <w:t>άχρωμο</w:t>
      </w:r>
      <w:r w:rsidRPr="00C4245D">
        <w:rPr>
          <w:color w:val="000000"/>
        </w:rPr>
        <w:t xml:space="preserve"> </w:t>
      </w:r>
      <w:r>
        <w:rPr>
          <w:color w:val="000000"/>
        </w:rPr>
        <w:t>υδατικό διάλυμα</w:t>
      </w:r>
      <w:r w:rsidR="00C456B0" w:rsidRPr="00C4245D">
        <w:rPr>
          <w:color w:val="000000"/>
        </w:rPr>
        <w:t>.</w:t>
      </w:r>
    </w:p>
    <w:p w:rsidR="006023F1" w:rsidRPr="00C4245D" w:rsidRDefault="006023F1" w:rsidP="00E64340">
      <w:pPr>
        <w:pStyle w:val="MGGTextLeft"/>
        <w:ind w:right="-39"/>
        <w:jc w:val="both"/>
        <w:rPr>
          <w:color w:val="000000"/>
        </w:rPr>
      </w:pPr>
    </w:p>
    <w:p w:rsidR="000C1755" w:rsidRDefault="000C1755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</w:p>
    <w:p w:rsidR="00020358" w:rsidRPr="00053241" w:rsidRDefault="00020358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053241">
        <w:rPr>
          <w:rFonts w:cs="Times New Roman"/>
          <w:color w:val="000000"/>
          <w:szCs w:val="24"/>
        </w:rPr>
        <w:t xml:space="preserve">4. </w:t>
      </w:r>
      <w:r w:rsidRPr="00053241">
        <w:rPr>
          <w:rFonts w:cs="Times New Roman"/>
          <w:color w:val="000000"/>
          <w:szCs w:val="24"/>
        </w:rPr>
        <w:tab/>
      </w:r>
      <w:r w:rsidR="00537171">
        <w:rPr>
          <w:rFonts w:cs="Times New Roman"/>
          <w:color w:val="000000"/>
          <w:szCs w:val="24"/>
        </w:rPr>
        <w:t>Κλινικά</w:t>
      </w:r>
      <w:r w:rsidR="00537171" w:rsidRPr="00053241">
        <w:rPr>
          <w:rFonts w:cs="Times New Roman"/>
          <w:color w:val="000000"/>
          <w:szCs w:val="24"/>
        </w:rPr>
        <w:t xml:space="preserve"> </w:t>
      </w:r>
      <w:r w:rsidR="00537171">
        <w:rPr>
          <w:rFonts w:cs="Times New Roman"/>
          <w:color w:val="000000"/>
          <w:szCs w:val="24"/>
        </w:rPr>
        <w:t>χαρακτηριστικά</w:t>
      </w:r>
    </w:p>
    <w:p w:rsidR="006023F1" w:rsidRPr="00053241" w:rsidRDefault="006023F1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</w:p>
    <w:p w:rsidR="00020358" w:rsidRPr="00FA5CEE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FA5CEE">
        <w:rPr>
          <w:rFonts w:cs="Times New Roman"/>
          <w:color w:val="000000"/>
          <w:szCs w:val="24"/>
        </w:rPr>
        <w:t xml:space="preserve">4.1 </w:t>
      </w:r>
      <w:r w:rsidRPr="00FA5CEE">
        <w:rPr>
          <w:rFonts w:cs="Times New Roman"/>
          <w:color w:val="000000"/>
          <w:szCs w:val="24"/>
        </w:rPr>
        <w:tab/>
      </w:r>
      <w:r w:rsidR="00537171">
        <w:rPr>
          <w:rFonts w:cs="Times New Roman"/>
          <w:color w:val="000000"/>
          <w:szCs w:val="24"/>
        </w:rPr>
        <w:t>Θεραπευτικές</w:t>
      </w:r>
      <w:r w:rsidR="00537171" w:rsidRPr="00FA5CEE">
        <w:rPr>
          <w:rFonts w:cs="Times New Roman"/>
          <w:color w:val="000000"/>
          <w:szCs w:val="24"/>
        </w:rPr>
        <w:t xml:space="preserve"> </w:t>
      </w:r>
      <w:r w:rsidR="00537171">
        <w:rPr>
          <w:rFonts w:cs="Times New Roman"/>
          <w:color w:val="000000"/>
          <w:szCs w:val="24"/>
        </w:rPr>
        <w:t>ενδείξεις</w:t>
      </w:r>
    </w:p>
    <w:p w:rsidR="006023F1" w:rsidRPr="00FA5CEE" w:rsidRDefault="006023F1" w:rsidP="00E64340">
      <w:pPr>
        <w:pStyle w:val="MGGTextLeft"/>
        <w:ind w:right="-39"/>
        <w:jc w:val="both"/>
        <w:rPr>
          <w:color w:val="000000"/>
        </w:rPr>
      </w:pPr>
    </w:p>
    <w:p w:rsidR="00020358" w:rsidRPr="00350E3F" w:rsidRDefault="00537171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Το</w:t>
      </w:r>
      <w:r w:rsidRPr="00350E3F">
        <w:rPr>
          <w:color w:val="000000"/>
        </w:rPr>
        <w:t xml:space="preserve"> </w:t>
      </w:r>
      <w:r w:rsidR="00517F81">
        <w:rPr>
          <w:color w:val="000000"/>
        </w:rPr>
        <w:t>Mardozia</w:t>
      </w:r>
      <w:r w:rsidR="0038095D" w:rsidRPr="00350E3F">
        <w:rPr>
          <w:color w:val="000000"/>
        </w:rPr>
        <w:t xml:space="preserve"> </w:t>
      </w:r>
      <w:r>
        <w:rPr>
          <w:color w:val="000000"/>
        </w:rPr>
        <w:t>ενδείκνυται</w:t>
      </w:r>
      <w:r w:rsidRPr="00350E3F">
        <w:rPr>
          <w:color w:val="000000"/>
        </w:rPr>
        <w:t xml:space="preserve"> </w:t>
      </w:r>
      <w:r>
        <w:rPr>
          <w:color w:val="000000"/>
        </w:rPr>
        <w:t>στη</w:t>
      </w:r>
      <w:r w:rsidRPr="00350E3F">
        <w:rPr>
          <w:color w:val="000000"/>
        </w:rPr>
        <w:t xml:space="preserve"> </w:t>
      </w:r>
      <w:r>
        <w:rPr>
          <w:color w:val="000000"/>
        </w:rPr>
        <w:t>θεραπεία</w:t>
      </w:r>
      <w:r w:rsidRPr="00350E3F">
        <w:rPr>
          <w:color w:val="000000"/>
        </w:rPr>
        <w:t xml:space="preserve"> </w:t>
      </w:r>
      <w:r>
        <w:rPr>
          <w:color w:val="000000"/>
        </w:rPr>
        <w:t>αυξημένη</w:t>
      </w:r>
      <w:r w:rsidR="00350E3F">
        <w:rPr>
          <w:color w:val="000000"/>
        </w:rPr>
        <w:t>ς</w:t>
      </w:r>
      <w:r w:rsidRPr="00350E3F">
        <w:rPr>
          <w:color w:val="000000"/>
        </w:rPr>
        <w:t xml:space="preserve"> </w:t>
      </w:r>
      <w:r>
        <w:rPr>
          <w:color w:val="000000"/>
        </w:rPr>
        <w:t>ενδοφθάλμιας</w:t>
      </w:r>
      <w:r w:rsidRPr="00350E3F">
        <w:rPr>
          <w:color w:val="000000"/>
        </w:rPr>
        <w:t xml:space="preserve"> </w:t>
      </w:r>
      <w:r>
        <w:rPr>
          <w:color w:val="000000"/>
        </w:rPr>
        <w:t>πίεσης</w:t>
      </w:r>
      <w:r w:rsidRPr="00350E3F">
        <w:rPr>
          <w:color w:val="000000"/>
        </w:rPr>
        <w:t xml:space="preserve"> </w:t>
      </w:r>
      <w:r w:rsidR="0018711A" w:rsidRPr="00350E3F">
        <w:t>(</w:t>
      </w:r>
      <w:r>
        <w:t>ΕΟΠ</w:t>
      </w:r>
      <w:r w:rsidR="0018711A" w:rsidRPr="00350E3F">
        <w:t xml:space="preserve">) </w:t>
      </w:r>
      <w:r>
        <w:t>σε</w:t>
      </w:r>
      <w:r w:rsidRPr="00350E3F">
        <w:t xml:space="preserve"> </w:t>
      </w:r>
      <w:r>
        <w:t>ασθενείς</w:t>
      </w:r>
      <w:r w:rsidRPr="00350E3F">
        <w:t xml:space="preserve"> </w:t>
      </w:r>
      <w:r>
        <w:t>με</w:t>
      </w:r>
      <w:r w:rsidRPr="00350E3F">
        <w:t xml:space="preserve"> </w:t>
      </w:r>
      <w:r>
        <w:t>γλαύκωμα</w:t>
      </w:r>
      <w:r w:rsidRPr="00350E3F">
        <w:t xml:space="preserve"> </w:t>
      </w:r>
      <w:r>
        <w:t>ανοικτής</w:t>
      </w:r>
      <w:r w:rsidRPr="00350E3F">
        <w:t xml:space="preserve"> </w:t>
      </w:r>
      <w:r>
        <w:t>γωνίας</w:t>
      </w:r>
      <w:r w:rsidRPr="00350E3F">
        <w:t xml:space="preserve"> </w:t>
      </w:r>
      <w:r>
        <w:t>ή</w:t>
      </w:r>
      <w:r w:rsidRPr="00350E3F">
        <w:t xml:space="preserve"> </w:t>
      </w:r>
      <w:r>
        <w:t>ψευδο</w:t>
      </w:r>
      <w:r w:rsidRPr="00350E3F">
        <w:t>-</w:t>
      </w:r>
      <w:r>
        <w:t>αποφολιδωτικό</w:t>
      </w:r>
      <w:r w:rsidRPr="00350E3F">
        <w:t xml:space="preserve"> </w:t>
      </w:r>
      <w:r>
        <w:t>γλαύκωμα</w:t>
      </w:r>
      <w:r w:rsidRPr="00350E3F">
        <w:t xml:space="preserve"> </w:t>
      </w:r>
      <w:r>
        <w:t>όταν</w:t>
      </w:r>
      <w:r w:rsidRPr="00350E3F">
        <w:t xml:space="preserve"> </w:t>
      </w:r>
      <w:r>
        <w:t>η</w:t>
      </w:r>
      <w:r w:rsidRPr="00350E3F">
        <w:t xml:space="preserve"> </w:t>
      </w:r>
      <w:r>
        <w:t>τοπική</w:t>
      </w:r>
      <w:r w:rsidRPr="00350E3F">
        <w:t xml:space="preserve"> </w:t>
      </w:r>
      <w:r>
        <w:t>μονοθεραπεία</w:t>
      </w:r>
      <w:r w:rsidRPr="00350E3F">
        <w:t xml:space="preserve"> </w:t>
      </w:r>
      <w:r w:rsidR="00AF4984">
        <w:t>β-</w:t>
      </w:r>
      <w:r>
        <w:t>αναστολέα</w:t>
      </w:r>
      <w:r w:rsidRPr="00350E3F">
        <w:t xml:space="preserve"> </w:t>
      </w:r>
      <w:r>
        <w:t>δεν</w:t>
      </w:r>
      <w:r w:rsidRPr="00350E3F">
        <w:t xml:space="preserve"> </w:t>
      </w:r>
      <w:r>
        <w:t>επαρκεί</w:t>
      </w:r>
      <w:r w:rsidRPr="00350E3F">
        <w:t xml:space="preserve">. </w:t>
      </w:r>
    </w:p>
    <w:p w:rsidR="00020358" w:rsidRPr="00350E3F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FA5CEE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FA5CEE">
        <w:rPr>
          <w:rFonts w:cs="Times New Roman"/>
          <w:color w:val="000000"/>
          <w:szCs w:val="24"/>
        </w:rPr>
        <w:t xml:space="preserve">4.2 </w:t>
      </w:r>
      <w:r w:rsidRPr="00FA5CEE">
        <w:rPr>
          <w:rFonts w:cs="Times New Roman"/>
          <w:color w:val="000000"/>
          <w:szCs w:val="24"/>
        </w:rPr>
        <w:tab/>
      </w:r>
      <w:r w:rsidR="00350E3F">
        <w:rPr>
          <w:rFonts w:cs="Times New Roman"/>
          <w:color w:val="000000"/>
          <w:szCs w:val="24"/>
        </w:rPr>
        <w:t>Δοσολογία</w:t>
      </w:r>
      <w:r w:rsidR="00350E3F" w:rsidRPr="00FA5CEE">
        <w:rPr>
          <w:rFonts w:cs="Times New Roman"/>
          <w:color w:val="000000"/>
          <w:szCs w:val="24"/>
        </w:rPr>
        <w:t xml:space="preserve"> </w:t>
      </w:r>
      <w:r w:rsidR="00350E3F">
        <w:rPr>
          <w:rFonts w:cs="Times New Roman"/>
          <w:color w:val="000000"/>
          <w:szCs w:val="24"/>
        </w:rPr>
        <w:t>και</w:t>
      </w:r>
      <w:r w:rsidR="00350E3F" w:rsidRPr="00FA5CEE">
        <w:rPr>
          <w:rFonts w:cs="Times New Roman"/>
          <w:color w:val="000000"/>
          <w:szCs w:val="24"/>
        </w:rPr>
        <w:t xml:space="preserve"> </w:t>
      </w:r>
      <w:r w:rsidR="00350E3F">
        <w:rPr>
          <w:rFonts w:cs="Times New Roman"/>
          <w:color w:val="000000"/>
          <w:szCs w:val="24"/>
        </w:rPr>
        <w:t>τρόπος</w:t>
      </w:r>
      <w:r w:rsidR="00350E3F" w:rsidRPr="00FA5CEE">
        <w:rPr>
          <w:rFonts w:cs="Times New Roman"/>
          <w:color w:val="000000"/>
          <w:szCs w:val="24"/>
        </w:rPr>
        <w:t xml:space="preserve"> </w:t>
      </w:r>
      <w:r w:rsidR="00350E3F">
        <w:rPr>
          <w:rFonts w:cs="Times New Roman"/>
          <w:color w:val="000000"/>
          <w:szCs w:val="24"/>
        </w:rPr>
        <w:t>χορήγησης</w:t>
      </w:r>
    </w:p>
    <w:p w:rsidR="006023F1" w:rsidRPr="00FA5CEE" w:rsidRDefault="006023F1" w:rsidP="00E64340">
      <w:pPr>
        <w:ind w:right="-39"/>
        <w:jc w:val="both"/>
      </w:pPr>
    </w:p>
    <w:p w:rsidR="0018711A" w:rsidRPr="00350E3F" w:rsidRDefault="00350E3F" w:rsidP="00E64340">
      <w:pPr>
        <w:ind w:right="-39"/>
        <w:jc w:val="both"/>
      </w:pPr>
      <w:r>
        <w:t>Η</w:t>
      </w:r>
      <w:r w:rsidRPr="00350E3F">
        <w:t xml:space="preserve"> </w:t>
      </w:r>
      <w:r>
        <w:t>δόση</w:t>
      </w:r>
      <w:r w:rsidRPr="00350E3F">
        <w:t xml:space="preserve"> </w:t>
      </w:r>
      <w:r>
        <w:t>είναι</w:t>
      </w:r>
      <w:r w:rsidRPr="00350E3F">
        <w:t xml:space="preserve"> </w:t>
      </w:r>
      <w:r>
        <w:t>μ</w:t>
      </w:r>
      <w:r w:rsidR="00F71B63">
        <w:t>ί</w:t>
      </w:r>
      <w:r>
        <w:t>α</w:t>
      </w:r>
      <w:r w:rsidRPr="00350E3F">
        <w:t xml:space="preserve"> </w:t>
      </w:r>
      <w:r>
        <w:t>σταγόνα</w:t>
      </w:r>
      <w:r w:rsidRPr="00350E3F">
        <w:t xml:space="preserve"> </w:t>
      </w:r>
      <w:r w:rsidR="00517F81">
        <w:rPr>
          <w:color w:val="000000"/>
        </w:rPr>
        <w:t>Mardozia</w:t>
      </w:r>
      <w:r w:rsidR="0038095D" w:rsidRPr="00350E3F">
        <w:rPr>
          <w:color w:val="000000"/>
        </w:rPr>
        <w:t xml:space="preserve"> </w:t>
      </w:r>
      <w:r>
        <w:rPr>
          <w:color w:val="000000"/>
        </w:rPr>
        <w:t>στο</w:t>
      </w:r>
      <w:r w:rsidRPr="00350E3F">
        <w:rPr>
          <w:color w:val="000000"/>
        </w:rPr>
        <w:t xml:space="preserve"> </w:t>
      </w:r>
      <w:r w:rsidR="00F71B63">
        <w:rPr>
          <w:color w:val="000000"/>
        </w:rPr>
        <w:t>(</w:t>
      </w:r>
      <w:r>
        <w:rPr>
          <w:color w:val="000000"/>
        </w:rPr>
        <w:t>κόλπωμα</w:t>
      </w:r>
      <w:r w:rsidRPr="00350E3F">
        <w:rPr>
          <w:color w:val="000000"/>
        </w:rPr>
        <w:t xml:space="preserve"> </w:t>
      </w:r>
      <w:r>
        <w:rPr>
          <w:color w:val="000000"/>
        </w:rPr>
        <w:t>του</w:t>
      </w:r>
      <w:r w:rsidRPr="00350E3F">
        <w:rPr>
          <w:color w:val="000000"/>
        </w:rPr>
        <w:t xml:space="preserve"> </w:t>
      </w:r>
      <w:r>
        <w:rPr>
          <w:color w:val="000000"/>
        </w:rPr>
        <w:t>επιπεφυκότα</w:t>
      </w:r>
      <w:r w:rsidRPr="00350E3F">
        <w:rPr>
          <w:color w:val="000000"/>
        </w:rPr>
        <w:t xml:space="preserve"> </w:t>
      </w:r>
      <w:r>
        <w:rPr>
          <w:color w:val="000000"/>
        </w:rPr>
        <w:t>του</w:t>
      </w:r>
      <w:r w:rsidR="00CF68D2" w:rsidRPr="00FA5CEE">
        <w:rPr>
          <w:color w:val="000000"/>
        </w:rPr>
        <w:t>(</w:t>
      </w:r>
      <w:r w:rsidR="00CF68D2">
        <w:rPr>
          <w:color w:val="000000"/>
        </w:rPr>
        <w:t>ων)</w:t>
      </w:r>
      <w:r w:rsidR="00F71B63">
        <w:rPr>
          <w:color w:val="000000"/>
        </w:rPr>
        <w:t>)</w:t>
      </w:r>
      <w:r w:rsidRPr="00350E3F">
        <w:rPr>
          <w:color w:val="000000"/>
        </w:rPr>
        <w:t xml:space="preserve"> </w:t>
      </w:r>
      <w:r>
        <w:rPr>
          <w:color w:val="000000"/>
        </w:rPr>
        <w:t>πάσχον</w:t>
      </w:r>
      <w:r w:rsidR="00CF68D2">
        <w:rPr>
          <w:color w:val="000000"/>
        </w:rPr>
        <w:t>(</w:t>
      </w:r>
      <w:r w:rsidR="00F71B63">
        <w:rPr>
          <w:color w:val="000000"/>
        </w:rPr>
        <w:t>ο</w:t>
      </w:r>
      <w:r w:rsidR="00CF68D2">
        <w:rPr>
          <w:color w:val="000000"/>
        </w:rPr>
        <w:t>ν</w:t>
      </w:r>
      <w:r w:rsidR="00F71B63">
        <w:rPr>
          <w:color w:val="000000"/>
        </w:rPr>
        <w:t>τα</w:t>
      </w:r>
      <w:r w:rsidR="00CF68D2">
        <w:rPr>
          <w:color w:val="000000"/>
        </w:rPr>
        <w:t>)</w:t>
      </w:r>
      <w:r w:rsidRPr="00350E3F">
        <w:rPr>
          <w:color w:val="000000"/>
        </w:rPr>
        <w:t xml:space="preserve"> </w:t>
      </w:r>
      <w:r>
        <w:rPr>
          <w:color w:val="000000"/>
        </w:rPr>
        <w:t>οφθαλμού</w:t>
      </w:r>
      <w:r w:rsidRPr="00350E3F">
        <w:rPr>
          <w:color w:val="000000"/>
        </w:rPr>
        <w:t>(</w:t>
      </w:r>
      <w:r>
        <w:rPr>
          <w:color w:val="000000"/>
        </w:rPr>
        <w:t>ών</w:t>
      </w:r>
      <w:r w:rsidRPr="00350E3F">
        <w:rPr>
          <w:color w:val="000000"/>
        </w:rPr>
        <w:t xml:space="preserve">) </w:t>
      </w:r>
      <w:r>
        <w:rPr>
          <w:color w:val="000000"/>
        </w:rPr>
        <w:t>δύο</w:t>
      </w:r>
      <w:r w:rsidRPr="00350E3F">
        <w:rPr>
          <w:color w:val="000000"/>
        </w:rPr>
        <w:t xml:space="preserve"> </w:t>
      </w:r>
      <w:r>
        <w:rPr>
          <w:color w:val="000000"/>
        </w:rPr>
        <w:t>φορές</w:t>
      </w:r>
      <w:r w:rsidRPr="00350E3F">
        <w:rPr>
          <w:color w:val="000000"/>
        </w:rPr>
        <w:t xml:space="preserve"> </w:t>
      </w:r>
      <w:r>
        <w:rPr>
          <w:color w:val="000000"/>
        </w:rPr>
        <w:t>ημερησίως</w:t>
      </w:r>
      <w:r w:rsidRPr="00350E3F">
        <w:rPr>
          <w:color w:val="000000"/>
        </w:rPr>
        <w:t xml:space="preserve">. </w:t>
      </w:r>
      <w:r w:rsidR="0018711A" w:rsidRPr="00350E3F">
        <w:t xml:space="preserve"> </w:t>
      </w:r>
    </w:p>
    <w:p w:rsidR="0018711A" w:rsidRPr="00350E3F" w:rsidRDefault="0018711A" w:rsidP="00E64340">
      <w:pPr>
        <w:ind w:right="-39"/>
        <w:jc w:val="both"/>
      </w:pPr>
    </w:p>
    <w:p w:rsidR="0018711A" w:rsidRPr="00350E3F" w:rsidRDefault="00350E3F" w:rsidP="00E64340">
      <w:pPr>
        <w:ind w:right="-39"/>
        <w:jc w:val="both"/>
      </w:pPr>
      <w:r>
        <w:rPr>
          <w:color w:val="000000"/>
        </w:rPr>
        <w:t>Εάν</w:t>
      </w:r>
      <w:r w:rsidRPr="00350E3F">
        <w:rPr>
          <w:color w:val="000000"/>
        </w:rPr>
        <w:t xml:space="preserve"> </w:t>
      </w:r>
      <w:r>
        <w:rPr>
          <w:color w:val="000000"/>
        </w:rPr>
        <w:t>χρησιμοποιείται</w:t>
      </w:r>
      <w:r w:rsidRPr="00350E3F">
        <w:rPr>
          <w:color w:val="000000"/>
        </w:rPr>
        <w:t xml:space="preserve"> </w:t>
      </w:r>
      <w:r>
        <w:rPr>
          <w:color w:val="000000"/>
        </w:rPr>
        <w:t>και</w:t>
      </w:r>
      <w:r w:rsidRPr="00350E3F">
        <w:rPr>
          <w:color w:val="000000"/>
        </w:rPr>
        <w:t xml:space="preserve"> </w:t>
      </w:r>
      <w:r>
        <w:rPr>
          <w:color w:val="000000"/>
        </w:rPr>
        <w:t>άλλο</w:t>
      </w:r>
      <w:r w:rsidRPr="00350E3F">
        <w:rPr>
          <w:color w:val="000000"/>
        </w:rPr>
        <w:t xml:space="preserve"> </w:t>
      </w:r>
      <w:r>
        <w:rPr>
          <w:color w:val="000000"/>
        </w:rPr>
        <w:t>τοπικό</w:t>
      </w:r>
      <w:r w:rsidRPr="00350E3F">
        <w:rPr>
          <w:color w:val="000000"/>
        </w:rPr>
        <w:t xml:space="preserve"> </w:t>
      </w:r>
      <w:r>
        <w:rPr>
          <w:color w:val="000000"/>
        </w:rPr>
        <w:t>οφθαλμικό</w:t>
      </w:r>
      <w:r w:rsidRPr="00350E3F">
        <w:rPr>
          <w:color w:val="000000"/>
        </w:rPr>
        <w:t xml:space="preserve"> </w:t>
      </w:r>
      <w:r>
        <w:rPr>
          <w:color w:val="000000"/>
        </w:rPr>
        <w:t>φαρμακευτικό</w:t>
      </w:r>
      <w:r w:rsidRPr="00350E3F">
        <w:rPr>
          <w:color w:val="000000"/>
        </w:rPr>
        <w:t xml:space="preserve"> </w:t>
      </w:r>
      <w:r>
        <w:rPr>
          <w:color w:val="000000"/>
        </w:rPr>
        <w:t>προϊόν</w:t>
      </w:r>
      <w:r w:rsidRPr="00350E3F">
        <w:rPr>
          <w:color w:val="000000"/>
        </w:rPr>
        <w:t xml:space="preserve">, </w:t>
      </w:r>
      <w:r>
        <w:rPr>
          <w:color w:val="000000"/>
        </w:rPr>
        <w:t>ο</w:t>
      </w:r>
      <w:r w:rsidRPr="00350E3F">
        <w:rPr>
          <w:color w:val="000000"/>
        </w:rPr>
        <w:t xml:space="preserve"> </w:t>
      </w:r>
      <w:r>
        <w:rPr>
          <w:color w:val="000000"/>
        </w:rPr>
        <w:t xml:space="preserve">άλλος παράγοντας πρέπει να χορηγείται με διαφορά τουλάχιστον δέκα λεπτών. </w:t>
      </w:r>
    </w:p>
    <w:p w:rsidR="0018711A" w:rsidRPr="00350E3F" w:rsidRDefault="0018711A" w:rsidP="00E64340">
      <w:pPr>
        <w:ind w:right="-39"/>
        <w:jc w:val="both"/>
      </w:pPr>
    </w:p>
    <w:p w:rsidR="00781167" w:rsidRPr="00FA5CEE" w:rsidRDefault="006E0DD3" w:rsidP="00E64340">
      <w:pPr>
        <w:pStyle w:val="MGGTextLeft"/>
        <w:ind w:right="-39"/>
        <w:jc w:val="both"/>
        <w:rPr>
          <w:color w:val="000000"/>
        </w:rPr>
      </w:pPr>
      <w:r>
        <w:rPr>
          <w:i/>
          <w:color w:val="000000"/>
        </w:rPr>
        <w:t>Παιδιατρικός</w:t>
      </w:r>
      <w:r w:rsidRPr="00FA5CEE">
        <w:rPr>
          <w:i/>
          <w:color w:val="000000"/>
        </w:rPr>
        <w:t xml:space="preserve"> </w:t>
      </w:r>
      <w:r>
        <w:rPr>
          <w:i/>
          <w:color w:val="000000"/>
        </w:rPr>
        <w:t>πληθυσμός</w:t>
      </w:r>
      <w:r w:rsidR="00781167" w:rsidRPr="00FA5CEE">
        <w:rPr>
          <w:i/>
          <w:color w:val="000000"/>
        </w:rPr>
        <w:t>:</w:t>
      </w:r>
    </w:p>
    <w:p w:rsidR="00F6085D" w:rsidRPr="006E0DD3" w:rsidRDefault="006E0DD3" w:rsidP="00E64340">
      <w:pPr>
        <w:ind w:right="-39"/>
        <w:jc w:val="both"/>
      </w:pPr>
      <w:r>
        <w:t>Η</w:t>
      </w:r>
      <w:r w:rsidRPr="006E0DD3">
        <w:t xml:space="preserve"> </w:t>
      </w:r>
      <w:r>
        <w:t>αποτελεσματικότητα</w:t>
      </w:r>
      <w:r w:rsidRPr="006E0DD3">
        <w:t xml:space="preserve"> </w:t>
      </w:r>
      <w:r>
        <w:t>σε</w:t>
      </w:r>
      <w:r w:rsidRPr="006E0DD3">
        <w:t xml:space="preserve"> </w:t>
      </w:r>
      <w:r>
        <w:t>παιδιατρικούς</w:t>
      </w:r>
      <w:r w:rsidRPr="006E0DD3">
        <w:t xml:space="preserve"> </w:t>
      </w:r>
      <w:r>
        <w:t xml:space="preserve">ασθενείς δεν έχει τεκμηριωθεί. </w:t>
      </w:r>
      <w:r w:rsidR="00F6085D" w:rsidRPr="006E0DD3">
        <w:t xml:space="preserve"> </w:t>
      </w:r>
    </w:p>
    <w:p w:rsidR="00F6085D" w:rsidRPr="006E0DD3" w:rsidRDefault="00F6085D" w:rsidP="00E64340">
      <w:pPr>
        <w:pStyle w:val="MGGTextLeft"/>
        <w:ind w:right="-39"/>
        <w:jc w:val="both"/>
      </w:pPr>
    </w:p>
    <w:p w:rsidR="00F6085D" w:rsidRPr="006E0DD3" w:rsidRDefault="006E0DD3" w:rsidP="00E64340">
      <w:pPr>
        <w:pStyle w:val="MGGTextLeft"/>
        <w:ind w:right="-39"/>
        <w:jc w:val="both"/>
      </w:pPr>
      <w:r>
        <w:t>Η</w:t>
      </w:r>
      <w:r w:rsidRPr="006E0DD3">
        <w:t xml:space="preserve"> </w:t>
      </w:r>
      <w:r>
        <w:t>ασφάλεια</w:t>
      </w:r>
      <w:r w:rsidRPr="006E0DD3">
        <w:t xml:space="preserve"> </w:t>
      </w:r>
      <w:r>
        <w:t>σε</w:t>
      </w:r>
      <w:r w:rsidRPr="006E0DD3">
        <w:t xml:space="preserve"> </w:t>
      </w:r>
      <w:r>
        <w:t>παιδιατρικούς</w:t>
      </w:r>
      <w:r w:rsidRPr="006E0DD3">
        <w:t xml:space="preserve"> </w:t>
      </w:r>
      <w:r>
        <w:t>ασθενείς</w:t>
      </w:r>
      <w:r w:rsidRPr="006E0DD3">
        <w:t xml:space="preserve"> </w:t>
      </w:r>
      <w:r>
        <w:t>ηλικίας</w:t>
      </w:r>
      <w:r w:rsidRPr="006E0DD3">
        <w:t xml:space="preserve"> </w:t>
      </w:r>
      <w:r>
        <w:t>κάτω</w:t>
      </w:r>
      <w:r w:rsidRPr="006E0DD3">
        <w:t xml:space="preserve"> </w:t>
      </w:r>
      <w:r>
        <w:t>των</w:t>
      </w:r>
      <w:r w:rsidRPr="006E0DD3">
        <w:t xml:space="preserve"> </w:t>
      </w:r>
      <w:r>
        <w:t>δύο</w:t>
      </w:r>
      <w:r w:rsidRPr="006E0DD3">
        <w:t xml:space="preserve"> </w:t>
      </w:r>
      <w:r>
        <w:t>ετών</w:t>
      </w:r>
      <w:r w:rsidRPr="006E0DD3">
        <w:t xml:space="preserve"> </w:t>
      </w:r>
      <w:r>
        <w:t>δεν</w:t>
      </w:r>
      <w:r w:rsidRPr="006E0DD3">
        <w:t xml:space="preserve"> </w:t>
      </w:r>
      <w:r>
        <w:t>έχει τεκμηριωθεί</w:t>
      </w:r>
      <w:r w:rsidR="00F6085D" w:rsidRPr="006E0DD3">
        <w:t>. (</w:t>
      </w:r>
      <w:r>
        <w:t>Για</w:t>
      </w:r>
      <w:r w:rsidRPr="006E0DD3">
        <w:t xml:space="preserve"> </w:t>
      </w:r>
      <w:r>
        <w:t>πληροφορίες</w:t>
      </w:r>
      <w:r w:rsidRPr="006E0DD3">
        <w:t xml:space="preserve"> </w:t>
      </w:r>
      <w:r>
        <w:t>σχετικά</w:t>
      </w:r>
      <w:r w:rsidRPr="006E0DD3">
        <w:t xml:space="preserve"> </w:t>
      </w:r>
      <w:r>
        <w:t>με</w:t>
      </w:r>
      <w:r w:rsidRPr="006E0DD3">
        <w:t xml:space="preserve"> </w:t>
      </w:r>
      <w:r>
        <w:t>την</w:t>
      </w:r>
      <w:r w:rsidRPr="006E0DD3">
        <w:t xml:space="preserve"> </w:t>
      </w:r>
      <w:r>
        <w:t>ασφάλεια</w:t>
      </w:r>
      <w:r w:rsidRPr="006E0DD3">
        <w:t xml:space="preserve"> </w:t>
      </w:r>
      <w:r>
        <w:t>σε</w:t>
      </w:r>
      <w:r w:rsidRPr="006E0DD3">
        <w:t xml:space="preserve"> </w:t>
      </w:r>
      <w:r>
        <w:t>παιδιατρικούς</w:t>
      </w:r>
      <w:r w:rsidRPr="006E0DD3">
        <w:t xml:space="preserve"> </w:t>
      </w:r>
      <w:r>
        <w:t>ασθενείς</w:t>
      </w:r>
      <w:r w:rsidRPr="006E0DD3">
        <w:t xml:space="preserve"> </w:t>
      </w:r>
      <w:r>
        <w:t xml:space="preserve">ηλικίας </w:t>
      </w:r>
      <w:r w:rsidR="000415CE">
        <w:rPr>
          <w:noProof/>
        </w:rPr>
        <w:drawing>
          <wp:inline distT="0" distB="0" distL="0" distR="0">
            <wp:extent cx="118745" cy="118745"/>
            <wp:effectExtent l="19050" t="0" r="0" b="0"/>
            <wp:docPr id="1" name="Εικόνα 1" descr="GREATER-THAN OR EQUAL TO (88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ER-THAN OR EQUAL TO (880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85D" w:rsidRPr="006E0DD3">
        <w:t xml:space="preserve">2 </w:t>
      </w:r>
      <w:r>
        <w:t>και</w:t>
      </w:r>
      <w:r w:rsidR="00F6085D" w:rsidRPr="006E0DD3">
        <w:t xml:space="preserve"> &lt; 6 </w:t>
      </w:r>
      <w:r>
        <w:t xml:space="preserve">ετών, </w:t>
      </w:r>
      <w:r w:rsidR="00F71B63">
        <w:t xml:space="preserve">βλέπε </w:t>
      </w:r>
      <w:r w:rsidR="00F71B63">
        <w:rPr>
          <w:color w:val="000000"/>
        </w:rPr>
        <w:t>παράγραφο</w:t>
      </w:r>
      <w:r>
        <w:t xml:space="preserve"> </w:t>
      </w:r>
      <w:r w:rsidR="00F6085D" w:rsidRPr="006E0DD3">
        <w:t>5.1).</w:t>
      </w:r>
    </w:p>
    <w:p w:rsidR="006333A4" w:rsidRPr="006E0DD3" w:rsidRDefault="006333A4" w:rsidP="00E64340">
      <w:pPr>
        <w:pStyle w:val="MGGTextLeft"/>
        <w:ind w:right="-39"/>
        <w:jc w:val="both"/>
        <w:rPr>
          <w:color w:val="000000"/>
        </w:rPr>
      </w:pPr>
    </w:p>
    <w:p w:rsidR="00901CBA" w:rsidRPr="000C1755" w:rsidRDefault="006E0DD3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lastRenderedPageBreak/>
        <w:t>Στους</w:t>
      </w:r>
      <w:r w:rsidRPr="006E0DD3">
        <w:rPr>
          <w:color w:val="000000"/>
        </w:rPr>
        <w:t xml:space="preserve"> </w:t>
      </w:r>
      <w:r>
        <w:rPr>
          <w:color w:val="000000"/>
        </w:rPr>
        <w:t>ασθενείς</w:t>
      </w:r>
      <w:r w:rsidRPr="006E0DD3">
        <w:rPr>
          <w:color w:val="000000"/>
        </w:rPr>
        <w:t xml:space="preserve"> </w:t>
      </w:r>
      <w:r>
        <w:rPr>
          <w:color w:val="000000"/>
        </w:rPr>
        <w:t>πρέπει</w:t>
      </w:r>
      <w:r w:rsidRPr="006E0DD3">
        <w:rPr>
          <w:color w:val="000000"/>
        </w:rPr>
        <w:t xml:space="preserve"> </w:t>
      </w:r>
      <w:r>
        <w:rPr>
          <w:color w:val="000000"/>
        </w:rPr>
        <w:t>να</w:t>
      </w:r>
      <w:r w:rsidRPr="006E0DD3">
        <w:rPr>
          <w:color w:val="000000"/>
        </w:rPr>
        <w:t xml:space="preserve"> </w:t>
      </w:r>
      <w:r>
        <w:rPr>
          <w:color w:val="000000"/>
        </w:rPr>
        <w:t>δίδονται</w:t>
      </w:r>
      <w:r w:rsidRPr="006E0DD3">
        <w:rPr>
          <w:color w:val="000000"/>
        </w:rPr>
        <w:t xml:space="preserve"> </w:t>
      </w:r>
      <w:r>
        <w:rPr>
          <w:color w:val="000000"/>
        </w:rPr>
        <w:t>οδηγίες</w:t>
      </w:r>
      <w:r w:rsidRPr="006E0DD3">
        <w:rPr>
          <w:color w:val="000000"/>
        </w:rPr>
        <w:t xml:space="preserve"> </w:t>
      </w:r>
      <w:r>
        <w:rPr>
          <w:color w:val="000000"/>
        </w:rPr>
        <w:t>για</w:t>
      </w:r>
      <w:r w:rsidRPr="006E0DD3">
        <w:rPr>
          <w:color w:val="000000"/>
        </w:rPr>
        <w:t xml:space="preserve"> </w:t>
      </w:r>
      <w:r>
        <w:rPr>
          <w:color w:val="000000"/>
        </w:rPr>
        <w:t>πλύσιμο</w:t>
      </w:r>
      <w:r w:rsidRPr="006E0DD3">
        <w:rPr>
          <w:color w:val="000000"/>
        </w:rPr>
        <w:t xml:space="preserve"> </w:t>
      </w:r>
      <w:r>
        <w:rPr>
          <w:color w:val="000000"/>
        </w:rPr>
        <w:t>των</w:t>
      </w:r>
      <w:r w:rsidRPr="006E0DD3">
        <w:rPr>
          <w:color w:val="000000"/>
        </w:rPr>
        <w:t xml:space="preserve"> </w:t>
      </w:r>
      <w:r>
        <w:rPr>
          <w:color w:val="000000"/>
        </w:rPr>
        <w:t>χεριών</w:t>
      </w:r>
      <w:r w:rsidRPr="006E0DD3">
        <w:rPr>
          <w:color w:val="000000"/>
        </w:rPr>
        <w:t xml:space="preserve"> </w:t>
      </w:r>
      <w:r>
        <w:rPr>
          <w:color w:val="000000"/>
        </w:rPr>
        <w:t>πριν</w:t>
      </w:r>
      <w:r w:rsidRPr="006E0DD3">
        <w:rPr>
          <w:color w:val="000000"/>
        </w:rPr>
        <w:t xml:space="preserve"> </w:t>
      </w:r>
      <w:r>
        <w:rPr>
          <w:color w:val="000000"/>
        </w:rPr>
        <w:t>τη</w:t>
      </w:r>
      <w:r w:rsidRPr="006E0DD3">
        <w:rPr>
          <w:color w:val="000000"/>
        </w:rPr>
        <w:t xml:space="preserve"> </w:t>
      </w:r>
      <w:r>
        <w:rPr>
          <w:color w:val="000000"/>
        </w:rPr>
        <w:t>χρήση</w:t>
      </w:r>
      <w:r w:rsidRPr="006E0DD3">
        <w:rPr>
          <w:color w:val="000000"/>
        </w:rPr>
        <w:t xml:space="preserve"> </w:t>
      </w:r>
      <w:r>
        <w:rPr>
          <w:color w:val="000000"/>
        </w:rPr>
        <w:t>και</w:t>
      </w:r>
      <w:r w:rsidRPr="006E0DD3">
        <w:rPr>
          <w:color w:val="000000"/>
        </w:rPr>
        <w:t xml:space="preserve"> </w:t>
      </w:r>
      <w:r>
        <w:rPr>
          <w:color w:val="000000"/>
        </w:rPr>
        <w:t>αποφυγή</w:t>
      </w:r>
      <w:r w:rsidRPr="006E0DD3">
        <w:rPr>
          <w:color w:val="000000"/>
        </w:rPr>
        <w:t xml:space="preserve"> </w:t>
      </w:r>
      <w:r>
        <w:rPr>
          <w:color w:val="000000"/>
        </w:rPr>
        <w:t>επαφής</w:t>
      </w:r>
      <w:r w:rsidRPr="006E0DD3">
        <w:rPr>
          <w:color w:val="000000"/>
        </w:rPr>
        <w:t xml:space="preserve"> </w:t>
      </w:r>
      <w:r>
        <w:rPr>
          <w:color w:val="000000"/>
        </w:rPr>
        <w:t>του</w:t>
      </w:r>
      <w:r w:rsidRPr="006E0DD3">
        <w:rPr>
          <w:color w:val="000000"/>
        </w:rPr>
        <w:t xml:space="preserve"> </w:t>
      </w:r>
      <w:r>
        <w:rPr>
          <w:color w:val="000000"/>
        </w:rPr>
        <w:t>άκρου</w:t>
      </w:r>
      <w:r w:rsidRPr="006E0DD3">
        <w:rPr>
          <w:color w:val="000000"/>
        </w:rPr>
        <w:t xml:space="preserve"> </w:t>
      </w:r>
      <w:r>
        <w:rPr>
          <w:color w:val="000000"/>
        </w:rPr>
        <w:t>του</w:t>
      </w:r>
      <w:r w:rsidRPr="006E0DD3">
        <w:rPr>
          <w:color w:val="000000"/>
        </w:rPr>
        <w:t xml:space="preserve"> </w:t>
      </w:r>
      <w:r>
        <w:rPr>
          <w:color w:val="000000"/>
        </w:rPr>
        <w:t>περιέκτη</w:t>
      </w:r>
      <w:r w:rsidRPr="006E0DD3">
        <w:rPr>
          <w:color w:val="000000"/>
        </w:rPr>
        <w:t xml:space="preserve"> </w:t>
      </w:r>
      <w:r>
        <w:rPr>
          <w:color w:val="000000"/>
        </w:rPr>
        <w:t xml:space="preserve">με τον οφθαλμό ή τις περιβάλλουσες δομές.  </w:t>
      </w:r>
    </w:p>
    <w:p w:rsidR="000C1755" w:rsidRDefault="000C1755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Το άκρο του σταγονόμετρου δεν πρέπει να διευρύνεται ώστε να διασφαλίζεται η σωστή δοσολογία.</w:t>
      </w:r>
    </w:p>
    <w:p w:rsidR="000C1755" w:rsidRPr="000C1755" w:rsidRDefault="000C1755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01CBA" w:rsidRPr="00752132" w:rsidRDefault="00CF68D2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Οι ασθενείς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πρέπει</w:t>
      </w:r>
      <w:r w:rsidR="007F65A7" w:rsidRPr="00FA5CEE">
        <w:rPr>
          <w:color w:val="000000"/>
        </w:rPr>
        <w:t xml:space="preserve">, </w:t>
      </w:r>
      <w:r w:rsidR="007F65A7">
        <w:rPr>
          <w:color w:val="000000"/>
        </w:rPr>
        <w:t>επίσης</w:t>
      </w:r>
      <w:r w:rsidR="007F65A7" w:rsidRPr="00FA5CEE">
        <w:rPr>
          <w:color w:val="000000"/>
        </w:rPr>
        <w:t xml:space="preserve">, </w:t>
      </w:r>
      <w:r w:rsidR="007F65A7">
        <w:rPr>
          <w:color w:val="000000"/>
        </w:rPr>
        <w:t>να</w:t>
      </w:r>
      <w:r w:rsidR="007F65A7" w:rsidRPr="00FA5CEE">
        <w:rPr>
          <w:color w:val="000000"/>
        </w:rPr>
        <w:t xml:space="preserve"> </w:t>
      </w:r>
      <w:r>
        <w:rPr>
          <w:color w:val="000000"/>
        </w:rPr>
        <w:t xml:space="preserve">πληροφορούνται </w:t>
      </w:r>
      <w:r w:rsidR="007F65A7">
        <w:rPr>
          <w:color w:val="000000"/>
        </w:rPr>
        <w:t>ότι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τα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οφθαλμικά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διαλύματα</w:t>
      </w:r>
      <w:r w:rsidR="007F65A7" w:rsidRPr="00FA5CEE">
        <w:rPr>
          <w:color w:val="000000"/>
        </w:rPr>
        <w:t xml:space="preserve">, </w:t>
      </w:r>
      <w:r w:rsidR="007F65A7">
        <w:rPr>
          <w:color w:val="000000"/>
        </w:rPr>
        <w:t>εάν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δεν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τύχουν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κατάλληλου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χειρισμού</w:t>
      </w:r>
      <w:r w:rsidR="007F65A7" w:rsidRPr="00FA5CEE">
        <w:rPr>
          <w:color w:val="000000"/>
        </w:rPr>
        <w:t xml:space="preserve">, </w:t>
      </w:r>
      <w:r w:rsidR="007F65A7">
        <w:rPr>
          <w:color w:val="000000"/>
        </w:rPr>
        <w:t>μπορεί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να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μολυνθούν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από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κοινά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βακτήρια</w:t>
      </w:r>
      <w:r w:rsidR="007F65A7" w:rsidRPr="00FA5CEE">
        <w:rPr>
          <w:color w:val="000000"/>
        </w:rPr>
        <w:t xml:space="preserve">, </w:t>
      </w:r>
      <w:r w:rsidR="007F65A7">
        <w:rPr>
          <w:color w:val="000000"/>
        </w:rPr>
        <w:t>τα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οποία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είναι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γνωστ</w:t>
      </w:r>
      <w:r>
        <w:rPr>
          <w:color w:val="000000"/>
        </w:rPr>
        <w:t>ό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ότι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προκαλούν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οφθαλμικές</w:t>
      </w:r>
      <w:r w:rsidR="007F65A7" w:rsidRPr="00FA5CEE">
        <w:rPr>
          <w:color w:val="000000"/>
        </w:rPr>
        <w:t xml:space="preserve"> </w:t>
      </w:r>
      <w:r w:rsidR="007F65A7">
        <w:rPr>
          <w:color w:val="000000"/>
        </w:rPr>
        <w:t>λοιμώξεις</w:t>
      </w:r>
      <w:r w:rsidR="007F65A7" w:rsidRPr="00FA5CEE">
        <w:rPr>
          <w:color w:val="000000"/>
        </w:rPr>
        <w:t xml:space="preserve">. </w:t>
      </w:r>
      <w:r w:rsidR="007F65A7">
        <w:rPr>
          <w:color w:val="000000"/>
        </w:rPr>
        <w:t>Σοβαρή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βλάβη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του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οφθαλμού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και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επακόλουθη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απώλεια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όρασης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μπορεί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να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προκληθεί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από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τη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χρήση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>μολυσμένων</w:t>
      </w:r>
      <w:r w:rsidR="007F65A7" w:rsidRPr="007F65A7">
        <w:rPr>
          <w:color w:val="000000"/>
        </w:rPr>
        <w:t xml:space="preserve"> </w:t>
      </w:r>
      <w:r w:rsidR="007F65A7">
        <w:rPr>
          <w:color w:val="000000"/>
        </w:rPr>
        <w:t xml:space="preserve">διαλυμάτων. </w:t>
      </w:r>
      <w:r w:rsidR="00901CBA" w:rsidRPr="00752132">
        <w:rPr>
          <w:color w:val="000000"/>
        </w:rPr>
        <w:t xml:space="preserve"> </w:t>
      </w:r>
    </w:p>
    <w:p w:rsidR="00901CBA" w:rsidRPr="00752132" w:rsidRDefault="00901CBA" w:rsidP="00E64340">
      <w:pPr>
        <w:pStyle w:val="MGGTextLeft"/>
        <w:ind w:right="-39"/>
        <w:jc w:val="both"/>
        <w:rPr>
          <w:color w:val="000000"/>
        </w:rPr>
      </w:pPr>
    </w:p>
    <w:p w:rsidR="00E63D69" w:rsidRPr="00752132" w:rsidRDefault="00752132" w:rsidP="00E64340">
      <w:pPr>
        <w:pStyle w:val="MGGTextLeft"/>
        <w:ind w:right="-39"/>
        <w:jc w:val="both"/>
        <w:rPr>
          <w:i/>
          <w:color w:val="000000"/>
        </w:rPr>
      </w:pPr>
      <w:r>
        <w:rPr>
          <w:color w:val="000000"/>
        </w:rPr>
        <w:t>Οι</w:t>
      </w:r>
      <w:r w:rsidRPr="00752132">
        <w:rPr>
          <w:color w:val="000000"/>
        </w:rPr>
        <w:t xml:space="preserve"> </w:t>
      </w:r>
      <w:r>
        <w:rPr>
          <w:color w:val="000000"/>
        </w:rPr>
        <w:t>ασθενείς</w:t>
      </w:r>
      <w:r w:rsidRPr="00752132">
        <w:rPr>
          <w:color w:val="000000"/>
        </w:rPr>
        <w:t xml:space="preserve"> </w:t>
      </w:r>
      <w:r>
        <w:rPr>
          <w:color w:val="000000"/>
        </w:rPr>
        <w:t>πρέπει</w:t>
      </w:r>
      <w:r w:rsidRPr="00752132">
        <w:rPr>
          <w:color w:val="000000"/>
        </w:rPr>
        <w:t xml:space="preserve"> </w:t>
      </w:r>
      <w:r>
        <w:rPr>
          <w:color w:val="000000"/>
        </w:rPr>
        <w:t>να</w:t>
      </w:r>
      <w:r w:rsidRPr="00752132">
        <w:rPr>
          <w:color w:val="000000"/>
        </w:rPr>
        <w:t xml:space="preserve"> </w:t>
      </w:r>
      <w:r>
        <w:rPr>
          <w:color w:val="000000"/>
        </w:rPr>
        <w:t>ενημερώνονται</w:t>
      </w:r>
      <w:r w:rsidRPr="00752132">
        <w:rPr>
          <w:color w:val="000000"/>
        </w:rPr>
        <w:t xml:space="preserve"> </w:t>
      </w:r>
      <w:r>
        <w:rPr>
          <w:color w:val="000000"/>
        </w:rPr>
        <w:t>για</w:t>
      </w:r>
      <w:r w:rsidRPr="00752132">
        <w:rPr>
          <w:color w:val="000000"/>
        </w:rPr>
        <w:t xml:space="preserve"> </w:t>
      </w:r>
      <w:r>
        <w:rPr>
          <w:color w:val="000000"/>
        </w:rPr>
        <w:t>το</w:t>
      </w:r>
      <w:r w:rsidRPr="00752132">
        <w:rPr>
          <w:color w:val="000000"/>
        </w:rPr>
        <w:t xml:space="preserve"> </w:t>
      </w:r>
      <w:r>
        <w:rPr>
          <w:color w:val="000000"/>
        </w:rPr>
        <w:t>σωστό</w:t>
      </w:r>
      <w:r w:rsidRPr="00752132">
        <w:rPr>
          <w:color w:val="000000"/>
        </w:rPr>
        <w:t xml:space="preserve"> </w:t>
      </w:r>
      <w:r>
        <w:rPr>
          <w:color w:val="000000"/>
        </w:rPr>
        <w:t>χειρισμό</w:t>
      </w:r>
      <w:r w:rsidRPr="00752132">
        <w:rPr>
          <w:color w:val="000000"/>
        </w:rPr>
        <w:t xml:space="preserve"> </w:t>
      </w:r>
      <w:r>
        <w:rPr>
          <w:color w:val="000000"/>
        </w:rPr>
        <w:t>του</w:t>
      </w:r>
      <w:r w:rsidRPr="00752132">
        <w:rPr>
          <w:color w:val="000000"/>
        </w:rPr>
        <w:t xml:space="preserve"> </w:t>
      </w:r>
      <w:r>
        <w:rPr>
          <w:color w:val="000000"/>
        </w:rPr>
        <w:t xml:space="preserve">οφθαλμικού </w:t>
      </w:r>
      <w:r w:rsidR="00517F81">
        <w:rPr>
          <w:i/>
          <w:color w:val="000000"/>
        </w:rPr>
        <w:t>Mardozia</w:t>
      </w:r>
      <w:r w:rsidR="00E63D69" w:rsidRPr="00752132">
        <w:rPr>
          <w:i/>
          <w:color w:val="000000"/>
        </w:rPr>
        <w:t>.</w:t>
      </w:r>
    </w:p>
    <w:p w:rsidR="00901CBA" w:rsidRPr="00752132" w:rsidRDefault="00901CBA" w:rsidP="00E64340">
      <w:pPr>
        <w:pStyle w:val="MGGTextLeft"/>
        <w:ind w:right="-39"/>
        <w:jc w:val="both"/>
        <w:rPr>
          <w:i/>
          <w:color w:val="000000"/>
        </w:rPr>
      </w:pPr>
    </w:p>
    <w:p w:rsidR="00901CBA" w:rsidRPr="00FA5CEE" w:rsidRDefault="00752132" w:rsidP="00E64340">
      <w:pPr>
        <w:pStyle w:val="MGGTextLeft"/>
        <w:ind w:right="-39"/>
        <w:jc w:val="both"/>
        <w:rPr>
          <w:color w:val="000000"/>
        </w:rPr>
      </w:pPr>
      <w:r>
        <w:rPr>
          <w:i/>
          <w:color w:val="000000"/>
        </w:rPr>
        <w:t>Οδηγίες</w:t>
      </w:r>
      <w:r w:rsidRPr="00FA5CEE">
        <w:rPr>
          <w:i/>
          <w:color w:val="000000"/>
        </w:rPr>
        <w:t xml:space="preserve"> </w:t>
      </w:r>
      <w:r>
        <w:rPr>
          <w:i/>
          <w:color w:val="000000"/>
        </w:rPr>
        <w:t>χρήσης</w:t>
      </w:r>
      <w:r w:rsidR="00901CBA" w:rsidRPr="00FA5CEE">
        <w:rPr>
          <w:i/>
          <w:color w:val="000000"/>
        </w:rPr>
        <w:t>:</w:t>
      </w:r>
    </w:p>
    <w:p w:rsidR="00901CBA" w:rsidRPr="00E77F39" w:rsidRDefault="00901CBA" w:rsidP="00E64340">
      <w:pPr>
        <w:pStyle w:val="MGGTextLeft"/>
        <w:ind w:right="-39"/>
        <w:jc w:val="both"/>
        <w:rPr>
          <w:color w:val="000000"/>
        </w:rPr>
      </w:pPr>
      <w:r w:rsidRPr="00E77F39">
        <w:rPr>
          <w:color w:val="000000"/>
        </w:rPr>
        <w:t xml:space="preserve">1. </w:t>
      </w:r>
      <w:r w:rsidR="00E77F39">
        <w:rPr>
          <w:color w:val="000000"/>
        </w:rPr>
        <w:t>Το</w:t>
      </w:r>
      <w:r w:rsidR="00E77F39" w:rsidRPr="00E77F39">
        <w:rPr>
          <w:color w:val="000000"/>
        </w:rPr>
        <w:t xml:space="preserve"> </w:t>
      </w:r>
      <w:r w:rsidR="00A7686E">
        <w:rPr>
          <w:color w:val="000000"/>
        </w:rPr>
        <w:t xml:space="preserve">στεγανοποιητικό </w:t>
      </w:r>
      <w:r w:rsidR="00E77F39">
        <w:rPr>
          <w:color w:val="000000"/>
        </w:rPr>
        <w:t>σφράγισμα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του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λαιμού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τ</w:t>
      </w:r>
      <w:r w:rsidR="000C1755">
        <w:rPr>
          <w:color w:val="000000"/>
        </w:rPr>
        <w:t>ου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φι</w:t>
      </w:r>
      <w:r w:rsidR="000C1755">
        <w:rPr>
          <w:color w:val="000000"/>
        </w:rPr>
        <w:t>α</w:t>
      </w:r>
      <w:r w:rsidR="00E77F39">
        <w:rPr>
          <w:color w:val="000000"/>
        </w:rPr>
        <w:t>λ</w:t>
      </w:r>
      <w:r w:rsidR="000C1755">
        <w:rPr>
          <w:color w:val="000000"/>
        </w:rPr>
        <w:t>ιδίου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πρέπει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να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είναι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ανέπαφο πρ</w:t>
      </w:r>
      <w:r w:rsidR="00CF68D2">
        <w:rPr>
          <w:color w:val="000000"/>
        </w:rPr>
        <w:t>ιν</w:t>
      </w:r>
      <w:r w:rsidR="00E77F39">
        <w:rPr>
          <w:color w:val="000000"/>
        </w:rPr>
        <w:t xml:space="preserve"> χρησιμοποιήσετε το προϊόν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για πρώτη φορά. Η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ύπαρξη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κενού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μεταξύ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της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φιάλης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και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του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καπακιού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είναι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 xml:space="preserve">φυσιολογική για </w:t>
      </w:r>
      <w:r w:rsidR="000C1755">
        <w:rPr>
          <w:color w:val="000000"/>
        </w:rPr>
        <w:t xml:space="preserve">ένα </w:t>
      </w:r>
      <w:r w:rsidR="00E77F39">
        <w:rPr>
          <w:color w:val="000000"/>
        </w:rPr>
        <w:t>μη ανοιγμέν</w:t>
      </w:r>
      <w:r w:rsidR="000C1755">
        <w:rPr>
          <w:color w:val="000000"/>
        </w:rPr>
        <w:t>ο</w:t>
      </w:r>
      <w:r w:rsidR="00E77F39">
        <w:rPr>
          <w:color w:val="000000"/>
        </w:rPr>
        <w:t xml:space="preserve"> φι</w:t>
      </w:r>
      <w:r w:rsidR="000C1755">
        <w:rPr>
          <w:color w:val="000000"/>
        </w:rPr>
        <w:t>αλίδιο</w:t>
      </w:r>
      <w:r w:rsidR="00E77F39">
        <w:rPr>
          <w:color w:val="000000"/>
        </w:rPr>
        <w:t xml:space="preserve">. </w:t>
      </w:r>
      <w:r w:rsidRPr="00E77F39">
        <w:rPr>
          <w:color w:val="000000"/>
        </w:rPr>
        <w:t xml:space="preserve"> </w:t>
      </w:r>
    </w:p>
    <w:p w:rsidR="00901CBA" w:rsidRPr="00FA5CEE" w:rsidRDefault="00901CBA" w:rsidP="00E64340">
      <w:pPr>
        <w:pStyle w:val="MGGTextLeft"/>
        <w:ind w:right="-39"/>
        <w:jc w:val="both"/>
        <w:rPr>
          <w:color w:val="000000"/>
        </w:rPr>
      </w:pPr>
      <w:r w:rsidRPr="00E77F39">
        <w:rPr>
          <w:color w:val="000000"/>
        </w:rPr>
        <w:t xml:space="preserve">2. </w:t>
      </w:r>
      <w:r w:rsidR="00E77F39">
        <w:rPr>
          <w:color w:val="000000"/>
        </w:rPr>
        <w:t>Το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καπάκι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τ</w:t>
      </w:r>
      <w:r w:rsidR="000C1755">
        <w:rPr>
          <w:color w:val="000000"/>
        </w:rPr>
        <w:t>ου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φι</w:t>
      </w:r>
      <w:r w:rsidR="000C1755">
        <w:rPr>
          <w:color w:val="000000"/>
        </w:rPr>
        <w:t>α</w:t>
      </w:r>
      <w:r w:rsidR="00E77F39">
        <w:rPr>
          <w:color w:val="000000"/>
        </w:rPr>
        <w:t>λ</w:t>
      </w:r>
      <w:r w:rsidR="000C1755">
        <w:rPr>
          <w:color w:val="000000"/>
        </w:rPr>
        <w:t>ιδίου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πρέπει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να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 xml:space="preserve">αφαιρεθεί. </w:t>
      </w:r>
    </w:p>
    <w:p w:rsidR="00901CBA" w:rsidRPr="00E77F39" w:rsidRDefault="00901CBA" w:rsidP="00E64340">
      <w:pPr>
        <w:pStyle w:val="MGGTextLeft"/>
        <w:ind w:right="-39"/>
        <w:jc w:val="both"/>
        <w:rPr>
          <w:color w:val="000000"/>
        </w:rPr>
      </w:pPr>
      <w:r w:rsidRPr="00E77F39">
        <w:rPr>
          <w:color w:val="000000"/>
        </w:rPr>
        <w:t xml:space="preserve">3. </w:t>
      </w:r>
      <w:r w:rsidR="00E77F39">
        <w:rPr>
          <w:color w:val="000000"/>
        </w:rPr>
        <w:t>Το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κεφάλι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του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ασθεν</w:t>
      </w:r>
      <w:r w:rsidR="000C1755">
        <w:rPr>
          <w:color w:val="000000"/>
        </w:rPr>
        <w:t>ούς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πρέπει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να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γείρει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προς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τα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πίσω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και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το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κάτω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βλέφαρο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πρέπει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να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τραβηχτεί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απαλά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προς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τα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κάτω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προκειμένου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να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σχηματιστεί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μ</w:t>
      </w:r>
      <w:r w:rsidR="000C1755">
        <w:rPr>
          <w:color w:val="000000"/>
        </w:rPr>
        <w:t>ί</w:t>
      </w:r>
      <w:r w:rsidR="00E77F39">
        <w:rPr>
          <w:color w:val="000000"/>
        </w:rPr>
        <w:t>α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μικρή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κοιλότητα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μεταξύ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του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βλεφάρου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και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>του</w:t>
      </w:r>
      <w:r w:rsidR="00E77F39" w:rsidRPr="00E77F39">
        <w:rPr>
          <w:color w:val="000000"/>
        </w:rPr>
        <w:t xml:space="preserve"> </w:t>
      </w:r>
      <w:r w:rsidR="00E77F39">
        <w:rPr>
          <w:color w:val="000000"/>
        </w:rPr>
        <w:t xml:space="preserve">οφθαλμού. </w:t>
      </w:r>
      <w:r w:rsidRPr="00E77F39">
        <w:rPr>
          <w:color w:val="000000"/>
        </w:rPr>
        <w:t xml:space="preserve"> </w:t>
      </w:r>
    </w:p>
    <w:p w:rsidR="00901CBA" w:rsidRPr="00F874FF" w:rsidRDefault="00901CBA" w:rsidP="00E64340">
      <w:pPr>
        <w:pStyle w:val="MGGTextLeft"/>
        <w:ind w:right="-39"/>
        <w:jc w:val="both"/>
        <w:rPr>
          <w:color w:val="000000"/>
        </w:rPr>
      </w:pPr>
      <w:r w:rsidRPr="00F874FF">
        <w:rPr>
          <w:color w:val="000000"/>
        </w:rPr>
        <w:t xml:space="preserve">4. </w:t>
      </w:r>
      <w:r w:rsidR="000C1755">
        <w:rPr>
          <w:color w:val="000000"/>
        </w:rPr>
        <w:t>Το</w:t>
      </w:r>
      <w:r w:rsidR="000C1755" w:rsidRPr="00F874FF">
        <w:rPr>
          <w:color w:val="000000"/>
        </w:rPr>
        <w:t xml:space="preserve"> </w:t>
      </w:r>
      <w:r w:rsidR="006254CD">
        <w:rPr>
          <w:color w:val="000000"/>
        </w:rPr>
        <w:t>φι</w:t>
      </w:r>
      <w:r w:rsidR="000C1755">
        <w:rPr>
          <w:color w:val="000000"/>
        </w:rPr>
        <w:t>α</w:t>
      </w:r>
      <w:r w:rsidR="006254CD">
        <w:rPr>
          <w:color w:val="000000"/>
        </w:rPr>
        <w:t>λ</w:t>
      </w:r>
      <w:r w:rsidR="000C1755">
        <w:rPr>
          <w:color w:val="000000"/>
        </w:rPr>
        <w:t>ίδιο</w:t>
      </w:r>
      <w:r w:rsidR="006254CD" w:rsidRPr="00F874FF">
        <w:rPr>
          <w:color w:val="000000"/>
        </w:rPr>
        <w:t xml:space="preserve"> </w:t>
      </w:r>
      <w:r w:rsidR="006254CD">
        <w:rPr>
          <w:color w:val="000000"/>
        </w:rPr>
        <w:t>πρέπει</w:t>
      </w:r>
      <w:r w:rsidR="006254CD" w:rsidRPr="00F874FF">
        <w:rPr>
          <w:color w:val="000000"/>
        </w:rPr>
        <w:t xml:space="preserve"> </w:t>
      </w:r>
      <w:r w:rsidR="006254CD">
        <w:rPr>
          <w:color w:val="000000"/>
        </w:rPr>
        <w:t>να</w:t>
      </w:r>
      <w:r w:rsidR="006254CD" w:rsidRPr="00F874FF">
        <w:rPr>
          <w:color w:val="000000"/>
        </w:rPr>
        <w:t xml:space="preserve"> </w:t>
      </w:r>
      <w:r w:rsidR="00F874FF">
        <w:rPr>
          <w:color w:val="000000"/>
        </w:rPr>
        <w:t>αναποδογυριστεί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και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πιεστεί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έως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ότου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μια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μόνο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σταγόνα ενσταλαχτεί στον οφθαλμό. Ο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ΟΦΘΑΛΜΟΣ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Ή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ΤΟ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ΒΛΕΦΑΡΟ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ΔΕΝ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ΠΡΕΠΕΙ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ΝΑ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ΕΡΘΟΥΝ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ΣΕ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ΕΠΑΦΗ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 xml:space="preserve">ΜΕ ΤΟ ΑΚΡΟ ΤΟΥ ΣΤΑΓΟΝΟΜΕΤΡΟΥ. </w:t>
      </w:r>
      <w:r w:rsidRPr="00F874FF">
        <w:rPr>
          <w:color w:val="000000"/>
        </w:rPr>
        <w:t xml:space="preserve"> </w:t>
      </w:r>
    </w:p>
    <w:p w:rsidR="00901CBA" w:rsidRPr="00F874FF" w:rsidRDefault="00901CBA" w:rsidP="00E64340">
      <w:pPr>
        <w:pStyle w:val="MGGTextLeft"/>
        <w:ind w:right="-39"/>
        <w:jc w:val="both"/>
        <w:rPr>
          <w:color w:val="000000"/>
        </w:rPr>
      </w:pPr>
      <w:r w:rsidRPr="00F874FF">
        <w:rPr>
          <w:color w:val="000000"/>
        </w:rPr>
        <w:t xml:space="preserve">5. </w:t>
      </w:r>
      <w:r w:rsidR="00F874FF">
        <w:rPr>
          <w:color w:val="000000"/>
        </w:rPr>
        <w:t>Τα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βήματα</w:t>
      </w:r>
      <w:r w:rsidRPr="00F874FF">
        <w:rPr>
          <w:color w:val="000000"/>
        </w:rPr>
        <w:t xml:space="preserve"> </w:t>
      </w:r>
      <w:r w:rsidR="007E37C0" w:rsidRPr="00F874FF">
        <w:rPr>
          <w:color w:val="000000"/>
        </w:rPr>
        <w:t>3</w:t>
      </w:r>
      <w:r w:rsidRPr="00F874FF">
        <w:rPr>
          <w:color w:val="000000"/>
        </w:rPr>
        <w:t xml:space="preserve"> &amp; </w:t>
      </w:r>
      <w:r w:rsidR="007E37C0" w:rsidRPr="00F874FF">
        <w:rPr>
          <w:color w:val="000000"/>
        </w:rPr>
        <w:t>4</w:t>
      </w:r>
      <w:r w:rsidRPr="00F874FF">
        <w:rPr>
          <w:color w:val="000000"/>
        </w:rPr>
        <w:t xml:space="preserve"> </w:t>
      </w:r>
      <w:r w:rsidR="00F874FF">
        <w:rPr>
          <w:color w:val="000000"/>
        </w:rPr>
        <w:t>πρέπει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να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επαναληφθούν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και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για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τον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 xml:space="preserve">άλλο οφθαλμό, εάν απαιτείται. </w:t>
      </w:r>
      <w:r w:rsidRPr="00F874FF">
        <w:rPr>
          <w:color w:val="000000"/>
        </w:rPr>
        <w:t xml:space="preserve"> </w:t>
      </w:r>
    </w:p>
    <w:p w:rsidR="00901CBA" w:rsidRDefault="00901CBA" w:rsidP="00E64340">
      <w:pPr>
        <w:pStyle w:val="MGGTextLeft"/>
        <w:ind w:right="-39"/>
        <w:jc w:val="both"/>
        <w:rPr>
          <w:color w:val="000000"/>
          <w:lang w:val="de-DE"/>
        </w:rPr>
      </w:pPr>
      <w:r w:rsidRPr="00F874FF">
        <w:rPr>
          <w:color w:val="000000"/>
        </w:rPr>
        <w:t xml:space="preserve">6. </w:t>
      </w:r>
      <w:r w:rsidR="00F874FF">
        <w:rPr>
          <w:color w:val="000000"/>
        </w:rPr>
        <w:t>Το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καπάκι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πρέπει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να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επανατοποθετηθεί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στ</w:t>
      </w:r>
      <w:r w:rsidR="000C1755">
        <w:rPr>
          <w:color w:val="000000"/>
        </w:rPr>
        <w:t>ο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φι</w:t>
      </w:r>
      <w:r w:rsidR="000C1755">
        <w:rPr>
          <w:color w:val="000000"/>
        </w:rPr>
        <w:t>α</w:t>
      </w:r>
      <w:r w:rsidR="00F874FF">
        <w:rPr>
          <w:color w:val="000000"/>
        </w:rPr>
        <w:t>λ</w:t>
      </w:r>
      <w:r w:rsidR="000C1755">
        <w:rPr>
          <w:color w:val="000000"/>
        </w:rPr>
        <w:t>ίδιο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και</w:t>
      </w:r>
      <w:r w:rsidR="00F874FF" w:rsidRPr="00F874FF">
        <w:rPr>
          <w:color w:val="000000"/>
        </w:rPr>
        <w:t xml:space="preserve"> </w:t>
      </w:r>
      <w:r w:rsidR="000C1755">
        <w:rPr>
          <w:color w:val="000000"/>
        </w:rPr>
        <w:t>το</w:t>
      </w:r>
      <w:r w:rsidR="000C1755" w:rsidRPr="00F874FF">
        <w:rPr>
          <w:color w:val="000000"/>
        </w:rPr>
        <w:t xml:space="preserve"> </w:t>
      </w:r>
      <w:r w:rsidR="00F874FF">
        <w:rPr>
          <w:color w:val="000000"/>
        </w:rPr>
        <w:t>φι</w:t>
      </w:r>
      <w:r w:rsidR="000C1755">
        <w:rPr>
          <w:color w:val="000000"/>
        </w:rPr>
        <w:t>α</w:t>
      </w:r>
      <w:r w:rsidR="00F874FF">
        <w:rPr>
          <w:color w:val="000000"/>
        </w:rPr>
        <w:t>λ</w:t>
      </w:r>
      <w:r w:rsidR="000C1755">
        <w:rPr>
          <w:color w:val="000000"/>
        </w:rPr>
        <w:t>ίδιο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πρέπει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να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κλειστεί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>αμέσως</w:t>
      </w:r>
      <w:r w:rsidR="00F874FF" w:rsidRPr="00F874FF">
        <w:rPr>
          <w:color w:val="000000"/>
        </w:rPr>
        <w:t xml:space="preserve"> </w:t>
      </w:r>
      <w:r w:rsidR="00F874FF">
        <w:rPr>
          <w:color w:val="000000"/>
        </w:rPr>
        <w:t xml:space="preserve">μετά τη χρήση. </w:t>
      </w:r>
    </w:p>
    <w:p w:rsidR="006E57B2" w:rsidRDefault="006E57B2" w:rsidP="00E64340">
      <w:pPr>
        <w:pStyle w:val="MGGTextLeft"/>
        <w:ind w:right="-39"/>
        <w:jc w:val="both"/>
        <w:rPr>
          <w:color w:val="000000"/>
          <w:lang w:val="de-DE"/>
        </w:rPr>
      </w:pPr>
    </w:p>
    <w:p w:rsidR="006E57B2" w:rsidRPr="006E57B2" w:rsidRDefault="006E57B2" w:rsidP="00E64340">
      <w:pPr>
        <w:pStyle w:val="MGGTextLeft"/>
        <w:ind w:right="-39"/>
        <w:jc w:val="both"/>
      </w:pPr>
      <w:r>
        <w:rPr>
          <w:rStyle w:val="af1"/>
          <w:i w:val="0"/>
        </w:rPr>
        <w:t>Α</w:t>
      </w:r>
      <w:r w:rsidRPr="006E57B2">
        <w:rPr>
          <w:rStyle w:val="af1"/>
          <w:i w:val="0"/>
        </w:rPr>
        <w:t>πόφραξη</w:t>
      </w:r>
      <w:r w:rsidRPr="006E57B2">
        <w:rPr>
          <w:rStyle w:val="st"/>
          <w:i/>
        </w:rPr>
        <w:t xml:space="preserve"> </w:t>
      </w:r>
      <w:r>
        <w:rPr>
          <w:rStyle w:val="st"/>
        </w:rPr>
        <w:t>της ρινοδακρυϊκής οδού ή κλείσιμο των βλεφάρων για 2 λεπτά μειώνει τη συστηματική απορρόφηση. Αυτό μπορεί να έχει ως αποτέλεσμα μείωση των συστηματικών ανεπιθύμητων ενεργειών και αύξηση της τοπικής δραστικότητας.</w:t>
      </w:r>
    </w:p>
    <w:p w:rsidR="00781167" w:rsidRPr="00F874FF" w:rsidRDefault="00781167" w:rsidP="00E64340">
      <w:pPr>
        <w:pStyle w:val="MGGTextLeft"/>
        <w:ind w:right="-39"/>
        <w:jc w:val="both"/>
        <w:rPr>
          <w:color w:val="000000"/>
        </w:rPr>
      </w:pPr>
    </w:p>
    <w:p w:rsidR="00020358" w:rsidRPr="00FA5CEE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FA5CEE">
        <w:rPr>
          <w:rFonts w:cs="Times New Roman"/>
          <w:color w:val="000000"/>
          <w:szCs w:val="24"/>
        </w:rPr>
        <w:t xml:space="preserve">4.3 </w:t>
      </w:r>
      <w:r w:rsidRPr="00FA5CEE">
        <w:rPr>
          <w:rFonts w:cs="Times New Roman"/>
          <w:color w:val="000000"/>
          <w:szCs w:val="24"/>
        </w:rPr>
        <w:tab/>
      </w:r>
      <w:r w:rsidR="00FE101C">
        <w:rPr>
          <w:rFonts w:cs="Times New Roman"/>
          <w:color w:val="000000"/>
          <w:szCs w:val="24"/>
        </w:rPr>
        <w:t>Αντενδείξεις</w:t>
      </w:r>
    </w:p>
    <w:p w:rsidR="006023F1" w:rsidRPr="00FA5CEE" w:rsidRDefault="006023F1" w:rsidP="00E64340">
      <w:pPr>
        <w:ind w:right="-39"/>
        <w:jc w:val="both"/>
        <w:rPr>
          <w:color w:val="000000"/>
        </w:rPr>
      </w:pPr>
    </w:p>
    <w:p w:rsidR="00F6085D" w:rsidRPr="00FE101C" w:rsidRDefault="00FE101C" w:rsidP="00E64340">
      <w:pPr>
        <w:ind w:right="-39"/>
        <w:jc w:val="both"/>
      </w:pPr>
      <w:r>
        <w:rPr>
          <w:color w:val="000000"/>
        </w:rPr>
        <w:t>Το</w:t>
      </w:r>
      <w:r w:rsidRPr="00FE101C">
        <w:rPr>
          <w:color w:val="000000"/>
        </w:rPr>
        <w:t xml:space="preserve"> </w:t>
      </w:r>
      <w:r w:rsidR="00517F81">
        <w:rPr>
          <w:color w:val="000000"/>
        </w:rPr>
        <w:t>Mardozia</w:t>
      </w:r>
      <w:r w:rsidR="0038095D" w:rsidRPr="00FE101C">
        <w:rPr>
          <w:color w:val="000000"/>
        </w:rPr>
        <w:t xml:space="preserve"> </w:t>
      </w:r>
      <w:r>
        <w:rPr>
          <w:color w:val="000000"/>
        </w:rPr>
        <w:t>αντενδείκνυται</w:t>
      </w:r>
      <w:r w:rsidRPr="00FE101C">
        <w:rPr>
          <w:color w:val="000000"/>
        </w:rPr>
        <w:t xml:space="preserve"> </w:t>
      </w:r>
      <w:r>
        <w:rPr>
          <w:color w:val="000000"/>
        </w:rPr>
        <w:t>σε</w:t>
      </w:r>
      <w:r w:rsidRPr="00FE101C">
        <w:rPr>
          <w:color w:val="000000"/>
        </w:rPr>
        <w:t xml:space="preserve"> </w:t>
      </w:r>
      <w:r>
        <w:rPr>
          <w:color w:val="000000"/>
        </w:rPr>
        <w:t>ασθενείς με</w:t>
      </w:r>
      <w:r w:rsidR="00F6085D" w:rsidRPr="00FE101C">
        <w:t xml:space="preserve">: </w:t>
      </w:r>
    </w:p>
    <w:p w:rsidR="00F6085D" w:rsidRPr="00FE101C" w:rsidRDefault="00F6085D" w:rsidP="00E64340">
      <w:pPr>
        <w:ind w:left="142" w:right="-39" w:hanging="142"/>
        <w:jc w:val="both"/>
      </w:pPr>
      <w:r w:rsidRPr="00FE101C">
        <w:t xml:space="preserve">• </w:t>
      </w:r>
      <w:r w:rsidR="00FE101C">
        <w:t>αντιδραστική</w:t>
      </w:r>
      <w:r w:rsidR="00FE101C" w:rsidRPr="00FE101C">
        <w:t xml:space="preserve"> </w:t>
      </w:r>
      <w:r w:rsidR="00FE101C">
        <w:t>νόσο</w:t>
      </w:r>
      <w:r w:rsidR="00FE101C" w:rsidRPr="00FE101C">
        <w:t xml:space="preserve"> </w:t>
      </w:r>
      <w:r w:rsidR="00FE101C">
        <w:t>των</w:t>
      </w:r>
      <w:r w:rsidR="00FE101C" w:rsidRPr="00FE101C">
        <w:t xml:space="preserve"> </w:t>
      </w:r>
      <w:r w:rsidR="00FE101C">
        <w:t>αναπνευστικών</w:t>
      </w:r>
      <w:r w:rsidR="00FE101C" w:rsidRPr="00FE101C">
        <w:t xml:space="preserve"> </w:t>
      </w:r>
      <w:r w:rsidR="00FE101C">
        <w:t>οδών</w:t>
      </w:r>
      <w:r w:rsidR="00FE101C" w:rsidRPr="00FE101C">
        <w:t xml:space="preserve">, </w:t>
      </w:r>
      <w:r w:rsidR="00FE101C">
        <w:t>συμπεριλαμβανομένου</w:t>
      </w:r>
      <w:r w:rsidR="00FE101C" w:rsidRPr="00FE101C">
        <w:t xml:space="preserve"> </w:t>
      </w:r>
      <w:r w:rsidR="00FE101C">
        <w:t>βρογχικού</w:t>
      </w:r>
      <w:r w:rsidR="00FE101C" w:rsidRPr="00FE101C">
        <w:t xml:space="preserve"> </w:t>
      </w:r>
      <w:r w:rsidR="00FE101C">
        <w:t>άσθματος</w:t>
      </w:r>
      <w:r w:rsidR="00FE101C" w:rsidRPr="00FE101C">
        <w:t xml:space="preserve"> </w:t>
      </w:r>
      <w:r w:rsidR="00FE101C">
        <w:t>ή ιστορικού βρογχικού άσθματος</w:t>
      </w:r>
      <w:r w:rsidR="004F665A">
        <w:t>,</w:t>
      </w:r>
      <w:r w:rsidR="00FE101C">
        <w:t xml:space="preserve"> ή </w:t>
      </w:r>
      <w:r w:rsidR="004F665A">
        <w:t xml:space="preserve">με </w:t>
      </w:r>
      <w:r w:rsidR="00FE101C">
        <w:t>σοβαρή χρόνια αποφρακτική πνευμονοπάθεια</w:t>
      </w:r>
    </w:p>
    <w:p w:rsidR="00F6085D" w:rsidRPr="00FE101C" w:rsidRDefault="00F6085D" w:rsidP="00E64340">
      <w:pPr>
        <w:ind w:left="142" w:right="-39" w:hanging="142"/>
        <w:jc w:val="both"/>
      </w:pPr>
      <w:r w:rsidRPr="00FE101C">
        <w:t>•</w:t>
      </w:r>
      <w:r w:rsidR="00B22530" w:rsidRPr="00FE101C">
        <w:t xml:space="preserve"> </w:t>
      </w:r>
      <w:r w:rsidR="00FE101C">
        <w:t xml:space="preserve">κολπική βραδυκαρδία, </w:t>
      </w:r>
      <w:r w:rsidR="006E57B2">
        <w:t xml:space="preserve">σύνδρομο νοσούντος φλεβοκόμβου, </w:t>
      </w:r>
      <w:r w:rsidR="00C61FC6">
        <w:t>φλεβοκομβοκολπικό αποκλεισμό,</w:t>
      </w:r>
      <w:r w:rsidR="006E57B2">
        <w:t xml:space="preserve"> </w:t>
      </w:r>
      <w:r w:rsidR="00FE101C">
        <w:t>κολποκοιλιακό αποκλεισμό δευτέρου ή τρίτου βαθμού</w:t>
      </w:r>
      <w:r w:rsidR="00C61FC6">
        <w:t xml:space="preserve"> που δεν ελέγχεται</w:t>
      </w:r>
      <w:r w:rsidR="00C61FC6" w:rsidRPr="00C61FC6">
        <w:t xml:space="preserve"> μέσω βηματοδότη</w:t>
      </w:r>
      <w:r w:rsidR="005D607C">
        <w:t>.</w:t>
      </w:r>
      <w:r w:rsidR="00FE101C">
        <w:t xml:space="preserve"> </w:t>
      </w:r>
      <w:r w:rsidR="00C61FC6">
        <w:t>Έ</w:t>
      </w:r>
      <w:r w:rsidR="00FE101C">
        <w:t>κδηλη καρδιακή ανεπάρκεια, καρδιογενές σοκ</w:t>
      </w:r>
    </w:p>
    <w:p w:rsidR="00F6085D" w:rsidRPr="00FE101C" w:rsidRDefault="00F6085D" w:rsidP="00E64340">
      <w:pPr>
        <w:ind w:left="142" w:right="-39" w:hanging="142"/>
        <w:jc w:val="both"/>
      </w:pPr>
      <w:r w:rsidRPr="00FE101C">
        <w:t xml:space="preserve">• </w:t>
      </w:r>
      <w:r w:rsidR="00FE101C">
        <w:t>σοβαρή</w:t>
      </w:r>
      <w:r w:rsidR="00FE101C" w:rsidRPr="00FE101C">
        <w:t xml:space="preserve"> </w:t>
      </w:r>
      <w:r w:rsidR="00FE101C">
        <w:t>νεφρική</w:t>
      </w:r>
      <w:r w:rsidR="00FE101C" w:rsidRPr="00FE101C">
        <w:t xml:space="preserve"> </w:t>
      </w:r>
      <w:r w:rsidR="00FE101C">
        <w:t>ανεπάρκεια</w:t>
      </w:r>
      <w:r w:rsidR="00FE101C" w:rsidRPr="00FE101C">
        <w:t xml:space="preserve"> </w:t>
      </w:r>
      <w:r w:rsidRPr="00FE101C">
        <w:t>(</w:t>
      </w:r>
      <w:r w:rsidR="00FE101C">
        <w:t xml:space="preserve">κάθαρση κρεατινίνης </w:t>
      </w:r>
      <w:r w:rsidR="00C61FC6" w:rsidRPr="00FE101C">
        <w:t>&lt;</w:t>
      </w:r>
      <w:r w:rsidR="00C61FC6">
        <w:t> </w:t>
      </w:r>
      <w:r w:rsidR="00C61FC6" w:rsidRPr="00FE101C">
        <w:t>30</w:t>
      </w:r>
      <w:r w:rsidR="00C61FC6">
        <w:t> </w:t>
      </w:r>
      <w:r w:rsidRPr="00AE7E3D">
        <w:rPr>
          <w:lang w:val="en-GB"/>
        </w:rPr>
        <w:t>ml</w:t>
      </w:r>
      <w:r w:rsidRPr="00FE101C">
        <w:t>/</w:t>
      </w:r>
      <w:r w:rsidRPr="00AE7E3D">
        <w:rPr>
          <w:lang w:val="en-GB"/>
        </w:rPr>
        <w:t>min</w:t>
      </w:r>
      <w:r w:rsidRPr="00FE101C">
        <w:t xml:space="preserve">) </w:t>
      </w:r>
      <w:r w:rsidR="00FE101C">
        <w:t>ή υπερχλωραιμική οξέωση</w:t>
      </w:r>
    </w:p>
    <w:p w:rsidR="00F6085D" w:rsidRPr="00FE101C" w:rsidRDefault="00F6085D" w:rsidP="00E64340">
      <w:pPr>
        <w:ind w:left="142" w:right="-39" w:hanging="142"/>
        <w:jc w:val="both"/>
      </w:pPr>
      <w:r w:rsidRPr="00FE101C">
        <w:t xml:space="preserve">• </w:t>
      </w:r>
      <w:r w:rsidR="00FE101C">
        <w:t>υπερευαισθησία</w:t>
      </w:r>
      <w:r w:rsidR="00FE101C" w:rsidRPr="00FE101C">
        <w:t xml:space="preserve"> </w:t>
      </w:r>
      <w:r w:rsidR="00C61FC6">
        <w:t>στις</w:t>
      </w:r>
      <w:r w:rsidR="00FE101C" w:rsidRPr="00FE101C">
        <w:t xml:space="preserve"> </w:t>
      </w:r>
      <w:r w:rsidR="00FE101C">
        <w:t>δραστικές</w:t>
      </w:r>
      <w:r w:rsidR="00FE101C" w:rsidRPr="00FE101C">
        <w:t xml:space="preserve"> </w:t>
      </w:r>
      <w:r w:rsidR="00FE101C">
        <w:t>ουσίες ή σε οποιοδήποτε από τα έκδοχα.</w:t>
      </w:r>
    </w:p>
    <w:p w:rsidR="00F6085D" w:rsidRPr="00FE101C" w:rsidRDefault="00F6085D" w:rsidP="00E64340">
      <w:pPr>
        <w:pStyle w:val="MGGTextLeft"/>
        <w:ind w:right="-39"/>
        <w:jc w:val="both"/>
      </w:pPr>
    </w:p>
    <w:p w:rsidR="00781167" w:rsidRPr="00FA5CEE" w:rsidRDefault="004D3D1F" w:rsidP="00E64340">
      <w:pPr>
        <w:pStyle w:val="MGGTextLeft"/>
        <w:ind w:right="-39"/>
        <w:jc w:val="both"/>
      </w:pPr>
      <w:r>
        <w:t>Τα</w:t>
      </w:r>
      <w:r w:rsidRPr="004D3D1F">
        <w:t xml:space="preserve"> </w:t>
      </w:r>
      <w:r>
        <w:t>παραπάνω</w:t>
      </w:r>
      <w:r w:rsidRPr="004D3D1F">
        <w:t xml:space="preserve"> </w:t>
      </w:r>
      <w:r>
        <w:t>βασίζονται</w:t>
      </w:r>
      <w:r w:rsidRPr="004D3D1F">
        <w:t xml:space="preserve"> </w:t>
      </w:r>
      <w:r>
        <w:t>στα</w:t>
      </w:r>
      <w:r w:rsidRPr="004D3D1F">
        <w:t xml:space="preserve"> </w:t>
      </w:r>
      <w:r>
        <w:t>συστατικά</w:t>
      </w:r>
      <w:r w:rsidRPr="004D3D1F">
        <w:t xml:space="preserve"> </w:t>
      </w:r>
      <w:r>
        <w:t>και</w:t>
      </w:r>
      <w:r w:rsidRPr="004D3D1F">
        <w:t xml:space="preserve"> </w:t>
      </w:r>
      <w:r>
        <w:t>δεν</w:t>
      </w:r>
      <w:r w:rsidRPr="004D3D1F">
        <w:t xml:space="preserve"> </w:t>
      </w:r>
      <w:r>
        <w:t>είναι</w:t>
      </w:r>
      <w:r w:rsidRPr="004D3D1F">
        <w:t xml:space="preserve"> </w:t>
      </w:r>
      <w:r>
        <w:t>μοναδικά</w:t>
      </w:r>
      <w:r w:rsidRPr="004D3D1F">
        <w:t xml:space="preserve"> </w:t>
      </w:r>
      <w:r>
        <w:t>στο</w:t>
      </w:r>
      <w:r w:rsidRPr="004D3D1F">
        <w:t xml:space="preserve"> </w:t>
      </w:r>
      <w:r>
        <w:t xml:space="preserve">συνδυασμό. </w:t>
      </w:r>
    </w:p>
    <w:p w:rsidR="00020358" w:rsidRPr="00FA5CEE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4D3D1F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4D3D1F">
        <w:rPr>
          <w:rFonts w:cs="Times New Roman"/>
          <w:color w:val="000000"/>
          <w:szCs w:val="24"/>
        </w:rPr>
        <w:t xml:space="preserve">4.4 </w:t>
      </w:r>
      <w:r w:rsidRPr="004D3D1F">
        <w:rPr>
          <w:rFonts w:cs="Times New Roman"/>
          <w:color w:val="000000"/>
          <w:szCs w:val="24"/>
        </w:rPr>
        <w:tab/>
      </w:r>
      <w:r w:rsidR="004D3D1F">
        <w:rPr>
          <w:rFonts w:cs="Times New Roman"/>
          <w:color w:val="000000"/>
          <w:szCs w:val="24"/>
        </w:rPr>
        <w:t>Ειδικές</w:t>
      </w:r>
      <w:r w:rsidR="004D3D1F" w:rsidRPr="004D3D1F">
        <w:rPr>
          <w:rFonts w:cs="Times New Roman"/>
          <w:color w:val="000000"/>
          <w:szCs w:val="24"/>
        </w:rPr>
        <w:t xml:space="preserve"> </w:t>
      </w:r>
      <w:r w:rsidR="004D3D1F">
        <w:rPr>
          <w:rFonts w:cs="Times New Roman"/>
          <w:color w:val="000000"/>
          <w:szCs w:val="24"/>
        </w:rPr>
        <w:t>προειδοποιήσεις</w:t>
      </w:r>
      <w:r w:rsidR="004D3D1F" w:rsidRPr="004D3D1F">
        <w:rPr>
          <w:rFonts w:cs="Times New Roman"/>
          <w:color w:val="000000"/>
          <w:szCs w:val="24"/>
        </w:rPr>
        <w:t xml:space="preserve"> </w:t>
      </w:r>
      <w:r w:rsidR="004D3D1F">
        <w:rPr>
          <w:rFonts w:cs="Times New Roman"/>
          <w:color w:val="000000"/>
          <w:szCs w:val="24"/>
        </w:rPr>
        <w:t>και</w:t>
      </w:r>
      <w:r w:rsidR="004D3D1F" w:rsidRPr="004D3D1F">
        <w:rPr>
          <w:rFonts w:cs="Times New Roman"/>
          <w:color w:val="000000"/>
          <w:szCs w:val="24"/>
        </w:rPr>
        <w:t xml:space="preserve"> </w:t>
      </w:r>
      <w:r w:rsidR="00B40D21">
        <w:rPr>
          <w:rFonts w:cs="Times New Roman"/>
          <w:color w:val="000000"/>
          <w:szCs w:val="24"/>
        </w:rPr>
        <w:t xml:space="preserve">ιδιαίτερες </w:t>
      </w:r>
      <w:r w:rsidR="004D3D1F">
        <w:rPr>
          <w:rFonts w:cs="Times New Roman"/>
          <w:color w:val="000000"/>
          <w:szCs w:val="24"/>
        </w:rPr>
        <w:t>προφυλάξεις</w:t>
      </w:r>
      <w:r w:rsidR="004D3D1F" w:rsidRPr="004D3D1F">
        <w:rPr>
          <w:rFonts w:cs="Times New Roman"/>
          <w:color w:val="000000"/>
          <w:szCs w:val="24"/>
        </w:rPr>
        <w:t xml:space="preserve"> </w:t>
      </w:r>
      <w:r w:rsidR="004D3D1F">
        <w:rPr>
          <w:rFonts w:cs="Times New Roman"/>
          <w:color w:val="000000"/>
          <w:szCs w:val="24"/>
        </w:rPr>
        <w:t>κατά τη χρήση</w:t>
      </w:r>
    </w:p>
    <w:p w:rsidR="006023F1" w:rsidRPr="00C61FC6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eastAsia="Times New Roman" w:hAnsi="Times New Roman" w:cs="Times New Roman"/>
        </w:rPr>
      </w:pPr>
    </w:p>
    <w:p w:rsidR="00C61FC6" w:rsidRDefault="00C61FC6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eastAsia="Times New Roman" w:hAnsi="Times New Roman" w:cs="Times New Roman"/>
        </w:rPr>
      </w:pPr>
      <w:r w:rsidRPr="00C61FC6">
        <w:rPr>
          <w:rFonts w:ascii="Times New Roman" w:eastAsia="Times New Roman" w:hAnsi="Times New Roman" w:cs="Times New Roman"/>
        </w:rPr>
        <w:t xml:space="preserve">Όπως συμβαίνει </w:t>
      </w:r>
      <w:r>
        <w:rPr>
          <w:rFonts w:ascii="Times New Roman" w:eastAsia="Times New Roman" w:hAnsi="Times New Roman" w:cs="Times New Roman"/>
        </w:rPr>
        <w:t xml:space="preserve">και </w:t>
      </w:r>
      <w:r w:rsidRPr="00C61FC6">
        <w:rPr>
          <w:rFonts w:ascii="Times New Roman" w:eastAsia="Times New Roman" w:hAnsi="Times New Roman" w:cs="Times New Roman"/>
        </w:rPr>
        <w:t xml:space="preserve">με άλλους </w:t>
      </w:r>
      <w:r>
        <w:rPr>
          <w:rFonts w:ascii="Times New Roman" w:eastAsia="Times New Roman" w:hAnsi="Times New Roman" w:cs="Times New Roman"/>
        </w:rPr>
        <w:t xml:space="preserve">τοπικά εφαρμοζόμενους </w:t>
      </w:r>
      <w:r w:rsidRPr="00C61FC6">
        <w:rPr>
          <w:rFonts w:ascii="Times New Roman" w:eastAsia="Times New Roman" w:hAnsi="Times New Roman" w:cs="Times New Roman"/>
        </w:rPr>
        <w:t xml:space="preserve">οφθαλμικούς παράγοντες </w:t>
      </w:r>
      <w:r>
        <w:rPr>
          <w:rFonts w:ascii="Times New Roman" w:eastAsia="Times New Roman" w:hAnsi="Times New Roman" w:cs="Times New Roman"/>
        </w:rPr>
        <w:t>η δορζολαμίδη/τιμολόλη απορροφάται συστηματικά. Εξαιτίας της β</w:t>
      </w:r>
      <w:r w:rsidRPr="00C61FC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αδρενεργικής συνιστώσας, της τιμολόλης, </w:t>
      </w:r>
      <w:r w:rsidR="00D6289C">
        <w:rPr>
          <w:rFonts w:ascii="Times New Roman" w:eastAsia="Times New Roman" w:hAnsi="Times New Roman" w:cs="Times New Roman"/>
        </w:rPr>
        <w:t xml:space="preserve">ενδέχεται να παρατηρηθούν </w:t>
      </w:r>
      <w:r>
        <w:rPr>
          <w:rFonts w:ascii="Times New Roman" w:eastAsia="Times New Roman" w:hAnsi="Times New Roman" w:cs="Times New Roman"/>
        </w:rPr>
        <w:t>οι ίδιοι τύποι καρδιαγγειακών</w:t>
      </w:r>
      <w:r w:rsidR="005D607C" w:rsidRPr="005D607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πνευμονικών και άλλων </w:t>
      </w:r>
      <w:r>
        <w:rPr>
          <w:rFonts w:ascii="Times New Roman" w:eastAsia="Times New Roman" w:hAnsi="Times New Roman" w:cs="Times New Roman"/>
        </w:rPr>
        <w:lastRenderedPageBreak/>
        <w:t>ανεπιθύμητων ενεργειών</w:t>
      </w:r>
      <w:r w:rsidR="005D607C" w:rsidRPr="005D607C">
        <w:rPr>
          <w:rFonts w:ascii="Times New Roman" w:eastAsia="Times New Roman" w:hAnsi="Times New Roman" w:cs="Times New Roman"/>
        </w:rPr>
        <w:t xml:space="preserve"> </w:t>
      </w:r>
      <w:r w:rsidR="005D607C">
        <w:rPr>
          <w:rFonts w:ascii="Times New Roman" w:eastAsia="Times New Roman" w:hAnsi="Times New Roman" w:cs="Times New Roman"/>
        </w:rPr>
        <w:t>που παρατηρούνται με συστηματικούς β</w:t>
      </w:r>
      <w:r w:rsidR="005D607C" w:rsidRPr="005D607C">
        <w:rPr>
          <w:rFonts w:ascii="Times New Roman" w:eastAsia="Times New Roman" w:hAnsi="Times New Roman" w:cs="Times New Roman"/>
        </w:rPr>
        <w:t>-</w:t>
      </w:r>
      <w:r w:rsidR="005D607C">
        <w:rPr>
          <w:rFonts w:ascii="Times New Roman" w:eastAsia="Times New Roman" w:hAnsi="Times New Roman" w:cs="Times New Roman"/>
        </w:rPr>
        <w:t>αδρενεργικούς ανασταλτικούς παράγοντες</w:t>
      </w:r>
      <w:r w:rsidR="00D6289C">
        <w:rPr>
          <w:rFonts w:ascii="Times New Roman" w:eastAsia="Times New Roman" w:hAnsi="Times New Roman" w:cs="Times New Roman"/>
        </w:rPr>
        <w:t>. Η συχνότητα εμφάνισης συστημ</w:t>
      </w:r>
      <w:r w:rsidR="005D607C">
        <w:rPr>
          <w:rFonts w:ascii="Times New Roman" w:eastAsia="Times New Roman" w:hAnsi="Times New Roman" w:cs="Times New Roman"/>
        </w:rPr>
        <w:t>ατ</w:t>
      </w:r>
      <w:r w:rsidR="00D6289C">
        <w:rPr>
          <w:rFonts w:ascii="Times New Roman" w:eastAsia="Times New Roman" w:hAnsi="Times New Roman" w:cs="Times New Roman"/>
        </w:rPr>
        <w:t>ικών ανεπιθύμητων ενεργειών μετά από τοπική οφθαλμική χορήγηση είναι χαμηλότερη από αυτήν μετά από συστηματική χορήγηση. Σχετικά με τον περιορισμό της συστηματικής απορρόφησης, βλέπε παράγραφο 4.2.</w:t>
      </w:r>
    </w:p>
    <w:p w:rsidR="00232637" w:rsidRDefault="00232637" w:rsidP="00E64340">
      <w:pPr>
        <w:ind w:right="-39"/>
        <w:jc w:val="both"/>
      </w:pPr>
    </w:p>
    <w:p w:rsidR="00232637" w:rsidRPr="00232637" w:rsidRDefault="00232637" w:rsidP="00E64340">
      <w:pPr>
        <w:ind w:right="-39"/>
        <w:jc w:val="both"/>
        <w:rPr>
          <w:i/>
        </w:rPr>
      </w:pPr>
      <w:r w:rsidRPr="00232637">
        <w:rPr>
          <w:i/>
        </w:rPr>
        <w:t>Καρδιακές διαταραχές</w:t>
      </w:r>
    </w:p>
    <w:p w:rsidR="00232637" w:rsidRDefault="00232637" w:rsidP="00232637">
      <w:pPr>
        <w:ind w:right="-39"/>
        <w:jc w:val="both"/>
      </w:pPr>
      <w:r>
        <w:t xml:space="preserve">Σε ασθενείς με καρδιαγγειακές νόσους (π.χ. </w:t>
      </w:r>
      <w:r w:rsidR="001C2E0C">
        <w:t xml:space="preserve">στεφανιαία καρδιακή νόσο, στηθάγχη </w:t>
      </w:r>
      <w:r w:rsidR="001C2E0C">
        <w:rPr>
          <w:lang w:val="de-DE"/>
        </w:rPr>
        <w:t>Prinzmetal</w:t>
      </w:r>
      <w:r w:rsidR="001C2E0C">
        <w:t xml:space="preserve"> και καρδιακή ανεπάρκεια) και υπόταση</w:t>
      </w:r>
      <w:r w:rsidR="001C2E0C" w:rsidRPr="001C2E0C">
        <w:t xml:space="preserve"> </w:t>
      </w:r>
      <w:r w:rsidR="001C2E0C">
        <w:t>η θεραπεία με β</w:t>
      </w:r>
      <w:r w:rsidR="001C2E0C" w:rsidRPr="001C2E0C">
        <w:t>-</w:t>
      </w:r>
      <w:r w:rsidR="00A9754F">
        <w:t>αναστολείς</w:t>
      </w:r>
      <w:r>
        <w:t xml:space="preserve"> </w:t>
      </w:r>
      <w:r w:rsidR="001C2E0C">
        <w:t xml:space="preserve">θα πρέπει να αξιολογείται κριτικά και να εξετάζεται το ενδεχόμενο θεραπείας με άλλες ενεργές ουσίες. Οι ασθενείς με καρδιαγγειακές νόσους θα </w:t>
      </w:r>
      <w:r>
        <w:t xml:space="preserve">πρέπει να παρακολουθούνται για </w:t>
      </w:r>
      <w:r w:rsidR="001C2E0C">
        <w:t>σημεία επιδείνωσης των νόσων αυτών και ανεπιθύμητων ενεργειών</w:t>
      </w:r>
      <w:r>
        <w:t>.</w:t>
      </w:r>
    </w:p>
    <w:p w:rsidR="001C2E0C" w:rsidRDefault="001C2E0C" w:rsidP="00232637">
      <w:pPr>
        <w:ind w:right="-39"/>
        <w:jc w:val="both"/>
      </w:pPr>
    </w:p>
    <w:p w:rsidR="001C2E0C" w:rsidRPr="009F5EB4" w:rsidRDefault="00713B0E" w:rsidP="00232637">
      <w:pPr>
        <w:ind w:right="-39"/>
        <w:jc w:val="both"/>
      </w:pPr>
      <w:r>
        <w:t>Λόγω της αρνητικής επίδρασης στο χρόνο αγωγής</w:t>
      </w:r>
      <w:r w:rsidR="009F5EB4">
        <w:t>, οι β</w:t>
      </w:r>
      <w:r w:rsidR="009F5EB4" w:rsidRPr="009F5EB4">
        <w:t>-</w:t>
      </w:r>
      <w:r w:rsidR="00A9754F">
        <w:t>αναστολείς</w:t>
      </w:r>
      <w:r w:rsidR="009F5EB4">
        <w:t xml:space="preserve"> θα πρέπει πάντα να χορηγούνται με προσοχή σε ασθενείς με καρδιακό αποκλεισμό</w:t>
      </w:r>
      <w:r w:rsidR="005D607C">
        <w:t xml:space="preserve"> πρώτου βαθμού</w:t>
      </w:r>
      <w:r w:rsidR="009F5EB4">
        <w:t>.</w:t>
      </w:r>
    </w:p>
    <w:p w:rsidR="00AD4AA9" w:rsidRDefault="00AD4AA9" w:rsidP="00E64340">
      <w:pPr>
        <w:ind w:right="-39"/>
        <w:jc w:val="both"/>
      </w:pPr>
    </w:p>
    <w:p w:rsidR="009F5EB4" w:rsidRPr="009F5EB4" w:rsidRDefault="009F5EB4" w:rsidP="00E64340">
      <w:pPr>
        <w:ind w:right="-39"/>
        <w:jc w:val="both"/>
        <w:rPr>
          <w:i/>
        </w:rPr>
      </w:pPr>
      <w:r>
        <w:rPr>
          <w:i/>
        </w:rPr>
        <w:t>Αγγειακές διαταραχές</w:t>
      </w:r>
    </w:p>
    <w:p w:rsidR="009F5EB4" w:rsidRPr="009F5EB4" w:rsidRDefault="009F5EB4" w:rsidP="00E64340">
      <w:pPr>
        <w:ind w:right="-39"/>
        <w:jc w:val="both"/>
      </w:pPr>
      <w:r>
        <w:t xml:space="preserve">Ασθενείς με σοβαρές περιφερικές κυκλοφορικές διαταραχές (δηλ. σοβαρές μορφές της νόσου </w:t>
      </w:r>
      <w:r>
        <w:rPr>
          <w:lang w:val="de-DE"/>
        </w:rPr>
        <w:t>Raynaud</w:t>
      </w:r>
      <w:r w:rsidRPr="009F5EB4">
        <w:t xml:space="preserve"> </w:t>
      </w:r>
      <w:r>
        <w:t xml:space="preserve">ή σύνδρομο </w:t>
      </w:r>
      <w:r>
        <w:rPr>
          <w:lang w:val="de-DE"/>
        </w:rPr>
        <w:t>Raynaud</w:t>
      </w:r>
      <w:r>
        <w:t>)</w:t>
      </w:r>
      <w:r w:rsidR="00E372D4">
        <w:t xml:space="preserve"> θα πρέπει να αντιμετωπίζονται με προσοχή.</w:t>
      </w:r>
    </w:p>
    <w:p w:rsidR="009F5EB4" w:rsidRDefault="009F5EB4" w:rsidP="00E64340">
      <w:pPr>
        <w:ind w:right="-39"/>
        <w:jc w:val="both"/>
      </w:pPr>
    </w:p>
    <w:p w:rsidR="00E372D4" w:rsidRPr="00E372D4" w:rsidRDefault="00E372D4" w:rsidP="00E372D4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  <w:r w:rsidRPr="00E372D4">
        <w:rPr>
          <w:rFonts w:ascii="Times New Roman" w:hAnsi="Times New Roman" w:cs="Times New Roman"/>
          <w:i/>
          <w:iCs/>
        </w:rPr>
        <w:t>Διαταραχές του αναπνευστικού συστήματος</w:t>
      </w:r>
    </w:p>
    <w:p w:rsidR="00534E92" w:rsidRDefault="00534E92" w:rsidP="00E64340">
      <w:pPr>
        <w:ind w:right="-39"/>
        <w:jc w:val="both"/>
      </w:pPr>
      <w:r>
        <w:t xml:space="preserve">Αναπνευστικές αντιδράσεις, συμπεριλαμβανομένου θανάτου που οφείλεται σε βρογχόσπασμο σε ασθενείς με άσθμα έχουν αναφερθεί μετά τη χορήγηση </w:t>
      </w:r>
      <w:r w:rsidR="00E372D4">
        <w:t>ορισμένων οφθαλμικών β</w:t>
      </w:r>
      <w:r w:rsidR="00E372D4" w:rsidRPr="00E372D4">
        <w:t>-</w:t>
      </w:r>
      <w:r w:rsidR="00E372D4">
        <w:t>α</w:t>
      </w:r>
      <w:r w:rsidR="00A9754F">
        <w:t>ναστολέων</w:t>
      </w:r>
      <w:r>
        <w:t>.</w:t>
      </w:r>
    </w:p>
    <w:p w:rsidR="00534E92" w:rsidRDefault="00534E92" w:rsidP="00E64340">
      <w:pPr>
        <w:ind w:right="-39"/>
        <w:jc w:val="both"/>
      </w:pPr>
    </w:p>
    <w:p w:rsidR="00E372D4" w:rsidRPr="00E372D4" w:rsidRDefault="00E372D4" w:rsidP="00E64340">
      <w:pPr>
        <w:ind w:right="-39"/>
        <w:jc w:val="both"/>
      </w:pPr>
      <w:r>
        <w:t xml:space="preserve">Το </w:t>
      </w:r>
      <w:r w:rsidR="00517F81">
        <w:rPr>
          <w:lang w:val="de-DE"/>
        </w:rPr>
        <w:t>Mardozia</w:t>
      </w:r>
      <w:r w:rsidRPr="00E372D4">
        <w:t xml:space="preserve"> </w:t>
      </w:r>
      <w:r>
        <w:t>θα πρέπει να χορηγείται με προσοχή σε ασθενείς με ήπια/μέτρια χρόνια αποφρακτική πνευμονοπάθεια (ΧΑΠ) και μόνο εφόσον το δυνητικό όφελος υπερσκελίζει το δυνητικό κίνδυνο.</w:t>
      </w:r>
    </w:p>
    <w:p w:rsidR="00E372D4" w:rsidRDefault="00E372D4" w:rsidP="00E64340">
      <w:pPr>
        <w:ind w:right="-39"/>
        <w:jc w:val="both"/>
      </w:pPr>
    </w:p>
    <w:p w:rsidR="00E372D4" w:rsidRPr="00A9754F" w:rsidRDefault="00E372D4" w:rsidP="00E372D4">
      <w:pPr>
        <w:autoSpaceDE w:val="0"/>
        <w:autoSpaceDN w:val="0"/>
        <w:adjustRightInd w:val="0"/>
        <w:rPr>
          <w:i/>
          <w:iCs/>
          <w:lang w:eastAsia="en-US"/>
        </w:rPr>
      </w:pPr>
      <w:r>
        <w:rPr>
          <w:i/>
          <w:iCs/>
          <w:lang w:eastAsia="en-US"/>
        </w:rPr>
        <w:t>Άλλοι</w:t>
      </w:r>
      <w:r w:rsidRPr="00A9754F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β</w:t>
      </w:r>
      <w:r w:rsidRPr="00A9754F">
        <w:rPr>
          <w:i/>
          <w:iCs/>
          <w:lang w:eastAsia="en-US"/>
        </w:rPr>
        <w:t>-</w:t>
      </w:r>
      <w:r w:rsidR="00A9754F">
        <w:rPr>
          <w:i/>
          <w:iCs/>
          <w:lang w:eastAsia="en-US"/>
        </w:rPr>
        <w:t>ανασταλτικοί παράγοντες</w:t>
      </w:r>
    </w:p>
    <w:p w:rsidR="00E372D4" w:rsidRPr="00CF4688" w:rsidRDefault="00CF4688" w:rsidP="00A9754F">
      <w:pPr>
        <w:autoSpaceDE w:val="0"/>
        <w:autoSpaceDN w:val="0"/>
        <w:adjustRightInd w:val="0"/>
      </w:pPr>
      <w:r>
        <w:rPr>
          <w:lang w:eastAsia="en-US"/>
        </w:rPr>
        <w:t>Η</w:t>
      </w:r>
      <w:r w:rsidRPr="00CF4688">
        <w:rPr>
          <w:lang w:eastAsia="en-US"/>
        </w:rPr>
        <w:t xml:space="preserve"> </w:t>
      </w:r>
      <w:r>
        <w:rPr>
          <w:lang w:eastAsia="en-US"/>
        </w:rPr>
        <w:t>επίδραση</w:t>
      </w:r>
      <w:r w:rsidRPr="00CF4688">
        <w:rPr>
          <w:lang w:eastAsia="en-US"/>
        </w:rPr>
        <w:t xml:space="preserve"> </w:t>
      </w:r>
      <w:r>
        <w:rPr>
          <w:lang w:eastAsia="en-US"/>
        </w:rPr>
        <w:t>στην</w:t>
      </w:r>
      <w:r w:rsidRPr="00CF4688">
        <w:rPr>
          <w:lang w:eastAsia="en-US"/>
        </w:rPr>
        <w:t xml:space="preserve"> ενδοοφθαλμική πίεση </w:t>
      </w:r>
      <w:r>
        <w:rPr>
          <w:lang w:eastAsia="en-US"/>
        </w:rPr>
        <w:t>ή</w:t>
      </w:r>
      <w:r w:rsidRPr="00CF4688">
        <w:rPr>
          <w:lang w:eastAsia="en-US"/>
        </w:rPr>
        <w:t xml:space="preserve"> </w:t>
      </w:r>
      <w:r>
        <w:rPr>
          <w:lang w:eastAsia="en-US"/>
        </w:rPr>
        <w:t>οι</w:t>
      </w:r>
      <w:r w:rsidRPr="00CF4688">
        <w:rPr>
          <w:lang w:eastAsia="en-US"/>
        </w:rPr>
        <w:t xml:space="preserve"> </w:t>
      </w:r>
      <w:r>
        <w:rPr>
          <w:lang w:eastAsia="en-US"/>
        </w:rPr>
        <w:t>γνωστές</w:t>
      </w:r>
      <w:r w:rsidRPr="00CF4688">
        <w:rPr>
          <w:lang w:eastAsia="en-US"/>
        </w:rPr>
        <w:t xml:space="preserve"> </w:t>
      </w:r>
      <w:r>
        <w:rPr>
          <w:lang w:eastAsia="en-US"/>
        </w:rPr>
        <w:t>επιδράσεις</w:t>
      </w:r>
      <w:r w:rsidRPr="00CF4688">
        <w:rPr>
          <w:lang w:eastAsia="en-US"/>
        </w:rPr>
        <w:t xml:space="preserve"> </w:t>
      </w:r>
      <w:r>
        <w:rPr>
          <w:lang w:eastAsia="en-US"/>
        </w:rPr>
        <w:t>τ</w:t>
      </w:r>
      <w:r w:rsidR="00A9754F">
        <w:rPr>
          <w:lang w:eastAsia="en-US"/>
        </w:rPr>
        <w:t>ης</w:t>
      </w:r>
      <w:r w:rsidRPr="00CF4688">
        <w:rPr>
          <w:lang w:eastAsia="en-US"/>
        </w:rPr>
        <w:t xml:space="preserve"> </w:t>
      </w:r>
      <w:r>
        <w:rPr>
          <w:lang w:eastAsia="en-US"/>
        </w:rPr>
        <w:t>συστημ</w:t>
      </w:r>
      <w:r w:rsidR="007B49B6">
        <w:rPr>
          <w:lang w:eastAsia="en-US"/>
        </w:rPr>
        <w:t>ατ</w:t>
      </w:r>
      <w:r>
        <w:rPr>
          <w:lang w:eastAsia="en-US"/>
        </w:rPr>
        <w:t>ικ</w:t>
      </w:r>
      <w:r w:rsidR="00A9754F">
        <w:rPr>
          <w:lang w:eastAsia="en-US"/>
        </w:rPr>
        <w:t>ής</w:t>
      </w:r>
      <w:r w:rsidRPr="00CF4688">
        <w:rPr>
          <w:lang w:eastAsia="en-US"/>
        </w:rPr>
        <w:t xml:space="preserve"> </w:t>
      </w:r>
      <w:r>
        <w:rPr>
          <w:lang w:eastAsia="en-US"/>
        </w:rPr>
        <w:t>β</w:t>
      </w:r>
      <w:r w:rsidRPr="00CF4688">
        <w:rPr>
          <w:lang w:eastAsia="en-US"/>
        </w:rPr>
        <w:t>-</w:t>
      </w:r>
      <w:r w:rsidR="00A9754F">
        <w:rPr>
          <w:lang w:eastAsia="en-US"/>
        </w:rPr>
        <w:t>αναστολής</w:t>
      </w:r>
      <w:r w:rsidRPr="00CF4688">
        <w:rPr>
          <w:lang w:eastAsia="en-US"/>
        </w:rPr>
        <w:t xml:space="preserve"> </w:t>
      </w:r>
      <w:r>
        <w:rPr>
          <w:lang w:eastAsia="en-US"/>
        </w:rPr>
        <w:t>ενδέχεται</w:t>
      </w:r>
      <w:r w:rsidRPr="00CF4688">
        <w:rPr>
          <w:lang w:eastAsia="en-US"/>
        </w:rPr>
        <w:t xml:space="preserve"> </w:t>
      </w:r>
      <w:r>
        <w:rPr>
          <w:lang w:eastAsia="en-US"/>
        </w:rPr>
        <w:t>να</w:t>
      </w:r>
      <w:r w:rsidRPr="00CF4688">
        <w:rPr>
          <w:lang w:eastAsia="en-US"/>
        </w:rPr>
        <w:t xml:space="preserve"> </w:t>
      </w:r>
      <w:r>
        <w:rPr>
          <w:lang w:eastAsia="en-US"/>
        </w:rPr>
        <w:t>ενισχυθούν</w:t>
      </w:r>
      <w:r w:rsidRPr="00CF4688">
        <w:rPr>
          <w:lang w:eastAsia="en-US"/>
        </w:rPr>
        <w:t xml:space="preserve"> </w:t>
      </w:r>
      <w:r>
        <w:rPr>
          <w:lang w:eastAsia="en-US"/>
        </w:rPr>
        <w:t>όταν</w:t>
      </w:r>
      <w:r w:rsidRPr="00CF4688">
        <w:rPr>
          <w:lang w:eastAsia="en-US"/>
        </w:rPr>
        <w:t xml:space="preserve"> </w:t>
      </w:r>
      <w:r>
        <w:rPr>
          <w:lang w:eastAsia="en-US"/>
        </w:rPr>
        <w:t>η</w:t>
      </w:r>
      <w:r w:rsidRPr="00CF4688">
        <w:rPr>
          <w:lang w:eastAsia="en-US"/>
        </w:rPr>
        <w:t xml:space="preserve"> </w:t>
      </w:r>
      <w:r>
        <w:rPr>
          <w:lang w:eastAsia="en-US"/>
        </w:rPr>
        <w:t>τιμολόλη</w:t>
      </w:r>
      <w:r w:rsidRPr="00CF4688">
        <w:rPr>
          <w:lang w:eastAsia="en-US"/>
        </w:rPr>
        <w:t xml:space="preserve"> </w:t>
      </w:r>
      <w:r>
        <w:rPr>
          <w:lang w:eastAsia="en-US"/>
        </w:rPr>
        <w:t>χορηγείται</w:t>
      </w:r>
      <w:r w:rsidRPr="00CF4688">
        <w:rPr>
          <w:lang w:eastAsia="en-US"/>
        </w:rPr>
        <w:t xml:space="preserve"> </w:t>
      </w:r>
      <w:r>
        <w:rPr>
          <w:lang w:eastAsia="en-US"/>
        </w:rPr>
        <w:t>σε</w:t>
      </w:r>
      <w:r w:rsidRPr="00CF4688">
        <w:rPr>
          <w:lang w:eastAsia="en-US"/>
        </w:rPr>
        <w:t xml:space="preserve"> </w:t>
      </w:r>
      <w:r>
        <w:rPr>
          <w:lang w:eastAsia="en-US"/>
        </w:rPr>
        <w:t>ασθενείς</w:t>
      </w:r>
      <w:r w:rsidR="00E372D4" w:rsidRPr="00CF4688">
        <w:rPr>
          <w:lang w:eastAsia="en-US"/>
        </w:rPr>
        <w:t xml:space="preserve"> </w:t>
      </w:r>
      <w:r>
        <w:rPr>
          <w:lang w:eastAsia="en-US"/>
        </w:rPr>
        <w:t>οι οποίοι λαμβάνουν ήδη έναν συστημ</w:t>
      </w:r>
      <w:r w:rsidR="007B49B6">
        <w:rPr>
          <w:lang w:eastAsia="en-US"/>
        </w:rPr>
        <w:t>ατ</w:t>
      </w:r>
      <w:r>
        <w:rPr>
          <w:lang w:eastAsia="en-US"/>
        </w:rPr>
        <w:t>ικό β</w:t>
      </w:r>
      <w:r w:rsidRPr="00CF4688">
        <w:rPr>
          <w:lang w:eastAsia="en-US"/>
        </w:rPr>
        <w:t>-</w:t>
      </w:r>
      <w:r w:rsidR="00A9754F">
        <w:rPr>
          <w:lang w:eastAsia="en-US"/>
        </w:rPr>
        <w:t>ανασταλτικό παράγοντα</w:t>
      </w:r>
      <w:r>
        <w:rPr>
          <w:lang w:eastAsia="en-US"/>
        </w:rPr>
        <w:t>.</w:t>
      </w:r>
      <w:r w:rsidR="00E372D4" w:rsidRPr="00CF4688">
        <w:rPr>
          <w:lang w:eastAsia="en-US"/>
        </w:rPr>
        <w:t xml:space="preserve"> </w:t>
      </w:r>
      <w:r>
        <w:rPr>
          <w:lang w:eastAsia="en-US"/>
        </w:rPr>
        <w:t>Η</w:t>
      </w:r>
      <w:r w:rsidRPr="00CF4688">
        <w:rPr>
          <w:lang w:eastAsia="en-US"/>
        </w:rPr>
        <w:t xml:space="preserve"> </w:t>
      </w:r>
      <w:r>
        <w:rPr>
          <w:lang w:eastAsia="en-US"/>
        </w:rPr>
        <w:t>απόκριση</w:t>
      </w:r>
      <w:r w:rsidRPr="00CF4688">
        <w:rPr>
          <w:lang w:eastAsia="en-US"/>
        </w:rPr>
        <w:t xml:space="preserve"> </w:t>
      </w:r>
      <w:r>
        <w:rPr>
          <w:lang w:eastAsia="en-US"/>
        </w:rPr>
        <w:t>των</w:t>
      </w:r>
      <w:r w:rsidRPr="00CF4688">
        <w:rPr>
          <w:lang w:eastAsia="en-US"/>
        </w:rPr>
        <w:t xml:space="preserve"> </w:t>
      </w:r>
      <w:r>
        <w:rPr>
          <w:lang w:eastAsia="en-US"/>
        </w:rPr>
        <w:t>ασθενών</w:t>
      </w:r>
      <w:r w:rsidRPr="00CF4688">
        <w:rPr>
          <w:lang w:eastAsia="en-US"/>
        </w:rPr>
        <w:t xml:space="preserve"> </w:t>
      </w:r>
      <w:r>
        <w:rPr>
          <w:lang w:eastAsia="en-US"/>
        </w:rPr>
        <w:t>αυτών</w:t>
      </w:r>
      <w:r w:rsidRPr="00CF4688">
        <w:rPr>
          <w:lang w:eastAsia="en-US"/>
        </w:rPr>
        <w:t xml:space="preserve"> </w:t>
      </w:r>
      <w:r>
        <w:rPr>
          <w:lang w:eastAsia="en-US"/>
        </w:rPr>
        <w:t>θα</w:t>
      </w:r>
      <w:r w:rsidRPr="00CF4688">
        <w:rPr>
          <w:lang w:eastAsia="en-US"/>
        </w:rPr>
        <w:t xml:space="preserve"> </w:t>
      </w:r>
      <w:r>
        <w:rPr>
          <w:lang w:eastAsia="en-US"/>
        </w:rPr>
        <w:t>πρέπει να παρακολουθείται στενά. Η</w:t>
      </w:r>
      <w:r w:rsidRPr="00CF4688">
        <w:rPr>
          <w:lang w:eastAsia="en-US"/>
        </w:rPr>
        <w:t xml:space="preserve"> </w:t>
      </w:r>
      <w:r>
        <w:rPr>
          <w:lang w:eastAsia="en-US"/>
        </w:rPr>
        <w:t>χρήση</w:t>
      </w:r>
      <w:r w:rsidRPr="00CF4688">
        <w:rPr>
          <w:lang w:eastAsia="en-US"/>
        </w:rPr>
        <w:t xml:space="preserve"> </w:t>
      </w:r>
      <w:r>
        <w:rPr>
          <w:lang w:eastAsia="en-US"/>
        </w:rPr>
        <w:t>δύο</w:t>
      </w:r>
      <w:r w:rsidRPr="00CF4688">
        <w:rPr>
          <w:lang w:eastAsia="en-US"/>
        </w:rPr>
        <w:t xml:space="preserve"> </w:t>
      </w:r>
      <w:r>
        <w:rPr>
          <w:lang w:eastAsia="en-US"/>
        </w:rPr>
        <w:t>τοπικών</w:t>
      </w:r>
      <w:r w:rsidRPr="00CF4688">
        <w:rPr>
          <w:lang w:eastAsia="en-US"/>
        </w:rPr>
        <w:t xml:space="preserve"> </w:t>
      </w:r>
      <w:r>
        <w:rPr>
          <w:lang w:eastAsia="en-US"/>
        </w:rPr>
        <w:t>β</w:t>
      </w:r>
      <w:r w:rsidRPr="00CF4688">
        <w:rPr>
          <w:lang w:eastAsia="en-US"/>
        </w:rPr>
        <w:t>-</w:t>
      </w:r>
      <w:r w:rsidR="00A9754F">
        <w:rPr>
          <w:lang w:eastAsia="en-US"/>
        </w:rPr>
        <w:t>αδρενεργικών ανασταλτικών παραγόντων</w:t>
      </w:r>
      <w:r w:rsidRPr="00CF4688">
        <w:rPr>
          <w:lang w:eastAsia="en-US"/>
        </w:rPr>
        <w:t xml:space="preserve"> </w:t>
      </w:r>
      <w:r>
        <w:rPr>
          <w:lang w:eastAsia="en-US"/>
        </w:rPr>
        <w:t>δε</w:t>
      </w:r>
      <w:r w:rsidRPr="00CF4688">
        <w:rPr>
          <w:lang w:eastAsia="en-US"/>
        </w:rPr>
        <w:t xml:space="preserve"> </w:t>
      </w:r>
      <w:r>
        <w:rPr>
          <w:lang w:eastAsia="en-US"/>
        </w:rPr>
        <w:t>συστήνεται</w:t>
      </w:r>
      <w:r w:rsidRPr="00CF4688">
        <w:rPr>
          <w:lang w:eastAsia="en-US"/>
        </w:rPr>
        <w:t xml:space="preserve"> (</w:t>
      </w:r>
      <w:r>
        <w:rPr>
          <w:lang w:eastAsia="en-US"/>
        </w:rPr>
        <w:t>βλέπε</w:t>
      </w:r>
      <w:r w:rsidRPr="00CF4688">
        <w:rPr>
          <w:lang w:eastAsia="en-US"/>
        </w:rPr>
        <w:t xml:space="preserve"> </w:t>
      </w:r>
      <w:r>
        <w:rPr>
          <w:lang w:eastAsia="en-US"/>
        </w:rPr>
        <w:t>παράγραφο</w:t>
      </w:r>
      <w:r>
        <w:rPr>
          <w:lang w:val="de-DE" w:eastAsia="en-US"/>
        </w:rPr>
        <w:t> </w:t>
      </w:r>
      <w:r w:rsidR="00E372D4" w:rsidRPr="00CF4688">
        <w:rPr>
          <w:lang w:eastAsia="en-US"/>
        </w:rPr>
        <w:t>4.5).</w:t>
      </w:r>
    </w:p>
    <w:p w:rsidR="00E372D4" w:rsidRPr="00CF4688" w:rsidRDefault="00E372D4" w:rsidP="00E64340">
      <w:pPr>
        <w:ind w:right="-39"/>
        <w:jc w:val="both"/>
      </w:pPr>
    </w:p>
    <w:p w:rsidR="00F6085D" w:rsidRPr="00FA5CEE" w:rsidRDefault="00534E92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Ηπατική</w:t>
      </w:r>
      <w:r w:rsidRPr="00FA5CE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ανεπάρκεια</w:t>
      </w:r>
    </w:p>
    <w:p w:rsidR="00F6085D" w:rsidRPr="00F555A1" w:rsidRDefault="00534E92" w:rsidP="00E64340">
      <w:pPr>
        <w:ind w:right="-39"/>
        <w:jc w:val="both"/>
      </w:pPr>
      <w:r>
        <w:rPr>
          <w:color w:val="000000"/>
        </w:rPr>
        <w:t>Το</w:t>
      </w:r>
      <w:r w:rsidRPr="00F555A1">
        <w:rPr>
          <w:color w:val="000000"/>
        </w:rPr>
        <w:t xml:space="preserve"> </w:t>
      </w:r>
      <w:r>
        <w:rPr>
          <w:color w:val="000000"/>
        </w:rPr>
        <w:t>διάλυμα</w:t>
      </w:r>
      <w:r w:rsidRPr="00F555A1">
        <w:rPr>
          <w:color w:val="000000"/>
        </w:rPr>
        <w:t xml:space="preserve"> </w:t>
      </w:r>
      <w:r>
        <w:rPr>
          <w:color w:val="000000"/>
        </w:rPr>
        <w:t>οφθαλμικών</w:t>
      </w:r>
      <w:r w:rsidRPr="00F555A1">
        <w:rPr>
          <w:color w:val="000000"/>
        </w:rPr>
        <w:t xml:space="preserve"> </w:t>
      </w:r>
      <w:r>
        <w:rPr>
          <w:color w:val="000000"/>
        </w:rPr>
        <w:t>σταγόνων</w:t>
      </w:r>
      <w:r w:rsidRPr="00F555A1">
        <w:rPr>
          <w:color w:val="000000"/>
        </w:rPr>
        <w:t xml:space="preserve"> </w:t>
      </w:r>
      <w:r w:rsidR="00450F93">
        <w:rPr>
          <w:color w:val="000000"/>
        </w:rPr>
        <w:t>δορζολαμίδης</w:t>
      </w:r>
      <w:r w:rsidR="00450F93" w:rsidRPr="00D20D5C">
        <w:rPr>
          <w:color w:val="000000"/>
        </w:rPr>
        <w:t>/</w:t>
      </w:r>
      <w:r w:rsidR="00450F93">
        <w:rPr>
          <w:color w:val="000000"/>
        </w:rPr>
        <w:t>τιμολόλης</w:t>
      </w:r>
      <w:r w:rsidR="00F6085D" w:rsidRPr="00F555A1">
        <w:rPr>
          <w:color w:val="000000"/>
        </w:rPr>
        <w:t xml:space="preserve"> </w:t>
      </w:r>
      <w:r>
        <w:rPr>
          <w:color w:val="000000"/>
        </w:rPr>
        <w:t>δεν</w:t>
      </w:r>
      <w:r w:rsidRPr="00F555A1">
        <w:rPr>
          <w:color w:val="000000"/>
        </w:rPr>
        <w:t xml:space="preserve"> </w:t>
      </w:r>
      <w:r>
        <w:rPr>
          <w:color w:val="000000"/>
        </w:rPr>
        <w:t>έχει</w:t>
      </w:r>
      <w:r w:rsidRPr="00F555A1">
        <w:rPr>
          <w:color w:val="000000"/>
        </w:rPr>
        <w:t xml:space="preserve"> </w:t>
      </w:r>
      <w:r>
        <w:rPr>
          <w:color w:val="000000"/>
        </w:rPr>
        <w:t>μελετηθεί</w:t>
      </w:r>
      <w:r w:rsidRPr="00F555A1">
        <w:rPr>
          <w:color w:val="000000"/>
        </w:rPr>
        <w:t xml:space="preserve"> </w:t>
      </w:r>
      <w:r>
        <w:rPr>
          <w:color w:val="000000"/>
        </w:rPr>
        <w:t>σε</w:t>
      </w:r>
      <w:r w:rsidRPr="00F555A1">
        <w:rPr>
          <w:color w:val="000000"/>
        </w:rPr>
        <w:t xml:space="preserve"> </w:t>
      </w:r>
      <w:r>
        <w:rPr>
          <w:color w:val="000000"/>
        </w:rPr>
        <w:t>ασθενείς</w:t>
      </w:r>
      <w:r w:rsidRPr="00F555A1">
        <w:rPr>
          <w:color w:val="000000"/>
        </w:rPr>
        <w:t xml:space="preserve"> </w:t>
      </w:r>
      <w:r>
        <w:rPr>
          <w:color w:val="000000"/>
        </w:rPr>
        <w:t>με</w:t>
      </w:r>
      <w:r w:rsidRPr="00F555A1">
        <w:rPr>
          <w:color w:val="000000"/>
        </w:rPr>
        <w:t xml:space="preserve"> </w:t>
      </w:r>
      <w:r>
        <w:rPr>
          <w:color w:val="000000"/>
        </w:rPr>
        <w:t>ηπατική</w:t>
      </w:r>
      <w:r w:rsidRPr="00F555A1">
        <w:rPr>
          <w:color w:val="000000"/>
        </w:rPr>
        <w:t xml:space="preserve"> </w:t>
      </w:r>
      <w:r>
        <w:rPr>
          <w:color w:val="000000"/>
        </w:rPr>
        <w:t>ανεπάρκεια</w:t>
      </w:r>
      <w:r w:rsidRPr="00F555A1">
        <w:rPr>
          <w:color w:val="000000"/>
        </w:rPr>
        <w:t xml:space="preserve"> </w:t>
      </w:r>
      <w:r>
        <w:rPr>
          <w:color w:val="000000"/>
        </w:rPr>
        <w:t>και</w:t>
      </w:r>
      <w:r w:rsidRPr="00F555A1">
        <w:rPr>
          <w:color w:val="000000"/>
        </w:rPr>
        <w:t xml:space="preserve"> </w:t>
      </w:r>
      <w:r>
        <w:rPr>
          <w:color w:val="000000"/>
        </w:rPr>
        <w:t>επομένως</w:t>
      </w:r>
      <w:r w:rsidR="004F665A">
        <w:rPr>
          <w:color w:val="000000"/>
        </w:rPr>
        <w:t>,</w:t>
      </w:r>
      <w:r w:rsidRPr="00F555A1">
        <w:rPr>
          <w:color w:val="000000"/>
        </w:rPr>
        <w:t xml:space="preserve"> </w:t>
      </w:r>
      <w:r w:rsidR="00F555A1">
        <w:rPr>
          <w:color w:val="000000"/>
        </w:rPr>
        <w:t>πρέπει</w:t>
      </w:r>
      <w:r w:rsidR="00F555A1" w:rsidRPr="00F555A1">
        <w:rPr>
          <w:color w:val="000000"/>
        </w:rPr>
        <w:t xml:space="preserve"> </w:t>
      </w:r>
      <w:r>
        <w:rPr>
          <w:color w:val="000000"/>
        </w:rPr>
        <w:t>να</w:t>
      </w:r>
      <w:r w:rsidRPr="00F555A1">
        <w:rPr>
          <w:color w:val="000000"/>
        </w:rPr>
        <w:t xml:space="preserve"> </w:t>
      </w:r>
      <w:r>
        <w:rPr>
          <w:color w:val="000000"/>
        </w:rPr>
        <w:t>χρησιμοποιείται</w:t>
      </w:r>
      <w:r w:rsidRPr="00F555A1">
        <w:rPr>
          <w:color w:val="000000"/>
        </w:rPr>
        <w:t xml:space="preserve"> </w:t>
      </w:r>
      <w:r>
        <w:rPr>
          <w:color w:val="000000"/>
        </w:rPr>
        <w:t>με</w:t>
      </w:r>
      <w:r w:rsidRPr="00F555A1">
        <w:rPr>
          <w:color w:val="000000"/>
        </w:rPr>
        <w:t xml:space="preserve"> </w:t>
      </w:r>
      <w:r>
        <w:rPr>
          <w:color w:val="000000"/>
        </w:rPr>
        <w:t>προσοχή</w:t>
      </w:r>
      <w:r w:rsidRPr="00F555A1">
        <w:rPr>
          <w:color w:val="000000"/>
        </w:rPr>
        <w:t xml:space="preserve"> </w:t>
      </w:r>
      <w:r>
        <w:rPr>
          <w:color w:val="000000"/>
        </w:rPr>
        <w:t>σε</w:t>
      </w:r>
      <w:r w:rsidRPr="00F555A1">
        <w:rPr>
          <w:color w:val="000000"/>
        </w:rPr>
        <w:t xml:space="preserve"> </w:t>
      </w:r>
      <w:r>
        <w:rPr>
          <w:color w:val="000000"/>
        </w:rPr>
        <w:t>αυτές</w:t>
      </w:r>
      <w:r w:rsidRPr="00F555A1">
        <w:rPr>
          <w:color w:val="000000"/>
        </w:rPr>
        <w:t xml:space="preserve"> </w:t>
      </w:r>
      <w:r>
        <w:rPr>
          <w:color w:val="000000"/>
        </w:rPr>
        <w:t>τις</w:t>
      </w:r>
      <w:r w:rsidRPr="00F555A1">
        <w:rPr>
          <w:color w:val="000000"/>
        </w:rPr>
        <w:t xml:space="preserve"> </w:t>
      </w:r>
      <w:r>
        <w:rPr>
          <w:color w:val="000000"/>
        </w:rPr>
        <w:t>περιπτώσεις</w:t>
      </w:r>
      <w:r w:rsidRPr="00F555A1">
        <w:rPr>
          <w:color w:val="000000"/>
        </w:rPr>
        <w:t xml:space="preserve"> </w:t>
      </w:r>
      <w:r>
        <w:rPr>
          <w:color w:val="000000"/>
        </w:rPr>
        <w:t>ασθενών</w:t>
      </w:r>
      <w:r w:rsidRPr="00F555A1">
        <w:rPr>
          <w:color w:val="000000"/>
        </w:rPr>
        <w:t xml:space="preserve">. </w:t>
      </w:r>
      <w:r w:rsidR="00F6085D" w:rsidRPr="00F555A1">
        <w:t xml:space="preserve"> </w:t>
      </w:r>
    </w:p>
    <w:p w:rsidR="006023F1" w:rsidRPr="00F555A1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</w:p>
    <w:p w:rsidR="00F6085D" w:rsidRPr="00A9754F" w:rsidRDefault="00A9754F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Αναφυλακτικές αντιδράσεις</w:t>
      </w:r>
    </w:p>
    <w:p w:rsidR="00A9754F" w:rsidRDefault="00F555A1" w:rsidP="00E64340">
      <w:pPr>
        <w:autoSpaceDE w:val="0"/>
        <w:autoSpaceDN w:val="0"/>
        <w:adjustRightInd w:val="0"/>
        <w:ind w:right="-39"/>
        <w:jc w:val="both"/>
      </w:pPr>
      <w:r>
        <w:t>Όπως συμβαίνει με άλλους οφθαλμικούς παράγοντες που εφαρμόζονται τοπικά, το φάρμακο μπορεί να απορροφηθεί συστηματικά.</w:t>
      </w:r>
    </w:p>
    <w:p w:rsidR="00A9754F" w:rsidRDefault="00A9754F" w:rsidP="00E64340">
      <w:pPr>
        <w:autoSpaceDE w:val="0"/>
        <w:autoSpaceDN w:val="0"/>
        <w:adjustRightInd w:val="0"/>
        <w:ind w:right="-39"/>
        <w:jc w:val="both"/>
      </w:pPr>
    </w:p>
    <w:p w:rsidR="00F555A1" w:rsidRPr="00F555A1" w:rsidRDefault="00A9754F" w:rsidP="00E64340">
      <w:pPr>
        <w:autoSpaceDE w:val="0"/>
        <w:autoSpaceDN w:val="0"/>
        <w:adjustRightInd w:val="0"/>
        <w:ind w:right="-39"/>
        <w:jc w:val="both"/>
        <w:rPr>
          <w:rFonts w:eastAsia="TimesNewRomanPSMT"/>
          <w:szCs w:val="22"/>
        </w:rPr>
      </w:pPr>
      <w:r>
        <w:t xml:space="preserve">Δορζολαμίδη: </w:t>
      </w:r>
      <w:r w:rsidR="00F555A1">
        <w:t xml:space="preserve">Το συστατικό δορζολαμίδη είναι </w:t>
      </w:r>
      <w:r w:rsidR="00F555A1" w:rsidRPr="00F555A1">
        <w:rPr>
          <w:rFonts w:eastAsia="TimesNewRomanPSMT"/>
          <w:szCs w:val="22"/>
        </w:rPr>
        <w:t xml:space="preserve">μια σουλφοναμίδη. </w:t>
      </w:r>
      <w:r w:rsidR="00F555A1">
        <w:rPr>
          <w:rFonts w:eastAsia="TimesNewRomanPSMT"/>
          <w:szCs w:val="22"/>
        </w:rPr>
        <w:t>Επομένως, οι</w:t>
      </w:r>
      <w:r w:rsidR="00F555A1" w:rsidRPr="00F555A1">
        <w:rPr>
          <w:rFonts w:eastAsia="TimesNewRomanPSMT"/>
          <w:szCs w:val="22"/>
        </w:rPr>
        <w:t xml:space="preserve"> ίδιοι τύποι ανεπιθύμητων ενεργειών που</w:t>
      </w:r>
      <w:r w:rsidR="00F555A1">
        <w:rPr>
          <w:rFonts w:eastAsia="TimesNewRomanPSMT"/>
          <w:szCs w:val="22"/>
        </w:rPr>
        <w:t xml:space="preserve"> παρατηρούνται με τη συστηματική χορήγηση </w:t>
      </w:r>
      <w:r w:rsidR="00F555A1" w:rsidRPr="00F555A1">
        <w:rPr>
          <w:rFonts w:eastAsia="TimesNewRomanPSMT"/>
          <w:szCs w:val="22"/>
        </w:rPr>
        <w:t>σουλφοναμίδ</w:t>
      </w:r>
      <w:r w:rsidR="00F555A1">
        <w:rPr>
          <w:rFonts w:eastAsia="TimesNewRomanPSMT"/>
          <w:szCs w:val="22"/>
        </w:rPr>
        <w:t>ων</w:t>
      </w:r>
      <w:r w:rsidR="00F555A1" w:rsidRPr="00F555A1">
        <w:rPr>
          <w:rFonts w:eastAsia="TimesNewRomanPSMT"/>
          <w:szCs w:val="22"/>
        </w:rPr>
        <w:t xml:space="preserve"> ενδέχεται να εμφανιστούν </w:t>
      </w:r>
      <w:r w:rsidR="00F555A1">
        <w:rPr>
          <w:rFonts w:eastAsia="TimesNewRomanPSMT"/>
          <w:szCs w:val="22"/>
        </w:rPr>
        <w:t xml:space="preserve">και </w:t>
      </w:r>
      <w:r w:rsidR="00F555A1" w:rsidRPr="00F555A1">
        <w:rPr>
          <w:rFonts w:eastAsia="TimesNewRomanPSMT"/>
          <w:szCs w:val="22"/>
        </w:rPr>
        <w:t>με την τοπική χορήγηση.</w:t>
      </w:r>
      <w:r w:rsidR="00F555A1">
        <w:rPr>
          <w:rFonts w:eastAsia="TimesNewRomanPSMT"/>
          <w:szCs w:val="22"/>
        </w:rPr>
        <w:t xml:space="preserve"> </w:t>
      </w:r>
      <w:r w:rsidR="00F555A1" w:rsidRPr="00F555A1">
        <w:rPr>
          <w:rFonts w:eastAsia="TimesNewRomanPSMT"/>
          <w:szCs w:val="22"/>
        </w:rPr>
        <w:t xml:space="preserve">Αν εμφανιστούν </w:t>
      </w:r>
      <w:r w:rsidR="00F555A1">
        <w:rPr>
          <w:rFonts w:eastAsia="TimesNewRomanPSMT"/>
          <w:szCs w:val="22"/>
        </w:rPr>
        <w:t xml:space="preserve">ενδείξεις </w:t>
      </w:r>
      <w:r w:rsidR="00F555A1" w:rsidRPr="00F555A1">
        <w:rPr>
          <w:rFonts w:eastAsia="TimesNewRomanPSMT"/>
          <w:szCs w:val="22"/>
        </w:rPr>
        <w:t>σοβαρών αντιδράσεων ή υπερευαισθησίας,</w:t>
      </w:r>
      <w:r w:rsidR="00F555A1">
        <w:rPr>
          <w:rFonts w:eastAsia="TimesNewRomanPSMT"/>
          <w:szCs w:val="22"/>
        </w:rPr>
        <w:t xml:space="preserve"> </w:t>
      </w:r>
      <w:r w:rsidR="00F555A1" w:rsidRPr="00F555A1">
        <w:rPr>
          <w:rFonts w:eastAsia="TimesNewRomanPSMT"/>
          <w:szCs w:val="22"/>
        </w:rPr>
        <w:t xml:space="preserve">διακόψτε τη χρήση αυτού του </w:t>
      </w:r>
      <w:r w:rsidR="00F555A1">
        <w:rPr>
          <w:rFonts w:eastAsia="TimesNewRomanPSMT"/>
          <w:szCs w:val="22"/>
        </w:rPr>
        <w:t xml:space="preserve">παρασκευάσματος. </w:t>
      </w:r>
    </w:p>
    <w:p w:rsidR="00F555A1" w:rsidRDefault="00F555A1" w:rsidP="00E64340">
      <w:pPr>
        <w:ind w:right="-39"/>
        <w:jc w:val="both"/>
        <w:rPr>
          <w:rFonts w:eastAsia="TimesNewRomanPSMT"/>
          <w:sz w:val="22"/>
          <w:szCs w:val="22"/>
        </w:rPr>
      </w:pPr>
    </w:p>
    <w:p w:rsidR="00F6085D" w:rsidRPr="00D72243" w:rsidRDefault="00D20D5C" w:rsidP="00E64340">
      <w:pPr>
        <w:ind w:right="-39"/>
        <w:jc w:val="both"/>
      </w:pPr>
      <w:r>
        <w:lastRenderedPageBreak/>
        <w:t>Τοπικές</w:t>
      </w:r>
      <w:r w:rsidRPr="00D20D5C">
        <w:t xml:space="preserve"> </w:t>
      </w:r>
      <w:r>
        <w:t>οφθαλμικές</w:t>
      </w:r>
      <w:r w:rsidRPr="00D20D5C">
        <w:t xml:space="preserve"> </w:t>
      </w:r>
      <w:r>
        <w:t>ανεπιθύμητες</w:t>
      </w:r>
      <w:r w:rsidRPr="00D20D5C">
        <w:t xml:space="preserve"> </w:t>
      </w:r>
      <w:r>
        <w:t>ενέργειες</w:t>
      </w:r>
      <w:r w:rsidRPr="00D20D5C">
        <w:t xml:space="preserve"> </w:t>
      </w:r>
      <w:r>
        <w:t>παρόμοιες</w:t>
      </w:r>
      <w:r w:rsidRPr="00D20D5C">
        <w:t xml:space="preserve"> </w:t>
      </w:r>
      <w:r>
        <w:t>με</w:t>
      </w:r>
      <w:r w:rsidRPr="00D20D5C">
        <w:t xml:space="preserve"> </w:t>
      </w:r>
      <w:r>
        <w:t xml:space="preserve">εκείνες που παρατηρούνται με τις οφθαλμικές σταγόνες δορζολαμίδης υδροχλωρικής έχουν παρατηρηθεί με το διάλυμα οφθαλμικών σταγόνων </w:t>
      </w:r>
      <w:r w:rsidR="0037225F">
        <w:rPr>
          <w:color w:val="000000"/>
        </w:rPr>
        <w:t>δορζολαμίδης</w:t>
      </w:r>
      <w:r w:rsidR="008D5F73" w:rsidRPr="00D20D5C">
        <w:rPr>
          <w:color w:val="000000"/>
        </w:rPr>
        <w:t>/</w:t>
      </w:r>
      <w:r w:rsidR="0037225F">
        <w:rPr>
          <w:color w:val="000000"/>
        </w:rPr>
        <w:t>τιμολόλης</w:t>
      </w:r>
      <w:r w:rsidR="00F6085D" w:rsidRPr="00D20D5C">
        <w:t xml:space="preserve">. </w:t>
      </w:r>
      <w:r w:rsidR="00415937">
        <w:t>Σε</w:t>
      </w:r>
      <w:r w:rsidR="00415937" w:rsidRPr="00D72243">
        <w:t xml:space="preserve"> </w:t>
      </w:r>
      <w:r w:rsidR="00415937">
        <w:t>περίπτωση</w:t>
      </w:r>
      <w:r w:rsidR="00415937" w:rsidRPr="00D72243">
        <w:t xml:space="preserve"> </w:t>
      </w:r>
      <w:r w:rsidR="00415937">
        <w:t>εμφάνισης</w:t>
      </w:r>
      <w:r w:rsidR="00415937" w:rsidRPr="00D72243">
        <w:t xml:space="preserve"> </w:t>
      </w:r>
      <w:r w:rsidR="00415937">
        <w:t>τέτοιων</w:t>
      </w:r>
      <w:r w:rsidR="00415937" w:rsidRPr="00D72243">
        <w:t xml:space="preserve"> </w:t>
      </w:r>
      <w:r w:rsidR="00415937">
        <w:t>αντιδράσεων</w:t>
      </w:r>
      <w:r w:rsidR="00415937" w:rsidRPr="00D72243">
        <w:t xml:space="preserve">, </w:t>
      </w:r>
      <w:r w:rsidR="00415937">
        <w:t>η</w:t>
      </w:r>
      <w:r w:rsidR="00415937" w:rsidRPr="00D72243">
        <w:t xml:space="preserve"> </w:t>
      </w:r>
      <w:r w:rsidR="00415937">
        <w:t xml:space="preserve">διακοπή του </w:t>
      </w:r>
      <w:r w:rsidR="00517F81">
        <w:rPr>
          <w:color w:val="000000"/>
        </w:rPr>
        <w:t>Mardozia</w:t>
      </w:r>
      <w:r w:rsidR="0038095D" w:rsidRPr="00D72243">
        <w:rPr>
          <w:color w:val="000000"/>
        </w:rPr>
        <w:t xml:space="preserve"> </w:t>
      </w:r>
      <w:r w:rsidR="00D72243">
        <w:rPr>
          <w:color w:val="000000"/>
        </w:rPr>
        <w:t xml:space="preserve">πρέπει να τεθεί υπό εξέταση. </w:t>
      </w:r>
      <w:r w:rsidR="00F6085D" w:rsidRPr="00D72243">
        <w:t xml:space="preserve"> </w:t>
      </w:r>
    </w:p>
    <w:p w:rsidR="00F6085D" w:rsidRPr="00D72243" w:rsidRDefault="00F6085D" w:rsidP="00E64340">
      <w:pPr>
        <w:ind w:right="-39"/>
        <w:jc w:val="both"/>
      </w:pPr>
    </w:p>
    <w:p w:rsidR="00277BB9" w:rsidRDefault="00A9754F" w:rsidP="00E64340">
      <w:pPr>
        <w:autoSpaceDE w:val="0"/>
        <w:autoSpaceDN w:val="0"/>
        <w:adjustRightInd w:val="0"/>
        <w:ind w:right="-39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 xml:space="preserve">Τιμολόλη: </w:t>
      </w:r>
      <w:r w:rsidR="00277BB9" w:rsidRPr="00277BB9">
        <w:rPr>
          <w:rFonts w:eastAsia="TimesNewRomanPSMT"/>
          <w:szCs w:val="22"/>
        </w:rPr>
        <w:t xml:space="preserve">Κατά τη λήψη </w:t>
      </w:r>
      <w:r w:rsidR="00AF4984">
        <w:rPr>
          <w:rFonts w:eastAsia="TimesNewRomanPSMT"/>
          <w:szCs w:val="22"/>
        </w:rPr>
        <w:t>β-</w:t>
      </w:r>
      <w:r w:rsidR="00277BB9">
        <w:rPr>
          <w:rFonts w:eastAsia="TimesNewRomanPSMT"/>
          <w:szCs w:val="22"/>
        </w:rPr>
        <w:t>αναστολέων</w:t>
      </w:r>
      <w:r w:rsidR="00277BB9" w:rsidRPr="00277BB9">
        <w:rPr>
          <w:rFonts w:eastAsia="TimesNewRomanPSMT"/>
          <w:szCs w:val="22"/>
        </w:rPr>
        <w:t xml:space="preserve">, </w:t>
      </w:r>
      <w:r w:rsidR="00BF62DF">
        <w:rPr>
          <w:rFonts w:eastAsia="TimesNewRomanPSMT"/>
          <w:szCs w:val="22"/>
        </w:rPr>
        <w:t xml:space="preserve">οι </w:t>
      </w:r>
      <w:r w:rsidR="00277BB9" w:rsidRPr="00277BB9">
        <w:rPr>
          <w:rFonts w:eastAsia="TimesNewRomanPSMT"/>
          <w:szCs w:val="22"/>
        </w:rPr>
        <w:t>ασθενείς με ιστορικό ατοπίας ή ιστορικό σοβαρής</w:t>
      </w:r>
      <w:r w:rsidR="00BF62DF">
        <w:rPr>
          <w:rFonts w:eastAsia="TimesNewRomanPSMT"/>
          <w:szCs w:val="22"/>
        </w:rPr>
        <w:t xml:space="preserve"> </w:t>
      </w:r>
      <w:r w:rsidR="00277BB9" w:rsidRPr="00277BB9">
        <w:rPr>
          <w:rFonts w:eastAsia="TimesNewRomanPSMT"/>
          <w:szCs w:val="22"/>
        </w:rPr>
        <w:t xml:space="preserve">αναφυλακτικής αντίδρασης σε διάφορα αλλεργιογόνα ενδέχεται να </w:t>
      </w:r>
      <w:r w:rsidR="00277BB9">
        <w:rPr>
          <w:rFonts w:eastAsia="TimesNewRomanPSMT"/>
          <w:szCs w:val="22"/>
        </w:rPr>
        <w:t>εμφανίσουν μεγαλύτερη αντίδραση σε επαναλαμβανόμενη δοκιμασία με τα εν λόγω αλλεργιογόνα</w:t>
      </w:r>
      <w:r>
        <w:rPr>
          <w:rFonts w:eastAsia="TimesNewRomanPSMT"/>
          <w:szCs w:val="22"/>
        </w:rPr>
        <w:t xml:space="preserve"> και να </w:t>
      </w:r>
      <w:r w:rsidR="00277BB9" w:rsidRPr="00277BB9">
        <w:rPr>
          <w:rFonts w:eastAsia="TimesNewRomanPSMT"/>
          <w:szCs w:val="22"/>
        </w:rPr>
        <w:t>μην αντ</w:t>
      </w:r>
      <w:r w:rsidR="00BF62DF">
        <w:rPr>
          <w:rFonts w:eastAsia="TimesNewRomanPSMT"/>
          <w:szCs w:val="22"/>
        </w:rPr>
        <w:t xml:space="preserve">αποκριθούν </w:t>
      </w:r>
      <w:r w:rsidR="00277BB9" w:rsidRPr="00277BB9">
        <w:rPr>
          <w:rFonts w:eastAsia="TimesNewRomanPSMT"/>
          <w:szCs w:val="22"/>
        </w:rPr>
        <w:t>στ</w:t>
      </w:r>
      <w:r>
        <w:rPr>
          <w:rFonts w:eastAsia="TimesNewRomanPSMT"/>
          <w:szCs w:val="22"/>
        </w:rPr>
        <w:t>η</w:t>
      </w:r>
      <w:r w:rsidR="00277BB9" w:rsidRPr="00277BB9">
        <w:rPr>
          <w:rFonts w:eastAsia="TimesNewRomanPSMT"/>
          <w:szCs w:val="22"/>
        </w:rPr>
        <w:t xml:space="preserve"> συνήθ</w:t>
      </w:r>
      <w:r>
        <w:rPr>
          <w:rFonts w:eastAsia="TimesNewRomanPSMT"/>
          <w:szCs w:val="22"/>
        </w:rPr>
        <w:t>η</w:t>
      </w:r>
      <w:r w:rsidR="00BF62DF">
        <w:rPr>
          <w:rFonts w:eastAsia="TimesNewRomanPSMT"/>
          <w:szCs w:val="22"/>
        </w:rPr>
        <w:t xml:space="preserve"> </w:t>
      </w:r>
      <w:r w:rsidR="00277BB9" w:rsidRPr="00277BB9">
        <w:rPr>
          <w:rFonts w:eastAsia="TimesNewRomanPSMT"/>
          <w:szCs w:val="22"/>
        </w:rPr>
        <w:t>δόσ</w:t>
      </w:r>
      <w:r>
        <w:rPr>
          <w:rFonts w:eastAsia="TimesNewRomanPSMT"/>
          <w:szCs w:val="22"/>
        </w:rPr>
        <w:t>η</w:t>
      </w:r>
      <w:r w:rsidR="00277BB9" w:rsidRPr="00277BB9">
        <w:rPr>
          <w:rFonts w:eastAsia="TimesNewRomanPSMT"/>
          <w:szCs w:val="22"/>
        </w:rPr>
        <w:t xml:space="preserve"> </w:t>
      </w:r>
      <w:r>
        <w:rPr>
          <w:rFonts w:eastAsia="TimesNewRomanPSMT"/>
          <w:szCs w:val="22"/>
        </w:rPr>
        <w:t>αδρεναλίνης</w:t>
      </w:r>
      <w:r w:rsidR="00277BB9">
        <w:rPr>
          <w:rFonts w:eastAsia="TimesNewRomanPSMT"/>
          <w:szCs w:val="22"/>
        </w:rPr>
        <w:t xml:space="preserve"> </w:t>
      </w:r>
      <w:r w:rsidR="00277BB9" w:rsidRPr="00277BB9">
        <w:rPr>
          <w:rFonts w:eastAsia="TimesNewRomanPSMT"/>
          <w:szCs w:val="22"/>
        </w:rPr>
        <w:t xml:space="preserve">που </w:t>
      </w:r>
      <w:r w:rsidRPr="00277BB9">
        <w:rPr>
          <w:rFonts w:eastAsia="TimesNewRomanPSMT"/>
          <w:szCs w:val="22"/>
        </w:rPr>
        <w:t>χρησιμοποι</w:t>
      </w:r>
      <w:r>
        <w:rPr>
          <w:rFonts w:eastAsia="TimesNewRomanPSMT"/>
          <w:szCs w:val="22"/>
        </w:rPr>
        <w:t>εί</w:t>
      </w:r>
      <w:r w:rsidRPr="00277BB9">
        <w:rPr>
          <w:rFonts w:eastAsia="TimesNewRomanPSMT"/>
          <w:szCs w:val="22"/>
        </w:rPr>
        <w:t xml:space="preserve">ται </w:t>
      </w:r>
      <w:r w:rsidR="00277BB9" w:rsidRPr="00277BB9">
        <w:rPr>
          <w:rFonts w:eastAsia="TimesNewRomanPSMT"/>
          <w:szCs w:val="22"/>
        </w:rPr>
        <w:t>για την αντιμετώπιση αναφυλακτικών αντιδράσεων.</w:t>
      </w:r>
    </w:p>
    <w:p w:rsidR="00277BB9" w:rsidRDefault="00277BB9" w:rsidP="00E64340">
      <w:pPr>
        <w:ind w:right="-39"/>
        <w:jc w:val="both"/>
        <w:rPr>
          <w:rFonts w:eastAsia="TimesNewRomanPSMT"/>
          <w:szCs w:val="22"/>
        </w:rPr>
      </w:pPr>
    </w:p>
    <w:p w:rsidR="00F6085D" w:rsidRPr="00FA5CEE" w:rsidRDefault="00814209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Ταυτόχρονη</w:t>
      </w:r>
      <w:r w:rsidRPr="00FA5CE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θεραπεία</w:t>
      </w:r>
    </w:p>
    <w:p w:rsidR="00F6085D" w:rsidRPr="00814209" w:rsidRDefault="00814209" w:rsidP="00E64340">
      <w:pPr>
        <w:ind w:right="-39"/>
        <w:jc w:val="both"/>
      </w:pPr>
      <w:r>
        <w:t>Οι ακόλουθες</w:t>
      </w:r>
      <w:r w:rsidRPr="00814209">
        <w:t xml:space="preserve"> </w:t>
      </w:r>
      <w:r>
        <w:t>ταυτόχρονες</w:t>
      </w:r>
      <w:r w:rsidRPr="00814209">
        <w:t xml:space="preserve"> </w:t>
      </w:r>
      <w:r>
        <w:t>φαρμακευτικές</w:t>
      </w:r>
      <w:r w:rsidRPr="00814209">
        <w:t xml:space="preserve"> </w:t>
      </w:r>
      <w:r>
        <w:t>αγωγές</w:t>
      </w:r>
      <w:r w:rsidRPr="00814209">
        <w:t xml:space="preserve"> </w:t>
      </w:r>
      <w:r>
        <w:t>δε</w:t>
      </w:r>
      <w:r w:rsidRPr="00814209">
        <w:t xml:space="preserve"> </w:t>
      </w:r>
      <w:r>
        <w:t>συνιστώνται</w:t>
      </w:r>
      <w:r w:rsidR="00F6085D" w:rsidRPr="00814209">
        <w:t xml:space="preserve">: </w:t>
      </w:r>
    </w:p>
    <w:p w:rsidR="00F6085D" w:rsidRPr="00814209" w:rsidRDefault="00F6085D" w:rsidP="00E64340">
      <w:pPr>
        <w:ind w:right="-39"/>
        <w:jc w:val="both"/>
      </w:pPr>
      <w:r w:rsidRPr="00814209">
        <w:t xml:space="preserve">− </w:t>
      </w:r>
      <w:r w:rsidR="00814209">
        <w:t>δορζολαμίδη</w:t>
      </w:r>
      <w:r w:rsidR="00814209" w:rsidRPr="00814209">
        <w:t xml:space="preserve"> </w:t>
      </w:r>
      <w:r w:rsidR="00814209">
        <w:t>και</w:t>
      </w:r>
      <w:r w:rsidR="00814209" w:rsidRPr="00814209">
        <w:t xml:space="preserve"> </w:t>
      </w:r>
      <w:r w:rsidR="00814209">
        <w:t xml:space="preserve">από του στόματος χορηγούμενοι αναστολείς </w:t>
      </w:r>
      <w:r w:rsidR="00163FE1">
        <w:t>καρβονικής ανυδράσης</w:t>
      </w:r>
      <w:r w:rsidRPr="00814209">
        <w:t xml:space="preserve"> </w:t>
      </w:r>
    </w:p>
    <w:p w:rsidR="00F6085D" w:rsidRPr="00E74BAD" w:rsidRDefault="00F6085D" w:rsidP="00E64340">
      <w:pPr>
        <w:ind w:right="-39"/>
        <w:jc w:val="both"/>
      </w:pPr>
      <w:r w:rsidRPr="00E74BAD">
        <w:t xml:space="preserve">− </w:t>
      </w:r>
      <w:r w:rsidR="00E74BAD">
        <w:t xml:space="preserve">τοπικοί β-αδρενεργικοί ανασταλτικοί παράγοντες. </w:t>
      </w:r>
      <w:r w:rsidRPr="00E74BAD">
        <w:t xml:space="preserve"> </w:t>
      </w:r>
    </w:p>
    <w:p w:rsidR="006023F1" w:rsidRPr="00E74BAD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</w:p>
    <w:p w:rsidR="00F6085D" w:rsidRPr="00FA5CEE" w:rsidRDefault="00E74BAD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Απόσυρση</w:t>
      </w:r>
      <w:r w:rsidRPr="00FA5CE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θεραπείας</w:t>
      </w:r>
    </w:p>
    <w:p w:rsidR="00F6085D" w:rsidRPr="00E74BAD" w:rsidRDefault="00E74BAD" w:rsidP="00E64340">
      <w:pPr>
        <w:ind w:right="-39"/>
        <w:jc w:val="both"/>
      </w:pPr>
      <w:r>
        <w:t>Όπως</w:t>
      </w:r>
      <w:r w:rsidRPr="00E74BAD">
        <w:t xml:space="preserve"> </w:t>
      </w:r>
      <w:r>
        <w:t>συμβαίνει</w:t>
      </w:r>
      <w:r w:rsidRPr="00E74BAD">
        <w:t xml:space="preserve"> </w:t>
      </w:r>
      <w:r>
        <w:t>με</w:t>
      </w:r>
      <w:r w:rsidRPr="00E74BAD">
        <w:t xml:space="preserve"> </w:t>
      </w:r>
      <w:r>
        <w:t>τους</w:t>
      </w:r>
      <w:r w:rsidRPr="00E74BAD">
        <w:t xml:space="preserve"> </w:t>
      </w:r>
      <w:r>
        <w:t>συστηματικούς</w:t>
      </w:r>
      <w:r w:rsidRPr="00E74BAD">
        <w:t xml:space="preserve"> </w:t>
      </w:r>
      <w:r w:rsidR="00AF4984">
        <w:t>β-</w:t>
      </w:r>
      <w:r>
        <w:t>αναστολείς</w:t>
      </w:r>
      <w:r w:rsidRPr="00E74BAD">
        <w:t xml:space="preserve">, </w:t>
      </w:r>
      <w:r>
        <w:t>εάν</w:t>
      </w:r>
      <w:r w:rsidRPr="00E74BAD">
        <w:t xml:space="preserve"> </w:t>
      </w:r>
      <w:r>
        <w:t>απαιτηθεί</w:t>
      </w:r>
      <w:r w:rsidRPr="00E74BAD">
        <w:t xml:space="preserve"> </w:t>
      </w:r>
      <w:r>
        <w:t>διακοπή</w:t>
      </w:r>
      <w:r w:rsidRPr="00E74BAD">
        <w:t xml:space="preserve"> </w:t>
      </w:r>
      <w:r>
        <w:t>της</w:t>
      </w:r>
      <w:r w:rsidRPr="00E74BAD">
        <w:t xml:space="preserve"> </w:t>
      </w:r>
      <w:r>
        <w:t>οφθαλμικής</w:t>
      </w:r>
      <w:r w:rsidRPr="00E74BAD">
        <w:t xml:space="preserve"> </w:t>
      </w:r>
      <w:r>
        <w:t>τιμολόλης</w:t>
      </w:r>
      <w:r w:rsidRPr="00E74BAD">
        <w:t xml:space="preserve"> </w:t>
      </w:r>
      <w:r>
        <w:t>σε</w:t>
      </w:r>
      <w:r w:rsidRPr="00E74BAD">
        <w:t xml:space="preserve"> </w:t>
      </w:r>
      <w:r>
        <w:t>ασθενείς</w:t>
      </w:r>
      <w:r w:rsidRPr="00E74BAD">
        <w:t xml:space="preserve"> </w:t>
      </w:r>
      <w:r>
        <w:t>με</w:t>
      </w:r>
      <w:r w:rsidRPr="00E74BAD">
        <w:t xml:space="preserve"> </w:t>
      </w:r>
      <w:r>
        <w:t>στεφανιαία</w:t>
      </w:r>
      <w:r w:rsidRPr="00E74BAD">
        <w:t xml:space="preserve"> </w:t>
      </w:r>
      <w:r>
        <w:t>καρδιοπάθεια</w:t>
      </w:r>
      <w:r w:rsidRPr="00E74BAD">
        <w:t xml:space="preserve">, </w:t>
      </w:r>
      <w:r>
        <w:t>η</w:t>
      </w:r>
      <w:r w:rsidRPr="00E74BAD">
        <w:t xml:space="preserve"> </w:t>
      </w:r>
      <w:r>
        <w:t>θεραπεία</w:t>
      </w:r>
      <w:r w:rsidRPr="00E74BAD">
        <w:t xml:space="preserve"> </w:t>
      </w:r>
      <w:r>
        <w:t>πρέπει</w:t>
      </w:r>
      <w:r w:rsidRPr="00E74BAD">
        <w:t xml:space="preserve"> </w:t>
      </w:r>
      <w:r>
        <w:t>να</w:t>
      </w:r>
      <w:r w:rsidRPr="00E74BAD">
        <w:t xml:space="preserve"> </w:t>
      </w:r>
      <w:r>
        <w:t>αποσυρθεί</w:t>
      </w:r>
      <w:r w:rsidRPr="00E74BAD">
        <w:t xml:space="preserve"> </w:t>
      </w:r>
      <w:r>
        <w:t>σταδιακά</w:t>
      </w:r>
      <w:r w:rsidRPr="00E74BAD">
        <w:t xml:space="preserve">. </w:t>
      </w:r>
      <w:r w:rsidR="00F6085D" w:rsidRPr="00E74BAD">
        <w:t xml:space="preserve"> </w:t>
      </w:r>
    </w:p>
    <w:p w:rsidR="006023F1" w:rsidRPr="00E74BAD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</w:p>
    <w:p w:rsidR="00F6085D" w:rsidRDefault="00E74BAD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Πρόσθετες</w:t>
      </w:r>
      <w:r w:rsidRPr="00AF498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επιδράσεις</w:t>
      </w:r>
      <w:r w:rsidRPr="00AF4984">
        <w:rPr>
          <w:rFonts w:ascii="Times New Roman" w:hAnsi="Times New Roman" w:cs="Times New Roman"/>
          <w:i/>
          <w:iCs/>
        </w:rPr>
        <w:t xml:space="preserve"> </w:t>
      </w:r>
      <w:r w:rsidR="00AF4984">
        <w:rPr>
          <w:rFonts w:ascii="Times New Roman" w:hAnsi="Times New Roman" w:cs="Times New Roman"/>
          <w:i/>
          <w:iCs/>
        </w:rPr>
        <w:t>β-</w:t>
      </w:r>
      <w:r>
        <w:rPr>
          <w:rFonts w:ascii="Times New Roman" w:hAnsi="Times New Roman" w:cs="Times New Roman"/>
          <w:i/>
          <w:iCs/>
        </w:rPr>
        <w:t>αποκλεισμού</w:t>
      </w:r>
      <w:r w:rsidR="00944FC2">
        <w:rPr>
          <w:rFonts w:ascii="Times New Roman" w:hAnsi="Times New Roman" w:cs="Times New Roman"/>
          <w:i/>
          <w:iCs/>
        </w:rPr>
        <w:t>:</w:t>
      </w:r>
    </w:p>
    <w:p w:rsidR="00944FC2" w:rsidRDefault="00944FC2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</w:p>
    <w:p w:rsidR="00944FC2" w:rsidRPr="00944FC2" w:rsidRDefault="00944FC2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  <w:r w:rsidRPr="00944FC2">
        <w:rPr>
          <w:rFonts w:ascii="Times New Roman" w:hAnsi="Times New Roman" w:cs="Times New Roman"/>
          <w:i/>
          <w:iCs/>
        </w:rPr>
        <w:t>Υπογλυκαιμία/διαβήτης</w:t>
      </w:r>
    </w:p>
    <w:p w:rsidR="00944FC2" w:rsidRPr="00944FC2" w:rsidRDefault="00944FC2" w:rsidP="00E64340">
      <w:pPr>
        <w:ind w:right="-39"/>
        <w:jc w:val="both"/>
      </w:pPr>
      <w:r>
        <w:t>Οι β</w:t>
      </w:r>
      <w:r w:rsidRPr="00944FC2">
        <w:t>-</w:t>
      </w:r>
      <w:r>
        <w:t>αναστολείς θα πρέπει να χορηγούνται με προσοχή σε ασθενείς οι οποίοι παρουσιάζουν αυθόρμητη υπογλυκαιμία και σε ασθενείς με ασταθή διαβήτη, καθώς οι β</w:t>
      </w:r>
      <w:r w:rsidRPr="00944FC2">
        <w:t>-</w:t>
      </w:r>
      <w:r>
        <w:t>αναστολείς ενδέχεται να συγκαλύψουν τα σημεία και συμπτώματα της οξείας υπογλυκαιμίας.</w:t>
      </w:r>
    </w:p>
    <w:p w:rsidR="00944FC2" w:rsidRDefault="00944FC2" w:rsidP="00E64340">
      <w:pPr>
        <w:ind w:right="-39"/>
        <w:jc w:val="both"/>
      </w:pPr>
    </w:p>
    <w:p w:rsidR="00F6085D" w:rsidRPr="00C4097B" w:rsidRDefault="00944FC2" w:rsidP="00E64340">
      <w:pPr>
        <w:ind w:right="-39"/>
        <w:jc w:val="both"/>
      </w:pPr>
      <w:r>
        <w:t>Οι</w:t>
      </w:r>
      <w:r w:rsidR="00B87A04" w:rsidRPr="00B87A04">
        <w:t xml:space="preserve"> </w:t>
      </w:r>
      <w:r w:rsidR="00AF4984">
        <w:t>β-</w:t>
      </w:r>
      <w:r w:rsidR="00B87A04">
        <w:t>αναστολείς</w:t>
      </w:r>
      <w:r w:rsidR="00B87A04" w:rsidRPr="00B87A04">
        <w:t xml:space="preserve"> </w:t>
      </w:r>
      <w:r w:rsidR="00B87A04">
        <w:t xml:space="preserve">ενδέχεται </w:t>
      </w:r>
      <w:r>
        <w:t xml:space="preserve">επίσης </w:t>
      </w:r>
      <w:r w:rsidR="00B87A04">
        <w:t xml:space="preserve">να </w:t>
      </w:r>
      <w:r>
        <w:t>συγκαλύψουν τα σημεία</w:t>
      </w:r>
      <w:r w:rsidR="00B87A04">
        <w:t xml:space="preserve"> υπερθυρεοειδισμού. Η</w:t>
      </w:r>
      <w:r w:rsidR="00B87A04" w:rsidRPr="00C4097B">
        <w:t xml:space="preserve"> </w:t>
      </w:r>
      <w:r w:rsidR="00B87A04">
        <w:t>απότομη</w:t>
      </w:r>
      <w:r w:rsidR="00B87A04" w:rsidRPr="00C4097B">
        <w:t xml:space="preserve"> </w:t>
      </w:r>
      <w:r w:rsidR="00B87A04">
        <w:t>απόσυρση</w:t>
      </w:r>
      <w:r w:rsidR="00B87A04" w:rsidRPr="00C4097B">
        <w:t xml:space="preserve"> </w:t>
      </w:r>
      <w:r w:rsidR="00B87A04">
        <w:t>της</w:t>
      </w:r>
      <w:r w:rsidR="00B87A04" w:rsidRPr="00C4097B">
        <w:t xml:space="preserve"> </w:t>
      </w:r>
      <w:r w:rsidR="00B87A04">
        <w:t>θεραπείας</w:t>
      </w:r>
      <w:r w:rsidR="00B87A04" w:rsidRPr="00C4097B">
        <w:t xml:space="preserve"> </w:t>
      </w:r>
      <w:r w:rsidR="00B87A04">
        <w:t>με</w:t>
      </w:r>
      <w:r w:rsidR="00B87A04" w:rsidRPr="00C4097B">
        <w:t xml:space="preserve"> </w:t>
      </w:r>
      <w:r w:rsidR="00AF4984">
        <w:t>β-</w:t>
      </w:r>
      <w:r w:rsidR="00B87A04">
        <w:t>αναστολέα</w:t>
      </w:r>
      <w:r w:rsidR="00B87A04" w:rsidRPr="00C4097B">
        <w:t xml:space="preserve"> </w:t>
      </w:r>
      <w:r w:rsidR="00C4097B">
        <w:t xml:space="preserve">ενδέχεται να επιταχύνει </w:t>
      </w:r>
      <w:r w:rsidR="009C2C9E">
        <w:t xml:space="preserve">την </w:t>
      </w:r>
      <w:r w:rsidR="00C4097B">
        <w:t xml:space="preserve">επιδείνωση των συμπτωμάτων. </w:t>
      </w:r>
      <w:r w:rsidR="00F6085D" w:rsidRPr="00C4097B">
        <w:t xml:space="preserve"> </w:t>
      </w:r>
    </w:p>
    <w:p w:rsidR="00F6085D" w:rsidRPr="00C4097B" w:rsidRDefault="00F6085D" w:rsidP="00E64340">
      <w:pPr>
        <w:ind w:right="-39"/>
        <w:jc w:val="both"/>
      </w:pPr>
    </w:p>
    <w:p w:rsidR="00F6085D" w:rsidRDefault="00C43BFE" w:rsidP="00E64340">
      <w:pPr>
        <w:ind w:right="-39"/>
        <w:jc w:val="both"/>
      </w:pPr>
      <w:r>
        <w:t>Η</w:t>
      </w:r>
      <w:r w:rsidRPr="00C43BFE">
        <w:t xml:space="preserve"> </w:t>
      </w:r>
      <w:r>
        <w:t>θεραπεία</w:t>
      </w:r>
      <w:r w:rsidRPr="00C43BFE">
        <w:t xml:space="preserve"> </w:t>
      </w:r>
      <w:r>
        <w:t>με</w:t>
      </w:r>
      <w:r w:rsidRPr="00C43BFE">
        <w:t xml:space="preserve"> </w:t>
      </w:r>
      <w:r w:rsidR="00AF4984">
        <w:t>β-</w:t>
      </w:r>
      <w:r>
        <w:t>αναστολείς</w:t>
      </w:r>
      <w:r w:rsidRPr="00C43BFE">
        <w:t xml:space="preserve"> </w:t>
      </w:r>
      <w:r>
        <w:t>ενδέχεται</w:t>
      </w:r>
      <w:r w:rsidRPr="00C43BFE">
        <w:t xml:space="preserve"> </w:t>
      </w:r>
      <w:r>
        <w:t>να</w:t>
      </w:r>
      <w:r w:rsidRPr="00C43BFE">
        <w:t xml:space="preserve"> </w:t>
      </w:r>
      <w:r>
        <w:t xml:space="preserve">επιδεινώσει τα συμπτώματα μυασθένειας </w:t>
      </w:r>
      <w:r w:rsidR="00F6085D" w:rsidRPr="00AE7E3D">
        <w:rPr>
          <w:lang w:val="en-GB"/>
        </w:rPr>
        <w:t>gravis</w:t>
      </w:r>
      <w:r w:rsidR="00F6085D" w:rsidRPr="00C43BFE">
        <w:t xml:space="preserve">. </w:t>
      </w:r>
    </w:p>
    <w:p w:rsidR="006673B7" w:rsidRPr="00C43BFE" w:rsidRDefault="006673B7" w:rsidP="00E64340">
      <w:pPr>
        <w:ind w:right="-39"/>
        <w:jc w:val="both"/>
      </w:pPr>
    </w:p>
    <w:p w:rsidR="00F6085D" w:rsidRPr="00163FE1" w:rsidRDefault="00C43BFE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Πρόσθετες</w:t>
      </w:r>
      <w:r w:rsidRPr="00163FE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επιδράσεις</w:t>
      </w:r>
      <w:r w:rsidRPr="00163FE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αναστολής</w:t>
      </w:r>
      <w:r w:rsidRPr="00163FE1">
        <w:rPr>
          <w:rFonts w:ascii="Times New Roman" w:hAnsi="Times New Roman" w:cs="Times New Roman"/>
          <w:i/>
          <w:iCs/>
        </w:rPr>
        <w:t xml:space="preserve"> </w:t>
      </w:r>
      <w:r w:rsidR="00163FE1">
        <w:rPr>
          <w:rFonts w:ascii="Times New Roman" w:hAnsi="Times New Roman" w:cs="Times New Roman"/>
          <w:i/>
          <w:iCs/>
        </w:rPr>
        <w:t>καρβονικής ανυδράσης</w:t>
      </w:r>
      <w:r w:rsidRPr="00163FE1">
        <w:rPr>
          <w:rFonts w:ascii="Times New Roman" w:hAnsi="Times New Roman" w:cs="Times New Roman"/>
          <w:i/>
          <w:iCs/>
        </w:rPr>
        <w:t xml:space="preserve"> </w:t>
      </w:r>
    </w:p>
    <w:p w:rsidR="00F6085D" w:rsidRPr="0044650B" w:rsidRDefault="005F2C53" w:rsidP="00E64340">
      <w:pPr>
        <w:ind w:right="-39"/>
        <w:jc w:val="both"/>
      </w:pPr>
      <w:r>
        <w:t>Η</w:t>
      </w:r>
      <w:r w:rsidRPr="00163FE1">
        <w:t xml:space="preserve"> </w:t>
      </w:r>
      <w:r>
        <w:t>θεραπεία</w:t>
      </w:r>
      <w:r w:rsidRPr="00163FE1">
        <w:t xml:space="preserve"> </w:t>
      </w:r>
      <w:r>
        <w:t>με</w:t>
      </w:r>
      <w:r w:rsidRPr="00163FE1">
        <w:t xml:space="preserve"> </w:t>
      </w:r>
      <w:r>
        <w:t>από</w:t>
      </w:r>
      <w:r w:rsidRPr="00163FE1">
        <w:t xml:space="preserve"> </w:t>
      </w:r>
      <w:r>
        <w:t>του</w:t>
      </w:r>
      <w:r w:rsidRPr="00163FE1">
        <w:t xml:space="preserve"> </w:t>
      </w:r>
      <w:r>
        <w:t>στόματος</w:t>
      </w:r>
      <w:r w:rsidRPr="00163FE1">
        <w:t xml:space="preserve"> </w:t>
      </w:r>
      <w:r>
        <w:t>χορηγούμενους</w:t>
      </w:r>
      <w:r w:rsidRPr="00163FE1">
        <w:t xml:space="preserve"> </w:t>
      </w:r>
      <w:r>
        <w:t>αναστολείς</w:t>
      </w:r>
      <w:r w:rsidRPr="00163FE1">
        <w:t xml:space="preserve"> </w:t>
      </w:r>
      <w:r w:rsidR="00163FE1">
        <w:t>καρβονικής ανυδράσης</w:t>
      </w:r>
      <w:r w:rsidRPr="00163FE1">
        <w:t xml:space="preserve"> </w:t>
      </w:r>
      <w:r>
        <w:t>έχει</w:t>
      </w:r>
      <w:r w:rsidRPr="00163FE1">
        <w:t xml:space="preserve"> </w:t>
      </w:r>
      <w:r>
        <w:t>συσχετιστεί</w:t>
      </w:r>
      <w:r w:rsidRPr="00163FE1">
        <w:t xml:space="preserve"> </w:t>
      </w:r>
      <w:r>
        <w:t>με</w:t>
      </w:r>
      <w:r w:rsidRPr="00163FE1">
        <w:t xml:space="preserve"> </w:t>
      </w:r>
      <w:r>
        <w:t>ουρολιθίαση</w:t>
      </w:r>
      <w:r w:rsidRPr="00163FE1">
        <w:t xml:space="preserve"> </w:t>
      </w:r>
      <w:r>
        <w:t>ως</w:t>
      </w:r>
      <w:r w:rsidRPr="00163FE1">
        <w:t xml:space="preserve"> </w:t>
      </w:r>
      <w:r>
        <w:t>αποτέλεσμα</w:t>
      </w:r>
      <w:r w:rsidRPr="00163FE1">
        <w:t xml:space="preserve"> </w:t>
      </w:r>
      <w:r w:rsidR="006673B7">
        <w:t xml:space="preserve">οξεοβασικών </w:t>
      </w:r>
      <w:r>
        <w:t>διαταραχών</w:t>
      </w:r>
      <w:r w:rsidRPr="00163FE1">
        <w:t xml:space="preserve">, </w:t>
      </w:r>
      <w:r>
        <w:t>ιδιαιτέρως</w:t>
      </w:r>
      <w:r w:rsidRPr="00163FE1">
        <w:t xml:space="preserve"> </w:t>
      </w:r>
      <w:r>
        <w:t>σε</w:t>
      </w:r>
      <w:r w:rsidRPr="00163FE1">
        <w:t xml:space="preserve"> </w:t>
      </w:r>
      <w:r>
        <w:t>ασθενείς</w:t>
      </w:r>
      <w:r w:rsidRPr="00163FE1">
        <w:t xml:space="preserve"> </w:t>
      </w:r>
      <w:r>
        <w:t>με</w:t>
      </w:r>
      <w:r w:rsidRPr="00163FE1">
        <w:t xml:space="preserve"> </w:t>
      </w:r>
      <w:r>
        <w:t>προηγούμενο</w:t>
      </w:r>
      <w:r w:rsidRPr="00163FE1">
        <w:t xml:space="preserve"> </w:t>
      </w:r>
      <w:r>
        <w:t>ιστορικό</w:t>
      </w:r>
      <w:r w:rsidRPr="00163FE1">
        <w:t xml:space="preserve"> </w:t>
      </w:r>
      <w:r>
        <w:t>νεφρικών</w:t>
      </w:r>
      <w:r w:rsidRPr="00163FE1">
        <w:t xml:space="preserve"> </w:t>
      </w:r>
      <w:r>
        <w:t>λίθων</w:t>
      </w:r>
      <w:r w:rsidRPr="00163FE1">
        <w:t xml:space="preserve">. </w:t>
      </w:r>
      <w:r w:rsidR="0044650B">
        <w:t>Παρόλο</w:t>
      </w:r>
      <w:r w:rsidR="0044650B" w:rsidRPr="00FA5CEE">
        <w:t xml:space="preserve"> </w:t>
      </w:r>
      <w:r w:rsidR="0044650B">
        <w:t>που</w:t>
      </w:r>
      <w:r w:rsidR="0044650B" w:rsidRPr="00FA5CEE">
        <w:t xml:space="preserve"> </w:t>
      </w:r>
      <w:r w:rsidR="0044650B">
        <w:t>καμία</w:t>
      </w:r>
      <w:r w:rsidR="0044650B" w:rsidRPr="00FA5CEE">
        <w:t xml:space="preserve"> </w:t>
      </w:r>
      <w:r w:rsidR="006673B7">
        <w:t xml:space="preserve">οξεοβασική </w:t>
      </w:r>
      <w:r w:rsidR="0044650B">
        <w:t>διαταραχή</w:t>
      </w:r>
      <w:r w:rsidR="006673B7">
        <w:t xml:space="preserve"> </w:t>
      </w:r>
      <w:r w:rsidR="0044650B">
        <w:t>δεν</w:t>
      </w:r>
      <w:r w:rsidR="0044650B" w:rsidRPr="00FA5CEE">
        <w:t xml:space="preserve"> </w:t>
      </w:r>
      <w:r w:rsidR="0044650B">
        <w:t>έχει</w:t>
      </w:r>
      <w:r w:rsidR="0044650B" w:rsidRPr="00FA5CEE">
        <w:t xml:space="preserve"> </w:t>
      </w:r>
      <w:r w:rsidR="0044650B">
        <w:t>παρατηρηθεί</w:t>
      </w:r>
      <w:r w:rsidR="0044650B" w:rsidRPr="00FA5CEE">
        <w:t xml:space="preserve"> </w:t>
      </w:r>
      <w:r w:rsidR="0044650B">
        <w:t>με</w:t>
      </w:r>
      <w:r w:rsidR="0044650B" w:rsidRPr="00FA5CEE">
        <w:t xml:space="preserve"> </w:t>
      </w:r>
      <w:r w:rsidR="0044650B">
        <w:t>το</w:t>
      </w:r>
      <w:r w:rsidR="0044650B" w:rsidRPr="00FA5CEE">
        <w:t xml:space="preserve"> </w:t>
      </w:r>
      <w:r w:rsidR="0044650B">
        <w:t>διάλυμα</w:t>
      </w:r>
      <w:r w:rsidR="0044650B" w:rsidRPr="00FA5CEE">
        <w:t xml:space="preserve"> </w:t>
      </w:r>
      <w:r w:rsidR="0044650B">
        <w:t>οφθαλμικών</w:t>
      </w:r>
      <w:r w:rsidR="0044650B" w:rsidRPr="00FA5CEE">
        <w:t xml:space="preserve"> </w:t>
      </w:r>
      <w:r w:rsidR="0044650B">
        <w:t>σταγόνων</w:t>
      </w:r>
      <w:r w:rsidR="0044650B" w:rsidRPr="00FA5CEE">
        <w:t xml:space="preserve"> </w:t>
      </w:r>
      <w:r w:rsidR="006673B7">
        <w:rPr>
          <w:color w:val="000000"/>
        </w:rPr>
        <w:t>δορζολαμίδης</w:t>
      </w:r>
      <w:r w:rsidR="006673B7" w:rsidRPr="00D20D5C">
        <w:rPr>
          <w:color w:val="000000"/>
        </w:rPr>
        <w:t>/</w:t>
      </w:r>
      <w:r w:rsidR="006673B7">
        <w:rPr>
          <w:color w:val="000000"/>
        </w:rPr>
        <w:t>τιμολόλης</w:t>
      </w:r>
      <w:r w:rsidR="00F6085D" w:rsidRPr="00FA5CEE">
        <w:t xml:space="preserve">, </w:t>
      </w:r>
      <w:r w:rsidR="0044650B">
        <w:t>ουρολιθίαση</w:t>
      </w:r>
      <w:r w:rsidR="0044650B" w:rsidRPr="00FA5CEE">
        <w:t xml:space="preserve"> </w:t>
      </w:r>
      <w:r w:rsidR="0044650B">
        <w:t>έχει</w:t>
      </w:r>
      <w:r w:rsidR="0044650B" w:rsidRPr="00FA5CEE">
        <w:t xml:space="preserve"> </w:t>
      </w:r>
      <w:r w:rsidR="0044650B">
        <w:t>αναφερθεί</w:t>
      </w:r>
      <w:r w:rsidR="0044650B" w:rsidRPr="00FA5CEE">
        <w:t xml:space="preserve"> </w:t>
      </w:r>
      <w:r w:rsidR="0044650B">
        <w:t>σπάνια</w:t>
      </w:r>
      <w:r w:rsidR="0044650B" w:rsidRPr="00FA5CEE">
        <w:t xml:space="preserve">. </w:t>
      </w:r>
      <w:r w:rsidR="0044650B">
        <w:t>Καθώς</w:t>
      </w:r>
      <w:r w:rsidR="0044650B" w:rsidRPr="0044650B">
        <w:t xml:space="preserve"> </w:t>
      </w:r>
      <w:r w:rsidR="0044650B">
        <w:t>το</w:t>
      </w:r>
      <w:r w:rsidR="0044650B" w:rsidRPr="0044650B">
        <w:t xml:space="preserve"> </w:t>
      </w:r>
      <w:r w:rsidR="00517F81">
        <w:rPr>
          <w:color w:val="000000"/>
        </w:rPr>
        <w:t>Mardozia</w:t>
      </w:r>
      <w:r w:rsidR="0038095D" w:rsidRPr="0044650B">
        <w:rPr>
          <w:color w:val="000000"/>
        </w:rPr>
        <w:t xml:space="preserve"> </w:t>
      </w:r>
      <w:r w:rsidR="0044650B">
        <w:rPr>
          <w:color w:val="000000"/>
        </w:rPr>
        <w:t>περιέχει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τοπικό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αναστολέα</w:t>
      </w:r>
      <w:r w:rsidR="0044650B" w:rsidRPr="0044650B">
        <w:rPr>
          <w:color w:val="000000"/>
        </w:rPr>
        <w:t xml:space="preserve"> </w:t>
      </w:r>
      <w:r w:rsidR="00163FE1">
        <w:rPr>
          <w:color w:val="000000"/>
        </w:rPr>
        <w:t>καρβονικής ανυδράσης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που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απορροφάται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συστηματικά</w:t>
      </w:r>
      <w:r w:rsidR="0044650B" w:rsidRPr="0044650B">
        <w:rPr>
          <w:color w:val="000000"/>
        </w:rPr>
        <w:t xml:space="preserve">, </w:t>
      </w:r>
      <w:r w:rsidR="0044650B">
        <w:rPr>
          <w:color w:val="000000"/>
        </w:rPr>
        <w:t>οι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ασθενείς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με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προηγούμενο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ιστορικό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νεφρικών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λίθων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ενδέχεται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να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διατρέ</w:t>
      </w:r>
      <w:r w:rsidR="009C2C9E">
        <w:rPr>
          <w:color w:val="000000"/>
        </w:rPr>
        <w:t>ξ</w:t>
      </w:r>
      <w:r w:rsidR="0044650B">
        <w:rPr>
          <w:color w:val="000000"/>
        </w:rPr>
        <w:t>ουν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αυξημένο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κίνδυνο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ουρολιθίασης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κατά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>τη</w:t>
      </w:r>
      <w:r w:rsidR="0044650B" w:rsidRPr="0044650B">
        <w:rPr>
          <w:color w:val="000000"/>
        </w:rPr>
        <w:t xml:space="preserve"> </w:t>
      </w:r>
      <w:r w:rsidR="0044650B">
        <w:rPr>
          <w:color w:val="000000"/>
        </w:rPr>
        <w:t xml:space="preserve">χρήση </w:t>
      </w:r>
      <w:r w:rsidR="00517F81">
        <w:rPr>
          <w:color w:val="000000"/>
        </w:rPr>
        <w:t>Mardozia</w:t>
      </w:r>
      <w:r w:rsidR="00F6085D" w:rsidRPr="0044650B">
        <w:t xml:space="preserve">. </w:t>
      </w:r>
    </w:p>
    <w:p w:rsidR="006023F1" w:rsidRPr="0044650B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</w:p>
    <w:p w:rsidR="00F6085D" w:rsidRPr="00FA5CEE" w:rsidRDefault="0044650B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Άλλα</w:t>
      </w:r>
    </w:p>
    <w:p w:rsidR="00F6085D" w:rsidRPr="00DB394E" w:rsidRDefault="00DB394E" w:rsidP="00E64340">
      <w:pPr>
        <w:ind w:right="-39"/>
        <w:jc w:val="both"/>
      </w:pPr>
      <w:r>
        <w:t>Η</w:t>
      </w:r>
      <w:r w:rsidRPr="00DB394E">
        <w:t xml:space="preserve"> </w:t>
      </w:r>
      <w:r>
        <w:t>διαχείριση</w:t>
      </w:r>
      <w:r w:rsidRPr="00DB394E">
        <w:t xml:space="preserve"> </w:t>
      </w:r>
      <w:r>
        <w:t>ασθενών</w:t>
      </w:r>
      <w:r w:rsidRPr="00DB394E">
        <w:t xml:space="preserve"> </w:t>
      </w:r>
      <w:r>
        <w:t>με</w:t>
      </w:r>
      <w:r w:rsidRPr="00DB394E">
        <w:t xml:space="preserve"> </w:t>
      </w:r>
      <w:r>
        <w:t>οξύ</w:t>
      </w:r>
      <w:r w:rsidRPr="00DB394E">
        <w:t xml:space="preserve"> </w:t>
      </w:r>
      <w:r>
        <w:t>γλαύκωμα</w:t>
      </w:r>
      <w:r w:rsidRPr="00DB394E">
        <w:t xml:space="preserve"> </w:t>
      </w:r>
      <w:r>
        <w:t>κλειστής</w:t>
      </w:r>
      <w:r w:rsidRPr="00DB394E">
        <w:t xml:space="preserve"> </w:t>
      </w:r>
      <w:r>
        <w:t>γωνίας</w:t>
      </w:r>
      <w:r w:rsidRPr="00DB394E">
        <w:t xml:space="preserve"> </w:t>
      </w:r>
      <w:r>
        <w:t>απαιτεί</w:t>
      </w:r>
      <w:r w:rsidRPr="00DB394E">
        <w:t xml:space="preserve"> </w:t>
      </w:r>
      <w:r>
        <w:t>θεραπευτικές</w:t>
      </w:r>
      <w:r w:rsidRPr="00DB394E">
        <w:t xml:space="preserve"> </w:t>
      </w:r>
      <w:r>
        <w:t>παρεμβάσεις</w:t>
      </w:r>
      <w:r w:rsidRPr="00DB394E">
        <w:t xml:space="preserve"> </w:t>
      </w:r>
      <w:r>
        <w:t>πέραν</w:t>
      </w:r>
      <w:r w:rsidRPr="00DB394E">
        <w:t xml:space="preserve"> </w:t>
      </w:r>
      <w:r>
        <w:t>της</w:t>
      </w:r>
      <w:r w:rsidRPr="00DB394E">
        <w:t xml:space="preserve"> </w:t>
      </w:r>
      <w:r>
        <w:t>χρήσης</w:t>
      </w:r>
      <w:r w:rsidRPr="00DB394E">
        <w:t xml:space="preserve"> </w:t>
      </w:r>
      <w:r>
        <w:t>οφθαλμικών</w:t>
      </w:r>
      <w:r w:rsidRPr="00DB394E">
        <w:t xml:space="preserve"> </w:t>
      </w:r>
      <w:r>
        <w:t>υποτασικών</w:t>
      </w:r>
      <w:r w:rsidRPr="00DB394E">
        <w:t xml:space="preserve"> </w:t>
      </w:r>
      <w:r>
        <w:t>παραγόντων. Το</w:t>
      </w:r>
      <w:r w:rsidRPr="00DB394E">
        <w:t xml:space="preserve"> </w:t>
      </w:r>
      <w:r>
        <w:t>διάλυμα</w:t>
      </w:r>
      <w:r w:rsidRPr="00DB394E">
        <w:t xml:space="preserve"> </w:t>
      </w:r>
      <w:r>
        <w:t>οφθαλμικών</w:t>
      </w:r>
      <w:r w:rsidRPr="00DB394E">
        <w:t xml:space="preserve"> </w:t>
      </w:r>
      <w:r>
        <w:t>σταγόνων</w:t>
      </w:r>
      <w:r w:rsidRPr="00DB394E">
        <w:t xml:space="preserve"> </w:t>
      </w:r>
      <w:r w:rsidR="006673B7">
        <w:rPr>
          <w:color w:val="000000"/>
        </w:rPr>
        <w:t>δορζολαμίδης</w:t>
      </w:r>
      <w:r w:rsidR="006673B7" w:rsidRPr="00D20D5C">
        <w:rPr>
          <w:color w:val="000000"/>
        </w:rPr>
        <w:t>/</w:t>
      </w:r>
      <w:r w:rsidR="006673B7">
        <w:rPr>
          <w:color w:val="000000"/>
        </w:rPr>
        <w:t>τιμολόλης</w:t>
      </w:r>
      <w:r w:rsidR="00F6085D" w:rsidRPr="00DB394E">
        <w:rPr>
          <w:color w:val="000000"/>
        </w:rPr>
        <w:t xml:space="preserve"> </w:t>
      </w:r>
      <w:r>
        <w:rPr>
          <w:color w:val="000000"/>
        </w:rPr>
        <w:t>δεν</w:t>
      </w:r>
      <w:r w:rsidRPr="00DB394E">
        <w:rPr>
          <w:color w:val="000000"/>
        </w:rPr>
        <w:t xml:space="preserve"> </w:t>
      </w:r>
      <w:r>
        <w:rPr>
          <w:color w:val="000000"/>
        </w:rPr>
        <w:t>έχει</w:t>
      </w:r>
      <w:r w:rsidRPr="00DB394E">
        <w:rPr>
          <w:color w:val="000000"/>
        </w:rPr>
        <w:t xml:space="preserve"> </w:t>
      </w:r>
      <w:r>
        <w:rPr>
          <w:color w:val="000000"/>
        </w:rPr>
        <w:t>μελετηθεί</w:t>
      </w:r>
      <w:r w:rsidRPr="00DB394E">
        <w:rPr>
          <w:color w:val="000000"/>
        </w:rPr>
        <w:t xml:space="preserve"> </w:t>
      </w:r>
      <w:r>
        <w:rPr>
          <w:color w:val="000000"/>
        </w:rPr>
        <w:t>σε</w:t>
      </w:r>
      <w:r w:rsidRPr="00DB394E">
        <w:rPr>
          <w:color w:val="000000"/>
        </w:rPr>
        <w:t xml:space="preserve"> </w:t>
      </w:r>
      <w:r>
        <w:rPr>
          <w:color w:val="000000"/>
        </w:rPr>
        <w:t>ασθενείς</w:t>
      </w:r>
      <w:r w:rsidRPr="00DB394E">
        <w:rPr>
          <w:color w:val="000000"/>
        </w:rPr>
        <w:t xml:space="preserve"> </w:t>
      </w:r>
      <w:r>
        <w:rPr>
          <w:color w:val="000000"/>
        </w:rPr>
        <w:t>με</w:t>
      </w:r>
      <w:r w:rsidRPr="00DB394E">
        <w:rPr>
          <w:color w:val="000000"/>
        </w:rPr>
        <w:t xml:space="preserve"> </w:t>
      </w:r>
      <w:r>
        <w:rPr>
          <w:color w:val="000000"/>
        </w:rPr>
        <w:t xml:space="preserve">οξύ γλαύκωμα κλειστής γωνίας. </w:t>
      </w:r>
    </w:p>
    <w:p w:rsidR="00944FC2" w:rsidRPr="00053241" w:rsidRDefault="00944FC2" w:rsidP="00944FC2">
      <w:pPr>
        <w:ind w:right="459"/>
        <w:jc w:val="both"/>
      </w:pPr>
    </w:p>
    <w:p w:rsidR="00944FC2" w:rsidRPr="00053241" w:rsidRDefault="00944FC2" w:rsidP="00944FC2">
      <w:pPr>
        <w:autoSpaceDE w:val="0"/>
        <w:autoSpaceDN w:val="0"/>
        <w:adjustRightInd w:val="0"/>
        <w:rPr>
          <w:i/>
          <w:iCs/>
          <w:lang w:eastAsia="en-US"/>
        </w:rPr>
      </w:pPr>
      <w:r>
        <w:rPr>
          <w:i/>
          <w:iCs/>
          <w:lang w:eastAsia="en-US"/>
        </w:rPr>
        <w:t>Χειρουργική</w:t>
      </w:r>
      <w:r w:rsidRPr="00053241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αναισθησία</w:t>
      </w:r>
    </w:p>
    <w:p w:rsidR="00944FC2" w:rsidRPr="00F259AD" w:rsidRDefault="00944FC2" w:rsidP="00944FC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lastRenderedPageBreak/>
        <w:t>Τα</w:t>
      </w:r>
      <w:r w:rsidRPr="00147489">
        <w:rPr>
          <w:lang w:eastAsia="en-US"/>
        </w:rPr>
        <w:t xml:space="preserve"> </w:t>
      </w:r>
      <w:r w:rsidR="00147489">
        <w:rPr>
          <w:lang w:eastAsia="en-US"/>
        </w:rPr>
        <w:t>οφθαλμικά</w:t>
      </w:r>
      <w:r w:rsidR="00147489" w:rsidRPr="00147489">
        <w:rPr>
          <w:lang w:eastAsia="en-US"/>
        </w:rPr>
        <w:t xml:space="preserve"> </w:t>
      </w:r>
      <w:r w:rsidR="00147489">
        <w:rPr>
          <w:lang w:eastAsia="en-US"/>
        </w:rPr>
        <w:t>παρασκευάσματα</w:t>
      </w:r>
      <w:r w:rsidR="00147489" w:rsidRPr="00147489">
        <w:rPr>
          <w:lang w:eastAsia="en-US"/>
        </w:rPr>
        <w:t xml:space="preserve"> </w:t>
      </w:r>
      <w:r w:rsidRPr="00C07E8D">
        <w:rPr>
          <w:lang w:eastAsia="en-US"/>
        </w:rPr>
        <w:t>β</w:t>
      </w:r>
      <w:r w:rsidRPr="00147489">
        <w:rPr>
          <w:lang w:eastAsia="en-US"/>
        </w:rPr>
        <w:t>-</w:t>
      </w:r>
      <w:r w:rsidR="00147489">
        <w:rPr>
          <w:lang w:eastAsia="en-US"/>
        </w:rPr>
        <w:t>αναστολέων</w:t>
      </w:r>
      <w:r w:rsidR="00147489" w:rsidRPr="00147489">
        <w:rPr>
          <w:lang w:eastAsia="en-US"/>
        </w:rPr>
        <w:t xml:space="preserve"> </w:t>
      </w:r>
      <w:r w:rsidR="00147489">
        <w:rPr>
          <w:lang w:eastAsia="en-US"/>
        </w:rPr>
        <w:t>ενδέχεται</w:t>
      </w:r>
      <w:r w:rsidR="00147489" w:rsidRPr="00147489">
        <w:rPr>
          <w:lang w:eastAsia="en-US"/>
        </w:rPr>
        <w:t xml:space="preserve"> </w:t>
      </w:r>
      <w:r w:rsidR="00147489">
        <w:rPr>
          <w:lang w:eastAsia="en-US"/>
        </w:rPr>
        <w:t>να</w:t>
      </w:r>
      <w:r w:rsidR="00147489" w:rsidRPr="00147489">
        <w:rPr>
          <w:lang w:eastAsia="en-US"/>
        </w:rPr>
        <w:t xml:space="preserve"> </w:t>
      </w:r>
      <w:r w:rsidR="00147489">
        <w:rPr>
          <w:lang w:eastAsia="en-US"/>
        </w:rPr>
        <w:t>αναστείλουν</w:t>
      </w:r>
      <w:r w:rsidR="00147489" w:rsidRPr="00147489">
        <w:rPr>
          <w:lang w:eastAsia="en-US"/>
        </w:rPr>
        <w:t xml:space="preserve"> </w:t>
      </w:r>
      <w:r w:rsidR="00147489">
        <w:rPr>
          <w:lang w:eastAsia="en-US"/>
        </w:rPr>
        <w:t>τη</w:t>
      </w:r>
      <w:r w:rsidR="00147489" w:rsidRPr="00147489">
        <w:rPr>
          <w:lang w:eastAsia="en-US"/>
        </w:rPr>
        <w:t xml:space="preserve"> </w:t>
      </w:r>
      <w:r w:rsidR="00147489">
        <w:rPr>
          <w:lang w:eastAsia="en-US"/>
        </w:rPr>
        <w:t xml:space="preserve">δράση συστηματικών </w:t>
      </w:r>
      <w:r>
        <w:rPr>
          <w:lang w:eastAsia="en-US"/>
        </w:rPr>
        <w:t>β</w:t>
      </w:r>
      <w:r w:rsidRPr="00147489">
        <w:rPr>
          <w:lang w:eastAsia="en-US"/>
        </w:rPr>
        <w:t>-</w:t>
      </w:r>
      <w:r w:rsidR="00147489">
        <w:rPr>
          <w:lang w:eastAsia="en-US"/>
        </w:rPr>
        <w:t xml:space="preserve">αγωνιστών </w:t>
      </w:r>
      <w:r w:rsidR="00F259AD">
        <w:rPr>
          <w:lang w:eastAsia="en-US"/>
        </w:rPr>
        <w:t>π.χ. της αδρεναλίνης</w:t>
      </w:r>
      <w:r w:rsidRPr="00147489">
        <w:rPr>
          <w:lang w:eastAsia="en-US"/>
        </w:rPr>
        <w:t xml:space="preserve">. </w:t>
      </w:r>
      <w:r w:rsidR="00F259AD">
        <w:rPr>
          <w:lang w:eastAsia="en-US"/>
        </w:rPr>
        <w:t>Ο</w:t>
      </w:r>
      <w:r w:rsidR="00F259AD" w:rsidRPr="00F259AD">
        <w:rPr>
          <w:lang w:eastAsia="en-US"/>
        </w:rPr>
        <w:t xml:space="preserve"> </w:t>
      </w:r>
      <w:r w:rsidR="00F259AD">
        <w:rPr>
          <w:lang w:eastAsia="en-US"/>
        </w:rPr>
        <w:t>αναισθησιολόγος</w:t>
      </w:r>
      <w:r w:rsidR="00F259AD" w:rsidRPr="00F259AD">
        <w:rPr>
          <w:lang w:eastAsia="en-US"/>
        </w:rPr>
        <w:t xml:space="preserve"> </w:t>
      </w:r>
      <w:r w:rsidR="00F259AD">
        <w:rPr>
          <w:lang w:eastAsia="en-US"/>
        </w:rPr>
        <w:t>θα</w:t>
      </w:r>
      <w:r w:rsidR="00F259AD" w:rsidRPr="00F259AD">
        <w:rPr>
          <w:lang w:eastAsia="en-US"/>
        </w:rPr>
        <w:t xml:space="preserve"> </w:t>
      </w:r>
      <w:r w:rsidR="00F259AD">
        <w:rPr>
          <w:lang w:eastAsia="en-US"/>
        </w:rPr>
        <w:t>πρέπει</w:t>
      </w:r>
      <w:r w:rsidR="00F259AD" w:rsidRPr="00F259AD">
        <w:rPr>
          <w:lang w:eastAsia="en-US"/>
        </w:rPr>
        <w:t xml:space="preserve"> </w:t>
      </w:r>
      <w:r w:rsidR="00F259AD">
        <w:rPr>
          <w:lang w:eastAsia="en-US"/>
        </w:rPr>
        <w:t>να</w:t>
      </w:r>
      <w:r w:rsidR="00F259AD" w:rsidRPr="00F259AD">
        <w:rPr>
          <w:lang w:eastAsia="en-US"/>
        </w:rPr>
        <w:t xml:space="preserve"> </w:t>
      </w:r>
      <w:r w:rsidR="00F259AD">
        <w:rPr>
          <w:lang w:eastAsia="en-US"/>
        </w:rPr>
        <w:t>ενημερώνεται</w:t>
      </w:r>
      <w:r w:rsidR="00F259AD" w:rsidRPr="00F259AD">
        <w:rPr>
          <w:lang w:eastAsia="en-US"/>
        </w:rPr>
        <w:t xml:space="preserve"> </w:t>
      </w:r>
      <w:r w:rsidR="00F259AD">
        <w:rPr>
          <w:lang w:eastAsia="en-US"/>
        </w:rPr>
        <w:t>όταν</w:t>
      </w:r>
      <w:r w:rsidR="00F259AD" w:rsidRPr="00F259AD">
        <w:rPr>
          <w:lang w:eastAsia="en-US"/>
        </w:rPr>
        <w:t xml:space="preserve"> </w:t>
      </w:r>
      <w:r w:rsidR="00F259AD">
        <w:rPr>
          <w:lang w:eastAsia="en-US"/>
        </w:rPr>
        <w:t>ο</w:t>
      </w:r>
      <w:r w:rsidR="00F259AD" w:rsidRPr="00F259AD">
        <w:rPr>
          <w:lang w:eastAsia="en-US"/>
        </w:rPr>
        <w:t xml:space="preserve"> </w:t>
      </w:r>
      <w:r w:rsidR="00F259AD">
        <w:rPr>
          <w:lang w:eastAsia="en-US"/>
        </w:rPr>
        <w:t>ασθενής λαμβάνει τιμολόλη</w:t>
      </w:r>
      <w:r w:rsidRPr="00F259AD">
        <w:rPr>
          <w:lang w:eastAsia="en-US"/>
        </w:rPr>
        <w:t>.</w:t>
      </w:r>
    </w:p>
    <w:p w:rsidR="00F6085D" w:rsidRPr="00F259AD" w:rsidRDefault="00F6085D" w:rsidP="00E64340">
      <w:pPr>
        <w:ind w:right="-39"/>
        <w:jc w:val="both"/>
      </w:pPr>
    </w:p>
    <w:p w:rsidR="00F259AD" w:rsidRPr="00F259AD" w:rsidRDefault="00F259AD" w:rsidP="00E64340">
      <w:pPr>
        <w:ind w:right="-39"/>
        <w:jc w:val="both"/>
        <w:rPr>
          <w:i/>
          <w:iCs/>
          <w:lang w:eastAsia="en-US"/>
        </w:rPr>
      </w:pPr>
      <w:r w:rsidRPr="00F259AD">
        <w:rPr>
          <w:i/>
          <w:iCs/>
          <w:lang w:eastAsia="en-US"/>
        </w:rPr>
        <w:t>Νόσοι του κερατοειδούς</w:t>
      </w:r>
    </w:p>
    <w:p w:rsidR="00F6085D" w:rsidRPr="00C8369C" w:rsidRDefault="00F259AD" w:rsidP="00E64340">
      <w:pPr>
        <w:ind w:right="-39"/>
        <w:jc w:val="both"/>
      </w:pPr>
      <w:r>
        <w:t xml:space="preserve">Δορζολαμίδη: </w:t>
      </w:r>
      <w:r w:rsidR="00C8369C">
        <w:t>Οίδημα</w:t>
      </w:r>
      <w:r w:rsidR="00C8369C" w:rsidRPr="00C8369C">
        <w:t xml:space="preserve"> </w:t>
      </w:r>
      <w:r w:rsidR="00C8369C">
        <w:t>του</w:t>
      </w:r>
      <w:r w:rsidR="00C8369C" w:rsidRPr="00C8369C">
        <w:t xml:space="preserve"> </w:t>
      </w:r>
      <w:r w:rsidR="00C8369C">
        <w:t>κερατοειδούς</w:t>
      </w:r>
      <w:r w:rsidR="00C8369C" w:rsidRPr="00C8369C">
        <w:t xml:space="preserve"> </w:t>
      </w:r>
      <w:r w:rsidR="00C8369C">
        <w:t>και</w:t>
      </w:r>
      <w:r w:rsidR="00C8369C" w:rsidRPr="00C8369C">
        <w:t xml:space="preserve"> </w:t>
      </w:r>
      <w:r w:rsidR="00C8369C">
        <w:t>μη</w:t>
      </w:r>
      <w:r w:rsidR="00C8369C" w:rsidRPr="00C8369C">
        <w:t xml:space="preserve"> </w:t>
      </w:r>
      <w:r w:rsidR="00C8369C">
        <w:t>αναστρεπτή</w:t>
      </w:r>
      <w:r w:rsidR="00C8369C" w:rsidRPr="00C8369C">
        <w:t xml:space="preserve"> </w:t>
      </w:r>
      <w:r w:rsidR="00C8369C">
        <w:t>κερατοειδής</w:t>
      </w:r>
      <w:r w:rsidR="00C8369C" w:rsidRPr="00C8369C">
        <w:t xml:space="preserve"> </w:t>
      </w:r>
      <w:r w:rsidR="00C8369C">
        <w:t>αποσυμπίεση</w:t>
      </w:r>
      <w:r w:rsidR="00C8369C" w:rsidRPr="00C8369C">
        <w:t xml:space="preserve"> </w:t>
      </w:r>
      <w:r w:rsidR="00C8369C">
        <w:t>έχουν</w:t>
      </w:r>
      <w:r w:rsidR="00C8369C" w:rsidRPr="00C8369C">
        <w:t xml:space="preserve"> </w:t>
      </w:r>
      <w:r w:rsidR="00C8369C">
        <w:t>αναφερθεί</w:t>
      </w:r>
      <w:r w:rsidR="00C8369C" w:rsidRPr="00C8369C">
        <w:t xml:space="preserve"> </w:t>
      </w:r>
      <w:r w:rsidR="00C8369C">
        <w:t>σε</w:t>
      </w:r>
      <w:r w:rsidR="00C8369C" w:rsidRPr="00C8369C">
        <w:t xml:space="preserve"> </w:t>
      </w:r>
      <w:r w:rsidR="00C8369C">
        <w:t>ασθενείς</w:t>
      </w:r>
      <w:r w:rsidR="00C8369C" w:rsidRPr="00C8369C">
        <w:t xml:space="preserve"> </w:t>
      </w:r>
      <w:r w:rsidR="00C8369C">
        <w:t>με</w:t>
      </w:r>
      <w:r w:rsidR="00C8369C" w:rsidRPr="00C8369C">
        <w:t xml:space="preserve"> </w:t>
      </w:r>
      <w:r w:rsidR="00C8369C">
        <w:t>προϋπάρχουσα</w:t>
      </w:r>
      <w:r w:rsidR="00C8369C" w:rsidRPr="00C8369C">
        <w:t xml:space="preserve"> </w:t>
      </w:r>
      <w:r w:rsidR="00C8369C">
        <w:t>χρόνια κερατοειδή ελαττώματα και/ή ιστορικό ενδοφθάλμιας χειρουργικής επέμβασης κατά τη χρήση δορζολαμίδης. Η</w:t>
      </w:r>
      <w:r w:rsidR="00C8369C" w:rsidRPr="00C8369C">
        <w:t xml:space="preserve"> </w:t>
      </w:r>
      <w:r w:rsidR="00C8369C">
        <w:t>τοπική</w:t>
      </w:r>
      <w:r w:rsidR="00C8369C" w:rsidRPr="00C8369C">
        <w:t xml:space="preserve"> </w:t>
      </w:r>
      <w:r w:rsidR="00C8369C">
        <w:t>δορζολαμίδη</w:t>
      </w:r>
      <w:r w:rsidR="00C8369C" w:rsidRPr="00C8369C">
        <w:t xml:space="preserve"> </w:t>
      </w:r>
      <w:r w:rsidR="00C8369C">
        <w:t>πρέπει</w:t>
      </w:r>
      <w:r w:rsidR="00C8369C" w:rsidRPr="00C8369C">
        <w:t xml:space="preserve"> </w:t>
      </w:r>
      <w:r w:rsidR="00C8369C">
        <w:t>να</w:t>
      </w:r>
      <w:r w:rsidR="00C8369C" w:rsidRPr="00C8369C">
        <w:t xml:space="preserve"> </w:t>
      </w:r>
      <w:r w:rsidR="00C8369C">
        <w:t>χρησιμοποιείται</w:t>
      </w:r>
      <w:r w:rsidR="00C8369C" w:rsidRPr="00C8369C">
        <w:t xml:space="preserve"> </w:t>
      </w:r>
      <w:r w:rsidR="00C8369C">
        <w:t>με</w:t>
      </w:r>
      <w:r w:rsidR="00C8369C" w:rsidRPr="00C8369C">
        <w:t xml:space="preserve"> </w:t>
      </w:r>
      <w:r w:rsidR="00C8369C">
        <w:t xml:space="preserve">προσοχή σε αυτούς τους ασθενείς. </w:t>
      </w:r>
      <w:r w:rsidR="00F6085D" w:rsidRPr="00C8369C">
        <w:t xml:space="preserve"> </w:t>
      </w:r>
    </w:p>
    <w:p w:rsidR="00F6085D" w:rsidRPr="00F259AD" w:rsidRDefault="00F259AD" w:rsidP="00E64340">
      <w:pPr>
        <w:ind w:right="-39"/>
        <w:jc w:val="both"/>
      </w:pPr>
      <w:r>
        <w:t>Τιμολόλη: Οι οφθαλμικοί β</w:t>
      </w:r>
      <w:r w:rsidRPr="00F259AD">
        <w:t>-</w:t>
      </w:r>
      <w:r>
        <w:t>αναστολείς ενδέχεται να προκαλέσουν ξηρότητα των οφθαλμών. Οι ασθενείς με νόσους του κερατοειδούς θα πρέπει να αντιμετωπίζονται με προσοχή.</w:t>
      </w:r>
    </w:p>
    <w:p w:rsidR="00F259AD" w:rsidRPr="00C8369C" w:rsidRDefault="00F259AD" w:rsidP="00E64340">
      <w:pPr>
        <w:ind w:right="-39"/>
        <w:jc w:val="both"/>
      </w:pPr>
    </w:p>
    <w:p w:rsidR="00F259AD" w:rsidRPr="00F259AD" w:rsidRDefault="00F259AD" w:rsidP="00E64340">
      <w:pPr>
        <w:ind w:right="-39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Αποκόλληση του χοριοειδούς</w:t>
      </w:r>
    </w:p>
    <w:p w:rsidR="00C8369C" w:rsidRDefault="00C8369C" w:rsidP="00E64340">
      <w:pPr>
        <w:ind w:right="-39"/>
        <w:jc w:val="both"/>
      </w:pPr>
      <w:r>
        <w:t xml:space="preserve">Αποκόλληση του χοριοειδούς </w:t>
      </w:r>
      <w:r w:rsidR="00F259AD">
        <w:t xml:space="preserve">έχει αναφερθεί </w:t>
      </w:r>
      <w:r>
        <w:t xml:space="preserve">με χορήγηση </w:t>
      </w:r>
      <w:r w:rsidR="00F259AD">
        <w:t>υδάτινης κατασταλτικής θεραπείας</w:t>
      </w:r>
      <w:r w:rsidR="001F2D7A">
        <w:t xml:space="preserve"> (π.χ. τιμολόλη, </w:t>
      </w:r>
      <w:r w:rsidR="001F2D7A" w:rsidRPr="001F2D7A">
        <w:t>ακεταζολαμίδη</w:t>
      </w:r>
      <w:r w:rsidR="001F2D7A">
        <w:t>) μετά από διηθητικές επεμβάσεις</w:t>
      </w:r>
      <w:r>
        <w:t>.</w:t>
      </w:r>
    </w:p>
    <w:p w:rsidR="00C8369C" w:rsidRDefault="00C8369C" w:rsidP="00E64340">
      <w:pPr>
        <w:ind w:right="-39"/>
        <w:jc w:val="both"/>
      </w:pPr>
    </w:p>
    <w:p w:rsidR="00F6085D" w:rsidRPr="00B666A9" w:rsidRDefault="00B666A9" w:rsidP="00E64340">
      <w:pPr>
        <w:ind w:right="-39"/>
        <w:jc w:val="both"/>
      </w:pPr>
      <w:r>
        <w:t>Όπως</w:t>
      </w:r>
      <w:r w:rsidRPr="00B666A9">
        <w:t xml:space="preserve"> </w:t>
      </w:r>
      <w:r>
        <w:t>συμβαίνει</w:t>
      </w:r>
      <w:r w:rsidRPr="00B666A9">
        <w:t xml:space="preserve"> </w:t>
      </w:r>
      <w:r>
        <w:t>με</w:t>
      </w:r>
      <w:r w:rsidRPr="00B666A9">
        <w:t xml:space="preserve"> </w:t>
      </w:r>
      <w:r>
        <w:t>τη</w:t>
      </w:r>
      <w:r w:rsidRPr="00B666A9">
        <w:t xml:space="preserve"> </w:t>
      </w:r>
      <w:r>
        <w:t>χρήση</w:t>
      </w:r>
      <w:r w:rsidRPr="00B666A9">
        <w:t xml:space="preserve"> </w:t>
      </w:r>
      <w:r>
        <w:t>άλλων</w:t>
      </w:r>
      <w:r w:rsidRPr="00B666A9">
        <w:t xml:space="preserve"> </w:t>
      </w:r>
      <w:r>
        <w:t>φαρμάκων</w:t>
      </w:r>
      <w:r w:rsidRPr="00B666A9">
        <w:t xml:space="preserve"> </w:t>
      </w:r>
      <w:r>
        <w:t>για</w:t>
      </w:r>
      <w:r w:rsidRPr="00B666A9">
        <w:t xml:space="preserve"> </w:t>
      </w:r>
      <w:r>
        <w:t>την</w:t>
      </w:r>
      <w:r w:rsidRPr="00B666A9">
        <w:t xml:space="preserve"> </w:t>
      </w:r>
      <w:r>
        <w:t>αντιμετώπιση</w:t>
      </w:r>
      <w:r w:rsidRPr="00B666A9">
        <w:t xml:space="preserve"> </w:t>
      </w:r>
      <w:r>
        <w:t>του</w:t>
      </w:r>
      <w:r w:rsidRPr="00B666A9">
        <w:t xml:space="preserve"> </w:t>
      </w:r>
      <w:r>
        <w:t>γλαυκώματος</w:t>
      </w:r>
      <w:r w:rsidRPr="00B666A9">
        <w:t xml:space="preserve">, </w:t>
      </w:r>
      <w:r>
        <w:t>μειωμένη ανταπόκριση στην οφθαλμική μηλεϊνική τιμολόλη μετά από παρατεταμένη θεραπεία έχει αναφερθεί σε κάποιους ασθενείς. Παρόλα</w:t>
      </w:r>
      <w:r w:rsidRPr="00B666A9">
        <w:t xml:space="preserve"> </w:t>
      </w:r>
      <w:r>
        <w:t>αυτά</w:t>
      </w:r>
      <w:r w:rsidRPr="00B666A9">
        <w:t xml:space="preserve">, </w:t>
      </w:r>
      <w:r>
        <w:t>καμία</w:t>
      </w:r>
      <w:r w:rsidRPr="00B666A9">
        <w:t xml:space="preserve"> </w:t>
      </w:r>
      <w:r>
        <w:t>σημαντική</w:t>
      </w:r>
      <w:r w:rsidRPr="00B666A9">
        <w:t xml:space="preserve"> </w:t>
      </w:r>
      <w:r>
        <w:t>διαφορά</w:t>
      </w:r>
      <w:r w:rsidRPr="00B666A9">
        <w:t xml:space="preserve"> </w:t>
      </w:r>
      <w:r>
        <w:t>δεν</w:t>
      </w:r>
      <w:r w:rsidRPr="00B666A9">
        <w:t xml:space="preserve"> </w:t>
      </w:r>
      <w:r>
        <w:t>παρατηρήθηκε</w:t>
      </w:r>
      <w:r w:rsidRPr="00B666A9">
        <w:t xml:space="preserve"> </w:t>
      </w:r>
      <w:r>
        <w:t>στη</w:t>
      </w:r>
      <w:r w:rsidRPr="00B666A9">
        <w:t xml:space="preserve"> </w:t>
      </w:r>
      <w:r>
        <w:t>μέση</w:t>
      </w:r>
      <w:r w:rsidRPr="00B666A9">
        <w:t xml:space="preserve"> </w:t>
      </w:r>
      <w:r>
        <w:t>ενδοφθάλμια πίεση μετά την αρχική σταθεροποίηση σε</w:t>
      </w:r>
      <w:r w:rsidRPr="00B666A9">
        <w:t xml:space="preserve"> </w:t>
      </w:r>
      <w:r>
        <w:t>κλινικές</w:t>
      </w:r>
      <w:r w:rsidRPr="00B666A9">
        <w:t xml:space="preserve"> </w:t>
      </w:r>
      <w:r>
        <w:t>μελέτες</w:t>
      </w:r>
      <w:r w:rsidRPr="00B666A9">
        <w:t xml:space="preserve"> </w:t>
      </w:r>
      <w:r>
        <w:t>στις</w:t>
      </w:r>
      <w:r w:rsidRPr="00B666A9">
        <w:t xml:space="preserve"> </w:t>
      </w:r>
      <w:r>
        <w:t>οποίες</w:t>
      </w:r>
      <w:r w:rsidRPr="00B666A9">
        <w:t xml:space="preserve"> 164 </w:t>
      </w:r>
      <w:r>
        <w:t>ασθενείς</w:t>
      </w:r>
      <w:r w:rsidRPr="00B666A9">
        <w:t xml:space="preserve"> </w:t>
      </w:r>
      <w:r>
        <w:t>τέθηκαν</w:t>
      </w:r>
      <w:r w:rsidRPr="00B666A9">
        <w:t xml:space="preserve"> </w:t>
      </w:r>
      <w:r>
        <w:t>υπό</w:t>
      </w:r>
      <w:r w:rsidRPr="00B666A9">
        <w:t xml:space="preserve"> </w:t>
      </w:r>
      <w:r>
        <w:t>παρακολούθηση</w:t>
      </w:r>
      <w:r w:rsidRPr="00B666A9">
        <w:t xml:space="preserve"> </w:t>
      </w:r>
      <w:r>
        <w:t>για</w:t>
      </w:r>
      <w:r w:rsidRPr="00B666A9">
        <w:t xml:space="preserve"> </w:t>
      </w:r>
      <w:r>
        <w:t>τουλάχιστον</w:t>
      </w:r>
      <w:r w:rsidRPr="00B666A9">
        <w:t xml:space="preserve"> </w:t>
      </w:r>
      <w:r>
        <w:t>τρία</w:t>
      </w:r>
      <w:r w:rsidRPr="00B666A9">
        <w:t xml:space="preserve"> </w:t>
      </w:r>
      <w:r>
        <w:t xml:space="preserve">έτη. </w:t>
      </w:r>
      <w:r w:rsidR="00F6085D" w:rsidRPr="00B666A9">
        <w:t xml:space="preserve"> </w:t>
      </w:r>
    </w:p>
    <w:p w:rsidR="006023F1" w:rsidRPr="00B666A9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</w:p>
    <w:p w:rsidR="00F6085D" w:rsidRPr="00FA5CEE" w:rsidRDefault="00B666A9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Χρήση</w:t>
      </w:r>
      <w:r w:rsidRPr="00FA5CE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φακών</w:t>
      </w:r>
      <w:r w:rsidRPr="00FA5CE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επαφής</w:t>
      </w:r>
    </w:p>
    <w:p w:rsidR="00F6085D" w:rsidRPr="00B666A9" w:rsidRDefault="00B666A9" w:rsidP="00E64340">
      <w:pPr>
        <w:ind w:right="-39"/>
        <w:jc w:val="both"/>
      </w:pPr>
      <w:r>
        <w:rPr>
          <w:color w:val="000000"/>
        </w:rPr>
        <w:t>Το</w:t>
      </w:r>
      <w:r w:rsidRPr="00B666A9">
        <w:rPr>
          <w:color w:val="000000"/>
        </w:rPr>
        <w:t xml:space="preserve"> </w:t>
      </w:r>
      <w:r w:rsidR="00517F81">
        <w:rPr>
          <w:color w:val="000000"/>
        </w:rPr>
        <w:t>Mardozia</w:t>
      </w:r>
      <w:r w:rsidR="0038095D" w:rsidRPr="00B666A9">
        <w:rPr>
          <w:color w:val="000000"/>
        </w:rPr>
        <w:t xml:space="preserve"> </w:t>
      </w:r>
      <w:r>
        <w:rPr>
          <w:color w:val="000000"/>
        </w:rPr>
        <w:t>περιέχει</w:t>
      </w:r>
      <w:r w:rsidRPr="00B666A9">
        <w:rPr>
          <w:color w:val="000000"/>
        </w:rPr>
        <w:t xml:space="preserve"> </w:t>
      </w:r>
      <w:r>
        <w:rPr>
          <w:color w:val="000000"/>
        </w:rPr>
        <w:t>το</w:t>
      </w:r>
      <w:r w:rsidRPr="00B666A9">
        <w:rPr>
          <w:color w:val="000000"/>
        </w:rPr>
        <w:t xml:space="preserve"> </w:t>
      </w:r>
      <w:r>
        <w:rPr>
          <w:color w:val="000000"/>
        </w:rPr>
        <w:t>συντηρητικό</w:t>
      </w:r>
      <w:r w:rsidRPr="00B666A9">
        <w:rPr>
          <w:color w:val="000000"/>
        </w:rPr>
        <w:t xml:space="preserve"> </w:t>
      </w:r>
      <w:r w:rsidR="00EA3724">
        <w:rPr>
          <w:color w:val="000000"/>
        </w:rPr>
        <w:t>βενζαλκώνιο χλωριούχο</w:t>
      </w:r>
      <w:r w:rsidRPr="00B666A9">
        <w:rPr>
          <w:color w:val="000000"/>
        </w:rPr>
        <w:t xml:space="preserve">, </w:t>
      </w:r>
      <w:r>
        <w:rPr>
          <w:color w:val="000000"/>
        </w:rPr>
        <w:t>το</w:t>
      </w:r>
      <w:r w:rsidRPr="00B666A9">
        <w:rPr>
          <w:color w:val="000000"/>
        </w:rPr>
        <w:t xml:space="preserve"> </w:t>
      </w:r>
      <w:r>
        <w:rPr>
          <w:color w:val="000000"/>
        </w:rPr>
        <w:t>οποίο</w:t>
      </w:r>
      <w:r w:rsidRPr="00B666A9">
        <w:rPr>
          <w:color w:val="000000"/>
        </w:rPr>
        <w:t xml:space="preserve"> </w:t>
      </w:r>
      <w:r>
        <w:rPr>
          <w:color w:val="000000"/>
        </w:rPr>
        <w:t>μπορεί</w:t>
      </w:r>
      <w:r w:rsidRPr="00B666A9">
        <w:rPr>
          <w:color w:val="000000"/>
        </w:rPr>
        <w:t xml:space="preserve"> </w:t>
      </w:r>
      <w:r>
        <w:rPr>
          <w:color w:val="000000"/>
        </w:rPr>
        <w:t>να</w:t>
      </w:r>
      <w:r w:rsidRPr="00B666A9">
        <w:rPr>
          <w:color w:val="000000"/>
        </w:rPr>
        <w:t xml:space="preserve"> </w:t>
      </w:r>
      <w:r>
        <w:rPr>
          <w:color w:val="000000"/>
        </w:rPr>
        <w:t>προκαλέσει</w:t>
      </w:r>
      <w:r w:rsidRPr="00B666A9">
        <w:rPr>
          <w:color w:val="000000"/>
        </w:rPr>
        <w:t xml:space="preserve"> </w:t>
      </w:r>
      <w:r>
        <w:rPr>
          <w:color w:val="000000"/>
        </w:rPr>
        <w:t>ερεθισμό</w:t>
      </w:r>
      <w:r w:rsidRPr="00B666A9">
        <w:rPr>
          <w:color w:val="000000"/>
        </w:rPr>
        <w:t xml:space="preserve"> </w:t>
      </w:r>
      <w:r>
        <w:rPr>
          <w:color w:val="000000"/>
        </w:rPr>
        <w:t>στους οφθαλμούς. Το</w:t>
      </w:r>
      <w:r w:rsidRPr="00B666A9">
        <w:rPr>
          <w:color w:val="000000"/>
        </w:rPr>
        <w:t xml:space="preserve"> </w:t>
      </w:r>
      <w:r w:rsidR="006673B7">
        <w:rPr>
          <w:color w:val="000000"/>
        </w:rPr>
        <w:t xml:space="preserve">χλωριούχο </w:t>
      </w:r>
      <w:r w:rsidR="00EA3724">
        <w:rPr>
          <w:color w:val="000000"/>
        </w:rPr>
        <w:t>βενζαλκώνιο</w:t>
      </w:r>
      <w:r w:rsidRPr="00B666A9">
        <w:rPr>
          <w:color w:val="000000"/>
        </w:rPr>
        <w:t xml:space="preserve"> </w:t>
      </w:r>
      <w:r>
        <w:rPr>
          <w:color w:val="000000"/>
        </w:rPr>
        <w:t>είναι</w:t>
      </w:r>
      <w:r w:rsidRPr="00B666A9">
        <w:rPr>
          <w:color w:val="000000"/>
        </w:rPr>
        <w:t xml:space="preserve"> </w:t>
      </w:r>
      <w:r>
        <w:rPr>
          <w:color w:val="000000"/>
        </w:rPr>
        <w:t>γνωστό</w:t>
      </w:r>
      <w:r w:rsidRPr="00B666A9">
        <w:rPr>
          <w:color w:val="000000"/>
        </w:rPr>
        <w:t xml:space="preserve"> </w:t>
      </w:r>
      <w:r>
        <w:rPr>
          <w:color w:val="000000"/>
        </w:rPr>
        <w:t>ότι</w:t>
      </w:r>
      <w:r w:rsidRPr="00B666A9">
        <w:rPr>
          <w:color w:val="000000"/>
        </w:rPr>
        <w:t xml:space="preserve"> </w:t>
      </w:r>
      <w:r>
        <w:rPr>
          <w:color w:val="000000"/>
        </w:rPr>
        <w:t>αποχρωματίζει</w:t>
      </w:r>
      <w:r w:rsidRPr="00B666A9">
        <w:rPr>
          <w:color w:val="000000"/>
        </w:rPr>
        <w:t xml:space="preserve"> </w:t>
      </w:r>
      <w:r>
        <w:rPr>
          <w:color w:val="000000"/>
        </w:rPr>
        <w:t>τους</w:t>
      </w:r>
      <w:r w:rsidRPr="00B666A9">
        <w:rPr>
          <w:color w:val="000000"/>
        </w:rPr>
        <w:t xml:space="preserve"> </w:t>
      </w:r>
      <w:r>
        <w:rPr>
          <w:color w:val="000000"/>
        </w:rPr>
        <w:t>μαλακούς</w:t>
      </w:r>
      <w:r w:rsidRPr="00B666A9">
        <w:rPr>
          <w:color w:val="000000"/>
        </w:rPr>
        <w:t xml:space="preserve"> </w:t>
      </w:r>
      <w:r>
        <w:rPr>
          <w:color w:val="000000"/>
        </w:rPr>
        <w:t>φακούς</w:t>
      </w:r>
      <w:r w:rsidRPr="00B666A9">
        <w:rPr>
          <w:color w:val="000000"/>
        </w:rPr>
        <w:t xml:space="preserve"> </w:t>
      </w:r>
      <w:r>
        <w:rPr>
          <w:color w:val="000000"/>
        </w:rPr>
        <w:t>επαφής</w:t>
      </w:r>
      <w:r w:rsidRPr="00B666A9">
        <w:rPr>
          <w:color w:val="000000"/>
        </w:rPr>
        <w:t xml:space="preserve">. </w:t>
      </w:r>
      <w:r w:rsidR="001F2D7A">
        <w:rPr>
          <w:color w:val="000000"/>
        </w:rPr>
        <w:t xml:space="preserve">Αποφύγετε την επαφή με μαλακούς φακούς επαφής. </w:t>
      </w:r>
      <w:r>
        <w:rPr>
          <w:color w:val="000000"/>
        </w:rPr>
        <w:t>Αφαιρέστε</w:t>
      </w:r>
      <w:r w:rsidRPr="00B666A9">
        <w:rPr>
          <w:color w:val="000000"/>
        </w:rPr>
        <w:t xml:space="preserve"> </w:t>
      </w:r>
      <w:r>
        <w:rPr>
          <w:color w:val="000000"/>
        </w:rPr>
        <w:t>τους</w:t>
      </w:r>
      <w:r w:rsidRPr="00B666A9">
        <w:rPr>
          <w:color w:val="000000"/>
        </w:rPr>
        <w:t xml:space="preserve"> </w:t>
      </w:r>
      <w:r>
        <w:rPr>
          <w:color w:val="000000"/>
        </w:rPr>
        <w:t>φακούς</w:t>
      </w:r>
      <w:r w:rsidRPr="00B666A9">
        <w:rPr>
          <w:color w:val="000000"/>
        </w:rPr>
        <w:t xml:space="preserve"> </w:t>
      </w:r>
      <w:r>
        <w:rPr>
          <w:color w:val="000000"/>
        </w:rPr>
        <w:t>επαφής</w:t>
      </w:r>
      <w:r w:rsidRPr="00B666A9">
        <w:rPr>
          <w:color w:val="000000"/>
        </w:rPr>
        <w:t xml:space="preserve"> </w:t>
      </w:r>
      <w:r>
        <w:rPr>
          <w:color w:val="000000"/>
        </w:rPr>
        <w:t>πριν</w:t>
      </w:r>
      <w:r w:rsidRPr="00B666A9">
        <w:rPr>
          <w:color w:val="000000"/>
        </w:rPr>
        <w:t xml:space="preserve"> </w:t>
      </w:r>
      <w:r>
        <w:rPr>
          <w:color w:val="000000"/>
        </w:rPr>
        <w:t>την</w:t>
      </w:r>
      <w:r w:rsidRPr="00B666A9">
        <w:rPr>
          <w:color w:val="000000"/>
        </w:rPr>
        <w:t xml:space="preserve"> </w:t>
      </w:r>
      <w:r>
        <w:rPr>
          <w:color w:val="000000"/>
        </w:rPr>
        <w:t>εφαρμογή</w:t>
      </w:r>
      <w:r w:rsidRPr="00B666A9">
        <w:rPr>
          <w:color w:val="000000"/>
        </w:rPr>
        <w:t xml:space="preserve"> </w:t>
      </w:r>
      <w:r>
        <w:rPr>
          <w:color w:val="000000"/>
        </w:rPr>
        <w:t>και</w:t>
      </w:r>
      <w:r w:rsidRPr="00B666A9">
        <w:rPr>
          <w:color w:val="000000"/>
        </w:rPr>
        <w:t xml:space="preserve"> </w:t>
      </w:r>
      <w:r>
        <w:rPr>
          <w:color w:val="000000"/>
        </w:rPr>
        <w:t>περιμένετε</w:t>
      </w:r>
      <w:r w:rsidRPr="00B666A9">
        <w:rPr>
          <w:color w:val="000000"/>
        </w:rPr>
        <w:t xml:space="preserve"> </w:t>
      </w:r>
      <w:r>
        <w:rPr>
          <w:color w:val="000000"/>
        </w:rPr>
        <w:t>τουλάχιστον</w:t>
      </w:r>
      <w:r w:rsidRPr="00B666A9">
        <w:rPr>
          <w:color w:val="000000"/>
        </w:rPr>
        <w:t xml:space="preserve"> 15 </w:t>
      </w:r>
      <w:r>
        <w:rPr>
          <w:color w:val="000000"/>
        </w:rPr>
        <w:t>λεπτά</w:t>
      </w:r>
      <w:r w:rsidRPr="00B666A9">
        <w:rPr>
          <w:color w:val="000000"/>
        </w:rPr>
        <w:t xml:space="preserve"> </w:t>
      </w:r>
      <w:r>
        <w:rPr>
          <w:color w:val="000000"/>
        </w:rPr>
        <w:t>προτού</w:t>
      </w:r>
      <w:r w:rsidRPr="00B666A9">
        <w:rPr>
          <w:color w:val="000000"/>
        </w:rPr>
        <w:t xml:space="preserve"> </w:t>
      </w:r>
      <w:r>
        <w:rPr>
          <w:color w:val="000000"/>
        </w:rPr>
        <w:t>τους</w:t>
      </w:r>
      <w:r w:rsidRPr="00B666A9">
        <w:rPr>
          <w:color w:val="000000"/>
        </w:rPr>
        <w:t xml:space="preserve"> </w:t>
      </w:r>
      <w:r w:rsidR="006673B7">
        <w:rPr>
          <w:color w:val="000000"/>
        </w:rPr>
        <w:t>ξανα</w:t>
      </w:r>
      <w:r>
        <w:rPr>
          <w:color w:val="000000"/>
        </w:rPr>
        <w:t xml:space="preserve">φορέσετε. </w:t>
      </w:r>
      <w:r w:rsidR="00F6085D" w:rsidRPr="00B666A9">
        <w:t xml:space="preserve"> </w:t>
      </w:r>
    </w:p>
    <w:p w:rsidR="006023F1" w:rsidRPr="00B666A9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</w:p>
    <w:p w:rsidR="00F6085D" w:rsidRPr="00FA5CEE" w:rsidRDefault="00B666A9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Παιδιατρική</w:t>
      </w:r>
      <w:r w:rsidRPr="00FA5CE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χρήση</w:t>
      </w:r>
    </w:p>
    <w:p w:rsidR="00781167" w:rsidRPr="00FA5CEE" w:rsidRDefault="006673B7" w:rsidP="00E64340">
      <w:pPr>
        <w:pStyle w:val="MGGTextLeft"/>
        <w:ind w:right="-39"/>
        <w:jc w:val="both"/>
        <w:rPr>
          <w:color w:val="000000"/>
        </w:rPr>
      </w:pPr>
      <w:r>
        <w:t>Βλέπε</w:t>
      </w:r>
      <w:r w:rsidRPr="00FA5CEE">
        <w:t xml:space="preserve"> </w:t>
      </w:r>
      <w:r>
        <w:t>παράγραφο</w:t>
      </w:r>
      <w:r w:rsidRPr="00FA5CEE">
        <w:t xml:space="preserve"> </w:t>
      </w:r>
      <w:r w:rsidR="00F6085D" w:rsidRPr="00FA5CEE">
        <w:t>5.1.</w:t>
      </w:r>
    </w:p>
    <w:p w:rsidR="00020358" w:rsidRPr="00FA5CEE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AF4984" w:rsidRDefault="00732D91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AF4984">
        <w:rPr>
          <w:rFonts w:cs="Times New Roman"/>
          <w:color w:val="000000"/>
          <w:szCs w:val="24"/>
        </w:rPr>
        <w:t xml:space="preserve">4.5 </w:t>
      </w:r>
      <w:r w:rsidRPr="00AF4984">
        <w:rPr>
          <w:rFonts w:cs="Times New Roman"/>
          <w:color w:val="000000"/>
          <w:szCs w:val="24"/>
        </w:rPr>
        <w:tab/>
      </w:r>
      <w:r w:rsidR="00AF4984">
        <w:rPr>
          <w:rFonts w:cs="Times New Roman"/>
          <w:color w:val="000000"/>
          <w:szCs w:val="24"/>
        </w:rPr>
        <w:t>Αλληλεπιδράσεις</w:t>
      </w:r>
      <w:r w:rsidR="00AF4984" w:rsidRPr="00AF4984">
        <w:rPr>
          <w:rFonts w:cs="Times New Roman"/>
          <w:color w:val="000000"/>
          <w:szCs w:val="24"/>
        </w:rPr>
        <w:t xml:space="preserve"> </w:t>
      </w:r>
      <w:r w:rsidR="00AF4984">
        <w:rPr>
          <w:rFonts w:cs="Times New Roman"/>
          <w:color w:val="000000"/>
          <w:szCs w:val="24"/>
        </w:rPr>
        <w:t>με</w:t>
      </w:r>
      <w:r w:rsidR="00AF4984" w:rsidRPr="00AF4984">
        <w:rPr>
          <w:rFonts w:cs="Times New Roman"/>
          <w:color w:val="000000"/>
          <w:szCs w:val="24"/>
        </w:rPr>
        <w:t xml:space="preserve"> </w:t>
      </w:r>
      <w:r w:rsidR="00AF4984">
        <w:rPr>
          <w:rFonts w:cs="Times New Roman"/>
          <w:color w:val="000000"/>
          <w:szCs w:val="24"/>
        </w:rPr>
        <w:t>άλλα</w:t>
      </w:r>
      <w:r w:rsidR="00AF4984" w:rsidRPr="00AF4984">
        <w:rPr>
          <w:rFonts w:cs="Times New Roman"/>
          <w:color w:val="000000"/>
          <w:szCs w:val="24"/>
        </w:rPr>
        <w:t xml:space="preserve"> </w:t>
      </w:r>
      <w:r w:rsidR="00AF4984">
        <w:rPr>
          <w:rFonts w:cs="Times New Roman"/>
          <w:color w:val="000000"/>
          <w:szCs w:val="24"/>
        </w:rPr>
        <w:t>φαρμακευτικά</w:t>
      </w:r>
      <w:r w:rsidR="00AF4984" w:rsidRPr="00AF4984">
        <w:rPr>
          <w:rFonts w:cs="Times New Roman"/>
          <w:color w:val="000000"/>
          <w:szCs w:val="24"/>
        </w:rPr>
        <w:t xml:space="preserve"> </w:t>
      </w:r>
      <w:r w:rsidR="00AF4984">
        <w:rPr>
          <w:rFonts w:cs="Times New Roman"/>
          <w:color w:val="000000"/>
          <w:szCs w:val="24"/>
        </w:rPr>
        <w:t>προϊόντα</w:t>
      </w:r>
      <w:r w:rsidR="00AF4984" w:rsidRPr="00AF4984">
        <w:rPr>
          <w:rFonts w:cs="Times New Roman"/>
          <w:color w:val="000000"/>
          <w:szCs w:val="24"/>
        </w:rPr>
        <w:t xml:space="preserve"> </w:t>
      </w:r>
      <w:r w:rsidR="00AF4984">
        <w:rPr>
          <w:rFonts w:cs="Times New Roman"/>
          <w:color w:val="000000"/>
          <w:szCs w:val="24"/>
        </w:rPr>
        <w:t>και</w:t>
      </w:r>
      <w:r w:rsidR="00AF4984" w:rsidRPr="00AF4984">
        <w:rPr>
          <w:rFonts w:cs="Times New Roman"/>
          <w:color w:val="000000"/>
          <w:szCs w:val="24"/>
        </w:rPr>
        <w:t xml:space="preserve"> </w:t>
      </w:r>
      <w:r w:rsidR="00AF4984">
        <w:rPr>
          <w:rFonts w:cs="Times New Roman"/>
          <w:color w:val="000000"/>
          <w:szCs w:val="24"/>
        </w:rPr>
        <w:t>άλλες</w:t>
      </w:r>
      <w:r w:rsidR="00AF4984" w:rsidRPr="00AF4984">
        <w:rPr>
          <w:rFonts w:cs="Times New Roman"/>
          <w:color w:val="000000"/>
          <w:szCs w:val="24"/>
        </w:rPr>
        <w:t xml:space="preserve"> </w:t>
      </w:r>
      <w:r w:rsidR="00AF4984">
        <w:rPr>
          <w:rFonts w:cs="Times New Roman"/>
          <w:color w:val="000000"/>
          <w:szCs w:val="24"/>
        </w:rPr>
        <w:t>μορφές</w:t>
      </w:r>
      <w:r w:rsidR="00AF4984" w:rsidRPr="00AF4984">
        <w:rPr>
          <w:rFonts w:cs="Times New Roman"/>
          <w:color w:val="000000"/>
          <w:szCs w:val="24"/>
        </w:rPr>
        <w:t xml:space="preserve"> </w:t>
      </w:r>
      <w:r w:rsidR="00AF4984">
        <w:rPr>
          <w:rFonts w:cs="Times New Roman"/>
          <w:color w:val="000000"/>
          <w:szCs w:val="24"/>
        </w:rPr>
        <w:t>αλληλεπίδρασης</w:t>
      </w:r>
    </w:p>
    <w:p w:rsidR="006023F1" w:rsidRPr="00AF4984" w:rsidRDefault="006023F1" w:rsidP="00E64340">
      <w:pPr>
        <w:ind w:right="-39"/>
        <w:jc w:val="both"/>
      </w:pPr>
    </w:p>
    <w:p w:rsidR="00F6085D" w:rsidRPr="00AF4984" w:rsidRDefault="00AF4984" w:rsidP="00E64340">
      <w:pPr>
        <w:ind w:right="-39"/>
        <w:jc w:val="both"/>
      </w:pPr>
      <w:r>
        <w:t>Δεν</w:t>
      </w:r>
      <w:r w:rsidRPr="00AF4984">
        <w:t xml:space="preserve"> </w:t>
      </w:r>
      <w:r>
        <w:t>έχουν</w:t>
      </w:r>
      <w:r w:rsidRPr="00AF4984">
        <w:t xml:space="preserve"> </w:t>
      </w:r>
      <w:r>
        <w:t>πραγματοποιηθεί</w:t>
      </w:r>
      <w:r w:rsidRPr="00AF4984">
        <w:t xml:space="preserve"> </w:t>
      </w:r>
      <w:r>
        <w:t>συγκεκριμένες</w:t>
      </w:r>
      <w:r w:rsidRPr="00AF4984">
        <w:t xml:space="preserve"> </w:t>
      </w:r>
      <w:r>
        <w:t>μελέτες</w:t>
      </w:r>
      <w:r w:rsidRPr="00AF4984">
        <w:t xml:space="preserve"> </w:t>
      </w:r>
      <w:r w:rsidR="0076216C">
        <w:t xml:space="preserve">φαρμακευτικών </w:t>
      </w:r>
      <w:r>
        <w:t>αλληλεπιδράσεων</w:t>
      </w:r>
      <w:r w:rsidRPr="00AF4984">
        <w:t xml:space="preserve"> </w:t>
      </w:r>
      <w:r>
        <w:t xml:space="preserve">με </w:t>
      </w:r>
      <w:r w:rsidR="006673B7">
        <w:rPr>
          <w:color w:val="000000"/>
        </w:rPr>
        <w:t>δορζολαμίδη</w:t>
      </w:r>
      <w:r w:rsidR="006673B7" w:rsidRPr="00D20D5C">
        <w:rPr>
          <w:color w:val="000000"/>
        </w:rPr>
        <w:t>/</w:t>
      </w:r>
      <w:r w:rsidR="006673B7">
        <w:rPr>
          <w:color w:val="000000"/>
        </w:rPr>
        <w:t>τιμολόλη</w:t>
      </w:r>
      <w:r w:rsidR="00F6085D" w:rsidRPr="00AF4984">
        <w:t>.</w:t>
      </w:r>
    </w:p>
    <w:p w:rsidR="00F6085D" w:rsidRPr="00AF4984" w:rsidRDefault="00F6085D" w:rsidP="00E64340">
      <w:pPr>
        <w:ind w:right="-39"/>
        <w:jc w:val="both"/>
      </w:pPr>
    </w:p>
    <w:p w:rsidR="00F6085D" w:rsidRPr="00AF4984" w:rsidRDefault="00AF4984" w:rsidP="00E64340">
      <w:pPr>
        <w:ind w:right="-39"/>
        <w:jc w:val="both"/>
      </w:pPr>
      <w:r>
        <w:t>Σε</w:t>
      </w:r>
      <w:r w:rsidRPr="00AF4984">
        <w:t xml:space="preserve"> </w:t>
      </w:r>
      <w:r>
        <w:t>κλινικές</w:t>
      </w:r>
      <w:r w:rsidRPr="00AF4984">
        <w:t xml:space="preserve"> </w:t>
      </w:r>
      <w:r>
        <w:t>μελέτες</w:t>
      </w:r>
      <w:r w:rsidRPr="00AF4984">
        <w:t xml:space="preserve">, </w:t>
      </w:r>
      <w:r>
        <w:t>το</w:t>
      </w:r>
      <w:r w:rsidRPr="00AF4984">
        <w:t xml:space="preserve"> </w:t>
      </w:r>
      <w:r>
        <w:t>διάλυμα</w:t>
      </w:r>
      <w:r w:rsidRPr="00AF4984">
        <w:t xml:space="preserve"> </w:t>
      </w:r>
      <w:r>
        <w:t>οφθαλμικών</w:t>
      </w:r>
      <w:r w:rsidRPr="00AF4984">
        <w:t xml:space="preserve"> </w:t>
      </w:r>
      <w:r>
        <w:t>σταγόνων</w:t>
      </w:r>
      <w:r w:rsidRPr="00AF4984">
        <w:t xml:space="preserve"> </w:t>
      </w:r>
      <w:r w:rsidR="006673B7">
        <w:rPr>
          <w:color w:val="000000"/>
        </w:rPr>
        <w:t>δορζολαμίδης</w:t>
      </w:r>
      <w:r w:rsidR="006673B7" w:rsidRPr="00D20D5C">
        <w:rPr>
          <w:color w:val="000000"/>
        </w:rPr>
        <w:t>/</w:t>
      </w:r>
      <w:r w:rsidR="006673B7">
        <w:rPr>
          <w:color w:val="000000"/>
        </w:rPr>
        <w:t xml:space="preserve">τιμολόλης </w:t>
      </w:r>
      <w:r>
        <w:rPr>
          <w:color w:val="000000"/>
        </w:rPr>
        <w:t>χρησιμοποιήθηκε</w:t>
      </w:r>
      <w:r w:rsidRPr="00AF4984">
        <w:rPr>
          <w:color w:val="000000"/>
        </w:rPr>
        <w:t xml:space="preserve"> </w:t>
      </w:r>
      <w:r>
        <w:rPr>
          <w:color w:val="000000"/>
        </w:rPr>
        <w:t>ταυτόχρονα</w:t>
      </w:r>
      <w:r w:rsidRPr="00AF4984">
        <w:rPr>
          <w:color w:val="000000"/>
        </w:rPr>
        <w:t xml:space="preserve"> </w:t>
      </w:r>
      <w:r>
        <w:rPr>
          <w:color w:val="000000"/>
        </w:rPr>
        <w:t>με</w:t>
      </w:r>
      <w:r w:rsidRPr="00AF4984">
        <w:rPr>
          <w:color w:val="000000"/>
        </w:rPr>
        <w:t xml:space="preserve"> </w:t>
      </w:r>
      <w:r>
        <w:rPr>
          <w:color w:val="000000"/>
        </w:rPr>
        <w:t>τα</w:t>
      </w:r>
      <w:r w:rsidRPr="00AF4984">
        <w:rPr>
          <w:color w:val="000000"/>
        </w:rPr>
        <w:t xml:space="preserve"> </w:t>
      </w:r>
      <w:r>
        <w:rPr>
          <w:color w:val="000000"/>
        </w:rPr>
        <w:t>ακόλουθα</w:t>
      </w:r>
      <w:r w:rsidRPr="00AF4984">
        <w:rPr>
          <w:color w:val="000000"/>
        </w:rPr>
        <w:t xml:space="preserve"> </w:t>
      </w:r>
      <w:r>
        <w:rPr>
          <w:color w:val="000000"/>
        </w:rPr>
        <w:t>συστηματικά</w:t>
      </w:r>
      <w:r w:rsidRPr="00AF4984">
        <w:rPr>
          <w:color w:val="000000"/>
        </w:rPr>
        <w:t xml:space="preserve"> </w:t>
      </w:r>
      <w:r>
        <w:rPr>
          <w:color w:val="000000"/>
        </w:rPr>
        <w:t>φάρμακα</w:t>
      </w:r>
      <w:r w:rsidRPr="00AF4984">
        <w:rPr>
          <w:color w:val="000000"/>
        </w:rPr>
        <w:t xml:space="preserve"> </w:t>
      </w:r>
      <w:r>
        <w:rPr>
          <w:color w:val="000000"/>
        </w:rPr>
        <w:t>χωρίς</w:t>
      </w:r>
      <w:r w:rsidRPr="00AF4984">
        <w:rPr>
          <w:color w:val="000000"/>
        </w:rPr>
        <w:t xml:space="preserve"> </w:t>
      </w:r>
      <w:r>
        <w:rPr>
          <w:color w:val="000000"/>
        </w:rPr>
        <w:t>αποδείξεις</w:t>
      </w:r>
      <w:r w:rsidRPr="00AF4984">
        <w:rPr>
          <w:color w:val="000000"/>
        </w:rPr>
        <w:t xml:space="preserve"> </w:t>
      </w:r>
      <w:r>
        <w:rPr>
          <w:color w:val="000000"/>
        </w:rPr>
        <w:t>ανεπιθύμητων ενεργειών</w:t>
      </w:r>
      <w:r w:rsidR="00F6085D" w:rsidRPr="00AF4984">
        <w:t xml:space="preserve">: </w:t>
      </w:r>
      <w:r>
        <w:t>αναστολείς ΜΕΑ</w:t>
      </w:r>
      <w:r w:rsidR="00F6085D" w:rsidRPr="00AF4984">
        <w:t xml:space="preserve">, </w:t>
      </w:r>
      <w:r>
        <w:t xml:space="preserve">αναστολείς </w:t>
      </w:r>
      <w:r w:rsidR="00BF4C27">
        <w:t>διαύλων</w:t>
      </w:r>
      <w:r>
        <w:t xml:space="preserve"> ασβεστίου, διουρητικά, μη στεροειδή αντιφλεγμονώδη φάρμακα συμπεριλαμβαν</w:t>
      </w:r>
      <w:r w:rsidR="000220DC">
        <w:t xml:space="preserve">ομένης </w:t>
      </w:r>
      <w:r w:rsidR="00FB018E">
        <w:t xml:space="preserve">της </w:t>
      </w:r>
      <w:r w:rsidR="000220DC">
        <w:t xml:space="preserve">ασπιρίνης, καθώς και ορμόνες (π.χ., οιστρογόνα, ινσουλίνη, θυροξίνη). </w:t>
      </w:r>
      <w:r w:rsidR="00F6085D" w:rsidRPr="00AF4984">
        <w:t xml:space="preserve"> </w:t>
      </w:r>
    </w:p>
    <w:p w:rsidR="00F6085D" w:rsidRPr="00AF4984" w:rsidRDefault="00F6085D" w:rsidP="00E64340">
      <w:pPr>
        <w:ind w:right="-39"/>
        <w:jc w:val="both"/>
      </w:pPr>
    </w:p>
    <w:p w:rsidR="00E64340" w:rsidRDefault="001F2D7A" w:rsidP="00E64340">
      <w:pPr>
        <w:ind w:right="-39"/>
        <w:jc w:val="both"/>
      </w:pPr>
      <w:r>
        <w:t>Υ</w:t>
      </w:r>
      <w:r w:rsidR="000220DC">
        <w:t>πάρχει</w:t>
      </w:r>
      <w:r w:rsidR="000220DC" w:rsidRPr="000220DC">
        <w:t xml:space="preserve"> </w:t>
      </w:r>
      <w:r w:rsidR="000220DC">
        <w:t>ενδεχόμενο</w:t>
      </w:r>
      <w:r w:rsidR="000220DC" w:rsidRPr="000220DC">
        <w:t xml:space="preserve"> </w:t>
      </w:r>
      <w:r>
        <w:t>προσθετικών</w:t>
      </w:r>
      <w:r w:rsidRPr="000220DC">
        <w:t xml:space="preserve"> </w:t>
      </w:r>
      <w:r w:rsidR="000220DC">
        <w:t>επιδράσεων</w:t>
      </w:r>
      <w:r w:rsidR="000220DC" w:rsidRPr="000220DC">
        <w:t xml:space="preserve"> </w:t>
      </w:r>
      <w:r>
        <w:t xml:space="preserve">που καταλήγουν σε </w:t>
      </w:r>
      <w:r w:rsidR="000220DC">
        <w:t>υπόταση</w:t>
      </w:r>
      <w:r w:rsidR="000220DC" w:rsidRPr="000220DC">
        <w:t xml:space="preserve"> </w:t>
      </w:r>
      <w:r w:rsidR="000220DC">
        <w:t>και</w:t>
      </w:r>
      <w:r w:rsidR="000220DC" w:rsidRPr="000220DC">
        <w:t>/</w:t>
      </w:r>
      <w:r w:rsidR="000220DC">
        <w:t>ή</w:t>
      </w:r>
      <w:r w:rsidR="000220DC" w:rsidRPr="000220DC">
        <w:t xml:space="preserve"> </w:t>
      </w:r>
      <w:r w:rsidR="000220DC">
        <w:t>αξιοσημείωτης</w:t>
      </w:r>
      <w:r w:rsidR="000220DC" w:rsidRPr="000220DC">
        <w:t xml:space="preserve"> </w:t>
      </w:r>
      <w:r w:rsidR="000220DC">
        <w:t>βραδυκαρδίας</w:t>
      </w:r>
      <w:r w:rsidR="000220DC" w:rsidRPr="000220DC">
        <w:t xml:space="preserve"> </w:t>
      </w:r>
      <w:r w:rsidR="000220DC">
        <w:t>όταν</w:t>
      </w:r>
      <w:r w:rsidR="000220DC" w:rsidRPr="000220DC">
        <w:t xml:space="preserve"> </w:t>
      </w:r>
      <w:r w:rsidR="000220DC">
        <w:t>οφθαλμικό</w:t>
      </w:r>
      <w:r w:rsidR="000220DC" w:rsidRPr="000220DC">
        <w:t xml:space="preserve"> </w:t>
      </w:r>
      <w:r w:rsidR="000220DC">
        <w:t>διάλυμα</w:t>
      </w:r>
      <w:r w:rsidR="000220DC" w:rsidRPr="000220DC">
        <w:t xml:space="preserve"> </w:t>
      </w:r>
      <w:r>
        <w:t>β</w:t>
      </w:r>
      <w:r w:rsidRPr="001F2D7A">
        <w:t>-</w:t>
      </w:r>
      <w:r>
        <w:t>αναστολέων συγ</w:t>
      </w:r>
      <w:r w:rsidR="000220DC">
        <w:t>χορηγείται</w:t>
      </w:r>
      <w:r w:rsidR="000220DC" w:rsidRPr="000220DC">
        <w:t xml:space="preserve"> </w:t>
      </w:r>
      <w:r w:rsidR="000220DC">
        <w:t>με</w:t>
      </w:r>
      <w:r w:rsidR="000220DC" w:rsidRPr="000220DC">
        <w:t xml:space="preserve"> </w:t>
      </w:r>
      <w:r w:rsidR="000220DC">
        <w:t xml:space="preserve">από του στόματος χορηγούμενους αναστολείς </w:t>
      </w:r>
      <w:r w:rsidR="00E64340">
        <w:t>διαύλων</w:t>
      </w:r>
      <w:r w:rsidR="000220DC">
        <w:t xml:space="preserve"> ασβεστίου, </w:t>
      </w:r>
      <w:r w:rsidR="00A32E02">
        <w:t>β-αδρενεργικούς ανασταλτικούς παράγοντες, αντιαρρυθμικά (</w:t>
      </w:r>
      <w:r w:rsidR="00D86279">
        <w:t>συμπεριλαμβανομένης αμιοδαρόνης), γλυκοσίδες</w:t>
      </w:r>
      <w:r w:rsidR="00C83139">
        <w:t xml:space="preserve"> δακτυλίτιδας</w:t>
      </w:r>
      <w:r w:rsidR="00D86279">
        <w:t xml:space="preserve">, </w:t>
      </w:r>
      <w:r w:rsidR="00B35520">
        <w:t>παρασυμπαθομιμητικά</w:t>
      </w:r>
      <w:r w:rsidR="00E64340">
        <w:t xml:space="preserve">, </w:t>
      </w:r>
      <w:r>
        <w:t xml:space="preserve">γουανεθιδίνη, </w:t>
      </w:r>
      <w:r w:rsidR="00E64340">
        <w:t xml:space="preserve">ναρκωτικά και αναστολείς μονοαμινοξειδάσης (ΜΑΟ). </w:t>
      </w:r>
    </w:p>
    <w:p w:rsidR="00E64340" w:rsidRDefault="00E64340" w:rsidP="00E64340">
      <w:pPr>
        <w:ind w:right="-39"/>
        <w:jc w:val="both"/>
      </w:pPr>
    </w:p>
    <w:p w:rsidR="00E64340" w:rsidRDefault="00E64340" w:rsidP="00E64340">
      <w:pPr>
        <w:autoSpaceDE w:val="0"/>
        <w:autoSpaceDN w:val="0"/>
        <w:adjustRightInd w:val="0"/>
        <w:ind w:right="-39"/>
        <w:jc w:val="both"/>
        <w:rPr>
          <w:rFonts w:eastAsia="TimesNewRomanPSMT"/>
          <w:szCs w:val="22"/>
        </w:rPr>
      </w:pPr>
      <w:r w:rsidRPr="00E64340">
        <w:rPr>
          <w:rFonts w:eastAsia="TimesNewRomanPSMT"/>
          <w:szCs w:val="22"/>
        </w:rPr>
        <w:lastRenderedPageBreak/>
        <w:t>Ενισχυμένος συστηματικός β-αποκλεισμός (π.χ. μειωμένος καρδιακός ρυθμός</w:t>
      </w:r>
      <w:r>
        <w:rPr>
          <w:rFonts w:eastAsia="TimesNewRomanPSMT"/>
          <w:szCs w:val="22"/>
        </w:rPr>
        <w:t xml:space="preserve">, </w:t>
      </w:r>
      <w:r w:rsidR="00FB018E">
        <w:rPr>
          <w:rFonts w:eastAsia="TimesNewRomanPSMT"/>
          <w:szCs w:val="22"/>
        </w:rPr>
        <w:t>κατάθλιψη</w:t>
      </w:r>
      <w:r w:rsidRPr="00E64340">
        <w:rPr>
          <w:rFonts w:eastAsia="TimesNewRomanPSMT"/>
          <w:szCs w:val="22"/>
        </w:rPr>
        <w:t>) έχει αναφερθεί κατά τη</w:t>
      </w:r>
      <w:r>
        <w:rPr>
          <w:rFonts w:eastAsia="TimesNewRomanPSMT"/>
          <w:szCs w:val="22"/>
        </w:rPr>
        <w:t xml:space="preserve"> </w:t>
      </w:r>
      <w:r w:rsidRPr="00E64340">
        <w:rPr>
          <w:rFonts w:eastAsia="TimesNewRomanPSMT"/>
          <w:szCs w:val="22"/>
        </w:rPr>
        <w:t xml:space="preserve">διάρκεια συνδυασμένης θεραπείας με αναστολείς του CYP2D6 (π.χ. κινιδίνη, </w:t>
      </w:r>
      <w:r w:rsidR="00C02B83">
        <w:rPr>
          <w:rFonts w:eastAsia="TimesNewRomanPSMT"/>
          <w:szCs w:val="22"/>
        </w:rPr>
        <w:t>φλουοξετίνη, παροξετίνη</w:t>
      </w:r>
      <w:r w:rsidRPr="00E64340">
        <w:rPr>
          <w:rFonts w:eastAsia="TimesNewRomanPSMT"/>
          <w:szCs w:val="22"/>
        </w:rPr>
        <w:t>) και</w:t>
      </w:r>
      <w:r>
        <w:rPr>
          <w:rFonts w:eastAsia="TimesNewRomanPSMT"/>
          <w:szCs w:val="22"/>
        </w:rPr>
        <w:t xml:space="preserve"> </w:t>
      </w:r>
      <w:r w:rsidRPr="00E64340">
        <w:rPr>
          <w:rFonts w:eastAsia="TimesNewRomanPSMT"/>
          <w:szCs w:val="22"/>
        </w:rPr>
        <w:t>τιμολόλη.</w:t>
      </w:r>
    </w:p>
    <w:p w:rsidR="00E64340" w:rsidRDefault="00E64340" w:rsidP="00E64340">
      <w:pPr>
        <w:ind w:right="-39"/>
        <w:jc w:val="both"/>
        <w:rPr>
          <w:rFonts w:eastAsia="TimesNewRomanPSMT"/>
          <w:szCs w:val="22"/>
        </w:rPr>
      </w:pPr>
    </w:p>
    <w:p w:rsidR="00F6085D" w:rsidRPr="0076216C" w:rsidRDefault="00E64340" w:rsidP="00E64340">
      <w:pPr>
        <w:ind w:right="-39"/>
        <w:jc w:val="both"/>
      </w:pPr>
      <w:r>
        <w:t>Το</w:t>
      </w:r>
      <w:r w:rsidRPr="00E64340">
        <w:t xml:space="preserve"> </w:t>
      </w:r>
      <w:r>
        <w:t>συστατικό</w:t>
      </w:r>
      <w:r w:rsidRPr="00E64340">
        <w:t xml:space="preserve"> </w:t>
      </w:r>
      <w:r>
        <w:t>δορζολαμίδη</w:t>
      </w:r>
      <w:r w:rsidRPr="00E64340">
        <w:t xml:space="preserve"> </w:t>
      </w:r>
      <w:r>
        <w:t>του</w:t>
      </w:r>
      <w:r w:rsidR="00F6085D" w:rsidRPr="00E64340">
        <w:t xml:space="preserve"> </w:t>
      </w:r>
      <w:r w:rsidR="00517F81">
        <w:rPr>
          <w:color w:val="000000"/>
        </w:rPr>
        <w:t>Mardozia</w:t>
      </w:r>
      <w:r w:rsidR="0038095D" w:rsidRPr="00E64340">
        <w:rPr>
          <w:color w:val="000000"/>
        </w:rPr>
        <w:t xml:space="preserve"> </w:t>
      </w:r>
      <w:r>
        <w:rPr>
          <w:color w:val="000000"/>
        </w:rPr>
        <w:t>είναι</w:t>
      </w:r>
      <w:r w:rsidRPr="00E64340">
        <w:rPr>
          <w:color w:val="000000"/>
        </w:rPr>
        <w:t xml:space="preserve"> </w:t>
      </w:r>
      <w:r w:rsidR="00FE1423">
        <w:rPr>
          <w:color w:val="000000"/>
        </w:rPr>
        <w:t xml:space="preserve">ένας </w:t>
      </w:r>
      <w:r>
        <w:rPr>
          <w:color w:val="000000"/>
        </w:rPr>
        <w:t>αναστολέας</w:t>
      </w:r>
      <w:r w:rsidRPr="00E64340">
        <w:rPr>
          <w:color w:val="000000"/>
        </w:rPr>
        <w:t xml:space="preserve"> </w:t>
      </w:r>
      <w:r w:rsidR="00FE1423">
        <w:rPr>
          <w:color w:val="000000"/>
        </w:rPr>
        <w:t xml:space="preserve">της </w:t>
      </w:r>
      <w:r w:rsidR="00163FE1">
        <w:rPr>
          <w:color w:val="000000"/>
        </w:rPr>
        <w:t>καρβονικής ανυδράσης</w:t>
      </w:r>
      <w:r>
        <w:rPr>
          <w:color w:val="000000"/>
        </w:rPr>
        <w:t xml:space="preserve"> και παρόλο που χορηγείται τοπικά, απορροφάται συστηματικά. Σε</w:t>
      </w:r>
      <w:r w:rsidRPr="00E64340">
        <w:rPr>
          <w:color w:val="000000"/>
        </w:rPr>
        <w:t xml:space="preserve"> </w:t>
      </w:r>
      <w:r>
        <w:rPr>
          <w:color w:val="000000"/>
        </w:rPr>
        <w:t>κλινικές</w:t>
      </w:r>
      <w:r w:rsidRPr="00E64340">
        <w:rPr>
          <w:color w:val="000000"/>
        </w:rPr>
        <w:t xml:space="preserve"> </w:t>
      </w:r>
      <w:r>
        <w:rPr>
          <w:color w:val="000000"/>
        </w:rPr>
        <w:t>μελέτες</w:t>
      </w:r>
      <w:r w:rsidRPr="00E64340">
        <w:rPr>
          <w:color w:val="000000"/>
        </w:rPr>
        <w:t xml:space="preserve">, </w:t>
      </w:r>
      <w:r>
        <w:rPr>
          <w:color w:val="000000"/>
        </w:rPr>
        <w:t>το</w:t>
      </w:r>
      <w:r w:rsidRPr="00E64340">
        <w:rPr>
          <w:color w:val="000000"/>
        </w:rPr>
        <w:t xml:space="preserve"> </w:t>
      </w:r>
      <w:r>
        <w:rPr>
          <w:color w:val="000000"/>
        </w:rPr>
        <w:t>οφθαλμικό</w:t>
      </w:r>
      <w:r w:rsidRPr="00E64340">
        <w:rPr>
          <w:color w:val="000000"/>
        </w:rPr>
        <w:t xml:space="preserve"> </w:t>
      </w:r>
      <w:r>
        <w:rPr>
          <w:color w:val="000000"/>
        </w:rPr>
        <w:t>διάλυμα</w:t>
      </w:r>
      <w:r w:rsidRPr="00E64340">
        <w:rPr>
          <w:color w:val="000000"/>
        </w:rPr>
        <w:t xml:space="preserve"> </w:t>
      </w:r>
      <w:r>
        <w:rPr>
          <w:color w:val="000000"/>
        </w:rPr>
        <w:t>δορζολαμίδης υδροχλωρικής δε σχετίστηκε με διαταραχές οξέος-βάσης. Παρόλα</w:t>
      </w:r>
      <w:r w:rsidRPr="00E64340">
        <w:rPr>
          <w:color w:val="000000"/>
        </w:rPr>
        <w:t xml:space="preserve"> </w:t>
      </w:r>
      <w:r>
        <w:rPr>
          <w:color w:val="000000"/>
        </w:rPr>
        <w:t>αυτά</w:t>
      </w:r>
      <w:r w:rsidRPr="00E64340">
        <w:rPr>
          <w:color w:val="000000"/>
        </w:rPr>
        <w:t xml:space="preserve">, </w:t>
      </w:r>
      <w:r>
        <w:rPr>
          <w:color w:val="000000"/>
        </w:rPr>
        <w:t>οι</w:t>
      </w:r>
      <w:r w:rsidRPr="00E64340">
        <w:rPr>
          <w:color w:val="000000"/>
        </w:rPr>
        <w:t xml:space="preserve"> </w:t>
      </w:r>
      <w:r w:rsidR="006158DF">
        <w:rPr>
          <w:color w:val="000000"/>
        </w:rPr>
        <w:t xml:space="preserve">εν λόγω </w:t>
      </w:r>
      <w:r>
        <w:rPr>
          <w:color w:val="000000"/>
        </w:rPr>
        <w:t>διαταραχές</w:t>
      </w:r>
      <w:r w:rsidRPr="00E64340">
        <w:rPr>
          <w:color w:val="000000"/>
        </w:rPr>
        <w:t xml:space="preserve"> </w:t>
      </w:r>
      <w:r>
        <w:rPr>
          <w:color w:val="000000"/>
        </w:rPr>
        <w:t>έχουν</w:t>
      </w:r>
      <w:r w:rsidRPr="00E64340">
        <w:rPr>
          <w:color w:val="000000"/>
        </w:rPr>
        <w:t xml:space="preserve"> </w:t>
      </w:r>
      <w:r>
        <w:rPr>
          <w:color w:val="000000"/>
        </w:rPr>
        <w:t>αναφερθεί</w:t>
      </w:r>
      <w:r w:rsidRPr="00E64340">
        <w:rPr>
          <w:color w:val="000000"/>
        </w:rPr>
        <w:t xml:space="preserve"> </w:t>
      </w:r>
      <w:r>
        <w:rPr>
          <w:color w:val="000000"/>
        </w:rPr>
        <w:t>με</w:t>
      </w:r>
      <w:r w:rsidRPr="00E64340">
        <w:rPr>
          <w:color w:val="000000"/>
        </w:rPr>
        <w:t xml:space="preserve"> </w:t>
      </w:r>
      <w:r>
        <w:rPr>
          <w:color w:val="000000"/>
        </w:rPr>
        <w:t xml:space="preserve">από του στόματος χορηγούμενους αναστολείς </w:t>
      </w:r>
      <w:r w:rsidR="00FE1423">
        <w:rPr>
          <w:color w:val="000000"/>
        </w:rPr>
        <w:t xml:space="preserve">της </w:t>
      </w:r>
      <w:r w:rsidR="00163FE1">
        <w:rPr>
          <w:color w:val="000000"/>
        </w:rPr>
        <w:t>καρβονικής ανυδράσης</w:t>
      </w:r>
      <w:r>
        <w:rPr>
          <w:color w:val="000000"/>
        </w:rPr>
        <w:t xml:space="preserve"> </w:t>
      </w:r>
      <w:r w:rsidR="0076216C">
        <w:rPr>
          <w:color w:val="000000"/>
        </w:rPr>
        <w:t>και σε κάποιες περιπτώσεις, είχαν ως αποτέλεσμα φαρμακευτικές αλληλεπιδράσεις (π.χ., τοξικότητα σχετιζόμενη με θεραπεία υψηλής δόσης σαλικυλικών</w:t>
      </w:r>
      <w:r w:rsidR="00F6085D" w:rsidRPr="0076216C">
        <w:t xml:space="preserve">). </w:t>
      </w:r>
      <w:r w:rsidR="0076216C">
        <w:t>Συνεπώς</w:t>
      </w:r>
      <w:r w:rsidR="0076216C" w:rsidRPr="0076216C">
        <w:t xml:space="preserve">, </w:t>
      </w:r>
      <w:r w:rsidR="0076216C">
        <w:t>το</w:t>
      </w:r>
      <w:r w:rsidR="0076216C" w:rsidRPr="0076216C">
        <w:t xml:space="preserve"> </w:t>
      </w:r>
      <w:r w:rsidR="0076216C">
        <w:t>ενδεχόμενο</w:t>
      </w:r>
      <w:r w:rsidR="0076216C" w:rsidRPr="0076216C">
        <w:t xml:space="preserve"> </w:t>
      </w:r>
      <w:r w:rsidR="0076216C">
        <w:t>εμφάνισης τέτοιων</w:t>
      </w:r>
      <w:r w:rsidR="0076216C" w:rsidRPr="0076216C">
        <w:t xml:space="preserve"> </w:t>
      </w:r>
      <w:r w:rsidR="0076216C">
        <w:t>φαρμακευτικών</w:t>
      </w:r>
      <w:r w:rsidR="0076216C" w:rsidRPr="0076216C">
        <w:t xml:space="preserve"> </w:t>
      </w:r>
      <w:r w:rsidR="0076216C">
        <w:t>αλληλεπιδράσεων</w:t>
      </w:r>
      <w:r w:rsidR="0076216C" w:rsidRPr="0076216C">
        <w:t xml:space="preserve"> </w:t>
      </w:r>
      <w:r w:rsidR="0076216C">
        <w:t>πρέπει</w:t>
      </w:r>
      <w:r w:rsidR="0076216C" w:rsidRPr="0076216C">
        <w:t xml:space="preserve"> </w:t>
      </w:r>
      <w:r w:rsidR="0076216C">
        <w:t>να</w:t>
      </w:r>
      <w:r w:rsidR="0076216C" w:rsidRPr="0076216C">
        <w:t xml:space="preserve"> </w:t>
      </w:r>
      <w:r w:rsidR="0076216C">
        <w:t>τεθεί</w:t>
      </w:r>
      <w:r w:rsidR="0076216C" w:rsidRPr="0076216C">
        <w:t xml:space="preserve"> </w:t>
      </w:r>
      <w:r w:rsidR="0076216C">
        <w:t xml:space="preserve">υπόψη σε ασθενείς που λαμβάνουν </w:t>
      </w:r>
      <w:r w:rsidR="00517F81">
        <w:rPr>
          <w:color w:val="000000"/>
        </w:rPr>
        <w:t>Mardozia</w:t>
      </w:r>
      <w:r w:rsidR="00F6085D" w:rsidRPr="0076216C">
        <w:t xml:space="preserve">. </w:t>
      </w:r>
    </w:p>
    <w:p w:rsidR="00F6085D" w:rsidRPr="0076216C" w:rsidRDefault="00F6085D" w:rsidP="00E64340">
      <w:pPr>
        <w:ind w:right="-39"/>
        <w:jc w:val="both"/>
      </w:pPr>
    </w:p>
    <w:p w:rsidR="00F6085D" w:rsidRPr="006547B3" w:rsidRDefault="006547B3" w:rsidP="00E64340">
      <w:pPr>
        <w:ind w:right="-39"/>
        <w:jc w:val="both"/>
      </w:pPr>
      <w:r>
        <w:t>Παρόλο</w:t>
      </w:r>
      <w:r w:rsidRPr="006547B3">
        <w:t xml:space="preserve"> </w:t>
      </w:r>
      <w:r>
        <w:t>που</w:t>
      </w:r>
      <w:r w:rsidRPr="006547B3">
        <w:t xml:space="preserve"> </w:t>
      </w:r>
      <w:r>
        <w:t>το</w:t>
      </w:r>
      <w:r w:rsidRPr="006547B3">
        <w:t xml:space="preserve"> </w:t>
      </w:r>
      <w:r w:rsidR="00517F81">
        <w:rPr>
          <w:color w:val="000000"/>
        </w:rPr>
        <w:t>Mardozia</w:t>
      </w:r>
      <w:r w:rsidR="0038095D" w:rsidRPr="006547B3">
        <w:rPr>
          <w:color w:val="000000"/>
        </w:rPr>
        <w:t xml:space="preserve"> </w:t>
      </w:r>
      <w:r w:rsidR="001A7A84">
        <w:rPr>
          <w:color w:val="000000"/>
        </w:rPr>
        <w:t xml:space="preserve">χορηγούμενο </w:t>
      </w:r>
      <w:r>
        <w:rPr>
          <w:color w:val="000000"/>
        </w:rPr>
        <w:t>μόνο</w:t>
      </w:r>
      <w:r w:rsidRPr="006547B3">
        <w:rPr>
          <w:color w:val="000000"/>
        </w:rPr>
        <w:t xml:space="preserve"> </w:t>
      </w:r>
      <w:r>
        <w:rPr>
          <w:color w:val="000000"/>
        </w:rPr>
        <w:t>του</w:t>
      </w:r>
      <w:r w:rsidRPr="006547B3">
        <w:rPr>
          <w:color w:val="000000"/>
        </w:rPr>
        <w:t xml:space="preserve"> </w:t>
      </w:r>
      <w:r>
        <w:rPr>
          <w:color w:val="000000"/>
        </w:rPr>
        <w:t>επιδρά</w:t>
      </w:r>
      <w:r w:rsidRPr="006547B3">
        <w:rPr>
          <w:color w:val="000000"/>
        </w:rPr>
        <w:t xml:space="preserve"> </w:t>
      </w:r>
      <w:r>
        <w:rPr>
          <w:color w:val="000000"/>
        </w:rPr>
        <w:t>λίγο</w:t>
      </w:r>
      <w:r w:rsidRPr="006547B3">
        <w:rPr>
          <w:color w:val="000000"/>
        </w:rPr>
        <w:t xml:space="preserve"> </w:t>
      </w:r>
      <w:r>
        <w:rPr>
          <w:color w:val="000000"/>
        </w:rPr>
        <w:t>ή</w:t>
      </w:r>
      <w:r w:rsidRPr="006547B3">
        <w:rPr>
          <w:color w:val="000000"/>
        </w:rPr>
        <w:t xml:space="preserve"> </w:t>
      </w:r>
      <w:r>
        <w:rPr>
          <w:color w:val="000000"/>
        </w:rPr>
        <w:t>καθόλου</w:t>
      </w:r>
      <w:r w:rsidRPr="006547B3">
        <w:rPr>
          <w:color w:val="000000"/>
        </w:rPr>
        <w:t xml:space="preserve"> </w:t>
      </w:r>
      <w:r>
        <w:rPr>
          <w:color w:val="000000"/>
        </w:rPr>
        <w:t>στο</w:t>
      </w:r>
      <w:r w:rsidRPr="006547B3">
        <w:rPr>
          <w:color w:val="000000"/>
        </w:rPr>
        <w:t xml:space="preserve"> </w:t>
      </w:r>
      <w:r>
        <w:rPr>
          <w:color w:val="000000"/>
        </w:rPr>
        <w:t>μέγεθος</w:t>
      </w:r>
      <w:r w:rsidRPr="006547B3">
        <w:rPr>
          <w:color w:val="000000"/>
        </w:rPr>
        <w:t xml:space="preserve"> </w:t>
      </w:r>
      <w:r>
        <w:rPr>
          <w:color w:val="000000"/>
        </w:rPr>
        <w:t>της</w:t>
      </w:r>
      <w:r w:rsidRPr="006547B3">
        <w:rPr>
          <w:color w:val="000000"/>
        </w:rPr>
        <w:t xml:space="preserve"> </w:t>
      </w:r>
      <w:r>
        <w:rPr>
          <w:color w:val="000000"/>
        </w:rPr>
        <w:t>κόρης</w:t>
      </w:r>
      <w:r w:rsidRPr="006547B3">
        <w:rPr>
          <w:color w:val="000000"/>
        </w:rPr>
        <w:t xml:space="preserve"> </w:t>
      </w:r>
      <w:r>
        <w:rPr>
          <w:color w:val="000000"/>
        </w:rPr>
        <w:t>του</w:t>
      </w:r>
      <w:r w:rsidRPr="006547B3">
        <w:rPr>
          <w:color w:val="000000"/>
        </w:rPr>
        <w:t xml:space="preserve"> </w:t>
      </w:r>
      <w:r>
        <w:rPr>
          <w:color w:val="000000"/>
        </w:rPr>
        <w:t>ματιού</w:t>
      </w:r>
      <w:r w:rsidRPr="006547B3">
        <w:rPr>
          <w:color w:val="000000"/>
        </w:rPr>
        <w:t xml:space="preserve">, </w:t>
      </w:r>
      <w:r>
        <w:rPr>
          <w:color w:val="000000"/>
        </w:rPr>
        <w:t>μυδρίαση ως αποτέλεσμα ταυτόχρονης χρήσης οφθαλμικ</w:t>
      </w:r>
      <w:r w:rsidR="00C02B83">
        <w:rPr>
          <w:color w:val="000000"/>
        </w:rPr>
        <w:t>ών β</w:t>
      </w:r>
      <w:r w:rsidR="00C02B83" w:rsidRPr="00C02B83">
        <w:rPr>
          <w:color w:val="000000"/>
        </w:rPr>
        <w:t>-</w:t>
      </w:r>
      <w:r w:rsidR="00C02B83">
        <w:rPr>
          <w:color w:val="000000"/>
        </w:rPr>
        <w:t>αναστολέων</w:t>
      </w:r>
      <w:r>
        <w:rPr>
          <w:color w:val="000000"/>
        </w:rPr>
        <w:t xml:space="preserve"> και </w:t>
      </w:r>
      <w:r w:rsidR="00C02B83">
        <w:rPr>
          <w:color w:val="000000"/>
        </w:rPr>
        <w:t>αδρεναλίνης (</w:t>
      </w:r>
      <w:r>
        <w:rPr>
          <w:color w:val="000000"/>
        </w:rPr>
        <w:t>επινεφρίνης</w:t>
      </w:r>
      <w:r w:rsidR="00C02B83">
        <w:rPr>
          <w:color w:val="000000"/>
        </w:rPr>
        <w:t>)</w:t>
      </w:r>
      <w:r>
        <w:rPr>
          <w:color w:val="000000"/>
        </w:rPr>
        <w:t xml:space="preserve"> έχει αναφερθεί περιστασιακά. </w:t>
      </w:r>
      <w:r w:rsidR="00F6085D" w:rsidRPr="006547B3">
        <w:t xml:space="preserve"> </w:t>
      </w:r>
    </w:p>
    <w:p w:rsidR="00F6085D" w:rsidRPr="006547B3" w:rsidRDefault="00F6085D" w:rsidP="00E64340">
      <w:pPr>
        <w:ind w:right="-39"/>
        <w:jc w:val="both"/>
      </w:pPr>
    </w:p>
    <w:p w:rsidR="00F6085D" w:rsidRPr="006547B3" w:rsidRDefault="006547B3" w:rsidP="00E64340">
      <w:pPr>
        <w:ind w:right="-39"/>
        <w:jc w:val="both"/>
      </w:pPr>
      <w:r>
        <w:t>Οι</w:t>
      </w:r>
      <w:r w:rsidRPr="006547B3">
        <w:t xml:space="preserve"> </w:t>
      </w:r>
      <w:r>
        <w:t>β</w:t>
      </w:r>
      <w:r w:rsidRPr="006547B3">
        <w:t>-</w:t>
      </w:r>
      <w:r>
        <w:t>αναστολείς</w:t>
      </w:r>
      <w:r w:rsidRPr="006547B3">
        <w:t xml:space="preserve"> </w:t>
      </w:r>
      <w:r>
        <w:t>ενδέχεται</w:t>
      </w:r>
      <w:r w:rsidRPr="006547B3">
        <w:t xml:space="preserve"> </w:t>
      </w:r>
      <w:r>
        <w:t>να</w:t>
      </w:r>
      <w:r w:rsidRPr="006547B3">
        <w:t xml:space="preserve"> </w:t>
      </w:r>
      <w:r>
        <w:t xml:space="preserve">αυξήσουν την υπογλυκαιμική επίδραση των αντιδιαβητικών παραγόντων. </w:t>
      </w:r>
      <w:r w:rsidR="00F6085D" w:rsidRPr="006547B3">
        <w:t xml:space="preserve"> </w:t>
      </w:r>
    </w:p>
    <w:p w:rsidR="00F6085D" w:rsidRPr="006547B3" w:rsidRDefault="00F6085D" w:rsidP="00E64340">
      <w:pPr>
        <w:pStyle w:val="MGGTextLeft"/>
        <w:ind w:right="-39"/>
        <w:jc w:val="both"/>
      </w:pPr>
    </w:p>
    <w:p w:rsidR="00020358" w:rsidRPr="00FA5CEE" w:rsidRDefault="006547B3" w:rsidP="00E64340">
      <w:pPr>
        <w:pStyle w:val="MGGTextLeft"/>
        <w:ind w:right="-39"/>
        <w:jc w:val="both"/>
        <w:rPr>
          <w:color w:val="000000"/>
        </w:rPr>
      </w:pPr>
      <w:r>
        <w:t>Οι</w:t>
      </w:r>
      <w:r w:rsidRPr="006547B3">
        <w:t xml:space="preserve"> </w:t>
      </w:r>
      <w:r>
        <w:t>από</w:t>
      </w:r>
      <w:r w:rsidRPr="006547B3">
        <w:t xml:space="preserve"> </w:t>
      </w:r>
      <w:r>
        <w:t>του</w:t>
      </w:r>
      <w:r w:rsidRPr="006547B3">
        <w:t xml:space="preserve"> </w:t>
      </w:r>
      <w:r>
        <w:t>στόματος</w:t>
      </w:r>
      <w:r w:rsidRPr="006547B3">
        <w:t xml:space="preserve"> </w:t>
      </w:r>
      <w:r>
        <w:t>χορηγούμενοι</w:t>
      </w:r>
      <w:r w:rsidRPr="006547B3">
        <w:t xml:space="preserve"> </w:t>
      </w:r>
      <w:r>
        <w:t>β</w:t>
      </w:r>
      <w:r w:rsidRPr="006547B3">
        <w:t>-</w:t>
      </w:r>
      <w:r>
        <w:t>αδρενεργικοί</w:t>
      </w:r>
      <w:r w:rsidRPr="006547B3">
        <w:t xml:space="preserve"> </w:t>
      </w:r>
      <w:r>
        <w:t>ανασταλτικοί</w:t>
      </w:r>
      <w:r w:rsidRPr="006547B3">
        <w:t xml:space="preserve"> </w:t>
      </w:r>
      <w:r>
        <w:t>παράγοντες</w:t>
      </w:r>
      <w:r w:rsidRPr="006547B3">
        <w:t xml:space="preserve"> </w:t>
      </w:r>
      <w:r>
        <w:t xml:space="preserve">ενδέχεται να </w:t>
      </w:r>
      <w:r w:rsidR="00D77142">
        <w:t xml:space="preserve">ενισχύσουν την υποτροπιάζουσα υπέρταση, η οποία μπορεί να εμφανιστεί μετά την απόσυρση κλονιδίνης. </w:t>
      </w:r>
    </w:p>
    <w:p w:rsidR="00020358" w:rsidRPr="00FA5CEE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D77142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D77142">
        <w:rPr>
          <w:rFonts w:cs="Times New Roman"/>
          <w:color w:val="000000"/>
          <w:szCs w:val="24"/>
        </w:rPr>
        <w:t xml:space="preserve">4.6 </w:t>
      </w:r>
      <w:r w:rsidRPr="00D77142">
        <w:rPr>
          <w:rFonts w:cs="Times New Roman"/>
          <w:color w:val="000000"/>
          <w:szCs w:val="24"/>
        </w:rPr>
        <w:tab/>
      </w:r>
      <w:r w:rsidR="00D77142">
        <w:rPr>
          <w:rFonts w:cs="Times New Roman"/>
          <w:color w:val="000000"/>
          <w:szCs w:val="24"/>
        </w:rPr>
        <w:t>Γονιμότητα, κύηση και γαλουχία</w:t>
      </w:r>
    </w:p>
    <w:p w:rsidR="006023F1" w:rsidRPr="00D77142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</w:p>
    <w:p w:rsidR="00F6085D" w:rsidRPr="00D77142" w:rsidRDefault="00D77142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Κύηση </w:t>
      </w:r>
    </w:p>
    <w:p w:rsidR="006023F1" w:rsidRPr="00D77142" w:rsidRDefault="006023F1" w:rsidP="00E64340">
      <w:pPr>
        <w:ind w:right="-39"/>
        <w:jc w:val="both"/>
      </w:pPr>
    </w:p>
    <w:p w:rsidR="00901CBA" w:rsidRPr="00D77142" w:rsidRDefault="00D77142" w:rsidP="00E64340">
      <w:pPr>
        <w:ind w:right="-39"/>
        <w:jc w:val="both"/>
      </w:pPr>
      <w:r>
        <w:t>Το</w:t>
      </w:r>
      <w:r w:rsidRPr="00D77142">
        <w:t xml:space="preserve"> </w:t>
      </w:r>
      <w:r w:rsidR="00517F81">
        <w:t>Mardozia</w:t>
      </w:r>
      <w:r w:rsidR="00901CBA" w:rsidRPr="00D77142">
        <w:t xml:space="preserve"> </w:t>
      </w:r>
      <w:r>
        <w:t>δεν</w:t>
      </w:r>
      <w:r w:rsidRPr="00D77142">
        <w:t xml:space="preserve"> </w:t>
      </w:r>
      <w:r>
        <w:t>πρέπει</w:t>
      </w:r>
      <w:r w:rsidRPr="00D77142">
        <w:t xml:space="preserve"> </w:t>
      </w:r>
      <w:r>
        <w:t>να</w:t>
      </w:r>
      <w:r w:rsidRPr="00D77142">
        <w:t xml:space="preserve"> </w:t>
      </w:r>
      <w:r>
        <w:t>χρησιμοποιείται</w:t>
      </w:r>
      <w:r w:rsidRPr="00D77142">
        <w:t xml:space="preserve"> </w:t>
      </w:r>
      <w:r>
        <w:t xml:space="preserve">κατά τη διάρκεια της κύησης. </w:t>
      </w:r>
    </w:p>
    <w:p w:rsidR="00E6626C" w:rsidRPr="00D77142" w:rsidRDefault="00E6626C" w:rsidP="00E64340">
      <w:pPr>
        <w:ind w:right="-39"/>
        <w:jc w:val="both"/>
      </w:pPr>
    </w:p>
    <w:p w:rsidR="00901CBA" w:rsidRPr="00FA5CEE" w:rsidRDefault="00D77142" w:rsidP="00E64340">
      <w:pPr>
        <w:ind w:right="-39"/>
        <w:jc w:val="both"/>
      </w:pPr>
      <w:r>
        <w:t>Δορζολαμίδη</w:t>
      </w:r>
      <w:r w:rsidRPr="00FA5CEE">
        <w:t xml:space="preserve"> </w:t>
      </w:r>
    </w:p>
    <w:p w:rsidR="00901CBA" w:rsidRPr="00D77142" w:rsidRDefault="00D77142" w:rsidP="00E64340">
      <w:pPr>
        <w:ind w:right="-39"/>
        <w:jc w:val="both"/>
      </w:pPr>
      <w:r>
        <w:t>Δε</w:t>
      </w:r>
      <w:r w:rsidRPr="00D77142">
        <w:t xml:space="preserve"> </w:t>
      </w:r>
      <w:r>
        <w:t>διατίθενται</w:t>
      </w:r>
      <w:r w:rsidRPr="00D77142">
        <w:t xml:space="preserve"> </w:t>
      </w:r>
      <w:r>
        <w:t>επαρκή</w:t>
      </w:r>
      <w:r w:rsidRPr="00D77142">
        <w:t xml:space="preserve"> </w:t>
      </w:r>
      <w:r>
        <w:t>κλινικά</w:t>
      </w:r>
      <w:r w:rsidRPr="00D77142">
        <w:t xml:space="preserve"> </w:t>
      </w:r>
      <w:r>
        <w:t>δεδομένα</w:t>
      </w:r>
      <w:r w:rsidRPr="00D77142">
        <w:t xml:space="preserve"> </w:t>
      </w:r>
      <w:r>
        <w:t>σε</w:t>
      </w:r>
      <w:r w:rsidRPr="00D77142">
        <w:t xml:space="preserve"> </w:t>
      </w:r>
      <w:r>
        <w:t>εκτεθειμένες</w:t>
      </w:r>
      <w:r w:rsidRPr="00D77142">
        <w:t xml:space="preserve"> </w:t>
      </w:r>
      <w:r>
        <w:t>κυήσεις. Σε</w:t>
      </w:r>
      <w:r w:rsidRPr="00D77142">
        <w:t xml:space="preserve"> </w:t>
      </w:r>
      <w:r>
        <w:t>κουνέλια</w:t>
      </w:r>
      <w:r w:rsidRPr="00D77142">
        <w:t xml:space="preserve">, </w:t>
      </w:r>
      <w:r>
        <w:t>η</w:t>
      </w:r>
      <w:r w:rsidRPr="00D77142">
        <w:t xml:space="preserve"> </w:t>
      </w:r>
      <w:r>
        <w:t>δορζολαμίδη</w:t>
      </w:r>
      <w:r w:rsidRPr="00D77142">
        <w:t xml:space="preserve"> </w:t>
      </w:r>
      <w:r>
        <w:t>προκάλεσε</w:t>
      </w:r>
      <w:r w:rsidRPr="00D77142">
        <w:t xml:space="preserve"> </w:t>
      </w:r>
      <w:r>
        <w:t>επιδράσεις τερατογένεσης σε τοξικές για τη μητέρα δόσεις (</w:t>
      </w:r>
      <w:r w:rsidR="00FB018E">
        <w:t>βλέπε παράγραφο</w:t>
      </w:r>
      <w:r>
        <w:t xml:space="preserve"> 5.3). </w:t>
      </w:r>
    </w:p>
    <w:p w:rsidR="00E6626C" w:rsidRPr="00D77142" w:rsidRDefault="00E6626C" w:rsidP="00E64340">
      <w:pPr>
        <w:ind w:right="-39"/>
        <w:jc w:val="both"/>
      </w:pPr>
    </w:p>
    <w:p w:rsidR="00901CBA" w:rsidRPr="00FA5CEE" w:rsidRDefault="00D77142" w:rsidP="00E64340">
      <w:pPr>
        <w:ind w:right="-39"/>
        <w:jc w:val="both"/>
      </w:pPr>
      <w:r>
        <w:t>Τιμολόλη</w:t>
      </w:r>
      <w:r w:rsidRPr="00FA5CEE">
        <w:t xml:space="preserve"> </w:t>
      </w:r>
    </w:p>
    <w:p w:rsidR="00C02B83" w:rsidRPr="00C02B83" w:rsidRDefault="00C02B83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Δεν υπάρχουν επαρκή δεδομένα για τη χρήση της τιμολόλης σε έγκυες γυναίκες. Η τιμολόλη δε θα πρέπει να χρησιμοποιείται κατά τη διάρκεια της κύησης εκτός αν αυτό είναι σαφώς απαραίτητο. Σχετικά με τον περιορισμό της συστηματικής απορρόφησης</w:t>
      </w:r>
      <w:r w:rsidR="007F7F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βλέπε παράγραφο</w:t>
      </w:r>
      <w:r>
        <w:rPr>
          <w:rFonts w:ascii="Times New Roman" w:hAnsi="Times New Roman" w:cs="Times New Roman"/>
          <w:lang w:val="de-DE"/>
        </w:rPr>
        <w:t> </w:t>
      </w:r>
      <w:r w:rsidRPr="00C02B83">
        <w:rPr>
          <w:rFonts w:ascii="Times New Roman" w:hAnsi="Times New Roman" w:cs="Times New Roman"/>
        </w:rPr>
        <w:t>4.2.</w:t>
      </w:r>
    </w:p>
    <w:p w:rsidR="00C02B83" w:rsidRDefault="00C02B83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</w:p>
    <w:p w:rsidR="006023F1" w:rsidRPr="00D77142" w:rsidRDefault="00C02B83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lang w:val="de-DE"/>
        </w:rPr>
        <w:t>E</w:t>
      </w:r>
      <w:r w:rsidR="00D77142">
        <w:rPr>
          <w:rFonts w:ascii="Times New Roman" w:hAnsi="Times New Roman" w:cs="Times New Roman"/>
        </w:rPr>
        <w:t>πιδημιολογικές</w:t>
      </w:r>
      <w:r w:rsidR="00D77142" w:rsidRPr="00FA5CEE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μελέτες</w:t>
      </w:r>
      <w:r w:rsidR="00D77142" w:rsidRPr="00FA5CEE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δεν</w:t>
      </w:r>
      <w:r w:rsidR="00D77142" w:rsidRPr="00FA5CEE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κατέδειξαν</w:t>
      </w:r>
      <w:r w:rsidR="00D77142" w:rsidRPr="00FA5CEE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επιδράσεις</w:t>
      </w:r>
      <w:r w:rsidR="00D77142" w:rsidRPr="00FA5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σχετικές με πρόκληση διαμαρτιών</w:t>
      </w:r>
      <w:r w:rsidR="00D77142" w:rsidRPr="00FA5CEE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αλλά</w:t>
      </w:r>
      <w:r w:rsidR="00D77142" w:rsidRPr="00FA5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υποδεικνύουν κίνδυνο </w:t>
      </w:r>
      <w:r w:rsidR="0096291E" w:rsidRPr="0096291E">
        <w:rPr>
          <w:rFonts w:ascii="Times New Roman" w:hAnsi="Times New Roman" w:cs="Times New Roman"/>
          <w:iCs/>
        </w:rPr>
        <w:t>ενδομήτριας καθυστέρηση</w:t>
      </w:r>
      <w:r w:rsidR="0096291E">
        <w:rPr>
          <w:rFonts w:ascii="Times New Roman" w:hAnsi="Times New Roman" w:cs="Times New Roman"/>
          <w:iCs/>
        </w:rPr>
        <w:t>ς</w:t>
      </w:r>
      <w:r w:rsidR="0096291E" w:rsidRPr="0096291E">
        <w:rPr>
          <w:rFonts w:ascii="Times New Roman" w:hAnsi="Times New Roman" w:cs="Times New Roman"/>
        </w:rPr>
        <w:t xml:space="preserve"> της </w:t>
      </w:r>
      <w:r w:rsidR="0096291E" w:rsidRPr="0096291E">
        <w:rPr>
          <w:rFonts w:ascii="Times New Roman" w:hAnsi="Times New Roman" w:cs="Times New Roman"/>
          <w:iCs/>
        </w:rPr>
        <w:t>ανάπτυξης</w:t>
      </w:r>
      <w:r w:rsidR="0096291E">
        <w:rPr>
          <w:rFonts w:ascii="Times New Roman" w:hAnsi="Times New Roman" w:cs="Times New Roman"/>
          <w:iCs/>
        </w:rPr>
        <w:t xml:space="preserve"> όταν οι β</w:t>
      </w:r>
      <w:r w:rsidR="0096291E" w:rsidRPr="0096291E">
        <w:rPr>
          <w:rFonts w:ascii="Times New Roman" w:hAnsi="Times New Roman" w:cs="Times New Roman"/>
          <w:iCs/>
        </w:rPr>
        <w:t>-</w:t>
      </w:r>
      <w:r w:rsidR="0096291E">
        <w:rPr>
          <w:rFonts w:ascii="Times New Roman" w:hAnsi="Times New Roman" w:cs="Times New Roman"/>
          <w:iCs/>
        </w:rPr>
        <w:t>αναστολείς χορηγούνται από του στόματος. Επιπλέον, σημεία και συμπτώματα της β</w:t>
      </w:r>
      <w:r w:rsidR="0096291E" w:rsidRPr="0096291E">
        <w:rPr>
          <w:rFonts w:ascii="Times New Roman" w:hAnsi="Times New Roman" w:cs="Times New Roman"/>
          <w:iCs/>
        </w:rPr>
        <w:t>-</w:t>
      </w:r>
      <w:r w:rsidR="0096291E">
        <w:rPr>
          <w:rFonts w:ascii="Times New Roman" w:hAnsi="Times New Roman" w:cs="Times New Roman"/>
          <w:iCs/>
        </w:rPr>
        <w:t>αναστολής (π.χ. βραδυκαρδία, υπόταση</w:t>
      </w:r>
      <w:r w:rsidR="0096291E" w:rsidRPr="0096291E">
        <w:rPr>
          <w:rFonts w:ascii="Times New Roman" w:hAnsi="Times New Roman" w:cs="Times New Roman"/>
          <w:iCs/>
        </w:rPr>
        <w:t xml:space="preserve">, </w:t>
      </w:r>
      <w:r w:rsidR="0096291E" w:rsidRPr="0096291E">
        <w:rPr>
          <w:rFonts w:ascii="Times New Roman" w:hAnsi="Times New Roman" w:cs="Times New Roman"/>
        </w:rPr>
        <w:t>αναπνευστική δυσχέρεια</w:t>
      </w:r>
      <w:r w:rsidR="0096291E">
        <w:rPr>
          <w:rFonts w:ascii="Times New Roman" w:hAnsi="Times New Roman" w:cs="Times New Roman"/>
        </w:rPr>
        <w:t xml:space="preserve"> και υπογλυκαιμία) παρατηρήθηκαν στα νεογνά όταν β</w:t>
      </w:r>
      <w:r w:rsidR="0096291E" w:rsidRPr="0096291E">
        <w:rPr>
          <w:rFonts w:ascii="Times New Roman" w:hAnsi="Times New Roman" w:cs="Times New Roman"/>
        </w:rPr>
        <w:t>-</w:t>
      </w:r>
      <w:r w:rsidR="0096291E">
        <w:rPr>
          <w:rFonts w:ascii="Times New Roman" w:hAnsi="Times New Roman" w:cs="Times New Roman"/>
        </w:rPr>
        <w:t>αναστολείς χορηγήθηκαν έως τον τοκετό.</w:t>
      </w:r>
      <w:r w:rsidR="00D77142" w:rsidRPr="00FA5CEE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Εάν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το</w:t>
      </w:r>
      <w:r w:rsidR="00D77142" w:rsidRPr="00D77142">
        <w:rPr>
          <w:rFonts w:ascii="Times New Roman" w:hAnsi="Times New Roman" w:cs="Times New Roman"/>
        </w:rPr>
        <w:t xml:space="preserve"> </w:t>
      </w:r>
      <w:r w:rsidR="00517F81">
        <w:rPr>
          <w:rFonts w:ascii="Times New Roman" w:hAnsi="Times New Roman" w:cs="Times New Roman"/>
        </w:rPr>
        <w:t>Mardozia</w:t>
      </w:r>
      <w:r w:rsidR="00901CBA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χορηγείται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έως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τον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τοκετό</w:t>
      </w:r>
      <w:r w:rsidR="00D77142" w:rsidRPr="00D77142">
        <w:rPr>
          <w:rFonts w:ascii="Times New Roman" w:hAnsi="Times New Roman" w:cs="Times New Roman"/>
        </w:rPr>
        <w:t xml:space="preserve">, </w:t>
      </w:r>
      <w:r w:rsidR="00D77142">
        <w:rPr>
          <w:rFonts w:ascii="Times New Roman" w:hAnsi="Times New Roman" w:cs="Times New Roman"/>
        </w:rPr>
        <w:t>το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νεογνό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πρέπει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να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τεθεί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υπό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προσεκτική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παρακολούθηση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κατά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τις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πρώτες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ημέρες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της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ζωής</w:t>
      </w:r>
      <w:r w:rsidR="00D77142" w:rsidRPr="00D77142">
        <w:rPr>
          <w:rFonts w:ascii="Times New Roman" w:hAnsi="Times New Roman" w:cs="Times New Roman"/>
        </w:rPr>
        <w:t xml:space="preserve"> </w:t>
      </w:r>
      <w:r w:rsidR="00D77142">
        <w:rPr>
          <w:rFonts w:ascii="Times New Roman" w:hAnsi="Times New Roman" w:cs="Times New Roman"/>
        </w:rPr>
        <w:t>του</w:t>
      </w:r>
      <w:r w:rsidR="00D77142" w:rsidRPr="00D77142">
        <w:rPr>
          <w:rFonts w:ascii="Times New Roman" w:hAnsi="Times New Roman" w:cs="Times New Roman"/>
        </w:rPr>
        <w:t xml:space="preserve">. </w:t>
      </w:r>
      <w:r w:rsidR="00901CBA" w:rsidRPr="00D77142" w:rsidDel="00FA5E35">
        <w:rPr>
          <w:rFonts w:ascii="Times New Roman" w:hAnsi="Times New Roman" w:cs="Times New Roman"/>
        </w:rPr>
        <w:t xml:space="preserve"> </w:t>
      </w:r>
    </w:p>
    <w:p w:rsidR="00674DBE" w:rsidRPr="00D77142" w:rsidRDefault="00674DBE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</w:p>
    <w:p w:rsidR="006023F1" w:rsidRPr="00FA5CEE" w:rsidRDefault="00D77142" w:rsidP="0096291E">
      <w:pPr>
        <w:pStyle w:val="Web"/>
        <w:spacing w:before="0" w:beforeAutospacing="0" w:after="0" w:afterAutospacing="0"/>
        <w:ind w:right="-39"/>
        <w:jc w:val="both"/>
      </w:pPr>
      <w:r>
        <w:rPr>
          <w:rFonts w:ascii="Times New Roman" w:hAnsi="Times New Roman" w:cs="Times New Roman"/>
          <w:i/>
          <w:iCs/>
        </w:rPr>
        <w:t>Γαλουχία</w:t>
      </w:r>
    </w:p>
    <w:p w:rsidR="0096291E" w:rsidRDefault="0096291E" w:rsidP="001A4301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Δορζολαμίδη</w:t>
      </w:r>
    </w:p>
    <w:p w:rsidR="00781167" w:rsidRDefault="001A4301" w:rsidP="001A4301">
      <w:pPr>
        <w:autoSpaceDE w:val="0"/>
        <w:autoSpaceDN w:val="0"/>
        <w:adjustRightInd w:val="0"/>
        <w:jc w:val="both"/>
        <w:rPr>
          <w:color w:val="000000"/>
        </w:rPr>
      </w:pPr>
      <w:r w:rsidRPr="001A4301">
        <w:rPr>
          <w:rFonts w:eastAsia="TimesNewRomanPSMT"/>
        </w:rPr>
        <w:lastRenderedPageBreak/>
        <w:t xml:space="preserve">Δεν είναι γνωστό εάν η </w:t>
      </w:r>
      <w:r>
        <w:rPr>
          <w:rFonts w:eastAsia="TimesNewRomanPSMT"/>
        </w:rPr>
        <w:t xml:space="preserve">δορζολαμίδη </w:t>
      </w:r>
      <w:r w:rsidRPr="001A4301">
        <w:rPr>
          <w:rFonts w:eastAsia="TimesNewRomanPSMT"/>
        </w:rPr>
        <w:t>εκκρίνεται στο ανθρώπινο μητρικό γάλα.</w:t>
      </w:r>
      <w:r w:rsidR="00F6085D" w:rsidRPr="001A4301">
        <w:t xml:space="preserve"> </w:t>
      </w:r>
      <w:r>
        <w:t>Σε</w:t>
      </w:r>
      <w:r w:rsidRPr="001A4301">
        <w:t xml:space="preserve"> </w:t>
      </w:r>
      <w:r>
        <w:t>θηλάζοντες</w:t>
      </w:r>
      <w:r w:rsidRPr="001A4301">
        <w:t xml:space="preserve"> </w:t>
      </w:r>
      <w:r>
        <w:t>αρουραίους</w:t>
      </w:r>
      <w:r w:rsidRPr="001A4301">
        <w:t xml:space="preserve"> </w:t>
      </w:r>
      <w:r>
        <w:t>που</w:t>
      </w:r>
      <w:r w:rsidRPr="001A4301">
        <w:t xml:space="preserve"> </w:t>
      </w:r>
      <w:r>
        <w:t>ελάμβαναν</w:t>
      </w:r>
      <w:r w:rsidRPr="001A4301">
        <w:t xml:space="preserve"> </w:t>
      </w:r>
      <w:r>
        <w:t>δορζολαμίδη,</w:t>
      </w:r>
      <w:r w:rsidRPr="001A4301">
        <w:t xml:space="preserve"> </w:t>
      </w:r>
      <w:r>
        <w:t>μειώσεις παρατηρήθηκαν</w:t>
      </w:r>
      <w:r w:rsidRPr="001A4301">
        <w:t xml:space="preserve"> </w:t>
      </w:r>
      <w:r>
        <w:t>στην πρόσληψη σωματικού βάρους των απογόνων. Η</w:t>
      </w:r>
      <w:r w:rsidRPr="001A4301">
        <w:t xml:space="preserve"> </w:t>
      </w:r>
      <w:r>
        <w:t>τιμολόλη</w:t>
      </w:r>
      <w:r w:rsidRPr="001A4301">
        <w:t xml:space="preserve"> </w:t>
      </w:r>
      <w:r>
        <w:t>δεν</w:t>
      </w:r>
      <w:r w:rsidRPr="001A4301">
        <w:t xml:space="preserve"> </w:t>
      </w:r>
      <w:r>
        <w:t>εμφανίζεται</w:t>
      </w:r>
      <w:r w:rsidRPr="001A4301">
        <w:t xml:space="preserve"> </w:t>
      </w:r>
      <w:r>
        <w:t>στο</w:t>
      </w:r>
      <w:r w:rsidRPr="001A4301">
        <w:t xml:space="preserve"> </w:t>
      </w:r>
      <w:r>
        <w:t>ανθρώπινο μητρικό γάλα. Το</w:t>
      </w:r>
      <w:r w:rsidRPr="001A4301">
        <w:t xml:space="preserve"> </w:t>
      </w:r>
      <w:r w:rsidR="00517F81">
        <w:rPr>
          <w:color w:val="000000"/>
        </w:rPr>
        <w:t>Mardozia</w:t>
      </w:r>
      <w:r w:rsidR="0038095D" w:rsidRPr="001A4301">
        <w:rPr>
          <w:color w:val="000000"/>
        </w:rPr>
        <w:t xml:space="preserve"> </w:t>
      </w:r>
      <w:r>
        <w:rPr>
          <w:color w:val="000000"/>
        </w:rPr>
        <w:t>δεν</w:t>
      </w:r>
      <w:r w:rsidRPr="001A4301">
        <w:rPr>
          <w:color w:val="000000"/>
        </w:rPr>
        <w:t xml:space="preserve"> </w:t>
      </w:r>
      <w:r>
        <w:rPr>
          <w:color w:val="000000"/>
        </w:rPr>
        <w:t>πρέπει</w:t>
      </w:r>
      <w:r w:rsidRPr="001A4301">
        <w:rPr>
          <w:color w:val="000000"/>
        </w:rPr>
        <w:t xml:space="preserve"> </w:t>
      </w:r>
      <w:r>
        <w:rPr>
          <w:color w:val="000000"/>
        </w:rPr>
        <w:t>να</w:t>
      </w:r>
      <w:r w:rsidRPr="001A4301">
        <w:rPr>
          <w:color w:val="000000"/>
        </w:rPr>
        <w:t xml:space="preserve"> </w:t>
      </w:r>
      <w:r>
        <w:rPr>
          <w:color w:val="000000"/>
        </w:rPr>
        <w:t>χρησιμοποιείται</w:t>
      </w:r>
      <w:r w:rsidRPr="001A4301">
        <w:rPr>
          <w:color w:val="000000"/>
        </w:rPr>
        <w:t xml:space="preserve"> </w:t>
      </w:r>
      <w:r>
        <w:rPr>
          <w:color w:val="000000"/>
        </w:rPr>
        <w:t>κατά τη διάρκεια του θηλασμού.</w:t>
      </w:r>
    </w:p>
    <w:p w:rsidR="0096291E" w:rsidRDefault="0096291E" w:rsidP="001A4301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96291E" w:rsidRDefault="0096291E" w:rsidP="001A4301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291E">
        <w:rPr>
          <w:rFonts w:eastAsia="TimesNewRomanPSMT"/>
        </w:rPr>
        <w:t>Τιμολόλη</w:t>
      </w:r>
    </w:p>
    <w:p w:rsidR="0096291E" w:rsidRPr="0096291E" w:rsidRDefault="0096291E" w:rsidP="001A4301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Οι β</w:t>
      </w:r>
      <w:r w:rsidRPr="0096291E">
        <w:rPr>
          <w:rFonts w:eastAsia="TimesNewRomanPSMT"/>
        </w:rPr>
        <w:t>-</w:t>
      </w:r>
      <w:r>
        <w:rPr>
          <w:rFonts w:eastAsia="TimesNewRomanPSMT"/>
        </w:rPr>
        <w:t>αναστολείς απεκκρίνονται στο μητρικό γάλα. Εντούτοις, σε θεραπευτικές δόσεις τιμολόλης σε οφθαλμικές σταγόνες δεν είναι πιθανό ότι θα είναι παρούσες στο μητρικό γάλα ποσότητες επαρκείς, ώστε να προκαλέσουν κλινικά συμπτώματα β</w:t>
      </w:r>
      <w:r w:rsidRPr="0096291E">
        <w:rPr>
          <w:rFonts w:eastAsia="TimesNewRomanPSMT"/>
        </w:rPr>
        <w:t>-</w:t>
      </w:r>
      <w:r>
        <w:rPr>
          <w:rFonts w:eastAsia="TimesNewRomanPSMT"/>
        </w:rPr>
        <w:t xml:space="preserve">αναστολής στο βρέφος. </w:t>
      </w:r>
      <w:r w:rsidR="007F7FE7">
        <w:rPr>
          <w:rFonts w:eastAsia="TimesNewRomanPSMT"/>
        </w:rPr>
        <w:t>Σχετικά με τον περιορισμό της συστηματικής απορρόφησης, βλέπε παράγραφο 4.2.</w:t>
      </w:r>
    </w:p>
    <w:p w:rsidR="00020358" w:rsidRPr="001A4301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871638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871638">
        <w:rPr>
          <w:rFonts w:cs="Times New Roman"/>
          <w:color w:val="000000"/>
          <w:szCs w:val="24"/>
        </w:rPr>
        <w:t xml:space="preserve">4.7 </w:t>
      </w:r>
      <w:r w:rsidRPr="00871638">
        <w:rPr>
          <w:rFonts w:cs="Times New Roman"/>
          <w:color w:val="000000"/>
          <w:szCs w:val="24"/>
        </w:rPr>
        <w:tab/>
      </w:r>
      <w:r w:rsidR="00871638">
        <w:rPr>
          <w:rFonts w:cs="Times New Roman"/>
          <w:color w:val="000000"/>
          <w:szCs w:val="24"/>
        </w:rPr>
        <w:t>Επιδράσεις</w:t>
      </w:r>
      <w:r w:rsidR="00871638" w:rsidRPr="00871638">
        <w:rPr>
          <w:rFonts w:cs="Times New Roman"/>
          <w:color w:val="000000"/>
          <w:szCs w:val="24"/>
        </w:rPr>
        <w:t xml:space="preserve"> </w:t>
      </w:r>
      <w:r w:rsidR="00871638">
        <w:rPr>
          <w:rFonts w:cs="Times New Roman"/>
          <w:color w:val="000000"/>
          <w:szCs w:val="24"/>
        </w:rPr>
        <w:t>στην</w:t>
      </w:r>
      <w:r w:rsidR="00871638" w:rsidRPr="00871638">
        <w:rPr>
          <w:rFonts w:cs="Times New Roman"/>
          <w:color w:val="000000"/>
          <w:szCs w:val="24"/>
        </w:rPr>
        <w:t xml:space="preserve"> </w:t>
      </w:r>
      <w:r w:rsidR="00871638">
        <w:rPr>
          <w:rFonts w:cs="Times New Roman"/>
          <w:color w:val="000000"/>
          <w:szCs w:val="24"/>
        </w:rPr>
        <w:t>ικανότητα</w:t>
      </w:r>
      <w:r w:rsidR="00871638" w:rsidRPr="00871638">
        <w:rPr>
          <w:rFonts w:cs="Times New Roman"/>
          <w:color w:val="000000"/>
          <w:szCs w:val="24"/>
        </w:rPr>
        <w:t xml:space="preserve"> </w:t>
      </w:r>
      <w:r w:rsidR="00871638">
        <w:rPr>
          <w:rFonts w:cs="Times New Roman"/>
          <w:color w:val="000000"/>
          <w:szCs w:val="24"/>
        </w:rPr>
        <w:t>οδήγησης και χειρισμού μηχανημάτων</w:t>
      </w:r>
    </w:p>
    <w:p w:rsidR="006023F1" w:rsidRPr="00871638" w:rsidRDefault="006023F1" w:rsidP="00E64340">
      <w:pPr>
        <w:pStyle w:val="MGGTextLeft"/>
        <w:ind w:right="-39"/>
        <w:jc w:val="both"/>
      </w:pPr>
    </w:p>
    <w:p w:rsidR="00781167" w:rsidRPr="00871638" w:rsidRDefault="00871638" w:rsidP="00E64340">
      <w:pPr>
        <w:pStyle w:val="MGGTextLeft"/>
        <w:ind w:right="-39"/>
        <w:jc w:val="both"/>
        <w:rPr>
          <w:bCs/>
          <w:color w:val="000000"/>
        </w:rPr>
      </w:pPr>
      <w:r>
        <w:t>Καμία</w:t>
      </w:r>
      <w:r w:rsidRPr="00871638">
        <w:t xml:space="preserve"> </w:t>
      </w:r>
      <w:r>
        <w:t>μελέτη</w:t>
      </w:r>
      <w:r w:rsidRPr="00871638">
        <w:t xml:space="preserve"> </w:t>
      </w:r>
      <w:r>
        <w:t>σχετικά</w:t>
      </w:r>
      <w:r w:rsidRPr="00871638">
        <w:t xml:space="preserve"> </w:t>
      </w:r>
      <w:r>
        <w:t>με</w:t>
      </w:r>
      <w:r w:rsidRPr="00871638">
        <w:t xml:space="preserve"> </w:t>
      </w:r>
      <w:r>
        <w:t>τις</w:t>
      </w:r>
      <w:r w:rsidRPr="00871638">
        <w:t xml:space="preserve"> </w:t>
      </w:r>
      <w:r>
        <w:t>επιδράσεις</w:t>
      </w:r>
      <w:r w:rsidRPr="00871638">
        <w:t xml:space="preserve"> </w:t>
      </w:r>
      <w:r>
        <w:t>στην</w:t>
      </w:r>
      <w:r w:rsidRPr="00871638">
        <w:t xml:space="preserve"> </w:t>
      </w:r>
      <w:r>
        <w:t>ικανότητα</w:t>
      </w:r>
      <w:r w:rsidRPr="00871638">
        <w:t xml:space="preserve"> </w:t>
      </w:r>
      <w:r>
        <w:t>οδήγησης</w:t>
      </w:r>
      <w:r w:rsidRPr="00871638">
        <w:t xml:space="preserve"> </w:t>
      </w:r>
      <w:r>
        <w:t>και</w:t>
      </w:r>
      <w:r w:rsidRPr="00871638">
        <w:t xml:space="preserve"> </w:t>
      </w:r>
      <w:r>
        <w:t>χειρισμού</w:t>
      </w:r>
      <w:r w:rsidRPr="00871638">
        <w:t xml:space="preserve"> </w:t>
      </w:r>
      <w:r>
        <w:t>μηχανημάτων</w:t>
      </w:r>
      <w:r w:rsidRPr="00871638">
        <w:t xml:space="preserve"> </w:t>
      </w:r>
      <w:r>
        <w:t>δεν</w:t>
      </w:r>
      <w:r w:rsidRPr="00871638">
        <w:t xml:space="preserve"> </w:t>
      </w:r>
      <w:r>
        <w:t>έχει πραγματοποιηθεί. Πιθανές</w:t>
      </w:r>
      <w:r w:rsidRPr="00871638">
        <w:t xml:space="preserve"> </w:t>
      </w:r>
      <w:r>
        <w:t>παρενέργειες</w:t>
      </w:r>
      <w:r w:rsidRPr="00871638">
        <w:t xml:space="preserve"> </w:t>
      </w:r>
      <w:r>
        <w:t>όπως</w:t>
      </w:r>
      <w:r w:rsidRPr="00871638">
        <w:t xml:space="preserve"> </w:t>
      </w:r>
      <w:r>
        <w:t>θολή</w:t>
      </w:r>
      <w:r w:rsidRPr="00871638">
        <w:t xml:space="preserve"> </w:t>
      </w:r>
      <w:r>
        <w:t>όραση</w:t>
      </w:r>
      <w:r w:rsidRPr="00871638">
        <w:t xml:space="preserve"> </w:t>
      </w:r>
      <w:r>
        <w:t>μπορεί</w:t>
      </w:r>
      <w:r w:rsidRPr="00871638">
        <w:t xml:space="preserve"> </w:t>
      </w:r>
      <w:r>
        <w:t>να</w:t>
      </w:r>
      <w:r w:rsidRPr="00871638">
        <w:t xml:space="preserve"> </w:t>
      </w:r>
      <w:r>
        <w:t>επηρεάσουν</w:t>
      </w:r>
      <w:r w:rsidRPr="00871638">
        <w:t xml:space="preserve"> </w:t>
      </w:r>
      <w:r>
        <w:t>την</w:t>
      </w:r>
      <w:r w:rsidRPr="00871638">
        <w:t xml:space="preserve"> </w:t>
      </w:r>
      <w:r>
        <w:t>ικανότητα</w:t>
      </w:r>
      <w:r w:rsidRPr="00871638">
        <w:t xml:space="preserve"> </w:t>
      </w:r>
      <w:r>
        <w:t>οδήγησης</w:t>
      </w:r>
      <w:r w:rsidRPr="00871638">
        <w:t xml:space="preserve"> </w:t>
      </w:r>
      <w:r>
        <w:t>και</w:t>
      </w:r>
      <w:r w:rsidRPr="00871638">
        <w:t xml:space="preserve">/ </w:t>
      </w:r>
      <w:r>
        <w:t>ή</w:t>
      </w:r>
      <w:r w:rsidRPr="00871638">
        <w:t xml:space="preserve"> </w:t>
      </w:r>
      <w:r>
        <w:t>χειρισμού</w:t>
      </w:r>
      <w:r w:rsidRPr="00871638">
        <w:t xml:space="preserve"> </w:t>
      </w:r>
      <w:r>
        <w:t xml:space="preserve">μηχανημάτων κάποιων ασθενών. </w:t>
      </w:r>
      <w:r w:rsidR="00781167" w:rsidRPr="00871638">
        <w:rPr>
          <w:bCs/>
          <w:color w:val="000000"/>
        </w:rPr>
        <w:t xml:space="preserve"> </w:t>
      </w:r>
    </w:p>
    <w:p w:rsidR="00020358" w:rsidRPr="00871638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FA5CEE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FA5CEE">
        <w:rPr>
          <w:rFonts w:cs="Times New Roman"/>
          <w:color w:val="000000"/>
          <w:szCs w:val="24"/>
        </w:rPr>
        <w:t xml:space="preserve">4.8 </w:t>
      </w:r>
      <w:r w:rsidRPr="00FA5CEE">
        <w:rPr>
          <w:rFonts w:cs="Times New Roman"/>
          <w:color w:val="000000"/>
          <w:szCs w:val="24"/>
        </w:rPr>
        <w:tab/>
      </w:r>
      <w:r w:rsidR="00871638">
        <w:rPr>
          <w:rFonts w:cs="Times New Roman"/>
          <w:color w:val="000000"/>
          <w:szCs w:val="24"/>
        </w:rPr>
        <w:t>Ανεπιθύμητες</w:t>
      </w:r>
      <w:r w:rsidR="00871638" w:rsidRPr="00FA5CEE">
        <w:rPr>
          <w:rFonts w:cs="Times New Roman"/>
          <w:color w:val="000000"/>
          <w:szCs w:val="24"/>
        </w:rPr>
        <w:t xml:space="preserve"> </w:t>
      </w:r>
      <w:r w:rsidR="00871638">
        <w:rPr>
          <w:rFonts w:cs="Times New Roman"/>
          <w:color w:val="000000"/>
          <w:szCs w:val="24"/>
        </w:rPr>
        <w:t>ενέργειες</w:t>
      </w:r>
    </w:p>
    <w:p w:rsidR="006023F1" w:rsidRDefault="006023F1" w:rsidP="00E64340">
      <w:pPr>
        <w:ind w:right="-39"/>
        <w:jc w:val="both"/>
      </w:pPr>
    </w:p>
    <w:p w:rsidR="007F7FE7" w:rsidRPr="001D5212" w:rsidRDefault="007F7FE7" w:rsidP="007F7FE7">
      <w:pPr>
        <w:numPr>
          <w:ilvl w:val="12"/>
          <w:numId w:val="0"/>
        </w:numPr>
        <w:ind w:right="-29"/>
        <w:rPr>
          <w:color w:val="000000"/>
          <w:szCs w:val="22"/>
        </w:rPr>
      </w:pPr>
      <w:r>
        <w:rPr>
          <w:color w:val="000000"/>
          <w:szCs w:val="22"/>
        </w:rPr>
        <w:t>Όπως και άλλα τοπικά εφαρμοζόμενα οφθαλμικά φάρμακα η δορζολαμίδη/τιμολόλη απορροφάται στη συστηματική κυκλοφορία. Αυτό ενδέχεται να προξενήσει παρόμοιες ανεπιθύμητες αντιδράσεις όπως παρατηρούνται με συστηματικούς β</w:t>
      </w:r>
      <w:r w:rsidRPr="007F7FE7">
        <w:rPr>
          <w:color w:val="000000"/>
          <w:szCs w:val="22"/>
        </w:rPr>
        <w:t>-</w:t>
      </w:r>
      <w:r>
        <w:rPr>
          <w:color w:val="000000"/>
          <w:szCs w:val="22"/>
        </w:rPr>
        <w:t xml:space="preserve">ανασταλτικούς παράγοντες. Η συχνότητα εμφάνισης συστηματικών ανεπιθύμητων ενέργειων μετά από τοπική οφθαλμική χορήγηση είναι χαμηλότερη σε σύγκριση </w:t>
      </w:r>
      <w:r w:rsidR="00EB1880">
        <w:rPr>
          <w:color w:val="000000"/>
          <w:szCs w:val="22"/>
        </w:rPr>
        <w:t>με</w:t>
      </w:r>
      <w:r>
        <w:rPr>
          <w:color w:val="000000"/>
          <w:szCs w:val="22"/>
        </w:rPr>
        <w:t xml:space="preserve"> μετά από συστηματική χορήγηση. Οι παρατιθέμενες ανεπιθύμητες ενέργειες περιλαμβάνουν αντιδράσεις που παρατηρούνται εντός της κατηγορίας των οφθαλμικών β</w:t>
      </w:r>
      <w:r w:rsidRPr="001D5212">
        <w:rPr>
          <w:color w:val="000000"/>
          <w:szCs w:val="22"/>
        </w:rPr>
        <w:t>-</w:t>
      </w:r>
      <w:r>
        <w:rPr>
          <w:color w:val="000000"/>
          <w:szCs w:val="22"/>
        </w:rPr>
        <w:t>αναστολέων.</w:t>
      </w:r>
    </w:p>
    <w:p w:rsidR="007F7FE7" w:rsidRPr="00FA5CEE" w:rsidRDefault="007F7FE7" w:rsidP="00E64340">
      <w:pPr>
        <w:ind w:right="-39"/>
        <w:jc w:val="both"/>
      </w:pPr>
    </w:p>
    <w:p w:rsidR="005C3DF8" w:rsidRPr="00D51D7E" w:rsidRDefault="00871638" w:rsidP="00E64340">
      <w:pPr>
        <w:ind w:right="-39"/>
        <w:jc w:val="both"/>
      </w:pPr>
      <w:r>
        <w:t>Καμία</w:t>
      </w:r>
      <w:r w:rsidRPr="00871638">
        <w:t xml:space="preserve"> </w:t>
      </w:r>
      <w:r w:rsidR="007F7FE7">
        <w:t>ειδική</w:t>
      </w:r>
      <w:r w:rsidR="007F7FE7" w:rsidRPr="00871638">
        <w:t xml:space="preserve"> </w:t>
      </w:r>
      <w:r>
        <w:t>για</w:t>
      </w:r>
      <w:r w:rsidRPr="00871638">
        <w:t xml:space="preserve"> </w:t>
      </w:r>
      <w:r w:rsidR="007F7FE7">
        <w:t>τη</w:t>
      </w:r>
      <w:r w:rsidR="007F7FE7" w:rsidRPr="00871638">
        <w:t xml:space="preserve"> </w:t>
      </w:r>
      <w:r w:rsidR="00FB018E" w:rsidRPr="00FB018E">
        <w:rPr>
          <w:color w:val="000000"/>
        </w:rPr>
        <w:t>δορζολαμίδη/τιμολόλη</w:t>
      </w:r>
      <w:r w:rsidRPr="00871638">
        <w:t xml:space="preserve"> </w:t>
      </w:r>
      <w:r>
        <w:t>ανεπιθύμητη</w:t>
      </w:r>
      <w:r w:rsidRPr="00871638">
        <w:t xml:space="preserve"> </w:t>
      </w:r>
      <w:r>
        <w:t>ε</w:t>
      </w:r>
      <w:r w:rsidR="00D51D7E">
        <w:t>νέργεια</w:t>
      </w:r>
      <w:r w:rsidRPr="00871638">
        <w:t xml:space="preserve"> </w:t>
      </w:r>
      <w:r>
        <w:t>δεν</w:t>
      </w:r>
      <w:r w:rsidRPr="00871638">
        <w:t xml:space="preserve"> </w:t>
      </w:r>
      <w:r>
        <w:t>έχει</w:t>
      </w:r>
      <w:r w:rsidRPr="00871638">
        <w:t xml:space="preserve"> </w:t>
      </w:r>
      <w:r>
        <w:t>παρατηρηθεί</w:t>
      </w:r>
      <w:r w:rsidRPr="00871638">
        <w:t xml:space="preserve"> </w:t>
      </w:r>
      <w:r>
        <w:t>σε</w:t>
      </w:r>
      <w:r w:rsidRPr="00871638">
        <w:t xml:space="preserve"> </w:t>
      </w:r>
      <w:r>
        <w:t>κλινικές</w:t>
      </w:r>
      <w:r w:rsidRPr="00871638">
        <w:t xml:space="preserve"> </w:t>
      </w:r>
      <w:r>
        <w:t>μελέτες. Οι</w:t>
      </w:r>
      <w:r w:rsidRPr="00871638">
        <w:t xml:space="preserve"> </w:t>
      </w:r>
      <w:r>
        <w:t>ανεπιθύμητες</w:t>
      </w:r>
      <w:r w:rsidRPr="00871638">
        <w:t xml:space="preserve"> </w:t>
      </w:r>
      <w:r>
        <w:t>ε</w:t>
      </w:r>
      <w:r w:rsidR="00D51D7E">
        <w:t>νέργειες</w:t>
      </w:r>
      <w:r w:rsidRPr="00871638">
        <w:t xml:space="preserve"> </w:t>
      </w:r>
      <w:r>
        <w:t>έχουν</w:t>
      </w:r>
      <w:r w:rsidRPr="00871638">
        <w:t xml:space="preserve"> </w:t>
      </w:r>
      <w:r>
        <w:t>περιοριστεί</w:t>
      </w:r>
      <w:r w:rsidRPr="00871638">
        <w:t xml:space="preserve"> </w:t>
      </w:r>
      <w:r>
        <w:t>σε</w:t>
      </w:r>
      <w:r w:rsidRPr="00871638">
        <w:t xml:space="preserve"> </w:t>
      </w:r>
      <w:r>
        <w:t>εκείνες</w:t>
      </w:r>
      <w:r w:rsidRPr="00871638">
        <w:t xml:space="preserve"> </w:t>
      </w:r>
      <w:r>
        <w:t>που</w:t>
      </w:r>
      <w:r w:rsidRPr="00871638">
        <w:t xml:space="preserve"> </w:t>
      </w:r>
      <w:r>
        <w:t>προαναφέρθηκαν</w:t>
      </w:r>
      <w:r w:rsidRPr="00871638">
        <w:t xml:space="preserve"> </w:t>
      </w:r>
      <w:r>
        <w:t>με</w:t>
      </w:r>
      <w:r w:rsidRPr="00871638">
        <w:t xml:space="preserve"> </w:t>
      </w:r>
      <w:r>
        <w:t>τη</w:t>
      </w:r>
      <w:r w:rsidRPr="00871638">
        <w:t xml:space="preserve"> </w:t>
      </w:r>
      <w:r>
        <w:t>δορζολαμίδη</w:t>
      </w:r>
      <w:r w:rsidRPr="00871638">
        <w:t xml:space="preserve"> </w:t>
      </w:r>
      <w:r>
        <w:t xml:space="preserve">υδροχλωρική και/ ή την μηλεϊνική τιμολόλη. </w:t>
      </w:r>
      <w:r w:rsidR="00D51D7E">
        <w:t>Σε</w:t>
      </w:r>
      <w:r w:rsidR="00D51D7E" w:rsidRPr="00D51D7E">
        <w:t xml:space="preserve"> </w:t>
      </w:r>
      <w:r w:rsidR="00D51D7E">
        <w:t>γενικές</w:t>
      </w:r>
      <w:r w:rsidR="00D51D7E" w:rsidRPr="00D51D7E">
        <w:t xml:space="preserve"> </w:t>
      </w:r>
      <w:r w:rsidR="00D51D7E">
        <w:t>γραμμές</w:t>
      </w:r>
      <w:r w:rsidR="00D51D7E" w:rsidRPr="00D51D7E">
        <w:t xml:space="preserve">, </w:t>
      </w:r>
      <w:r w:rsidR="00D51D7E">
        <w:t>οι</w:t>
      </w:r>
      <w:r w:rsidR="00D51D7E" w:rsidRPr="00D51D7E">
        <w:t xml:space="preserve"> </w:t>
      </w:r>
      <w:r w:rsidR="00D51D7E">
        <w:t>συ</w:t>
      </w:r>
      <w:r w:rsidR="00BB3277">
        <w:t>χνές</w:t>
      </w:r>
      <w:r w:rsidR="00D51D7E" w:rsidRPr="00D51D7E">
        <w:t xml:space="preserve"> </w:t>
      </w:r>
      <w:r w:rsidR="00D51D7E">
        <w:t>ανεπιθύμητες</w:t>
      </w:r>
      <w:r w:rsidR="00D51D7E" w:rsidRPr="00D51D7E">
        <w:t xml:space="preserve"> </w:t>
      </w:r>
      <w:r w:rsidR="00D51D7E">
        <w:t>ενέργειες</w:t>
      </w:r>
      <w:r w:rsidR="00D51D7E" w:rsidRPr="00D51D7E">
        <w:t xml:space="preserve"> </w:t>
      </w:r>
      <w:r w:rsidR="00D51D7E">
        <w:t>ήταν</w:t>
      </w:r>
      <w:r w:rsidR="00D51D7E" w:rsidRPr="00D51D7E">
        <w:t xml:space="preserve"> </w:t>
      </w:r>
      <w:r w:rsidR="00D51D7E">
        <w:t>ήπιες</w:t>
      </w:r>
      <w:r w:rsidR="00D51D7E" w:rsidRPr="00D51D7E">
        <w:t xml:space="preserve"> </w:t>
      </w:r>
      <w:r w:rsidR="00D51D7E">
        <w:t>και</w:t>
      </w:r>
      <w:r w:rsidR="00D51D7E" w:rsidRPr="00D51D7E">
        <w:t xml:space="preserve"> </w:t>
      </w:r>
      <w:r w:rsidR="00D51D7E">
        <w:t>δεν</w:t>
      </w:r>
      <w:r w:rsidR="00D51D7E" w:rsidRPr="00D51D7E">
        <w:t xml:space="preserve"> </w:t>
      </w:r>
      <w:r w:rsidR="00D51D7E">
        <w:t xml:space="preserve">προκάλεσαν διακοπή του φαρμάκου. </w:t>
      </w:r>
      <w:r w:rsidR="005C3DF8" w:rsidRPr="00D51D7E">
        <w:t xml:space="preserve"> </w:t>
      </w:r>
    </w:p>
    <w:p w:rsidR="006023F1" w:rsidRPr="00D51D7E" w:rsidRDefault="006023F1" w:rsidP="00E64340">
      <w:pPr>
        <w:ind w:right="-39"/>
        <w:jc w:val="both"/>
      </w:pPr>
    </w:p>
    <w:p w:rsidR="005C3DF8" w:rsidRPr="00D51D7E" w:rsidRDefault="00D51D7E" w:rsidP="00E64340">
      <w:pPr>
        <w:ind w:right="-39"/>
        <w:jc w:val="both"/>
      </w:pPr>
      <w:r>
        <w:t>Κατά</w:t>
      </w:r>
      <w:r w:rsidRPr="00FA5CEE">
        <w:t xml:space="preserve"> </w:t>
      </w:r>
      <w:r>
        <w:t>τη</w:t>
      </w:r>
      <w:r w:rsidRPr="00FA5CEE">
        <w:t xml:space="preserve"> </w:t>
      </w:r>
      <w:r>
        <w:t>διάρκεια</w:t>
      </w:r>
      <w:r w:rsidRPr="00FA5CEE">
        <w:t xml:space="preserve"> </w:t>
      </w:r>
      <w:r>
        <w:t>κλινικών</w:t>
      </w:r>
      <w:r w:rsidRPr="00FA5CEE">
        <w:t xml:space="preserve"> </w:t>
      </w:r>
      <w:r>
        <w:t>μελετών</w:t>
      </w:r>
      <w:r w:rsidRPr="00FA5CEE">
        <w:t xml:space="preserve">, </w:t>
      </w:r>
      <w:r w:rsidR="005C3DF8" w:rsidRPr="00FA5CEE">
        <w:t xml:space="preserve">1035 </w:t>
      </w:r>
      <w:r>
        <w:t>ασθενείς</w:t>
      </w:r>
      <w:r w:rsidRPr="00FA5CEE">
        <w:t xml:space="preserve"> </w:t>
      </w:r>
      <w:r>
        <w:t>έλαβαν</w:t>
      </w:r>
      <w:r w:rsidRPr="00FA5CEE">
        <w:t xml:space="preserve"> </w:t>
      </w:r>
      <w:r>
        <w:t>θεραπεία</w:t>
      </w:r>
      <w:r w:rsidRPr="00FA5CEE">
        <w:t xml:space="preserve"> </w:t>
      </w:r>
      <w:r>
        <w:t>με</w:t>
      </w:r>
      <w:r w:rsidRPr="00FA5CEE">
        <w:t xml:space="preserve"> </w:t>
      </w:r>
      <w:r>
        <w:t>διάλυμα</w:t>
      </w:r>
      <w:r w:rsidRPr="00FA5CEE">
        <w:t xml:space="preserve"> </w:t>
      </w:r>
      <w:r>
        <w:t>οφθαλμικών</w:t>
      </w:r>
      <w:r w:rsidRPr="00FA5CEE">
        <w:t xml:space="preserve"> </w:t>
      </w:r>
      <w:r>
        <w:t>σταγόνων</w:t>
      </w:r>
      <w:r w:rsidRPr="00FA5CEE">
        <w:t xml:space="preserve"> </w:t>
      </w:r>
      <w:r w:rsidR="00FB018E">
        <w:rPr>
          <w:color w:val="000000"/>
        </w:rPr>
        <w:t>δορζολαμίδης</w:t>
      </w:r>
      <w:r w:rsidR="00FB018E" w:rsidRPr="00D20D5C">
        <w:rPr>
          <w:color w:val="000000"/>
        </w:rPr>
        <w:t>/</w:t>
      </w:r>
      <w:r w:rsidR="00FB018E">
        <w:rPr>
          <w:color w:val="000000"/>
        </w:rPr>
        <w:t>τιμολόλης</w:t>
      </w:r>
      <w:r w:rsidR="005C3DF8" w:rsidRPr="00FA5CEE">
        <w:t xml:space="preserve">. </w:t>
      </w:r>
      <w:r>
        <w:t>Ποσοστό</w:t>
      </w:r>
      <w:r w:rsidRPr="00D51D7E">
        <w:t xml:space="preserve"> </w:t>
      </w:r>
      <w:r>
        <w:t>περίπου</w:t>
      </w:r>
      <w:r w:rsidRPr="00D51D7E">
        <w:t xml:space="preserve"> </w:t>
      </w:r>
      <w:r w:rsidR="005C3DF8" w:rsidRPr="00D51D7E">
        <w:t xml:space="preserve">2.4% </w:t>
      </w:r>
      <w:r>
        <w:t>του</w:t>
      </w:r>
      <w:r w:rsidRPr="00D51D7E">
        <w:t xml:space="preserve"> </w:t>
      </w:r>
      <w:r>
        <w:t>συνόλου</w:t>
      </w:r>
      <w:r w:rsidRPr="00D51D7E">
        <w:t xml:space="preserve"> </w:t>
      </w:r>
      <w:r>
        <w:t>των</w:t>
      </w:r>
      <w:r w:rsidRPr="00D51D7E">
        <w:t xml:space="preserve"> </w:t>
      </w:r>
      <w:r>
        <w:t>ασθενών</w:t>
      </w:r>
      <w:r w:rsidRPr="00D51D7E">
        <w:t xml:space="preserve"> </w:t>
      </w:r>
      <w:r>
        <w:t>διέκοψε</w:t>
      </w:r>
      <w:r w:rsidRPr="00D51D7E">
        <w:t xml:space="preserve"> </w:t>
      </w:r>
      <w:r>
        <w:t>τη</w:t>
      </w:r>
      <w:r w:rsidRPr="00D51D7E">
        <w:t xml:space="preserve"> </w:t>
      </w:r>
      <w:r>
        <w:t>θεραπεία</w:t>
      </w:r>
      <w:r w:rsidRPr="00D51D7E">
        <w:t xml:space="preserve"> </w:t>
      </w:r>
      <w:r>
        <w:t>με</w:t>
      </w:r>
      <w:r w:rsidRPr="00D51D7E">
        <w:t xml:space="preserve"> </w:t>
      </w:r>
      <w:r>
        <w:t>το</w:t>
      </w:r>
      <w:r w:rsidRPr="00D51D7E">
        <w:t xml:space="preserve"> </w:t>
      </w:r>
      <w:r>
        <w:t>διάλυμα</w:t>
      </w:r>
      <w:r w:rsidRPr="00D51D7E">
        <w:t xml:space="preserve"> </w:t>
      </w:r>
      <w:r>
        <w:t>οφθαλμικών</w:t>
      </w:r>
      <w:r w:rsidRPr="00D51D7E">
        <w:t xml:space="preserve"> </w:t>
      </w:r>
      <w:r>
        <w:t>σταγόνων</w:t>
      </w:r>
      <w:r w:rsidRPr="00D51D7E">
        <w:t xml:space="preserve"> </w:t>
      </w:r>
      <w:r w:rsidR="00FB018E">
        <w:rPr>
          <w:color w:val="000000"/>
        </w:rPr>
        <w:t>δορζολαμίδης</w:t>
      </w:r>
      <w:r w:rsidR="00FB018E" w:rsidRPr="00D20D5C">
        <w:rPr>
          <w:color w:val="000000"/>
        </w:rPr>
        <w:t>/</w:t>
      </w:r>
      <w:r w:rsidR="00FB018E">
        <w:rPr>
          <w:color w:val="000000"/>
        </w:rPr>
        <w:t>τιμολόλης</w:t>
      </w:r>
      <w:r w:rsidR="005C3DF8" w:rsidRPr="00D51D7E">
        <w:rPr>
          <w:color w:val="000000"/>
        </w:rPr>
        <w:t xml:space="preserve"> </w:t>
      </w:r>
      <w:r>
        <w:rPr>
          <w:color w:val="000000"/>
        </w:rPr>
        <w:t>λόγω</w:t>
      </w:r>
      <w:r w:rsidRPr="00D51D7E">
        <w:rPr>
          <w:color w:val="000000"/>
        </w:rPr>
        <w:t xml:space="preserve"> </w:t>
      </w:r>
      <w:r>
        <w:rPr>
          <w:color w:val="000000"/>
        </w:rPr>
        <w:t>τοπικών</w:t>
      </w:r>
      <w:r w:rsidRPr="00D51D7E">
        <w:rPr>
          <w:color w:val="000000"/>
        </w:rPr>
        <w:t xml:space="preserve"> </w:t>
      </w:r>
      <w:r>
        <w:rPr>
          <w:color w:val="000000"/>
        </w:rPr>
        <w:t>οφθαλμικών</w:t>
      </w:r>
      <w:r w:rsidRPr="00D51D7E">
        <w:rPr>
          <w:color w:val="000000"/>
        </w:rPr>
        <w:t xml:space="preserve"> </w:t>
      </w:r>
      <w:r>
        <w:rPr>
          <w:color w:val="000000"/>
        </w:rPr>
        <w:t>ανεπιθύμητων</w:t>
      </w:r>
      <w:r w:rsidRPr="00D51D7E">
        <w:rPr>
          <w:color w:val="000000"/>
        </w:rPr>
        <w:t xml:space="preserve"> </w:t>
      </w:r>
      <w:r>
        <w:rPr>
          <w:color w:val="000000"/>
        </w:rPr>
        <w:t>ενεργειών</w:t>
      </w:r>
      <w:r w:rsidRPr="00D51D7E">
        <w:rPr>
          <w:color w:val="000000"/>
        </w:rPr>
        <w:t xml:space="preserve"> </w:t>
      </w:r>
      <w:r>
        <w:rPr>
          <w:color w:val="000000"/>
        </w:rPr>
        <w:t>ενώ</w:t>
      </w:r>
      <w:r w:rsidRPr="00D51D7E">
        <w:rPr>
          <w:color w:val="000000"/>
        </w:rPr>
        <w:t xml:space="preserve"> </w:t>
      </w:r>
      <w:r>
        <w:rPr>
          <w:color w:val="000000"/>
        </w:rPr>
        <w:t>ποσοστό</w:t>
      </w:r>
      <w:r w:rsidRPr="00D51D7E">
        <w:rPr>
          <w:color w:val="000000"/>
        </w:rPr>
        <w:t xml:space="preserve"> </w:t>
      </w:r>
      <w:r w:rsidR="005C3DF8" w:rsidRPr="00D51D7E">
        <w:t xml:space="preserve">1.2% </w:t>
      </w:r>
      <w:r>
        <w:t>του</w:t>
      </w:r>
      <w:r w:rsidRPr="00D51D7E">
        <w:t xml:space="preserve"> </w:t>
      </w:r>
      <w:r>
        <w:t>συνόλου</w:t>
      </w:r>
      <w:r w:rsidRPr="00D51D7E">
        <w:t xml:space="preserve"> </w:t>
      </w:r>
      <w:r>
        <w:t>των</w:t>
      </w:r>
      <w:r w:rsidRPr="00D51D7E">
        <w:t xml:space="preserve"> </w:t>
      </w:r>
      <w:r>
        <w:t>ασθενών</w:t>
      </w:r>
      <w:r w:rsidRPr="00D51D7E">
        <w:t xml:space="preserve"> </w:t>
      </w:r>
      <w:r>
        <w:t>διέκοψε</w:t>
      </w:r>
      <w:r w:rsidRPr="00D51D7E">
        <w:t xml:space="preserve"> </w:t>
      </w:r>
      <w:r>
        <w:t>τη</w:t>
      </w:r>
      <w:r w:rsidRPr="00D51D7E">
        <w:t xml:space="preserve"> </w:t>
      </w:r>
      <w:r>
        <w:t>θεραπεία</w:t>
      </w:r>
      <w:r w:rsidRPr="00D51D7E">
        <w:t xml:space="preserve"> </w:t>
      </w:r>
      <w:r>
        <w:t>λόγω</w:t>
      </w:r>
      <w:r w:rsidRPr="00D51D7E">
        <w:t xml:space="preserve"> </w:t>
      </w:r>
      <w:r>
        <w:t>τοπικών</w:t>
      </w:r>
      <w:r w:rsidRPr="00D51D7E">
        <w:t xml:space="preserve"> </w:t>
      </w:r>
      <w:r>
        <w:t>ανεπιθύμητων</w:t>
      </w:r>
      <w:r w:rsidRPr="00D51D7E">
        <w:t xml:space="preserve"> </w:t>
      </w:r>
      <w:r>
        <w:t>ενεργειών</w:t>
      </w:r>
      <w:r w:rsidRPr="00D51D7E">
        <w:t xml:space="preserve"> </w:t>
      </w:r>
      <w:r>
        <w:t>ενδεικτικών</w:t>
      </w:r>
      <w:r w:rsidRPr="00D51D7E">
        <w:t xml:space="preserve"> </w:t>
      </w:r>
      <w:r>
        <w:t>αλλεργίας</w:t>
      </w:r>
      <w:r w:rsidRPr="00D51D7E">
        <w:t xml:space="preserve"> </w:t>
      </w:r>
      <w:r>
        <w:t>ή</w:t>
      </w:r>
      <w:r w:rsidRPr="00D51D7E">
        <w:t xml:space="preserve"> </w:t>
      </w:r>
      <w:r>
        <w:t xml:space="preserve">υπερευαισθησίας </w:t>
      </w:r>
      <w:r w:rsidR="005C3DF8" w:rsidRPr="00D51D7E">
        <w:t>(</w:t>
      </w:r>
      <w:r>
        <w:t xml:space="preserve">όπως φλεγμονή του βλεφάρου και επιπεφυκίτιδα). </w:t>
      </w:r>
      <w:r w:rsidR="005C3DF8" w:rsidRPr="00D51D7E">
        <w:t xml:space="preserve"> </w:t>
      </w:r>
    </w:p>
    <w:p w:rsidR="006023F1" w:rsidRPr="00D51D7E" w:rsidRDefault="006023F1" w:rsidP="00E64340">
      <w:pPr>
        <w:ind w:right="-39"/>
        <w:jc w:val="both"/>
      </w:pPr>
    </w:p>
    <w:p w:rsidR="005C3DF8" w:rsidRPr="00BB3277" w:rsidRDefault="00BB3277" w:rsidP="00E64340">
      <w:pPr>
        <w:ind w:right="-39"/>
        <w:jc w:val="both"/>
      </w:pPr>
      <w:r>
        <w:t>Οι</w:t>
      </w:r>
      <w:r w:rsidRPr="00BB3277">
        <w:t xml:space="preserve"> </w:t>
      </w:r>
      <w:r>
        <w:t>ακόλουθες</w:t>
      </w:r>
      <w:r w:rsidRPr="00BB3277">
        <w:t xml:space="preserve"> </w:t>
      </w:r>
      <w:r>
        <w:t>ανεπιθύμητες</w:t>
      </w:r>
      <w:r w:rsidRPr="00BB3277">
        <w:t xml:space="preserve"> </w:t>
      </w:r>
      <w:r>
        <w:t>ενέργειες</w:t>
      </w:r>
      <w:r w:rsidRPr="00BB3277">
        <w:t xml:space="preserve"> </w:t>
      </w:r>
      <w:r>
        <w:t>έχουν</w:t>
      </w:r>
      <w:r w:rsidRPr="00BB3277">
        <w:t xml:space="preserve"> </w:t>
      </w:r>
      <w:r>
        <w:t>αναφερθεί</w:t>
      </w:r>
      <w:r w:rsidRPr="00BB3277">
        <w:t xml:space="preserve"> </w:t>
      </w:r>
      <w:r>
        <w:t>με</w:t>
      </w:r>
      <w:r w:rsidRPr="00BB3277">
        <w:t xml:space="preserve"> </w:t>
      </w:r>
      <w:r>
        <w:t>το</w:t>
      </w:r>
      <w:r w:rsidRPr="00BB3277">
        <w:t xml:space="preserve"> </w:t>
      </w:r>
      <w:r>
        <w:t>διάλυμα</w:t>
      </w:r>
      <w:r w:rsidRPr="00BB3277">
        <w:t xml:space="preserve"> </w:t>
      </w:r>
      <w:r>
        <w:t>οφθαλμικών</w:t>
      </w:r>
      <w:r w:rsidRPr="00BB3277">
        <w:t xml:space="preserve"> </w:t>
      </w:r>
      <w:r>
        <w:t>σταγόνων</w:t>
      </w:r>
      <w:r w:rsidRPr="00BB3277">
        <w:t xml:space="preserve"> </w:t>
      </w:r>
      <w:r w:rsidR="00FB018E">
        <w:rPr>
          <w:color w:val="000000"/>
        </w:rPr>
        <w:t>δορζολαμίδης</w:t>
      </w:r>
      <w:r w:rsidR="00FB018E" w:rsidRPr="00D20D5C">
        <w:rPr>
          <w:color w:val="000000"/>
        </w:rPr>
        <w:t>/</w:t>
      </w:r>
      <w:r w:rsidR="00FB018E">
        <w:rPr>
          <w:color w:val="000000"/>
        </w:rPr>
        <w:t>τιμολόλης</w:t>
      </w:r>
      <w:r w:rsidR="005C3DF8" w:rsidRPr="00BB3277">
        <w:rPr>
          <w:color w:val="000000"/>
        </w:rPr>
        <w:t xml:space="preserve"> </w:t>
      </w:r>
      <w:r>
        <w:rPr>
          <w:color w:val="000000"/>
        </w:rPr>
        <w:t>ή</w:t>
      </w:r>
      <w:r w:rsidRPr="00BB3277">
        <w:rPr>
          <w:color w:val="000000"/>
        </w:rPr>
        <w:t xml:space="preserve"> </w:t>
      </w:r>
      <w:r>
        <w:rPr>
          <w:color w:val="000000"/>
        </w:rPr>
        <w:t xml:space="preserve">ένα από τα συστατικά του είτε κατά τη διάρκεια κλινικών μελετών είτε </w:t>
      </w:r>
      <w:r w:rsidR="00444C0C">
        <w:rPr>
          <w:color w:val="000000"/>
        </w:rPr>
        <w:t xml:space="preserve">κατά την εμπειρία </w:t>
      </w:r>
      <w:r>
        <w:rPr>
          <w:color w:val="000000"/>
        </w:rPr>
        <w:t>μετά την κυκλοφορία στην αγορά</w:t>
      </w:r>
      <w:r w:rsidR="005C3DF8" w:rsidRPr="00BB3277">
        <w:t xml:space="preserve">: </w:t>
      </w:r>
    </w:p>
    <w:p w:rsidR="006023F1" w:rsidRPr="00BB3277" w:rsidRDefault="006023F1" w:rsidP="00E64340">
      <w:pPr>
        <w:ind w:right="-39"/>
        <w:jc w:val="both"/>
      </w:pPr>
    </w:p>
    <w:p w:rsidR="005C3DF8" w:rsidRDefault="005C3DF8" w:rsidP="00E64340">
      <w:pPr>
        <w:ind w:right="-39"/>
        <w:jc w:val="both"/>
      </w:pPr>
      <w:r w:rsidRPr="00BB3277">
        <w:t>[</w:t>
      </w:r>
      <w:r w:rsidR="00BB3277">
        <w:t>Πολύ</w:t>
      </w:r>
      <w:r w:rsidR="00BB3277" w:rsidRPr="00BB3277">
        <w:t xml:space="preserve"> </w:t>
      </w:r>
      <w:r w:rsidR="00BB3277">
        <w:t>συχνές</w:t>
      </w:r>
      <w:r w:rsidRPr="00BB3277">
        <w:t>: (</w:t>
      </w:r>
      <w:r w:rsidR="006127A7" w:rsidRPr="00BB3277">
        <w:t>≥</w:t>
      </w:r>
      <w:r w:rsidRPr="00BB3277">
        <w:t xml:space="preserve">1/10), </w:t>
      </w:r>
      <w:r w:rsidR="00BB3277">
        <w:t>Συχνές</w:t>
      </w:r>
      <w:r w:rsidRPr="00BB3277">
        <w:t>: (</w:t>
      </w:r>
      <w:r w:rsidR="006127A7" w:rsidRPr="00BB3277">
        <w:t>≥</w:t>
      </w:r>
      <w:r w:rsidRPr="00BB3277">
        <w:t>1/100</w:t>
      </w:r>
      <w:r w:rsidR="00901CBA" w:rsidRPr="00BB3277">
        <w:t xml:space="preserve"> </w:t>
      </w:r>
      <w:r w:rsidR="00BB3277">
        <w:t>έως</w:t>
      </w:r>
      <w:r w:rsidRPr="00BB3277">
        <w:t xml:space="preserve"> &lt;1/10), </w:t>
      </w:r>
      <w:r w:rsidR="00BB3277">
        <w:t>Όχι</w:t>
      </w:r>
      <w:r w:rsidR="00BB3277" w:rsidRPr="00BB3277">
        <w:t xml:space="preserve"> </w:t>
      </w:r>
      <w:r w:rsidR="00BB3277">
        <w:t>συχνές</w:t>
      </w:r>
      <w:r w:rsidRPr="00BB3277">
        <w:t>: (</w:t>
      </w:r>
      <w:r w:rsidR="006127A7" w:rsidRPr="00BB3277">
        <w:t>≥</w:t>
      </w:r>
      <w:r w:rsidRPr="00BB3277">
        <w:t>1/1</w:t>
      </w:r>
      <w:r w:rsidR="006127A7" w:rsidRPr="00BB3277">
        <w:t>.</w:t>
      </w:r>
      <w:r w:rsidRPr="00BB3277">
        <w:t>000</w:t>
      </w:r>
      <w:r w:rsidR="00C6293B" w:rsidRPr="00BB3277">
        <w:t xml:space="preserve"> </w:t>
      </w:r>
      <w:r w:rsidR="00BB3277">
        <w:t>έως</w:t>
      </w:r>
      <w:r w:rsidRPr="00BB3277">
        <w:t xml:space="preserve"> &lt;1/100), </w:t>
      </w:r>
      <w:r w:rsidR="00BB3277">
        <w:t>Σπάνιες</w:t>
      </w:r>
      <w:r w:rsidR="00BB3277" w:rsidRPr="00BB3277">
        <w:t>:</w:t>
      </w:r>
      <w:r w:rsidRPr="00BB3277">
        <w:t xml:space="preserve"> (</w:t>
      </w:r>
      <w:r w:rsidR="006127A7" w:rsidRPr="00BB3277">
        <w:t>≥</w:t>
      </w:r>
      <w:r w:rsidRPr="00BB3277">
        <w:t>1/10</w:t>
      </w:r>
      <w:r w:rsidR="006127A7" w:rsidRPr="00BB3277">
        <w:t>.</w:t>
      </w:r>
      <w:r w:rsidRPr="00BB3277">
        <w:t>000</w:t>
      </w:r>
      <w:r w:rsidR="00901CBA" w:rsidRPr="00BB3277">
        <w:t xml:space="preserve"> </w:t>
      </w:r>
      <w:r w:rsidR="00BB3277">
        <w:t>έως</w:t>
      </w:r>
      <w:r w:rsidRPr="00BB3277">
        <w:t xml:space="preserve"> &lt;1/1</w:t>
      </w:r>
      <w:r w:rsidR="006127A7" w:rsidRPr="00BB3277">
        <w:t>.</w:t>
      </w:r>
      <w:r w:rsidRPr="00BB3277">
        <w:t>000)</w:t>
      </w:r>
      <w:r w:rsidR="006127A7" w:rsidRPr="00BB3277">
        <w:t xml:space="preserve">, </w:t>
      </w:r>
      <w:r w:rsidR="00BB3277">
        <w:t>Πολύ</w:t>
      </w:r>
      <w:r w:rsidR="00BB3277" w:rsidRPr="00BB3277">
        <w:t xml:space="preserve"> </w:t>
      </w:r>
      <w:r w:rsidR="00BB3277">
        <w:t>σπάνιες</w:t>
      </w:r>
      <w:r w:rsidR="006127A7" w:rsidRPr="00BB3277">
        <w:t xml:space="preserve"> (&lt;1/10.000)</w:t>
      </w:r>
      <w:r w:rsidR="00901CBA" w:rsidRPr="00BB3277">
        <w:t xml:space="preserve"> </w:t>
      </w:r>
      <w:r w:rsidR="00BB3277">
        <w:t xml:space="preserve">και </w:t>
      </w:r>
      <w:r w:rsidR="00DE08B4">
        <w:t>Μη γνωστές</w:t>
      </w:r>
      <w:r w:rsidR="00DE08B4" w:rsidRPr="00BB3277">
        <w:rPr>
          <w:bCs/>
          <w:iCs/>
        </w:rPr>
        <w:t xml:space="preserve"> </w:t>
      </w:r>
      <w:r w:rsidR="00901CBA" w:rsidRPr="00BB3277">
        <w:rPr>
          <w:bCs/>
          <w:iCs/>
        </w:rPr>
        <w:t>(</w:t>
      </w:r>
      <w:r w:rsidR="00BB3277">
        <w:rPr>
          <w:bCs/>
          <w:iCs/>
        </w:rPr>
        <w:t>δεν μπορούν να εκτιμηθούν από τα διαθέσιμα δεδομένα</w:t>
      </w:r>
      <w:r w:rsidR="006127A7" w:rsidRPr="00BB3277">
        <w:rPr>
          <w:bCs/>
          <w:iCs/>
        </w:rPr>
        <w:t>)</w:t>
      </w:r>
      <w:r w:rsidRPr="00BB3277">
        <w:t>]</w:t>
      </w:r>
      <w:r w:rsidR="006127A7" w:rsidRPr="00BB3277">
        <w:t>.</w:t>
      </w:r>
      <w:r w:rsidRPr="00BB3277">
        <w:t xml:space="preserve"> </w:t>
      </w:r>
    </w:p>
    <w:p w:rsidR="00DE08B4" w:rsidRDefault="00DE08B4" w:rsidP="00E64340">
      <w:pPr>
        <w:ind w:right="-39"/>
        <w:jc w:val="both"/>
      </w:pPr>
    </w:p>
    <w:p w:rsidR="00DE08B4" w:rsidRPr="00EB1880" w:rsidRDefault="00DE08B4" w:rsidP="00EB1880">
      <w:pPr>
        <w:pStyle w:val="Web"/>
        <w:spacing w:before="0" w:beforeAutospacing="0" w:after="0" w:afterAutospacing="0"/>
        <w:ind w:right="459"/>
        <w:jc w:val="both"/>
        <w:rPr>
          <w:rFonts w:ascii="Times New Roman" w:hAnsi="Times New Roman" w:cs="Times New Roman"/>
          <w:b/>
          <w:bCs/>
          <w:i/>
          <w:iCs/>
        </w:rPr>
      </w:pPr>
      <w:r w:rsidRPr="00EB1880">
        <w:rPr>
          <w:rFonts w:ascii="Times New Roman" w:hAnsi="Times New Roman" w:cs="Times New Roman"/>
          <w:b/>
          <w:bCs/>
          <w:i/>
          <w:iCs/>
        </w:rPr>
        <w:t>Διαταραχές του ανοσοποιητικού συστήματος:</w:t>
      </w:r>
    </w:p>
    <w:p w:rsidR="00DE08B4" w:rsidRPr="00EB1880" w:rsidRDefault="00DE08B4" w:rsidP="00EB1880">
      <w:pPr>
        <w:pStyle w:val="Web"/>
        <w:spacing w:before="0" w:beforeAutospacing="0" w:after="0" w:afterAutospacing="0"/>
        <w:ind w:right="45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E08B4" w:rsidRPr="00DE08B4" w:rsidRDefault="00DE08B4" w:rsidP="00DE08B4">
      <w:pPr>
        <w:pStyle w:val="Web"/>
        <w:spacing w:before="0" w:beforeAutospacing="0" w:after="0" w:afterAutospacing="0"/>
        <w:ind w:right="459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lastRenderedPageBreak/>
        <w:t>Οφθαλμικό</w:t>
      </w:r>
      <w:r w:rsidRPr="00DE08B4">
        <w:rPr>
          <w:rFonts w:ascii="Times New Roman" w:hAnsi="Times New Roman" w:cs="Times New Roman"/>
          <w:bCs/>
          <w:iCs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u w:val="single"/>
        </w:rPr>
        <w:t>διάλυμα</w:t>
      </w:r>
      <w:r w:rsidRPr="00DE08B4">
        <w:rPr>
          <w:rFonts w:ascii="Times New Roman" w:hAnsi="Times New Roman" w:cs="Times New Roman"/>
          <w:bCs/>
          <w:iCs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μηλεϊνικής τιμολόλης</w:t>
      </w:r>
      <w:r w:rsidRPr="00DE08B4">
        <w:rPr>
          <w:rFonts w:ascii="Times New Roman" w:hAnsi="Times New Roman" w:cs="Times New Roman"/>
          <w:bCs/>
          <w:iCs/>
          <w:u w:val="single"/>
        </w:rPr>
        <w:t xml:space="preserve">: </w:t>
      </w:r>
    </w:p>
    <w:p w:rsidR="00DE08B4" w:rsidRDefault="00DE08B4" w:rsidP="00DE08B4">
      <w:pPr>
        <w:pStyle w:val="Web"/>
        <w:spacing w:before="0" w:beforeAutospacing="0" w:after="0" w:afterAutospacing="0"/>
        <w:ind w:right="45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>Μη</w:t>
      </w:r>
      <w:r w:rsidRPr="00DE08B4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γνωστές</w:t>
      </w:r>
      <w:r w:rsidRPr="00DE08B4">
        <w:rPr>
          <w:rFonts w:ascii="Times New Roman" w:hAnsi="Times New Roman" w:cs="Times New Roman"/>
          <w:bCs/>
          <w:i/>
          <w:iCs/>
        </w:rPr>
        <w:t xml:space="preserve">: </w:t>
      </w:r>
      <w:r>
        <w:rPr>
          <w:rFonts w:ascii="Times New Roman" w:hAnsi="Times New Roman" w:cs="Times New Roman"/>
          <w:bCs/>
          <w:iCs/>
        </w:rPr>
        <w:t>συστηματικές</w:t>
      </w:r>
      <w:r w:rsidRPr="00DE08B4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αλλεργικές</w:t>
      </w:r>
      <w:r w:rsidRPr="00DE08B4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αντιδράσεις συμπεριλαμβανομένου αγγειοοιδήματος, κνίδωσης</w:t>
      </w:r>
      <w:r w:rsidRPr="00DE08B4">
        <w:rPr>
          <w:rFonts w:ascii="Times New Roman" w:hAnsi="Times New Roman" w:cs="Times New Roman"/>
          <w:bCs/>
          <w:iCs/>
        </w:rPr>
        <w:t xml:space="preserve">, </w:t>
      </w:r>
      <w:r>
        <w:rPr>
          <w:rFonts w:ascii="Times New Roman" w:hAnsi="Times New Roman" w:cs="Times New Roman"/>
          <w:bCs/>
          <w:iCs/>
        </w:rPr>
        <w:t>εντοπισμένο</w:t>
      </w:r>
      <w:r w:rsidR="00EB1880">
        <w:rPr>
          <w:rFonts w:ascii="Times New Roman" w:hAnsi="Times New Roman" w:cs="Times New Roman"/>
          <w:bCs/>
          <w:iCs/>
        </w:rPr>
        <w:t>υ</w:t>
      </w:r>
      <w:r>
        <w:rPr>
          <w:rFonts w:ascii="Times New Roman" w:hAnsi="Times New Roman" w:cs="Times New Roman"/>
          <w:bCs/>
          <w:iCs/>
        </w:rPr>
        <w:t xml:space="preserve"> και γενικευμένο</w:t>
      </w:r>
      <w:r w:rsidR="00EB1880">
        <w:rPr>
          <w:rFonts w:ascii="Times New Roman" w:hAnsi="Times New Roman" w:cs="Times New Roman"/>
          <w:bCs/>
          <w:iCs/>
        </w:rPr>
        <w:t>υ</w:t>
      </w:r>
      <w:r>
        <w:rPr>
          <w:rFonts w:ascii="Times New Roman" w:hAnsi="Times New Roman" w:cs="Times New Roman"/>
          <w:bCs/>
          <w:iCs/>
        </w:rPr>
        <w:t xml:space="preserve"> εξ</w:t>
      </w:r>
      <w:r w:rsidR="00EB1880">
        <w:rPr>
          <w:rFonts w:ascii="Times New Roman" w:hAnsi="Times New Roman" w:cs="Times New Roman"/>
          <w:bCs/>
          <w:iCs/>
        </w:rPr>
        <w:t>ανθήματος</w:t>
      </w:r>
      <w:r>
        <w:rPr>
          <w:rFonts w:ascii="Times New Roman" w:hAnsi="Times New Roman" w:cs="Times New Roman"/>
          <w:bCs/>
          <w:iCs/>
        </w:rPr>
        <w:t>, κνησμ</w:t>
      </w:r>
      <w:r w:rsidR="00EB1880">
        <w:rPr>
          <w:rFonts w:ascii="Times New Roman" w:hAnsi="Times New Roman" w:cs="Times New Roman"/>
          <w:bCs/>
          <w:iCs/>
        </w:rPr>
        <w:t>ού</w:t>
      </w:r>
      <w:r>
        <w:rPr>
          <w:rFonts w:ascii="Times New Roman" w:hAnsi="Times New Roman" w:cs="Times New Roman"/>
          <w:bCs/>
          <w:iCs/>
        </w:rPr>
        <w:t>, αναφυλακτική</w:t>
      </w:r>
      <w:r w:rsidR="00EB1880">
        <w:rPr>
          <w:rFonts w:ascii="Times New Roman" w:hAnsi="Times New Roman" w:cs="Times New Roman"/>
          <w:bCs/>
          <w:iCs/>
        </w:rPr>
        <w:t>ς</w:t>
      </w:r>
      <w:r>
        <w:rPr>
          <w:rFonts w:ascii="Times New Roman" w:hAnsi="Times New Roman" w:cs="Times New Roman"/>
          <w:bCs/>
          <w:iCs/>
        </w:rPr>
        <w:t xml:space="preserve"> αντίδραση</w:t>
      </w:r>
      <w:r w:rsidR="00EB1880">
        <w:rPr>
          <w:rFonts w:ascii="Times New Roman" w:hAnsi="Times New Roman" w:cs="Times New Roman"/>
          <w:bCs/>
          <w:iCs/>
        </w:rPr>
        <w:t>ς</w:t>
      </w:r>
    </w:p>
    <w:p w:rsidR="00DE08B4" w:rsidRDefault="00DE08B4" w:rsidP="00DE08B4">
      <w:pPr>
        <w:pStyle w:val="Web"/>
        <w:spacing w:before="0" w:beforeAutospacing="0" w:after="0" w:afterAutospacing="0"/>
        <w:ind w:right="45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E08B4" w:rsidRPr="00DE08B4" w:rsidRDefault="00DE08B4" w:rsidP="00DE08B4">
      <w:pPr>
        <w:pStyle w:val="Web"/>
        <w:spacing w:before="0" w:beforeAutospacing="0" w:after="0" w:afterAutospacing="0"/>
        <w:ind w:right="459"/>
        <w:jc w:val="both"/>
        <w:rPr>
          <w:rFonts w:ascii="Times New Roman" w:hAnsi="Times New Roman" w:cs="Times New Roman"/>
          <w:b/>
          <w:bCs/>
          <w:i/>
          <w:iCs/>
        </w:rPr>
      </w:pPr>
      <w:r w:rsidRPr="00DE08B4">
        <w:rPr>
          <w:rFonts w:ascii="Times New Roman" w:hAnsi="Times New Roman" w:cs="Times New Roman"/>
          <w:b/>
          <w:bCs/>
          <w:i/>
          <w:iCs/>
        </w:rPr>
        <w:t xml:space="preserve">Διαταραχές </w:t>
      </w:r>
      <w:r>
        <w:rPr>
          <w:rFonts w:ascii="Times New Roman" w:hAnsi="Times New Roman" w:cs="Times New Roman"/>
          <w:b/>
          <w:bCs/>
          <w:i/>
          <w:iCs/>
        </w:rPr>
        <w:t>του μεταβολισμού και της θρέψης</w:t>
      </w:r>
      <w:r w:rsidRPr="00DE08B4">
        <w:rPr>
          <w:rFonts w:ascii="Times New Roman" w:hAnsi="Times New Roman" w:cs="Times New Roman"/>
          <w:b/>
          <w:bCs/>
          <w:i/>
          <w:iCs/>
        </w:rPr>
        <w:t>:</w:t>
      </w:r>
    </w:p>
    <w:p w:rsidR="00DE08B4" w:rsidRPr="00DE08B4" w:rsidRDefault="00DE08B4" w:rsidP="00DE08B4">
      <w:pPr>
        <w:pStyle w:val="Web"/>
        <w:spacing w:before="0" w:beforeAutospacing="0" w:after="0" w:afterAutospacing="0"/>
        <w:ind w:right="459"/>
        <w:jc w:val="both"/>
        <w:rPr>
          <w:rFonts w:ascii="Times New Roman" w:hAnsi="Times New Roman" w:cs="Times New Roman"/>
          <w:bCs/>
          <w:iCs/>
        </w:rPr>
      </w:pPr>
    </w:p>
    <w:p w:rsidR="00DE08B4" w:rsidRPr="00DE08B4" w:rsidRDefault="00DE08B4" w:rsidP="00DE08B4">
      <w:pPr>
        <w:pStyle w:val="Web"/>
        <w:spacing w:before="0" w:beforeAutospacing="0" w:after="0" w:afterAutospacing="0"/>
        <w:ind w:right="459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>Οφθαλμικό</w:t>
      </w:r>
      <w:r w:rsidRPr="00DE08B4">
        <w:rPr>
          <w:rFonts w:ascii="Times New Roman" w:hAnsi="Times New Roman" w:cs="Times New Roman"/>
          <w:bCs/>
          <w:iCs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u w:val="single"/>
        </w:rPr>
        <w:t>διάλυμα</w:t>
      </w:r>
      <w:r w:rsidRPr="00DE08B4">
        <w:rPr>
          <w:rFonts w:ascii="Times New Roman" w:hAnsi="Times New Roman" w:cs="Times New Roman"/>
          <w:bCs/>
          <w:iCs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μηλεϊνικής τιμολόλης</w:t>
      </w:r>
      <w:r w:rsidRPr="00DE08B4">
        <w:rPr>
          <w:rFonts w:ascii="Times New Roman" w:hAnsi="Times New Roman" w:cs="Times New Roman"/>
          <w:bCs/>
          <w:iCs/>
          <w:u w:val="single"/>
        </w:rPr>
        <w:t xml:space="preserve">: </w:t>
      </w:r>
    </w:p>
    <w:p w:rsidR="00DE08B4" w:rsidRPr="00DE08B4" w:rsidRDefault="00DE08B4" w:rsidP="00DE08B4">
      <w:pPr>
        <w:pStyle w:val="Web"/>
        <w:spacing w:before="0" w:beforeAutospacing="0" w:after="0" w:afterAutospacing="0"/>
        <w:ind w:right="45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>Μη</w:t>
      </w:r>
      <w:r w:rsidRPr="00DE08B4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γνωστές</w:t>
      </w:r>
      <w:r w:rsidRPr="00DE08B4">
        <w:rPr>
          <w:rFonts w:ascii="Times New Roman" w:hAnsi="Times New Roman" w:cs="Times New Roman"/>
          <w:bCs/>
          <w:i/>
          <w:iCs/>
        </w:rPr>
        <w:t>:</w:t>
      </w:r>
      <w:r w:rsidRPr="00DE08B4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υπογλυκαιμία</w:t>
      </w:r>
    </w:p>
    <w:p w:rsidR="00DE08B4" w:rsidRDefault="00DE08B4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C3DF8" w:rsidRPr="00BB3277" w:rsidRDefault="00BB3277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Νευρικό</w:t>
      </w:r>
      <w:r w:rsidRPr="00BB3277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σύστημα</w:t>
      </w:r>
      <w:r w:rsidRPr="00BB3277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και</w:t>
      </w:r>
      <w:r w:rsidRPr="00BB3277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Ψυχιατρικές Διαταραχές</w:t>
      </w:r>
      <w:r w:rsidR="005C3DF8" w:rsidRPr="00BB3277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AE7E3D" w:rsidRPr="00BB3277" w:rsidRDefault="00AE7E3D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BB3277" w:rsidRDefault="00BB3277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 διάλυμα δορζολαμίδης υδροχλωρικής</w:t>
      </w:r>
      <w:r w:rsidR="005C3DF8" w:rsidRPr="00BB3277">
        <w:rPr>
          <w:rFonts w:ascii="Times New Roman" w:hAnsi="Times New Roman" w:cs="Times New Roman"/>
          <w:u w:val="single"/>
        </w:rPr>
        <w:t>:</w:t>
      </w:r>
    </w:p>
    <w:p w:rsidR="005C3DF8" w:rsidRPr="001B1AB2" w:rsidRDefault="00BB3277" w:rsidP="00E64340">
      <w:pPr>
        <w:ind w:right="-39"/>
        <w:jc w:val="both"/>
      </w:pPr>
      <w:r>
        <w:rPr>
          <w:i/>
          <w:iCs/>
        </w:rPr>
        <w:t>Συχνές</w:t>
      </w:r>
      <w:r w:rsidR="005C3DF8" w:rsidRPr="001B1AB2">
        <w:rPr>
          <w:i/>
          <w:iCs/>
        </w:rPr>
        <w:t xml:space="preserve">: </w:t>
      </w:r>
      <w:r w:rsidR="001B1AB2">
        <w:rPr>
          <w:iCs/>
        </w:rPr>
        <w:t>κεφαλαλγία</w:t>
      </w:r>
      <w:r w:rsidR="005C3DF8" w:rsidRPr="001B1AB2">
        <w:t xml:space="preserve">* </w:t>
      </w:r>
    </w:p>
    <w:p w:rsidR="005C3DF8" w:rsidRPr="001B1AB2" w:rsidRDefault="001B1AB2" w:rsidP="00E64340">
      <w:pPr>
        <w:ind w:right="-39"/>
        <w:jc w:val="both"/>
      </w:pPr>
      <w:r>
        <w:rPr>
          <w:i/>
          <w:iCs/>
        </w:rPr>
        <w:t>Σπάνιες</w:t>
      </w:r>
      <w:r w:rsidR="005C3DF8" w:rsidRPr="001B1AB2">
        <w:rPr>
          <w:i/>
          <w:iCs/>
        </w:rPr>
        <w:t xml:space="preserve">: </w:t>
      </w:r>
      <w:r>
        <w:rPr>
          <w:iCs/>
        </w:rPr>
        <w:t>ζαλάδα</w:t>
      </w:r>
      <w:r w:rsidR="005C3DF8" w:rsidRPr="001B1AB2">
        <w:t xml:space="preserve">*, </w:t>
      </w:r>
      <w:r>
        <w:t>παραισθησία</w:t>
      </w:r>
      <w:r w:rsidR="005C3DF8" w:rsidRPr="001B1AB2">
        <w:t xml:space="preserve">* </w:t>
      </w:r>
    </w:p>
    <w:p w:rsidR="006023F1" w:rsidRPr="001B1AB2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1B1AB2" w:rsidRDefault="001B1AB2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 διάλυμα μηλεϊνικής τιμολόλης</w:t>
      </w:r>
      <w:r w:rsidR="005C3DF8" w:rsidRPr="001B1AB2">
        <w:rPr>
          <w:rFonts w:ascii="Times New Roman" w:hAnsi="Times New Roman" w:cs="Times New Roman"/>
          <w:u w:val="single"/>
        </w:rPr>
        <w:t>:</w:t>
      </w:r>
    </w:p>
    <w:p w:rsidR="005C3DF8" w:rsidRPr="001B1AB2" w:rsidRDefault="001B1AB2" w:rsidP="00E64340">
      <w:pPr>
        <w:ind w:right="-39"/>
        <w:jc w:val="both"/>
      </w:pPr>
      <w:r>
        <w:rPr>
          <w:i/>
          <w:iCs/>
        </w:rPr>
        <w:t>Συχνές</w:t>
      </w:r>
      <w:r w:rsidR="005C3DF8" w:rsidRPr="001B1AB2">
        <w:rPr>
          <w:i/>
          <w:iCs/>
        </w:rPr>
        <w:t xml:space="preserve">: </w:t>
      </w:r>
      <w:r>
        <w:rPr>
          <w:iCs/>
        </w:rPr>
        <w:t>κεφαλαλγία</w:t>
      </w:r>
      <w:r w:rsidR="005C3DF8" w:rsidRPr="001B1AB2">
        <w:t xml:space="preserve">* </w:t>
      </w:r>
    </w:p>
    <w:p w:rsidR="005C3DF8" w:rsidRPr="00FA5CEE" w:rsidRDefault="001B1AB2" w:rsidP="00E64340">
      <w:pPr>
        <w:ind w:right="-39"/>
        <w:jc w:val="both"/>
      </w:pPr>
      <w:r>
        <w:rPr>
          <w:i/>
          <w:iCs/>
        </w:rPr>
        <w:t>Όχι</w:t>
      </w:r>
      <w:r w:rsidRPr="00FA5CEE">
        <w:rPr>
          <w:i/>
          <w:iCs/>
        </w:rPr>
        <w:t xml:space="preserve"> </w:t>
      </w:r>
      <w:r>
        <w:rPr>
          <w:i/>
          <w:iCs/>
        </w:rPr>
        <w:t>συχνές</w:t>
      </w:r>
      <w:r w:rsidR="005C3DF8" w:rsidRPr="00FA5CEE">
        <w:rPr>
          <w:i/>
          <w:iCs/>
        </w:rPr>
        <w:t xml:space="preserve">: </w:t>
      </w:r>
      <w:r>
        <w:rPr>
          <w:iCs/>
        </w:rPr>
        <w:t>ζαλάδα</w:t>
      </w:r>
      <w:r w:rsidR="005C3DF8" w:rsidRPr="00FA5CEE">
        <w:t xml:space="preserve">*, </w:t>
      </w:r>
      <w:r>
        <w:t>κατάθλιψη</w:t>
      </w:r>
      <w:r w:rsidR="005C3DF8" w:rsidRPr="00FA5CEE">
        <w:t xml:space="preserve">* </w:t>
      </w:r>
    </w:p>
    <w:p w:rsidR="005C3DF8" w:rsidRPr="001B1AB2" w:rsidRDefault="001B1AB2" w:rsidP="00E64340">
      <w:pPr>
        <w:ind w:right="-39"/>
        <w:jc w:val="both"/>
      </w:pPr>
      <w:r>
        <w:rPr>
          <w:i/>
          <w:iCs/>
        </w:rPr>
        <w:t>Σπάνιες</w:t>
      </w:r>
      <w:r w:rsidR="005C3DF8" w:rsidRPr="001B1AB2">
        <w:rPr>
          <w:i/>
          <w:iCs/>
        </w:rPr>
        <w:t xml:space="preserve">: </w:t>
      </w:r>
      <w:r>
        <w:rPr>
          <w:iCs/>
        </w:rPr>
        <w:t>αϋπνία</w:t>
      </w:r>
      <w:r w:rsidR="005C3DF8" w:rsidRPr="001B1AB2">
        <w:t xml:space="preserve">*, </w:t>
      </w:r>
      <w:r>
        <w:t>εφιάλτες</w:t>
      </w:r>
      <w:r w:rsidR="005C3DF8" w:rsidRPr="001B1AB2">
        <w:t xml:space="preserve">*, </w:t>
      </w:r>
      <w:r>
        <w:t>απώλεια</w:t>
      </w:r>
      <w:r w:rsidRPr="001B1AB2">
        <w:t xml:space="preserve"> </w:t>
      </w:r>
      <w:r>
        <w:t>μνήμης</w:t>
      </w:r>
      <w:r w:rsidR="005C3DF8" w:rsidRPr="001B1AB2">
        <w:t xml:space="preserve">, </w:t>
      </w:r>
      <w:r>
        <w:t>παραισθησία</w:t>
      </w:r>
      <w:r w:rsidR="005C3DF8" w:rsidRPr="001B1AB2">
        <w:t xml:space="preserve">*, </w:t>
      </w:r>
      <w:r>
        <w:t>αύξηση</w:t>
      </w:r>
      <w:r w:rsidRPr="001B1AB2">
        <w:t xml:space="preserve"> </w:t>
      </w:r>
      <w:r>
        <w:t>των</w:t>
      </w:r>
      <w:r w:rsidRPr="001B1AB2">
        <w:t xml:space="preserve"> </w:t>
      </w:r>
      <w:r>
        <w:t>ενδείξεων</w:t>
      </w:r>
      <w:r w:rsidRPr="001B1AB2">
        <w:t xml:space="preserve"> </w:t>
      </w:r>
      <w:r>
        <w:t>και</w:t>
      </w:r>
      <w:r w:rsidRPr="001B1AB2">
        <w:t xml:space="preserve"> </w:t>
      </w:r>
      <w:r>
        <w:t>συμπτωμάτων</w:t>
      </w:r>
      <w:r w:rsidRPr="001B1AB2">
        <w:t xml:space="preserve"> </w:t>
      </w:r>
      <w:r>
        <w:t>μυασθένειας</w:t>
      </w:r>
      <w:r w:rsidRPr="001B1AB2">
        <w:t xml:space="preserve"> </w:t>
      </w:r>
      <w:r w:rsidR="005C3DF8" w:rsidRPr="00AE7E3D">
        <w:rPr>
          <w:lang w:val="en-GB"/>
        </w:rPr>
        <w:t>gravis</w:t>
      </w:r>
      <w:r w:rsidR="005C3DF8" w:rsidRPr="001B1AB2">
        <w:t xml:space="preserve">, </w:t>
      </w:r>
      <w:r>
        <w:t>μειωμένη</w:t>
      </w:r>
      <w:r w:rsidRPr="001B1AB2">
        <w:t xml:space="preserve"> </w:t>
      </w:r>
      <w:r w:rsidR="005C3DF8" w:rsidRPr="00AE7E3D">
        <w:rPr>
          <w:lang w:val="en-GB"/>
        </w:rPr>
        <w:t>libido</w:t>
      </w:r>
      <w:r w:rsidR="005C3DF8" w:rsidRPr="001B1AB2">
        <w:t xml:space="preserve">*, </w:t>
      </w:r>
      <w:r>
        <w:t>αγγειακό</w:t>
      </w:r>
      <w:r w:rsidRPr="001B1AB2">
        <w:t xml:space="preserve"> </w:t>
      </w:r>
      <w:r>
        <w:t>εγκεφαλικό</w:t>
      </w:r>
      <w:r w:rsidRPr="001B1AB2">
        <w:t xml:space="preserve"> </w:t>
      </w:r>
      <w:r>
        <w:t>επεισόδιο</w:t>
      </w:r>
      <w:r w:rsidR="005C3DF8" w:rsidRPr="001B1AB2">
        <w:t xml:space="preserve">* </w:t>
      </w:r>
    </w:p>
    <w:p w:rsidR="006023F1" w:rsidRPr="007873EB" w:rsidRDefault="007873EB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eastAsia="Times New Roman" w:hAnsi="Times New Roman" w:cs="Times New Roman"/>
          <w:iCs/>
        </w:rPr>
      </w:pPr>
      <w:r w:rsidRPr="007873EB">
        <w:rPr>
          <w:rFonts w:ascii="Times New Roman" w:eastAsia="Times New Roman" w:hAnsi="Times New Roman" w:cs="Times New Roman"/>
          <w:i/>
          <w:iCs/>
        </w:rPr>
        <w:t>Μη γνωστές:</w:t>
      </w:r>
      <w:r>
        <w:rPr>
          <w:rFonts w:ascii="Times New Roman" w:eastAsia="Times New Roman" w:hAnsi="Times New Roman" w:cs="Times New Roman"/>
          <w:iCs/>
        </w:rPr>
        <w:t xml:space="preserve"> συγκοπή, </w:t>
      </w:r>
      <w:r w:rsidRPr="007873EB">
        <w:rPr>
          <w:rFonts w:ascii="Times New Roman" w:eastAsia="Times New Roman" w:hAnsi="Times New Roman" w:cs="Times New Roman"/>
          <w:iCs/>
        </w:rPr>
        <w:t>εγκεφαλική ισχαιμία</w:t>
      </w:r>
    </w:p>
    <w:p w:rsidR="007873EB" w:rsidRPr="001B1AB2" w:rsidRDefault="007873EB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C3DF8" w:rsidRPr="001B1AB2" w:rsidRDefault="001B1AB2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Οφθαλμικές διαταραχές</w:t>
      </w:r>
      <w:r w:rsidR="005C3DF8" w:rsidRPr="001B1AB2">
        <w:rPr>
          <w:rFonts w:ascii="Times New Roman" w:hAnsi="Times New Roman" w:cs="Times New Roman"/>
          <w:b/>
          <w:bCs/>
          <w:i/>
          <w:iCs/>
        </w:rPr>
        <w:t>:</w:t>
      </w:r>
    </w:p>
    <w:p w:rsidR="00AE7E3D" w:rsidRPr="001B1AB2" w:rsidRDefault="00AE7E3D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color w:val="000000"/>
          <w:u w:val="single"/>
        </w:rPr>
      </w:pPr>
    </w:p>
    <w:p w:rsidR="005C3DF8" w:rsidRPr="001B1AB2" w:rsidRDefault="001B1AB2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Οφθαλμικό διάλυμα </w:t>
      </w:r>
      <w:r w:rsidR="00E72E04" w:rsidRPr="00E72E04">
        <w:rPr>
          <w:rFonts w:ascii="Times New Roman" w:hAnsi="Times New Roman" w:cs="Times New Roman"/>
          <w:color w:val="000000"/>
          <w:u w:val="single"/>
          <w:lang w:val="en-GB"/>
        </w:rPr>
        <w:t>Dorzolamide</w:t>
      </w:r>
      <w:r w:rsidR="00E72E04" w:rsidRPr="001B1AB2">
        <w:rPr>
          <w:rFonts w:ascii="Times New Roman" w:hAnsi="Times New Roman" w:cs="Times New Roman"/>
          <w:color w:val="000000"/>
          <w:u w:val="single"/>
        </w:rPr>
        <w:t>/</w:t>
      </w:r>
      <w:r w:rsidR="00E72E04" w:rsidRPr="00E72E04">
        <w:rPr>
          <w:rFonts w:ascii="Times New Roman" w:hAnsi="Times New Roman" w:cs="Times New Roman"/>
          <w:color w:val="000000"/>
          <w:u w:val="single"/>
          <w:lang w:val="en-GB"/>
        </w:rPr>
        <w:t>Timolol</w:t>
      </w:r>
      <w:r w:rsidR="005C3DF8" w:rsidRPr="001B1AB2">
        <w:rPr>
          <w:rFonts w:ascii="Times New Roman" w:hAnsi="Times New Roman" w:cs="Times New Roman"/>
          <w:u w:val="single"/>
        </w:rPr>
        <w:t>:</w:t>
      </w:r>
    </w:p>
    <w:p w:rsidR="005C3DF8" w:rsidRPr="00B0034F" w:rsidRDefault="001B1AB2" w:rsidP="00E64340">
      <w:pPr>
        <w:ind w:right="-39"/>
        <w:jc w:val="both"/>
      </w:pPr>
      <w:r>
        <w:rPr>
          <w:i/>
          <w:iCs/>
        </w:rPr>
        <w:t>Πολύ</w:t>
      </w:r>
      <w:r w:rsidRPr="00B0034F">
        <w:rPr>
          <w:i/>
          <w:iCs/>
        </w:rPr>
        <w:t xml:space="preserve"> </w:t>
      </w:r>
      <w:r>
        <w:rPr>
          <w:i/>
          <w:iCs/>
        </w:rPr>
        <w:t>συχνές</w:t>
      </w:r>
      <w:r w:rsidR="005C3DF8" w:rsidRPr="00B0034F">
        <w:rPr>
          <w:i/>
          <w:iCs/>
        </w:rPr>
        <w:t>:</w:t>
      </w:r>
      <w:r w:rsidR="005C3DF8" w:rsidRPr="00B0034F">
        <w:t xml:space="preserve"> </w:t>
      </w:r>
      <w:r w:rsidR="00B0034F">
        <w:t>αίσθημα καύσ</w:t>
      </w:r>
      <w:r w:rsidR="00784AF4">
        <w:t>ου</w:t>
      </w:r>
      <w:r w:rsidR="00B0034F">
        <w:t xml:space="preserve"> και ύπαρξης ξένου σώματος</w:t>
      </w:r>
    </w:p>
    <w:p w:rsidR="005C3DF8" w:rsidRPr="00B0034F" w:rsidRDefault="001B1AB2" w:rsidP="00E64340">
      <w:pPr>
        <w:ind w:right="-39"/>
        <w:jc w:val="both"/>
      </w:pPr>
      <w:r>
        <w:rPr>
          <w:i/>
          <w:iCs/>
        </w:rPr>
        <w:t>Συχνές</w:t>
      </w:r>
      <w:r w:rsidR="005C3DF8" w:rsidRPr="00B0034F">
        <w:rPr>
          <w:i/>
          <w:iCs/>
        </w:rPr>
        <w:t>:</w:t>
      </w:r>
      <w:r w:rsidR="005C3DF8" w:rsidRPr="00B0034F">
        <w:t xml:space="preserve"> </w:t>
      </w:r>
      <w:r>
        <w:t>επιπεφυκίτιδα</w:t>
      </w:r>
      <w:r w:rsidRPr="00B0034F">
        <w:t xml:space="preserve">, </w:t>
      </w:r>
      <w:r>
        <w:t>θολή</w:t>
      </w:r>
      <w:r w:rsidRPr="00B0034F">
        <w:t xml:space="preserve"> </w:t>
      </w:r>
      <w:r>
        <w:t>όραση</w:t>
      </w:r>
      <w:r w:rsidRPr="00B0034F">
        <w:t xml:space="preserve">, </w:t>
      </w:r>
      <w:r>
        <w:t>διάβρωση</w:t>
      </w:r>
      <w:r w:rsidRPr="00B0034F">
        <w:t xml:space="preserve"> </w:t>
      </w:r>
      <w:r>
        <w:t>κερατοειδούς</w:t>
      </w:r>
      <w:r w:rsidRPr="00B0034F">
        <w:t xml:space="preserve">, </w:t>
      </w:r>
      <w:r w:rsidR="00B0034F">
        <w:t>οφθαλμικός</w:t>
      </w:r>
      <w:r w:rsidR="00B0034F" w:rsidRPr="00B0034F">
        <w:t xml:space="preserve"> </w:t>
      </w:r>
      <w:r w:rsidR="00B0034F">
        <w:t>κνησμός</w:t>
      </w:r>
      <w:r w:rsidR="00B0034F" w:rsidRPr="00B0034F">
        <w:t xml:space="preserve">, </w:t>
      </w:r>
      <w:r w:rsidR="00B0034F">
        <w:t xml:space="preserve">δακρύρροια </w:t>
      </w:r>
      <w:r w:rsidR="005C3DF8" w:rsidRPr="00B0034F">
        <w:t xml:space="preserve"> </w:t>
      </w:r>
    </w:p>
    <w:p w:rsidR="006023F1" w:rsidRPr="00B0034F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B0034F" w:rsidRDefault="00B0034F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 διάλυμα δορζολαμίδης υδροχλωρικής</w:t>
      </w:r>
      <w:r w:rsidR="005C3DF8" w:rsidRPr="00B0034F">
        <w:rPr>
          <w:rFonts w:ascii="Times New Roman" w:hAnsi="Times New Roman" w:cs="Times New Roman"/>
          <w:u w:val="single"/>
        </w:rPr>
        <w:t>:</w:t>
      </w:r>
    </w:p>
    <w:p w:rsidR="005C3DF8" w:rsidRPr="00B0034F" w:rsidRDefault="00B0034F" w:rsidP="00E64340">
      <w:pPr>
        <w:ind w:right="-39"/>
        <w:jc w:val="both"/>
      </w:pPr>
      <w:r>
        <w:rPr>
          <w:i/>
          <w:iCs/>
        </w:rPr>
        <w:t>Συχνές</w:t>
      </w:r>
      <w:r w:rsidR="005C3DF8" w:rsidRPr="00B0034F">
        <w:rPr>
          <w:i/>
          <w:iCs/>
        </w:rPr>
        <w:t xml:space="preserve">: </w:t>
      </w:r>
      <w:r>
        <w:rPr>
          <w:iCs/>
        </w:rPr>
        <w:t>φλεγμονή βλεφάρου</w:t>
      </w:r>
      <w:r w:rsidR="005C3DF8" w:rsidRPr="00B0034F">
        <w:t xml:space="preserve">*, </w:t>
      </w:r>
      <w:r>
        <w:t>ερεθισμός βλεφάρου</w:t>
      </w:r>
      <w:r w:rsidR="005C3DF8" w:rsidRPr="00B0034F">
        <w:t xml:space="preserve">* </w:t>
      </w:r>
    </w:p>
    <w:p w:rsidR="005C3DF8" w:rsidRPr="00FA5CEE" w:rsidRDefault="00B0034F" w:rsidP="00E64340">
      <w:pPr>
        <w:ind w:right="-39"/>
        <w:jc w:val="both"/>
      </w:pPr>
      <w:r>
        <w:rPr>
          <w:i/>
          <w:iCs/>
        </w:rPr>
        <w:t>Όχι</w:t>
      </w:r>
      <w:r w:rsidRPr="00FA5CEE">
        <w:rPr>
          <w:i/>
          <w:iCs/>
        </w:rPr>
        <w:t xml:space="preserve"> </w:t>
      </w:r>
      <w:r>
        <w:rPr>
          <w:i/>
          <w:iCs/>
        </w:rPr>
        <w:t>συχνές</w:t>
      </w:r>
      <w:r w:rsidR="005C3DF8" w:rsidRPr="00FA5CEE">
        <w:rPr>
          <w:i/>
          <w:iCs/>
        </w:rPr>
        <w:t xml:space="preserve">: </w:t>
      </w:r>
      <w:r>
        <w:t>ιριδοκυκλίτιδα</w:t>
      </w:r>
      <w:r w:rsidR="005C3DF8" w:rsidRPr="00FA5CEE">
        <w:t xml:space="preserve">* </w:t>
      </w:r>
    </w:p>
    <w:p w:rsidR="005C3DF8" w:rsidRPr="00B0034F" w:rsidRDefault="00B0034F" w:rsidP="00E64340">
      <w:pPr>
        <w:ind w:right="-39"/>
        <w:jc w:val="both"/>
      </w:pPr>
      <w:r>
        <w:rPr>
          <w:i/>
          <w:iCs/>
        </w:rPr>
        <w:t>Σπάνιες</w:t>
      </w:r>
      <w:r w:rsidR="005C3DF8" w:rsidRPr="00B0034F">
        <w:rPr>
          <w:i/>
          <w:iCs/>
        </w:rPr>
        <w:t>:</w:t>
      </w:r>
      <w:r w:rsidR="005C3DF8" w:rsidRPr="00B0034F">
        <w:t xml:space="preserve"> </w:t>
      </w:r>
      <w:r>
        <w:t>ερεθισμός</w:t>
      </w:r>
      <w:r w:rsidRPr="00B0034F">
        <w:t xml:space="preserve"> </w:t>
      </w:r>
      <w:r>
        <w:t>συμπεριλαμβανομέν</w:t>
      </w:r>
      <w:r w:rsidR="00444C0C">
        <w:t>ων</w:t>
      </w:r>
      <w:r w:rsidRPr="00B0034F">
        <w:t xml:space="preserve"> </w:t>
      </w:r>
      <w:r>
        <w:t>ερυθρότητας</w:t>
      </w:r>
      <w:r w:rsidR="005C3DF8" w:rsidRPr="00B0034F">
        <w:t xml:space="preserve">*, </w:t>
      </w:r>
      <w:r>
        <w:t>άλγο</w:t>
      </w:r>
      <w:r w:rsidR="00444C0C">
        <w:t>υ</w:t>
      </w:r>
      <w:r>
        <w:t>ς</w:t>
      </w:r>
      <w:r w:rsidR="005C3DF8" w:rsidRPr="00B0034F">
        <w:t xml:space="preserve">*, </w:t>
      </w:r>
      <w:r>
        <w:t>εφελκίδα</w:t>
      </w:r>
      <w:r w:rsidR="00444C0C">
        <w:t>ς</w:t>
      </w:r>
      <w:r w:rsidRPr="00B0034F">
        <w:t xml:space="preserve"> </w:t>
      </w:r>
      <w:r>
        <w:t>βλεφάρου</w:t>
      </w:r>
      <w:r w:rsidR="005C3DF8" w:rsidRPr="00B0034F">
        <w:t xml:space="preserve">*, </w:t>
      </w:r>
      <w:r>
        <w:t>παροδική</w:t>
      </w:r>
      <w:r w:rsidR="00444C0C">
        <w:t>ς</w:t>
      </w:r>
      <w:r w:rsidRPr="00B0034F">
        <w:t xml:space="preserve"> </w:t>
      </w:r>
      <w:r>
        <w:t>μυωπία</w:t>
      </w:r>
      <w:r w:rsidR="00444C0C">
        <w:t>ς</w:t>
      </w:r>
      <w:r w:rsidR="005C3DF8" w:rsidRPr="00B0034F">
        <w:t xml:space="preserve"> (</w:t>
      </w:r>
      <w:r>
        <w:t>η</w:t>
      </w:r>
      <w:r w:rsidRPr="00B0034F">
        <w:t xml:space="preserve"> </w:t>
      </w:r>
      <w:r>
        <w:t>οποία</w:t>
      </w:r>
      <w:r w:rsidRPr="00B0034F">
        <w:t xml:space="preserve"> </w:t>
      </w:r>
      <w:r>
        <w:t>επιλύεται</w:t>
      </w:r>
      <w:r w:rsidRPr="00B0034F">
        <w:t xml:space="preserve"> </w:t>
      </w:r>
      <w:r>
        <w:t>με</w:t>
      </w:r>
      <w:r w:rsidRPr="00B0034F">
        <w:t xml:space="preserve"> </w:t>
      </w:r>
      <w:r>
        <w:t>τη</w:t>
      </w:r>
      <w:r w:rsidRPr="00B0034F">
        <w:t xml:space="preserve"> </w:t>
      </w:r>
      <w:r>
        <w:t>διακοπή</w:t>
      </w:r>
      <w:r w:rsidRPr="00B0034F">
        <w:t xml:space="preserve"> </w:t>
      </w:r>
      <w:r>
        <w:t>της</w:t>
      </w:r>
      <w:r w:rsidRPr="00B0034F">
        <w:t xml:space="preserve"> </w:t>
      </w:r>
      <w:r>
        <w:t>θεραπείας</w:t>
      </w:r>
      <w:r w:rsidR="005C3DF8" w:rsidRPr="00B0034F">
        <w:t xml:space="preserve">), </w:t>
      </w:r>
      <w:r>
        <w:t>ο</w:t>
      </w:r>
      <w:r w:rsidR="00444C0C">
        <w:t>ιδήματος</w:t>
      </w:r>
      <w:r w:rsidRPr="00B0034F">
        <w:t xml:space="preserve"> </w:t>
      </w:r>
      <w:r>
        <w:t>κερατοειδούς</w:t>
      </w:r>
      <w:r w:rsidR="005C3DF8" w:rsidRPr="00B0034F">
        <w:t xml:space="preserve">*, </w:t>
      </w:r>
      <w:r>
        <w:t>οφθαλμική</w:t>
      </w:r>
      <w:r w:rsidR="00444C0C">
        <w:t>ς</w:t>
      </w:r>
      <w:r w:rsidRPr="00B0034F">
        <w:t xml:space="preserve"> </w:t>
      </w:r>
      <w:r>
        <w:t>υποτονία</w:t>
      </w:r>
      <w:r w:rsidR="00444C0C">
        <w:t>ς</w:t>
      </w:r>
      <w:r w:rsidR="005C3DF8" w:rsidRPr="00B0034F">
        <w:t xml:space="preserve">*, </w:t>
      </w:r>
      <w:r>
        <w:t>αποκόλληση</w:t>
      </w:r>
      <w:r w:rsidR="00444C0C">
        <w:t>ς</w:t>
      </w:r>
      <w:r>
        <w:t xml:space="preserve"> χοριοειδούς </w:t>
      </w:r>
      <w:r w:rsidR="005C3DF8" w:rsidRPr="00B0034F">
        <w:t>(</w:t>
      </w:r>
      <w:r>
        <w:t>μετά από διηθητική χειρουργική επέμβαση</w:t>
      </w:r>
      <w:r w:rsidR="005C3DF8" w:rsidRPr="00B0034F">
        <w:t xml:space="preserve">)* </w:t>
      </w:r>
    </w:p>
    <w:p w:rsidR="006023F1" w:rsidRPr="00B0034F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FA5CEE" w:rsidRDefault="00B0034F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</w:t>
      </w:r>
      <w:r w:rsidRPr="00FA5CE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διάλυμα</w:t>
      </w:r>
      <w:r w:rsidRPr="00FA5CE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μηλεϊνικής</w:t>
      </w:r>
      <w:r w:rsidRPr="00FA5CE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τιμολόλης</w:t>
      </w:r>
      <w:r w:rsidR="005C3DF8" w:rsidRPr="00FA5CEE">
        <w:rPr>
          <w:rFonts w:ascii="Times New Roman" w:hAnsi="Times New Roman" w:cs="Times New Roman"/>
          <w:u w:val="single"/>
        </w:rPr>
        <w:t>:</w:t>
      </w:r>
    </w:p>
    <w:p w:rsidR="005C3DF8" w:rsidRPr="00B0034F" w:rsidRDefault="00B0034F" w:rsidP="00E64340">
      <w:pPr>
        <w:ind w:right="-39"/>
        <w:jc w:val="both"/>
      </w:pPr>
      <w:r>
        <w:rPr>
          <w:i/>
          <w:iCs/>
        </w:rPr>
        <w:t>Συχνές</w:t>
      </w:r>
      <w:r w:rsidR="005C3DF8" w:rsidRPr="00B0034F">
        <w:rPr>
          <w:i/>
          <w:iCs/>
        </w:rPr>
        <w:t xml:space="preserve">: </w:t>
      </w:r>
      <w:r>
        <w:rPr>
          <w:iCs/>
        </w:rPr>
        <w:t>ενδείξεις</w:t>
      </w:r>
      <w:r w:rsidRPr="00B0034F">
        <w:rPr>
          <w:iCs/>
        </w:rPr>
        <w:t xml:space="preserve"> </w:t>
      </w:r>
      <w:r>
        <w:rPr>
          <w:iCs/>
        </w:rPr>
        <w:t>και</w:t>
      </w:r>
      <w:r w:rsidRPr="00B0034F">
        <w:rPr>
          <w:iCs/>
        </w:rPr>
        <w:t xml:space="preserve"> </w:t>
      </w:r>
      <w:r>
        <w:rPr>
          <w:iCs/>
        </w:rPr>
        <w:t>συμπτώματα</w:t>
      </w:r>
      <w:r w:rsidRPr="00B0034F">
        <w:rPr>
          <w:iCs/>
        </w:rPr>
        <w:t xml:space="preserve"> </w:t>
      </w:r>
      <w:r>
        <w:rPr>
          <w:iCs/>
        </w:rPr>
        <w:t>οφθαλμικού</w:t>
      </w:r>
      <w:r w:rsidRPr="00B0034F">
        <w:rPr>
          <w:iCs/>
        </w:rPr>
        <w:t xml:space="preserve"> </w:t>
      </w:r>
      <w:r>
        <w:rPr>
          <w:iCs/>
        </w:rPr>
        <w:t>ερεθισμού</w:t>
      </w:r>
      <w:r w:rsidR="007873EB">
        <w:rPr>
          <w:iCs/>
        </w:rPr>
        <w:t xml:space="preserve"> (π.χ. αίσθημα καύσου, αίσθημα νηγμού, κνησμός, δακρύρροια, ερυθρότητα), </w:t>
      </w:r>
      <w:r>
        <w:rPr>
          <w:iCs/>
        </w:rPr>
        <w:t>βλεφαρίτιδα</w:t>
      </w:r>
      <w:r w:rsidR="005C3DF8" w:rsidRPr="00B0034F">
        <w:t xml:space="preserve">*, </w:t>
      </w:r>
      <w:r>
        <w:t>κερατίτιδα</w:t>
      </w:r>
      <w:r w:rsidR="005C3DF8" w:rsidRPr="00B0034F">
        <w:t xml:space="preserve">*, </w:t>
      </w:r>
      <w:r>
        <w:t>μειωμένη ευαισθησία</w:t>
      </w:r>
      <w:r w:rsidR="007873EB">
        <w:t xml:space="preserve"> </w:t>
      </w:r>
      <w:r>
        <w:t>κερατοειδούς και ξηροφθαλμία</w:t>
      </w:r>
      <w:r w:rsidR="00747787">
        <w:t>ς</w:t>
      </w:r>
      <w:r w:rsidR="005C3DF8" w:rsidRPr="00B0034F">
        <w:t>*</w:t>
      </w:r>
      <w:r w:rsidR="007873EB">
        <w:t>.</w:t>
      </w:r>
      <w:r w:rsidR="005C3DF8" w:rsidRPr="00B0034F">
        <w:t xml:space="preserve"> </w:t>
      </w:r>
    </w:p>
    <w:p w:rsidR="005C3DF8" w:rsidRPr="00017291" w:rsidRDefault="00017291" w:rsidP="00E64340">
      <w:pPr>
        <w:ind w:right="-39"/>
        <w:jc w:val="both"/>
      </w:pPr>
      <w:r>
        <w:rPr>
          <w:i/>
          <w:iCs/>
        </w:rPr>
        <w:t>Όχι</w:t>
      </w:r>
      <w:r w:rsidRPr="00017291">
        <w:rPr>
          <w:i/>
          <w:iCs/>
        </w:rPr>
        <w:t xml:space="preserve"> </w:t>
      </w:r>
      <w:r>
        <w:rPr>
          <w:i/>
          <w:iCs/>
        </w:rPr>
        <w:t>συχνές</w:t>
      </w:r>
      <w:r w:rsidR="005C3DF8" w:rsidRPr="00017291">
        <w:rPr>
          <w:i/>
          <w:iCs/>
        </w:rPr>
        <w:t xml:space="preserve">: </w:t>
      </w:r>
      <w:r>
        <w:rPr>
          <w:iCs/>
        </w:rPr>
        <w:t>οπτικές</w:t>
      </w:r>
      <w:r w:rsidRPr="00017291">
        <w:rPr>
          <w:iCs/>
        </w:rPr>
        <w:t xml:space="preserve"> </w:t>
      </w:r>
      <w:r>
        <w:rPr>
          <w:iCs/>
        </w:rPr>
        <w:t>διαταραχές</w:t>
      </w:r>
      <w:r w:rsidRPr="00017291">
        <w:rPr>
          <w:iCs/>
        </w:rPr>
        <w:t xml:space="preserve"> </w:t>
      </w:r>
      <w:r>
        <w:rPr>
          <w:iCs/>
        </w:rPr>
        <w:t>συμπεριλαμβανομένων</w:t>
      </w:r>
      <w:r w:rsidRPr="00017291">
        <w:rPr>
          <w:iCs/>
        </w:rPr>
        <w:t xml:space="preserve"> </w:t>
      </w:r>
      <w:r>
        <w:rPr>
          <w:iCs/>
        </w:rPr>
        <w:t>διαθλαστικών</w:t>
      </w:r>
      <w:r w:rsidRPr="00017291">
        <w:rPr>
          <w:iCs/>
        </w:rPr>
        <w:t xml:space="preserve"> </w:t>
      </w:r>
      <w:r>
        <w:rPr>
          <w:iCs/>
        </w:rPr>
        <w:t xml:space="preserve">αλλαγών </w:t>
      </w:r>
      <w:r w:rsidR="005C3DF8" w:rsidRPr="00017291">
        <w:t>(</w:t>
      </w:r>
      <w:r>
        <w:t xml:space="preserve">λόγω απόσυρσης </w:t>
      </w:r>
      <w:r w:rsidR="0073574B">
        <w:t xml:space="preserve">μυωτικής </w:t>
      </w:r>
      <w:r>
        <w:t>θεραπείας σε κάποιες περιπτώσεις</w:t>
      </w:r>
      <w:r w:rsidR="005C3DF8" w:rsidRPr="00017291">
        <w:t xml:space="preserve">)* </w:t>
      </w:r>
    </w:p>
    <w:p w:rsidR="005C3DF8" w:rsidRPr="0039665E" w:rsidRDefault="00017291" w:rsidP="00E64340">
      <w:pPr>
        <w:ind w:right="-39"/>
        <w:jc w:val="both"/>
      </w:pPr>
      <w:r>
        <w:rPr>
          <w:i/>
          <w:iCs/>
        </w:rPr>
        <w:t>Σπάνιες</w:t>
      </w:r>
      <w:r w:rsidR="005C3DF8" w:rsidRPr="0039665E">
        <w:rPr>
          <w:i/>
          <w:iCs/>
        </w:rPr>
        <w:t xml:space="preserve">: </w:t>
      </w:r>
      <w:r>
        <w:rPr>
          <w:iCs/>
        </w:rPr>
        <w:t>πτώση</w:t>
      </w:r>
      <w:r w:rsidRPr="0039665E">
        <w:rPr>
          <w:iCs/>
        </w:rPr>
        <w:t xml:space="preserve">, </w:t>
      </w:r>
      <w:r>
        <w:rPr>
          <w:iCs/>
        </w:rPr>
        <w:t>διπλωπία</w:t>
      </w:r>
      <w:r w:rsidRPr="0039665E">
        <w:rPr>
          <w:iCs/>
        </w:rPr>
        <w:t xml:space="preserve">, </w:t>
      </w:r>
      <w:r w:rsidR="007873EB">
        <w:rPr>
          <w:iCs/>
        </w:rPr>
        <w:t xml:space="preserve">θάμβος όρασης και </w:t>
      </w:r>
      <w:r w:rsidR="0039665E">
        <w:rPr>
          <w:iCs/>
        </w:rPr>
        <w:t>αποκόλληση</w:t>
      </w:r>
      <w:r w:rsidR="0039665E" w:rsidRPr="0039665E">
        <w:rPr>
          <w:iCs/>
        </w:rPr>
        <w:t xml:space="preserve"> </w:t>
      </w:r>
      <w:r w:rsidR="0039665E">
        <w:rPr>
          <w:iCs/>
        </w:rPr>
        <w:t xml:space="preserve">χοριοειδούς </w:t>
      </w:r>
      <w:r w:rsidR="0039665E">
        <w:t>μετά από διηθητική χειρουργική επέμβαση</w:t>
      </w:r>
      <w:r w:rsidR="007873EB">
        <w:t xml:space="preserve"> (βλέπε</w:t>
      </w:r>
      <w:r w:rsidR="00EB1880">
        <w:t> </w:t>
      </w:r>
      <w:r w:rsidR="007873EB">
        <w:t>4.4 Ειδικές προειδοποιήσεις και προφυλάξεις κατά τη χρήση)</w:t>
      </w:r>
      <w:r w:rsidR="005C3DF8" w:rsidRPr="0039665E">
        <w:t xml:space="preserve">* </w:t>
      </w:r>
    </w:p>
    <w:p w:rsidR="006023F1" w:rsidRPr="007873EB" w:rsidRDefault="007873EB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eastAsia="Times New Roman" w:hAnsi="Times New Roman" w:cs="Times New Roman"/>
          <w:iCs/>
        </w:rPr>
      </w:pPr>
      <w:r w:rsidRPr="007873EB">
        <w:rPr>
          <w:rFonts w:ascii="Times New Roman" w:eastAsia="Times New Roman" w:hAnsi="Times New Roman" w:cs="Times New Roman"/>
          <w:i/>
          <w:iCs/>
        </w:rPr>
        <w:t>Μη γνωστές: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161775" w:rsidRPr="00161775">
        <w:rPr>
          <w:rFonts w:ascii="Times New Roman" w:eastAsia="Times New Roman" w:hAnsi="Times New Roman" w:cs="Times New Roman"/>
        </w:rPr>
        <w:t>διάβρωση κερατοειδούς</w:t>
      </w:r>
    </w:p>
    <w:p w:rsidR="007873EB" w:rsidRPr="0039665E" w:rsidRDefault="007873EB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C3DF8" w:rsidRPr="00747787" w:rsidRDefault="00747787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Διαταραχές ωτός και λαβυρίνθου</w:t>
      </w:r>
      <w:r w:rsidR="005C3DF8" w:rsidRPr="00747787">
        <w:rPr>
          <w:rFonts w:ascii="Times New Roman" w:hAnsi="Times New Roman" w:cs="Times New Roman"/>
          <w:b/>
          <w:bCs/>
          <w:i/>
          <w:iCs/>
        </w:rPr>
        <w:t>:</w:t>
      </w:r>
    </w:p>
    <w:p w:rsidR="00AE7E3D" w:rsidRPr="00747787" w:rsidRDefault="00AE7E3D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747787" w:rsidRDefault="00925BF6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</w:t>
      </w:r>
      <w:r w:rsidR="00747787">
        <w:rPr>
          <w:rFonts w:ascii="Times New Roman" w:hAnsi="Times New Roman" w:cs="Times New Roman"/>
          <w:u w:val="single"/>
        </w:rPr>
        <w:t>φθαλμικό διάλυμα μηλεϊνικής τιμολόλης</w:t>
      </w:r>
      <w:r w:rsidR="005C3DF8" w:rsidRPr="00747787">
        <w:rPr>
          <w:rFonts w:ascii="Times New Roman" w:hAnsi="Times New Roman" w:cs="Times New Roman"/>
          <w:u w:val="single"/>
        </w:rPr>
        <w:t>:</w:t>
      </w:r>
    </w:p>
    <w:p w:rsidR="005C3DF8" w:rsidRPr="00F35025" w:rsidRDefault="00747787" w:rsidP="00E64340">
      <w:pPr>
        <w:ind w:right="-39"/>
        <w:jc w:val="both"/>
      </w:pPr>
      <w:r>
        <w:rPr>
          <w:i/>
          <w:iCs/>
        </w:rPr>
        <w:lastRenderedPageBreak/>
        <w:t>Σπάνιες</w:t>
      </w:r>
      <w:r w:rsidR="005C3DF8" w:rsidRPr="00F35025">
        <w:t xml:space="preserve">: </w:t>
      </w:r>
      <w:r>
        <w:t>εμβοή</w:t>
      </w:r>
      <w:r w:rsidR="005C3DF8" w:rsidRPr="00F35025">
        <w:t xml:space="preserve">* </w:t>
      </w:r>
    </w:p>
    <w:p w:rsidR="006023F1" w:rsidRPr="00F35025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C3DF8" w:rsidRPr="003E2047" w:rsidRDefault="003E2047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Καρδιακές και αγγειακές διαταραχές</w:t>
      </w:r>
      <w:r w:rsidR="005C3DF8" w:rsidRPr="003E2047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AE7E3D" w:rsidRPr="003E2047" w:rsidRDefault="00AE7E3D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3E2047" w:rsidRDefault="003E2047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 διάλυμα μηλεϊνικής τιμολόλης</w:t>
      </w:r>
      <w:r w:rsidR="005C3DF8" w:rsidRPr="003E2047">
        <w:rPr>
          <w:rFonts w:ascii="Times New Roman" w:hAnsi="Times New Roman" w:cs="Times New Roman"/>
          <w:u w:val="single"/>
        </w:rPr>
        <w:t>:</w:t>
      </w:r>
    </w:p>
    <w:p w:rsidR="005C3DF8" w:rsidRPr="003E2047" w:rsidRDefault="003E2047" w:rsidP="00E64340">
      <w:pPr>
        <w:ind w:right="-39"/>
        <w:jc w:val="both"/>
      </w:pPr>
      <w:r>
        <w:rPr>
          <w:i/>
          <w:iCs/>
        </w:rPr>
        <w:t>Όχι συχνές</w:t>
      </w:r>
      <w:r w:rsidR="005C3DF8" w:rsidRPr="003E2047">
        <w:rPr>
          <w:i/>
          <w:iCs/>
        </w:rPr>
        <w:t xml:space="preserve">: </w:t>
      </w:r>
      <w:r>
        <w:t>βραδυκαρδία</w:t>
      </w:r>
      <w:r w:rsidR="005C3DF8" w:rsidRPr="003E2047">
        <w:t xml:space="preserve">*, </w:t>
      </w:r>
      <w:r>
        <w:t>συγκοπή</w:t>
      </w:r>
      <w:r w:rsidR="005C3DF8" w:rsidRPr="003E2047">
        <w:t xml:space="preserve">* </w:t>
      </w:r>
    </w:p>
    <w:p w:rsidR="006023F1" w:rsidRDefault="003E2047" w:rsidP="00281149">
      <w:pPr>
        <w:ind w:right="-39"/>
        <w:jc w:val="both"/>
      </w:pPr>
      <w:r>
        <w:rPr>
          <w:i/>
          <w:iCs/>
        </w:rPr>
        <w:t>Σπάνιες</w:t>
      </w:r>
      <w:r w:rsidR="005C3DF8" w:rsidRPr="003E2047">
        <w:rPr>
          <w:i/>
          <w:iCs/>
        </w:rPr>
        <w:t xml:space="preserve">: </w:t>
      </w:r>
      <w:r>
        <w:rPr>
          <w:iCs/>
        </w:rPr>
        <w:t>υπόταση</w:t>
      </w:r>
      <w:r w:rsidR="005C3DF8" w:rsidRPr="003E2047">
        <w:t xml:space="preserve">*, </w:t>
      </w:r>
      <w:r>
        <w:t>στηθάγχη</w:t>
      </w:r>
      <w:r w:rsidR="005C3DF8" w:rsidRPr="003E2047">
        <w:t xml:space="preserve">*, </w:t>
      </w:r>
      <w:r>
        <w:t>αίσθημα</w:t>
      </w:r>
      <w:r w:rsidRPr="003E2047">
        <w:t xml:space="preserve"> </w:t>
      </w:r>
      <w:r>
        <w:t>παλμών</w:t>
      </w:r>
      <w:r w:rsidR="005C3DF8" w:rsidRPr="003E2047">
        <w:t xml:space="preserve">*, </w:t>
      </w:r>
      <w:r>
        <w:t>οίδημα</w:t>
      </w:r>
      <w:r w:rsidR="005C3DF8" w:rsidRPr="003E2047">
        <w:t xml:space="preserve">*, </w:t>
      </w:r>
      <w:r>
        <w:t>αρρυθμία</w:t>
      </w:r>
      <w:r w:rsidR="005C3DF8" w:rsidRPr="003E2047">
        <w:t xml:space="preserve">*, </w:t>
      </w:r>
      <w:r>
        <w:t>συμφορητική καρδιακή ανεπάρκεια</w:t>
      </w:r>
      <w:r w:rsidR="005C3DF8" w:rsidRPr="003E2047">
        <w:t xml:space="preserve">*, </w:t>
      </w:r>
      <w:r w:rsidR="00281149">
        <w:t>κολποκοιλιακός</w:t>
      </w:r>
      <w:r>
        <w:t xml:space="preserve"> αποκλεισμός</w:t>
      </w:r>
      <w:r w:rsidR="005C3DF8" w:rsidRPr="003E2047">
        <w:t xml:space="preserve">*, </w:t>
      </w:r>
      <w:r>
        <w:t>καρδιακή ανακοπή</w:t>
      </w:r>
      <w:r w:rsidR="005C3DF8" w:rsidRPr="003E2047">
        <w:t xml:space="preserve">*, </w:t>
      </w:r>
      <w:r>
        <w:t>εγκεφαλική ισχαιμία, χωλότητα</w:t>
      </w:r>
      <w:r w:rsidR="005C3DF8" w:rsidRPr="003E2047">
        <w:t xml:space="preserve">, </w:t>
      </w:r>
      <w:r>
        <w:t xml:space="preserve">φαινόμενο </w:t>
      </w:r>
      <w:r w:rsidR="005C3DF8" w:rsidRPr="00AE7E3D">
        <w:rPr>
          <w:lang w:val="en-GB"/>
        </w:rPr>
        <w:t>Raynaud</w:t>
      </w:r>
      <w:r w:rsidR="005C3DF8" w:rsidRPr="003E2047">
        <w:t xml:space="preserve">*, </w:t>
      </w:r>
      <w:r>
        <w:t>κρύα χέρια και πόδια</w:t>
      </w:r>
      <w:r w:rsidR="005C3DF8" w:rsidRPr="003E2047">
        <w:t xml:space="preserve">* </w:t>
      </w:r>
    </w:p>
    <w:p w:rsidR="00281149" w:rsidRPr="00053241" w:rsidRDefault="00281149" w:rsidP="00281149">
      <w:pPr>
        <w:pStyle w:val="Web"/>
        <w:spacing w:before="0" w:beforeAutospacing="0" w:after="0" w:afterAutospacing="0"/>
        <w:ind w:right="45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>Μη γνωστές</w:t>
      </w:r>
      <w:r w:rsidRPr="00053241">
        <w:rPr>
          <w:rFonts w:ascii="Times New Roman" w:hAnsi="Times New Roman" w:cs="Times New Roman"/>
          <w:bCs/>
          <w:i/>
          <w:iCs/>
        </w:rPr>
        <w:t xml:space="preserve">: </w:t>
      </w:r>
      <w:r>
        <w:rPr>
          <w:rFonts w:ascii="Times New Roman" w:hAnsi="Times New Roman" w:cs="Times New Roman"/>
          <w:bCs/>
          <w:iCs/>
        </w:rPr>
        <w:t>καρδιακή ανεπάρκεια</w:t>
      </w:r>
    </w:p>
    <w:p w:rsidR="00281149" w:rsidRDefault="00281149" w:rsidP="00281149">
      <w:pPr>
        <w:ind w:right="-39"/>
        <w:jc w:val="both"/>
      </w:pPr>
    </w:p>
    <w:p w:rsidR="00281149" w:rsidRPr="003E2047" w:rsidRDefault="00281149" w:rsidP="00281149">
      <w:pPr>
        <w:ind w:right="-39"/>
        <w:jc w:val="both"/>
        <w:rPr>
          <w:b/>
          <w:bCs/>
          <w:i/>
          <w:iCs/>
        </w:rPr>
      </w:pPr>
    </w:p>
    <w:p w:rsidR="005C3DF8" w:rsidRPr="003E2047" w:rsidRDefault="003E2047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Διαταραχές</w:t>
      </w:r>
      <w:r w:rsidRPr="003E2047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αναπνευστικού συστήματος</w:t>
      </w:r>
      <w:r w:rsidRPr="003E2047">
        <w:rPr>
          <w:rFonts w:ascii="Times New Roman" w:hAnsi="Times New Roman" w:cs="Times New Roman"/>
          <w:b/>
          <w:bCs/>
          <w:i/>
          <w:iCs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</w:rPr>
        <w:t>θώρακα και μεσοθωρακίου</w:t>
      </w:r>
      <w:r w:rsidR="005C3DF8" w:rsidRPr="003E2047">
        <w:rPr>
          <w:rFonts w:ascii="Times New Roman" w:hAnsi="Times New Roman" w:cs="Times New Roman"/>
          <w:b/>
          <w:bCs/>
          <w:i/>
          <w:iCs/>
        </w:rPr>
        <w:t>:</w:t>
      </w:r>
    </w:p>
    <w:p w:rsidR="00AE7E3D" w:rsidRPr="003E2047" w:rsidRDefault="00AE7E3D" w:rsidP="00E64340">
      <w:pPr>
        <w:ind w:right="-39"/>
        <w:jc w:val="both"/>
        <w:rPr>
          <w:color w:val="000000"/>
          <w:u w:val="single"/>
        </w:rPr>
      </w:pPr>
    </w:p>
    <w:p w:rsidR="005C3DF8" w:rsidRPr="003E2047" w:rsidRDefault="003E2047" w:rsidP="00E64340">
      <w:pPr>
        <w:ind w:right="-39"/>
        <w:jc w:val="both"/>
        <w:rPr>
          <w:u w:val="single"/>
        </w:rPr>
      </w:pPr>
      <w:r>
        <w:rPr>
          <w:color w:val="000000"/>
          <w:u w:val="single"/>
        </w:rPr>
        <w:t xml:space="preserve">Οφθαλμικό διάλυμα </w:t>
      </w:r>
      <w:r w:rsidR="005942A9" w:rsidRPr="005942A9">
        <w:rPr>
          <w:color w:val="000000"/>
          <w:u w:val="single"/>
        </w:rPr>
        <w:t>δορζολαμίδης/τιμολόλης</w:t>
      </w:r>
      <w:r w:rsidR="005C3DF8" w:rsidRPr="003E2047">
        <w:rPr>
          <w:u w:val="single"/>
        </w:rPr>
        <w:t xml:space="preserve">: </w:t>
      </w:r>
    </w:p>
    <w:p w:rsidR="005C3DF8" w:rsidRPr="003E2047" w:rsidRDefault="003E2047" w:rsidP="00E64340">
      <w:pPr>
        <w:ind w:right="-39"/>
        <w:jc w:val="both"/>
      </w:pPr>
      <w:r>
        <w:rPr>
          <w:i/>
          <w:iCs/>
        </w:rPr>
        <w:t>Συχνές</w:t>
      </w:r>
      <w:r w:rsidR="005C3DF8" w:rsidRPr="003E2047">
        <w:rPr>
          <w:i/>
          <w:iCs/>
        </w:rPr>
        <w:t xml:space="preserve">: </w:t>
      </w:r>
      <w:r>
        <w:rPr>
          <w:iCs/>
        </w:rPr>
        <w:t>ιγμορίτιδα</w:t>
      </w:r>
      <w:r w:rsidR="005C3DF8" w:rsidRPr="003E2047">
        <w:t xml:space="preserve"> </w:t>
      </w:r>
    </w:p>
    <w:p w:rsidR="005C3DF8" w:rsidRPr="003E2047" w:rsidRDefault="003E2047" w:rsidP="00E64340">
      <w:pPr>
        <w:ind w:right="-39"/>
        <w:jc w:val="both"/>
      </w:pPr>
      <w:r>
        <w:rPr>
          <w:i/>
          <w:iCs/>
        </w:rPr>
        <w:t>Σπάνιες</w:t>
      </w:r>
      <w:r w:rsidR="005C3DF8" w:rsidRPr="003E2047">
        <w:rPr>
          <w:i/>
          <w:iCs/>
        </w:rPr>
        <w:t xml:space="preserve">: </w:t>
      </w:r>
      <w:r>
        <w:rPr>
          <w:iCs/>
        </w:rPr>
        <w:t>δ</w:t>
      </w:r>
      <w:r w:rsidR="00AC3CE3">
        <w:rPr>
          <w:iCs/>
        </w:rPr>
        <w:t xml:space="preserve">υσκολία </w:t>
      </w:r>
      <w:r w:rsidR="0073574B">
        <w:rPr>
          <w:iCs/>
        </w:rPr>
        <w:t xml:space="preserve">στην </w:t>
      </w:r>
      <w:r w:rsidR="00AC3CE3">
        <w:rPr>
          <w:iCs/>
        </w:rPr>
        <w:t>αναπνοή</w:t>
      </w:r>
      <w:r w:rsidR="005C3DF8" w:rsidRPr="003E2047">
        <w:t xml:space="preserve">, </w:t>
      </w:r>
      <w:r>
        <w:t>αναπνευστική ανεπάρκεια</w:t>
      </w:r>
      <w:r w:rsidR="005C3DF8" w:rsidRPr="003E2047">
        <w:t xml:space="preserve">, </w:t>
      </w:r>
      <w:r>
        <w:t>ρινίτιδα</w:t>
      </w:r>
      <w:r w:rsidR="005C3DF8" w:rsidRPr="003E2047">
        <w:t xml:space="preserve"> </w:t>
      </w:r>
    </w:p>
    <w:p w:rsidR="006023F1" w:rsidRPr="003E2047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3E2047" w:rsidRDefault="003E2047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 διάλυμα δορζολαμίδης υδροχλωρικής</w:t>
      </w:r>
      <w:r w:rsidR="005C3DF8" w:rsidRPr="003E2047">
        <w:rPr>
          <w:rFonts w:ascii="Times New Roman" w:hAnsi="Times New Roman" w:cs="Times New Roman"/>
          <w:u w:val="single"/>
        </w:rPr>
        <w:t>:</w:t>
      </w:r>
    </w:p>
    <w:p w:rsidR="005C3DF8" w:rsidRPr="003E2047" w:rsidRDefault="003E2047" w:rsidP="00E64340">
      <w:pPr>
        <w:ind w:right="-39"/>
        <w:jc w:val="both"/>
      </w:pPr>
      <w:r>
        <w:rPr>
          <w:i/>
          <w:iCs/>
        </w:rPr>
        <w:t>Σπάνιες</w:t>
      </w:r>
      <w:r w:rsidR="005C3DF8" w:rsidRPr="003E2047">
        <w:rPr>
          <w:i/>
          <w:iCs/>
        </w:rPr>
        <w:t xml:space="preserve">: </w:t>
      </w:r>
      <w:r>
        <w:rPr>
          <w:iCs/>
        </w:rPr>
        <w:t>επίσταξη</w:t>
      </w:r>
      <w:r w:rsidR="005C3DF8" w:rsidRPr="003E2047">
        <w:t xml:space="preserve">* </w:t>
      </w:r>
    </w:p>
    <w:p w:rsidR="006023F1" w:rsidRPr="003E2047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3E2047" w:rsidRDefault="003E2047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 διάλυμα μηλεϊνικής τιμολόλης</w:t>
      </w:r>
      <w:r w:rsidR="005C3DF8" w:rsidRPr="003E2047">
        <w:rPr>
          <w:rFonts w:ascii="Times New Roman" w:hAnsi="Times New Roman" w:cs="Times New Roman"/>
          <w:u w:val="single"/>
        </w:rPr>
        <w:t>:</w:t>
      </w:r>
    </w:p>
    <w:p w:rsidR="005C3DF8" w:rsidRPr="003E2047" w:rsidRDefault="003E2047" w:rsidP="00E64340">
      <w:pPr>
        <w:ind w:right="-39"/>
        <w:jc w:val="both"/>
      </w:pPr>
      <w:r>
        <w:rPr>
          <w:i/>
          <w:iCs/>
        </w:rPr>
        <w:t>Όχι συχνές</w:t>
      </w:r>
      <w:r w:rsidR="005C3DF8" w:rsidRPr="003E2047">
        <w:rPr>
          <w:i/>
          <w:iCs/>
        </w:rPr>
        <w:t xml:space="preserve">: </w:t>
      </w:r>
      <w:r>
        <w:rPr>
          <w:iCs/>
        </w:rPr>
        <w:t>δύσπνοια</w:t>
      </w:r>
      <w:r w:rsidR="005C3DF8" w:rsidRPr="003E2047">
        <w:t xml:space="preserve">* </w:t>
      </w:r>
    </w:p>
    <w:p w:rsidR="005C3DF8" w:rsidRPr="003E2047" w:rsidRDefault="003E2047" w:rsidP="00E64340">
      <w:pPr>
        <w:ind w:right="-39"/>
        <w:jc w:val="both"/>
      </w:pPr>
      <w:r>
        <w:rPr>
          <w:i/>
          <w:iCs/>
        </w:rPr>
        <w:t>Σπάνιες</w:t>
      </w:r>
      <w:r w:rsidR="005C3DF8" w:rsidRPr="003E2047">
        <w:rPr>
          <w:i/>
          <w:iCs/>
        </w:rPr>
        <w:t xml:space="preserve">: </w:t>
      </w:r>
      <w:r>
        <w:rPr>
          <w:iCs/>
        </w:rPr>
        <w:t>βρογχοσπασμός</w:t>
      </w:r>
      <w:r w:rsidR="005C3DF8" w:rsidRPr="003E2047">
        <w:t xml:space="preserve"> (</w:t>
      </w:r>
      <w:r>
        <w:t>κυρίως</w:t>
      </w:r>
      <w:r w:rsidRPr="003E2047">
        <w:t xml:space="preserve"> </w:t>
      </w:r>
      <w:r>
        <w:t>σε</w:t>
      </w:r>
      <w:r w:rsidRPr="003E2047">
        <w:t xml:space="preserve"> </w:t>
      </w:r>
      <w:r>
        <w:t>ασθενείς</w:t>
      </w:r>
      <w:r w:rsidRPr="003E2047">
        <w:t xml:space="preserve"> </w:t>
      </w:r>
      <w:r>
        <w:t>με</w:t>
      </w:r>
      <w:r w:rsidRPr="003E2047">
        <w:t xml:space="preserve"> </w:t>
      </w:r>
      <w:r>
        <w:t>προϋπάρχουσα βρογχοσπαστική νόσο</w:t>
      </w:r>
      <w:r w:rsidR="005C3DF8" w:rsidRPr="003E2047">
        <w:t xml:space="preserve">)*, </w:t>
      </w:r>
      <w:r>
        <w:t>βήχας</w:t>
      </w:r>
      <w:r w:rsidR="005C3DF8" w:rsidRPr="003E2047">
        <w:t xml:space="preserve">* </w:t>
      </w:r>
    </w:p>
    <w:p w:rsidR="006023F1" w:rsidRPr="003E2047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C3DF8" w:rsidRPr="00AC3CE3" w:rsidRDefault="00B61714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 w:rsidRPr="00B61714">
        <w:rPr>
          <w:rFonts w:ascii="Times New Roman" w:hAnsi="Times New Roman" w:cs="Times New Roman"/>
          <w:b/>
          <w:bCs/>
          <w:i/>
          <w:iCs/>
        </w:rPr>
        <w:t>Διαταραχές του γαστρεντερικού</w:t>
      </w:r>
      <w:r w:rsidR="005C3DF8" w:rsidRPr="00AC3CE3">
        <w:rPr>
          <w:rFonts w:ascii="Times New Roman" w:hAnsi="Times New Roman" w:cs="Times New Roman"/>
          <w:b/>
          <w:bCs/>
          <w:i/>
          <w:iCs/>
        </w:rPr>
        <w:t>:</w:t>
      </w:r>
    </w:p>
    <w:p w:rsidR="00AE7E3D" w:rsidRPr="00AC3CE3" w:rsidRDefault="00AE7E3D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color w:val="000000"/>
          <w:u w:val="single"/>
        </w:rPr>
      </w:pPr>
    </w:p>
    <w:p w:rsidR="005C3DF8" w:rsidRPr="00AC3CE3" w:rsidRDefault="00AC3CE3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Οφθαλμικό διάλυμα </w:t>
      </w:r>
      <w:r w:rsidR="005942A9" w:rsidRPr="005942A9">
        <w:rPr>
          <w:rFonts w:ascii="Times New Roman" w:hAnsi="Times New Roman" w:cs="Times New Roman"/>
          <w:color w:val="000000"/>
          <w:u w:val="single"/>
        </w:rPr>
        <w:t>δορζολαμίδης/τιμολόλης</w:t>
      </w:r>
      <w:r w:rsidR="005C3DF8" w:rsidRPr="00AC3CE3">
        <w:rPr>
          <w:rFonts w:ascii="Times New Roman" w:hAnsi="Times New Roman" w:cs="Times New Roman"/>
          <w:u w:val="single"/>
        </w:rPr>
        <w:t xml:space="preserve">: </w:t>
      </w:r>
    </w:p>
    <w:p w:rsidR="005C3DF8" w:rsidRPr="00AC3CE3" w:rsidRDefault="00AC3CE3" w:rsidP="00E64340">
      <w:pPr>
        <w:ind w:right="-39"/>
        <w:jc w:val="both"/>
      </w:pPr>
      <w:r>
        <w:rPr>
          <w:i/>
          <w:iCs/>
        </w:rPr>
        <w:t>Πολύ συχνές</w:t>
      </w:r>
      <w:r w:rsidR="005C3DF8" w:rsidRPr="00AC3CE3">
        <w:rPr>
          <w:i/>
          <w:iCs/>
        </w:rPr>
        <w:t>:</w:t>
      </w:r>
      <w:r w:rsidR="005C3DF8" w:rsidRPr="00AC3CE3">
        <w:t xml:space="preserve"> </w:t>
      </w:r>
      <w:r>
        <w:t>διαστρέβλωση γεύσης</w:t>
      </w:r>
      <w:r w:rsidR="005C3DF8" w:rsidRPr="00AC3CE3">
        <w:t xml:space="preserve"> </w:t>
      </w:r>
    </w:p>
    <w:p w:rsidR="006023F1" w:rsidRPr="00AC3CE3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AC3CE3" w:rsidRDefault="00AC3CE3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 διάλυμα δορζολαμίδης υδροχλωρικής</w:t>
      </w:r>
      <w:r w:rsidR="005C3DF8" w:rsidRPr="00AC3CE3">
        <w:rPr>
          <w:rFonts w:ascii="Times New Roman" w:hAnsi="Times New Roman" w:cs="Times New Roman"/>
          <w:u w:val="single"/>
        </w:rPr>
        <w:t>:</w:t>
      </w:r>
    </w:p>
    <w:p w:rsidR="005C3DF8" w:rsidRPr="00AC3CE3" w:rsidRDefault="00AC3CE3" w:rsidP="00E64340">
      <w:pPr>
        <w:ind w:right="-39"/>
        <w:jc w:val="both"/>
      </w:pPr>
      <w:r>
        <w:rPr>
          <w:i/>
          <w:iCs/>
        </w:rPr>
        <w:t>Συχνές</w:t>
      </w:r>
      <w:r w:rsidR="005C3DF8" w:rsidRPr="00AC3CE3">
        <w:rPr>
          <w:i/>
          <w:iCs/>
        </w:rPr>
        <w:t xml:space="preserve">: </w:t>
      </w:r>
      <w:r>
        <w:rPr>
          <w:iCs/>
        </w:rPr>
        <w:t>ναυτία</w:t>
      </w:r>
      <w:r w:rsidR="005C3DF8" w:rsidRPr="00AC3CE3">
        <w:t xml:space="preserve">* </w:t>
      </w:r>
    </w:p>
    <w:p w:rsidR="005C3DF8" w:rsidRPr="00AC3CE3" w:rsidRDefault="00AC3CE3" w:rsidP="00E64340">
      <w:pPr>
        <w:ind w:right="-39"/>
        <w:jc w:val="both"/>
      </w:pPr>
      <w:r>
        <w:rPr>
          <w:i/>
          <w:iCs/>
        </w:rPr>
        <w:t>Σπάνιες</w:t>
      </w:r>
      <w:r w:rsidR="005C3DF8" w:rsidRPr="00AC3CE3">
        <w:rPr>
          <w:i/>
          <w:iCs/>
        </w:rPr>
        <w:t xml:space="preserve">: </w:t>
      </w:r>
      <w:r>
        <w:rPr>
          <w:iCs/>
        </w:rPr>
        <w:t>ερεθισμός λαιμού, ξηροστομία</w:t>
      </w:r>
      <w:r w:rsidR="005C3DF8" w:rsidRPr="00AC3CE3">
        <w:t xml:space="preserve">* </w:t>
      </w:r>
    </w:p>
    <w:p w:rsidR="006023F1" w:rsidRPr="00AC3CE3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AC3CE3" w:rsidRDefault="00AC3CE3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 διάλυμα μηλεϊνικής τιμολόλης</w:t>
      </w:r>
      <w:r w:rsidR="005C3DF8" w:rsidRPr="00AC3CE3">
        <w:rPr>
          <w:rFonts w:ascii="Times New Roman" w:hAnsi="Times New Roman" w:cs="Times New Roman"/>
          <w:u w:val="single"/>
        </w:rPr>
        <w:t>:</w:t>
      </w:r>
    </w:p>
    <w:p w:rsidR="005C3DF8" w:rsidRPr="00AC3CE3" w:rsidRDefault="00AC3CE3" w:rsidP="00E64340">
      <w:pPr>
        <w:ind w:right="-39"/>
        <w:jc w:val="both"/>
      </w:pPr>
      <w:r>
        <w:rPr>
          <w:i/>
          <w:iCs/>
        </w:rPr>
        <w:t xml:space="preserve">Όχι συχνές: </w:t>
      </w:r>
      <w:r>
        <w:rPr>
          <w:iCs/>
        </w:rPr>
        <w:t>ναυτία</w:t>
      </w:r>
      <w:r w:rsidR="005C3DF8" w:rsidRPr="00AC3CE3">
        <w:t xml:space="preserve">*, </w:t>
      </w:r>
      <w:r>
        <w:t>δυσπεψία</w:t>
      </w:r>
      <w:r w:rsidR="005C3DF8" w:rsidRPr="00AC3CE3">
        <w:t xml:space="preserve">* </w:t>
      </w:r>
    </w:p>
    <w:p w:rsidR="005C3DF8" w:rsidRDefault="00AC3CE3" w:rsidP="00E64340">
      <w:pPr>
        <w:ind w:right="-39"/>
        <w:jc w:val="both"/>
      </w:pPr>
      <w:r>
        <w:rPr>
          <w:i/>
          <w:iCs/>
        </w:rPr>
        <w:t>Σπάνιες</w:t>
      </w:r>
      <w:r w:rsidR="005C3DF8" w:rsidRPr="00912410">
        <w:rPr>
          <w:i/>
          <w:iCs/>
        </w:rPr>
        <w:t xml:space="preserve">: </w:t>
      </w:r>
      <w:r>
        <w:rPr>
          <w:iCs/>
        </w:rPr>
        <w:t>διάρροια</w:t>
      </w:r>
      <w:r w:rsidR="005C3DF8" w:rsidRPr="00912410">
        <w:t xml:space="preserve">, </w:t>
      </w:r>
      <w:r>
        <w:t>ξηροστομία</w:t>
      </w:r>
      <w:r w:rsidR="005C3DF8" w:rsidRPr="00912410">
        <w:t xml:space="preserve">* </w:t>
      </w:r>
    </w:p>
    <w:p w:rsidR="00B61714" w:rsidRPr="00912410" w:rsidRDefault="00B61714" w:rsidP="00E64340">
      <w:pPr>
        <w:ind w:right="-39"/>
        <w:jc w:val="both"/>
      </w:pPr>
      <w:r>
        <w:rPr>
          <w:i/>
          <w:iCs/>
        </w:rPr>
        <w:t>Μη γνωστές</w:t>
      </w:r>
      <w:r w:rsidRPr="00912410">
        <w:rPr>
          <w:i/>
          <w:iCs/>
        </w:rPr>
        <w:t xml:space="preserve">: </w:t>
      </w:r>
      <w:r w:rsidRPr="00B61714">
        <w:rPr>
          <w:iCs/>
        </w:rPr>
        <w:t>δυσγευσία</w:t>
      </w:r>
      <w:r>
        <w:rPr>
          <w:iCs/>
        </w:rPr>
        <w:t>, κοιλιακό άλγος</w:t>
      </w:r>
      <w:r w:rsidRPr="00912410">
        <w:t xml:space="preserve">, </w:t>
      </w:r>
      <w:r>
        <w:t>έμετος</w:t>
      </w:r>
    </w:p>
    <w:p w:rsidR="006023F1" w:rsidRPr="00912410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C3DF8" w:rsidRPr="00912410" w:rsidRDefault="00912410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Διαταραχές δέρματος και υποδόριου ιστού</w:t>
      </w:r>
      <w:r w:rsidR="005C3DF8" w:rsidRPr="00912410">
        <w:rPr>
          <w:rFonts w:ascii="Times New Roman" w:hAnsi="Times New Roman" w:cs="Times New Roman"/>
          <w:b/>
          <w:bCs/>
          <w:i/>
          <w:iCs/>
        </w:rPr>
        <w:t>:</w:t>
      </w:r>
    </w:p>
    <w:p w:rsidR="00AE7E3D" w:rsidRPr="00912410" w:rsidRDefault="00AE7E3D" w:rsidP="00E64340">
      <w:pPr>
        <w:ind w:right="-39"/>
        <w:jc w:val="both"/>
        <w:rPr>
          <w:color w:val="000000"/>
          <w:u w:val="single"/>
        </w:rPr>
      </w:pPr>
    </w:p>
    <w:p w:rsidR="005C3DF8" w:rsidRPr="00CC689B" w:rsidRDefault="00CC689B" w:rsidP="00E64340">
      <w:pPr>
        <w:ind w:right="-39"/>
        <w:jc w:val="both"/>
        <w:rPr>
          <w:u w:val="single"/>
        </w:rPr>
      </w:pPr>
      <w:r>
        <w:rPr>
          <w:color w:val="000000"/>
          <w:u w:val="single"/>
        </w:rPr>
        <w:t xml:space="preserve">Οφθαλμικό διάλυμα </w:t>
      </w:r>
      <w:r w:rsidR="005942A9" w:rsidRPr="005942A9">
        <w:rPr>
          <w:color w:val="000000"/>
          <w:u w:val="single"/>
        </w:rPr>
        <w:t>δορζολαμίδης/τιμολόλης</w:t>
      </w:r>
      <w:r w:rsidR="005C3DF8" w:rsidRPr="00CC689B">
        <w:rPr>
          <w:u w:val="single"/>
        </w:rPr>
        <w:t xml:space="preserve">: </w:t>
      </w:r>
    </w:p>
    <w:p w:rsidR="005C3DF8" w:rsidRPr="00CC689B" w:rsidRDefault="00CC689B" w:rsidP="00E64340">
      <w:pPr>
        <w:ind w:right="-39"/>
        <w:jc w:val="both"/>
      </w:pPr>
      <w:r>
        <w:rPr>
          <w:i/>
          <w:iCs/>
        </w:rPr>
        <w:t>Σπάνιες</w:t>
      </w:r>
      <w:r w:rsidR="005C3DF8" w:rsidRPr="00CC689B">
        <w:rPr>
          <w:i/>
          <w:iCs/>
        </w:rPr>
        <w:t xml:space="preserve">: </w:t>
      </w:r>
      <w:r>
        <w:rPr>
          <w:iCs/>
        </w:rPr>
        <w:t>δερματίτιδα επαφής</w:t>
      </w:r>
      <w:r w:rsidR="005C3DF8" w:rsidRPr="00CC689B">
        <w:t xml:space="preserve"> </w:t>
      </w:r>
    </w:p>
    <w:p w:rsidR="006023F1" w:rsidRPr="00CC689B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CC689B" w:rsidRDefault="00CC689B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 διάλυμα δορζολαμίδης υδροχλωρικής</w:t>
      </w:r>
      <w:r w:rsidR="005C3DF8" w:rsidRPr="00CC689B">
        <w:rPr>
          <w:rFonts w:ascii="Times New Roman" w:hAnsi="Times New Roman" w:cs="Times New Roman"/>
          <w:u w:val="single"/>
        </w:rPr>
        <w:t>:</w:t>
      </w:r>
    </w:p>
    <w:p w:rsidR="005C3DF8" w:rsidRPr="00CC689B" w:rsidRDefault="00CC689B" w:rsidP="00E64340">
      <w:pPr>
        <w:ind w:right="-39"/>
        <w:jc w:val="both"/>
      </w:pPr>
      <w:r>
        <w:rPr>
          <w:i/>
          <w:iCs/>
        </w:rPr>
        <w:t>Σπάνιες</w:t>
      </w:r>
      <w:r w:rsidR="005C3DF8" w:rsidRPr="00CC689B">
        <w:rPr>
          <w:i/>
          <w:iCs/>
        </w:rPr>
        <w:t xml:space="preserve">: </w:t>
      </w:r>
      <w:r>
        <w:rPr>
          <w:iCs/>
        </w:rPr>
        <w:t>εξάνθημα</w:t>
      </w:r>
      <w:r w:rsidR="005C3DF8" w:rsidRPr="00CC689B">
        <w:t xml:space="preserve">* </w:t>
      </w:r>
    </w:p>
    <w:p w:rsidR="006023F1" w:rsidRPr="00CC689B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FA5CEE" w:rsidRDefault="00CC689B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</w:t>
      </w:r>
      <w:r w:rsidRPr="00FA5CE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διάλυμα</w:t>
      </w:r>
      <w:r w:rsidRPr="00FA5CE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μηλεϊνικής</w:t>
      </w:r>
      <w:r w:rsidRPr="00FA5CE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τιμολόλης</w:t>
      </w:r>
      <w:r w:rsidR="005C3DF8" w:rsidRPr="00FA5CEE">
        <w:rPr>
          <w:rFonts w:ascii="Times New Roman" w:hAnsi="Times New Roman" w:cs="Times New Roman"/>
          <w:u w:val="single"/>
        </w:rPr>
        <w:t>:</w:t>
      </w:r>
    </w:p>
    <w:p w:rsidR="005C3DF8" w:rsidRPr="00CC689B" w:rsidRDefault="00CC689B" w:rsidP="00E64340">
      <w:pPr>
        <w:ind w:right="-39"/>
        <w:jc w:val="both"/>
      </w:pPr>
      <w:r>
        <w:rPr>
          <w:i/>
          <w:iCs/>
        </w:rPr>
        <w:t>Σπάνιες</w:t>
      </w:r>
      <w:r w:rsidR="005C3DF8" w:rsidRPr="00CC689B">
        <w:rPr>
          <w:i/>
          <w:iCs/>
        </w:rPr>
        <w:t xml:space="preserve">: </w:t>
      </w:r>
      <w:r>
        <w:rPr>
          <w:iCs/>
        </w:rPr>
        <w:t>αλωπεκία</w:t>
      </w:r>
      <w:r w:rsidR="005C3DF8" w:rsidRPr="00CC689B">
        <w:t xml:space="preserve">*, </w:t>
      </w:r>
      <w:r>
        <w:t>εξάνθημα</w:t>
      </w:r>
      <w:r w:rsidRPr="00CC689B">
        <w:t xml:space="preserve"> </w:t>
      </w:r>
      <w:r>
        <w:t>μορφής</w:t>
      </w:r>
      <w:r w:rsidRPr="00CC689B">
        <w:t xml:space="preserve"> </w:t>
      </w:r>
      <w:r>
        <w:t>ψωρίασης</w:t>
      </w:r>
      <w:r w:rsidRPr="00CC689B">
        <w:t xml:space="preserve"> </w:t>
      </w:r>
      <w:r>
        <w:t>ή</w:t>
      </w:r>
      <w:r w:rsidRPr="00CC689B">
        <w:t xml:space="preserve"> </w:t>
      </w:r>
      <w:r>
        <w:t>επιδείνωση</w:t>
      </w:r>
      <w:r w:rsidRPr="00CC689B">
        <w:t xml:space="preserve"> </w:t>
      </w:r>
      <w:r>
        <w:t>ψωρίασης</w:t>
      </w:r>
      <w:r w:rsidR="005C3DF8" w:rsidRPr="00CC689B">
        <w:t xml:space="preserve">* </w:t>
      </w:r>
    </w:p>
    <w:p w:rsidR="006023F1" w:rsidRDefault="00B61714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eastAsia="Times New Roman" w:hAnsi="Times New Roman" w:cs="Times New Roman"/>
          <w:iCs/>
        </w:rPr>
      </w:pPr>
      <w:r w:rsidRPr="00B61714">
        <w:rPr>
          <w:rFonts w:ascii="Times New Roman" w:eastAsia="Times New Roman" w:hAnsi="Times New Roman" w:cs="Times New Roman"/>
          <w:i/>
          <w:iCs/>
        </w:rPr>
        <w:lastRenderedPageBreak/>
        <w:t>Μη γνωστές:</w:t>
      </w:r>
      <w:r w:rsidRPr="00912410">
        <w:rPr>
          <w:i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δερματικό εξάνθημα</w:t>
      </w:r>
    </w:p>
    <w:p w:rsidR="00B61714" w:rsidRPr="00B61714" w:rsidRDefault="00B61714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eastAsia="Times New Roman" w:hAnsi="Times New Roman" w:cs="Times New Roman"/>
          <w:iCs/>
        </w:rPr>
      </w:pPr>
    </w:p>
    <w:p w:rsidR="00F60C40" w:rsidRPr="00CC689B" w:rsidRDefault="00CC689B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Διαταραχές</w:t>
      </w:r>
      <w:r w:rsidRPr="00CC689B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μυοσκελετικού</w:t>
      </w:r>
      <w:r w:rsidRPr="00CC689B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συστήματος και</w:t>
      </w:r>
      <w:r w:rsidRPr="00CC689B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συνδετικού ιστού</w:t>
      </w:r>
      <w:r w:rsidR="00F60C40" w:rsidRPr="00CC689B">
        <w:rPr>
          <w:rFonts w:ascii="Times New Roman" w:hAnsi="Times New Roman" w:cs="Times New Roman"/>
          <w:b/>
          <w:bCs/>
          <w:i/>
          <w:iCs/>
        </w:rPr>
        <w:t>:</w:t>
      </w:r>
    </w:p>
    <w:p w:rsidR="00F60C40" w:rsidRPr="00CC689B" w:rsidRDefault="00F60C40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F60C40" w:rsidRPr="008D7F33" w:rsidRDefault="008D7F33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 διάλυμα μηλεϊνικής τιμολόλης</w:t>
      </w:r>
      <w:r w:rsidR="00F60C40" w:rsidRPr="008D7F33">
        <w:rPr>
          <w:rFonts w:ascii="Times New Roman" w:hAnsi="Times New Roman" w:cs="Times New Roman"/>
          <w:u w:val="single"/>
        </w:rPr>
        <w:t>:</w:t>
      </w:r>
    </w:p>
    <w:p w:rsidR="004E27BA" w:rsidRPr="00CC689B" w:rsidRDefault="008D7F33" w:rsidP="004E27BA">
      <w:pPr>
        <w:ind w:right="-39"/>
        <w:jc w:val="both"/>
      </w:pPr>
      <w:r>
        <w:rPr>
          <w:i/>
          <w:iCs/>
        </w:rPr>
        <w:t>Σπάνιες</w:t>
      </w:r>
      <w:r w:rsidR="00F60C40" w:rsidRPr="008D7F33">
        <w:rPr>
          <w:i/>
          <w:iCs/>
        </w:rPr>
        <w:t>:</w:t>
      </w:r>
      <w:r w:rsidR="00F60C40" w:rsidRPr="008D7F33">
        <w:t xml:space="preserve"> </w:t>
      </w:r>
      <w:r>
        <w:t>συστηματικός ερυθηματώδης λύκος</w:t>
      </w:r>
      <w:r w:rsidR="00F60C40" w:rsidRPr="008D7F33">
        <w:t xml:space="preserve"> </w:t>
      </w:r>
    </w:p>
    <w:p w:rsidR="004E27BA" w:rsidRDefault="004E27BA" w:rsidP="004E27BA">
      <w:pPr>
        <w:pStyle w:val="Web"/>
        <w:spacing w:before="0" w:beforeAutospacing="0" w:after="0" w:afterAutospacing="0"/>
        <w:ind w:right="-39"/>
        <w:jc w:val="both"/>
        <w:rPr>
          <w:rFonts w:ascii="Times New Roman" w:eastAsia="Times New Roman" w:hAnsi="Times New Roman" w:cs="Times New Roman"/>
          <w:iCs/>
        </w:rPr>
      </w:pPr>
      <w:r w:rsidRPr="00B61714">
        <w:rPr>
          <w:rFonts w:ascii="Times New Roman" w:eastAsia="Times New Roman" w:hAnsi="Times New Roman" w:cs="Times New Roman"/>
          <w:i/>
          <w:iCs/>
        </w:rPr>
        <w:t>Μη γνωστές:</w:t>
      </w:r>
      <w:r w:rsidRPr="00912410">
        <w:rPr>
          <w:i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μυαλγία</w:t>
      </w:r>
    </w:p>
    <w:p w:rsidR="00F60C40" w:rsidRPr="008D7F33" w:rsidRDefault="00F60C40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C3DF8" w:rsidRPr="008D7F33" w:rsidRDefault="008D7F33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Διαταραχές νεφρών και ουροφόρων οδών</w:t>
      </w:r>
      <w:r w:rsidR="005C3DF8" w:rsidRPr="008D7F33">
        <w:rPr>
          <w:rFonts w:ascii="Times New Roman" w:hAnsi="Times New Roman" w:cs="Times New Roman"/>
          <w:b/>
          <w:bCs/>
          <w:i/>
          <w:iCs/>
        </w:rPr>
        <w:t>:</w:t>
      </w:r>
    </w:p>
    <w:p w:rsidR="00AE7E3D" w:rsidRPr="008D7F33" w:rsidRDefault="00AE7E3D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color w:val="000000"/>
          <w:u w:val="single"/>
        </w:rPr>
      </w:pPr>
    </w:p>
    <w:p w:rsidR="005C3DF8" w:rsidRPr="008D7F33" w:rsidRDefault="008D7F33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Οφθαλμικό διάλυμα </w:t>
      </w:r>
      <w:r w:rsidR="005942A9" w:rsidRPr="005942A9">
        <w:rPr>
          <w:rFonts w:ascii="Times New Roman" w:hAnsi="Times New Roman" w:cs="Times New Roman"/>
          <w:color w:val="000000"/>
          <w:u w:val="single"/>
        </w:rPr>
        <w:t>δορζολαμίδης/τιμολόλης</w:t>
      </w:r>
      <w:r w:rsidR="005C3DF8" w:rsidRPr="008D7F33">
        <w:rPr>
          <w:rFonts w:ascii="Times New Roman" w:hAnsi="Times New Roman" w:cs="Times New Roman"/>
          <w:u w:val="single"/>
        </w:rPr>
        <w:t xml:space="preserve">: </w:t>
      </w:r>
    </w:p>
    <w:p w:rsidR="005C3DF8" w:rsidRPr="008D7F33" w:rsidRDefault="008D7F33" w:rsidP="00E64340">
      <w:pPr>
        <w:ind w:right="-39"/>
        <w:jc w:val="both"/>
      </w:pPr>
      <w:r>
        <w:rPr>
          <w:i/>
          <w:iCs/>
        </w:rPr>
        <w:t>Όχι συχνές</w:t>
      </w:r>
      <w:r w:rsidR="005C3DF8" w:rsidRPr="008D7F33">
        <w:rPr>
          <w:i/>
          <w:iCs/>
        </w:rPr>
        <w:t>:</w:t>
      </w:r>
      <w:r w:rsidR="005C3DF8" w:rsidRPr="008D7F33">
        <w:t xml:space="preserve"> </w:t>
      </w:r>
      <w:r>
        <w:t xml:space="preserve">ουρολιθίαση </w:t>
      </w:r>
      <w:r w:rsidR="005C3DF8" w:rsidRPr="008D7F33">
        <w:t xml:space="preserve"> </w:t>
      </w:r>
    </w:p>
    <w:p w:rsidR="006023F1" w:rsidRPr="008D7F33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C3DF8" w:rsidRPr="008D7F33" w:rsidRDefault="008D7F33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Διαταραχές</w:t>
      </w:r>
      <w:r w:rsidRPr="008D7F33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αναπαραγωγικού</w:t>
      </w:r>
      <w:r w:rsidRPr="008D7F33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συστήματος</w:t>
      </w:r>
      <w:r w:rsidRPr="008D7F33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και</w:t>
      </w:r>
      <w:r w:rsidRPr="008D7F33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μαστού</w:t>
      </w:r>
      <w:r w:rsidR="005C3DF8" w:rsidRPr="008D7F33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AE7E3D" w:rsidRPr="008D7F33" w:rsidRDefault="00AE7E3D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8D7F33" w:rsidRDefault="008D7F33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 διάλυμα μηλεϊνικής τιμολόλης</w:t>
      </w:r>
      <w:r w:rsidR="005C3DF8" w:rsidRPr="008D7F33">
        <w:rPr>
          <w:rFonts w:ascii="Times New Roman" w:hAnsi="Times New Roman" w:cs="Times New Roman"/>
          <w:u w:val="single"/>
        </w:rPr>
        <w:t>:</w:t>
      </w:r>
    </w:p>
    <w:p w:rsidR="005C3DF8" w:rsidRDefault="008D7F33" w:rsidP="00E64340">
      <w:pPr>
        <w:ind w:right="-39"/>
        <w:jc w:val="both"/>
        <w:rPr>
          <w:lang w:val="de-DE"/>
        </w:rPr>
      </w:pPr>
      <w:r>
        <w:rPr>
          <w:i/>
          <w:iCs/>
        </w:rPr>
        <w:t>Σπάνιες</w:t>
      </w:r>
      <w:r w:rsidR="005C3DF8" w:rsidRPr="008D7F33">
        <w:rPr>
          <w:i/>
          <w:iCs/>
        </w:rPr>
        <w:t xml:space="preserve">: </w:t>
      </w:r>
      <w:r>
        <w:rPr>
          <w:iCs/>
        </w:rPr>
        <w:t xml:space="preserve">νόσος </w:t>
      </w:r>
      <w:r w:rsidR="005C3DF8" w:rsidRPr="00AE7E3D">
        <w:rPr>
          <w:lang w:val="en-GB"/>
        </w:rPr>
        <w:t>Peyronie</w:t>
      </w:r>
      <w:r w:rsidR="005C3DF8" w:rsidRPr="008D7F33">
        <w:t xml:space="preserve">* </w:t>
      </w:r>
    </w:p>
    <w:p w:rsidR="00F82BDD" w:rsidRPr="00F82BDD" w:rsidRDefault="00F82BDD" w:rsidP="00E64340">
      <w:pPr>
        <w:ind w:right="-39"/>
        <w:jc w:val="both"/>
      </w:pPr>
      <w:r w:rsidRPr="00F82BDD">
        <w:rPr>
          <w:i/>
        </w:rPr>
        <w:t xml:space="preserve">Μη </w:t>
      </w:r>
      <w:r w:rsidRPr="00F82BDD">
        <w:t>γνωστές:</w:t>
      </w:r>
      <w:r>
        <w:t xml:space="preserve"> σεξουαλική δυσλειτουργία, μειωμένη</w:t>
      </w:r>
      <w:r w:rsidRPr="001B1AB2">
        <w:t xml:space="preserve"> </w:t>
      </w:r>
      <w:r w:rsidRPr="00AE7E3D">
        <w:rPr>
          <w:lang w:val="en-GB"/>
        </w:rPr>
        <w:t>libido</w:t>
      </w:r>
    </w:p>
    <w:p w:rsidR="006023F1" w:rsidRPr="008D7F33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C3DF8" w:rsidRPr="008D7F33" w:rsidRDefault="008D7F33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Γενικές</w:t>
      </w:r>
      <w:r w:rsidRPr="008D7F33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διαταραχές</w:t>
      </w:r>
      <w:r w:rsidRPr="008D7F33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και</w:t>
      </w:r>
      <w:r w:rsidRPr="008D7F33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διαταραχές</w:t>
      </w:r>
      <w:r w:rsidRPr="008D7F33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σημείου</w:t>
      </w:r>
      <w:r w:rsidRPr="008D7F33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χορήγησης</w:t>
      </w:r>
      <w:r w:rsidR="005C3DF8" w:rsidRPr="008D7F33">
        <w:rPr>
          <w:rFonts w:ascii="Times New Roman" w:hAnsi="Times New Roman" w:cs="Times New Roman"/>
          <w:b/>
          <w:bCs/>
          <w:i/>
          <w:iCs/>
        </w:rPr>
        <w:t>:</w:t>
      </w:r>
    </w:p>
    <w:p w:rsidR="00AE7E3D" w:rsidRPr="008D7F33" w:rsidRDefault="00AE7E3D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color w:val="000000"/>
          <w:u w:val="single"/>
        </w:rPr>
      </w:pPr>
    </w:p>
    <w:p w:rsidR="005C3DF8" w:rsidRPr="00FA5CEE" w:rsidRDefault="00482195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Οφθαλμικό</w:t>
      </w:r>
      <w:r w:rsidRPr="00FA5CEE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διάλυμα</w:t>
      </w:r>
      <w:r w:rsidRPr="00FA5CEE">
        <w:rPr>
          <w:rFonts w:ascii="Times New Roman" w:hAnsi="Times New Roman" w:cs="Times New Roman"/>
          <w:color w:val="000000"/>
          <w:u w:val="single"/>
        </w:rPr>
        <w:t xml:space="preserve"> </w:t>
      </w:r>
      <w:r w:rsidR="005942A9" w:rsidRPr="005942A9">
        <w:rPr>
          <w:rFonts w:ascii="Times New Roman" w:hAnsi="Times New Roman" w:cs="Times New Roman"/>
          <w:color w:val="000000"/>
          <w:u w:val="single"/>
        </w:rPr>
        <w:t>δορζολαμίδης/τιμολόλης</w:t>
      </w:r>
      <w:r w:rsidR="005C3DF8" w:rsidRPr="00FA5CEE">
        <w:rPr>
          <w:rFonts w:ascii="Times New Roman" w:hAnsi="Times New Roman" w:cs="Times New Roman"/>
          <w:u w:val="single"/>
        </w:rPr>
        <w:t>:</w:t>
      </w:r>
    </w:p>
    <w:p w:rsidR="005C3DF8" w:rsidRPr="00482195" w:rsidRDefault="00482195" w:rsidP="005942A9">
      <w:pPr>
        <w:ind w:right="-39"/>
      </w:pPr>
      <w:r>
        <w:rPr>
          <w:i/>
          <w:iCs/>
        </w:rPr>
        <w:t>Σπάνιες</w:t>
      </w:r>
      <w:r w:rsidR="005C3DF8" w:rsidRPr="00482195">
        <w:rPr>
          <w:i/>
          <w:iCs/>
        </w:rPr>
        <w:t xml:space="preserve">: </w:t>
      </w:r>
      <w:r>
        <w:rPr>
          <w:iCs/>
        </w:rPr>
        <w:t>ενδείξεις</w:t>
      </w:r>
      <w:r w:rsidRPr="00482195">
        <w:rPr>
          <w:iCs/>
        </w:rPr>
        <w:t xml:space="preserve"> </w:t>
      </w:r>
      <w:r>
        <w:rPr>
          <w:iCs/>
        </w:rPr>
        <w:t>και</w:t>
      </w:r>
      <w:r w:rsidRPr="00482195">
        <w:rPr>
          <w:iCs/>
        </w:rPr>
        <w:t xml:space="preserve"> </w:t>
      </w:r>
      <w:r>
        <w:rPr>
          <w:iCs/>
        </w:rPr>
        <w:t>συμπτώματα</w:t>
      </w:r>
      <w:r w:rsidRPr="00482195">
        <w:rPr>
          <w:iCs/>
        </w:rPr>
        <w:t xml:space="preserve"> </w:t>
      </w:r>
      <w:r>
        <w:rPr>
          <w:iCs/>
        </w:rPr>
        <w:t>συστηματικών</w:t>
      </w:r>
      <w:r w:rsidRPr="00482195">
        <w:rPr>
          <w:iCs/>
        </w:rPr>
        <w:t xml:space="preserve"> </w:t>
      </w:r>
      <w:r>
        <w:rPr>
          <w:iCs/>
        </w:rPr>
        <w:t>αλλεργικών</w:t>
      </w:r>
      <w:r w:rsidRPr="00482195">
        <w:rPr>
          <w:iCs/>
        </w:rPr>
        <w:t xml:space="preserve"> </w:t>
      </w:r>
      <w:r>
        <w:rPr>
          <w:iCs/>
        </w:rPr>
        <w:t>αντιδράσεων</w:t>
      </w:r>
      <w:r w:rsidR="005C3DF8" w:rsidRPr="00482195">
        <w:t xml:space="preserve">, </w:t>
      </w:r>
      <w:r>
        <w:t>συμπεριλαμβανομένων</w:t>
      </w:r>
      <w:r w:rsidRPr="00482195">
        <w:t xml:space="preserve"> </w:t>
      </w:r>
      <w:r>
        <w:t>αγγει</w:t>
      </w:r>
      <w:r w:rsidR="00925BF6">
        <w:t>ο</w:t>
      </w:r>
      <w:r>
        <w:t>οιδήματος</w:t>
      </w:r>
      <w:r w:rsidRPr="00482195">
        <w:t xml:space="preserve">, </w:t>
      </w:r>
      <w:r>
        <w:t>κνίδωσης</w:t>
      </w:r>
      <w:r w:rsidRPr="00482195">
        <w:t xml:space="preserve">, </w:t>
      </w:r>
      <w:r>
        <w:t>κνησμού</w:t>
      </w:r>
      <w:r w:rsidRPr="00482195">
        <w:t xml:space="preserve">, </w:t>
      </w:r>
      <w:r>
        <w:t>εξανθήματος</w:t>
      </w:r>
      <w:r w:rsidRPr="00482195">
        <w:t xml:space="preserve">, </w:t>
      </w:r>
      <w:r>
        <w:t>αναφυλαξίας</w:t>
      </w:r>
      <w:r w:rsidRPr="00482195">
        <w:t xml:space="preserve">, </w:t>
      </w:r>
      <w:r>
        <w:t>σπάνια</w:t>
      </w:r>
      <w:r w:rsidRPr="00482195">
        <w:t xml:space="preserve"> </w:t>
      </w:r>
      <w:r>
        <w:t>βρογχοσπασμού</w:t>
      </w:r>
      <w:r w:rsidRPr="00482195">
        <w:t xml:space="preserve"> </w:t>
      </w:r>
    </w:p>
    <w:p w:rsidR="006023F1" w:rsidRPr="00482195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482195" w:rsidRDefault="00482195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 διάλυμα δορζολαμίδης υδροχλωρικής</w:t>
      </w:r>
      <w:r w:rsidR="005C3DF8" w:rsidRPr="00482195">
        <w:rPr>
          <w:rFonts w:ascii="Times New Roman" w:hAnsi="Times New Roman" w:cs="Times New Roman"/>
          <w:u w:val="single"/>
        </w:rPr>
        <w:t>:</w:t>
      </w:r>
    </w:p>
    <w:p w:rsidR="005C3DF8" w:rsidRPr="00482195" w:rsidRDefault="00482195" w:rsidP="00E64340">
      <w:pPr>
        <w:ind w:right="-39"/>
        <w:jc w:val="both"/>
      </w:pPr>
      <w:r>
        <w:rPr>
          <w:i/>
          <w:iCs/>
        </w:rPr>
        <w:t>Συχνές</w:t>
      </w:r>
      <w:r w:rsidR="005C3DF8" w:rsidRPr="00482195">
        <w:rPr>
          <w:i/>
          <w:iCs/>
        </w:rPr>
        <w:t>:</w:t>
      </w:r>
      <w:r w:rsidR="005C3DF8" w:rsidRPr="00482195">
        <w:t xml:space="preserve"> </w:t>
      </w:r>
      <w:r>
        <w:t>ασθένεια/ κόπωση</w:t>
      </w:r>
      <w:r w:rsidR="005C3DF8" w:rsidRPr="00482195">
        <w:t xml:space="preserve">* </w:t>
      </w:r>
    </w:p>
    <w:p w:rsidR="006023F1" w:rsidRPr="00482195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u w:val="single"/>
        </w:rPr>
      </w:pPr>
    </w:p>
    <w:p w:rsidR="005C3DF8" w:rsidRPr="00482195" w:rsidRDefault="00482195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Οφθαλμικό διάλυμα μηλεϊνικής τιμολόλης</w:t>
      </w:r>
      <w:r w:rsidR="005C3DF8" w:rsidRPr="00482195">
        <w:rPr>
          <w:rFonts w:ascii="Times New Roman" w:hAnsi="Times New Roman" w:cs="Times New Roman"/>
          <w:u w:val="single"/>
        </w:rPr>
        <w:t>:</w:t>
      </w:r>
    </w:p>
    <w:p w:rsidR="005C3DF8" w:rsidRPr="00444C0C" w:rsidRDefault="00482195" w:rsidP="00E64340">
      <w:pPr>
        <w:ind w:right="-39"/>
        <w:jc w:val="both"/>
      </w:pPr>
      <w:r>
        <w:rPr>
          <w:i/>
          <w:iCs/>
        </w:rPr>
        <w:t>Όχι συχνές</w:t>
      </w:r>
      <w:r w:rsidR="005C3DF8" w:rsidRPr="00444C0C">
        <w:rPr>
          <w:i/>
          <w:iCs/>
        </w:rPr>
        <w:t xml:space="preserve">: </w:t>
      </w:r>
      <w:r>
        <w:rPr>
          <w:iCs/>
        </w:rPr>
        <w:t>ασθένεια/ κόπωση</w:t>
      </w:r>
      <w:r w:rsidR="005C3DF8" w:rsidRPr="00444C0C">
        <w:t xml:space="preserve">* </w:t>
      </w:r>
    </w:p>
    <w:p w:rsidR="005C3DF8" w:rsidRPr="00444C0C" w:rsidRDefault="005C3DF8" w:rsidP="00E64340">
      <w:pPr>
        <w:ind w:right="-39"/>
        <w:jc w:val="both"/>
      </w:pPr>
      <w:r w:rsidRPr="00444C0C">
        <w:t>*</w:t>
      </w:r>
      <w:r w:rsidR="00444C0C">
        <w:t>Οι</w:t>
      </w:r>
      <w:r w:rsidR="00444C0C" w:rsidRPr="00444C0C">
        <w:t xml:space="preserve"> </w:t>
      </w:r>
      <w:r w:rsidR="00444C0C">
        <w:t>εν</w:t>
      </w:r>
      <w:r w:rsidR="00444C0C" w:rsidRPr="00444C0C">
        <w:t xml:space="preserve"> </w:t>
      </w:r>
      <w:r w:rsidR="00444C0C">
        <w:t>λόγω</w:t>
      </w:r>
      <w:r w:rsidR="00444C0C" w:rsidRPr="00444C0C">
        <w:t xml:space="preserve"> </w:t>
      </w:r>
      <w:r w:rsidR="00444C0C">
        <w:t>ανεπιθύμητες</w:t>
      </w:r>
      <w:r w:rsidR="00444C0C" w:rsidRPr="00444C0C">
        <w:t xml:space="preserve"> </w:t>
      </w:r>
      <w:r w:rsidR="00444C0C">
        <w:t>ενέργειες</w:t>
      </w:r>
      <w:r w:rsidR="00444C0C" w:rsidRPr="00444C0C">
        <w:t xml:space="preserve"> </w:t>
      </w:r>
      <w:r w:rsidR="00444C0C">
        <w:t>παρατηρήθηκαν</w:t>
      </w:r>
      <w:r w:rsidR="00444C0C" w:rsidRPr="00444C0C">
        <w:t xml:space="preserve">, </w:t>
      </w:r>
      <w:r w:rsidR="00444C0C">
        <w:t>επίσης</w:t>
      </w:r>
      <w:r w:rsidR="00444C0C" w:rsidRPr="00444C0C">
        <w:t xml:space="preserve">, </w:t>
      </w:r>
      <w:r w:rsidR="00444C0C">
        <w:t>με</w:t>
      </w:r>
      <w:r w:rsidR="00444C0C" w:rsidRPr="00444C0C">
        <w:t xml:space="preserve"> </w:t>
      </w:r>
      <w:r w:rsidR="00444C0C">
        <w:t>το</w:t>
      </w:r>
      <w:r w:rsidR="00444C0C" w:rsidRPr="00444C0C">
        <w:t xml:space="preserve"> </w:t>
      </w:r>
      <w:r w:rsidR="00444C0C">
        <w:t>οφθαλμικό</w:t>
      </w:r>
      <w:r w:rsidR="00444C0C" w:rsidRPr="00444C0C">
        <w:t xml:space="preserve"> </w:t>
      </w:r>
      <w:r w:rsidR="00444C0C">
        <w:t xml:space="preserve">διάλυμα </w:t>
      </w:r>
      <w:r w:rsidR="005942A9">
        <w:rPr>
          <w:color w:val="000000"/>
        </w:rPr>
        <w:t>δορζολαμίδης</w:t>
      </w:r>
      <w:r w:rsidR="005942A9" w:rsidRPr="00D20D5C">
        <w:rPr>
          <w:color w:val="000000"/>
        </w:rPr>
        <w:t>/</w:t>
      </w:r>
      <w:r w:rsidR="005942A9">
        <w:rPr>
          <w:color w:val="000000"/>
        </w:rPr>
        <w:t>τιμολόλης</w:t>
      </w:r>
      <w:r w:rsidRPr="00444C0C">
        <w:rPr>
          <w:color w:val="000000"/>
        </w:rPr>
        <w:t xml:space="preserve"> </w:t>
      </w:r>
      <w:r w:rsidR="00444C0C">
        <w:rPr>
          <w:color w:val="000000"/>
        </w:rPr>
        <w:t xml:space="preserve">κατά την εμπειρία μετά την κυκλοφορία στην αγορά. </w:t>
      </w:r>
      <w:r w:rsidRPr="00444C0C">
        <w:t xml:space="preserve"> </w:t>
      </w:r>
    </w:p>
    <w:p w:rsidR="006023F1" w:rsidRPr="00444C0C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</w:p>
    <w:p w:rsidR="005C3DF8" w:rsidRPr="00FA5CEE" w:rsidRDefault="00C02644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Εργαστηριακά</w:t>
      </w:r>
      <w:r w:rsidRPr="00FA5CE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ευρήματα</w:t>
      </w:r>
    </w:p>
    <w:p w:rsidR="00020358" w:rsidRPr="00116D50" w:rsidRDefault="00C02644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Το</w:t>
      </w:r>
      <w:r w:rsidRPr="00116D50">
        <w:rPr>
          <w:color w:val="000000"/>
        </w:rPr>
        <w:t xml:space="preserve"> </w:t>
      </w:r>
      <w:r>
        <w:rPr>
          <w:color w:val="000000"/>
        </w:rPr>
        <w:t>διάλυμα</w:t>
      </w:r>
      <w:r w:rsidRPr="00116D50">
        <w:rPr>
          <w:color w:val="000000"/>
        </w:rPr>
        <w:t xml:space="preserve"> </w:t>
      </w:r>
      <w:r>
        <w:rPr>
          <w:color w:val="000000"/>
        </w:rPr>
        <w:t>οφθαλμικών</w:t>
      </w:r>
      <w:r w:rsidRPr="00116D50">
        <w:rPr>
          <w:color w:val="000000"/>
        </w:rPr>
        <w:t xml:space="preserve"> </w:t>
      </w:r>
      <w:r>
        <w:rPr>
          <w:color w:val="000000"/>
        </w:rPr>
        <w:t>σταγόνων</w:t>
      </w:r>
      <w:r w:rsidRPr="00116D50">
        <w:rPr>
          <w:color w:val="000000"/>
        </w:rPr>
        <w:t xml:space="preserve"> </w:t>
      </w:r>
      <w:r w:rsidR="005942A9" w:rsidRPr="005942A9">
        <w:rPr>
          <w:color w:val="000000"/>
        </w:rPr>
        <w:t>δορζολαμίδης/τιμολόλης</w:t>
      </w:r>
      <w:r w:rsidR="005C3DF8" w:rsidRPr="00116D50">
        <w:rPr>
          <w:color w:val="000000"/>
        </w:rPr>
        <w:t xml:space="preserve"> </w:t>
      </w:r>
      <w:r>
        <w:rPr>
          <w:color w:val="000000"/>
        </w:rPr>
        <w:t>δε</w:t>
      </w:r>
      <w:r w:rsidRPr="00116D50">
        <w:rPr>
          <w:color w:val="000000"/>
        </w:rPr>
        <w:t xml:space="preserve"> </w:t>
      </w:r>
      <w:r>
        <w:rPr>
          <w:color w:val="000000"/>
        </w:rPr>
        <w:t>σχετίστηκε</w:t>
      </w:r>
      <w:r w:rsidRPr="00116D50">
        <w:rPr>
          <w:color w:val="000000"/>
        </w:rPr>
        <w:t xml:space="preserve"> </w:t>
      </w:r>
      <w:r>
        <w:rPr>
          <w:color w:val="000000"/>
        </w:rPr>
        <w:t>με</w:t>
      </w:r>
      <w:r w:rsidRPr="00116D50">
        <w:rPr>
          <w:color w:val="000000"/>
        </w:rPr>
        <w:t xml:space="preserve"> </w:t>
      </w:r>
      <w:r>
        <w:rPr>
          <w:color w:val="000000"/>
        </w:rPr>
        <w:t>κλινικά</w:t>
      </w:r>
      <w:r w:rsidRPr="00116D50">
        <w:rPr>
          <w:color w:val="000000"/>
        </w:rPr>
        <w:t xml:space="preserve"> </w:t>
      </w:r>
      <w:r>
        <w:rPr>
          <w:color w:val="000000"/>
        </w:rPr>
        <w:t>σημαντικές</w:t>
      </w:r>
      <w:r w:rsidRPr="00116D50">
        <w:rPr>
          <w:color w:val="000000"/>
        </w:rPr>
        <w:t xml:space="preserve"> </w:t>
      </w:r>
      <w:r>
        <w:rPr>
          <w:color w:val="000000"/>
        </w:rPr>
        <w:t>ηλεκτρολυτικές</w:t>
      </w:r>
      <w:r w:rsidRPr="00116D50">
        <w:rPr>
          <w:color w:val="000000"/>
        </w:rPr>
        <w:t xml:space="preserve"> </w:t>
      </w:r>
      <w:r>
        <w:rPr>
          <w:color w:val="000000"/>
        </w:rPr>
        <w:t>διαταραχές</w:t>
      </w:r>
      <w:r w:rsidRPr="00116D50">
        <w:rPr>
          <w:color w:val="000000"/>
        </w:rPr>
        <w:t xml:space="preserve"> </w:t>
      </w:r>
      <w:r>
        <w:rPr>
          <w:color w:val="000000"/>
        </w:rPr>
        <w:t>σε</w:t>
      </w:r>
      <w:r w:rsidRPr="00116D50">
        <w:rPr>
          <w:color w:val="000000"/>
        </w:rPr>
        <w:t xml:space="preserve"> </w:t>
      </w:r>
      <w:r>
        <w:rPr>
          <w:color w:val="000000"/>
        </w:rPr>
        <w:t>κλινικές</w:t>
      </w:r>
      <w:r w:rsidRPr="00116D50">
        <w:rPr>
          <w:color w:val="000000"/>
        </w:rPr>
        <w:t xml:space="preserve"> </w:t>
      </w:r>
      <w:r>
        <w:rPr>
          <w:color w:val="000000"/>
        </w:rPr>
        <w:t>μελέτες</w:t>
      </w:r>
      <w:r w:rsidRPr="00116D50">
        <w:rPr>
          <w:color w:val="000000"/>
        </w:rPr>
        <w:t xml:space="preserve">. </w:t>
      </w:r>
      <w:r w:rsidR="00020358" w:rsidRPr="00116D50">
        <w:rPr>
          <w:color w:val="000000"/>
        </w:rPr>
        <w:t xml:space="preserve">  </w:t>
      </w:r>
    </w:p>
    <w:p w:rsidR="00020358" w:rsidRPr="00116D50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FA5CEE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FA5CEE">
        <w:rPr>
          <w:rFonts w:cs="Times New Roman"/>
          <w:color w:val="000000"/>
          <w:szCs w:val="24"/>
        </w:rPr>
        <w:t xml:space="preserve">4.9 </w:t>
      </w:r>
      <w:r w:rsidRPr="00FA5CEE">
        <w:rPr>
          <w:rFonts w:cs="Times New Roman"/>
          <w:color w:val="000000"/>
          <w:szCs w:val="24"/>
        </w:rPr>
        <w:tab/>
      </w:r>
      <w:r w:rsidR="00116D50">
        <w:rPr>
          <w:rFonts w:cs="Times New Roman"/>
          <w:color w:val="000000"/>
          <w:szCs w:val="24"/>
        </w:rPr>
        <w:t>Υπερδοσολογία</w:t>
      </w:r>
    </w:p>
    <w:p w:rsidR="006023F1" w:rsidRPr="00FA5CEE" w:rsidRDefault="006023F1" w:rsidP="00E64340">
      <w:pPr>
        <w:ind w:right="-39"/>
        <w:jc w:val="both"/>
      </w:pPr>
    </w:p>
    <w:p w:rsidR="005C3DF8" w:rsidRPr="0073574B" w:rsidRDefault="0073574B" w:rsidP="00E64340">
      <w:pPr>
        <w:ind w:right="-39"/>
        <w:jc w:val="both"/>
      </w:pPr>
      <w:r>
        <w:t>Δε</w:t>
      </w:r>
      <w:r w:rsidRPr="0073574B">
        <w:t xml:space="preserve"> </w:t>
      </w:r>
      <w:r>
        <w:t>διατίθενται</w:t>
      </w:r>
      <w:r w:rsidRPr="0073574B">
        <w:t xml:space="preserve"> </w:t>
      </w:r>
      <w:r>
        <w:t>δεδομένα</w:t>
      </w:r>
      <w:r w:rsidRPr="0073574B">
        <w:t xml:space="preserve"> </w:t>
      </w:r>
      <w:r>
        <w:t>σε</w:t>
      </w:r>
      <w:r w:rsidRPr="0073574B">
        <w:t xml:space="preserve"> </w:t>
      </w:r>
      <w:r>
        <w:t>ανθρώπους</w:t>
      </w:r>
      <w:r w:rsidRPr="0073574B">
        <w:t xml:space="preserve"> </w:t>
      </w:r>
      <w:r>
        <w:t>σχετικά</w:t>
      </w:r>
      <w:r w:rsidRPr="0073574B">
        <w:t xml:space="preserve"> </w:t>
      </w:r>
      <w:r>
        <w:t>με</w:t>
      </w:r>
      <w:r w:rsidRPr="0073574B">
        <w:t xml:space="preserve"> </w:t>
      </w:r>
      <w:r>
        <w:t>υπερδοσολογία</w:t>
      </w:r>
      <w:r w:rsidRPr="0073574B">
        <w:t xml:space="preserve"> </w:t>
      </w:r>
      <w:r>
        <w:t>λόγω</w:t>
      </w:r>
      <w:r w:rsidRPr="0073574B">
        <w:t xml:space="preserve"> </w:t>
      </w:r>
      <w:r>
        <w:t>τυχαίας</w:t>
      </w:r>
      <w:r w:rsidRPr="0073574B">
        <w:t xml:space="preserve"> </w:t>
      </w:r>
      <w:r>
        <w:t>ή</w:t>
      </w:r>
      <w:r w:rsidRPr="0073574B">
        <w:t xml:space="preserve"> </w:t>
      </w:r>
      <w:r>
        <w:t>σκόπιμης</w:t>
      </w:r>
      <w:r w:rsidRPr="0073574B">
        <w:t xml:space="preserve"> </w:t>
      </w:r>
      <w:r>
        <w:t>κατάποσης</w:t>
      </w:r>
      <w:r w:rsidRPr="0073574B">
        <w:t xml:space="preserve"> </w:t>
      </w:r>
      <w:r>
        <w:t>διαλύματος</w:t>
      </w:r>
      <w:r w:rsidRPr="0073574B">
        <w:t xml:space="preserve"> </w:t>
      </w:r>
      <w:r>
        <w:t>οφθαλμικών</w:t>
      </w:r>
      <w:r w:rsidRPr="0073574B">
        <w:t xml:space="preserve"> </w:t>
      </w:r>
      <w:r>
        <w:t>σταγόνων</w:t>
      </w:r>
      <w:r w:rsidRPr="0073574B">
        <w:t xml:space="preserve"> </w:t>
      </w:r>
      <w:r w:rsidR="005942A9">
        <w:rPr>
          <w:color w:val="000000"/>
        </w:rPr>
        <w:t>δορζολαμίδης</w:t>
      </w:r>
      <w:r w:rsidR="005942A9" w:rsidRPr="00D20D5C">
        <w:rPr>
          <w:color w:val="000000"/>
        </w:rPr>
        <w:t>/</w:t>
      </w:r>
      <w:r w:rsidR="005942A9">
        <w:rPr>
          <w:color w:val="000000"/>
        </w:rPr>
        <w:t>τιμολόλης</w:t>
      </w:r>
      <w:r>
        <w:rPr>
          <w:color w:val="000000"/>
        </w:rPr>
        <w:t>.</w:t>
      </w:r>
      <w:r w:rsidR="005C3DF8" w:rsidRPr="0073574B">
        <w:t xml:space="preserve"> </w:t>
      </w:r>
    </w:p>
    <w:p w:rsidR="005C3DF8" w:rsidRPr="0073574B" w:rsidRDefault="005C3DF8" w:rsidP="00E64340">
      <w:pPr>
        <w:ind w:right="-39"/>
        <w:jc w:val="both"/>
      </w:pPr>
    </w:p>
    <w:p w:rsidR="005C3DF8" w:rsidRPr="009064C1" w:rsidRDefault="0073574B" w:rsidP="00E64340">
      <w:pPr>
        <w:ind w:right="-39"/>
        <w:jc w:val="both"/>
      </w:pPr>
      <w:r>
        <w:t>Έχουν</w:t>
      </w:r>
      <w:r w:rsidRPr="0073574B">
        <w:t xml:space="preserve"> </w:t>
      </w:r>
      <w:r>
        <w:t>υπάρξει</w:t>
      </w:r>
      <w:r w:rsidRPr="0073574B">
        <w:t xml:space="preserve"> </w:t>
      </w:r>
      <w:r>
        <w:t>αναφορές</w:t>
      </w:r>
      <w:r w:rsidRPr="0073574B">
        <w:t xml:space="preserve"> </w:t>
      </w:r>
      <w:r>
        <w:t>ακούσιας</w:t>
      </w:r>
      <w:r w:rsidRPr="0073574B">
        <w:t xml:space="preserve"> </w:t>
      </w:r>
      <w:r>
        <w:t>υπερδοσολογίας</w:t>
      </w:r>
      <w:r w:rsidRPr="0073574B">
        <w:t xml:space="preserve"> </w:t>
      </w:r>
      <w:r>
        <w:t>με</w:t>
      </w:r>
      <w:r w:rsidRPr="0073574B">
        <w:t xml:space="preserve"> </w:t>
      </w:r>
      <w:r>
        <w:t>οφθαλμικό</w:t>
      </w:r>
      <w:r w:rsidRPr="0073574B">
        <w:t xml:space="preserve"> </w:t>
      </w:r>
      <w:r>
        <w:t>διάλυμα</w:t>
      </w:r>
      <w:r w:rsidRPr="0073574B">
        <w:t xml:space="preserve"> </w:t>
      </w:r>
      <w:r>
        <w:t>μηλεϊνικής</w:t>
      </w:r>
      <w:r w:rsidRPr="0073574B">
        <w:t xml:space="preserve"> </w:t>
      </w:r>
      <w:r>
        <w:t>τιμολόλης</w:t>
      </w:r>
      <w:r w:rsidRPr="0073574B">
        <w:t xml:space="preserve"> </w:t>
      </w:r>
      <w:r>
        <w:t>με</w:t>
      </w:r>
      <w:r w:rsidRPr="0073574B">
        <w:t xml:space="preserve"> </w:t>
      </w:r>
      <w:r>
        <w:t>αποτέλεσμα</w:t>
      </w:r>
      <w:r w:rsidRPr="0073574B">
        <w:t xml:space="preserve"> </w:t>
      </w:r>
      <w:r>
        <w:t>συστηματικές</w:t>
      </w:r>
      <w:r w:rsidRPr="0073574B">
        <w:t xml:space="preserve"> </w:t>
      </w:r>
      <w:r>
        <w:t>επιδράσεις</w:t>
      </w:r>
      <w:r w:rsidRPr="0073574B">
        <w:t xml:space="preserve"> </w:t>
      </w:r>
      <w:r>
        <w:t>παρόμοιες</w:t>
      </w:r>
      <w:r w:rsidRPr="0073574B">
        <w:t xml:space="preserve"> </w:t>
      </w:r>
      <w:r>
        <w:t>με</w:t>
      </w:r>
      <w:r w:rsidRPr="0073574B">
        <w:t xml:space="preserve"> </w:t>
      </w:r>
      <w:r>
        <w:t>εκείνες</w:t>
      </w:r>
      <w:r w:rsidRPr="0073574B">
        <w:t xml:space="preserve"> </w:t>
      </w:r>
      <w:r>
        <w:t>που παρατηρούνται με συστηματικούς β-αδρενεργικούς ανασταλτικούς παράγοντες όπως ζαλάδα, κεφαλαλγία, δυσκολία στην αναπνοή, βραδυκαρδία, βρογχοσπασμός και καρδιακή ανακοπή. Οι</w:t>
      </w:r>
      <w:r w:rsidRPr="0073574B">
        <w:t xml:space="preserve"> </w:t>
      </w:r>
      <w:r>
        <w:t>πιο</w:t>
      </w:r>
      <w:r w:rsidRPr="0073574B">
        <w:t xml:space="preserve"> </w:t>
      </w:r>
      <w:r>
        <w:t>συχνά</w:t>
      </w:r>
      <w:r w:rsidRPr="0073574B">
        <w:t xml:space="preserve"> </w:t>
      </w:r>
      <w:r>
        <w:t>αναμενόμενες</w:t>
      </w:r>
      <w:r w:rsidRPr="0073574B">
        <w:t xml:space="preserve"> </w:t>
      </w:r>
      <w:r>
        <w:t>ενδείξεις</w:t>
      </w:r>
      <w:r w:rsidRPr="0073574B">
        <w:t xml:space="preserve"> </w:t>
      </w:r>
      <w:r>
        <w:t>και</w:t>
      </w:r>
      <w:r w:rsidRPr="0073574B">
        <w:t xml:space="preserve"> </w:t>
      </w:r>
      <w:r>
        <w:t>συμπτώματα</w:t>
      </w:r>
      <w:r w:rsidRPr="0073574B">
        <w:t xml:space="preserve"> </w:t>
      </w:r>
      <w:r>
        <w:t>υπερδοσολογίας</w:t>
      </w:r>
      <w:r w:rsidRPr="0073574B">
        <w:t xml:space="preserve"> </w:t>
      </w:r>
      <w:r w:rsidR="00E13296">
        <w:t xml:space="preserve">με </w:t>
      </w:r>
      <w:r>
        <w:t>δορζολαμίδη</w:t>
      </w:r>
      <w:r w:rsidRPr="0073574B">
        <w:t xml:space="preserve"> </w:t>
      </w:r>
      <w:r>
        <w:t>είναι</w:t>
      </w:r>
      <w:r w:rsidRPr="0073574B">
        <w:t xml:space="preserve"> </w:t>
      </w:r>
      <w:r>
        <w:t>ηλεκτρολυτική</w:t>
      </w:r>
      <w:r w:rsidRPr="0073574B">
        <w:t xml:space="preserve"> </w:t>
      </w:r>
      <w:r>
        <w:t>ανισορροπία</w:t>
      </w:r>
      <w:r w:rsidRPr="0073574B">
        <w:t xml:space="preserve">, </w:t>
      </w:r>
      <w:r w:rsidR="00C72C5E">
        <w:t xml:space="preserve">ανάπτυξη </w:t>
      </w:r>
      <w:r>
        <w:t>οξε</w:t>
      </w:r>
      <w:r w:rsidR="008F5A87">
        <w:t xml:space="preserve">ιδωτικής </w:t>
      </w:r>
      <w:r>
        <w:t xml:space="preserve">κατάστασης και πιθανώς, επιδράσεις στο κεντρικό νευρικό σύστημα. </w:t>
      </w:r>
      <w:r w:rsidR="005C3DF8" w:rsidRPr="009064C1">
        <w:t xml:space="preserve"> </w:t>
      </w:r>
    </w:p>
    <w:p w:rsidR="005C3DF8" w:rsidRPr="009064C1" w:rsidRDefault="005C3DF8" w:rsidP="00E64340">
      <w:pPr>
        <w:ind w:right="-39"/>
        <w:jc w:val="both"/>
      </w:pPr>
    </w:p>
    <w:p w:rsidR="005C3DF8" w:rsidRPr="00C72C5E" w:rsidRDefault="009064C1" w:rsidP="00E64340">
      <w:pPr>
        <w:ind w:right="-39"/>
        <w:jc w:val="both"/>
      </w:pPr>
      <w:r>
        <w:t>Περιορισμένες</w:t>
      </w:r>
      <w:r w:rsidRPr="009064C1">
        <w:t xml:space="preserve"> </w:t>
      </w:r>
      <w:r>
        <w:t>μόνο</w:t>
      </w:r>
      <w:r w:rsidRPr="009064C1">
        <w:t xml:space="preserve"> </w:t>
      </w:r>
      <w:r>
        <w:t>πληροφορίες</w:t>
      </w:r>
      <w:r w:rsidRPr="009064C1">
        <w:t xml:space="preserve"> </w:t>
      </w:r>
      <w:r>
        <w:t>διατίθενται</w:t>
      </w:r>
      <w:r w:rsidRPr="009064C1">
        <w:t xml:space="preserve"> </w:t>
      </w:r>
      <w:r>
        <w:t>αναφορικά</w:t>
      </w:r>
      <w:r w:rsidRPr="009064C1">
        <w:t xml:space="preserve"> </w:t>
      </w:r>
      <w:r>
        <w:t>με</w:t>
      </w:r>
      <w:r w:rsidRPr="009064C1">
        <w:t xml:space="preserve"> </w:t>
      </w:r>
      <w:r>
        <w:t>την</w:t>
      </w:r>
      <w:r w:rsidRPr="009064C1">
        <w:t xml:space="preserve"> </w:t>
      </w:r>
      <w:r>
        <w:t>ανθρώπινη</w:t>
      </w:r>
      <w:r w:rsidRPr="009064C1">
        <w:t xml:space="preserve"> </w:t>
      </w:r>
      <w:r>
        <w:t>υπερδοσολογία</w:t>
      </w:r>
      <w:r w:rsidRPr="009064C1">
        <w:t xml:space="preserve"> </w:t>
      </w:r>
      <w:r>
        <w:t>λόγω τυχαίας ή εκούσιας κατάποσης δορζολαμίδης υδροχλωρικής. Με</w:t>
      </w:r>
      <w:r w:rsidRPr="00FA5CEE">
        <w:t xml:space="preserve"> </w:t>
      </w:r>
      <w:r>
        <w:t>την</w:t>
      </w:r>
      <w:r w:rsidRPr="00FA5CEE">
        <w:t xml:space="preserve"> </w:t>
      </w:r>
      <w:r>
        <w:t>από</w:t>
      </w:r>
      <w:r w:rsidRPr="00FA5CEE">
        <w:t xml:space="preserve"> </w:t>
      </w:r>
      <w:r>
        <w:t>του</w:t>
      </w:r>
      <w:r w:rsidRPr="00FA5CEE">
        <w:t xml:space="preserve"> </w:t>
      </w:r>
      <w:r>
        <w:t>στόματος</w:t>
      </w:r>
      <w:r w:rsidRPr="00FA5CEE">
        <w:t xml:space="preserve"> </w:t>
      </w:r>
      <w:r>
        <w:t>κατάποση</w:t>
      </w:r>
      <w:r w:rsidRPr="00FA5CEE">
        <w:t xml:space="preserve"> </w:t>
      </w:r>
      <w:r>
        <w:t>έχει</w:t>
      </w:r>
      <w:r w:rsidRPr="00FA5CEE">
        <w:t xml:space="preserve"> </w:t>
      </w:r>
      <w:r>
        <w:t>αναφερθεί</w:t>
      </w:r>
      <w:r w:rsidRPr="00FA5CEE">
        <w:t xml:space="preserve"> </w:t>
      </w:r>
      <w:r>
        <w:t>υπνηλία</w:t>
      </w:r>
      <w:r w:rsidRPr="00FA5CEE">
        <w:t xml:space="preserve">. </w:t>
      </w:r>
      <w:r>
        <w:t>Με</w:t>
      </w:r>
      <w:r w:rsidRPr="00C72C5E">
        <w:t xml:space="preserve"> </w:t>
      </w:r>
      <w:r>
        <w:t>την</w:t>
      </w:r>
      <w:r w:rsidRPr="00C72C5E">
        <w:t xml:space="preserve"> </w:t>
      </w:r>
      <w:r>
        <w:t>τοπική</w:t>
      </w:r>
      <w:r w:rsidRPr="00C72C5E">
        <w:t xml:space="preserve"> </w:t>
      </w:r>
      <w:r>
        <w:t>εφαρμογή</w:t>
      </w:r>
      <w:r w:rsidRPr="00C72C5E">
        <w:t xml:space="preserve"> </w:t>
      </w:r>
      <w:r>
        <w:t>έχουν</w:t>
      </w:r>
      <w:r w:rsidRPr="00C72C5E">
        <w:t xml:space="preserve"> </w:t>
      </w:r>
      <w:r>
        <w:t>αναφερθεί</w:t>
      </w:r>
      <w:r w:rsidRPr="00C72C5E">
        <w:t xml:space="preserve"> </w:t>
      </w:r>
      <w:r>
        <w:t>τα</w:t>
      </w:r>
      <w:r w:rsidRPr="00C72C5E">
        <w:t xml:space="preserve"> </w:t>
      </w:r>
      <w:r>
        <w:t>ακόλουθα</w:t>
      </w:r>
      <w:r w:rsidRPr="00C72C5E">
        <w:t xml:space="preserve">: </w:t>
      </w:r>
      <w:r>
        <w:t>ναυτία</w:t>
      </w:r>
      <w:r w:rsidRPr="00C72C5E">
        <w:t xml:space="preserve">, </w:t>
      </w:r>
      <w:r>
        <w:t>ζαλάδα</w:t>
      </w:r>
      <w:r w:rsidRPr="00C72C5E">
        <w:t xml:space="preserve">, </w:t>
      </w:r>
      <w:r>
        <w:t>κεφαλαλγία</w:t>
      </w:r>
      <w:r w:rsidRPr="00C72C5E">
        <w:t xml:space="preserve">, </w:t>
      </w:r>
      <w:r>
        <w:t>κόπωση</w:t>
      </w:r>
      <w:r w:rsidRPr="00C72C5E">
        <w:t xml:space="preserve">, </w:t>
      </w:r>
      <w:r>
        <w:t>μη</w:t>
      </w:r>
      <w:r w:rsidRPr="00C72C5E">
        <w:t xml:space="preserve"> </w:t>
      </w:r>
      <w:r>
        <w:t>φυσιολογικά</w:t>
      </w:r>
      <w:r w:rsidRPr="00C72C5E">
        <w:t xml:space="preserve"> </w:t>
      </w:r>
      <w:r>
        <w:t>όνειρα</w:t>
      </w:r>
      <w:r w:rsidRPr="00C72C5E">
        <w:t xml:space="preserve"> </w:t>
      </w:r>
      <w:r>
        <w:t>και</w:t>
      </w:r>
      <w:r w:rsidRPr="00C72C5E">
        <w:t xml:space="preserve"> </w:t>
      </w:r>
      <w:r>
        <w:t>δυσφαγία</w:t>
      </w:r>
      <w:r w:rsidRPr="00C72C5E">
        <w:t xml:space="preserve">. </w:t>
      </w:r>
      <w:r w:rsidR="005C3DF8" w:rsidRPr="00C72C5E">
        <w:t xml:space="preserve"> </w:t>
      </w:r>
    </w:p>
    <w:p w:rsidR="005C3DF8" w:rsidRPr="00C72C5E" w:rsidRDefault="005C3DF8" w:rsidP="00E64340">
      <w:pPr>
        <w:pStyle w:val="MGGTextLeft"/>
        <w:ind w:right="-39"/>
        <w:jc w:val="both"/>
      </w:pPr>
    </w:p>
    <w:p w:rsidR="00020358" w:rsidRPr="00FA5CEE" w:rsidRDefault="00C72C5E" w:rsidP="00E64340">
      <w:pPr>
        <w:pStyle w:val="MGGTextLeft"/>
        <w:ind w:right="-39"/>
        <w:jc w:val="both"/>
        <w:rPr>
          <w:color w:val="000000"/>
        </w:rPr>
      </w:pPr>
      <w:r>
        <w:t>Η</w:t>
      </w:r>
      <w:r w:rsidRPr="00C72C5E">
        <w:t xml:space="preserve"> </w:t>
      </w:r>
      <w:r>
        <w:t>θεραπεία</w:t>
      </w:r>
      <w:r w:rsidRPr="00C72C5E">
        <w:t xml:space="preserve"> </w:t>
      </w:r>
      <w:r>
        <w:t>πρέπει</w:t>
      </w:r>
      <w:r w:rsidRPr="00C72C5E">
        <w:t xml:space="preserve"> </w:t>
      </w:r>
      <w:r>
        <w:t>να</w:t>
      </w:r>
      <w:r w:rsidRPr="00C72C5E">
        <w:t xml:space="preserve"> </w:t>
      </w:r>
      <w:r>
        <w:t>είναι</w:t>
      </w:r>
      <w:r w:rsidRPr="00C72C5E">
        <w:t xml:space="preserve"> </w:t>
      </w:r>
      <w:r>
        <w:t>συμπτωματική και υποστηρικτική. Τα</w:t>
      </w:r>
      <w:r w:rsidRPr="00C72C5E">
        <w:t xml:space="preserve"> </w:t>
      </w:r>
      <w:r>
        <w:t>επίπεδα</w:t>
      </w:r>
      <w:r w:rsidRPr="00C72C5E">
        <w:t xml:space="preserve"> </w:t>
      </w:r>
      <w:r>
        <w:t>ηλεκτρολυτών</w:t>
      </w:r>
      <w:r w:rsidRPr="00C72C5E">
        <w:t xml:space="preserve"> </w:t>
      </w:r>
      <w:r>
        <w:t>ορού</w:t>
      </w:r>
      <w:r w:rsidRPr="00C72C5E">
        <w:t xml:space="preserve"> (</w:t>
      </w:r>
      <w:r>
        <w:t>ιδιαιτέρως</w:t>
      </w:r>
      <w:r w:rsidRPr="00C72C5E">
        <w:t xml:space="preserve"> </w:t>
      </w:r>
      <w:r>
        <w:t>το</w:t>
      </w:r>
      <w:r w:rsidRPr="00C72C5E">
        <w:t xml:space="preserve"> </w:t>
      </w:r>
      <w:r>
        <w:t>κάλιο</w:t>
      </w:r>
      <w:r w:rsidRPr="00C72C5E">
        <w:t xml:space="preserve">) </w:t>
      </w:r>
      <w:r>
        <w:t>και</w:t>
      </w:r>
      <w:r w:rsidRPr="00C72C5E">
        <w:t xml:space="preserve"> </w:t>
      </w:r>
      <w:r>
        <w:t>τα</w:t>
      </w:r>
      <w:r w:rsidRPr="00C72C5E">
        <w:t xml:space="preserve"> </w:t>
      </w:r>
      <w:r>
        <w:t xml:space="preserve">επίπεδα </w:t>
      </w:r>
      <w:r w:rsidR="005C3DF8" w:rsidRPr="00AE7E3D">
        <w:rPr>
          <w:lang w:val="en-GB"/>
        </w:rPr>
        <w:t>pH</w:t>
      </w:r>
      <w:r w:rsidR="005C3DF8" w:rsidRPr="00C72C5E">
        <w:t xml:space="preserve"> </w:t>
      </w:r>
      <w:r>
        <w:t xml:space="preserve">αίματος θα πρέπει να παρακολουθούνται. Μελέτες έχουν επιδείξει ότι η </w:t>
      </w:r>
      <w:r w:rsidR="00E13296">
        <w:t xml:space="preserve">διαπίδυση της </w:t>
      </w:r>
      <w:r>
        <w:t>τιμολόλη</w:t>
      </w:r>
      <w:r w:rsidR="00E13296">
        <w:t>ς</w:t>
      </w:r>
      <w:r>
        <w:t xml:space="preserve"> </w:t>
      </w:r>
      <w:r w:rsidR="00E13296">
        <w:t xml:space="preserve">δεν είναι άμεση. </w:t>
      </w:r>
    </w:p>
    <w:p w:rsidR="00020358" w:rsidRPr="00FA5CEE" w:rsidRDefault="00020358" w:rsidP="00E64340">
      <w:pPr>
        <w:pStyle w:val="MGGTextLeft"/>
        <w:ind w:right="-39"/>
        <w:jc w:val="both"/>
        <w:rPr>
          <w:color w:val="000000"/>
        </w:rPr>
      </w:pPr>
    </w:p>
    <w:p w:rsidR="006023F1" w:rsidRPr="00FA5CEE" w:rsidRDefault="006023F1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</w:p>
    <w:p w:rsidR="00020358" w:rsidRPr="00AE7E3D" w:rsidRDefault="00020358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AE7E3D">
        <w:rPr>
          <w:rFonts w:cs="Times New Roman"/>
          <w:color w:val="000000"/>
          <w:szCs w:val="24"/>
        </w:rPr>
        <w:t xml:space="preserve">5. </w:t>
      </w:r>
      <w:r w:rsidRPr="00AE7E3D">
        <w:rPr>
          <w:rFonts w:cs="Times New Roman"/>
          <w:color w:val="000000"/>
          <w:szCs w:val="24"/>
        </w:rPr>
        <w:tab/>
      </w:r>
      <w:r w:rsidR="0089497D">
        <w:rPr>
          <w:rFonts w:cs="Times New Roman"/>
          <w:color w:val="000000"/>
          <w:szCs w:val="24"/>
        </w:rPr>
        <w:t>Φαρμακολογικές ιδιότητες</w:t>
      </w:r>
    </w:p>
    <w:p w:rsidR="006023F1" w:rsidRPr="0089497D" w:rsidRDefault="006023F1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</w:p>
    <w:p w:rsidR="00020358" w:rsidRPr="0089497D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89497D">
        <w:rPr>
          <w:rFonts w:cs="Times New Roman"/>
          <w:color w:val="000000"/>
          <w:szCs w:val="24"/>
        </w:rPr>
        <w:t xml:space="preserve">5.1 </w:t>
      </w:r>
      <w:r w:rsidRPr="0089497D">
        <w:rPr>
          <w:rFonts w:cs="Times New Roman"/>
          <w:color w:val="000000"/>
          <w:szCs w:val="24"/>
        </w:rPr>
        <w:tab/>
      </w:r>
      <w:r w:rsidR="0089497D">
        <w:rPr>
          <w:rFonts w:cs="Times New Roman"/>
          <w:color w:val="000000"/>
          <w:szCs w:val="24"/>
        </w:rPr>
        <w:t>Φαρμακοδυναμικές ιδιότητες</w:t>
      </w:r>
    </w:p>
    <w:p w:rsidR="006023F1" w:rsidRPr="0089497D" w:rsidRDefault="006023F1" w:rsidP="00E64340">
      <w:pPr>
        <w:pStyle w:val="MGGTextLeft"/>
        <w:ind w:right="-39"/>
        <w:jc w:val="both"/>
        <w:rPr>
          <w:color w:val="000000"/>
          <w:u w:val="single"/>
        </w:rPr>
      </w:pPr>
    </w:p>
    <w:p w:rsidR="0089497D" w:rsidRPr="0089497D" w:rsidRDefault="0089497D" w:rsidP="0089497D">
      <w:pPr>
        <w:autoSpaceDE w:val="0"/>
        <w:autoSpaceDN w:val="0"/>
        <w:adjustRightInd w:val="0"/>
        <w:rPr>
          <w:rFonts w:eastAsia="TimesNewRomanPSMT"/>
          <w:szCs w:val="22"/>
          <w:u w:val="single"/>
        </w:rPr>
      </w:pPr>
      <w:r w:rsidRPr="00F82BDD">
        <w:rPr>
          <w:rFonts w:eastAsia="TimesNewRomanPSMT"/>
          <w:szCs w:val="22"/>
        </w:rPr>
        <w:t xml:space="preserve">Φαρμακοθεραπευτική κατηγορία: Aντιγλαυκωματικό σκεύασμα και μυωτικά, Παράγοντες Β-Αναστολής, Τιμολόλη, Συνδυασμοί. </w:t>
      </w:r>
    </w:p>
    <w:p w:rsidR="0089497D" w:rsidRPr="00F82BDD" w:rsidRDefault="0089497D" w:rsidP="0089497D">
      <w:pPr>
        <w:autoSpaceDE w:val="0"/>
        <w:autoSpaceDN w:val="0"/>
        <w:adjustRightInd w:val="0"/>
        <w:rPr>
          <w:rFonts w:eastAsia="TimesNewRomanPSMT"/>
          <w:szCs w:val="22"/>
        </w:rPr>
      </w:pPr>
      <w:r w:rsidRPr="00F82BDD">
        <w:rPr>
          <w:rFonts w:eastAsia="TimesNewRomanPSMT"/>
          <w:szCs w:val="22"/>
        </w:rPr>
        <w:t>Κωδικός ATC: S01E D51</w:t>
      </w:r>
    </w:p>
    <w:p w:rsidR="0089497D" w:rsidRDefault="0089497D" w:rsidP="0089497D">
      <w:pPr>
        <w:autoSpaceDE w:val="0"/>
        <w:autoSpaceDN w:val="0"/>
        <w:adjustRightInd w:val="0"/>
        <w:rPr>
          <w:rFonts w:eastAsia="TimesNewRomanPSMT"/>
          <w:szCs w:val="22"/>
        </w:rPr>
      </w:pPr>
    </w:p>
    <w:p w:rsidR="0089497D" w:rsidRPr="0089497D" w:rsidRDefault="0089497D" w:rsidP="0089497D">
      <w:pPr>
        <w:autoSpaceDE w:val="0"/>
        <w:autoSpaceDN w:val="0"/>
        <w:adjustRightInd w:val="0"/>
        <w:rPr>
          <w:rFonts w:eastAsia="TimesNewRomanPSMT"/>
          <w:i/>
          <w:szCs w:val="22"/>
          <w:u w:val="single"/>
        </w:rPr>
      </w:pPr>
      <w:r w:rsidRPr="0089497D">
        <w:rPr>
          <w:rFonts w:eastAsia="TimesNewRomanPSMT"/>
          <w:i/>
          <w:szCs w:val="22"/>
          <w:u w:val="single"/>
        </w:rPr>
        <w:t>Μηχανισμός δράσης</w:t>
      </w:r>
    </w:p>
    <w:p w:rsidR="0089497D" w:rsidRPr="0089497D" w:rsidRDefault="0089497D" w:rsidP="0089497D">
      <w:pPr>
        <w:autoSpaceDE w:val="0"/>
        <w:autoSpaceDN w:val="0"/>
        <w:adjustRightInd w:val="0"/>
        <w:jc w:val="both"/>
        <w:rPr>
          <w:rFonts w:eastAsia="TimesNewRomanPSMT"/>
          <w:szCs w:val="22"/>
        </w:rPr>
      </w:pPr>
      <w:r w:rsidRPr="0089497D">
        <w:rPr>
          <w:rFonts w:eastAsia="TimesNewRomanPSMT"/>
          <w:szCs w:val="22"/>
        </w:rPr>
        <w:t xml:space="preserve">Το </w:t>
      </w:r>
      <w:r>
        <w:rPr>
          <w:rFonts w:eastAsia="TimesNewRomanPSMT"/>
          <w:szCs w:val="22"/>
        </w:rPr>
        <w:t xml:space="preserve">διάλυμα οφθαλμικών σταγόνων </w:t>
      </w:r>
      <w:r w:rsidR="00035EFE">
        <w:rPr>
          <w:color w:val="000000"/>
        </w:rPr>
        <w:t>δορζολαμίδης</w:t>
      </w:r>
      <w:r w:rsidR="00035EFE" w:rsidRPr="00D20D5C">
        <w:rPr>
          <w:color w:val="000000"/>
        </w:rPr>
        <w:t>/</w:t>
      </w:r>
      <w:r w:rsidR="00035EFE">
        <w:rPr>
          <w:color w:val="000000"/>
        </w:rPr>
        <w:t>τιμολόλης</w:t>
      </w:r>
      <w:r w:rsidRPr="0089497D">
        <w:rPr>
          <w:color w:val="000000"/>
        </w:rPr>
        <w:t xml:space="preserve"> </w:t>
      </w:r>
      <w:r>
        <w:rPr>
          <w:color w:val="000000"/>
        </w:rPr>
        <w:t xml:space="preserve">αποτελείται από </w:t>
      </w:r>
      <w:r w:rsidRPr="0089497D">
        <w:rPr>
          <w:rFonts w:eastAsia="TimesNewRomanPSMT"/>
          <w:szCs w:val="22"/>
        </w:rPr>
        <w:t>δύο δραστικές ουσίες: τη</w:t>
      </w:r>
      <w:r w:rsidR="00035EFE">
        <w:rPr>
          <w:rFonts w:eastAsia="TimesNewRomanPSMT"/>
          <w:szCs w:val="22"/>
        </w:rPr>
        <w:t>ν</w:t>
      </w:r>
      <w:r w:rsidRPr="0089497D">
        <w:rPr>
          <w:rFonts w:eastAsia="TimesNewRomanPSMT"/>
          <w:szCs w:val="22"/>
        </w:rPr>
        <w:t xml:space="preserve"> </w:t>
      </w:r>
      <w:r w:rsidR="00035EFE">
        <w:rPr>
          <w:rFonts w:eastAsia="TimesNewRomanPSMT"/>
          <w:szCs w:val="22"/>
        </w:rPr>
        <w:t xml:space="preserve">υδροχλωρική </w:t>
      </w:r>
      <w:r>
        <w:rPr>
          <w:rFonts w:eastAsia="TimesNewRomanPSMT"/>
          <w:szCs w:val="22"/>
        </w:rPr>
        <w:t>δορζολαμίδη κα</w:t>
      </w:r>
      <w:r w:rsidRPr="0089497D">
        <w:rPr>
          <w:rFonts w:eastAsia="TimesNewRomanPSMT"/>
          <w:szCs w:val="22"/>
        </w:rPr>
        <w:t xml:space="preserve">ι τη μηλεϊνική τιμολόλη. </w:t>
      </w:r>
      <w:r>
        <w:rPr>
          <w:rFonts w:eastAsia="TimesNewRomanPSMT"/>
          <w:szCs w:val="22"/>
        </w:rPr>
        <w:t>Κάθε ένα από τα δύο αυτά</w:t>
      </w:r>
      <w:r w:rsidRPr="0089497D">
        <w:rPr>
          <w:rFonts w:eastAsia="TimesNewRomanPSMT"/>
          <w:szCs w:val="22"/>
        </w:rPr>
        <w:t xml:space="preserve"> συστατικά </w:t>
      </w:r>
      <w:r>
        <w:rPr>
          <w:rFonts w:eastAsia="TimesNewRomanPSMT"/>
          <w:szCs w:val="22"/>
        </w:rPr>
        <w:t xml:space="preserve">μειώνει </w:t>
      </w:r>
      <w:r w:rsidRPr="0089497D">
        <w:rPr>
          <w:rFonts w:eastAsia="TimesNewRomanPSMT"/>
          <w:szCs w:val="22"/>
        </w:rPr>
        <w:t xml:space="preserve">την αυξημένη </w:t>
      </w:r>
      <w:r>
        <w:rPr>
          <w:rFonts w:eastAsia="TimesNewRomanPSMT"/>
          <w:szCs w:val="22"/>
        </w:rPr>
        <w:t xml:space="preserve">ενδοφθάλμια πίεση </w:t>
      </w:r>
      <w:r w:rsidRPr="0089497D">
        <w:rPr>
          <w:rFonts w:eastAsia="TimesNewRomanPSMT"/>
          <w:szCs w:val="22"/>
        </w:rPr>
        <w:t>ελαττώνοντας την έκκριση του υδατοειδούς</w:t>
      </w:r>
      <w:r>
        <w:rPr>
          <w:rFonts w:eastAsia="TimesNewRomanPSMT"/>
          <w:szCs w:val="22"/>
        </w:rPr>
        <w:t xml:space="preserve"> </w:t>
      </w:r>
      <w:r w:rsidRPr="0089497D">
        <w:rPr>
          <w:rFonts w:eastAsia="TimesNewRomanPSMT"/>
          <w:szCs w:val="22"/>
        </w:rPr>
        <w:t>υγρού, αλλά το κάν</w:t>
      </w:r>
      <w:r>
        <w:rPr>
          <w:rFonts w:eastAsia="TimesNewRomanPSMT"/>
          <w:szCs w:val="22"/>
        </w:rPr>
        <w:t>ει</w:t>
      </w:r>
      <w:r w:rsidRPr="0089497D">
        <w:rPr>
          <w:rFonts w:eastAsia="TimesNewRomanPSMT"/>
          <w:szCs w:val="22"/>
        </w:rPr>
        <w:t xml:space="preserve"> με διαφορετικ</w:t>
      </w:r>
      <w:r>
        <w:rPr>
          <w:rFonts w:eastAsia="TimesNewRomanPSMT"/>
          <w:szCs w:val="22"/>
        </w:rPr>
        <w:t xml:space="preserve">ό </w:t>
      </w:r>
      <w:r w:rsidRPr="0089497D">
        <w:rPr>
          <w:rFonts w:eastAsia="TimesNewRomanPSMT"/>
          <w:szCs w:val="22"/>
        </w:rPr>
        <w:t>μηχανισμ</w:t>
      </w:r>
      <w:r>
        <w:rPr>
          <w:rFonts w:eastAsia="TimesNewRomanPSMT"/>
          <w:szCs w:val="22"/>
        </w:rPr>
        <w:t>ό</w:t>
      </w:r>
      <w:r w:rsidRPr="0089497D">
        <w:rPr>
          <w:rFonts w:eastAsia="TimesNewRomanPSMT"/>
          <w:szCs w:val="22"/>
        </w:rPr>
        <w:t xml:space="preserve"> δράσης. </w:t>
      </w:r>
    </w:p>
    <w:p w:rsidR="00402867" w:rsidRPr="00AE7E3D" w:rsidRDefault="00402867" w:rsidP="00E64340">
      <w:pPr>
        <w:pStyle w:val="MGGTextLeft"/>
        <w:ind w:right="-39"/>
        <w:jc w:val="both"/>
        <w:rPr>
          <w:color w:val="000000"/>
          <w:u w:val="single"/>
        </w:rPr>
      </w:pPr>
    </w:p>
    <w:p w:rsidR="00BB0D8F" w:rsidRPr="00BF4135" w:rsidRDefault="00163FE1" w:rsidP="00BF4135">
      <w:pPr>
        <w:shd w:val="clear" w:color="auto" w:fill="FFFFFF"/>
        <w:jc w:val="both"/>
      </w:pPr>
      <w:r w:rsidRPr="00163FE1">
        <w:t xml:space="preserve">Η </w:t>
      </w:r>
      <w:r>
        <w:t xml:space="preserve">δορζολαμίδη υδροχλωρική </w:t>
      </w:r>
      <w:r w:rsidRPr="00163FE1">
        <w:t xml:space="preserve">είναι ένας ισχυρός αναστολέας της ανθρώπινης </w:t>
      </w:r>
      <w:r>
        <w:t>καρβονικής ανυδράσης</w:t>
      </w:r>
      <w:r w:rsidRPr="00163FE1">
        <w:t xml:space="preserve"> II. Η αναστολή της καρβονικής ανυδράσης στις </w:t>
      </w:r>
      <w:r w:rsidR="00035EFE">
        <w:t>αποφύσεις</w:t>
      </w:r>
      <w:r w:rsidR="00035EFE" w:rsidRPr="00163FE1">
        <w:t xml:space="preserve"> </w:t>
      </w:r>
      <w:r w:rsidRPr="00163FE1">
        <w:t>του ακτινωτού σώματος του οφθαλμού ελαττώνει την έκκριση του υδατοειδούς υγρού, πιθανώς επιβραδύνοντας τη δημιουργία διττανθρακικών ιόντων με παρεπόμενη ελάττωση στη μεταφορά νατρίου και υγρών.</w:t>
      </w:r>
      <w:r w:rsidR="00BF4135">
        <w:t xml:space="preserve"> </w:t>
      </w:r>
      <w:r w:rsidRPr="00163FE1">
        <w:t>Η τιμολόλη είναι ένας μη</w:t>
      </w:r>
      <w:r w:rsidR="00642840">
        <w:t>-</w:t>
      </w:r>
      <w:r w:rsidRPr="00163FE1">
        <w:t xml:space="preserve">εκλεκτικός </w:t>
      </w:r>
      <w:r w:rsidR="00BF4135">
        <w:t>ανασταλτικός παράγοντας</w:t>
      </w:r>
      <w:r w:rsidR="00642840">
        <w:t xml:space="preserve"> </w:t>
      </w:r>
      <w:r w:rsidR="00BF4135">
        <w:t>β-</w:t>
      </w:r>
      <w:r w:rsidRPr="00163FE1">
        <w:t>αδρενεργικ</w:t>
      </w:r>
      <w:r w:rsidR="00BF4135">
        <w:t>ού υποδοχέα</w:t>
      </w:r>
      <w:r w:rsidR="00642840">
        <w:t>.</w:t>
      </w:r>
      <w:r w:rsidR="00BF4135">
        <w:t xml:space="preserve"> Ο ακριβής μηχανισμός δράσης της μηλεϊνικής τιμολόλης στη μείωση της ενδοφθάλμιας πίεσης δεν έχει τεκμηριωθεί με σαφήνεια προς το παρόν, παρόλο που σε μελέτης φθοριοφωτομετρίας και </w:t>
      </w:r>
      <w:r w:rsidRPr="00163FE1">
        <w:t xml:space="preserve">τονογραφίας </w:t>
      </w:r>
      <w:r w:rsidR="00BF4135">
        <w:t xml:space="preserve">έχει υποδειχθεί ότι </w:t>
      </w:r>
      <w:r w:rsidRPr="00163FE1">
        <w:t xml:space="preserve">η κύρια δράση της </w:t>
      </w:r>
      <w:r w:rsidR="00BF4135">
        <w:t xml:space="preserve">μπορεί να σχετιστεί </w:t>
      </w:r>
      <w:r w:rsidRPr="00163FE1">
        <w:t>με τον ελαττωμένο σχηματισμό υδατοειδούς υγρού</w:t>
      </w:r>
      <w:r w:rsidR="00BF4135">
        <w:t>. Παρόλα</w:t>
      </w:r>
      <w:r w:rsidR="00BF4135" w:rsidRPr="00BF4135">
        <w:t xml:space="preserve"> </w:t>
      </w:r>
      <w:r w:rsidR="00BF4135">
        <w:t>αυτά</w:t>
      </w:r>
      <w:r w:rsidR="00BF4135" w:rsidRPr="00BF4135">
        <w:t xml:space="preserve">, </w:t>
      </w:r>
      <w:r w:rsidR="00BF4135">
        <w:t>σε</w:t>
      </w:r>
      <w:r w:rsidR="00BF4135" w:rsidRPr="00BF4135">
        <w:t xml:space="preserve"> </w:t>
      </w:r>
      <w:r w:rsidR="00BF4135">
        <w:t>κάποιες</w:t>
      </w:r>
      <w:r w:rsidR="00BF4135" w:rsidRPr="00BF4135">
        <w:t xml:space="preserve"> </w:t>
      </w:r>
      <w:r w:rsidR="00BF4135">
        <w:t>μελέτες</w:t>
      </w:r>
      <w:r w:rsidR="00BF4135" w:rsidRPr="00BF4135">
        <w:t xml:space="preserve"> </w:t>
      </w:r>
      <w:r w:rsidR="00BF4135">
        <w:t>παρατηρήθηκε</w:t>
      </w:r>
      <w:r w:rsidR="00BF4135" w:rsidRPr="00BF4135">
        <w:t xml:space="preserve">, </w:t>
      </w:r>
      <w:r w:rsidR="00BF4135">
        <w:t>επίσης</w:t>
      </w:r>
      <w:r w:rsidR="00BF4135" w:rsidRPr="00BF4135">
        <w:t xml:space="preserve">, </w:t>
      </w:r>
      <w:r w:rsidR="00BF4135">
        <w:t>μικρή</w:t>
      </w:r>
      <w:r w:rsidR="00BF4135" w:rsidRPr="00BF4135">
        <w:t xml:space="preserve"> </w:t>
      </w:r>
      <w:r w:rsidR="00BF4135">
        <w:t>αύξηση</w:t>
      </w:r>
      <w:r w:rsidR="00BF4135" w:rsidRPr="00BF4135">
        <w:t xml:space="preserve"> </w:t>
      </w:r>
      <w:r w:rsidR="00BF4135">
        <w:t>στην</w:t>
      </w:r>
      <w:r w:rsidR="00BF4135" w:rsidRPr="00BF4135">
        <w:t xml:space="preserve"> </w:t>
      </w:r>
      <w:r w:rsidR="00BF4135">
        <w:t>ευκολία εκροής. Η</w:t>
      </w:r>
      <w:r w:rsidR="00BF4135" w:rsidRPr="00BF4135">
        <w:t xml:space="preserve"> </w:t>
      </w:r>
      <w:r w:rsidR="00BF4135">
        <w:t>συνδυασμένη</w:t>
      </w:r>
      <w:r w:rsidR="00BF4135" w:rsidRPr="00BF4135">
        <w:t xml:space="preserve"> </w:t>
      </w:r>
      <w:r w:rsidR="00BF4135">
        <w:t>δράση</w:t>
      </w:r>
      <w:r w:rsidR="00BF4135" w:rsidRPr="00BF4135">
        <w:t xml:space="preserve"> </w:t>
      </w:r>
      <w:r w:rsidR="00BF4135">
        <w:t>αυτών</w:t>
      </w:r>
      <w:r w:rsidR="00BF4135" w:rsidRPr="00BF4135">
        <w:t xml:space="preserve"> </w:t>
      </w:r>
      <w:r w:rsidR="00BF4135">
        <w:t>των</w:t>
      </w:r>
      <w:r w:rsidR="00BF4135" w:rsidRPr="00BF4135">
        <w:t xml:space="preserve"> </w:t>
      </w:r>
      <w:r w:rsidR="00BF4135">
        <w:t>δύο</w:t>
      </w:r>
      <w:r w:rsidR="00BF4135" w:rsidRPr="00BF4135">
        <w:t xml:space="preserve"> </w:t>
      </w:r>
      <w:r w:rsidR="00BF4135">
        <w:t>παραγόντων έχει</w:t>
      </w:r>
      <w:r w:rsidR="00BF4135" w:rsidRPr="00BF4135">
        <w:t xml:space="preserve"> </w:t>
      </w:r>
      <w:r w:rsidR="00BF4135">
        <w:t>ως</w:t>
      </w:r>
      <w:r w:rsidR="00BF4135" w:rsidRPr="00BF4135">
        <w:t xml:space="preserve"> </w:t>
      </w:r>
      <w:r w:rsidR="00BF4135">
        <w:t>αποτέλεσμα</w:t>
      </w:r>
      <w:r w:rsidR="00BF4135" w:rsidRPr="00BF4135">
        <w:t xml:space="preserve"> </w:t>
      </w:r>
      <w:r w:rsidR="00BF4135">
        <w:t>την</w:t>
      </w:r>
      <w:r w:rsidR="00BF4135" w:rsidRPr="00BF4135">
        <w:t xml:space="preserve"> </w:t>
      </w:r>
      <w:r w:rsidR="00BF4135">
        <w:t>επιπλέον</w:t>
      </w:r>
      <w:r w:rsidR="00BF4135" w:rsidRPr="00BF4135">
        <w:t xml:space="preserve"> </w:t>
      </w:r>
      <w:r w:rsidR="00BF4135">
        <w:t>ελάττωση</w:t>
      </w:r>
      <w:r w:rsidR="00BF4135" w:rsidRPr="00BF4135">
        <w:t xml:space="preserve"> </w:t>
      </w:r>
      <w:r w:rsidR="00BF4135">
        <w:t>της</w:t>
      </w:r>
      <w:r w:rsidR="00BF4135" w:rsidRPr="00BF4135">
        <w:t xml:space="preserve"> </w:t>
      </w:r>
      <w:r w:rsidR="00BF4135">
        <w:t>ενδοφθάλμιας πίεσης σε</w:t>
      </w:r>
      <w:r w:rsidR="00BF4135" w:rsidRPr="00BF4135">
        <w:t xml:space="preserve"> </w:t>
      </w:r>
      <w:r w:rsidR="00BF4135">
        <w:t>σύγκριση</w:t>
      </w:r>
      <w:r w:rsidR="00BF4135" w:rsidRPr="00BF4135">
        <w:t xml:space="preserve"> </w:t>
      </w:r>
      <w:r w:rsidR="00BF4135">
        <w:t>με</w:t>
      </w:r>
      <w:r w:rsidR="00BF4135" w:rsidRPr="00BF4135">
        <w:t xml:space="preserve"> </w:t>
      </w:r>
      <w:r w:rsidR="00BF4135">
        <w:t>την</w:t>
      </w:r>
      <w:r w:rsidR="00BF4135" w:rsidRPr="00BF4135">
        <w:t xml:space="preserve"> </w:t>
      </w:r>
      <w:r w:rsidR="00BF4135">
        <w:t>κάθε</w:t>
      </w:r>
      <w:r w:rsidR="00BF4135" w:rsidRPr="00BF4135">
        <w:t xml:space="preserve"> </w:t>
      </w:r>
      <w:r w:rsidR="00BF4135">
        <w:t>μια</w:t>
      </w:r>
      <w:r w:rsidR="00BF4135" w:rsidRPr="00BF4135">
        <w:t xml:space="preserve"> </w:t>
      </w:r>
      <w:r w:rsidR="00BF4135">
        <w:t>ένωση</w:t>
      </w:r>
      <w:r w:rsidR="00BF4135" w:rsidRPr="00BF4135">
        <w:t xml:space="preserve"> </w:t>
      </w:r>
      <w:r w:rsidR="00BF4135">
        <w:t>χορηγούμενη μόνη</w:t>
      </w:r>
      <w:r w:rsidR="00BF4135" w:rsidRPr="00BF4135">
        <w:t xml:space="preserve"> </w:t>
      </w:r>
      <w:r w:rsidR="00BF4135">
        <w:t>της</w:t>
      </w:r>
      <w:r w:rsidR="00BF4135" w:rsidRPr="00BF4135">
        <w:t>.</w:t>
      </w:r>
      <w:r w:rsidR="00BB0D8F" w:rsidRPr="00BF4135">
        <w:t xml:space="preserve"> </w:t>
      </w:r>
    </w:p>
    <w:p w:rsidR="00BB0D8F" w:rsidRPr="00BF4135" w:rsidRDefault="00BB0D8F" w:rsidP="00E64340">
      <w:pPr>
        <w:ind w:right="-39"/>
        <w:jc w:val="both"/>
      </w:pPr>
    </w:p>
    <w:p w:rsidR="00BB0D8F" w:rsidRPr="005F0B16" w:rsidRDefault="005F0B16" w:rsidP="00E64340">
      <w:pPr>
        <w:ind w:right="-39"/>
        <w:jc w:val="both"/>
      </w:pPr>
      <w:r>
        <w:t>Μετά</w:t>
      </w:r>
      <w:r w:rsidRPr="005F0B16">
        <w:t xml:space="preserve"> </w:t>
      </w:r>
      <w:r>
        <w:t>την</w:t>
      </w:r>
      <w:r w:rsidRPr="005F0B16">
        <w:t xml:space="preserve"> </w:t>
      </w:r>
      <w:r>
        <w:t>τοπική</w:t>
      </w:r>
      <w:r w:rsidRPr="005F0B16">
        <w:t xml:space="preserve"> </w:t>
      </w:r>
      <w:r>
        <w:t>χορήγηση</w:t>
      </w:r>
      <w:r w:rsidRPr="005F0B16">
        <w:t xml:space="preserve">, </w:t>
      </w:r>
      <w:r>
        <w:t>το</w:t>
      </w:r>
      <w:r w:rsidRPr="005F0B16">
        <w:t xml:space="preserve"> </w:t>
      </w:r>
      <w:r>
        <w:t>διάλυμα</w:t>
      </w:r>
      <w:r w:rsidRPr="005F0B16">
        <w:t xml:space="preserve"> </w:t>
      </w:r>
      <w:r>
        <w:t>οφθαλμικών</w:t>
      </w:r>
      <w:r w:rsidRPr="005F0B16">
        <w:t xml:space="preserve"> </w:t>
      </w:r>
      <w:r>
        <w:t>σταγόνων</w:t>
      </w:r>
      <w:r w:rsidRPr="005F0B16">
        <w:t xml:space="preserve"> </w:t>
      </w:r>
      <w:r w:rsidR="00035EFE">
        <w:rPr>
          <w:color w:val="000000"/>
        </w:rPr>
        <w:t>δορζολαμίδης</w:t>
      </w:r>
      <w:r w:rsidR="00035EFE" w:rsidRPr="00D20D5C">
        <w:rPr>
          <w:color w:val="000000"/>
        </w:rPr>
        <w:t>/</w:t>
      </w:r>
      <w:r w:rsidR="00035EFE">
        <w:rPr>
          <w:color w:val="000000"/>
        </w:rPr>
        <w:t>τιμολόλης</w:t>
      </w:r>
      <w:r w:rsidR="005A1A26" w:rsidRPr="005F0B16">
        <w:rPr>
          <w:color w:val="000000"/>
        </w:rPr>
        <w:t xml:space="preserve"> </w:t>
      </w:r>
      <w:r>
        <w:rPr>
          <w:color w:val="000000"/>
        </w:rPr>
        <w:t>μειώνει την αυξημένη ενδοφθάλμια πίεση είτε σχετίζεται είτε όχι με γλαύκωμα. Η</w:t>
      </w:r>
      <w:r w:rsidRPr="005F0B16">
        <w:rPr>
          <w:color w:val="000000"/>
        </w:rPr>
        <w:t xml:space="preserve"> </w:t>
      </w:r>
      <w:r>
        <w:rPr>
          <w:color w:val="000000"/>
        </w:rPr>
        <w:t>αυξημένη</w:t>
      </w:r>
      <w:r w:rsidRPr="005F0B16">
        <w:rPr>
          <w:color w:val="000000"/>
        </w:rPr>
        <w:t xml:space="preserve"> </w:t>
      </w:r>
      <w:r>
        <w:rPr>
          <w:color w:val="000000"/>
        </w:rPr>
        <w:t>ενδοφθάλμια</w:t>
      </w:r>
      <w:r w:rsidRPr="005F0B16">
        <w:rPr>
          <w:color w:val="000000"/>
        </w:rPr>
        <w:t xml:space="preserve"> </w:t>
      </w:r>
      <w:r>
        <w:rPr>
          <w:color w:val="000000"/>
        </w:rPr>
        <w:t>πίεση</w:t>
      </w:r>
      <w:r w:rsidRPr="005F0B16">
        <w:rPr>
          <w:color w:val="000000"/>
        </w:rPr>
        <w:t xml:space="preserve"> </w:t>
      </w:r>
      <w:r>
        <w:rPr>
          <w:color w:val="000000"/>
        </w:rPr>
        <w:t>είναι</w:t>
      </w:r>
      <w:r w:rsidRPr="005F0B16">
        <w:rPr>
          <w:color w:val="000000"/>
        </w:rPr>
        <w:t xml:space="preserve"> </w:t>
      </w:r>
      <w:r>
        <w:rPr>
          <w:color w:val="000000"/>
        </w:rPr>
        <w:t>βασικός</w:t>
      </w:r>
      <w:r w:rsidRPr="005F0B16">
        <w:rPr>
          <w:color w:val="000000"/>
        </w:rPr>
        <w:t xml:space="preserve"> </w:t>
      </w:r>
      <w:r>
        <w:rPr>
          <w:color w:val="000000"/>
        </w:rPr>
        <w:t>παράγοντας</w:t>
      </w:r>
      <w:r w:rsidRPr="005F0B16">
        <w:rPr>
          <w:color w:val="000000"/>
        </w:rPr>
        <w:t xml:space="preserve"> </w:t>
      </w:r>
      <w:r>
        <w:rPr>
          <w:color w:val="000000"/>
        </w:rPr>
        <w:t>κινδύνου</w:t>
      </w:r>
      <w:r w:rsidRPr="005F0B16">
        <w:rPr>
          <w:color w:val="000000"/>
        </w:rPr>
        <w:t xml:space="preserve"> </w:t>
      </w:r>
      <w:r>
        <w:rPr>
          <w:color w:val="000000"/>
        </w:rPr>
        <w:t>στην</w:t>
      </w:r>
      <w:r w:rsidRPr="005F0B16">
        <w:rPr>
          <w:color w:val="000000"/>
        </w:rPr>
        <w:t xml:space="preserve"> </w:t>
      </w:r>
      <w:r>
        <w:rPr>
          <w:color w:val="000000"/>
        </w:rPr>
        <w:t>παθογένεια</w:t>
      </w:r>
      <w:r w:rsidRPr="005F0B16">
        <w:rPr>
          <w:color w:val="000000"/>
        </w:rPr>
        <w:t xml:space="preserve"> </w:t>
      </w:r>
      <w:r>
        <w:rPr>
          <w:color w:val="000000"/>
        </w:rPr>
        <w:t>της</w:t>
      </w:r>
      <w:r w:rsidRPr="005F0B16">
        <w:rPr>
          <w:color w:val="000000"/>
        </w:rPr>
        <w:t xml:space="preserve"> </w:t>
      </w:r>
      <w:r>
        <w:rPr>
          <w:color w:val="000000"/>
        </w:rPr>
        <w:t>βλάβης του οπτικού νεύρου και της γλαυκωματικής απώλειας του οπτικού πεδίου.</w:t>
      </w:r>
      <w:r w:rsidR="00BB0D8F" w:rsidRPr="005F0B16">
        <w:t xml:space="preserve"> </w:t>
      </w:r>
    </w:p>
    <w:p w:rsidR="00BB0D8F" w:rsidRPr="005F0B16" w:rsidRDefault="005F0B16" w:rsidP="00E64340">
      <w:pPr>
        <w:ind w:right="-39"/>
        <w:jc w:val="both"/>
      </w:pPr>
      <w:r>
        <w:rPr>
          <w:color w:val="000000"/>
        </w:rPr>
        <w:t>Το</w:t>
      </w:r>
      <w:r w:rsidRPr="005F0B16">
        <w:rPr>
          <w:color w:val="000000"/>
        </w:rPr>
        <w:t xml:space="preserve"> </w:t>
      </w:r>
      <w:r>
        <w:rPr>
          <w:color w:val="000000"/>
        </w:rPr>
        <w:t>διάλυμα</w:t>
      </w:r>
      <w:r w:rsidRPr="005F0B16">
        <w:rPr>
          <w:color w:val="000000"/>
        </w:rPr>
        <w:t xml:space="preserve"> </w:t>
      </w:r>
      <w:r>
        <w:rPr>
          <w:color w:val="000000"/>
        </w:rPr>
        <w:t>οφθαλμικών</w:t>
      </w:r>
      <w:r w:rsidRPr="005F0B16">
        <w:rPr>
          <w:color w:val="000000"/>
        </w:rPr>
        <w:t xml:space="preserve"> </w:t>
      </w:r>
      <w:r>
        <w:rPr>
          <w:color w:val="000000"/>
        </w:rPr>
        <w:t>σταγόνων</w:t>
      </w:r>
      <w:r w:rsidRPr="005F0B16">
        <w:rPr>
          <w:color w:val="000000"/>
        </w:rPr>
        <w:t xml:space="preserve"> </w:t>
      </w:r>
      <w:r w:rsidR="00035EFE">
        <w:rPr>
          <w:color w:val="000000"/>
        </w:rPr>
        <w:t>δορζολαμίδης</w:t>
      </w:r>
      <w:r w:rsidR="00035EFE" w:rsidRPr="00D20D5C">
        <w:rPr>
          <w:color w:val="000000"/>
        </w:rPr>
        <w:t>/</w:t>
      </w:r>
      <w:r w:rsidR="00035EFE">
        <w:rPr>
          <w:color w:val="000000"/>
        </w:rPr>
        <w:t>τιμολόλης</w:t>
      </w:r>
      <w:r w:rsidR="005A1A26" w:rsidRPr="005F0B16">
        <w:rPr>
          <w:color w:val="000000"/>
        </w:rPr>
        <w:t xml:space="preserve"> </w:t>
      </w:r>
      <w:r>
        <w:rPr>
          <w:color w:val="000000"/>
        </w:rPr>
        <w:t>μειώνει</w:t>
      </w:r>
      <w:r w:rsidRPr="005F0B16">
        <w:rPr>
          <w:color w:val="000000"/>
        </w:rPr>
        <w:t xml:space="preserve"> </w:t>
      </w:r>
      <w:r>
        <w:rPr>
          <w:color w:val="000000"/>
        </w:rPr>
        <w:t>την</w:t>
      </w:r>
      <w:r w:rsidRPr="005F0B16">
        <w:rPr>
          <w:color w:val="000000"/>
        </w:rPr>
        <w:t xml:space="preserve"> </w:t>
      </w:r>
      <w:r>
        <w:rPr>
          <w:color w:val="000000"/>
        </w:rPr>
        <w:t>ενδοφθάλμια</w:t>
      </w:r>
      <w:r w:rsidRPr="005F0B16">
        <w:rPr>
          <w:color w:val="000000"/>
        </w:rPr>
        <w:t xml:space="preserve"> </w:t>
      </w:r>
      <w:r>
        <w:rPr>
          <w:color w:val="000000"/>
        </w:rPr>
        <w:t>πίεση</w:t>
      </w:r>
      <w:r w:rsidRPr="005F0B16">
        <w:rPr>
          <w:color w:val="000000"/>
        </w:rPr>
        <w:t xml:space="preserve"> </w:t>
      </w:r>
      <w:r>
        <w:rPr>
          <w:color w:val="000000"/>
        </w:rPr>
        <w:t>χωρίς</w:t>
      </w:r>
      <w:r w:rsidRPr="005F0B16">
        <w:rPr>
          <w:color w:val="000000"/>
        </w:rPr>
        <w:t xml:space="preserve"> </w:t>
      </w:r>
      <w:r>
        <w:rPr>
          <w:color w:val="000000"/>
        </w:rPr>
        <w:t>τις</w:t>
      </w:r>
      <w:r w:rsidRPr="005F0B16">
        <w:rPr>
          <w:color w:val="000000"/>
        </w:rPr>
        <w:t xml:space="preserve"> </w:t>
      </w:r>
      <w:r>
        <w:rPr>
          <w:color w:val="000000"/>
        </w:rPr>
        <w:t>συχνές</w:t>
      </w:r>
      <w:r w:rsidRPr="005F0B16">
        <w:rPr>
          <w:color w:val="000000"/>
        </w:rPr>
        <w:t xml:space="preserve"> </w:t>
      </w:r>
      <w:r>
        <w:rPr>
          <w:color w:val="000000"/>
        </w:rPr>
        <w:t>ανεπιθύμητες</w:t>
      </w:r>
      <w:r w:rsidRPr="005F0B16">
        <w:rPr>
          <w:color w:val="000000"/>
        </w:rPr>
        <w:t xml:space="preserve"> </w:t>
      </w:r>
      <w:r>
        <w:rPr>
          <w:color w:val="000000"/>
        </w:rPr>
        <w:t xml:space="preserve">ενέργειες των μυωτικών όπως νυχτερινή τύφλωση, </w:t>
      </w:r>
      <w:r w:rsidR="007F2FAD">
        <w:rPr>
          <w:color w:val="000000"/>
        </w:rPr>
        <w:t xml:space="preserve">προσαρμοστικός </w:t>
      </w:r>
      <w:r>
        <w:rPr>
          <w:color w:val="000000"/>
        </w:rPr>
        <w:t xml:space="preserve">σπασμός και στένωση της κόρης του οφθαλμού. </w:t>
      </w:r>
      <w:r w:rsidR="00BB0D8F" w:rsidRPr="005F0B16">
        <w:t xml:space="preserve"> </w:t>
      </w:r>
    </w:p>
    <w:p w:rsidR="00402867" w:rsidRPr="005F0B16" w:rsidRDefault="00402867" w:rsidP="00E64340">
      <w:pPr>
        <w:pStyle w:val="MGGTextLeft"/>
        <w:ind w:right="-39"/>
        <w:jc w:val="both"/>
        <w:rPr>
          <w:color w:val="000000"/>
        </w:rPr>
      </w:pPr>
      <w:r w:rsidRPr="005F0B16">
        <w:rPr>
          <w:color w:val="000000"/>
        </w:rPr>
        <w:t xml:space="preserve"> </w:t>
      </w:r>
    </w:p>
    <w:p w:rsidR="00402867" w:rsidRPr="00AE7E3D" w:rsidRDefault="00FE2A9F" w:rsidP="00E64340">
      <w:pPr>
        <w:pStyle w:val="MGGTextLeft"/>
        <w:ind w:right="-39"/>
        <w:jc w:val="both"/>
        <w:rPr>
          <w:color w:val="000000"/>
          <w:u w:val="single"/>
        </w:rPr>
      </w:pPr>
      <w:r>
        <w:rPr>
          <w:color w:val="000000"/>
          <w:u w:val="single"/>
        </w:rPr>
        <w:t>Φαρμακοδυναμικές επιδράσεις</w:t>
      </w:r>
    </w:p>
    <w:p w:rsidR="00402867" w:rsidRPr="00AE7E3D" w:rsidRDefault="00402867" w:rsidP="00E64340">
      <w:pPr>
        <w:pStyle w:val="MGGTextLeft"/>
        <w:ind w:right="-39"/>
        <w:jc w:val="both"/>
        <w:rPr>
          <w:color w:val="000000"/>
          <w:u w:val="single"/>
        </w:rPr>
      </w:pPr>
    </w:p>
    <w:p w:rsidR="00402867" w:rsidRPr="00AE7E3D" w:rsidRDefault="00FE2A9F" w:rsidP="00E64340">
      <w:pPr>
        <w:pStyle w:val="MGGTextLeft"/>
        <w:ind w:right="-39"/>
        <w:jc w:val="both"/>
        <w:rPr>
          <w:color w:val="000000"/>
          <w:u w:val="single"/>
        </w:rPr>
      </w:pPr>
      <w:r>
        <w:rPr>
          <w:i/>
          <w:color w:val="000000"/>
          <w:u w:val="single"/>
        </w:rPr>
        <w:t>Κλινικές επιδράσεις</w:t>
      </w:r>
      <w:r w:rsidR="00402867" w:rsidRPr="00AE7E3D">
        <w:rPr>
          <w:i/>
          <w:color w:val="000000"/>
          <w:u w:val="single"/>
        </w:rPr>
        <w:t>:</w:t>
      </w:r>
    </w:p>
    <w:p w:rsidR="00402867" w:rsidRPr="00AE7E3D" w:rsidRDefault="00FE2A9F" w:rsidP="00E64340">
      <w:pPr>
        <w:pStyle w:val="MGGTextLeft"/>
        <w:ind w:right="-39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Ενήλικες ασθενείς</w:t>
      </w:r>
      <w:r w:rsidR="00402867" w:rsidRPr="00AE7E3D">
        <w:rPr>
          <w:color w:val="000000"/>
          <w:u w:val="single"/>
        </w:rPr>
        <w:t xml:space="preserve"> </w:t>
      </w:r>
    </w:p>
    <w:p w:rsidR="00402867" w:rsidRPr="000B58DC" w:rsidRDefault="002530A1" w:rsidP="00E64340">
      <w:pPr>
        <w:pStyle w:val="MGGTextLeft"/>
        <w:ind w:right="-39"/>
        <w:jc w:val="both"/>
        <w:rPr>
          <w:color w:val="000000"/>
        </w:rPr>
      </w:pPr>
      <w:r>
        <w:t>Κλινικές</w:t>
      </w:r>
      <w:r w:rsidRPr="002530A1">
        <w:t xml:space="preserve"> </w:t>
      </w:r>
      <w:r>
        <w:t>μελέτες</w:t>
      </w:r>
      <w:r w:rsidRPr="002530A1">
        <w:t xml:space="preserve"> </w:t>
      </w:r>
      <w:r>
        <w:t>διάρκειας</w:t>
      </w:r>
      <w:r w:rsidRPr="002530A1">
        <w:t xml:space="preserve"> </w:t>
      </w:r>
      <w:r>
        <w:t>έως</w:t>
      </w:r>
      <w:r w:rsidRPr="002530A1">
        <w:t xml:space="preserve"> 15 </w:t>
      </w:r>
      <w:r>
        <w:t>μηνών</w:t>
      </w:r>
      <w:r w:rsidRPr="002530A1">
        <w:t xml:space="preserve"> </w:t>
      </w:r>
      <w:r>
        <w:t>διεξήχθησαν</w:t>
      </w:r>
      <w:r w:rsidRPr="002530A1">
        <w:t xml:space="preserve"> </w:t>
      </w:r>
      <w:r>
        <w:t>προκειμένου</w:t>
      </w:r>
      <w:r w:rsidRPr="002530A1">
        <w:t xml:space="preserve"> </w:t>
      </w:r>
      <w:r>
        <w:t>να</w:t>
      </w:r>
      <w:r w:rsidRPr="002530A1">
        <w:t xml:space="preserve"> </w:t>
      </w:r>
      <w:r>
        <w:t>συγκριθεί</w:t>
      </w:r>
      <w:r w:rsidRPr="002530A1">
        <w:t xml:space="preserve"> </w:t>
      </w:r>
      <w:r w:rsidR="005B1A89">
        <w:t>το αποτέλεσμα</w:t>
      </w:r>
      <w:r w:rsidR="000B58DC">
        <w:t xml:space="preserve"> </w:t>
      </w:r>
      <w:r>
        <w:t>μείωσης</w:t>
      </w:r>
      <w:r w:rsidRPr="002530A1">
        <w:t xml:space="preserve"> </w:t>
      </w:r>
      <w:r w:rsidR="000B58DC">
        <w:t>ΕΟΠ</w:t>
      </w:r>
      <w:r w:rsidRPr="002530A1">
        <w:t xml:space="preserve"> </w:t>
      </w:r>
      <w:r>
        <w:t>του</w:t>
      </w:r>
      <w:r w:rsidRPr="002530A1">
        <w:t xml:space="preserve"> </w:t>
      </w:r>
      <w:r>
        <w:t>διαλύματος</w:t>
      </w:r>
      <w:r w:rsidRPr="002530A1">
        <w:t xml:space="preserve"> </w:t>
      </w:r>
      <w:r>
        <w:t>οφθαλμικών</w:t>
      </w:r>
      <w:r w:rsidRPr="002530A1">
        <w:t xml:space="preserve"> </w:t>
      </w:r>
      <w:r>
        <w:t>σταγόνων</w:t>
      </w:r>
      <w:r w:rsidRPr="002530A1">
        <w:t xml:space="preserve"> </w:t>
      </w:r>
      <w:r w:rsidR="00035EFE">
        <w:rPr>
          <w:color w:val="000000"/>
        </w:rPr>
        <w:t>δορζολαμίδης</w:t>
      </w:r>
      <w:r w:rsidR="00035EFE" w:rsidRPr="00D20D5C">
        <w:rPr>
          <w:color w:val="000000"/>
        </w:rPr>
        <w:t>/</w:t>
      </w:r>
      <w:r w:rsidR="00035EFE">
        <w:rPr>
          <w:color w:val="000000"/>
        </w:rPr>
        <w:t>τιμολόλης</w:t>
      </w:r>
      <w:r w:rsidRPr="002530A1">
        <w:rPr>
          <w:color w:val="000000"/>
        </w:rPr>
        <w:t xml:space="preserve"> </w:t>
      </w:r>
      <w:r w:rsidR="000B58DC">
        <w:rPr>
          <w:color w:val="000000"/>
        </w:rPr>
        <w:t xml:space="preserve">δύο φορές ημερησίως </w:t>
      </w:r>
      <w:r w:rsidR="00BB0D8F" w:rsidRPr="002530A1">
        <w:t>(</w:t>
      </w:r>
      <w:r>
        <w:t xml:space="preserve">χορηγούμενο το πρωί και το βράδυ) με την ατομική – και ταυτόχρονα – χορηγούμενη τιμολόλη </w:t>
      </w:r>
      <w:r w:rsidR="00BB0D8F" w:rsidRPr="002530A1">
        <w:t xml:space="preserve">0.5% </w:t>
      </w:r>
      <w:r>
        <w:t xml:space="preserve">και δορζολαμίδη </w:t>
      </w:r>
      <w:r w:rsidR="00BB0D8F" w:rsidRPr="002530A1">
        <w:t xml:space="preserve">2.0% </w:t>
      </w:r>
      <w:r>
        <w:t xml:space="preserve">σε ασθενείς με γλαύκωμα ή οφθαλμική υπέρταση για τους οποίους η ταυτόχρονη θεραπεία θεωρήθηκε κατάλληλη στις δοκιμές. </w:t>
      </w:r>
      <w:r w:rsidR="00127922">
        <w:t>Περιλαμβάνοντα</w:t>
      </w:r>
      <w:r w:rsidR="004E38FB">
        <w:t>ν</w:t>
      </w:r>
      <w:r w:rsidR="00127922" w:rsidRPr="00127922">
        <w:t xml:space="preserve"> </w:t>
      </w:r>
      <w:r w:rsidR="00127922">
        <w:t>τόσο</w:t>
      </w:r>
      <w:r w:rsidR="00127922" w:rsidRPr="00127922">
        <w:t xml:space="preserve"> </w:t>
      </w:r>
      <w:r w:rsidR="00127922">
        <w:t>ασθενείς</w:t>
      </w:r>
      <w:r w:rsidR="00127922" w:rsidRPr="00127922">
        <w:t xml:space="preserve"> </w:t>
      </w:r>
      <w:r w:rsidR="00127922">
        <w:t>που</w:t>
      </w:r>
      <w:r w:rsidR="00127922" w:rsidRPr="00127922">
        <w:t xml:space="preserve"> </w:t>
      </w:r>
      <w:r w:rsidR="00127922">
        <w:t>δεν</w:t>
      </w:r>
      <w:r w:rsidR="00127922" w:rsidRPr="00127922">
        <w:t xml:space="preserve"> </w:t>
      </w:r>
      <w:r w:rsidR="00127922">
        <w:t>ελάμβαναν</w:t>
      </w:r>
      <w:r w:rsidR="00127922" w:rsidRPr="00127922">
        <w:t xml:space="preserve"> </w:t>
      </w:r>
      <w:r w:rsidR="00127922">
        <w:t>θεραπεία</w:t>
      </w:r>
      <w:r w:rsidR="00127922" w:rsidRPr="00127922">
        <w:t xml:space="preserve"> </w:t>
      </w:r>
      <w:r w:rsidR="00127922">
        <w:t>όσο</w:t>
      </w:r>
      <w:r w:rsidR="00127922" w:rsidRPr="00127922">
        <w:t xml:space="preserve"> </w:t>
      </w:r>
      <w:r w:rsidR="00127922">
        <w:t>και</w:t>
      </w:r>
      <w:r w:rsidR="00127922" w:rsidRPr="00127922">
        <w:t xml:space="preserve"> </w:t>
      </w:r>
      <w:r w:rsidR="00127922">
        <w:t>ασθενείς που ελέγχονταν ανεπαρκώς με μονοθεραπεία τιμολόλης. Η</w:t>
      </w:r>
      <w:r w:rsidR="00127922" w:rsidRPr="000B58DC">
        <w:t xml:space="preserve"> </w:t>
      </w:r>
      <w:r w:rsidR="00127922">
        <w:t>πλειοψηφία</w:t>
      </w:r>
      <w:r w:rsidR="00127922" w:rsidRPr="000B58DC">
        <w:t xml:space="preserve"> </w:t>
      </w:r>
      <w:r w:rsidR="00127922">
        <w:t>των</w:t>
      </w:r>
      <w:r w:rsidR="00127922" w:rsidRPr="000B58DC">
        <w:t xml:space="preserve"> </w:t>
      </w:r>
      <w:r w:rsidR="00127922">
        <w:t>ασθενών</w:t>
      </w:r>
      <w:r w:rsidR="00127922" w:rsidRPr="000B58DC">
        <w:t xml:space="preserve"> </w:t>
      </w:r>
      <w:r w:rsidR="000B58DC">
        <w:t>ελάμβαναν</w:t>
      </w:r>
      <w:r w:rsidR="000B58DC" w:rsidRPr="000B58DC">
        <w:t xml:space="preserve"> </w:t>
      </w:r>
      <w:r w:rsidR="00127922">
        <w:t>θεραπεία</w:t>
      </w:r>
      <w:r w:rsidR="00127922" w:rsidRPr="000B58DC">
        <w:t xml:space="preserve"> </w:t>
      </w:r>
      <w:r w:rsidR="000B58DC">
        <w:t>με</w:t>
      </w:r>
      <w:r w:rsidR="000B58DC" w:rsidRPr="000B58DC">
        <w:t xml:space="preserve"> </w:t>
      </w:r>
      <w:r w:rsidR="000B58DC">
        <w:t>τοπική</w:t>
      </w:r>
      <w:r w:rsidR="000B58DC" w:rsidRPr="000B58DC">
        <w:t xml:space="preserve"> </w:t>
      </w:r>
      <w:r w:rsidR="000B58DC">
        <w:t>μονοθεραπεία β-αναστολέα πριν την εγγραφή στη μελέτη. Σε</w:t>
      </w:r>
      <w:r w:rsidR="000B58DC" w:rsidRPr="000B58DC">
        <w:t xml:space="preserve"> </w:t>
      </w:r>
      <w:r w:rsidR="000B58DC">
        <w:t>ανάλυση</w:t>
      </w:r>
      <w:r w:rsidR="000B58DC" w:rsidRPr="000B58DC">
        <w:t xml:space="preserve"> </w:t>
      </w:r>
      <w:r w:rsidR="000B58DC">
        <w:t>των</w:t>
      </w:r>
      <w:r w:rsidR="000B58DC" w:rsidRPr="000B58DC">
        <w:t xml:space="preserve"> </w:t>
      </w:r>
      <w:r w:rsidR="000B58DC">
        <w:t>συνδυασμένων</w:t>
      </w:r>
      <w:r w:rsidR="000B58DC" w:rsidRPr="000B58DC">
        <w:t xml:space="preserve"> </w:t>
      </w:r>
      <w:r w:rsidR="000B58DC">
        <w:t>μελετών</w:t>
      </w:r>
      <w:r w:rsidR="000B58DC" w:rsidRPr="000B58DC">
        <w:t xml:space="preserve">, </w:t>
      </w:r>
      <w:r w:rsidR="005B1A89">
        <w:t>το αποτέλεσμα</w:t>
      </w:r>
      <w:r w:rsidR="000B58DC" w:rsidRPr="000B58DC">
        <w:t xml:space="preserve"> </w:t>
      </w:r>
      <w:r w:rsidR="000B58DC">
        <w:t>μείωσης</w:t>
      </w:r>
      <w:r w:rsidR="000B58DC" w:rsidRPr="000B58DC">
        <w:t xml:space="preserve"> </w:t>
      </w:r>
      <w:r w:rsidR="000B58DC">
        <w:t>ΕΟΠ</w:t>
      </w:r>
      <w:r w:rsidR="000B58DC" w:rsidRPr="000B58DC">
        <w:t xml:space="preserve"> </w:t>
      </w:r>
      <w:r w:rsidR="000B58DC">
        <w:t>του</w:t>
      </w:r>
      <w:r w:rsidR="000B58DC" w:rsidRPr="000B58DC">
        <w:t xml:space="preserve"> </w:t>
      </w:r>
      <w:r w:rsidR="000B58DC">
        <w:t>διαλύματος</w:t>
      </w:r>
      <w:r w:rsidR="000B58DC" w:rsidRPr="000B58DC">
        <w:t xml:space="preserve"> </w:t>
      </w:r>
      <w:r w:rsidR="000B58DC">
        <w:t>οφθαλμικών</w:t>
      </w:r>
      <w:r w:rsidR="000B58DC" w:rsidRPr="000B58DC">
        <w:t xml:space="preserve"> </w:t>
      </w:r>
      <w:r w:rsidR="000B58DC">
        <w:t>σταγόνων</w:t>
      </w:r>
      <w:r w:rsidR="000B58DC" w:rsidRPr="000B58DC">
        <w:t xml:space="preserve"> </w:t>
      </w:r>
      <w:r w:rsidR="00035EFE">
        <w:rPr>
          <w:color w:val="000000"/>
        </w:rPr>
        <w:t>δορζολαμίδης</w:t>
      </w:r>
      <w:r w:rsidR="00035EFE" w:rsidRPr="00D20D5C">
        <w:rPr>
          <w:color w:val="000000"/>
        </w:rPr>
        <w:t>/</w:t>
      </w:r>
      <w:r w:rsidR="00035EFE">
        <w:rPr>
          <w:color w:val="000000"/>
        </w:rPr>
        <w:t>τιμολόλης</w:t>
      </w:r>
      <w:r w:rsidR="00BB0D8F" w:rsidRPr="000B58DC">
        <w:rPr>
          <w:color w:val="000000"/>
        </w:rPr>
        <w:t xml:space="preserve"> </w:t>
      </w:r>
      <w:r w:rsidR="000B58DC">
        <w:rPr>
          <w:color w:val="000000"/>
        </w:rPr>
        <w:t>δύο φορές ημερησίως</w:t>
      </w:r>
      <w:r w:rsidR="00BB0D8F" w:rsidRPr="000B58DC">
        <w:t xml:space="preserve"> </w:t>
      </w:r>
      <w:r w:rsidR="000B58DC">
        <w:t>υπήρξε</w:t>
      </w:r>
      <w:r w:rsidR="000B58DC" w:rsidRPr="000B58DC">
        <w:t xml:space="preserve"> </w:t>
      </w:r>
      <w:r w:rsidR="000B58DC">
        <w:t>μεγαλύτερ</w:t>
      </w:r>
      <w:r w:rsidR="004E38FB">
        <w:t>ο</w:t>
      </w:r>
      <w:r w:rsidR="000B58DC" w:rsidRPr="000B58DC">
        <w:t xml:space="preserve"> </w:t>
      </w:r>
      <w:r w:rsidR="000B58DC">
        <w:t>από</w:t>
      </w:r>
      <w:r w:rsidR="000B58DC" w:rsidRPr="000B58DC">
        <w:t xml:space="preserve"> </w:t>
      </w:r>
      <w:r w:rsidR="000B58DC">
        <w:t>εκείν</w:t>
      </w:r>
      <w:r w:rsidR="004E38FB">
        <w:t>ο</w:t>
      </w:r>
      <w:r w:rsidR="000B58DC" w:rsidRPr="000B58DC">
        <w:t xml:space="preserve"> </w:t>
      </w:r>
      <w:r w:rsidR="000B58DC">
        <w:t>της</w:t>
      </w:r>
      <w:r w:rsidR="000B58DC" w:rsidRPr="000B58DC">
        <w:t xml:space="preserve"> </w:t>
      </w:r>
      <w:r w:rsidR="000B58DC">
        <w:t>μονοθεραπείας</w:t>
      </w:r>
      <w:r w:rsidR="000B58DC" w:rsidRPr="000B58DC">
        <w:t xml:space="preserve"> </w:t>
      </w:r>
      <w:r w:rsidR="000B58DC">
        <w:t>είτε</w:t>
      </w:r>
      <w:r w:rsidR="000B58DC" w:rsidRPr="000B58DC">
        <w:t xml:space="preserve"> </w:t>
      </w:r>
      <w:r w:rsidR="000B58DC">
        <w:t>με</w:t>
      </w:r>
      <w:r w:rsidR="000B58DC" w:rsidRPr="000B58DC">
        <w:t xml:space="preserve"> </w:t>
      </w:r>
      <w:r w:rsidR="000B58DC">
        <w:t>δορζολαμίδη</w:t>
      </w:r>
      <w:r w:rsidR="000B58DC" w:rsidRPr="000B58DC">
        <w:t xml:space="preserve"> </w:t>
      </w:r>
      <w:r w:rsidR="00BB0D8F" w:rsidRPr="000B58DC">
        <w:t xml:space="preserve">2% </w:t>
      </w:r>
      <w:r w:rsidR="000B58DC">
        <w:t xml:space="preserve">τρεις φορές ημερησίως είτε με τιμολόλη </w:t>
      </w:r>
      <w:r w:rsidR="00BB0D8F" w:rsidRPr="000B58DC">
        <w:t xml:space="preserve">0.5% </w:t>
      </w:r>
      <w:r w:rsidR="000B58DC">
        <w:t>δύο φορές ημερησίως</w:t>
      </w:r>
      <w:r w:rsidR="00BB0D8F" w:rsidRPr="000B58DC">
        <w:t xml:space="preserve">. </w:t>
      </w:r>
      <w:r w:rsidR="005B1A89">
        <w:t>Το αποτέλεσμα</w:t>
      </w:r>
      <w:r w:rsidR="000B58DC" w:rsidRPr="000B58DC">
        <w:t xml:space="preserve"> </w:t>
      </w:r>
      <w:r w:rsidR="000B58DC">
        <w:t>μείωσης</w:t>
      </w:r>
      <w:r w:rsidR="000B58DC" w:rsidRPr="000B58DC">
        <w:t xml:space="preserve"> </w:t>
      </w:r>
      <w:r w:rsidR="000B58DC">
        <w:t>ΕΟΠ</w:t>
      </w:r>
      <w:r w:rsidR="000B58DC" w:rsidRPr="000B58DC">
        <w:t xml:space="preserve"> </w:t>
      </w:r>
      <w:r w:rsidR="000B58DC">
        <w:t>του</w:t>
      </w:r>
      <w:r w:rsidR="000B58DC" w:rsidRPr="000B58DC">
        <w:t xml:space="preserve"> </w:t>
      </w:r>
      <w:r w:rsidR="000B58DC">
        <w:t>διαλύματος</w:t>
      </w:r>
      <w:r w:rsidR="000B58DC" w:rsidRPr="000B58DC">
        <w:t xml:space="preserve"> </w:t>
      </w:r>
      <w:r w:rsidR="000B58DC">
        <w:t>οφθαλμικών</w:t>
      </w:r>
      <w:r w:rsidR="000B58DC" w:rsidRPr="000B58DC">
        <w:t xml:space="preserve"> </w:t>
      </w:r>
      <w:r w:rsidR="000B58DC">
        <w:t>σταγόνων</w:t>
      </w:r>
      <w:r w:rsidR="000B58DC" w:rsidRPr="000B58DC">
        <w:t xml:space="preserve"> </w:t>
      </w:r>
      <w:r w:rsidR="00035EFE">
        <w:rPr>
          <w:color w:val="000000"/>
        </w:rPr>
        <w:t>δορζολαμίδης</w:t>
      </w:r>
      <w:r w:rsidR="00035EFE" w:rsidRPr="00D20D5C">
        <w:rPr>
          <w:color w:val="000000"/>
        </w:rPr>
        <w:t>/</w:t>
      </w:r>
      <w:r w:rsidR="00035EFE">
        <w:rPr>
          <w:color w:val="000000"/>
        </w:rPr>
        <w:t>τιμολόλης</w:t>
      </w:r>
      <w:r w:rsidR="00BB0D8F" w:rsidRPr="000B58DC">
        <w:rPr>
          <w:color w:val="000000"/>
        </w:rPr>
        <w:t xml:space="preserve"> </w:t>
      </w:r>
      <w:r w:rsidR="000B58DC">
        <w:rPr>
          <w:color w:val="000000"/>
        </w:rPr>
        <w:t>δύο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φορές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ημερησίως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υπήρξε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ισοδύναμ</w:t>
      </w:r>
      <w:r w:rsidR="004E38FB">
        <w:rPr>
          <w:color w:val="000000"/>
        </w:rPr>
        <w:t>ο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με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εκείν</w:t>
      </w:r>
      <w:r w:rsidR="004E38FB">
        <w:rPr>
          <w:color w:val="000000"/>
        </w:rPr>
        <w:t>ο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της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ταυτόχρονης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θεραπείας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με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δορζολαμίδη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δυο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φορές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 xml:space="preserve">ημερησίως και τιμολόλη δυο φορές ημερησίως. </w:t>
      </w:r>
      <w:r w:rsidR="005B1A89">
        <w:rPr>
          <w:color w:val="000000"/>
        </w:rPr>
        <w:t>Το αποτέλεσμα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μείωσης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ΕΟΠ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του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διαλύματος</w:t>
      </w:r>
      <w:r w:rsidR="000B58DC" w:rsidRPr="000B58DC">
        <w:rPr>
          <w:color w:val="000000"/>
        </w:rPr>
        <w:t xml:space="preserve"> </w:t>
      </w:r>
      <w:r w:rsidR="000B58DC">
        <w:t>οφθαλμικών</w:t>
      </w:r>
      <w:r w:rsidR="000B58DC" w:rsidRPr="000B58DC">
        <w:t xml:space="preserve"> </w:t>
      </w:r>
      <w:r w:rsidR="000B58DC">
        <w:t>σταγόνων</w:t>
      </w:r>
      <w:r w:rsidR="000B58DC" w:rsidRPr="000B58DC">
        <w:t xml:space="preserve"> </w:t>
      </w:r>
      <w:r w:rsidR="00035EFE">
        <w:rPr>
          <w:color w:val="000000"/>
        </w:rPr>
        <w:t>δορζολαμίδης</w:t>
      </w:r>
      <w:r w:rsidR="00035EFE" w:rsidRPr="00D20D5C">
        <w:rPr>
          <w:color w:val="000000"/>
        </w:rPr>
        <w:t>/</w:t>
      </w:r>
      <w:r w:rsidR="00035EFE">
        <w:rPr>
          <w:color w:val="000000"/>
        </w:rPr>
        <w:t>τιμολόλης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δύο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φορές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ημερησίως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επιδείχθηκε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κατά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>τη</w:t>
      </w:r>
      <w:r w:rsidR="000B58DC" w:rsidRPr="000B58DC">
        <w:rPr>
          <w:color w:val="000000"/>
        </w:rPr>
        <w:t xml:space="preserve"> </w:t>
      </w:r>
      <w:r w:rsidR="000B58DC">
        <w:rPr>
          <w:color w:val="000000"/>
        </w:rPr>
        <w:t xml:space="preserve">μέτρηση σε διαφορετικά χρονικά σημεία σε όλη τη διάρκεια της ημέρας και διατηρήθηκε κατά τη μακροπρόθεσμη χορήγηση. </w:t>
      </w:r>
    </w:p>
    <w:p w:rsidR="00402867" w:rsidRPr="000B58DC" w:rsidRDefault="00402867" w:rsidP="00E64340">
      <w:pPr>
        <w:pStyle w:val="MGGTextLeft"/>
        <w:ind w:right="-39"/>
        <w:jc w:val="both"/>
        <w:rPr>
          <w:color w:val="000000"/>
          <w:u w:val="single"/>
        </w:rPr>
      </w:pPr>
    </w:p>
    <w:p w:rsidR="00402867" w:rsidRPr="00FA5CEE" w:rsidRDefault="00E9191B" w:rsidP="00E64340">
      <w:pPr>
        <w:pStyle w:val="MGGTextLeft"/>
        <w:ind w:right="-39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>Παιδιατρικός</w:t>
      </w:r>
      <w:r w:rsidRPr="00FA5CEE"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>Πληθυσμός</w:t>
      </w:r>
    </w:p>
    <w:p w:rsidR="00BB0D8F" w:rsidRPr="00FA5CEE" w:rsidRDefault="0041310F" w:rsidP="00E64340">
      <w:pPr>
        <w:pStyle w:val="MGGTextLeft"/>
        <w:ind w:right="-39"/>
        <w:jc w:val="both"/>
      </w:pPr>
      <w:r>
        <w:t>Ε</w:t>
      </w:r>
      <w:r w:rsidR="00E9191B">
        <w:t>λεγχόμενη</w:t>
      </w:r>
      <w:r w:rsidR="00E9191B" w:rsidRPr="00E9191B">
        <w:t xml:space="preserve"> </w:t>
      </w:r>
      <w:r w:rsidR="00E9191B">
        <w:t>μελέτη</w:t>
      </w:r>
      <w:r w:rsidR="00E9191B" w:rsidRPr="00E9191B">
        <w:t xml:space="preserve"> </w:t>
      </w:r>
      <w:r w:rsidR="00E9191B">
        <w:t>διάρκειας</w:t>
      </w:r>
      <w:r w:rsidR="00E9191B" w:rsidRPr="00E9191B">
        <w:t xml:space="preserve"> </w:t>
      </w:r>
      <w:r w:rsidR="00E9191B">
        <w:t>τριών</w:t>
      </w:r>
      <w:r w:rsidR="00E9191B" w:rsidRPr="00E9191B">
        <w:t xml:space="preserve"> </w:t>
      </w:r>
      <w:r w:rsidR="00E9191B">
        <w:t>μηνών</w:t>
      </w:r>
      <w:r w:rsidR="00E9191B" w:rsidRPr="00E9191B">
        <w:t xml:space="preserve"> </w:t>
      </w:r>
      <w:r>
        <w:t xml:space="preserve">πραγματοποιήθηκε </w:t>
      </w:r>
      <w:r w:rsidR="00E9191B">
        <w:t>με</w:t>
      </w:r>
      <w:r w:rsidR="00E9191B" w:rsidRPr="00E9191B">
        <w:t xml:space="preserve"> </w:t>
      </w:r>
      <w:r w:rsidR="00E9191B">
        <w:t>πρωταρχικό</w:t>
      </w:r>
      <w:r w:rsidR="00E9191B" w:rsidRPr="00E9191B">
        <w:t xml:space="preserve"> </w:t>
      </w:r>
      <w:r w:rsidR="00E9191B">
        <w:t>αντικειμενικό</w:t>
      </w:r>
      <w:r w:rsidR="00E9191B" w:rsidRPr="00E9191B">
        <w:t xml:space="preserve"> </w:t>
      </w:r>
      <w:r w:rsidR="00E9191B">
        <w:t>στόχο</w:t>
      </w:r>
      <w:r w:rsidR="00E9191B" w:rsidRPr="00E9191B">
        <w:t xml:space="preserve"> </w:t>
      </w:r>
      <w:r w:rsidR="00E9191B">
        <w:t>την</w:t>
      </w:r>
      <w:r w:rsidR="00E9191B" w:rsidRPr="00E9191B">
        <w:t xml:space="preserve"> </w:t>
      </w:r>
      <w:r w:rsidR="00E9191B">
        <w:t>τεκμηρίωση</w:t>
      </w:r>
      <w:r w:rsidR="00E9191B" w:rsidRPr="00E9191B">
        <w:t xml:space="preserve"> </w:t>
      </w:r>
      <w:r w:rsidR="00E9191B">
        <w:t>της</w:t>
      </w:r>
      <w:r w:rsidR="00E9191B" w:rsidRPr="00E9191B">
        <w:t xml:space="preserve"> </w:t>
      </w:r>
      <w:r w:rsidR="00E9191B">
        <w:t>ασφάλειας</w:t>
      </w:r>
      <w:r w:rsidR="00E9191B" w:rsidRPr="00E9191B">
        <w:t xml:space="preserve"> </w:t>
      </w:r>
      <w:r w:rsidR="00E9191B">
        <w:t>του</w:t>
      </w:r>
      <w:r w:rsidR="00E9191B" w:rsidRPr="00E9191B">
        <w:t xml:space="preserve"> </w:t>
      </w:r>
      <w:r w:rsidR="00E9191B">
        <w:t>οφθαλμικού</w:t>
      </w:r>
      <w:r w:rsidR="00E9191B" w:rsidRPr="00E9191B">
        <w:t xml:space="preserve"> </w:t>
      </w:r>
      <w:r w:rsidR="00E9191B">
        <w:t>διαλύματος</w:t>
      </w:r>
      <w:r w:rsidR="00E9191B" w:rsidRPr="00E9191B">
        <w:t xml:space="preserve"> </w:t>
      </w:r>
      <w:r w:rsidR="00E9191B">
        <w:t>δορζολαμίδης</w:t>
      </w:r>
      <w:r w:rsidR="00E9191B" w:rsidRPr="00E9191B">
        <w:t xml:space="preserve"> </w:t>
      </w:r>
      <w:r w:rsidR="00E9191B">
        <w:t>υδροχλωρικής</w:t>
      </w:r>
      <w:r w:rsidR="00E9191B" w:rsidRPr="00E9191B">
        <w:t xml:space="preserve"> </w:t>
      </w:r>
      <w:r w:rsidR="00BB0D8F" w:rsidRPr="00E9191B">
        <w:t xml:space="preserve">2% </w:t>
      </w:r>
      <w:r w:rsidR="00E9191B">
        <w:t>σε</w:t>
      </w:r>
      <w:r w:rsidR="00E9191B" w:rsidRPr="00E9191B">
        <w:t xml:space="preserve"> </w:t>
      </w:r>
      <w:r w:rsidR="00E9191B">
        <w:t>παιδιά</w:t>
      </w:r>
      <w:r w:rsidR="00E9191B" w:rsidRPr="00E9191B">
        <w:t xml:space="preserve"> </w:t>
      </w:r>
      <w:r w:rsidR="00E9191B">
        <w:t>ηλικίας</w:t>
      </w:r>
      <w:r w:rsidR="00E9191B" w:rsidRPr="00E9191B">
        <w:t xml:space="preserve"> </w:t>
      </w:r>
      <w:r w:rsidR="00E9191B">
        <w:t>κάτω</w:t>
      </w:r>
      <w:r w:rsidR="00E9191B" w:rsidRPr="00E9191B">
        <w:t xml:space="preserve"> </w:t>
      </w:r>
      <w:r w:rsidR="00E9191B">
        <w:t>των</w:t>
      </w:r>
      <w:r w:rsidR="00E9191B" w:rsidRPr="00E9191B">
        <w:t xml:space="preserve"> 6 </w:t>
      </w:r>
      <w:r w:rsidR="00E9191B">
        <w:t>ετών</w:t>
      </w:r>
      <w:r w:rsidR="00BB0D8F" w:rsidRPr="00E9191B">
        <w:t xml:space="preserve">. </w:t>
      </w:r>
      <w:r w:rsidR="00E9191B">
        <w:t>Στην</w:t>
      </w:r>
      <w:r w:rsidR="00E9191B" w:rsidRPr="00E9191B">
        <w:t xml:space="preserve"> </w:t>
      </w:r>
      <w:r w:rsidR="00E9191B">
        <w:t>εν</w:t>
      </w:r>
      <w:r w:rsidR="00E9191B" w:rsidRPr="00E9191B">
        <w:t xml:space="preserve"> </w:t>
      </w:r>
      <w:r w:rsidR="00E9191B">
        <w:t>λόγω</w:t>
      </w:r>
      <w:r w:rsidR="00E9191B" w:rsidRPr="00E9191B">
        <w:t xml:space="preserve"> </w:t>
      </w:r>
      <w:r w:rsidR="00E9191B">
        <w:t>μελέτη</w:t>
      </w:r>
      <w:r w:rsidR="00E9191B" w:rsidRPr="00E9191B">
        <w:t xml:space="preserve">, 30 </w:t>
      </w:r>
      <w:r w:rsidR="00E9191B">
        <w:t>ασθενείς</w:t>
      </w:r>
      <w:r w:rsidR="00E9191B" w:rsidRPr="00E9191B">
        <w:t xml:space="preserve"> </w:t>
      </w:r>
      <w:r w:rsidR="00E9191B">
        <w:t>ηλικίας</w:t>
      </w:r>
      <w:r w:rsidR="00E9191B" w:rsidRPr="00E9191B">
        <w:t xml:space="preserve"> </w:t>
      </w:r>
      <w:r w:rsidR="00642840">
        <w:t xml:space="preserve">κάτω των </w:t>
      </w:r>
      <w:r w:rsidR="00E9191B" w:rsidRPr="00E9191B">
        <w:t xml:space="preserve">6 </w:t>
      </w:r>
      <w:r w:rsidR="00E9191B">
        <w:t>ετών</w:t>
      </w:r>
      <w:r w:rsidR="00E9191B" w:rsidRPr="00E9191B">
        <w:t xml:space="preserve"> </w:t>
      </w:r>
      <w:r w:rsidR="00E9191B">
        <w:t>και</w:t>
      </w:r>
      <w:r w:rsidR="00E9191B" w:rsidRPr="00E9191B">
        <w:t xml:space="preserve"> </w:t>
      </w:r>
      <w:r w:rsidR="00642840">
        <w:t xml:space="preserve">από </w:t>
      </w:r>
      <w:r w:rsidR="00E9191B" w:rsidRPr="00E9191B">
        <w:t xml:space="preserve">2 </w:t>
      </w:r>
      <w:r w:rsidR="00E9191B">
        <w:t>ετών</w:t>
      </w:r>
      <w:r w:rsidR="00642840">
        <w:t xml:space="preserve"> και άνω</w:t>
      </w:r>
      <w:r>
        <w:t>,</w:t>
      </w:r>
      <w:r w:rsidR="00E9191B" w:rsidRPr="00E9191B">
        <w:t xml:space="preserve"> </w:t>
      </w:r>
      <w:r w:rsidR="00E9191B">
        <w:t>η</w:t>
      </w:r>
      <w:r w:rsidR="00E9191B" w:rsidRPr="00E9191B">
        <w:t xml:space="preserve"> </w:t>
      </w:r>
      <w:r w:rsidR="00E9191B">
        <w:t>ΕΟΠ</w:t>
      </w:r>
      <w:r w:rsidR="00E9191B" w:rsidRPr="00E9191B">
        <w:t xml:space="preserve"> </w:t>
      </w:r>
      <w:r w:rsidR="00E9191B">
        <w:t>των</w:t>
      </w:r>
      <w:r w:rsidR="00E9191B" w:rsidRPr="00E9191B">
        <w:t xml:space="preserve"> </w:t>
      </w:r>
      <w:r w:rsidR="00E9191B">
        <w:t>οποίων</w:t>
      </w:r>
      <w:r w:rsidR="00E9191B" w:rsidRPr="00E9191B">
        <w:t xml:space="preserve"> </w:t>
      </w:r>
      <w:r w:rsidR="00E9191B">
        <w:t>δεν</w:t>
      </w:r>
      <w:r w:rsidR="00E9191B" w:rsidRPr="00E9191B">
        <w:t xml:space="preserve"> </w:t>
      </w:r>
      <w:r w:rsidR="00E9191B">
        <w:t>ελεγχόταν</w:t>
      </w:r>
      <w:r w:rsidR="00E9191B" w:rsidRPr="00E9191B">
        <w:t xml:space="preserve"> </w:t>
      </w:r>
      <w:r w:rsidR="00E9191B">
        <w:t>επαρκώς</w:t>
      </w:r>
      <w:r w:rsidR="00E9191B" w:rsidRPr="00E9191B">
        <w:t xml:space="preserve"> </w:t>
      </w:r>
      <w:r w:rsidR="00E9191B">
        <w:t>με μονοθεραπεία δορζολαμίδης ή τιμολόλης</w:t>
      </w:r>
      <w:r>
        <w:t>,</w:t>
      </w:r>
      <w:r w:rsidR="00E9191B">
        <w:t xml:space="preserve"> έλαβαν διάλυμα οφθαλμικών σταγόνων </w:t>
      </w:r>
      <w:r w:rsidR="00035EFE">
        <w:rPr>
          <w:color w:val="000000"/>
        </w:rPr>
        <w:t>δορζολαμίδης</w:t>
      </w:r>
      <w:r w:rsidR="00035EFE" w:rsidRPr="00D20D5C">
        <w:rPr>
          <w:color w:val="000000"/>
        </w:rPr>
        <w:t>/</w:t>
      </w:r>
      <w:r w:rsidR="00035EFE">
        <w:rPr>
          <w:color w:val="000000"/>
        </w:rPr>
        <w:t>τιμολόλης</w:t>
      </w:r>
      <w:r w:rsidR="00BB0D8F" w:rsidRPr="00E9191B">
        <w:rPr>
          <w:color w:val="000000"/>
        </w:rPr>
        <w:t xml:space="preserve"> </w:t>
      </w:r>
      <w:r w:rsidR="00C55C83">
        <w:rPr>
          <w:color w:val="000000"/>
        </w:rPr>
        <w:t>σ</w:t>
      </w:r>
      <w:r w:rsidR="00642840">
        <w:rPr>
          <w:color w:val="000000"/>
        </w:rPr>
        <w:t>το στάδιο</w:t>
      </w:r>
      <w:r w:rsidR="00C55C83">
        <w:rPr>
          <w:color w:val="000000"/>
        </w:rPr>
        <w:t xml:space="preserve"> ανοικτής ετικέτας. Η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αποτελεσματικότητα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σ</w:t>
      </w:r>
      <w:r w:rsidR="00642840">
        <w:rPr>
          <w:color w:val="000000"/>
        </w:rPr>
        <w:t>ε αυ</w:t>
      </w:r>
      <w:r w:rsidR="00C55C83">
        <w:rPr>
          <w:color w:val="000000"/>
        </w:rPr>
        <w:t>το</w:t>
      </w:r>
      <w:r w:rsidR="00642840">
        <w:rPr>
          <w:color w:val="000000"/>
        </w:rPr>
        <w:t>ύ</w:t>
      </w:r>
      <w:r w:rsidR="00C55C83">
        <w:rPr>
          <w:color w:val="000000"/>
        </w:rPr>
        <w:t>ς</w:t>
      </w:r>
      <w:r w:rsidR="00C55C83" w:rsidRPr="00FA5CEE">
        <w:rPr>
          <w:color w:val="000000"/>
        </w:rPr>
        <w:t xml:space="preserve"> </w:t>
      </w:r>
      <w:r w:rsidR="00642840">
        <w:rPr>
          <w:color w:val="000000"/>
        </w:rPr>
        <w:t xml:space="preserve">τους </w:t>
      </w:r>
      <w:r w:rsidR="00C55C83">
        <w:rPr>
          <w:color w:val="000000"/>
        </w:rPr>
        <w:t>ασθενείς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δεν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έχει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τεκμηριωθεί</w:t>
      </w:r>
      <w:r w:rsidR="00C55C83" w:rsidRPr="00FA5CEE">
        <w:rPr>
          <w:color w:val="000000"/>
        </w:rPr>
        <w:t xml:space="preserve">. </w:t>
      </w:r>
      <w:r w:rsidR="00C55C83">
        <w:rPr>
          <w:color w:val="000000"/>
        </w:rPr>
        <w:t>Σε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αυτή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τη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μικρή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ομάδα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ασθενών</w:t>
      </w:r>
      <w:r w:rsidR="00C55C83" w:rsidRPr="00FA5CEE">
        <w:rPr>
          <w:color w:val="000000"/>
        </w:rPr>
        <w:t xml:space="preserve">, </w:t>
      </w:r>
      <w:r w:rsidR="00C55C83">
        <w:rPr>
          <w:color w:val="000000"/>
        </w:rPr>
        <w:t>η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χορήγηση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διαλύματος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οφθαλμικών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σταγόνων</w:t>
      </w:r>
      <w:r w:rsidR="00C55C83" w:rsidRPr="00FA5CEE">
        <w:rPr>
          <w:color w:val="000000"/>
        </w:rPr>
        <w:t xml:space="preserve"> </w:t>
      </w:r>
      <w:r w:rsidR="00035EFE">
        <w:rPr>
          <w:color w:val="000000"/>
        </w:rPr>
        <w:t>δορζολαμίδης</w:t>
      </w:r>
      <w:r w:rsidR="00035EFE" w:rsidRPr="00D20D5C">
        <w:rPr>
          <w:color w:val="000000"/>
        </w:rPr>
        <w:t>/</w:t>
      </w:r>
      <w:r w:rsidR="00035EFE">
        <w:rPr>
          <w:color w:val="000000"/>
        </w:rPr>
        <w:t>τιμολόλης</w:t>
      </w:r>
      <w:r w:rsidR="00BB0D8F" w:rsidRPr="00FA5CEE">
        <w:rPr>
          <w:color w:val="000000"/>
        </w:rPr>
        <w:t xml:space="preserve"> </w:t>
      </w:r>
      <w:r w:rsidR="00BF6F12">
        <w:rPr>
          <w:color w:val="000000"/>
        </w:rPr>
        <w:t>δύο</w:t>
      </w:r>
      <w:r w:rsidR="00BF6F12" w:rsidRPr="00FA5CEE">
        <w:rPr>
          <w:color w:val="000000"/>
        </w:rPr>
        <w:t xml:space="preserve"> </w:t>
      </w:r>
      <w:r w:rsidR="00BF6F12">
        <w:rPr>
          <w:color w:val="000000"/>
        </w:rPr>
        <w:t>φορές</w:t>
      </w:r>
      <w:r w:rsidR="00BF6F12" w:rsidRPr="00FA5CEE">
        <w:rPr>
          <w:color w:val="000000"/>
        </w:rPr>
        <w:t xml:space="preserve"> </w:t>
      </w:r>
      <w:r w:rsidR="00BF6F12">
        <w:rPr>
          <w:color w:val="000000"/>
        </w:rPr>
        <w:t>ημερησίως</w:t>
      </w:r>
      <w:r w:rsidR="00BF6F12" w:rsidRPr="00FA5CEE">
        <w:rPr>
          <w:color w:val="000000"/>
        </w:rPr>
        <w:t xml:space="preserve"> </w:t>
      </w:r>
      <w:r w:rsidR="00BF6F12">
        <w:rPr>
          <w:color w:val="000000"/>
        </w:rPr>
        <w:t xml:space="preserve">ήταν </w:t>
      </w:r>
      <w:r w:rsidR="00C17736">
        <w:rPr>
          <w:color w:val="000000"/>
        </w:rPr>
        <w:t xml:space="preserve">σε γενικές γραμμές </w:t>
      </w:r>
      <w:r w:rsidR="00C55C83">
        <w:rPr>
          <w:color w:val="000000"/>
        </w:rPr>
        <w:t>καλώς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ανεκτή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με</w:t>
      </w:r>
      <w:r w:rsidR="00C55C83" w:rsidRPr="00FA5CEE">
        <w:rPr>
          <w:color w:val="000000"/>
        </w:rPr>
        <w:t xml:space="preserve"> 19 </w:t>
      </w:r>
      <w:r w:rsidR="00C55C83">
        <w:rPr>
          <w:color w:val="000000"/>
        </w:rPr>
        <w:t>ασθενείς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να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ολοκληρώνουν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την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περίοδο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θεραπείας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και</w:t>
      </w:r>
      <w:r w:rsidR="00C55C83" w:rsidRPr="00FA5CEE">
        <w:rPr>
          <w:color w:val="000000"/>
        </w:rPr>
        <w:t xml:space="preserve"> 11 </w:t>
      </w:r>
      <w:r w:rsidR="00C55C83">
        <w:rPr>
          <w:color w:val="000000"/>
        </w:rPr>
        <w:t>ασθενείς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να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διακόπτουν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για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χειρουργική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επέμβαση</w:t>
      </w:r>
      <w:r w:rsidR="00C55C83" w:rsidRPr="00FA5CEE">
        <w:rPr>
          <w:color w:val="000000"/>
        </w:rPr>
        <w:t xml:space="preserve">, </w:t>
      </w:r>
      <w:r w:rsidR="00C55C83">
        <w:rPr>
          <w:color w:val="000000"/>
        </w:rPr>
        <w:t>αλλαγή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στη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φαρμακευτική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αγωγή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ή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άλλες</w:t>
      </w:r>
      <w:r w:rsidR="00C55C83" w:rsidRPr="00FA5CEE">
        <w:rPr>
          <w:color w:val="000000"/>
        </w:rPr>
        <w:t xml:space="preserve"> </w:t>
      </w:r>
      <w:r w:rsidR="00C55C83">
        <w:rPr>
          <w:color w:val="000000"/>
        </w:rPr>
        <w:t>αιτίες</w:t>
      </w:r>
      <w:r w:rsidR="00C55C83" w:rsidRPr="00FA5CEE">
        <w:rPr>
          <w:color w:val="000000"/>
        </w:rPr>
        <w:t xml:space="preserve">. </w:t>
      </w:r>
    </w:p>
    <w:p w:rsidR="00020358" w:rsidRPr="00FA5CEE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FA5CEE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FA5CEE">
        <w:rPr>
          <w:rFonts w:cs="Times New Roman"/>
          <w:color w:val="000000"/>
          <w:szCs w:val="24"/>
        </w:rPr>
        <w:t xml:space="preserve">5.2 </w:t>
      </w:r>
      <w:r w:rsidRPr="00FA5CEE">
        <w:rPr>
          <w:rFonts w:cs="Times New Roman"/>
          <w:color w:val="000000"/>
          <w:szCs w:val="24"/>
        </w:rPr>
        <w:tab/>
      </w:r>
      <w:r w:rsidR="0041310F">
        <w:rPr>
          <w:rFonts w:cs="Times New Roman"/>
          <w:color w:val="000000"/>
          <w:szCs w:val="24"/>
        </w:rPr>
        <w:t>Φαρμακοκινητικές</w:t>
      </w:r>
      <w:r w:rsidR="0041310F" w:rsidRPr="00FA5CEE">
        <w:rPr>
          <w:rFonts w:cs="Times New Roman"/>
          <w:color w:val="000000"/>
          <w:szCs w:val="24"/>
        </w:rPr>
        <w:t xml:space="preserve"> </w:t>
      </w:r>
      <w:r w:rsidR="0041310F">
        <w:rPr>
          <w:rFonts w:cs="Times New Roman"/>
          <w:color w:val="000000"/>
          <w:szCs w:val="24"/>
        </w:rPr>
        <w:t>ιδιότητες</w:t>
      </w:r>
    </w:p>
    <w:p w:rsidR="006023F1" w:rsidRPr="00FA5CEE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</w:p>
    <w:p w:rsidR="00BB0D8F" w:rsidRPr="00FA5CEE" w:rsidRDefault="0041310F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Δορζολαμίδη</w:t>
      </w:r>
      <w:r w:rsidRPr="00FA5CE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υδροχλωρική</w:t>
      </w:r>
      <w:r w:rsidR="00BB0D8F" w:rsidRPr="00FA5CEE">
        <w:rPr>
          <w:rFonts w:ascii="Times New Roman" w:hAnsi="Times New Roman" w:cs="Times New Roman"/>
          <w:i/>
          <w:iCs/>
        </w:rPr>
        <w:t>:</w:t>
      </w:r>
    </w:p>
    <w:p w:rsidR="00642840" w:rsidRDefault="00642840" w:rsidP="00E64340">
      <w:pPr>
        <w:ind w:right="-39"/>
        <w:jc w:val="both"/>
      </w:pPr>
    </w:p>
    <w:p w:rsidR="00BB0D8F" w:rsidRPr="0041310F" w:rsidRDefault="0041310F" w:rsidP="00E64340">
      <w:pPr>
        <w:ind w:right="-39"/>
        <w:jc w:val="both"/>
      </w:pPr>
      <w:r>
        <w:t>Σε</w:t>
      </w:r>
      <w:r w:rsidRPr="00FA5CEE">
        <w:t xml:space="preserve"> </w:t>
      </w:r>
      <w:r>
        <w:t>αντίθεση</w:t>
      </w:r>
      <w:r w:rsidRPr="00FA5CEE">
        <w:t xml:space="preserve"> </w:t>
      </w:r>
      <w:r>
        <w:t>με</w:t>
      </w:r>
      <w:r w:rsidRPr="00FA5CEE">
        <w:t xml:space="preserve"> </w:t>
      </w:r>
      <w:r w:rsidR="00642840">
        <w:t xml:space="preserve">τους </w:t>
      </w:r>
      <w:r>
        <w:t>από</w:t>
      </w:r>
      <w:r w:rsidRPr="00FA5CEE">
        <w:t xml:space="preserve"> </w:t>
      </w:r>
      <w:r>
        <w:t>του</w:t>
      </w:r>
      <w:r w:rsidRPr="00FA5CEE">
        <w:t xml:space="preserve"> </w:t>
      </w:r>
      <w:r>
        <w:t>στόματος</w:t>
      </w:r>
      <w:r w:rsidRPr="00FA5CEE">
        <w:t xml:space="preserve"> </w:t>
      </w:r>
      <w:r>
        <w:t>χορηγούμενους</w:t>
      </w:r>
      <w:r w:rsidRPr="00FA5CEE">
        <w:t xml:space="preserve"> </w:t>
      </w:r>
      <w:r>
        <w:t>αναστολείς</w:t>
      </w:r>
      <w:r w:rsidRPr="00FA5CEE">
        <w:t xml:space="preserve"> </w:t>
      </w:r>
      <w:r>
        <w:t>της</w:t>
      </w:r>
      <w:r w:rsidRPr="00FA5CEE">
        <w:t xml:space="preserve"> </w:t>
      </w:r>
      <w:r>
        <w:t>καρβονικής</w:t>
      </w:r>
      <w:r w:rsidRPr="00FA5CEE">
        <w:t xml:space="preserve"> </w:t>
      </w:r>
      <w:r>
        <w:t>ανυδράσης</w:t>
      </w:r>
      <w:r w:rsidRPr="00FA5CEE">
        <w:t xml:space="preserve">, </w:t>
      </w:r>
      <w:r>
        <w:t>η</w:t>
      </w:r>
      <w:r w:rsidRPr="00FA5CEE">
        <w:t xml:space="preserve"> </w:t>
      </w:r>
      <w:r>
        <w:t>τοπική</w:t>
      </w:r>
      <w:r w:rsidRPr="00FA5CEE">
        <w:t xml:space="preserve"> </w:t>
      </w:r>
      <w:r>
        <w:t>χορήγηση</w:t>
      </w:r>
      <w:r w:rsidRPr="00FA5CEE">
        <w:t xml:space="preserve"> </w:t>
      </w:r>
      <w:r w:rsidR="00642840">
        <w:t xml:space="preserve">υδροχλωρικής </w:t>
      </w:r>
      <w:r>
        <w:t>δορζολαμίδης</w:t>
      </w:r>
      <w:r w:rsidRPr="00FA5CEE">
        <w:t xml:space="preserve"> </w:t>
      </w:r>
      <w:r>
        <w:t>επιτρέπει</w:t>
      </w:r>
      <w:r w:rsidRPr="00FA5CEE">
        <w:t xml:space="preserve"> </w:t>
      </w:r>
      <w:r>
        <w:t>στο</w:t>
      </w:r>
      <w:r w:rsidRPr="00FA5CEE">
        <w:t xml:space="preserve"> </w:t>
      </w:r>
      <w:r>
        <w:t>φάρμακο</w:t>
      </w:r>
      <w:r w:rsidRPr="00FA5CEE">
        <w:t xml:space="preserve"> </w:t>
      </w:r>
      <w:r>
        <w:t>να</w:t>
      </w:r>
      <w:r w:rsidRPr="00FA5CEE">
        <w:t xml:space="preserve"> </w:t>
      </w:r>
      <w:r>
        <w:t>ασκήσει</w:t>
      </w:r>
      <w:r w:rsidRPr="00FA5CEE">
        <w:t xml:space="preserve"> </w:t>
      </w:r>
      <w:r>
        <w:t>τη</w:t>
      </w:r>
      <w:r w:rsidRPr="00FA5CEE">
        <w:t xml:space="preserve"> </w:t>
      </w:r>
      <w:r>
        <w:t>δράση</w:t>
      </w:r>
      <w:r w:rsidRPr="00FA5CEE">
        <w:t xml:space="preserve"> </w:t>
      </w:r>
      <w:r>
        <w:t>του</w:t>
      </w:r>
      <w:r w:rsidRPr="00FA5CEE">
        <w:t xml:space="preserve"> </w:t>
      </w:r>
      <w:r>
        <w:t>απευθείας</w:t>
      </w:r>
      <w:r w:rsidRPr="00FA5CEE">
        <w:t xml:space="preserve"> </w:t>
      </w:r>
      <w:r>
        <w:t>στον</w:t>
      </w:r>
      <w:r w:rsidRPr="00FA5CEE">
        <w:t xml:space="preserve"> </w:t>
      </w:r>
      <w:r>
        <w:t>οφθαλμό</w:t>
      </w:r>
      <w:r w:rsidRPr="00FA5CEE">
        <w:t xml:space="preserve"> </w:t>
      </w:r>
      <w:r>
        <w:t>σε</w:t>
      </w:r>
      <w:r w:rsidRPr="00FA5CEE">
        <w:t xml:space="preserve"> </w:t>
      </w:r>
      <w:r>
        <w:t>σημαντικά</w:t>
      </w:r>
      <w:r w:rsidRPr="00FA5CEE">
        <w:t xml:space="preserve"> </w:t>
      </w:r>
      <w:r>
        <w:t>μικρότερες</w:t>
      </w:r>
      <w:r w:rsidRPr="00FA5CEE">
        <w:t xml:space="preserve"> </w:t>
      </w:r>
      <w:r>
        <w:t>δόσεις</w:t>
      </w:r>
      <w:r w:rsidRPr="00FA5CEE">
        <w:t xml:space="preserve"> </w:t>
      </w:r>
      <w:r>
        <w:t>και</w:t>
      </w:r>
      <w:r w:rsidRPr="00FA5CEE">
        <w:t xml:space="preserve"> </w:t>
      </w:r>
      <w:r>
        <w:t>επομένως</w:t>
      </w:r>
      <w:r w:rsidRPr="00FA5CEE">
        <w:t xml:space="preserve">, </w:t>
      </w:r>
      <w:r>
        <w:t>με</w:t>
      </w:r>
      <w:r w:rsidRPr="00FA5CEE">
        <w:t xml:space="preserve"> </w:t>
      </w:r>
      <w:r>
        <w:t>μικρότερη</w:t>
      </w:r>
      <w:r w:rsidRPr="00FA5CEE">
        <w:t xml:space="preserve"> </w:t>
      </w:r>
      <w:r>
        <w:t>συστηματική</w:t>
      </w:r>
      <w:r w:rsidRPr="00FA5CEE">
        <w:t xml:space="preserve"> </w:t>
      </w:r>
      <w:r>
        <w:t>έκθεση</w:t>
      </w:r>
      <w:r w:rsidRPr="00FA5CEE">
        <w:t xml:space="preserve">. </w:t>
      </w:r>
      <w:r>
        <w:t>Σε</w:t>
      </w:r>
      <w:r w:rsidRPr="0041310F">
        <w:t xml:space="preserve"> </w:t>
      </w:r>
      <w:r>
        <w:t>κλινικές</w:t>
      </w:r>
      <w:r w:rsidRPr="0041310F">
        <w:t xml:space="preserve"> </w:t>
      </w:r>
      <w:r>
        <w:t>δοκιμές</w:t>
      </w:r>
      <w:r w:rsidRPr="0041310F">
        <w:t xml:space="preserve">, </w:t>
      </w:r>
      <w:r>
        <w:t>αυτό</w:t>
      </w:r>
      <w:r w:rsidRPr="0041310F">
        <w:t xml:space="preserve"> </w:t>
      </w:r>
      <w:r>
        <w:t>είχε</w:t>
      </w:r>
      <w:r w:rsidRPr="0041310F">
        <w:t xml:space="preserve"> </w:t>
      </w:r>
      <w:r>
        <w:t>ως</w:t>
      </w:r>
      <w:r w:rsidRPr="0041310F">
        <w:t xml:space="preserve"> </w:t>
      </w:r>
      <w:r>
        <w:t>αποτέλεσμα</w:t>
      </w:r>
      <w:r w:rsidRPr="0041310F">
        <w:t xml:space="preserve"> </w:t>
      </w:r>
      <w:r>
        <w:t>μείωση</w:t>
      </w:r>
      <w:r w:rsidRPr="0041310F">
        <w:t xml:space="preserve"> </w:t>
      </w:r>
      <w:r>
        <w:t>της</w:t>
      </w:r>
      <w:r w:rsidRPr="0041310F">
        <w:t xml:space="preserve"> </w:t>
      </w:r>
      <w:r>
        <w:t>ΕΟΠ</w:t>
      </w:r>
      <w:r w:rsidRPr="0041310F">
        <w:t xml:space="preserve"> </w:t>
      </w:r>
      <w:r>
        <w:t>χωρίς</w:t>
      </w:r>
      <w:r w:rsidRPr="0041310F">
        <w:t xml:space="preserve"> </w:t>
      </w:r>
      <w:r>
        <w:t>διαταραχές</w:t>
      </w:r>
      <w:r w:rsidRPr="0041310F">
        <w:t xml:space="preserve"> </w:t>
      </w:r>
      <w:r>
        <w:t>οξέος</w:t>
      </w:r>
      <w:r w:rsidRPr="0041310F">
        <w:t>-</w:t>
      </w:r>
      <w:r>
        <w:t>βάσης</w:t>
      </w:r>
      <w:r w:rsidRPr="0041310F">
        <w:t xml:space="preserve"> </w:t>
      </w:r>
      <w:r>
        <w:t>ή</w:t>
      </w:r>
      <w:r w:rsidRPr="0041310F">
        <w:t xml:space="preserve"> </w:t>
      </w:r>
      <w:r>
        <w:t>τροποποιήσεις</w:t>
      </w:r>
      <w:r w:rsidRPr="0041310F">
        <w:t xml:space="preserve"> </w:t>
      </w:r>
      <w:r>
        <w:t>στα</w:t>
      </w:r>
      <w:r w:rsidRPr="0041310F">
        <w:t xml:space="preserve"> </w:t>
      </w:r>
      <w:r>
        <w:t>ηλεκτρολυτικά</w:t>
      </w:r>
      <w:r w:rsidRPr="0041310F">
        <w:t xml:space="preserve"> </w:t>
      </w:r>
      <w:r>
        <w:t>χαρακτηριστικά</w:t>
      </w:r>
      <w:r w:rsidRPr="0041310F">
        <w:t xml:space="preserve"> </w:t>
      </w:r>
      <w:r>
        <w:t>των</w:t>
      </w:r>
      <w:r w:rsidRPr="0041310F">
        <w:t xml:space="preserve"> </w:t>
      </w:r>
      <w:r>
        <w:t>από</w:t>
      </w:r>
      <w:r w:rsidRPr="0041310F">
        <w:t xml:space="preserve"> </w:t>
      </w:r>
      <w:r>
        <w:t>του</w:t>
      </w:r>
      <w:r w:rsidRPr="0041310F">
        <w:t xml:space="preserve"> </w:t>
      </w:r>
      <w:r>
        <w:t>στόματος</w:t>
      </w:r>
      <w:r w:rsidRPr="0041310F">
        <w:t xml:space="preserve"> </w:t>
      </w:r>
      <w:r>
        <w:t>χορηγούμενων</w:t>
      </w:r>
      <w:r w:rsidRPr="0041310F">
        <w:t xml:space="preserve"> </w:t>
      </w:r>
      <w:r>
        <w:t>αναστολέων</w:t>
      </w:r>
      <w:r w:rsidRPr="0041310F">
        <w:t xml:space="preserve"> </w:t>
      </w:r>
      <w:r>
        <w:t>της</w:t>
      </w:r>
      <w:r w:rsidRPr="0041310F">
        <w:t xml:space="preserve"> </w:t>
      </w:r>
      <w:r>
        <w:t>καρβονικής</w:t>
      </w:r>
      <w:r w:rsidRPr="0041310F">
        <w:t xml:space="preserve"> </w:t>
      </w:r>
      <w:r>
        <w:t xml:space="preserve">ανυδράσης. </w:t>
      </w:r>
      <w:r w:rsidR="00BB0D8F" w:rsidRPr="0041310F">
        <w:t xml:space="preserve"> </w:t>
      </w:r>
    </w:p>
    <w:p w:rsidR="00BB0D8F" w:rsidRPr="0041310F" w:rsidRDefault="00BB0D8F" w:rsidP="00E64340">
      <w:pPr>
        <w:ind w:right="-39"/>
        <w:jc w:val="both"/>
      </w:pPr>
    </w:p>
    <w:p w:rsidR="00BB0D8F" w:rsidRPr="004506EB" w:rsidRDefault="003A6B07" w:rsidP="00E64340">
      <w:pPr>
        <w:ind w:right="-39"/>
        <w:jc w:val="both"/>
      </w:pPr>
      <w:r>
        <w:t>Όταν</w:t>
      </w:r>
      <w:r w:rsidRPr="00FA5CEE">
        <w:t xml:space="preserve"> </w:t>
      </w:r>
      <w:r>
        <w:t>εφαρμόζεται</w:t>
      </w:r>
      <w:r w:rsidRPr="00FA5CEE">
        <w:t xml:space="preserve"> </w:t>
      </w:r>
      <w:r>
        <w:t>τοπικά</w:t>
      </w:r>
      <w:r w:rsidRPr="00FA5CEE">
        <w:t xml:space="preserve">, </w:t>
      </w:r>
      <w:r>
        <w:t>η</w:t>
      </w:r>
      <w:r w:rsidRPr="00FA5CEE">
        <w:t xml:space="preserve"> </w:t>
      </w:r>
      <w:r>
        <w:t>δορζολαμίδη</w:t>
      </w:r>
      <w:r w:rsidRPr="00FA5CEE">
        <w:t xml:space="preserve"> </w:t>
      </w:r>
      <w:r>
        <w:t>περνά</w:t>
      </w:r>
      <w:r w:rsidRPr="00FA5CEE">
        <w:t xml:space="preserve"> </w:t>
      </w:r>
      <w:r>
        <w:t>στη</w:t>
      </w:r>
      <w:r w:rsidRPr="00FA5CEE">
        <w:t xml:space="preserve"> </w:t>
      </w:r>
      <w:r>
        <w:t>συστηματική</w:t>
      </w:r>
      <w:r w:rsidRPr="00FA5CEE">
        <w:t xml:space="preserve"> </w:t>
      </w:r>
      <w:r>
        <w:t>κυκλοφορία</w:t>
      </w:r>
      <w:r w:rsidRPr="00FA5CEE">
        <w:t xml:space="preserve">. </w:t>
      </w:r>
      <w:r>
        <w:t>Προκειμένου</w:t>
      </w:r>
      <w:r w:rsidRPr="007E7B99">
        <w:t xml:space="preserve"> </w:t>
      </w:r>
      <w:r>
        <w:t>να</w:t>
      </w:r>
      <w:r w:rsidRPr="007E7B99">
        <w:t xml:space="preserve"> </w:t>
      </w:r>
      <w:r>
        <w:t>εκτιμηθεί</w:t>
      </w:r>
      <w:r w:rsidRPr="007E7B99">
        <w:t xml:space="preserve"> </w:t>
      </w:r>
      <w:r>
        <w:t>το</w:t>
      </w:r>
      <w:r w:rsidRPr="007E7B99">
        <w:t xml:space="preserve"> </w:t>
      </w:r>
      <w:r>
        <w:t>ενδεχόμενο</w:t>
      </w:r>
      <w:r w:rsidRPr="007E7B99">
        <w:t xml:space="preserve"> </w:t>
      </w:r>
      <w:r>
        <w:t>συστηματικής</w:t>
      </w:r>
      <w:r w:rsidRPr="007E7B99">
        <w:t xml:space="preserve"> </w:t>
      </w:r>
      <w:r>
        <w:t>αναστολής</w:t>
      </w:r>
      <w:r w:rsidRPr="007E7B99">
        <w:t xml:space="preserve"> </w:t>
      </w:r>
      <w:r>
        <w:t>της</w:t>
      </w:r>
      <w:r w:rsidRPr="007E7B99">
        <w:t xml:space="preserve"> </w:t>
      </w:r>
      <w:r>
        <w:t>καρβονικής</w:t>
      </w:r>
      <w:r w:rsidRPr="007E7B99">
        <w:t xml:space="preserve"> </w:t>
      </w:r>
      <w:r>
        <w:t>ανυδράσης</w:t>
      </w:r>
      <w:r w:rsidRPr="007E7B99">
        <w:t xml:space="preserve"> </w:t>
      </w:r>
      <w:r w:rsidR="007E7B99">
        <w:t>μετά</w:t>
      </w:r>
      <w:r w:rsidR="007E7B99" w:rsidRPr="007E7B99">
        <w:t xml:space="preserve"> </w:t>
      </w:r>
      <w:r w:rsidR="007E7B99">
        <w:t>από</w:t>
      </w:r>
      <w:r w:rsidR="007E7B99" w:rsidRPr="007E7B99">
        <w:t xml:space="preserve"> </w:t>
      </w:r>
      <w:r w:rsidR="007E7B99">
        <w:t>τοπική</w:t>
      </w:r>
      <w:r w:rsidR="007E7B99" w:rsidRPr="007E7B99">
        <w:t xml:space="preserve"> </w:t>
      </w:r>
      <w:r w:rsidR="007E7B99">
        <w:t>χορήγηση</w:t>
      </w:r>
      <w:r w:rsidR="007E7B99" w:rsidRPr="007E7B99">
        <w:t xml:space="preserve">, </w:t>
      </w:r>
      <w:r w:rsidR="007E7B99">
        <w:t>οι</w:t>
      </w:r>
      <w:r w:rsidR="007E7B99" w:rsidRPr="007E7B99">
        <w:t xml:space="preserve"> </w:t>
      </w:r>
      <w:r w:rsidR="007E7B99">
        <w:t>συγκεντρώσεις</w:t>
      </w:r>
      <w:r w:rsidR="007E7B99" w:rsidRPr="007E7B99">
        <w:t xml:space="preserve"> </w:t>
      </w:r>
      <w:r w:rsidR="007E7B99">
        <w:t>φαρμάκου</w:t>
      </w:r>
      <w:r w:rsidR="007E7B99" w:rsidRPr="007E7B99">
        <w:t xml:space="preserve"> </w:t>
      </w:r>
      <w:r w:rsidR="007E7B99">
        <w:t>και</w:t>
      </w:r>
      <w:r w:rsidR="007E7B99" w:rsidRPr="007E7B99">
        <w:t xml:space="preserve"> </w:t>
      </w:r>
      <w:r w:rsidR="007E7B99">
        <w:t>μεταβολίτη</w:t>
      </w:r>
      <w:r w:rsidR="007E7B99" w:rsidRPr="007E7B99">
        <w:t xml:space="preserve"> </w:t>
      </w:r>
      <w:r w:rsidR="007E7B99">
        <w:t>στα</w:t>
      </w:r>
      <w:r w:rsidR="007E7B99" w:rsidRPr="007E7B99">
        <w:t xml:space="preserve"> </w:t>
      </w:r>
      <w:r w:rsidR="007E7B99">
        <w:t xml:space="preserve">ερυθρά αιμοσφαίρια </w:t>
      </w:r>
      <w:r w:rsidR="00BB0D8F" w:rsidRPr="007E7B99">
        <w:t>(</w:t>
      </w:r>
      <w:r w:rsidR="00BB0D8F" w:rsidRPr="00AE7E3D">
        <w:rPr>
          <w:lang w:val="en-GB"/>
        </w:rPr>
        <w:t>RBC</w:t>
      </w:r>
      <w:r w:rsidR="00BB0D8F" w:rsidRPr="007E7B99">
        <w:t xml:space="preserve">) </w:t>
      </w:r>
      <w:r w:rsidR="009E1568">
        <w:t xml:space="preserve">και το πλάσμα και η αναστολή της καρβονικής ανυδράσης στα </w:t>
      </w:r>
      <w:r w:rsidR="00450F93">
        <w:t>ερυθρά αιμοσφαίρια</w:t>
      </w:r>
      <w:r w:rsidR="009E1568">
        <w:t xml:space="preserve"> τέθηκαν υπό μέτρηση. Η</w:t>
      </w:r>
      <w:r w:rsidR="009E1568" w:rsidRPr="009E1568">
        <w:t xml:space="preserve"> </w:t>
      </w:r>
      <w:r w:rsidR="009E1568">
        <w:t>δορζολαμίδη</w:t>
      </w:r>
      <w:r w:rsidR="009E1568" w:rsidRPr="009E1568">
        <w:t xml:space="preserve"> </w:t>
      </w:r>
      <w:r w:rsidR="009E1568">
        <w:t>συσσωρεύεται</w:t>
      </w:r>
      <w:r w:rsidR="009E1568" w:rsidRPr="009E1568">
        <w:t xml:space="preserve"> </w:t>
      </w:r>
      <w:r w:rsidR="009E1568">
        <w:t>στα</w:t>
      </w:r>
      <w:r w:rsidR="009E1568" w:rsidRPr="009E1568">
        <w:t xml:space="preserve"> </w:t>
      </w:r>
      <w:r w:rsidR="00450F93">
        <w:t>ερυθρά αιμοσφαίρια</w:t>
      </w:r>
      <w:r w:rsidR="00BB0D8F" w:rsidRPr="009E1568">
        <w:t xml:space="preserve"> </w:t>
      </w:r>
      <w:r w:rsidR="009E1568">
        <w:t>κατά</w:t>
      </w:r>
      <w:r w:rsidR="009E1568" w:rsidRPr="009E1568">
        <w:t xml:space="preserve"> </w:t>
      </w:r>
      <w:r w:rsidR="009E1568">
        <w:t>τη</w:t>
      </w:r>
      <w:r w:rsidR="009E1568" w:rsidRPr="009E1568">
        <w:t xml:space="preserve"> </w:t>
      </w:r>
      <w:r w:rsidR="009E1568">
        <w:t>διάρκεια</w:t>
      </w:r>
      <w:r w:rsidR="009E1568" w:rsidRPr="009E1568">
        <w:t xml:space="preserve"> </w:t>
      </w:r>
      <w:r w:rsidR="009E1568">
        <w:t>χρόνιας</w:t>
      </w:r>
      <w:r w:rsidR="009E1568" w:rsidRPr="009E1568">
        <w:t xml:space="preserve"> </w:t>
      </w:r>
      <w:r w:rsidR="009E1568">
        <w:t>δοσολογίας</w:t>
      </w:r>
      <w:r w:rsidR="009E1568" w:rsidRPr="009E1568">
        <w:t xml:space="preserve"> </w:t>
      </w:r>
      <w:r w:rsidR="009E1568">
        <w:t>ως</w:t>
      </w:r>
      <w:r w:rsidR="009E1568" w:rsidRPr="009E1568">
        <w:t xml:space="preserve"> </w:t>
      </w:r>
      <w:r w:rsidR="009E1568">
        <w:t>αποτέλεσμα</w:t>
      </w:r>
      <w:r w:rsidR="009E1568" w:rsidRPr="009E1568">
        <w:t xml:space="preserve"> </w:t>
      </w:r>
      <w:r w:rsidR="009E1568">
        <w:t>επιλεκτικής</w:t>
      </w:r>
      <w:r w:rsidR="009E1568" w:rsidRPr="009E1568">
        <w:t xml:space="preserve"> </w:t>
      </w:r>
      <w:r w:rsidR="009E1568">
        <w:t>πρόσδεσης σ</w:t>
      </w:r>
      <w:r w:rsidR="00E62488">
        <w:t>τη</w:t>
      </w:r>
      <w:r w:rsidR="009E1568">
        <w:t xml:space="preserve"> </w:t>
      </w:r>
      <w:r w:rsidR="00BB0D8F" w:rsidRPr="00AE7E3D">
        <w:rPr>
          <w:lang w:val="en-GB"/>
        </w:rPr>
        <w:t>CA</w:t>
      </w:r>
      <w:r w:rsidR="00BB0D8F" w:rsidRPr="009E1568">
        <w:t>-</w:t>
      </w:r>
      <w:r w:rsidR="00BB0D8F" w:rsidRPr="00AE7E3D">
        <w:rPr>
          <w:lang w:val="en-GB"/>
        </w:rPr>
        <w:t>II</w:t>
      </w:r>
      <w:r w:rsidR="00BB0D8F" w:rsidRPr="009E1568">
        <w:t xml:space="preserve"> </w:t>
      </w:r>
      <w:r w:rsidR="009E1568">
        <w:t>ενώ οι εξαιρετικά χαμηλές συγκεντρώσεις ελεύθερου φαρμάκου στο πλάσμα διατηρούνται. Το</w:t>
      </w:r>
      <w:r w:rsidR="009E1568" w:rsidRPr="00DC297B">
        <w:t xml:space="preserve"> </w:t>
      </w:r>
      <w:r w:rsidR="00E62488">
        <w:t xml:space="preserve">αρχικό </w:t>
      </w:r>
      <w:r w:rsidR="009E1568">
        <w:t>φάρμακο</w:t>
      </w:r>
      <w:r w:rsidR="009E1568" w:rsidRPr="00DC297B">
        <w:t xml:space="preserve"> </w:t>
      </w:r>
      <w:r w:rsidR="00DC297B">
        <w:t>σχηματίζει</w:t>
      </w:r>
      <w:r w:rsidR="00DC297B" w:rsidRPr="00DC297B">
        <w:t xml:space="preserve"> </w:t>
      </w:r>
      <w:r w:rsidR="00E62488">
        <w:lastRenderedPageBreak/>
        <w:t>ένα</w:t>
      </w:r>
      <w:r w:rsidR="00DC297B" w:rsidRPr="00DC297B">
        <w:t xml:space="preserve"> </w:t>
      </w:r>
      <w:r w:rsidR="00DC297B">
        <w:t>μοναδικό</w:t>
      </w:r>
      <w:r w:rsidR="00DC297B" w:rsidRPr="00DC297B">
        <w:t xml:space="preserve"> </w:t>
      </w:r>
      <w:r w:rsidR="00DC297B">
        <w:t>μεταβολίτη</w:t>
      </w:r>
      <w:r w:rsidR="00E62488">
        <w:t xml:space="preserve"> </w:t>
      </w:r>
      <w:r w:rsidR="00BB0D8F" w:rsidRPr="00AE7E3D">
        <w:rPr>
          <w:lang w:val="en-GB"/>
        </w:rPr>
        <w:t>N</w:t>
      </w:r>
      <w:r w:rsidR="00BB0D8F" w:rsidRPr="00DC297B">
        <w:t>-</w:t>
      </w:r>
      <w:r w:rsidR="00BB0D8F" w:rsidRPr="00AE7E3D">
        <w:rPr>
          <w:lang w:val="en-GB"/>
        </w:rPr>
        <w:t>desethyl</w:t>
      </w:r>
      <w:r w:rsidR="00DC297B" w:rsidRPr="00DC297B">
        <w:t xml:space="preserve">, </w:t>
      </w:r>
      <w:r w:rsidR="00DC297B">
        <w:t>ο</w:t>
      </w:r>
      <w:r w:rsidR="00DC297B" w:rsidRPr="00DC297B">
        <w:t xml:space="preserve"> </w:t>
      </w:r>
      <w:r w:rsidR="00DC297B">
        <w:t>οποίος</w:t>
      </w:r>
      <w:r w:rsidR="00DC297B" w:rsidRPr="00DC297B">
        <w:t xml:space="preserve"> </w:t>
      </w:r>
      <w:r w:rsidR="00DC297B">
        <w:t>αναστέλλει τ</w:t>
      </w:r>
      <w:r w:rsidR="00E62488">
        <w:t>ην</w:t>
      </w:r>
      <w:r w:rsidR="00BB0D8F" w:rsidRPr="00DC297B">
        <w:t xml:space="preserve"> </w:t>
      </w:r>
      <w:r w:rsidR="00BB0D8F" w:rsidRPr="00AE7E3D">
        <w:rPr>
          <w:lang w:val="en-GB"/>
        </w:rPr>
        <w:t>CA</w:t>
      </w:r>
      <w:r w:rsidR="00BB0D8F" w:rsidRPr="00DC297B">
        <w:t>-</w:t>
      </w:r>
      <w:r w:rsidR="00BB0D8F" w:rsidRPr="00AE7E3D">
        <w:rPr>
          <w:lang w:val="en-GB"/>
        </w:rPr>
        <w:t>II</w:t>
      </w:r>
      <w:r w:rsidR="00BB0D8F" w:rsidRPr="00DC297B">
        <w:t xml:space="preserve"> </w:t>
      </w:r>
      <w:r w:rsidR="00DC297B">
        <w:t xml:space="preserve">λιγότερο δραστικά από το </w:t>
      </w:r>
      <w:r w:rsidR="00E62488">
        <w:t xml:space="preserve">αρχικό </w:t>
      </w:r>
      <w:r w:rsidR="00DC297B">
        <w:t xml:space="preserve">φάρμακο αλλά αναστέλλει, επίσης, </w:t>
      </w:r>
      <w:r w:rsidR="00E62488">
        <w:t xml:space="preserve">ένα λιγότερο δραστικό ισοένζυμο </w:t>
      </w:r>
      <w:r w:rsidR="00BB0D8F" w:rsidRPr="00DC297B">
        <w:t>(</w:t>
      </w:r>
      <w:r w:rsidR="00BB0D8F" w:rsidRPr="00AE7E3D">
        <w:rPr>
          <w:lang w:val="en-GB"/>
        </w:rPr>
        <w:t>CA</w:t>
      </w:r>
      <w:r w:rsidR="00BB0D8F" w:rsidRPr="00DC297B">
        <w:t>-</w:t>
      </w:r>
      <w:r w:rsidR="00BB0D8F" w:rsidRPr="00AE7E3D">
        <w:rPr>
          <w:lang w:val="en-GB"/>
        </w:rPr>
        <w:t>I</w:t>
      </w:r>
      <w:r w:rsidR="00BB0D8F" w:rsidRPr="00DC297B">
        <w:t xml:space="preserve">). </w:t>
      </w:r>
      <w:r w:rsidR="00E62488">
        <w:t>Ο</w:t>
      </w:r>
      <w:r w:rsidR="00E62488" w:rsidRPr="00E62488">
        <w:t xml:space="preserve"> </w:t>
      </w:r>
      <w:r w:rsidR="00E62488">
        <w:t>μεταβολίτης</w:t>
      </w:r>
      <w:r w:rsidR="00E62488" w:rsidRPr="00E62488">
        <w:t xml:space="preserve"> </w:t>
      </w:r>
      <w:r w:rsidR="00E62488">
        <w:t>συσσωρεύεται</w:t>
      </w:r>
      <w:r w:rsidR="00E62488" w:rsidRPr="00E62488">
        <w:t xml:space="preserve">, </w:t>
      </w:r>
      <w:r w:rsidR="00E62488">
        <w:t xml:space="preserve">επίσης, στα </w:t>
      </w:r>
      <w:r w:rsidR="00450F93">
        <w:t>ερυθρά αιμοσφαίρια</w:t>
      </w:r>
      <w:r w:rsidR="00BB0D8F" w:rsidRPr="00E62488">
        <w:t xml:space="preserve"> </w:t>
      </w:r>
      <w:r w:rsidR="00E62488">
        <w:t xml:space="preserve">όπου δεσμεύεται αρχικά στην </w:t>
      </w:r>
      <w:r w:rsidR="00BB0D8F" w:rsidRPr="00AE7E3D">
        <w:rPr>
          <w:lang w:val="en-GB"/>
        </w:rPr>
        <w:t>CA</w:t>
      </w:r>
      <w:r w:rsidR="00BB0D8F" w:rsidRPr="00E62488">
        <w:t>-</w:t>
      </w:r>
      <w:r w:rsidR="00BB0D8F" w:rsidRPr="00AE7E3D">
        <w:rPr>
          <w:lang w:val="en-GB"/>
        </w:rPr>
        <w:t>I</w:t>
      </w:r>
      <w:r w:rsidR="00BB0D8F" w:rsidRPr="00E62488">
        <w:t xml:space="preserve">. </w:t>
      </w:r>
      <w:r w:rsidR="00E62488">
        <w:t>Η</w:t>
      </w:r>
      <w:r w:rsidR="00E62488" w:rsidRPr="00FA5CEE">
        <w:t xml:space="preserve"> </w:t>
      </w:r>
      <w:r w:rsidR="00E62488">
        <w:t>δορζολαμίδη</w:t>
      </w:r>
      <w:r w:rsidR="00E62488" w:rsidRPr="00FA5CEE">
        <w:t xml:space="preserve"> </w:t>
      </w:r>
      <w:r w:rsidR="00E62488">
        <w:t>δεσμεύεται</w:t>
      </w:r>
      <w:r w:rsidR="00E62488" w:rsidRPr="00FA5CEE">
        <w:t xml:space="preserve"> </w:t>
      </w:r>
      <w:r w:rsidR="00E62488">
        <w:t>μέτρια</w:t>
      </w:r>
      <w:r w:rsidR="00E62488" w:rsidRPr="00FA5CEE">
        <w:t xml:space="preserve"> </w:t>
      </w:r>
      <w:r w:rsidR="00E62488">
        <w:t>στις</w:t>
      </w:r>
      <w:r w:rsidR="00E62488" w:rsidRPr="00FA5CEE">
        <w:t xml:space="preserve"> </w:t>
      </w:r>
      <w:r w:rsidR="00E62488">
        <w:t>πρωτεΐνες</w:t>
      </w:r>
      <w:r w:rsidR="00E62488" w:rsidRPr="00FA5CEE">
        <w:t xml:space="preserve"> </w:t>
      </w:r>
      <w:r w:rsidR="00E62488">
        <w:t>πλάσματος</w:t>
      </w:r>
      <w:r w:rsidR="00E62488" w:rsidRPr="00FA5CEE">
        <w:t xml:space="preserve"> </w:t>
      </w:r>
      <w:r w:rsidR="00BB0D8F" w:rsidRPr="00FA5CEE">
        <w:t>(</w:t>
      </w:r>
      <w:r w:rsidR="00E62488">
        <w:t>περίπου</w:t>
      </w:r>
      <w:r w:rsidR="00BB0D8F" w:rsidRPr="00FA5CEE">
        <w:t xml:space="preserve"> 33%). </w:t>
      </w:r>
      <w:r w:rsidR="00E62488">
        <w:t>Η</w:t>
      </w:r>
      <w:r w:rsidR="00E62488" w:rsidRPr="00FA5CEE">
        <w:t xml:space="preserve"> </w:t>
      </w:r>
      <w:r w:rsidR="00E62488">
        <w:t>δορζολαμίδη</w:t>
      </w:r>
      <w:r w:rsidR="00E62488" w:rsidRPr="00FA5CEE">
        <w:t xml:space="preserve"> </w:t>
      </w:r>
      <w:r w:rsidR="00E62488">
        <w:t>απεκκρίνεται</w:t>
      </w:r>
      <w:r w:rsidR="00E62488" w:rsidRPr="00FA5CEE">
        <w:t xml:space="preserve"> </w:t>
      </w:r>
      <w:r w:rsidR="00E62488">
        <w:t>κυρίως</w:t>
      </w:r>
      <w:r w:rsidR="00E62488" w:rsidRPr="00FA5CEE">
        <w:t xml:space="preserve"> </w:t>
      </w:r>
      <w:r w:rsidR="00E62488">
        <w:t>αναλλοίωτη</w:t>
      </w:r>
      <w:r w:rsidR="00E62488" w:rsidRPr="00FA5CEE">
        <w:t xml:space="preserve"> </w:t>
      </w:r>
      <w:r w:rsidR="00E62488">
        <w:t>στα</w:t>
      </w:r>
      <w:r w:rsidR="00E62488" w:rsidRPr="00FA5CEE">
        <w:t xml:space="preserve"> </w:t>
      </w:r>
      <w:r w:rsidR="00E62488">
        <w:t>ούρα</w:t>
      </w:r>
      <w:r w:rsidR="00E62488" w:rsidRPr="00FA5CEE">
        <w:t xml:space="preserve">. </w:t>
      </w:r>
      <w:r w:rsidR="00E62488">
        <w:t>Ο</w:t>
      </w:r>
      <w:r w:rsidR="00E62488" w:rsidRPr="00FA5CEE">
        <w:t xml:space="preserve"> </w:t>
      </w:r>
      <w:r w:rsidR="00E62488">
        <w:t>μεταβολίτης</w:t>
      </w:r>
      <w:r w:rsidR="00E62488" w:rsidRPr="00FA5CEE">
        <w:t xml:space="preserve"> </w:t>
      </w:r>
      <w:r w:rsidR="00E62488">
        <w:t>απεκκρίνεται</w:t>
      </w:r>
      <w:r w:rsidR="00E62488" w:rsidRPr="00FA5CEE">
        <w:t xml:space="preserve">, </w:t>
      </w:r>
      <w:r w:rsidR="00E62488">
        <w:t>επίσης</w:t>
      </w:r>
      <w:r w:rsidR="00E62488" w:rsidRPr="00FA5CEE">
        <w:t xml:space="preserve">, </w:t>
      </w:r>
      <w:r w:rsidR="00E62488">
        <w:t>στα</w:t>
      </w:r>
      <w:r w:rsidR="00E62488" w:rsidRPr="00FA5CEE">
        <w:t xml:space="preserve"> </w:t>
      </w:r>
      <w:r w:rsidR="00E62488">
        <w:t>ούρα</w:t>
      </w:r>
      <w:r w:rsidR="00E62488" w:rsidRPr="00FA5CEE">
        <w:t xml:space="preserve">. </w:t>
      </w:r>
      <w:r w:rsidR="00E62488">
        <w:t>Μετά</w:t>
      </w:r>
      <w:r w:rsidR="00E62488" w:rsidRPr="004506EB">
        <w:t xml:space="preserve"> </w:t>
      </w:r>
      <w:r w:rsidR="00E62488">
        <w:t>το</w:t>
      </w:r>
      <w:r w:rsidR="00E62488" w:rsidRPr="004506EB">
        <w:t xml:space="preserve"> </w:t>
      </w:r>
      <w:r w:rsidR="00E62488">
        <w:t>τέλος</w:t>
      </w:r>
      <w:r w:rsidR="00E62488" w:rsidRPr="004506EB">
        <w:t xml:space="preserve"> </w:t>
      </w:r>
      <w:r w:rsidR="00E62488">
        <w:t>της</w:t>
      </w:r>
      <w:r w:rsidR="00E62488" w:rsidRPr="004506EB">
        <w:t xml:space="preserve"> </w:t>
      </w:r>
      <w:r w:rsidR="00E62488">
        <w:t>δοσολογίας</w:t>
      </w:r>
      <w:r w:rsidR="00E62488" w:rsidRPr="004506EB">
        <w:t xml:space="preserve">, </w:t>
      </w:r>
      <w:r w:rsidR="00E62488">
        <w:t>η</w:t>
      </w:r>
      <w:r w:rsidR="00E62488" w:rsidRPr="004506EB">
        <w:t xml:space="preserve"> </w:t>
      </w:r>
      <w:r w:rsidR="00E62488">
        <w:t>δορζολαμίδη</w:t>
      </w:r>
      <w:r w:rsidR="00E62488" w:rsidRPr="004506EB">
        <w:t xml:space="preserve"> </w:t>
      </w:r>
      <w:r w:rsidR="00E62488">
        <w:t>αποβάλλεται</w:t>
      </w:r>
      <w:r w:rsidR="00E62488" w:rsidRPr="004506EB">
        <w:t xml:space="preserve"> </w:t>
      </w:r>
      <w:r w:rsidR="00642840">
        <w:t xml:space="preserve">μη-γραμμικά </w:t>
      </w:r>
      <w:r w:rsidR="00E62488">
        <w:t>από</w:t>
      </w:r>
      <w:r w:rsidR="00E62488" w:rsidRPr="004506EB">
        <w:t xml:space="preserve"> </w:t>
      </w:r>
      <w:r w:rsidR="00E62488">
        <w:t>τα</w:t>
      </w:r>
      <w:r w:rsidR="00E62488" w:rsidRPr="004506EB">
        <w:t xml:space="preserve"> </w:t>
      </w:r>
      <w:r w:rsidR="00450F93">
        <w:t>ερυθρά αιμοσφαίρια</w:t>
      </w:r>
      <w:r w:rsidR="00E62488" w:rsidRPr="004506EB">
        <w:t xml:space="preserve">, </w:t>
      </w:r>
      <w:r w:rsidR="00E62488">
        <w:t>με</w:t>
      </w:r>
      <w:r w:rsidR="00E62488" w:rsidRPr="004506EB">
        <w:t xml:space="preserve"> </w:t>
      </w:r>
      <w:r w:rsidR="00E62488">
        <w:t>αποτέλεσμα</w:t>
      </w:r>
      <w:r w:rsidR="00E62488" w:rsidRPr="004506EB">
        <w:t xml:space="preserve"> </w:t>
      </w:r>
      <w:r w:rsidR="00CD03DC">
        <w:t>ταχεία</w:t>
      </w:r>
      <w:r w:rsidR="00CD03DC" w:rsidRPr="004506EB">
        <w:t xml:space="preserve"> </w:t>
      </w:r>
      <w:r w:rsidR="00CD03DC">
        <w:t>πτώση</w:t>
      </w:r>
      <w:r w:rsidR="00CD03DC" w:rsidRPr="004506EB">
        <w:t xml:space="preserve"> </w:t>
      </w:r>
      <w:r w:rsidR="00CD03DC">
        <w:t>της</w:t>
      </w:r>
      <w:r w:rsidR="00CD03DC" w:rsidRPr="004506EB">
        <w:t xml:space="preserve"> </w:t>
      </w:r>
      <w:r w:rsidR="00CD03DC">
        <w:t>συγκέντρωσης</w:t>
      </w:r>
      <w:r w:rsidR="00CD03DC" w:rsidRPr="004506EB">
        <w:t xml:space="preserve"> </w:t>
      </w:r>
      <w:r w:rsidR="00CD03DC">
        <w:t>του</w:t>
      </w:r>
      <w:r w:rsidR="00CD03DC" w:rsidRPr="004506EB">
        <w:t xml:space="preserve"> </w:t>
      </w:r>
      <w:r w:rsidR="00CD03DC">
        <w:t>φαρμάκου</w:t>
      </w:r>
      <w:r w:rsidR="004506EB" w:rsidRPr="004506EB">
        <w:t xml:space="preserve"> </w:t>
      </w:r>
      <w:r w:rsidR="004506EB">
        <w:t>αρχικά</w:t>
      </w:r>
      <w:r w:rsidR="00CD03DC" w:rsidRPr="004506EB">
        <w:t xml:space="preserve">, </w:t>
      </w:r>
      <w:r w:rsidR="00CD03DC">
        <w:t>ακολουθούμενη</w:t>
      </w:r>
      <w:r w:rsidR="00CD03DC" w:rsidRPr="004506EB">
        <w:t xml:space="preserve"> </w:t>
      </w:r>
      <w:r w:rsidR="00CD03DC">
        <w:t>από</w:t>
      </w:r>
      <w:r w:rsidR="00CD03DC" w:rsidRPr="004506EB">
        <w:t xml:space="preserve"> </w:t>
      </w:r>
      <w:r w:rsidR="00CD03DC">
        <w:t>μια</w:t>
      </w:r>
      <w:r w:rsidR="00CD03DC" w:rsidRPr="004506EB">
        <w:t xml:space="preserve"> </w:t>
      </w:r>
      <w:r w:rsidR="00CD03DC">
        <w:t>φάση</w:t>
      </w:r>
      <w:r w:rsidR="00CD03DC" w:rsidRPr="004506EB">
        <w:t xml:space="preserve"> </w:t>
      </w:r>
      <w:r w:rsidR="00CD03DC">
        <w:t>πιο</w:t>
      </w:r>
      <w:r w:rsidR="00CD03DC" w:rsidRPr="004506EB">
        <w:t xml:space="preserve"> </w:t>
      </w:r>
      <w:r w:rsidR="00CD03DC">
        <w:t>αργής</w:t>
      </w:r>
      <w:r w:rsidR="00CD03DC" w:rsidRPr="004506EB">
        <w:t xml:space="preserve"> </w:t>
      </w:r>
      <w:r w:rsidR="004506EB">
        <w:t>απέκκρισης</w:t>
      </w:r>
      <w:r w:rsidR="004506EB" w:rsidRPr="004506EB">
        <w:t xml:space="preserve"> </w:t>
      </w:r>
      <w:r w:rsidR="004506EB">
        <w:t>με</w:t>
      </w:r>
      <w:r w:rsidR="004506EB" w:rsidRPr="004506EB">
        <w:t xml:space="preserve"> </w:t>
      </w:r>
      <w:r w:rsidR="004506EB">
        <w:t>χρόνο</w:t>
      </w:r>
      <w:r w:rsidR="004506EB" w:rsidRPr="004506EB">
        <w:t xml:space="preserve"> </w:t>
      </w:r>
      <w:r w:rsidR="004506EB">
        <w:t>ημιζωής</w:t>
      </w:r>
      <w:r w:rsidR="004506EB" w:rsidRPr="004506EB">
        <w:t xml:space="preserve"> </w:t>
      </w:r>
      <w:r w:rsidR="004506EB">
        <w:t>περίπου</w:t>
      </w:r>
      <w:r w:rsidR="004506EB" w:rsidRPr="004506EB">
        <w:t xml:space="preserve"> </w:t>
      </w:r>
      <w:r w:rsidR="004506EB">
        <w:t>τεσσάρων</w:t>
      </w:r>
      <w:r w:rsidR="004506EB" w:rsidRPr="004506EB">
        <w:t xml:space="preserve"> </w:t>
      </w:r>
      <w:r w:rsidR="004506EB">
        <w:t>μηνών</w:t>
      </w:r>
      <w:r w:rsidR="004506EB" w:rsidRPr="004506EB">
        <w:t xml:space="preserve">. </w:t>
      </w:r>
      <w:r w:rsidR="00BB0D8F" w:rsidRPr="004506EB">
        <w:t xml:space="preserve"> </w:t>
      </w:r>
    </w:p>
    <w:p w:rsidR="00BB0D8F" w:rsidRPr="004506EB" w:rsidRDefault="00BB0D8F" w:rsidP="00E64340">
      <w:pPr>
        <w:ind w:right="-39"/>
        <w:jc w:val="both"/>
      </w:pPr>
    </w:p>
    <w:p w:rsidR="00BB0D8F" w:rsidRPr="001B63C7" w:rsidRDefault="004506EB" w:rsidP="00E64340">
      <w:pPr>
        <w:ind w:right="-39"/>
        <w:jc w:val="both"/>
      </w:pPr>
      <w:r>
        <w:t>Όταν</w:t>
      </w:r>
      <w:r w:rsidRPr="004506EB">
        <w:t xml:space="preserve"> </w:t>
      </w:r>
      <w:r>
        <w:t>η</w:t>
      </w:r>
      <w:r w:rsidRPr="004506EB">
        <w:t xml:space="preserve"> </w:t>
      </w:r>
      <w:r>
        <w:t>δορζολαμίδη</w:t>
      </w:r>
      <w:r w:rsidRPr="004506EB">
        <w:t xml:space="preserve"> </w:t>
      </w:r>
      <w:r>
        <w:t>χορηγήθηκε</w:t>
      </w:r>
      <w:r w:rsidRPr="004506EB">
        <w:t xml:space="preserve"> </w:t>
      </w:r>
      <w:r>
        <w:t>από</w:t>
      </w:r>
      <w:r w:rsidRPr="004506EB">
        <w:t xml:space="preserve"> </w:t>
      </w:r>
      <w:r>
        <w:t>του</w:t>
      </w:r>
      <w:r w:rsidRPr="004506EB">
        <w:t xml:space="preserve"> </w:t>
      </w:r>
      <w:r>
        <w:t>στόματος</w:t>
      </w:r>
      <w:r w:rsidRPr="004506EB">
        <w:t xml:space="preserve"> </w:t>
      </w:r>
      <w:r>
        <w:t>προκειμένου</w:t>
      </w:r>
      <w:r w:rsidRPr="004506EB">
        <w:t xml:space="preserve"> </w:t>
      </w:r>
      <w:r>
        <w:t>να</w:t>
      </w:r>
      <w:r w:rsidRPr="004506EB">
        <w:t xml:space="preserve"> </w:t>
      </w:r>
      <w:r>
        <w:t>προσομοιωθεί</w:t>
      </w:r>
      <w:r w:rsidRPr="004506EB">
        <w:t xml:space="preserve"> </w:t>
      </w:r>
      <w:r>
        <w:t>η</w:t>
      </w:r>
      <w:r w:rsidRPr="004506EB">
        <w:t xml:space="preserve"> </w:t>
      </w:r>
      <w:r>
        <w:t>μέγιστη</w:t>
      </w:r>
      <w:r w:rsidRPr="004506EB">
        <w:t xml:space="preserve"> </w:t>
      </w:r>
      <w:r>
        <w:t>συστηματική</w:t>
      </w:r>
      <w:r w:rsidRPr="004506EB">
        <w:t xml:space="preserve"> </w:t>
      </w:r>
      <w:r>
        <w:t>έκθεση μετά από μακροπρόθεσμη τοπική οφθαλμική χορήγηση, η σταθερή κατάσταση επετεύχθη εντός 13 εβδομάδων. Σε</w:t>
      </w:r>
      <w:r w:rsidRPr="004506EB">
        <w:t xml:space="preserve"> </w:t>
      </w:r>
      <w:r>
        <w:t>σταθερή</w:t>
      </w:r>
      <w:r w:rsidRPr="004506EB">
        <w:t xml:space="preserve"> </w:t>
      </w:r>
      <w:r>
        <w:t>κατάσταση</w:t>
      </w:r>
      <w:r w:rsidRPr="004506EB">
        <w:t xml:space="preserve">, </w:t>
      </w:r>
      <w:r>
        <w:t>δεν</w:t>
      </w:r>
      <w:r w:rsidRPr="004506EB">
        <w:t xml:space="preserve"> </w:t>
      </w:r>
      <w:r>
        <w:t>υπήρξε</w:t>
      </w:r>
      <w:r w:rsidRPr="004506EB">
        <w:t xml:space="preserve"> </w:t>
      </w:r>
      <w:r>
        <w:t>ουσιαστικά</w:t>
      </w:r>
      <w:r w:rsidRPr="004506EB">
        <w:t xml:space="preserve"> </w:t>
      </w:r>
      <w:r>
        <w:t>ελεύθερο</w:t>
      </w:r>
      <w:r w:rsidRPr="004506EB">
        <w:t xml:space="preserve"> </w:t>
      </w:r>
      <w:r>
        <w:t>φάρμακο</w:t>
      </w:r>
      <w:r w:rsidRPr="004506EB">
        <w:t xml:space="preserve"> </w:t>
      </w:r>
      <w:r>
        <w:t>ή</w:t>
      </w:r>
      <w:r w:rsidRPr="004506EB">
        <w:t xml:space="preserve"> </w:t>
      </w:r>
      <w:r>
        <w:t>μεταβολίτης</w:t>
      </w:r>
      <w:r w:rsidRPr="004506EB">
        <w:t xml:space="preserve"> </w:t>
      </w:r>
      <w:r>
        <w:t>στο</w:t>
      </w:r>
      <w:r w:rsidRPr="004506EB">
        <w:t xml:space="preserve"> </w:t>
      </w:r>
      <w:r>
        <w:t>πλάσμα. Η</w:t>
      </w:r>
      <w:r w:rsidRPr="004506EB">
        <w:t xml:space="preserve"> </w:t>
      </w:r>
      <w:r>
        <w:t>αναστολή</w:t>
      </w:r>
      <w:r w:rsidRPr="004506EB">
        <w:t xml:space="preserve"> </w:t>
      </w:r>
      <w:r w:rsidR="00BB0D8F" w:rsidRPr="00AE7E3D">
        <w:rPr>
          <w:lang w:val="en-GB"/>
        </w:rPr>
        <w:t>CA</w:t>
      </w:r>
      <w:r w:rsidR="00BB0D8F" w:rsidRPr="004506EB">
        <w:t xml:space="preserve"> </w:t>
      </w:r>
      <w:r>
        <w:t>στα</w:t>
      </w:r>
      <w:r w:rsidRPr="004506EB">
        <w:t xml:space="preserve"> </w:t>
      </w:r>
      <w:r w:rsidR="00450F93">
        <w:t>ερυθρά αιμοσφαίρια</w:t>
      </w:r>
      <w:r w:rsidRPr="004506EB">
        <w:t xml:space="preserve"> </w:t>
      </w:r>
      <w:r>
        <w:t>ήταν</w:t>
      </w:r>
      <w:r w:rsidRPr="004506EB">
        <w:t xml:space="preserve"> </w:t>
      </w:r>
      <w:r>
        <w:t>μικρότερη</w:t>
      </w:r>
      <w:r w:rsidRPr="004506EB">
        <w:t xml:space="preserve"> </w:t>
      </w:r>
      <w:r>
        <w:t>από</w:t>
      </w:r>
      <w:r w:rsidRPr="004506EB">
        <w:t xml:space="preserve"> </w:t>
      </w:r>
      <w:r>
        <w:t>εκείνη</w:t>
      </w:r>
      <w:r w:rsidRPr="004506EB">
        <w:t xml:space="preserve"> </w:t>
      </w:r>
      <w:r>
        <w:t>που</w:t>
      </w:r>
      <w:r w:rsidRPr="004506EB">
        <w:t xml:space="preserve"> </w:t>
      </w:r>
      <w:r>
        <w:t>αναμενόταν</w:t>
      </w:r>
      <w:r w:rsidRPr="004506EB">
        <w:t xml:space="preserve"> </w:t>
      </w:r>
      <w:r>
        <w:t>ότι</w:t>
      </w:r>
      <w:r w:rsidRPr="004506EB">
        <w:t xml:space="preserve"> </w:t>
      </w:r>
      <w:r>
        <w:t>θα</w:t>
      </w:r>
      <w:r w:rsidRPr="004506EB">
        <w:t xml:space="preserve"> </w:t>
      </w:r>
      <w:r>
        <w:t>απαιτούταν</w:t>
      </w:r>
      <w:r w:rsidRPr="004506EB">
        <w:t xml:space="preserve"> </w:t>
      </w:r>
      <w:r>
        <w:t>για</w:t>
      </w:r>
      <w:r w:rsidRPr="004506EB">
        <w:t xml:space="preserve"> </w:t>
      </w:r>
      <w:r>
        <w:t>φαρμακολογική επίδραση στη νεφρική λειτουργία ή την αναπνοή. Παρόμοια</w:t>
      </w:r>
      <w:r w:rsidRPr="00FA5CEE">
        <w:t xml:space="preserve"> </w:t>
      </w:r>
      <w:r>
        <w:t>φαρμακοκινητικά</w:t>
      </w:r>
      <w:r w:rsidRPr="00FA5CEE">
        <w:t xml:space="preserve"> </w:t>
      </w:r>
      <w:r>
        <w:t>αποτελέσματα</w:t>
      </w:r>
      <w:r w:rsidRPr="00FA5CEE">
        <w:t xml:space="preserve"> </w:t>
      </w:r>
      <w:r>
        <w:t>παρατηρήθηκαν</w:t>
      </w:r>
      <w:r w:rsidRPr="00FA5CEE">
        <w:t xml:space="preserve"> </w:t>
      </w:r>
      <w:r>
        <w:t>μετά</w:t>
      </w:r>
      <w:r w:rsidRPr="00FA5CEE">
        <w:t xml:space="preserve"> </w:t>
      </w:r>
      <w:r>
        <w:t>από</w:t>
      </w:r>
      <w:r w:rsidRPr="00FA5CEE">
        <w:t xml:space="preserve"> </w:t>
      </w:r>
      <w:r>
        <w:t>χρόνια</w:t>
      </w:r>
      <w:r w:rsidRPr="00FA5CEE">
        <w:t xml:space="preserve">, </w:t>
      </w:r>
      <w:r>
        <w:t>τοπική</w:t>
      </w:r>
      <w:r w:rsidRPr="00FA5CEE">
        <w:t xml:space="preserve"> </w:t>
      </w:r>
      <w:r>
        <w:t>χορήγηση</w:t>
      </w:r>
      <w:r w:rsidRPr="00FA5CEE">
        <w:t xml:space="preserve"> </w:t>
      </w:r>
      <w:r>
        <w:t>δορζολαμίδης</w:t>
      </w:r>
      <w:r w:rsidRPr="00FA5CEE">
        <w:t xml:space="preserve"> </w:t>
      </w:r>
      <w:r>
        <w:t>υδροχλωρικής</w:t>
      </w:r>
      <w:r w:rsidRPr="00FA5CEE">
        <w:t xml:space="preserve">. </w:t>
      </w:r>
      <w:r>
        <w:t>Παρόλα</w:t>
      </w:r>
      <w:r w:rsidRPr="001B63C7">
        <w:t xml:space="preserve"> </w:t>
      </w:r>
      <w:r>
        <w:t>αυτά</w:t>
      </w:r>
      <w:r w:rsidRPr="001B63C7">
        <w:t xml:space="preserve">, </w:t>
      </w:r>
      <w:r>
        <w:t>κάποιοι</w:t>
      </w:r>
      <w:r w:rsidRPr="001B63C7">
        <w:t xml:space="preserve"> </w:t>
      </w:r>
      <w:r>
        <w:t>ηλικιωμένοι</w:t>
      </w:r>
      <w:r w:rsidRPr="001B63C7">
        <w:t xml:space="preserve"> </w:t>
      </w:r>
      <w:r>
        <w:t>ασθενείς</w:t>
      </w:r>
      <w:r w:rsidRPr="001B63C7">
        <w:t xml:space="preserve"> </w:t>
      </w:r>
      <w:r>
        <w:t>με</w:t>
      </w:r>
      <w:r w:rsidRPr="001B63C7">
        <w:t xml:space="preserve"> </w:t>
      </w:r>
      <w:r>
        <w:t>νεφρική</w:t>
      </w:r>
      <w:r w:rsidRPr="001B63C7">
        <w:t xml:space="preserve"> </w:t>
      </w:r>
      <w:r>
        <w:t>ανεπάρκεια</w:t>
      </w:r>
      <w:r w:rsidRPr="001B63C7">
        <w:t xml:space="preserve"> </w:t>
      </w:r>
      <w:r w:rsidR="00BB0D8F" w:rsidRPr="001B63C7">
        <w:t>(</w:t>
      </w:r>
      <w:r>
        <w:t>εκτιμώμενη</w:t>
      </w:r>
      <w:r w:rsidRPr="001B63C7">
        <w:t xml:space="preserve"> </w:t>
      </w:r>
      <w:r>
        <w:t>κάθαρση</w:t>
      </w:r>
      <w:r w:rsidRPr="001B63C7">
        <w:t xml:space="preserve"> </w:t>
      </w:r>
      <w:r>
        <w:t>κρεατινίνης</w:t>
      </w:r>
      <w:r w:rsidRPr="001B63C7">
        <w:t xml:space="preserve"> </w:t>
      </w:r>
      <w:r w:rsidR="00BB0D8F" w:rsidRPr="001B63C7">
        <w:t xml:space="preserve">30-60 </w:t>
      </w:r>
      <w:r w:rsidR="00BB0D8F" w:rsidRPr="00AE7E3D">
        <w:rPr>
          <w:lang w:val="en-GB"/>
        </w:rPr>
        <w:t>millilitre</w:t>
      </w:r>
      <w:r w:rsidR="00BB0D8F" w:rsidRPr="001B63C7">
        <w:t>/</w:t>
      </w:r>
      <w:r w:rsidR="00BB0D8F" w:rsidRPr="00AE7E3D">
        <w:rPr>
          <w:lang w:val="en-GB"/>
        </w:rPr>
        <w:t>min</w:t>
      </w:r>
      <w:r w:rsidR="00BB0D8F" w:rsidRPr="001B63C7">
        <w:t xml:space="preserve">) </w:t>
      </w:r>
      <w:r>
        <w:t>εμφάνισαν</w:t>
      </w:r>
      <w:r w:rsidRPr="001B63C7">
        <w:t xml:space="preserve"> </w:t>
      </w:r>
      <w:r>
        <w:t>υψηλότερες</w:t>
      </w:r>
      <w:r w:rsidRPr="001B63C7">
        <w:t xml:space="preserve"> </w:t>
      </w:r>
      <w:r>
        <w:t>συγκεντρώσεις</w:t>
      </w:r>
      <w:r w:rsidRPr="001B63C7">
        <w:t xml:space="preserve"> </w:t>
      </w:r>
      <w:r>
        <w:t>μεταβολίτη</w:t>
      </w:r>
      <w:r w:rsidRPr="001B63C7">
        <w:t xml:space="preserve"> </w:t>
      </w:r>
      <w:r>
        <w:t>στα</w:t>
      </w:r>
      <w:r w:rsidRPr="001B63C7">
        <w:t xml:space="preserve"> </w:t>
      </w:r>
      <w:r w:rsidR="00450F93">
        <w:t>ερυθρά αιμοσφαίρια</w:t>
      </w:r>
      <w:r w:rsidR="00BB0D8F" w:rsidRPr="001B63C7">
        <w:t xml:space="preserve"> </w:t>
      </w:r>
      <w:r>
        <w:t>αλλά</w:t>
      </w:r>
      <w:r w:rsidRPr="001B63C7">
        <w:t xml:space="preserve"> </w:t>
      </w:r>
      <w:r>
        <w:t>καμία</w:t>
      </w:r>
      <w:r w:rsidRPr="001B63C7">
        <w:t xml:space="preserve"> </w:t>
      </w:r>
      <w:r>
        <w:t>σημαντική</w:t>
      </w:r>
      <w:r w:rsidRPr="001B63C7">
        <w:t xml:space="preserve"> </w:t>
      </w:r>
      <w:r>
        <w:t>διαφορά</w:t>
      </w:r>
      <w:r w:rsidRPr="001B63C7">
        <w:t xml:space="preserve"> </w:t>
      </w:r>
      <w:r>
        <w:t>στην</w:t>
      </w:r>
      <w:r w:rsidRPr="001B63C7">
        <w:t xml:space="preserve"> </w:t>
      </w:r>
      <w:r>
        <w:t>αναστολή</w:t>
      </w:r>
      <w:r w:rsidRPr="001B63C7">
        <w:t xml:space="preserve"> </w:t>
      </w:r>
      <w:r>
        <w:t>της</w:t>
      </w:r>
      <w:r w:rsidRPr="001B63C7">
        <w:t xml:space="preserve"> </w:t>
      </w:r>
      <w:r>
        <w:t>καρβονικής</w:t>
      </w:r>
      <w:r w:rsidRPr="001B63C7">
        <w:t xml:space="preserve"> </w:t>
      </w:r>
      <w:r>
        <w:t>ανυδράσης</w:t>
      </w:r>
      <w:r w:rsidRPr="001B63C7">
        <w:t xml:space="preserve"> </w:t>
      </w:r>
      <w:r>
        <w:t>ενώ</w:t>
      </w:r>
      <w:r w:rsidRPr="001B63C7">
        <w:t xml:space="preserve"> </w:t>
      </w:r>
      <w:r>
        <w:t>καμία</w:t>
      </w:r>
      <w:r w:rsidRPr="001B63C7">
        <w:t xml:space="preserve"> </w:t>
      </w:r>
      <w:r>
        <w:t>κλινικά</w:t>
      </w:r>
      <w:r w:rsidRPr="001B63C7">
        <w:t xml:space="preserve"> </w:t>
      </w:r>
      <w:r>
        <w:t>σημαντική</w:t>
      </w:r>
      <w:r w:rsidRPr="001B63C7">
        <w:t xml:space="preserve"> </w:t>
      </w:r>
      <w:r>
        <w:t>συστηματική</w:t>
      </w:r>
      <w:r w:rsidRPr="001B63C7">
        <w:t xml:space="preserve"> </w:t>
      </w:r>
      <w:r>
        <w:t>παρενέργεια</w:t>
      </w:r>
      <w:r w:rsidRPr="001B63C7">
        <w:t xml:space="preserve"> </w:t>
      </w:r>
      <w:r>
        <w:t>δεν</w:t>
      </w:r>
      <w:r w:rsidRPr="001B63C7">
        <w:t xml:space="preserve"> </w:t>
      </w:r>
      <w:r>
        <w:t>αποδόθηκε</w:t>
      </w:r>
      <w:r w:rsidRPr="001B63C7">
        <w:t xml:space="preserve"> </w:t>
      </w:r>
      <w:r>
        <w:t>απευθείας</w:t>
      </w:r>
      <w:r w:rsidRPr="001B63C7">
        <w:t xml:space="preserve"> </w:t>
      </w:r>
      <w:r>
        <w:t>στο</w:t>
      </w:r>
      <w:r w:rsidRPr="001B63C7">
        <w:t xml:space="preserve"> </w:t>
      </w:r>
      <w:r>
        <w:t>εν</w:t>
      </w:r>
      <w:r w:rsidRPr="001B63C7">
        <w:t xml:space="preserve"> </w:t>
      </w:r>
      <w:r>
        <w:t>λόγω</w:t>
      </w:r>
      <w:r w:rsidRPr="001B63C7">
        <w:t xml:space="preserve"> </w:t>
      </w:r>
      <w:r>
        <w:t>εύρημα</w:t>
      </w:r>
      <w:r w:rsidRPr="001B63C7">
        <w:t xml:space="preserve">. </w:t>
      </w:r>
      <w:r w:rsidR="00BB0D8F" w:rsidRPr="001B63C7">
        <w:t xml:space="preserve"> </w:t>
      </w:r>
    </w:p>
    <w:p w:rsidR="006023F1" w:rsidRPr="001B63C7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</w:p>
    <w:p w:rsidR="00BB0D8F" w:rsidRPr="00FA5CEE" w:rsidRDefault="001B63C7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Μηλεϊνική</w:t>
      </w:r>
      <w:r w:rsidRPr="00FA5CE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τιμολόλη</w:t>
      </w:r>
      <w:r w:rsidR="00BB0D8F" w:rsidRPr="00FA5CEE">
        <w:rPr>
          <w:rFonts w:ascii="Times New Roman" w:hAnsi="Times New Roman" w:cs="Times New Roman"/>
          <w:i/>
          <w:iCs/>
        </w:rPr>
        <w:t>:</w:t>
      </w:r>
    </w:p>
    <w:p w:rsidR="006023F1" w:rsidRPr="00FA5CEE" w:rsidRDefault="006023F1" w:rsidP="00E64340">
      <w:pPr>
        <w:pStyle w:val="Web"/>
        <w:spacing w:before="0" w:beforeAutospacing="0" w:after="0" w:afterAutospacing="0"/>
        <w:ind w:right="-39"/>
        <w:jc w:val="both"/>
        <w:rPr>
          <w:rFonts w:ascii="Times New Roman" w:hAnsi="Times New Roman" w:cs="Times New Roman"/>
        </w:rPr>
      </w:pPr>
    </w:p>
    <w:p w:rsidR="00020358" w:rsidRPr="00980B30" w:rsidRDefault="00980B30" w:rsidP="00E64340">
      <w:pPr>
        <w:pStyle w:val="MGGTextLeft"/>
        <w:ind w:right="-39"/>
        <w:jc w:val="both"/>
        <w:rPr>
          <w:color w:val="000000"/>
        </w:rPr>
      </w:pPr>
      <w:r>
        <w:t>Σε</w:t>
      </w:r>
      <w:r w:rsidRPr="00FA5CEE">
        <w:t xml:space="preserve"> </w:t>
      </w:r>
      <w:r>
        <w:t>μελέτη</w:t>
      </w:r>
      <w:r w:rsidRPr="00FA5CEE">
        <w:t xml:space="preserve"> </w:t>
      </w:r>
      <w:r>
        <w:t>συγκέντρωσης</w:t>
      </w:r>
      <w:r w:rsidRPr="00FA5CEE">
        <w:t xml:space="preserve"> </w:t>
      </w:r>
      <w:r>
        <w:t>του</w:t>
      </w:r>
      <w:r w:rsidRPr="00FA5CEE">
        <w:t xml:space="preserve"> </w:t>
      </w:r>
      <w:r>
        <w:t>φαρμάκου</w:t>
      </w:r>
      <w:r w:rsidRPr="00FA5CEE">
        <w:t xml:space="preserve"> </w:t>
      </w:r>
      <w:r>
        <w:t>στο</w:t>
      </w:r>
      <w:r w:rsidRPr="00FA5CEE">
        <w:t xml:space="preserve"> </w:t>
      </w:r>
      <w:r>
        <w:t>πλάσμα</w:t>
      </w:r>
      <w:r w:rsidRPr="00FA5CEE">
        <w:t xml:space="preserve"> </w:t>
      </w:r>
      <w:r>
        <w:t>σε</w:t>
      </w:r>
      <w:r w:rsidRPr="00FA5CEE">
        <w:t xml:space="preserve"> </w:t>
      </w:r>
      <w:r>
        <w:t>έξι</w:t>
      </w:r>
      <w:r w:rsidRPr="00FA5CEE">
        <w:t xml:space="preserve"> </w:t>
      </w:r>
      <w:r>
        <w:t>ασθενείς</w:t>
      </w:r>
      <w:r w:rsidRPr="00FA5CEE">
        <w:t xml:space="preserve">, </w:t>
      </w:r>
      <w:r>
        <w:t>η</w:t>
      </w:r>
      <w:r w:rsidRPr="00FA5CEE">
        <w:t xml:space="preserve"> </w:t>
      </w:r>
      <w:r>
        <w:t>συστηματική</w:t>
      </w:r>
      <w:r w:rsidRPr="00FA5CEE">
        <w:t xml:space="preserve"> </w:t>
      </w:r>
      <w:r>
        <w:t>έκθεση</w:t>
      </w:r>
      <w:r w:rsidRPr="00FA5CEE">
        <w:t xml:space="preserve"> </w:t>
      </w:r>
      <w:r>
        <w:t>σε</w:t>
      </w:r>
      <w:r w:rsidRPr="00FA5CEE">
        <w:t xml:space="preserve"> </w:t>
      </w:r>
      <w:r>
        <w:t>τιμολόλη</w:t>
      </w:r>
      <w:r w:rsidRPr="00FA5CEE">
        <w:t xml:space="preserve"> </w:t>
      </w:r>
      <w:r>
        <w:t>καθορίστηκε</w:t>
      </w:r>
      <w:r w:rsidRPr="00FA5CEE">
        <w:t xml:space="preserve"> </w:t>
      </w:r>
      <w:r>
        <w:t>μετά</w:t>
      </w:r>
      <w:r w:rsidRPr="00FA5CEE">
        <w:t xml:space="preserve"> </w:t>
      </w:r>
      <w:r>
        <w:t>από</w:t>
      </w:r>
      <w:r w:rsidRPr="00FA5CEE">
        <w:t xml:space="preserve"> </w:t>
      </w:r>
      <w:r>
        <w:t>τοπική</w:t>
      </w:r>
      <w:r w:rsidRPr="00FA5CEE">
        <w:t xml:space="preserve"> </w:t>
      </w:r>
      <w:r>
        <w:t>χορήγηση</w:t>
      </w:r>
      <w:r w:rsidRPr="00FA5CEE">
        <w:t xml:space="preserve"> </w:t>
      </w:r>
      <w:r>
        <w:t>οφθαλμικού</w:t>
      </w:r>
      <w:r w:rsidRPr="00FA5CEE">
        <w:t xml:space="preserve"> </w:t>
      </w:r>
      <w:r>
        <w:t>διαλύματος</w:t>
      </w:r>
      <w:r w:rsidRPr="00FA5CEE">
        <w:t xml:space="preserve"> </w:t>
      </w:r>
      <w:r>
        <w:t>μηλεϊνικής</w:t>
      </w:r>
      <w:r w:rsidRPr="00FA5CEE">
        <w:t xml:space="preserve"> </w:t>
      </w:r>
      <w:r>
        <w:t>τιμολόλης</w:t>
      </w:r>
      <w:r w:rsidRPr="00FA5CEE">
        <w:t xml:space="preserve"> </w:t>
      </w:r>
      <w:r w:rsidR="00BB0D8F" w:rsidRPr="00FA5CEE">
        <w:t xml:space="preserve">0.5% </w:t>
      </w:r>
      <w:r w:rsidR="00B35520">
        <w:t>δυο</w:t>
      </w:r>
      <w:r w:rsidR="00B35520" w:rsidRPr="00FA5CEE">
        <w:t xml:space="preserve"> </w:t>
      </w:r>
      <w:r w:rsidR="00B35520">
        <w:t>φορές</w:t>
      </w:r>
      <w:r w:rsidR="00B35520" w:rsidRPr="00FA5CEE">
        <w:t xml:space="preserve"> </w:t>
      </w:r>
      <w:r w:rsidR="00B35520">
        <w:t>ημερησίως</w:t>
      </w:r>
      <w:r w:rsidR="00B35520" w:rsidRPr="00FA5CEE">
        <w:t xml:space="preserve"> </w:t>
      </w:r>
      <w:r>
        <w:t>Η</w:t>
      </w:r>
      <w:r w:rsidRPr="00980B30">
        <w:t xml:space="preserve"> </w:t>
      </w:r>
      <w:r>
        <w:t>μέση</w:t>
      </w:r>
      <w:r w:rsidRPr="00980B30">
        <w:t xml:space="preserve"> </w:t>
      </w:r>
      <w:r>
        <w:t>μέγιστη</w:t>
      </w:r>
      <w:r w:rsidRPr="00980B30">
        <w:t xml:space="preserve"> </w:t>
      </w:r>
      <w:r>
        <w:t>συγκέντρωση</w:t>
      </w:r>
      <w:r w:rsidRPr="00980B30">
        <w:t xml:space="preserve"> </w:t>
      </w:r>
      <w:r>
        <w:t>στο</w:t>
      </w:r>
      <w:r w:rsidRPr="00980B30">
        <w:t xml:space="preserve"> </w:t>
      </w:r>
      <w:r>
        <w:t>πλάσμα</w:t>
      </w:r>
      <w:r w:rsidRPr="00980B30">
        <w:t xml:space="preserve"> </w:t>
      </w:r>
      <w:r>
        <w:t>μετά</w:t>
      </w:r>
      <w:r w:rsidRPr="00980B30">
        <w:t xml:space="preserve"> </w:t>
      </w:r>
      <w:r>
        <w:t>την</w:t>
      </w:r>
      <w:r w:rsidRPr="00980B30">
        <w:t xml:space="preserve"> </w:t>
      </w:r>
      <w:r>
        <w:t>πρωινή</w:t>
      </w:r>
      <w:r w:rsidRPr="00980B30">
        <w:t xml:space="preserve"> </w:t>
      </w:r>
      <w:r>
        <w:t>δόση</w:t>
      </w:r>
      <w:r w:rsidRPr="00980B30">
        <w:t xml:space="preserve"> </w:t>
      </w:r>
      <w:r>
        <w:t>ήταν</w:t>
      </w:r>
      <w:r w:rsidRPr="00980B30">
        <w:t xml:space="preserve"> </w:t>
      </w:r>
      <w:r w:rsidR="00BB0D8F" w:rsidRPr="00980B30">
        <w:t xml:space="preserve">0.46 </w:t>
      </w:r>
      <w:r w:rsidR="00BB0D8F" w:rsidRPr="00AE7E3D">
        <w:rPr>
          <w:lang w:val="en-GB"/>
        </w:rPr>
        <w:t>ng</w:t>
      </w:r>
      <w:r w:rsidR="00BB0D8F" w:rsidRPr="00980B30">
        <w:t>/</w:t>
      </w:r>
      <w:r w:rsidR="00BB0D8F" w:rsidRPr="00AE7E3D">
        <w:rPr>
          <w:lang w:val="en-GB"/>
        </w:rPr>
        <w:t>millilitre</w:t>
      </w:r>
      <w:r w:rsidR="00BB0D8F" w:rsidRPr="00980B30">
        <w:t xml:space="preserve"> </w:t>
      </w:r>
      <w:r>
        <w:t>και</w:t>
      </w:r>
      <w:r w:rsidRPr="00980B30">
        <w:t xml:space="preserve"> </w:t>
      </w:r>
      <w:r>
        <w:t>μετά</w:t>
      </w:r>
      <w:r w:rsidRPr="00980B30">
        <w:t xml:space="preserve"> </w:t>
      </w:r>
      <w:r>
        <w:t>την</w:t>
      </w:r>
      <w:r w:rsidRPr="00980B30">
        <w:t xml:space="preserve"> </w:t>
      </w:r>
      <w:r>
        <w:t>απογευματινή</w:t>
      </w:r>
      <w:r w:rsidRPr="00980B30">
        <w:t xml:space="preserve"> </w:t>
      </w:r>
      <w:r>
        <w:t xml:space="preserve">δόση </w:t>
      </w:r>
      <w:r w:rsidR="00BB0D8F" w:rsidRPr="00980B30">
        <w:t xml:space="preserve">0.35 </w:t>
      </w:r>
      <w:r w:rsidR="00BB0D8F" w:rsidRPr="00AE7E3D">
        <w:rPr>
          <w:lang w:val="en-GB"/>
        </w:rPr>
        <w:t>ng</w:t>
      </w:r>
      <w:r w:rsidR="00BB0D8F" w:rsidRPr="00980B30">
        <w:t>/</w:t>
      </w:r>
      <w:r w:rsidR="00BB0D8F" w:rsidRPr="00AE7E3D">
        <w:rPr>
          <w:lang w:val="en-GB"/>
        </w:rPr>
        <w:t>millilitre</w:t>
      </w:r>
      <w:r w:rsidR="00BB0D8F" w:rsidRPr="00980B30">
        <w:t>.</w:t>
      </w:r>
    </w:p>
    <w:p w:rsidR="00020358" w:rsidRPr="00980B30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FA5CEE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FA5CEE">
        <w:rPr>
          <w:rFonts w:cs="Times New Roman"/>
          <w:color w:val="000000"/>
          <w:szCs w:val="24"/>
        </w:rPr>
        <w:t xml:space="preserve">5.3 </w:t>
      </w:r>
      <w:r w:rsidRPr="00FA5CEE">
        <w:rPr>
          <w:rFonts w:cs="Times New Roman"/>
          <w:color w:val="000000"/>
          <w:szCs w:val="24"/>
        </w:rPr>
        <w:tab/>
      </w:r>
      <w:r w:rsidR="00980B30">
        <w:rPr>
          <w:rFonts w:cs="Times New Roman"/>
          <w:color w:val="000000"/>
          <w:szCs w:val="24"/>
        </w:rPr>
        <w:t>Προκλινικά</w:t>
      </w:r>
      <w:r w:rsidR="00980B30" w:rsidRPr="00FA5CEE">
        <w:rPr>
          <w:rFonts w:cs="Times New Roman"/>
          <w:color w:val="000000"/>
          <w:szCs w:val="24"/>
        </w:rPr>
        <w:t xml:space="preserve"> </w:t>
      </w:r>
      <w:r w:rsidR="00980B30">
        <w:rPr>
          <w:rFonts w:cs="Times New Roman"/>
          <w:color w:val="000000"/>
          <w:szCs w:val="24"/>
        </w:rPr>
        <w:t>δεδομένα</w:t>
      </w:r>
      <w:r w:rsidR="00980B30" w:rsidRPr="00FA5CEE">
        <w:rPr>
          <w:rFonts w:cs="Times New Roman"/>
          <w:color w:val="000000"/>
          <w:szCs w:val="24"/>
        </w:rPr>
        <w:t xml:space="preserve"> </w:t>
      </w:r>
      <w:r w:rsidR="00980B30">
        <w:rPr>
          <w:rFonts w:cs="Times New Roman"/>
          <w:color w:val="000000"/>
          <w:szCs w:val="24"/>
        </w:rPr>
        <w:t>ασφάλειας</w:t>
      </w:r>
    </w:p>
    <w:p w:rsidR="006023F1" w:rsidRPr="00FA5CEE" w:rsidRDefault="006023F1" w:rsidP="00E64340">
      <w:pPr>
        <w:pStyle w:val="MGGTextLeft"/>
        <w:ind w:right="-39"/>
        <w:jc w:val="both"/>
      </w:pPr>
    </w:p>
    <w:p w:rsidR="005E1D07" w:rsidRPr="00C26CCD" w:rsidRDefault="00C26CCD" w:rsidP="00E64340">
      <w:pPr>
        <w:pStyle w:val="MGGTextLeft"/>
        <w:ind w:right="-39"/>
        <w:jc w:val="both"/>
      </w:pPr>
      <w:r>
        <w:t>Το</w:t>
      </w:r>
      <w:r w:rsidRPr="00C26CCD">
        <w:t xml:space="preserve"> </w:t>
      </w:r>
      <w:r>
        <w:t>οφθαλμικό</w:t>
      </w:r>
      <w:r w:rsidRPr="00C26CCD">
        <w:t xml:space="preserve"> </w:t>
      </w:r>
      <w:r>
        <w:t>και</w:t>
      </w:r>
      <w:r w:rsidRPr="00C26CCD">
        <w:t xml:space="preserve"> </w:t>
      </w:r>
      <w:r>
        <w:t>συστηματικό</w:t>
      </w:r>
      <w:r w:rsidRPr="00C26CCD">
        <w:t xml:space="preserve"> </w:t>
      </w:r>
      <w:r>
        <w:t>προφίλ</w:t>
      </w:r>
      <w:r w:rsidRPr="00C26CCD">
        <w:t xml:space="preserve"> </w:t>
      </w:r>
      <w:r>
        <w:t>ασφάλειας</w:t>
      </w:r>
      <w:r w:rsidRPr="00C26CCD">
        <w:t xml:space="preserve"> </w:t>
      </w:r>
      <w:r>
        <w:t>των</w:t>
      </w:r>
      <w:r w:rsidRPr="00C26CCD">
        <w:t xml:space="preserve"> </w:t>
      </w:r>
      <w:r>
        <w:t>ξεχωριστών</w:t>
      </w:r>
      <w:r w:rsidRPr="00C26CCD">
        <w:t xml:space="preserve"> </w:t>
      </w:r>
      <w:r>
        <w:t>συστατικών</w:t>
      </w:r>
      <w:r w:rsidRPr="00C26CCD">
        <w:t xml:space="preserve"> </w:t>
      </w:r>
      <w:r>
        <w:t>είναι</w:t>
      </w:r>
      <w:r w:rsidRPr="00C26CCD">
        <w:t xml:space="preserve"> </w:t>
      </w:r>
      <w:r>
        <w:t>καλά</w:t>
      </w:r>
      <w:r w:rsidRPr="00C26CCD">
        <w:t xml:space="preserve"> </w:t>
      </w:r>
      <w:r>
        <w:t xml:space="preserve">τεκμηριωμένο. </w:t>
      </w:r>
      <w:r w:rsidR="00BB0D8F" w:rsidRPr="00C26CCD">
        <w:t xml:space="preserve"> </w:t>
      </w:r>
    </w:p>
    <w:p w:rsidR="005E1D07" w:rsidRPr="00C26CCD" w:rsidRDefault="005E1D07" w:rsidP="00E64340">
      <w:pPr>
        <w:pStyle w:val="MGGTextLeft"/>
        <w:ind w:right="-39"/>
        <w:jc w:val="both"/>
        <w:rPr>
          <w:sz w:val="16"/>
          <w:szCs w:val="16"/>
        </w:rPr>
      </w:pPr>
    </w:p>
    <w:p w:rsidR="005E1D07" w:rsidRPr="00FA5CEE" w:rsidRDefault="00C26CCD" w:rsidP="00E64340">
      <w:pPr>
        <w:pStyle w:val="MGGTextLeft"/>
        <w:ind w:right="-39"/>
        <w:jc w:val="both"/>
      </w:pPr>
      <w:r>
        <w:t>Δορζολαμίδη</w:t>
      </w:r>
      <w:r w:rsidRPr="00FA5CEE">
        <w:t xml:space="preserve"> </w:t>
      </w:r>
    </w:p>
    <w:p w:rsidR="005E1D07" w:rsidRPr="00FA5CEE" w:rsidRDefault="00C26CCD" w:rsidP="00E64340">
      <w:pPr>
        <w:pStyle w:val="MGGTextLeft"/>
        <w:ind w:right="-39"/>
        <w:jc w:val="both"/>
      </w:pPr>
      <w:r>
        <w:t>Σε</w:t>
      </w:r>
      <w:r w:rsidRPr="00C26CCD">
        <w:t xml:space="preserve"> </w:t>
      </w:r>
      <w:r>
        <w:t>κουνέλια</w:t>
      </w:r>
      <w:r w:rsidRPr="00C26CCD">
        <w:t xml:space="preserve"> </w:t>
      </w:r>
      <w:r>
        <w:t>που</w:t>
      </w:r>
      <w:r w:rsidRPr="00C26CCD">
        <w:t xml:space="preserve"> </w:t>
      </w:r>
      <w:r>
        <w:t>έλαβαν</w:t>
      </w:r>
      <w:r w:rsidRPr="00C26CCD">
        <w:t xml:space="preserve"> </w:t>
      </w:r>
      <w:r>
        <w:t>τοξικές</w:t>
      </w:r>
      <w:r w:rsidRPr="00C26CCD">
        <w:t xml:space="preserve"> </w:t>
      </w:r>
      <w:r>
        <w:t>για</w:t>
      </w:r>
      <w:r w:rsidRPr="00C26CCD">
        <w:t xml:space="preserve"> </w:t>
      </w:r>
      <w:r>
        <w:t>τη</w:t>
      </w:r>
      <w:r w:rsidRPr="00C26CCD">
        <w:t xml:space="preserve"> </w:t>
      </w:r>
      <w:r>
        <w:t>μητέρα</w:t>
      </w:r>
      <w:r w:rsidRPr="00C26CCD">
        <w:t xml:space="preserve"> </w:t>
      </w:r>
      <w:r>
        <w:t>δόσεις</w:t>
      </w:r>
      <w:r w:rsidRPr="00C26CCD">
        <w:t xml:space="preserve"> </w:t>
      </w:r>
      <w:r>
        <w:t>δορζολαμίδης</w:t>
      </w:r>
      <w:r w:rsidRPr="00C26CCD">
        <w:t xml:space="preserve">, </w:t>
      </w:r>
      <w:r>
        <w:t>οι</w:t>
      </w:r>
      <w:r w:rsidRPr="00C26CCD">
        <w:t xml:space="preserve"> </w:t>
      </w:r>
      <w:r>
        <w:t>οποίες</w:t>
      </w:r>
      <w:r w:rsidRPr="00C26CCD">
        <w:t xml:space="preserve"> </w:t>
      </w:r>
      <w:r>
        <w:t>σχετίζονταν</w:t>
      </w:r>
      <w:r w:rsidRPr="00C26CCD">
        <w:t xml:space="preserve"> </w:t>
      </w:r>
      <w:r>
        <w:t>με</w:t>
      </w:r>
      <w:r w:rsidRPr="00C26CCD">
        <w:t xml:space="preserve"> </w:t>
      </w:r>
      <w:r>
        <w:t>μεταβολική</w:t>
      </w:r>
      <w:r w:rsidRPr="00C26CCD">
        <w:t xml:space="preserve"> </w:t>
      </w:r>
      <w:r>
        <w:t>οξέωση</w:t>
      </w:r>
      <w:r w:rsidRPr="00C26CCD">
        <w:t xml:space="preserve">, </w:t>
      </w:r>
      <w:r>
        <w:t>παρατηρήθηκαν</w:t>
      </w:r>
      <w:r w:rsidRPr="00C26CCD">
        <w:t xml:space="preserve"> </w:t>
      </w:r>
      <w:r>
        <w:t>δυσμορφίες</w:t>
      </w:r>
      <w:r w:rsidRPr="00C26CCD">
        <w:t xml:space="preserve"> </w:t>
      </w:r>
      <w:r>
        <w:t>των</w:t>
      </w:r>
      <w:r w:rsidRPr="00C26CCD">
        <w:t xml:space="preserve"> </w:t>
      </w:r>
      <w:r>
        <w:t>σπονδυλικών</w:t>
      </w:r>
      <w:r w:rsidRPr="00C26CCD">
        <w:t xml:space="preserve"> </w:t>
      </w:r>
      <w:r>
        <w:t xml:space="preserve">σωμάτων. </w:t>
      </w:r>
    </w:p>
    <w:p w:rsidR="005E1D07" w:rsidRPr="00FA5CEE" w:rsidRDefault="005E1D07" w:rsidP="00E64340">
      <w:pPr>
        <w:pStyle w:val="MGGTextLeft"/>
        <w:ind w:right="-39"/>
        <w:jc w:val="both"/>
        <w:rPr>
          <w:sz w:val="16"/>
          <w:szCs w:val="16"/>
        </w:rPr>
      </w:pPr>
    </w:p>
    <w:p w:rsidR="005E1D07" w:rsidRPr="00FA5CEE" w:rsidRDefault="00C26CCD" w:rsidP="00E64340">
      <w:pPr>
        <w:pStyle w:val="MGGTextLeft"/>
        <w:ind w:right="-39"/>
        <w:jc w:val="both"/>
      </w:pPr>
      <w:r>
        <w:t>Τιμολόλη</w:t>
      </w:r>
      <w:r w:rsidRPr="00FA5CEE">
        <w:t xml:space="preserve"> </w:t>
      </w:r>
    </w:p>
    <w:p w:rsidR="005E1D07" w:rsidRPr="00FA5CEE" w:rsidRDefault="00C26CCD" w:rsidP="00E64340">
      <w:pPr>
        <w:pStyle w:val="MGGTextLeft"/>
        <w:ind w:right="-39"/>
        <w:jc w:val="both"/>
      </w:pPr>
      <w:r>
        <w:t>Μελέτες</w:t>
      </w:r>
      <w:r w:rsidRPr="00C26CCD">
        <w:t xml:space="preserve"> </w:t>
      </w:r>
      <w:r>
        <w:t>σε</w:t>
      </w:r>
      <w:r w:rsidRPr="00C26CCD">
        <w:t xml:space="preserve"> </w:t>
      </w:r>
      <w:r>
        <w:t>ζώα</w:t>
      </w:r>
      <w:r w:rsidRPr="00C26CCD">
        <w:t xml:space="preserve"> </w:t>
      </w:r>
      <w:r>
        <w:t>δεν</w:t>
      </w:r>
      <w:r w:rsidRPr="00C26CCD">
        <w:t xml:space="preserve"> </w:t>
      </w:r>
      <w:r>
        <w:t>έχουν</w:t>
      </w:r>
      <w:r w:rsidRPr="00C26CCD">
        <w:t xml:space="preserve"> </w:t>
      </w:r>
      <w:r>
        <w:t>επιδείξει</w:t>
      </w:r>
      <w:r w:rsidRPr="00C26CCD">
        <w:t xml:space="preserve"> </w:t>
      </w:r>
      <w:r>
        <w:t>επίδραση</w:t>
      </w:r>
      <w:r w:rsidRPr="00C26CCD">
        <w:t xml:space="preserve"> </w:t>
      </w:r>
      <w:r>
        <w:t xml:space="preserve">τερατογένεσης. </w:t>
      </w:r>
    </w:p>
    <w:p w:rsidR="005E1D07" w:rsidRPr="00FA5CEE" w:rsidRDefault="005E1D07" w:rsidP="00E64340">
      <w:pPr>
        <w:pStyle w:val="MGGTextLeft"/>
        <w:ind w:right="-39"/>
        <w:jc w:val="both"/>
        <w:rPr>
          <w:sz w:val="16"/>
          <w:szCs w:val="16"/>
        </w:rPr>
      </w:pPr>
    </w:p>
    <w:p w:rsidR="00020358" w:rsidRPr="00006768" w:rsidRDefault="00C26CCD" w:rsidP="00E64340">
      <w:pPr>
        <w:pStyle w:val="MGGTextLeft"/>
        <w:ind w:right="-39"/>
        <w:jc w:val="both"/>
        <w:rPr>
          <w:color w:val="000000"/>
        </w:rPr>
      </w:pPr>
      <w:r>
        <w:t>Επιπλέον</w:t>
      </w:r>
      <w:r w:rsidRPr="00FA5CEE">
        <w:t xml:space="preserve">, </w:t>
      </w:r>
      <w:r>
        <w:t>καμία</w:t>
      </w:r>
      <w:r w:rsidRPr="00FA5CEE">
        <w:t xml:space="preserve"> </w:t>
      </w:r>
      <w:r>
        <w:t>οφθαλμική</w:t>
      </w:r>
      <w:r w:rsidRPr="00FA5CEE">
        <w:t xml:space="preserve"> </w:t>
      </w:r>
      <w:r>
        <w:t>ανεπιθύμητη</w:t>
      </w:r>
      <w:r w:rsidRPr="00FA5CEE">
        <w:t xml:space="preserve"> </w:t>
      </w:r>
      <w:r>
        <w:t>ενέργεια</w:t>
      </w:r>
      <w:r w:rsidRPr="00FA5CEE">
        <w:t xml:space="preserve"> </w:t>
      </w:r>
      <w:r>
        <w:t>δεν</w:t>
      </w:r>
      <w:r w:rsidRPr="00FA5CEE">
        <w:t xml:space="preserve"> </w:t>
      </w:r>
      <w:r>
        <w:t>παρατηρήθηκε</w:t>
      </w:r>
      <w:r w:rsidRPr="00FA5CEE">
        <w:t xml:space="preserve"> </w:t>
      </w:r>
      <w:r>
        <w:t>σε</w:t>
      </w:r>
      <w:r w:rsidRPr="00FA5CEE">
        <w:t xml:space="preserve"> </w:t>
      </w:r>
      <w:r>
        <w:t>ζώα</w:t>
      </w:r>
      <w:r w:rsidRPr="00FA5CEE">
        <w:t xml:space="preserve"> </w:t>
      </w:r>
      <w:r>
        <w:t>που</w:t>
      </w:r>
      <w:r w:rsidRPr="00FA5CEE">
        <w:t xml:space="preserve"> </w:t>
      </w:r>
      <w:r>
        <w:t>έλαβαν</w:t>
      </w:r>
      <w:r w:rsidRPr="00FA5CEE">
        <w:t xml:space="preserve"> </w:t>
      </w:r>
      <w:r>
        <w:t>τοπική</w:t>
      </w:r>
      <w:r w:rsidRPr="00FA5CEE">
        <w:t xml:space="preserve"> </w:t>
      </w:r>
      <w:r>
        <w:t>θεραπεία</w:t>
      </w:r>
      <w:r w:rsidRPr="00FA5CEE">
        <w:t xml:space="preserve"> </w:t>
      </w:r>
      <w:r>
        <w:t>με</w:t>
      </w:r>
      <w:r w:rsidRPr="00FA5CEE">
        <w:t xml:space="preserve"> </w:t>
      </w:r>
      <w:r>
        <w:t>οφθαλμικό</w:t>
      </w:r>
      <w:r w:rsidRPr="00FA5CEE">
        <w:t xml:space="preserve"> </w:t>
      </w:r>
      <w:r>
        <w:t>διάλυμα</w:t>
      </w:r>
      <w:r w:rsidRPr="00FA5CEE">
        <w:t xml:space="preserve"> </w:t>
      </w:r>
      <w:r>
        <w:t>δορζολαμίδης</w:t>
      </w:r>
      <w:r w:rsidRPr="00FA5CEE">
        <w:t xml:space="preserve"> </w:t>
      </w:r>
      <w:r>
        <w:t>υδροχλωρικής</w:t>
      </w:r>
      <w:r w:rsidRPr="00FA5CEE">
        <w:t xml:space="preserve"> </w:t>
      </w:r>
      <w:r>
        <w:t>και</w:t>
      </w:r>
      <w:r w:rsidRPr="00FA5CEE">
        <w:t xml:space="preserve"> </w:t>
      </w:r>
      <w:r>
        <w:t>μηλεϊνικής</w:t>
      </w:r>
      <w:r w:rsidRPr="00FA5CEE">
        <w:t xml:space="preserve"> </w:t>
      </w:r>
      <w:r>
        <w:t>τιμολόλης</w:t>
      </w:r>
      <w:r w:rsidRPr="00FA5CEE">
        <w:t xml:space="preserve"> </w:t>
      </w:r>
      <w:r>
        <w:t>ή</w:t>
      </w:r>
      <w:r w:rsidRPr="00FA5CEE">
        <w:t xml:space="preserve"> </w:t>
      </w:r>
      <w:r>
        <w:t>με</w:t>
      </w:r>
      <w:r w:rsidRPr="00FA5CEE">
        <w:t xml:space="preserve"> </w:t>
      </w:r>
      <w:r>
        <w:t>ταυτόχρονα</w:t>
      </w:r>
      <w:r w:rsidRPr="00FA5CEE">
        <w:t xml:space="preserve"> </w:t>
      </w:r>
      <w:r>
        <w:t>χορηγούμενες</w:t>
      </w:r>
      <w:r w:rsidRPr="00FA5CEE">
        <w:t xml:space="preserve"> </w:t>
      </w:r>
      <w:r>
        <w:t>δορζολαμίδη</w:t>
      </w:r>
      <w:r w:rsidRPr="00FA5CEE">
        <w:t xml:space="preserve"> </w:t>
      </w:r>
      <w:r>
        <w:t>υδροχλωρική</w:t>
      </w:r>
      <w:r w:rsidRPr="00FA5CEE">
        <w:t xml:space="preserve"> </w:t>
      </w:r>
      <w:r>
        <w:t>και</w:t>
      </w:r>
      <w:r w:rsidRPr="00FA5CEE">
        <w:t xml:space="preserve"> </w:t>
      </w:r>
      <w:r>
        <w:t>μηλεϊνική</w:t>
      </w:r>
      <w:r w:rsidRPr="00FA5CEE">
        <w:t xml:space="preserve"> </w:t>
      </w:r>
      <w:r>
        <w:t>τιμολόλη</w:t>
      </w:r>
      <w:r w:rsidRPr="00FA5CEE">
        <w:t xml:space="preserve">. </w:t>
      </w:r>
      <w:r w:rsidR="00BB0D8F" w:rsidRPr="00AE7E3D">
        <w:rPr>
          <w:i/>
          <w:iCs/>
          <w:lang w:val="en-GB"/>
        </w:rPr>
        <w:t>In</w:t>
      </w:r>
      <w:r w:rsidR="00BB0D8F" w:rsidRPr="00FA5CEE">
        <w:rPr>
          <w:i/>
          <w:iCs/>
        </w:rPr>
        <w:t xml:space="preserve"> </w:t>
      </w:r>
      <w:r w:rsidR="00BB0D8F" w:rsidRPr="00AE7E3D">
        <w:rPr>
          <w:i/>
          <w:iCs/>
          <w:lang w:val="en-GB"/>
        </w:rPr>
        <w:t>vitro</w:t>
      </w:r>
      <w:r w:rsidR="00BB0D8F" w:rsidRPr="00FA5CEE">
        <w:rPr>
          <w:i/>
          <w:iCs/>
        </w:rPr>
        <w:t xml:space="preserve"> </w:t>
      </w:r>
      <w:r w:rsidR="00006768">
        <w:t>και</w:t>
      </w:r>
      <w:r w:rsidR="00BB0D8F" w:rsidRPr="00FA5CEE">
        <w:t xml:space="preserve"> </w:t>
      </w:r>
      <w:r w:rsidR="00BB0D8F" w:rsidRPr="00AE7E3D">
        <w:rPr>
          <w:i/>
          <w:iCs/>
          <w:lang w:val="en-GB"/>
        </w:rPr>
        <w:t>in</w:t>
      </w:r>
      <w:r w:rsidR="00BB0D8F" w:rsidRPr="00FA5CEE">
        <w:rPr>
          <w:i/>
          <w:iCs/>
        </w:rPr>
        <w:t xml:space="preserve"> </w:t>
      </w:r>
      <w:r w:rsidR="00BB0D8F" w:rsidRPr="00AE7E3D">
        <w:rPr>
          <w:i/>
          <w:iCs/>
          <w:lang w:val="en-GB"/>
        </w:rPr>
        <w:t>vivo</w:t>
      </w:r>
      <w:r w:rsidR="00BB0D8F" w:rsidRPr="00FA5CEE">
        <w:t xml:space="preserve"> </w:t>
      </w:r>
      <w:r w:rsidR="00006768">
        <w:t>μελέτες</w:t>
      </w:r>
      <w:r w:rsidR="00006768" w:rsidRPr="00FA5CEE">
        <w:t xml:space="preserve"> </w:t>
      </w:r>
      <w:r w:rsidR="00006768">
        <w:t>με</w:t>
      </w:r>
      <w:r w:rsidR="00006768" w:rsidRPr="00FA5CEE">
        <w:t xml:space="preserve"> </w:t>
      </w:r>
      <w:r w:rsidR="00006768">
        <w:t>κάθε</w:t>
      </w:r>
      <w:r w:rsidR="00006768" w:rsidRPr="00FA5CEE">
        <w:t xml:space="preserve"> </w:t>
      </w:r>
      <w:r w:rsidR="00006768">
        <w:t>ένα</w:t>
      </w:r>
      <w:r w:rsidR="00006768" w:rsidRPr="00FA5CEE">
        <w:t xml:space="preserve"> </w:t>
      </w:r>
      <w:r w:rsidR="00006768">
        <w:t>από</w:t>
      </w:r>
      <w:r w:rsidR="00006768" w:rsidRPr="00FA5CEE">
        <w:t xml:space="preserve"> </w:t>
      </w:r>
      <w:r w:rsidR="00006768">
        <w:t>τα</w:t>
      </w:r>
      <w:r w:rsidR="00006768" w:rsidRPr="00FA5CEE">
        <w:t xml:space="preserve"> </w:t>
      </w:r>
      <w:r w:rsidR="00006768">
        <w:t>συστατικά</w:t>
      </w:r>
      <w:r w:rsidR="00006768" w:rsidRPr="00FA5CEE">
        <w:t xml:space="preserve"> </w:t>
      </w:r>
      <w:r w:rsidR="00006768">
        <w:t>δεν</w:t>
      </w:r>
      <w:r w:rsidR="00006768" w:rsidRPr="00FA5CEE">
        <w:t xml:space="preserve"> </w:t>
      </w:r>
      <w:r w:rsidR="00006768">
        <w:t>αποκάλυψαν</w:t>
      </w:r>
      <w:r w:rsidR="00006768" w:rsidRPr="00FA5CEE">
        <w:t xml:space="preserve"> </w:t>
      </w:r>
      <w:r w:rsidR="00006768">
        <w:t>ενδεχόμενο</w:t>
      </w:r>
      <w:r w:rsidR="00006768" w:rsidRPr="00FA5CEE">
        <w:t xml:space="preserve"> </w:t>
      </w:r>
      <w:r w:rsidR="00006768">
        <w:t>μετάλλαξης</w:t>
      </w:r>
      <w:r w:rsidR="00006768" w:rsidRPr="00FA5CEE">
        <w:t xml:space="preserve">. </w:t>
      </w:r>
      <w:r w:rsidR="00006768">
        <w:t>Επομένως</w:t>
      </w:r>
      <w:r w:rsidR="00006768" w:rsidRPr="00006768">
        <w:t xml:space="preserve">, </w:t>
      </w:r>
      <w:r w:rsidR="00006768">
        <w:t>κανένας</w:t>
      </w:r>
      <w:r w:rsidR="00006768" w:rsidRPr="00006768">
        <w:t xml:space="preserve"> </w:t>
      </w:r>
      <w:r w:rsidR="00006768">
        <w:t>σημαντικός</w:t>
      </w:r>
      <w:r w:rsidR="00006768" w:rsidRPr="00006768">
        <w:t xml:space="preserve"> </w:t>
      </w:r>
      <w:r w:rsidR="00006768">
        <w:t>κίνδυνος</w:t>
      </w:r>
      <w:r w:rsidR="00006768" w:rsidRPr="00006768">
        <w:t xml:space="preserve"> </w:t>
      </w:r>
      <w:r w:rsidR="00006768">
        <w:t>για</w:t>
      </w:r>
      <w:r w:rsidR="00006768" w:rsidRPr="00006768">
        <w:t xml:space="preserve"> </w:t>
      </w:r>
      <w:r w:rsidR="00006768">
        <w:t>την</w:t>
      </w:r>
      <w:r w:rsidR="00006768" w:rsidRPr="00006768">
        <w:t xml:space="preserve"> </w:t>
      </w:r>
      <w:r w:rsidR="00006768">
        <w:t>ανθρώπινη</w:t>
      </w:r>
      <w:r w:rsidR="00006768" w:rsidRPr="00006768">
        <w:t xml:space="preserve"> </w:t>
      </w:r>
      <w:r w:rsidR="00006768">
        <w:t>ασφάλεια</w:t>
      </w:r>
      <w:r w:rsidR="00006768" w:rsidRPr="00006768">
        <w:t xml:space="preserve"> </w:t>
      </w:r>
      <w:r w:rsidR="00006768">
        <w:t>δεν</w:t>
      </w:r>
      <w:r w:rsidR="00006768" w:rsidRPr="00006768">
        <w:t xml:space="preserve"> </w:t>
      </w:r>
      <w:r w:rsidR="00006768">
        <w:t>αναμένεται</w:t>
      </w:r>
      <w:r w:rsidR="00006768" w:rsidRPr="00006768">
        <w:t xml:space="preserve"> </w:t>
      </w:r>
      <w:r w:rsidR="00006768">
        <w:t>με</w:t>
      </w:r>
      <w:r w:rsidR="00006768" w:rsidRPr="00006768">
        <w:t xml:space="preserve"> </w:t>
      </w:r>
      <w:r w:rsidR="00006768">
        <w:t>θεραπευτικές</w:t>
      </w:r>
      <w:r w:rsidR="00006768" w:rsidRPr="00006768">
        <w:t xml:space="preserve"> </w:t>
      </w:r>
      <w:r w:rsidR="00006768">
        <w:t>δόσεις</w:t>
      </w:r>
      <w:r w:rsidR="00006768" w:rsidRPr="00006768">
        <w:t xml:space="preserve"> </w:t>
      </w:r>
      <w:r w:rsidR="00006768">
        <w:t>διαλύματος</w:t>
      </w:r>
      <w:r w:rsidR="00006768" w:rsidRPr="00006768">
        <w:t xml:space="preserve"> </w:t>
      </w:r>
      <w:r w:rsidR="00006768">
        <w:t>οφθαλμικών</w:t>
      </w:r>
      <w:r w:rsidR="00006768" w:rsidRPr="00006768">
        <w:t xml:space="preserve"> </w:t>
      </w:r>
      <w:r w:rsidR="00006768">
        <w:t xml:space="preserve">σταγόνων </w:t>
      </w:r>
      <w:r w:rsidR="00450F93">
        <w:t>ερυθρά αιμοσφαίρια</w:t>
      </w:r>
      <w:r w:rsidR="00BB0D8F" w:rsidRPr="00006768">
        <w:t>.</w:t>
      </w:r>
      <w:r w:rsidR="00020358" w:rsidRPr="00006768">
        <w:rPr>
          <w:color w:val="000000"/>
        </w:rPr>
        <w:t xml:space="preserve"> </w:t>
      </w:r>
    </w:p>
    <w:p w:rsidR="00020358" w:rsidRPr="00006768" w:rsidRDefault="00020358" w:rsidP="00E64340">
      <w:pPr>
        <w:pStyle w:val="MGGTextLeft"/>
        <w:ind w:right="-39"/>
        <w:jc w:val="both"/>
        <w:rPr>
          <w:color w:val="000000"/>
        </w:rPr>
      </w:pPr>
    </w:p>
    <w:p w:rsidR="00505324" w:rsidRDefault="00505324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</w:p>
    <w:p w:rsidR="00020358" w:rsidRPr="00EA3724" w:rsidRDefault="00020358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AE7E3D">
        <w:rPr>
          <w:rFonts w:cs="Times New Roman"/>
          <w:color w:val="000000"/>
          <w:szCs w:val="24"/>
        </w:rPr>
        <w:t xml:space="preserve">6. </w:t>
      </w:r>
      <w:r w:rsidRPr="00AE7E3D">
        <w:rPr>
          <w:rFonts w:cs="Times New Roman"/>
          <w:color w:val="000000"/>
          <w:szCs w:val="24"/>
        </w:rPr>
        <w:tab/>
      </w:r>
      <w:r w:rsidR="00EA3724">
        <w:rPr>
          <w:rFonts w:cs="Times New Roman"/>
          <w:color w:val="000000"/>
          <w:szCs w:val="24"/>
        </w:rPr>
        <w:t>Φαρμακευτικές πληροφορίες</w:t>
      </w:r>
    </w:p>
    <w:p w:rsidR="006023F1" w:rsidRPr="00EA3724" w:rsidRDefault="006023F1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</w:p>
    <w:p w:rsidR="00020358" w:rsidRPr="00EA3724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EA3724">
        <w:rPr>
          <w:rFonts w:cs="Times New Roman"/>
          <w:color w:val="000000"/>
          <w:szCs w:val="24"/>
        </w:rPr>
        <w:t xml:space="preserve">6.1 </w:t>
      </w:r>
      <w:r w:rsidRPr="00EA3724">
        <w:rPr>
          <w:rFonts w:cs="Times New Roman"/>
          <w:color w:val="000000"/>
          <w:szCs w:val="24"/>
        </w:rPr>
        <w:tab/>
      </w:r>
      <w:r w:rsidR="00EA3724">
        <w:rPr>
          <w:rFonts w:cs="Times New Roman"/>
          <w:color w:val="000000"/>
          <w:szCs w:val="24"/>
        </w:rPr>
        <w:t xml:space="preserve">Λίστα εκδόχων </w:t>
      </w:r>
    </w:p>
    <w:p w:rsidR="006023F1" w:rsidRPr="00EA3724" w:rsidRDefault="006023F1" w:rsidP="00E64340">
      <w:pPr>
        <w:pStyle w:val="MGGTextLeft"/>
        <w:ind w:right="-39"/>
        <w:jc w:val="both"/>
        <w:rPr>
          <w:color w:val="000000"/>
          <w:highlight w:val="yellow"/>
        </w:rPr>
      </w:pPr>
    </w:p>
    <w:p w:rsidR="00402867" w:rsidRPr="00615D84" w:rsidRDefault="009E3836" w:rsidP="00E64340">
      <w:pPr>
        <w:pStyle w:val="MGGTextLeft"/>
        <w:ind w:right="-39"/>
        <w:jc w:val="both"/>
        <w:rPr>
          <w:color w:val="000000"/>
          <w:lang w:val="it-IT"/>
        </w:rPr>
      </w:pPr>
      <w:r>
        <w:rPr>
          <w:color w:val="000000"/>
        </w:rPr>
        <w:t xml:space="preserve">Μαννιτόλη </w:t>
      </w:r>
      <w:r w:rsidR="00901CBA">
        <w:rPr>
          <w:color w:val="000000"/>
          <w:lang w:val="it-IT"/>
        </w:rPr>
        <w:t>(E421)</w:t>
      </w:r>
    </w:p>
    <w:p w:rsidR="00402867" w:rsidRPr="00615D84" w:rsidRDefault="009E3836" w:rsidP="00E64340">
      <w:pPr>
        <w:pStyle w:val="MGGTextLeft"/>
        <w:ind w:right="-39"/>
        <w:jc w:val="both"/>
        <w:rPr>
          <w:color w:val="000000"/>
          <w:lang w:val="it-IT"/>
        </w:rPr>
      </w:pPr>
      <w:r>
        <w:rPr>
          <w:color w:val="000000"/>
        </w:rPr>
        <w:t xml:space="preserve">Υδροξυαιθυλική Κυτταρίνη </w:t>
      </w:r>
      <w:r w:rsidR="00402867" w:rsidRPr="00615D84">
        <w:rPr>
          <w:color w:val="000000"/>
          <w:lang w:val="it-IT"/>
        </w:rPr>
        <w:t xml:space="preserve"> </w:t>
      </w:r>
    </w:p>
    <w:p w:rsidR="00402867" w:rsidRPr="00FA5CEE" w:rsidRDefault="009E3836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Κιτρικό Νάτριο</w:t>
      </w:r>
      <w:r w:rsidR="00402867" w:rsidRPr="00FA5CEE">
        <w:rPr>
          <w:color w:val="000000"/>
        </w:rPr>
        <w:t xml:space="preserve"> </w:t>
      </w:r>
      <w:r w:rsidR="00901CBA" w:rsidRPr="00FA5CEE">
        <w:rPr>
          <w:color w:val="000000"/>
        </w:rPr>
        <w:t>(</w:t>
      </w:r>
      <w:r w:rsidR="00901CBA">
        <w:rPr>
          <w:color w:val="000000"/>
          <w:lang w:val="en-US"/>
        </w:rPr>
        <w:t>E</w:t>
      </w:r>
      <w:r w:rsidR="00901CBA" w:rsidRPr="00FA5CEE">
        <w:rPr>
          <w:color w:val="000000"/>
        </w:rPr>
        <w:t>331)</w:t>
      </w:r>
    </w:p>
    <w:p w:rsidR="00402867" w:rsidRPr="00FA5CEE" w:rsidRDefault="009E3836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 xml:space="preserve">Υδροξείδιο Νατρίου </w:t>
      </w:r>
      <w:r w:rsidR="00901CBA" w:rsidRPr="00FA5CEE">
        <w:rPr>
          <w:color w:val="000000"/>
        </w:rPr>
        <w:t>(</w:t>
      </w:r>
      <w:r w:rsidR="00901CBA">
        <w:rPr>
          <w:color w:val="000000"/>
          <w:lang w:val="en-US"/>
        </w:rPr>
        <w:t>E</w:t>
      </w:r>
      <w:r w:rsidR="00901CBA" w:rsidRPr="00FA5CEE">
        <w:rPr>
          <w:color w:val="000000"/>
        </w:rPr>
        <w:t>524)</w:t>
      </w:r>
      <w:r>
        <w:rPr>
          <w:color w:val="000000"/>
        </w:rPr>
        <w:t xml:space="preserve"> </w:t>
      </w:r>
      <w:r w:rsidR="00901CBA" w:rsidRPr="00FA5CEE">
        <w:rPr>
          <w:color w:val="000000"/>
        </w:rPr>
        <w:t>(</w:t>
      </w:r>
      <w:r w:rsidR="00EA3724">
        <w:rPr>
          <w:color w:val="000000"/>
        </w:rPr>
        <w:t>για</w:t>
      </w:r>
      <w:r w:rsidR="00EA3724" w:rsidRPr="00FA5CEE">
        <w:rPr>
          <w:color w:val="000000"/>
        </w:rPr>
        <w:t xml:space="preserve"> </w:t>
      </w:r>
      <w:r w:rsidR="00EA3724">
        <w:rPr>
          <w:color w:val="000000"/>
        </w:rPr>
        <w:t>ρύθμιση</w:t>
      </w:r>
      <w:r w:rsidR="00EA3724" w:rsidRPr="00FA5CEE">
        <w:rPr>
          <w:color w:val="000000"/>
        </w:rPr>
        <w:t xml:space="preserve"> </w:t>
      </w:r>
      <w:r w:rsidR="00500C5F">
        <w:rPr>
          <w:color w:val="000000"/>
        </w:rPr>
        <w:t xml:space="preserve">του </w:t>
      </w:r>
      <w:r w:rsidR="00402867" w:rsidRPr="00901CBA">
        <w:rPr>
          <w:color w:val="000000"/>
          <w:lang w:val="en-US"/>
        </w:rPr>
        <w:t>pH</w:t>
      </w:r>
      <w:r w:rsidR="00901CBA" w:rsidRPr="00FA5CEE">
        <w:rPr>
          <w:color w:val="000000"/>
        </w:rPr>
        <w:t>)</w:t>
      </w:r>
    </w:p>
    <w:p w:rsidR="00402867" w:rsidRPr="00615D84" w:rsidRDefault="00EA3724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 xml:space="preserve">Βενζαλκώνιο χλωριούχο </w:t>
      </w:r>
      <w:r w:rsidR="00402867" w:rsidRPr="00615D84">
        <w:rPr>
          <w:color w:val="000000"/>
        </w:rPr>
        <w:t xml:space="preserve"> </w:t>
      </w:r>
    </w:p>
    <w:p w:rsidR="00402867" w:rsidRPr="00451F72" w:rsidRDefault="00451F72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Ενέσιμο ύδωρ</w:t>
      </w:r>
    </w:p>
    <w:p w:rsidR="00020358" w:rsidRPr="00AE7E3D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FA5CEE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FA5CEE">
        <w:rPr>
          <w:rFonts w:cs="Times New Roman"/>
          <w:color w:val="000000"/>
          <w:szCs w:val="24"/>
        </w:rPr>
        <w:t xml:space="preserve">6.2 </w:t>
      </w:r>
      <w:r w:rsidRPr="00FA5CEE">
        <w:rPr>
          <w:rFonts w:cs="Times New Roman"/>
          <w:color w:val="000000"/>
          <w:szCs w:val="24"/>
        </w:rPr>
        <w:tab/>
      </w:r>
      <w:r w:rsidR="00EA3724">
        <w:rPr>
          <w:rFonts w:cs="Times New Roman"/>
          <w:color w:val="000000"/>
          <w:szCs w:val="24"/>
        </w:rPr>
        <w:t>Ασυμβατότητες</w:t>
      </w:r>
    </w:p>
    <w:p w:rsidR="006023F1" w:rsidRPr="00FA5CEE" w:rsidRDefault="006023F1" w:rsidP="00E64340">
      <w:pPr>
        <w:pStyle w:val="MGGTextLeft"/>
        <w:ind w:right="-39"/>
        <w:jc w:val="both"/>
        <w:rPr>
          <w:color w:val="000000"/>
        </w:rPr>
      </w:pPr>
    </w:p>
    <w:p w:rsidR="00020358" w:rsidRPr="00FA5CEE" w:rsidRDefault="00EA3724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Δεν</w:t>
      </w:r>
      <w:r w:rsidRPr="00FA5CEE">
        <w:rPr>
          <w:color w:val="000000"/>
        </w:rPr>
        <w:t xml:space="preserve"> </w:t>
      </w:r>
      <w:r>
        <w:rPr>
          <w:color w:val="000000"/>
        </w:rPr>
        <w:t>εφαρμόζεται</w:t>
      </w:r>
      <w:r w:rsidRPr="00FA5CEE">
        <w:rPr>
          <w:color w:val="000000"/>
        </w:rPr>
        <w:t xml:space="preserve">. </w:t>
      </w:r>
    </w:p>
    <w:p w:rsidR="00020358" w:rsidRPr="00FA5CEE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EA3724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EA3724">
        <w:rPr>
          <w:rFonts w:cs="Times New Roman"/>
          <w:color w:val="000000"/>
          <w:szCs w:val="24"/>
        </w:rPr>
        <w:t xml:space="preserve">6.3 </w:t>
      </w:r>
      <w:r w:rsidRPr="00EA3724">
        <w:rPr>
          <w:rFonts w:cs="Times New Roman"/>
          <w:color w:val="000000"/>
          <w:szCs w:val="24"/>
        </w:rPr>
        <w:tab/>
      </w:r>
      <w:r w:rsidR="00B40D21">
        <w:rPr>
          <w:rFonts w:cs="Times New Roman"/>
          <w:color w:val="000000"/>
          <w:szCs w:val="24"/>
        </w:rPr>
        <w:t>Διάρκεια</w:t>
      </w:r>
      <w:r w:rsidR="00EA3724">
        <w:rPr>
          <w:rFonts w:cs="Times New Roman"/>
          <w:color w:val="000000"/>
          <w:szCs w:val="24"/>
        </w:rPr>
        <w:t xml:space="preserve"> ζωής</w:t>
      </w:r>
    </w:p>
    <w:p w:rsidR="006023F1" w:rsidRPr="00EA3724" w:rsidRDefault="006023F1" w:rsidP="00E64340">
      <w:pPr>
        <w:pStyle w:val="MGGTextLeft"/>
        <w:ind w:right="-39"/>
        <w:jc w:val="both"/>
        <w:rPr>
          <w:color w:val="000000"/>
          <w:highlight w:val="yellow"/>
        </w:rPr>
      </w:pPr>
    </w:p>
    <w:p w:rsidR="00D74709" w:rsidRPr="00EA3724" w:rsidRDefault="00CF3C76" w:rsidP="00E64340">
      <w:pPr>
        <w:pStyle w:val="MGGTextLeft"/>
        <w:ind w:right="-39"/>
        <w:jc w:val="both"/>
        <w:rPr>
          <w:color w:val="000000"/>
        </w:rPr>
      </w:pPr>
      <w:r w:rsidRPr="00EA3724">
        <w:rPr>
          <w:color w:val="000000"/>
        </w:rPr>
        <w:t>2</w:t>
      </w:r>
      <w:r w:rsidR="00901CBA" w:rsidRPr="00EA3724">
        <w:rPr>
          <w:color w:val="000000"/>
        </w:rPr>
        <w:t xml:space="preserve"> </w:t>
      </w:r>
      <w:r w:rsidR="00EA3724">
        <w:rPr>
          <w:color w:val="000000"/>
        </w:rPr>
        <w:t>έτη</w:t>
      </w:r>
    </w:p>
    <w:p w:rsidR="00020358" w:rsidRPr="00EA3724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EA3724" w:rsidRDefault="00EA3724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Μετά το πρώτο άνοιγμα: 28 ημέρες</w:t>
      </w:r>
    </w:p>
    <w:p w:rsidR="00020358" w:rsidRPr="00EA3724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B40D21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B40D21">
        <w:rPr>
          <w:rFonts w:cs="Times New Roman"/>
          <w:color w:val="000000"/>
          <w:szCs w:val="24"/>
        </w:rPr>
        <w:t xml:space="preserve">6.4 </w:t>
      </w:r>
      <w:r w:rsidRPr="00B40D21">
        <w:rPr>
          <w:rFonts w:cs="Times New Roman"/>
          <w:color w:val="000000"/>
          <w:szCs w:val="24"/>
        </w:rPr>
        <w:tab/>
      </w:r>
      <w:r w:rsidR="00B40D21">
        <w:rPr>
          <w:rFonts w:cs="Times New Roman"/>
          <w:color w:val="000000"/>
          <w:szCs w:val="24"/>
        </w:rPr>
        <w:t xml:space="preserve">Ιδιαίτερες </w:t>
      </w:r>
      <w:r w:rsidR="00EA3724">
        <w:rPr>
          <w:rFonts w:cs="Times New Roman"/>
          <w:color w:val="000000"/>
          <w:szCs w:val="24"/>
        </w:rPr>
        <w:t>προφυλάξεις</w:t>
      </w:r>
      <w:r w:rsidR="00EA3724" w:rsidRPr="00B40D21">
        <w:rPr>
          <w:rFonts w:cs="Times New Roman"/>
          <w:color w:val="000000"/>
          <w:szCs w:val="24"/>
        </w:rPr>
        <w:t xml:space="preserve"> </w:t>
      </w:r>
      <w:r w:rsidR="00EA3724">
        <w:rPr>
          <w:rFonts w:cs="Times New Roman"/>
          <w:color w:val="000000"/>
          <w:szCs w:val="24"/>
        </w:rPr>
        <w:t>κατά</w:t>
      </w:r>
      <w:r w:rsidR="00EA3724" w:rsidRPr="00B40D21">
        <w:rPr>
          <w:rFonts w:cs="Times New Roman"/>
          <w:color w:val="000000"/>
          <w:szCs w:val="24"/>
        </w:rPr>
        <w:t xml:space="preserve"> </w:t>
      </w:r>
      <w:r w:rsidR="00EA3724">
        <w:rPr>
          <w:rFonts w:cs="Times New Roman"/>
          <w:color w:val="000000"/>
          <w:szCs w:val="24"/>
        </w:rPr>
        <w:t>τη</w:t>
      </w:r>
      <w:r w:rsidR="00EA3724" w:rsidRPr="00B40D21">
        <w:rPr>
          <w:rFonts w:cs="Times New Roman"/>
          <w:color w:val="000000"/>
          <w:szCs w:val="24"/>
        </w:rPr>
        <w:t xml:space="preserve"> </w:t>
      </w:r>
      <w:r w:rsidR="00EA3724">
        <w:rPr>
          <w:rFonts w:cs="Times New Roman"/>
          <w:color w:val="000000"/>
          <w:szCs w:val="24"/>
        </w:rPr>
        <w:t>φύλαξη</w:t>
      </w:r>
    </w:p>
    <w:p w:rsidR="006023F1" w:rsidRPr="00B40D21" w:rsidRDefault="006023F1" w:rsidP="00E64340">
      <w:pPr>
        <w:pStyle w:val="MGGTextLeft"/>
        <w:ind w:right="-39"/>
        <w:jc w:val="both"/>
        <w:rPr>
          <w:color w:val="000000"/>
        </w:rPr>
      </w:pPr>
    </w:p>
    <w:p w:rsidR="00020358" w:rsidRDefault="00EA3724" w:rsidP="00E64340">
      <w:pPr>
        <w:pStyle w:val="MGGTextLeft"/>
        <w:ind w:right="-39"/>
        <w:jc w:val="both"/>
      </w:pPr>
      <w:r>
        <w:t>Το</w:t>
      </w:r>
      <w:r w:rsidRPr="00EA3724">
        <w:t xml:space="preserve"> </w:t>
      </w:r>
      <w:r>
        <w:t>παρόν</w:t>
      </w:r>
      <w:r w:rsidRPr="00EA3724">
        <w:t xml:space="preserve"> </w:t>
      </w:r>
      <w:r>
        <w:t>φαρμακευτικό</w:t>
      </w:r>
      <w:r w:rsidRPr="00EA3724">
        <w:t xml:space="preserve"> </w:t>
      </w:r>
      <w:r>
        <w:t>προϊόν</w:t>
      </w:r>
      <w:r w:rsidRPr="00EA3724">
        <w:t xml:space="preserve"> </w:t>
      </w:r>
      <w:r>
        <w:t>δεν</w:t>
      </w:r>
      <w:r w:rsidRPr="00EA3724">
        <w:t xml:space="preserve"> </w:t>
      </w:r>
      <w:r>
        <w:t>απαιτεί</w:t>
      </w:r>
      <w:r w:rsidRPr="00EA3724">
        <w:t xml:space="preserve"> </w:t>
      </w:r>
      <w:r>
        <w:t>ειδικές</w:t>
      </w:r>
      <w:r w:rsidRPr="00EA3724">
        <w:t xml:space="preserve"> </w:t>
      </w:r>
      <w:r>
        <w:t>συνθήκες</w:t>
      </w:r>
      <w:r w:rsidRPr="00EA3724">
        <w:t xml:space="preserve"> </w:t>
      </w:r>
      <w:r>
        <w:t>θερμοκρασίας</w:t>
      </w:r>
      <w:r w:rsidRPr="00EA3724">
        <w:t xml:space="preserve"> </w:t>
      </w:r>
      <w:r>
        <w:t xml:space="preserve">φύλαξης. </w:t>
      </w:r>
    </w:p>
    <w:p w:rsidR="00EA3724" w:rsidRPr="00FA5CEE" w:rsidRDefault="00EA3724" w:rsidP="00E64340">
      <w:pPr>
        <w:pStyle w:val="MGGTextLeft"/>
        <w:ind w:right="-39"/>
        <w:jc w:val="both"/>
        <w:rPr>
          <w:color w:val="000000"/>
        </w:rPr>
      </w:pPr>
    </w:p>
    <w:p w:rsidR="00020358" w:rsidRPr="00FA5CEE" w:rsidRDefault="00020358" w:rsidP="00E64340">
      <w:pPr>
        <w:pStyle w:val="MGGHeading3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FA5CEE">
        <w:rPr>
          <w:rFonts w:cs="Times New Roman"/>
          <w:color w:val="000000"/>
          <w:szCs w:val="24"/>
        </w:rPr>
        <w:t xml:space="preserve">6.5 </w:t>
      </w:r>
      <w:r w:rsidRPr="00FA5CEE">
        <w:rPr>
          <w:rFonts w:cs="Times New Roman"/>
          <w:color w:val="000000"/>
          <w:szCs w:val="24"/>
        </w:rPr>
        <w:tab/>
      </w:r>
      <w:r w:rsidR="00EA3724">
        <w:rPr>
          <w:rFonts w:cs="Times New Roman"/>
          <w:color w:val="000000"/>
          <w:szCs w:val="24"/>
        </w:rPr>
        <w:t>Φύση</w:t>
      </w:r>
      <w:r w:rsidR="00EA3724" w:rsidRPr="00FA5CEE">
        <w:rPr>
          <w:rFonts w:cs="Times New Roman"/>
          <w:color w:val="000000"/>
          <w:szCs w:val="24"/>
        </w:rPr>
        <w:t xml:space="preserve"> </w:t>
      </w:r>
      <w:r w:rsidR="00EA3724">
        <w:rPr>
          <w:rFonts w:cs="Times New Roman"/>
          <w:color w:val="000000"/>
          <w:szCs w:val="24"/>
        </w:rPr>
        <w:t>και</w:t>
      </w:r>
      <w:r w:rsidR="00EA3724" w:rsidRPr="00FA5CEE">
        <w:rPr>
          <w:rFonts w:cs="Times New Roman"/>
          <w:color w:val="000000"/>
          <w:szCs w:val="24"/>
        </w:rPr>
        <w:t xml:space="preserve"> </w:t>
      </w:r>
      <w:r w:rsidR="00EA3724">
        <w:rPr>
          <w:rFonts w:cs="Times New Roman"/>
          <w:color w:val="000000"/>
          <w:szCs w:val="24"/>
        </w:rPr>
        <w:t>συστατικά</w:t>
      </w:r>
      <w:r w:rsidR="00EA3724" w:rsidRPr="00FA5CEE">
        <w:rPr>
          <w:rFonts w:cs="Times New Roman"/>
          <w:color w:val="000000"/>
          <w:szCs w:val="24"/>
        </w:rPr>
        <w:t xml:space="preserve"> </w:t>
      </w:r>
      <w:r w:rsidR="00EA3724">
        <w:rPr>
          <w:rFonts w:cs="Times New Roman"/>
          <w:color w:val="000000"/>
          <w:szCs w:val="24"/>
        </w:rPr>
        <w:t>περιέκτη</w:t>
      </w:r>
    </w:p>
    <w:p w:rsidR="006023F1" w:rsidRPr="00FA5CEE" w:rsidRDefault="006023F1" w:rsidP="00E64340">
      <w:pPr>
        <w:pStyle w:val="MGGTextLeft"/>
        <w:ind w:right="-39"/>
        <w:jc w:val="both"/>
        <w:rPr>
          <w:color w:val="000000"/>
        </w:rPr>
      </w:pPr>
    </w:p>
    <w:p w:rsidR="00C86EBD" w:rsidRDefault="009B4BF4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Λευκή</w:t>
      </w:r>
      <w:r w:rsidRPr="00C86EBD">
        <w:rPr>
          <w:color w:val="000000"/>
        </w:rPr>
        <w:t xml:space="preserve"> </w:t>
      </w:r>
      <w:r>
        <w:rPr>
          <w:color w:val="000000"/>
        </w:rPr>
        <w:t>αδιαφανής</w:t>
      </w:r>
      <w:r w:rsidRPr="00C86EBD">
        <w:rPr>
          <w:color w:val="000000"/>
        </w:rPr>
        <w:t xml:space="preserve"> </w:t>
      </w:r>
      <w:r>
        <w:rPr>
          <w:color w:val="000000"/>
        </w:rPr>
        <w:t>φιάλη</w:t>
      </w:r>
      <w:r w:rsidRPr="00C86EBD">
        <w:rPr>
          <w:color w:val="000000"/>
        </w:rPr>
        <w:t xml:space="preserve"> </w:t>
      </w:r>
      <w:r>
        <w:rPr>
          <w:color w:val="000000"/>
        </w:rPr>
        <w:t>από</w:t>
      </w:r>
      <w:r w:rsidRPr="00C86EBD">
        <w:rPr>
          <w:color w:val="000000"/>
        </w:rPr>
        <w:t xml:space="preserve"> </w:t>
      </w:r>
      <w:r>
        <w:rPr>
          <w:color w:val="000000"/>
        </w:rPr>
        <w:t>πολυαιθυλένιο</w:t>
      </w:r>
      <w:r w:rsidRPr="00C86EBD">
        <w:rPr>
          <w:color w:val="000000"/>
        </w:rPr>
        <w:t xml:space="preserve"> </w:t>
      </w:r>
      <w:r>
        <w:rPr>
          <w:color w:val="000000"/>
        </w:rPr>
        <w:t>μεσαίας</w:t>
      </w:r>
      <w:r w:rsidRPr="00C86EBD">
        <w:rPr>
          <w:color w:val="000000"/>
        </w:rPr>
        <w:t xml:space="preserve"> </w:t>
      </w:r>
      <w:r>
        <w:rPr>
          <w:color w:val="000000"/>
        </w:rPr>
        <w:t>πυκνότητας</w:t>
      </w:r>
      <w:r w:rsidRPr="00C86EBD">
        <w:rPr>
          <w:color w:val="000000"/>
        </w:rPr>
        <w:t xml:space="preserve"> </w:t>
      </w:r>
      <w:r>
        <w:rPr>
          <w:color w:val="000000"/>
        </w:rPr>
        <w:t>με</w:t>
      </w:r>
      <w:r w:rsidRPr="00C86EBD">
        <w:rPr>
          <w:color w:val="000000"/>
        </w:rPr>
        <w:t xml:space="preserve"> </w:t>
      </w:r>
      <w:r>
        <w:rPr>
          <w:color w:val="000000"/>
        </w:rPr>
        <w:t>οφθαλμικό</w:t>
      </w:r>
      <w:r w:rsidRPr="00C86EBD">
        <w:rPr>
          <w:color w:val="000000"/>
        </w:rPr>
        <w:t xml:space="preserve"> </w:t>
      </w:r>
      <w:r>
        <w:rPr>
          <w:color w:val="000000"/>
        </w:rPr>
        <w:t>δοχείο</w:t>
      </w:r>
      <w:r w:rsidRPr="00C86EBD">
        <w:rPr>
          <w:color w:val="000000"/>
        </w:rPr>
        <w:t xml:space="preserve"> </w:t>
      </w:r>
      <w:r>
        <w:rPr>
          <w:color w:val="000000"/>
        </w:rPr>
        <w:t>με</w:t>
      </w:r>
      <w:r w:rsidRPr="00C86EBD">
        <w:rPr>
          <w:color w:val="000000"/>
        </w:rPr>
        <w:t xml:space="preserve"> </w:t>
      </w:r>
      <w:r>
        <w:rPr>
          <w:color w:val="000000"/>
        </w:rPr>
        <w:t>σφραγισμένο</w:t>
      </w:r>
      <w:r w:rsidRPr="00C86EBD">
        <w:rPr>
          <w:color w:val="000000"/>
        </w:rPr>
        <w:t xml:space="preserve"> </w:t>
      </w:r>
      <w:r>
        <w:rPr>
          <w:color w:val="000000"/>
        </w:rPr>
        <w:t>σταγονομετρικό</w:t>
      </w:r>
      <w:r w:rsidRPr="00C86EBD">
        <w:rPr>
          <w:color w:val="000000"/>
        </w:rPr>
        <w:t xml:space="preserve"> </w:t>
      </w:r>
      <w:r>
        <w:rPr>
          <w:color w:val="000000"/>
        </w:rPr>
        <w:t>άκρο</w:t>
      </w:r>
      <w:r w:rsidRPr="00C86EBD">
        <w:rPr>
          <w:color w:val="000000"/>
        </w:rPr>
        <w:t xml:space="preserve"> </w:t>
      </w:r>
      <w:r>
        <w:rPr>
          <w:color w:val="000000"/>
          <w:lang w:val="en-US"/>
        </w:rPr>
        <w:t>LDPE</w:t>
      </w:r>
      <w:r w:rsidRPr="00C86EBD">
        <w:rPr>
          <w:color w:val="000000"/>
        </w:rPr>
        <w:t xml:space="preserve"> </w:t>
      </w:r>
      <w:r>
        <w:rPr>
          <w:color w:val="000000"/>
        </w:rPr>
        <w:t>και</w:t>
      </w:r>
      <w:r w:rsidRPr="00C86EBD">
        <w:rPr>
          <w:color w:val="000000"/>
        </w:rPr>
        <w:t xml:space="preserve"> </w:t>
      </w:r>
      <w:r>
        <w:rPr>
          <w:color w:val="000000"/>
        </w:rPr>
        <w:t>βιδωτό</w:t>
      </w:r>
      <w:r w:rsidRPr="00C86EBD">
        <w:rPr>
          <w:color w:val="000000"/>
        </w:rPr>
        <w:t xml:space="preserve"> </w:t>
      </w:r>
      <w:r>
        <w:rPr>
          <w:color w:val="000000"/>
        </w:rPr>
        <w:t>καπάκι</w:t>
      </w:r>
      <w:r w:rsidRPr="00C86EBD">
        <w:rPr>
          <w:color w:val="000000"/>
        </w:rPr>
        <w:t xml:space="preserve"> </w:t>
      </w:r>
      <w:r>
        <w:rPr>
          <w:color w:val="000000"/>
          <w:lang w:val="en-US"/>
        </w:rPr>
        <w:t>HDPE</w:t>
      </w:r>
      <w:r w:rsidRPr="00C86EBD">
        <w:rPr>
          <w:color w:val="000000"/>
        </w:rPr>
        <w:t xml:space="preserve"> </w:t>
      </w:r>
      <w:r w:rsidR="00C86EBD">
        <w:rPr>
          <w:color w:val="000000"/>
        </w:rPr>
        <w:t>με</w:t>
      </w:r>
      <w:r w:rsidR="00C86EBD" w:rsidRPr="00C86EBD">
        <w:rPr>
          <w:color w:val="000000"/>
        </w:rPr>
        <w:t xml:space="preserve"> </w:t>
      </w:r>
      <w:r w:rsidR="00A7686E">
        <w:rPr>
          <w:color w:val="000000"/>
        </w:rPr>
        <w:t xml:space="preserve">στεγανοποιητικό παρέμβλημα </w:t>
      </w:r>
      <w:r w:rsidR="00C86EBD">
        <w:rPr>
          <w:color w:val="000000"/>
        </w:rPr>
        <w:t>σε</w:t>
      </w:r>
      <w:r w:rsidR="00C86EBD" w:rsidRPr="00C86EBD">
        <w:rPr>
          <w:color w:val="000000"/>
        </w:rPr>
        <w:t xml:space="preserve"> </w:t>
      </w:r>
      <w:r w:rsidR="00C86EBD">
        <w:rPr>
          <w:color w:val="000000"/>
        </w:rPr>
        <w:t>χάρτινο</w:t>
      </w:r>
      <w:r w:rsidR="00C86EBD" w:rsidRPr="00C86EBD">
        <w:rPr>
          <w:color w:val="000000"/>
        </w:rPr>
        <w:t xml:space="preserve"> </w:t>
      </w:r>
      <w:r w:rsidR="00C86EBD">
        <w:rPr>
          <w:color w:val="000000"/>
        </w:rPr>
        <w:t xml:space="preserve">κουτί. </w:t>
      </w:r>
    </w:p>
    <w:p w:rsidR="00C86EBD" w:rsidRDefault="00C86EBD" w:rsidP="00E64340">
      <w:pPr>
        <w:pStyle w:val="MGGTextLeft"/>
        <w:ind w:right="-39"/>
        <w:jc w:val="both"/>
        <w:rPr>
          <w:color w:val="000000"/>
        </w:rPr>
      </w:pPr>
    </w:p>
    <w:p w:rsidR="00402867" w:rsidRPr="00C86EBD" w:rsidRDefault="00C86EBD" w:rsidP="00E64340">
      <w:pPr>
        <w:pStyle w:val="MGGTextLeft"/>
        <w:ind w:right="-39"/>
        <w:jc w:val="both"/>
        <w:rPr>
          <w:color w:val="000000"/>
        </w:rPr>
      </w:pPr>
      <w:r>
        <w:t>Μέγεθος συσκευασίας</w:t>
      </w:r>
      <w:r w:rsidR="00012430" w:rsidRPr="00C86EBD">
        <w:t>:</w:t>
      </w:r>
      <w:r w:rsidR="00481830" w:rsidRPr="00C86EBD">
        <w:t xml:space="preserve"> </w:t>
      </w:r>
      <w:r w:rsidR="00F60C40" w:rsidRPr="00C86EBD">
        <w:rPr>
          <w:iCs/>
        </w:rPr>
        <w:t xml:space="preserve">1, 3 </w:t>
      </w:r>
      <w:r>
        <w:rPr>
          <w:iCs/>
        </w:rPr>
        <w:t>ή 6 φιάλες</w:t>
      </w:r>
      <w:r w:rsidR="00F60C40" w:rsidRPr="00C86EBD">
        <w:rPr>
          <w:iCs/>
        </w:rPr>
        <w:t xml:space="preserve"> </w:t>
      </w:r>
      <w:r>
        <w:rPr>
          <w:iCs/>
        </w:rPr>
        <w:t>των</w:t>
      </w:r>
      <w:r w:rsidR="00F60C40" w:rsidRPr="00C86EBD">
        <w:rPr>
          <w:iCs/>
        </w:rPr>
        <w:t xml:space="preserve"> 5 </w:t>
      </w:r>
      <w:r w:rsidR="00F60C40" w:rsidRPr="00D96D86">
        <w:rPr>
          <w:iCs/>
          <w:lang w:val="en-US"/>
        </w:rPr>
        <w:t>ml</w:t>
      </w:r>
      <w:r w:rsidR="00F60C40" w:rsidRPr="00C86EBD">
        <w:rPr>
          <w:iCs/>
        </w:rPr>
        <w:t xml:space="preserve"> </w:t>
      </w:r>
      <w:r>
        <w:rPr>
          <w:iCs/>
        </w:rPr>
        <w:t>η κάθε μια</w:t>
      </w:r>
    </w:p>
    <w:p w:rsidR="00402867" w:rsidRPr="00C86EBD" w:rsidRDefault="00402867" w:rsidP="00E64340">
      <w:pPr>
        <w:pStyle w:val="MGGTextLeft"/>
        <w:ind w:right="-39"/>
        <w:jc w:val="both"/>
        <w:rPr>
          <w:color w:val="000000"/>
        </w:rPr>
      </w:pPr>
    </w:p>
    <w:p w:rsidR="00402867" w:rsidRPr="00C86EBD" w:rsidRDefault="00C86EBD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 xml:space="preserve">Μπορεί να μην κυκλοφορούν όλες οι συσκευασίες. </w:t>
      </w:r>
    </w:p>
    <w:p w:rsidR="00D74709" w:rsidRPr="00C86EBD" w:rsidRDefault="00D74709" w:rsidP="00E64340">
      <w:pPr>
        <w:pStyle w:val="Default"/>
        <w:ind w:right="-39"/>
        <w:jc w:val="both"/>
      </w:pPr>
    </w:p>
    <w:p w:rsidR="00D74709" w:rsidRPr="00C86EBD" w:rsidRDefault="00D74709" w:rsidP="00E64340">
      <w:pPr>
        <w:pStyle w:val="Default"/>
        <w:ind w:right="-39"/>
        <w:jc w:val="both"/>
        <w:rPr>
          <w:color w:val="auto"/>
        </w:rPr>
      </w:pPr>
      <w:r w:rsidRPr="00C86EBD">
        <w:rPr>
          <w:b/>
          <w:bCs/>
          <w:color w:val="auto"/>
        </w:rPr>
        <w:t xml:space="preserve">6.6 </w:t>
      </w:r>
      <w:r w:rsidR="00C86EBD" w:rsidRPr="00C86EBD">
        <w:rPr>
          <w:b/>
          <w:bCs/>
          <w:color w:val="auto"/>
        </w:rPr>
        <w:tab/>
      </w:r>
      <w:r w:rsidR="00C86EBD">
        <w:rPr>
          <w:b/>
          <w:bCs/>
          <w:color w:val="auto"/>
        </w:rPr>
        <w:t>Ειδικές</w:t>
      </w:r>
      <w:r w:rsidR="00C86EBD" w:rsidRPr="00C86EBD">
        <w:rPr>
          <w:b/>
          <w:bCs/>
          <w:color w:val="auto"/>
        </w:rPr>
        <w:t xml:space="preserve"> </w:t>
      </w:r>
      <w:r w:rsidR="00C86EBD">
        <w:rPr>
          <w:b/>
          <w:bCs/>
          <w:color w:val="auto"/>
        </w:rPr>
        <w:t>προφυλάξεις</w:t>
      </w:r>
      <w:r w:rsidR="00C86EBD" w:rsidRPr="00C86EBD">
        <w:rPr>
          <w:b/>
          <w:bCs/>
          <w:color w:val="auto"/>
        </w:rPr>
        <w:t xml:space="preserve"> </w:t>
      </w:r>
      <w:r w:rsidR="00C86EBD">
        <w:rPr>
          <w:b/>
          <w:bCs/>
          <w:color w:val="auto"/>
        </w:rPr>
        <w:t>για</w:t>
      </w:r>
      <w:r w:rsidR="00C86EBD" w:rsidRPr="00C86EBD">
        <w:rPr>
          <w:b/>
          <w:bCs/>
          <w:color w:val="auto"/>
        </w:rPr>
        <w:t xml:space="preserve"> </w:t>
      </w:r>
      <w:r w:rsidR="00C86EBD">
        <w:rPr>
          <w:b/>
          <w:bCs/>
          <w:color w:val="auto"/>
        </w:rPr>
        <w:t>την</w:t>
      </w:r>
      <w:r w:rsidR="00C86EBD" w:rsidRPr="00C86EBD">
        <w:rPr>
          <w:b/>
          <w:bCs/>
          <w:color w:val="auto"/>
        </w:rPr>
        <w:t xml:space="preserve"> </w:t>
      </w:r>
      <w:r w:rsidR="00C86EBD">
        <w:rPr>
          <w:b/>
          <w:bCs/>
          <w:color w:val="auto"/>
        </w:rPr>
        <w:t>απόρριψη</w:t>
      </w:r>
      <w:r w:rsidR="00C86EBD" w:rsidRPr="00C86EBD">
        <w:rPr>
          <w:b/>
          <w:bCs/>
          <w:color w:val="auto"/>
        </w:rPr>
        <w:t xml:space="preserve"> </w:t>
      </w:r>
      <w:r w:rsidR="00C86EBD">
        <w:rPr>
          <w:b/>
          <w:bCs/>
          <w:color w:val="auto"/>
        </w:rPr>
        <w:t>και</w:t>
      </w:r>
      <w:r w:rsidR="00C86EBD" w:rsidRPr="00C86EBD">
        <w:rPr>
          <w:b/>
          <w:bCs/>
          <w:color w:val="auto"/>
        </w:rPr>
        <w:t xml:space="preserve"> </w:t>
      </w:r>
      <w:r w:rsidR="00B40D21">
        <w:rPr>
          <w:b/>
          <w:bCs/>
          <w:color w:val="auto"/>
        </w:rPr>
        <w:t>άλλους χειρισμούς</w:t>
      </w:r>
      <w:r w:rsidR="00C86EBD">
        <w:rPr>
          <w:b/>
          <w:bCs/>
          <w:color w:val="auto"/>
        </w:rPr>
        <w:t xml:space="preserve"> </w:t>
      </w:r>
    </w:p>
    <w:p w:rsidR="00020358" w:rsidRPr="00FA5CEE" w:rsidRDefault="00C86EBD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 xml:space="preserve">Καμία ειδική απαίτηση. </w:t>
      </w:r>
    </w:p>
    <w:p w:rsidR="00D74709" w:rsidRDefault="00D74709" w:rsidP="00E64340">
      <w:pPr>
        <w:pStyle w:val="MGGTextLeft"/>
        <w:ind w:right="-39"/>
        <w:jc w:val="both"/>
        <w:rPr>
          <w:color w:val="000000"/>
        </w:rPr>
      </w:pPr>
    </w:p>
    <w:p w:rsidR="00450F93" w:rsidRPr="00FA5CEE" w:rsidRDefault="00450F93" w:rsidP="00E64340">
      <w:pPr>
        <w:pStyle w:val="MGGTextLeft"/>
        <w:ind w:right="-39"/>
        <w:jc w:val="both"/>
        <w:rPr>
          <w:color w:val="000000"/>
        </w:rPr>
      </w:pPr>
    </w:p>
    <w:p w:rsidR="00020358" w:rsidRPr="00AE7E3D" w:rsidRDefault="00020358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FA5CEE">
        <w:rPr>
          <w:rFonts w:cs="Times New Roman"/>
          <w:color w:val="000000"/>
          <w:szCs w:val="24"/>
        </w:rPr>
        <w:t xml:space="preserve">7. </w:t>
      </w:r>
      <w:r w:rsidRPr="00FA5CEE">
        <w:rPr>
          <w:rFonts w:cs="Times New Roman"/>
          <w:color w:val="000000"/>
          <w:szCs w:val="24"/>
        </w:rPr>
        <w:tab/>
      </w:r>
      <w:r w:rsidR="00C86EBD">
        <w:rPr>
          <w:rFonts w:cs="Times New Roman"/>
          <w:color w:val="000000"/>
          <w:szCs w:val="24"/>
        </w:rPr>
        <w:t>Κάτοχος Άδειας Κυκλοφορίας</w:t>
      </w:r>
    </w:p>
    <w:p w:rsidR="006023F1" w:rsidRPr="00C86EBD" w:rsidRDefault="006023F1" w:rsidP="00E64340">
      <w:pPr>
        <w:pStyle w:val="MGGTextLeft"/>
        <w:ind w:right="-39"/>
        <w:jc w:val="both"/>
        <w:rPr>
          <w:color w:val="000000"/>
        </w:rPr>
      </w:pPr>
    </w:p>
    <w:p w:rsidR="00FA5CEE" w:rsidRPr="00FA5CEE" w:rsidRDefault="00FA5CEE" w:rsidP="00FA5CEE">
      <w:pPr>
        <w:pStyle w:val="a6"/>
        <w:tabs>
          <w:tab w:val="left" w:pos="4790"/>
        </w:tabs>
        <w:spacing w:after="0"/>
      </w:pPr>
      <w:r w:rsidRPr="00FA5CEE">
        <w:t>Pharmathen S.A.</w:t>
      </w:r>
    </w:p>
    <w:p w:rsidR="00FA5CEE" w:rsidRPr="00FA5CEE" w:rsidRDefault="00FA5CEE" w:rsidP="00FA5CEE">
      <w:pPr>
        <w:tabs>
          <w:tab w:val="left" w:pos="4790"/>
        </w:tabs>
      </w:pPr>
      <w:r w:rsidRPr="00FA5CEE">
        <w:t>Δερβενακίων 6</w:t>
      </w:r>
      <w:r w:rsidRPr="00FA5CEE">
        <w:rPr>
          <w:lang w:val="it-IT"/>
        </w:rPr>
        <w:t xml:space="preserve">, 15351 </w:t>
      </w:r>
      <w:r w:rsidRPr="00FA5CEE">
        <w:t>Παλλήνη</w:t>
      </w:r>
      <w:r w:rsidRPr="00FA5CEE">
        <w:rPr>
          <w:lang w:val="it-IT"/>
        </w:rPr>
        <w:t xml:space="preserve">, </w:t>
      </w:r>
      <w:r w:rsidR="00450F93" w:rsidRPr="00FA5CEE">
        <w:t>Αττική</w:t>
      </w:r>
    </w:p>
    <w:p w:rsidR="00FA5CEE" w:rsidRPr="00FA5CEE" w:rsidRDefault="00FA5CEE" w:rsidP="00FA5CEE">
      <w:pPr>
        <w:pStyle w:val="MGGTextLeft"/>
      </w:pPr>
      <w:r w:rsidRPr="00FA5CEE">
        <w:t>Ελλάδα</w:t>
      </w:r>
    </w:p>
    <w:p w:rsidR="00020358" w:rsidRPr="00AE7E3D" w:rsidRDefault="00020358" w:rsidP="00E64340">
      <w:pPr>
        <w:pStyle w:val="MGGTextLeft"/>
        <w:ind w:right="-39"/>
        <w:jc w:val="both"/>
        <w:rPr>
          <w:color w:val="000000"/>
        </w:rPr>
      </w:pPr>
    </w:p>
    <w:p w:rsidR="006023F1" w:rsidRPr="00C86EBD" w:rsidRDefault="006023F1" w:rsidP="00E64340">
      <w:pPr>
        <w:pStyle w:val="MGGTextLeft"/>
        <w:ind w:right="-39"/>
        <w:jc w:val="both"/>
        <w:rPr>
          <w:color w:val="000000"/>
        </w:rPr>
      </w:pPr>
    </w:p>
    <w:p w:rsidR="00020358" w:rsidRPr="00AE7E3D" w:rsidRDefault="00020358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AE7E3D">
        <w:rPr>
          <w:rFonts w:cs="Times New Roman"/>
          <w:color w:val="000000"/>
          <w:szCs w:val="24"/>
        </w:rPr>
        <w:t xml:space="preserve">8. </w:t>
      </w:r>
      <w:r w:rsidRPr="00AE7E3D">
        <w:rPr>
          <w:rFonts w:cs="Times New Roman"/>
          <w:color w:val="000000"/>
          <w:szCs w:val="24"/>
        </w:rPr>
        <w:tab/>
      </w:r>
      <w:r w:rsidR="00C86EBD">
        <w:rPr>
          <w:rFonts w:cs="Times New Roman"/>
          <w:color w:val="000000"/>
          <w:szCs w:val="24"/>
        </w:rPr>
        <w:t>Αριθμός(οι) Άδειας Κυκλοφορίας</w:t>
      </w:r>
    </w:p>
    <w:p w:rsidR="006023F1" w:rsidRPr="00C86EBD" w:rsidRDefault="006023F1" w:rsidP="00E64340">
      <w:pPr>
        <w:pStyle w:val="MGGTextLeft"/>
        <w:ind w:right="-39"/>
        <w:jc w:val="both"/>
        <w:rPr>
          <w:color w:val="000000"/>
        </w:rPr>
      </w:pPr>
    </w:p>
    <w:p w:rsidR="00020358" w:rsidRDefault="00020358" w:rsidP="00E64340">
      <w:pPr>
        <w:pStyle w:val="MGGTextLeft"/>
        <w:ind w:right="-39"/>
        <w:jc w:val="both"/>
        <w:rPr>
          <w:color w:val="000000"/>
        </w:rPr>
      </w:pPr>
    </w:p>
    <w:p w:rsidR="00450F93" w:rsidRPr="00C86EBD" w:rsidRDefault="00450F93" w:rsidP="00E64340">
      <w:pPr>
        <w:pStyle w:val="MGGTextLeft"/>
        <w:ind w:right="-39"/>
        <w:jc w:val="both"/>
        <w:rPr>
          <w:color w:val="000000"/>
        </w:rPr>
      </w:pPr>
    </w:p>
    <w:p w:rsidR="00D74709" w:rsidRPr="00C86EBD" w:rsidRDefault="00D74709" w:rsidP="00E64340">
      <w:pPr>
        <w:pStyle w:val="MGGTextLeft"/>
        <w:ind w:right="-39"/>
        <w:jc w:val="both"/>
        <w:rPr>
          <w:color w:val="000000"/>
        </w:rPr>
      </w:pPr>
    </w:p>
    <w:p w:rsidR="00020358" w:rsidRPr="00B40D21" w:rsidRDefault="00020358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</w:rPr>
      </w:pPr>
      <w:r w:rsidRPr="00FA5CEE">
        <w:rPr>
          <w:rFonts w:cs="Times New Roman"/>
          <w:color w:val="000000"/>
          <w:szCs w:val="24"/>
        </w:rPr>
        <w:t xml:space="preserve">9. </w:t>
      </w:r>
      <w:r w:rsidRPr="00FA5CEE">
        <w:rPr>
          <w:rFonts w:cs="Times New Roman"/>
          <w:color w:val="000000"/>
          <w:szCs w:val="24"/>
        </w:rPr>
        <w:tab/>
      </w:r>
      <w:r w:rsidR="005F5CD3">
        <w:rPr>
          <w:rFonts w:cs="Times New Roman"/>
          <w:color w:val="000000"/>
          <w:szCs w:val="24"/>
        </w:rPr>
        <w:t>Ημερομηνίας</w:t>
      </w:r>
      <w:r w:rsidR="005F5CD3" w:rsidRPr="00B40D21">
        <w:rPr>
          <w:rFonts w:cs="Times New Roman"/>
          <w:color w:val="000000"/>
          <w:szCs w:val="24"/>
        </w:rPr>
        <w:t xml:space="preserve"> </w:t>
      </w:r>
      <w:r w:rsidR="005F5CD3">
        <w:rPr>
          <w:rFonts w:cs="Times New Roman"/>
          <w:color w:val="000000"/>
          <w:szCs w:val="24"/>
        </w:rPr>
        <w:t>Πρώτης</w:t>
      </w:r>
      <w:r w:rsidR="005F5CD3" w:rsidRPr="00B40D21">
        <w:rPr>
          <w:rFonts w:cs="Times New Roman"/>
          <w:color w:val="000000"/>
          <w:szCs w:val="24"/>
        </w:rPr>
        <w:t xml:space="preserve"> </w:t>
      </w:r>
      <w:r w:rsidR="00B40D21">
        <w:rPr>
          <w:rFonts w:cs="Times New Roman"/>
          <w:color w:val="000000"/>
          <w:szCs w:val="24"/>
        </w:rPr>
        <w:t>Έγκρισης</w:t>
      </w:r>
      <w:r w:rsidR="005F5CD3" w:rsidRPr="00B40D21">
        <w:rPr>
          <w:rFonts w:cs="Times New Roman"/>
          <w:color w:val="000000"/>
          <w:szCs w:val="24"/>
        </w:rPr>
        <w:t xml:space="preserve">/ </w:t>
      </w:r>
      <w:r w:rsidR="005F5CD3">
        <w:rPr>
          <w:rFonts w:cs="Times New Roman"/>
          <w:color w:val="000000"/>
          <w:szCs w:val="24"/>
        </w:rPr>
        <w:t>Ανανέωσης</w:t>
      </w:r>
      <w:r w:rsidR="005F5CD3" w:rsidRPr="00B40D21">
        <w:rPr>
          <w:rFonts w:cs="Times New Roman"/>
          <w:color w:val="000000"/>
          <w:szCs w:val="24"/>
        </w:rPr>
        <w:t xml:space="preserve"> </w:t>
      </w:r>
      <w:r w:rsidR="005F5CD3">
        <w:rPr>
          <w:rFonts w:cs="Times New Roman"/>
          <w:color w:val="000000"/>
          <w:szCs w:val="24"/>
        </w:rPr>
        <w:t>Άδειας</w:t>
      </w:r>
    </w:p>
    <w:p w:rsidR="006023F1" w:rsidRPr="00B40D21" w:rsidRDefault="006023F1" w:rsidP="00E64340">
      <w:pPr>
        <w:pStyle w:val="MGGTextLeft"/>
        <w:ind w:right="-39"/>
        <w:jc w:val="both"/>
        <w:rPr>
          <w:color w:val="000000"/>
        </w:rPr>
      </w:pPr>
    </w:p>
    <w:p w:rsidR="005F5CD3" w:rsidRPr="00AE7E3D" w:rsidRDefault="00FA5CEE" w:rsidP="00E64340">
      <w:pPr>
        <w:pStyle w:val="MGGTextLeft"/>
        <w:ind w:right="-39"/>
        <w:jc w:val="both"/>
        <w:rPr>
          <w:color w:val="000000"/>
        </w:rPr>
      </w:pPr>
      <w:r>
        <w:rPr>
          <w:color w:val="000000"/>
        </w:rPr>
        <w:t>02/2011</w:t>
      </w:r>
    </w:p>
    <w:p w:rsidR="00020358" w:rsidRPr="00AE7E3D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AE7E3D" w:rsidRDefault="00020358" w:rsidP="00E64340">
      <w:pPr>
        <w:pStyle w:val="MGGTextLeft"/>
        <w:ind w:right="-39"/>
        <w:jc w:val="both"/>
        <w:rPr>
          <w:color w:val="000000"/>
        </w:rPr>
      </w:pPr>
    </w:p>
    <w:p w:rsidR="00020358" w:rsidRPr="005F5CD3" w:rsidRDefault="00020358" w:rsidP="00E64340">
      <w:pPr>
        <w:pStyle w:val="MGGHeading2"/>
        <w:spacing w:after="0"/>
        <w:ind w:right="-39"/>
        <w:jc w:val="both"/>
        <w:rPr>
          <w:rFonts w:cs="Times New Roman"/>
          <w:color w:val="000000"/>
          <w:szCs w:val="24"/>
          <w:lang w:val="en-US"/>
        </w:rPr>
      </w:pPr>
      <w:bookmarkStart w:id="0" w:name="OLE_LINK1"/>
      <w:bookmarkStart w:id="1" w:name="OLE_LINK2"/>
      <w:r w:rsidRPr="005F5CD3">
        <w:rPr>
          <w:rFonts w:cs="Times New Roman"/>
          <w:color w:val="000000"/>
          <w:szCs w:val="24"/>
          <w:lang w:val="en-US"/>
        </w:rPr>
        <w:t xml:space="preserve">10. </w:t>
      </w:r>
      <w:r w:rsidRPr="005F5CD3">
        <w:rPr>
          <w:rFonts w:cs="Times New Roman"/>
          <w:color w:val="000000"/>
          <w:szCs w:val="24"/>
          <w:lang w:val="en-US"/>
        </w:rPr>
        <w:tab/>
      </w:r>
      <w:r w:rsidR="005F5CD3">
        <w:rPr>
          <w:rFonts w:cs="Times New Roman"/>
          <w:color w:val="000000"/>
          <w:szCs w:val="24"/>
        </w:rPr>
        <w:t>Ημερομηνία</w:t>
      </w:r>
      <w:r w:rsidR="005F5CD3" w:rsidRPr="005F5CD3">
        <w:rPr>
          <w:rFonts w:cs="Times New Roman"/>
          <w:color w:val="000000"/>
          <w:szCs w:val="24"/>
          <w:lang w:val="en-US"/>
        </w:rPr>
        <w:t xml:space="preserve"> </w:t>
      </w:r>
      <w:r w:rsidR="005F5CD3">
        <w:rPr>
          <w:rFonts w:cs="Times New Roman"/>
          <w:color w:val="000000"/>
          <w:szCs w:val="24"/>
        </w:rPr>
        <w:t>Αναθεώρησης Κειμένου</w:t>
      </w:r>
    </w:p>
    <w:bookmarkEnd w:id="0"/>
    <w:bookmarkEnd w:id="1"/>
    <w:p w:rsidR="00020358" w:rsidRPr="005F5CD3" w:rsidRDefault="00020358" w:rsidP="00E64340">
      <w:pPr>
        <w:pStyle w:val="MGGTextLeft"/>
        <w:ind w:right="-39"/>
        <w:jc w:val="both"/>
        <w:rPr>
          <w:color w:val="000000"/>
          <w:lang w:val="en-US"/>
        </w:rPr>
      </w:pPr>
    </w:p>
    <w:sectPr w:rsidR="00020358" w:rsidRPr="005F5CD3" w:rsidSect="00FC3185">
      <w:pgSz w:w="11906" w:h="16838"/>
      <w:pgMar w:top="1474" w:right="746" w:bottom="1701" w:left="1701" w:header="34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CB" w:rsidRDefault="004D33CB">
      <w:r>
        <w:separator/>
      </w:r>
    </w:p>
  </w:endnote>
  <w:endnote w:type="continuationSeparator" w:id="0">
    <w:p w:rsidR="004D33CB" w:rsidRDefault="004D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CB" w:rsidRDefault="004D33CB">
      <w:r>
        <w:separator/>
      </w:r>
    </w:p>
  </w:footnote>
  <w:footnote w:type="continuationSeparator" w:id="0">
    <w:p w:rsidR="004D33CB" w:rsidRDefault="004D3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04E0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E4ACA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082E63"/>
    <w:multiLevelType w:val="hybridMultilevel"/>
    <w:tmpl w:val="981A853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E6DC5"/>
    <w:multiLevelType w:val="hybridMultilevel"/>
    <w:tmpl w:val="FB70A26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0282A"/>
    <w:multiLevelType w:val="hybridMultilevel"/>
    <w:tmpl w:val="F5181CF6"/>
    <w:lvl w:ilvl="0" w:tplc="75B66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F6CBE"/>
    <w:multiLevelType w:val="multilevel"/>
    <w:tmpl w:val="C872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D55C8"/>
    <w:multiLevelType w:val="hybridMultilevel"/>
    <w:tmpl w:val="80E44B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537616"/>
    <w:multiLevelType w:val="multilevel"/>
    <w:tmpl w:val="C3261D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583F82"/>
    <w:multiLevelType w:val="hybridMultilevel"/>
    <w:tmpl w:val="E1308BF2"/>
    <w:lvl w:ilvl="0" w:tplc="76DE9EB4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0E2A20F0"/>
    <w:multiLevelType w:val="hybridMultilevel"/>
    <w:tmpl w:val="9B441D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7F584C"/>
    <w:multiLevelType w:val="multilevel"/>
    <w:tmpl w:val="706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2F77D4"/>
    <w:multiLevelType w:val="hybridMultilevel"/>
    <w:tmpl w:val="C3261DE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C251C7"/>
    <w:multiLevelType w:val="multilevel"/>
    <w:tmpl w:val="4E8E2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EF5A16"/>
    <w:multiLevelType w:val="hybridMultilevel"/>
    <w:tmpl w:val="974CAF7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53374E"/>
    <w:multiLevelType w:val="hybridMultilevel"/>
    <w:tmpl w:val="ED08C97E"/>
    <w:lvl w:ilvl="0" w:tplc="85302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B50ED"/>
    <w:multiLevelType w:val="hybridMultilevel"/>
    <w:tmpl w:val="A89620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F72CBA"/>
    <w:multiLevelType w:val="hybridMultilevel"/>
    <w:tmpl w:val="4E8E26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E0904"/>
    <w:multiLevelType w:val="multilevel"/>
    <w:tmpl w:val="FB70A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3057F"/>
    <w:multiLevelType w:val="multilevel"/>
    <w:tmpl w:val="086E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DF15EB"/>
    <w:multiLevelType w:val="hybridMultilevel"/>
    <w:tmpl w:val="8ECCA6A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61556"/>
    <w:multiLevelType w:val="multilevel"/>
    <w:tmpl w:val="4E8E2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4E25D7"/>
    <w:multiLevelType w:val="multilevel"/>
    <w:tmpl w:val="706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F41E9"/>
    <w:multiLevelType w:val="hybridMultilevel"/>
    <w:tmpl w:val="706440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303AF"/>
    <w:multiLevelType w:val="multilevel"/>
    <w:tmpl w:val="8ECCA6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9E5F0B"/>
    <w:multiLevelType w:val="hybridMultilevel"/>
    <w:tmpl w:val="F03A5E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AAA6B7B"/>
    <w:multiLevelType w:val="hybridMultilevel"/>
    <w:tmpl w:val="03D2E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B06B9"/>
    <w:multiLevelType w:val="multilevel"/>
    <w:tmpl w:val="981A85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D14B3D"/>
    <w:multiLevelType w:val="multilevel"/>
    <w:tmpl w:val="8ECCA6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1218AF"/>
    <w:multiLevelType w:val="hybridMultilevel"/>
    <w:tmpl w:val="5AACD0F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141EE"/>
    <w:multiLevelType w:val="multilevel"/>
    <w:tmpl w:val="706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6337B8"/>
    <w:multiLevelType w:val="multilevel"/>
    <w:tmpl w:val="5AACD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230741"/>
    <w:multiLevelType w:val="multilevel"/>
    <w:tmpl w:val="8ECCA6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3F6D2B"/>
    <w:multiLevelType w:val="hybridMultilevel"/>
    <w:tmpl w:val="9664E8B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E245C9"/>
    <w:multiLevelType w:val="multilevel"/>
    <w:tmpl w:val="706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913C40"/>
    <w:multiLevelType w:val="hybridMultilevel"/>
    <w:tmpl w:val="D0F49A8E"/>
    <w:lvl w:ilvl="0" w:tplc="615805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2812C6"/>
    <w:multiLevelType w:val="multilevel"/>
    <w:tmpl w:val="706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8"/>
  </w:num>
  <w:num w:numId="5">
    <w:abstractNumId w:val="25"/>
  </w:num>
  <w:num w:numId="6">
    <w:abstractNumId w:val="6"/>
  </w:num>
  <w:num w:numId="7">
    <w:abstractNumId w:val="24"/>
  </w:num>
  <w:num w:numId="8">
    <w:abstractNumId w:val="15"/>
  </w:num>
  <w:num w:numId="9">
    <w:abstractNumId w:val="22"/>
  </w:num>
  <w:num w:numId="10">
    <w:abstractNumId w:val="21"/>
  </w:num>
  <w:num w:numId="11">
    <w:abstractNumId w:val="33"/>
  </w:num>
  <w:num w:numId="12">
    <w:abstractNumId w:val="29"/>
  </w:num>
  <w:num w:numId="13">
    <w:abstractNumId w:val="3"/>
  </w:num>
  <w:num w:numId="14">
    <w:abstractNumId w:val="10"/>
  </w:num>
  <w:num w:numId="15">
    <w:abstractNumId w:val="16"/>
  </w:num>
  <w:num w:numId="16">
    <w:abstractNumId w:val="35"/>
  </w:num>
  <w:num w:numId="17">
    <w:abstractNumId w:val="28"/>
  </w:num>
  <w:num w:numId="18">
    <w:abstractNumId w:val="20"/>
  </w:num>
  <w:num w:numId="19">
    <w:abstractNumId w:val="17"/>
  </w:num>
  <w:num w:numId="20">
    <w:abstractNumId w:val="2"/>
  </w:num>
  <w:num w:numId="21">
    <w:abstractNumId w:val="12"/>
  </w:num>
  <w:num w:numId="22">
    <w:abstractNumId w:val="11"/>
  </w:num>
  <w:num w:numId="23">
    <w:abstractNumId w:val="30"/>
  </w:num>
  <w:num w:numId="24">
    <w:abstractNumId w:val="19"/>
  </w:num>
  <w:num w:numId="25">
    <w:abstractNumId w:val="23"/>
  </w:num>
  <w:num w:numId="26">
    <w:abstractNumId w:val="9"/>
  </w:num>
  <w:num w:numId="27">
    <w:abstractNumId w:val="31"/>
  </w:num>
  <w:num w:numId="28">
    <w:abstractNumId w:val="32"/>
  </w:num>
  <w:num w:numId="29">
    <w:abstractNumId w:val="27"/>
  </w:num>
  <w:num w:numId="30">
    <w:abstractNumId w:val="13"/>
  </w:num>
  <w:num w:numId="31">
    <w:abstractNumId w:val="26"/>
  </w:num>
  <w:num w:numId="32">
    <w:abstractNumId w:val="14"/>
  </w:num>
  <w:num w:numId="33">
    <w:abstractNumId w:val="7"/>
  </w:num>
  <w:num w:numId="34">
    <w:abstractNumId w:val="4"/>
  </w:num>
  <w:num w:numId="35">
    <w:abstractNumId w:val="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ExpandShiftReturn/>
  </w:compat>
  <w:rsids>
    <w:rsidRoot w:val="00E73161"/>
    <w:rsid w:val="00003388"/>
    <w:rsid w:val="00006768"/>
    <w:rsid w:val="00006B5B"/>
    <w:rsid w:val="00006BED"/>
    <w:rsid w:val="0000715E"/>
    <w:rsid w:val="00011E4A"/>
    <w:rsid w:val="00012430"/>
    <w:rsid w:val="00017291"/>
    <w:rsid w:val="000179FA"/>
    <w:rsid w:val="00020358"/>
    <w:rsid w:val="00020B54"/>
    <w:rsid w:val="00021BBA"/>
    <w:rsid w:val="00022070"/>
    <w:rsid w:val="000220DC"/>
    <w:rsid w:val="00022286"/>
    <w:rsid w:val="00024F0D"/>
    <w:rsid w:val="00026457"/>
    <w:rsid w:val="00033F66"/>
    <w:rsid w:val="0003439E"/>
    <w:rsid w:val="00034D10"/>
    <w:rsid w:val="00035EFE"/>
    <w:rsid w:val="0003684F"/>
    <w:rsid w:val="000415CE"/>
    <w:rsid w:val="00045AE7"/>
    <w:rsid w:val="00046069"/>
    <w:rsid w:val="0004611B"/>
    <w:rsid w:val="00047D5C"/>
    <w:rsid w:val="00047FC7"/>
    <w:rsid w:val="00053241"/>
    <w:rsid w:val="0005497B"/>
    <w:rsid w:val="00056769"/>
    <w:rsid w:val="00056E39"/>
    <w:rsid w:val="00072C79"/>
    <w:rsid w:val="00073F10"/>
    <w:rsid w:val="00074A44"/>
    <w:rsid w:val="000800D5"/>
    <w:rsid w:val="00081BE7"/>
    <w:rsid w:val="00083325"/>
    <w:rsid w:val="00085CED"/>
    <w:rsid w:val="00087437"/>
    <w:rsid w:val="000948B9"/>
    <w:rsid w:val="000A18B5"/>
    <w:rsid w:val="000B58DC"/>
    <w:rsid w:val="000B6726"/>
    <w:rsid w:val="000C037B"/>
    <w:rsid w:val="000C137C"/>
    <w:rsid w:val="000C1755"/>
    <w:rsid w:val="000C2AEA"/>
    <w:rsid w:val="000D4F36"/>
    <w:rsid w:val="000E520A"/>
    <w:rsid w:val="000F522A"/>
    <w:rsid w:val="001137B2"/>
    <w:rsid w:val="00116D50"/>
    <w:rsid w:val="00120351"/>
    <w:rsid w:val="00123231"/>
    <w:rsid w:val="001233A6"/>
    <w:rsid w:val="00123BC0"/>
    <w:rsid w:val="00125A4D"/>
    <w:rsid w:val="00125E3B"/>
    <w:rsid w:val="00127061"/>
    <w:rsid w:val="00127922"/>
    <w:rsid w:val="00127EC7"/>
    <w:rsid w:val="00131033"/>
    <w:rsid w:val="001311CE"/>
    <w:rsid w:val="0013289B"/>
    <w:rsid w:val="00140D41"/>
    <w:rsid w:val="00144E96"/>
    <w:rsid w:val="00145208"/>
    <w:rsid w:val="00147489"/>
    <w:rsid w:val="00157E18"/>
    <w:rsid w:val="00160821"/>
    <w:rsid w:val="00161775"/>
    <w:rsid w:val="00163FE1"/>
    <w:rsid w:val="0018711A"/>
    <w:rsid w:val="001908AD"/>
    <w:rsid w:val="00195C07"/>
    <w:rsid w:val="001A4301"/>
    <w:rsid w:val="001A696E"/>
    <w:rsid w:val="001A72AB"/>
    <w:rsid w:val="001A7A84"/>
    <w:rsid w:val="001B1AB2"/>
    <w:rsid w:val="001B446B"/>
    <w:rsid w:val="001B634B"/>
    <w:rsid w:val="001B63C7"/>
    <w:rsid w:val="001B7706"/>
    <w:rsid w:val="001C2E0C"/>
    <w:rsid w:val="001C42A6"/>
    <w:rsid w:val="001D02D7"/>
    <w:rsid w:val="001D5003"/>
    <w:rsid w:val="001D549B"/>
    <w:rsid w:val="001E33F9"/>
    <w:rsid w:val="001F05FF"/>
    <w:rsid w:val="001F0DFF"/>
    <w:rsid w:val="001F2D7A"/>
    <w:rsid w:val="001F42AF"/>
    <w:rsid w:val="001F52CB"/>
    <w:rsid w:val="00202CD0"/>
    <w:rsid w:val="0021036E"/>
    <w:rsid w:val="0021713A"/>
    <w:rsid w:val="00220ECA"/>
    <w:rsid w:val="00232637"/>
    <w:rsid w:val="00232999"/>
    <w:rsid w:val="00234D15"/>
    <w:rsid w:val="00236C4A"/>
    <w:rsid w:val="00241BF8"/>
    <w:rsid w:val="00242524"/>
    <w:rsid w:val="0024405B"/>
    <w:rsid w:val="0025250D"/>
    <w:rsid w:val="002530A1"/>
    <w:rsid w:val="00256E54"/>
    <w:rsid w:val="002617BA"/>
    <w:rsid w:val="002653C8"/>
    <w:rsid w:val="00265C59"/>
    <w:rsid w:val="0027268D"/>
    <w:rsid w:val="00277BB9"/>
    <w:rsid w:val="0028045A"/>
    <w:rsid w:val="00281149"/>
    <w:rsid w:val="002877CE"/>
    <w:rsid w:val="002906AC"/>
    <w:rsid w:val="002A2450"/>
    <w:rsid w:val="002A37EC"/>
    <w:rsid w:val="002B1349"/>
    <w:rsid w:val="002B45C4"/>
    <w:rsid w:val="002B483A"/>
    <w:rsid w:val="002B7AA2"/>
    <w:rsid w:val="002B7ACF"/>
    <w:rsid w:val="002B7FB8"/>
    <w:rsid w:val="002C1D9C"/>
    <w:rsid w:val="002C3499"/>
    <w:rsid w:val="002D1C08"/>
    <w:rsid w:val="002D228F"/>
    <w:rsid w:val="002E266E"/>
    <w:rsid w:val="002F165A"/>
    <w:rsid w:val="002F21EF"/>
    <w:rsid w:val="002F57F0"/>
    <w:rsid w:val="002F7426"/>
    <w:rsid w:val="003054FE"/>
    <w:rsid w:val="00312F15"/>
    <w:rsid w:val="0031387B"/>
    <w:rsid w:val="00314300"/>
    <w:rsid w:val="00315EDB"/>
    <w:rsid w:val="00321BF7"/>
    <w:rsid w:val="003259D8"/>
    <w:rsid w:val="00327461"/>
    <w:rsid w:val="00334BBE"/>
    <w:rsid w:val="003418FB"/>
    <w:rsid w:val="00350042"/>
    <w:rsid w:val="00350E3F"/>
    <w:rsid w:val="0035372F"/>
    <w:rsid w:val="00353A7A"/>
    <w:rsid w:val="00353EB2"/>
    <w:rsid w:val="003576DB"/>
    <w:rsid w:val="00361713"/>
    <w:rsid w:val="0036214F"/>
    <w:rsid w:val="00365833"/>
    <w:rsid w:val="00365951"/>
    <w:rsid w:val="0037191C"/>
    <w:rsid w:val="0037225F"/>
    <w:rsid w:val="0038095D"/>
    <w:rsid w:val="00386E2F"/>
    <w:rsid w:val="0039665E"/>
    <w:rsid w:val="003A15E3"/>
    <w:rsid w:val="003A2411"/>
    <w:rsid w:val="003A6B07"/>
    <w:rsid w:val="003A71FB"/>
    <w:rsid w:val="003B31F1"/>
    <w:rsid w:val="003C1927"/>
    <w:rsid w:val="003C23D2"/>
    <w:rsid w:val="003D0D83"/>
    <w:rsid w:val="003D1BC3"/>
    <w:rsid w:val="003E152D"/>
    <w:rsid w:val="003E2047"/>
    <w:rsid w:val="003E239A"/>
    <w:rsid w:val="003E267D"/>
    <w:rsid w:val="003E2D44"/>
    <w:rsid w:val="003E587F"/>
    <w:rsid w:val="003F2B8B"/>
    <w:rsid w:val="003F454E"/>
    <w:rsid w:val="003F4E14"/>
    <w:rsid w:val="00402867"/>
    <w:rsid w:val="004039D2"/>
    <w:rsid w:val="0040423F"/>
    <w:rsid w:val="00411F82"/>
    <w:rsid w:val="0041310F"/>
    <w:rsid w:val="00415937"/>
    <w:rsid w:val="00417DE4"/>
    <w:rsid w:val="00424806"/>
    <w:rsid w:val="004255E8"/>
    <w:rsid w:val="00432129"/>
    <w:rsid w:val="004344D9"/>
    <w:rsid w:val="004419EB"/>
    <w:rsid w:val="00444C0C"/>
    <w:rsid w:val="0044650B"/>
    <w:rsid w:val="004506EB"/>
    <w:rsid w:val="00450F93"/>
    <w:rsid w:val="00451F72"/>
    <w:rsid w:val="0045633A"/>
    <w:rsid w:val="0045770F"/>
    <w:rsid w:val="004722F1"/>
    <w:rsid w:val="00473E6A"/>
    <w:rsid w:val="00474B1F"/>
    <w:rsid w:val="00474B99"/>
    <w:rsid w:val="00475B99"/>
    <w:rsid w:val="00480729"/>
    <w:rsid w:val="00481830"/>
    <w:rsid w:val="00481A6F"/>
    <w:rsid w:val="00482195"/>
    <w:rsid w:val="00484A72"/>
    <w:rsid w:val="00491518"/>
    <w:rsid w:val="00494676"/>
    <w:rsid w:val="004978C8"/>
    <w:rsid w:val="004A188E"/>
    <w:rsid w:val="004B00CE"/>
    <w:rsid w:val="004B2FED"/>
    <w:rsid w:val="004B4D1F"/>
    <w:rsid w:val="004B57BC"/>
    <w:rsid w:val="004C0D3A"/>
    <w:rsid w:val="004C26EF"/>
    <w:rsid w:val="004C2966"/>
    <w:rsid w:val="004C3590"/>
    <w:rsid w:val="004D1D1B"/>
    <w:rsid w:val="004D33CB"/>
    <w:rsid w:val="004D3D1F"/>
    <w:rsid w:val="004E13DB"/>
    <w:rsid w:val="004E27BA"/>
    <w:rsid w:val="004E38FB"/>
    <w:rsid w:val="004E3A81"/>
    <w:rsid w:val="004F151F"/>
    <w:rsid w:val="004F59D1"/>
    <w:rsid w:val="004F665A"/>
    <w:rsid w:val="00500C5F"/>
    <w:rsid w:val="0050432C"/>
    <w:rsid w:val="00504B1E"/>
    <w:rsid w:val="00505324"/>
    <w:rsid w:val="005170D3"/>
    <w:rsid w:val="00517F81"/>
    <w:rsid w:val="00520E12"/>
    <w:rsid w:val="0052750A"/>
    <w:rsid w:val="00530170"/>
    <w:rsid w:val="0053231E"/>
    <w:rsid w:val="00534E92"/>
    <w:rsid w:val="00534F4D"/>
    <w:rsid w:val="00535D8C"/>
    <w:rsid w:val="00537171"/>
    <w:rsid w:val="00537FE4"/>
    <w:rsid w:val="00546F12"/>
    <w:rsid w:val="00550899"/>
    <w:rsid w:val="00552AFC"/>
    <w:rsid w:val="00552B01"/>
    <w:rsid w:val="0055517A"/>
    <w:rsid w:val="0056186F"/>
    <w:rsid w:val="00580552"/>
    <w:rsid w:val="005937E9"/>
    <w:rsid w:val="005942A9"/>
    <w:rsid w:val="00597520"/>
    <w:rsid w:val="005A1A26"/>
    <w:rsid w:val="005A292F"/>
    <w:rsid w:val="005A2F20"/>
    <w:rsid w:val="005A6141"/>
    <w:rsid w:val="005A64EA"/>
    <w:rsid w:val="005B1A89"/>
    <w:rsid w:val="005B4179"/>
    <w:rsid w:val="005B4D71"/>
    <w:rsid w:val="005B5177"/>
    <w:rsid w:val="005C3DF8"/>
    <w:rsid w:val="005D426D"/>
    <w:rsid w:val="005D607C"/>
    <w:rsid w:val="005E07B9"/>
    <w:rsid w:val="005E0D37"/>
    <w:rsid w:val="005E1D07"/>
    <w:rsid w:val="005E3B08"/>
    <w:rsid w:val="005E4699"/>
    <w:rsid w:val="005F0681"/>
    <w:rsid w:val="005F0B16"/>
    <w:rsid w:val="005F2C53"/>
    <w:rsid w:val="005F5CD3"/>
    <w:rsid w:val="005F715B"/>
    <w:rsid w:val="006005D9"/>
    <w:rsid w:val="00601E6C"/>
    <w:rsid w:val="006023F1"/>
    <w:rsid w:val="006061A5"/>
    <w:rsid w:val="006072EA"/>
    <w:rsid w:val="006127A7"/>
    <w:rsid w:val="00613562"/>
    <w:rsid w:val="006158DF"/>
    <w:rsid w:val="00615D84"/>
    <w:rsid w:val="006173B5"/>
    <w:rsid w:val="00617F2C"/>
    <w:rsid w:val="0062145D"/>
    <w:rsid w:val="00624E26"/>
    <w:rsid w:val="006254CD"/>
    <w:rsid w:val="00625B39"/>
    <w:rsid w:val="006333A4"/>
    <w:rsid w:val="00637DBA"/>
    <w:rsid w:val="00640D28"/>
    <w:rsid w:val="00641F7D"/>
    <w:rsid w:val="00642840"/>
    <w:rsid w:val="006431DA"/>
    <w:rsid w:val="006547B3"/>
    <w:rsid w:val="00662154"/>
    <w:rsid w:val="006673B7"/>
    <w:rsid w:val="00670811"/>
    <w:rsid w:val="006733BF"/>
    <w:rsid w:val="00674DBE"/>
    <w:rsid w:val="00674E84"/>
    <w:rsid w:val="00675F8F"/>
    <w:rsid w:val="00681146"/>
    <w:rsid w:val="00681261"/>
    <w:rsid w:val="0068126C"/>
    <w:rsid w:val="006813A5"/>
    <w:rsid w:val="006820CC"/>
    <w:rsid w:val="00683B64"/>
    <w:rsid w:val="00691CF4"/>
    <w:rsid w:val="0069499B"/>
    <w:rsid w:val="00696816"/>
    <w:rsid w:val="006975A6"/>
    <w:rsid w:val="006A215D"/>
    <w:rsid w:val="006A244C"/>
    <w:rsid w:val="006A72AF"/>
    <w:rsid w:val="006C2629"/>
    <w:rsid w:val="006C29D3"/>
    <w:rsid w:val="006C3D42"/>
    <w:rsid w:val="006C6A4A"/>
    <w:rsid w:val="006D1543"/>
    <w:rsid w:val="006D6272"/>
    <w:rsid w:val="006E0DD3"/>
    <w:rsid w:val="006E1061"/>
    <w:rsid w:val="006E57B2"/>
    <w:rsid w:val="006F5A4F"/>
    <w:rsid w:val="006F7664"/>
    <w:rsid w:val="00707EA0"/>
    <w:rsid w:val="00713B0E"/>
    <w:rsid w:val="00723319"/>
    <w:rsid w:val="00726884"/>
    <w:rsid w:val="00726E8B"/>
    <w:rsid w:val="007279A9"/>
    <w:rsid w:val="00730907"/>
    <w:rsid w:val="00732D91"/>
    <w:rsid w:val="0073574B"/>
    <w:rsid w:val="007361F7"/>
    <w:rsid w:val="00744295"/>
    <w:rsid w:val="00746B18"/>
    <w:rsid w:val="00747787"/>
    <w:rsid w:val="00750BCD"/>
    <w:rsid w:val="00752132"/>
    <w:rsid w:val="00760F74"/>
    <w:rsid w:val="0076216C"/>
    <w:rsid w:val="00773074"/>
    <w:rsid w:val="0078092B"/>
    <w:rsid w:val="00781167"/>
    <w:rsid w:val="007846C6"/>
    <w:rsid w:val="00784AF4"/>
    <w:rsid w:val="00785C99"/>
    <w:rsid w:val="007873EB"/>
    <w:rsid w:val="0079449B"/>
    <w:rsid w:val="007A3C3D"/>
    <w:rsid w:val="007A3E04"/>
    <w:rsid w:val="007A67CF"/>
    <w:rsid w:val="007B0686"/>
    <w:rsid w:val="007B2677"/>
    <w:rsid w:val="007B44DE"/>
    <w:rsid w:val="007B49B6"/>
    <w:rsid w:val="007B6A9D"/>
    <w:rsid w:val="007B70BC"/>
    <w:rsid w:val="007C0033"/>
    <w:rsid w:val="007C1FAA"/>
    <w:rsid w:val="007C2B2A"/>
    <w:rsid w:val="007C4CA7"/>
    <w:rsid w:val="007D1487"/>
    <w:rsid w:val="007E2021"/>
    <w:rsid w:val="007E21C6"/>
    <w:rsid w:val="007E37C0"/>
    <w:rsid w:val="007E7B99"/>
    <w:rsid w:val="007F0303"/>
    <w:rsid w:val="007F12C5"/>
    <w:rsid w:val="007F2FAD"/>
    <w:rsid w:val="007F5C6A"/>
    <w:rsid w:val="007F65A7"/>
    <w:rsid w:val="007F7FE7"/>
    <w:rsid w:val="00803229"/>
    <w:rsid w:val="00810519"/>
    <w:rsid w:val="00814209"/>
    <w:rsid w:val="00814B4D"/>
    <w:rsid w:val="0082358A"/>
    <w:rsid w:val="008253F2"/>
    <w:rsid w:val="008273FB"/>
    <w:rsid w:val="008311BD"/>
    <w:rsid w:val="008352E3"/>
    <w:rsid w:val="00836A42"/>
    <w:rsid w:val="00843680"/>
    <w:rsid w:val="00846243"/>
    <w:rsid w:val="008463BA"/>
    <w:rsid w:val="008531DA"/>
    <w:rsid w:val="00857684"/>
    <w:rsid w:val="008605A4"/>
    <w:rsid w:val="008606DE"/>
    <w:rsid w:val="00871638"/>
    <w:rsid w:val="00881837"/>
    <w:rsid w:val="0088243D"/>
    <w:rsid w:val="008832A4"/>
    <w:rsid w:val="008832BA"/>
    <w:rsid w:val="00886B43"/>
    <w:rsid w:val="0089136F"/>
    <w:rsid w:val="008924CD"/>
    <w:rsid w:val="0089497D"/>
    <w:rsid w:val="008954AF"/>
    <w:rsid w:val="008A5842"/>
    <w:rsid w:val="008A7EFB"/>
    <w:rsid w:val="008B4C63"/>
    <w:rsid w:val="008B6F08"/>
    <w:rsid w:val="008B7754"/>
    <w:rsid w:val="008D2DAF"/>
    <w:rsid w:val="008D330B"/>
    <w:rsid w:val="008D5F73"/>
    <w:rsid w:val="008D6F8A"/>
    <w:rsid w:val="008D71A2"/>
    <w:rsid w:val="008D7F33"/>
    <w:rsid w:val="008E05F9"/>
    <w:rsid w:val="008E6CE0"/>
    <w:rsid w:val="008F5A87"/>
    <w:rsid w:val="008F6591"/>
    <w:rsid w:val="008F7AD4"/>
    <w:rsid w:val="009015E8"/>
    <w:rsid w:val="00901CBA"/>
    <w:rsid w:val="009064C1"/>
    <w:rsid w:val="009102DA"/>
    <w:rsid w:val="00912410"/>
    <w:rsid w:val="009259F3"/>
    <w:rsid w:val="00925BF6"/>
    <w:rsid w:val="0092661F"/>
    <w:rsid w:val="0092684B"/>
    <w:rsid w:val="00926C31"/>
    <w:rsid w:val="00930F8D"/>
    <w:rsid w:val="009345AF"/>
    <w:rsid w:val="00941A04"/>
    <w:rsid w:val="00942020"/>
    <w:rsid w:val="00944FC2"/>
    <w:rsid w:val="009475A2"/>
    <w:rsid w:val="00951BED"/>
    <w:rsid w:val="00957233"/>
    <w:rsid w:val="00960081"/>
    <w:rsid w:val="00961BD7"/>
    <w:rsid w:val="0096291E"/>
    <w:rsid w:val="00970BDF"/>
    <w:rsid w:val="00980B30"/>
    <w:rsid w:val="00981276"/>
    <w:rsid w:val="00981D84"/>
    <w:rsid w:val="00991F28"/>
    <w:rsid w:val="00996630"/>
    <w:rsid w:val="009A2C31"/>
    <w:rsid w:val="009B3166"/>
    <w:rsid w:val="009B4BF4"/>
    <w:rsid w:val="009B5970"/>
    <w:rsid w:val="009C0D42"/>
    <w:rsid w:val="009C1D31"/>
    <w:rsid w:val="009C2C9E"/>
    <w:rsid w:val="009C2CC3"/>
    <w:rsid w:val="009C6228"/>
    <w:rsid w:val="009C6BA5"/>
    <w:rsid w:val="009D37C2"/>
    <w:rsid w:val="009D3CCF"/>
    <w:rsid w:val="009D4ACF"/>
    <w:rsid w:val="009D5643"/>
    <w:rsid w:val="009D7287"/>
    <w:rsid w:val="009E0A27"/>
    <w:rsid w:val="009E1499"/>
    <w:rsid w:val="009E1568"/>
    <w:rsid w:val="009E1802"/>
    <w:rsid w:val="009E3836"/>
    <w:rsid w:val="009E5C06"/>
    <w:rsid w:val="009E672C"/>
    <w:rsid w:val="009E72AD"/>
    <w:rsid w:val="009E7DBA"/>
    <w:rsid w:val="009F2355"/>
    <w:rsid w:val="009F5EB4"/>
    <w:rsid w:val="00A002AA"/>
    <w:rsid w:val="00A0127C"/>
    <w:rsid w:val="00A02632"/>
    <w:rsid w:val="00A03BF3"/>
    <w:rsid w:val="00A04EF6"/>
    <w:rsid w:val="00A0574D"/>
    <w:rsid w:val="00A069CD"/>
    <w:rsid w:val="00A14E47"/>
    <w:rsid w:val="00A15589"/>
    <w:rsid w:val="00A306B9"/>
    <w:rsid w:val="00A321DA"/>
    <w:rsid w:val="00A32D70"/>
    <w:rsid w:val="00A32E02"/>
    <w:rsid w:val="00A42E14"/>
    <w:rsid w:val="00A45A1E"/>
    <w:rsid w:val="00A517CF"/>
    <w:rsid w:val="00A65340"/>
    <w:rsid w:val="00A6718F"/>
    <w:rsid w:val="00A71B97"/>
    <w:rsid w:val="00A761AA"/>
    <w:rsid w:val="00A7686E"/>
    <w:rsid w:val="00A77B6A"/>
    <w:rsid w:val="00A8246C"/>
    <w:rsid w:val="00A82521"/>
    <w:rsid w:val="00A844E5"/>
    <w:rsid w:val="00A85158"/>
    <w:rsid w:val="00A9754F"/>
    <w:rsid w:val="00AA0BA8"/>
    <w:rsid w:val="00AA44B7"/>
    <w:rsid w:val="00AA6868"/>
    <w:rsid w:val="00AB1AA0"/>
    <w:rsid w:val="00AB265D"/>
    <w:rsid w:val="00AB3380"/>
    <w:rsid w:val="00AC271E"/>
    <w:rsid w:val="00AC28D1"/>
    <w:rsid w:val="00AC3CE3"/>
    <w:rsid w:val="00AD2033"/>
    <w:rsid w:val="00AD4A5D"/>
    <w:rsid w:val="00AD4AA9"/>
    <w:rsid w:val="00AE2044"/>
    <w:rsid w:val="00AE2B0A"/>
    <w:rsid w:val="00AE3D18"/>
    <w:rsid w:val="00AE5464"/>
    <w:rsid w:val="00AE7E3D"/>
    <w:rsid w:val="00AF0B35"/>
    <w:rsid w:val="00AF12E9"/>
    <w:rsid w:val="00AF4984"/>
    <w:rsid w:val="00AF6680"/>
    <w:rsid w:val="00AF7173"/>
    <w:rsid w:val="00B0034F"/>
    <w:rsid w:val="00B01356"/>
    <w:rsid w:val="00B014AD"/>
    <w:rsid w:val="00B03D44"/>
    <w:rsid w:val="00B040CA"/>
    <w:rsid w:val="00B05BA5"/>
    <w:rsid w:val="00B060F2"/>
    <w:rsid w:val="00B100A6"/>
    <w:rsid w:val="00B14A77"/>
    <w:rsid w:val="00B15354"/>
    <w:rsid w:val="00B17509"/>
    <w:rsid w:val="00B22530"/>
    <w:rsid w:val="00B23BF7"/>
    <w:rsid w:val="00B302BA"/>
    <w:rsid w:val="00B3131C"/>
    <w:rsid w:val="00B33B78"/>
    <w:rsid w:val="00B354F5"/>
    <w:rsid w:val="00B35520"/>
    <w:rsid w:val="00B357D3"/>
    <w:rsid w:val="00B40CB8"/>
    <w:rsid w:val="00B40D21"/>
    <w:rsid w:val="00B44699"/>
    <w:rsid w:val="00B46EEE"/>
    <w:rsid w:val="00B53718"/>
    <w:rsid w:val="00B53AC6"/>
    <w:rsid w:val="00B61714"/>
    <w:rsid w:val="00B63961"/>
    <w:rsid w:val="00B64BDD"/>
    <w:rsid w:val="00B65255"/>
    <w:rsid w:val="00B666A9"/>
    <w:rsid w:val="00B66732"/>
    <w:rsid w:val="00B67138"/>
    <w:rsid w:val="00B71D08"/>
    <w:rsid w:val="00B81DBD"/>
    <w:rsid w:val="00B8554B"/>
    <w:rsid w:val="00B87A04"/>
    <w:rsid w:val="00B903B0"/>
    <w:rsid w:val="00B917EC"/>
    <w:rsid w:val="00B91B56"/>
    <w:rsid w:val="00B91C4B"/>
    <w:rsid w:val="00B9540A"/>
    <w:rsid w:val="00BA5572"/>
    <w:rsid w:val="00BB0D8F"/>
    <w:rsid w:val="00BB3277"/>
    <w:rsid w:val="00BB3F0F"/>
    <w:rsid w:val="00BC0C1F"/>
    <w:rsid w:val="00BC51AD"/>
    <w:rsid w:val="00BC6609"/>
    <w:rsid w:val="00BC7036"/>
    <w:rsid w:val="00BD68C4"/>
    <w:rsid w:val="00BF4135"/>
    <w:rsid w:val="00BF4C27"/>
    <w:rsid w:val="00BF4F57"/>
    <w:rsid w:val="00BF62DF"/>
    <w:rsid w:val="00BF6F12"/>
    <w:rsid w:val="00BF7C4F"/>
    <w:rsid w:val="00C01F08"/>
    <w:rsid w:val="00C02644"/>
    <w:rsid w:val="00C02B83"/>
    <w:rsid w:val="00C04E1A"/>
    <w:rsid w:val="00C05A27"/>
    <w:rsid w:val="00C12205"/>
    <w:rsid w:val="00C17736"/>
    <w:rsid w:val="00C179CB"/>
    <w:rsid w:val="00C2527E"/>
    <w:rsid w:val="00C26CCD"/>
    <w:rsid w:val="00C30946"/>
    <w:rsid w:val="00C31CBA"/>
    <w:rsid w:val="00C35E5F"/>
    <w:rsid w:val="00C36429"/>
    <w:rsid w:val="00C370DE"/>
    <w:rsid w:val="00C4097B"/>
    <w:rsid w:val="00C4245D"/>
    <w:rsid w:val="00C43BFE"/>
    <w:rsid w:val="00C456B0"/>
    <w:rsid w:val="00C50523"/>
    <w:rsid w:val="00C50C14"/>
    <w:rsid w:val="00C52296"/>
    <w:rsid w:val="00C55C83"/>
    <w:rsid w:val="00C61FC6"/>
    <w:rsid w:val="00C6293B"/>
    <w:rsid w:val="00C65535"/>
    <w:rsid w:val="00C67738"/>
    <w:rsid w:val="00C72C5E"/>
    <w:rsid w:val="00C73126"/>
    <w:rsid w:val="00C82076"/>
    <w:rsid w:val="00C83139"/>
    <w:rsid w:val="00C8369C"/>
    <w:rsid w:val="00C850F5"/>
    <w:rsid w:val="00C86108"/>
    <w:rsid w:val="00C86EBD"/>
    <w:rsid w:val="00C917AF"/>
    <w:rsid w:val="00CA3323"/>
    <w:rsid w:val="00CA33BC"/>
    <w:rsid w:val="00CB108B"/>
    <w:rsid w:val="00CB31EA"/>
    <w:rsid w:val="00CB3499"/>
    <w:rsid w:val="00CB525A"/>
    <w:rsid w:val="00CC1EB4"/>
    <w:rsid w:val="00CC2954"/>
    <w:rsid w:val="00CC4817"/>
    <w:rsid w:val="00CC5B02"/>
    <w:rsid w:val="00CC689B"/>
    <w:rsid w:val="00CC7C81"/>
    <w:rsid w:val="00CD03DC"/>
    <w:rsid w:val="00CD0D02"/>
    <w:rsid w:val="00CD1C78"/>
    <w:rsid w:val="00CD2AE8"/>
    <w:rsid w:val="00CD3897"/>
    <w:rsid w:val="00CD691B"/>
    <w:rsid w:val="00CE3A7C"/>
    <w:rsid w:val="00CE7A33"/>
    <w:rsid w:val="00CE7A93"/>
    <w:rsid w:val="00CF3C76"/>
    <w:rsid w:val="00CF4688"/>
    <w:rsid w:val="00CF4853"/>
    <w:rsid w:val="00CF4D00"/>
    <w:rsid w:val="00CF68D2"/>
    <w:rsid w:val="00CF75B8"/>
    <w:rsid w:val="00D02E1E"/>
    <w:rsid w:val="00D07C0A"/>
    <w:rsid w:val="00D10373"/>
    <w:rsid w:val="00D10665"/>
    <w:rsid w:val="00D17E27"/>
    <w:rsid w:val="00D20D5C"/>
    <w:rsid w:val="00D21DEF"/>
    <w:rsid w:val="00D2428F"/>
    <w:rsid w:val="00D25954"/>
    <w:rsid w:val="00D4191B"/>
    <w:rsid w:val="00D42926"/>
    <w:rsid w:val="00D43143"/>
    <w:rsid w:val="00D44E87"/>
    <w:rsid w:val="00D5147D"/>
    <w:rsid w:val="00D51D7E"/>
    <w:rsid w:val="00D5216B"/>
    <w:rsid w:val="00D5221B"/>
    <w:rsid w:val="00D60235"/>
    <w:rsid w:val="00D6205E"/>
    <w:rsid w:val="00D62341"/>
    <w:rsid w:val="00D6289C"/>
    <w:rsid w:val="00D634BB"/>
    <w:rsid w:val="00D639BD"/>
    <w:rsid w:val="00D72243"/>
    <w:rsid w:val="00D74709"/>
    <w:rsid w:val="00D75D23"/>
    <w:rsid w:val="00D77142"/>
    <w:rsid w:val="00D86279"/>
    <w:rsid w:val="00D959D0"/>
    <w:rsid w:val="00D965CC"/>
    <w:rsid w:val="00DA2923"/>
    <w:rsid w:val="00DA6DC0"/>
    <w:rsid w:val="00DA6DD5"/>
    <w:rsid w:val="00DA73A3"/>
    <w:rsid w:val="00DB085C"/>
    <w:rsid w:val="00DB1EFD"/>
    <w:rsid w:val="00DB27F7"/>
    <w:rsid w:val="00DB394E"/>
    <w:rsid w:val="00DC297B"/>
    <w:rsid w:val="00DC3115"/>
    <w:rsid w:val="00DC59B1"/>
    <w:rsid w:val="00DC5BDF"/>
    <w:rsid w:val="00DD1F26"/>
    <w:rsid w:val="00DE08B4"/>
    <w:rsid w:val="00DE2EEC"/>
    <w:rsid w:val="00DF00F1"/>
    <w:rsid w:val="00E00D0C"/>
    <w:rsid w:val="00E0570E"/>
    <w:rsid w:val="00E11118"/>
    <w:rsid w:val="00E13296"/>
    <w:rsid w:val="00E1348C"/>
    <w:rsid w:val="00E246A9"/>
    <w:rsid w:val="00E27479"/>
    <w:rsid w:val="00E31EE4"/>
    <w:rsid w:val="00E372D4"/>
    <w:rsid w:val="00E37F0B"/>
    <w:rsid w:val="00E40C38"/>
    <w:rsid w:val="00E43C70"/>
    <w:rsid w:val="00E471B0"/>
    <w:rsid w:val="00E47C6D"/>
    <w:rsid w:val="00E513E2"/>
    <w:rsid w:val="00E536BA"/>
    <w:rsid w:val="00E53C4E"/>
    <w:rsid w:val="00E55EAD"/>
    <w:rsid w:val="00E611BE"/>
    <w:rsid w:val="00E62488"/>
    <w:rsid w:val="00E63D69"/>
    <w:rsid w:val="00E64340"/>
    <w:rsid w:val="00E64BC4"/>
    <w:rsid w:val="00E64D13"/>
    <w:rsid w:val="00E661EC"/>
    <w:rsid w:val="00E6626C"/>
    <w:rsid w:val="00E72E04"/>
    <w:rsid w:val="00E73161"/>
    <w:rsid w:val="00E73D7F"/>
    <w:rsid w:val="00E74BAD"/>
    <w:rsid w:val="00E77F39"/>
    <w:rsid w:val="00E80F28"/>
    <w:rsid w:val="00E87E07"/>
    <w:rsid w:val="00E9191B"/>
    <w:rsid w:val="00E939AA"/>
    <w:rsid w:val="00E9614F"/>
    <w:rsid w:val="00EA002F"/>
    <w:rsid w:val="00EA2CDC"/>
    <w:rsid w:val="00EA3724"/>
    <w:rsid w:val="00EB1880"/>
    <w:rsid w:val="00EB752A"/>
    <w:rsid w:val="00ED05C3"/>
    <w:rsid w:val="00ED07B6"/>
    <w:rsid w:val="00ED24E9"/>
    <w:rsid w:val="00EE6760"/>
    <w:rsid w:val="00F00DF1"/>
    <w:rsid w:val="00F1144E"/>
    <w:rsid w:val="00F1460A"/>
    <w:rsid w:val="00F212D6"/>
    <w:rsid w:val="00F23CC2"/>
    <w:rsid w:val="00F2560D"/>
    <w:rsid w:val="00F259AD"/>
    <w:rsid w:val="00F273DA"/>
    <w:rsid w:val="00F30C88"/>
    <w:rsid w:val="00F34625"/>
    <w:rsid w:val="00F35025"/>
    <w:rsid w:val="00F37857"/>
    <w:rsid w:val="00F4235C"/>
    <w:rsid w:val="00F442D7"/>
    <w:rsid w:val="00F44652"/>
    <w:rsid w:val="00F550C3"/>
    <w:rsid w:val="00F555A1"/>
    <w:rsid w:val="00F5588A"/>
    <w:rsid w:val="00F5667E"/>
    <w:rsid w:val="00F56BF6"/>
    <w:rsid w:val="00F56D4E"/>
    <w:rsid w:val="00F6085D"/>
    <w:rsid w:val="00F60C40"/>
    <w:rsid w:val="00F66225"/>
    <w:rsid w:val="00F7042D"/>
    <w:rsid w:val="00F714BB"/>
    <w:rsid w:val="00F71B63"/>
    <w:rsid w:val="00F72790"/>
    <w:rsid w:val="00F75DB3"/>
    <w:rsid w:val="00F76DF6"/>
    <w:rsid w:val="00F8186F"/>
    <w:rsid w:val="00F82BDD"/>
    <w:rsid w:val="00F861C4"/>
    <w:rsid w:val="00F874FF"/>
    <w:rsid w:val="00F92F6D"/>
    <w:rsid w:val="00F973A3"/>
    <w:rsid w:val="00FA5459"/>
    <w:rsid w:val="00FA5CEE"/>
    <w:rsid w:val="00FB018E"/>
    <w:rsid w:val="00FB0D3C"/>
    <w:rsid w:val="00FB2F5E"/>
    <w:rsid w:val="00FC1D68"/>
    <w:rsid w:val="00FC2672"/>
    <w:rsid w:val="00FC2DB8"/>
    <w:rsid w:val="00FC3185"/>
    <w:rsid w:val="00FC5653"/>
    <w:rsid w:val="00FC65DA"/>
    <w:rsid w:val="00FC77D1"/>
    <w:rsid w:val="00FD1E83"/>
    <w:rsid w:val="00FD58E0"/>
    <w:rsid w:val="00FE101C"/>
    <w:rsid w:val="00FE1423"/>
    <w:rsid w:val="00FE2A9F"/>
    <w:rsid w:val="00FF2450"/>
    <w:rsid w:val="00FF3829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aliases w:val="(DO NOT USE)"/>
    <w:qFormat/>
    <w:rsid w:val="0018711A"/>
    <w:rPr>
      <w:sz w:val="24"/>
      <w:szCs w:val="24"/>
    </w:rPr>
  </w:style>
  <w:style w:type="paragraph" w:styleId="1">
    <w:name w:val="heading 1"/>
    <w:basedOn w:val="a1"/>
    <w:next w:val="a1"/>
    <w:qFormat/>
    <w:rsid w:val="00FC31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FC31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FC3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C3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rsid w:val="00FC3185"/>
  </w:style>
  <w:style w:type="paragraph" w:customStyle="1" w:styleId="MGGTextLeft">
    <w:name w:val="MGG Text Left"/>
    <w:basedOn w:val="a6"/>
    <w:uiPriority w:val="99"/>
    <w:rsid w:val="00FC3185"/>
    <w:pPr>
      <w:spacing w:after="0"/>
    </w:pPr>
  </w:style>
  <w:style w:type="paragraph" w:styleId="a6">
    <w:name w:val="Body Text"/>
    <w:basedOn w:val="a1"/>
    <w:link w:val="Char"/>
    <w:uiPriority w:val="99"/>
    <w:rsid w:val="00FC3185"/>
    <w:pPr>
      <w:spacing w:after="120"/>
    </w:pPr>
  </w:style>
  <w:style w:type="paragraph" w:customStyle="1" w:styleId="MGGTextRight">
    <w:name w:val="MGG Text Right"/>
    <w:basedOn w:val="MGGTextLeft"/>
    <w:rsid w:val="00FC3185"/>
    <w:pPr>
      <w:jc w:val="right"/>
    </w:pPr>
  </w:style>
  <w:style w:type="paragraph" w:customStyle="1" w:styleId="MGGTextCentred">
    <w:name w:val="MGG Text Centred"/>
    <w:basedOn w:val="a1"/>
    <w:rsid w:val="00FC3185"/>
    <w:pPr>
      <w:jc w:val="center"/>
    </w:pPr>
  </w:style>
  <w:style w:type="paragraph" w:customStyle="1" w:styleId="MGGCaption">
    <w:name w:val="MGG Caption"/>
    <w:basedOn w:val="MGGTextLeft"/>
    <w:rsid w:val="00FC3185"/>
    <w:pPr>
      <w:spacing w:before="120" w:after="120"/>
    </w:pPr>
    <w:rPr>
      <w:rFonts w:ascii="Times New Roman Bold" w:hAnsi="Times New Roman Bold"/>
      <w:b/>
      <w:sz w:val="22"/>
    </w:rPr>
  </w:style>
  <w:style w:type="paragraph" w:customStyle="1" w:styleId="MGGDossierFooter">
    <w:name w:val="MGG Dossier Footer"/>
    <w:basedOn w:val="a7"/>
    <w:rsid w:val="00FC3185"/>
    <w:rPr>
      <w:b/>
      <w:sz w:val="20"/>
    </w:rPr>
  </w:style>
  <w:style w:type="paragraph" w:styleId="a7">
    <w:name w:val="footer"/>
    <w:basedOn w:val="a1"/>
    <w:rsid w:val="00FC3185"/>
    <w:pPr>
      <w:tabs>
        <w:tab w:val="center" w:pos="4153"/>
        <w:tab w:val="right" w:pos="8306"/>
      </w:tabs>
    </w:pPr>
  </w:style>
  <w:style w:type="paragraph" w:customStyle="1" w:styleId="MGGDossierHeader">
    <w:name w:val="MGG Dossier Header"/>
    <w:basedOn w:val="a8"/>
    <w:rsid w:val="00FC3185"/>
    <w:rPr>
      <w:b/>
      <w:sz w:val="20"/>
    </w:rPr>
  </w:style>
  <w:style w:type="paragraph" w:styleId="a8">
    <w:name w:val="header"/>
    <w:basedOn w:val="a1"/>
    <w:rsid w:val="00FC3185"/>
    <w:pPr>
      <w:tabs>
        <w:tab w:val="center" w:pos="4153"/>
        <w:tab w:val="right" w:pos="8306"/>
      </w:tabs>
    </w:pPr>
  </w:style>
  <w:style w:type="character" w:customStyle="1" w:styleId="MGGFootnoteReference">
    <w:name w:val="MGG Footnote Reference"/>
    <w:basedOn w:val="a9"/>
    <w:rsid w:val="00FC3185"/>
    <w:rPr>
      <w:rFonts w:ascii="Times New Roman" w:hAnsi="Times New Roman"/>
      <w:dstrike w:val="0"/>
      <w:sz w:val="20"/>
    </w:rPr>
  </w:style>
  <w:style w:type="character" w:styleId="a9">
    <w:name w:val="footnote reference"/>
    <w:basedOn w:val="a2"/>
    <w:semiHidden/>
    <w:rsid w:val="00FC3185"/>
    <w:rPr>
      <w:vertAlign w:val="superscript"/>
    </w:rPr>
  </w:style>
  <w:style w:type="paragraph" w:customStyle="1" w:styleId="MGGFootnoteText">
    <w:name w:val="MGG Footnote Text"/>
    <w:basedOn w:val="aa"/>
    <w:rsid w:val="00FC3185"/>
  </w:style>
  <w:style w:type="paragraph" w:styleId="aa">
    <w:name w:val="footnote text"/>
    <w:basedOn w:val="a1"/>
    <w:semiHidden/>
    <w:rsid w:val="00FC3185"/>
    <w:rPr>
      <w:sz w:val="20"/>
      <w:szCs w:val="20"/>
    </w:rPr>
  </w:style>
  <w:style w:type="paragraph" w:customStyle="1" w:styleId="MGGHeading1">
    <w:name w:val="MGG Heading 1"/>
    <w:basedOn w:val="1"/>
    <w:rsid w:val="00FC3185"/>
    <w:pPr>
      <w:keepLines/>
      <w:spacing w:before="0" w:after="240"/>
    </w:pPr>
    <w:rPr>
      <w:rFonts w:ascii="Times New Roman" w:hAnsi="Times New Roman"/>
      <w:sz w:val="28"/>
    </w:rPr>
  </w:style>
  <w:style w:type="paragraph" w:customStyle="1" w:styleId="MGGHeading2">
    <w:name w:val="MGG Heading 2"/>
    <w:basedOn w:val="2"/>
    <w:rsid w:val="00FC3185"/>
    <w:pPr>
      <w:keepLines/>
      <w:spacing w:before="0" w:after="240"/>
    </w:pPr>
    <w:rPr>
      <w:rFonts w:ascii="Times New Roman" w:hAnsi="Times New Roman"/>
      <w:i w:val="0"/>
      <w:sz w:val="24"/>
    </w:rPr>
  </w:style>
  <w:style w:type="paragraph" w:customStyle="1" w:styleId="MGGHeading3">
    <w:name w:val="MGG Heading 3"/>
    <w:basedOn w:val="3"/>
    <w:rsid w:val="00FC3185"/>
    <w:pPr>
      <w:keepLines/>
      <w:spacing w:before="0" w:after="240"/>
    </w:pPr>
    <w:rPr>
      <w:rFonts w:ascii="Times New Roman" w:hAnsi="Times New Roman"/>
      <w:sz w:val="24"/>
    </w:rPr>
  </w:style>
  <w:style w:type="paragraph" w:customStyle="1" w:styleId="MGGHeading4">
    <w:name w:val="MGG Heading 4"/>
    <w:basedOn w:val="4"/>
    <w:rsid w:val="00FC3185"/>
    <w:pPr>
      <w:keepLines/>
      <w:spacing w:before="0" w:after="240"/>
    </w:pPr>
    <w:rPr>
      <w:sz w:val="24"/>
    </w:rPr>
  </w:style>
  <w:style w:type="paragraph" w:customStyle="1" w:styleId="MGGListNumber">
    <w:name w:val="MGG List Number"/>
    <w:basedOn w:val="a"/>
    <w:rsid w:val="00FC3185"/>
  </w:style>
  <w:style w:type="paragraph" w:styleId="a0">
    <w:name w:val="List Bullet"/>
    <w:basedOn w:val="a1"/>
    <w:autoRedefine/>
    <w:rsid w:val="00FC3185"/>
    <w:pPr>
      <w:numPr>
        <w:numId w:val="1"/>
      </w:numPr>
    </w:pPr>
  </w:style>
  <w:style w:type="paragraph" w:styleId="a">
    <w:name w:val="List Number"/>
    <w:basedOn w:val="a1"/>
    <w:rsid w:val="00FC3185"/>
    <w:pPr>
      <w:numPr>
        <w:numId w:val="2"/>
      </w:numPr>
    </w:pPr>
  </w:style>
  <w:style w:type="paragraph" w:customStyle="1" w:styleId="MGGTableContents">
    <w:name w:val="MGG Table Contents"/>
    <w:basedOn w:val="MGGTextLeft"/>
    <w:rsid w:val="00FC3185"/>
    <w:pPr>
      <w:keepNext/>
      <w:keepLines/>
    </w:pPr>
    <w:rPr>
      <w:sz w:val="20"/>
    </w:rPr>
  </w:style>
  <w:style w:type="paragraph" w:customStyle="1" w:styleId="MGGTableHeading">
    <w:name w:val="MGG Table Heading"/>
    <w:basedOn w:val="MGGTableContents"/>
    <w:rsid w:val="00FC3185"/>
    <w:rPr>
      <w:b/>
    </w:rPr>
  </w:style>
  <w:style w:type="paragraph" w:customStyle="1" w:styleId="MGGPageBreak">
    <w:name w:val="MGG Page Break"/>
    <w:basedOn w:val="MGGTextLeft"/>
    <w:rsid w:val="00FC3185"/>
    <w:pPr>
      <w:pageBreakBefore/>
      <w:tabs>
        <w:tab w:val="center" w:pos="3969"/>
      </w:tabs>
    </w:pPr>
    <w:rPr>
      <w:sz w:val="8"/>
    </w:rPr>
  </w:style>
  <w:style w:type="paragraph" w:styleId="Web">
    <w:name w:val="Normal (Web)"/>
    <w:basedOn w:val="a1"/>
    <w:uiPriority w:val="99"/>
    <w:rsid w:val="00941A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b">
    <w:name w:val="annotation reference"/>
    <w:basedOn w:val="a2"/>
    <w:semiHidden/>
    <w:rsid w:val="00FC3185"/>
    <w:rPr>
      <w:sz w:val="16"/>
      <w:szCs w:val="16"/>
    </w:rPr>
  </w:style>
  <w:style w:type="paragraph" w:styleId="ac">
    <w:name w:val="annotation text"/>
    <w:basedOn w:val="a1"/>
    <w:semiHidden/>
    <w:rsid w:val="00FC3185"/>
    <w:rPr>
      <w:sz w:val="20"/>
      <w:szCs w:val="20"/>
    </w:rPr>
  </w:style>
  <w:style w:type="paragraph" w:customStyle="1" w:styleId="Default">
    <w:name w:val="Default"/>
    <w:rsid w:val="00FC31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annotation subject"/>
    <w:basedOn w:val="ac"/>
    <w:next w:val="ac"/>
    <w:semiHidden/>
    <w:rsid w:val="00E73161"/>
    <w:rPr>
      <w:b/>
      <w:bCs/>
    </w:rPr>
  </w:style>
  <w:style w:type="paragraph" w:styleId="ae">
    <w:name w:val="Balloon Text"/>
    <w:basedOn w:val="a1"/>
    <w:semiHidden/>
    <w:rsid w:val="00E73161"/>
    <w:rPr>
      <w:rFonts w:ascii="Tahoma" w:hAnsi="Tahoma" w:cs="Tahoma"/>
      <w:sz w:val="16"/>
      <w:szCs w:val="16"/>
    </w:rPr>
  </w:style>
  <w:style w:type="table" w:styleId="af">
    <w:name w:val="Table Grid"/>
    <w:basedOn w:val="a3"/>
    <w:rsid w:val="00941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2"/>
    <w:uiPriority w:val="22"/>
    <w:qFormat/>
    <w:rsid w:val="00941A04"/>
    <w:rPr>
      <w:b/>
      <w:bCs/>
    </w:rPr>
  </w:style>
  <w:style w:type="character" w:styleId="af1">
    <w:name w:val="Emphasis"/>
    <w:basedOn w:val="a2"/>
    <w:uiPriority w:val="20"/>
    <w:qFormat/>
    <w:rsid w:val="00941A04"/>
    <w:rPr>
      <w:i/>
      <w:iCs/>
    </w:rPr>
  </w:style>
  <w:style w:type="paragraph" w:styleId="af2">
    <w:name w:val="Normal Indent"/>
    <w:basedOn w:val="a1"/>
    <w:rsid w:val="00941A04"/>
    <w:pPr>
      <w:spacing w:after="120"/>
      <w:ind w:left="720"/>
    </w:pPr>
    <w:rPr>
      <w:sz w:val="22"/>
      <w:szCs w:val="20"/>
      <w:lang w:eastAsia="en-GB"/>
    </w:rPr>
  </w:style>
  <w:style w:type="paragraph" w:styleId="af3">
    <w:name w:val="Body Text Indent"/>
    <w:basedOn w:val="a1"/>
    <w:rsid w:val="00941A04"/>
    <w:pPr>
      <w:ind w:left="360"/>
      <w:jc w:val="both"/>
    </w:pPr>
    <w:rPr>
      <w:rFonts w:ascii="Arial" w:hAnsi="Arial"/>
      <w:snapToGrid w:val="0"/>
      <w:szCs w:val="20"/>
      <w:lang w:val="en-US"/>
    </w:rPr>
  </w:style>
  <w:style w:type="character" w:customStyle="1" w:styleId="Char">
    <w:name w:val="Σώμα κειμένου Char"/>
    <w:basedOn w:val="a2"/>
    <w:link w:val="a6"/>
    <w:uiPriority w:val="99"/>
    <w:rsid w:val="00FA5CEE"/>
    <w:rPr>
      <w:sz w:val="24"/>
      <w:szCs w:val="24"/>
    </w:rPr>
  </w:style>
  <w:style w:type="character" w:customStyle="1" w:styleId="st">
    <w:name w:val="st"/>
    <w:basedOn w:val="a2"/>
    <w:rsid w:val="006E5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516">
              <w:marLeft w:val="0"/>
              <w:marRight w:val="0"/>
              <w:marTop w:val="0"/>
              <w:marBottom w:val="0"/>
              <w:divBdr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1013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62824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505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Generics UK Ltd.</Company>
  <LinksUpToDate>false</LinksUpToDate>
  <CharactersWithSpaces>32774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Irmer</dc:creator>
  <cp:lastModifiedBy>user146</cp:lastModifiedBy>
  <cp:revision>3</cp:revision>
  <cp:lastPrinted>2013-01-09T10:58:00Z</cp:lastPrinted>
  <dcterms:created xsi:type="dcterms:W3CDTF">2013-01-09T10:59:00Z</dcterms:created>
  <dcterms:modified xsi:type="dcterms:W3CDTF">2013-01-23T11:00:00Z</dcterms:modified>
</cp:coreProperties>
</file>