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AC" w:rsidRPr="00055504" w:rsidRDefault="00D95CAC" w:rsidP="0002109D">
      <w:pPr>
        <w:tabs>
          <w:tab w:val="left" w:pos="567"/>
        </w:tabs>
        <w:jc w:val="center"/>
        <w:rPr>
          <w:szCs w:val="22"/>
        </w:rPr>
      </w:pPr>
      <w:bookmarkStart w:id="0" w:name="_GoBack"/>
      <w:bookmarkEnd w:id="0"/>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p>
    <w:p w:rsidR="00D95CAC" w:rsidRPr="00055504" w:rsidRDefault="00D95CAC" w:rsidP="0002109D">
      <w:pPr>
        <w:tabs>
          <w:tab w:val="left" w:pos="567"/>
        </w:tabs>
        <w:jc w:val="center"/>
        <w:rPr>
          <w:szCs w:val="22"/>
        </w:rPr>
      </w:pPr>
      <w:r w:rsidRPr="00055504">
        <w:rPr>
          <w:b/>
          <w:szCs w:val="22"/>
        </w:rPr>
        <w:t>ΠΕΡΙΛΗΨΗ ΤΩΝ ΧΑΡΑΚΤΗΡΙΣΤΙΚΩΝ ΤΟΥ ΠΡΟΪΟΝΤΟΣ</w:t>
      </w:r>
    </w:p>
    <w:p w:rsidR="00D95CAC" w:rsidRPr="00055504" w:rsidRDefault="00D95CAC" w:rsidP="0002109D">
      <w:pPr>
        <w:tabs>
          <w:tab w:val="left" w:pos="567"/>
        </w:tabs>
        <w:rPr>
          <w:szCs w:val="22"/>
        </w:rPr>
      </w:pPr>
      <w:r w:rsidRPr="00055504">
        <w:rPr>
          <w:szCs w:val="22"/>
        </w:rPr>
        <w:br w:type="page"/>
      </w:r>
      <w:r w:rsidRPr="00055504">
        <w:rPr>
          <w:b/>
          <w:szCs w:val="22"/>
        </w:rPr>
        <w:lastRenderedPageBreak/>
        <w:t>1.</w:t>
      </w:r>
      <w:r w:rsidRPr="00055504">
        <w:rPr>
          <w:b/>
          <w:szCs w:val="22"/>
        </w:rPr>
        <w:tab/>
        <w:t>ΟΝΟΜΑΣΙΑ ΤΟΥ ΦΑΡΜΑΚΕΥΤΙΚΟΥ ΠΡΟΪΟΝΤΟΣ</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Pr>
          <w:szCs w:val="22"/>
        </w:rPr>
        <w:t>Blissel</w:t>
      </w:r>
      <w:r w:rsidRPr="00055504">
        <w:rPr>
          <w:szCs w:val="22"/>
        </w:rPr>
        <w:t xml:space="preserve"> 50</w:t>
      </w:r>
      <w:r w:rsidR="0002109D">
        <w:rPr>
          <w:szCs w:val="22"/>
          <w:lang w:val="en-US"/>
        </w:rPr>
        <w:t> </w:t>
      </w:r>
      <w:r w:rsidRPr="00055504">
        <w:rPr>
          <w:szCs w:val="22"/>
        </w:rPr>
        <w:t>μικρογραμμάρια/g κολπική γέλη</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2.</w:t>
      </w:r>
      <w:r w:rsidRPr="00055504">
        <w:rPr>
          <w:b/>
          <w:szCs w:val="22"/>
        </w:rPr>
        <w:tab/>
        <w:t>ΠΟΙΟΤΙΚΗ ΚΑΙ ΠΟΣΟΤΙΚΗ ΣΥΝΘΕΣΗ</w:t>
      </w:r>
    </w:p>
    <w:p w:rsidR="00D95CAC" w:rsidRPr="00055504" w:rsidRDefault="00D95CAC" w:rsidP="0002109D">
      <w:pPr>
        <w:tabs>
          <w:tab w:val="left" w:pos="567"/>
        </w:tabs>
        <w:rPr>
          <w:szCs w:val="22"/>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1</w:t>
      </w:r>
      <w:r w:rsidR="0002109D">
        <w:rPr>
          <w:rFonts w:ascii="Times New Roman" w:hAnsi="Times New Roman" w:cs="Times New Roman"/>
          <w:sz w:val="22"/>
          <w:szCs w:val="22"/>
          <w:lang w:val="en-US"/>
        </w:rPr>
        <w:t> </w:t>
      </w:r>
      <w:r w:rsidRPr="00055504">
        <w:rPr>
          <w:rFonts w:ascii="Times New Roman" w:hAnsi="Times New Roman" w:cs="Times New Roman"/>
          <w:sz w:val="22"/>
          <w:szCs w:val="22"/>
          <w:lang w:val="el-GR"/>
        </w:rPr>
        <w:t>g κολπικής γέλης περιέχει 50</w:t>
      </w:r>
      <w:r w:rsidR="0002109D">
        <w:rPr>
          <w:rFonts w:ascii="Times New Roman" w:hAnsi="Times New Roman" w:cs="Times New Roman"/>
          <w:sz w:val="22"/>
          <w:szCs w:val="22"/>
          <w:lang w:val="en-US"/>
        </w:rPr>
        <w:t> </w:t>
      </w:r>
      <w:r w:rsidRPr="00055504">
        <w:rPr>
          <w:rFonts w:ascii="Times New Roman" w:hAnsi="Times New Roman" w:cs="Times New Roman"/>
          <w:sz w:val="22"/>
          <w:szCs w:val="22"/>
          <w:lang w:val="el-GR"/>
        </w:rPr>
        <w:t>μικρογραμμάρια οιστριόλης.</w:t>
      </w:r>
    </w:p>
    <w:p w:rsidR="00D95CAC" w:rsidRPr="00055504" w:rsidRDefault="00D95CAC" w:rsidP="0002109D">
      <w:pPr>
        <w:widowControl/>
        <w:tabs>
          <w:tab w:val="left" w:pos="567"/>
        </w:tabs>
        <w:spacing w:line="260" w:lineRule="exact"/>
        <w:rPr>
          <w:szCs w:val="22"/>
        </w:rPr>
      </w:pPr>
      <w:r w:rsidRPr="00055504">
        <w:rPr>
          <w:szCs w:val="22"/>
        </w:rPr>
        <w:t>Έκδοχα: 1</w:t>
      </w:r>
      <w:r w:rsidR="0002109D">
        <w:rPr>
          <w:szCs w:val="22"/>
          <w:lang w:val="en-US"/>
        </w:rPr>
        <w:t> </w:t>
      </w:r>
      <w:r w:rsidRPr="00055504">
        <w:rPr>
          <w:szCs w:val="22"/>
        </w:rPr>
        <w:t>g κολπικής γέλης περιέχει 1,60</w:t>
      </w:r>
      <w:r w:rsidR="0002109D">
        <w:rPr>
          <w:szCs w:val="22"/>
          <w:lang w:val="en-US"/>
        </w:rPr>
        <w:t> </w:t>
      </w:r>
      <w:r w:rsidRPr="00315D24">
        <w:rPr>
          <w:szCs w:val="22"/>
        </w:rPr>
        <w:t xml:space="preserve">mg </w:t>
      </w:r>
      <w:r>
        <w:rPr>
          <w:szCs w:val="22"/>
          <w:lang w:eastAsia="el-GR"/>
        </w:rPr>
        <w:t>με</w:t>
      </w:r>
      <w:r w:rsidRPr="00315D24">
        <w:rPr>
          <w:szCs w:val="22"/>
          <w:lang w:eastAsia="el-GR"/>
        </w:rPr>
        <w:t>θυλ-παραϋδρ</w:t>
      </w:r>
      <w:r>
        <w:rPr>
          <w:szCs w:val="22"/>
          <w:lang w:eastAsia="el-GR"/>
        </w:rPr>
        <w:t>ο</w:t>
      </w:r>
      <w:r w:rsidRPr="00315D24">
        <w:rPr>
          <w:szCs w:val="22"/>
          <w:lang w:eastAsia="el-GR"/>
        </w:rPr>
        <w:t>ξυ-βενζοϊκό νάτριο</w:t>
      </w:r>
      <w:r w:rsidRPr="00315D24">
        <w:rPr>
          <w:szCs w:val="22"/>
        </w:rPr>
        <w:t xml:space="preserve"> και 0,20</w:t>
      </w:r>
      <w:r w:rsidR="0002109D">
        <w:rPr>
          <w:szCs w:val="22"/>
          <w:lang w:val="en-US"/>
        </w:rPr>
        <w:t> </w:t>
      </w:r>
      <w:r w:rsidRPr="00315D24">
        <w:rPr>
          <w:szCs w:val="22"/>
        </w:rPr>
        <w:t xml:space="preserve">mg </w:t>
      </w:r>
      <w:r>
        <w:rPr>
          <w:szCs w:val="22"/>
          <w:lang w:eastAsia="el-GR"/>
        </w:rPr>
        <w:t>προπυλ-παραϋδρο</w:t>
      </w:r>
      <w:r w:rsidRPr="00315D24">
        <w:rPr>
          <w:szCs w:val="22"/>
          <w:lang w:eastAsia="el-GR"/>
        </w:rPr>
        <w:t>ξυ-βενζοϊκό νάτριο.</w:t>
      </w:r>
    </w:p>
    <w:p w:rsidR="00D95CAC" w:rsidRPr="00055504" w:rsidRDefault="00D95CAC" w:rsidP="0002109D">
      <w:pPr>
        <w:widowControl/>
        <w:tabs>
          <w:tab w:val="left" w:pos="567"/>
        </w:tabs>
        <w:spacing w:line="260" w:lineRule="exact"/>
        <w:rPr>
          <w:szCs w:val="22"/>
        </w:rPr>
      </w:pPr>
    </w:p>
    <w:p w:rsidR="00D95CAC" w:rsidRPr="00055504" w:rsidRDefault="00D95CAC" w:rsidP="0002109D">
      <w:pPr>
        <w:widowControl/>
        <w:tabs>
          <w:tab w:val="left" w:pos="567"/>
        </w:tabs>
        <w:spacing w:line="260" w:lineRule="exact"/>
        <w:rPr>
          <w:szCs w:val="22"/>
        </w:rPr>
      </w:pPr>
      <w:r w:rsidRPr="00055504">
        <w:rPr>
          <w:szCs w:val="22"/>
        </w:rPr>
        <w:t>Για τον πλήρη κατάλογο των εκδόχων, βλ. παράγραφο 6.1.</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3.</w:t>
      </w:r>
      <w:r w:rsidRPr="00055504">
        <w:rPr>
          <w:b/>
          <w:szCs w:val="22"/>
        </w:rPr>
        <w:tab/>
        <w:t>ΦΑΡΜΑΚΟΤΕΧΝΙΚΗ ΜΟΡΦΗ</w:t>
      </w:r>
    </w:p>
    <w:p w:rsidR="00D95CAC" w:rsidRPr="00055504" w:rsidRDefault="00D95CAC" w:rsidP="0002109D">
      <w:pPr>
        <w:tabs>
          <w:tab w:val="left" w:pos="567"/>
        </w:tabs>
        <w:rPr>
          <w:szCs w:val="22"/>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Κολπική γέλη</w:t>
      </w: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Γέλη ομοιογενής, άχρωμη, διαυγής έως ελαφρώς ημιδιαφανής.</w:t>
      </w:r>
    </w:p>
    <w:p w:rsidR="00D95CAC" w:rsidRPr="0002109D" w:rsidRDefault="00D95CAC" w:rsidP="0002109D">
      <w:pPr>
        <w:tabs>
          <w:tab w:val="left" w:pos="567"/>
        </w:tabs>
        <w:rPr>
          <w:szCs w:val="22"/>
        </w:rPr>
      </w:pPr>
    </w:p>
    <w:p w:rsidR="00D95CAC" w:rsidRPr="0002109D"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4.</w:t>
      </w:r>
      <w:r w:rsidRPr="00055504">
        <w:rPr>
          <w:b/>
          <w:szCs w:val="22"/>
        </w:rPr>
        <w:tab/>
        <w:t>ΚΛΙΝΙΚΕΣ ΠΛΗΡΟΦΟΡΙΕΣ</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4.1</w:t>
      </w:r>
      <w:r w:rsidRPr="00055504">
        <w:rPr>
          <w:b/>
          <w:szCs w:val="22"/>
        </w:rPr>
        <w:tab/>
        <w:t>Θεραπευτικές ενδείξεις</w:t>
      </w:r>
    </w:p>
    <w:p w:rsidR="00D95CAC" w:rsidRPr="00055504" w:rsidRDefault="00D95CAC" w:rsidP="0002109D">
      <w:pPr>
        <w:tabs>
          <w:tab w:val="left" w:pos="567"/>
        </w:tabs>
        <w:rPr>
          <w:szCs w:val="22"/>
        </w:rPr>
      </w:pPr>
    </w:p>
    <w:p w:rsidR="00D95CAC" w:rsidRPr="00055504" w:rsidRDefault="00D95CAC" w:rsidP="0002109D">
      <w:pPr>
        <w:pStyle w:val="a4"/>
        <w:tabs>
          <w:tab w:val="left" w:pos="567"/>
        </w:tabs>
        <w:rPr>
          <w:rFonts w:ascii="Times New Roman" w:hAnsi="Times New Roman" w:cs="Times New Roman"/>
          <w:bCs/>
          <w:sz w:val="22"/>
          <w:szCs w:val="22"/>
          <w:lang w:val="el-GR"/>
        </w:rPr>
      </w:pPr>
      <w:r w:rsidRPr="00055504">
        <w:rPr>
          <w:rFonts w:ascii="Times New Roman" w:hAnsi="Times New Roman" w:cs="Times New Roman"/>
          <w:bCs/>
          <w:sz w:val="22"/>
          <w:szCs w:val="22"/>
          <w:lang w:val="el-GR"/>
        </w:rPr>
        <w:t>Τοπική θεραπεία της κολπικής ξηρότητας σε μετεμμηνοπαυσιακές γυναίκες</w:t>
      </w:r>
      <w:r w:rsidRPr="0002109D">
        <w:rPr>
          <w:rFonts w:ascii="Times New Roman" w:hAnsi="Times New Roman" w:cs="Times New Roman"/>
          <w:bCs/>
          <w:sz w:val="22"/>
          <w:szCs w:val="22"/>
          <w:lang w:val="el-GR"/>
        </w:rPr>
        <w:t xml:space="preserve"> </w:t>
      </w:r>
      <w:r>
        <w:rPr>
          <w:rFonts w:ascii="Times New Roman" w:hAnsi="Times New Roman" w:cs="Times New Roman"/>
          <w:bCs/>
          <w:sz w:val="22"/>
          <w:szCs w:val="22"/>
          <w:lang w:val="el-GR"/>
        </w:rPr>
        <w:t>με ατροφία του κόλπου</w:t>
      </w:r>
      <w:r w:rsidRPr="00055504">
        <w:rPr>
          <w:rFonts w:ascii="Times New Roman" w:hAnsi="Times New Roman" w:cs="Times New Roman"/>
          <w:bCs/>
          <w:sz w:val="22"/>
          <w:szCs w:val="22"/>
          <w:lang w:val="el-GR"/>
        </w:rPr>
        <w:t>.</w:t>
      </w:r>
    </w:p>
    <w:p w:rsidR="00D95CAC" w:rsidRPr="0002109D"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4.2</w:t>
      </w:r>
      <w:r w:rsidRPr="00055504">
        <w:rPr>
          <w:b/>
          <w:szCs w:val="22"/>
        </w:rPr>
        <w:tab/>
        <w:t>Δοσολογία και τρόπος χορήγησης</w:t>
      </w:r>
    </w:p>
    <w:p w:rsidR="00D95CAC" w:rsidRPr="00055504" w:rsidRDefault="00D95CAC" w:rsidP="0002109D">
      <w:pPr>
        <w:tabs>
          <w:tab w:val="left" w:pos="567"/>
        </w:tabs>
        <w:rPr>
          <w:szCs w:val="22"/>
        </w:rPr>
      </w:pPr>
    </w:p>
    <w:p w:rsidR="00D95CAC" w:rsidRPr="0002109D" w:rsidRDefault="00D95CAC" w:rsidP="0002109D">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02109D">
        <w:rPr>
          <w:rFonts w:ascii="Times New Roman" w:hAnsi="Times New Roman" w:cs="Times New Roman"/>
          <w:sz w:val="22"/>
          <w:szCs w:val="22"/>
          <w:lang w:val="en-US"/>
        </w:rPr>
        <w:t> </w:t>
      </w:r>
      <w:r w:rsidRPr="00055504">
        <w:rPr>
          <w:rFonts w:ascii="Times New Roman" w:hAnsi="Times New Roman" w:cs="Times New Roman"/>
          <w:sz w:val="22"/>
          <w:szCs w:val="22"/>
          <w:lang w:val="el-GR"/>
        </w:rPr>
        <w:t xml:space="preserve">μικρογραμμάρια/g κολπική γέλη είναι ένα προϊόν για κολπική χρήση, </w:t>
      </w:r>
      <w:r w:rsidRPr="00315D24">
        <w:rPr>
          <w:rFonts w:ascii="Times New Roman" w:hAnsi="Times New Roman" w:cs="Times New Roman"/>
          <w:sz w:val="22"/>
          <w:szCs w:val="22"/>
          <w:lang w:val="el-GR"/>
        </w:rPr>
        <w:t>που περιέχει μόνο οιστρογόνα.</w:t>
      </w:r>
    </w:p>
    <w:p w:rsidR="00C64C7F" w:rsidRDefault="00C64C7F" w:rsidP="00C64C7F">
      <w:pPr>
        <w:tabs>
          <w:tab w:val="left" w:pos="567"/>
        </w:tabs>
        <w:rPr>
          <w:snapToGrid w:val="0"/>
          <w:szCs w:val="22"/>
          <w:u w:val="single"/>
          <w:lang w:eastAsia="sv-SE"/>
        </w:rPr>
      </w:pPr>
    </w:p>
    <w:p w:rsidR="00C64C7F" w:rsidRPr="00A334EC" w:rsidRDefault="00C64C7F" w:rsidP="00C64C7F">
      <w:pPr>
        <w:tabs>
          <w:tab w:val="left" w:pos="567"/>
        </w:tabs>
        <w:rPr>
          <w:snapToGrid w:val="0"/>
          <w:szCs w:val="22"/>
          <w:u w:val="single"/>
          <w:lang w:eastAsia="sv-SE"/>
        </w:rPr>
      </w:pPr>
      <w:r w:rsidRPr="00A334EC">
        <w:rPr>
          <w:snapToGrid w:val="0"/>
          <w:szCs w:val="22"/>
          <w:u w:val="single"/>
          <w:lang w:eastAsia="sv-SE"/>
        </w:rPr>
        <w:t>Καθοδήγηση σχετικά με την έναρξη της θεραπείας και της συντήρησης</w:t>
      </w:r>
    </w:p>
    <w:p w:rsidR="00C64C7F" w:rsidRDefault="00C64C7F" w:rsidP="00C64C7F">
      <w:pPr>
        <w:tabs>
          <w:tab w:val="left" w:pos="567"/>
        </w:tabs>
        <w:rPr>
          <w:snapToGrid w:val="0"/>
          <w:szCs w:val="22"/>
          <w:lang w:eastAsia="sv-SE"/>
        </w:rPr>
      </w:pPr>
    </w:p>
    <w:p w:rsidR="00C64C7F" w:rsidRDefault="00C64C7F" w:rsidP="00C64C7F">
      <w:pPr>
        <w:tabs>
          <w:tab w:val="left" w:pos="567"/>
        </w:tabs>
        <w:rPr>
          <w:snapToGrid w:val="0"/>
          <w:szCs w:val="22"/>
          <w:lang w:eastAsia="sv-SE"/>
        </w:rPr>
      </w:pPr>
      <w:r>
        <w:rPr>
          <w:snapToGrid w:val="0"/>
          <w:szCs w:val="22"/>
          <w:lang w:eastAsia="sv-SE"/>
        </w:rPr>
        <w:t xml:space="preserve">Η θεραπεία με </w:t>
      </w:r>
      <w:r w:rsidRPr="00A334EC">
        <w:rPr>
          <w:snapToGrid w:val="0"/>
          <w:szCs w:val="22"/>
          <w:lang w:eastAsia="sv-SE"/>
        </w:rPr>
        <w:t>Blissel μπορεί να αρχίσει οποιαδήποτε στιγμή μετά την εκδήλωση της ατροφ</w:t>
      </w:r>
      <w:r>
        <w:rPr>
          <w:snapToGrid w:val="0"/>
          <w:szCs w:val="22"/>
          <w:lang w:eastAsia="sv-SE"/>
        </w:rPr>
        <w:t>ία</w:t>
      </w:r>
      <w:r w:rsidRPr="00A334EC">
        <w:rPr>
          <w:snapToGrid w:val="0"/>
          <w:szCs w:val="22"/>
          <w:lang w:eastAsia="sv-SE"/>
        </w:rPr>
        <w:t xml:space="preserve">ς </w:t>
      </w:r>
      <w:r>
        <w:rPr>
          <w:snapToGrid w:val="0"/>
          <w:szCs w:val="22"/>
          <w:lang w:eastAsia="sv-SE"/>
        </w:rPr>
        <w:t>του κόλπου</w:t>
      </w:r>
      <w:r w:rsidRPr="00A334EC">
        <w:rPr>
          <w:snapToGrid w:val="0"/>
          <w:szCs w:val="22"/>
          <w:lang w:eastAsia="sv-SE"/>
        </w:rPr>
        <w:t>.</w:t>
      </w:r>
    </w:p>
    <w:p w:rsidR="00C64C7F" w:rsidRDefault="00C64C7F" w:rsidP="00C64C7F">
      <w:pPr>
        <w:tabs>
          <w:tab w:val="left" w:pos="567"/>
        </w:tabs>
        <w:rPr>
          <w:snapToGrid w:val="0"/>
          <w:szCs w:val="22"/>
          <w:lang w:eastAsia="sv-SE"/>
        </w:rPr>
      </w:pPr>
    </w:p>
    <w:p w:rsidR="00D95CAC" w:rsidRPr="00055504" w:rsidRDefault="00D95CAC" w:rsidP="0002109D">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Αρχική θεραπεία: </w:t>
      </w:r>
      <w:r w:rsidRPr="00315D24">
        <w:rPr>
          <w:rFonts w:ascii="Times New Roman" w:hAnsi="Times New Roman" w:cs="Times New Roman"/>
          <w:sz w:val="22"/>
          <w:szCs w:val="22"/>
          <w:lang w:val="el-GR"/>
        </w:rPr>
        <w:t xml:space="preserve">Μία δόση του </w:t>
      </w:r>
      <w:r>
        <w:rPr>
          <w:rFonts w:ascii="Times New Roman" w:hAnsi="Times New Roman" w:cs="Times New Roman"/>
          <w:sz w:val="22"/>
          <w:szCs w:val="22"/>
          <w:lang w:val="el-GR"/>
        </w:rPr>
        <w:t>εξαρτήματος χορήγησης της</w:t>
      </w:r>
      <w:r w:rsidRPr="00315D24">
        <w:rPr>
          <w:rFonts w:ascii="Times New Roman" w:hAnsi="Times New Roman" w:cs="Times New Roman"/>
          <w:sz w:val="22"/>
          <w:szCs w:val="22"/>
          <w:lang w:val="el-GR"/>
        </w:rPr>
        <w:t xml:space="preserve"> </w:t>
      </w:r>
      <w:r w:rsidRPr="00055504">
        <w:rPr>
          <w:rFonts w:ascii="Times New Roman" w:hAnsi="Times New Roman" w:cs="Times New Roman"/>
          <w:sz w:val="22"/>
          <w:szCs w:val="22"/>
          <w:lang w:val="el-GR"/>
        </w:rPr>
        <w:t>κολπικής γέλης τη</w:t>
      </w:r>
      <w:r>
        <w:rPr>
          <w:rFonts w:ascii="Times New Roman" w:hAnsi="Times New Roman" w:cs="Times New Roman"/>
          <w:sz w:val="22"/>
          <w:szCs w:val="22"/>
          <w:lang w:val="el-GR"/>
        </w:rPr>
        <w:t>ν</w:t>
      </w:r>
      <w:r w:rsidRPr="00055504">
        <w:rPr>
          <w:rFonts w:ascii="Times New Roman" w:hAnsi="Times New Roman" w:cs="Times New Roman"/>
          <w:sz w:val="22"/>
          <w:szCs w:val="22"/>
          <w:lang w:val="el-GR"/>
        </w:rPr>
        <w:t xml:space="preserve"> </w:t>
      </w:r>
      <w:r>
        <w:rPr>
          <w:rFonts w:ascii="Times New Roman" w:hAnsi="Times New Roman" w:cs="Times New Roman"/>
          <w:sz w:val="22"/>
          <w:szCs w:val="22"/>
          <w:lang w:val="el-GR"/>
        </w:rPr>
        <w:t>η</w:t>
      </w:r>
      <w:r w:rsidRPr="00055504">
        <w:rPr>
          <w:rFonts w:ascii="Times New Roman" w:hAnsi="Times New Roman" w:cs="Times New Roman"/>
          <w:sz w:val="22"/>
          <w:szCs w:val="22"/>
          <w:lang w:val="el-GR"/>
        </w:rPr>
        <w:t>μέρα για 3 εβδομάδες (</w:t>
      </w:r>
      <w:r w:rsidRPr="00315D24">
        <w:rPr>
          <w:rFonts w:ascii="Times New Roman" w:hAnsi="Times New Roman" w:cs="Times New Roman"/>
          <w:sz w:val="22"/>
          <w:szCs w:val="22"/>
          <w:lang w:val="el-GR"/>
        </w:rPr>
        <w:t>καταλλήλως</w:t>
      </w:r>
      <w:r>
        <w:rPr>
          <w:rFonts w:ascii="Times New Roman" w:hAnsi="Times New Roman" w:cs="Times New Roman"/>
          <w:sz w:val="22"/>
          <w:szCs w:val="22"/>
          <w:lang w:val="el-GR"/>
        </w:rPr>
        <w:t xml:space="preserve"> </w:t>
      </w:r>
      <w:r w:rsidR="00C64C7F">
        <w:rPr>
          <w:rFonts w:ascii="Times New Roman" w:hAnsi="Times New Roman" w:cs="Times New Roman"/>
          <w:sz w:val="22"/>
          <w:szCs w:val="22"/>
          <w:lang w:val="el-GR"/>
        </w:rPr>
        <w:t>κατά</w:t>
      </w:r>
      <w:r>
        <w:rPr>
          <w:rFonts w:ascii="Times New Roman" w:hAnsi="Times New Roman" w:cs="Times New Roman"/>
          <w:sz w:val="22"/>
          <w:szCs w:val="22"/>
          <w:lang w:val="el-GR"/>
        </w:rPr>
        <w:t xml:space="preserve"> την κατάκλιση).</w:t>
      </w:r>
    </w:p>
    <w:p w:rsidR="00C64C7F" w:rsidRDefault="00D95CAC" w:rsidP="00C64C7F">
      <w:pPr>
        <w:tabs>
          <w:tab w:val="left" w:pos="567"/>
        </w:tabs>
        <w:rPr>
          <w:snapToGrid w:val="0"/>
          <w:szCs w:val="22"/>
          <w:lang w:eastAsia="sv-SE"/>
        </w:rPr>
      </w:pPr>
      <w:r w:rsidRPr="00055504">
        <w:rPr>
          <w:szCs w:val="22"/>
        </w:rPr>
        <w:t>Ως θεραπεία συντήρηση</w:t>
      </w:r>
      <w:r>
        <w:rPr>
          <w:szCs w:val="22"/>
        </w:rPr>
        <w:t>ς</w:t>
      </w:r>
      <w:r w:rsidRPr="00055504">
        <w:rPr>
          <w:szCs w:val="22"/>
        </w:rPr>
        <w:t xml:space="preserve"> συνιστάται </w:t>
      </w:r>
      <w:r>
        <w:rPr>
          <w:szCs w:val="22"/>
        </w:rPr>
        <w:t>μ</w:t>
      </w:r>
      <w:r w:rsidRPr="00315D24">
        <w:rPr>
          <w:szCs w:val="22"/>
        </w:rPr>
        <w:t xml:space="preserve">ία δόση του </w:t>
      </w:r>
      <w:r>
        <w:rPr>
          <w:szCs w:val="22"/>
        </w:rPr>
        <w:t>εξαρτήματος χορήγησης της</w:t>
      </w:r>
      <w:r w:rsidRPr="00055504">
        <w:rPr>
          <w:szCs w:val="22"/>
        </w:rPr>
        <w:t xml:space="preserve"> κολπικής γέλης δύο φορές την εβδομάδα (</w:t>
      </w:r>
      <w:r w:rsidRPr="00315D24">
        <w:rPr>
          <w:szCs w:val="22"/>
        </w:rPr>
        <w:t>καταλλήλως</w:t>
      </w:r>
      <w:r w:rsidRPr="00055504">
        <w:rPr>
          <w:szCs w:val="22"/>
        </w:rPr>
        <w:t xml:space="preserve"> </w:t>
      </w:r>
      <w:r w:rsidR="00C64C7F">
        <w:rPr>
          <w:szCs w:val="22"/>
        </w:rPr>
        <w:t>κατά</w:t>
      </w:r>
      <w:r w:rsidRPr="00055504">
        <w:rPr>
          <w:szCs w:val="22"/>
        </w:rPr>
        <w:t xml:space="preserve"> την κατάκλιση). Ύστερα από 12 εβδομάδες πρέπει να διενεργείται αξιολόγηση της συνέχισ</w:t>
      </w:r>
      <w:r>
        <w:rPr>
          <w:szCs w:val="22"/>
        </w:rPr>
        <w:t>ης της θεραπείας από τον ιατρό.</w:t>
      </w:r>
    </w:p>
    <w:p w:rsidR="00C64C7F" w:rsidRDefault="00C64C7F" w:rsidP="00C64C7F">
      <w:pPr>
        <w:tabs>
          <w:tab w:val="left" w:pos="567"/>
        </w:tabs>
        <w:rPr>
          <w:snapToGrid w:val="0"/>
          <w:szCs w:val="22"/>
          <w:lang w:eastAsia="sv-SE"/>
        </w:rPr>
      </w:pPr>
      <w:r w:rsidRPr="00A334EC">
        <w:rPr>
          <w:snapToGrid w:val="0"/>
          <w:szCs w:val="22"/>
          <w:lang w:eastAsia="sv-SE"/>
        </w:rPr>
        <w:t xml:space="preserve">Για την έναρξη και συνέχιση της θεραπείας των μετεμμηνοπαυσιακών συμπτωμάτων, </w:t>
      </w:r>
      <w:r>
        <w:rPr>
          <w:snapToGrid w:val="0"/>
          <w:szCs w:val="22"/>
          <w:lang w:eastAsia="sv-SE"/>
        </w:rPr>
        <w:t xml:space="preserve">πρέπει να </w:t>
      </w:r>
      <w:r w:rsidRPr="00A334EC">
        <w:rPr>
          <w:snapToGrid w:val="0"/>
          <w:szCs w:val="22"/>
          <w:lang w:eastAsia="sv-SE"/>
        </w:rPr>
        <w:t xml:space="preserve">χρησιμοποιείται </w:t>
      </w:r>
      <w:r>
        <w:rPr>
          <w:snapToGrid w:val="0"/>
          <w:szCs w:val="22"/>
          <w:lang w:eastAsia="sv-SE"/>
        </w:rPr>
        <w:t xml:space="preserve">η </w:t>
      </w:r>
      <w:r w:rsidRPr="00A334EC">
        <w:rPr>
          <w:snapToGrid w:val="0"/>
          <w:szCs w:val="22"/>
          <w:lang w:eastAsia="sv-SE"/>
        </w:rPr>
        <w:t>χαμηλότερ</w:t>
      </w:r>
      <w:r>
        <w:rPr>
          <w:snapToGrid w:val="0"/>
          <w:szCs w:val="22"/>
          <w:lang w:eastAsia="sv-SE"/>
        </w:rPr>
        <w:t>η α</w:t>
      </w:r>
      <w:r w:rsidRPr="00A334EC">
        <w:rPr>
          <w:snapToGrid w:val="0"/>
          <w:szCs w:val="22"/>
          <w:lang w:eastAsia="sv-SE"/>
        </w:rPr>
        <w:t>ποτελεσματική δόση για τ</w:t>
      </w:r>
      <w:r w:rsidR="00970B22">
        <w:rPr>
          <w:snapToGrid w:val="0"/>
          <w:szCs w:val="22"/>
          <w:lang w:eastAsia="sv-SE"/>
        </w:rPr>
        <w:t>η</w:t>
      </w:r>
      <w:r w:rsidRPr="00A334EC">
        <w:rPr>
          <w:snapToGrid w:val="0"/>
          <w:szCs w:val="22"/>
          <w:lang w:eastAsia="sv-SE"/>
        </w:rPr>
        <w:t xml:space="preserve"> μικρότερ</w:t>
      </w:r>
      <w:r w:rsidR="00970B22">
        <w:rPr>
          <w:snapToGrid w:val="0"/>
          <w:szCs w:val="22"/>
          <w:lang w:eastAsia="sv-SE"/>
        </w:rPr>
        <w:t>η</w:t>
      </w:r>
      <w:r w:rsidRPr="00A334EC">
        <w:rPr>
          <w:snapToGrid w:val="0"/>
          <w:szCs w:val="22"/>
          <w:lang w:eastAsia="sv-SE"/>
        </w:rPr>
        <w:t xml:space="preserve"> </w:t>
      </w:r>
      <w:r w:rsidR="00970B22">
        <w:rPr>
          <w:snapToGrid w:val="0"/>
          <w:szCs w:val="22"/>
          <w:lang w:eastAsia="sv-SE"/>
        </w:rPr>
        <w:t>διάρκεια</w:t>
      </w:r>
      <w:r w:rsidRPr="00A334EC">
        <w:rPr>
          <w:snapToGrid w:val="0"/>
          <w:szCs w:val="22"/>
          <w:lang w:eastAsia="sv-SE"/>
        </w:rPr>
        <w:t xml:space="preserve"> (βλέπε επίσης παράγραφο 4.4).</w:t>
      </w:r>
    </w:p>
    <w:p w:rsidR="00D95CAC" w:rsidRPr="00055504" w:rsidRDefault="00D95CAC" w:rsidP="0002109D">
      <w:pPr>
        <w:pStyle w:val="a4"/>
        <w:tabs>
          <w:tab w:val="left" w:pos="567"/>
        </w:tabs>
        <w:rPr>
          <w:rFonts w:ascii="Times New Roman" w:hAnsi="Times New Roman" w:cs="Times New Roman"/>
          <w:sz w:val="22"/>
          <w:szCs w:val="22"/>
          <w:lang w:val="el-GR"/>
        </w:rPr>
      </w:pPr>
    </w:p>
    <w:p w:rsidR="00D95CAC" w:rsidRPr="00055504" w:rsidRDefault="00D95CAC" w:rsidP="0002109D">
      <w:pPr>
        <w:tabs>
          <w:tab w:val="left" w:pos="567"/>
        </w:tabs>
        <w:rPr>
          <w:szCs w:val="22"/>
        </w:rPr>
      </w:pPr>
      <w:r>
        <w:rPr>
          <w:szCs w:val="22"/>
        </w:rPr>
        <w:t xml:space="preserve">Σε περίπτωση μη λήψης μιας δόσης, αυτή </w:t>
      </w:r>
      <w:r w:rsidR="006122D0">
        <w:rPr>
          <w:szCs w:val="22"/>
        </w:rPr>
        <w:t>πρέπει</w:t>
      </w:r>
      <w:r>
        <w:rPr>
          <w:szCs w:val="22"/>
        </w:rPr>
        <w:t xml:space="preserve"> να ληφθεί μόλις τούτο γίνει αντιληπτό, εκτός και αν έχει παρέλθει διάστημα μεγαλύτερο των 12 ωρών. Στην περίπτωση αυτή, η ξεχασμένη δόση παραλείπεται και λαμβάνεται η επόμενη δόση στον προγραμματισμένο χρόνο.</w:t>
      </w:r>
    </w:p>
    <w:p w:rsidR="00C64C7F" w:rsidRDefault="00C64C7F" w:rsidP="0002109D">
      <w:pPr>
        <w:tabs>
          <w:tab w:val="left" w:pos="567"/>
        </w:tabs>
        <w:rPr>
          <w:snapToGrid w:val="0"/>
          <w:szCs w:val="22"/>
          <w:lang w:eastAsia="sv-SE"/>
        </w:rPr>
      </w:pPr>
    </w:p>
    <w:p w:rsidR="00C64C7F" w:rsidRPr="005A0872" w:rsidRDefault="00C64C7F" w:rsidP="0002109D">
      <w:pPr>
        <w:tabs>
          <w:tab w:val="left" w:pos="567"/>
        </w:tabs>
        <w:rPr>
          <w:szCs w:val="22"/>
          <w:u w:val="single"/>
        </w:rPr>
      </w:pPr>
      <w:r w:rsidRPr="005A0872">
        <w:rPr>
          <w:szCs w:val="22"/>
          <w:u w:val="single"/>
        </w:rPr>
        <w:t>Χορήγηση:</w:t>
      </w:r>
    </w:p>
    <w:p w:rsidR="00C64C7F" w:rsidRDefault="00C64C7F" w:rsidP="0002109D">
      <w:pPr>
        <w:tabs>
          <w:tab w:val="left" w:pos="567"/>
        </w:tabs>
        <w:rPr>
          <w:szCs w:val="22"/>
        </w:rPr>
      </w:pPr>
    </w:p>
    <w:p w:rsidR="00C64C7F" w:rsidRPr="00055504" w:rsidRDefault="00C64C7F" w:rsidP="00C64C7F">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πρέπει να </w:t>
      </w:r>
      <w:r>
        <w:rPr>
          <w:rFonts w:ascii="Times New Roman" w:hAnsi="Times New Roman" w:cs="Times New Roman"/>
          <w:sz w:val="22"/>
          <w:szCs w:val="22"/>
          <w:lang w:val="el-GR"/>
        </w:rPr>
        <w:t>εφαρμοστεί</w:t>
      </w:r>
      <w:r w:rsidRPr="00055504">
        <w:rPr>
          <w:rFonts w:ascii="Times New Roman" w:hAnsi="Times New Roman" w:cs="Times New Roman"/>
          <w:sz w:val="22"/>
          <w:szCs w:val="22"/>
          <w:lang w:val="el-GR"/>
        </w:rPr>
        <w:t xml:space="preserve"> στον κόλπο χρησιμοποιώντας ένα </w:t>
      </w:r>
      <w:r w:rsidRPr="00315D24">
        <w:rPr>
          <w:rFonts w:ascii="Times New Roman" w:hAnsi="Times New Roman" w:cs="Times New Roman"/>
          <w:sz w:val="22"/>
          <w:szCs w:val="22"/>
          <w:lang w:val="el-GR"/>
        </w:rPr>
        <w:t xml:space="preserve">δοσιμετρικό </w:t>
      </w:r>
      <w:r>
        <w:rPr>
          <w:rFonts w:ascii="Times New Roman" w:hAnsi="Times New Roman" w:cs="Times New Roman"/>
          <w:sz w:val="22"/>
          <w:szCs w:val="22"/>
          <w:lang w:val="el-GR"/>
        </w:rPr>
        <w:t>εξάρτημα χορήγησης</w:t>
      </w:r>
      <w:r w:rsidRPr="00055504">
        <w:rPr>
          <w:rFonts w:ascii="Times New Roman" w:hAnsi="Times New Roman" w:cs="Times New Roman"/>
          <w:sz w:val="22"/>
          <w:szCs w:val="22"/>
          <w:lang w:val="el-GR"/>
        </w:rPr>
        <w:t>, ακολουθώντας</w:t>
      </w:r>
      <w:r>
        <w:rPr>
          <w:rFonts w:ascii="Times New Roman" w:hAnsi="Times New Roman" w:cs="Times New Roman"/>
          <w:sz w:val="22"/>
          <w:szCs w:val="22"/>
          <w:lang w:val="el-GR"/>
        </w:rPr>
        <w:t xml:space="preserve"> προσεκτικά τις </w:t>
      </w:r>
      <w:r w:rsidR="00290261" w:rsidRPr="005A0872">
        <w:rPr>
          <w:rFonts w:ascii="Times New Roman" w:hAnsi="Times New Roman"/>
          <w:sz w:val="24"/>
          <w:szCs w:val="24"/>
          <w:lang w:val="el-GR"/>
        </w:rPr>
        <w:t>“</w:t>
      </w:r>
      <w:r>
        <w:rPr>
          <w:rFonts w:ascii="Times New Roman" w:hAnsi="Times New Roman" w:cs="Times New Roman"/>
          <w:sz w:val="22"/>
          <w:szCs w:val="22"/>
          <w:lang w:val="el-GR"/>
        </w:rPr>
        <w:t>Οδηγίες χρήσης</w:t>
      </w:r>
      <w:r w:rsidR="00290261" w:rsidRPr="005A0872">
        <w:rPr>
          <w:rFonts w:ascii="Times New Roman" w:hAnsi="Times New Roman"/>
          <w:sz w:val="24"/>
          <w:szCs w:val="24"/>
          <w:lang w:val="el-GR"/>
        </w:rPr>
        <w:t xml:space="preserve">” </w:t>
      </w:r>
      <w:r w:rsidRPr="00055504">
        <w:rPr>
          <w:rFonts w:ascii="Times New Roman" w:hAnsi="Times New Roman" w:cs="Times New Roman"/>
          <w:sz w:val="22"/>
          <w:szCs w:val="22"/>
          <w:lang w:val="el-GR"/>
        </w:rPr>
        <w:t>που περιλαμβάνονται στο φύλλο οδηγιών</w:t>
      </w:r>
      <w:r>
        <w:rPr>
          <w:rFonts w:ascii="Times New Roman" w:hAnsi="Times New Roman" w:cs="Times New Roman"/>
          <w:sz w:val="22"/>
          <w:szCs w:val="22"/>
          <w:lang w:val="el-GR"/>
        </w:rPr>
        <w:t xml:space="preserve"> και περιγράφονται παρακάτω</w:t>
      </w:r>
      <w:r w:rsidRPr="00055504">
        <w:rPr>
          <w:rFonts w:ascii="Times New Roman" w:hAnsi="Times New Roman" w:cs="Times New Roman"/>
          <w:sz w:val="22"/>
          <w:szCs w:val="22"/>
          <w:lang w:val="el-GR"/>
        </w:rPr>
        <w:t>.</w:t>
      </w:r>
    </w:p>
    <w:p w:rsidR="00C64C7F" w:rsidRDefault="00C64C7F" w:rsidP="0002109D">
      <w:pPr>
        <w:tabs>
          <w:tab w:val="left" w:pos="567"/>
        </w:tabs>
        <w:rPr>
          <w:szCs w:val="22"/>
        </w:rPr>
      </w:pPr>
    </w:p>
    <w:p w:rsidR="00290261" w:rsidRDefault="00290261" w:rsidP="0002109D">
      <w:pPr>
        <w:tabs>
          <w:tab w:val="left" w:pos="567"/>
        </w:tabs>
        <w:rPr>
          <w:szCs w:val="22"/>
        </w:rPr>
      </w:pPr>
      <w:r w:rsidRPr="00315D24">
        <w:rPr>
          <w:szCs w:val="22"/>
        </w:rPr>
        <w:t xml:space="preserve">Μία δόση με το εξάρτημα χορήγησης (όπου το εξάρτημα χορήγησης είναι γεμισμένο μέχρι τη σήμανση) </w:t>
      </w:r>
      <w:r w:rsidRPr="00055504">
        <w:rPr>
          <w:szCs w:val="22"/>
        </w:rPr>
        <w:t>παρέχει μια δόση του 1</w:t>
      </w:r>
      <w:r>
        <w:rPr>
          <w:szCs w:val="22"/>
          <w:lang w:val="en-US"/>
        </w:rPr>
        <w:t> </w:t>
      </w:r>
      <w:r w:rsidRPr="00055504">
        <w:rPr>
          <w:szCs w:val="22"/>
        </w:rPr>
        <w:t>g κολπικής γέλης που περιέχε</w:t>
      </w:r>
      <w:r>
        <w:rPr>
          <w:szCs w:val="22"/>
        </w:rPr>
        <w:t>ι 50</w:t>
      </w:r>
      <w:r>
        <w:rPr>
          <w:szCs w:val="22"/>
          <w:lang w:val="en-US"/>
        </w:rPr>
        <w:t> </w:t>
      </w:r>
      <w:r>
        <w:rPr>
          <w:szCs w:val="22"/>
        </w:rPr>
        <w:t>μικρογραμμάρια οιστριόλης.</w:t>
      </w:r>
      <w:r w:rsidR="00C64C7F" w:rsidRPr="005A0872">
        <w:rPr>
          <w:szCs w:val="22"/>
        </w:rPr>
        <w:t xml:space="preserve">Το </w:t>
      </w:r>
      <w:r>
        <w:rPr>
          <w:szCs w:val="22"/>
        </w:rPr>
        <w:lastRenderedPageBreak/>
        <w:t xml:space="preserve">γεμάτο εξάρτημα χορήγησης </w:t>
      </w:r>
      <w:r w:rsidR="00C64C7F" w:rsidRPr="005A0872">
        <w:rPr>
          <w:szCs w:val="22"/>
        </w:rPr>
        <w:t xml:space="preserve">πρέπει να εισάγεται μέσα στον κόλπο και </w:t>
      </w:r>
      <w:r>
        <w:rPr>
          <w:szCs w:val="22"/>
        </w:rPr>
        <w:t>το περιεχόμενό του να αδειάζεται</w:t>
      </w:r>
      <w:r w:rsidR="00C64C7F" w:rsidRPr="005A0872">
        <w:rPr>
          <w:szCs w:val="22"/>
        </w:rPr>
        <w:t>, κατά προτίμηση το βράδυ.</w:t>
      </w:r>
    </w:p>
    <w:p w:rsidR="00290261" w:rsidRDefault="00290261" w:rsidP="0002109D">
      <w:pPr>
        <w:tabs>
          <w:tab w:val="left" w:pos="567"/>
        </w:tabs>
        <w:rPr>
          <w:szCs w:val="22"/>
        </w:rPr>
      </w:pPr>
    </w:p>
    <w:p w:rsidR="00290261" w:rsidRDefault="00C64C7F" w:rsidP="0002109D">
      <w:pPr>
        <w:tabs>
          <w:tab w:val="left" w:pos="567"/>
        </w:tabs>
        <w:rPr>
          <w:szCs w:val="22"/>
        </w:rPr>
      </w:pPr>
      <w:r w:rsidRPr="005A0872">
        <w:rPr>
          <w:szCs w:val="22"/>
        </w:rPr>
        <w:t>Για να εφαρμόσετε τη γέλη, ξαπλώ</w:t>
      </w:r>
      <w:r w:rsidR="00290261">
        <w:rPr>
          <w:szCs w:val="22"/>
        </w:rPr>
        <w:t>στε</w:t>
      </w:r>
      <w:r w:rsidRPr="005A0872">
        <w:rPr>
          <w:szCs w:val="22"/>
        </w:rPr>
        <w:t xml:space="preserve">, με τα γόνατα λυγισμένα και </w:t>
      </w:r>
      <w:r w:rsidR="00290261" w:rsidRPr="005A0872">
        <w:rPr>
          <w:szCs w:val="22"/>
        </w:rPr>
        <w:t>ανοιχτ</w:t>
      </w:r>
      <w:r w:rsidR="00290261" w:rsidRPr="00E6637F">
        <w:rPr>
          <w:szCs w:val="22"/>
        </w:rPr>
        <w:t>ά</w:t>
      </w:r>
      <w:r w:rsidRPr="005A0872">
        <w:rPr>
          <w:szCs w:val="22"/>
        </w:rPr>
        <w:t xml:space="preserve">. Τοποθετήστε απαλά το ανοικτό άκρο του </w:t>
      </w:r>
      <w:r w:rsidR="00290261">
        <w:rPr>
          <w:szCs w:val="22"/>
        </w:rPr>
        <w:t>εξαρτήματος χορήγησης</w:t>
      </w:r>
      <w:r w:rsidRPr="005A0872">
        <w:rPr>
          <w:szCs w:val="22"/>
        </w:rPr>
        <w:t xml:space="preserve"> βαθιά μέσα στον κόλπο, και σπρώξτε </w:t>
      </w:r>
      <w:r w:rsidR="00290261">
        <w:rPr>
          <w:szCs w:val="22"/>
        </w:rPr>
        <w:t xml:space="preserve">αργά </w:t>
      </w:r>
      <w:r w:rsidRPr="005A0872">
        <w:rPr>
          <w:szCs w:val="22"/>
        </w:rPr>
        <w:t xml:space="preserve">το έμβολο προς τα κάτω, όσο </w:t>
      </w:r>
      <w:r w:rsidR="00290261">
        <w:rPr>
          <w:szCs w:val="22"/>
        </w:rPr>
        <w:t xml:space="preserve">χρειαστεί </w:t>
      </w:r>
      <w:r w:rsidRPr="005A0872">
        <w:rPr>
          <w:szCs w:val="22"/>
        </w:rPr>
        <w:t xml:space="preserve">για να αδειάσετε </w:t>
      </w:r>
      <w:r w:rsidR="00290261">
        <w:rPr>
          <w:szCs w:val="22"/>
        </w:rPr>
        <w:t>τη</w:t>
      </w:r>
      <w:r w:rsidRPr="005A0872">
        <w:rPr>
          <w:szCs w:val="22"/>
        </w:rPr>
        <w:t xml:space="preserve"> </w:t>
      </w:r>
      <w:r w:rsidR="00290261">
        <w:rPr>
          <w:szCs w:val="22"/>
        </w:rPr>
        <w:t>γέλη</w:t>
      </w:r>
      <w:r w:rsidRPr="005A0872">
        <w:rPr>
          <w:szCs w:val="22"/>
        </w:rPr>
        <w:t xml:space="preserve"> μέσα στον κόλπο.</w:t>
      </w:r>
    </w:p>
    <w:p w:rsidR="00290261" w:rsidRDefault="00290261" w:rsidP="0002109D">
      <w:pPr>
        <w:tabs>
          <w:tab w:val="left" w:pos="567"/>
        </w:tabs>
        <w:rPr>
          <w:szCs w:val="22"/>
        </w:rPr>
      </w:pPr>
    </w:p>
    <w:p w:rsidR="00C64C7F" w:rsidRPr="005A0872" w:rsidRDefault="00C64C7F" w:rsidP="0002109D">
      <w:pPr>
        <w:tabs>
          <w:tab w:val="left" w:pos="567"/>
        </w:tabs>
        <w:rPr>
          <w:szCs w:val="22"/>
        </w:rPr>
      </w:pPr>
      <w:r w:rsidRPr="005A0872">
        <w:rPr>
          <w:szCs w:val="22"/>
        </w:rPr>
        <w:t>Μετά τη χρήση, τρ</w:t>
      </w:r>
      <w:r w:rsidR="00290261">
        <w:rPr>
          <w:szCs w:val="22"/>
        </w:rPr>
        <w:t>αβήξτε το έμβολο έξω από το σωλη</w:t>
      </w:r>
      <w:r w:rsidRPr="005A0872">
        <w:rPr>
          <w:szCs w:val="22"/>
        </w:rPr>
        <w:t>ν</w:t>
      </w:r>
      <w:r w:rsidR="00290261">
        <w:rPr>
          <w:szCs w:val="22"/>
        </w:rPr>
        <w:t>ίσκο</w:t>
      </w:r>
      <w:r w:rsidRPr="005A0872">
        <w:rPr>
          <w:szCs w:val="22"/>
        </w:rPr>
        <w:t xml:space="preserve"> και στη συνέχεια, ανάλογα με τη </w:t>
      </w:r>
      <w:r w:rsidR="00290261">
        <w:rPr>
          <w:szCs w:val="22"/>
        </w:rPr>
        <w:t>διάταξη</w:t>
      </w:r>
      <w:r w:rsidRPr="005A0872">
        <w:rPr>
          <w:szCs w:val="22"/>
        </w:rPr>
        <w:t>, μπορείτε να καθαρίσ</w:t>
      </w:r>
      <w:r w:rsidR="00290261">
        <w:rPr>
          <w:szCs w:val="22"/>
        </w:rPr>
        <w:t>ετε ή να απορρίψετε</w:t>
      </w:r>
      <w:r w:rsidRPr="005A0872">
        <w:rPr>
          <w:szCs w:val="22"/>
        </w:rPr>
        <w:t xml:space="preserve"> τ</w:t>
      </w:r>
      <w:r w:rsidR="00290261">
        <w:rPr>
          <w:szCs w:val="22"/>
        </w:rPr>
        <w:t>ο</w:t>
      </w:r>
      <w:r w:rsidRPr="005A0872">
        <w:rPr>
          <w:szCs w:val="22"/>
        </w:rPr>
        <w:t xml:space="preserve"> </w:t>
      </w:r>
      <w:r w:rsidR="00290261">
        <w:rPr>
          <w:szCs w:val="22"/>
        </w:rPr>
        <w:t>σωληνίσκο</w:t>
      </w:r>
      <w:r w:rsidRPr="005A0872">
        <w:rPr>
          <w:szCs w:val="22"/>
        </w:rPr>
        <w:t>, όπως αναφέρεται στ</w:t>
      </w:r>
      <w:r w:rsidR="00290261">
        <w:rPr>
          <w:szCs w:val="22"/>
        </w:rPr>
        <w:t>ις</w:t>
      </w:r>
      <w:r w:rsidRPr="005A0872">
        <w:rPr>
          <w:szCs w:val="22"/>
        </w:rPr>
        <w:t xml:space="preserve"> </w:t>
      </w:r>
      <w:r w:rsidR="00290261" w:rsidRPr="005A0872">
        <w:rPr>
          <w:sz w:val="24"/>
          <w:szCs w:val="24"/>
        </w:rPr>
        <w:t>“</w:t>
      </w:r>
      <w:r w:rsidRPr="005A0872">
        <w:rPr>
          <w:szCs w:val="22"/>
        </w:rPr>
        <w:t>Οδηγίες χρήσης</w:t>
      </w:r>
      <w:r w:rsidR="00290261" w:rsidRPr="005A0872">
        <w:rPr>
          <w:sz w:val="24"/>
          <w:szCs w:val="24"/>
        </w:rPr>
        <w:t>”</w:t>
      </w:r>
      <w:r w:rsidRPr="005A0872">
        <w:rPr>
          <w:szCs w:val="22"/>
        </w:rPr>
        <w:t xml:space="preserve"> που περιλαμβάνονται στο </w:t>
      </w:r>
      <w:r w:rsidR="00290261">
        <w:rPr>
          <w:szCs w:val="22"/>
        </w:rPr>
        <w:t>φύλλο οδηγιών.</w:t>
      </w:r>
    </w:p>
    <w:p w:rsidR="004E11C4" w:rsidRPr="00055504" w:rsidRDefault="004E11C4" w:rsidP="0002109D">
      <w:pPr>
        <w:tabs>
          <w:tab w:val="left" w:pos="567"/>
        </w:tabs>
        <w:rPr>
          <w:szCs w:val="22"/>
        </w:rPr>
      </w:pPr>
    </w:p>
    <w:p w:rsidR="00D95CAC" w:rsidRPr="00055504" w:rsidRDefault="00D95CAC" w:rsidP="0002109D">
      <w:pPr>
        <w:tabs>
          <w:tab w:val="left" w:pos="567"/>
        </w:tabs>
        <w:rPr>
          <w:szCs w:val="22"/>
        </w:rPr>
      </w:pPr>
      <w:r w:rsidRPr="00055504">
        <w:rPr>
          <w:b/>
          <w:szCs w:val="22"/>
        </w:rPr>
        <w:t>4.3</w:t>
      </w:r>
      <w:r w:rsidRPr="00055504">
        <w:rPr>
          <w:b/>
          <w:szCs w:val="22"/>
        </w:rPr>
        <w:tab/>
        <w:t>Αντενδείξεις</w:t>
      </w:r>
    </w:p>
    <w:p w:rsidR="00D95CAC" w:rsidRPr="00055504" w:rsidRDefault="00D95CAC" w:rsidP="00CD588F">
      <w:pPr>
        <w:tabs>
          <w:tab w:val="left" w:pos="567"/>
        </w:tabs>
        <w:rPr>
          <w:szCs w:val="22"/>
        </w:rPr>
      </w:pP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Καρκίνος μαστού, υποψία καρκίνου μαστού ή ιστορικό καρκίνου του μαστού</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Pr>
          <w:rFonts w:ascii="Times New Roman" w:hAnsi="Times New Roman" w:cs="Times New Roman"/>
          <w:sz w:val="22"/>
          <w:szCs w:val="22"/>
          <w:lang w:val="el-GR"/>
        </w:rPr>
        <w:t>Γνωστός ή πιθανολογούμενος ορμονοεξαρτώμενος κακοήθης όγκος</w:t>
      </w:r>
      <w:r w:rsidRPr="00055504">
        <w:rPr>
          <w:rFonts w:ascii="Times New Roman" w:hAnsi="Times New Roman" w:cs="Times New Roman"/>
          <w:sz w:val="22"/>
          <w:szCs w:val="22"/>
          <w:lang w:val="el-GR"/>
        </w:rPr>
        <w:t xml:space="preserve"> (π.χ. καρκίνος του ενδομητρίου)</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Αδιάγνωστη κολπική αιμορραγία</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Υπερπλασία του ενδομητρίου που δεν έχει </w:t>
      </w:r>
      <w:r>
        <w:rPr>
          <w:rFonts w:ascii="Times New Roman" w:hAnsi="Times New Roman" w:cs="Times New Roman"/>
          <w:sz w:val="22"/>
          <w:szCs w:val="22"/>
          <w:lang w:val="el-GR"/>
        </w:rPr>
        <w:t>υποβληθεί σε θεραπεία</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Pr>
          <w:rFonts w:ascii="Times New Roman" w:hAnsi="Times New Roman" w:cs="Times New Roman"/>
          <w:sz w:val="22"/>
          <w:szCs w:val="22"/>
          <w:lang w:val="el-GR"/>
        </w:rPr>
        <w:t>Παλαιά ιδιοπαθής ή υπάρχουσα φλεβική θρομβοεμβολή</w:t>
      </w:r>
      <w:r w:rsidRPr="00055504">
        <w:rPr>
          <w:rFonts w:ascii="Times New Roman" w:hAnsi="Times New Roman" w:cs="Times New Roman"/>
          <w:sz w:val="22"/>
          <w:szCs w:val="22"/>
          <w:lang w:val="el-GR"/>
        </w:rPr>
        <w:t xml:space="preserve"> (εν τω βάθει </w:t>
      </w:r>
      <w:r>
        <w:rPr>
          <w:rFonts w:ascii="Times New Roman" w:hAnsi="Times New Roman" w:cs="Times New Roman"/>
          <w:sz w:val="22"/>
          <w:szCs w:val="22"/>
          <w:lang w:val="el-GR"/>
        </w:rPr>
        <w:t>φλεβική θρόμβωση</w:t>
      </w:r>
      <w:r w:rsidRPr="00055504">
        <w:rPr>
          <w:rFonts w:ascii="Times New Roman" w:hAnsi="Times New Roman" w:cs="Times New Roman"/>
          <w:sz w:val="22"/>
          <w:szCs w:val="22"/>
          <w:lang w:val="el-GR"/>
        </w:rPr>
        <w:t>, πνευμονική εμβολή)</w:t>
      </w:r>
    </w:p>
    <w:p w:rsidR="00D95CAC"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Ενεργός ή πρόσφατη αρτηριακή θρομβοεμβολική νόσος (π.χ. στηθάγχη, έμφραγμα του μυοκαρδίου)</w:t>
      </w:r>
    </w:p>
    <w:p w:rsidR="00290261" w:rsidRPr="00055504" w:rsidRDefault="0018102E" w:rsidP="00CD588F">
      <w:pPr>
        <w:pStyle w:val="a4"/>
        <w:numPr>
          <w:ilvl w:val="0"/>
          <w:numId w:val="1"/>
        </w:numPr>
        <w:tabs>
          <w:tab w:val="left" w:pos="567"/>
        </w:tabs>
        <w:ind w:left="567" w:hanging="567"/>
        <w:rPr>
          <w:rFonts w:ascii="Times New Roman" w:hAnsi="Times New Roman" w:cs="Times New Roman"/>
          <w:sz w:val="22"/>
          <w:szCs w:val="22"/>
          <w:lang w:val="el-GR"/>
        </w:rPr>
      </w:pPr>
      <w:r>
        <w:rPr>
          <w:rFonts w:ascii="Times New Roman" w:hAnsi="Times New Roman" w:cs="Times New Roman"/>
          <w:sz w:val="22"/>
          <w:szCs w:val="22"/>
          <w:lang w:val="el-GR"/>
        </w:rPr>
        <w:t>Γνωστές</w:t>
      </w:r>
      <w:r w:rsidR="00290261" w:rsidRPr="005A0872">
        <w:rPr>
          <w:rFonts w:ascii="Times New Roman" w:hAnsi="Times New Roman" w:cs="Times New Roman"/>
          <w:sz w:val="22"/>
          <w:szCs w:val="22"/>
          <w:lang w:val="el-GR"/>
        </w:rPr>
        <w:t xml:space="preserve"> θρομβοφιλικές διαταραχές (π.χ. πρωτεΐνη C, πρωτεΐνη S, ή ανεπάρκεια αντιθρομβίνης, βλέπε παράγραφο 4</w:t>
      </w:r>
      <w:r w:rsidR="00290261">
        <w:rPr>
          <w:rFonts w:ascii="Times New Roman" w:hAnsi="Times New Roman" w:cs="Times New Roman"/>
          <w:sz w:val="22"/>
          <w:szCs w:val="22"/>
          <w:lang w:val="el-GR"/>
        </w:rPr>
        <w:t>.4)</w:t>
      </w:r>
      <w:r w:rsidR="00290261" w:rsidRPr="005A0872">
        <w:rPr>
          <w:rFonts w:ascii="Times New Roman" w:hAnsi="Times New Roman" w:cs="Times New Roman"/>
          <w:sz w:val="22"/>
          <w:szCs w:val="22"/>
          <w:lang w:val="el-GR"/>
        </w:rPr>
        <w:t>.</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Οξεία </w:t>
      </w:r>
      <w:r>
        <w:rPr>
          <w:rFonts w:ascii="Times New Roman" w:hAnsi="Times New Roman" w:cs="Times New Roman"/>
          <w:sz w:val="22"/>
          <w:szCs w:val="22"/>
          <w:lang w:val="el-GR"/>
        </w:rPr>
        <w:t>ηπατική νόσος</w:t>
      </w:r>
      <w:r w:rsidRPr="00055504">
        <w:rPr>
          <w:rFonts w:ascii="Times New Roman" w:hAnsi="Times New Roman" w:cs="Times New Roman"/>
          <w:sz w:val="22"/>
          <w:szCs w:val="22"/>
          <w:lang w:val="el-GR"/>
        </w:rPr>
        <w:t xml:space="preserve"> ή ιστορικό </w:t>
      </w:r>
      <w:r>
        <w:rPr>
          <w:rFonts w:ascii="Times New Roman" w:hAnsi="Times New Roman" w:cs="Times New Roman"/>
          <w:sz w:val="22"/>
          <w:szCs w:val="22"/>
          <w:lang w:val="el-GR"/>
        </w:rPr>
        <w:t>ηπατικής νόσου</w:t>
      </w:r>
      <w:r w:rsidRPr="00055504">
        <w:rPr>
          <w:rFonts w:ascii="Times New Roman" w:hAnsi="Times New Roman" w:cs="Times New Roman"/>
          <w:sz w:val="22"/>
          <w:szCs w:val="22"/>
          <w:lang w:val="el-GR"/>
        </w:rPr>
        <w:t xml:space="preserve">, </w:t>
      </w:r>
      <w:r>
        <w:rPr>
          <w:rFonts w:ascii="Times New Roman" w:hAnsi="Times New Roman" w:cs="Times New Roman"/>
          <w:sz w:val="22"/>
          <w:szCs w:val="22"/>
          <w:lang w:val="el-GR"/>
        </w:rPr>
        <w:t>για όσο καιρό οι εξετάσεις της ηπατικής λειτουργίας δεν έχουν επιστρέψει στα φυσιολογικά επίπεδα</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Υπερευαισθησία στη δραστική ουσία ή σε κάποιο από τα έκδοχα </w:t>
      </w:r>
      <w:r w:rsidR="00CD588F" w:rsidRPr="00CD588F">
        <w:rPr>
          <w:rFonts w:ascii="Times New Roman" w:hAnsi="Times New Roman" w:cs="Times New Roman"/>
          <w:sz w:val="22"/>
          <w:szCs w:val="22"/>
          <w:lang w:val="el-GR"/>
        </w:rPr>
        <w:t>που αναφέρονται στην παράγραφο 6.1</w:t>
      </w:r>
    </w:p>
    <w:p w:rsidR="00D95CAC" w:rsidRPr="00055504" w:rsidRDefault="00D95CAC" w:rsidP="00CD588F">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Πορφυρία</w:t>
      </w:r>
    </w:p>
    <w:p w:rsidR="00D95CAC" w:rsidRPr="00055504" w:rsidRDefault="00D95CAC" w:rsidP="0002109D">
      <w:pPr>
        <w:tabs>
          <w:tab w:val="left" w:pos="567"/>
        </w:tabs>
        <w:ind w:left="567" w:hanging="567"/>
        <w:rPr>
          <w:szCs w:val="22"/>
        </w:rPr>
      </w:pPr>
    </w:p>
    <w:p w:rsidR="00D95CAC" w:rsidRPr="00055504" w:rsidRDefault="00D95CAC" w:rsidP="0002109D">
      <w:pPr>
        <w:tabs>
          <w:tab w:val="left" w:pos="567"/>
        </w:tabs>
        <w:rPr>
          <w:szCs w:val="22"/>
        </w:rPr>
      </w:pPr>
      <w:r w:rsidRPr="00055504">
        <w:rPr>
          <w:b/>
          <w:szCs w:val="22"/>
        </w:rPr>
        <w:t>4.4</w:t>
      </w:r>
      <w:r w:rsidRPr="00055504">
        <w:rPr>
          <w:b/>
          <w:szCs w:val="22"/>
        </w:rPr>
        <w:tab/>
        <w:t>Ειδικές προειδοποιήσεις και προφυλάξεις κατά τη χρήση</w:t>
      </w:r>
    </w:p>
    <w:p w:rsidR="00D95CAC" w:rsidRPr="00055504" w:rsidRDefault="00D95CAC" w:rsidP="0002109D">
      <w:pPr>
        <w:tabs>
          <w:tab w:val="left" w:pos="567"/>
        </w:tabs>
        <w:rPr>
          <w:szCs w:val="22"/>
        </w:rPr>
      </w:pPr>
    </w:p>
    <w:p w:rsidR="00F40B18" w:rsidRDefault="00D95CAC" w:rsidP="0002109D">
      <w:pPr>
        <w:widowControl/>
        <w:tabs>
          <w:tab w:val="left" w:pos="567"/>
        </w:tabs>
        <w:autoSpaceDE w:val="0"/>
        <w:autoSpaceDN w:val="0"/>
        <w:adjustRightInd w:val="0"/>
        <w:rPr>
          <w:szCs w:val="22"/>
          <w:lang w:eastAsia="el-GR"/>
        </w:rPr>
      </w:pPr>
      <w:r w:rsidRPr="00055504">
        <w:rPr>
          <w:szCs w:val="22"/>
          <w:lang w:eastAsia="el-GR"/>
        </w:rPr>
        <w:t xml:space="preserve">Για τη θεραπεία των μετεμμηνοπαυσιακών συμπτωμάτων, η θεραπεία </w:t>
      </w:r>
      <w:r>
        <w:rPr>
          <w:szCs w:val="22"/>
          <w:lang w:eastAsia="el-GR"/>
        </w:rPr>
        <w:t>με τοπικά οιστρογόνα</w:t>
      </w:r>
      <w:r w:rsidRPr="00055504">
        <w:rPr>
          <w:szCs w:val="22"/>
          <w:lang w:eastAsia="el-GR"/>
        </w:rPr>
        <w:t xml:space="preserve"> πρέπει να ξεκιν</w:t>
      </w:r>
      <w:r>
        <w:rPr>
          <w:szCs w:val="22"/>
          <w:lang w:eastAsia="el-GR"/>
        </w:rPr>
        <w:t>ά</w:t>
      </w:r>
      <w:r w:rsidRPr="00055504">
        <w:rPr>
          <w:szCs w:val="22"/>
          <w:lang w:eastAsia="el-GR"/>
        </w:rPr>
        <w:t xml:space="preserve"> μόνο για τα συμπτώματα που επηρεάζουν </w:t>
      </w:r>
      <w:r>
        <w:rPr>
          <w:szCs w:val="22"/>
          <w:lang w:eastAsia="el-GR"/>
        </w:rPr>
        <w:t>αρνητικά</w:t>
      </w:r>
      <w:r w:rsidRPr="00055504">
        <w:rPr>
          <w:szCs w:val="22"/>
          <w:lang w:eastAsia="el-GR"/>
        </w:rPr>
        <w:t xml:space="preserve"> την ποιότητα ζωής.</w:t>
      </w:r>
    </w:p>
    <w:p w:rsidR="00F40B18" w:rsidRDefault="00F40B18" w:rsidP="0002109D">
      <w:pPr>
        <w:widowControl/>
        <w:tabs>
          <w:tab w:val="left" w:pos="567"/>
        </w:tabs>
        <w:autoSpaceDE w:val="0"/>
        <w:autoSpaceDN w:val="0"/>
        <w:adjustRightInd w:val="0"/>
        <w:rPr>
          <w:szCs w:val="22"/>
          <w:lang w:eastAsia="el-GR"/>
        </w:rPr>
      </w:pPr>
    </w:p>
    <w:p w:rsidR="00D95CAC" w:rsidRPr="00055504" w:rsidRDefault="00290261" w:rsidP="0002109D">
      <w:pPr>
        <w:widowControl/>
        <w:tabs>
          <w:tab w:val="left" w:pos="567"/>
        </w:tabs>
        <w:autoSpaceDE w:val="0"/>
        <w:autoSpaceDN w:val="0"/>
        <w:adjustRightInd w:val="0"/>
        <w:rPr>
          <w:szCs w:val="22"/>
          <w:lang w:eastAsia="el-GR"/>
        </w:rPr>
      </w:pPr>
      <w:r w:rsidRPr="005A0872">
        <w:rPr>
          <w:szCs w:val="22"/>
          <w:lang w:eastAsia="el-GR"/>
        </w:rPr>
        <w:t xml:space="preserve">Σε όλες τις περιπτώσεις, </w:t>
      </w:r>
      <w:r w:rsidR="00854095" w:rsidRPr="00A334EC">
        <w:rPr>
          <w:szCs w:val="22"/>
          <w:lang w:eastAsia="el-GR"/>
        </w:rPr>
        <w:t xml:space="preserve">πρέπει να γίνεται </w:t>
      </w:r>
      <w:r w:rsidRPr="005A0872">
        <w:rPr>
          <w:szCs w:val="22"/>
          <w:lang w:eastAsia="el-GR"/>
        </w:rPr>
        <w:t xml:space="preserve">μια προσεκτική εκτίμηση των κινδύνων και των οφελών τουλάχιστον μία φορά ετησίως και </w:t>
      </w:r>
      <w:r w:rsidR="00854095">
        <w:rPr>
          <w:szCs w:val="22"/>
          <w:lang w:eastAsia="el-GR"/>
        </w:rPr>
        <w:t xml:space="preserve">η </w:t>
      </w:r>
      <w:r w:rsidRPr="005A0872">
        <w:rPr>
          <w:szCs w:val="22"/>
          <w:lang w:eastAsia="el-GR"/>
        </w:rPr>
        <w:t xml:space="preserve">θεραπεία ορμονικής υποκατάστασης </w:t>
      </w:r>
      <w:r w:rsidR="00854095">
        <w:rPr>
          <w:szCs w:val="22"/>
          <w:lang w:eastAsia="el-GR"/>
        </w:rPr>
        <w:t>(</w:t>
      </w:r>
      <w:r w:rsidR="00854095" w:rsidRPr="002B4A5E">
        <w:rPr>
          <w:lang w:val="en-US"/>
        </w:rPr>
        <w:t>H</w:t>
      </w:r>
      <w:r w:rsidR="00854095">
        <w:rPr>
          <w:lang w:val="en-US"/>
        </w:rPr>
        <w:t>R</w:t>
      </w:r>
      <w:r w:rsidR="00854095" w:rsidRPr="002B4A5E">
        <w:rPr>
          <w:lang w:val="en-US"/>
        </w:rPr>
        <w:t>T</w:t>
      </w:r>
      <w:r w:rsidR="00854095">
        <w:rPr>
          <w:szCs w:val="22"/>
          <w:lang w:eastAsia="el-GR"/>
        </w:rPr>
        <w:t xml:space="preserve">) </w:t>
      </w:r>
      <w:r w:rsidRPr="005A0872">
        <w:rPr>
          <w:szCs w:val="22"/>
          <w:lang w:eastAsia="el-GR"/>
        </w:rPr>
        <w:t>πρέπει να συνεχίζεται μόνο για όσο διάστημα το όφελος υπερτερεί του κινδύνου</w:t>
      </w:r>
      <w:r w:rsidR="00854095">
        <w:rPr>
          <w:szCs w:val="22"/>
          <w:lang w:eastAsia="el-GR"/>
        </w:rPr>
        <w:t>.</w:t>
      </w:r>
    </w:p>
    <w:p w:rsidR="00D95CAC" w:rsidRPr="00055504" w:rsidRDefault="00D95CAC" w:rsidP="002F0542">
      <w:pPr>
        <w:widowControl/>
        <w:tabs>
          <w:tab w:val="left" w:pos="567"/>
        </w:tabs>
        <w:autoSpaceDE w:val="0"/>
        <w:autoSpaceDN w:val="0"/>
        <w:adjustRightInd w:val="0"/>
        <w:rPr>
          <w:szCs w:val="22"/>
          <w:lang w:eastAsia="el-GR"/>
        </w:rPr>
      </w:pPr>
    </w:p>
    <w:p w:rsidR="00D95CAC" w:rsidRPr="00055504" w:rsidRDefault="00D95CAC" w:rsidP="002F0542">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2F0542">
        <w:rPr>
          <w:rFonts w:ascii="Times New Roman" w:hAnsi="Times New Roman" w:cs="Times New Roman"/>
          <w:sz w:val="22"/>
          <w:szCs w:val="22"/>
          <w:lang w:val="en-US"/>
        </w:rPr>
        <w:t> </w:t>
      </w:r>
      <w:r w:rsidRPr="00055504">
        <w:rPr>
          <w:rFonts w:ascii="Times New Roman" w:hAnsi="Times New Roman" w:cs="Times New Roman"/>
          <w:sz w:val="22"/>
          <w:szCs w:val="22"/>
          <w:lang w:val="el-GR"/>
        </w:rPr>
        <w:t xml:space="preserve">μικρογραμμάρια/g κολπική γέλη δεν πρέπει να συνδυάζεται με παρασκευάσματα οιστρογόνων για συστηματική θεραπεία, καθώς δεν υπάρχουν μελέτες για την ασφάλεια και τους κινδύνους </w:t>
      </w:r>
      <w:r>
        <w:rPr>
          <w:rFonts w:ascii="Times New Roman" w:hAnsi="Times New Roman" w:cs="Times New Roman"/>
          <w:sz w:val="22"/>
          <w:szCs w:val="22"/>
          <w:lang w:val="el-GR"/>
        </w:rPr>
        <w:t>σ</w:t>
      </w:r>
      <w:r w:rsidRPr="00055504">
        <w:rPr>
          <w:rFonts w:ascii="Times New Roman" w:hAnsi="Times New Roman" w:cs="Times New Roman"/>
          <w:sz w:val="22"/>
          <w:szCs w:val="22"/>
          <w:lang w:val="el-GR"/>
        </w:rPr>
        <w:t>τις συγκεντρώσεις οιστρογόνων που επιτυγχάνονται στη συνδυασμένη θεραπεία.</w:t>
      </w:r>
    </w:p>
    <w:p w:rsidR="00D95CAC" w:rsidRPr="00055504" w:rsidRDefault="00D95CAC" w:rsidP="002F0542">
      <w:pPr>
        <w:widowControl/>
        <w:tabs>
          <w:tab w:val="left" w:pos="567"/>
        </w:tabs>
        <w:autoSpaceDE w:val="0"/>
        <w:autoSpaceDN w:val="0"/>
        <w:adjustRightInd w:val="0"/>
        <w:rPr>
          <w:szCs w:val="22"/>
          <w:lang w:eastAsia="el-GR"/>
        </w:rPr>
      </w:pPr>
    </w:p>
    <w:p w:rsidR="00D95CAC" w:rsidRPr="00055504" w:rsidRDefault="00D95CAC" w:rsidP="002F0542">
      <w:pPr>
        <w:pStyle w:val="a4"/>
        <w:tabs>
          <w:tab w:val="left" w:pos="567"/>
        </w:tabs>
        <w:rPr>
          <w:rFonts w:ascii="Times New Roman" w:hAnsi="Times New Roman" w:cs="Times New Roman"/>
          <w:sz w:val="22"/>
          <w:szCs w:val="22"/>
          <w:lang w:val="el-GR"/>
        </w:rPr>
      </w:pPr>
      <w:r>
        <w:rPr>
          <w:rFonts w:ascii="Times New Roman" w:hAnsi="Times New Roman" w:cs="Times New Roman"/>
          <w:sz w:val="22"/>
          <w:szCs w:val="22"/>
          <w:lang w:val="el-GR"/>
        </w:rPr>
        <w:t>Το</w:t>
      </w:r>
      <w:r w:rsidRPr="00055504">
        <w:rPr>
          <w:rFonts w:ascii="Times New Roman" w:hAnsi="Times New Roman" w:cs="Times New Roman"/>
          <w:sz w:val="22"/>
          <w:szCs w:val="22"/>
          <w:lang w:val="el-GR"/>
        </w:rPr>
        <w:t xml:space="preserve"> ενδοκο</w:t>
      </w:r>
      <w:r w:rsidR="00700A2C">
        <w:rPr>
          <w:rFonts w:ascii="Times New Roman" w:hAnsi="Times New Roman" w:cs="Times New Roman"/>
          <w:sz w:val="22"/>
          <w:szCs w:val="22"/>
          <w:lang w:val="el-GR"/>
        </w:rPr>
        <w:t>λπ</w:t>
      </w:r>
      <w:r w:rsidRPr="00055504">
        <w:rPr>
          <w:rFonts w:ascii="Times New Roman" w:hAnsi="Times New Roman" w:cs="Times New Roman"/>
          <w:sz w:val="22"/>
          <w:szCs w:val="22"/>
          <w:lang w:val="el-GR"/>
        </w:rPr>
        <w:t>ικό</w:t>
      </w:r>
      <w:r>
        <w:rPr>
          <w:rFonts w:ascii="Times New Roman" w:hAnsi="Times New Roman" w:cs="Times New Roman"/>
          <w:sz w:val="22"/>
          <w:szCs w:val="22"/>
          <w:lang w:val="el-GR"/>
        </w:rPr>
        <w:t xml:space="preserve"> εξάρτημα χορήγηση</w:t>
      </w:r>
      <w:r w:rsidRPr="00055504">
        <w:rPr>
          <w:rFonts w:ascii="Times New Roman" w:hAnsi="Times New Roman" w:cs="Times New Roman"/>
          <w:sz w:val="22"/>
          <w:szCs w:val="22"/>
          <w:lang w:val="el-GR"/>
        </w:rPr>
        <w:t>ς μπορεί να προκαλέσει ήσσονος σημασίας τοπικό τραύμα, ιδιαίτερα σε γυναίκες με σοβαρή ατροφία</w:t>
      </w:r>
      <w:r>
        <w:rPr>
          <w:rFonts w:ascii="Times New Roman" w:hAnsi="Times New Roman" w:cs="Times New Roman"/>
          <w:sz w:val="22"/>
          <w:szCs w:val="22"/>
          <w:lang w:val="el-GR"/>
        </w:rPr>
        <w:t xml:space="preserve"> του κόλπου</w:t>
      </w:r>
      <w:r w:rsidRPr="00055504">
        <w:rPr>
          <w:rFonts w:ascii="Times New Roman" w:hAnsi="Times New Roman" w:cs="Times New Roman"/>
          <w:sz w:val="22"/>
          <w:szCs w:val="22"/>
          <w:lang w:val="el-GR"/>
        </w:rPr>
        <w:t>.</w:t>
      </w:r>
    </w:p>
    <w:p w:rsidR="00D95CAC" w:rsidRPr="00055504" w:rsidRDefault="00D95CAC" w:rsidP="002F0542">
      <w:pPr>
        <w:pStyle w:val="a4"/>
        <w:tabs>
          <w:tab w:val="left" w:pos="567"/>
        </w:tabs>
        <w:rPr>
          <w:rFonts w:ascii="Times New Roman" w:hAnsi="Times New Roman" w:cs="Times New Roman"/>
          <w:sz w:val="22"/>
          <w:szCs w:val="22"/>
          <w:lang w:val="el-GR"/>
        </w:rPr>
      </w:pPr>
    </w:p>
    <w:p w:rsidR="00D95CAC" w:rsidRPr="00055504" w:rsidRDefault="00D95CAC" w:rsidP="002F0542">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u w:val="single"/>
          <w:lang w:val="el-GR"/>
        </w:rPr>
        <w:t>Προειδοποίηση για τα έκδοχα</w:t>
      </w:r>
    </w:p>
    <w:p w:rsidR="00D95CAC" w:rsidRPr="00055504" w:rsidRDefault="00D95CAC" w:rsidP="002F0542">
      <w:pPr>
        <w:pStyle w:val="a4"/>
        <w:tabs>
          <w:tab w:val="left" w:pos="567"/>
        </w:tabs>
        <w:rPr>
          <w:rFonts w:ascii="Times New Roman" w:hAnsi="Times New Roman" w:cs="Times New Roman"/>
          <w:sz w:val="22"/>
          <w:szCs w:val="22"/>
          <w:lang w:val="el-GR"/>
        </w:rPr>
      </w:pPr>
    </w:p>
    <w:p w:rsidR="00D95CAC" w:rsidRPr="00055504" w:rsidRDefault="00D95CAC" w:rsidP="002F0542">
      <w:pPr>
        <w:pStyle w:val="a4"/>
        <w:tabs>
          <w:tab w:val="left" w:pos="567"/>
        </w:tabs>
        <w:rPr>
          <w:rFonts w:ascii="Times New Roman" w:hAnsi="Times New Roman" w:cs="Times New Roman"/>
          <w:sz w:val="22"/>
          <w:szCs w:val="22"/>
          <w:lang w:val="el-GR"/>
        </w:rPr>
      </w:pPr>
      <w:r w:rsidRPr="00C433A4">
        <w:rPr>
          <w:rFonts w:ascii="Times New Roman" w:hAnsi="Times New Roman" w:cs="Times New Roman"/>
          <w:sz w:val="22"/>
          <w:szCs w:val="22"/>
          <w:lang w:val="el-GR"/>
        </w:rPr>
        <w:t>Το Blissel 50</w:t>
      </w:r>
      <w:r w:rsidR="002F0542">
        <w:rPr>
          <w:rFonts w:ascii="Times New Roman" w:hAnsi="Times New Roman" w:cs="Times New Roman"/>
          <w:sz w:val="22"/>
          <w:szCs w:val="22"/>
          <w:lang w:val="en-US"/>
        </w:rPr>
        <w:t> </w:t>
      </w:r>
      <w:r w:rsidRPr="00C433A4">
        <w:rPr>
          <w:rFonts w:ascii="Times New Roman" w:hAnsi="Times New Roman" w:cs="Times New Roman"/>
          <w:sz w:val="22"/>
          <w:szCs w:val="22"/>
          <w:lang w:val="el-GR"/>
        </w:rPr>
        <w:t xml:space="preserve">μικρογραμμάρια/g κολπική γέλη περιέχει </w:t>
      </w:r>
      <w:r w:rsidRPr="00C433A4">
        <w:rPr>
          <w:rFonts w:ascii="Times New Roman" w:hAnsi="Times New Roman" w:cs="Times New Roman"/>
          <w:sz w:val="22"/>
          <w:szCs w:val="22"/>
          <w:lang w:val="el-GR" w:eastAsia="el-GR"/>
        </w:rPr>
        <w:t>μεθυλ-παραϋδροξυ-βενζοϊκό νάτριο</w:t>
      </w:r>
      <w:r w:rsidRPr="00C433A4">
        <w:rPr>
          <w:rFonts w:ascii="Times New Roman" w:hAnsi="Times New Roman" w:cs="Times New Roman"/>
          <w:sz w:val="22"/>
          <w:szCs w:val="22"/>
          <w:lang w:val="el-GR"/>
        </w:rPr>
        <w:t xml:space="preserve"> (Ε 219) και </w:t>
      </w:r>
      <w:r w:rsidRPr="00C433A4">
        <w:rPr>
          <w:rFonts w:ascii="Times New Roman" w:hAnsi="Times New Roman" w:cs="Times New Roman"/>
          <w:sz w:val="22"/>
          <w:szCs w:val="22"/>
          <w:lang w:val="el-GR" w:eastAsia="el-GR"/>
        </w:rPr>
        <w:t xml:space="preserve">προπυλ-παραϋδροξυ-βενζοϊκό νάτριο (Ε 217). </w:t>
      </w:r>
      <w:r w:rsidRPr="00C433A4">
        <w:rPr>
          <w:rFonts w:ascii="Times New Roman" w:hAnsi="Times New Roman" w:cs="Times New Roman"/>
          <w:sz w:val="22"/>
          <w:szCs w:val="22"/>
          <w:lang w:val="el-GR"/>
        </w:rPr>
        <w:t>Μπορεί να προκαλέσει αλ</w:t>
      </w:r>
      <w:r>
        <w:rPr>
          <w:rFonts w:ascii="Times New Roman" w:hAnsi="Times New Roman" w:cs="Times New Roman"/>
          <w:sz w:val="22"/>
          <w:szCs w:val="22"/>
          <w:lang w:val="el-GR"/>
        </w:rPr>
        <w:t xml:space="preserve">λεργικές αντιδράσεις (πιθανόν </w:t>
      </w:r>
      <w:r w:rsidR="00CD588F">
        <w:rPr>
          <w:rFonts w:ascii="Times New Roman" w:hAnsi="Times New Roman" w:cs="Times New Roman"/>
          <w:sz w:val="22"/>
          <w:szCs w:val="22"/>
          <w:lang w:val="el-GR"/>
        </w:rPr>
        <w:t>με καθυστέρηση</w:t>
      </w:r>
      <w:r w:rsidRPr="00C433A4">
        <w:rPr>
          <w:rFonts w:ascii="Times New Roman" w:hAnsi="Times New Roman" w:cs="Times New Roman"/>
          <w:sz w:val="22"/>
          <w:szCs w:val="22"/>
          <w:lang w:val="el-GR"/>
        </w:rPr>
        <w:t>).</w:t>
      </w:r>
    </w:p>
    <w:p w:rsidR="00D95CAC" w:rsidRPr="00055504" w:rsidRDefault="00D95CAC" w:rsidP="002F0542">
      <w:pPr>
        <w:pStyle w:val="a4"/>
        <w:tabs>
          <w:tab w:val="left" w:pos="567"/>
        </w:tabs>
        <w:rPr>
          <w:rFonts w:ascii="Times New Roman" w:hAnsi="Times New Roman" w:cs="Times New Roman"/>
          <w:sz w:val="22"/>
          <w:szCs w:val="22"/>
          <w:lang w:val="el-GR"/>
        </w:rPr>
      </w:pPr>
    </w:p>
    <w:p w:rsidR="00D95CAC" w:rsidRPr="00055504" w:rsidRDefault="00D95CAC" w:rsidP="0002109D">
      <w:pPr>
        <w:pStyle w:val="a4"/>
        <w:tabs>
          <w:tab w:val="left" w:pos="567"/>
        </w:tabs>
        <w:jc w:val="both"/>
        <w:rPr>
          <w:rFonts w:ascii="Times New Roman" w:hAnsi="Times New Roman" w:cs="Times New Roman"/>
          <w:sz w:val="22"/>
          <w:szCs w:val="22"/>
          <w:lang w:val="el-GR" w:eastAsia="el-GR"/>
        </w:rPr>
      </w:pPr>
      <w:r w:rsidRPr="00055504">
        <w:rPr>
          <w:rFonts w:ascii="Times New Roman" w:hAnsi="Times New Roman" w:cs="Times New Roman"/>
          <w:sz w:val="22"/>
          <w:szCs w:val="22"/>
          <w:u w:val="single"/>
          <w:lang w:val="el-GR"/>
        </w:rPr>
        <w:t>Ιατρικ</w:t>
      </w:r>
      <w:r>
        <w:rPr>
          <w:rFonts w:ascii="Times New Roman" w:hAnsi="Times New Roman" w:cs="Times New Roman"/>
          <w:sz w:val="22"/>
          <w:szCs w:val="22"/>
          <w:u w:val="single"/>
          <w:lang w:val="el-GR"/>
        </w:rPr>
        <w:t>ή εξέταση</w:t>
      </w:r>
      <w:r w:rsidRPr="00055504">
        <w:rPr>
          <w:rFonts w:ascii="Times New Roman" w:hAnsi="Times New Roman" w:cs="Times New Roman"/>
          <w:sz w:val="22"/>
          <w:szCs w:val="22"/>
          <w:u w:val="single"/>
          <w:lang w:val="el-GR"/>
        </w:rPr>
        <w:t>/παρακολούθηση της θεραπείας</w:t>
      </w:r>
    </w:p>
    <w:p w:rsidR="00D95CAC" w:rsidRPr="00055504" w:rsidRDefault="00D95CAC" w:rsidP="0002109D">
      <w:pPr>
        <w:pStyle w:val="a4"/>
        <w:tabs>
          <w:tab w:val="left" w:pos="567"/>
        </w:tabs>
        <w:jc w:val="both"/>
        <w:rPr>
          <w:rFonts w:ascii="Times New Roman" w:hAnsi="Times New Roman" w:cs="Times New Roman"/>
          <w:sz w:val="22"/>
          <w:szCs w:val="22"/>
          <w:lang w:val="el-GR" w:eastAsia="el-GR"/>
        </w:rPr>
      </w:pPr>
    </w:p>
    <w:p w:rsidR="00D95CAC" w:rsidRPr="00055504" w:rsidRDefault="00D95CAC" w:rsidP="002F0542">
      <w:pPr>
        <w:pStyle w:val="a4"/>
        <w:tabs>
          <w:tab w:val="left" w:pos="567"/>
        </w:tabs>
        <w:rPr>
          <w:rFonts w:ascii="Times New Roman" w:hAnsi="Times New Roman" w:cs="Times New Roman"/>
          <w:sz w:val="22"/>
          <w:szCs w:val="22"/>
          <w:lang w:val="el-GR" w:eastAsia="el-GR"/>
        </w:rPr>
      </w:pPr>
      <w:r w:rsidRPr="00055504">
        <w:rPr>
          <w:rFonts w:ascii="Times New Roman" w:hAnsi="Times New Roman" w:cs="Times New Roman"/>
          <w:sz w:val="22"/>
          <w:szCs w:val="22"/>
          <w:lang w:val="el-GR" w:eastAsia="el-GR"/>
        </w:rPr>
        <w:t xml:space="preserve">Πριν </w:t>
      </w:r>
      <w:r>
        <w:rPr>
          <w:rFonts w:ascii="Times New Roman" w:hAnsi="Times New Roman" w:cs="Times New Roman"/>
          <w:sz w:val="22"/>
          <w:szCs w:val="22"/>
          <w:lang w:val="el-GR" w:eastAsia="el-GR"/>
        </w:rPr>
        <w:t xml:space="preserve">την έναρξη ή την επαναχορήγηση της </w:t>
      </w:r>
      <w:r w:rsidRPr="00055504">
        <w:rPr>
          <w:rFonts w:ascii="Times New Roman" w:hAnsi="Times New Roman" w:cs="Times New Roman"/>
          <w:sz w:val="22"/>
          <w:szCs w:val="22"/>
          <w:lang w:val="el-GR" w:eastAsia="el-GR"/>
        </w:rPr>
        <w:t>θεραπεία</w:t>
      </w:r>
      <w:r>
        <w:rPr>
          <w:rFonts w:ascii="Times New Roman" w:hAnsi="Times New Roman" w:cs="Times New Roman"/>
          <w:sz w:val="22"/>
          <w:szCs w:val="22"/>
          <w:lang w:val="el-GR" w:eastAsia="el-GR"/>
        </w:rPr>
        <w:t>ς</w:t>
      </w:r>
      <w:r w:rsidRPr="00055504">
        <w:rPr>
          <w:rFonts w:ascii="Times New Roman" w:hAnsi="Times New Roman" w:cs="Times New Roman"/>
          <w:sz w:val="22"/>
          <w:szCs w:val="22"/>
          <w:lang w:val="el-GR" w:eastAsia="el-GR"/>
        </w:rPr>
        <w:t xml:space="preserve"> με οιστριόλη, πρέπει να </w:t>
      </w:r>
      <w:r>
        <w:rPr>
          <w:rFonts w:ascii="Times New Roman" w:hAnsi="Times New Roman" w:cs="Times New Roman"/>
          <w:sz w:val="22"/>
          <w:szCs w:val="22"/>
          <w:lang w:val="el-GR" w:eastAsia="el-GR"/>
        </w:rPr>
        <w:t>ληφθεί</w:t>
      </w:r>
      <w:r w:rsidRPr="00055504">
        <w:rPr>
          <w:rFonts w:ascii="Times New Roman" w:hAnsi="Times New Roman" w:cs="Times New Roman"/>
          <w:sz w:val="22"/>
          <w:szCs w:val="22"/>
          <w:lang w:val="el-GR" w:eastAsia="el-GR"/>
        </w:rPr>
        <w:t xml:space="preserve"> πλήρες </w:t>
      </w:r>
      <w:r>
        <w:rPr>
          <w:rFonts w:ascii="Times New Roman" w:hAnsi="Times New Roman" w:cs="Times New Roman"/>
          <w:sz w:val="22"/>
          <w:szCs w:val="22"/>
          <w:lang w:val="el-GR" w:eastAsia="el-GR"/>
        </w:rPr>
        <w:t>ατομ</w:t>
      </w:r>
      <w:r w:rsidRPr="00055504">
        <w:rPr>
          <w:rFonts w:ascii="Times New Roman" w:hAnsi="Times New Roman" w:cs="Times New Roman"/>
          <w:sz w:val="22"/>
          <w:szCs w:val="22"/>
          <w:lang w:val="el-GR" w:eastAsia="el-GR"/>
        </w:rPr>
        <w:t>ικό και οικογενειακό ιατρικό ιστορικό.</w:t>
      </w:r>
      <w:r w:rsidR="00455DEE">
        <w:rPr>
          <w:rFonts w:ascii="Times New Roman" w:hAnsi="Times New Roman" w:cs="Times New Roman"/>
          <w:sz w:val="22"/>
          <w:szCs w:val="22"/>
          <w:lang w:val="el-GR" w:eastAsia="el-GR"/>
        </w:rPr>
        <w:t xml:space="preserve"> </w:t>
      </w:r>
      <w:r w:rsidR="003A5151">
        <w:rPr>
          <w:rFonts w:ascii="Times New Roman" w:hAnsi="Times New Roman" w:cs="Times New Roman"/>
          <w:sz w:val="22"/>
          <w:szCs w:val="22"/>
          <w:lang w:val="el-GR" w:eastAsia="el-GR"/>
        </w:rPr>
        <w:t xml:space="preserve">Η </w:t>
      </w:r>
      <w:r w:rsidR="00455DEE">
        <w:rPr>
          <w:rFonts w:ascii="Times New Roman" w:hAnsi="Times New Roman" w:cs="Times New Roman"/>
          <w:sz w:val="22"/>
          <w:szCs w:val="22"/>
          <w:lang w:val="el-GR" w:eastAsia="el-GR"/>
        </w:rPr>
        <w:t>ιατρικ</w:t>
      </w:r>
      <w:r w:rsidR="003A5151">
        <w:rPr>
          <w:rFonts w:ascii="Times New Roman" w:hAnsi="Times New Roman" w:cs="Times New Roman"/>
          <w:sz w:val="22"/>
          <w:szCs w:val="22"/>
          <w:lang w:val="el-GR" w:eastAsia="el-GR"/>
        </w:rPr>
        <w:t>ή</w:t>
      </w:r>
      <w:r w:rsidR="00455DEE">
        <w:rPr>
          <w:rFonts w:ascii="Times New Roman" w:hAnsi="Times New Roman" w:cs="Times New Roman"/>
          <w:sz w:val="22"/>
          <w:szCs w:val="22"/>
          <w:lang w:val="el-GR" w:eastAsia="el-GR"/>
        </w:rPr>
        <w:t xml:space="preserve"> </w:t>
      </w:r>
      <w:r w:rsidR="003A5151">
        <w:rPr>
          <w:rFonts w:ascii="Times New Roman" w:hAnsi="Times New Roman" w:cs="Times New Roman"/>
          <w:sz w:val="22"/>
          <w:szCs w:val="22"/>
          <w:lang w:val="el-GR" w:eastAsia="el-GR"/>
        </w:rPr>
        <w:t>εξέ</w:t>
      </w:r>
      <w:r w:rsidR="00455DEE">
        <w:rPr>
          <w:rFonts w:ascii="Times New Roman" w:hAnsi="Times New Roman" w:cs="Times New Roman"/>
          <w:sz w:val="22"/>
          <w:szCs w:val="22"/>
          <w:lang w:val="el-GR" w:eastAsia="el-GR"/>
        </w:rPr>
        <w:t>τ</w:t>
      </w:r>
      <w:r w:rsidR="003A5151">
        <w:rPr>
          <w:rFonts w:ascii="Times New Roman" w:hAnsi="Times New Roman" w:cs="Times New Roman"/>
          <w:sz w:val="22"/>
          <w:szCs w:val="22"/>
          <w:lang w:val="el-GR" w:eastAsia="el-GR"/>
        </w:rPr>
        <w:t>α</w:t>
      </w:r>
      <w:r w:rsidR="00455DEE">
        <w:rPr>
          <w:rFonts w:ascii="Times New Roman" w:hAnsi="Times New Roman" w:cs="Times New Roman"/>
          <w:sz w:val="22"/>
          <w:szCs w:val="22"/>
          <w:lang w:val="el-GR" w:eastAsia="el-GR"/>
        </w:rPr>
        <w:t>σ</w:t>
      </w:r>
      <w:r w:rsidR="003A5151">
        <w:rPr>
          <w:rFonts w:ascii="Times New Roman" w:hAnsi="Times New Roman" w:cs="Times New Roman"/>
          <w:sz w:val="22"/>
          <w:szCs w:val="22"/>
          <w:lang w:val="el-GR" w:eastAsia="el-GR"/>
        </w:rPr>
        <w:t>η</w:t>
      </w:r>
      <w:r w:rsidR="00455DEE" w:rsidRPr="00055504">
        <w:rPr>
          <w:rFonts w:ascii="Times New Roman" w:hAnsi="Times New Roman" w:cs="Times New Roman"/>
          <w:sz w:val="22"/>
          <w:szCs w:val="22"/>
          <w:lang w:val="el-GR" w:eastAsia="el-GR"/>
        </w:rPr>
        <w:t xml:space="preserve"> (</w:t>
      </w:r>
      <w:r w:rsidR="00455DEE">
        <w:rPr>
          <w:rFonts w:ascii="Times New Roman" w:hAnsi="Times New Roman" w:cs="Times New Roman"/>
          <w:sz w:val="22"/>
          <w:szCs w:val="22"/>
          <w:lang w:val="el-GR" w:eastAsia="el-GR"/>
        </w:rPr>
        <w:t>συμ</w:t>
      </w:r>
      <w:r w:rsidR="00455DEE" w:rsidRPr="00055504">
        <w:rPr>
          <w:rFonts w:ascii="Times New Roman" w:hAnsi="Times New Roman" w:cs="Times New Roman"/>
          <w:sz w:val="22"/>
          <w:szCs w:val="22"/>
          <w:lang w:val="el-GR" w:eastAsia="el-GR"/>
        </w:rPr>
        <w:t xml:space="preserve">περιλαμβανομένης </w:t>
      </w:r>
      <w:r w:rsidR="00455DEE">
        <w:rPr>
          <w:rFonts w:ascii="Times New Roman" w:hAnsi="Times New Roman" w:cs="Times New Roman"/>
          <w:sz w:val="22"/>
          <w:szCs w:val="22"/>
          <w:lang w:val="el-GR" w:eastAsia="el-GR"/>
        </w:rPr>
        <w:t xml:space="preserve">της </w:t>
      </w:r>
      <w:r w:rsidR="00455DEE" w:rsidRPr="00C433A4">
        <w:rPr>
          <w:rFonts w:ascii="Times New Roman" w:hAnsi="Times New Roman" w:cs="Times New Roman"/>
          <w:sz w:val="22"/>
          <w:szCs w:val="22"/>
          <w:lang w:val="el-GR" w:eastAsia="el-GR"/>
        </w:rPr>
        <w:t>εξέτασης της πυέλου και του μαστού</w:t>
      </w:r>
      <w:r w:rsidR="00455DEE" w:rsidRPr="00055504">
        <w:rPr>
          <w:rFonts w:ascii="Times New Roman" w:hAnsi="Times New Roman" w:cs="Times New Roman"/>
          <w:sz w:val="22"/>
          <w:szCs w:val="22"/>
          <w:lang w:val="el-GR" w:eastAsia="el-GR"/>
        </w:rPr>
        <w:t>)</w:t>
      </w:r>
      <w:r w:rsidR="003A5151">
        <w:rPr>
          <w:rFonts w:ascii="Times New Roman" w:hAnsi="Times New Roman" w:cs="Times New Roman"/>
          <w:sz w:val="22"/>
          <w:szCs w:val="22"/>
          <w:lang w:val="el-GR" w:eastAsia="el-GR"/>
        </w:rPr>
        <w:t xml:space="preserve"> πρέπει να καθοδηγείται από αυτό και από τις αντενδείξεις και προφυλάξεις </w:t>
      </w:r>
      <w:r w:rsidR="003A5151">
        <w:rPr>
          <w:rFonts w:ascii="Times New Roman" w:hAnsi="Times New Roman" w:cs="Times New Roman"/>
          <w:sz w:val="22"/>
          <w:szCs w:val="22"/>
          <w:lang w:val="el-GR" w:eastAsia="el-GR"/>
        </w:rPr>
        <w:lastRenderedPageBreak/>
        <w:t xml:space="preserve">για χρήση. </w:t>
      </w:r>
      <w:r w:rsidRPr="00055504">
        <w:rPr>
          <w:rFonts w:ascii="Times New Roman" w:hAnsi="Times New Roman" w:cs="Times New Roman"/>
          <w:sz w:val="22"/>
          <w:szCs w:val="22"/>
          <w:lang w:val="el-GR" w:eastAsia="el-GR"/>
        </w:rPr>
        <w:t>Κατά τη διάρκεια της θεραπείας, συνιστώνται περιοδικές γενικές εξετάσεις</w:t>
      </w:r>
      <w:r w:rsidRPr="00C433A4">
        <w:rPr>
          <w:rFonts w:ascii="Times New Roman" w:hAnsi="Times New Roman" w:cs="Times New Roman"/>
          <w:sz w:val="22"/>
          <w:szCs w:val="22"/>
          <w:lang w:val="el-GR" w:eastAsia="el-GR"/>
        </w:rPr>
        <w:t xml:space="preserve">, η συχνότητα και </w:t>
      </w:r>
      <w:r>
        <w:rPr>
          <w:rFonts w:ascii="Times New Roman" w:hAnsi="Times New Roman" w:cs="Times New Roman"/>
          <w:sz w:val="22"/>
          <w:szCs w:val="22"/>
          <w:lang w:val="el-GR" w:eastAsia="el-GR"/>
        </w:rPr>
        <w:t xml:space="preserve">το είδος των οποίων εξατομικεύονται για </w:t>
      </w:r>
      <w:r w:rsidRPr="00055504">
        <w:rPr>
          <w:rFonts w:ascii="Times New Roman" w:hAnsi="Times New Roman" w:cs="Times New Roman"/>
          <w:sz w:val="22"/>
          <w:szCs w:val="22"/>
          <w:lang w:val="el-GR" w:eastAsia="el-GR"/>
        </w:rPr>
        <w:t xml:space="preserve">κάθε γυναίκα. Οι γυναίκες πρέπει να ενημερώνονται </w:t>
      </w:r>
      <w:r>
        <w:rPr>
          <w:rFonts w:ascii="Times New Roman" w:hAnsi="Times New Roman" w:cs="Times New Roman"/>
          <w:sz w:val="22"/>
          <w:szCs w:val="22"/>
          <w:lang w:val="el-GR" w:eastAsia="el-GR"/>
        </w:rPr>
        <w:t xml:space="preserve">σχετικά με </w:t>
      </w:r>
      <w:r w:rsidRPr="00055504">
        <w:rPr>
          <w:rFonts w:ascii="Times New Roman" w:hAnsi="Times New Roman" w:cs="Times New Roman"/>
          <w:sz w:val="22"/>
          <w:szCs w:val="22"/>
          <w:lang w:val="el-GR" w:eastAsia="el-GR"/>
        </w:rPr>
        <w:t>ποιες μεταβολές στους μαστούς τους πρέπει να αναφέρουν στο</w:t>
      </w:r>
      <w:r w:rsidR="00CD588F">
        <w:rPr>
          <w:rFonts w:ascii="Times New Roman" w:hAnsi="Times New Roman" w:cs="Times New Roman"/>
          <w:sz w:val="22"/>
          <w:szCs w:val="22"/>
          <w:lang w:val="el-GR" w:eastAsia="el-GR"/>
        </w:rPr>
        <w:t>ν</w:t>
      </w:r>
      <w:r w:rsidRPr="00055504">
        <w:rPr>
          <w:rFonts w:ascii="Times New Roman" w:hAnsi="Times New Roman" w:cs="Times New Roman"/>
          <w:sz w:val="22"/>
          <w:szCs w:val="22"/>
          <w:lang w:val="el-GR" w:eastAsia="el-GR"/>
        </w:rPr>
        <w:t xml:space="preserve"> γιατρό ή στο</w:t>
      </w:r>
      <w:r w:rsidR="00CD588F">
        <w:rPr>
          <w:rFonts w:ascii="Times New Roman" w:hAnsi="Times New Roman" w:cs="Times New Roman"/>
          <w:sz w:val="22"/>
          <w:szCs w:val="22"/>
          <w:lang w:val="el-GR" w:eastAsia="el-GR"/>
        </w:rPr>
        <w:t>ν</w:t>
      </w:r>
      <w:r w:rsidRPr="00055504">
        <w:rPr>
          <w:rFonts w:ascii="Times New Roman" w:hAnsi="Times New Roman" w:cs="Times New Roman"/>
          <w:sz w:val="22"/>
          <w:szCs w:val="22"/>
          <w:lang w:val="el-GR" w:eastAsia="el-GR"/>
        </w:rPr>
        <w:t xml:space="preserve"> </w:t>
      </w:r>
      <w:r w:rsidR="00CD588F">
        <w:rPr>
          <w:rFonts w:ascii="Times New Roman" w:hAnsi="Times New Roman" w:cs="Times New Roman"/>
          <w:sz w:val="22"/>
          <w:szCs w:val="22"/>
          <w:lang w:val="el-GR" w:eastAsia="el-GR"/>
        </w:rPr>
        <w:t>νοσοκόμο</w:t>
      </w:r>
      <w:r w:rsidRPr="00055504">
        <w:rPr>
          <w:rFonts w:ascii="Times New Roman" w:hAnsi="Times New Roman" w:cs="Times New Roman"/>
          <w:sz w:val="22"/>
          <w:szCs w:val="22"/>
          <w:lang w:val="el-GR" w:eastAsia="el-GR"/>
        </w:rPr>
        <w:t xml:space="preserve"> τους</w:t>
      </w:r>
      <w:r w:rsidR="003A5151">
        <w:rPr>
          <w:rFonts w:ascii="Times New Roman" w:hAnsi="Times New Roman" w:cs="Times New Roman"/>
          <w:sz w:val="22"/>
          <w:szCs w:val="22"/>
          <w:lang w:val="el-GR" w:eastAsia="el-GR"/>
        </w:rPr>
        <w:t xml:space="preserve"> (βλέπε </w:t>
      </w:r>
      <w:r w:rsidR="003A5151" w:rsidRPr="009161C5">
        <w:rPr>
          <w:rFonts w:ascii="Times New Roman" w:hAnsi="Times New Roman"/>
          <w:sz w:val="24"/>
          <w:szCs w:val="24"/>
        </w:rPr>
        <w:t>‘</w:t>
      </w:r>
      <w:r w:rsidR="003A5151">
        <w:rPr>
          <w:rFonts w:ascii="Times New Roman" w:hAnsi="Times New Roman"/>
          <w:sz w:val="24"/>
          <w:szCs w:val="24"/>
          <w:lang w:val="el-GR"/>
        </w:rPr>
        <w:t>Καρκίνο</w:t>
      </w:r>
      <w:r w:rsidR="0018102E">
        <w:rPr>
          <w:rFonts w:ascii="Times New Roman" w:hAnsi="Times New Roman"/>
          <w:sz w:val="24"/>
          <w:szCs w:val="24"/>
          <w:lang w:val="el-GR"/>
        </w:rPr>
        <w:t>ς</w:t>
      </w:r>
      <w:r w:rsidR="003A5151">
        <w:rPr>
          <w:rFonts w:ascii="Times New Roman" w:hAnsi="Times New Roman"/>
          <w:sz w:val="24"/>
          <w:szCs w:val="24"/>
          <w:lang w:val="el-GR"/>
        </w:rPr>
        <w:t xml:space="preserve"> </w:t>
      </w:r>
      <w:r w:rsidR="0018102E">
        <w:rPr>
          <w:rFonts w:ascii="Times New Roman" w:hAnsi="Times New Roman"/>
          <w:sz w:val="24"/>
          <w:szCs w:val="24"/>
          <w:lang w:val="el-GR"/>
        </w:rPr>
        <w:t xml:space="preserve">του </w:t>
      </w:r>
      <w:r w:rsidR="003A5151">
        <w:rPr>
          <w:rFonts w:ascii="Times New Roman" w:hAnsi="Times New Roman"/>
          <w:sz w:val="24"/>
          <w:szCs w:val="24"/>
          <w:lang w:val="el-GR"/>
        </w:rPr>
        <w:t>μαστού</w:t>
      </w:r>
      <w:r w:rsidR="003A5151" w:rsidRPr="009161C5">
        <w:rPr>
          <w:rFonts w:ascii="Times New Roman" w:hAnsi="Times New Roman"/>
          <w:sz w:val="24"/>
          <w:szCs w:val="24"/>
        </w:rPr>
        <w:t>’</w:t>
      </w:r>
      <w:r w:rsidR="003A5151">
        <w:rPr>
          <w:rFonts w:ascii="Times New Roman" w:hAnsi="Times New Roman"/>
          <w:sz w:val="24"/>
          <w:szCs w:val="24"/>
          <w:lang w:val="el-GR"/>
        </w:rPr>
        <w:t xml:space="preserve"> παρακάτω</w:t>
      </w:r>
      <w:r w:rsidR="003A5151">
        <w:rPr>
          <w:rFonts w:ascii="Times New Roman" w:hAnsi="Times New Roman" w:cs="Times New Roman"/>
          <w:sz w:val="22"/>
          <w:szCs w:val="22"/>
          <w:lang w:val="el-GR" w:eastAsia="el-GR"/>
        </w:rPr>
        <w:t>)</w:t>
      </w:r>
      <w:r w:rsidRPr="00055504">
        <w:rPr>
          <w:rFonts w:ascii="Times New Roman" w:hAnsi="Times New Roman" w:cs="Times New Roman"/>
          <w:sz w:val="22"/>
          <w:szCs w:val="22"/>
          <w:lang w:val="el-GR" w:eastAsia="el-GR"/>
        </w:rPr>
        <w:t>.</w:t>
      </w:r>
    </w:p>
    <w:p w:rsidR="00D95CAC" w:rsidRPr="00055504" w:rsidRDefault="00D95CAC" w:rsidP="002F0542">
      <w:pPr>
        <w:pStyle w:val="a4"/>
        <w:tabs>
          <w:tab w:val="left" w:pos="567"/>
        </w:tabs>
        <w:rPr>
          <w:rFonts w:ascii="Times New Roman" w:hAnsi="Times New Roman" w:cs="Times New Roman"/>
          <w:sz w:val="22"/>
          <w:szCs w:val="22"/>
          <w:lang w:val="el-GR" w:eastAsia="el-GR"/>
        </w:rPr>
      </w:pPr>
      <w:r w:rsidRPr="00A348CE">
        <w:rPr>
          <w:rFonts w:ascii="Times New Roman" w:hAnsi="Times New Roman" w:cs="Times New Roman"/>
          <w:sz w:val="22"/>
          <w:szCs w:val="22"/>
          <w:lang w:val="el-GR" w:eastAsia="el-GR"/>
        </w:rPr>
        <w:t xml:space="preserve">Εξετάσεις, συμπεριλαμβανομένης της μαστογραφίας, </w:t>
      </w:r>
      <w:r w:rsidR="003A5151">
        <w:rPr>
          <w:rFonts w:ascii="Times New Roman" w:hAnsi="Times New Roman" w:cs="Times New Roman"/>
          <w:sz w:val="22"/>
          <w:szCs w:val="22"/>
          <w:lang w:val="el-GR" w:eastAsia="el-GR"/>
        </w:rPr>
        <w:t xml:space="preserve">πρέπει </w:t>
      </w:r>
      <w:r w:rsidRPr="00A348CE">
        <w:rPr>
          <w:rFonts w:ascii="Times New Roman" w:hAnsi="Times New Roman" w:cs="Times New Roman"/>
          <w:sz w:val="22"/>
          <w:szCs w:val="22"/>
          <w:lang w:val="el-GR" w:eastAsia="el-GR"/>
        </w:rPr>
        <w:t>να εκτελούνται σύμφωνα με τις τρέχουσες αποδεκτές πρακτικές ελέγχου, τροποποιημένες σύμφωνα με τις κλινικές ανάγκες της κάθε ασθενούς.</w:t>
      </w:r>
    </w:p>
    <w:p w:rsidR="00D95CAC" w:rsidRPr="00055504" w:rsidRDefault="00D95CAC" w:rsidP="002F0542">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eastAsia="el-GR"/>
        </w:rPr>
        <w:t xml:space="preserve">Σε περίπτωση λοιμώξεων του κόλπου, αυτές πρέπει να θεραπεύονται πριν από την έναρξη της θεραπείας με 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2F0542">
        <w:rPr>
          <w:rFonts w:ascii="Times New Roman" w:hAnsi="Times New Roman" w:cs="Times New Roman"/>
          <w:sz w:val="22"/>
          <w:szCs w:val="22"/>
          <w:lang w:val="en-US"/>
        </w:rPr>
        <w:t> </w:t>
      </w:r>
      <w:r w:rsidRPr="00055504">
        <w:rPr>
          <w:rFonts w:ascii="Times New Roman" w:hAnsi="Times New Roman" w:cs="Times New Roman"/>
          <w:sz w:val="22"/>
          <w:szCs w:val="22"/>
          <w:lang w:val="el-GR"/>
        </w:rPr>
        <w:t>μικρογραμμάρια/g κολπική γέλη.</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u w:val="single"/>
          <w:lang w:val="el-GR"/>
        </w:rPr>
        <w:t xml:space="preserve">Περιπτώσεις που </w:t>
      </w:r>
      <w:r>
        <w:rPr>
          <w:rFonts w:ascii="Times New Roman" w:hAnsi="Times New Roman" w:cs="Times New Roman"/>
          <w:sz w:val="22"/>
          <w:szCs w:val="22"/>
          <w:u w:val="single"/>
          <w:lang w:val="el-GR"/>
        </w:rPr>
        <w:t>χρειάζονται επίβλεψη</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2F0542">
      <w:pPr>
        <w:pStyle w:val="a4"/>
        <w:tabs>
          <w:tab w:val="left" w:pos="567"/>
        </w:tabs>
        <w:rPr>
          <w:rFonts w:ascii="Times New Roman" w:hAnsi="Times New Roman" w:cs="Times New Roman"/>
          <w:sz w:val="22"/>
          <w:szCs w:val="22"/>
          <w:lang w:val="el-GR"/>
        </w:rPr>
      </w:pPr>
      <w:r>
        <w:rPr>
          <w:rFonts w:ascii="Times New Roman" w:hAnsi="Times New Roman" w:cs="Times New Roman"/>
          <w:sz w:val="22"/>
          <w:szCs w:val="22"/>
          <w:lang w:val="el-GR"/>
        </w:rPr>
        <w:t>Εάν υπάρχει οποιαδήποτε από τις ακόλουθες καταστάσεις ή υπήρχε παλιότερα ή/και έχει</w:t>
      </w:r>
      <w:r w:rsidRPr="00055504">
        <w:rPr>
          <w:rFonts w:ascii="Times New Roman" w:hAnsi="Times New Roman" w:cs="Times New Roman"/>
          <w:sz w:val="22"/>
          <w:szCs w:val="22"/>
          <w:lang w:val="el-GR"/>
        </w:rPr>
        <w:t xml:space="preserve"> επιδεινωθεί κατά τη διάρκεια της εγκυμοσύνης ή προηγούμενης ορμονικής θεραπείας, η ασθενής πρέπει να </w:t>
      </w:r>
      <w:r>
        <w:rPr>
          <w:rFonts w:ascii="Times New Roman" w:hAnsi="Times New Roman" w:cs="Times New Roman"/>
          <w:sz w:val="22"/>
          <w:szCs w:val="22"/>
          <w:lang w:val="el-GR"/>
        </w:rPr>
        <w:t>παρακολουθείται</w:t>
      </w:r>
      <w:r w:rsidRPr="00055504">
        <w:rPr>
          <w:rFonts w:ascii="Times New Roman" w:hAnsi="Times New Roman" w:cs="Times New Roman"/>
          <w:sz w:val="22"/>
          <w:szCs w:val="22"/>
          <w:lang w:val="el-GR"/>
        </w:rPr>
        <w:t xml:space="preserve"> στενά. Πρέπει να λαμβάνεται υπόψη ότι αυτές οι καταστάσεις </w:t>
      </w:r>
      <w:r>
        <w:rPr>
          <w:rFonts w:ascii="Times New Roman" w:hAnsi="Times New Roman" w:cs="Times New Roman"/>
          <w:sz w:val="22"/>
          <w:szCs w:val="22"/>
          <w:lang w:val="el-GR"/>
        </w:rPr>
        <w:t>ενδέχεται</w:t>
      </w:r>
      <w:r w:rsidRPr="00055504">
        <w:rPr>
          <w:rFonts w:ascii="Times New Roman" w:hAnsi="Times New Roman" w:cs="Times New Roman"/>
          <w:sz w:val="22"/>
          <w:szCs w:val="22"/>
          <w:lang w:val="el-GR"/>
        </w:rPr>
        <w:t xml:space="preserve"> να επανεμφανιστούν ή να επιδεινωθούν κατά τη διάρκεια της θεραπείας με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w:t>
      </w:r>
      <w:r>
        <w:rPr>
          <w:rFonts w:ascii="Times New Roman" w:hAnsi="Times New Roman" w:cs="Times New Roman"/>
          <w:sz w:val="22"/>
          <w:szCs w:val="22"/>
          <w:lang w:val="el-GR"/>
        </w:rPr>
        <w:t>0</w:t>
      </w:r>
      <w:r w:rsidR="002F0542">
        <w:rPr>
          <w:rFonts w:ascii="Times New Roman" w:hAnsi="Times New Roman" w:cs="Times New Roman"/>
          <w:sz w:val="22"/>
          <w:szCs w:val="22"/>
          <w:lang w:val="en-US"/>
        </w:rPr>
        <w:t> </w:t>
      </w:r>
      <w:r>
        <w:rPr>
          <w:rFonts w:ascii="Times New Roman" w:hAnsi="Times New Roman" w:cs="Times New Roman"/>
          <w:sz w:val="22"/>
          <w:szCs w:val="22"/>
          <w:lang w:val="el-GR"/>
        </w:rPr>
        <w:t>μικρογραμμάρια/g κολπική γέλη, και συγκεκριμένα:</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Λειομύωμα (ινώματα </w:t>
      </w:r>
      <w:r>
        <w:rPr>
          <w:rFonts w:ascii="Times New Roman" w:hAnsi="Times New Roman" w:cs="Times New Roman"/>
          <w:sz w:val="22"/>
          <w:szCs w:val="22"/>
          <w:lang w:val="el-GR"/>
        </w:rPr>
        <w:t xml:space="preserve">της </w:t>
      </w:r>
      <w:r w:rsidRPr="00055504">
        <w:rPr>
          <w:rFonts w:ascii="Times New Roman" w:hAnsi="Times New Roman" w:cs="Times New Roman"/>
          <w:sz w:val="22"/>
          <w:szCs w:val="22"/>
          <w:lang w:val="el-GR"/>
        </w:rPr>
        <w:t xml:space="preserve">μήτρας) ή ενδομητρίωση </w:t>
      </w:r>
    </w:p>
    <w:p w:rsidR="00D95CAC" w:rsidRPr="00A348CE" w:rsidRDefault="003A5151" w:rsidP="002F0542">
      <w:pPr>
        <w:pStyle w:val="a4"/>
        <w:numPr>
          <w:ilvl w:val="0"/>
          <w:numId w:val="1"/>
        </w:numPr>
        <w:tabs>
          <w:tab w:val="left" w:pos="567"/>
        </w:tabs>
        <w:ind w:left="567" w:hanging="567"/>
        <w:rPr>
          <w:rFonts w:ascii="Times New Roman" w:hAnsi="Times New Roman" w:cs="Times New Roman"/>
          <w:sz w:val="22"/>
          <w:szCs w:val="22"/>
          <w:lang w:val="el-GR"/>
        </w:rPr>
      </w:pPr>
      <w:r>
        <w:rPr>
          <w:rFonts w:ascii="Times New Roman" w:hAnsi="Times New Roman" w:cs="Times New Roman"/>
          <w:sz w:val="22"/>
          <w:szCs w:val="22"/>
          <w:lang w:val="el-GR"/>
        </w:rPr>
        <w:t>Π</w:t>
      </w:r>
      <w:r w:rsidR="00D95CAC" w:rsidRPr="00055504">
        <w:rPr>
          <w:rFonts w:ascii="Times New Roman" w:hAnsi="Times New Roman" w:cs="Times New Roman"/>
          <w:sz w:val="22"/>
          <w:szCs w:val="22"/>
          <w:lang w:val="el-GR"/>
        </w:rPr>
        <w:t xml:space="preserve">αράγοντες κινδύνου για θρομβοεμβολικές διαταραχές (βλέπε παράγραφο </w:t>
      </w:r>
      <w:r w:rsidR="00D95CAC">
        <w:rPr>
          <w:rFonts w:ascii="Times New Roman" w:hAnsi="Times New Roman" w:cs="Times New Roman"/>
          <w:sz w:val="22"/>
          <w:szCs w:val="22"/>
          <w:lang w:val="el-GR"/>
        </w:rPr>
        <w:t>«</w:t>
      </w:r>
      <w:r w:rsidR="00D95CAC" w:rsidRPr="00A348CE">
        <w:rPr>
          <w:rFonts w:ascii="Times New Roman" w:hAnsi="Times New Roman" w:cs="Times New Roman"/>
          <w:sz w:val="22"/>
          <w:szCs w:val="22"/>
          <w:lang w:val="el-GR"/>
        </w:rPr>
        <w:t>Φλεβική θρομβοεμβολ</w:t>
      </w:r>
      <w:r w:rsidR="00D95CAC">
        <w:rPr>
          <w:rFonts w:ascii="Times New Roman" w:hAnsi="Times New Roman" w:cs="Times New Roman"/>
          <w:sz w:val="22"/>
          <w:szCs w:val="22"/>
          <w:lang w:val="el-GR"/>
        </w:rPr>
        <w:t>ή»</w:t>
      </w:r>
      <w:r w:rsidR="00D95CAC" w:rsidRPr="00A348CE">
        <w:rPr>
          <w:rFonts w:ascii="Times New Roman" w:hAnsi="Times New Roman" w:cs="Times New Roman"/>
          <w:sz w:val="22"/>
          <w:szCs w:val="22"/>
          <w:lang w:val="el-GR"/>
        </w:rPr>
        <w:t xml:space="preserve"> παρακάτω) </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Παράγοντες κινδύνου για οιστρογόνο-εξαρτώμενους όγκους, π.χ. </w:t>
      </w:r>
      <w:r>
        <w:rPr>
          <w:rFonts w:ascii="Times New Roman" w:hAnsi="Times New Roman" w:cs="Times New Roman"/>
          <w:sz w:val="22"/>
          <w:szCs w:val="22"/>
          <w:lang w:val="el-GR"/>
        </w:rPr>
        <w:t>κληρονομικότητα</w:t>
      </w:r>
      <w:r w:rsidRPr="00055504">
        <w:rPr>
          <w:rFonts w:ascii="Times New Roman" w:hAnsi="Times New Roman" w:cs="Times New Roman"/>
          <w:sz w:val="22"/>
          <w:szCs w:val="22"/>
          <w:lang w:val="el-GR"/>
        </w:rPr>
        <w:t xml:space="preserve"> πρώτου βαθμού </w:t>
      </w:r>
      <w:r>
        <w:rPr>
          <w:rFonts w:ascii="Times New Roman" w:hAnsi="Times New Roman" w:cs="Times New Roman"/>
          <w:sz w:val="22"/>
          <w:szCs w:val="22"/>
          <w:lang w:val="el-GR"/>
        </w:rPr>
        <w:t>για καρκίνο του μαστού</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Υπέρταση</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Ηπατικές διαταραχές (π.χ. αδένωμα </w:t>
      </w:r>
      <w:r>
        <w:rPr>
          <w:rFonts w:ascii="Times New Roman" w:hAnsi="Times New Roman" w:cs="Times New Roman"/>
          <w:sz w:val="22"/>
          <w:szCs w:val="22"/>
          <w:lang w:val="el-GR"/>
        </w:rPr>
        <w:t xml:space="preserve">του </w:t>
      </w:r>
      <w:r w:rsidRPr="00055504">
        <w:rPr>
          <w:rFonts w:ascii="Times New Roman" w:hAnsi="Times New Roman" w:cs="Times New Roman"/>
          <w:sz w:val="22"/>
          <w:szCs w:val="22"/>
          <w:lang w:val="el-GR"/>
        </w:rPr>
        <w:t>ήπατος)</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Σακχαρώδης διαβήτης με ή χωρίς </w:t>
      </w:r>
      <w:r>
        <w:rPr>
          <w:rFonts w:ascii="Times New Roman" w:hAnsi="Times New Roman" w:cs="Times New Roman"/>
          <w:sz w:val="22"/>
          <w:szCs w:val="22"/>
          <w:lang w:val="el-GR"/>
        </w:rPr>
        <w:t>αγγειοπάθεια</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Χολολιθίαση</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Ημικρανία ή (σοβαρή) κεφαλαλγία</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Συστηματικός ερυθηματώδης λύκος</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Ιστορικό υπερπλασίας </w:t>
      </w:r>
      <w:r>
        <w:rPr>
          <w:rFonts w:ascii="Times New Roman" w:hAnsi="Times New Roman" w:cs="Times New Roman"/>
          <w:sz w:val="22"/>
          <w:szCs w:val="22"/>
          <w:lang w:val="el-GR"/>
        </w:rPr>
        <w:t xml:space="preserve">του </w:t>
      </w:r>
      <w:r w:rsidRPr="00055504">
        <w:rPr>
          <w:rFonts w:ascii="Times New Roman" w:hAnsi="Times New Roman" w:cs="Times New Roman"/>
          <w:sz w:val="22"/>
          <w:szCs w:val="22"/>
          <w:lang w:val="el-GR"/>
        </w:rPr>
        <w:t xml:space="preserve">ενδομητρίου (βλέπε παράγραφο “Υπερπλασία </w:t>
      </w:r>
      <w:r>
        <w:rPr>
          <w:rFonts w:ascii="Times New Roman" w:hAnsi="Times New Roman" w:cs="Times New Roman"/>
          <w:sz w:val="22"/>
          <w:szCs w:val="22"/>
          <w:lang w:val="el-GR"/>
        </w:rPr>
        <w:t xml:space="preserve">του </w:t>
      </w:r>
      <w:r w:rsidRPr="00055504">
        <w:rPr>
          <w:rFonts w:ascii="Times New Roman" w:hAnsi="Times New Roman" w:cs="Times New Roman"/>
          <w:sz w:val="22"/>
          <w:szCs w:val="22"/>
          <w:lang w:val="el-GR"/>
        </w:rPr>
        <w:t>ενδομητρίου”)</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Επιληψία</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Βρογχικό άσθμα</w:t>
      </w:r>
    </w:p>
    <w:p w:rsidR="00D95CAC" w:rsidRPr="00055504" w:rsidRDefault="00D95CAC" w:rsidP="002F0542">
      <w:pPr>
        <w:pStyle w:val="a4"/>
        <w:numPr>
          <w:ilvl w:val="0"/>
          <w:numId w:val="1"/>
        </w:numPr>
        <w:tabs>
          <w:tab w:val="left" w:pos="567"/>
        </w:tabs>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Ωτοσκλήρυνση</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Pr>
          <w:rFonts w:ascii="Times New Roman" w:hAnsi="Times New Roman" w:cs="Times New Roman"/>
          <w:sz w:val="22"/>
          <w:szCs w:val="22"/>
          <w:u w:val="single"/>
          <w:lang w:val="el-GR"/>
        </w:rPr>
        <w:t>Αιτίες</w:t>
      </w:r>
      <w:r w:rsidRPr="00055504">
        <w:rPr>
          <w:rFonts w:ascii="Times New Roman" w:hAnsi="Times New Roman" w:cs="Times New Roman"/>
          <w:sz w:val="22"/>
          <w:szCs w:val="22"/>
          <w:u w:val="single"/>
          <w:lang w:val="el-GR"/>
        </w:rPr>
        <w:t xml:space="preserve"> για την άμεση διακοπή της θεραπείας</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Η θεραπεία πρέπει να </w:t>
      </w:r>
      <w:r>
        <w:rPr>
          <w:rFonts w:ascii="Times New Roman" w:hAnsi="Times New Roman" w:cs="Times New Roman"/>
          <w:sz w:val="22"/>
          <w:szCs w:val="22"/>
          <w:lang w:val="el-GR"/>
        </w:rPr>
        <w:t>διακοπεί</w:t>
      </w:r>
      <w:r w:rsidRPr="00055504">
        <w:rPr>
          <w:rFonts w:ascii="Times New Roman" w:hAnsi="Times New Roman" w:cs="Times New Roman"/>
          <w:sz w:val="22"/>
          <w:szCs w:val="22"/>
          <w:lang w:val="el-GR"/>
        </w:rPr>
        <w:t xml:space="preserve"> σε περίπτωση </w:t>
      </w:r>
      <w:r>
        <w:rPr>
          <w:rFonts w:ascii="Times New Roman" w:hAnsi="Times New Roman" w:cs="Times New Roman"/>
          <w:sz w:val="22"/>
          <w:szCs w:val="22"/>
          <w:lang w:val="el-GR"/>
        </w:rPr>
        <w:t>εμφάνισης</w:t>
      </w:r>
      <w:r w:rsidRPr="00055504">
        <w:rPr>
          <w:rFonts w:ascii="Times New Roman" w:hAnsi="Times New Roman" w:cs="Times New Roman"/>
          <w:sz w:val="22"/>
          <w:szCs w:val="22"/>
          <w:lang w:val="el-GR"/>
        </w:rPr>
        <w:t xml:space="preserve"> μία</w:t>
      </w:r>
      <w:r>
        <w:rPr>
          <w:rFonts w:ascii="Times New Roman" w:hAnsi="Times New Roman" w:cs="Times New Roman"/>
          <w:sz w:val="22"/>
          <w:szCs w:val="22"/>
          <w:lang w:val="el-GR"/>
        </w:rPr>
        <w:t>ς</w:t>
      </w:r>
      <w:r w:rsidRPr="00055504">
        <w:rPr>
          <w:rFonts w:ascii="Times New Roman" w:hAnsi="Times New Roman" w:cs="Times New Roman"/>
          <w:sz w:val="22"/>
          <w:szCs w:val="22"/>
          <w:lang w:val="el-GR"/>
        </w:rPr>
        <w:t xml:space="preserve"> αντένδειξη</w:t>
      </w:r>
      <w:r>
        <w:rPr>
          <w:rFonts w:ascii="Times New Roman" w:hAnsi="Times New Roman" w:cs="Times New Roman"/>
          <w:sz w:val="22"/>
          <w:szCs w:val="22"/>
          <w:lang w:val="el-GR"/>
        </w:rPr>
        <w:t>ς</w:t>
      </w:r>
      <w:r w:rsidRPr="00055504">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καθώς </w:t>
      </w:r>
      <w:r w:rsidRPr="00055504">
        <w:rPr>
          <w:rFonts w:ascii="Times New Roman" w:hAnsi="Times New Roman" w:cs="Times New Roman"/>
          <w:sz w:val="22"/>
          <w:szCs w:val="22"/>
          <w:lang w:val="el-GR"/>
        </w:rPr>
        <w:t>και στις ακόλουθες καταστάσεις:</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02109D">
      <w:pPr>
        <w:pStyle w:val="a4"/>
        <w:numPr>
          <w:ilvl w:val="0"/>
          <w:numId w:val="1"/>
        </w:numPr>
        <w:tabs>
          <w:tab w:val="left" w:pos="567"/>
        </w:tabs>
        <w:ind w:left="426" w:hanging="426"/>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Ίκτερος ή επιδείνωση της ηπατικής λειτουργίας</w:t>
      </w:r>
    </w:p>
    <w:p w:rsidR="00D95CAC" w:rsidRPr="00055504" w:rsidRDefault="00D95CAC" w:rsidP="0002109D">
      <w:pPr>
        <w:pStyle w:val="a4"/>
        <w:numPr>
          <w:ilvl w:val="0"/>
          <w:numId w:val="1"/>
        </w:numPr>
        <w:tabs>
          <w:tab w:val="left" w:pos="567"/>
        </w:tabs>
        <w:ind w:left="426" w:hanging="426"/>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Σημαντική αύξηση της αρτηριακής πίεσης</w:t>
      </w:r>
    </w:p>
    <w:p w:rsidR="00D95CAC" w:rsidRPr="00055504" w:rsidRDefault="00D95CAC" w:rsidP="0002109D">
      <w:pPr>
        <w:pStyle w:val="a4"/>
        <w:numPr>
          <w:ilvl w:val="0"/>
          <w:numId w:val="1"/>
        </w:numPr>
        <w:tabs>
          <w:tab w:val="left" w:pos="567"/>
        </w:tabs>
        <w:ind w:left="426" w:hanging="426"/>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Νέα έναρξη </w:t>
      </w:r>
      <w:r w:rsidRPr="0020425F">
        <w:rPr>
          <w:rFonts w:ascii="Times New Roman" w:hAnsi="Times New Roman" w:cs="Times New Roman"/>
          <w:sz w:val="22"/>
          <w:szCs w:val="22"/>
          <w:lang w:val="el-GR"/>
        </w:rPr>
        <w:t>κεφαλαλγίας τύπου ημικρανίας</w:t>
      </w:r>
    </w:p>
    <w:p w:rsidR="00D95CAC" w:rsidRPr="00055504" w:rsidRDefault="00D95CAC" w:rsidP="0002109D">
      <w:pPr>
        <w:pStyle w:val="a4"/>
        <w:numPr>
          <w:ilvl w:val="0"/>
          <w:numId w:val="1"/>
        </w:numPr>
        <w:tabs>
          <w:tab w:val="left" w:pos="567"/>
        </w:tabs>
        <w:ind w:left="426" w:hanging="426"/>
        <w:jc w:val="both"/>
        <w:rPr>
          <w:rFonts w:ascii="Times New Roman" w:hAnsi="Times New Roman" w:cs="Times New Roman"/>
          <w:sz w:val="22"/>
          <w:szCs w:val="22"/>
          <w:lang w:val="el-GR"/>
        </w:rPr>
      </w:pPr>
      <w:r>
        <w:rPr>
          <w:rFonts w:ascii="Times New Roman" w:hAnsi="Times New Roman" w:cs="Times New Roman"/>
          <w:sz w:val="22"/>
          <w:szCs w:val="22"/>
          <w:lang w:val="el-GR"/>
        </w:rPr>
        <w:t>Κύηση</w:t>
      </w:r>
    </w:p>
    <w:p w:rsidR="00D95CAC" w:rsidRDefault="00D95CAC" w:rsidP="0002109D">
      <w:pPr>
        <w:pStyle w:val="a4"/>
        <w:tabs>
          <w:tab w:val="left" w:pos="567"/>
        </w:tabs>
        <w:jc w:val="both"/>
        <w:rPr>
          <w:rFonts w:ascii="Times New Roman" w:hAnsi="Times New Roman" w:cs="Times New Roman"/>
          <w:sz w:val="22"/>
          <w:szCs w:val="22"/>
          <w:lang w:val="el-GR"/>
        </w:rPr>
      </w:pPr>
    </w:p>
    <w:p w:rsidR="00F74D29" w:rsidRDefault="00F74D29" w:rsidP="005A0872">
      <w:pPr>
        <w:pStyle w:val="a4"/>
        <w:tabs>
          <w:tab w:val="left" w:pos="567"/>
        </w:tabs>
        <w:rPr>
          <w:rFonts w:ascii="Times New Roman" w:hAnsi="Times New Roman" w:cs="Times New Roman"/>
          <w:sz w:val="22"/>
          <w:szCs w:val="22"/>
          <w:lang w:val="el-GR"/>
        </w:rPr>
      </w:pPr>
      <w:r>
        <w:rPr>
          <w:rFonts w:ascii="Times New Roman" w:hAnsi="Times New Roman" w:cs="Times New Roman"/>
          <w:sz w:val="22"/>
          <w:szCs w:val="22"/>
          <w:lang w:val="el-GR"/>
        </w:rPr>
        <w:t xml:space="preserve">Το </w:t>
      </w:r>
      <w:r w:rsidRPr="005A0872">
        <w:rPr>
          <w:rFonts w:ascii="Times New Roman" w:hAnsi="Times New Roman" w:cs="Times New Roman"/>
          <w:sz w:val="22"/>
          <w:szCs w:val="22"/>
          <w:lang w:val="el-GR"/>
        </w:rPr>
        <w:t>B</w:t>
      </w:r>
      <w:r>
        <w:rPr>
          <w:rFonts w:ascii="Times New Roman" w:hAnsi="Times New Roman" w:cs="Times New Roman"/>
          <w:sz w:val="22"/>
          <w:szCs w:val="22"/>
          <w:lang w:val="en-US"/>
        </w:rPr>
        <w:t>l</w:t>
      </w:r>
      <w:r w:rsidRPr="005A0872">
        <w:rPr>
          <w:rFonts w:ascii="Times New Roman" w:hAnsi="Times New Roman" w:cs="Times New Roman"/>
          <w:sz w:val="22"/>
          <w:szCs w:val="22"/>
          <w:lang w:val="el-GR"/>
        </w:rPr>
        <w:t xml:space="preserve">issel είναι </w:t>
      </w:r>
      <w:r>
        <w:rPr>
          <w:rFonts w:ascii="Times New Roman" w:hAnsi="Times New Roman" w:cs="Times New Roman"/>
          <w:sz w:val="22"/>
          <w:szCs w:val="22"/>
          <w:lang w:val="el-GR"/>
        </w:rPr>
        <w:t xml:space="preserve">ένα σκεύασμα </w:t>
      </w:r>
      <w:r w:rsidRPr="00A334EC">
        <w:rPr>
          <w:rFonts w:ascii="Times New Roman" w:hAnsi="Times New Roman" w:cs="Times New Roman"/>
          <w:sz w:val="22"/>
          <w:szCs w:val="22"/>
          <w:lang w:val="el-GR"/>
        </w:rPr>
        <w:t>χαμηλή</w:t>
      </w:r>
      <w:r>
        <w:rPr>
          <w:rFonts w:ascii="Times New Roman" w:hAnsi="Times New Roman" w:cs="Times New Roman"/>
          <w:sz w:val="22"/>
          <w:szCs w:val="22"/>
          <w:lang w:val="el-GR"/>
        </w:rPr>
        <w:t>ς</w:t>
      </w:r>
      <w:r w:rsidRPr="00A334EC">
        <w:rPr>
          <w:rFonts w:ascii="Times New Roman" w:hAnsi="Times New Roman" w:cs="Times New Roman"/>
          <w:sz w:val="22"/>
          <w:szCs w:val="22"/>
          <w:lang w:val="el-GR"/>
        </w:rPr>
        <w:t xml:space="preserve"> δόση</w:t>
      </w:r>
      <w:r>
        <w:rPr>
          <w:rFonts w:ascii="Times New Roman" w:hAnsi="Times New Roman" w:cs="Times New Roman"/>
          <w:sz w:val="22"/>
          <w:szCs w:val="22"/>
          <w:lang w:val="el-GR"/>
        </w:rPr>
        <w:t>ς</w:t>
      </w:r>
      <w:r w:rsidRPr="00A334EC">
        <w:rPr>
          <w:rFonts w:ascii="Times New Roman" w:hAnsi="Times New Roman" w:cs="Times New Roman"/>
          <w:sz w:val="22"/>
          <w:szCs w:val="22"/>
          <w:lang w:val="el-GR"/>
        </w:rPr>
        <w:t xml:space="preserve"> οιστριόλη</w:t>
      </w:r>
      <w:r>
        <w:rPr>
          <w:rFonts w:ascii="Times New Roman" w:hAnsi="Times New Roman" w:cs="Times New Roman"/>
          <w:sz w:val="22"/>
          <w:szCs w:val="22"/>
          <w:lang w:val="el-GR"/>
        </w:rPr>
        <w:t>ς που δρα</w:t>
      </w:r>
      <w:r w:rsidRPr="00A334EC">
        <w:rPr>
          <w:rFonts w:ascii="Times New Roman" w:hAnsi="Times New Roman" w:cs="Times New Roman"/>
          <w:sz w:val="22"/>
          <w:szCs w:val="22"/>
          <w:lang w:val="el-GR"/>
        </w:rPr>
        <w:t xml:space="preserve"> </w:t>
      </w:r>
      <w:r w:rsidRPr="005A0872">
        <w:rPr>
          <w:rFonts w:ascii="Times New Roman" w:hAnsi="Times New Roman" w:cs="Times New Roman"/>
          <w:sz w:val="22"/>
          <w:szCs w:val="22"/>
          <w:lang w:val="el-GR"/>
        </w:rPr>
        <w:t>τοπικά και ως εκ τούτου η εμφάνιση τ</w:t>
      </w:r>
      <w:r>
        <w:rPr>
          <w:rFonts w:ascii="Times New Roman" w:hAnsi="Times New Roman" w:cs="Times New Roman"/>
          <w:sz w:val="22"/>
          <w:szCs w:val="22"/>
          <w:lang w:val="el-GR"/>
        </w:rPr>
        <w:t>ων</w:t>
      </w:r>
      <w:r w:rsidRPr="005A0872">
        <w:rPr>
          <w:rFonts w:ascii="Times New Roman" w:hAnsi="Times New Roman" w:cs="Times New Roman"/>
          <w:sz w:val="22"/>
          <w:szCs w:val="22"/>
          <w:lang w:val="el-GR"/>
        </w:rPr>
        <w:t xml:space="preserve"> </w:t>
      </w:r>
      <w:r>
        <w:rPr>
          <w:rFonts w:ascii="Times New Roman" w:hAnsi="Times New Roman" w:cs="Times New Roman"/>
          <w:sz w:val="22"/>
          <w:szCs w:val="22"/>
          <w:lang w:val="el-GR"/>
        </w:rPr>
        <w:t>καταστάσεων</w:t>
      </w:r>
      <w:r w:rsidRPr="005A0872">
        <w:rPr>
          <w:rFonts w:ascii="Times New Roman" w:hAnsi="Times New Roman" w:cs="Times New Roman"/>
          <w:sz w:val="22"/>
          <w:szCs w:val="22"/>
          <w:lang w:val="el-GR"/>
        </w:rPr>
        <w:t xml:space="preserve"> που ανα</w:t>
      </w:r>
      <w:r>
        <w:rPr>
          <w:rFonts w:ascii="Times New Roman" w:hAnsi="Times New Roman" w:cs="Times New Roman"/>
          <w:sz w:val="22"/>
          <w:szCs w:val="22"/>
          <w:lang w:val="el-GR"/>
        </w:rPr>
        <w:t>φέρονται παρακάτω είναι λιγότερο</w:t>
      </w:r>
      <w:r w:rsidRPr="005A0872">
        <w:rPr>
          <w:rFonts w:ascii="Times New Roman" w:hAnsi="Times New Roman" w:cs="Times New Roman"/>
          <w:sz w:val="22"/>
          <w:szCs w:val="22"/>
          <w:lang w:val="el-GR"/>
        </w:rPr>
        <w:t xml:space="preserve"> πιθαν</w:t>
      </w:r>
      <w:r>
        <w:rPr>
          <w:rFonts w:ascii="Times New Roman" w:hAnsi="Times New Roman" w:cs="Times New Roman"/>
          <w:sz w:val="22"/>
          <w:szCs w:val="22"/>
          <w:lang w:val="el-GR"/>
        </w:rPr>
        <w:t>ή</w:t>
      </w:r>
      <w:r w:rsidRPr="005A0872">
        <w:rPr>
          <w:rFonts w:ascii="Times New Roman" w:hAnsi="Times New Roman" w:cs="Times New Roman"/>
          <w:sz w:val="22"/>
          <w:szCs w:val="22"/>
          <w:lang w:val="el-GR"/>
        </w:rPr>
        <w:t xml:space="preserve"> από ό, τι </w:t>
      </w:r>
      <w:r w:rsidR="00F40B18">
        <w:rPr>
          <w:rFonts w:ascii="Times New Roman" w:hAnsi="Times New Roman" w:cs="Times New Roman"/>
          <w:sz w:val="22"/>
          <w:szCs w:val="22"/>
          <w:lang w:val="el-GR"/>
        </w:rPr>
        <w:t xml:space="preserve">η </w:t>
      </w:r>
      <w:r w:rsidRPr="005A0872">
        <w:rPr>
          <w:rFonts w:ascii="Times New Roman" w:hAnsi="Times New Roman" w:cs="Times New Roman"/>
          <w:sz w:val="22"/>
          <w:szCs w:val="22"/>
          <w:lang w:val="el-GR"/>
        </w:rPr>
        <w:t>συστηματική θεραπεία με οιστρογόνα</w:t>
      </w:r>
      <w:r>
        <w:rPr>
          <w:rFonts w:ascii="Times New Roman" w:hAnsi="Times New Roman" w:cs="Times New Roman"/>
          <w:sz w:val="22"/>
          <w:szCs w:val="22"/>
          <w:lang w:val="el-GR"/>
        </w:rPr>
        <w:t>.</w:t>
      </w:r>
    </w:p>
    <w:p w:rsidR="00F74D29" w:rsidRPr="00055504" w:rsidRDefault="00F74D29" w:rsidP="0002109D">
      <w:pPr>
        <w:pStyle w:val="a4"/>
        <w:tabs>
          <w:tab w:val="left" w:pos="567"/>
        </w:tabs>
        <w:jc w:val="both"/>
        <w:rPr>
          <w:rFonts w:ascii="Times New Roman" w:hAnsi="Times New Roman" w:cs="Times New Roman"/>
          <w:sz w:val="22"/>
          <w:szCs w:val="22"/>
          <w:lang w:val="el-GR"/>
        </w:rPr>
      </w:pPr>
    </w:p>
    <w:p w:rsidR="00D95CAC" w:rsidRPr="00C24458" w:rsidRDefault="00D95CAC" w:rsidP="0002109D">
      <w:pPr>
        <w:widowControl/>
        <w:tabs>
          <w:tab w:val="left" w:pos="567"/>
        </w:tabs>
        <w:autoSpaceDE w:val="0"/>
        <w:autoSpaceDN w:val="0"/>
        <w:adjustRightInd w:val="0"/>
        <w:rPr>
          <w:szCs w:val="22"/>
        </w:rPr>
      </w:pPr>
      <w:r w:rsidRPr="00055504">
        <w:rPr>
          <w:szCs w:val="22"/>
          <w:u w:val="single"/>
        </w:rPr>
        <w:t xml:space="preserve">Υπερπλασία </w:t>
      </w:r>
      <w:r>
        <w:rPr>
          <w:szCs w:val="22"/>
          <w:u w:val="single"/>
        </w:rPr>
        <w:t xml:space="preserve">του </w:t>
      </w:r>
      <w:r w:rsidRPr="00055504">
        <w:rPr>
          <w:szCs w:val="22"/>
          <w:u w:val="single"/>
        </w:rPr>
        <w:t>ενδομητρίου</w:t>
      </w:r>
      <w:r w:rsidR="00C24458" w:rsidRPr="005A0872">
        <w:rPr>
          <w:szCs w:val="22"/>
          <w:u w:val="single"/>
        </w:rPr>
        <w:t xml:space="preserve"> </w:t>
      </w:r>
      <w:r w:rsidR="00C24458">
        <w:rPr>
          <w:szCs w:val="22"/>
          <w:u w:val="single"/>
        </w:rPr>
        <w:t>και καρκίνωμα</w:t>
      </w:r>
    </w:p>
    <w:p w:rsidR="00D95CAC" w:rsidRPr="00055504" w:rsidRDefault="00D95CAC" w:rsidP="0002109D">
      <w:pPr>
        <w:widowControl/>
        <w:tabs>
          <w:tab w:val="left" w:pos="567"/>
        </w:tabs>
        <w:autoSpaceDE w:val="0"/>
        <w:autoSpaceDN w:val="0"/>
        <w:adjustRightInd w:val="0"/>
        <w:rPr>
          <w:szCs w:val="22"/>
          <w:lang w:eastAsia="el-GR"/>
        </w:rPr>
      </w:pPr>
    </w:p>
    <w:p w:rsidR="00D95CAC" w:rsidRPr="00055504" w:rsidRDefault="00D95CAC" w:rsidP="0002109D">
      <w:pPr>
        <w:widowControl/>
        <w:tabs>
          <w:tab w:val="left" w:pos="567"/>
        </w:tabs>
        <w:autoSpaceDE w:val="0"/>
        <w:autoSpaceDN w:val="0"/>
        <w:adjustRightInd w:val="0"/>
        <w:rPr>
          <w:szCs w:val="22"/>
          <w:lang w:eastAsia="el-GR"/>
        </w:rPr>
      </w:pPr>
      <w:r w:rsidRPr="00055504">
        <w:rPr>
          <w:szCs w:val="22"/>
          <w:lang w:eastAsia="el-GR"/>
        </w:rPr>
        <w:t xml:space="preserve">Ο κίνδυνος υπερπλασίας </w:t>
      </w:r>
      <w:r>
        <w:rPr>
          <w:szCs w:val="22"/>
          <w:lang w:eastAsia="el-GR"/>
        </w:rPr>
        <w:t xml:space="preserve">του </w:t>
      </w:r>
      <w:r w:rsidRPr="00055504">
        <w:rPr>
          <w:szCs w:val="22"/>
          <w:lang w:eastAsia="el-GR"/>
        </w:rPr>
        <w:t>ενδομητρίου και καρκινώματος σε από του στόματος θεραπεία μόνο με οιστρογόνα εξαρτάται τόσο από τη διάρκεια της θεραπείας όσο και από τη δόση οιστρογόνων. Στη θεραπεία με οιστριόλη μέσω κολπική χρήσης δεν έχει αποδοθεί αυξημένος κίνδυνος υπερπλασίας ενδομητρίου ή καρκίνου</w:t>
      </w:r>
      <w:r>
        <w:rPr>
          <w:szCs w:val="22"/>
          <w:lang w:eastAsia="el-GR"/>
        </w:rPr>
        <w:t xml:space="preserve"> της</w:t>
      </w:r>
      <w:r w:rsidRPr="00055504">
        <w:rPr>
          <w:szCs w:val="22"/>
          <w:lang w:eastAsia="el-GR"/>
        </w:rPr>
        <w:t xml:space="preserve"> μήτρας. Ωστόσο, </w:t>
      </w:r>
      <w:r w:rsidR="0013331E">
        <w:rPr>
          <w:szCs w:val="22"/>
          <w:lang w:eastAsia="el-GR"/>
        </w:rPr>
        <w:t>εάν</w:t>
      </w:r>
      <w:r w:rsidRPr="00055504">
        <w:rPr>
          <w:szCs w:val="22"/>
          <w:lang w:eastAsia="el-GR"/>
        </w:rPr>
        <w:t xml:space="preserve"> απαιτείται συνεχής θεραπεία, συνιστώνται περιοδικές επανεξετάσεις, με ιδιαίτερη εκτίμηση οποιωνδήποτε συμπτωμάτων υποδηλώνουν υπερπλασία ενδομητρίου ή κακοήθειας </w:t>
      </w:r>
      <w:r>
        <w:rPr>
          <w:szCs w:val="22"/>
          <w:lang w:eastAsia="el-GR"/>
        </w:rPr>
        <w:t xml:space="preserve">του </w:t>
      </w:r>
      <w:r w:rsidRPr="00055504">
        <w:rPr>
          <w:szCs w:val="22"/>
          <w:lang w:eastAsia="el-GR"/>
        </w:rPr>
        <w:t>ενδομητρίου.</w:t>
      </w:r>
    </w:p>
    <w:p w:rsidR="00D95CAC" w:rsidRPr="00055504" w:rsidRDefault="00D95CAC" w:rsidP="0002109D">
      <w:pPr>
        <w:widowControl/>
        <w:tabs>
          <w:tab w:val="left" w:pos="567"/>
        </w:tabs>
        <w:autoSpaceDE w:val="0"/>
        <w:autoSpaceDN w:val="0"/>
        <w:adjustRightInd w:val="0"/>
        <w:rPr>
          <w:szCs w:val="22"/>
          <w:lang w:eastAsia="el-GR"/>
        </w:rPr>
      </w:pPr>
    </w:p>
    <w:p w:rsidR="00D95CAC" w:rsidRPr="00055504" w:rsidRDefault="0013331E" w:rsidP="0002109D">
      <w:pPr>
        <w:widowControl/>
        <w:tabs>
          <w:tab w:val="left" w:pos="567"/>
        </w:tabs>
        <w:autoSpaceDE w:val="0"/>
        <w:autoSpaceDN w:val="0"/>
        <w:adjustRightInd w:val="0"/>
        <w:rPr>
          <w:szCs w:val="22"/>
          <w:lang w:eastAsia="el-GR"/>
        </w:rPr>
      </w:pPr>
      <w:r>
        <w:rPr>
          <w:szCs w:val="22"/>
          <w:lang w:eastAsia="el-GR"/>
        </w:rPr>
        <w:lastRenderedPageBreak/>
        <w:t>Εάν εμφανιστούν ξαφνικά</w:t>
      </w:r>
      <w:r w:rsidR="00D95CAC" w:rsidRPr="00055504">
        <w:rPr>
          <w:szCs w:val="22"/>
          <w:lang w:eastAsia="el-GR"/>
        </w:rPr>
        <w:t xml:space="preserve"> αιμορραγία ή κηλίδες οποιαδήποτε στιγμή κατά τη διάρκεια της θεραπείας, το αίτιο πρέπει να διερευνάται, κάτι που μπορεί να περιλαμβάνει βιοψία ενδομητρίου για τον αποκλεισμό κακοήθειας </w:t>
      </w:r>
      <w:r w:rsidR="00D95CAC">
        <w:rPr>
          <w:szCs w:val="22"/>
          <w:lang w:eastAsia="el-GR"/>
        </w:rPr>
        <w:t xml:space="preserve">του </w:t>
      </w:r>
      <w:r w:rsidR="00D95CAC" w:rsidRPr="00055504">
        <w:rPr>
          <w:szCs w:val="22"/>
          <w:lang w:eastAsia="el-GR"/>
        </w:rPr>
        <w:t>ενδομητρίου.</w:t>
      </w:r>
    </w:p>
    <w:p w:rsidR="00D95CAC" w:rsidRPr="00055504" w:rsidRDefault="00D95CAC" w:rsidP="0002109D">
      <w:pPr>
        <w:widowControl/>
        <w:tabs>
          <w:tab w:val="left" w:pos="567"/>
        </w:tabs>
        <w:autoSpaceDE w:val="0"/>
        <w:autoSpaceDN w:val="0"/>
        <w:adjustRightInd w:val="0"/>
        <w:rPr>
          <w:szCs w:val="22"/>
          <w:lang w:eastAsia="el-GR"/>
        </w:rPr>
      </w:pPr>
    </w:p>
    <w:p w:rsidR="00D95CAC" w:rsidRPr="00055504" w:rsidRDefault="00D95CAC" w:rsidP="0002109D">
      <w:pPr>
        <w:widowControl/>
        <w:tabs>
          <w:tab w:val="left" w:pos="567"/>
        </w:tabs>
        <w:autoSpaceDE w:val="0"/>
        <w:autoSpaceDN w:val="0"/>
        <w:adjustRightInd w:val="0"/>
        <w:rPr>
          <w:szCs w:val="22"/>
          <w:lang w:eastAsia="el-GR"/>
        </w:rPr>
      </w:pPr>
      <w:r w:rsidRPr="00055504">
        <w:rPr>
          <w:szCs w:val="22"/>
          <w:lang w:eastAsia="el-GR"/>
        </w:rPr>
        <w:t xml:space="preserve">Η </w:t>
      </w:r>
      <w:r w:rsidRPr="0020425F">
        <w:rPr>
          <w:szCs w:val="22"/>
          <w:lang w:eastAsia="el-GR"/>
        </w:rPr>
        <w:t>διέγερση μονού οιστρογόνου</w:t>
      </w:r>
      <w:r w:rsidRPr="00055504">
        <w:rPr>
          <w:szCs w:val="22"/>
          <w:lang w:eastAsia="el-GR"/>
        </w:rPr>
        <w:t xml:space="preserve"> μπορεί να οδηγήσει σε προκαρκινικ</w:t>
      </w:r>
      <w:r>
        <w:rPr>
          <w:szCs w:val="22"/>
          <w:lang w:eastAsia="el-GR"/>
        </w:rPr>
        <w:t>ό μετασχηματισμό</w:t>
      </w:r>
      <w:r w:rsidRPr="00055504">
        <w:rPr>
          <w:szCs w:val="22"/>
          <w:lang w:eastAsia="el-GR"/>
        </w:rPr>
        <w:t xml:space="preserve"> </w:t>
      </w:r>
      <w:r w:rsidRPr="0020425F">
        <w:rPr>
          <w:szCs w:val="22"/>
          <w:lang w:eastAsia="el-GR"/>
        </w:rPr>
        <w:t>στις έκτοπες εστίες της ενδομητ</w:t>
      </w:r>
      <w:r w:rsidRPr="00055504">
        <w:rPr>
          <w:szCs w:val="22"/>
          <w:lang w:eastAsia="el-GR"/>
        </w:rPr>
        <w:t>ρίωσης.</w:t>
      </w:r>
      <w:r>
        <w:rPr>
          <w:szCs w:val="22"/>
          <w:lang w:eastAsia="el-GR"/>
        </w:rPr>
        <w:t xml:space="preserve"> Επομένως, απαιτείται προσοχή όταν χρησιμοποιείται το προϊόν αυτό σε γυναίκες που έχουν υποστεί υστερεκτομή εξαιτίας ενδομητρίωσης, ειδικά εάν γνωρίζουν ότι έχουν έκτοπη ενδομητρίωση.</w:t>
      </w:r>
    </w:p>
    <w:p w:rsidR="00D95CAC" w:rsidRPr="00055504" w:rsidRDefault="00D95CAC" w:rsidP="0002109D">
      <w:pPr>
        <w:widowControl/>
        <w:tabs>
          <w:tab w:val="left" w:pos="567"/>
        </w:tabs>
        <w:autoSpaceDE w:val="0"/>
        <w:autoSpaceDN w:val="0"/>
        <w:adjustRightInd w:val="0"/>
        <w:rPr>
          <w:szCs w:val="22"/>
          <w:lang w:eastAsia="el-GR"/>
        </w:rPr>
      </w:pPr>
    </w:p>
    <w:p w:rsidR="00D95CAC" w:rsidRPr="00055504" w:rsidRDefault="00D95CAC" w:rsidP="0002109D">
      <w:pPr>
        <w:widowControl/>
        <w:tabs>
          <w:tab w:val="left" w:pos="567"/>
        </w:tabs>
        <w:autoSpaceDE w:val="0"/>
        <w:autoSpaceDN w:val="0"/>
        <w:adjustRightInd w:val="0"/>
        <w:rPr>
          <w:szCs w:val="22"/>
          <w:lang w:eastAsia="el-GR"/>
        </w:rPr>
      </w:pPr>
      <w:r w:rsidRPr="00055504">
        <w:rPr>
          <w:szCs w:val="22"/>
          <w:u w:val="single"/>
          <w:lang w:eastAsia="el-GR"/>
        </w:rPr>
        <w:t xml:space="preserve">Καρκίνος </w:t>
      </w:r>
      <w:r>
        <w:rPr>
          <w:szCs w:val="22"/>
          <w:u w:val="single"/>
          <w:lang w:eastAsia="el-GR"/>
        </w:rPr>
        <w:t>του μαστού</w:t>
      </w:r>
      <w:r w:rsidRPr="00055504">
        <w:rPr>
          <w:szCs w:val="22"/>
          <w:u w:val="single"/>
          <w:lang w:eastAsia="el-GR"/>
        </w:rPr>
        <w:t xml:space="preserve">, </w:t>
      </w:r>
      <w:r>
        <w:rPr>
          <w:szCs w:val="22"/>
          <w:u w:val="single"/>
          <w:lang w:eastAsia="el-GR"/>
        </w:rPr>
        <w:t xml:space="preserve">της </w:t>
      </w:r>
      <w:r w:rsidRPr="00055504">
        <w:rPr>
          <w:szCs w:val="22"/>
          <w:u w:val="single"/>
          <w:lang w:eastAsia="el-GR"/>
        </w:rPr>
        <w:t>μήτρας και</w:t>
      </w:r>
      <w:r>
        <w:rPr>
          <w:szCs w:val="22"/>
          <w:u w:val="single"/>
          <w:lang w:eastAsia="el-GR"/>
        </w:rPr>
        <w:t xml:space="preserve"> των</w:t>
      </w:r>
      <w:r w:rsidRPr="00055504">
        <w:rPr>
          <w:szCs w:val="22"/>
          <w:u w:val="single"/>
          <w:lang w:eastAsia="el-GR"/>
        </w:rPr>
        <w:t xml:space="preserve"> ωοθηκών</w:t>
      </w:r>
    </w:p>
    <w:p w:rsidR="00D95CAC" w:rsidRPr="00055504" w:rsidRDefault="00D95CAC" w:rsidP="0002109D">
      <w:pPr>
        <w:widowControl/>
        <w:tabs>
          <w:tab w:val="left" w:pos="567"/>
        </w:tabs>
        <w:autoSpaceDE w:val="0"/>
        <w:autoSpaceDN w:val="0"/>
        <w:adjustRightInd w:val="0"/>
        <w:rPr>
          <w:szCs w:val="22"/>
          <w:lang w:eastAsia="el-GR"/>
        </w:rPr>
      </w:pPr>
    </w:p>
    <w:p w:rsidR="00D95CAC" w:rsidRPr="00055504" w:rsidRDefault="00D95CAC" w:rsidP="0002109D">
      <w:pPr>
        <w:widowControl/>
        <w:tabs>
          <w:tab w:val="left" w:pos="567"/>
        </w:tabs>
        <w:autoSpaceDE w:val="0"/>
        <w:autoSpaceDN w:val="0"/>
        <w:adjustRightInd w:val="0"/>
        <w:rPr>
          <w:szCs w:val="22"/>
          <w:lang w:eastAsia="el-GR"/>
        </w:rPr>
      </w:pPr>
      <w:r w:rsidRPr="00055504">
        <w:rPr>
          <w:szCs w:val="22"/>
          <w:lang w:eastAsia="el-GR"/>
        </w:rPr>
        <w:t xml:space="preserve">Η συστηματική θεραπεία με οιστρογόνα μπορεί να αυξήσει τον κίνδυνο για ορισμένους τύπους καρκίνου, ειδικότερα καρκίνου </w:t>
      </w:r>
      <w:r>
        <w:rPr>
          <w:szCs w:val="22"/>
          <w:lang w:eastAsia="el-GR"/>
        </w:rPr>
        <w:t xml:space="preserve">της </w:t>
      </w:r>
      <w:r w:rsidRPr="00055504">
        <w:rPr>
          <w:szCs w:val="22"/>
          <w:lang w:eastAsia="el-GR"/>
        </w:rPr>
        <w:t xml:space="preserve">μήτρας, </w:t>
      </w:r>
      <w:r>
        <w:rPr>
          <w:szCs w:val="22"/>
          <w:lang w:eastAsia="el-GR"/>
        </w:rPr>
        <w:t xml:space="preserve">των </w:t>
      </w:r>
      <w:r w:rsidRPr="00055504">
        <w:rPr>
          <w:szCs w:val="22"/>
          <w:lang w:eastAsia="el-GR"/>
        </w:rPr>
        <w:t>ωοθηκών και</w:t>
      </w:r>
      <w:r>
        <w:rPr>
          <w:szCs w:val="22"/>
          <w:lang w:eastAsia="el-GR"/>
        </w:rPr>
        <w:t xml:space="preserve"> του</w:t>
      </w:r>
      <w:r w:rsidRPr="00055504">
        <w:rPr>
          <w:szCs w:val="22"/>
          <w:lang w:eastAsia="el-GR"/>
        </w:rPr>
        <w:t xml:space="preserve"> μαστ</w:t>
      </w:r>
      <w:r>
        <w:rPr>
          <w:szCs w:val="22"/>
          <w:lang w:eastAsia="el-GR"/>
        </w:rPr>
        <w:t>ού</w:t>
      </w:r>
      <w:r w:rsidRPr="00055504">
        <w:rPr>
          <w:szCs w:val="22"/>
          <w:lang w:eastAsia="el-GR"/>
        </w:rPr>
        <w:t xml:space="preserve">. Το </w:t>
      </w:r>
      <w:r>
        <w:rPr>
          <w:szCs w:val="22"/>
          <w:lang w:eastAsia="el-GR"/>
        </w:rPr>
        <w:t>Blissel</w:t>
      </w:r>
      <w:r w:rsidRPr="00055504">
        <w:rPr>
          <w:szCs w:val="22"/>
          <w:lang w:eastAsia="el-GR"/>
        </w:rPr>
        <w:t xml:space="preserve"> 50</w:t>
      </w:r>
      <w:r w:rsidR="002F0542">
        <w:rPr>
          <w:szCs w:val="22"/>
          <w:lang w:val="en-US" w:eastAsia="el-GR"/>
        </w:rPr>
        <w:t> </w:t>
      </w:r>
      <w:r w:rsidRPr="00055504">
        <w:rPr>
          <w:szCs w:val="22"/>
          <w:lang w:eastAsia="el-GR"/>
        </w:rPr>
        <w:t>μικρογραμμάρια/g κολπική γέλη που χορηγείται τοπικά και περιέχει χαμηλή δόση οιστριόλης δεν αναμένεται να αυξήσει το</w:t>
      </w:r>
      <w:r>
        <w:rPr>
          <w:szCs w:val="22"/>
          <w:lang w:eastAsia="el-GR"/>
        </w:rPr>
        <w:t>ν</w:t>
      </w:r>
      <w:r w:rsidRPr="00055504">
        <w:rPr>
          <w:szCs w:val="22"/>
          <w:lang w:eastAsia="el-GR"/>
        </w:rPr>
        <w:t xml:space="preserve"> κίνδυνο για καρκίνο.</w:t>
      </w:r>
    </w:p>
    <w:p w:rsidR="00D95CAC" w:rsidRPr="00055504" w:rsidRDefault="00D95CAC" w:rsidP="0002109D">
      <w:pPr>
        <w:widowControl/>
        <w:tabs>
          <w:tab w:val="left" w:pos="567"/>
        </w:tabs>
        <w:autoSpaceDE w:val="0"/>
        <w:autoSpaceDN w:val="0"/>
        <w:adjustRightInd w:val="0"/>
        <w:rPr>
          <w:szCs w:val="22"/>
          <w:lang w:eastAsia="el-GR"/>
        </w:rPr>
      </w:pPr>
    </w:p>
    <w:p w:rsidR="00D95CAC" w:rsidRPr="00055504" w:rsidRDefault="00D95CAC" w:rsidP="0002109D">
      <w:pPr>
        <w:widowControl/>
        <w:tabs>
          <w:tab w:val="left" w:pos="567"/>
        </w:tabs>
        <w:autoSpaceDE w:val="0"/>
        <w:autoSpaceDN w:val="0"/>
        <w:adjustRightInd w:val="0"/>
        <w:rPr>
          <w:szCs w:val="22"/>
        </w:rPr>
      </w:pPr>
      <w:r w:rsidRPr="0020425F">
        <w:rPr>
          <w:szCs w:val="22"/>
          <w:u w:val="single"/>
        </w:rPr>
        <w:t>Φλεβική θρομβοεμβολή</w:t>
      </w:r>
      <w:r w:rsidRPr="00055504">
        <w:rPr>
          <w:szCs w:val="22"/>
          <w:u w:val="single"/>
        </w:rPr>
        <w:t>, αγγειακό εγκεφαλικό επεισόδιο και στεφανιαία νόσος</w:t>
      </w:r>
    </w:p>
    <w:p w:rsidR="00D95CAC" w:rsidRPr="00055504" w:rsidRDefault="00D95CAC" w:rsidP="0002109D">
      <w:pPr>
        <w:widowControl/>
        <w:tabs>
          <w:tab w:val="left" w:pos="567"/>
        </w:tabs>
        <w:autoSpaceDE w:val="0"/>
        <w:autoSpaceDN w:val="0"/>
        <w:adjustRightInd w:val="0"/>
        <w:rPr>
          <w:szCs w:val="22"/>
        </w:rPr>
      </w:pPr>
    </w:p>
    <w:p w:rsidR="00D95CAC" w:rsidRPr="00055504" w:rsidRDefault="00D95CAC" w:rsidP="0002109D">
      <w:pPr>
        <w:widowControl/>
        <w:tabs>
          <w:tab w:val="left" w:pos="567"/>
        </w:tabs>
        <w:autoSpaceDE w:val="0"/>
        <w:autoSpaceDN w:val="0"/>
        <w:adjustRightInd w:val="0"/>
        <w:rPr>
          <w:szCs w:val="22"/>
        </w:rPr>
      </w:pPr>
      <w:r w:rsidRPr="00055504">
        <w:rPr>
          <w:szCs w:val="22"/>
        </w:rPr>
        <w:t xml:space="preserve">Η θεραπεία ορμονικής υποκατάστασης με σκευάσματα με συστηματική επίδραση σχετίζεται με αυξημένο κίνδυνο </w:t>
      </w:r>
      <w:r>
        <w:rPr>
          <w:szCs w:val="22"/>
        </w:rPr>
        <w:t>ανάπτυξης</w:t>
      </w:r>
      <w:r w:rsidRPr="00055504">
        <w:rPr>
          <w:szCs w:val="22"/>
        </w:rPr>
        <w:t xml:space="preserve"> φλεβική</w:t>
      </w:r>
      <w:r>
        <w:rPr>
          <w:szCs w:val="22"/>
        </w:rPr>
        <w:t>ς</w:t>
      </w:r>
      <w:r w:rsidRPr="00055504">
        <w:rPr>
          <w:szCs w:val="22"/>
        </w:rPr>
        <w:t xml:space="preserve"> θρομβοεμβολή</w:t>
      </w:r>
      <w:r>
        <w:rPr>
          <w:szCs w:val="22"/>
        </w:rPr>
        <w:t>ς</w:t>
      </w:r>
      <w:r w:rsidRPr="00055504">
        <w:rPr>
          <w:szCs w:val="22"/>
        </w:rPr>
        <w:t>, αγγε</w:t>
      </w:r>
      <w:r>
        <w:rPr>
          <w:szCs w:val="22"/>
        </w:rPr>
        <w:t>ιακού εγκεφαλικού επεισοδίου</w:t>
      </w:r>
      <w:r w:rsidRPr="00055504">
        <w:rPr>
          <w:szCs w:val="22"/>
        </w:rPr>
        <w:t xml:space="preserve"> και στεφανιαία</w:t>
      </w:r>
      <w:r>
        <w:rPr>
          <w:szCs w:val="22"/>
        </w:rPr>
        <w:t>ς</w:t>
      </w:r>
      <w:r w:rsidRPr="00055504">
        <w:rPr>
          <w:szCs w:val="22"/>
        </w:rPr>
        <w:t xml:space="preserve"> νόσο</w:t>
      </w:r>
      <w:r>
        <w:rPr>
          <w:szCs w:val="22"/>
        </w:rPr>
        <w:t>υ</w:t>
      </w:r>
      <w:r w:rsidRPr="00055504">
        <w:rPr>
          <w:szCs w:val="22"/>
        </w:rPr>
        <w:t xml:space="preserve">. Το </w:t>
      </w:r>
      <w:r>
        <w:rPr>
          <w:szCs w:val="22"/>
          <w:lang w:eastAsia="el-GR"/>
        </w:rPr>
        <w:t>Blissel</w:t>
      </w:r>
      <w:r w:rsidRPr="00055504">
        <w:rPr>
          <w:szCs w:val="22"/>
          <w:lang w:eastAsia="el-GR"/>
        </w:rPr>
        <w:t xml:space="preserve"> 50</w:t>
      </w:r>
      <w:r w:rsidR="002F0542">
        <w:rPr>
          <w:szCs w:val="22"/>
          <w:lang w:val="en-US" w:eastAsia="el-GR"/>
        </w:rPr>
        <w:t> </w:t>
      </w:r>
      <w:r w:rsidRPr="00055504">
        <w:rPr>
          <w:szCs w:val="22"/>
          <w:lang w:eastAsia="el-GR"/>
        </w:rPr>
        <w:t xml:space="preserve">μικρογραμμάρια/g κολπική γέλη, το οποίο περιέχει χαμηλή δόση οιστριόλης για τοπική θεραπεία, δεν αναμένεται να </w:t>
      </w:r>
      <w:r>
        <w:rPr>
          <w:szCs w:val="22"/>
          <w:lang w:eastAsia="el-GR"/>
        </w:rPr>
        <w:t>προκαλέσει</w:t>
      </w:r>
      <w:r w:rsidRPr="00055504">
        <w:rPr>
          <w:szCs w:val="22"/>
          <w:lang w:eastAsia="el-GR"/>
        </w:rPr>
        <w:t xml:space="preserve"> αυξημένο κίνδυνο </w:t>
      </w:r>
      <w:r>
        <w:rPr>
          <w:szCs w:val="22"/>
          <w:lang w:eastAsia="el-GR"/>
        </w:rPr>
        <w:t>ανάπτυξης</w:t>
      </w:r>
      <w:r w:rsidRPr="00055504">
        <w:rPr>
          <w:szCs w:val="22"/>
          <w:lang w:eastAsia="el-GR"/>
        </w:rPr>
        <w:t xml:space="preserve"> </w:t>
      </w:r>
      <w:r w:rsidRPr="00055504">
        <w:rPr>
          <w:szCs w:val="22"/>
        </w:rPr>
        <w:t>φλεβική</w:t>
      </w:r>
      <w:r>
        <w:rPr>
          <w:szCs w:val="22"/>
        </w:rPr>
        <w:t>ς</w:t>
      </w:r>
      <w:r w:rsidRPr="00055504">
        <w:rPr>
          <w:szCs w:val="22"/>
        </w:rPr>
        <w:t xml:space="preserve"> θρομβοεμβολή</w:t>
      </w:r>
      <w:r>
        <w:rPr>
          <w:szCs w:val="22"/>
        </w:rPr>
        <w:t>ς, αγγειακού εγκεφαλικού επεισοδίου</w:t>
      </w:r>
      <w:r w:rsidRPr="00055504">
        <w:rPr>
          <w:szCs w:val="22"/>
        </w:rPr>
        <w:t xml:space="preserve"> και στεφανιαία</w:t>
      </w:r>
      <w:r>
        <w:rPr>
          <w:szCs w:val="22"/>
        </w:rPr>
        <w:t>ς</w:t>
      </w:r>
      <w:r w:rsidRPr="00055504">
        <w:rPr>
          <w:szCs w:val="22"/>
        </w:rPr>
        <w:t xml:space="preserve"> νόσο</w:t>
      </w:r>
      <w:r>
        <w:rPr>
          <w:szCs w:val="22"/>
        </w:rPr>
        <w:t>υ</w:t>
      </w:r>
      <w:r w:rsidRPr="00055504">
        <w:rPr>
          <w:szCs w:val="22"/>
        </w:rPr>
        <w:t>.</w:t>
      </w:r>
    </w:p>
    <w:p w:rsidR="00D95CAC" w:rsidRPr="002F0542" w:rsidRDefault="00D95CAC" w:rsidP="0002109D">
      <w:pPr>
        <w:tabs>
          <w:tab w:val="left" w:pos="567"/>
        </w:tabs>
        <w:rPr>
          <w:szCs w:val="22"/>
        </w:rPr>
      </w:pPr>
    </w:p>
    <w:p w:rsidR="00D95CAC" w:rsidRPr="00055504" w:rsidRDefault="00D95CAC" w:rsidP="0002109D">
      <w:pPr>
        <w:tabs>
          <w:tab w:val="left" w:pos="567"/>
        </w:tabs>
        <w:rPr>
          <w:szCs w:val="22"/>
        </w:rPr>
      </w:pPr>
      <w:r>
        <w:rPr>
          <w:szCs w:val="22"/>
        </w:rPr>
        <w:t>Στους γ</w:t>
      </w:r>
      <w:r w:rsidRPr="00055504">
        <w:rPr>
          <w:szCs w:val="22"/>
        </w:rPr>
        <w:t xml:space="preserve">ενικά </w:t>
      </w:r>
      <w:r>
        <w:rPr>
          <w:szCs w:val="22"/>
        </w:rPr>
        <w:t>αποδεκτούς</w:t>
      </w:r>
      <w:r w:rsidRPr="00055504">
        <w:rPr>
          <w:szCs w:val="22"/>
        </w:rPr>
        <w:t xml:space="preserve"> παράγοντες </w:t>
      </w:r>
      <w:r>
        <w:rPr>
          <w:szCs w:val="22"/>
        </w:rPr>
        <w:t xml:space="preserve">κινδύνου </w:t>
      </w:r>
      <w:r w:rsidRPr="00055504">
        <w:rPr>
          <w:szCs w:val="22"/>
        </w:rPr>
        <w:t>για φλεβική θρομβοεμβολή περιλαμβάν</w:t>
      </w:r>
      <w:r>
        <w:rPr>
          <w:szCs w:val="22"/>
        </w:rPr>
        <w:t>ονται το ατομικό</w:t>
      </w:r>
      <w:r w:rsidRPr="00055504">
        <w:rPr>
          <w:szCs w:val="22"/>
        </w:rPr>
        <w:t xml:space="preserve"> ή οικογενειακό ιστορικό, </w:t>
      </w:r>
      <w:r>
        <w:rPr>
          <w:szCs w:val="22"/>
        </w:rPr>
        <w:t xml:space="preserve">η </w:t>
      </w:r>
      <w:r w:rsidRPr="00055504">
        <w:rPr>
          <w:szCs w:val="22"/>
        </w:rPr>
        <w:t>σοβαρή παχυσαρκία (ΒΜΙ</w:t>
      </w:r>
      <w:r w:rsidR="002F0542">
        <w:rPr>
          <w:szCs w:val="22"/>
          <w:lang w:val="en-US"/>
        </w:rPr>
        <w:t> </w:t>
      </w:r>
      <w:r w:rsidRPr="00055504">
        <w:rPr>
          <w:szCs w:val="22"/>
        </w:rPr>
        <w:t>&gt;</w:t>
      </w:r>
      <w:r w:rsidR="002F0542">
        <w:rPr>
          <w:szCs w:val="22"/>
          <w:lang w:val="en-US"/>
        </w:rPr>
        <w:t> </w:t>
      </w:r>
      <w:r w:rsidRPr="00055504">
        <w:rPr>
          <w:szCs w:val="22"/>
        </w:rPr>
        <w:t>30</w:t>
      </w:r>
      <w:r w:rsidR="002F0542">
        <w:rPr>
          <w:szCs w:val="22"/>
          <w:lang w:val="en-US"/>
        </w:rPr>
        <w:t> </w:t>
      </w:r>
      <w:r w:rsidRPr="00055504">
        <w:rPr>
          <w:szCs w:val="22"/>
        </w:rPr>
        <w:t>kg/m</w:t>
      </w:r>
      <w:r w:rsidRPr="00055504">
        <w:rPr>
          <w:szCs w:val="22"/>
          <w:vertAlign w:val="superscript"/>
        </w:rPr>
        <w:t>2</w:t>
      </w:r>
      <w:r w:rsidRPr="00055504">
        <w:rPr>
          <w:szCs w:val="22"/>
        </w:rPr>
        <w:t>) και</w:t>
      </w:r>
      <w:r>
        <w:rPr>
          <w:szCs w:val="22"/>
        </w:rPr>
        <w:t xml:space="preserve"> ο</w:t>
      </w:r>
      <w:r w:rsidRPr="00055504">
        <w:rPr>
          <w:szCs w:val="22"/>
        </w:rPr>
        <w:t xml:space="preserve"> συστηματικό</w:t>
      </w:r>
      <w:r>
        <w:rPr>
          <w:szCs w:val="22"/>
        </w:rPr>
        <w:t>ς</w:t>
      </w:r>
      <w:r w:rsidRPr="00055504">
        <w:rPr>
          <w:szCs w:val="22"/>
        </w:rPr>
        <w:t xml:space="preserve"> ερυθηματώδη</w:t>
      </w:r>
      <w:r>
        <w:rPr>
          <w:szCs w:val="22"/>
        </w:rPr>
        <w:t>ς</w:t>
      </w:r>
      <w:r w:rsidRPr="00055504">
        <w:rPr>
          <w:szCs w:val="22"/>
        </w:rPr>
        <w:t xml:space="preserve"> λύκο</w:t>
      </w:r>
      <w:r>
        <w:rPr>
          <w:szCs w:val="22"/>
        </w:rPr>
        <w:t>ς</w:t>
      </w:r>
      <w:r w:rsidRPr="00055504">
        <w:rPr>
          <w:szCs w:val="22"/>
        </w:rPr>
        <w:t xml:space="preserve">. Δεν υπάρχει </w:t>
      </w:r>
      <w:r>
        <w:rPr>
          <w:szCs w:val="22"/>
        </w:rPr>
        <w:t xml:space="preserve">συναίνεση ως προς </w:t>
      </w:r>
      <w:r w:rsidRPr="00055504">
        <w:rPr>
          <w:szCs w:val="22"/>
        </w:rPr>
        <w:t>τον πιθανό ρόλο των κιρσ</w:t>
      </w:r>
      <w:r>
        <w:rPr>
          <w:szCs w:val="22"/>
        </w:rPr>
        <w:t>ών στη φλεβική θρομβοεμβολή. Σ</w:t>
      </w:r>
      <w:r w:rsidRPr="00055504">
        <w:rPr>
          <w:szCs w:val="22"/>
        </w:rPr>
        <w:t xml:space="preserve">τους ασθενείς </w:t>
      </w:r>
      <w:r>
        <w:rPr>
          <w:szCs w:val="22"/>
        </w:rPr>
        <w:t xml:space="preserve">αυτούς </w:t>
      </w:r>
      <w:r w:rsidRPr="00055504">
        <w:rPr>
          <w:szCs w:val="22"/>
        </w:rPr>
        <w:t>συνιστάται στενή επίβλεψη.</w:t>
      </w:r>
    </w:p>
    <w:p w:rsidR="00D95CAC" w:rsidRPr="002F0542" w:rsidRDefault="00D95CAC" w:rsidP="0002109D">
      <w:pPr>
        <w:tabs>
          <w:tab w:val="left" w:pos="567"/>
        </w:tabs>
        <w:rPr>
          <w:szCs w:val="22"/>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u w:val="single"/>
          <w:lang w:val="el-GR"/>
        </w:rPr>
        <w:t>Άλλες καταστάσεις</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2F0542">
      <w:pPr>
        <w:pStyle w:val="a4"/>
        <w:tabs>
          <w:tab w:val="left" w:pos="567"/>
        </w:tabs>
        <w:rPr>
          <w:rFonts w:ascii="Times New Roman" w:hAnsi="Times New Roman" w:cs="Times New Roman"/>
          <w:sz w:val="22"/>
          <w:szCs w:val="22"/>
          <w:lang w:val="el-GR" w:eastAsia="el-GR"/>
        </w:rPr>
      </w:pPr>
      <w:r w:rsidRPr="00055504">
        <w:rPr>
          <w:rFonts w:ascii="Times New Roman" w:hAnsi="Times New Roman" w:cs="Times New Roman"/>
          <w:sz w:val="22"/>
          <w:szCs w:val="22"/>
          <w:lang w:val="el-GR"/>
        </w:rPr>
        <w:t xml:space="preserve">Τα οιστρογόνα με συστηματική επίδραση </w:t>
      </w:r>
      <w:r>
        <w:rPr>
          <w:rFonts w:ascii="Times New Roman" w:hAnsi="Times New Roman" w:cs="Times New Roman"/>
          <w:sz w:val="22"/>
          <w:szCs w:val="22"/>
          <w:lang w:val="el-GR"/>
        </w:rPr>
        <w:t>ενδέχεται</w:t>
      </w:r>
      <w:r w:rsidRPr="00055504">
        <w:rPr>
          <w:rFonts w:ascii="Times New Roman" w:hAnsi="Times New Roman" w:cs="Times New Roman"/>
          <w:sz w:val="22"/>
          <w:szCs w:val="22"/>
          <w:lang w:val="el-GR"/>
        </w:rPr>
        <w:t xml:space="preserve"> να προκαλέσουν κατακράτηση υγρών ή αύξηση των τριγλυκεριδίων του πλάσματος, για το λόγο αυτό, ασθενείς με καρδιοπάθεια ή επηρεασμένη νεφρική λειτουργία ή με προϋπάρχουσα υπερτριγλυκεριδαιμία, αντίστοιχα, πρέπει να παρακολουθούνται προσεκτικά κατά τη διάρκεια των πρώτων εβδομάδων θεραπείας. Το </w:t>
      </w:r>
      <w:r>
        <w:rPr>
          <w:rFonts w:ascii="Times New Roman" w:hAnsi="Times New Roman" w:cs="Times New Roman"/>
          <w:sz w:val="22"/>
          <w:szCs w:val="22"/>
          <w:lang w:val="el-GR" w:eastAsia="el-GR"/>
        </w:rPr>
        <w:t>Blissel</w:t>
      </w:r>
      <w:r w:rsidRPr="00055504">
        <w:rPr>
          <w:rFonts w:ascii="Times New Roman" w:hAnsi="Times New Roman" w:cs="Times New Roman"/>
          <w:sz w:val="22"/>
          <w:szCs w:val="22"/>
          <w:lang w:val="el-GR" w:eastAsia="el-GR"/>
        </w:rPr>
        <w:t xml:space="preserve"> 50</w:t>
      </w:r>
      <w:r w:rsidR="00F64245">
        <w:rPr>
          <w:rFonts w:ascii="Times New Roman" w:hAnsi="Times New Roman" w:cs="Times New Roman"/>
          <w:sz w:val="22"/>
          <w:szCs w:val="22"/>
          <w:lang w:val="el-GR" w:eastAsia="el-GR"/>
        </w:rPr>
        <w:t> </w:t>
      </w:r>
      <w:r w:rsidRPr="00055504">
        <w:rPr>
          <w:rFonts w:ascii="Times New Roman" w:hAnsi="Times New Roman" w:cs="Times New Roman"/>
          <w:sz w:val="22"/>
          <w:szCs w:val="22"/>
          <w:lang w:val="el-GR" w:eastAsia="el-GR"/>
        </w:rPr>
        <w:t>μικρογραμμάρια/g κολπική γέλη περιέχει χαμηλή δόση οιστριόλης για τοπική θεραπεία, επομένως δεν αναμένονται συστηματικές επιδράσεις.</w:t>
      </w:r>
    </w:p>
    <w:p w:rsidR="00D95CAC" w:rsidRPr="00055504" w:rsidRDefault="00D95CAC" w:rsidP="002F0542">
      <w:pPr>
        <w:pStyle w:val="a4"/>
        <w:tabs>
          <w:tab w:val="left" w:pos="567"/>
        </w:tabs>
        <w:rPr>
          <w:rFonts w:ascii="Times New Roman" w:hAnsi="Times New Roman" w:cs="Times New Roman"/>
          <w:sz w:val="22"/>
          <w:szCs w:val="22"/>
          <w:lang w:val="el-GR" w:eastAsia="el-GR"/>
        </w:rPr>
      </w:pPr>
    </w:p>
    <w:p w:rsidR="00D95CAC" w:rsidRPr="00055504" w:rsidRDefault="00D95CAC" w:rsidP="002F0542">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eastAsia="el-GR"/>
        </w:rPr>
        <w:t xml:space="preserve">Ασθενείς που υποφέρουν από σοβαρή νεφρική ανεπάρκεια πρέπει </w:t>
      </w:r>
      <w:r>
        <w:rPr>
          <w:rFonts w:ascii="Times New Roman" w:hAnsi="Times New Roman" w:cs="Times New Roman"/>
          <w:sz w:val="22"/>
          <w:szCs w:val="22"/>
          <w:lang w:val="el-GR" w:eastAsia="el-GR"/>
        </w:rPr>
        <w:t>να παρακολουθούνται στεν</w:t>
      </w:r>
      <w:r w:rsidRPr="00055504">
        <w:rPr>
          <w:rFonts w:ascii="Times New Roman" w:hAnsi="Times New Roman" w:cs="Times New Roman"/>
          <w:sz w:val="22"/>
          <w:szCs w:val="22"/>
          <w:lang w:val="el-GR" w:eastAsia="el-GR"/>
        </w:rPr>
        <w:t xml:space="preserve">ά, </w:t>
      </w:r>
      <w:r>
        <w:rPr>
          <w:rFonts w:ascii="Times New Roman" w:hAnsi="Times New Roman" w:cs="Times New Roman"/>
          <w:sz w:val="22"/>
          <w:szCs w:val="22"/>
          <w:lang w:val="el-GR" w:eastAsia="el-GR"/>
        </w:rPr>
        <w:t>διότι</w:t>
      </w:r>
      <w:r w:rsidRPr="00055504">
        <w:rPr>
          <w:rFonts w:ascii="Times New Roman" w:hAnsi="Times New Roman" w:cs="Times New Roman"/>
          <w:sz w:val="22"/>
          <w:szCs w:val="22"/>
          <w:lang w:val="el-GR" w:eastAsia="el-GR"/>
        </w:rPr>
        <w:t xml:space="preserve"> αναμένεται το επίπεδο της οιστριόλης στην κυκλοφορία </w:t>
      </w:r>
      <w:r>
        <w:rPr>
          <w:rFonts w:ascii="Times New Roman" w:hAnsi="Times New Roman" w:cs="Times New Roman"/>
          <w:sz w:val="22"/>
          <w:szCs w:val="22"/>
          <w:lang w:val="el-GR" w:eastAsia="el-GR"/>
        </w:rPr>
        <w:t xml:space="preserve">να </w:t>
      </w:r>
      <w:r w:rsidRPr="00055504">
        <w:rPr>
          <w:rFonts w:ascii="Times New Roman" w:hAnsi="Times New Roman" w:cs="Times New Roman"/>
          <w:sz w:val="22"/>
          <w:szCs w:val="22"/>
          <w:lang w:val="el-GR" w:eastAsia="el-GR"/>
        </w:rPr>
        <w:t>αυξ</w:t>
      </w:r>
      <w:r>
        <w:rPr>
          <w:rFonts w:ascii="Times New Roman" w:hAnsi="Times New Roman" w:cs="Times New Roman"/>
          <w:sz w:val="22"/>
          <w:szCs w:val="22"/>
          <w:lang w:val="el-GR" w:eastAsia="el-GR"/>
        </w:rPr>
        <w:t>ηθεί</w:t>
      </w:r>
      <w:r w:rsidRPr="00055504">
        <w:rPr>
          <w:rFonts w:ascii="Times New Roman" w:hAnsi="Times New Roman" w:cs="Times New Roman"/>
          <w:sz w:val="22"/>
          <w:szCs w:val="22"/>
          <w:lang w:val="el-GR" w:eastAsia="el-GR"/>
        </w:rPr>
        <w:t>.</w:t>
      </w:r>
    </w:p>
    <w:p w:rsidR="00D95CAC" w:rsidRPr="00566404" w:rsidRDefault="00D95CAC" w:rsidP="002F0542">
      <w:pPr>
        <w:tabs>
          <w:tab w:val="left" w:pos="567"/>
        </w:tabs>
        <w:rPr>
          <w:szCs w:val="22"/>
        </w:rPr>
      </w:pPr>
    </w:p>
    <w:p w:rsidR="00D95CAC" w:rsidRPr="00055504" w:rsidRDefault="00D95CAC" w:rsidP="00566404">
      <w:pPr>
        <w:tabs>
          <w:tab w:val="left" w:pos="567"/>
        </w:tabs>
        <w:ind w:left="567" w:hanging="567"/>
        <w:rPr>
          <w:szCs w:val="22"/>
        </w:rPr>
      </w:pPr>
      <w:r w:rsidRPr="00055504">
        <w:rPr>
          <w:b/>
          <w:szCs w:val="22"/>
        </w:rPr>
        <w:t>4.5</w:t>
      </w:r>
      <w:r w:rsidRPr="00055504">
        <w:rPr>
          <w:b/>
          <w:szCs w:val="22"/>
        </w:rPr>
        <w:tab/>
        <w:t>Αλληλεπιδράσεις με άλλα φαρμακευτικά προϊόντα και άλλες μορφές αλληλεπίδρασης</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szCs w:val="22"/>
        </w:rPr>
        <w:t xml:space="preserve">Δεν έχουν πραγματοποιηθεί μελέτες αλληλεπίδρασης ανάμεσα στο </w:t>
      </w:r>
      <w:r>
        <w:rPr>
          <w:szCs w:val="22"/>
        </w:rPr>
        <w:t>Blissel</w:t>
      </w:r>
      <w:r w:rsidRPr="00055504">
        <w:rPr>
          <w:szCs w:val="22"/>
        </w:rPr>
        <w:t xml:space="preserve"> 50</w:t>
      </w:r>
      <w:r w:rsidR="00566404">
        <w:rPr>
          <w:szCs w:val="22"/>
          <w:lang w:val="en-US"/>
        </w:rPr>
        <w:t> </w:t>
      </w:r>
      <w:r w:rsidRPr="00055504">
        <w:rPr>
          <w:szCs w:val="22"/>
        </w:rPr>
        <w:t xml:space="preserve">μικρογραμμάρια/g κολπική γέλη και άλλα φάρμακα. Καθώς το </w:t>
      </w:r>
      <w:r>
        <w:rPr>
          <w:szCs w:val="22"/>
        </w:rPr>
        <w:t>Blissel</w:t>
      </w:r>
      <w:r w:rsidRPr="00055504">
        <w:rPr>
          <w:szCs w:val="22"/>
        </w:rPr>
        <w:t xml:space="preserve"> χορηγείται τοπικά σε χαμηλή δόση, δεν αναμένονται κλινικά σχετικές αλληλεπιδράσεις.</w:t>
      </w:r>
    </w:p>
    <w:p w:rsidR="00D95CAC" w:rsidRPr="00055504" w:rsidRDefault="00D95CAC" w:rsidP="0002109D">
      <w:pPr>
        <w:tabs>
          <w:tab w:val="left" w:pos="567"/>
        </w:tabs>
        <w:rPr>
          <w:szCs w:val="22"/>
        </w:rPr>
      </w:pPr>
    </w:p>
    <w:p w:rsidR="00D95CAC" w:rsidRPr="00055504" w:rsidRDefault="00D95CAC" w:rsidP="008206F4">
      <w:pPr>
        <w:rPr>
          <w:szCs w:val="22"/>
        </w:rPr>
      </w:pPr>
      <w:r w:rsidRPr="00055504">
        <w:rPr>
          <w:b/>
          <w:szCs w:val="22"/>
        </w:rPr>
        <w:t>4.6</w:t>
      </w:r>
      <w:r w:rsidRPr="00055504">
        <w:rPr>
          <w:b/>
          <w:szCs w:val="22"/>
        </w:rPr>
        <w:tab/>
      </w:r>
      <w:r w:rsidR="0013331E" w:rsidRPr="00786D07">
        <w:rPr>
          <w:b/>
          <w:noProof/>
        </w:rPr>
        <w:t xml:space="preserve">Γονιμότητα, </w:t>
      </w:r>
      <w:r w:rsidR="0013331E">
        <w:rPr>
          <w:b/>
          <w:szCs w:val="22"/>
        </w:rPr>
        <w:t>κ</w:t>
      </w:r>
      <w:r w:rsidRPr="00055504">
        <w:rPr>
          <w:b/>
          <w:szCs w:val="22"/>
        </w:rPr>
        <w:t>ύηση και γαλουχία</w:t>
      </w:r>
    </w:p>
    <w:p w:rsidR="00D95CAC" w:rsidRPr="00055504" w:rsidRDefault="00D95CAC" w:rsidP="00F64245">
      <w:pPr>
        <w:pStyle w:val="a4"/>
        <w:tabs>
          <w:tab w:val="left" w:pos="567"/>
        </w:tabs>
        <w:rPr>
          <w:rFonts w:ascii="Times New Roman" w:hAnsi="Times New Roman" w:cs="Times New Roman"/>
          <w:i/>
          <w:sz w:val="22"/>
          <w:szCs w:val="22"/>
          <w:lang w:val="el-GR"/>
        </w:rPr>
      </w:pPr>
    </w:p>
    <w:p w:rsidR="00D95CAC" w:rsidRPr="00055504" w:rsidRDefault="00F40B18" w:rsidP="00F64245">
      <w:pPr>
        <w:pStyle w:val="a4"/>
        <w:tabs>
          <w:tab w:val="left" w:pos="567"/>
        </w:tabs>
        <w:rPr>
          <w:rFonts w:ascii="Times New Roman" w:hAnsi="Times New Roman" w:cs="Times New Roman"/>
          <w:i/>
          <w:sz w:val="22"/>
          <w:szCs w:val="22"/>
          <w:lang w:val="el-GR"/>
        </w:rPr>
      </w:pPr>
      <w:r>
        <w:rPr>
          <w:rFonts w:ascii="Times New Roman" w:hAnsi="Times New Roman" w:cs="Times New Roman"/>
          <w:i/>
          <w:sz w:val="22"/>
          <w:szCs w:val="22"/>
          <w:lang w:val="el-GR"/>
        </w:rPr>
        <w:t>Κύηση</w:t>
      </w:r>
    </w:p>
    <w:p w:rsidR="00D95CAC" w:rsidRPr="00055504" w:rsidRDefault="00D95CAC" w:rsidP="00F64245">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F64245">
        <w:rPr>
          <w:rFonts w:ascii="Times New Roman" w:hAnsi="Times New Roman" w:cs="Times New Roman"/>
          <w:sz w:val="22"/>
          <w:szCs w:val="22"/>
          <w:lang w:val="el-GR"/>
        </w:rPr>
        <w:t> </w:t>
      </w:r>
      <w:r w:rsidRPr="00055504">
        <w:rPr>
          <w:rFonts w:ascii="Times New Roman" w:hAnsi="Times New Roman" w:cs="Times New Roman"/>
          <w:sz w:val="22"/>
          <w:szCs w:val="22"/>
          <w:lang w:val="el-GR"/>
        </w:rPr>
        <w:t>μικρογραμμάρια/g κολπική γέλη δεν ενδείκνυται κα</w:t>
      </w:r>
      <w:r>
        <w:rPr>
          <w:rFonts w:ascii="Times New Roman" w:hAnsi="Times New Roman" w:cs="Times New Roman"/>
          <w:sz w:val="22"/>
          <w:szCs w:val="22"/>
          <w:lang w:val="el-GR"/>
        </w:rPr>
        <w:t>τά τη διάρκεια της εγκυμοσύνης.</w:t>
      </w:r>
    </w:p>
    <w:p w:rsidR="00D95CAC" w:rsidRPr="00055504" w:rsidRDefault="0013331E" w:rsidP="00F64245">
      <w:pPr>
        <w:pStyle w:val="a4"/>
        <w:tabs>
          <w:tab w:val="left" w:pos="567"/>
        </w:tabs>
        <w:rPr>
          <w:rFonts w:ascii="Times New Roman" w:hAnsi="Times New Roman" w:cs="Times New Roman"/>
          <w:sz w:val="22"/>
          <w:szCs w:val="22"/>
          <w:lang w:val="el-GR"/>
        </w:rPr>
      </w:pPr>
      <w:r>
        <w:rPr>
          <w:rFonts w:ascii="Times New Roman" w:hAnsi="Times New Roman" w:cs="Times New Roman"/>
          <w:sz w:val="22"/>
          <w:szCs w:val="22"/>
          <w:lang w:val="el-GR"/>
        </w:rPr>
        <w:t>Εάν</w:t>
      </w:r>
      <w:r w:rsidR="00D95CAC" w:rsidRPr="00055504">
        <w:rPr>
          <w:rFonts w:ascii="Times New Roman" w:hAnsi="Times New Roman" w:cs="Times New Roman"/>
          <w:sz w:val="22"/>
          <w:szCs w:val="22"/>
          <w:lang w:val="el-GR"/>
        </w:rPr>
        <w:t xml:space="preserve"> προκύψει εγκυμοσύνη κατά τη διάρκεια της θεραπείας με </w:t>
      </w:r>
      <w:r w:rsidR="00D95CAC">
        <w:rPr>
          <w:rFonts w:ascii="Times New Roman" w:hAnsi="Times New Roman" w:cs="Times New Roman"/>
          <w:sz w:val="22"/>
          <w:szCs w:val="22"/>
          <w:lang w:val="el-GR"/>
        </w:rPr>
        <w:t>Blissel</w:t>
      </w:r>
      <w:r w:rsidR="00D95CAC" w:rsidRPr="00055504">
        <w:rPr>
          <w:rFonts w:ascii="Times New Roman" w:hAnsi="Times New Roman" w:cs="Times New Roman"/>
          <w:sz w:val="22"/>
          <w:szCs w:val="22"/>
          <w:lang w:val="el-GR"/>
        </w:rPr>
        <w:t xml:space="preserve"> 50</w:t>
      </w:r>
      <w:r w:rsidR="00F64245">
        <w:rPr>
          <w:rFonts w:ascii="Times New Roman" w:hAnsi="Times New Roman" w:cs="Times New Roman"/>
          <w:sz w:val="22"/>
          <w:szCs w:val="22"/>
          <w:lang w:val="el-GR"/>
        </w:rPr>
        <w:t> </w:t>
      </w:r>
      <w:r w:rsidR="00D95CAC" w:rsidRPr="00055504">
        <w:rPr>
          <w:rFonts w:ascii="Times New Roman" w:hAnsi="Times New Roman" w:cs="Times New Roman"/>
          <w:sz w:val="22"/>
          <w:szCs w:val="22"/>
          <w:lang w:val="el-GR"/>
        </w:rPr>
        <w:t xml:space="preserve">μικρογραμμάρια/g κολπική γέλη, η θεραπεία πρέπει να διακοπεί </w:t>
      </w:r>
      <w:r>
        <w:rPr>
          <w:rFonts w:ascii="Times New Roman" w:hAnsi="Times New Roman" w:cs="Times New Roman"/>
          <w:sz w:val="22"/>
          <w:szCs w:val="22"/>
          <w:lang w:val="el-GR"/>
        </w:rPr>
        <w:t>αμέσως</w:t>
      </w:r>
      <w:r w:rsidR="00D95CAC">
        <w:rPr>
          <w:rFonts w:ascii="Times New Roman" w:hAnsi="Times New Roman" w:cs="Times New Roman"/>
          <w:sz w:val="22"/>
          <w:szCs w:val="22"/>
          <w:lang w:val="el-GR"/>
        </w:rPr>
        <w:t>.</w:t>
      </w:r>
    </w:p>
    <w:p w:rsidR="00D95CAC" w:rsidRPr="00055504" w:rsidRDefault="00D95CAC" w:rsidP="00F64245">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Δεν διατίθενται κλινικά δεδομένα σχετικά μ</w:t>
      </w:r>
      <w:r>
        <w:rPr>
          <w:rFonts w:ascii="Times New Roman" w:hAnsi="Times New Roman" w:cs="Times New Roman"/>
          <w:sz w:val="22"/>
          <w:szCs w:val="22"/>
          <w:lang w:val="el-GR"/>
        </w:rPr>
        <w:t>ε έκθεση κατά την εγκυμοσύνη στην οιστριόλη</w:t>
      </w:r>
      <w:r w:rsidRPr="00055504">
        <w:rPr>
          <w:rFonts w:ascii="Times New Roman" w:hAnsi="Times New Roman" w:cs="Times New Roman"/>
          <w:sz w:val="22"/>
          <w:szCs w:val="22"/>
          <w:lang w:val="el-GR"/>
        </w:rPr>
        <w:t>.</w:t>
      </w:r>
    </w:p>
    <w:p w:rsidR="00D95CAC" w:rsidRDefault="00D95CAC" w:rsidP="00F64245">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Τα αποτελέσματα των περισσότερων επιδημιολογικών μελετών </w:t>
      </w:r>
      <w:r>
        <w:rPr>
          <w:rFonts w:ascii="Times New Roman" w:hAnsi="Times New Roman" w:cs="Times New Roman"/>
          <w:sz w:val="22"/>
          <w:szCs w:val="22"/>
          <w:lang w:val="el-GR"/>
        </w:rPr>
        <w:t>που είναι διαθέσιμες μέχρι</w:t>
      </w:r>
      <w:r w:rsidRPr="00055504">
        <w:rPr>
          <w:rFonts w:ascii="Times New Roman" w:hAnsi="Times New Roman" w:cs="Times New Roman"/>
          <w:sz w:val="22"/>
          <w:szCs w:val="22"/>
          <w:lang w:val="el-GR"/>
        </w:rPr>
        <w:t xml:space="preserve"> σήμερα </w:t>
      </w:r>
      <w:r>
        <w:rPr>
          <w:rFonts w:ascii="Times New Roman" w:hAnsi="Times New Roman" w:cs="Times New Roman"/>
          <w:sz w:val="22"/>
          <w:szCs w:val="22"/>
          <w:lang w:val="el-GR"/>
        </w:rPr>
        <w:t>και σχετίζονται με την ακούσια</w:t>
      </w:r>
      <w:r w:rsidRPr="00055504">
        <w:rPr>
          <w:rFonts w:ascii="Times New Roman" w:hAnsi="Times New Roman" w:cs="Times New Roman"/>
          <w:sz w:val="22"/>
          <w:szCs w:val="22"/>
          <w:lang w:val="el-GR"/>
        </w:rPr>
        <w:t xml:space="preserve"> έκθεση του εμβρύου σ</w:t>
      </w:r>
      <w:r>
        <w:rPr>
          <w:rFonts w:ascii="Times New Roman" w:hAnsi="Times New Roman" w:cs="Times New Roman"/>
          <w:sz w:val="22"/>
          <w:szCs w:val="22"/>
          <w:lang w:val="el-GR"/>
        </w:rPr>
        <w:t>τα</w:t>
      </w:r>
      <w:r w:rsidRPr="00055504">
        <w:rPr>
          <w:rFonts w:ascii="Times New Roman" w:hAnsi="Times New Roman" w:cs="Times New Roman"/>
          <w:sz w:val="22"/>
          <w:szCs w:val="22"/>
          <w:lang w:val="el-GR"/>
        </w:rPr>
        <w:t xml:space="preserve"> οιστρογόνα δεν </w:t>
      </w:r>
      <w:r>
        <w:rPr>
          <w:rFonts w:ascii="Times New Roman" w:hAnsi="Times New Roman" w:cs="Times New Roman"/>
          <w:sz w:val="22"/>
          <w:szCs w:val="22"/>
          <w:lang w:val="el-GR"/>
        </w:rPr>
        <w:t>έδειξαν</w:t>
      </w:r>
      <w:r w:rsidRPr="00055504">
        <w:rPr>
          <w:rFonts w:ascii="Times New Roman" w:hAnsi="Times New Roman" w:cs="Times New Roman"/>
          <w:sz w:val="22"/>
          <w:szCs w:val="22"/>
          <w:lang w:val="el-GR"/>
        </w:rPr>
        <w:t xml:space="preserve"> τερατογόνες ή εμβρυοτοξικές επιδράσεις.</w:t>
      </w:r>
    </w:p>
    <w:p w:rsidR="0013331E" w:rsidRPr="00055504" w:rsidRDefault="0013331E" w:rsidP="00F64245">
      <w:pPr>
        <w:pStyle w:val="a4"/>
        <w:tabs>
          <w:tab w:val="left" w:pos="567"/>
        </w:tabs>
        <w:rPr>
          <w:rFonts w:ascii="Times New Roman" w:hAnsi="Times New Roman" w:cs="Times New Roman"/>
          <w:sz w:val="22"/>
          <w:szCs w:val="22"/>
          <w:lang w:val="el-GR"/>
        </w:rPr>
      </w:pPr>
    </w:p>
    <w:p w:rsidR="00D95CAC" w:rsidRPr="00055504" w:rsidRDefault="0013331E" w:rsidP="008206F4">
      <w:pPr>
        <w:pStyle w:val="a4"/>
        <w:jc w:val="both"/>
        <w:rPr>
          <w:rFonts w:ascii="Times New Roman" w:hAnsi="Times New Roman" w:cs="Times New Roman"/>
          <w:i/>
          <w:sz w:val="22"/>
          <w:szCs w:val="22"/>
          <w:lang w:val="el-GR"/>
        </w:rPr>
      </w:pPr>
      <w:r>
        <w:rPr>
          <w:rFonts w:ascii="Times New Roman" w:hAnsi="Times New Roman" w:cs="Times New Roman"/>
          <w:i/>
          <w:sz w:val="22"/>
          <w:szCs w:val="22"/>
          <w:lang w:val="el-GR"/>
        </w:rPr>
        <w:t>Θηλασμός</w:t>
      </w:r>
    </w:p>
    <w:p w:rsidR="00D95CAC" w:rsidRPr="00055504" w:rsidRDefault="00D95CAC" w:rsidP="00F64245">
      <w:pPr>
        <w:tabs>
          <w:tab w:val="left" w:pos="567"/>
        </w:tabs>
        <w:rPr>
          <w:szCs w:val="22"/>
        </w:rPr>
      </w:pPr>
      <w:r w:rsidRPr="00055504">
        <w:rPr>
          <w:szCs w:val="22"/>
        </w:rPr>
        <w:t xml:space="preserve">Το </w:t>
      </w:r>
      <w:r>
        <w:rPr>
          <w:szCs w:val="22"/>
        </w:rPr>
        <w:t>Blissel</w:t>
      </w:r>
      <w:r w:rsidRPr="00055504">
        <w:rPr>
          <w:szCs w:val="22"/>
        </w:rPr>
        <w:t xml:space="preserve"> 50</w:t>
      </w:r>
      <w:r w:rsidR="00F64245">
        <w:rPr>
          <w:szCs w:val="22"/>
        </w:rPr>
        <w:t> </w:t>
      </w:r>
      <w:r w:rsidRPr="00055504">
        <w:rPr>
          <w:szCs w:val="22"/>
        </w:rPr>
        <w:t>μικρογραμμάρια/g κολπική γέλη δεν ενδείκνυται κατά τη διάρκεια της γαλουχίας.</w:t>
      </w:r>
    </w:p>
    <w:p w:rsidR="00D95CAC" w:rsidRPr="00F64245" w:rsidRDefault="00D95CAC" w:rsidP="00F64245">
      <w:pPr>
        <w:tabs>
          <w:tab w:val="left" w:pos="567"/>
        </w:tabs>
        <w:rPr>
          <w:szCs w:val="22"/>
        </w:rPr>
      </w:pPr>
    </w:p>
    <w:p w:rsidR="00D95CAC" w:rsidRPr="00055504" w:rsidRDefault="00D95CAC" w:rsidP="00F64245">
      <w:pPr>
        <w:tabs>
          <w:tab w:val="left" w:pos="567"/>
        </w:tabs>
        <w:rPr>
          <w:szCs w:val="22"/>
        </w:rPr>
      </w:pPr>
      <w:r w:rsidRPr="00055504">
        <w:rPr>
          <w:b/>
          <w:szCs w:val="22"/>
        </w:rPr>
        <w:t>4.7</w:t>
      </w:r>
      <w:r w:rsidRPr="00055504">
        <w:rPr>
          <w:b/>
          <w:szCs w:val="22"/>
        </w:rPr>
        <w:tab/>
        <w:t xml:space="preserve">Επιδράσεις στην ικανότητα οδήγησης και χειρισμού </w:t>
      </w:r>
      <w:r w:rsidR="00F40B18">
        <w:rPr>
          <w:b/>
          <w:szCs w:val="22"/>
        </w:rPr>
        <w:t>μηχανημάτων</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szCs w:val="22"/>
        </w:rPr>
        <w:t xml:space="preserve">Το </w:t>
      </w:r>
      <w:r>
        <w:rPr>
          <w:szCs w:val="22"/>
        </w:rPr>
        <w:t>Blissel</w:t>
      </w:r>
      <w:r w:rsidRPr="00055504">
        <w:rPr>
          <w:szCs w:val="22"/>
        </w:rPr>
        <w:t xml:space="preserve"> 50</w:t>
      </w:r>
      <w:r w:rsidR="00F64245">
        <w:rPr>
          <w:szCs w:val="22"/>
        </w:rPr>
        <w:t> </w:t>
      </w:r>
      <w:r w:rsidRPr="00055504">
        <w:rPr>
          <w:szCs w:val="22"/>
        </w:rPr>
        <w:t>μικρογραμμάρια/g κολπική γέλη δεν έχει καμία επίδραση</w:t>
      </w:r>
      <w:r>
        <w:rPr>
          <w:szCs w:val="22"/>
        </w:rPr>
        <w:t xml:space="preserve"> </w:t>
      </w:r>
      <w:r w:rsidRPr="00055504">
        <w:rPr>
          <w:szCs w:val="22"/>
        </w:rPr>
        <w:t xml:space="preserve">στην ικανότητα οδήγησης και χειρισμού </w:t>
      </w:r>
      <w:r w:rsidR="00F40B18">
        <w:rPr>
          <w:szCs w:val="22"/>
        </w:rPr>
        <w:t>μηχανημάτων</w:t>
      </w:r>
      <w:r w:rsidRPr="00055504">
        <w:rPr>
          <w:szCs w:val="22"/>
        </w:rPr>
        <w:t>.</w:t>
      </w:r>
    </w:p>
    <w:p w:rsidR="00D95CAC" w:rsidRPr="00055504" w:rsidRDefault="00D95CAC" w:rsidP="00F64245">
      <w:pPr>
        <w:tabs>
          <w:tab w:val="left" w:pos="567"/>
        </w:tabs>
        <w:rPr>
          <w:szCs w:val="22"/>
        </w:rPr>
      </w:pPr>
    </w:p>
    <w:p w:rsidR="00D95CAC" w:rsidRPr="00055504" w:rsidRDefault="00D95CAC" w:rsidP="00F64245">
      <w:pPr>
        <w:tabs>
          <w:tab w:val="left" w:pos="567"/>
        </w:tabs>
        <w:rPr>
          <w:szCs w:val="22"/>
        </w:rPr>
      </w:pPr>
      <w:r w:rsidRPr="00055504">
        <w:rPr>
          <w:b/>
          <w:szCs w:val="22"/>
        </w:rPr>
        <w:t>4.8</w:t>
      </w:r>
      <w:r w:rsidRPr="00055504">
        <w:rPr>
          <w:b/>
          <w:szCs w:val="22"/>
        </w:rPr>
        <w:tab/>
        <w:t>Ανεπιθύμητες ενέργειες</w:t>
      </w:r>
    </w:p>
    <w:p w:rsidR="00F64245" w:rsidRPr="00055504" w:rsidRDefault="00F64245" w:rsidP="00F64245">
      <w:pPr>
        <w:pStyle w:val="a4"/>
        <w:tabs>
          <w:tab w:val="left" w:pos="567"/>
        </w:tabs>
        <w:rPr>
          <w:rFonts w:ascii="Times New Roman" w:hAnsi="Times New Roman" w:cs="Times New Roman"/>
          <w:sz w:val="22"/>
          <w:szCs w:val="22"/>
          <w:lang w:val="el-GR"/>
        </w:rPr>
      </w:pPr>
    </w:p>
    <w:p w:rsidR="00D95CAC" w:rsidRPr="00055504" w:rsidRDefault="00D95CAC" w:rsidP="00F64245">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Οι ανεπιθύμητες ενέργειες από την οιστ</w:t>
      </w:r>
      <w:r>
        <w:rPr>
          <w:rFonts w:ascii="Times New Roman" w:hAnsi="Times New Roman" w:cs="Times New Roman"/>
          <w:sz w:val="22"/>
          <w:szCs w:val="22"/>
          <w:lang w:val="el-GR"/>
        </w:rPr>
        <w:t>ριόλη συνήθως αναφέρονται στο 3</w:t>
      </w:r>
      <w:r w:rsidR="00F86BBF">
        <w:rPr>
          <w:rFonts w:ascii="Times New Roman" w:hAnsi="Times New Roman" w:cs="Times New Roman"/>
          <w:b/>
          <w:sz w:val="22"/>
          <w:szCs w:val="22"/>
          <w:lang w:val="el-GR"/>
        </w:rPr>
        <w:noBreakHyphen/>
      </w:r>
      <w:r w:rsidRPr="00055504">
        <w:rPr>
          <w:rFonts w:ascii="Times New Roman" w:hAnsi="Times New Roman" w:cs="Times New Roman"/>
          <w:sz w:val="22"/>
          <w:szCs w:val="22"/>
          <w:lang w:val="el-GR"/>
        </w:rPr>
        <w:t>10 % των ασθενών που λαμβάνουν τη θεραπεία. Είναι συχ</w:t>
      </w:r>
      <w:r>
        <w:rPr>
          <w:rFonts w:ascii="Times New Roman" w:hAnsi="Times New Roman" w:cs="Times New Roman"/>
          <w:sz w:val="22"/>
          <w:szCs w:val="22"/>
          <w:lang w:val="el-GR"/>
        </w:rPr>
        <w:t>νά παροδικές και ήπιας έντασης.</w:t>
      </w:r>
    </w:p>
    <w:p w:rsidR="00D95CAC" w:rsidRPr="00055504" w:rsidRDefault="00D95CAC" w:rsidP="00F64245">
      <w:pPr>
        <w:pStyle w:val="a4"/>
        <w:tabs>
          <w:tab w:val="left" w:pos="567"/>
        </w:tabs>
        <w:rPr>
          <w:rFonts w:ascii="Times New Roman" w:hAnsi="Times New Roman" w:cs="Times New Roman"/>
          <w:sz w:val="22"/>
          <w:szCs w:val="22"/>
          <w:lang w:val="el-GR"/>
        </w:rPr>
      </w:pPr>
    </w:p>
    <w:p w:rsidR="00D95CAC" w:rsidRPr="00055504" w:rsidRDefault="00D95CAC" w:rsidP="00F64245">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Στην αρχή της θεραπείας, όταν </w:t>
      </w:r>
      <w:r>
        <w:rPr>
          <w:rFonts w:ascii="Times New Roman" w:hAnsi="Times New Roman" w:cs="Times New Roman"/>
          <w:sz w:val="22"/>
          <w:szCs w:val="22"/>
          <w:lang w:val="el-GR"/>
        </w:rPr>
        <w:t>ο βλεννογόν</w:t>
      </w:r>
      <w:r w:rsidRPr="00055504">
        <w:rPr>
          <w:rFonts w:ascii="Times New Roman" w:hAnsi="Times New Roman" w:cs="Times New Roman"/>
          <w:sz w:val="22"/>
          <w:szCs w:val="22"/>
          <w:lang w:val="el-GR"/>
        </w:rPr>
        <w:t>ος υμένας του κόλπου είναι ακόμα ατροφικός, μπορεί να παρουσιαστεί τοπικός ερεθισμός με τη μορφή αισθήματος θερμότητας και/ή κνησμού.</w:t>
      </w:r>
    </w:p>
    <w:p w:rsidR="00D95CAC" w:rsidRPr="00055504" w:rsidRDefault="00D95CAC" w:rsidP="00F64245">
      <w:pPr>
        <w:pStyle w:val="a4"/>
        <w:tabs>
          <w:tab w:val="left" w:pos="567"/>
        </w:tabs>
        <w:rPr>
          <w:rFonts w:ascii="Times New Roman" w:hAnsi="Times New Roman" w:cs="Times New Roman"/>
          <w:sz w:val="22"/>
          <w:szCs w:val="22"/>
          <w:lang w:val="el-GR"/>
        </w:rPr>
      </w:pPr>
    </w:p>
    <w:p w:rsidR="00D95CAC" w:rsidRPr="00055504" w:rsidRDefault="00D95CAC" w:rsidP="00F64245">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Οι ανεπιθύμητες ενέργειες που βρέθηκαν στις κλινικές μελέτες που πραγματοποιήθηκαν με 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F86BBF">
        <w:rPr>
          <w:rFonts w:ascii="Times New Roman" w:hAnsi="Times New Roman" w:cs="Times New Roman"/>
          <w:sz w:val="22"/>
          <w:szCs w:val="22"/>
          <w:lang w:val="el-GR"/>
        </w:rPr>
        <w:t> </w:t>
      </w:r>
      <w:r w:rsidRPr="00055504">
        <w:rPr>
          <w:rFonts w:ascii="Times New Roman" w:hAnsi="Times New Roman" w:cs="Times New Roman"/>
          <w:sz w:val="22"/>
          <w:szCs w:val="22"/>
          <w:lang w:val="el-GR"/>
        </w:rPr>
        <w:t>μικρογραμμάρια/g κολπική γέλη έχουν ταξινομηθεί σύμφωνα με τη συχνότητα εμφάνισης:</w:t>
      </w:r>
    </w:p>
    <w:p w:rsidR="00D95CAC" w:rsidRPr="00055504" w:rsidRDefault="00D95CAC" w:rsidP="00F64245">
      <w:pPr>
        <w:pStyle w:val="a4"/>
        <w:tabs>
          <w:tab w:val="left" w:pos="567"/>
        </w:tabs>
        <w:rPr>
          <w:rFonts w:ascii="Times New Roman" w:hAnsi="Times New Roman" w:cs="Times New Roman"/>
          <w:sz w:val="22"/>
          <w:szCs w:val="22"/>
          <w:lang w:val="el-GR"/>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7"/>
        <w:gridCol w:w="2183"/>
        <w:gridCol w:w="2880"/>
        <w:gridCol w:w="2472"/>
      </w:tblGrid>
      <w:tr w:rsidR="00D95CAC" w:rsidRPr="00055504" w:rsidTr="00196EC7">
        <w:trPr>
          <w:tblHeader/>
        </w:trPr>
        <w:tc>
          <w:tcPr>
            <w:tcW w:w="2207" w:type="dxa"/>
            <w:tcBorders>
              <w:bottom w:val="single" w:sz="12" w:space="0" w:color="auto"/>
            </w:tcBorders>
          </w:tcPr>
          <w:p w:rsidR="00D95CAC" w:rsidRPr="00055504" w:rsidRDefault="00D95CAC" w:rsidP="0002109D">
            <w:pPr>
              <w:tabs>
                <w:tab w:val="left" w:pos="567"/>
              </w:tabs>
              <w:jc w:val="both"/>
              <w:rPr>
                <w:b/>
                <w:bCs/>
                <w:szCs w:val="22"/>
              </w:rPr>
            </w:pPr>
            <w:r w:rsidRPr="00055504">
              <w:rPr>
                <w:b/>
                <w:bCs/>
                <w:szCs w:val="22"/>
              </w:rPr>
              <w:t>Kατηγορία/οργανικό σύστημα</w:t>
            </w:r>
          </w:p>
        </w:tc>
        <w:tc>
          <w:tcPr>
            <w:tcW w:w="2183" w:type="dxa"/>
            <w:tcBorders>
              <w:bottom w:val="single" w:sz="12" w:space="0" w:color="auto"/>
            </w:tcBorders>
          </w:tcPr>
          <w:p w:rsidR="00D95CAC" w:rsidRPr="00055504" w:rsidRDefault="00D95CAC" w:rsidP="0002109D">
            <w:pPr>
              <w:tabs>
                <w:tab w:val="left" w:pos="567"/>
              </w:tabs>
              <w:rPr>
                <w:b/>
                <w:bCs/>
                <w:szCs w:val="22"/>
              </w:rPr>
            </w:pPr>
            <w:r w:rsidRPr="00055504">
              <w:rPr>
                <w:szCs w:val="22"/>
                <w:u w:val="single"/>
              </w:rPr>
              <w:t>Συχνές</w:t>
            </w:r>
            <w:r w:rsidRPr="00055504">
              <w:rPr>
                <w:szCs w:val="22"/>
              </w:rPr>
              <w:t xml:space="preserve"> (</w:t>
            </w:r>
            <w:r w:rsidRPr="00055504">
              <w:rPr>
                <w:szCs w:val="22"/>
              </w:rPr>
              <w:sym w:font="Symbol" w:char="F0B3"/>
            </w:r>
            <w:r w:rsidRPr="00055504">
              <w:rPr>
                <w:szCs w:val="22"/>
              </w:rPr>
              <w:t xml:space="preserve"> 1/100 έως &lt;1/10)</w:t>
            </w:r>
            <w:r w:rsidRPr="00055504">
              <w:rPr>
                <w:szCs w:val="22"/>
                <w:u w:val="single"/>
              </w:rPr>
              <w:t xml:space="preserve"> </w:t>
            </w:r>
          </w:p>
        </w:tc>
        <w:tc>
          <w:tcPr>
            <w:tcW w:w="2880" w:type="dxa"/>
            <w:tcBorders>
              <w:bottom w:val="single" w:sz="12" w:space="0" w:color="auto"/>
            </w:tcBorders>
          </w:tcPr>
          <w:p w:rsidR="00D95CAC" w:rsidRPr="00055504" w:rsidRDefault="00D95CAC" w:rsidP="0002109D">
            <w:pPr>
              <w:tabs>
                <w:tab w:val="left" w:pos="567"/>
              </w:tabs>
              <w:rPr>
                <w:b/>
                <w:bCs/>
                <w:szCs w:val="22"/>
              </w:rPr>
            </w:pPr>
            <w:r w:rsidRPr="00055504">
              <w:rPr>
                <w:szCs w:val="22"/>
                <w:u w:val="single"/>
              </w:rPr>
              <w:t>Όχι συχνές</w:t>
            </w:r>
            <w:r w:rsidRPr="00055504">
              <w:rPr>
                <w:szCs w:val="22"/>
              </w:rPr>
              <w:t xml:space="preserve"> (</w:t>
            </w:r>
            <w:r w:rsidRPr="00055504">
              <w:rPr>
                <w:szCs w:val="22"/>
              </w:rPr>
              <w:sym w:font="Symbol" w:char="F0B3"/>
            </w:r>
            <w:r w:rsidRPr="00055504">
              <w:rPr>
                <w:szCs w:val="22"/>
              </w:rPr>
              <w:t>1/1.000 έως &lt;1/100)</w:t>
            </w:r>
          </w:p>
        </w:tc>
        <w:tc>
          <w:tcPr>
            <w:tcW w:w="2472" w:type="dxa"/>
            <w:tcBorders>
              <w:bottom w:val="single" w:sz="12" w:space="0" w:color="auto"/>
            </w:tcBorders>
          </w:tcPr>
          <w:p w:rsidR="00D95CAC" w:rsidRPr="00600E47" w:rsidRDefault="00D95CAC" w:rsidP="0002109D">
            <w:pPr>
              <w:tabs>
                <w:tab w:val="left" w:pos="567"/>
              </w:tabs>
              <w:rPr>
                <w:bCs/>
                <w:szCs w:val="22"/>
              </w:rPr>
            </w:pPr>
            <w:r w:rsidRPr="00055504">
              <w:rPr>
                <w:bCs/>
                <w:szCs w:val="22"/>
                <w:u w:val="single"/>
              </w:rPr>
              <w:t>Σπάνιες</w:t>
            </w:r>
            <w:r w:rsidRPr="00055504">
              <w:rPr>
                <w:bCs/>
                <w:szCs w:val="22"/>
              </w:rPr>
              <w:t xml:space="preserve"> </w:t>
            </w:r>
            <w:r w:rsidRPr="00055504">
              <w:rPr>
                <w:szCs w:val="22"/>
              </w:rPr>
              <w:t>(</w:t>
            </w:r>
            <w:r w:rsidRPr="00055504">
              <w:rPr>
                <w:szCs w:val="22"/>
              </w:rPr>
              <w:sym w:font="Symbol" w:char="F0B3"/>
            </w:r>
            <w:r w:rsidRPr="00055504">
              <w:rPr>
                <w:szCs w:val="22"/>
              </w:rPr>
              <w:t>1/10.000 έως &lt;1/1.000)</w:t>
            </w:r>
          </w:p>
          <w:p w:rsidR="00D95CAC" w:rsidRPr="00055504" w:rsidRDefault="00D95CAC" w:rsidP="0002109D">
            <w:pPr>
              <w:tabs>
                <w:tab w:val="left" w:pos="567"/>
              </w:tabs>
              <w:rPr>
                <w:b/>
                <w:bCs/>
                <w:szCs w:val="22"/>
              </w:rPr>
            </w:pPr>
          </w:p>
        </w:tc>
      </w:tr>
      <w:tr w:rsidR="00D95CAC" w:rsidRPr="00055504" w:rsidTr="00196EC7">
        <w:tc>
          <w:tcPr>
            <w:tcW w:w="2207" w:type="dxa"/>
            <w:tcBorders>
              <w:top w:val="single" w:sz="12" w:space="0" w:color="auto"/>
              <w:bottom w:val="nil"/>
            </w:tcBorders>
          </w:tcPr>
          <w:p w:rsidR="00D95CAC" w:rsidRPr="00F86BBF" w:rsidRDefault="00D95CAC" w:rsidP="0002109D">
            <w:pPr>
              <w:tabs>
                <w:tab w:val="left" w:pos="567"/>
              </w:tabs>
              <w:rPr>
                <w:i/>
                <w:szCs w:val="22"/>
              </w:rPr>
            </w:pPr>
            <w:r w:rsidRPr="00F86BBF">
              <w:rPr>
                <w:i/>
                <w:szCs w:val="22"/>
              </w:rPr>
              <w:t>Διαταραχές του αναπαραγωγικού συστήματος και του μαστού</w:t>
            </w:r>
          </w:p>
        </w:tc>
        <w:tc>
          <w:tcPr>
            <w:tcW w:w="2183" w:type="dxa"/>
            <w:tcBorders>
              <w:top w:val="single" w:sz="12" w:space="0" w:color="auto"/>
              <w:bottom w:val="single" w:sz="4" w:space="0" w:color="auto"/>
            </w:tcBorders>
          </w:tcPr>
          <w:p w:rsidR="00D95CAC" w:rsidRPr="00055504" w:rsidRDefault="00D95CAC" w:rsidP="0002109D">
            <w:pPr>
              <w:tabs>
                <w:tab w:val="left" w:pos="567"/>
              </w:tabs>
              <w:rPr>
                <w:szCs w:val="22"/>
              </w:rPr>
            </w:pPr>
            <w:r w:rsidRPr="00055504">
              <w:rPr>
                <w:szCs w:val="22"/>
              </w:rPr>
              <w:t>Κνησμός γεννητικών οργάνων.</w:t>
            </w:r>
          </w:p>
        </w:tc>
        <w:tc>
          <w:tcPr>
            <w:tcW w:w="2880" w:type="dxa"/>
            <w:tcBorders>
              <w:top w:val="single" w:sz="12" w:space="0" w:color="auto"/>
              <w:bottom w:val="single" w:sz="4" w:space="0" w:color="auto"/>
            </w:tcBorders>
          </w:tcPr>
          <w:p w:rsidR="00D95CAC" w:rsidRPr="00055504" w:rsidRDefault="00D95CAC" w:rsidP="0002109D">
            <w:pPr>
              <w:tabs>
                <w:tab w:val="left" w:pos="567"/>
              </w:tabs>
              <w:rPr>
                <w:szCs w:val="22"/>
              </w:rPr>
            </w:pPr>
          </w:p>
        </w:tc>
        <w:tc>
          <w:tcPr>
            <w:tcW w:w="2472" w:type="dxa"/>
            <w:tcBorders>
              <w:top w:val="single" w:sz="12" w:space="0" w:color="auto"/>
              <w:bottom w:val="single" w:sz="4" w:space="0" w:color="auto"/>
            </w:tcBorders>
          </w:tcPr>
          <w:p w:rsidR="00D95CAC" w:rsidRPr="00055504" w:rsidRDefault="00D95CAC" w:rsidP="0002109D">
            <w:pPr>
              <w:tabs>
                <w:tab w:val="left" w:pos="567"/>
              </w:tabs>
              <w:rPr>
                <w:szCs w:val="22"/>
              </w:rPr>
            </w:pPr>
          </w:p>
        </w:tc>
      </w:tr>
      <w:tr w:rsidR="00D95CAC" w:rsidRPr="00055504" w:rsidTr="00196EC7">
        <w:tc>
          <w:tcPr>
            <w:tcW w:w="2207" w:type="dxa"/>
            <w:tcBorders>
              <w:top w:val="nil"/>
              <w:bottom w:val="single" w:sz="4" w:space="0" w:color="auto"/>
            </w:tcBorders>
          </w:tcPr>
          <w:p w:rsidR="00D95CAC" w:rsidRPr="00F86BBF" w:rsidRDefault="00D95CAC" w:rsidP="0002109D">
            <w:pPr>
              <w:tabs>
                <w:tab w:val="left" w:pos="567"/>
              </w:tabs>
              <w:rPr>
                <w:i/>
                <w:szCs w:val="22"/>
              </w:rPr>
            </w:pPr>
          </w:p>
        </w:tc>
        <w:tc>
          <w:tcPr>
            <w:tcW w:w="2183" w:type="dxa"/>
            <w:tcBorders>
              <w:bottom w:val="single" w:sz="12" w:space="0" w:color="auto"/>
            </w:tcBorders>
          </w:tcPr>
          <w:p w:rsidR="00D95CAC" w:rsidRPr="00055504" w:rsidRDefault="00D95CAC" w:rsidP="0002109D">
            <w:pPr>
              <w:tabs>
                <w:tab w:val="left" w:pos="567"/>
              </w:tabs>
              <w:rPr>
                <w:szCs w:val="22"/>
              </w:rPr>
            </w:pPr>
          </w:p>
        </w:tc>
        <w:tc>
          <w:tcPr>
            <w:tcW w:w="2880" w:type="dxa"/>
            <w:tcBorders>
              <w:bottom w:val="single" w:sz="12" w:space="0" w:color="auto"/>
            </w:tcBorders>
          </w:tcPr>
          <w:p w:rsidR="00D95CAC" w:rsidRPr="00055504" w:rsidRDefault="00D95CAC" w:rsidP="0002109D">
            <w:pPr>
              <w:tabs>
                <w:tab w:val="left" w:pos="567"/>
              </w:tabs>
              <w:rPr>
                <w:szCs w:val="22"/>
              </w:rPr>
            </w:pPr>
            <w:r w:rsidRPr="00055504">
              <w:rPr>
                <w:szCs w:val="22"/>
              </w:rPr>
              <w:t>Άλγος πυέλου, Εξάνθημα γεννητικών οργάνων.</w:t>
            </w:r>
          </w:p>
        </w:tc>
        <w:tc>
          <w:tcPr>
            <w:tcW w:w="2472" w:type="dxa"/>
            <w:tcBorders>
              <w:bottom w:val="single" w:sz="12" w:space="0" w:color="auto"/>
            </w:tcBorders>
          </w:tcPr>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p>
        </w:tc>
      </w:tr>
      <w:tr w:rsidR="00D95CAC" w:rsidRPr="00055504" w:rsidTr="00196EC7">
        <w:trPr>
          <w:cantSplit/>
        </w:trPr>
        <w:tc>
          <w:tcPr>
            <w:tcW w:w="2207" w:type="dxa"/>
            <w:vMerge w:val="restart"/>
            <w:tcBorders>
              <w:top w:val="single" w:sz="4" w:space="0" w:color="auto"/>
              <w:bottom w:val="single" w:sz="12" w:space="0" w:color="auto"/>
            </w:tcBorders>
          </w:tcPr>
          <w:p w:rsidR="00D95CAC" w:rsidRPr="00F86BBF" w:rsidRDefault="00D95CAC" w:rsidP="0002109D">
            <w:pPr>
              <w:tabs>
                <w:tab w:val="left" w:pos="567"/>
              </w:tabs>
              <w:rPr>
                <w:i/>
                <w:szCs w:val="22"/>
              </w:rPr>
            </w:pPr>
            <w:r w:rsidRPr="00F86BBF">
              <w:rPr>
                <w:i/>
                <w:szCs w:val="22"/>
              </w:rPr>
              <w:t>Γενικές διαταραχές και καταστάσεις της οδού χορήγησης</w:t>
            </w:r>
          </w:p>
        </w:tc>
        <w:tc>
          <w:tcPr>
            <w:tcW w:w="2183" w:type="dxa"/>
            <w:tcBorders>
              <w:top w:val="single" w:sz="12" w:space="0" w:color="auto"/>
              <w:bottom w:val="single" w:sz="4" w:space="0" w:color="auto"/>
            </w:tcBorders>
          </w:tcPr>
          <w:p w:rsidR="00D95CAC" w:rsidRPr="00055504" w:rsidRDefault="00D95CAC" w:rsidP="0002109D">
            <w:pPr>
              <w:tabs>
                <w:tab w:val="left" w:pos="567"/>
              </w:tabs>
              <w:rPr>
                <w:szCs w:val="22"/>
              </w:rPr>
            </w:pPr>
            <w:r w:rsidRPr="00055504">
              <w:rPr>
                <w:szCs w:val="22"/>
              </w:rPr>
              <w:t>Κνησμός της θέσης εφαρμογής</w:t>
            </w:r>
          </w:p>
        </w:tc>
        <w:tc>
          <w:tcPr>
            <w:tcW w:w="2880" w:type="dxa"/>
            <w:tcBorders>
              <w:top w:val="single" w:sz="12" w:space="0" w:color="auto"/>
              <w:bottom w:val="single" w:sz="4" w:space="0" w:color="auto"/>
            </w:tcBorders>
          </w:tcPr>
          <w:p w:rsidR="00D95CAC" w:rsidRPr="00055504" w:rsidRDefault="00D95CAC" w:rsidP="0002109D">
            <w:pPr>
              <w:tabs>
                <w:tab w:val="left" w:pos="567"/>
              </w:tabs>
              <w:rPr>
                <w:szCs w:val="22"/>
              </w:rPr>
            </w:pPr>
          </w:p>
        </w:tc>
        <w:tc>
          <w:tcPr>
            <w:tcW w:w="2472" w:type="dxa"/>
            <w:tcBorders>
              <w:top w:val="single" w:sz="12" w:space="0" w:color="auto"/>
              <w:bottom w:val="single" w:sz="4" w:space="0" w:color="auto"/>
            </w:tcBorders>
          </w:tcPr>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p>
        </w:tc>
      </w:tr>
      <w:tr w:rsidR="00D95CAC" w:rsidRPr="00055504" w:rsidTr="00196EC7">
        <w:trPr>
          <w:cantSplit/>
        </w:trPr>
        <w:tc>
          <w:tcPr>
            <w:tcW w:w="2207" w:type="dxa"/>
            <w:vMerge/>
            <w:tcBorders>
              <w:top w:val="single" w:sz="12" w:space="0" w:color="auto"/>
              <w:bottom w:val="single" w:sz="12" w:space="0" w:color="auto"/>
            </w:tcBorders>
          </w:tcPr>
          <w:p w:rsidR="00D95CAC" w:rsidRPr="00F86BBF" w:rsidRDefault="00D95CAC" w:rsidP="0002109D">
            <w:pPr>
              <w:tabs>
                <w:tab w:val="left" w:pos="567"/>
              </w:tabs>
              <w:rPr>
                <w:i/>
                <w:szCs w:val="22"/>
              </w:rPr>
            </w:pPr>
          </w:p>
        </w:tc>
        <w:tc>
          <w:tcPr>
            <w:tcW w:w="2183" w:type="dxa"/>
            <w:tcBorders>
              <w:top w:val="single" w:sz="4" w:space="0" w:color="auto"/>
              <w:bottom w:val="single" w:sz="4" w:space="0" w:color="auto"/>
            </w:tcBorders>
          </w:tcPr>
          <w:p w:rsidR="00D95CAC" w:rsidRPr="00055504" w:rsidRDefault="00D95CAC" w:rsidP="0002109D">
            <w:pPr>
              <w:tabs>
                <w:tab w:val="left" w:pos="567"/>
              </w:tabs>
              <w:rPr>
                <w:szCs w:val="22"/>
              </w:rPr>
            </w:pPr>
          </w:p>
        </w:tc>
        <w:tc>
          <w:tcPr>
            <w:tcW w:w="2880" w:type="dxa"/>
            <w:tcBorders>
              <w:top w:val="single" w:sz="4" w:space="0" w:color="auto"/>
              <w:bottom w:val="single" w:sz="4" w:space="0" w:color="auto"/>
            </w:tcBorders>
          </w:tcPr>
          <w:p w:rsidR="00D95CAC" w:rsidRPr="00055504" w:rsidRDefault="00D95CAC" w:rsidP="0002109D">
            <w:pPr>
              <w:tabs>
                <w:tab w:val="left" w:pos="567"/>
              </w:tabs>
              <w:rPr>
                <w:szCs w:val="22"/>
              </w:rPr>
            </w:pPr>
            <w:r w:rsidRPr="00055504">
              <w:rPr>
                <w:szCs w:val="22"/>
              </w:rPr>
              <w:t>Ερεθισμός της θέσης εφαρμογής</w:t>
            </w:r>
          </w:p>
        </w:tc>
        <w:tc>
          <w:tcPr>
            <w:tcW w:w="2472" w:type="dxa"/>
            <w:tcBorders>
              <w:top w:val="single" w:sz="4" w:space="0" w:color="auto"/>
              <w:bottom w:val="single" w:sz="4" w:space="0" w:color="auto"/>
            </w:tcBorders>
          </w:tcPr>
          <w:p w:rsidR="00D95CAC" w:rsidRPr="00055504" w:rsidRDefault="00D95CAC" w:rsidP="0002109D">
            <w:pPr>
              <w:tabs>
                <w:tab w:val="left" w:pos="567"/>
              </w:tabs>
              <w:rPr>
                <w:szCs w:val="22"/>
              </w:rPr>
            </w:pPr>
          </w:p>
        </w:tc>
      </w:tr>
      <w:tr w:rsidR="00D95CAC" w:rsidRPr="00055504" w:rsidTr="00196EC7">
        <w:tc>
          <w:tcPr>
            <w:tcW w:w="2207" w:type="dxa"/>
            <w:tcBorders>
              <w:top w:val="single" w:sz="12" w:space="0" w:color="auto"/>
              <w:bottom w:val="single" w:sz="12" w:space="0" w:color="auto"/>
            </w:tcBorders>
          </w:tcPr>
          <w:p w:rsidR="00D95CAC" w:rsidRPr="00F86BBF" w:rsidRDefault="00D95CAC" w:rsidP="0002109D">
            <w:pPr>
              <w:tabs>
                <w:tab w:val="left" w:pos="567"/>
              </w:tabs>
              <w:rPr>
                <w:i/>
                <w:szCs w:val="22"/>
              </w:rPr>
            </w:pPr>
            <w:r w:rsidRPr="00F86BBF">
              <w:rPr>
                <w:i/>
                <w:szCs w:val="22"/>
              </w:rPr>
              <w:t>Λοιμώξεις και παρασιτώσεις</w:t>
            </w:r>
          </w:p>
        </w:tc>
        <w:tc>
          <w:tcPr>
            <w:tcW w:w="2183" w:type="dxa"/>
            <w:tcBorders>
              <w:top w:val="single" w:sz="12" w:space="0" w:color="auto"/>
              <w:bottom w:val="single" w:sz="12" w:space="0" w:color="auto"/>
            </w:tcBorders>
          </w:tcPr>
          <w:p w:rsidR="00D95CAC" w:rsidRPr="00055504" w:rsidRDefault="00D95CAC" w:rsidP="0002109D">
            <w:pPr>
              <w:tabs>
                <w:tab w:val="left" w:pos="567"/>
              </w:tabs>
              <w:rPr>
                <w:szCs w:val="22"/>
              </w:rPr>
            </w:pPr>
          </w:p>
        </w:tc>
        <w:tc>
          <w:tcPr>
            <w:tcW w:w="2880" w:type="dxa"/>
            <w:tcBorders>
              <w:top w:val="single" w:sz="12" w:space="0" w:color="auto"/>
              <w:bottom w:val="single" w:sz="12" w:space="0" w:color="auto"/>
            </w:tcBorders>
          </w:tcPr>
          <w:p w:rsidR="00D95CAC" w:rsidRPr="00055504" w:rsidRDefault="00D95CAC" w:rsidP="0002109D">
            <w:pPr>
              <w:tabs>
                <w:tab w:val="left" w:pos="567"/>
              </w:tabs>
              <w:rPr>
                <w:szCs w:val="22"/>
              </w:rPr>
            </w:pPr>
            <w:r w:rsidRPr="00055504">
              <w:rPr>
                <w:szCs w:val="22"/>
              </w:rPr>
              <w:t>Καντιντίαση</w:t>
            </w:r>
          </w:p>
        </w:tc>
        <w:tc>
          <w:tcPr>
            <w:tcW w:w="2472" w:type="dxa"/>
            <w:tcBorders>
              <w:top w:val="single" w:sz="12" w:space="0" w:color="auto"/>
              <w:bottom w:val="single" w:sz="12" w:space="0" w:color="auto"/>
            </w:tcBorders>
          </w:tcPr>
          <w:p w:rsidR="00D95CAC" w:rsidRPr="00055504" w:rsidRDefault="00D95CAC" w:rsidP="0002109D">
            <w:pPr>
              <w:tabs>
                <w:tab w:val="left" w:pos="567"/>
              </w:tabs>
              <w:rPr>
                <w:szCs w:val="22"/>
              </w:rPr>
            </w:pPr>
          </w:p>
        </w:tc>
      </w:tr>
      <w:tr w:rsidR="00D95CAC" w:rsidRPr="00055504" w:rsidTr="00196EC7">
        <w:tc>
          <w:tcPr>
            <w:tcW w:w="2207" w:type="dxa"/>
            <w:tcBorders>
              <w:top w:val="single" w:sz="12" w:space="0" w:color="auto"/>
              <w:bottom w:val="single" w:sz="12" w:space="0" w:color="auto"/>
            </w:tcBorders>
          </w:tcPr>
          <w:p w:rsidR="00D95CAC" w:rsidRPr="00F86BBF" w:rsidRDefault="00D95CAC" w:rsidP="0002109D">
            <w:pPr>
              <w:tabs>
                <w:tab w:val="left" w:pos="567"/>
              </w:tabs>
              <w:rPr>
                <w:i/>
                <w:szCs w:val="22"/>
              </w:rPr>
            </w:pPr>
            <w:r w:rsidRPr="00F86BBF">
              <w:rPr>
                <w:i/>
                <w:szCs w:val="22"/>
              </w:rPr>
              <w:t xml:space="preserve">Διαταραχές του νευρικού συστήματος </w:t>
            </w:r>
          </w:p>
        </w:tc>
        <w:tc>
          <w:tcPr>
            <w:tcW w:w="2183" w:type="dxa"/>
            <w:tcBorders>
              <w:top w:val="single" w:sz="12" w:space="0" w:color="auto"/>
              <w:bottom w:val="single" w:sz="12" w:space="0" w:color="auto"/>
            </w:tcBorders>
          </w:tcPr>
          <w:p w:rsidR="00D95CAC" w:rsidRPr="00055504" w:rsidRDefault="00D95CAC" w:rsidP="0002109D">
            <w:pPr>
              <w:tabs>
                <w:tab w:val="left" w:pos="567"/>
              </w:tabs>
              <w:rPr>
                <w:szCs w:val="22"/>
              </w:rPr>
            </w:pPr>
          </w:p>
        </w:tc>
        <w:tc>
          <w:tcPr>
            <w:tcW w:w="2880" w:type="dxa"/>
            <w:tcBorders>
              <w:top w:val="single" w:sz="12" w:space="0" w:color="auto"/>
              <w:bottom w:val="single" w:sz="12" w:space="0" w:color="auto"/>
            </w:tcBorders>
          </w:tcPr>
          <w:p w:rsidR="00D95CAC" w:rsidRPr="00055504" w:rsidRDefault="00D95CAC" w:rsidP="0002109D">
            <w:pPr>
              <w:tabs>
                <w:tab w:val="left" w:pos="567"/>
              </w:tabs>
              <w:rPr>
                <w:szCs w:val="22"/>
              </w:rPr>
            </w:pPr>
            <w:r w:rsidRPr="00055504">
              <w:rPr>
                <w:szCs w:val="22"/>
              </w:rPr>
              <w:t>Κεφαλαλγία</w:t>
            </w:r>
          </w:p>
        </w:tc>
        <w:tc>
          <w:tcPr>
            <w:tcW w:w="2472" w:type="dxa"/>
            <w:tcBorders>
              <w:top w:val="single" w:sz="12" w:space="0" w:color="auto"/>
              <w:bottom w:val="single" w:sz="12" w:space="0" w:color="auto"/>
            </w:tcBorders>
          </w:tcPr>
          <w:p w:rsidR="00D95CAC" w:rsidRPr="00055504" w:rsidRDefault="00D95CAC" w:rsidP="0002109D">
            <w:pPr>
              <w:tabs>
                <w:tab w:val="left" w:pos="567"/>
              </w:tabs>
              <w:rPr>
                <w:szCs w:val="22"/>
              </w:rPr>
            </w:pPr>
          </w:p>
        </w:tc>
      </w:tr>
      <w:tr w:rsidR="00D95CAC" w:rsidRPr="00055504" w:rsidTr="00196EC7">
        <w:trPr>
          <w:cantSplit/>
        </w:trPr>
        <w:tc>
          <w:tcPr>
            <w:tcW w:w="2207" w:type="dxa"/>
            <w:vMerge w:val="restart"/>
            <w:tcBorders>
              <w:top w:val="single" w:sz="12" w:space="0" w:color="auto"/>
            </w:tcBorders>
          </w:tcPr>
          <w:p w:rsidR="00D95CAC" w:rsidRPr="00F86BBF" w:rsidRDefault="00D95CAC" w:rsidP="0002109D">
            <w:pPr>
              <w:tabs>
                <w:tab w:val="left" w:pos="567"/>
              </w:tabs>
              <w:rPr>
                <w:i/>
                <w:szCs w:val="22"/>
              </w:rPr>
            </w:pPr>
            <w:r w:rsidRPr="00F86BBF">
              <w:rPr>
                <w:i/>
                <w:szCs w:val="22"/>
              </w:rPr>
              <w:t>Διαταραχές του δέρματος και του υποδόριου ιστού</w:t>
            </w:r>
          </w:p>
        </w:tc>
        <w:tc>
          <w:tcPr>
            <w:tcW w:w="2183" w:type="dxa"/>
            <w:tcBorders>
              <w:top w:val="single" w:sz="12" w:space="0" w:color="auto"/>
              <w:bottom w:val="single" w:sz="4" w:space="0" w:color="auto"/>
            </w:tcBorders>
          </w:tcPr>
          <w:p w:rsidR="00D95CAC" w:rsidRPr="00055504" w:rsidRDefault="00D95CAC" w:rsidP="0002109D">
            <w:pPr>
              <w:tabs>
                <w:tab w:val="left" w:pos="567"/>
              </w:tabs>
              <w:rPr>
                <w:szCs w:val="22"/>
              </w:rPr>
            </w:pPr>
            <w:r w:rsidRPr="00055504">
              <w:rPr>
                <w:szCs w:val="22"/>
              </w:rPr>
              <w:t>Κνησμός</w:t>
            </w:r>
          </w:p>
        </w:tc>
        <w:tc>
          <w:tcPr>
            <w:tcW w:w="2880" w:type="dxa"/>
            <w:tcBorders>
              <w:top w:val="single" w:sz="12" w:space="0" w:color="auto"/>
              <w:bottom w:val="single" w:sz="4" w:space="0" w:color="auto"/>
            </w:tcBorders>
          </w:tcPr>
          <w:p w:rsidR="00D95CAC" w:rsidRPr="00055504" w:rsidRDefault="00D95CAC" w:rsidP="0002109D">
            <w:pPr>
              <w:tabs>
                <w:tab w:val="left" w:pos="567"/>
              </w:tabs>
              <w:rPr>
                <w:szCs w:val="22"/>
              </w:rPr>
            </w:pPr>
          </w:p>
        </w:tc>
        <w:tc>
          <w:tcPr>
            <w:tcW w:w="2472" w:type="dxa"/>
            <w:tcBorders>
              <w:top w:val="single" w:sz="12" w:space="0" w:color="auto"/>
              <w:bottom w:val="single" w:sz="4" w:space="0" w:color="auto"/>
            </w:tcBorders>
          </w:tcPr>
          <w:p w:rsidR="00D95CAC" w:rsidRPr="00055504" w:rsidRDefault="00D95CAC" w:rsidP="0002109D">
            <w:pPr>
              <w:tabs>
                <w:tab w:val="left" w:pos="567"/>
              </w:tabs>
              <w:rPr>
                <w:szCs w:val="22"/>
              </w:rPr>
            </w:pPr>
          </w:p>
        </w:tc>
      </w:tr>
      <w:tr w:rsidR="00D95CAC" w:rsidRPr="00055504" w:rsidTr="00196EC7">
        <w:trPr>
          <w:cantSplit/>
        </w:trPr>
        <w:tc>
          <w:tcPr>
            <w:tcW w:w="2207" w:type="dxa"/>
            <w:vMerge/>
            <w:tcBorders>
              <w:bottom w:val="single" w:sz="12" w:space="0" w:color="auto"/>
            </w:tcBorders>
          </w:tcPr>
          <w:p w:rsidR="00D95CAC" w:rsidRPr="00055504" w:rsidRDefault="00D95CAC" w:rsidP="0002109D">
            <w:pPr>
              <w:pStyle w:val="1"/>
              <w:tabs>
                <w:tab w:val="left" w:pos="567"/>
              </w:tabs>
              <w:rPr>
                <w:i/>
                <w:iCs/>
                <w:szCs w:val="22"/>
              </w:rPr>
            </w:pPr>
          </w:p>
        </w:tc>
        <w:tc>
          <w:tcPr>
            <w:tcW w:w="2183" w:type="dxa"/>
            <w:tcBorders>
              <w:top w:val="single" w:sz="4" w:space="0" w:color="auto"/>
              <w:bottom w:val="single" w:sz="12" w:space="0" w:color="auto"/>
            </w:tcBorders>
          </w:tcPr>
          <w:p w:rsidR="00D95CAC" w:rsidRPr="00055504" w:rsidRDefault="00D95CAC" w:rsidP="0002109D">
            <w:pPr>
              <w:tabs>
                <w:tab w:val="left" w:pos="567"/>
              </w:tabs>
              <w:rPr>
                <w:szCs w:val="22"/>
              </w:rPr>
            </w:pPr>
          </w:p>
        </w:tc>
        <w:tc>
          <w:tcPr>
            <w:tcW w:w="2880" w:type="dxa"/>
            <w:tcBorders>
              <w:top w:val="single" w:sz="4" w:space="0" w:color="auto"/>
              <w:bottom w:val="single" w:sz="12" w:space="0" w:color="auto"/>
            </w:tcBorders>
          </w:tcPr>
          <w:p w:rsidR="00D95CAC" w:rsidRPr="00055504" w:rsidRDefault="00D95CAC" w:rsidP="0002109D">
            <w:pPr>
              <w:tabs>
                <w:tab w:val="left" w:pos="567"/>
              </w:tabs>
              <w:rPr>
                <w:szCs w:val="22"/>
              </w:rPr>
            </w:pPr>
            <w:r w:rsidRPr="00055504">
              <w:rPr>
                <w:szCs w:val="22"/>
              </w:rPr>
              <w:t>Κνήφη</w:t>
            </w:r>
          </w:p>
        </w:tc>
        <w:tc>
          <w:tcPr>
            <w:tcW w:w="2472" w:type="dxa"/>
            <w:tcBorders>
              <w:top w:val="single" w:sz="4" w:space="0" w:color="auto"/>
              <w:bottom w:val="single" w:sz="12" w:space="0" w:color="auto"/>
            </w:tcBorders>
          </w:tcPr>
          <w:p w:rsidR="00D95CAC" w:rsidRPr="00055504" w:rsidRDefault="00D95CAC" w:rsidP="0002109D">
            <w:pPr>
              <w:tabs>
                <w:tab w:val="left" w:pos="567"/>
              </w:tabs>
              <w:rPr>
                <w:szCs w:val="22"/>
              </w:rPr>
            </w:pPr>
          </w:p>
        </w:tc>
      </w:tr>
    </w:tbl>
    <w:p w:rsidR="00D95CAC" w:rsidRPr="00055504" w:rsidRDefault="00D95CAC" w:rsidP="00F86BBF">
      <w:pPr>
        <w:pStyle w:val="a4"/>
        <w:tabs>
          <w:tab w:val="left" w:pos="567"/>
        </w:tabs>
        <w:ind w:left="567" w:hanging="567"/>
        <w:rPr>
          <w:rFonts w:ascii="Times New Roman" w:hAnsi="Times New Roman" w:cs="Times New Roman"/>
          <w:sz w:val="22"/>
          <w:szCs w:val="22"/>
          <w:lang w:val="el-GR"/>
        </w:rPr>
      </w:pPr>
    </w:p>
    <w:p w:rsidR="00D95CAC" w:rsidRDefault="00D95CAC" w:rsidP="00F86BBF">
      <w:pPr>
        <w:pStyle w:val="a4"/>
        <w:tabs>
          <w:tab w:val="left" w:pos="0"/>
        </w:tabs>
        <w:rPr>
          <w:rFonts w:ascii="Times New Roman" w:hAnsi="Times New Roman" w:cs="Times New Roman"/>
          <w:sz w:val="22"/>
          <w:szCs w:val="22"/>
          <w:lang w:val="en-GB"/>
        </w:rPr>
      </w:pPr>
      <w:r w:rsidRPr="00055504">
        <w:rPr>
          <w:rFonts w:ascii="Times New Roman" w:hAnsi="Times New Roman" w:cs="Times New Roman"/>
          <w:sz w:val="22"/>
          <w:szCs w:val="22"/>
          <w:lang w:val="el-GR"/>
        </w:rPr>
        <w:t xml:space="preserve">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είναι μια τοπικά χορηγούμενη κολπική γέλη με πολύ χαμηλή δόση οιστριόλης και αυτο-περιοριζόμενη συστηματική έκθεση (η οποία φαίνεται να είναι σχεδόν αμελητέα ύστερα από επαναλαμβανόμενη χορήγηση), και ως εκ τούτου είναι εξαιρετικά απίθανο να προκαλέσει τις πιο σοβαρές επιδράσεις που σχετίζονται με την από του στόματος θεραπεία υποκατάστασης με οιστρογόνα. Ωστόσο, έχουν αναφερθεί άλλες πολύ σπάνιες ανεπιθύμητες αντιδράσεις με υψηλότερης δόσης συστηματική θεραπεία με οιστρογόνα/προγεστερόνη. Αυτές είναι:</w:t>
      </w:r>
    </w:p>
    <w:p w:rsidR="00D95CAC" w:rsidRPr="003E7BFF" w:rsidRDefault="00D95CAC" w:rsidP="00F86BBF">
      <w:pPr>
        <w:pStyle w:val="a4"/>
        <w:tabs>
          <w:tab w:val="left" w:pos="567"/>
        </w:tabs>
        <w:ind w:left="567" w:hanging="567"/>
        <w:rPr>
          <w:rFonts w:ascii="Times New Roman" w:hAnsi="Times New Roman" w:cs="Times New Roman"/>
          <w:sz w:val="22"/>
          <w:szCs w:val="22"/>
          <w:lang w:val="en-GB"/>
        </w:rPr>
      </w:pPr>
    </w:p>
    <w:p w:rsidR="00D95CAC" w:rsidRPr="003E7BFF" w:rsidRDefault="00D95CAC" w:rsidP="00F86BBF">
      <w:pPr>
        <w:pStyle w:val="a4"/>
        <w:numPr>
          <w:ilvl w:val="0"/>
          <w:numId w:val="2"/>
        </w:numPr>
        <w:tabs>
          <w:tab w:val="left" w:pos="567"/>
        </w:tabs>
        <w:snapToGrid w:val="0"/>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Οιστρογονοεξαρτώμενα νεοπλάσματα καλοήθη</w:t>
      </w:r>
      <w:r>
        <w:rPr>
          <w:rFonts w:ascii="Times New Roman" w:hAnsi="Times New Roman" w:cs="Times New Roman"/>
          <w:sz w:val="22"/>
          <w:szCs w:val="22"/>
          <w:lang w:val="el-GR"/>
        </w:rPr>
        <w:t xml:space="preserve"> και</w:t>
      </w:r>
      <w:r w:rsidRPr="00055504">
        <w:rPr>
          <w:rFonts w:ascii="Times New Roman" w:hAnsi="Times New Roman" w:cs="Times New Roman"/>
          <w:sz w:val="22"/>
          <w:szCs w:val="22"/>
          <w:lang w:val="el-GR"/>
        </w:rPr>
        <w:t xml:space="preserve"> κακοήθη, π.χ. καρκίνος </w:t>
      </w:r>
      <w:r>
        <w:rPr>
          <w:rFonts w:ascii="Times New Roman" w:hAnsi="Times New Roman" w:cs="Times New Roman"/>
          <w:sz w:val="22"/>
          <w:szCs w:val="22"/>
          <w:lang w:val="el-GR"/>
        </w:rPr>
        <w:t xml:space="preserve">του </w:t>
      </w:r>
      <w:r w:rsidRPr="00055504">
        <w:rPr>
          <w:rFonts w:ascii="Times New Roman" w:hAnsi="Times New Roman" w:cs="Times New Roman"/>
          <w:sz w:val="22"/>
          <w:szCs w:val="22"/>
          <w:lang w:val="el-GR"/>
        </w:rPr>
        <w:t>ενδομητρίου και καρκίνος</w:t>
      </w:r>
      <w:r>
        <w:rPr>
          <w:rFonts w:ascii="Times New Roman" w:hAnsi="Times New Roman" w:cs="Times New Roman"/>
          <w:sz w:val="22"/>
          <w:szCs w:val="22"/>
          <w:lang w:val="el-GR"/>
        </w:rPr>
        <w:t xml:space="preserve"> του</w:t>
      </w:r>
      <w:r w:rsidRPr="00055504">
        <w:rPr>
          <w:rFonts w:ascii="Times New Roman" w:hAnsi="Times New Roman" w:cs="Times New Roman"/>
          <w:sz w:val="22"/>
          <w:szCs w:val="22"/>
          <w:lang w:val="el-GR"/>
        </w:rPr>
        <w:t xml:space="preserve"> μαστ</w:t>
      </w:r>
      <w:r>
        <w:rPr>
          <w:rFonts w:ascii="Times New Roman" w:hAnsi="Times New Roman" w:cs="Times New Roman"/>
          <w:sz w:val="22"/>
          <w:szCs w:val="22"/>
          <w:lang w:val="el-GR"/>
        </w:rPr>
        <w:t>ού</w:t>
      </w:r>
      <w:r w:rsidRPr="00055504">
        <w:rPr>
          <w:rFonts w:ascii="Times New Roman" w:hAnsi="Times New Roman" w:cs="Times New Roman"/>
          <w:sz w:val="22"/>
          <w:szCs w:val="22"/>
          <w:lang w:val="el-GR"/>
        </w:rPr>
        <w:t xml:space="preserve"> (βλέπε επίσης παράγραφο 4.3 Αντενδείξεις και 4.4 Ειδικές προειδοποιήσεις και προφυλάξεις κατά τη χρήση)</w:t>
      </w:r>
    </w:p>
    <w:p w:rsidR="00D95CAC" w:rsidRPr="00055504" w:rsidRDefault="00D95CAC" w:rsidP="00F86BBF">
      <w:pPr>
        <w:pStyle w:val="a4"/>
        <w:tabs>
          <w:tab w:val="left" w:pos="567"/>
        </w:tabs>
        <w:snapToGrid w:val="0"/>
        <w:ind w:left="567" w:hanging="567"/>
        <w:rPr>
          <w:rFonts w:ascii="Times New Roman" w:hAnsi="Times New Roman" w:cs="Times New Roman"/>
          <w:sz w:val="22"/>
          <w:szCs w:val="22"/>
          <w:lang w:val="el-GR"/>
        </w:rPr>
      </w:pPr>
    </w:p>
    <w:p w:rsidR="00D95CAC" w:rsidRPr="003E7BFF" w:rsidRDefault="00D95CAC" w:rsidP="00F86BBF">
      <w:pPr>
        <w:pStyle w:val="a4"/>
        <w:numPr>
          <w:ilvl w:val="0"/>
          <w:numId w:val="2"/>
        </w:numPr>
        <w:tabs>
          <w:tab w:val="left" w:pos="567"/>
        </w:tabs>
        <w:snapToGrid w:val="0"/>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Η φλεβική θρομβοεμβολή, δηλ. εν τω βάθει φλεβική θρόμβωση στα κάτω άκρα ή στην πύελο και πνευμονική εμβολή, είναι πιο συχν</w:t>
      </w:r>
      <w:r>
        <w:rPr>
          <w:rFonts w:ascii="Times New Roman" w:hAnsi="Times New Roman" w:cs="Times New Roman"/>
          <w:sz w:val="22"/>
          <w:szCs w:val="22"/>
          <w:lang w:val="el-GR"/>
        </w:rPr>
        <w:t>ή</w:t>
      </w:r>
      <w:r w:rsidRPr="00055504">
        <w:rPr>
          <w:rFonts w:ascii="Times New Roman" w:hAnsi="Times New Roman" w:cs="Times New Roman"/>
          <w:sz w:val="22"/>
          <w:szCs w:val="22"/>
          <w:lang w:val="el-GR"/>
        </w:rPr>
        <w:t xml:space="preserve"> μεταξύ των χρηστών θεραπείας ορμονικής υποκατάστασης </w:t>
      </w:r>
      <w:r>
        <w:rPr>
          <w:rFonts w:ascii="Times New Roman" w:hAnsi="Times New Roman" w:cs="Times New Roman"/>
          <w:sz w:val="22"/>
          <w:szCs w:val="22"/>
          <w:lang w:val="el-GR"/>
        </w:rPr>
        <w:t>έναντι εκείνων που δεν χρησιμοποιούν</w:t>
      </w:r>
      <w:r w:rsidRPr="00055504">
        <w:rPr>
          <w:rFonts w:ascii="Times New Roman" w:hAnsi="Times New Roman" w:cs="Times New Roman"/>
          <w:sz w:val="22"/>
          <w:szCs w:val="22"/>
          <w:lang w:val="el-GR"/>
        </w:rPr>
        <w:t xml:space="preserve">. Για περισσότερες πληροφορίες, βλέπε παράγραφο 4.3 Αντενδείξεις και </w:t>
      </w:r>
      <w:r>
        <w:rPr>
          <w:rFonts w:ascii="Times New Roman" w:hAnsi="Times New Roman" w:cs="Times New Roman"/>
          <w:sz w:val="22"/>
          <w:szCs w:val="22"/>
          <w:lang w:val="el-GR"/>
        </w:rPr>
        <w:t>4.4</w:t>
      </w:r>
      <w:r w:rsidRPr="00055504">
        <w:rPr>
          <w:rFonts w:ascii="Times New Roman" w:hAnsi="Times New Roman" w:cs="Times New Roman"/>
          <w:sz w:val="22"/>
          <w:szCs w:val="22"/>
          <w:lang w:val="el-GR"/>
        </w:rPr>
        <w:t xml:space="preserve"> Ειδικές προειδοποιήσεις και προφυλάξεις κατά τη χρήση</w:t>
      </w:r>
    </w:p>
    <w:p w:rsidR="00D95CAC" w:rsidRPr="00055504" w:rsidRDefault="00D95CAC" w:rsidP="00F86BBF">
      <w:pPr>
        <w:pStyle w:val="a4"/>
        <w:tabs>
          <w:tab w:val="left" w:pos="567"/>
        </w:tabs>
        <w:snapToGrid w:val="0"/>
        <w:ind w:left="567" w:hanging="567"/>
        <w:rPr>
          <w:rFonts w:ascii="Times New Roman" w:hAnsi="Times New Roman" w:cs="Times New Roman"/>
          <w:sz w:val="22"/>
          <w:szCs w:val="22"/>
          <w:lang w:val="el-GR"/>
        </w:rPr>
      </w:pPr>
    </w:p>
    <w:p w:rsidR="00D95CAC" w:rsidRPr="003E7BFF" w:rsidRDefault="00D95CAC" w:rsidP="00F86BBF">
      <w:pPr>
        <w:pStyle w:val="a4"/>
        <w:numPr>
          <w:ilvl w:val="0"/>
          <w:numId w:val="2"/>
        </w:numPr>
        <w:tabs>
          <w:tab w:val="left" w:pos="567"/>
        </w:tabs>
        <w:snapToGrid w:val="0"/>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Έμφραγμα του μυοκαρδίου και αγγειακό εγκεφαλικό επεισόδιο</w:t>
      </w:r>
    </w:p>
    <w:p w:rsidR="00D95CAC" w:rsidRDefault="00D95CAC" w:rsidP="00F86BBF">
      <w:pPr>
        <w:pStyle w:val="a4"/>
        <w:tabs>
          <w:tab w:val="left" w:pos="567"/>
        </w:tabs>
        <w:snapToGrid w:val="0"/>
        <w:ind w:left="567" w:hanging="567"/>
        <w:rPr>
          <w:rFonts w:ascii="Times New Roman" w:hAnsi="Times New Roman" w:cs="Times New Roman"/>
          <w:sz w:val="22"/>
          <w:szCs w:val="22"/>
          <w:lang w:val="el-GR"/>
        </w:rPr>
      </w:pPr>
    </w:p>
    <w:p w:rsidR="00D95CAC" w:rsidRPr="003E7BFF" w:rsidRDefault="00D95CAC" w:rsidP="00F86BBF">
      <w:pPr>
        <w:pStyle w:val="a4"/>
        <w:numPr>
          <w:ilvl w:val="0"/>
          <w:numId w:val="2"/>
        </w:numPr>
        <w:tabs>
          <w:tab w:val="left" w:pos="567"/>
        </w:tabs>
        <w:snapToGrid w:val="0"/>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Νόσος της χοληδόχου κύστης</w:t>
      </w:r>
    </w:p>
    <w:p w:rsidR="00D95CAC" w:rsidRDefault="00D95CAC" w:rsidP="00F86BBF">
      <w:pPr>
        <w:pStyle w:val="a4"/>
        <w:tabs>
          <w:tab w:val="left" w:pos="567"/>
        </w:tabs>
        <w:snapToGrid w:val="0"/>
        <w:ind w:left="567" w:hanging="567"/>
        <w:rPr>
          <w:rFonts w:ascii="Times New Roman" w:hAnsi="Times New Roman" w:cs="Times New Roman"/>
          <w:sz w:val="22"/>
          <w:szCs w:val="22"/>
          <w:lang w:val="el-GR"/>
        </w:rPr>
      </w:pPr>
    </w:p>
    <w:p w:rsidR="00D95CAC" w:rsidRPr="003E7BFF" w:rsidRDefault="00D95CAC" w:rsidP="00F86BBF">
      <w:pPr>
        <w:pStyle w:val="a4"/>
        <w:numPr>
          <w:ilvl w:val="0"/>
          <w:numId w:val="2"/>
        </w:numPr>
        <w:tabs>
          <w:tab w:val="left" w:pos="567"/>
        </w:tabs>
        <w:snapToGrid w:val="0"/>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Διαταραχές του δέρματος και του υποδόριου ιστού: χλόασμα, πολύμορφο ερύθημα, οζώδες ερύθημα, αγγειακή πορφύρα</w:t>
      </w:r>
    </w:p>
    <w:p w:rsidR="00D95CAC" w:rsidRPr="00055504" w:rsidRDefault="00D95CAC" w:rsidP="00F86BBF">
      <w:pPr>
        <w:pStyle w:val="a4"/>
        <w:tabs>
          <w:tab w:val="left" w:pos="567"/>
        </w:tabs>
        <w:snapToGrid w:val="0"/>
        <w:ind w:left="567" w:hanging="567"/>
        <w:rPr>
          <w:rFonts w:ascii="Times New Roman" w:hAnsi="Times New Roman" w:cs="Times New Roman"/>
          <w:sz w:val="22"/>
          <w:szCs w:val="22"/>
          <w:lang w:val="el-GR"/>
        </w:rPr>
      </w:pPr>
    </w:p>
    <w:p w:rsidR="00D95CAC" w:rsidRDefault="00D95CAC" w:rsidP="00F86BBF">
      <w:pPr>
        <w:pStyle w:val="a4"/>
        <w:numPr>
          <w:ilvl w:val="0"/>
          <w:numId w:val="2"/>
        </w:numPr>
        <w:tabs>
          <w:tab w:val="left" w:pos="567"/>
        </w:tabs>
        <w:snapToGrid w:val="0"/>
        <w:ind w:left="567" w:hanging="567"/>
        <w:rPr>
          <w:rFonts w:ascii="Times New Roman" w:hAnsi="Times New Roman" w:cs="Times New Roman"/>
          <w:sz w:val="22"/>
          <w:szCs w:val="22"/>
          <w:lang w:val="el-GR"/>
        </w:rPr>
      </w:pPr>
      <w:r w:rsidRPr="00055504">
        <w:rPr>
          <w:rFonts w:ascii="Times New Roman" w:hAnsi="Times New Roman" w:cs="Times New Roman"/>
          <w:sz w:val="22"/>
          <w:szCs w:val="22"/>
          <w:lang w:val="el-GR"/>
        </w:rPr>
        <w:t>Πιθανή άνοια</w:t>
      </w:r>
    </w:p>
    <w:p w:rsidR="00D95CAC" w:rsidRPr="002918E0" w:rsidRDefault="00D95CAC" w:rsidP="00F86BBF">
      <w:pPr>
        <w:pStyle w:val="a4"/>
        <w:tabs>
          <w:tab w:val="left" w:pos="567"/>
        </w:tabs>
        <w:snapToGrid w:val="0"/>
        <w:ind w:left="567" w:hanging="567"/>
        <w:rPr>
          <w:rFonts w:ascii="Times New Roman" w:hAnsi="Times New Roman" w:cs="Times New Roman"/>
          <w:sz w:val="22"/>
          <w:szCs w:val="22"/>
          <w:lang w:val="el-GR"/>
        </w:rPr>
      </w:pPr>
    </w:p>
    <w:p w:rsidR="009869CF" w:rsidRPr="00684E83" w:rsidRDefault="009869CF" w:rsidP="009869CF">
      <w:pPr>
        <w:autoSpaceDE w:val="0"/>
        <w:autoSpaceDN w:val="0"/>
        <w:adjustRightInd w:val="0"/>
        <w:jc w:val="both"/>
        <w:rPr>
          <w:szCs w:val="22"/>
          <w:u w:val="single"/>
        </w:rPr>
      </w:pPr>
      <w:r w:rsidRPr="00684E83">
        <w:rPr>
          <w:noProof/>
          <w:szCs w:val="22"/>
          <w:u w:val="single"/>
        </w:rPr>
        <w:t>Αναφορά πιθανολογούμενων ανεπιθύμητων ενεργειών</w:t>
      </w:r>
    </w:p>
    <w:p w:rsidR="009869CF" w:rsidRDefault="009869CF" w:rsidP="00F86BBF">
      <w:pPr>
        <w:tabs>
          <w:tab w:val="left" w:pos="567"/>
        </w:tabs>
        <w:rPr>
          <w:szCs w:val="22"/>
        </w:rPr>
      </w:pPr>
      <w:r w:rsidRPr="00166D11">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rPr>
        <w:t>.</w:t>
      </w:r>
      <w:r w:rsidRPr="00684E83">
        <w:rPr>
          <w:szCs w:val="22"/>
        </w:rPr>
        <w:t xml:space="preserve"> </w:t>
      </w:r>
      <w:r w:rsidRPr="00166D11">
        <w:rPr>
          <w:szCs w:val="22"/>
        </w:rPr>
        <w:t>Επιτρέπει τη συνεχή παρακολούθηση της σχέσης οφέλους-κινδύνου του φαρμακευτικού προϊόντος</w:t>
      </w:r>
      <w:r w:rsidRPr="00684E83">
        <w:rPr>
          <w:noProof/>
          <w:szCs w:val="22"/>
        </w:rPr>
        <w:t>.</w:t>
      </w:r>
      <w:r w:rsidRPr="00684E83">
        <w:rPr>
          <w:szCs w:val="22"/>
        </w:rPr>
        <w:t xml:space="preserve"> </w:t>
      </w:r>
      <w:r w:rsidRPr="00166D11">
        <w:rPr>
          <w:szCs w:val="22"/>
        </w:rPr>
        <w:t>Ζητείται από τους επαγγελματίες του τομέα της υγειονομικής περίθαλψης να αναφέρουν ο</w:t>
      </w:r>
      <w:r>
        <w:rPr>
          <w:szCs w:val="22"/>
        </w:rPr>
        <w:t>πο</w:t>
      </w:r>
      <w:r w:rsidRPr="00166D11">
        <w:rPr>
          <w:szCs w:val="22"/>
        </w:rPr>
        <w:t xml:space="preserve">ιεσδήποτε πιθανολογούμενες ανεπιθύμητες ενέργειες </w:t>
      </w:r>
      <w:r w:rsidRPr="00214212">
        <w:rPr>
          <w:szCs w:val="22"/>
        </w:rPr>
        <w:t xml:space="preserve">μέσω του Εθνικού </w:t>
      </w:r>
      <w:r w:rsidRPr="00214212">
        <w:rPr>
          <w:rFonts w:eastAsia="Calibri"/>
          <w:noProof/>
          <w:szCs w:val="22"/>
          <w:lang w:eastAsia="zh-CN"/>
        </w:rPr>
        <w:t>Οργανι</w:t>
      </w:r>
      <w:r w:rsidRPr="00BB06F8">
        <w:rPr>
          <w:rFonts w:eastAsia="Calibri"/>
          <w:noProof/>
          <w:szCs w:val="22"/>
          <w:lang w:eastAsia="zh-CN"/>
        </w:rPr>
        <w:t>σμ</w:t>
      </w:r>
      <w:r>
        <w:rPr>
          <w:rFonts w:eastAsia="Calibri"/>
          <w:noProof/>
          <w:szCs w:val="22"/>
          <w:lang w:eastAsia="zh-CN"/>
        </w:rPr>
        <w:t>ού</w:t>
      </w:r>
      <w:r w:rsidRPr="00BB06F8">
        <w:rPr>
          <w:rFonts w:eastAsia="Calibri"/>
          <w:noProof/>
          <w:szCs w:val="22"/>
          <w:lang w:eastAsia="zh-CN"/>
        </w:rPr>
        <w:t xml:space="preserve"> Φαρμάκων</w:t>
      </w:r>
      <w:r>
        <w:rPr>
          <w:rFonts w:eastAsia="Calibri"/>
          <w:noProof/>
          <w:szCs w:val="22"/>
          <w:lang w:eastAsia="zh-CN"/>
        </w:rPr>
        <w:t xml:space="preserve">, </w:t>
      </w:r>
      <w:r w:rsidRPr="00BB06F8">
        <w:rPr>
          <w:rFonts w:eastAsia="Calibri"/>
          <w:noProof/>
          <w:szCs w:val="22"/>
          <w:lang w:eastAsia="zh-CN"/>
        </w:rPr>
        <w:t>Μεσογείων 284</w:t>
      </w:r>
      <w:r>
        <w:rPr>
          <w:szCs w:val="22"/>
        </w:rPr>
        <w:t xml:space="preserve">, </w:t>
      </w:r>
      <w:r w:rsidRPr="00BB06F8">
        <w:rPr>
          <w:rFonts w:eastAsia="Calibri"/>
          <w:noProof/>
          <w:szCs w:val="22"/>
          <w:lang w:eastAsia="zh-CN"/>
        </w:rPr>
        <w:t>GR</w:t>
      </w:r>
      <w:r w:rsidRPr="002C6774">
        <w:rPr>
          <w:rFonts w:eastAsia="Calibri"/>
          <w:noProof/>
          <w:szCs w:val="22"/>
          <w:lang w:eastAsia="zh-CN"/>
        </w:rPr>
        <w:t xml:space="preserve">-15562 </w:t>
      </w:r>
      <w:r w:rsidRPr="00BB06F8">
        <w:rPr>
          <w:rFonts w:eastAsia="Calibri"/>
          <w:noProof/>
          <w:szCs w:val="22"/>
          <w:lang w:eastAsia="zh-CN"/>
        </w:rPr>
        <w:t>Χολαργός, Αθήνα</w:t>
      </w:r>
      <w:r>
        <w:rPr>
          <w:rFonts w:eastAsia="Calibri"/>
          <w:noProof/>
          <w:szCs w:val="22"/>
          <w:lang w:eastAsia="zh-CN"/>
        </w:rPr>
        <w:t xml:space="preserve">, </w:t>
      </w:r>
      <w:r w:rsidRPr="00BB06F8">
        <w:rPr>
          <w:rFonts w:eastAsia="Calibri"/>
          <w:noProof/>
          <w:szCs w:val="22"/>
          <w:lang w:eastAsia="zh-CN"/>
        </w:rPr>
        <w:t>Τηλ:</w:t>
      </w:r>
      <w:r w:rsidR="00214212">
        <w:rPr>
          <w:rFonts w:eastAsia="Calibri"/>
          <w:noProof/>
          <w:szCs w:val="22"/>
          <w:lang w:eastAsia="zh-CN"/>
        </w:rPr>
        <w:t> </w:t>
      </w:r>
      <w:r w:rsidRPr="00BB06F8">
        <w:rPr>
          <w:rFonts w:eastAsia="Calibri"/>
          <w:noProof/>
          <w:szCs w:val="22"/>
          <w:lang w:eastAsia="zh-CN"/>
        </w:rPr>
        <w:t>+</w:t>
      </w:r>
      <w:r w:rsidR="00214212">
        <w:rPr>
          <w:rFonts w:eastAsia="Calibri"/>
          <w:noProof/>
          <w:szCs w:val="22"/>
          <w:lang w:eastAsia="zh-CN"/>
        </w:rPr>
        <w:t> </w:t>
      </w:r>
      <w:r w:rsidRPr="002C6774">
        <w:rPr>
          <w:rFonts w:eastAsia="Calibri"/>
          <w:noProof/>
          <w:szCs w:val="22"/>
          <w:lang w:eastAsia="zh-CN"/>
        </w:rPr>
        <w:t>30</w:t>
      </w:r>
      <w:r w:rsidR="00214212">
        <w:rPr>
          <w:rFonts w:eastAsia="Calibri"/>
          <w:noProof/>
          <w:szCs w:val="22"/>
          <w:lang w:eastAsia="zh-CN"/>
        </w:rPr>
        <w:t> </w:t>
      </w:r>
      <w:r w:rsidRPr="002C6774">
        <w:rPr>
          <w:rFonts w:eastAsia="Calibri"/>
          <w:szCs w:val="22"/>
          <w:lang w:eastAsia="zh-CN"/>
        </w:rPr>
        <w:t>21</w:t>
      </w:r>
      <w:r w:rsidR="00214212">
        <w:rPr>
          <w:rFonts w:eastAsia="Calibri"/>
          <w:szCs w:val="22"/>
          <w:lang w:eastAsia="zh-CN"/>
        </w:rPr>
        <w:t> </w:t>
      </w:r>
      <w:r w:rsidRPr="002C6774">
        <w:rPr>
          <w:rFonts w:eastAsia="Calibri"/>
          <w:szCs w:val="22"/>
          <w:lang w:eastAsia="zh-CN"/>
        </w:rPr>
        <w:t>32040380/337</w:t>
      </w:r>
      <w:r>
        <w:rPr>
          <w:rFonts w:eastAsia="Calibri"/>
          <w:szCs w:val="22"/>
          <w:lang w:eastAsia="zh-CN"/>
        </w:rPr>
        <w:t xml:space="preserve">, </w:t>
      </w:r>
      <w:r w:rsidRPr="00BB06F8">
        <w:rPr>
          <w:rFonts w:eastAsia="Calibri"/>
          <w:lang w:eastAsia="zh-CN"/>
        </w:rPr>
        <w:t>Φαξ</w:t>
      </w:r>
      <w:r w:rsidRPr="002C6774">
        <w:rPr>
          <w:rFonts w:eastAsia="Calibri"/>
          <w:noProof/>
          <w:szCs w:val="22"/>
          <w:lang w:eastAsia="zh-CN"/>
        </w:rPr>
        <w:t>:</w:t>
      </w:r>
      <w:r w:rsidR="00214212">
        <w:rPr>
          <w:rFonts w:eastAsia="Calibri"/>
          <w:noProof/>
          <w:szCs w:val="22"/>
          <w:lang w:eastAsia="zh-CN"/>
        </w:rPr>
        <w:t> </w:t>
      </w:r>
      <w:r w:rsidRPr="002C6774">
        <w:rPr>
          <w:rFonts w:eastAsia="Calibri"/>
          <w:noProof/>
          <w:szCs w:val="22"/>
          <w:lang w:eastAsia="zh-CN"/>
        </w:rPr>
        <w:t>+</w:t>
      </w:r>
      <w:r w:rsidR="00214212">
        <w:rPr>
          <w:rFonts w:eastAsia="Calibri"/>
          <w:noProof/>
          <w:szCs w:val="22"/>
          <w:lang w:eastAsia="zh-CN"/>
        </w:rPr>
        <w:t> </w:t>
      </w:r>
      <w:r w:rsidRPr="002C6774">
        <w:rPr>
          <w:rFonts w:eastAsia="Calibri"/>
          <w:noProof/>
          <w:szCs w:val="22"/>
          <w:lang w:eastAsia="zh-CN"/>
        </w:rPr>
        <w:t>30</w:t>
      </w:r>
      <w:r w:rsidR="00214212">
        <w:rPr>
          <w:rFonts w:eastAsia="Calibri"/>
          <w:noProof/>
          <w:szCs w:val="22"/>
          <w:lang w:eastAsia="zh-CN"/>
        </w:rPr>
        <w:t> </w:t>
      </w:r>
      <w:r w:rsidRPr="002C6774">
        <w:rPr>
          <w:rFonts w:eastAsia="Calibri"/>
          <w:szCs w:val="22"/>
          <w:lang w:eastAsia="zh-CN"/>
        </w:rPr>
        <w:t>21</w:t>
      </w:r>
      <w:r w:rsidR="00214212">
        <w:rPr>
          <w:rFonts w:eastAsia="Calibri"/>
          <w:szCs w:val="22"/>
          <w:lang w:eastAsia="zh-CN"/>
        </w:rPr>
        <w:t> </w:t>
      </w:r>
      <w:r w:rsidRPr="002C6774">
        <w:rPr>
          <w:rFonts w:eastAsia="Calibri"/>
          <w:szCs w:val="22"/>
          <w:lang w:eastAsia="zh-CN"/>
        </w:rPr>
        <w:t>06549585</w:t>
      </w:r>
      <w:r>
        <w:rPr>
          <w:rFonts w:eastAsia="Calibri"/>
          <w:szCs w:val="22"/>
          <w:lang w:eastAsia="zh-CN"/>
        </w:rPr>
        <w:t xml:space="preserve">, </w:t>
      </w:r>
      <w:r w:rsidRPr="00BB06F8">
        <w:rPr>
          <w:rFonts w:eastAsia="Calibri"/>
          <w:lang w:eastAsia="zh-CN"/>
        </w:rPr>
        <w:t>Ιστότοπος</w:t>
      </w:r>
      <w:r w:rsidRPr="00BB06F8">
        <w:rPr>
          <w:rFonts w:eastAsia="Calibri"/>
          <w:noProof/>
          <w:szCs w:val="22"/>
          <w:lang w:eastAsia="zh-CN"/>
        </w:rPr>
        <w:t xml:space="preserve">: </w:t>
      </w:r>
      <w:hyperlink r:id="rId9" w:history="1">
        <w:r w:rsidRPr="00BB06F8">
          <w:rPr>
            <w:rFonts w:eastAsia="Calibri"/>
            <w:color w:val="0000FF"/>
            <w:szCs w:val="22"/>
            <w:u w:val="single"/>
            <w:lang w:eastAsia="zh-CN"/>
          </w:rPr>
          <w:t>http://www.eof.gr</w:t>
        </w:r>
      </w:hyperlink>
      <w:r w:rsidR="00375A07">
        <w:rPr>
          <w:rFonts w:eastAsia="Calibri"/>
          <w:szCs w:val="22"/>
          <w:lang w:eastAsia="zh-CN"/>
        </w:rPr>
        <w:t>.</w:t>
      </w:r>
    </w:p>
    <w:p w:rsidR="009869CF" w:rsidRPr="009869CF" w:rsidRDefault="009869CF" w:rsidP="009869CF">
      <w:pPr>
        <w:tabs>
          <w:tab w:val="left" w:pos="567"/>
        </w:tabs>
        <w:rPr>
          <w:szCs w:val="22"/>
        </w:rPr>
      </w:pPr>
    </w:p>
    <w:p w:rsidR="00D95CAC" w:rsidRPr="00055504" w:rsidRDefault="00D95CAC" w:rsidP="00F86BBF">
      <w:pPr>
        <w:tabs>
          <w:tab w:val="left" w:pos="567"/>
        </w:tabs>
        <w:rPr>
          <w:szCs w:val="22"/>
        </w:rPr>
      </w:pPr>
      <w:r w:rsidRPr="00055504">
        <w:rPr>
          <w:b/>
          <w:szCs w:val="22"/>
        </w:rPr>
        <w:t>4.9</w:t>
      </w:r>
      <w:r w:rsidRPr="00055504">
        <w:rPr>
          <w:b/>
          <w:szCs w:val="22"/>
        </w:rPr>
        <w:tab/>
        <w:t>Υπερδοσολογία</w:t>
      </w:r>
    </w:p>
    <w:p w:rsidR="00D95CAC" w:rsidRPr="00055504" w:rsidRDefault="00D95CAC" w:rsidP="00F86BBF">
      <w:pPr>
        <w:tabs>
          <w:tab w:val="left" w:pos="567"/>
        </w:tabs>
        <w:rPr>
          <w:szCs w:val="22"/>
        </w:rPr>
      </w:pPr>
    </w:p>
    <w:p w:rsidR="00D95CAC" w:rsidRPr="00055504" w:rsidRDefault="00D95CAC" w:rsidP="00F86BBF">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Η τοξικότητα της οιστριόλης είναι πολύ χαμηλή. Η υπερδοσολογία με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F86BBF">
        <w:rPr>
          <w:rFonts w:ascii="Times New Roman" w:hAnsi="Times New Roman" w:cs="Times New Roman"/>
          <w:sz w:val="22"/>
          <w:szCs w:val="22"/>
          <w:lang w:val="el-GR"/>
        </w:rPr>
        <w:t> </w:t>
      </w:r>
      <w:r w:rsidRPr="00055504">
        <w:rPr>
          <w:rFonts w:ascii="Times New Roman" w:hAnsi="Times New Roman" w:cs="Times New Roman"/>
          <w:sz w:val="22"/>
          <w:szCs w:val="22"/>
          <w:lang w:val="el-GR"/>
        </w:rPr>
        <w:t xml:space="preserve">μικρογραμμάρια/g κολπική γέλη </w:t>
      </w:r>
      <w:r>
        <w:rPr>
          <w:rFonts w:ascii="Times New Roman" w:hAnsi="Times New Roman" w:cs="Times New Roman"/>
          <w:sz w:val="22"/>
          <w:szCs w:val="22"/>
          <w:lang w:val="el-GR"/>
        </w:rPr>
        <w:t xml:space="preserve">με κολπική εφαρμογή </w:t>
      </w:r>
      <w:r w:rsidRPr="00055504">
        <w:rPr>
          <w:rFonts w:ascii="Times New Roman" w:hAnsi="Times New Roman" w:cs="Times New Roman"/>
          <w:sz w:val="22"/>
          <w:szCs w:val="22"/>
          <w:lang w:val="el-GR"/>
        </w:rPr>
        <w:t xml:space="preserve">είναι πολύ απίθανη. Τα συμπτώματα που μπορεί να παρουσιαστούν στην περίπτωση </w:t>
      </w:r>
      <w:r>
        <w:rPr>
          <w:rFonts w:ascii="Times New Roman" w:hAnsi="Times New Roman" w:cs="Times New Roman"/>
          <w:sz w:val="22"/>
          <w:szCs w:val="22"/>
          <w:lang w:val="el-GR"/>
        </w:rPr>
        <w:t>που από λάθος προσληφθεί</w:t>
      </w:r>
      <w:r w:rsidRPr="00055504">
        <w:rPr>
          <w:rFonts w:ascii="Times New Roman" w:hAnsi="Times New Roman" w:cs="Times New Roman"/>
          <w:sz w:val="22"/>
          <w:szCs w:val="22"/>
          <w:lang w:val="el-GR"/>
        </w:rPr>
        <w:t xml:space="preserve"> υψηλή δόση </w:t>
      </w:r>
      <w:r>
        <w:rPr>
          <w:rFonts w:ascii="Times New Roman" w:hAnsi="Times New Roman" w:cs="Times New Roman"/>
          <w:sz w:val="22"/>
          <w:szCs w:val="22"/>
          <w:lang w:val="el-GR"/>
        </w:rPr>
        <w:t>είναι</w:t>
      </w:r>
      <w:r w:rsidRPr="00055504">
        <w:rPr>
          <w:rFonts w:ascii="Times New Roman" w:hAnsi="Times New Roman" w:cs="Times New Roman"/>
          <w:sz w:val="22"/>
          <w:szCs w:val="22"/>
          <w:lang w:val="el-GR"/>
        </w:rPr>
        <w:t xml:space="preserve"> ναυτία, έμετος και κολπική αιμορραγία σε γυναίκες. Δεν υπάρχει γνωστό αντ</w:t>
      </w:r>
      <w:r>
        <w:rPr>
          <w:rFonts w:ascii="Times New Roman" w:hAnsi="Times New Roman" w:cs="Times New Roman"/>
          <w:sz w:val="22"/>
          <w:szCs w:val="22"/>
          <w:lang w:val="el-GR"/>
        </w:rPr>
        <w:t>ί</w:t>
      </w:r>
      <w:r w:rsidRPr="00055504">
        <w:rPr>
          <w:rFonts w:ascii="Times New Roman" w:hAnsi="Times New Roman" w:cs="Times New Roman"/>
          <w:sz w:val="22"/>
          <w:szCs w:val="22"/>
          <w:lang w:val="el-GR"/>
        </w:rPr>
        <w:t xml:space="preserve">δοτο. Εάν είναι αναγκαίο, πρέπει να εφαρμοστεί </w:t>
      </w:r>
      <w:r>
        <w:rPr>
          <w:rFonts w:ascii="Times New Roman" w:hAnsi="Times New Roman" w:cs="Times New Roman"/>
          <w:sz w:val="22"/>
          <w:szCs w:val="22"/>
          <w:lang w:val="el-GR"/>
        </w:rPr>
        <w:t>συμπτωματική</w:t>
      </w:r>
      <w:r w:rsidRPr="00055504">
        <w:rPr>
          <w:rFonts w:ascii="Times New Roman" w:hAnsi="Times New Roman" w:cs="Times New Roman"/>
          <w:sz w:val="22"/>
          <w:szCs w:val="22"/>
          <w:lang w:val="el-GR"/>
        </w:rPr>
        <w:t xml:space="preserve"> θεραπεία.</w:t>
      </w:r>
    </w:p>
    <w:p w:rsidR="00D95CAC" w:rsidRPr="00F86BBF" w:rsidRDefault="00D95CAC" w:rsidP="00F86BBF">
      <w:pPr>
        <w:tabs>
          <w:tab w:val="left" w:pos="567"/>
        </w:tabs>
        <w:rPr>
          <w:szCs w:val="22"/>
        </w:rPr>
      </w:pPr>
    </w:p>
    <w:p w:rsidR="00D95CAC" w:rsidRPr="00F86BBF" w:rsidRDefault="00D95CAC" w:rsidP="00F86BBF">
      <w:pPr>
        <w:tabs>
          <w:tab w:val="left" w:pos="567"/>
        </w:tabs>
        <w:rPr>
          <w:szCs w:val="22"/>
        </w:rPr>
      </w:pPr>
    </w:p>
    <w:p w:rsidR="00D95CAC" w:rsidRPr="00055504" w:rsidRDefault="00D95CAC" w:rsidP="00F86BBF">
      <w:pPr>
        <w:tabs>
          <w:tab w:val="left" w:pos="567"/>
        </w:tabs>
        <w:rPr>
          <w:szCs w:val="22"/>
        </w:rPr>
      </w:pPr>
      <w:r w:rsidRPr="00055504">
        <w:rPr>
          <w:b/>
          <w:szCs w:val="22"/>
        </w:rPr>
        <w:t>5.</w:t>
      </w:r>
      <w:r w:rsidRPr="00055504">
        <w:rPr>
          <w:b/>
          <w:szCs w:val="22"/>
        </w:rPr>
        <w:tab/>
        <w:t>ΦΑΡΜΑΚΟΛΟΓΙΚΕΣ ΙΔΙΟΤΗΤΕΣ</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r w:rsidRPr="00055504">
        <w:rPr>
          <w:b/>
          <w:szCs w:val="22"/>
        </w:rPr>
        <w:t>5.1</w:t>
      </w:r>
      <w:r w:rsidRPr="00055504">
        <w:rPr>
          <w:b/>
          <w:szCs w:val="22"/>
        </w:rPr>
        <w:tab/>
        <w:t>Φαρμακοδυναμικές ιδιότητες</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r w:rsidRPr="00055504">
        <w:rPr>
          <w:szCs w:val="22"/>
        </w:rPr>
        <w:t>Φαρμακοθεραπευτική κατηγορία: Οιστρογόνα, κωδικός ATC: G03CA04</w:t>
      </w:r>
      <w:r w:rsidR="004F3D72">
        <w:rPr>
          <w:szCs w:val="22"/>
        </w:rPr>
        <w:t>.</w:t>
      </w:r>
    </w:p>
    <w:p w:rsidR="00D95CAC" w:rsidRPr="00055504" w:rsidRDefault="00D95CAC" w:rsidP="00F86BBF">
      <w:pPr>
        <w:tabs>
          <w:tab w:val="left" w:pos="567"/>
        </w:tabs>
        <w:rPr>
          <w:szCs w:val="22"/>
        </w:rPr>
      </w:pPr>
    </w:p>
    <w:p w:rsidR="00D95CAC" w:rsidRPr="00C21C8B" w:rsidRDefault="00D95CAC" w:rsidP="00F86BBF">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Το </w:t>
      </w:r>
      <w:r>
        <w:rPr>
          <w:rFonts w:ascii="Times New Roman" w:hAnsi="Times New Roman" w:cs="Times New Roman"/>
          <w:sz w:val="22"/>
          <w:szCs w:val="22"/>
          <w:lang w:val="el-GR"/>
        </w:rPr>
        <w:t>Blissel</w:t>
      </w:r>
      <w:r w:rsidRPr="00055504">
        <w:rPr>
          <w:rFonts w:ascii="Times New Roman" w:hAnsi="Times New Roman" w:cs="Times New Roman"/>
          <w:sz w:val="22"/>
          <w:szCs w:val="22"/>
          <w:lang w:val="el-GR"/>
        </w:rPr>
        <w:t xml:space="preserve"> 50</w:t>
      </w:r>
      <w:r w:rsidR="00F86BBF">
        <w:rPr>
          <w:rFonts w:ascii="Times New Roman" w:hAnsi="Times New Roman" w:cs="Times New Roman"/>
          <w:sz w:val="22"/>
          <w:szCs w:val="22"/>
          <w:lang w:val="el-GR"/>
        </w:rPr>
        <w:t> </w:t>
      </w:r>
      <w:r w:rsidRPr="00055504">
        <w:rPr>
          <w:rFonts w:ascii="Times New Roman" w:hAnsi="Times New Roman" w:cs="Times New Roman"/>
          <w:sz w:val="22"/>
          <w:szCs w:val="22"/>
          <w:lang w:val="el-GR"/>
        </w:rPr>
        <w:t xml:space="preserve">μικρογραμμάρια/g κολπική γέλη περιέχει συνθετική οιστριόλη, η οποία είναι χημικά και βιολογικά όμοια με την ανθρώπινη οιστριόλη. Η οιστριόλη ασκεί τις φαρμακολογικές και βιολογικές της επιδράσεις μέσω της δράσης της στους υποδοχείς οιστρογόνων. Η οιστριόλη έχει υψηλή συγγένεια σύνδεσης </w:t>
      </w:r>
      <w:r>
        <w:rPr>
          <w:rFonts w:ascii="Times New Roman" w:hAnsi="Times New Roman" w:cs="Times New Roman"/>
          <w:sz w:val="22"/>
          <w:szCs w:val="22"/>
          <w:lang w:val="el-GR"/>
        </w:rPr>
        <w:t>με</w:t>
      </w:r>
      <w:r w:rsidRPr="00055504">
        <w:rPr>
          <w:rFonts w:ascii="Times New Roman" w:hAnsi="Times New Roman" w:cs="Times New Roman"/>
          <w:sz w:val="22"/>
          <w:szCs w:val="22"/>
          <w:lang w:val="el-GR"/>
        </w:rPr>
        <w:t xml:space="preserve"> τους υποδοχείς οιστρογόνων στον ιστό της ουροδόχου κύστης και του κόλπου και σχετικά χαμηλή συγγένεια σύνδεσης </w:t>
      </w:r>
      <w:r>
        <w:rPr>
          <w:rFonts w:ascii="Times New Roman" w:hAnsi="Times New Roman" w:cs="Times New Roman"/>
          <w:sz w:val="22"/>
          <w:szCs w:val="22"/>
          <w:lang w:val="el-GR"/>
        </w:rPr>
        <w:t>με</w:t>
      </w:r>
      <w:r w:rsidRPr="00055504">
        <w:rPr>
          <w:rFonts w:ascii="Times New Roman" w:hAnsi="Times New Roman" w:cs="Times New Roman"/>
          <w:sz w:val="22"/>
          <w:szCs w:val="22"/>
          <w:lang w:val="el-GR"/>
        </w:rPr>
        <w:t xml:space="preserve"> τους υποδοχείς οιστρογόνων </w:t>
      </w:r>
      <w:r>
        <w:rPr>
          <w:rFonts w:ascii="Times New Roman" w:hAnsi="Times New Roman" w:cs="Times New Roman"/>
          <w:sz w:val="22"/>
          <w:szCs w:val="22"/>
          <w:lang w:val="el-GR"/>
        </w:rPr>
        <w:t>του ιστού</w:t>
      </w:r>
      <w:r w:rsidRPr="00055504">
        <w:rPr>
          <w:rFonts w:ascii="Times New Roman" w:hAnsi="Times New Roman" w:cs="Times New Roman"/>
          <w:sz w:val="22"/>
          <w:szCs w:val="22"/>
          <w:lang w:val="el-GR"/>
        </w:rPr>
        <w:t xml:space="preserve"> του ενδομητρίου και των μαστών. Για το λόγο αυτό, η σύνδεση της οιστριόλης στον υποδοχέα οιστρογόνων του ενδομητρίου είναι εξαιρετικά βραχεία για να επάγει πραγματική υπερπλασία όταν η οιστριόλη δίνεται άπαξ ημερησίως, ενώ η σύνδεσή της στον υποδοχέα οιστρογόνων του κόλπου είναι </w:t>
      </w:r>
      <w:r w:rsidRPr="00F17513">
        <w:rPr>
          <w:rFonts w:ascii="Times New Roman" w:hAnsi="Times New Roman" w:cs="Times New Roman"/>
          <w:sz w:val="22"/>
          <w:szCs w:val="22"/>
          <w:lang w:val="el-GR"/>
        </w:rPr>
        <w:t xml:space="preserve">επαρκής και </w:t>
      </w:r>
      <w:r w:rsidR="00700A2C" w:rsidRPr="00700A2C">
        <w:rPr>
          <w:rFonts w:ascii="Times New Roman" w:hAnsi="Times New Roman" w:cs="Times New Roman"/>
          <w:sz w:val="22"/>
          <w:szCs w:val="22"/>
          <w:lang w:val="el-GR"/>
        </w:rPr>
        <w:t>δρα ενάντια στην κολπική ατροφία</w:t>
      </w:r>
      <w:r w:rsidR="00700A2C">
        <w:rPr>
          <w:rFonts w:ascii="Times New Roman" w:hAnsi="Times New Roman" w:cs="Times New Roman"/>
          <w:sz w:val="22"/>
          <w:szCs w:val="22"/>
          <w:lang w:val="el-GR"/>
        </w:rPr>
        <w:t xml:space="preserve"> </w:t>
      </w:r>
      <w:r w:rsidRPr="00F17513">
        <w:rPr>
          <w:rFonts w:ascii="Times New Roman" w:hAnsi="Times New Roman" w:cs="Times New Roman"/>
          <w:sz w:val="22"/>
          <w:szCs w:val="22"/>
          <w:lang w:val="el-GR"/>
        </w:rPr>
        <w:t>παρά τη χρήση πολύ χαμηλής δόσης οιστριόλης.</w:t>
      </w:r>
    </w:p>
    <w:p w:rsidR="00D95CAC" w:rsidRPr="00055504" w:rsidRDefault="00D95CAC" w:rsidP="00F86BBF">
      <w:pPr>
        <w:tabs>
          <w:tab w:val="left" w:pos="567"/>
        </w:tabs>
        <w:autoSpaceDE w:val="0"/>
        <w:autoSpaceDN w:val="0"/>
        <w:adjustRightInd w:val="0"/>
        <w:rPr>
          <w:szCs w:val="22"/>
        </w:rPr>
      </w:pPr>
    </w:p>
    <w:p w:rsidR="00D95CAC" w:rsidRPr="00055504" w:rsidRDefault="00D95CAC" w:rsidP="00F86BBF">
      <w:pPr>
        <w:tabs>
          <w:tab w:val="left" w:pos="567"/>
        </w:tabs>
        <w:autoSpaceDE w:val="0"/>
        <w:autoSpaceDN w:val="0"/>
        <w:adjustRightInd w:val="0"/>
        <w:rPr>
          <w:bCs/>
          <w:szCs w:val="22"/>
        </w:rPr>
      </w:pPr>
      <w:r w:rsidRPr="00055504">
        <w:rPr>
          <w:szCs w:val="22"/>
        </w:rPr>
        <w:t xml:space="preserve">Σε </w:t>
      </w:r>
      <w:r w:rsidRPr="00055504">
        <w:rPr>
          <w:bCs/>
          <w:szCs w:val="22"/>
        </w:rPr>
        <w:t>μετεμμηνοπαυσιακές γυναίκες, η μείωση των επιπέδων</w:t>
      </w:r>
      <w:r>
        <w:rPr>
          <w:bCs/>
          <w:szCs w:val="22"/>
        </w:rPr>
        <w:t xml:space="preserve"> των</w:t>
      </w:r>
      <w:r w:rsidRPr="00055504">
        <w:rPr>
          <w:bCs/>
          <w:szCs w:val="22"/>
        </w:rPr>
        <w:t xml:space="preserve"> οιστρογόνων έχει σαν αποτέλεσμα η περιοχή των γεννητικών οργάνων να γίνεται ξηρή, κνησμώδης και να ερεθίζεται ευκολότερα. Η τοπική κολπική οιστριόλη δρα απευθείας στους ιστούς του κατώτερου ουρογεννητικού σωλήνα που είναι ευαίσθητοι στα οιστρογόνα, ανακουφίζοντας τα συμπτώματα της κολπικής ατροφίας. Η οιστριόλη </w:t>
      </w:r>
      <w:r>
        <w:rPr>
          <w:bCs/>
          <w:szCs w:val="22"/>
        </w:rPr>
        <w:t>ομαλοποιεί το κολπικό επιθήλιο</w:t>
      </w:r>
      <w:r w:rsidRPr="00055504">
        <w:rPr>
          <w:bCs/>
          <w:szCs w:val="22"/>
        </w:rPr>
        <w:t xml:space="preserve">, </w:t>
      </w:r>
      <w:r>
        <w:rPr>
          <w:bCs/>
          <w:szCs w:val="22"/>
        </w:rPr>
        <w:t xml:space="preserve">το επιθήλιο </w:t>
      </w:r>
      <w:r w:rsidRPr="00055504">
        <w:rPr>
          <w:bCs/>
          <w:szCs w:val="22"/>
        </w:rPr>
        <w:t xml:space="preserve">του τραχήλου μήτρας και </w:t>
      </w:r>
      <w:r>
        <w:rPr>
          <w:bCs/>
          <w:szCs w:val="22"/>
        </w:rPr>
        <w:t xml:space="preserve">το επιθήλιο </w:t>
      </w:r>
      <w:r w:rsidRPr="00055504">
        <w:rPr>
          <w:bCs/>
          <w:szCs w:val="22"/>
        </w:rPr>
        <w:t xml:space="preserve">της ουρήθρας και </w:t>
      </w:r>
      <w:r>
        <w:rPr>
          <w:bCs/>
          <w:szCs w:val="22"/>
        </w:rPr>
        <w:t>ως εκ τούτου</w:t>
      </w:r>
      <w:r w:rsidRPr="00055504">
        <w:rPr>
          <w:bCs/>
          <w:szCs w:val="22"/>
        </w:rPr>
        <w:t xml:space="preserve"> βοηθά στην αποκατάσταση της </w:t>
      </w:r>
      <w:r>
        <w:rPr>
          <w:bCs/>
          <w:szCs w:val="22"/>
        </w:rPr>
        <w:t>φυσιολογικής μικροβιακής</w:t>
      </w:r>
      <w:r w:rsidRPr="00055504">
        <w:rPr>
          <w:bCs/>
          <w:szCs w:val="22"/>
        </w:rPr>
        <w:t xml:space="preserve"> </w:t>
      </w:r>
      <w:r>
        <w:rPr>
          <w:bCs/>
          <w:szCs w:val="22"/>
        </w:rPr>
        <w:t>χλ</w:t>
      </w:r>
      <w:r w:rsidRPr="00055504">
        <w:rPr>
          <w:bCs/>
          <w:szCs w:val="22"/>
        </w:rPr>
        <w:t xml:space="preserve">ωρίδας και του φυσιολογικού pH </w:t>
      </w:r>
      <w:r>
        <w:rPr>
          <w:bCs/>
          <w:szCs w:val="22"/>
        </w:rPr>
        <w:t>του</w:t>
      </w:r>
      <w:r w:rsidRPr="00055504">
        <w:rPr>
          <w:bCs/>
          <w:szCs w:val="22"/>
        </w:rPr>
        <w:t xml:space="preserve"> κόλπο</w:t>
      </w:r>
      <w:r>
        <w:rPr>
          <w:bCs/>
          <w:szCs w:val="22"/>
        </w:rPr>
        <w:t>υ</w:t>
      </w:r>
      <w:r w:rsidRPr="00055504">
        <w:rPr>
          <w:bCs/>
          <w:szCs w:val="22"/>
        </w:rPr>
        <w:t>. Επιπλέον</w:t>
      </w:r>
      <w:r>
        <w:rPr>
          <w:bCs/>
          <w:szCs w:val="22"/>
        </w:rPr>
        <w:t>, η οιστριόλη αυξάνει την αντίσταση των επιθη</w:t>
      </w:r>
      <w:r w:rsidRPr="00055504">
        <w:rPr>
          <w:bCs/>
          <w:szCs w:val="22"/>
        </w:rPr>
        <w:t>λι</w:t>
      </w:r>
      <w:r>
        <w:rPr>
          <w:bCs/>
          <w:szCs w:val="22"/>
        </w:rPr>
        <w:t>ακώ</w:t>
      </w:r>
      <w:r w:rsidRPr="00055504">
        <w:rPr>
          <w:bCs/>
          <w:szCs w:val="22"/>
        </w:rPr>
        <w:t xml:space="preserve">ν κυττάρων του κόλπου </w:t>
      </w:r>
      <w:r>
        <w:rPr>
          <w:bCs/>
          <w:szCs w:val="22"/>
        </w:rPr>
        <w:t>σε λοίμωξη και φλεγμονή</w:t>
      </w:r>
      <w:r w:rsidRPr="00055504">
        <w:rPr>
          <w:bCs/>
          <w:szCs w:val="22"/>
        </w:rPr>
        <w:t xml:space="preserve"> και μειώνει τη συχνότητα </w:t>
      </w:r>
      <w:r w:rsidRPr="00E44C0D">
        <w:rPr>
          <w:bCs/>
          <w:szCs w:val="22"/>
        </w:rPr>
        <w:t>εμφάνισης ουρογεννητικών ενοχλήσεων</w:t>
      </w:r>
      <w:r w:rsidRPr="00055504">
        <w:rPr>
          <w:bCs/>
          <w:szCs w:val="22"/>
        </w:rPr>
        <w:t>.</w:t>
      </w:r>
    </w:p>
    <w:p w:rsidR="00D95CAC" w:rsidRPr="00055504" w:rsidRDefault="00D95CAC" w:rsidP="00F86BBF">
      <w:pPr>
        <w:tabs>
          <w:tab w:val="left" w:pos="567"/>
        </w:tabs>
        <w:autoSpaceDE w:val="0"/>
        <w:autoSpaceDN w:val="0"/>
        <w:adjustRightInd w:val="0"/>
        <w:rPr>
          <w:szCs w:val="22"/>
        </w:rPr>
      </w:pPr>
    </w:p>
    <w:p w:rsidR="00D95CAC" w:rsidRPr="00055504" w:rsidRDefault="00D95CAC" w:rsidP="00F86BBF">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Η οιστριόλη μπορεί να χρησιμοποιηθεί για τη θεραπεία συμπτωμάτων και ενοχλ</w:t>
      </w:r>
      <w:r>
        <w:rPr>
          <w:rFonts w:ascii="Times New Roman" w:hAnsi="Times New Roman" w:cs="Times New Roman"/>
          <w:sz w:val="22"/>
          <w:szCs w:val="22"/>
          <w:lang w:val="el-GR"/>
        </w:rPr>
        <w:t>ήσε</w:t>
      </w:r>
      <w:r w:rsidRPr="00055504">
        <w:rPr>
          <w:rFonts w:ascii="Times New Roman" w:hAnsi="Times New Roman" w:cs="Times New Roman"/>
          <w:sz w:val="22"/>
          <w:szCs w:val="22"/>
          <w:lang w:val="el-GR"/>
        </w:rPr>
        <w:t>ων του κόλπου</w:t>
      </w:r>
      <w:r>
        <w:rPr>
          <w:rFonts w:ascii="Times New Roman" w:hAnsi="Times New Roman" w:cs="Times New Roman"/>
          <w:sz w:val="22"/>
          <w:szCs w:val="22"/>
          <w:lang w:val="el-GR"/>
        </w:rPr>
        <w:t xml:space="preserve"> (</w:t>
      </w:r>
      <w:r w:rsidRPr="00055504">
        <w:rPr>
          <w:rFonts w:ascii="Times New Roman" w:hAnsi="Times New Roman" w:cs="Times New Roman"/>
          <w:sz w:val="22"/>
          <w:szCs w:val="22"/>
          <w:lang w:val="el-GR"/>
        </w:rPr>
        <w:t>ξηρότητα</w:t>
      </w:r>
      <w:r>
        <w:rPr>
          <w:rFonts w:ascii="Times New Roman" w:hAnsi="Times New Roman" w:cs="Times New Roman"/>
          <w:sz w:val="22"/>
          <w:szCs w:val="22"/>
          <w:lang w:val="el-GR"/>
        </w:rPr>
        <w:t xml:space="preserve"> του κόλπου</w:t>
      </w:r>
      <w:r w:rsidRPr="00055504">
        <w:rPr>
          <w:rFonts w:ascii="Times New Roman" w:hAnsi="Times New Roman" w:cs="Times New Roman"/>
          <w:sz w:val="22"/>
          <w:szCs w:val="22"/>
          <w:lang w:val="el-GR"/>
        </w:rPr>
        <w:t>, κνησμός, δυσφορία και δυσπαρεύνια) εξαιτίας ανεπάρκειας</w:t>
      </w:r>
      <w:r>
        <w:rPr>
          <w:rFonts w:ascii="Times New Roman" w:hAnsi="Times New Roman" w:cs="Times New Roman"/>
          <w:sz w:val="22"/>
          <w:szCs w:val="22"/>
          <w:lang w:val="el-GR"/>
        </w:rPr>
        <w:t xml:space="preserve"> οιστρογόνων σχετιζόμενης με την</w:t>
      </w:r>
      <w:r w:rsidRPr="00055504">
        <w:rPr>
          <w:rFonts w:ascii="Times New Roman" w:hAnsi="Times New Roman" w:cs="Times New Roman"/>
          <w:sz w:val="22"/>
          <w:szCs w:val="22"/>
          <w:lang w:val="el-GR"/>
        </w:rPr>
        <w:t xml:space="preserve"> εμμηνόπαυση (φυσικά ή χειρουργικά επαγόμενης).</w:t>
      </w:r>
    </w:p>
    <w:p w:rsidR="00D95CAC" w:rsidRPr="00055504" w:rsidRDefault="00D95CAC" w:rsidP="00F86BBF">
      <w:pPr>
        <w:pStyle w:val="a4"/>
        <w:tabs>
          <w:tab w:val="left" w:pos="567"/>
        </w:tabs>
        <w:rPr>
          <w:rFonts w:ascii="Times New Roman" w:hAnsi="Times New Roman" w:cs="Times New Roman"/>
          <w:sz w:val="22"/>
          <w:szCs w:val="22"/>
          <w:lang w:val="el-GR"/>
        </w:rPr>
      </w:pPr>
    </w:p>
    <w:p w:rsidR="00D95CAC" w:rsidRPr="00055504" w:rsidRDefault="00D95CAC" w:rsidP="00F86BBF">
      <w:pPr>
        <w:pStyle w:val="Default"/>
        <w:tabs>
          <w:tab w:val="left" w:pos="567"/>
        </w:tabs>
        <w:rPr>
          <w:bCs/>
          <w:sz w:val="22"/>
          <w:szCs w:val="22"/>
          <w:lang w:val="el-GR"/>
        </w:rPr>
      </w:pPr>
      <w:r>
        <w:rPr>
          <w:bCs/>
          <w:sz w:val="22"/>
          <w:szCs w:val="22"/>
          <w:lang w:val="el-GR"/>
        </w:rPr>
        <w:lastRenderedPageBreak/>
        <w:t xml:space="preserve">Σε </w:t>
      </w:r>
      <w:r w:rsidR="007F5FF3">
        <w:rPr>
          <w:bCs/>
          <w:sz w:val="22"/>
          <w:szCs w:val="22"/>
          <w:lang w:val="el-GR"/>
        </w:rPr>
        <w:t>μία</w:t>
      </w:r>
      <w:r>
        <w:rPr>
          <w:bCs/>
          <w:sz w:val="22"/>
          <w:szCs w:val="22"/>
          <w:lang w:val="el-GR"/>
        </w:rPr>
        <w:t xml:space="preserve"> τυχαιοποιημένη κ</w:t>
      </w:r>
      <w:r w:rsidRPr="00055504">
        <w:rPr>
          <w:bCs/>
          <w:sz w:val="22"/>
          <w:szCs w:val="22"/>
          <w:lang w:val="el-GR"/>
        </w:rPr>
        <w:t>λινικ</w:t>
      </w:r>
      <w:r>
        <w:rPr>
          <w:bCs/>
          <w:sz w:val="22"/>
          <w:szCs w:val="22"/>
          <w:lang w:val="el-GR"/>
        </w:rPr>
        <w:t>ή δοκιμή έναντι εικονικού φαρμάκου, η</w:t>
      </w:r>
      <w:r w:rsidRPr="00055504">
        <w:rPr>
          <w:bCs/>
          <w:sz w:val="22"/>
          <w:szCs w:val="22"/>
          <w:lang w:val="el-GR"/>
        </w:rPr>
        <w:t xml:space="preserve"> ενδοκολπική εφαρμογή χαμηλής δόσης οιστριόλης (50</w:t>
      </w:r>
      <w:r w:rsidR="00814B50">
        <w:rPr>
          <w:bCs/>
          <w:sz w:val="22"/>
          <w:szCs w:val="22"/>
          <w:lang w:val="el-GR"/>
        </w:rPr>
        <w:t> </w:t>
      </w:r>
      <w:r w:rsidRPr="00055504">
        <w:rPr>
          <w:bCs/>
          <w:sz w:val="22"/>
          <w:szCs w:val="22"/>
          <w:lang w:val="el-GR"/>
        </w:rPr>
        <w:t>μικρογραμμάρια ανά εφαρμογή) προκαλεί σημαντική βελτίωση στ</w:t>
      </w:r>
      <w:r>
        <w:rPr>
          <w:bCs/>
          <w:sz w:val="22"/>
          <w:szCs w:val="22"/>
          <w:lang w:val="el-GR"/>
        </w:rPr>
        <w:t xml:space="preserve">ον δείκτη ωρίμανσης </w:t>
      </w:r>
      <w:r w:rsidRPr="00055504">
        <w:rPr>
          <w:bCs/>
          <w:sz w:val="22"/>
          <w:szCs w:val="22"/>
          <w:lang w:val="el-GR"/>
        </w:rPr>
        <w:t>του επιθηλίου του κόλπου, στο pH του κόλπου και στα σημεί</w:t>
      </w:r>
      <w:r>
        <w:rPr>
          <w:bCs/>
          <w:sz w:val="22"/>
          <w:szCs w:val="22"/>
          <w:lang w:val="el-GR"/>
        </w:rPr>
        <w:t>α</w:t>
      </w:r>
      <w:r w:rsidRPr="00055504">
        <w:rPr>
          <w:bCs/>
          <w:sz w:val="22"/>
          <w:szCs w:val="22"/>
          <w:lang w:val="el-GR"/>
        </w:rPr>
        <w:t xml:space="preserve"> της κολπικής ατροφίας όπως είναι η γονιμότητα, η ξηρότητα και η ωχρότητα του βλεννογόνου</w:t>
      </w:r>
      <w:r>
        <w:rPr>
          <w:bCs/>
          <w:sz w:val="22"/>
          <w:szCs w:val="22"/>
          <w:lang w:val="el-GR"/>
        </w:rPr>
        <w:t xml:space="preserve"> και</w:t>
      </w:r>
      <w:r w:rsidRPr="00055504">
        <w:rPr>
          <w:bCs/>
          <w:sz w:val="22"/>
          <w:szCs w:val="22"/>
          <w:lang w:val="el-GR"/>
        </w:rPr>
        <w:t xml:space="preserve"> η </w:t>
      </w:r>
      <w:r w:rsidRPr="00E44C0D">
        <w:rPr>
          <w:bCs/>
          <w:sz w:val="22"/>
          <w:szCs w:val="22"/>
          <w:lang w:val="el-GR"/>
        </w:rPr>
        <w:t xml:space="preserve">μείωση των πτυχώσεων. Στην ανάλυση ανταπόκρισης </w:t>
      </w:r>
      <w:r>
        <w:rPr>
          <w:bCs/>
          <w:sz w:val="22"/>
          <w:szCs w:val="22"/>
          <w:lang w:val="el-GR"/>
        </w:rPr>
        <w:t xml:space="preserve">των </w:t>
      </w:r>
      <w:r w:rsidRPr="00E44C0D">
        <w:rPr>
          <w:bCs/>
          <w:sz w:val="22"/>
          <w:szCs w:val="22"/>
          <w:lang w:val="el-GR"/>
        </w:rPr>
        <w:t xml:space="preserve">ασθενών </w:t>
      </w:r>
      <w:r>
        <w:rPr>
          <w:bCs/>
          <w:sz w:val="22"/>
          <w:szCs w:val="22"/>
          <w:lang w:val="el-GR"/>
        </w:rPr>
        <w:t>ανά σύμπτωμα</w:t>
      </w:r>
      <w:r w:rsidRPr="00E44C0D">
        <w:rPr>
          <w:bCs/>
          <w:sz w:val="22"/>
          <w:szCs w:val="22"/>
          <w:lang w:val="el-GR"/>
        </w:rPr>
        <w:t xml:space="preserve"> (δευτερεύον </w:t>
      </w:r>
      <w:r>
        <w:rPr>
          <w:bCs/>
          <w:sz w:val="22"/>
          <w:szCs w:val="22"/>
          <w:lang w:val="el-GR"/>
        </w:rPr>
        <w:t>τελικό</w:t>
      </w:r>
      <w:r w:rsidRPr="00E44C0D">
        <w:rPr>
          <w:bCs/>
          <w:sz w:val="22"/>
          <w:szCs w:val="22"/>
          <w:lang w:val="el-GR"/>
        </w:rPr>
        <w:t xml:space="preserve"> σημείο), </w:t>
      </w:r>
      <w:r>
        <w:rPr>
          <w:bCs/>
          <w:sz w:val="22"/>
          <w:szCs w:val="22"/>
          <w:lang w:val="el-GR"/>
        </w:rPr>
        <w:t>ανιχνεύθηκε στατιστική σημαντικότητα για την κολπική ξηρότητα</w:t>
      </w:r>
      <w:r w:rsidRPr="00E44C0D">
        <w:rPr>
          <w:bCs/>
          <w:sz w:val="22"/>
          <w:szCs w:val="22"/>
          <w:lang w:val="el-GR"/>
        </w:rPr>
        <w:t>, αλλά όχι και για τη δυσπαρεύνια, τον κολπικό κνησμό, τον καύσο και τη δυσουρία</w:t>
      </w:r>
      <w:r>
        <w:rPr>
          <w:bCs/>
          <w:sz w:val="22"/>
          <w:szCs w:val="22"/>
          <w:lang w:val="el-GR"/>
        </w:rPr>
        <w:t>, μετά από 12 εβδομάδες θεραπείας</w:t>
      </w:r>
      <w:r w:rsidRPr="00E44C0D">
        <w:rPr>
          <w:bCs/>
          <w:sz w:val="22"/>
          <w:szCs w:val="22"/>
          <w:lang w:val="el-GR"/>
        </w:rPr>
        <w:t>.</w:t>
      </w:r>
    </w:p>
    <w:p w:rsidR="00D95CAC" w:rsidRPr="00F86BBF" w:rsidRDefault="00D95CAC" w:rsidP="00F86BBF">
      <w:pPr>
        <w:tabs>
          <w:tab w:val="left" w:pos="567"/>
        </w:tabs>
        <w:rPr>
          <w:szCs w:val="22"/>
        </w:rPr>
      </w:pPr>
    </w:p>
    <w:p w:rsidR="00D95CAC" w:rsidRPr="00055504" w:rsidRDefault="00D95CAC" w:rsidP="00F86BBF">
      <w:pPr>
        <w:tabs>
          <w:tab w:val="left" w:pos="567"/>
        </w:tabs>
        <w:rPr>
          <w:szCs w:val="22"/>
        </w:rPr>
      </w:pPr>
      <w:r w:rsidRPr="00055504">
        <w:rPr>
          <w:b/>
          <w:szCs w:val="22"/>
        </w:rPr>
        <w:t>5.2</w:t>
      </w:r>
      <w:r w:rsidRPr="00055504">
        <w:rPr>
          <w:b/>
          <w:szCs w:val="22"/>
        </w:rPr>
        <w:tab/>
        <w:t>Φαρμακοκινητικές ιδιότητες</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r w:rsidRPr="00055504">
        <w:rPr>
          <w:szCs w:val="22"/>
        </w:rPr>
        <w:t xml:space="preserve">Ύστερα από εφάπαξ χορήγηση </w:t>
      </w:r>
      <w:r>
        <w:rPr>
          <w:szCs w:val="22"/>
        </w:rPr>
        <w:t>Blissel</w:t>
      </w:r>
      <w:r w:rsidRPr="00055504">
        <w:rPr>
          <w:szCs w:val="22"/>
        </w:rPr>
        <w:t xml:space="preserve"> 50</w:t>
      </w:r>
      <w:r w:rsidR="00F86BBF">
        <w:rPr>
          <w:szCs w:val="22"/>
        </w:rPr>
        <w:t> </w:t>
      </w:r>
      <w:r w:rsidRPr="00055504">
        <w:rPr>
          <w:szCs w:val="22"/>
        </w:rPr>
        <w:t xml:space="preserve">μικρογραμμάρια/g κολπική γέλη, η οιστριόλη απορροφάται άμεσα και οι μέγιστες συγκεντρώσεις στο πλάσμα, </w:t>
      </w:r>
      <w:r>
        <w:rPr>
          <w:szCs w:val="22"/>
        </w:rPr>
        <w:t>106</w:t>
      </w:r>
      <w:r w:rsidR="007F5FF3">
        <w:rPr>
          <w:szCs w:val="22"/>
        </w:rPr>
        <w:t> </w:t>
      </w:r>
      <w:r w:rsidRPr="00055504">
        <w:rPr>
          <w:szCs w:val="22"/>
        </w:rPr>
        <w:sym w:font="Symbol" w:char="F0B1"/>
      </w:r>
      <w:r w:rsidR="007F5FF3">
        <w:rPr>
          <w:szCs w:val="22"/>
        </w:rPr>
        <w:t> </w:t>
      </w:r>
      <w:r>
        <w:rPr>
          <w:szCs w:val="22"/>
        </w:rPr>
        <w:t>63</w:t>
      </w:r>
      <w:r w:rsidR="00F86BBF">
        <w:rPr>
          <w:szCs w:val="22"/>
        </w:rPr>
        <w:t> </w:t>
      </w:r>
      <w:r w:rsidRPr="00055504">
        <w:rPr>
          <w:szCs w:val="22"/>
        </w:rPr>
        <w:t>pg/mL, επιτεύχθηκαν στις 2 (εύρος 0,5</w:t>
      </w:r>
      <w:r w:rsidR="00F86BBF">
        <w:rPr>
          <w:b/>
          <w:szCs w:val="22"/>
        </w:rPr>
        <w:noBreakHyphen/>
      </w:r>
      <w:r w:rsidRPr="00055504">
        <w:rPr>
          <w:szCs w:val="22"/>
        </w:rPr>
        <w:t>4) ώρες. Ύστερα από το μέγιστο, οι συγκεντρώσεις της οιστρι</w:t>
      </w:r>
      <w:r>
        <w:rPr>
          <w:szCs w:val="22"/>
        </w:rPr>
        <w:t>όλης στο πλάσμα, μειώθηκαν μονο</w:t>
      </w:r>
      <w:r w:rsidRPr="00055504">
        <w:rPr>
          <w:szCs w:val="22"/>
        </w:rPr>
        <w:t>εκθετικά με μέσο χρόνο ημίσε</w:t>
      </w:r>
      <w:r>
        <w:rPr>
          <w:szCs w:val="22"/>
        </w:rPr>
        <w:t>ιας ζωής τις 1,65</w:t>
      </w:r>
      <w:r w:rsidR="007F5FF3">
        <w:rPr>
          <w:szCs w:val="22"/>
        </w:rPr>
        <w:t> </w:t>
      </w:r>
      <w:r>
        <w:rPr>
          <w:szCs w:val="22"/>
        </w:rPr>
        <w:t>±</w:t>
      </w:r>
      <w:r w:rsidR="007F5FF3">
        <w:rPr>
          <w:szCs w:val="22"/>
        </w:rPr>
        <w:t> </w:t>
      </w:r>
      <w:r>
        <w:rPr>
          <w:szCs w:val="22"/>
        </w:rPr>
        <w:t>0,82 ώρες.</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r w:rsidRPr="00055504">
        <w:rPr>
          <w:szCs w:val="22"/>
        </w:rPr>
        <w:t xml:space="preserve">Ύστερα από 21 ημέρες επαναλαμβανόμενης θεραπείας με </w:t>
      </w:r>
      <w:r>
        <w:rPr>
          <w:szCs w:val="22"/>
        </w:rPr>
        <w:t>Blissel</w:t>
      </w:r>
      <w:r w:rsidRPr="00055504">
        <w:rPr>
          <w:szCs w:val="22"/>
        </w:rPr>
        <w:t>, η απορρόφηση ελαττώνεται σημαντικά και η συστηματική έκθεση στην οιστριόλη είναι σχεδόν αμελητέα. Τα επίπεδα οιστριόλης ήταν κάτω του ορίου ποσοτικοποίησης για όλα τα άτομα που εξετάστηκαν 24 ώρες μετά τη δόση.</w:t>
      </w:r>
    </w:p>
    <w:p w:rsidR="00D95CAC" w:rsidRPr="00055504" w:rsidRDefault="00D95CAC" w:rsidP="00F86BBF">
      <w:pPr>
        <w:pStyle w:val="a4"/>
        <w:tabs>
          <w:tab w:val="left" w:pos="567"/>
        </w:tabs>
        <w:rPr>
          <w:rFonts w:ascii="Times New Roman" w:hAnsi="Times New Roman" w:cs="Times New Roman"/>
          <w:sz w:val="22"/>
          <w:szCs w:val="22"/>
          <w:lang w:val="el-GR"/>
        </w:rPr>
      </w:pPr>
    </w:p>
    <w:p w:rsidR="00D95CAC" w:rsidRPr="00055504" w:rsidRDefault="00D95CAC" w:rsidP="00F86BBF">
      <w:pPr>
        <w:pStyle w:val="a4"/>
        <w:tabs>
          <w:tab w:val="left" w:pos="567"/>
        </w:tabs>
        <w:rPr>
          <w:rFonts w:ascii="Times New Roman" w:hAnsi="Times New Roman" w:cs="Times New Roman"/>
          <w:sz w:val="22"/>
          <w:szCs w:val="22"/>
          <w:lang w:val="el-GR"/>
        </w:rPr>
      </w:pPr>
      <w:r w:rsidRPr="00055504">
        <w:rPr>
          <w:rFonts w:ascii="Times New Roman" w:hAnsi="Times New Roman" w:cs="Times New Roman"/>
          <w:sz w:val="22"/>
          <w:szCs w:val="22"/>
          <w:lang w:val="el-GR"/>
        </w:rPr>
        <w:t xml:space="preserve">Σχεδόν όλη (90%) η οιστριόλη </w:t>
      </w:r>
      <w:r>
        <w:rPr>
          <w:rFonts w:ascii="Times New Roman" w:hAnsi="Times New Roman" w:cs="Times New Roman"/>
          <w:sz w:val="22"/>
          <w:szCs w:val="22"/>
          <w:lang w:val="el-GR"/>
        </w:rPr>
        <w:t>δεσμεύετα</w:t>
      </w:r>
      <w:r w:rsidRPr="00055504">
        <w:rPr>
          <w:rFonts w:ascii="Times New Roman" w:hAnsi="Times New Roman" w:cs="Times New Roman"/>
          <w:sz w:val="22"/>
          <w:szCs w:val="22"/>
          <w:lang w:val="el-GR"/>
        </w:rPr>
        <w:t>ι από τη λευκωματίνη του πλάσματος</w:t>
      </w:r>
      <w:r w:rsidR="007F5FF3">
        <w:rPr>
          <w:rFonts w:ascii="Times New Roman" w:hAnsi="Times New Roman" w:cs="Times New Roman"/>
          <w:sz w:val="22"/>
          <w:szCs w:val="22"/>
          <w:lang w:val="el-GR"/>
        </w:rPr>
        <w:t>,</w:t>
      </w:r>
      <w:r w:rsidRPr="00055504">
        <w:rPr>
          <w:rFonts w:ascii="Times New Roman" w:hAnsi="Times New Roman" w:cs="Times New Roman"/>
          <w:sz w:val="22"/>
          <w:szCs w:val="22"/>
          <w:lang w:val="el-GR"/>
        </w:rPr>
        <w:t xml:space="preserve"> </w:t>
      </w:r>
      <w:r>
        <w:rPr>
          <w:rFonts w:ascii="Times New Roman" w:hAnsi="Times New Roman" w:cs="Times New Roman"/>
          <w:sz w:val="22"/>
          <w:szCs w:val="22"/>
          <w:lang w:val="el-GR"/>
        </w:rPr>
        <w:t>ενώ</w:t>
      </w:r>
      <w:r w:rsidRPr="00055504">
        <w:rPr>
          <w:rFonts w:ascii="Times New Roman" w:hAnsi="Times New Roman" w:cs="Times New Roman"/>
          <w:sz w:val="22"/>
          <w:szCs w:val="22"/>
          <w:lang w:val="el-GR"/>
        </w:rPr>
        <w:t xml:space="preserve"> δε δεσμεύεται σχεδόν καθόλου από τη σφαιρίνη που δεσμε</w:t>
      </w:r>
      <w:r>
        <w:rPr>
          <w:rFonts w:ascii="Times New Roman" w:hAnsi="Times New Roman" w:cs="Times New Roman"/>
          <w:sz w:val="22"/>
          <w:szCs w:val="22"/>
          <w:lang w:val="el-GR"/>
        </w:rPr>
        <w:t>ύε</w:t>
      </w:r>
      <w:r w:rsidRPr="00055504">
        <w:rPr>
          <w:rFonts w:ascii="Times New Roman" w:hAnsi="Times New Roman" w:cs="Times New Roman"/>
          <w:sz w:val="22"/>
          <w:szCs w:val="22"/>
          <w:lang w:val="el-GR"/>
        </w:rPr>
        <w:t xml:space="preserve">ι τις </w:t>
      </w:r>
      <w:r>
        <w:rPr>
          <w:rFonts w:ascii="Times New Roman" w:hAnsi="Times New Roman" w:cs="Times New Roman"/>
          <w:sz w:val="22"/>
          <w:szCs w:val="22"/>
          <w:lang w:val="el-GR"/>
        </w:rPr>
        <w:t xml:space="preserve">φυλετικές </w:t>
      </w:r>
      <w:r w:rsidRPr="00055504">
        <w:rPr>
          <w:rFonts w:ascii="Times New Roman" w:hAnsi="Times New Roman" w:cs="Times New Roman"/>
          <w:sz w:val="22"/>
          <w:szCs w:val="22"/>
          <w:lang w:val="el-GR"/>
        </w:rPr>
        <w:t xml:space="preserve">ορμόνες. Ο μεταβολισμός της οιστριόλης </w:t>
      </w:r>
      <w:r>
        <w:rPr>
          <w:rFonts w:ascii="Times New Roman" w:hAnsi="Times New Roman" w:cs="Times New Roman"/>
          <w:sz w:val="22"/>
          <w:szCs w:val="22"/>
          <w:lang w:val="el-GR"/>
        </w:rPr>
        <w:t>συνίσταται</w:t>
      </w:r>
      <w:r w:rsidRPr="00055504">
        <w:rPr>
          <w:rFonts w:ascii="Times New Roman" w:hAnsi="Times New Roman" w:cs="Times New Roman"/>
          <w:sz w:val="22"/>
          <w:szCs w:val="22"/>
          <w:lang w:val="el-GR"/>
        </w:rPr>
        <w:t xml:space="preserve"> κυρίως </w:t>
      </w:r>
      <w:r>
        <w:rPr>
          <w:rFonts w:ascii="Times New Roman" w:hAnsi="Times New Roman" w:cs="Times New Roman"/>
          <w:sz w:val="22"/>
          <w:szCs w:val="22"/>
          <w:lang w:val="el-GR"/>
        </w:rPr>
        <w:t>στη σύζευξη και απο</w:t>
      </w:r>
      <w:r w:rsidRPr="00055504">
        <w:rPr>
          <w:rFonts w:ascii="Times New Roman" w:hAnsi="Times New Roman" w:cs="Times New Roman"/>
          <w:sz w:val="22"/>
          <w:szCs w:val="22"/>
          <w:lang w:val="el-GR"/>
        </w:rPr>
        <w:t xml:space="preserve">σύζευξη κατά τη διάρκεια της εντεροηπατικής κυκλοφορίας. Η οιστριόλη απεκκρίνεται κυρίως μέσω των ούρων στη συζευγμένη μορφή. Μόνο ένα μικρό </w:t>
      </w:r>
      <w:r>
        <w:rPr>
          <w:rFonts w:ascii="Times New Roman" w:hAnsi="Times New Roman" w:cs="Times New Roman"/>
          <w:sz w:val="22"/>
          <w:szCs w:val="22"/>
          <w:lang w:val="el-GR"/>
        </w:rPr>
        <w:t>κλάσμα</w:t>
      </w:r>
      <w:r w:rsidRPr="00055504">
        <w:rPr>
          <w:rFonts w:ascii="Times New Roman" w:hAnsi="Times New Roman" w:cs="Times New Roman"/>
          <w:sz w:val="22"/>
          <w:szCs w:val="22"/>
          <w:lang w:val="el-GR"/>
        </w:rPr>
        <w:t xml:space="preserve"> (≤ 2%) εκκρίνεται μ</w:t>
      </w:r>
      <w:r>
        <w:rPr>
          <w:rFonts w:ascii="Times New Roman" w:hAnsi="Times New Roman" w:cs="Times New Roman"/>
          <w:sz w:val="22"/>
          <w:szCs w:val="22"/>
          <w:lang w:val="el-GR"/>
        </w:rPr>
        <w:t>έσω των κοπράνων, κυρίως ως απο</w:t>
      </w:r>
      <w:r w:rsidRPr="00055504">
        <w:rPr>
          <w:rFonts w:ascii="Times New Roman" w:hAnsi="Times New Roman" w:cs="Times New Roman"/>
          <w:sz w:val="22"/>
          <w:szCs w:val="22"/>
          <w:lang w:val="el-GR"/>
        </w:rPr>
        <w:t>συζευγμένη οιστριόλη.</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r w:rsidRPr="00055504">
        <w:rPr>
          <w:b/>
          <w:szCs w:val="22"/>
        </w:rPr>
        <w:t>5.3</w:t>
      </w:r>
      <w:r w:rsidRPr="00055504">
        <w:rPr>
          <w:b/>
          <w:szCs w:val="22"/>
        </w:rPr>
        <w:tab/>
        <w:t>Προκλινικά δεδομένα για την ασφάλεια</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r w:rsidRPr="00055504">
        <w:rPr>
          <w:szCs w:val="22"/>
        </w:rPr>
        <w:t>Οι τοξικολογικές ιδιότητες της οιστριόλης είναι πολύ γνωστές. Δεν υπάρχουν προκλινικά δεδομένα που να σχετίζονται με την αξιολόγηση της ασφάλειας πέραν των όσων έχουν ήδη ληφθεί υπόψη σε άλλες παραγράφους της περίληψης των χαρακτηριστικών του προϊόντος.</w:t>
      </w:r>
    </w:p>
    <w:p w:rsidR="00D95CAC" w:rsidRPr="00055504" w:rsidRDefault="00D95CAC" w:rsidP="00F86BBF">
      <w:pPr>
        <w:tabs>
          <w:tab w:val="left" w:pos="567"/>
        </w:tabs>
        <w:rPr>
          <w:szCs w:val="22"/>
        </w:rPr>
      </w:pPr>
    </w:p>
    <w:p w:rsidR="00D95CAC" w:rsidRPr="00055504" w:rsidRDefault="00D95CAC" w:rsidP="00F86BBF">
      <w:pPr>
        <w:tabs>
          <w:tab w:val="left" w:pos="567"/>
        </w:tabs>
        <w:rPr>
          <w:szCs w:val="22"/>
        </w:rPr>
      </w:pPr>
    </w:p>
    <w:p w:rsidR="00D95CAC" w:rsidRPr="00055504" w:rsidRDefault="00D95CAC" w:rsidP="0002109D">
      <w:pPr>
        <w:tabs>
          <w:tab w:val="left" w:pos="567"/>
        </w:tabs>
        <w:rPr>
          <w:szCs w:val="22"/>
        </w:rPr>
      </w:pPr>
      <w:r w:rsidRPr="00055504">
        <w:rPr>
          <w:b/>
          <w:szCs w:val="22"/>
        </w:rPr>
        <w:t>6.</w:t>
      </w:r>
      <w:r w:rsidRPr="00055504">
        <w:rPr>
          <w:b/>
          <w:szCs w:val="22"/>
        </w:rPr>
        <w:tab/>
        <w:t>ΦΑΡΜΑΚΕΥΤΙΚΕΣ ΠΛΗΡΟΦΟΡΙΕΣ</w:t>
      </w:r>
    </w:p>
    <w:p w:rsidR="00D95CAC" w:rsidRPr="00055504" w:rsidRDefault="00D95CAC" w:rsidP="0002109D">
      <w:pPr>
        <w:pStyle w:val="a3"/>
        <w:tabs>
          <w:tab w:val="clear" w:pos="4153"/>
          <w:tab w:val="clear" w:pos="8306"/>
          <w:tab w:val="left" w:pos="567"/>
        </w:tabs>
        <w:rPr>
          <w:szCs w:val="22"/>
        </w:rPr>
      </w:pPr>
    </w:p>
    <w:p w:rsidR="00D95CAC" w:rsidRPr="00055504" w:rsidRDefault="00D95CAC" w:rsidP="0002109D">
      <w:pPr>
        <w:tabs>
          <w:tab w:val="left" w:pos="567"/>
        </w:tabs>
        <w:rPr>
          <w:szCs w:val="22"/>
        </w:rPr>
      </w:pPr>
      <w:r w:rsidRPr="00055504">
        <w:rPr>
          <w:b/>
          <w:szCs w:val="22"/>
        </w:rPr>
        <w:t>6.1</w:t>
      </w:r>
      <w:r w:rsidRPr="00055504">
        <w:rPr>
          <w:b/>
          <w:szCs w:val="22"/>
        </w:rPr>
        <w:tab/>
        <w:t>Κατάλογος εκδόχων</w:t>
      </w:r>
    </w:p>
    <w:p w:rsidR="00D95CAC" w:rsidRPr="00055504" w:rsidRDefault="00D95CAC" w:rsidP="0002109D">
      <w:pPr>
        <w:tabs>
          <w:tab w:val="left" w:pos="567"/>
        </w:tabs>
        <w:rPr>
          <w:szCs w:val="22"/>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Γλυκερόλη (E 422)</w:t>
      </w:r>
    </w:p>
    <w:p w:rsidR="00D95CAC" w:rsidRPr="0061082A" w:rsidRDefault="00D95CAC" w:rsidP="0002109D">
      <w:pPr>
        <w:pStyle w:val="a4"/>
        <w:tabs>
          <w:tab w:val="left" w:pos="567"/>
        </w:tabs>
        <w:jc w:val="both"/>
        <w:rPr>
          <w:rFonts w:ascii="Times New Roman" w:hAnsi="Times New Roman" w:cs="Times New Roman"/>
          <w:sz w:val="22"/>
          <w:szCs w:val="22"/>
          <w:lang w:val="el-GR"/>
        </w:rPr>
      </w:pPr>
      <w:r w:rsidRPr="0061082A">
        <w:rPr>
          <w:rFonts w:ascii="Times New Roman" w:hAnsi="Times New Roman" w:cs="Times New Roman"/>
          <w:sz w:val="22"/>
          <w:szCs w:val="22"/>
          <w:lang w:val="el-GR"/>
        </w:rPr>
        <w:t>Mεθυλ-παραϋδροξυ-βενζοϊκό νάτριο (E 219)</w:t>
      </w: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61082A">
        <w:rPr>
          <w:rFonts w:ascii="Times New Roman" w:hAnsi="Times New Roman" w:cs="Times New Roman"/>
          <w:sz w:val="22"/>
          <w:szCs w:val="22"/>
          <w:lang w:val="el-GR"/>
        </w:rPr>
        <w:t>Προπυλ-παραϋδροξυ-βενζοϊκό νάτριο (E 217</w:t>
      </w:r>
      <w:r w:rsidRPr="00055504">
        <w:rPr>
          <w:rFonts w:ascii="Times New Roman" w:hAnsi="Times New Roman" w:cs="Times New Roman"/>
          <w:sz w:val="22"/>
          <w:szCs w:val="22"/>
          <w:lang w:val="el-GR"/>
        </w:rPr>
        <w:t>)</w:t>
      </w: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Πολυκαρβοφίλη</w:t>
      </w:r>
    </w:p>
    <w:p w:rsidR="00D95CAC" w:rsidRPr="00055504" w:rsidRDefault="00D95CAC" w:rsidP="0002109D">
      <w:pPr>
        <w:widowControl/>
        <w:tabs>
          <w:tab w:val="left" w:pos="567"/>
        </w:tabs>
        <w:autoSpaceDE w:val="0"/>
        <w:autoSpaceDN w:val="0"/>
        <w:adjustRightInd w:val="0"/>
        <w:rPr>
          <w:szCs w:val="22"/>
          <w:lang w:eastAsia="el-GR"/>
        </w:rPr>
      </w:pPr>
      <w:r w:rsidRPr="00055504">
        <w:rPr>
          <w:szCs w:val="22"/>
          <w:lang w:eastAsia="el-GR"/>
        </w:rPr>
        <w:t>Καρβοπόλη</w:t>
      </w: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Νατρίου υδροξείδιο (για τη ρύθμιση του pH)</w:t>
      </w: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Υδροχλωρικό οξύ (για τη ρύθμιση του pH)</w:t>
      </w: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Ύδωρ κεκαθαρμένο.</w:t>
      </w:r>
    </w:p>
    <w:p w:rsidR="00D95CAC" w:rsidRPr="003151D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6.2</w:t>
      </w:r>
      <w:r w:rsidRPr="00055504">
        <w:rPr>
          <w:b/>
          <w:szCs w:val="22"/>
        </w:rPr>
        <w:tab/>
        <w:t>Ασυμβατότητες</w:t>
      </w:r>
    </w:p>
    <w:p w:rsidR="00D95CAC" w:rsidRPr="00055504" w:rsidRDefault="00D95CAC" w:rsidP="0002109D">
      <w:pPr>
        <w:tabs>
          <w:tab w:val="left" w:pos="567"/>
        </w:tabs>
        <w:rPr>
          <w:szCs w:val="22"/>
        </w:rPr>
      </w:pPr>
    </w:p>
    <w:p w:rsidR="00D95CAC" w:rsidRPr="00055504" w:rsidRDefault="00D95CAC" w:rsidP="008206F4">
      <w:pPr>
        <w:rPr>
          <w:szCs w:val="22"/>
        </w:rPr>
      </w:pPr>
      <w:r w:rsidRPr="00055504">
        <w:rPr>
          <w:szCs w:val="22"/>
        </w:rPr>
        <w:t>Δεν εφαρμόζεται.</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6.3</w:t>
      </w:r>
      <w:r w:rsidRPr="00055504">
        <w:rPr>
          <w:b/>
          <w:szCs w:val="22"/>
        </w:rPr>
        <w:tab/>
        <w:t>Διάρκεια ζωής</w:t>
      </w:r>
    </w:p>
    <w:p w:rsidR="00D95CAC" w:rsidRPr="00055504" w:rsidRDefault="00D95CAC" w:rsidP="0002109D">
      <w:pPr>
        <w:tabs>
          <w:tab w:val="left" w:pos="567"/>
        </w:tabs>
        <w:rPr>
          <w:szCs w:val="22"/>
        </w:rPr>
      </w:pPr>
    </w:p>
    <w:p w:rsidR="00D95CAC" w:rsidRPr="00055504" w:rsidRDefault="004325B2" w:rsidP="0002109D">
      <w:pPr>
        <w:tabs>
          <w:tab w:val="left" w:pos="567"/>
        </w:tabs>
        <w:rPr>
          <w:szCs w:val="22"/>
        </w:rPr>
      </w:pPr>
      <w:r w:rsidRPr="0002109D">
        <w:rPr>
          <w:szCs w:val="22"/>
        </w:rPr>
        <w:t xml:space="preserve">2 </w:t>
      </w:r>
      <w:r>
        <w:rPr>
          <w:szCs w:val="22"/>
        </w:rPr>
        <w:t>χρόνια</w:t>
      </w:r>
      <w:r w:rsidR="00D95CAC" w:rsidRPr="00055504">
        <w:rPr>
          <w:szCs w:val="22"/>
        </w:rPr>
        <w:t>.</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6.4</w:t>
      </w:r>
      <w:r w:rsidRPr="00055504">
        <w:rPr>
          <w:b/>
          <w:szCs w:val="22"/>
        </w:rPr>
        <w:tab/>
        <w:t>Ιδιαίτερες προφυλάξεις κατά την φύλαξη του προϊόντος</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02109D">
      <w:pPr>
        <w:pStyle w:val="a4"/>
        <w:tabs>
          <w:tab w:val="left" w:pos="567"/>
        </w:tabs>
        <w:jc w:val="both"/>
        <w:rPr>
          <w:rFonts w:ascii="Times New Roman" w:hAnsi="Times New Roman" w:cs="Times New Roman"/>
          <w:sz w:val="22"/>
          <w:szCs w:val="22"/>
          <w:lang w:val="el-GR"/>
        </w:rPr>
      </w:pPr>
      <w:r w:rsidRPr="00055504">
        <w:rPr>
          <w:rFonts w:ascii="Times New Roman" w:hAnsi="Times New Roman" w:cs="Times New Roman"/>
          <w:sz w:val="22"/>
          <w:szCs w:val="22"/>
          <w:lang w:val="el-GR"/>
        </w:rPr>
        <w:t>Φυλάσσετ</w:t>
      </w:r>
      <w:r>
        <w:rPr>
          <w:rFonts w:ascii="Times New Roman" w:hAnsi="Times New Roman" w:cs="Times New Roman"/>
          <w:sz w:val="22"/>
          <w:szCs w:val="22"/>
          <w:lang w:val="el-GR"/>
        </w:rPr>
        <w:t>ε</w:t>
      </w:r>
      <w:r w:rsidRPr="00055504">
        <w:rPr>
          <w:rFonts w:ascii="Times New Roman" w:hAnsi="Times New Roman" w:cs="Times New Roman"/>
          <w:sz w:val="22"/>
          <w:szCs w:val="22"/>
          <w:lang w:val="el-GR"/>
        </w:rPr>
        <w:t xml:space="preserve"> σε θερμοκρασία μικρότερη των 25</w:t>
      </w:r>
      <w:r w:rsidRPr="00055504">
        <w:rPr>
          <w:rFonts w:ascii="Times New Roman" w:hAnsi="Times New Roman" w:cs="Times New Roman"/>
          <w:sz w:val="22"/>
          <w:szCs w:val="22"/>
          <w:vertAlign w:val="superscript"/>
          <w:lang w:val="el-GR"/>
        </w:rPr>
        <w:t>ο</w:t>
      </w:r>
      <w:r w:rsidRPr="00055504">
        <w:rPr>
          <w:rFonts w:ascii="Times New Roman" w:hAnsi="Times New Roman" w:cs="Times New Roman"/>
          <w:sz w:val="22"/>
          <w:szCs w:val="22"/>
          <w:lang w:val="el-GR"/>
        </w:rPr>
        <w:t>C.</w:t>
      </w:r>
    </w:p>
    <w:p w:rsidR="00D95CAC" w:rsidRPr="00055504" w:rsidRDefault="00D95CAC" w:rsidP="0002109D">
      <w:pPr>
        <w:pStyle w:val="a4"/>
        <w:tabs>
          <w:tab w:val="left" w:pos="567"/>
        </w:tabs>
        <w:jc w:val="both"/>
        <w:rPr>
          <w:rFonts w:ascii="Times New Roman" w:hAnsi="Times New Roman" w:cs="Times New Roman"/>
          <w:sz w:val="22"/>
          <w:szCs w:val="22"/>
          <w:lang w:val="el-GR"/>
        </w:rPr>
      </w:pPr>
    </w:p>
    <w:p w:rsidR="00D95CAC" w:rsidRPr="00055504" w:rsidRDefault="00D95CAC" w:rsidP="0002109D">
      <w:pPr>
        <w:tabs>
          <w:tab w:val="left" w:pos="567"/>
        </w:tabs>
        <w:rPr>
          <w:szCs w:val="22"/>
        </w:rPr>
      </w:pPr>
      <w:r w:rsidRPr="00055504">
        <w:rPr>
          <w:b/>
          <w:szCs w:val="22"/>
        </w:rPr>
        <w:lastRenderedPageBreak/>
        <w:t>6.5</w:t>
      </w:r>
      <w:r w:rsidRPr="00055504">
        <w:rPr>
          <w:b/>
          <w:szCs w:val="22"/>
        </w:rPr>
        <w:tab/>
        <w:t>Φύση και συστατικά του περιέκτη</w:t>
      </w:r>
    </w:p>
    <w:p w:rsidR="00D95CAC" w:rsidRPr="00055504" w:rsidRDefault="00D95CAC" w:rsidP="0002109D">
      <w:pPr>
        <w:tabs>
          <w:tab w:val="left" w:pos="567"/>
        </w:tabs>
        <w:rPr>
          <w:szCs w:val="22"/>
        </w:rPr>
      </w:pPr>
    </w:p>
    <w:p w:rsidR="001A1161" w:rsidRDefault="001A1161" w:rsidP="0002109D">
      <w:pPr>
        <w:tabs>
          <w:tab w:val="left" w:pos="567"/>
        </w:tabs>
      </w:pPr>
      <w:r w:rsidRPr="00786D07">
        <w:t>Μπορεί να μη</w:t>
      </w:r>
      <w:r>
        <w:t>ν</w:t>
      </w:r>
      <w:r w:rsidRPr="00786D07">
        <w:t xml:space="preserve"> κυκλοφορούν όλες οι συσκευασίες.</w:t>
      </w:r>
    </w:p>
    <w:p w:rsidR="007F5FF3" w:rsidRDefault="007F5FF3" w:rsidP="0002109D">
      <w:pPr>
        <w:tabs>
          <w:tab w:val="left" w:pos="567"/>
        </w:tabs>
        <w:rPr>
          <w:szCs w:val="22"/>
        </w:rPr>
      </w:pPr>
    </w:p>
    <w:p w:rsidR="004C4753" w:rsidRPr="007F5FF3" w:rsidRDefault="00EC4DEF" w:rsidP="0002109D">
      <w:pPr>
        <w:tabs>
          <w:tab w:val="left" w:pos="567"/>
        </w:tabs>
        <w:rPr>
          <w:szCs w:val="22"/>
        </w:rPr>
      </w:pPr>
      <w:r w:rsidRPr="00055504">
        <w:rPr>
          <w:szCs w:val="22"/>
        </w:rPr>
        <w:t>Σωληνάρι</w:t>
      </w:r>
      <w:r>
        <w:rPr>
          <w:szCs w:val="22"/>
        </w:rPr>
        <w:t>α</w:t>
      </w:r>
      <w:r w:rsidRPr="00055504">
        <w:rPr>
          <w:szCs w:val="22"/>
        </w:rPr>
        <w:t xml:space="preserve"> </w:t>
      </w:r>
      <w:r w:rsidR="00D95CAC" w:rsidRPr="00055504">
        <w:rPr>
          <w:szCs w:val="22"/>
        </w:rPr>
        <w:t xml:space="preserve">αλουμινίου </w:t>
      </w:r>
      <w:r w:rsidR="007A20C7">
        <w:rPr>
          <w:szCs w:val="22"/>
        </w:rPr>
        <w:t xml:space="preserve">των </w:t>
      </w:r>
      <w:r w:rsidR="00DC65C9">
        <w:rPr>
          <w:szCs w:val="22"/>
        </w:rPr>
        <w:t xml:space="preserve">10 και </w:t>
      </w:r>
      <w:r w:rsidR="00D95CAC" w:rsidRPr="00055504">
        <w:rPr>
          <w:szCs w:val="22"/>
        </w:rPr>
        <w:t>30</w:t>
      </w:r>
      <w:r w:rsidR="001A1161">
        <w:rPr>
          <w:szCs w:val="22"/>
        </w:rPr>
        <w:t> </w:t>
      </w:r>
      <w:r w:rsidR="00D95CAC" w:rsidRPr="00055504">
        <w:rPr>
          <w:szCs w:val="22"/>
        </w:rPr>
        <w:t>g.</w:t>
      </w:r>
    </w:p>
    <w:p w:rsidR="00D95CAC" w:rsidRDefault="004C4753" w:rsidP="0002109D">
      <w:pPr>
        <w:tabs>
          <w:tab w:val="left" w:pos="567"/>
        </w:tabs>
        <w:rPr>
          <w:szCs w:val="22"/>
        </w:rPr>
      </w:pPr>
      <w:r>
        <w:rPr>
          <w:szCs w:val="22"/>
        </w:rPr>
        <w:t>Στην περίπτωση του μεγέθους συσκευασίας των 10 </w:t>
      </w:r>
      <w:r>
        <w:rPr>
          <w:szCs w:val="22"/>
          <w:lang w:val="en-US"/>
        </w:rPr>
        <w:t>g</w:t>
      </w:r>
      <w:r>
        <w:rPr>
          <w:szCs w:val="22"/>
        </w:rPr>
        <w:t>, το σωληνάριο των 10 </w:t>
      </w:r>
      <w:r>
        <w:rPr>
          <w:szCs w:val="22"/>
          <w:lang w:val="en-US"/>
        </w:rPr>
        <w:t>g</w:t>
      </w:r>
      <w:r w:rsidRPr="004C4753">
        <w:rPr>
          <w:szCs w:val="22"/>
        </w:rPr>
        <w:t xml:space="preserve"> </w:t>
      </w:r>
      <w:r>
        <w:rPr>
          <w:szCs w:val="22"/>
        </w:rPr>
        <w:t>είναι συσκευασμένο σε εξωτερικό χάρτινο κουτί μαζί με το φύλλο οδηγιών χρήση</w:t>
      </w:r>
      <w:r w:rsidR="001927C3">
        <w:rPr>
          <w:szCs w:val="22"/>
        </w:rPr>
        <w:t>ς</w:t>
      </w:r>
      <w:r>
        <w:rPr>
          <w:szCs w:val="22"/>
        </w:rPr>
        <w:t xml:space="preserve"> και είναι διαθέσιμο υπό δύο</w:t>
      </w:r>
      <w:r w:rsidR="008206F4">
        <w:rPr>
          <w:szCs w:val="22"/>
        </w:rPr>
        <w:t xml:space="preserve"> διατάξεις</w:t>
      </w:r>
      <w:r>
        <w:rPr>
          <w:szCs w:val="22"/>
        </w:rPr>
        <w:t>:</w:t>
      </w:r>
    </w:p>
    <w:p w:rsidR="004C4753" w:rsidRDefault="004C4753" w:rsidP="004C4753">
      <w:pPr>
        <w:pStyle w:val="a9"/>
        <w:numPr>
          <w:ilvl w:val="0"/>
          <w:numId w:val="3"/>
        </w:numPr>
        <w:ind w:left="567" w:hanging="567"/>
        <w:jc w:val="left"/>
        <w:rPr>
          <w:b w:val="0"/>
          <w:bCs w:val="0"/>
          <w:color w:val="000000"/>
          <w:sz w:val="22"/>
          <w:szCs w:val="22"/>
          <w:lang w:val="el-GR"/>
        </w:rPr>
      </w:pPr>
      <w:r w:rsidRPr="004C4753">
        <w:rPr>
          <w:b w:val="0"/>
          <w:bCs w:val="0"/>
          <w:color w:val="000000"/>
          <w:sz w:val="22"/>
          <w:szCs w:val="22"/>
          <w:lang w:val="el-GR"/>
        </w:rPr>
        <w:t>1 σφραγισμένη κυψέλη που περιέχει</w:t>
      </w:r>
      <w:r w:rsidRPr="004C4753">
        <w:rPr>
          <w:b w:val="0"/>
          <w:sz w:val="22"/>
          <w:szCs w:val="22"/>
          <w:lang w:val="el-GR"/>
        </w:rPr>
        <w:t xml:space="preserve"> </w:t>
      </w:r>
      <w:r w:rsidRPr="004C4753">
        <w:rPr>
          <w:b w:val="0"/>
          <w:bCs w:val="0"/>
          <w:color w:val="000000"/>
          <w:sz w:val="22"/>
          <w:szCs w:val="22"/>
          <w:lang w:val="el-GR"/>
        </w:rPr>
        <w:t xml:space="preserve">10 σωληνίσκους μίας χρήσης </w:t>
      </w:r>
      <w:r w:rsidRPr="004C4753">
        <w:rPr>
          <w:b w:val="0"/>
          <w:sz w:val="22"/>
          <w:szCs w:val="22"/>
          <w:lang w:val="el-GR"/>
        </w:rPr>
        <w:t>με σήμανση πλήρωσης</w:t>
      </w:r>
      <w:r w:rsidRPr="004C4753">
        <w:rPr>
          <w:b w:val="0"/>
          <w:bCs w:val="0"/>
          <w:color w:val="000000"/>
          <w:sz w:val="22"/>
          <w:szCs w:val="22"/>
          <w:lang w:val="el-GR"/>
        </w:rPr>
        <w:t xml:space="preserve"> και </w:t>
      </w:r>
      <w:r>
        <w:rPr>
          <w:b w:val="0"/>
          <w:bCs w:val="0"/>
          <w:color w:val="000000"/>
          <w:sz w:val="22"/>
          <w:szCs w:val="22"/>
          <w:lang w:val="el-GR"/>
        </w:rPr>
        <w:t>1</w:t>
      </w:r>
      <w:r w:rsidRPr="004C4753">
        <w:rPr>
          <w:b w:val="0"/>
          <w:bCs w:val="0"/>
          <w:color w:val="000000"/>
          <w:sz w:val="22"/>
          <w:szCs w:val="22"/>
          <w:lang w:val="el-GR"/>
        </w:rPr>
        <w:t xml:space="preserve"> επαναχρησιμοποιούμενο έμβολο</w:t>
      </w:r>
      <w:r>
        <w:rPr>
          <w:b w:val="0"/>
          <w:bCs w:val="0"/>
          <w:color w:val="000000"/>
          <w:sz w:val="22"/>
          <w:szCs w:val="22"/>
          <w:lang w:val="el-GR"/>
        </w:rPr>
        <w:t xml:space="preserve"> ή</w:t>
      </w:r>
    </w:p>
    <w:p w:rsidR="004C4753" w:rsidRPr="004C4753" w:rsidRDefault="004C4753" w:rsidP="004C4753">
      <w:pPr>
        <w:pStyle w:val="a9"/>
        <w:numPr>
          <w:ilvl w:val="0"/>
          <w:numId w:val="3"/>
        </w:numPr>
        <w:ind w:left="567" w:hanging="567"/>
        <w:jc w:val="left"/>
        <w:rPr>
          <w:b w:val="0"/>
          <w:bCs w:val="0"/>
          <w:color w:val="000000"/>
          <w:sz w:val="22"/>
          <w:szCs w:val="22"/>
          <w:lang w:val="el-GR"/>
        </w:rPr>
      </w:pPr>
      <w:r>
        <w:rPr>
          <w:b w:val="0"/>
          <w:bCs w:val="0"/>
          <w:color w:val="000000"/>
          <w:sz w:val="22"/>
          <w:szCs w:val="22"/>
          <w:lang w:val="el-GR"/>
        </w:rPr>
        <w:t>1 σφραγισμένο σά</w:t>
      </w:r>
      <w:r w:rsidR="001927C3">
        <w:rPr>
          <w:b w:val="0"/>
          <w:bCs w:val="0"/>
          <w:color w:val="000000"/>
          <w:sz w:val="22"/>
          <w:szCs w:val="22"/>
          <w:lang w:val="el-GR"/>
        </w:rPr>
        <w:t>κ</w:t>
      </w:r>
      <w:r>
        <w:rPr>
          <w:b w:val="0"/>
          <w:bCs w:val="0"/>
          <w:color w:val="000000"/>
          <w:sz w:val="22"/>
          <w:szCs w:val="22"/>
          <w:lang w:val="el-GR"/>
        </w:rPr>
        <w:t xml:space="preserve">ο που περιέχει 1 </w:t>
      </w:r>
      <w:r w:rsidRPr="004C4753">
        <w:rPr>
          <w:b w:val="0"/>
          <w:bCs w:val="0"/>
          <w:color w:val="000000"/>
          <w:sz w:val="22"/>
          <w:szCs w:val="22"/>
          <w:lang w:val="el-GR"/>
        </w:rPr>
        <w:t>επαναχρησιμοποιούμενο</w:t>
      </w:r>
      <w:r>
        <w:rPr>
          <w:b w:val="0"/>
          <w:bCs w:val="0"/>
          <w:color w:val="000000"/>
          <w:sz w:val="22"/>
          <w:szCs w:val="22"/>
          <w:lang w:val="el-GR"/>
        </w:rPr>
        <w:t xml:space="preserve"> </w:t>
      </w:r>
      <w:r w:rsidRPr="004C4753">
        <w:rPr>
          <w:b w:val="0"/>
          <w:bCs w:val="0"/>
          <w:color w:val="000000"/>
          <w:sz w:val="22"/>
          <w:szCs w:val="22"/>
          <w:lang w:val="el-GR"/>
        </w:rPr>
        <w:t>σωληνίσκο</w:t>
      </w:r>
      <w:r>
        <w:rPr>
          <w:b w:val="0"/>
          <w:bCs w:val="0"/>
          <w:color w:val="000000"/>
          <w:sz w:val="22"/>
          <w:szCs w:val="22"/>
          <w:lang w:val="el-GR"/>
        </w:rPr>
        <w:t xml:space="preserve"> </w:t>
      </w:r>
      <w:r w:rsidRPr="004C4753">
        <w:rPr>
          <w:b w:val="0"/>
          <w:sz w:val="22"/>
          <w:szCs w:val="22"/>
          <w:lang w:val="el-GR"/>
        </w:rPr>
        <w:t>με σήμανση πλήρωσης</w:t>
      </w:r>
      <w:r>
        <w:rPr>
          <w:b w:val="0"/>
          <w:sz w:val="22"/>
          <w:szCs w:val="22"/>
          <w:lang w:val="el-GR"/>
        </w:rPr>
        <w:t xml:space="preserve"> και 1 </w:t>
      </w:r>
      <w:r w:rsidRPr="004C4753">
        <w:rPr>
          <w:b w:val="0"/>
          <w:bCs w:val="0"/>
          <w:color w:val="000000"/>
          <w:sz w:val="22"/>
          <w:szCs w:val="22"/>
          <w:lang w:val="el-GR"/>
        </w:rPr>
        <w:t>επαναχρησιμοποιούμενο έμβολο</w:t>
      </w:r>
      <w:r>
        <w:rPr>
          <w:b w:val="0"/>
          <w:bCs w:val="0"/>
          <w:color w:val="000000"/>
          <w:sz w:val="22"/>
          <w:szCs w:val="22"/>
          <w:lang w:val="el-GR"/>
        </w:rPr>
        <w:t>.</w:t>
      </w:r>
    </w:p>
    <w:p w:rsidR="004C4753" w:rsidRPr="004C4753" w:rsidRDefault="004C4753" w:rsidP="0002109D">
      <w:pPr>
        <w:tabs>
          <w:tab w:val="left" w:pos="567"/>
        </w:tabs>
        <w:rPr>
          <w:color w:val="000000"/>
          <w:szCs w:val="22"/>
          <w:lang w:eastAsia="es-ES"/>
        </w:rPr>
      </w:pPr>
    </w:p>
    <w:p w:rsidR="004C4753" w:rsidRDefault="004C4753" w:rsidP="004C4753">
      <w:pPr>
        <w:tabs>
          <w:tab w:val="left" w:pos="567"/>
        </w:tabs>
        <w:rPr>
          <w:szCs w:val="22"/>
        </w:rPr>
      </w:pPr>
      <w:r>
        <w:rPr>
          <w:szCs w:val="22"/>
        </w:rPr>
        <w:t>Στην περίπτωση του μεγέθους συσκευασίας των 30 </w:t>
      </w:r>
      <w:r>
        <w:rPr>
          <w:szCs w:val="22"/>
          <w:lang w:val="en-US"/>
        </w:rPr>
        <w:t>g</w:t>
      </w:r>
      <w:r>
        <w:rPr>
          <w:szCs w:val="22"/>
        </w:rPr>
        <w:t>, το σωληνάριο είναι επίσης συσκευασμένο σε εξωτερικό χάρτινο κουτί μαζί με το φύλλο οδηγιών χρήση</w:t>
      </w:r>
      <w:r w:rsidR="001927C3">
        <w:rPr>
          <w:szCs w:val="22"/>
        </w:rPr>
        <w:t>ς</w:t>
      </w:r>
      <w:r>
        <w:rPr>
          <w:szCs w:val="22"/>
        </w:rPr>
        <w:t xml:space="preserve"> και είναι διαθέσιμο υπό δύο </w:t>
      </w:r>
      <w:r w:rsidR="008206F4">
        <w:rPr>
          <w:szCs w:val="22"/>
        </w:rPr>
        <w:t>διατάξ</w:t>
      </w:r>
      <w:r>
        <w:rPr>
          <w:szCs w:val="22"/>
        </w:rPr>
        <w:t>εις:</w:t>
      </w:r>
    </w:p>
    <w:p w:rsidR="004C4753" w:rsidRDefault="004C4753" w:rsidP="004C4753">
      <w:pPr>
        <w:pStyle w:val="a9"/>
        <w:numPr>
          <w:ilvl w:val="0"/>
          <w:numId w:val="3"/>
        </w:numPr>
        <w:ind w:left="567" w:hanging="567"/>
        <w:jc w:val="left"/>
        <w:rPr>
          <w:b w:val="0"/>
          <w:bCs w:val="0"/>
          <w:color w:val="000000"/>
          <w:sz w:val="22"/>
          <w:szCs w:val="22"/>
          <w:lang w:val="el-GR"/>
        </w:rPr>
      </w:pPr>
      <w:r>
        <w:rPr>
          <w:b w:val="0"/>
          <w:bCs w:val="0"/>
          <w:color w:val="000000"/>
          <w:sz w:val="22"/>
          <w:szCs w:val="22"/>
          <w:lang w:val="el-GR"/>
        </w:rPr>
        <w:t>3</w:t>
      </w:r>
      <w:r w:rsidRPr="004C4753">
        <w:rPr>
          <w:b w:val="0"/>
          <w:bCs w:val="0"/>
          <w:color w:val="000000"/>
          <w:sz w:val="22"/>
          <w:szCs w:val="22"/>
          <w:lang w:val="el-GR"/>
        </w:rPr>
        <w:t xml:space="preserve"> </w:t>
      </w:r>
      <w:r>
        <w:rPr>
          <w:b w:val="0"/>
          <w:bCs w:val="0"/>
          <w:color w:val="000000"/>
          <w:sz w:val="22"/>
          <w:szCs w:val="22"/>
          <w:lang w:val="el-GR"/>
        </w:rPr>
        <w:t>σφραγισμένες</w:t>
      </w:r>
      <w:r w:rsidRPr="004C4753">
        <w:rPr>
          <w:b w:val="0"/>
          <w:bCs w:val="0"/>
          <w:color w:val="000000"/>
          <w:sz w:val="22"/>
          <w:szCs w:val="22"/>
          <w:lang w:val="el-GR"/>
        </w:rPr>
        <w:t xml:space="preserve"> </w:t>
      </w:r>
      <w:r>
        <w:rPr>
          <w:b w:val="0"/>
          <w:bCs w:val="0"/>
          <w:color w:val="000000"/>
          <w:sz w:val="22"/>
          <w:szCs w:val="22"/>
          <w:lang w:val="el-GR"/>
        </w:rPr>
        <w:t>κυψέλες</w:t>
      </w:r>
      <w:r w:rsidRPr="004C4753">
        <w:rPr>
          <w:b w:val="0"/>
          <w:bCs w:val="0"/>
          <w:color w:val="000000"/>
          <w:sz w:val="22"/>
          <w:szCs w:val="22"/>
          <w:lang w:val="el-GR"/>
        </w:rPr>
        <w:t xml:space="preserve"> που περιέχ</w:t>
      </w:r>
      <w:r>
        <w:rPr>
          <w:b w:val="0"/>
          <w:bCs w:val="0"/>
          <w:color w:val="000000"/>
          <w:sz w:val="22"/>
          <w:szCs w:val="22"/>
          <w:lang w:val="el-GR"/>
        </w:rPr>
        <w:t>ουν η καθεμία</w:t>
      </w:r>
      <w:r w:rsidRPr="004C4753">
        <w:rPr>
          <w:b w:val="0"/>
          <w:sz w:val="22"/>
          <w:szCs w:val="22"/>
          <w:lang w:val="el-GR"/>
        </w:rPr>
        <w:t xml:space="preserve"> </w:t>
      </w:r>
      <w:r w:rsidRPr="004C4753">
        <w:rPr>
          <w:b w:val="0"/>
          <w:bCs w:val="0"/>
          <w:color w:val="000000"/>
          <w:sz w:val="22"/>
          <w:szCs w:val="22"/>
          <w:lang w:val="el-GR"/>
        </w:rPr>
        <w:t xml:space="preserve">10 σωληνίσκους μίας χρήσης </w:t>
      </w:r>
      <w:r w:rsidRPr="004C4753">
        <w:rPr>
          <w:b w:val="0"/>
          <w:sz w:val="22"/>
          <w:szCs w:val="22"/>
          <w:lang w:val="el-GR"/>
        </w:rPr>
        <w:t>με σήμανση πλήρωσης</w:t>
      </w:r>
      <w:r w:rsidRPr="004C4753">
        <w:rPr>
          <w:b w:val="0"/>
          <w:bCs w:val="0"/>
          <w:color w:val="000000"/>
          <w:sz w:val="22"/>
          <w:szCs w:val="22"/>
          <w:lang w:val="el-GR"/>
        </w:rPr>
        <w:t xml:space="preserve"> και </w:t>
      </w:r>
      <w:r>
        <w:rPr>
          <w:b w:val="0"/>
          <w:bCs w:val="0"/>
          <w:color w:val="000000"/>
          <w:sz w:val="22"/>
          <w:szCs w:val="22"/>
          <w:lang w:val="el-GR"/>
        </w:rPr>
        <w:t>1</w:t>
      </w:r>
      <w:r w:rsidRPr="004C4753">
        <w:rPr>
          <w:b w:val="0"/>
          <w:bCs w:val="0"/>
          <w:color w:val="000000"/>
          <w:sz w:val="22"/>
          <w:szCs w:val="22"/>
          <w:lang w:val="el-GR"/>
        </w:rPr>
        <w:t xml:space="preserve"> επαναχρησιμοποιούμενο έμβολο</w:t>
      </w:r>
      <w:r>
        <w:rPr>
          <w:b w:val="0"/>
          <w:bCs w:val="0"/>
          <w:color w:val="000000"/>
          <w:sz w:val="22"/>
          <w:szCs w:val="22"/>
          <w:lang w:val="el-GR"/>
        </w:rPr>
        <w:t xml:space="preserve"> ή</w:t>
      </w:r>
    </w:p>
    <w:p w:rsidR="004C4753" w:rsidRPr="004C4753" w:rsidRDefault="004C4753" w:rsidP="0002109D">
      <w:pPr>
        <w:pStyle w:val="a9"/>
        <w:numPr>
          <w:ilvl w:val="0"/>
          <w:numId w:val="3"/>
        </w:numPr>
        <w:tabs>
          <w:tab w:val="left" w:pos="567"/>
        </w:tabs>
        <w:ind w:left="567" w:hanging="567"/>
        <w:jc w:val="left"/>
        <w:rPr>
          <w:b w:val="0"/>
          <w:sz w:val="22"/>
          <w:szCs w:val="22"/>
          <w:lang w:val="el-GR"/>
        </w:rPr>
      </w:pPr>
      <w:r w:rsidRPr="004C4753">
        <w:rPr>
          <w:b w:val="0"/>
          <w:color w:val="000000"/>
          <w:sz w:val="22"/>
          <w:szCs w:val="22"/>
          <w:lang w:val="el-GR"/>
        </w:rPr>
        <w:t xml:space="preserve">1 σφραγισμένο σάκο που περιέχει 1 </w:t>
      </w:r>
      <w:r w:rsidRPr="004C4753">
        <w:rPr>
          <w:b w:val="0"/>
          <w:bCs w:val="0"/>
          <w:color w:val="000000"/>
          <w:sz w:val="22"/>
          <w:szCs w:val="22"/>
          <w:lang w:val="el-GR"/>
        </w:rPr>
        <w:t>επαναχρησιμοποιούμενο</w:t>
      </w:r>
      <w:r w:rsidRPr="004C4753">
        <w:rPr>
          <w:color w:val="000000"/>
          <w:sz w:val="22"/>
          <w:szCs w:val="22"/>
          <w:lang w:val="el-GR"/>
        </w:rPr>
        <w:t xml:space="preserve"> </w:t>
      </w:r>
      <w:r w:rsidRPr="004C4753">
        <w:rPr>
          <w:b w:val="0"/>
          <w:color w:val="000000"/>
          <w:sz w:val="22"/>
          <w:szCs w:val="22"/>
          <w:lang w:val="el-GR"/>
        </w:rPr>
        <w:t xml:space="preserve">σωληνίσκο </w:t>
      </w:r>
      <w:r w:rsidRPr="004C4753">
        <w:rPr>
          <w:b w:val="0"/>
          <w:sz w:val="22"/>
          <w:szCs w:val="22"/>
          <w:lang w:val="el-GR"/>
        </w:rPr>
        <w:t xml:space="preserve">με σήμανση πλήρωσης και 1 </w:t>
      </w:r>
      <w:r w:rsidRPr="004C4753">
        <w:rPr>
          <w:b w:val="0"/>
          <w:bCs w:val="0"/>
          <w:color w:val="000000"/>
          <w:sz w:val="22"/>
          <w:szCs w:val="22"/>
          <w:lang w:val="el-GR"/>
        </w:rPr>
        <w:t>επαναχρησιμοποιούμενο έμβολο</w:t>
      </w:r>
      <w:r w:rsidRPr="001927C3">
        <w:rPr>
          <w:b w:val="0"/>
          <w:color w:val="000000"/>
          <w:sz w:val="22"/>
          <w:szCs w:val="22"/>
          <w:lang w:val="el-GR"/>
        </w:rPr>
        <w:t>.</w:t>
      </w:r>
    </w:p>
    <w:p w:rsidR="00D95CAC" w:rsidRPr="004C4753"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6.6</w:t>
      </w:r>
      <w:r w:rsidRPr="00055504">
        <w:rPr>
          <w:b/>
          <w:szCs w:val="22"/>
        </w:rPr>
        <w:tab/>
        <w:t>Ιδιαίτερες προφυλάξεις απόρριψης</w:t>
      </w:r>
    </w:p>
    <w:p w:rsidR="00D95CAC" w:rsidRPr="00055504" w:rsidRDefault="00D95CAC" w:rsidP="0002109D">
      <w:pPr>
        <w:tabs>
          <w:tab w:val="left" w:pos="567"/>
        </w:tabs>
        <w:rPr>
          <w:szCs w:val="22"/>
        </w:rPr>
      </w:pPr>
    </w:p>
    <w:p w:rsidR="00646396" w:rsidRPr="00055504" w:rsidRDefault="00D95CAC" w:rsidP="008206F4">
      <w:pPr>
        <w:rPr>
          <w:szCs w:val="22"/>
        </w:rPr>
      </w:pPr>
      <w:r w:rsidRPr="00055504">
        <w:rPr>
          <w:szCs w:val="22"/>
        </w:rPr>
        <w:t>Καμία ειδική υποχρέωση.</w:t>
      </w:r>
    </w:p>
    <w:p w:rsidR="00D95CAC" w:rsidRDefault="007F5FF3" w:rsidP="0002109D">
      <w:pPr>
        <w:tabs>
          <w:tab w:val="left" w:pos="567"/>
        </w:tabs>
      </w:pPr>
      <w:r w:rsidRPr="00786D07">
        <w:t xml:space="preserve">Κάθε </w:t>
      </w:r>
      <w:r w:rsidRPr="00786D07">
        <w:rPr>
          <w:noProof/>
        </w:rPr>
        <w:t xml:space="preserve">αχρησιμοποίητο φαρμακευτικό </w:t>
      </w:r>
      <w:r w:rsidRPr="00786D07">
        <w:t xml:space="preserve">προϊόν ή υπόλειμμα πρέπει να </w:t>
      </w:r>
      <w:r w:rsidRPr="00786D07">
        <w:rPr>
          <w:noProof/>
        </w:rPr>
        <w:t>απορρίπτεται</w:t>
      </w:r>
      <w:r>
        <w:rPr>
          <w:noProof/>
        </w:rPr>
        <w:t xml:space="preserve"> </w:t>
      </w:r>
      <w:r w:rsidRPr="00786D07">
        <w:t>σύμφωνα με τις κατά τόπους ισχύουσες σχετικές διατάξεις.</w:t>
      </w:r>
    </w:p>
    <w:p w:rsidR="007F5FF3" w:rsidRPr="00055504" w:rsidRDefault="007F5FF3" w:rsidP="0002109D">
      <w:pPr>
        <w:tabs>
          <w:tab w:val="left" w:pos="567"/>
        </w:tabs>
        <w:rPr>
          <w:szCs w:val="22"/>
        </w:rPr>
      </w:pP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7.</w:t>
      </w:r>
      <w:r w:rsidRPr="00055504">
        <w:rPr>
          <w:b/>
          <w:szCs w:val="22"/>
        </w:rPr>
        <w:tab/>
        <w:t>ΚΑΤΟΧΟΣ ΤΗΣ ΑΔΕΙΑΣ ΚΥΚΛΟΦΟΡΙΑΣ</w:t>
      </w:r>
    </w:p>
    <w:p w:rsidR="00D95CAC" w:rsidRPr="00055504" w:rsidRDefault="00D95CAC" w:rsidP="0002109D">
      <w:pPr>
        <w:tabs>
          <w:tab w:val="left" w:pos="567"/>
        </w:tabs>
        <w:rPr>
          <w:szCs w:val="22"/>
        </w:rPr>
      </w:pPr>
    </w:p>
    <w:p w:rsidR="00D95CAC" w:rsidRPr="00055504" w:rsidRDefault="00D95CAC" w:rsidP="0002109D">
      <w:pPr>
        <w:tabs>
          <w:tab w:val="left" w:pos="567"/>
        </w:tabs>
        <w:ind w:left="709" w:hanging="709"/>
        <w:jc w:val="both"/>
        <w:rPr>
          <w:szCs w:val="22"/>
        </w:rPr>
      </w:pPr>
      <w:r w:rsidRPr="00055504">
        <w:rPr>
          <w:bCs/>
          <w:szCs w:val="22"/>
        </w:rPr>
        <w:t>ITF Hellas Α.Ε.</w:t>
      </w:r>
    </w:p>
    <w:p w:rsidR="00D95CAC" w:rsidRPr="00055504" w:rsidRDefault="00D95CAC" w:rsidP="0002109D">
      <w:pPr>
        <w:tabs>
          <w:tab w:val="left" w:pos="567"/>
        </w:tabs>
        <w:ind w:left="709" w:hanging="709"/>
        <w:jc w:val="both"/>
        <w:rPr>
          <w:szCs w:val="22"/>
        </w:rPr>
      </w:pPr>
      <w:r w:rsidRPr="00055504">
        <w:rPr>
          <w:szCs w:val="22"/>
        </w:rPr>
        <w:t>Άρεως 103 &amp; Αγίας Τριάδος 36, 17562 Παλαιό Φάληρο</w:t>
      </w:r>
    </w:p>
    <w:p w:rsidR="00D95CAC" w:rsidRPr="00055504" w:rsidRDefault="00CD3D99" w:rsidP="0002109D">
      <w:pPr>
        <w:tabs>
          <w:tab w:val="left" w:pos="567"/>
        </w:tabs>
        <w:ind w:left="709" w:hanging="709"/>
        <w:jc w:val="both"/>
        <w:rPr>
          <w:szCs w:val="22"/>
        </w:rPr>
      </w:pPr>
      <w:r>
        <w:rPr>
          <w:szCs w:val="22"/>
        </w:rPr>
        <w:t>Τηλέφωνο</w:t>
      </w:r>
      <w:r w:rsidR="00D95CAC" w:rsidRPr="00055504">
        <w:rPr>
          <w:szCs w:val="22"/>
        </w:rPr>
        <w:t xml:space="preserve">: </w:t>
      </w:r>
      <w:r w:rsidR="00D95CAC" w:rsidRPr="00055504">
        <w:rPr>
          <w:bCs/>
          <w:szCs w:val="22"/>
        </w:rPr>
        <w:t>+30 210 9373330</w:t>
      </w:r>
    </w:p>
    <w:p w:rsidR="00D95CAC" w:rsidRPr="005A0872" w:rsidRDefault="00646396" w:rsidP="0002109D">
      <w:pPr>
        <w:tabs>
          <w:tab w:val="left" w:pos="567"/>
        </w:tabs>
        <w:ind w:left="709" w:hanging="709"/>
        <w:jc w:val="both"/>
        <w:rPr>
          <w:szCs w:val="22"/>
          <w:lang w:val="en-US"/>
        </w:rPr>
      </w:pPr>
      <w:r>
        <w:rPr>
          <w:szCs w:val="22"/>
        </w:rPr>
        <w:t>Φαξ</w:t>
      </w:r>
      <w:r w:rsidR="00D95CAC" w:rsidRPr="005A0872">
        <w:rPr>
          <w:szCs w:val="22"/>
          <w:lang w:val="en-US"/>
        </w:rPr>
        <w:t xml:space="preserve">: </w:t>
      </w:r>
      <w:r w:rsidR="00D95CAC" w:rsidRPr="005A0872">
        <w:rPr>
          <w:bCs/>
          <w:szCs w:val="22"/>
          <w:lang w:val="en-US"/>
        </w:rPr>
        <w:t>+30 210 9373339</w:t>
      </w:r>
    </w:p>
    <w:p w:rsidR="00D95CAC" w:rsidRPr="005A0872" w:rsidRDefault="00CD3D99" w:rsidP="0002109D">
      <w:pPr>
        <w:tabs>
          <w:tab w:val="left" w:pos="567"/>
        </w:tabs>
        <w:ind w:left="709" w:hanging="709"/>
        <w:jc w:val="both"/>
        <w:rPr>
          <w:szCs w:val="22"/>
          <w:lang w:val="en-US"/>
        </w:rPr>
      </w:pPr>
      <w:r>
        <w:rPr>
          <w:szCs w:val="22"/>
        </w:rPr>
        <w:t>Ε</w:t>
      </w:r>
      <w:r w:rsidR="00D95CAC" w:rsidRPr="005A0872">
        <w:rPr>
          <w:szCs w:val="22"/>
          <w:lang w:val="en-US"/>
        </w:rPr>
        <w:t>-</w:t>
      </w:r>
      <w:r w:rsidR="00D95CAC">
        <w:rPr>
          <w:szCs w:val="22"/>
          <w:lang w:val="en-US"/>
        </w:rPr>
        <w:t>m</w:t>
      </w:r>
      <w:r w:rsidR="00D95CAC" w:rsidRPr="0002109D">
        <w:rPr>
          <w:szCs w:val="22"/>
          <w:lang w:val="en-US"/>
        </w:rPr>
        <w:t>ail</w:t>
      </w:r>
      <w:r w:rsidR="00D95CAC" w:rsidRPr="005A0872">
        <w:rPr>
          <w:szCs w:val="22"/>
          <w:lang w:val="en-US"/>
        </w:rPr>
        <w:t>:</w:t>
      </w:r>
      <w:r w:rsidR="00646396" w:rsidRPr="005A0872">
        <w:rPr>
          <w:szCs w:val="22"/>
          <w:lang w:val="en-US"/>
        </w:rPr>
        <w:t xml:space="preserve"> </w:t>
      </w:r>
      <w:r w:rsidR="00D95CAC" w:rsidRPr="0002109D">
        <w:rPr>
          <w:bCs/>
          <w:szCs w:val="22"/>
          <w:lang w:val="en-US"/>
        </w:rPr>
        <w:t>info</w:t>
      </w:r>
      <w:r w:rsidR="00D95CAC" w:rsidRPr="005A0872">
        <w:rPr>
          <w:bCs/>
          <w:szCs w:val="22"/>
          <w:lang w:val="en-US"/>
        </w:rPr>
        <w:t>@</w:t>
      </w:r>
      <w:r w:rsidR="00D95CAC" w:rsidRPr="0002109D">
        <w:rPr>
          <w:bCs/>
          <w:szCs w:val="22"/>
          <w:lang w:val="en-US"/>
        </w:rPr>
        <w:t>italfarmaco</w:t>
      </w:r>
      <w:r w:rsidR="00D95CAC" w:rsidRPr="005A0872">
        <w:rPr>
          <w:bCs/>
          <w:szCs w:val="22"/>
          <w:lang w:val="en-US"/>
        </w:rPr>
        <w:t>.</w:t>
      </w:r>
      <w:r w:rsidR="00D95CAC" w:rsidRPr="0002109D">
        <w:rPr>
          <w:bCs/>
          <w:szCs w:val="22"/>
          <w:lang w:val="en-US"/>
        </w:rPr>
        <w:t>gr</w:t>
      </w:r>
    </w:p>
    <w:p w:rsidR="00D95CAC" w:rsidRPr="005A0872" w:rsidRDefault="00D95CAC" w:rsidP="0002109D">
      <w:pPr>
        <w:tabs>
          <w:tab w:val="left" w:pos="567"/>
        </w:tabs>
        <w:rPr>
          <w:szCs w:val="22"/>
          <w:lang w:val="en-US"/>
        </w:rPr>
      </w:pPr>
    </w:p>
    <w:p w:rsidR="00D95CAC" w:rsidRPr="005A0872" w:rsidRDefault="00D95CAC" w:rsidP="0002109D">
      <w:pPr>
        <w:tabs>
          <w:tab w:val="left" w:pos="567"/>
        </w:tabs>
        <w:rPr>
          <w:szCs w:val="22"/>
          <w:lang w:val="en-US"/>
        </w:rPr>
      </w:pPr>
    </w:p>
    <w:p w:rsidR="00D95CAC" w:rsidRPr="00055504" w:rsidRDefault="00D95CAC" w:rsidP="0002109D">
      <w:pPr>
        <w:tabs>
          <w:tab w:val="left" w:pos="567"/>
        </w:tabs>
        <w:rPr>
          <w:szCs w:val="22"/>
        </w:rPr>
      </w:pPr>
      <w:r w:rsidRPr="00055504">
        <w:rPr>
          <w:b/>
          <w:szCs w:val="22"/>
        </w:rPr>
        <w:t>8.</w:t>
      </w:r>
      <w:r w:rsidRPr="00055504">
        <w:rPr>
          <w:b/>
          <w:szCs w:val="22"/>
        </w:rPr>
        <w:tab/>
        <w:t>ΑΡΙΘΜΟΣ(ΟΙ) ΑΔΕΙΑΣ ΚΥΚΛΟΦΟΡΙΑΣ</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r w:rsidRPr="00055504">
        <w:rPr>
          <w:b/>
          <w:szCs w:val="22"/>
        </w:rPr>
        <w:t>9.</w:t>
      </w:r>
      <w:r w:rsidRPr="00055504">
        <w:rPr>
          <w:b/>
          <w:szCs w:val="22"/>
        </w:rPr>
        <w:tab/>
        <w:t>ΗΜΕΡΟΜΗΝΙΑ ΠΡΩΤΗΣ ΕΓΚΡΙΣΗΣ / ΑΝΑΝΕΩΣΗΣ ΤΗΣ ΑΔΕΙΑΣ</w:t>
      </w:r>
    </w:p>
    <w:p w:rsidR="00D95CAC" w:rsidRPr="00055504" w:rsidRDefault="00D95CAC" w:rsidP="0002109D">
      <w:pPr>
        <w:tabs>
          <w:tab w:val="left" w:pos="567"/>
        </w:tabs>
        <w:rPr>
          <w:szCs w:val="22"/>
        </w:rPr>
      </w:pPr>
    </w:p>
    <w:p w:rsidR="00D95CAC" w:rsidRPr="00055504" w:rsidRDefault="00D95CAC" w:rsidP="0002109D">
      <w:pPr>
        <w:tabs>
          <w:tab w:val="left" w:pos="567"/>
        </w:tabs>
        <w:rPr>
          <w:szCs w:val="22"/>
        </w:rPr>
      </w:pPr>
    </w:p>
    <w:p w:rsidR="00D95CAC" w:rsidRPr="00055504" w:rsidRDefault="00D95CAC" w:rsidP="0002109D">
      <w:pPr>
        <w:tabs>
          <w:tab w:val="left" w:pos="567"/>
          <w:tab w:val="left" w:pos="709"/>
        </w:tabs>
        <w:rPr>
          <w:szCs w:val="22"/>
        </w:rPr>
      </w:pPr>
      <w:r w:rsidRPr="00055504">
        <w:rPr>
          <w:b/>
          <w:szCs w:val="22"/>
        </w:rPr>
        <w:t>10.</w:t>
      </w:r>
      <w:r w:rsidRPr="00055504">
        <w:rPr>
          <w:b/>
          <w:szCs w:val="22"/>
        </w:rPr>
        <w:tab/>
        <w:t>ΗΜΕΡΟΜΗΝΙΑ ΑΝΑΘΕΩΡΗΣΗΣ ΤΟΥ ΚΕΙΜΕΝΟΥ</w:t>
      </w:r>
    </w:p>
    <w:p w:rsidR="00D95CAC" w:rsidRPr="00055504" w:rsidRDefault="00D95CAC" w:rsidP="0002109D">
      <w:pPr>
        <w:pStyle w:val="a3"/>
        <w:tabs>
          <w:tab w:val="clear" w:pos="4153"/>
          <w:tab w:val="clear" w:pos="8306"/>
          <w:tab w:val="left" w:pos="567"/>
        </w:tabs>
        <w:rPr>
          <w:bCs/>
          <w:szCs w:val="22"/>
        </w:rPr>
      </w:pPr>
    </w:p>
    <w:p w:rsidR="00D95CAC" w:rsidRDefault="00D95CAC" w:rsidP="0002109D">
      <w:pPr>
        <w:tabs>
          <w:tab w:val="left" w:pos="567"/>
        </w:tabs>
        <w:rPr>
          <w:szCs w:val="22"/>
        </w:rPr>
      </w:pPr>
    </w:p>
    <w:p w:rsidR="00525097" w:rsidRPr="00D95CAC" w:rsidRDefault="00525097" w:rsidP="0002109D">
      <w:pPr>
        <w:tabs>
          <w:tab w:val="left" w:pos="567"/>
        </w:tabs>
        <w:rPr>
          <w:lang w:val="en-US"/>
        </w:rPr>
      </w:pPr>
    </w:p>
    <w:sectPr w:rsidR="00525097" w:rsidRPr="00D95CAC" w:rsidSect="003B2F5C">
      <w:footerReference w:type="default" r:id="rId1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F8" w:rsidRDefault="005434F8" w:rsidP="001414D3">
      <w:r>
        <w:separator/>
      </w:r>
    </w:p>
  </w:endnote>
  <w:endnote w:type="continuationSeparator" w:id="0">
    <w:p w:rsidR="005434F8" w:rsidRDefault="005434F8" w:rsidP="0014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2285"/>
      <w:docPartObj>
        <w:docPartGallery w:val="Page Numbers (Bottom of Page)"/>
        <w:docPartUnique/>
      </w:docPartObj>
    </w:sdtPr>
    <w:sdtContent>
      <w:p w:rsidR="001414D3" w:rsidRDefault="001414D3">
        <w:pPr>
          <w:pStyle w:val="aa"/>
          <w:jc w:val="center"/>
        </w:pPr>
        <w:r>
          <w:fldChar w:fldCharType="begin"/>
        </w:r>
        <w:r>
          <w:instrText>PAGE   \* MERGEFORMAT</w:instrText>
        </w:r>
        <w:r>
          <w:fldChar w:fldCharType="separate"/>
        </w:r>
        <w:r>
          <w:rPr>
            <w:noProof/>
          </w:rPr>
          <w:t>2</w:t>
        </w:r>
        <w:r>
          <w:fldChar w:fldCharType="end"/>
        </w:r>
      </w:p>
    </w:sdtContent>
  </w:sdt>
  <w:p w:rsidR="001414D3" w:rsidRDefault="001414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F8" w:rsidRDefault="005434F8" w:rsidP="001414D3">
      <w:r>
        <w:separator/>
      </w:r>
    </w:p>
  </w:footnote>
  <w:footnote w:type="continuationSeparator" w:id="0">
    <w:p w:rsidR="005434F8" w:rsidRDefault="005434F8" w:rsidP="0014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2955"/>
    <w:multiLevelType w:val="hybridMultilevel"/>
    <w:tmpl w:val="69509018"/>
    <w:lvl w:ilvl="0" w:tplc="D6DA0580">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ED3E37"/>
    <w:multiLevelType w:val="hybridMultilevel"/>
    <w:tmpl w:val="EE469A08"/>
    <w:lvl w:ilvl="0" w:tplc="1452CD6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AC"/>
    <w:rsid w:val="0002109D"/>
    <w:rsid w:val="0013331E"/>
    <w:rsid w:val="001414D3"/>
    <w:rsid w:val="0018102E"/>
    <w:rsid w:val="001927C3"/>
    <w:rsid w:val="00196EC7"/>
    <w:rsid w:val="001A1161"/>
    <w:rsid w:val="00214212"/>
    <w:rsid w:val="00290261"/>
    <w:rsid w:val="002B4596"/>
    <w:rsid w:val="002F0542"/>
    <w:rsid w:val="003151D4"/>
    <w:rsid w:val="00342BDE"/>
    <w:rsid w:val="00375A07"/>
    <w:rsid w:val="003A5151"/>
    <w:rsid w:val="003B2F5C"/>
    <w:rsid w:val="004152C2"/>
    <w:rsid w:val="004325B2"/>
    <w:rsid w:val="00455DEE"/>
    <w:rsid w:val="004C4753"/>
    <w:rsid w:val="004E11C4"/>
    <w:rsid w:val="004F3D72"/>
    <w:rsid w:val="00525097"/>
    <w:rsid w:val="005434F8"/>
    <w:rsid w:val="00566404"/>
    <w:rsid w:val="005A0872"/>
    <w:rsid w:val="00600E47"/>
    <w:rsid w:val="006122D0"/>
    <w:rsid w:val="00615EA6"/>
    <w:rsid w:val="00646396"/>
    <w:rsid w:val="00700A2C"/>
    <w:rsid w:val="0073075F"/>
    <w:rsid w:val="0074138C"/>
    <w:rsid w:val="00751A50"/>
    <w:rsid w:val="007A20C7"/>
    <w:rsid w:val="007F5FF3"/>
    <w:rsid w:val="00814B50"/>
    <w:rsid w:val="008206F4"/>
    <w:rsid w:val="00854095"/>
    <w:rsid w:val="00856352"/>
    <w:rsid w:val="00873166"/>
    <w:rsid w:val="008B2DE8"/>
    <w:rsid w:val="00970B22"/>
    <w:rsid w:val="009869CF"/>
    <w:rsid w:val="00C24458"/>
    <w:rsid w:val="00C64C7F"/>
    <w:rsid w:val="00CD3D99"/>
    <w:rsid w:val="00CD588F"/>
    <w:rsid w:val="00D525FF"/>
    <w:rsid w:val="00D95CAC"/>
    <w:rsid w:val="00DC65C9"/>
    <w:rsid w:val="00E6637F"/>
    <w:rsid w:val="00EC4DEF"/>
    <w:rsid w:val="00ED3DD5"/>
    <w:rsid w:val="00F40B18"/>
    <w:rsid w:val="00F64245"/>
    <w:rsid w:val="00F74D29"/>
    <w:rsid w:val="00F86B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AC"/>
    <w:pPr>
      <w:widowControl w:val="0"/>
    </w:pPr>
    <w:rPr>
      <w:rFonts w:ascii="Times New Roman" w:eastAsia="Times New Roman" w:hAnsi="Times New Roman"/>
      <w:sz w:val="22"/>
      <w:lang w:eastAsia="en-US"/>
    </w:rPr>
  </w:style>
  <w:style w:type="paragraph" w:styleId="1">
    <w:name w:val="heading 1"/>
    <w:basedOn w:val="a"/>
    <w:next w:val="a"/>
    <w:link w:val="1Char"/>
    <w:qFormat/>
    <w:rsid w:val="00D95CA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95CAC"/>
    <w:rPr>
      <w:rFonts w:ascii="Times New Roman" w:eastAsia="Times New Roman" w:hAnsi="Times New Roman" w:cs="Times New Roman"/>
      <w:b/>
      <w:szCs w:val="20"/>
    </w:rPr>
  </w:style>
  <w:style w:type="paragraph" w:styleId="a3">
    <w:name w:val="header"/>
    <w:basedOn w:val="a"/>
    <w:link w:val="Char"/>
    <w:rsid w:val="00D95CAC"/>
    <w:pPr>
      <w:tabs>
        <w:tab w:val="center" w:pos="4153"/>
        <w:tab w:val="right" w:pos="8306"/>
      </w:tabs>
    </w:pPr>
  </w:style>
  <w:style w:type="character" w:customStyle="1" w:styleId="Char">
    <w:name w:val="Κεφαλίδα Char"/>
    <w:basedOn w:val="a0"/>
    <w:link w:val="a3"/>
    <w:rsid w:val="00D95CAC"/>
    <w:rPr>
      <w:rFonts w:ascii="Times New Roman" w:eastAsia="Times New Roman" w:hAnsi="Times New Roman" w:cs="Times New Roman"/>
      <w:szCs w:val="20"/>
    </w:rPr>
  </w:style>
  <w:style w:type="paragraph" w:styleId="a4">
    <w:name w:val="Plain Text"/>
    <w:basedOn w:val="a"/>
    <w:link w:val="Char0"/>
    <w:semiHidden/>
    <w:rsid w:val="00D95CAC"/>
    <w:pPr>
      <w:widowControl/>
    </w:pPr>
    <w:rPr>
      <w:rFonts w:ascii="Courier New" w:hAnsi="Courier New" w:cs="Courier New"/>
      <w:snapToGrid w:val="0"/>
      <w:sz w:val="20"/>
      <w:lang w:val="sv-SE" w:eastAsia="sv-SE"/>
    </w:rPr>
  </w:style>
  <w:style w:type="character" w:customStyle="1" w:styleId="Char0">
    <w:name w:val="Απλό κείμενο Char"/>
    <w:basedOn w:val="a0"/>
    <w:link w:val="a4"/>
    <w:semiHidden/>
    <w:rsid w:val="00D95CAC"/>
    <w:rPr>
      <w:rFonts w:ascii="Courier New" w:eastAsia="Times New Roman" w:hAnsi="Courier New" w:cs="Courier New"/>
      <w:snapToGrid w:val="0"/>
      <w:sz w:val="20"/>
      <w:szCs w:val="20"/>
      <w:lang w:val="sv-SE" w:eastAsia="sv-SE"/>
    </w:rPr>
  </w:style>
  <w:style w:type="paragraph" w:customStyle="1" w:styleId="Default">
    <w:name w:val="Default"/>
    <w:rsid w:val="00D95CAC"/>
    <w:pPr>
      <w:autoSpaceDE w:val="0"/>
      <w:autoSpaceDN w:val="0"/>
      <w:adjustRightInd w:val="0"/>
    </w:pPr>
    <w:rPr>
      <w:rFonts w:ascii="Times New Roman" w:eastAsia="Times New Roman" w:hAnsi="Times New Roman"/>
      <w:color w:val="000000"/>
      <w:sz w:val="24"/>
      <w:szCs w:val="24"/>
      <w:lang w:val="sv-SE" w:eastAsia="sv-SE"/>
    </w:rPr>
  </w:style>
  <w:style w:type="paragraph" w:styleId="a5">
    <w:name w:val="Balloon Text"/>
    <w:basedOn w:val="a"/>
    <w:link w:val="Char1"/>
    <w:uiPriority w:val="99"/>
    <w:semiHidden/>
    <w:unhideWhenUsed/>
    <w:rsid w:val="00EC4DEF"/>
    <w:rPr>
      <w:rFonts w:ascii="Tahoma" w:hAnsi="Tahoma" w:cs="Tahoma"/>
      <w:sz w:val="16"/>
      <w:szCs w:val="16"/>
    </w:rPr>
  </w:style>
  <w:style w:type="character" w:customStyle="1" w:styleId="Char1">
    <w:name w:val="Κείμενο πλαισίου Char"/>
    <w:basedOn w:val="a0"/>
    <w:link w:val="a5"/>
    <w:uiPriority w:val="99"/>
    <w:semiHidden/>
    <w:rsid w:val="00EC4DEF"/>
    <w:rPr>
      <w:rFonts w:ascii="Tahoma" w:eastAsia="Times New Roman" w:hAnsi="Tahoma" w:cs="Tahoma"/>
      <w:sz w:val="16"/>
      <w:szCs w:val="16"/>
      <w:lang w:eastAsia="en-US"/>
    </w:rPr>
  </w:style>
  <w:style w:type="character" w:styleId="a6">
    <w:name w:val="annotation reference"/>
    <w:basedOn w:val="a0"/>
    <w:uiPriority w:val="99"/>
    <w:semiHidden/>
    <w:unhideWhenUsed/>
    <w:rsid w:val="00ED3DD5"/>
    <w:rPr>
      <w:sz w:val="16"/>
      <w:szCs w:val="16"/>
    </w:rPr>
  </w:style>
  <w:style w:type="paragraph" w:styleId="a7">
    <w:name w:val="annotation text"/>
    <w:basedOn w:val="a"/>
    <w:link w:val="Char2"/>
    <w:uiPriority w:val="99"/>
    <w:semiHidden/>
    <w:unhideWhenUsed/>
    <w:rsid w:val="00ED3DD5"/>
    <w:rPr>
      <w:sz w:val="20"/>
    </w:rPr>
  </w:style>
  <w:style w:type="character" w:customStyle="1" w:styleId="Char2">
    <w:name w:val="Κείμενο σχολίου Char"/>
    <w:basedOn w:val="a0"/>
    <w:link w:val="a7"/>
    <w:uiPriority w:val="99"/>
    <w:semiHidden/>
    <w:rsid w:val="00ED3DD5"/>
    <w:rPr>
      <w:rFonts w:ascii="Times New Roman" w:eastAsia="Times New Roman" w:hAnsi="Times New Roman"/>
      <w:lang w:eastAsia="en-US"/>
    </w:rPr>
  </w:style>
  <w:style w:type="paragraph" w:styleId="a8">
    <w:name w:val="annotation subject"/>
    <w:basedOn w:val="a7"/>
    <w:next w:val="a7"/>
    <w:link w:val="Char3"/>
    <w:uiPriority w:val="99"/>
    <w:semiHidden/>
    <w:unhideWhenUsed/>
    <w:rsid w:val="00ED3DD5"/>
    <w:rPr>
      <w:b/>
      <w:bCs/>
    </w:rPr>
  </w:style>
  <w:style w:type="character" w:customStyle="1" w:styleId="Char3">
    <w:name w:val="Θέμα σχολίου Char"/>
    <w:basedOn w:val="Char2"/>
    <w:link w:val="a8"/>
    <w:uiPriority w:val="99"/>
    <w:semiHidden/>
    <w:rsid w:val="00ED3DD5"/>
    <w:rPr>
      <w:rFonts w:ascii="Times New Roman" w:eastAsia="Times New Roman" w:hAnsi="Times New Roman"/>
      <w:b/>
      <w:bCs/>
      <w:lang w:eastAsia="en-US"/>
    </w:rPr>
  </w:style>
  <w:style w:type="character" w:styleId="-">
    <w:name w:val="Hyperlink"/>
    <w:uiPriority w:val="99"/>
    <w:rsid w:val="00F64245"/>
    <w:rPr>
      <w:color w:val="0000FF"/>
      <w:u w:val="single"/>
    </w:rPr>
  </w:style>
  <w:style w:type="paragraph" w:styleId="a9">
    <w:name w:val="Body Text"/>
    <w:basedOn w:val="a"/>
    <w:link w:val="Char4"/>
    <w:semiHidden/>
    <w:rsid w:val="004C4753"/>
    <w:pPr>
      <w:widowControl/>
      <w:jc w:val="both"/>
    </w:pPr>
    <w:rPr>
      <w:b/>
      <w:bCs/>
      <w:sz w:val="28"/>
      <w:szCs w:val="24"/>
      <w:lang w:val="en-GB" w:eastAsia="es-ES"/>
    </w:rPr>
  </w:style>
  <w:style w:type="character" w:customStyle="1" w:styleId="Char4">
    <w:name w:val="Σώμα κειμένου Char"/>
    <w:basedOn w:val="a0"/>
    <w:link w:val="a9"/>
    <w:semiHidden/>
    <w:rsid w:val="004C4753"/>
    <w:rPr>
      <w:rFonts w:ascii="Times New Roman" w:eastAsia="Times New Roman" w:hAnsi="Times New Roman"/>
      <w:b/>
      <w:bCs/>
      <w:sz w:val="28"/>
      <w:szCs w:val="24"/>
      <w:lang w:val="en-GB" w:eastAsia="es-ES"/>
    </w:rPr>
  </w:style>
  <w:style w:type="paragraph" w:styleId="aa">
    <w:name w:val="footer"/>
    <w:basedOn w:val="a"/>
    <w:link w:val="Char5"/>
    <w:uiPriority w:val="99"/>
    <w:unhideWhenUsed/>
    <w:rsid w:val="001414D3"/>
    <w:pPr>
      <w:tabs>
        <w:tab w:val="center" w:pos="4153"/>
        <w:tab w:val="right" w:pos="8306"/>
      </w:tabs>
    </w:pPr>
  </w:style>
  <w:style w:type="character" w:customStyle="1" w:styleId="Char5">
    <w:name w:val="Υποσέλιδο Char"/>
    <w:basedOn w:val="a0"/>
    <w:link w:val="aa"/>
    <w:uiPriority w:val="99"/>
    <w:rsid w:val="001414D3"/>
    <w:rPr>
      <w:rFonts w:ascii="Times New Roman" w:eastAsia="Times New Roman" w:hAnsi="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AC"/>
    <w:pPr>
      <w:widowControl w:val="0"/>
    </w:pPr>
    <w:rPr>
      <w:rFonts w:ascii="Times New Roman" w:eastAsia="Times New Roman" w:hAnsi="Times New Roman"/>
      <w:sz w:val="22"/>
      <w:lang w:eastAsia="en-US"/>
    </w:rPr>
  </w:style>
  <w:style w:type="paragraph" w:styleId="1">
    <w:name w:val="heading 1"/>
    <w:basedOn w:val="a"/>
    <w:next w:val="a"/>
    <w:link w:val="1Char"/>
    <w:qFormat/>
    <w:rsid w:val="00D95CA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95CAC"/>
    <w:rPr>
      <w:rFonts w:ascii="Times New Roman" w:eastAsia="Times New Roman" w:hAnsi="Times New Roman" w:cs="Times New Roman"/>
      <w:b/>
      <w:szCs w:val="20"/>
    </w:rPr>
  </w:style>
  <w:style w:type="paragraph" w:styleId="a3">
    <w:name w:val="header"/>
    <w:basedOn w:val="a"/>
    <w:link w:val="Char"/>
    <w:rsid w:val="00D95CAC"/>
    <w:pPr>
      <w:tabs>
        <w:tab w:val="center" w:pos="4153"/>
        <w:tab w:val="right" w:pos="8306"/>
      </w:tabs>
    </w:pPr>
  </w:style>
  <w:style w:type="character" w:customStyle="1" w:styleId="Char">
    <w:name w:val="Κεφαλίδα Char"/>
    <w:basedOn w:val="a0"/>
    <w:link w:val="a3"/>
    <w:rsid w:val="00D95CAC"/>
    <w:rPr>
      <w:rFonts w:ascii="Times New Roman" w:eastAsia="Times New Roman" w:hAnsi="Times New Roman" w:cs="Times New Roman"/>
      <w:szCs w:val="20"/>
    </w:rPr>
  </w:style>
  <w:style w:type="paragraph" w:styleId="a4">
    <w:name w:val="Plain Text"/>
    <w:basedOn w:val="a"/>
    <w:link w:val="Char0"/>
    <w:semiHidden/>
    <w:rsid w:val="00D95CAC"/>
    <w:pPr>
      <w:widowControl/>
    </w:pPr>
    <w:rPr>
      <w:rFonts w:ascii="Courier New" w:hAnsi="Courier New" w:cs="Courier New"/>
      <w:snapToGrid w:val="0"/>
      <w:sz w:val="20"/>
      <w:lang w:val="sv-SE" w:eastAsia="sv-SE"/>
    </w:rPr>
  </w:style>
  <w:style w:type="character" w:customStyle="1" w:styleId="Char0">
    <w:name w:val="Απλό κείμενο Char"/>
    <w:basedOn w:val="a0"/>
    <w:link w:val="a4"/>
    <w:semiHidden/>
    <w:rsid w:val="00D95CAC"/>
    <w:rPr>
      <w:rFonts w:ascii="Courier New" w:eastAsia="Times New Roman" w:hAnsi="Courier New" w:cs="Courier New"/>
      <w:snapToGrid w:val="0"/>
      <w:sz w:val="20"/>
      <w:szCs w:val="20"/>
      <w:lang w:val="sv-SE" w:eastAsia="sv-SE"/>
    </w:rPr>
  </w:style>
  <w:style w:type="paragraph" w:customStyle="1" w:styleId="Default">
    <w:name w:val="Default"/>
    <w:rsid w:val="00D95CAC"/>
    <w:pPr>
      <w:autoSpaceDE w:val="0"/>
      <w:autoSpaceDN w:val="0"/>
      <w:adjustRightInd w:val="0"/>
    </w:pPr>
    <w:rPr>
      <w:rFonts w:ascii="Times New Roman" w:eastAsia="Times New Roman" w:hAnsi="Times New Roman"/>
      <w:color w:val="000000"/>
      <w:sz w:val="24"/>
      <w:szCs w:val="24"/>
      <w:lang w:val="sv-SE" w:eastAsia="sv-SE"/>
    </w:rPr>
  </w:style>
  <w:style w:type="paragraph" w:styleId="a5">
    <w:name w:val="Balloon Text"/>
    <w:basedOn w:val="a"/>
    <w:link w:val="Char1"/>
    <w:uiPriority w:val="99"/>
    <w:semiHidden/>
    <w:unhideWhenUsed/>
    <w:rsid w:val="00EC4DEF"/>
    <w:rPr>
      <w:rFonts w:ascii="Tahoma" w:hAnsi="Tahoma" w:cs="Tahoma"/>
      <w:sz w:val="16"/>
      <w:szCs w:val="16"/>
    </w:rPr>
  </w:style>
  <w:style w:type="character" w:customStyle="1" w:styleId="Char1">
    <w:name w:val="Κείμενο πλαισίου Char"/>
    <w:basedOn w:val="a0"/>
    <w:link w:val="a5"/>
    <w:uiPriority w:val="99"/>
    <w:semiHidden/>
    <w:rsid w:val="00EC4DEF"/>
    <w:rPr>
      <w:rFonts w:ascii="Tahoma" w:eastAsia="Times New Roman" w:hAnsi="Tahoma" w:cs="Tahoma"/>
      <w:sz w:val="16"/>
      <w:szCs w:val="16"/>
      <w:lang w:eastAsia="en-US"/>
    </w:rPr>
  </w:style>
  <w:style w:type="character" w:styleId="a6">
    <w:name w:val="annotation reference"/>
    <w:basedOn w:val="a0"/>
    <w:uiPriority w:val="99"/>
    <w:semiHidden/>
    <w:unhideWhenUsed/>
    <w:rsid w:val="00ED3DD5"/>
    <w:rPr>
      <w:sz w:val="16"/>
      <w:szCs w:val="16"/>
    </w:rPr>
  </w:style>
  <w:style w:type="paragraph" w:styleId="a7">
    <w:name w:val="annotation text"/>
    <w:basedOn w:val="a"/>
    <w:link w:val="Char2"/>
    <w:uiPriority w:val="99"/>
    <w:semiHidden/>
    <w:unhideWhenUsed/>
    <w:rsid w:val="00ED3DD5"/>
    <w:rPr>
      <w:sz w:val="20"/>
    </w:rPr>
  </w:style>
  <w:style w:type="character" w:customStyle="1" w:styleId="Char2">
    <w:name w:val="Κείμενο σχολίου Char"/>
    <w:basedOn w:val="a0"/>
    <w:link w:val="a7"/>
    <w:uiPriority w:val="99"/>
    <w:semiHidden/>
    <w:rsid w:val="00ED3DD5"/>
    <w:rPr>
      <w:rFonts w:ascii="Times New Roman" w:eastAsia="Times New Roman" w:hAnsi="Times New Roman"/>
      <w:lang w:eastAsia="en-US"/>
    </w:rPr>
  </w:style>
  <w:style w:type="paragraph" w:styleId="a8">
    <w:name w:val="annotation subject"/>
    <w:basedOn w:val="a7"/>
    <w:next w:val="a7"/>
    <w:link w:val="Char3"/>
    <w:uiPriority w:val="99"/>
    <w:semiHidden/>
    <w:unhideWhenUsed/>
    <w:rsid w:val="00ED3DD5"/>
    <w:rPr>
      <w:b/>
      <w:bCs/>
    </w:rPr>
  </w:style>
  <w:style w:type="character" w:customStyle="1" w:styleId="Char3">
    <w:name w:val="Θέμα σχολίου Char"/>
    <w:basedOn w:val="Char2"/>
    <w:link w:val="a8"/>
    <w:uiPriority w:val="99"/>
    <w:semiHidden/>
    <w:rsid w:val="00ED3DD5"/>
    <w:rPr>
      <w:rFonts w:ascii="Times New Roman" w:eastAsia="Times New Roman" w:hAnsi="Times New Roman"/>
      <w:b/>
      <w:bCs/>
      <w:lang w:eastAsia="en-US"/>
    </w:rPr>
  </w:style>
  <w:style w:type="character" w:styleId="-">
    <w:name w:val="Hyperlink"/>
    <w:uiPriority w:val="99"/>
    <w:rsid w:val="00F64245"/>
    <w:rPr>
      <w:color w:val="0000FF"/>
      <w:u w:val="single"/>
    </w:rPr>
  </w:style>
  <w:style w:type="paragraph" w:styleId="a9">
    <w:name w:val="Body Text"/>
    <w:basedOn w:val="a"/>
    <w:link w:val="Char4"/>
    <w:semiHidden/>
    <w:rsid w:val="004C4753"/>
    <w:pPr>
      <w:widowControl/>
      <w:jc w:val="both"/>
    </w:pPr>
    <w:rPr>
      <w:b/>
      <w:bCs/>
      <w:sz w:val="28"/>
      <w:szCs w:val="24"/>
      <w:lang w:val="en-GB" w:eastAsia="es-ES"/>
    </w:rPr>
  </w:style>
  <w:style w:type="character" w:customStyle="1" w:styleId="Char4">
    <w:name w:val="Σώμα κειμένου Char"/>
    <w:basedOn w:val="a0"/>
    <w:link w:val="a9"/>
    <w:semiHidden/>
    <w:rsid w:val="004C4753"/>
    <w:rPr>
      <w:rFonts w:ascii="Times New Roman" w:eastAsia="Times New Roman" w:hAnsi="Times New Roman"/>
      <w:b/>
      <w:bCs/>
      <w:sz w:val="28"/>
      <w:szCs w:val="24"/>
      <w:lang w:val="en-GB" w:eastAsia="es-ES"/>
    </w:rPr>
  </w:style>
  <w:style w:type="paragraph" w:styleId="aa">
    <w:name w:val="footer"/>
    <w:basedOn w:val="a"/>
    <w:link w:val="Char5"/>
    <w:uiPriority w:val="99"/>
    <w:unhideWhenUsed/>
    <w:rsid w:val="001414D3"/>
    <w:pPr>
      <w:tabs>
        <w:tab w:val="center" w:pos="4153"/>
        <w:tab w:val="right" w:pos="8306"/>
      </w:tabs>
    </w:pPr>
  </w:style>
  <w:style w:type="character" w:customStyle="1" w:styleId="Char5">
    <w:name w:val="Υποσέλιδο Char"/>
    <w:basedOn w:val="a0"/>
    <w:link w:val="aa"/>
    <w:uiPriority w:val="99"/>
    <w:rsid w:val="001414D3"/>
    <w:rPr>
      <w:rFonts w:ascii="Times New Roman" w:eastAsia="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5588">
      <w:bodyDiv w:val="1"/>
      <w:marLeft w:val="0"/>
      <w:marRight w:val="0"/>
      <w:marTop w:val="0"/>
      <w:marBottom w:val="0"/>
      <w:divBdr>
        <w:top w:val="none" w:sz="0" w:space="0" w:color="auto"/>
        <w:left w:val="none" w:sz="0" w:space="0" w:color="auto"/>
        <w:bottom w:val="none" w:sz="0" w:space="0" w:color="auto"/>
        <w:right w:val="none" w:sz="0" w:space="0" w:color="auto"/>
      </w:divBdr>
      <w:divsChild>
        <w:div w:id="1675911946">
          <w:marLeft w:val="0"/>
          <w:marRight w:val="0"/>
          <w:marTop w:val="0"/>
          <w:marBottom w:val="0"/>
          <w:divBdr>
            <w:top w:val="none" w:sz="0" w:space="0" w:color="auto"/>
            <w:left w:val="none" w:sz="0" w:space="0" w:color="auto"/>
            <w:bottom w:val="none" w:sz="0" w:space="0" w:color="auto"/>
            <w:right w:val="none" w:sz="0" w:space="0" w:color="auto"/>
          </w:divBdr>
          <w:divsChild>
            <w:div w:id="2012834139">
              <w:marLeft w:val="0"/>
              <w:marRight w:val="0"/>
              <w:marTop w:val="0"/>
              <w:marBottom w:val="0"/>
              <w:divBdr>
                <w:top w:val="none" w:sz="0" w:space="0" w:color="auto"/>
                <w:left w:val="none" w:sz="0" w:space="0" w:color="auto"/>
                <w:bottom w:val="none" w:sz="0" w:space="0" w:color="auto"/>
                <w:right w:val="none" w:sz="0" w:space="0" w:color="auto"/>
              </w:divBdr>
              <w:divsChild>
                <w:div w:id="115872145">
                  <w:marLeft w:val="0"/>
                  <w:marRight w:val="0"/>
                  <w:marTop w:val="0"/>
                  <w:marBottom w:val="0"/>
                  <w:divBdr>
                    <w:top w:val="none" w:sz="0" w:space="0" w:color="auto"/>
                    <w:left w:val="none" w:sz="0" w:space="0" w:color="auto"/>
                    <w:bottom w:val="none" w:sz="0" w:space="0" w:color="auto"/>
                    <w:right w:val="none" w:sz="0" w:space="0" w:color="auto"/>
                  </w:divBdr>
                  <w:divsChild>
                    <w:div w:id="2101755848">
                      <w:marLeft w:val="0"/>
                      <w:marRight w:val="0"/>
                      <w:marTop w:val="0"/>
                      <w:marBottom w:val="0"/>
                      <w:divBdr>
                        <w:top w:val="none" w:sz="0" w:space="0" w:color="auto"/>
                        <w:left w:val="none" w:sz="0" w:space="0" w:color="auto"/>
                        <w:bottom w:val="none" w:sz="0" w:space="0" w:color="auto"/>
                        <w:right w:val="none" w:sz="0" w:space="0" w:color="auto"/>
                      </w:divBdr>
                      <w:divsChild>
                        <w:div w:id="590554765">
                          <w:marLeft w:val="0"/>
                          <w:marRight w:val="0"/>
                          <w:marTop w:val="0"/>
                          <w:marBottom w:val="0"/>
                          <w:divBdr>
                            <w:top w:val="none" w:sz="0" w:space="0" w:color="auto"/>
                            <w:left w:val="none" w:sz="0" w:space="0" w:color="auto"/>
                            <w:bottom w:val="none" w:sz="0" w:space="0" w:color="auto"/>
                            <w:right w:val="none" w:sz="0" w:space="0" w:color="auto"/>
                          </w:divBdr>
                          <w:divsChild>
                            <w:div w:id="66850424">
                              <w:marLeft w:val="0"/>
                              <w:marRight w:val="0"/>
                              <w:marTop w:val="0"/>
                              <w:marBottom w:val="0"/>
                              <w:divBdr>
                                <w:top w:val="none" w:sz="0" w:space="0" w:color="auto"/>
                                <w:left w:val="none" w:sz="0" w:space="0" w:color="auto"/>
                                <w:bottom w:val="none" w:sz="0" w:space="0" w:color="auto"/>
                                <w:right w:val="none" w:sz="0" w:space="0" w:color="auto"/>
                              </w:divBdr>
                              <w:divsChild>
                                <w:div w:id="1962497290">
                                  <w:marLeft w:val="0"/>
                                  <w:marRight w:val="0"/>
                                  <w:marTop w:val="0"/>
                                  <w:marBottom w:val="0"/>
                                  <w:divBdr>
                                    <w:top w:val="none" w:sz="0" w:space="0" w:color="auto"/>
                                    <w:left w:val="none" w:sz="0" w:space="0" w:color="auto"/>
                                    <w:bottom w:val="none" w:sz="0" w:space="0" w:color="auto"/>
                                    <w:right w:val="none" w:sz="0" w:space="0" w:color="auto"/>
                                  </w:divBdr>
                                  <w:divsChild>
                                    <w:div w:id="1455827680">
                                      <w:marLeft w:val="60"/>
                                      <w:marRight w:val="0"/>
                                      <w:marTop w:val="0"/>
                                      <w:marBottom w:val="0"/>
                                      <w:divBdr>
                                        <w:top w:val="none" w:sz="0" w:space="0" w:color="auto"/>
                                        <w:left w:val="none" w:sz="0" w:space="0" w:color="auto"/>
                                        <w:bottom w:val="none" w:sz="0" w:space="0" w:color="auto"/>
                                        <w:right w:val="none" w:sz="0" w:space="0" w:color="auto"/>
                                      </w:divBdr>
                                      <w:divsChild>
                                        <w:div w:id="1589072383">
                                          <w:marLeft w:val="0"/>
                                          <w:marRight w:val="0"/>
                                          <w:marTop w:val="0"/>
                                          <w:marBottom w:val="0"/>
                                          <w:divBdr>
                                            <w:top w:val="none" w:sz="0" w:space="0" w:color="auto"/>
                                            <w:left w:val="none" w:sz="0" w:space="0" w:color="auto"/>
                                            <w:bottom w:val="none" w:sz="0" w:space="0" w:color="auto"/>
                                            <w:right w:val="none" w:sz="0" w:space="0" w:color="auto"/>
                                          </w:divBdr>
                                          <w:divsChild>
                                            <w:div w:id="1901477328">
                                              <w:marLeft w:val="0"/>
                                              <w:marRight w:val="0"/>
                                              <w:marTop w:val="0"/>
                                              <w:marBottom w:val="120"/>
                                              <w:divBdr>
                                                <w:top w:val="single" w:sz="6" w:space="0" w:color="F5F5F5"/>
                                                <w:left w:val="single" w:sz="6" w:space="0" w:color="F5F5F5"/>
                                                <w:bottom w:val="single" w:sz="6" w:space="0" w:color="F5F5F5"/>
                                                <w:right w:val="single" w:sz="6" w:space="0" w:color="F5F5F5"/>
                                              </w:divBdr>
                                              <w:divsChild>
                                                <w:div w:id="1005323873">
                                                  <w:marLeft w:val="0"/>
                                                  <w:marRight w:val="0"/>
                                                  <w:marTop w:val="0"/>
                                                  <w:marBottom w:val="0"/>
                                                  <w:divBdr>
                                                    <w:top w:val="none" w:sz="0" w:space="0" w:color="auto"/>
                                                    <w:left w:val="none" w:sz="0" w:space="0" w:color="auto"/>
                                                    <w:bottom w:val="none" w:sz="0" w:space="0" w:color="auto"/>
                                                    <w:right w:val="none" w:sz="0" w:space="0" w:color="auto"/>
                                                  </w:divBdr>
                                                  <w:divsChild>
                                                    <w:div w:id="363988667">
                                                      <w:marLeft w:val="0"/>
                                                      <w:marRight w:val="0"/>
                                                      <w:marTop w:val="0"/>
                                                      <w:marBottom w:val="0"/>
                                                      <w:divBdr>
                                                        <w:top w:val="none" w:sz="0" w:space="0" w:color="auto"/>
                                                        <w:left w:val="none" w:sz="0" w:space="0" w:color="auto"/>
                                                        <w:bottom w:val="none" w:sz="0" w:space="0" w:color="auto"/>
                                                        <w:right w:val="none" w:sz="0" w:space="0" w:color="auto"/>
                                                      </w:divBdr>
                                                    </w:div>
                                                  </w:divsChild>
                                                </w:div>
                                                <w:div w:id="798184804">
                                                  <w:marLeft w:val="0"/>
                                                  <w:marRight w:val="0"/>
                                                  <w:marTop w:val="0"/>
                                                  <w:marBottom w:val="0"/>
                                                  <w:divBdr>
                                                    <w:top w:val="none" w:sz="0" w:space="0" w:color="auto"/>
                                                    <w:left w:val="none" w:sz="0" w:space="0" w:color="auto"/>
                                                    <w:bottom w:val="none" w:sz="0" w:space="0" w:color="auto"/>
                                                    <w:right w:val="none" w:sz="0" w:space="0" w:color="auto"/>
                                                  </w:divBdr>
                                                  <w:divsChild>
                                                    <w:div w:id="7972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1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81DE2-2C03-4541-BA33-97BBA68B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3228</Words>
  <Characters>17436</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20623</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vestaki</dc:creator>
  <cp:lastModifiedBy>ΚΑΡΥΔΑ ΕΥΑΓΓΕΛΙΑ</cp:lastModifiedBy>
  <cp:revision>3</cp:revision>
  <cp:lastPrinted>2011-05-10T13:32:00Z</cp:lastPrinted>
  <dcterms:created xsi:type="dcterms:W3CDTF">2018-04-23T08:31:00Z</dcterms:created>
  <dcterms:modified xsi:type="dcterms:W3CDTF">2018-06-28T07:06:00Z</dcterms:modified>
</cp:coreProperties>
</file>