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B2" w:rsidRPr="0093716A" w:rsidRDefault="007256B2" w:rsidP="002F2CFF">
      <w:pPr>
        <w:spacing w:after="0" w:line="240" w:lineRule="auto"/>
        <w:jc w:val="center"/>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ΠΕΡΙΛΗΨΗ ΤΩΝ ΧΑΡΑΚΤΗΡΙΣΤΙΚΩΝ ΤΟΥ ΠΡΟΪΟΝΤΟΣ</w:t>
      </w: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ΟΝΟΜΑΣΙΑ ΤΟΥ ΦΑΡΜΑΚΕΥΤΙΚΟΥ ΠΡΟΪΟΝΤΟΣ</w:t>
      </w:r>
    </w:p>
    <w:p w:rsidR="007256B2" w:rsidRDefault="007256B2" w:rsidP="002F2CFF">
      <w:pPr>
        <w:pStyle w:val="Prrafodelista1"/>
        <w:spacing w:after="0" w:line="240" w:lineRule="auto"/>
        <w:ind w:left="0"/>
        <w:jc w:val="both"/>
        <w:rPr>
          <w:rFonts w:ascii="Times New Roman" w:hAnsi="Times New Roman" w:cs="Times New Roman"/>
          <w:sz w:val="24"/>
          <w:szCs w:val="24"/>
        </w:rPr>
      </w:pPr>
    </w:p>
    <w:p w:rsidR="00E34EBC" w:rsidRPr="0093716A" w:rsidRDefault="00730EB8" w:rsidP="002F2CFF">
      <w:pPr>
        <w:pStyle w:val="Prrafode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FERRO-PLUS</w:t>
      </w:r>
    </w:p>
    <w:p w:rsidR="007256B2" w:rsidRPr="0093716A" w:rsidRDefault="007256B2" w:rsidP="002F2CFF">
      <w:pPr>
        <w:spacing w:after="0" w:line="240" w:lineRule="auto"/>
        <w:jc w:val="both"/>
        <w:rPr>
          <w:rFonts w:ascii="Times New Roman" w:hAnsi="Times New Roman" w:cs="Times New Roman"/>
          <w:b/>
          <w:bCs/>
          <w:sz w:val="24"/>
          <w:szCs w:val="24"/>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ΠΟΙΟΤΙΚΗ ΚΑΙ ΠΟΣΟΤΙΚΗ ΣΥΝΘΕΣΗ</w:t>
      </w:r>
    </w:p>
    <w:p w:rsidR="007256B2" w:rsidRPr="0093716A" w:rsidRDefault="007256B2" w:rsidP="002F2CFF">
      <w:pPr>
        <w:pStyle w:val="Prrafodelista1"/>
        <w:spacing w:after="0" w:line="240" w:lineRule="auto"/>
        <w:ind w:left="0"/>
        <w:jc w:val="both"/>
        <w:rPr>
          <w:rFonts w:ascii="Times New Roman" w:hAnsi="Times New Roman" w:cs="Times New Roman"/>
          <w:sz w:val="24"/>
          <w:szCs w:val="24"/>
        </w:rPr>
      </w:pPr>
    </w:p>
    <w:p w:rsidR="007256B2" w:rsidRPr="00071E03" w:rsidRDefault="009601E7"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w:t>
      </w:r>
      <w:r w:rsidR="00071E03">
        <w:rPr>
          <w:rFonts w:ascii="Times New Roman" w:hAnsi="Times New Roman" w:cs="Times New Roman"/>
          <w:sz w:val="24"/>
          <w:szCs w:val="24"/>
          <w:lang w:val="el-GR"/>
        </w:rPr>
        <w:t>άθε</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φ</w:t>
      </w:r>
      <w:r w:rsidR="00EB6FB9">
        <w:rPr>
          <w:rFonts w:ascii="Times New Roman" w:hAnsi="Times New Roman" w:cs="Times New Roman"/>
          <w:sz w:val="24"/>
          <w:szCs w:val="24"/>
          <w:lang w:val="el-GR"/>
        </w:rPr>
        <w:t>ακελίσκο</w:t>
      </w:r>
      <w:r>
        <w:rPr>
          <w:rFonts w:ascii="Times New Roman" w:hAnsi="Times New Roman" w:cs="Times New Roman"/>
          <w:sz w:val="24"/>
          <w:szCs w:val="24"/>
          <w:lang w:val="el-GR"/>
        </w:rPr>
        <w:t xml:space="preserve">ς </w:t>
      </w:r>
      <w:r w:rsidR="00600B87">
        <w:rPr>
          <w:rFonts w:ascii="Times New Roman" w:hAnsi="Times New Roman" w:cs="Times New Roman"/>
          <w:sz w:val="24"/>
          <w:szCs w:val="24"/>
          <w:lang w:val="el-GR"/>
        </w:rPr>
        <w:t xml:space="preserve">των </w:t>
      </w:r>
      <w:smartTag w:uri="urn:schemas-microsoft-com:office:smarttags" w:element="metricconverter">
        <w:smartTagPr>
          <w:attr w:name="ProductID" w:val="4 g"/>
        </w:smartTagPr>
        <w:r w:rsidR="00600B87">
          <w:rPr>
            <w:rFonts w:ascii="Times New Roman" w:hAnsi="Times New Roman" w:cs="Times New Roman"/>
            <w:sz w:val="24"/>
            <w:szCs w:val="24"/>
            <w:lang w:val="el-GR"/>
          </w:rPr>
          <w:t>4</w:t>
        </w:r>
        <w:r w:rsidR="00600B87" w:rsidRPr="00600B87">
          <w:rPr>
            <w:rFonts w:ascii="Times New Roman" w:hAnsi="Times New Roman" w:cs="Times New Roman"/>
            <w:sz w:val="24"/>
            <w:szCs w:val="24"/>
            <w:lang w:val="el-GR"/>
          </w:rPr>
          <w:t xml:space="preserve"> </w:t>
        </w:r>
        <w:r w:rsidR="00600B87">
          <w:rPr>
            <w:rFonts w:ascii="Times New Roman" w:hAnsi="Times New Roman" w:cs="Times New Roman"/>
            <w:sz w:val="24"/>
            <w:szCs w:val="24"/>
          </w:rPr>
          <w:t>g</w:t>
        </w:r>
      </w:smartTag>
      <w:r w:rsidR="00600B87" w:rsidRPr="00600B8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σκόνης </w:t>
      </w:r>
      <w:r w:rsidR="00071E03">
        <w:rPr>
          <w:rFonts w:ascii="Times New Roman" w:hAnsi="Times New Roman" w:cs="Times New Roman"/>
          <w:sz w:val="24"/>
          <w:szCs w:val="24"/>
          <w:lang w:val="el-GR"/>
        </w:rPr>
        <w:t>περιέχ</w:t>
      </w:r>
      <w:r>
        <w:rPr>
          <w:rFonts w:ascii="Times New Roman" w:hAnsi="Times New Roman" w:cs="Times New Roman"/>
          <w:sz w:val="24"/>
          <w:szCs w:val="24"/>
          <w:lang w:val="el-GR"/>
        </w:rPr>
        <w:t>ε</w:t>
      </w:r>
      <w:r w:rsidR="00071E03">
        <w:rPr>
          <w:rFonts w:ascii="Times New Roman" w:hAnsi="Times New Roman" w:cs="Times New Roman"/>
          <w:sz w:val="24"/>
          <w:szCs w:val="24"/>
          <w:lang w:val="el-GR"/>
        </w:rPr>
        <w:t>ι</w:t>
      </w:r>
      <w:r w:rsidR="00071E03" w:rsidRPr="00071E03">
        <w:rPr>
          <w:rFonts w:ascii="Times New Roman" w:hAnsi="Times New Roman" w:cs="Times New Roman"/>
          <w:sz w:val="24"/>
          <w:szCs w:val="24"/>
          <w:lang w:val="el-GR"/>
        </w:rPr>
        <w:t xml:space="preserve"> 300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Ferrous</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Gluconate</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που ισοδυναμούν με 37,5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στοιχειακό σίδηρο </w:t>
      </w:r>
      <w:r w:rsidR="00AB0156" w:rsidRPr="00071E03">
        <w:rPr>
          <w:rFonts w:ascii="Times New Roman" w:hAnsi="Times New Roman"/>
          <w:sz w:val="24"/>
          <w:szCs w:val="24"/>
          <w:lang w:val="el-GR"/>
        </w:rPr>
        <w:t>(</w:t>
      </w:r>
      <w:r w:rsidR="00071E03">
        <w:rPr>
          <w:rFonts w:ascii="Times New Roman" w:hAnsi="Times New Roman"/>
          <w:sz w:val="24"/>
          <w:szCs w:val="24"/>
        </w:rPr>
        <w:t>Fe</w:t>
      </w:r>
      <w:r w:rsidR="00071E03">
        <w:rPr>
          <w:rFonts w:ascii="Times New Roman" w:hAnsi="Times New Roman"/>
          <w:sz w:val="24"/>
          <w:szCs w:val="24"/>
          <w:vertAlign w:val="superscript"/>
          <w:lang w:val="el-GR"/>
        </w:rPr>
        <w:t>++</w:t>
      </w:r>
      <w:r w:rsidR="00AB0156" w:rsidRPr="00071E03">
        <w:rPr>
          <w:rFonts w:ascii="Times New Roman" w:hAnsi="Times New Roman"/>
          <w:sz w:val="24"/>
          <w:szCs w:val="24"/>
          <w:lang w:val="el-GR"/>
        </w:rPr>
        <w:t>)</w:t>
      </w:r>
      <w:r w:rsidR="007256B2" w:rsidRPr="00071E03">
        <w:rPr>
          <w:rFonts w:ascii="Times New Roman" w:hAnsi="Times New Roman" w:cs="Times New Roman"/>
          <w:sz w:val="24"/>
          <w:szCs w:val="24"/>
          <w:lang w:val="el-GR"/>
        </w:rPr>
        <w:t>.</w:t>
      </w:r>
    </w:p>
    <w:p w:rsidR="007256B2" w:rsidRPr="00071E03"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Για τον πλήρη κατάλογο των εκδόχων, βλέπε παράγραφο 6.1.</w:t>
      </w:r>
    </w:p>
    <w:p w:rsidR="007256B2" w:rsidRPr="0093716A"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ΦΑΡΜΑΚΟΤΕΧΝΙΚΗ ΜΟΡΦΗ</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071E03"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Κόνις για πόσιμο διάλυμα</w:t>
      </w:r>
      <w:r w:rsidR="007256B2" w:rsidRPr="0093716A">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eastAsia="MS Mincho"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ΚΛΙΝΙΚΕΣ ΠΛΗΡΟΦΟΡΙΕΣ</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7256B2" w:rsidP="00A74F7D">
      <w:pPr>
        <w:spacing w:after="0" w:line="240" w:lineRule="auto"/>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 xml:space="preserve">4.1 </w:t>
      </w:r>
      <w:r w:rsidR="00A74F7D">
        <w:rPr>
          <w:rFonts w:ascii="Times New Roman" w:hAnsi="Times New Roman" w:cs="Times New Roman"/>
          <w:b/>
          <w:bCs/>
          <w:sz w:val="24"/>
          <w:szCs w:val="24"/>
        </w:rPr>
        <w:t xml:space="preserve">      </w:t>
      </w:r>
      <w:r w:rsidRPr="0093716A">
        <w:rPr>
          <w:rFonts w:ascii="Times New Roman" w:hAnsi="Times New Roman" w:cs="Times New Roman"/>
          <w:b/>
          <w:bCs/>
          <w:sz w:val="24"/>
          <w:szCs w:val="24"/>
          <w:lang w:val="el-GR"/>
        </w:rPr>
        <w:t>Θεραπευτικές ενδείξεις</w:t>
      </w:r>
    </w:p>
    <w:p w:rsidR="007256B2" w:rsidRPr="00644E3D" w:rsidRDefault="007256B2" w:rsidP="002F2CFF">
      <w:pPr>
        <w:spacing w:after="0" w:line="240" w:lineRule="auto"/>
        <w:jc w:val="both"/>
        <w:rPr>
          <w:rFonts w:ascii="Times New Roman" w:hAnsi="Times New Roman" w:cs="Times New Roman"/>
          <w:sz w:val="24"/>
          <w:szCs w:val="24"/>
          <w:lang w:val="el-GR"/>
        </w:rPr>
      </w:pPr>
    </w:p>
    <w:p w:rsidR="007256B2" w:rsidRPr="00C81C8C" w:rsidRDefault="00644E3D" w:rsidP="002F2CFF">
      <w:pPr>
        <w:spacing w:after="0" w:line="240" w:lineRule="auto"/>
        <w:jc w:val="both"/>
        <w:rPr>
          <w:rFonts w:ascii="Times New Roman" w:hAnsi="Times New Roman" w:cs="Times New Roman"/>
          <w:sz w:val="24"/>
          <w:szCs w:val="24"/>
          <w:lang w:val="el-GR"/>
        </w:rPr>
      </w:pPr>
      <w:r w:rsidRPr="00C81C8C">
        <w:rPr>
          <w:rFonts w:ascii="Times New Roman" w:hAnsi="Times New Roman" w:cs="Times New Roman"/>
          <w:sz w:val="24"/>
          <w:szCs w:val="24"/>
          <w:lang w:val="el-GR"/>
        </w:rPr>
        <w:t>Θεραπευτικώς σε σιδηροπενική αναιμία οποιασδήποτε αιτιολογίας</w:t>
      </w:r>
      <w:r w:rsidR="00EB6FB9" w:rsidRPr="00C81C8C">
        <w:rPr>
          <w:rFonts w:ascii="Times New Roman" w:hAnsi="Times New Roman" w:cs="Times New Roman"/>
          <w:sz w:val="24"/>
          <w:szCs w:val="24"/>
          <w:lang w:val="el-GR"/>
        </w:rPr>
        <w:t xml:space="preserve">. </w:t>
      </w:r>
      <w:r w:rsidRPr="00C81C8C">
        <w:rPr>
          <w:rFonts w:ascii="Times New Roman" w:hAnsi="Times New Roman" w:cs="Times New Roman"/>
          <w:sz w:val="24"/>
          <w:szCs w:val="24"/>
          <w:lang w:val="el-GR"/>
        </w:rPr>
        <w:t xml:space="preserve">Προφυλακτικώς σε περιπτώσεις </w:t>
      </w:r>
      <w:r w:rsidR="002E249D" w:rsidRPr="00C81C8C">
        <w:rPr>
          <w:rFonts w:ascii="Times New Roman" w:hAnsi="Times New Roman" w:cs="Times New Roman"/>
          <w:sz w:val="24"/>
          <w:szCs w:val="24"/>
          <w:lang w:val="el-GR"/>
        </w:rPr>
        <w:t>χρόνιας</w:t>
      </w:r>
      <w:r w:rsidR="00F82FBB" w:rsidRPr="00C81C8C">
        <w:rPr>
          <w:rFonts w:ascii="Times New Roman" w:hAnsi="Times New Roman" w:cs="Times New Roman"/>
          <w:sz w:val="24"/>
          <w:szCs w:val="24"/>
          <w:lang w:val="el-GR"/>
        </w:rPr>
        <w:t xml:space="preserve"> απώλειας αίματος ή καταστάσεων που ευνοούν την εμφάνιση σιδηροπενίας</w:t>
      </w:r>
      <w:r w:rsidR="0077740F" w:rsidRPr="00C81C8C">
        <w:rPr>
          <w:rFonts w:ascii="Times New Roman" w:hAnsi="Times New Roman" w:cs="Times New Roman"/>
          <w:sz w:val="24"/>
          <w:szCs w:val="24"/>
          <w:lang w:val="el-GR"/>
        </w:rPr>
        <w:t>.</w:t>
      </w:r>
    </w:p>
    <w:p w:rsidR="007256B2" w:rsidRPr="00C81C8C"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A74F7D">
      <w:pPr>
        <w:pStyle w:val="Prrafodelista1"/>
        <w:numPr>
          <w:ilvl w:val="1"/>
          <w:numId w:val="2"/>
        </w:numPr>
        <w:tabs>
          <w:tab w:val="left" w:pos="709"/>
        </w:tabs>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Δοσολογία και τρόπος χορήγησης</w:t>
      </w:r>
    </w:p>
    <w:p w:rsidR="007256B2"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Δοσολογία </w:t>
      </w:r>
    </w:p>
    <w:p w:rsidR="007256B2" w:rsidRPr="0093716A" w:rsidRDefault="007256B2" w:rsidP="002F2CFF">
      <w:pPr>
        <w:spacing w:after="0" w:line="240" w:lineRule="auto"/>
        <w:jc w:val="both"/>
        <w:rPr>
          <w:rFonts w:ascii="Times New Roman" w:hAnsi="Times New Roman" w:cs="Times New Roman"/>
          <w:sz w:val="24"/>
          <w:szCs w:val="24"/>
          <w:lang w:val="el-GR"/>
        </w:rPr>
      </w:pPr>
    </w:p>
    <w:p w:rsidR="00DC5964" w:rsidRPr="00FF1E20" w:rsidRDefault="00DC5964" w:rsidP="00DC5964">
      <w:pPr>
        <w:spacing w:after="0" w:line="240" w:lineRule="auto"/>
        <w:jc w:val="both"/>
        <w:rPr>
          <w:rFonts w:ascii="Times New Roman" w:hAnsi="Times New Roman" w:cs="Times New Roman"/>
          <w:sz w:val="24"/>
          <w:szCs w:val="24"/>
          <w:lang w:val="el-GR"/>
        </w:rPr>
      </w:pPr>
      <w:r w:rsidRPr="00345C18">
        <w:rPr>
          <w:rFonts w:ascii="Times New Roman" w:hAnsi="Times New Roman" w:cs="Times New Roman"/>
          <w:sz w:val="24"/>
          <w:szCs w:val="24"/>
          <w:lang w:val="el-GR"/>
        </w:rPr>
        <w:t>Ενήλικες: 1 φακελίσκος, 1-3 φορές την ημέρα.</w:t>
      </w:r>
      <w:r w:rsidRPr="00FF1E20">
        <w:rPr>
          <w:rFonts w:ascii="Times New Roman" w:hAnsi="Times New Roman" w:cs="Times New Roman"/>
          <w:sz w:val="24"/>
          <w:szCs w:val="24"/>
          <w:lang w:val="el-GR"/>
        </w:rPr>
        <w:t xml:space="preserve"> </w:t>
      </w:r>
    </w:p>
    <w:p w:rsidR="00EB6FB9" w:rsidRDefault="00EB6FB9" w:rsidP="002F2CFF">
      <w:pPr>
        <w:spacing w:after="0" w:line="240" w:lineRule="auto"/>
        <w:jc w:val="both"/>
        <w:rPr>
          <w:rFonts w:ascii="Times New Roman" w:hAnsi="Times New Roman" w:cs="Times New Roman"/>
          <w:sz w:val="24"/>
          <w:szCs w:val="24"/>
          <w:lang w:val="el-GR"/>
        </w:rPr>
      </w:pPr>
    </w:p>
    <w:p w:rsidR="00667B15" w:rsidRPr="008F3899" w:rsidRDefault="00667B15" w:rsidP="00667B15">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8F3899">
        <w:rPr>
          <w:rFonts w:ascii="Times New Roman" w:hAnsi="Times New Roman" w:cs="Times New Roman"/>
          <w:sz w:val="24"/>
          <w:szCs w:val="24"/>
          <w:lang w:val="el-GR"/>
        </w:rPr>
        <w:t xml:space="preserve">Παιδιά </w:t>
      </w:r>
      <w:r>
        <w:rPr>
          <w:rFonts w:ascii="Times New Roman" w:hAnsi="Times New Roman" w:cs="Times New Roman"/>
          <w:sz w:val="24"/>
          <w:szCs w:val="24"/>
          <w:lang w:val="el-GR"/>
        </w:rPr>
        <w:t xml:space="preserve">βάρους </w:t>
      </w:r>
      <w:r w:rsidRPr="008F3899">
        <w:rPr>
          <w:rFonts w:ascii="Times New Roman" w:hAnsi="Times New Roman" w:cs="Times New Roman"/>
          <w:sz w:val="24"/>
          <w:szCs w:val="24"/>
          <w:lang w:val="el-GR"/>
        </w:rPr>
        <w:t xml:space="preserve">άνω των 40 </w:t>
      </w:r>
      <w:r>
        <w:rPr>
          <w:rFonts w:ascii="Times New Roman" w:hAnsi="Times New Roman" w:cs="Times New Roman"/>
          <w:sz w:val="24"/>
          <w:szCs w:val="24"/>
        </w:rPr>
        <w:t>k</w:t>
      </w:r>
      <w:r w:rsidRPr="008F3899">
        <w:rPr>
          <w:rFonts w:ascii="Times New Roman" w:hAnsi="Times New Roman" w:cs="Times New Roman"/>
          <w:sz w:val="24"/>
          <w:szCs w:val="24"/>
        </w:rPr>
        <w:t>g</w:t>
      </w:r>
      <w:r>
        <w:rPr>
          <w:rFonts w:ascii="Times New Roman" w:hAnsi="Times New Roman" w:cs="Times New Roman"/>
          <w:sz w:val="24"/>
          <w:szCs w:val="24"/>
          <w:lang w:val="el-GR"/>
        </w:rPr>
        <w:t xml:space="preserve"> ή ηλικίας άνω των 12 ετών</w:t>
      </w:r>
      <w:r w:rsidRPr="008F3899">
        <w:rPr>
          <w:rFonts w:ascii="Times New Roman" w:hAnsi="Times New Roman" w:cs="Times New Roman"/>
          <w:sz w:val="24"/>
          <w:szCs w:val="24"/>
          <w:lang w:val="el-GR"/>
        </w:rPr>
        <w:t>:</w:t>
      </w:r>
      <w:r w:rsidRPr="008F3899">
        <w:rPr>
          <w:rFonts w:ascii="Times New Roman" w:hAnsi="Times New Roman" w:cs="Times New Roman"/>
          <w:sz w:val="24"/>
          <w:szCs w:val="24"/>
          <w:lang w:val="el-GR" w:eastAsia="el-GR"/>
        </w:rPr>
        <w:t xml:space="preserve"> δοσολογία όπως των ενηλίκων.</w:t>
      </w:r>
    </w:p>
    <w:p w:rsidR="00667B15" w:rsidRPr="00FF1E20" w:rsidRDefault="00667B15" w:rsidP="002F2CFF">
      <w:pPr>
        <w:spacing w:after="0" w:line="240" w:lineRule="auto"/>
        <w:jc w:val="both"/>
        <w:rPr>
          <w:rFonts w:ascii="Times New Roman" w:hAnsi="Times New Roman" w:cs="Times New Roman"/>
          <w:sz w:val="24"/>
          <w:szCs w:val="24"/>
          <w:lang w:val="el-GR"/>
        </w:rPr>
      </w:pPr>
    </w:p>
    <w:p w:rsidR="00A2612B" w:rsidRPr="00345C18" w:rsidRDefault="00EB6FB9" w:rsidP="00A2612B">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Παιδιά</w:t>
      </w:r>
      <w:r w:rsidR="008F3899">
        <w:rPr>
          <w:rFonts w:ascii="Times New Roman" w:hAnsi="Times New Roman" w:cs="Times New Roman"/>
          <w:sz w:val="24"/>
          <w:szCs w:val="24"/>
          <w:lang w:val="el-GR"/>
        </w:rPr>
        <w:t xml:space="preserve"> </w:t>
      </w:r>
      <w:r w:rsidR="00A2612B">
        <w:rPr>
          <w:rFonts w:ascii="Times New Roman" w:hAnsi="Times New Roman" w:cs="Times New Roman"/>
          <w:sz w:val="24"/>
          <w:szCs w:val="24"/>
          <w:lang w:val="el-GR"/>
        </w:rPr>
        <w:t xml:space="preserve">βάρους </w:t>
      </w:r>
      <w:r w:rsidR="008F3899">
        <w:rPr>
          <w:rFonts w:ascii="Times New Roman" w:hAnsi="Times New Roman" w:cs="Times New Roman"/>
          <w:sz w:val="24"/>
          <w:szCs w:val="24"/>
          <w:lang w:val="el-GR"/>
        </w:rPr>
        <w:t xml:space="preserve">κάτω των 40 </w:t>
      </w:r>
      <w:r w:rsidR="00B876D3">
        <w:rPr>
          <w:rFonts w:ascii="Times New Roman" w:hAnsi="Times New Roman" w:cs="Times New Roman"/>
          <w:sz w:val="24"/>
          <w:szCs w:val="24"/>
        </w:rPr>
        <w:t>kg</w:t>
      </w:r>
      <w:r w:rsidRPr="00FF1E20">
        <w:rPr>
          <w:rFonts w:ascii="Times New Roman" w:hAnsi="Times New Roman" w:cs="Times New Roman"/>
          <w:sz w:val="24"/>
          <w:szCs w:val="24"/>
          <w:lang w:val="el-GR"/>
        </w:rPr>
        <w:t>: 1 φ</w:t>
      </w:r>
      <w:r w:rsidR="006E4AF3" w:rsidRPr="00FF1E20">
        <w:rPr>
          <w:rFonts w:ascii="Times New Roman" w:hAnsi="Times New Roman" w:cs="Times New Roman"/>
          <w:sz w:val="24"/>
          <w:szCs w:val="24"/>
          <w:lang w:val="el-GR"/>
        </w:rPr>
        <w:t>ακελίσκος</w:t>
      </w:r>
      <w:r w:rsidRPr="00FF1E20">
        <w:rPr>
          <w:rFonts w:ascii="Times New Roman" w:hAnsi="Times New Roman" w:cs="Times New Roman"/>
          <w:sz w:val="24"/>
          <w:szCs w:val="24"/>
          <w:lang w:val="el-GR"/>
        </w:rPr>
        <w:t xml:space="preserve">, 1-2 φορές την ημέρα, αναλόγως την ηλικία και το βάρος </w:t>
      </w:r>
      <w:r w:rsidR="005E2043" w:rsidRPr="006946B9">
        <w:rPr>
          <w:rFonts w:ascii="Times New Roman" w:hAnsi="Times New Roman" w:cs="Times New Roman"/>
          <w:sz w:val="24"/>
          <w:szCs w:val="24"/>
          <w:lang w:val="el-GR"/>
        </w:rPr>
        <w:t>(1,5-2</w:t>
      </w:r>
      <w:r w:rsidR="005E2043">
        <w:rPr>
          <w:rFonts w:ascii="Times New Roman" w:hAnsi="Times New Roman" w:cs="Times New Roman"/>
          <w:sz w:val="24"/>
          <w:szCs w:val="24"/>
        </w:rPr>
        <w:t>mg</w:t>
      </w:r>
      <w:r w:rsidR="00A2612B" w:rsidRPr="00345C18">
        <w:rPr>
          <w:rFonts w:ascii="Times New Roman" w:hAnsi="Times New Roman" w:cs="Times New Roman"/>
          <w:sz w:val="24"/>
          <w:szCs w:val="24"/>
          <w:lang w:val="el-GR"/>
        </w:rPr>
        <w:t xml:space="preserve"> </w:t>
      </w:r>
      <w:r w:rsidR="00A2612B">
        <w:rPr>
          <w:rFonts w:ascii="Times New Roman" w:hAnsi="Times New Roman" w:cs="Times New Roman"/>
          <w:sz w:val="24"/>
          <w:szCs w:val="24"/>
        </w:rPr>
        <w:t>Fe</w:t>
      </w:r>
      <w:r w:rsidR="00A2612B" w:rsidRPr="003309E2">
        <w:rPr>
          <w:rFonts w:ascii="Times New Roman" w:hAnsi="Times New Roman" w:cs="Times New Roman"/>
          <w:sz w:val="24"/>
          <w:szCs w:val="24"/>
          <w:vertAlign w:val="superscript"/>
          <w:lang w:val="el-GR"/>
        </w:rPr>
        <w:t>++</w:t>
      </w:r>
      <w:r w:rsidR="00A2612B">
        <w:rPr>
          <w:rFonts w:ascii="Times New Roman" w:hAnsi="Times New Roman" w:cs="Times New Roman"/>
          <w:sz w:val="24"/>
          <w:szCs w:val="24"/>
          <w:vertAlign w:val="superscript"/>
          <w:lang w:val="el-GR"/>
        </w:rPr>
        <w:t xml:space="preserve"> </w:t>
      </w:r>
      <w:r w:rsidR="005E2043" w:rsidRPr="006946B9">
        <w:rPr>
          <w:rFonts w:ascii="Times New Roman" w:hAnsi="Times New Roman" w:cs="Times New Roman"/>
          <w:sz w:val="24"/>
          <w:szCs w:val="24"/>
          <w:lang w:val="el-GR"/>
        </w:rPr>
        <w:t>/</w:t>
      </w:r>
      <w:r w:rsidR="00A2612B">
        <w:rPr>
          <w:rFonts w:ascii="Times New Roman" w:hAnsi="Times New Roman" w:cs="Times New Roman"/>
          <w:sz w:val="24"/>
          <w:szCs w:val="24"/>
          <w:lang w:val="el-GR"/>
        </w:rPr>
        <w:t xml:space="preserve"> </w:t>
      </w:r>
      <w:r w:rsidR="005E2043">
        <w:rPr>
          <w:rFonts w:ascii="Times New Roman" w:hAnsi="Times New Roman" w:cs="Times New Roman"/>
          <w:sz w:val="24"/>
          <w:szCs w:val="24"/>
        </w:rPr>
        <w:t>kg</w:t>
      </w:r>
      <w:r w:rsidR="005E2043" w:rsidRPr="006946B9">
        <w:rPr>
          <w:rFonts w:ascii="Times New Roman" w:hAnsi="Times New Roman" w:cs="Times New Roman"/>
          <w:sz w:val="24"/>
          <w:szCs w:val="24"/>
          <w:lang w:val="el-GR"/>
        </w:rPr>
        <w:t xml:space="preserve"> </w:t>
      </w:r>
      <w:r w:rsidR="005E2043">
        <w:rPr>
          <w:rFonts w:ascii="Times New Roman" w:hAnsi="Times New Roman" w:cs="Times New Roman"/>
          <w:sz w:val="24"/>
          <w:szCs w:val="24"/>
          <w:lang w:val="el-GR"/>
        </w:rPr>
        <w:t>σωματικού βάρους</w:t>
      </w:r>
      <w:r w:rsidR="005E2043" w:rsidRPr="006946B9">
        <w:rPr>
          <w:rFonts w:ascii="Times New Roman" w:hAnsi="Times New Roman" w:cs="Times New Roman"/>
          <w:sz w:val="24"/>
          <w:szCs w:val="24"/>
          <w:lang w:val="el-GR"/>
        </w:rPr>
        <w:t>)</w:t>
      </w:r>
      <w:r w:rsidR="00345C18" w:rsidRPr="00345C18">
        <w:rPr>
          <w:rFonts w:ascii="Times New Roman" w:hAnsi="Times New Roman" w:cs="Times New Roman"/>
          <w:sz w:val="24"/>
          <w:szCs w:val="24"/>
          <w:lang w:val="el-GR"/>
        </w:rPr>
        <w:t>.</w:t>
      </w:r>
    </w:p>
    <w:p w:rsidR="008F3899" w:rsidRPr="008F3899" w:rsidRDefault="008F3899" w:rsidP="002F2CFF">
      <w:pPr>
        <w:spacing w:after="0" w:line="240" w:lineRule="auto"/>
        <w:jc w:val="both"/>
        <w:rPr>
          <w:rFonts w:ascii="Times New Roman" w:hAnsi="Times New Roman" w:cs="Times New Roman"/>
          <w:sz w:val="24"/>
          <w:szCs w:val="24"/>
          <w:lang w:val="el-GR"/>
        </w:rPr>
      </w:pPr>
    </w:p>
    <w:p w:rsidR="00BA6FB0" w:rsidRDefault="00FF1E20"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Ηλικιωμένοι: Δεν </w:t>
      </w:r>
      <w:r w:rsidR="00BA6FB0">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BA6FB0" w:rsidRDefault="00BA6FB0" w:rsidP="002F2CFF">
      <w:pPr>
        <w:spacing w:after="0" w:line="240" w:lineRule="auto"/>
        <w:jc w:val="both"/>
        <w:rPr>
          <w:rFonts w:ascii="Times New Roman" w:eastAsia="TimesNewRoman" w:hAnsi="Times New Roman" w:cs="Times New Roman"/>
          <w:sz w:val="24"/>
          <w:szCs w:val="24"/>
          <w:lang w:val="el-GR" w:eastAsia="el-GR"/>
        </w:rPr>
      </w:pPr>
    </w:p>
    <w:p w:rsidR="00BA6FB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 xml:space="preserve">Ηπατική δυσλειτουργία: </w:t>
      </w:r>
      <w:r w:rsidRPr="00BA6FB0">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Pr>
          <w:rFonts w:ascii="Times New Roman" w:hAnsi="Times New Roman" w:cs="Times New Roman"/>
          <w:sz w:val="24"/>
          <w:szCs w:val="24"/>
          <w:lang w:val="el-GR"/>
        </w:rPr>
        <w:t xml:space="preserve"> </w:t>
      </w:r>
      <w:r w:rsidRPr="00BA6FB0">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BA6FB0" w:rsidRDefault="00BA6FB0" w:rsidP="002F2CFF">
      <w:pPr>
        <w:spacing w:after="0" w:line="240" w:lineRule="auto"/>
        <w:jc w:val="both"/>
        <w:rPr>
          <w:rFonts w:ascii="Times New Roman" w:hAnsi="Times New Roman" w:cs="Times New Roman"/>
          <w:sz w:val="24"/>
          <w:szCs w:val="24"/>
          <w:lang w:val="el-GR"/>
        </w:rPr>
      </w:pPr>
    </w:p>
    <w:p w:rsidR="00FF1E2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Νεφρική δυσλειτουργία:</w:t>
      </w:r>
      <w:r w:rsidR="00FF1E20" w:rsidRPr="00BA6FB0">
        <w:rPr>
          <w:rFonts w:ascii="Times New Roman" w:hAnsi="Times New Roman" w:cs="Times New Roman"/>
          <w:sz w:val="24"/>
          <w:szCs w:val="24"/>
          <w:lang w:val="el-GR"/>
        </w:rPr>
        <w:t xml:space="preserve"> </w:t>
      </w:r>
      <w:r w:rsidRPr="00FF1E20">
        <w:rPr>
          <w:rFonts w:ascii="Times New Roman" w:hAnsi="Times New Roman" w:cs="Times New Roman"/>
          <w:sz w:val="24"/>
          <w:szCs w:val="24"/>
          <w:lang w:val="el-GR"/>
        </w:rPr>
        <w:t xml:space="preserve">Δεν </w:t>
      </w:r>
      <w:r>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1A0B0A" w:rsidRDefault="001A0B0A" w:rsidP="002F2CFF">
      <w:pPr>
        <w:spacing w:after="0" w:line="240" w:lineRule="auto"/>
        <w:jc w:val="both"/>
        <w:rPr>
          <w:rFonts w:ascii="Times New Roman" w:hAnsi="Times New Roman" w:cs="Times New Roman"/>
          <w:sz w:val="24"/>
          <w:szCs w:val="24"/>
        </w:rPr>
      </w:pPr>
    </w:p>
    <w:p w:rsidR="00CC57AD" w:rsidRPr="00FF1E20" w:rsidRDefault="00CC57AD"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w:t>
      </w:r>
      <w:r w:rsidRPr="00FF1E20">
        <w:rPr>
          <w:rFonts w:ascii="Times New Roman" w:hAnsi="Times New Roman" w:cs="Times New Roman"/>
          <w:sz w:val="24"/>
          <w:szCs w:val="24"/>
          <w:lang w:val="el-GR"/>
        </w:rPr>
        <w:lastRenderedPageBreak/>
        <w:t xml:space="preserve">γαστρεντερικό σωλήνα. </w:t>
      </w:r>
      <w:r w:rsidRPr="00CC57AD">
        <w:rPr>
          <w:rFonts w:ascii="Times New Roman" w:hAnsi="Times New Roman" w:cs="Times New Roman"/>
          <w:sz w:val="24"/>
          <w:szCs w:val="24"/>
          <w:lang w:val="el-GR"/>
        </w:rPr>
        <w:t xml:space="preserve">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CC57AD" w:rsidRPr="00FF1E20" w:rsidRDefault="00CC57AD" w:rsidP="002F2CFF">
      <w:pPr>
        <w:pStyle w:val="Default"/>
        <w:jc w:val="both"/>
      </w:pPr>
    </w:p>
    <w:p w:rsidR="00A1492E" w:rsidRPr="00CF4F15" w:rsidRDefault="00A1492E" w:rsidP="002F2CFF">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CF4F15">
        <w:rPr>
          <w:rFonts w:ascii="Times New Roman" w:eastAsia="TimesNewRoman" w:hAnsi="Times New Roman" w:cs="Times New Roman"/>
          <w:sz w:val="24"/>
          <w:szCs w:val="24"/>
          <w:lang w:val="el-GR" w:eastAsia="el-GR"/>
        </w:rPr>
        <w:t xml:space="preserve">Το </w:t>
      </w:r>
      <w:r>
        <w:rPr>
          <w:rFonts w:ascii="Times New Roman" w:eastAsia="TimesNewRoman" w:hAnsi="Times New Roman" w:cs="Times New Roman"/>
          <w:sz w:val="24"/>
          <w:szCs w:val="24"/>
          <w:lang w:val="el-GR" w:eastAsia="el-GR"/>
        </w:rPr>
        <w:t xml:space="preserve">προϊόν </w:t>
      </w:r>
      <w:r w:rsidRPr="00CF4F15">
        <w:rPr>
          <w:rFonts w:ascii="Times New Roman" w:eastAsia="TimesNewRoman" w:hAnsi="Times New Roman" w:cs="Times New Roman"/>
          <w:sz w:val="24"/>
          <w:szCs w:val="24"/>
          <w:lang w:val="el-GR" w:eastAsia="el-GR"/>
        </w:rPr>
        <w:t>δε θα πρέπει να χορηγείται σε ασθενείς εάν η αιμοσφαιρίνη τους είναι υψηλότερη</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από</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12 g/dL, ο Κορεσμός Τρανσφερίνης (TSAT) είναι υψηλότερος από 50% ή η Φερριτίνη είναι</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υψηλότερη από 800 ng/m</w:t>
      </w:r>
      <w:r w:rsidR="00B876D3">
        <w:rPr>
          <w:rFonts w:ascii="Times New Roman" w:eastAsia="TimesNewRoman" w:hAnsi="Times New Roman" w:cs="Times New Roman"/>
          <w:sz w:val="24"/>
          <w:szCs w:val="24"/>
          <w:lang w:eastAsia="el-GR"/>
        </w:rPr>
        <w:t>L</w:t>
      </w:r>
      <w:r w:rsidR="00B876D3" w:rsidRPr="00345C18">
        <w:rPr>
          <w:rFonts w:ascii="Times New Roman" w:eastAsia="TimesNewRoman" w:hAnsi="Times New Roman" w:cs="Times New Roman"/>
          <w:sz w:val="24"/>
          <w:szCs w:val="24"/>
          <w:lang w:val="el-GR" w:eastAsia="el-GR"/>
        </w:rPr>
        <w:t>.</w:t>
      </w:r>
    </w:p>
    <w:p w:rsidR="00A1492E" w:rsidRPr="004360BD" w:rsidRDefault="00A1492E"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Τρόπος χορήγησης </w:t>
      </w:r>
    </w:p>
    <w:p w:rsidR="007256B2" w:rsidRPr="0093716A" w:rsidRDefault="007256B2" w:rsidP="002F2CFF">
      <w:pPr>
        <w:spacing w:after="0" w:line="240" w:lineRule="auto"/>
        <w:jc w:val="both"/>
        <w:rPr>
          <w:rFonts w:ascii="Times New Roman" w:hAnsi="Times New Roman" w:cs="Times New Roman"/>
          <w:sz w:val="24"/>
          <w:szCs w:val="24"/>
          <w:lang w:val="el-GR"/>
        </w:rPr>
      </w:pPr>
    </w:p>
    <w:p w:rsidR="003638AA" w:rsidRDefault="003638AA"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w:t>
      </w:r>
      <w:r w:rsidR="00D27C52">
        <w:rPr>
          <w:rFonts w:ascii="Times New Roman" w:hAnsi="Times New Roman" w:cs="Times New Roman"/>
          <w:sz w:val="24"/>
          <w:szCs w:val="24"/>
          <w:lang w:val="el-GR"/>
        </w:rPr>
        <w:t xml:space="preserve">του </w:t>
      </w:r>
      <w:r>
        <w:rPr>
          <w:rFonts w:ascii="Times New Roman" w:hAnsi="Times New Roman" w:cs="Times New Roman"/>
          <w:sz w:val="24"/>
          <w:szCs w:val="24"/>
          <w:lang w:val="el-GR"/>
        </w:rPr>
        <w:t xml:space="preserve">στόματος χορήγηση. </w:t>
      </w:r>
    </w:p>
    <w:p w:rsidR="00667B15" w:rsidRPr="00F278EB" w:rsidRDefault="00667B15" w:rsidP="00667B15">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Να  παίρνετε το </w:t>
      </w:r>
      <w:r w:rsidR="00730EB8">
        <w:rPr>
          <w:rFonts w:ascii="Times New Roman" w:hAnsi="Times New Roman" w:cs="Times New Roman"/>
          <w:sz w:val="24"/>
          <w:szCs w:val="24"/>
        </w:rPr>
        <w:t>FERRO</w:t>
      </w:r>
      <w:r w:rsidR="00730EB8" w:rsidRPr="00730EB8">
        <w:rPr>
          <w:rFonts w:ascii="Times New Roman" w:hAnsi="Times New Roman" w:cs="Times New Roman"/>
          <w:sz w:val="24"/>
          <w:szCs w:val="24"/>
          <w:lang w:val="el-GR"/>
        </w:rPr>
        <w:t>-</w:t>
      </w:r>
      <w:r w:rsidR="00730EB8">
        <w:rPr>
          <w:rFonts w:ascii="Times New Roman" w:hAnsi="Times New Roman" w:cs="Times New Roman"/>
          <w:sz w:val="24"/>
          <w:szCs w:val="24"/>
        </w:rPr>
        <w:t>PLUS</w:t>
      </w:r>
      <w:r w:rsidRPr="00F278EB">
        <w:rPr>
          <w:rFonts w:ascii="Times New Roman" w:hAnsi="Times New Roman" w:cs="Times New Roman"/>
          <w:sz w:val="24"/>
          <w:szCs w:val="24"/>
          <w:lang w:val="el-GR"/>
        </w:rPr>
        <w:t xml:space="preserve"> κατά προτίμηση με άδειο στομάχι (1 ώρα προ φαγητού ή 2 ώρες μετά από το φαγητό).</w:t>
      </w:r>
    </w:p>
    <w:p w:rsidR="007256B2" w:rsidRDefault="00F04370" w:rsidP="002F2CFF">
      <w:pPr>
        <w:spacing w:after="0" w:line="240" w:lineRule="auto"/>
        <w:jc w:val="both"/>
        <w:rPr>
          <w:rFonts w:ascii="Times New Roman" w:hAnsi="Times New Roman" w:cs="Times New Roman"/>
          <w:sz w:val="24"/>
          <w:szCs w:val="24"/>
          <w:lang w:val="el-GR"/>
        </w:rPr>
      </w:pPr>
      <w:r w:rsidRPr="005E565B">
        <w:rPr>
          <w:rFonts w:ascii="Times New Roman" w:hAnsi="Times New Roman" w:cs="Times New Roman"/>
          <w:sz w:val="24"/>
          <w:szCs w:val="24"/>
          <w:lang w:val="el-GR"/>
        </w:rPr>
        <w:t xml:space="preserve">Ρίχνετε τη σκόνη σε νερό. Ανακινείτε </w:t>
      </w:r>
      <w:r w:rsidR="00667B15" w:rsidRPr="00F278EB">
        <w:rPr>
          <w:rFonts w:ascii="Times New Roman" w:hAnsi="Times New Roman" w:cs="Times New Roman"/>
          <w:sz w:val="24"/>
          <w:szCs w:val="24"/>
          <w:lang w:val="el-GR"/>
        </w:rPr>
        <w:t xml:space="preserve">καλά για λίγα </w:t>
      </w:r>
      <w:r w:rsidRPr="005E565B">
        <w:rPr>
          <w:rFonts w:ascii="Times New Roman" w:hAnsi="Times New Roman" w:cs="Times New Roman"/>
          <w:sz w:val="24"/>
          <w:szCs w:val="24"/>
          <w:lang w:val="el-GR"/>
        </w:rPr>
        <w:t>δευτερόλεπτα</w:t>
      </w:r>
      <w:r w:rsidR="009E6FBE">
        <w:rPr>
          <w:rFonts w:ascii="Times New Roman" w:hAnsi="Times New Roman" w:cs="Times New Roman"/>
          <w:sz w:val="24"/>
          <w:szCs w:val="24"/>
          <w:lang w:val="el-GR"/>
        </w:rPr>
        <w:t xml:space="preserve">, μέχρι πλήρους </w:t>
      </w:r>
      <w:r w:rsidRPr="005E565B">
        <w:rPr>
          <w:rFonts w:ascii="Times New Roman" w:hAnsi="Times New Roman" w:cs="Times New Roman"/>
          <w:sz w:val="24"/>
          <w:szCs w:val="24"/>
          <w:lang w:val="el-GR"/>
        </w:rPr>
        <w:t>δι</w:t>
      </w:r>
      <w:r w:rsidR="009E6FBE">
        <w:rPr>
          <w:rFonts w:ascii="Times New Roman" w:hAnsi="Times New Roman" w:cs="Times New Roman"/>
          <w:sz w:val="24"/>
          <w:szCs w:val="24"/>
          <w:lang w:val="el-GR"/>
        </w:rPr>
        <w:t>άλυσης τ</w:t>
      </w:r>
      <w:r w:rsidRPr="005E565B">
        <w:rPr>
          <w:rFonts w:ascii="Times New Roman" w:hAnsi="Times New Roman" w:cs="Times New Roman"/>
          <w:sz w:val="24"/>
          <w:szCs w:val="24"/>
          <w:lang w:val="el-GR"/>
        </w:rPr>
        <w:t>η</w:t>
      </w:r>
      <w:r w:rsidR="009E6FBE">
        <w:rPr>
          <w:rFonts w:ascii="Times New Roman" w:hAnsi="Times New Roman" w:cs="Times New Roman"/>
          <w:sz w:val="24"/>
          <w:szCs w:val="24"/>
          <w:lang w:val="el-GR"/>
        </w:rPr>
        <w:t>ς</w:t>
      </w:r>
      <w:r w:rsidRPr="005E565B">
        <w:rPr>
          <w:rFonts w:ascii="Times New Roman" w:hAnsi="Times New Roman" w:cs="Times New Roman"/>
          <w:sz w:val="24"/>
          <w:szCs w:val="24"/>
          <w:lang w:val="el-GR"/>
        </w:rPr>
        <w:t xml:space="preserve"> σκόνη</w:t>
      </w:r>
      <w:r w:rsidR="009E6FBE">
        <w:rPr>
          <w:rFonts w:ascii="Times New Roman" w:hAnsi="Times New Roman" w:cs="Times New Roman"/>
          <w:sz w:val="24"/>
          <w:szCs w:val="24"/>
          <w:lang w:val="el-GR"/>
        </w:rPr>
        <w:t>ς</w:t>
      </w:r>
      <w:r w:rsidR="007256B2" w:rsidRPr="007F7D55">
        <w:rPr>
          <w:rFonts w:ascii="Times New Roman" w:hAnsi="Times New Roman" w:cs="Times New Roman"/>
          <w:sz w:val="24"/>
          <w:szCs w:val="24"/>
          <w:lang w:val="el-GR"/>
        </w:rPr>
        <w:t>.</w:t>
      </w:r>
      <w:r w:rsidR="005E565B" w:rsidRPr="005E565B">
        <w:rPr>
          <w:rFonts w:ascii="Times New Roman" w:hAnsi="Times New Roman" w:cs="Times New Roman"/>
          <w:sz w:val="24"/>
          <w:szCs w:val="24"/>
          <w:lang w:val="el-GR"/>
        </w:rPr>
        <w:t xml:space="preserve"> </w:t>
      </w:r>
    </w:p>
    <w:p w:rsidR="004C615B" w:rsidRPr="0093716A" w:rsidRDefault="004C615B"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Αντενδείξεις</w:t>
      </w:r>
    </w:p>
    <w:p w:rsidR="007256B2" w:rsidRPr="0093716A" w:rsidRDefault="007256B2" w:rsidP="002F2CFF">
      <w:pPr>
        <w:pStyle w:val="Web"/>
        <w:spacing w:after="0" w:line="240" w:lineRule="auto"/>
        <w:jc w:val="both"/>
        <w:rPr>
          <w:rFonts w:ascii="Times New Roman" w:hAnsi="Times New Roman" w:cs="Times New Roman"/>
          <w:b/>
          <w:color w:val="00000A"/>
          <w:sz w:val="24"/>
          <w:szCs w:val="24"/>
          <w:lang w:val="el-GR"/>
        </w:rPr>
      </w:pPr>
    </w:p>
    <w:p w:rsidR="007256B2" w:rsidRPr="0093716A"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color w:val="00000A"/>
          <w:sz w:val="24"/>
          <w:szCs w:val="24"/>
          <w:lang w:val="el-GR"/>
        </w:rPr>
        <w:t>Υ</w:t>
      </w:r>
      <w:r w:rsidR="007256B2" w:rsidRPr="0093716A">
        <w:rPr>
          <w:rFonts w:ascii="Times New Roman" w:hAnsi="Times New Roman" w:cs="Times New Roman"/>
          <w:color w:val="00000A"/>
          <w:sz w:val="24"/>
          <w:szCs w:val="24"/>
          <w:lang w:val="el-GR"/>
        </w:rPr>
        <w:t>περευαισθησία στη δραστική ουσία ή σε κάποιο από τα έκδοχα</w:t>
      </w:r>
      <w:r w:rsidR="007256B2" w:rsidRPr="0093716A">
        <w:rPr>
          <w:rFonts w:ascii="Times New Roman" w:hAnsi="Times New Roman" w:cs="Times New Roman"/>
          <w:sz w:val="24"/>
          <w:szCs w:val="24"/>
          <w:lang w:val="el-GR"/>
        </w:rPr>
        <w:t xml:space="preserve">. </w:t>
      </w:r>
    </w:p>
    <w:p w:rsidR="00C21732"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Καταστάσεις που συνδέονται με υπερφόρτωση σιδήρου, όπως </w:t>
      </w:r>
      <w:r w:rsidR="00BD4CB3">
        <w:rPr>
          <w:rFonts w:ascii="Times New Roman" w:hAnsi="Times New Roman" w:cs="Times New Roman"/>
          <w:sz w:val="24"/>
          <w:szCs w:val="24"/>
          <w:lang w:val="el-GR"/>
        </w:rPr>
        <w:t>αιμοχρωμάτωση</w:t>
      </w:r>
      <w:r w:rsidR="003A3E99">
        <w:rPr>
          <w:rFonts w:ascii="Times New Roman" w:hAnsi="Times New Roman" w:cs="Times New Roman"/>
          <w:sz w:val="24"/>
          <w:szCs w:val="24"/>
          <w:lang w:val="el-GR"/>
        </w:rPr>
        <w:t>, αιμοσιδήρωση, αιμολυτική αναιμία, χρόνια παγκρεατίτιδα, ηπατική κίρρωση.</w:t>
      </w:r>
    </w:p>
    <w:p w:rsidR="005E2043"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Ύπαρξη οργανικών παθήσεων του γαστρεντερικού σωλήνα, πχ </w:t>
      </w:r>
      <w:r w:rsidRPr="00615245">
        <w:rPr>
          <w:rFonts w:ascii="Times New Roman" w:hAnsi="Times New Roman" w:cs="Times New Roman"/>
          <w:sz w:val="24"/>
          <w:szCs w:val="24"/>
          <w:lang w:val="el-GR"/>
        </w:rPr>
        <w:t>γαστροδωδεκαδακτυλικό έ</w:t>
      </w:r>
      <w:r>
        <w:rPr>
          <w:rFonts w:ascii="Times New Roman" w:hAnsi="Times New Roman" w:cs="Times New Roman"/>
          <w:sz w:val="24"/>
          <w:szCs w:val="24"/>
          <w:lang w:val="el-GR"/>
        </w:rPr>
        <w:t xml:space="preserve">λκος εν ενεργεία, γαστρορραγία, </w:t>
      </w:r>
      <w:r w:rsidRPr="00615245">
        <w:rPr>
          <w:rFonts w:ascii="Times New Roman" w:hAnsi="Times New Roman" w:cs="Times New Roman"/>
          <w:sz w:val="24"/>
          <w:szCs w:val="24"/>
          <w:lang w:val="el-GR"/>
        </w:rPr>
        <w:t>φλεγμονώδεις παθήσεις του εντέρου (ελκώ</w:t>
      </w:r>
      <w:r>
        <w:rPr>
          <w:rFonts w:ascii="Times New Roman" w:hAnsi="Times New Roman" w:cs="Times New Roman"/>
          <w:sz w:val="24"/>
          <w:szCs w:val="24"/>
          <w:lang w:val="el-GR"/>
        </w:rPr>
        <w:t xml:space="preserve">δης κολίτιδα, νόσος του Crohn), </w:t>
      </w:r>
      <w:r w:rsidRPr="00615245">
        <w:rPr>
          <w:rFonts w:ascii="Times New Roman" w:hAnsi="Times New Roman" w:cs="Times New Roman"/>
          <w:sz w:val="24"/>
          <w:szCs w:val="24"/>
          <w:lang w:val="el-GR"/>
        </w:rPr>
        <w:t>σύνδρομο δυσαπορρόφησης</w:t>
      </w:r>
      <w:r>
        <w:rPr>
          <w:rFonts w:ascii="Times New Roman" w:hAnsi="Times New Roman" w:cs="Times New Roman"/>
          <w:sz w:val="24"/>
          <w:szCs w:val="24"/>
          <w:lang w:val="el-GR"/>
        </w:rPr>
        <w:t>.</w:t>
      </w:r>
    </w:p>
    <w:p w:rsidR="007256B2" w:rsidRDefault="003A3E99"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sz w:val="24"/>
          <w:szCs w:val="24"/>
          <w:lang w:val="el-GR"/>
        </w:rPr>
        <w:t>Ειδικές προειδοποιήσεις και προφυλάξεις κατά τη χρήση</w:t>
      </w:r>
    </w:p>
    <w:p w:rsidR="007256B2" w:rsidRDefault="007256B2" w:rsidP="002F2CFF">
      <w:pPr>
        <w:pStyle w:val="Web"/>
        <w:spacing w:after="0" w:line="240" w:lineRule="auto"/>
        <w:jc w:val="both"/>
        <w:rPr>
          <w:rFonts w:ascii="Times New Roman" w:hAnsi="Times New Roman" w:cs="Times New Roman"/>
          <w:sz w:val="24"/>
          <w:szCs w:val="24"/>
          <w:u w:val="single"/>
          <w:lang w:val="el-GR"/>
        </w:rPr>
      </w:pPr>
    </w:p>
    <w:p w:rsid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Είναι πολύ σημαντικό πριν τη θεραπεία με οποιοδήποτε σκεύασμα σιδήρου να καθορίζεται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το αίτιο της σιδηροπενικής αναιμίας και να αποκλείονται σοβαρά υποκείμενα αίτια</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(π.χ.</w:t>
      </w:r>
      <w:r w:rsidR="002E249D">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γαστρικές διαβρώσεις, καρκίνος παχέος εντέρου).</w:t>
      </w:r>
      <w:r>
        <w:rPr>
          <w:rFonts w:ascii="Times New Roman" w:hAnsi="Times New Roman" w:cs="Times New Roman"/>
          <w:sz w:val="24"/>
          <w:szCs w:val="24"/>
          <w:lang w:val="el-GR" w:eastAsia="el-GR"/>
        </w:rPr>
        <w:t xml:space="preserve"> </w:t>
      </w:r>
    </w:p>
    <w:p w:rsidR="00103288" w:rsidRP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Η χορήγηση σιδήρου από το στόμα μπορεί να επιδεινώσει τη διάρροια σε ασθενείς με</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φλεγμονώδη νοσήματα του εντέρου (ελκώδη κολίτιδα, νόσο του Crohn), σύνδρομο</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δυσαπορρόφησης. Προσοχή</w:t>
      </w:r>
      <w:r w:rsidR="00B876D3" w:rsidRPr="00345C18">
        <w:rPr>
          <w:rFonts w:ascii="Times New Roman" w:hAnsi="Times New Roman" w:cs="Times New Roman"/>
          <w:sz w:val="24"/>
          <w:szCs w:val="24"/>
          <w:lang w:val="el-GR" w:eastAsia="el-GR"/>
        </w:rPr>
        <w:t>,</w:t>
      </w:r>
      <w:r w:rsidRPr="00103288">
        <w:rPr>
          <w:rFonts w:ascii="Times New Roman" w:hAnsi="Times New Roman" w:cs="Times New Roman"/>
          <w:sz w:val="24"/>
          <w:szCs w:val="24"/>
          <w:lang w:val="el-GR" w:eastAsia="el-GR"/>
        </w:rPr>
        <w:t xml:space="preserve"> ακόμη χρειάζεται σε ασθενείς με στένωση του εντέρου και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εκκολπώματα.</w:t>
      </w:r>
    </w:p>
    <w:p w:rsidR="00C90241" w:rsidRPr="00C90241" w:rsidRDefault="00C90241" w:rsidP="002F2CFF">
      <w:pPr>
        <w:pStyle w:val="Web"/>
        <w:spacing w:after="0" w:line="240" w:lineRule="auto"/>
        <w:jc w:val="both"/>
        <w:rPr>
          <w:rFonts w:ascii="Times New Roman" w:hAnsi="Times New Roman" w:cs="Times New Roman"/>
          <w:sz w:val="24"/>
          <w:szCs w:val="24"/>
          <w:lang w:val="el-GR"/>
        </w:rPr>
      </w:pPr>
      <w:r w:rsidRPr="00C90241">
        <w:rPr>
          <w:rFonts w:ascii="Times New Roman" w:hAnsi="Times New Roman" w:cs="Times New Roman"/>
          <w:sz w:val="24"/>
          <w:szCs w:val="24"/>
          <w:lang w:val="el-GR"/>
        </w:rPr>
        <w:t xml:space="preserve">Εφιστάται η προσοχή σε ασθενείς που κάνουν επαναλαμβανόμενες μεταγγίσεις αίματος, γιατί η προσθήκη στο μεταγγιζόμενο αίμα, </w:t>
      </w:r>
      <w:r w:rsidRPr="007F7D55">
        <w:rPr>
          <w:rFonts w:ascii="Times New Roman" w:hAnsi="Times New Roman" w:cs="Times New Roman"/>
          <w:sz w:val="24"/>
          <w:szCs w:val="24"/>
          <w:lang w:val="el-GR"/>
        </w:rPr>
        <w:t>περιεχομένου ερυθροκυτταρικού σιδήρου</w:t>
      </w:r>
      <w:r w:rsidRPr="00C90241">
        <w:rPr>
          <w:rFonts w:ascii="Times New Roman" w:hAnsi="Times New Roman" w:cs="Times New Roman"/>
          <w:sz w:val="24"/>
          <w:szCs w:val="24"/>
          <w:lang w:val="el-GR"/>
        </w:rPr>
        <w:t xml:space="preserve"> μπορεί να οδηγήσει σε υπερφόρτωση σιδήρου.</w:t>
      </w:r>
    </w:p>
    <w:p w:rsidR="00103288" w:rsidRPr="00103288" w:rsidRDefault="00FD25DD"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rPr>
        <w:t xml:space="preserve">Ο γλυκονικός σίδηρος, όπως και όλα τα ανάλογα ιδιοσκευάσματα, μπορεί να επιφέρουν μια σκουρόχρωμη απόχρωση στα κόπρανα. </w:t>
      </w:r>
      <w:r w:rsidR="00103288" w:rsidRPr="00103288">
        <w:rPr>
          <w:rFonts w:ascii="Times New Roman" w:hAnsi="Times New Roman" w:cs="Times New Roman"/>
          <w:sz w:val="24"/>
          <w:szCs w:val="24"/>
          <w:lang w:val="el-GR" w:eastAsia="el-GR"/>
        </w:rPr>
        <w:t>Η εμφάνιση σκούρων-μαύρων κοπράνων δεν αποτελεί αιτία διακοπής της χορήγησης του</w:t>
      </w:r>
      <w:r w:rsidR="00103288">
        <w:rPr>
          <w:rFonts w:ascii="Times New Roman" w:hAnsi="Times New Roman" w:cs="Times New Roman"/>
          <w:sz w:val="24"/>
          <w:szCs w:val="24"/>
          <w:lang w:val="el-GR" w:eastAsia="el-GR"/>
        </w:rPr>
        <w:t xml:space="preserve"> </w:t>
      </w:r>
      <w:r w:rsidR="00103288" w:rsidRPr="00103288">
        <w:rPr>
          <w:rFonts w:ascii="Times New Roman" w:hAnsi="Times New Roman" w:cs="Times New Roman"/>
          <w:sz w:val="24"/>
          <w:szCs w:val="24"/>
          <w:lang w:val="el-GR" w:eastAsia="el-GR"/>
        </w:rPr>
        <w:t>φαρμάκου.</w:t>
      </w:r>
    </w:p>
    <w:p w:rsidR="00FD25DD" w:rsidRPr="00103288" w:rsidRDefault="00FD25DD" w:rsidP="002F2CFF">
      <w:pPr>
        <w:pStyle w:val="Web"/>
        <w:spacing w:after="0" w:line="240" w:lineRule="auto"/>
        <w:jc w:val="both"/>
        <w:rPr>
          <w:rFonts w:ascii="Times New Roman" w:hAnsi="Times New Roman" w:cs="Times New Roman"/>
          <w:sz w:val="24"/>
          <w:szCs w:val="24"/>
          <w:lang w:val="el-GR"/>
        </w:rPr>
      </w:pPr>
    </w:p>
    <w:p w:rsidR="00FD25DD" w:rsidRDefault="00FD25DD"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FD25DD" w:rsidRDefault="00FD25DD" w:rsidP="002F2CFF">
      <w:pPr>
        <w:pStyle w:val="Web"/>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 xml:space="preserve">Σε περίπτωση αναιμίας, βεβαιωθείτε για τα αίτια, πριν αρχίσει η θεραπεία. </w:t>
      </w:r>
    </w:p>
    <w:p w:rsidR="00D82D7A" w:rsidRDefault="00D82D7A" w:rsidP="002F2CFF">
      <w:pPr>
        <w:pStyle w:val="Web"/>
        <w:spacing w:after="0" w:line="240" w:lineRule="auto"/>
        <w:jc w:val="both"/>
        <w:rPr>
          <w:rFonts w:ascii="Times New Roman" w:hAnsi="Times New Roman" w:cs="Times New Roman"/>
          <w:sz w:val="24"/>
          <w:szCs w:val="24"/>
        </w:rPr>
      </w:pPr>
    </w:p>
    <w:p w:rsidR="00967F2B" w:rsidRDefault="00D82D7A" w:rsidP="002F2CFF">
      <w:pPr>
        <w:pStyle w:val="Web"/>
        <w:spacing w:after="0" w:line="240" w:lineRule="auto"/>
        <w:jc w:val="both"/>
        <w:rPr>
          <w:rFonts w:ascii="Times New Roman" w:hAnsi="Times New Roman" w:cs="Times New Roman"/>
          <w:sz w:val="24"/>
          <w:szCs w:val="24"/>
          <w:lang w:val="el-GR"/>
        </w:rPr>
      </w:pPr>
      <w:r w:rsidRPr="00D82D7A">
        <w:rPr>
          <w:rFonts w:ascii="Times New Roman" w:hAnsi="Times New Roman" w:cs="Times New Roman"/>
          <w:sz w:val="24"/>
          <w:szCs w:val="24"/>
          <w:lang w:val="el-GR"/>
        </w:rPr>
        <w:lastRenderedPageBreak/>
        <w:t>Αυτό το φαρμακευτικό προϊόν περιέχει σορβιτόλη</w:t>
      </w:r>
      <w:r w:rsidR="00A2612B">
        <w:rPr>
          <w:rFonts w:ascii="Times New Roman" w:hAnsi="Times New Roman" w:cs="Times New Roman"/>
          <w:sz w:val="24"/>
          <w:szCs w:val="24"/>
          <w:lang w:val="el-GR"/>
        </w:rPr>
        <w:t xml:space="preserve"> και φρουκτόζη</w:t>
      </w:r>
      <w:r w:rsidRPr="00D82D7A">
        <w:rPr>
          <w:rFonts w:ascii="Times New Roman" w:hAnsi="Times New Roman" w:cs="Times New Roman"/>
          <w:sz w:val="24"/>
          <w:szCs w:val="24"/>
          <w:lang w:val="el-GR"/>
        </w:rPr>
        <w:t xml:space="preserve">. Ασθενείς με σπάνια κληρονομικά προβλήματα δυσανεξίας στη </w:t>
      </w:r>
      <w:r w:rsidR="00A2612B">
        <w:rPr>
          <w:rFonts w:ascii="Times New Roman" w:hAnsi="Times New Roman" w:cs="Times New Roman"/>
          <w:sz w:val="24"/>
          <w:szCs w:val="24"/>
          <w:lang w:val="el-GR"/>
        </w:rPr>
        <w:t>σορβιτόλη ή</w:t>
      </w:r>
      <w:r w:rsidR="003C12D2">
        <w:rPr>
          <w:rFonts w:ascii="Times New Roman" w:hAnsi="Times New Roman" w:cs="Times New Roman"/>
          <w:sz w:val="24"/>
          <w:szCs w:val="24"/>
          <w:lang w:val="el-GR"/>
        </w:rPr>
        <w:t>/και</w:t>
      </w:r>
      <w:r w:rsidR="00A2612B">
        <w:rPr>
          <w:rFonts w:ascii="Times New Roman" w:hAnsi="Times New Roman" w:cs="Times New Roman"/>
          <w:sz w:val="24"/>
          <w:szCs w:val="24"/>
          <w:lang w:val="el-GR"/>
        </w:rPr>
        <w:t xml:space="preserve"> στη </w:t>
      </w:r>
      <w:r w:rsidR="00C90241">
        <w:rPr>
          <w:rFonts w:ascii="Times New Roman" w:hAnsi="Times New Roman" w:cs="Times New Roman"/>
          <w:sz w:val="24"/>
          <w:szCs w:val="24"/>
          <w:lang w:val="el-GR"/>
        </w:rPr>
        <w:t>φρουκτόζη</w:t>
      </w:r>
      <w:r w:rsidRPr="00D82D7A">
        <w:rPr>
          <w:rFonts w:ascii="Times New Roman" w:hAnsi="Times New Roman" w:cs="Times New Roman"/>
          <w:sz w:val="24"/>
          <w:szCs w:val="24"/>
          <w:lang w:val="el-GR"/>
        </w:rPr>
        <w:t xml:space="preserve"> δεν θα πρέπει να λαμβάνουν αυτό το φάρμακο. </w:t>
      </w:r>
    </w:p>
    <w:p w:rsidR="00967F2B" w:rsidRDefault="00967F2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hanging="735"/>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Αλληλεπιδράσεις με άλλα φαρμακευτικά προϊόντα και άλλες μορφές αλληλεπίδρασης</w:t>
      </w:r>
    </w:p>
    <w:p w:rsidR="007256B2" w:rsidRDefault="007256B2" w:rsidP="002F2CFF">
      <w:pPr>
        <w:pStyle w:val="Web"/>
        <w:spacing w:after="0" w:line="240" w:lineRule="auto"/>
        <w:jc w:val="both"/>
        <w:rPr>
          <w:rFonts w:ascii="Times New Roman" w:hAnsi="Times New Roman" w:cs="Times New Roman"/>
          <w:sz w:val="24"/>
          <w:szCs w:val="24"/>
          <w:lang w:val="el-GR"/>
        </w:rPr>
      </w:pPr>
    </w:p>
    <w:p w:rsidR="001E0661" w:rsidRPr="00C21732" w:rsidRDefault="00B412E6"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lang w:val="el-GR"/>
        </w:rPr>
        <w:t xml:space="preserve"> </w:t>
      </w:r>
      <w:r w:rsidR="00A12162" w:rsidRPr="00B412E6">
        <w:rPr>
          <w:rFonts w:ascii="Times New Roman" w:hAnsi="Times New Roman" w:cs="Times New Roman"/>
          <w:sz w:val="24"/>
          <w:szCs w:val="24"/>
        </w:rPr>
        <w:t>T</w:t>
      </w:r>
      <w:r w:rsidR="00A12162" w:rsidRPr="00B412E6">
        <w:rPr>
          <w:rFonts w:ascii="Times New Roman" w:hAnsi="Times New Roman" w:cs="Times New Roman"/>
          <w:sz w:val="24"/>
          <w:szCs w:val="24"/>
          <w:lang w:val="el-GR"/>
        </w:rPr>
        <w:t>α</w:t>
      </w:r>
      <w:r w:rsidR="00C21732" w:rsidRPr="00B412E6">
        <w:rPr>
          <w:rFonts w:ascii="Times New Roman" w:hAnsi="Times New Roman" w:cs="Times New Roman"/>
          <w:sz w:val="24"/>
          <w:szCs w:val="24"/>
          <w:lang w:val="el-GR" w:eastAsia="el-GR"/>
        </w:rPr>
        <w:t xml:space="preserve"> άλατα του μαγνησίου και </w:t>
      </w:r>
      <w:r w:rsidR="00AC0EB6">
        <w:rPr>
          <w:rFonts w:ascii="Times New Roman" w:hAnsi="Times New Roman" w:cs="Times New Roman"/>
          <w:sz w:val="24"/>
          <w:szCs w:val="24"/>
          <w:lang w:val="el-GR" w:eastAsia="el-GR"/>
        </w:rPr>
        <w:t xml:space="preserve">του </w:t>
      </w:r>
      <w:r w:rsidR="00C21732" w:rsidRPr="00B412E6">
        <w:rPr>
          <w:rFonts w:ascii="Times New Roman" w:hAnsi="Times New Roman" w:cs="Times New Roman"/>
          <w:sz w:val="24"/>
          <w:szCs w:val="24"/>
          <w:lang w:val="el-GR" w:eastAsia="el-GR"/>
        </w:rPr>
        <w:t xml:space="preserve">ασβεστίου, </w:t>
      </w:r>
      <w:r w:rsidR="00A12162" w:rsidRPr="00B412E6">
        <w:rPr>
          <w:rFonts w:ascii="Times New Roman" w:hAnsi="Times New Roman" w:cs="Times New Roman"/>
          <w:sz w:val="24"/>
          <w:szCs w:val="24"/>
          <w:lang w:val="el-GR"/>
        </w:rPr>
        <w:t>αντιόξινα, παγκρεατ</w:t>
      </w:r>
      <w:r w:rsidR="00C21732" w:rsidRPr="00B412E6">
        <w:rPr>
          <w:rFonts w:ascii="Times New Roman" w:hAnsi="Times New Roman" w:cs="Times New Roman"/>
          <w:sz w:val="24"/>
          <w:szCs w:val="24"/>
          <w:lang w:val="el-GR"/>
        </w:rPr>
        <w:t xml:space="preserve">ικά εκχυλίσματα, </w:t>
      </w:r>
      <w:r w:rsidR="00A838C1">
        <w:rPr>
          <w:rFonts w:ascii="Times New Roman" w:hAnsi="Times New Roman" w:cs="Times New Roman"/>
          <w:sz w:val="24"/>
          <w:szCs w:val="24"/>
          <w:lang w:val="el-GR"/>
        </w:rPr>
        <w:t xml:space="preserve">η </w:t>
      </w:r>
      <w:r w:rsidR="00C21732" w:rsidRPr="00B412E6">
        <w:rPr>
          <w:rFonts w:ascii="Times New Roman" w:hAnsi="Times New Roman" w:cs="Times New Roman"/>
          <w:sz w:val="24"/>
          <w:szCs w:val="24"/>
          <w:lang w:val="el-GR"/>
        </w:rPr>
        <w:t xml:space="preserve">χολεστυραμίνη, </w:t>
      </w:r>
      <w:r w:rsidR="00A838C1">
        <w:rPr>
          <w:rFonts w:ascii="Times New Roman" w:hAnsi="Times New Roman" w:cs="Times New Roman"/>
          <w:sz w:val="24"/>
          <w:szCs w:val="24"/>
          <w:lang w:val="el-GR"/>
        </w:rPr>
        <w:t xml:space="preserve">το </w:t>
      </w:r>
      <w:r w:rsidR="00A12162" w:rsidRPr="00B412E6">
        <w:rPr>
          <w:rFonts w:ascii="Times New Roman" w:hAnsi="Times New Roman" w:cs="Times New Roman"/>
          <w:sz w:val="24"/>
          <w:szCs w:val="24"/>
          <w:lang w:val="el-GR"/>
        </w:rPr>
        <w:t>γάλα ή</w:t>
      </w:r>
      <w:r w:rsidR="00A838C1">
        <w:rPr>
          <w:rFonts w:ascii="Times New Roman" w:hAnsi="Times New Roman" w:cs="Times New Roman"/>
          <w:sz w:val="24"/>
          <w:szCs w:val="24"/>
          <w:lang w:val="el-GR"/>
        </w:rPr>
        <w:t xml:space="preserve"> τα</w:t>
      </w:r>
      <w:r w:rsidR="00A12162" w:rsidRPr="00B412E6">
        <w:rPr>
          <w:rFonts w:ascii="Times New Roman" w:hAnsi="Times New Roman" w:cs="Times New Roman"/>
          <w:sz w:val="24"/>
          <w:szCs w:val="24"/>
          <w:lang w:val="el-GR"/>
        </w:rPr>
        <w:t xml:space="preserve"> αυγά μειώνουν την απορρόφησ</w:t>
      </w:r>
      <w:r w:rsidR="00AC0EB6">
        <w:rPr>
          <w:rFonts w:ascii="Times New Roman" w:hAnsi="Times New Roman" w:cs="Times New Roman"/>
          <w:sz w:val="24"/>
          <w:szCs w:val="24"/>
          <w:lang w:val="el-GR"/>
        </w:rPr>
        <w:t>η</w:t>
      </w:r>
      <w:r w:rsidR="00A12162" w:rsidRPr="00B412E6">
        <w:rPr>
          <w:rFonts w:ascii="Times New Roman" w:hAnsi="Times New Roman" w:cs="Times New Roman"/>
          <w:sz w:val="24"/>
          <w:szCs w:val="24"/>
          <w:lang w:val="el-GR"/>
        </w:rPr>
        <w:t xml:space="preserve"> του</w:t>
      </w:r>
      <w:r w:rsidR="00A12162" w:rsidRPr="00C21732">
        <w:rPr>
          <w:rFonts w:ascii="Times New Roman" w:hAnsi="Times New Roman" w:cs="Times New Roman"/>
          <w:sz w:val="24"/>
          <w:szCs w:val="24"/>
          <w:lang w:val="el-GR"/>
        </w:rPr>
        <w:t xml:space="preserve"> σιδήρου. </w:t>
      </w:r>
    </w:p>
    <w:p w:rsidR="001E0661" w:rsidRPr="00C21732" w:rsidRDefault="001E0661" w:rsidP="002F2CFF">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1E0661" w:rsidRDefault="00C90241"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Σε συγχορήγηση μ</w:t>
      </w:r>
      <w:r w:rsidRPr="001E0661">
        <w:rPr>
          <w:rFonts w:ascii="Times New Roman" w:hAnsi="Times New Roman" w:cs="Times New Roman"/>
          <w:sz w:val="24"/>
          <w:szCs w:val="24"/>
          <w:lang w:val="el-GR"/>
        </w:rPr>
        <w:t>ε</w:t>
      </w:r>
      <w:r w:rsidR="001E0661" w:rsidRPr="001E0661">
        <w:rPr>
          <w:rFonts w:ascii="Times New Roman" w:hAnsi="Times New Roman" w:cs="Times New Roman"/>
          <w:sz w:val="24"/>
          <w:szCs w:val="24"/>
          <w:lang w:val="el-GR"/>
        </w:rPr>
        <w:t xml:space="preserve"> αλλοπουρινόλη αυξάνεται η εναπόθεσ</w:t>
      </w:r>
      <w:r w:rsidR="002E249D">
        <w:rPr>
          <w:rFonts w:ascii="Times New Roman" w:hAnsi="Times New Roman" w:cs="Times New Roman"/>
          <w:sz w:val="24"/>
          <w:szCs w:val="24"/>
          <w:lang w:val="el-GR"/>
        </w:rPr>
        <w:t>η</w:t>
      </w:r>
      <w:r w:rsidR="001E0661" w:rsidRPr="001E0661">
        <w:rPr>
          <w:rFonts w:ascii="Times New Roman" w:hAnsi="Times New Roman" w:cs="Times New Roman"/>
          <w:sz w:val="24"/>
          <w:szCs w:val="24"/>
          <w:lang w:val="el-GR"/>
        </w:rPr>
        <w:t xml:space="preserve"> του σιδήρου στο ήπαρ σε κιρρωτικούς. </w:t>
      </w:r>
    </w:p>
    <w:p w:rsidR="003078E5" w:rsidRPr="003078E5" w:rsidRDefault="003078E5" w:rsidP="002F2CFF">
      <w:pPr>
        <w:pStyle w:val="Web"/>
        <w:spacing w:after="0" w:line="240" w:lineRule="auto"/>
        <w:jc w:val="both"/>
        <w:rPr>
          <w:rFonts w:ascii="Times New Roman" w:hAnsi="Times New Roman" w:cs="Times New Roman"/>
          <w:sz w:val="24"/>
          <w:szCs w:val="24"/>
          <w:lang w:val="el-GR"/>
        </w:rPr>
      </w:pPr>
    </w:p>
    <w:p w:rsidR="003078E5" w:rsidRPr="003078E5"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3078E5" w:rsidRPr="00232E3D"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FD25DD" w:rsidRDefault="00A12162" w:rsidP="002F2CFF">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w:t>
      </w:r>
      <w:r w:rsidR="00C11EE8" w:rsidRPr="001E0661">
        <w:rPr>
          <w:rFonts w:ascii="Times New Roman" w:hAnsi="Times New Roman" w:cs="Times New Roman"/>
          <w:sz w:val="24"/>
          <w:szCs w:val="24"/>
          <w:lang w:val="el-GR"/>
        </w:rPr>
        <w:t xml:space="preserve">Ο σίδηρος μπορεί να δημιουργήσει σύμπλοκα με τις τετρακυκλίνες που χορηγούνται από το στόμα με επακόλουθο τη μείωση της 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232E3D" w:rsidRPr="001E0661" w:rsidRDefault="00232E3D" w:rsidP="002F2CFF">
      <w:pPr>
        <w:pStyle w:val="Web"/>
        <w:spacing w:after="0" w:line="240" w:lineRule="auto"/>
        <w:jc w:val="both"/>
        <w:rPr>
          <w:rFonts w:ascii="Times New Roman" w:hAnsi="Times New Roman" w:cs="Times New Roman"/>
          <w:sz w:val="24"/>
          <w:szCs w:val="24"/>
          <w:lang w:val="el-GR"/>
        </w:rPr>
      </w:pPr>
    </w:p>
    <w:p w:rsidR="00BC4C6F" w:rsidRPr="001E0661" w:rsidRDefault="00BC4C6F" w:rsidP="00A74F7D">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 xml:space="preserve">Η χλωραμφενικόλη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FD25DD" w:rsidRPr="00232E3D" w:rsidRDefault="00FD25DD" w:rsidP="00A74F7D">
      <w:pPr>
        <w:pStyle w:val="Web"/>
        <w:spacing w:after="0" w:line="240" w:lineRule="auto"/>
        <w:jc w:val="both"/>
        <w:rPr>
          <w:rFonts w:ascii="Times New Roman" w:hAnsi="Times New Roman" w:cs="Times New Roman"/>
          <w:sz w:val="24"/>
          <w:szCs w:val="24"/>
          <w:lang w:val="el-GR"/>
        </w:rPr>
      </w:pPr>
    </w:p>
    <w:p w:rsidR="00C90241" w:rsidRPr="00C90241" w:rsidRDefault="00C90241" w:rsidP="00A74F7D">
      <w:pPr>
        <w:pStyle w:val="Web"/>
        <w:jc w:val="both"/>
        <w:rPr>
          <w:rFonts w:ascii="Times New Roman" w:hAnsi="Times New Roman" w:cs="Times New Roman"/>
          <w:sz w:val="24"/>
          <w:szCs w:val="24"/>
          <w:lang w:val="el-GR" w:eastAsia="el-GR"/>
        </w:rPr>
      </w:pPr>
      <w:r w:rsidRPr="00C90241">
        <w:rPr>
          <w:rFonts w:ascii="Times New Roman" w:hAnsi="Times New Roman" w:cs="Times New Roman"/>
          <w:sz w:val="24"/>
          <w:szCs w:val="24"/>
          <w:lang w:val="el-GR" w:eastAsia="el-GR"/>
        </w:rPr>
        <w:t>Η απορρόφηση του σιδήρου μπορεί να ανασταλεί</w:t>
      </w:r>
      <w:r w:rsidR="00AC0EB6">
        <w:rPr>
          <w:rFonts w:ascii="Times New Roman" w:hAnsi="Times New Roman" w:cs="Times New Roman"/>
          <w:sz w:val="24"/>
          <w:szCs w:val="24"/>
          <w:lang w:val="el-GR" w:eastAsia="el-GR"/>
        </w:rPr>
        <w:t>,</w:t>
      </w:r>
      <w:r w:rsidRPr="00C90241">
        <w:rPr>
          <w:rFonts w:ascii="Times New Roman" w:hAnsi="Times New Roman" w:cs="Times New Roman"/>
          <w:sz w:val="24"/>
          <w:szCs w:val="24"/>
          <w:lang w:val="el-GR" w:eastAsia="el-GR"/>
        </w:rPr>
        <w:t xml:space="preserve"> </w:t>
      </w:r>
      <w:r w:rsidR="00AC0EB6">
        <w:rPr>
          <w:rFonts w:ascii="Times New Roman" w:hAnsi="Times New Roman" w:cs="Times New Roman"/>
          <w:sz w:val="24"/>
          <w:szCs w:val="24"/>
          <w:lang w:val="el-GR" w:eastAsia="el-GR"/>
        </w:rPr>
        <w:t>επίσης,</w:t>
      </w:r>
      <w:r w:rsidRPr="00C90241">
        <w:rPr>
          <w:rFonts w:ascii="Times New Roman" w:hAnsi="Times New Roman" w:cs="Times New Roman"/>
          <w:sz w:val="24"/>
          <w:szCs w:val="24"/>
          <w:lang w:val="el-GR" w:eastAsia="el-GR"/>
        </w:rPr>
        <w:t xml:space="preserve"> από την τροφή, το γάλα, τα αυγά</w:t>
      </w:r>
      <w:r w:rsidR="00AC0EB6">
        <w:rPr>
          <w:rFonts w:ascii="Times New Roman" w:hAnsi="Times New Roman" w:cs="Times New Roman"/>
          <w:sz w:val="24"/>
          <w:szCs w:val="24"/>
          <w:lang w:val="el-GR" w:eastAsia="el-GR"/>
        </w:rPr>
        <w:t xml:space="preserve">, </w:t>
      </w:r>
      <w:r w:rsidRPr="00C90241">
        <w:rPr>
          <w:rFonts w:ascii="Times New Roman" w:hAnsi="Times New Roman" w:cs="Times New Roman"/>
          <w:sz w:val="24"/>
          <w:szCs w:val="24"/>
          <w:lang w:val="el-GR" w:eastAsia="el-GR"/>
        </w:rPr>
        <w:t xml:space="preserve">τον καφέ ή το </w:t>
      </w:r>
      <w:r w:rsidR="00AC0EB6" w:rsidRPr="00C90241">
        <w:rPr>
          <w:rFonts w:ascii="Times New Roman" w:hAnsi="Times New Roman" w:cs="Times New Roman"/>
          <w:sz w:val="24"/>
          <w:szCs w:val="24"/>
          <w:lang w:val="el-GR" w:eastAsia="el-GR"/>
        </w:rPr>
        <w:t>τσάι</w:t>
      </w:r>
      <w:r w:rsidRPr="00C90241">
        <w:rPr>
          <w:rFonts w:ascii="Times New Roman" w:hAnsi="Times New Roman" w:cs="Times New Roman"/>
          <w:sz w:val="24"/>
          <w:szCs w:val="24"/>
          <w:lang w:val="el-GR" w:eastAsia="el-GR"/>
        </w:rPr>
        <w:t xml:space="preserve"> που περιέχει ταννικό οξύ.</w:t>
      </w:r>
    </w:p>
    <w:p w:rsidR="00232E3D" w:rsidRPr="00232E3D" w:rsidRDefault="00232E3D"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Γονιμότητα, κύηση και γαλουχία</w:t>
      </w:r>
    </w:p>
    <w:p w:rsidR="007256B2" w:rsidRPr="00E24999" w:rsidRDefault="007256B2" w:rsidP="00A74F7D">
      <w:pPr>
        <w:spacing w:after="0" w:line="240" w:lineRule="auto"/>
        <w:jc w:val="both"/>
        <w:rPr>
          <w:rFonts w:ascii="Times New Roman" w:hAnsi="Times New Roman" w:cs="Times New Roman"/>
          <w:color w:val="000000"/>
          <w:sz w:val="24"/>
          <w:szCs w:val="24"/>
          <w:lang w:val="el-GR"/>
        </w:rPr>
      </w:pPr>
    </w:p>
    <w:p w:rsidR="00232E3D" w:rsidRPr="00E24999" w:rsidRDefault="009C6BBA" w:rsidP="00A74F7D">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color w:val="000000"/>
          <w:sz w:val="24"/>
          <w:szCs w:val="24"/>
          <w:lang w:val="el-GR"/>
        </w:rPr>
        <w:t xml:space="preserve">Το προϊόν μπορεί να χρησιμοποιηθεί κατά την κύηση και </w:t>
      </w:r>
      <w:r w:rsidR="00FF74D6">
        <w:rPr>
          <w:rFonts w:ascii="Times New Roman" w:hAnsi="Times New Roman" w:cs="Times New Roman"/>
          <w:color w:val="000000"/>
          <w:sz w:val="24"/>
          <w:szCs w:val="24"/>
          <w:lang w:val="el-GR"/>
        </w:rPr>
        <w:t xml:space="preserve">τη </w:t>
      </w:r>
      <w:r w:rsidRPr="00E24999">
        <w:rPr>
          <w:rFonts w:ascii="Times New Roman" w:hAnsi="Times New Roman" w:cs="Times New Roman"/>
          <w:color w:val="000000"/>
          <w:sz w:val="24"/>
          <w:szCs w:val="24"/>
          <w:lang w:val="el-GR"/>
        </w:rPr>
        <w:t xml:space="preserve">γαλουχία. </w:t>
      </w:r>
      <w:r w:rsidR="00232E3D" w:rsidRPr="00E24999">
        <w:rPr>
          <w:rFonts w:ascii="Times New Roman" w:hAnsi="Times New Roman" w:cs="Times New Roman"/>
          <w:sz w:val="24"/>
          <w:szCs w:val="24"/>
          <w:lang w:val="el-GR" w:eastAsia="el-GR"/>
        </w:rPr>
        <w:t>Η χορήγηση του</w:t>
      </w:r>
      <w:r w:rsidR="00E24999" w:rsidRPr="00E24999">
        <w:rPr>
          <w:rFonts w:ascii="Times New Roman" w:hAnsi="Times New Roman" w:cs="Times New Roman"/>
          <w:sz w:val="24"/>
          <w:szCs w:val="24"/>
          <w:lang w:val="el-GR" w:eastAsia="el-GR"/>
        </w:rPr>
        <w:t xml:space="preserve"> </w:t>
      </w:r>
      <w:r w:rsidR="00232E3D" w:rsidRPr="00E24999">
        <w:rPr>
          <w:rFonts w:ascii="Times New Roman" w:hAnsi="Times New Roman" w:cs="Times New Roman"/>
          <w:sz w:val="24"/>
          <w:szCs w:val="24"/>
          <w:lang w:val="el-GR" w:eastAsia="el-GR"/>
        </w:rPr>
        <w:t>ενδείκνυται ως προφυλακτική αγωγή κατά τη διάρκεια της κύησης.</w:t>
      </w:r>
    </w:p>
    <w:p w:rsidR="007256B2" w:rsidRPr="00E24999"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Επιδράσεις 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9C6BBA" w:rsidP="00A74F7D">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007256B2" w:rsidRPr="0093716A">
        <w:rPr>
          <w:rFonts w:ascii="Times New Roman" w:hAnsi="Times New Roman" w:cs="Times New Roman"/>
          <w:sz w:val="24"/>
          <w:szCs w:val="24"/>
          <w:lang w:val="el-GR"/>
        </w:rPr>
        <w:t>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rPr>
      </w:pPr>
      <w:r w:rsidRPr="0093716A">
        <w:rPr>
          <w:rFonts w:ascii="Times New Roman" w:hAnsi="Times New Roman" w:cs="Times New Roman"/>
          <w:b/>
          <w:sz w:val="24"/>
          <w:szCs w:val="24"/>
          <w:lang w:val="el-GR"/>
        </w:rPr>
        <w:t>Ανεπιθύμητες ενέργειες</w:t>
      </w:r>
    </w:p>
    <w:p w:rsidR="007256B2" w:rsidRPr="009C6BBA" w:rsidRDefault="007256B2" w:rsidP="00A74F7D">
      <w:pPr>
        <w:pStyle w:val="Web"/>
        <w:spacing w:after="0" w:line="240" w:lineRule="auto"/>
        <w:jc w:val="both"/>
        <w:rPr>
          <w:rFonts w:ascii="Times New Roman" w:hAnsi="Times New Roman" w:cs="Times New Roman"/>
          <w:sz w:val="24"/>
          <w:szCs w:val="24"/>
          <w:lang w:val="el-GR"/>
        </w:rPr>
      </w:pPr>
    </w:p>
    <w:p w:rsidR="003A585D" w:rsidRDefault="009C6BBA" w:rsidP="002F2CFF">
      <w:pPr>
        <w:spacing w:after="0" w:line="240" w:lineRule="auto"/>
        <w:jc w:val="both"/>
        <w:rPr>
          <w:rFonts w:ascii="Times New Roman" w:hAnsi="Times New Roman" w:cs="Times New Roman"/>
          <w:sz w:val="24"/>
          <w:szCs w:val="24"/>
          <w:lang w:val="el-GR"/>
        </w:rPr>
      </w:pPr>
      <w:r w:rsidRPr="009C6BBA">
        <w:rPr>
          <w:rFonts w:ascii="Times New Roman" w:hAnsi="Times New Roman" w:cs="Times New Roman"/>
          <w:sz w:val="24"/>
          <w:szCs w:val="24"/>
          <w:lang w:val="el-GR"/>
        </w:rPr>
        <w:lastRenderedPageBreak/>
        <w:t xml:space="preserve">Σποραδικά, </w:t>
      </w:r>
      <w:r>
        <w:rPr>
          <w:rFonts w:ascii="Times New Roman" w:hAnsi="Times New Roman" w:cs="Times New Roman"/>
          <w:sz w:val="24"/>
          <w:szCs w:val="24"/>
          <w:lang w:val="el-GR"/>
        </w:rPr>
        <w:t xml:space="preserve">σε υψηλές δοσολογίες, μπορούν να εμφανισθούν γαστρεντερικές διαταραχές (διάρροια, ναυτία, </w:t>
      </w:r>
      <w:r w:rsidR="00C90241">
        <w:rPr>
          <w:rFonts w:ascii="Times New Roman" w:hAnsi="Times New Roman" w:cs="Times New Roman"/>
          <w:sz w:val="24"/>
          <w:szCs w:val="24"/>
          <w:lang w:val="el-GR"/>
        </w:rPr>
        <w:t xml:space="preserve">έμετος, </w:t>
      </w:r>
      <w:r>
        <w:rPr>
          <w:rFonts w:ascii="Times New Roman" w:hAnsi="Times New Roman" w:cs="Times New Roman"/>
          <w:sz w:val="24"/>
          <w:szCs w:val="24"/>
          <w:lang w:val="el-GR"/>
        </w:rPr>
        <w:t xml:space="preserve">δυσκοιλιότητα, επιγαστρικό άλγος) που μειώνονται με την μείωση της δόσης ή τη διακοπή της θεραπείας. </w:t>
      </w:r>
    </w:p>
    <w:p w:rsidR="00C90241" w:rsidRDefault="00C90241"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Πολύ σπάνια μπορεί να παρατηρηθούν αλλεργικές αντιδράσεις.</w:t>
      </w:r>
    </w:p>
    <w:p w:rsidR="00C90241" w:rsidRDefault="00E2499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EF0E69" w:rsidRPr="00C90241" w:rsidRDefault="00EF0E6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3A585D" w:rsidRPr="009C6BBA" w:rsidRDefault="007256B2" w:rsidP="002F2CFF">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Υπερδοσολογία</w:t>
      </w: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p>
    <w:p w:rsidR="00C90241" w:rsidRPr="00C90241" w:rsidRDefault="00C90241" w:rsidP="002F2CFF">
      <w:pPr>
        <w:pStyle w:val="Default"/>
        <w:jc w:val="both"/>
      </w:pPr>
      <w:r w:rsidRPr="00C90241">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AC0EB6">
        <w:t xml:space="preserve">των </w:t>
      </w:r>
      <w:r w:rsidRPr="00C90241">
        <w:t xml:space="preserve">περίπου 75 mg σιδήρου ανά </w:t>
      </w:r>
      <w:r w:rsidR="00AC0EB6">
        <w:rPr>
          <w:lang w:val="en-US"/>
        </w:rPr>
        <w:t>k</w:t>
      </w:r>
      <w:r w:rsidRPr="00C90241">
        <w:t>g σωματικού βάρους πρέπει να θεωρηθεί σαν υπερβολικά επικίνδυνη. Η θανατηφόρα δόση σιδήρου έχει υπολογισθεί μεταξύ 180 και 300 mg/kg</w:t>
      </w:r>
      <w:r w:rsidR="00AC0EB6" w:rsidRPr="00345C18">
        <w:t xml:space="preserve"> </w:t>
      </w:r>
      <w:r w:rsidR="00AC0EB6">
        <w:t>σωματικού βάρους</w:t>
      </w:r>
      <w:r w:rsidRPr="00C90241">
        <w:t>.</w:t>
      </w:r>
    </w:p>
    <w:p w:rsidR="00C90241" w:rsidRPr="00C90241" w:rsidRDefault="00C90241" w:rsidP="002F2CFF">
      <w:pPr>
        <w:pStyle w:val="Default"/>
        <w:jc w:val="both"/>
      </w:pPr>
    </w:p>
    <w:p w:rsidR="0019386A" w:rsidRPr="00C90241" w:rsidRDefault="00C90241" w:rsidP="002F2CFF">
      <w:pPr>
        <w:pStyle w:val="Default"/>
        <w:jc w:val="both"/>
      </w:pPr>
      <w:r w:rsidRPr="00C90241">
        <w:t>Σημεία και συμπτώματα</w:t>
      </w:r>
    </w:p>
    <w:p w:rsidR="00C90241" w:rsidRDefault="00C90241" w:rsidP="002F2CFF">
      <w:pPr>
        <w:spacing w:after="0" w:line="240" w:lineRule="auto"/>
        <w:jc w:val="both"/>
        <w:rPr>
          <w:rFonts w:ascii="Times New Roman" w:hAnsi="Times New Roman" w:cs="Times New Roman"/>
          <w:color w:val="000000"/>
          <w:sz w:val="24"/>
          <w:szCs w:val="24"/>
          <w:lang w:val="el-GR" w:eastAsia="el-GR"/>
        </w:rPr>
      </w:pPr>
    </w:p>
    <w:p w:rsidR="00C90241" w:rsidRPr="00E4276D" w:rsidRDefault="00C90241" w:rsidP="002F2CFF">
      <w:pPr>
        <w:spacing w:after="0" w:line="240" w:lineRule="auto"/>
        <w:jc w:val="both"/>
        <w:rPr>
          <w:rFonts w:ascii="Times New Roman" w:hAnsi="Times New Roman" w:cs="Times New Roman"/>
          <w:color w:val="000000"/>
          <w:sz w:val="24"/>
          <w:szCs w:val="24"/>
          <w:lang w:val="el-GR" w:eastAsia="el-GR"/>
        </w:rPr>
      </w:pPr>
      <w:r w:rsidRPr="00E4276D">
        <w:rPr>
          <w:rFonts w:ascii="Times New Roman" w:hAnsi="Times New Roman" w:cs="Times New Roman"/>
          <w:color w:val="000000"/>
          <w:sz w:val="24"/>
          <w:szCs w:val="24"/>
          <w:lang w:val="el-GR" w:eastAsia="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AC0EB6">
        <w:rPr>
          <w:rFonts w:ascii="Times New Roman" w:hAnsi="Times New Roman" w:cs="Times New Roman"/>
          <w:color w:val="000000"/>
          <w:sz w:val="24"/>
          <w:szCs w:val="24"/>
          <w:lang w:val="el-GR" w:eastAsia="el-GR"/>
        </w:rPr>
        <w:t>,</w:t>
      </w:r>
      <w:r w:rsidRPr="00E4276D">
        <w:rPr>
          <w:rFonts w:ascii="Times New Roman" w:hAnsi="Times New Roman" w:cs="Times New Roman"/>
          <w:color w:val="000000"/>
          <w:sz w:val="24"/>
          <w:szCs w:val="24"/>
          <w:lang w:val="el-GR" w:eastAsia="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χορήγηση του οποίου πιθανό να χρειαστεί πλύση στομάχου, καθώς και κατάλληλη υποστηρικτική θεραπεία.</w:t>
      </w:r>
      <w:r w:rsidRPr="00843BB2">
        <w:rPr>
          <w:rFonts w:ascii="Times New Roman" w:hAnsi="Times New Roman" w:cs="Times New Roman"/>
          <w:color w:val="000000"/>
          <w:sz w:val="24"/>
          <w:szCs w:val="24"/>
          <w:lang w:val="el-GR" w:eastAsia="el-GR"/>
        </w:rPr>
        <w:t xml:space="preserve"> </w:t>
      </w:r>
      <w:r>
        <w:rPr>
          <w:rFonts w:ascii="Times New Roman" w:hAnsi="Times New Roman" w:cs="Times New Roman"/>
          <w:color w:val="000000"/>
          <w:sz w:val="24"/>
          <w:szCs w:val="24"/>
          <w:lang w:val="el-GR" w:eastAsia="el-GR"/>
        </w:rPr>
        <w:t xml:space="preserve">Για </w:t>
      </w:r>
      <w:r w:rsidRPr="00843BB2">
        <w:rPr>
          <w:rFonts w:ascii="Times New Roman" w:hAnsi="Times New Roman" w:cs="Times New Roman"/>
          <w:color w:val="000000"/>
          <w:sz w:val="24"/>
          <w:szCs w:val="24"/>
          <w:lang w:val="el-GR"/>
        </w:rPr>
        <w:t>την μείωση της απορρόφησης του σιδήρου χορηγούνται καθαρτικά, για</w:t>
      </w:r>
      <w:r>
        <w:rPr>
          <w:rFonts w:ascii="Times New Roman" w:hAnsi="Times New Roman" w:cs="Times New Roman"/>
          <w:color w:val="000000"/>
          <w:sz w:val="24"/>
          <w:szCs w:val="24"/>
          <w:lang w:val="el-GR" w:eastAsia="el-GR"/>
        </w:rPr>
        <w:t xml:space="preserve"> </w:t>
      </w:r>
      <w:r w:rsidRPr="00843BB2">
        <w:rPr>
          <w:rFonts w:ascii="Times New Roman" w:hAnsi="Times New Roman" w:cs="Times New Roman"/>
          <w:color w:val="000000"/>
          <w:sz w:val="24"/>
          <w:szCs w:val="24"/>
          <w:lang w:val="el-GR"/>
        </w:rPr>
        <w:t>ολοκληρωτική κένωση του εντέρου. Η χορήγηση ενεργού άνθρακα δεν είναι</w:t>
      </w:r>
      <w:r>
        <w:rPr>
          <w:rFonts w:ascii="Times New Roman" w:hAnsi="Times New Roman" w:cs="Times New Roman"/>
          <w:color w:val="000000"/>
          <w:sz w:val="24"/>
          <w:szCs w:val="24"/>
          <w:lang w:val="el-GR"/>
        </w:rPr>
        <w:t xml:space="preserve"> </w:t>
      </w:r>
      <w:r w:rsidRPr="00843BB2">
        <w:rPr>
          <w:rFonts w:ascii="Times New Roman" w:hAnsi="Times New Roman" w:cs="Times New Roman"/>
          <w:color w:val="000000"/>
          <w:sz w:val="24"/>
          <w:szCs w:val="24"/>
          <w:lang w:val="el-GR"/>
        </w:rPr>
        <w:t>αποτελεσματική.</w:t>
      </w:r>
    </w:p>
    <w:p w:rsidR="00C90241" w:rsidRPr="00F70344" w:rsidRDefault="00C90241" w:rsidP="002F2CFF">
      <w:pPr>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Σε περίπτωση καταπληξίας, αφυδάτωσης</w:t>
      </w:r>
      <w:r w:rsidR="00AC0EB6">
        <w:rPr>
          <w:rFonts w:ascii="Times New Roman" w:hAnsi="Times New Roman" w:cs="Times New Roman"/>
          <w:color w:val="000000"/>
          <w:sz w:val="24"/>
          <w:szCs w:val="24"/>
          <w:lang w:val="el-GR"/>
        </w:rPr>
        <w:t xml:space="preserve"> και</w:t>
      </w:r>
      <w:r>
        <w:rPr>
          <w:rFonts w:ascii="Times New Roman" w:hAnsi="Times New Roman" w:cs="Times New Roman"/>
          <w:color w:val="000000"/>
          <w:sz w:val="24"/>
          <w:szCs w:val="24"/>
          <w:lang w:val="el-GR"/>
        </w:rPr>
        <w:t xml:space="preserve"> διαταραχών οξεοβασικής ισορροπίας θα πρέπει να γίνει η κατάλληλη θεραπεία.</w:t>
      </w:r>
    </w:p>
    <w:p w:rsidR="009C6BBA" w:rsidRDefault="00C90241" w:rsidP="002F2CFF">
      <w:pPr>
        <w:spacing w:after="0" w:line="240" w:lineRule="auto"/>
        <w:jc w:val="both"/>
        <w:rPr>
          <w:rFonts w:ascii="Times New Roman" w:hAnsi="Times New Roman" w:cs="Times New Roman"/>
          <w:color w:val="000000"/>
          <w:sz w:val="24"/>
          <w:szCs w:val="24"/>
          <w:lang w:val="el-GR"/>
        </w:rPr>
      </w:pPr>
      <w:r w:rsidRPr="00843BB2">
        <w:rPr>
          <w:rFonts w:ascii="Times New Roman" w:hAnsi="Times New Roman" w:cs="Times New Roman"/>
          <w:color w:val="000000"/>
          <w:sz w:val="24"/>
          <w:szCs w:val="24"/>
          <w:lang w:val="el-GR"/>
        </w:rPr>
        <w:t>Τιμές σιδήρου πάνω από 300μg/d</w:t>
      </w:r>
      <w:r w:rsidR="00AC0EB6">
        <w:rPr>
          <w:rFonts w:ascii="Times New Roman" w:hAnsi="Times New Roman" w:cs="Times New Roman"/>
          <w:color w:val="000000"/>
          <w:sz w:val="24"/>
          <w:szCs w:val="24"/>
        </w:rPr>
        <w:t>L</w:t>
      </w:r>
      <w:r w:rsidRPr="00843BB2">
        <w:rPr>
          <w:rFonts w:ascii="Times New Roman" w:hAnsi="Times New Roman" w:cs="Times New Roman"/>
          <w:color w:val="000000"/>
          <w:sz w:val="24"/>
          <w:szCs w:val="24"/>
          <w:lang w:val="el-GR"/>
        </w:rPr>
        <w:t xml:space="preserve"> θεωρούνται τοξικές. </w:t>
      </w:r>
      <w:r w:rsidR="001B1A1C">
        <w:rPr>
          <w:rFonts w:ascii="Times New Roman" w:hAnsi="Times New Roman" w:cs="Times New Roman"/>
          <w:color w:val="000000"/>
          <w:sz w:val="24"/>
          <w:szCs w:val="24"/>
          <w:lang w:val="el-GR"/>
        </w:rPr>
        <w:t>Συνιστάται ε</w:t>
      </w:r>
      <w:r w:rsidRPr="00843BB2">
        <w:rPr>
          <w:rFonts w:ascii="Times New Roman" w:hAnsi="Times New Roman" w:cs="Times New Roman"/>
          <w:color w:val="000000"/>
          <w:sz w:val="24"/>
          <w:szCs w:val="24"/>
          <w:lang w:val="el-GR"/>
        </w:rPr>
        <w:t>ιδική θεραπεία δέσμευσης και απομάκρυνσης του σιδήρου</w:t>
      </w:r>
      <w:r>
        <w:rPr>
          <w:rFonts w:ascii="Times New Roman" w:hAnsi="Times New Roman" w:cs="Times New Roman"/>
          <w:color w:val="000000"/>
          <w:sz w:val="24"/>
          <w:szCs w:val="24"/>
          <w:lang w:val="el-GR"/>
        </w:rPr>
        <w:t xml:space="preserve"> με χορήγηση </w:t>
      </w:r>
      <w:r>
        <w:rPr>
          <w:rFonts w:ascii="Times New Roman" w:hAnsi="Times New Roman" w:cs="Times New Roman"/>
          <w:color w:val="000000"/>
          <w:sz w:val="24"/>
          <w:szCs w:val="24"/>
        </w:rPr>
        <w:t>desferrioxamine</w:t>
      </w:r>
      <w:r>
        <w:rPr>
          <w:rFonts w:ascii="Times New Roman" w:hAnsi="Times New Roman" w:cs="Times New Roman"/>
          <w:color w:val="000000"/>
          <w:sz w:val="24"/>
          <w:szCs w:val="24"/>
          <w:lang w:val="el-GR"/>
        </w:rPr>
        <w:t xml:space="preserve">. </w:t>
      </w:r>
    </w:p>
    <w:p w:rsidR="0019386A" w:rsidRDefault="0019386A" w:rsidP="002F2CFF">
      <w:pPr>
        <w:spacing w:after="0" w:line="240" w:lineRule="auto"/>
        <w:jc w:val="both"/>
        <w:rPr>
          <w:rFonts w:ascii="Times New Roman" w:hAnsi="Times New Roman" w:cs="Times New Roman"/>
          <w:color w:val="000000"/>
          <w:sz w:val="24"/>
          <w:szCs w:val="24"/>
          <w:lang w:val="el-GR"/>
        </w:rPr>
      </w:pP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5</w:t>
      </w:r>
      <w:r w:rsidR="009C6BBA">
        <w:rPr>
          <w:rFonts w:ascii="Times New Roman" w:hAnsi="Times New Roman" w:cs="Times New Roman"/>
          <w:b/>
          <w:sz w:val="24"/>
          <w:szCs w:val="24"/>
          <w:lang w:val="el-GR"/>
        </w:rPr>
        <w:t>.</w:t>
      </w:r>
      <w:r w:rsidRPr="00A51DDB">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ΦΑΡΜΑΚΟΛΟΓΙΚΕΣ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ΙΔΙΟΤΗΤΕΣ</w:t>
      </w: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5.1 </w:t>
      </w:r>
      <w:r w:rsidR="00A74F7D" w:rsidRPr="00A74F7D">
        <w:rPr>
          <w:rFonts w:ascii="Times New Roman" w:hAnsi="Times New Roman" w:cs="Times New Roman"/>
          <w:b/>
          <w:sz w:val="24"/>
          <w:szCs w:val="24"/>
          <w:lang w:val="el-GR"/>
        </w:rPr>
        <w:t xml:space="preserve">  </w:t>
      </w:r>
      <w:r w:rsidR="00A74F7D" w:rsidRP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Φαρμακοδυναμικές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7256B2" w:rsidRPr="00A51DDB" w:rsidRDefault="007256B2" w:rsidP="002F2CFF">
      <w:pPr>
        <w:pStyle w:val="Web"/>
        <w:tabs>
          <w:tab w:val="left" w:pos="480"/>
        </w:tabs>
        <w:spacing w:after="0" w:line="240" w:lineRule="auto"/>
        <w:jc w:val="both"/>
        <w:rPr>
          <w:rFonts w:ascii="Times New Roman" w:hAnsi="Times New Roman" w:cs="Times New Roman"/>
          <w:sz w:val="24"/>
          <w:szCs w:val="24"/>
          <w:u w:val="single"/>
          <w:lang w:val="el-GR"/>
        </w:rPr>
      </w:pPr>
    </w:p>
    <w:p w:rsidR="007256B2" w:rsidRPr="0093716A"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u w:val="single"/>
          <w:lang w:val="el-GR"/>
        </w:rPr>
        <w:t>Φαρμακοθεραπευτική κατηγορία</w:t>
      </w:r>
      <w:r w:rsidRPr="0093716A">
        <w:rPr>
          <w:rFonts w:ascii="Times New Roman" w:hAnsi="Times New Roman" w:cs="Times New Roman"/>
          <w:sz w:val="24"/>
          <w:szCs w:val="24"/>
          <w:lang w:val="el-GR"/>
        </w:rPr>
        <w:t xml:space="preserve">: </w:t>
      </w:r>
      <w:r w:rsidR="009C6BBA">
        <w:rPr>
          <w:rFonts w:ascii="Times New Roman" w:hAnsi="Times New Roman" w:cs="Times New Roman"/>
          <w:sz w:val="24"/>
          <w:szCs w:val="24"/>
          <w:lang w:val="el-GR"/>
        </w:rPr>
        <w:t>Από του στόματος παρασκευάσματα δισθενούς σιδήρου</w:t>
      </w:r>
      <w:r w:rsidRPr="0093716A">
        <w:rPr>
          <w:rFonts w:ascii="Times New Roman" w:hAnsi="Times New Roman" w:cs="Times New Roman"/>
          <w:color w:val="000000"/>
          <w:sz w:val="24"/>
          <w:szCs w:val="24"/>
          <w:lang w:val="el-GR"/>
        </w:rPr>
        <w:t>.</w:t>
      </w:r>
    </w:p>
    <w:p w:rsidR="007256B2" w:rsidRPr="00D105EB"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lang w:val="el-GR"/>
        </w:rPr>
        <w:t xml:space="preserve">Κωδικός </w:t>
      </w:r>
      <w:r w:rsidRPr="0093716A">
        <w:rPr>
          <w:rFonts w:ascii="Times New Roman" w:hAnsi="Times New Roman" w:cs="Times New Roman"/>
          <w:color w:val="000000"/>
          <w:sz w:val="24"/>
          <w:szCs w:val="24"/>
        </w:rPr>
        <w:t>ATC</w:t>
      </w:r>
      <w:r w:rsidRPr="0093716A">
        <w:rPr>
          <w:rFonts w:ascii="Times New Roman" w:hAnsi="Times New Roman" w:cs="Times New Roman"/>
          <w:color w:val="000000"/>
          <w:sz w:val="24"/>
          <w:szCs w:val="24"/>
          <w:lang w:val="el-GR"/>
        </w:rPr>
        <w:t xml:space="preserve">: </w:t>
      </w:r>
      <w:r w:rsidR="00F0404B">
        <w:rPr>
          <w:rFonts w:ascii="Times New Roman" w:hAnsi="Times New Roman" w:cs="Times New Roman"/>
          <w:color w:val="000000"/>
          <w:sz w:val="24"/>
          <w:szCs w:val="24"/>
        </w:rPr>
        <w:t>B</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Pr>
          <w:rFonts w:ascii="Times New Roman" w:hAnsi="Times New Roman" w:cs="Times New Roman"/>
          <w:color w:val="000000"/>
          <w:sz w:val="24"/>
          <w:szCs w:val="24"/>
        </w:rPr>
        <w:t>A</w:t>
      </w:r>
      <w:r w:rsidR="00F0404B">
        <w:rPr>
          <w:rFonts w:ascii="Times New Roman" w:hAnsi="Times New Roman" w:cs="Times New Roman"/>
          <w:color w:val="000000"/>
          <w:sz w:val="24"/>
          <w:szCs w:val="24"/>
        </w:rPr>
        <w:t>A</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sidRPr="00D105EB">
        <w:rPr>
          <w:rFonts w:ascii="Times New Roman" w:hAnsi="Times New Roman" w:cs="Times New Roman"/>
          <w:color w:val="000000"/>
          <w:sz w:val="24"/>
          <w:szCs w:val="24"/>
          <w:lang w:val="el-GR"/>
        </w:rPr>
        <w:t xml:space="preserve"> </w:t>
      </w:r>
    </w:p>
    <w:p w:rsidR="007256B2" w:rsidRDefault="007256B2" w:rsidP="002F2CFF">
      <w:pPr>
        <w:pStyle w:val="Web"/>
        <w:tabs>
          <w:tab w:val="left" w:pos="480"/>
        </w:tabs>
        <w:spacing w:after="0" w:line="240" w:lineRule="auto"/>
        <w:jc w:val="both"/>
        <w:rPr>
          <w:rFonts w:ascii="Times New Roman" w:hAnsi="Times New Roman" w:cs="Times New Roman"/>
          <w:sz w:val="24"/>
          <w:szCs w:val="24"/>
          <w:lang w:val="el-GR"/>
        </w:rPr>
      </w:pPr>
    </w:p>
    <w:p w:rsidR="00F0404B"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σίδηρος έχει </w:t>
      </w:r>
      <w:r w:rsidR="001B1A1C">
        <w:rPr>
          <w:rFonts w:ascii="Times New Roman" w:hAnsi="Times New Roman" w:cs="Times New Roman"/>
          <w:sz w:val="24"/>
          <w:szCs w:val="24"/>
          <w:lang w:val="el-GR"/>
        </w:rPr>
        <w:t xml:space="preserve">σπουδαία </w:t>
      </w:r>
      <w:r>
        <w:rPr>
          <w:rFonts w:ascii="Times New Roman" w:hAnsi="Times New Roman" w:cs="Times New Roman"/>
          <w:sz w:val="24"/>
          <w:szCs w:val="24"/>
          <w:lang w:val="el-GR"/>
        </w:rPr>
        <w:t xml:space="preserve">βιολογική σημασία στην αιμοποίηση και στα οξειδοαναγωγικά φαινόμενα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Απορροφάται σαν δισθενής σίδηρος σχεδόν αποκλειστικά στα πρώτα τμήματα του εντέρου σε ποσότητα ανάλογ</w:t>
      </w:r>
      <w:r w:rsidR="001B1A1C">
        <w:rPr>
          <w:rFonts w:ascii="Times New Roman" w:hAnsi="Times New Roman" w:cs="Times New Roman"/>
          <w:sz w:val="24"/>
          <w:szCs w:val="24"/>
          <w:lang w:val="el-GR"/>
        </w:rPr>
        <w:t>η</w:t>
      </w:r>
      <w:r>
        <w:rPr>
          <w:rFonts w:ascii="Times New Roman" w:hAnsi="Times New Roman" w:cs="Times New Roman"/>
          <w:sz w:val="24"/>
          <w:szCs w:val="24"/>
          <w:lang w:val="el-GR"/>
        </w:rPr>
        <w:t xml:space="preserve"> με τις ανάγκες του οργανισμού. Ένα μέρος μεταφέρεται στο πλάσμα, ενώ ένα άλλο μέρος αποθηκεύεται σαν φερριτίνη στα κύτταρα του βλεννογόνου</w:t>
      </w:r>
      <w:r w:rsidR="001B1A1C">
        <w:rPr>
          <w:rFonts w:ascii="Times New Roman" w:hAnsi="Times New Roman" w:cs="Times New Roman"/>
          <w:sz w:val="24"/>
          <w:szCs w:val="24"/>
          <w:lang w:val="el-GR"/>
        </w:rPr>
        <w:t>,</w:t>
      </w:r>
      <w:r>
        <w:rPr>
          <w:rFonts w:ascii="Times New Roman" w:hAnsi="Times New Roman" w:cs="Times New Roman"/>
          <w:sz w:val="24"/>
          <w:szCs w:val="24"/>
          <w:lang w:val="el-GR"/>
        </w:rPr>
        <w:t xml:space="preserve"> από τα οποία μπορεί </w:t>
      </w:r>
      <w:r w:rsidR="001B1A1C">
        <w:rPr>
          <w:rFonts w:ascii="Times New Roman" w:hAnsi="Times New Roman" w:cs="Times New Roman"/>
          <w:sz w:val="24"/>
          <w:szCs w:val="24"/>
          <w:lang w:val="el-GR"/>
        </w:rPr>
        <w:t xml:space="preserve">αργότερα </w:t>
      </w:r>
      <w:r>
        <w:rPr>
          <w:rFonts w:ascii="Times New Roman" w:hAnsi="Times New Roman" w:cs="Times New Roman"/>
          <w:sz w:val="24"/>
          <w:szCs w:val="24"/>
          <w:lang w:val="el-GR"/>
        </w:rPr>
        <w:t xml:space="preserve">να ελευθερωθεί στο πλάσμα. </w:t>
      </w:r>
    </w:p>
    <w:p w:rsidR="001A0B0A" w:rsidRPr="00345C18" w:rsidRDefault="001A0B0A"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μεταφορά του σιδήρου διασφαλίζεται από την πρωτεΐνη του πλάσματος «τρασφερίνη», η οποία μεταφέρει το σίδηρο στους ιστούς σε κατάλληλους περιφερικούς υποδοχείς της κυτταρικής μεμβράνης. Περίπου το 80% του σιδήρου του πλάσματος πηγαίνει στο μυελό για να ενσωματωθεί </w:t>
      </w:r>
      <w:r w:rsidR="007F7D55">
        <w:rPr>
          <w:rFonts w:ascii="Times New Roman" w:hAnsi="Times New Roman" w:cs="Times New Roman"/>
          <w:sz w:val="24"/>
          <w:szCs w:val="24"/>
          <w:lang w:val="el-GR"/>
        </w:rPr>
        <w:t>σ</w:t>
      </w:r>
      <w:r>
        <w:rPr>
          <w:rFonts w:ascii="Times New Roman" w:hAnsi="Times New Roman" w:cs="Times New Roman"/>
          <w:sz w:val="24"/>
          <w:szCs w:val="24"/>
          <w:lang w:val="el-GR"/>
        </w:rPr>
        <w:t xml:space="preserve">τα παραγόμενα ερυθρά αιμοσφαίρια, ενώ ο υπόλοιπος σίδηρος χρησιμοποιείται στα διάφορα οξειδοαναγωγικά συστήματα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2F2CFF"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Ferrous</w:t>
      </w:r>
      <w:r w:rsidRPr="00EF22C6">
        <w:rPr>
          <w:rFonts w:ascii="Times New Roman" w:hAnsi="Times New Roman" w:cs="Times New Roman"/>
          <w:sz w:val="24"/>
          <w:szCs w:val="24"/>
          <w:lang w:val="el-GR"/>
        </w:rPr>
        <w:t xml:space="preserve"> </w:t>
      </w:r>
      <w:r>
        <w:rPr>
          <w:rFonts w:ascii="Times New Roman" w:hAnsi="Times New Roman" w:cs="Times New Roman"/>
          <w:sz w:val="24"/>
          <w:szCs w:val="24"/>
        </w:rPr>
        <w:t>Gluconate</w:t>
      </w:r>
      <w:r w:rsidRPr="00EF22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περιέχει περίπου 12% δισθενή σίδηρο. Το ιδιοσκεύασμα επιτρέπει την αφομοίωση του σιδήρου από τα ερυθροκύτταρα στους ασθενείς που πάσχουν από έλλειψη σιδήρου. </w:t>
      </w:r>
    </w:p>
    <w:p w:rsidR="002F2CFF" w:rsidRDefault="002F2CFF" w:rsidP="002F2CFF">
      <w:pPr>
        <w:pStyle w:val="Web"/>
        <w:tabs>
          <w:tab w:val="left" w:pos="480"/>
        </w:tabs>
        <w:spacing w:after="0" w:line="240" w:lineRule="auto"/>
        <w:jc w:val="both"/>
        <w:rPr>
          <w:rFonts w:ascii="Times New Roman" w:hAnsi="Times New Roman" w:cs="Times New Roman"/>
          <w:sz w:val="24"/>
          <w:szCs w:val="24"/>
          <w:lang w:val="el-GR"/>
        </w:rPr>
      </w:pPr>
    </w:p>
    <w:p w:rsidR="007256B2" w:rsidRPr="00FB4975" w:rsidRDefault="007256B2" w:rsidP="00A74F7D">
      <w:pPr>
        <w:pStyle w:val="Web"/>
        <w:tabs>
          <w:tab w:val="left" w:pos="480"/>
        </w:tabs>
        <w:spacing w:after="0" w:line="240" w:lineRule="auto"/>
        <w:jc w:val="both"/>
        <w:rPr>
          <w:rFonts w:ascii="Times New Roman" w:hAnsi="Times New Roman" w:cs="Times New Roman"/>
          <w:b/>
          <w:sz w:val="24"/>
          <w:szCs w:val="24"/>
          <w:lang w:val="el-GR"/>
        </w:rPr>
      </w:pPr>
      <w:r w:rsidRPr="00FB4975">
        <w:rPr>
          <w:rFonts w:ascii="Times New Roman" w:hAnsi="Times New Roman" w:cs="Times New Roman"/>
          <w:b/>
          <w:sz w:val="24"/>
          <w:szCs w:val="24"/>
          <w:lang w:val="el-GR"/>
        </w:rPr>
        <w:t xml:space="preserve">5.2 </w:t>
      </w:r>
      <w:r w:rsidR="00A74F7D">
        <w:rPr>
          <w:rFonts w:ascii="Times New Roman" w:hAnsi="Times New Roman" w:cs="Times New Roman"/>
          <w:b/>
          <w:sz w:val="24"/>
          <w:szCs w:val="24"/>
          <w:lang w:val="el-GR"/>
        </w:rPr>
        <w:tab/>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Φαρμακοκινητικές</w:t>
      </w:r>
      <w:r w:rsidRPr="00FB4975">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2F2CFF" w:rsidRDefault="002F2CFF" w:rsidP="002F2CFF">
      <w:pPr>
        <w:pStyle w:val="Default"/>
        <w:jc w:val="both"/>
      </w:pPr>
    </w:p>
    <w:p w:rsidR="00FA0B5D" w:rsidRDefault="00FA0B5D" w:rsidP="002F2CFF">
      <w:pPr>
        <w:pStyle w:val="Default"/>
        <w:jc w:val="both"/>
      </w:pPr>
      <w:r>
        <w:t xml:space="preserve">Η απορρόφηση των αλάτων σιδήρου είναι γενικώς μικρή, της τάξεως του 10%-20% της χορηγούμενης δόσης. </w:t>
      </w:r>
    </w:p>
    <w:p w:rsidR="002522AF" w:rsidRPr="002522AF" w:rsidRDefault="002522AF" w:rsidP="002F2CFF">
      <w:pPr>
        <w:pStyle w:val="Default"/>
        <w:jc w:val="both"/>
      </w:pPr>
      <w:r>
        <w:t xml:space="preserve">Μελέτες που χρησιμοποιούν τεχνικές δύο ισοτόπων </w:t>
      </w:r>
      <w:r w:rsidRPr="002522AF">
        <w:t>(55</w:t>
      </w:r>
      <w:r>
        <w:rPr>
          <w:lang w:val="en-US"/>
        </w:rPr>
        <w:t>Fe</w:t>
      </w:r>
      <w:r w:rsidRPr="002522AF">
        <w:t xml:space="preserve"> &amp; 59</w:t>
      </w:r>
      <w:r>
        <w:rPr>
          <w:lang w:val="en-US"/>
        </w:rPr>
        <w:t>Fe</w:t>
      </w:r>
      <w:r w:rsidRPr="002522AF">
        <w:t xml:space="preserve">) </w:t>
      </w:r>
      <w:r>
        <w:t>δείχνουν ότι η απορρόφηση σιδήρου μετρούμενη ως αιμοσφαιρίνη στα ερυθροκύτταρα είναι αντίστροφα ανάλογη με τη χορηγούμενη δόση (όσο μεγαλύτερη η δόση, τόσο μικρότερη η απορρόφηση)</w:t>
      </w:r>
      <w:r w:rsidR="00721B78">
        <w:t>. Υπάρχει στατιστικά αρνητική συσχέτιση μεταξύ του βαθμού της σιδηροπενίας και της ποσότητας του απορροφ</w:t>
      </w:r>
      <w:r w:rsidR="002E249D">
        <w:t>ού</w:t>
      </w:r>
      <w:r w:rsidR="00721B78">
        <w:t xml:space="preserve">μενου σιδήρου (όσο μεγαλύτερη η σιδηροπενία, τόσο καλύτερη η απορρόφηση). Η μέγιστη απορρόφηση σιδήρου λαμβάνει χώρα στο δωδεκαδάκτυλο και στη </w:t>
      </w:r>
      <w:r w:rsidR="00416E2D">
        <w:t>νηστίδα. Ο σίδηρος που δεν απορροφάται απομακρύνεται μέσω των κοπράνων.</w:t>
      </w:r>
      <w:r>
        <w:t xml:space="preserve"> </w:t>
      </w:r>
    </w:p>
    <w:p w:rsidR="003F3EE2" w:rsidRDefault="003F3EE2" w:rsidP="002F2CFF">
      <w:pPr>
        <w:pStyle w:val="Default"/>
        <w:jc w:val="both"/>
      </w:pPr>
      <w:r>
        <w:t xml:space="preserve">Το κύριο χαρακτηριστικό του μεταβολισμού του σιδήρου δίνεται από το βαθμό στον οποίο ο οργανισμός διατηρεί το στοιχείο αυτό. Κανονικά απομακρύνεται περίπου 1 mg την ημέρα, όπου το μεγαλύτερο μέρος αυτής της ποσότητας απομακρύνεται από το γαστρεντερικό σωλήνα </w:t>
      </w:r>
      <w:r w:rsidR="006C6157">
        <w:t>(</w:t>
      </w:r>
      <w:r w:rsidR="00416E2D">
        <w:t xml:space="preserve">μέσω της αποφολίδωσης των επιθηλιακών κυττάρων  </w:t>
      </w:r>
      <w:r w:rsidR="006C6157">
        <w:t xml:space="preserve">του γαστρεντερικού σωλήνα) </w:t>
      </w:r>
      <w:r>
        <w:t>και μικρό μέρος από το δέρμα</w:t>
      </w:r>
      <w:r w:rsidR="006C6157">
        <w:t>, τον ιδρώτα, τη χολή</w:t>
      </w:r>
      <w:r>
        <w:t xml:space="preserve"> και τα ούρα. </w:t>
      </w:r>
    </w:p>
    <w:p w:rsidR="00F0404B" w:rsidRPr="00F0404B" w:rsidRDefault="00F0404B" w:rsidP="002F2CFF">
      <w:pPr>
        <w:pStyle w:val="Web"/>
        <w:spacing w:after="0" w:line="240" w:lineRule="auto"/>
        <w:jc w:val="both"/>
        <w:rPr>
          <w:rFonts w:ascii="Times New Roman" w:hAnsi="Times New Roman" w:cs="Times New Roman"/>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Προκλινικά</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δεδομένα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για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την</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ασφάλεια</w:t>
      </w:r>
    </w:p>
    <w:p w:rsidR="007256B2" w:rsidRPr="00A51DDB" w:rsidRDefault="007256B2" w:rsidP="002F2CFF">
      <w:pPr>
        <w:pStyle w:val="Web"/>
        <w:spacing w:after="0" w:line="240" w:lineRule="auto"/>
        <w:jc w:val="both"/>
        <w:rPr>
          <w:rFonts w:ascii="Times New Roman" w:hAnsi="Times New Roman" w:cs="Times New Roman"/>
          <w:sz w:val="24"/>
          <w:szCs w:val="24"/>
          <w:lang w:val="el-GR"/>
        </w:rPr>
      </w:pPr>
    </w:p>
    <w:p w:rsidR="007256B2" w:rsidRDefault="003F3EE2"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Δοκιμές οξείας τοξικότητας σε σκύλο και ποντίκι δείχνουν ότι μετά από χορήγηση από το στόμα, το ιδιοσκεύασμα είναι πολύ καλά ανεκτό και σε δόσεις 5000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Ενδοφλεβίως στο ποντίκι </w:t>
      </w:r>
      <w:r w:rsidR="007F7D55">
        <w:rPr>
          <w:rFonts w:ascii="Times New Roman" w:hAnsi="Times New Roman" w:cs="Times New Roman"/>
          <w:sz w:val="24"/>
          <w:szCs w:val="24"/>
          <w:lang w:val="el-GR"/>
        </w:rPr>
        <w:t xml:space="preserve">η </w:t>
      </w:r>
      <w:r w:rsidR="007F7D55">
        <w:rPr>
          <w:rFonts w:ascii="Times New Roman" w:hAnsi="Times New Roman" w:cs="Times New Roman"/>
          <w:sz w:val="24"/>
          <w:szCs w:val="24"/>
        </w:rPr>
        <w:t>LD</w:t>
      </w:r>
      <w:r w:rsidR="007F7D55">
        <w:rPr>
          <w:rFonts w:ascii="Times New Roman" w:hAnsi="Times New Roman" w:cs="Times New Roman"/>
          <w:sz w:val="24"/>
          <w:szCs w:val="24"/>
          <w:vertAlign w:val="subscript"/>
          <w:lang w:val="el-GR"/>
        </w:rPr>
        <w:t>50</w:t>
      </w:r>
      <w:r w:rsidR="007F7D5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476 (410-542)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sidRPr="003F3EE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άρρεν και 631 (515-747)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στο θήλυ. </w:t>
      </w:r>
    </w:p>
    <w:p w:rsidR="003F3EE2" w:rsidRDefault="007F7D55"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Επιπλέον, ενδοφλέβια χορήγηση του </w:t>
      </w:r>
      <w:r>
        <w:rPr>
          <w:rFonts w:ascii="Times New Roman" w:hAnsi="Times New Roman" w:cs="Times New Roman"/>
          <w:sz w:val="24"/>
          <w:szCs w:val="24"/>
        </w:rPr>
        <w:t>Ferrous</w:t>
      </w:r>
      <w:r w:rsidRPr="003F3EE2">
        <w:rPr>
          <w:rFonts w:ascii="Times New Roman" w:hAnsi="Times New Roman" w:cs="Times New Roman"/>
          <w:sz w:val="24"/>
          <w:szCs w:val="24"/>
          <w:lang w:val="el-GR"/>
        </w:rPr>
        <w:t xml:space="preserve"> </w:t>
      </w:r>
      <w:r>
        <w:rPr>
          <w:rFonts w:ascii="Times New Roman" w:hAnsi="Times New Roman" w:cs="Times New Roman"/>
          <w:sz w:val="24"/>
          <w:szCs w:val="24"/>
        </w:rPr>
        <w:t>Gluconate</w:t>
      </w:r>
      <w:r>
        <w:rPr>
          <w:rFonts w:ascii="Times New Roman" w:hAnsi="Times New Roman" w:cs="Times New Roman"/>
          <w:sz w:val="24"/>
          <w:szCs w:val="24"/>
          <w:lang w:val="el-GR"/>
        </w:rPr>
        <w:t xml:space="preserve"> </w:t>
      </w:r>
      <w:r w:rsidR="003F3EE2">
        <w:rPr>
          <w:rFonts w:ascii="Times New Roman" w:hAnsi="Times New Roman" w:cs="Times New Roman"/>
          <w:sz w:val="24"/>
          <w:szCs w:val="24"/>
          <w:lang w:val="el-GR"/>
        </w:rPr>
        <w:t xml:space="preserve">στο σκύλο δεν έχει προκαλέσει θάνατο ακόμα και σε δόσεις 400 </w:t>
      </w:r>
      <w:r w:rsidR="003F3EE2">
        <w:rPr>
          <w:rFonts w:ascii="Times New Roman" w:hAnsi="Times New Roman" w:cs="Times New Roman"/>
          <w:sz w:val="24"/>
          <w:szCs w:val="24"/>
        </w:rPr>
        <w:t>mg</w:t>
      </w:r>
      <w:r w:rsidR="003F3EE2" w:rsidRPr="003F3EE2">
        <w:rPr>
          <w:rFonts w:ascii="Times New Roman" w:hAnsi="Times New Roman" w:cs="Times New Roman"/>
          <w:sz w:val="24"/>
          <w:szCs w:val="24"/>
          <w:lang w:val="el-GR"/>
        </w:rPr>
        <w:t>/</w:t>
      </w:r>
      <w:r w:rsidR="003F3EE2">
        <w:rPr>
          <w:rFonts w:ascii="Times New Roman" w:hAnsi="Times New Roman" w:cs="Times New Roman"/>
          <w:sz w:val="24"/>
          <w:szCs w:val="24"/>
        </w:rPr>
        <w:t>kg</w:t>
      </w:r>
      <w:r w:rsidR="003F3EE2">
        <w:rPr>
          <w:rFonts w:ascii="Times New Roman" w:hAnsi="Times New Roman" w:cs="Times New Roman"/>
          <w:sz w:val="24"/>
          <w:szCs w:val="24"/>
          <w:lang w:val="el-GR"/>
        </w:rPr>
        <w:t xml:space="preserve">. </w:t>
      </w:r>
    </w:p>
    <w:p w:rsidR="00F0404B" w:rsidRPr="001659E8" w:rsidRDefault="00F0404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0"/>
          <w:numId w:val="17"/>
        </w:numPr>
        <w:spacing w:after="0" w:line="240" w:lineRule="auto"/>
        <w:ind w:hanging="72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ΦΑΡΜΑΚΕΥΤΙΚΕΣ ΠΛΗΡΟΦΟΡΙΕΣ</w:t>
      </w:r>
    </w:p>
    <w:p w:rsidR="007256B2" w:rsidRPr="0093716A" w:rsidRDefault="007256B2" w:rsidP="002F2CFF">
      <w:pPr>
        <w:pStyle w:val="Web"/>
        <w:spacing w:after="0" w:line="240" w:lineRule="auto"/>
        <w:jc w:val="both"/>
        <w:rPr>
          <w:rFonts w:ascii="Times New Roman" w:hAnsi="Times New Roman" w:cs="Times New Roman"/>
          <w:b/>
          <w:sz w:val="24"/>
          <w:szCs w:val="24"/>
          <w:lang w:val="el-GR"/>
        </w:rPr>
      </w:pPr>
    </w:p>
    <w:p w:rsidR="007256B2" w:rsidRPr="0093716A" w:rsidRDefault="007256B2" w:rsidP="00A74F7D">
      <w:pPr>
        <w:pStyle w:val="Web"/>
        <w:spacing w:after="0" w:line="240" w:lineRule="auto"/>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6.1</w:t>
      </w:r>
      <w:r w:rsidRPr="0093716A">
        <w:rPr>
          <w:rFonts w:ascii="Times New Roman" w:hAnsi="Times New Roman" w:cs="Times New Roman"/>
          <w:b/>
          <w:sz w:val="24"/>
          <w:szCs w:val="24"/>
          <w:lang w:val="el-GR"/>
        </w:rPr>
        <w:tab/>
        <w:t>Κατάλογος εκδόχων</w:t>
      </w:r>
    </w:p>
    <w:p w:rsidR="007256B2" w:rsidRPr="0093716A" w:rsidRDefault="007256B2" w:rsidP="002F2CFF">
      <w:pPr>
        <w:pStyle w:val="Sinespaciado1"/>
        <w:jc w:val="both"/>
        <w:rPr>
          <w:rFonts w:ascii="Times New Roman" w:hAnsi="Times New Roman" w:cs="Times New Roman"/>
          <w:sz w:val="24"/>
          <w:szCs w:val="24"/>
          <w:u w:val="single"/>
          <w:lang w:val="el-GR"/>
        </w:rPr>
      </w:pPr>
    </w:p>
    <w:p w:rsidR="007256B2" w:rsidRDefault="003F3EE2" w:rsidP="002F2CFF">
      <w:pPr>
        <w:pStyle w:val="Sinespaciado"/>
        <w:jc w:val="both"/>
        <w:rPr>
          <w:rFonts w:ascii="Times New Roman" w:hAnsi="Times New Roman"/>
          <w:sz w:val="24"/>
          <w:szCs w:val="24"/>
        </w:rPr>
      </w:pPr>
      <w:proofErr w:type="gramStart"/>
      <w:r>
        <w:rPr>
          <w:rFonts w:ascii="Times New Roman" w:hAnsi="Times New Roman"/>
          <w:sz w:val="24"/>
          <w:szCs w:val="24"/>
        </w:rPr>
        <w:t>Silic</w:t>
      </w:r>
      <w:r w:rsidR="00BC04B0">
        <w:rPr>
          <w:rFonts w:ascii="Times New Roman" w:hAnsi="Times New Roman"/>
          <w:sz w:val="24"/>
          <w:szCs w:val="24"/>
        </w:rPr>
        <w:t>a</w:t>
      </w:r>
      <w:r>
        <w:rPr>
          <w:rFonts w:ascii="Times New Roman" w:hAnsi="Times New Roman"/>
          <w:sz w:val="24"/>
          <w:szCs w:val="24"/>
        </w:rPr>
        <w:t xml:space="preserve"> colloidal</w:t>
      </w:r>
      <w:r w:rsidR="00BC04B0">
        <w:rPr>
          <w:rFonts w:ascii="Times New Roman" w:hAnsi="Times New Roman"/>
          <w:sz w:val="24"/>
          <w:szCs w:val="24"/>
        </w:rPr>
        <w:t xml:space="preserve"> anhydrous</w:t>
      </w:r>
      <w:r>
        <w:rPr>
          <w:rFonts w:ascii="Times New Roman" w:hAnsi="Times New Roman"/>
          <w:sz w:val="24"/>
          <w:szCs w:val="24"/>
        </w:rPr>
        <w:t>, Dextrose anhydrous, Fructose, Sorbitol, Citric acid, Strawberry flavour, Acesulfame potassium.</w:t>
      </w:r>
      <w:proofErr w:type="gramEnd"/>
      <w:r>
        <w:rPr>
          <w:rFonts w:ascii="Times New Roman" w:hAnsi="Times New Roman"/>
          <w:sz w:val="24"/>
          <w:szCs w:val="24"/>
        </w:rPr>
        <w:t xml:space="preserve"> </w:t>
      </w:r>
    </w:p>
    <w:p w:rsidR="001A0B0A" w:rsidRPr="00255ABB" w:rsidRDefault="001A0B0A" w:rsidP="002F2CFF">
      <w:pPr>
        <w:pStyle w:val="Sinespaciado"/>
        <w:jc w:val="both"/>
        <w:rPr>
          <w:rFonts w:ascii="Times New Roman" w:hAnsi="Times New Roman"/>
          <w:sz w:val="24"/>
          <w:szCs w:val="24"/>
          <w:lang w:val="en-GB"/>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6.2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Ασυμβατότητες</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Δεν εφαρμόζεται.</w:t>
      </w:r>
    </w:p>
    <w:p w:rsidR="007256B2" w:rsidRPr="0093716A" w:rsidRDefault="007256B2"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Διάρκεια ζωής</w:t>
      </w:r>
    </w:p>
    <w:p w:rsidR="007256B2" w:rsidRPr="0093716A" w:rsidRDefault="007256B2" w:rsidP="002F2CFF">
      <w:pPr>
        <w:pStyle w:val="Sinespaciado1"/>
        <w:jc w:val="both"/>
        <w:rPr>
          <w:rFonts w:ascii="Times New Roman" w:hAnsi="Times New Roman" w:cs="Times New Roman"/>
          <w:sz w:val="24"/>
          <w:szCs w:val="24"/>
          <w:lang w:val="el-GR"/>
        </w:rPr>
      </w:pPr>
    </w:p>
    <w:p w:rsidR="003F3EE2" w:rsidRPr="00A74F7D" w:rsidRDefault="003F3EE2" w:rsidP="002F2CFF">
      <w:pPr>
        <w:pStyle w:val="Sinespaciado1"/>
        <w:jc w:val="both"/>
        <w:rPr>
          <w:rFonts w:ascii="Times New Roman" w:hAnsi="Times New Roman" w:cs="Times New Roman"/>
          <w:sz w:val="24"/>
          <w:szCs w:val="24"/>
          <w:lang w:val="el-GR"/>
        </w:rPr>
      </w:pPr>
      <w:r w:rsidRPr="00A74F7D">
        <w:rPr>
          <w:rFonts w:ascii="Times New Roman" w:hAnsi="Times New Roman" w:cs="Times New Roman"/>
          <w:sz w:val="24"/>
          <w:szCs w:val="24"/>
          <w:lang w:val="el-GR"/>
        </w:rPr>
        <w:t>24</w:t>
      </w:r>
      <w:r>
        <w:rPr>
          <w:rFonts w:ascii="Times New Roman" w:hAnsi="Times New Roman" w:cs="Times New Roman"/>
          <w:sz w:val="24"/>
          <w:szCs w:val="24"/>
          <w:lang w:val="el-GR"/>
        </w:rPr>
        <w:t xml:space="preserve"> μήνες</w:t>
      </w:r>
      <w:r w:rsidRPr="00A74F7D">
        <w:rPr>
          <w:rFonts w:ascii="Times New Roman" w:hAnsi="Times New Roman" w:cs="Times New Roman"/>
          <w:sz w:val="24"/>
          <w:szCs w:val="24"/>
          <w:lang w:val="el-GR"/>
        </w:rPr>
        <w:t xml:space="preserve">. </w:t>
      </w:r>
    </w:p>
    <w:p w:rsidR="007256B2" w:rsidRPr="0093716A" w:rsidRDefault="003F3EE2"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Μετά τ</w:t>
      </w:r>
      <w:r w:rsidR="00FB2312">
        <w:rPr>
          <w:rFonts w:ascii="Times New Roman" w:hAnsi="Times New Roman" w:cs="Times New Roman"/>
          <w:sz w:val="24"/>
          <w:szCs w:val="24"/>
          <w:lang w:val="el-GR"/>
        </w:rPr>
        <w:t>ην ανασύσταση</w:t>
      </w:r>
      <w:r>
        <w:rPr>
          <w:rFonts w:ascii="Times New Roman" w:hAnsi="Times New Roman" w:cs="Times New Roman"/>
          <w:sz w:val="24"/>
          <w:szCs w:val="24"/>
          <w:lang w:val="el-GR"/>
        </w:rPr>
        <w:t>, το προϊόν πρέπει να ληφθεί άμεσα</w:t>
      </w:r>
      <w:r w:rsidR="00F646E7">
        <w:rPr>
          <w:rFonts w:ascii="Times New Roman" w:hAnsi="Times New Roman" w:cs="Times New Roman"/>
          <w:sz w:val="24"/>
          <w:szCs w:val="24"/>
          <w:lang w:val="el-GR"/>
        </w:rPr>
        <w:t xml:space="preserve"> ή μέσα σε </w:t>
      </w:r>
      <w:r w:rsidR="00AF049F" w:rsidRPr="00F04370">
        <w:rPr>
          <w:rFonts w:ascii="Times New Roman" w:hAnsi="Times New Roman" w:cs="Times New Roman"/>
          <w:sz w:val="24"/>
          <w:szCs w:val="24"/>
          <w:lang w:val="el-GR"/>
        </w:rPr>
        <w:t>24</w:t>
      </w:r>
      <w:r w:rsidR="00F646E7">
        <w:rPr>
          <w:rFonts w:ascii="Times New Roman" w:hAnsi="Times New Roman" w:cs="Times New Roman"/>
          <w:sz w:val="24"/>
          <w:szCs w:val="24"/>
          <w:lang w:val="el-GR"/>
        </w:rPr>
        <w:t xml:space="preserve"> ώρες</w:t>
      </w:r>
      <w:r w:rsidR="007256B2" w:rsidRPr="0093716A">
        <w:rPr>
          <w:rFonts w:ascii="Times New Roman" w:hAnsi="Times New Roman" w:cs="Times New Roman"/>
          <w:sz w:val="24"/>
          <w:szCs w:val="24"/>
          <w:lang w:val="el-GR"/>
        </w:rPr>
        <w:t>.</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6.4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κατά τη φύλαξη του προϊόντος</w:t>
      </w:r>
    </w:p>
    <w:p w:rsidR="007256B2" w:rsidRPr="0093716A" w:rsidRDefault="007256B2" w:rsidP="002F2CFF">
      <w:pPr>
        <w:pStyle w:val="Sinespaciado1"/>
        <w:jc w:val="both"/>
        <w:rPr>
          <w:rFonts w:ascii="Times New Roman" w:hAnsi="Times New Roman" w:cs="Times New Roman"/>
          <w:sz w:val="24"/>
          <w:szCs w:val="24"/>
          <w:lang w:val="el-GR"/>
        </w:rPr>
      </w:pPr>
    </w:p>
    <w:p w:rsidR="000A3037"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Το φαρμακευτικό αυτό προϊόν </w:t>
      </w:r>
      <w:r w:rsidR="000A3037">
        <w:rPr>
          <w:rFonts w:ascii="Times New Roman" w:hAnsi="Times New Roman" w:cs="Times New Roman"/>
          <w:sz w:val="24"/>
          <w:szCs w:val="24"/>
          <w:lang w:val="el-GR"/>
        </w:rPr>
        <w:t>πρέπει να διατηρείται στη</w:t>
      </w:r>
      <w:r w:rsidR="008F0DC5">
        <w:rPr>
          <w:rFonts w:ascii="Times New Roman" w:hAnsi="Times New Roman" w:cs="Times New Roman"/>
          <w:sz w:val="24"/>
          <w:szCs w:val="24"/>
          <w:lang w:val="el-GR"/>
        </w:rPr>
        <w:t>ν αρχική</w:t>
      </w:r>
      <w:r w:rsidR="000A3037">
        <w:rPr>
          <w:rFonts w:ascii="Times New Roman" w:hAnsi="Times New Roman" w:cs="Times New Roman"/>
          <w:sz w:val="24"/>
          <w:szCs w:val="24"/>
          <w:lang w:val="el-GR"/>
        </w:rPr>
        <w:t xml:space="preserve"> συσκευασία, σε θερμοκρασία ≤ 25</w:t>
      </w:r>
      <w:r w:rsidR="000A3037">
        <w:rPr>
          <w:rFonts w:ascii="Times New Roman" w:hAnsi="Times New Roman" w:cs="Times New Roman"/>
          <w:sz w:val="24"/>
          <w:szCs w:val="24"/>
          <w:vertAlign w:val="superscript"/>
          <w:lang w:val="el-GR"/>
        </w:rPr>
        <w:t>ο</w:t>
      </w:r>
      <w:r w:rsidR="000A3037">
        <w:rPr>
          <w:rFonts w:ascii="Times New Roman" w:hAnsi="Times New Roman" w:cs="Times New Roman"/>
          <w:sz w:val="24"/>
          <w:szCs w:val="24"/>
        </w:rPr>
        <w:t>C</w:t>
      </w:r>
      <w:r w:rsidR="000A3037">
        <w:rPr>
          <w:rFonts w:ascii="Times New Roman" w:hAnsi="Times New Roman" w:cs="Times New Roman"/>
          <w:sz w:val="24"/>
          <w:szCs w:val="24"/>
          <w:lang w:val="el-GR"/>
        </w:rPr>
        <w:t xml:space="preserve">. </w:t>
      </w:r>
    </w:p>
    <w:p w:rsidR="007256B2" w:rsidRPr="0093716A" w:rsidRDefault="000A3037"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φυλάσσεται σε θέση την οποία δε βλέπουν και δεν προσεγγίζουν τα παιδιά. </w:t>
      </w:r>
    </w:p>
    <w:p w:rsidR="002F2CFF" w:rsidRDefault="002F2CFF"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6.5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Φύση και συστατικά του περιέκτη</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Κουτί που περιέχει </w:t>
      </w:r>
      <w:r w:rsidR="00E90A46" w:rsidRPr="0093716A">
        <w:rPr>
          <w:rFonts w:ascii="Times New Roman" w:hAnsi="Times New Roman" w:cs="Times New Roman"/>
          <w:sz w:val="24"/>
          <w:szCs w:val="24"/>
          <w:lang w:val="el-GR"/>
        </w:rPr>
        <w:t>1</w:t>
      </w:r>
      <w:r w:rsidR="000A3037">
        <w:rPr>
          <w:rFonts w:ascii="Times New Roman" w:hAnsi="Times New Roman" w:cs="Times New Roman"/>
          <w:sz w:val="24"/>
          <w:szCs w:val="24"/>
          <w:lang w:val="el-GR"/>
        </w:rPr>
        <w:t>0</w:t>
      </w:r>
      <w:r w:rsidR="00E90A46" w:rsidRPr="0093716A">
        <w:rPr>
          <w:rFonts w:ascii="Times New Roman" w:hAnsi="Times New Roman" w:cs="Times New Roman"/>
          <w:sz w:val="24"/>
          <w:szCs w:val="24"/>
          <w:lang w:val="el-GR"/>
        </w:rPr>
        <w:t xml:space="preserve">, </w:t>
      </w:r>
      <w:r w:rsidR="000A3037">
        <w:rPr>
          <w:rFonts w:ascii="Times New Roman" w:hAnsi="Times New Roman" w:cs="Times New Roman"/>
          <w:sz w:val="24"/>
          <w:szCs w:val="24"/>
          <w:lang w:val="el-GR"/>
        </w:rPr>
        <w:t>20</w:t>
      </w:r>
      <w:r w:rsidR="00E90A46" w:rsidRPr="0093716A">
        <w:rPr>
          <w:rFonts w:ascii="Times New Roman" w:hAnsi="Times New Roman" w:cs="Times New Roman"/>
          <w:sz w:val="24"/>
          <w:szCs w:val="24"/>
          <w:lang w:val="el-GR"/>
        </w:rPr>
        <w:t xml:space="preserve"> ή </w:t>
      </w:r>
      <w:r w:rsidR="000A3037">
        <w:rPr>
          <w:rFonts w:ascii="Times New Roman" w:hAnsi="Times New Roman" w:cs="Times New Roman"/>
          <w:sz w:val="24"/>
          <w:szCs w:val="24"/>
          <w:lang w:val="el-GR"/>
        </w:rPr>
        <w:t>3</w:t>
      </w:r>
      <w:r w:rsidR="00E90A46" w:rsidRPr="0093716A">
        <w:rPr>
          <w:rFonts w:ascii="Times New Roman" w:hAnsi="Times New Roman" w:cs="Times New Roman"/>
          <w:sz w:val="24"/>
          <w:szCs w:val="24"/>
          <w:lang w:val="el-GR"/>
        </w:rPr>
        <w:t xml:space="preserve">0 </w:t>
      </w:r>
      <w:r w:rsidR="000A3037">
        <w:rPr>
          <w:rFonts w:ascii="Times New Roman" w:hAnsi="Times New Roman" w:cs="Times New Roman"/>
          <w:sz w:val="24"/>
          <w:szCs w:val="24"/>
          <w:lang w:val="el-GR"/>
        </w:rPr>
        <w:t xml:space="preserve">φακελίσκους των </w:t>
      </w:r>
      <w:r w:rsidR="0097136D">
        <w:rPr>
          <w:rFonts w:ascii="Times New Roman" w:hAnsi="Times New Roman" w:cs="Times New Roman"/>
          <w:sz w:val="24"/>
          <w:szCs w:val="24"/>
          <w:lang w:val="el-GR"/>
        </w:rPr>
        <w:t>4</w:t>
      </w:r>
      <w:r w:rsidR="000A3037">
        <w:rPr>
          <w:rFonts w:ascii="Times New Roman" w:hAnsi="Times New Roman" w:cs="Times New Roman"/>
          <w:sz w:val="24"/>
          <w:szCs w:val="24"/>
        </w:rPr>
        <w:t>g</w:t>
      </w:r>
      <w:r w:rsidR="0097136D">
        <w:rPr>
          <w:rFonts w:ascii="Times New Roman" w:hAnsi="Times New Roman" w:cs="Times New Roman"/>
          <w:sz w:val="24"/>
          <w:szCs w:val="24"/>
          <w:lang w:val="el-GR"/>
        </w:rPr>
        <w:t xml:space="preserve"> σκόνης</w:t>
      </w:r>
      <w:r w:rsidR="00694AA5">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6.6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απόρριψης και άλλου χειρισμού</w:t>
      </w:r>
    </w:p>
    <w:p w:rsidR="007256B2" w:rsidRPr="0093716A" w:rsidRDefault="007256B2" w:rsidP="002F2CFF">
      <w:pPr>
        <w:pStyle w:val="Sinespaciado1"/>
        <w:jc w:val="both"/>
        <w:rPr>
          <w:rFonts w:ascii="Times New Roman" w:hAnsi="Times New Roman" w:cs="Times New Roman"/>
          <w:sz w:val="24"/>
          <w:szCs w:val="24"/>
          <w:lang w:val="el-GR"/>
        </w:rPr>
      </w:pPr>
    </w:p>
    <w:p w:rsidR="007256B2" w:rsidRDefault="007256B2" w:rsidP="002F2CFF">
      <w:pPr>
        <w:pStyle w:val="Sinespaciado1"/>
        <w:jc w:val="both"/>
        <w:rPr>
          <w:rFonts w:ascii="Times New Roman" w:hAnsi="Times New Roman" w:cs="Times New Roman"/>
          <w:sz w:val="24"/>
          <w:szCs w:val="24"/>
        </w:rPr>
      </w:pPr>
      <w:r w:rsidRPr="0093716A">
        <w:rPr>
          <w:rFonts w:ascii="Times New Roman" w:hAnsi="Times New Roman" w:cs="Times New Roman"/>
          <w:sz w:val="24"/>
          <w:szCs w:val="24"/>
          <w:lang w:val="el-GR"/>
        </w:rPr>
        <w:t>Καμία ιδιαίτερη προφύλαξη</w:t>
      </w:r>
      <w:r w:rsidRPr="0093716A">
        <w:rPr>
          <w:rFonts w:ascii="Times New Roman" w:hAnsi="Times New Roman" w:cs="Times New Roman"/>
          <w:sz w:val="24"/>
          <w:szCs w:val="24"/>
        </w:rPr>
        <w:t>.</w:t>
      </w:r>
    </w:p>
    <w:p w:rsidR="002F2CFF" w:rsidRDefault="002F2CFF" w:rsidP="002F2CFF">
      <w:pPr>
        <w:pStyle w:val="Sinespaciado1"/>
        <w:jc w:val="both"/>
        <w:rPr>
          <w:rFonts w:ascii="Times New Roman" w:hAnsi="Times New Roman" w:cs="Times New Roman"/>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7</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ΚΑΤΟΧΟΣ ΑΔΕΙΑΣ ΚΥΚΛΟΦΟΡΙΑΣ</w:t>
      </w:r>
    </w:p>
    <w:p w:rsidR="002F18DB" w:rsidRPr="002F18DB" w:rsidRDefault="002F18DB" w:rsidP="002F2CFF">
      <w:pPr>
        <w:pStyle w:val="Sinespaciado1"/>
        <w:jc w:val="both"/>
        <w:rPr>
          <w:rFonts w:ascii="Times New Roman" w:hAnsi="Times New Roman" w:cs="Times New Roman"/>
          <w:sz w:val="24"/>
          <w:szCs w:val="24"/>
          <w:lang w:val="el-GR"/>
        </w:rPr>
      </w:pPr>
    </w:p>
    <w:p w:rsidR="00730EB8" w:rsidRPr="00710F9E" w:rsidRDefault="00730EB8" w:rsidP="00730EB8">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10F9E">
        <w:rPr>
          <w:rFonts w:ascii="Times New Roman" w:hAnsi="Times New Roman" w:cs="Times New Roman"/>
          <w:color w:val="000000"/>
          <w:w w:val="101"/>
          <w:sz w:val="24"/>
          <w:szCs w:val="24"/>
          <w:lang w:val="el-GR"/>
        </w:rPr>
        <w:t>Σ.Μ.</w:t>
      </w:r>
      <w:r w:rsidR="009A527F">
        <w:rPr>
          <w:rFonts w:ascii="Times New Roman" w:hAnsi="Times New Roman" w:cs="Times New Roman"/>
          <w:color w:val="000000"/>
          <w:w w:val="101"/>
          <w:sz w:val="24"/>
          <w:szCs w:val="24"/>
        </w:rPr>
        <w:t xml:space="preserve"> </w:t>
      </w:r>
      <w:r w:rsidRPr="00710F9E">
        <w:rPr>
          <w:rFonts w:ascii="Times New Roman" w:hAnsi="Times New Roman" w:cs="Times New Roman"/>
          <w:color w:val="000000"/>
          <w:w w:val="101"/>
          <w:sz w:val="24"/>
          <w:szCs w:val="24"/>
          <w:lang w:val="el-GR"/>
        </w:rPr>
        <w:t xml:space="preserve">ΦΑΡΜΑΚΕΥΤΙΚΑ ΠΡΟΪΟΝΤΑ ΕΠΕ </w:t>
      </w:r>
    </w:p>
    <w:p w:rsidR="00730EB8" w:rsidRPr="00710F9E" w:rsidRDefault="00730EB8" w:rsidP="00730EB8">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10F9E">
        <w:rPr>
          <w:rFonts w:ascii="Times New Roman" w:hAnsi="Times New Roman" w:cs="Times New Roman"/>
          <w:color w:val="000000"/>
          <w:w w:val="101"/>
          <w:sz w:val="24"/>
          <w:szCs w:val="24"/>
          <w:lang w:val="el-GR"/>
        </w:rPr>
        <w:t xml:space="preserve">Αγίου Όρους 43-45, </w:t>
      </w:r>
    </w:p>
    <w:p w:rsidR="00730EB8" w:rsidRPr="00710F9E" w:rsidRDefault="00730EB8" w:rsidP="00730EB8">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10F9E">
        <w:rPr>
          <w:rFonts w:ascii="Times New Roman" w:hAnsi="Times New Roman" w:cs="Times New Roman"/>
          <w:color w:val="000000"/>
          <w:w w:val="101"/>
          <w:sz w:val="24"/>
          <w:szCs w:val="24"/>
          <w:lang w:val="el-GR"/>
        </w:rPr>
        <w:t xml:space="preserve">18545 Πειραιάς </w:t>
      </w:r>
    </w:p>
    <w:p w:rsidR="002F18DB" w:rsidRDefault="00730EB8" w:rsidP="00730EB8">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710F9E">
        <w:rPr>
          <w:rFonts w:ascii="Times New Roman" w:hAnsi="Times New Roman" w:cs="Times New Roman"/>
          <w:color w:val="000000"/>
          <w:w w:val="101"/>
          <w:sz w:val="24"/>
          <w:szCs w:val="24"/>
          <w:lang w:val="el-GR"/>
        </w:rPr>
        <w:t>Ελλάδα</w:t>
      </w: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8</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ΑΡΙΘΜΟΣ (ΟΙ) ΑΔΕΙΑΣ ΚΥΚΛΟΦΟΡΙΑΣ</w:t>
      </w:r>
    </w:p>
    <w:p w:rsidR="002F18DB" w:rsidRPr="002F18DB" w:rsidRDefault="002F18DB" w:rsidP="002F2CFF">
      <w:pPr>
        <w:pStyle w:val="Sinespaciado1"/>
        <w:jc w:val="both"/>
        <w:rPr>
          <w:rFonts w:ascii="Times New Roman" w:hAnsi="Times New Roman" w:cs="Times New Roman"/>
          <w:b/>
          <w:sz w:val="24"/>
          <w:szCs w:val="24"/>
          <w:lang w:val="el-GR"/>
        </w:rPr>
      </w:pP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9</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ΠΡΩΤΗΣ ΕΓΚΡΙΣΗΣ/ΑΝΑΝΕΩΣΗΣ ΤΗΣ ΑΔΕΙΑΣ</w:t>
      </w:r>
    </w:p>
    <w:p w:rsidR="002F18DB" w:rsidRDefault="002F18DB" w:rsidP="002F2CFF">
      <w:pPr>
        <w:pStyle w:val="Sinespaciado1"/>
        <w:jc w:val="both"/>
        <w:rPr>
          <w:rFonts w:ascii="Times New Roman" w:hAnsi="Times New Roman" w:cs="Times New Roman"/>
          <w:b/>
          <w:sz w:val="24"/>
          <w:szCs w:val="24"/>
          <w:lang w:val="el-GR"/>
        </w:rPr>
      </w:pPr>
    </w:p>
    <w:p w:rsidR="002F18DB" w:rsidRPr="002F18DB" w:rsidRDefault="002F18DB" w:rsidP="002F2CFF">
      <w:pPr>
        <w:pStyle w:val="Sinespaciado1"/>
        <w:jc w:val="both"/>
        <w:rPr>
          <w:rFonts w:ascii="Times New Roman" w:hAnsi="Times New Roman" w:cs="Times New Roman"/>
          <w:b/>
          <w:sz w:val="24"/>
          <w:szCs w:val="24"/>
          <w:lang w:val="el-GR"/>
        </w:rPr>
      </w:pPr>
    </w:p>
    <w:p w:rsidR="002F18DB"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10</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ΑΝΑΘΕΩΡΗΣΗΣ ΤΟΥ ΚΕΙΜΕΝΟΥ</w:t>
      </w: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p>
    <w:sectPr w:rsidR="002F18DB" w:rsidRPr="0093716A" w:rsidSect="00A36CEB">
      <w:footerReference w:type="default" r:id="rId8"/>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83" w:rsidRDefault="009C5283">
      <w:pPr>
        <w:spacing w:after="0" w:line="240" w:lineRule="auto"/>
      </w:pPr>
      <w:r>
        <w:separator/>
      </w:r>
    </w:p>
  </w:endnote>
  <w:endnote w:type="continuationSeparator" w:id="0">
    <w:p w:rsidR="009C5283" w:rsidRDefault="009C5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43" w:rsidRPr="00BB6A0D" w:rsidRDefault="00EE2343" w:rsidP="00BB6A0D">
    <w:pPr>
      <w:pStyle w:val="ab"/>
      <w:rPr>
        <w:rFonts w:ascii="Times New Roman" w:hAnsi="Times New Roman" w:cs="Times New Roman"/>
      </w:rPr>
    </w:pPr>
    <w:r w:rsidRPr="00BB6A0D">
      <w:rPr>
        <w:rFonts w:ascii="Times New Roman" w:hAnsi="Times New Roman" w:cs="Times New Roman"/>
      </w:rPr>
      <w:tab/>
    </w:r>
    <w:r w:rsidRPr="00BB6A0D">
      <w:rPr>
        <w:rFonts w:ascii="Times New Roman" w:hAnsi="Times New Roman" w:cs="Times New Roman"/>
      </w:rPr>
      <w:tab/>
    </w:r>
    <w:r>
      <w:rPr>
        <w:rFonts w:ascii="Times New Roman" w:hAnsi="Times New Roman" w:cs="Times New Roman"/>
        <w:lang w:val="el-GR"/>
      </w:rPr>
      <w:t>Σελίδα</w:t>
    </w:r>
    <w:r w:rsidRPr="00BB6A0D">
      <w:rPr>
        <w:rFonts w:ascii="Times New Roman" w:hAnsi="Times New Roman" w:cs="Times New Roman"/>
      </w:rPr>
      <w:t xml:space="preserve"> </w:t>
    </w:r>
    <w:r w:rsidRPr="00BB6A0D">
      <w:rPr>
        <w:rFonts w:ascii="Times New Roman" w:hAnsi="Times New Roman" w:cs="Times New Roman"/>
      </w:rPr>
      <w:fldChar w:fldCharType="begin"/>
    </w:r>
    <w:r w:rsidRPr="00BB6A0D">
      <w:rPr>
        <w:rFonts w:ascii="Times New Roman" w:hAnsi="Times New Roman" w:cs="Times New Roman"/>
      </w:rPr>
      <w:instrText>PAGE   \* MERGEFORMAT</w:instrText>
    </w:r>
    <w:r w:rsidRPr="00BB6A0D">
      <w:rPr>
        <w:rFonts w:ascii="Times New Roman" w:hAnsi="Times New Roman" w:cs="Times New Roman"/>
      </w:rPr>
      <w:fldChar w:fldCharType="separate"/>
    </w:r>
    <w:r w:rsidR="0038729A" w:rsidRPr="0038729A">
      <w:rPr>
        <w:rFonts w:ascii="Times New Roman" w:hAnsi="Times New Roman" w:cs="Times New Roman"/>
        <w:noProof/>
        <w:lang w:val="es-ES"/>
      </w:rPr>
      <w:t>2</w:t>
    </w:r>
    <w:r w:rsidRPr="00BB6A0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83" w:rsidRDefault="009C5283">
      <w:pPr>
        <w:spacing w:after="0" w:line="240" w:lineRule="auto"/>
      </w:pPr>
      <w:r>
        <w:separator/>
      </w:r>
    </w:p>
  </w:footnote>
  <w:footnote w:type="continuationSeparator" w:id="0">
    <w:p w:rsidR="009C5283" w:rsidRDefault="009C5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125" w:hanging="720"/>
      </w:pPr>
      <w:rPr>
        <w:rFonts w:cs="Times New Roman"/>
      </w:rPr>
    </w:lvl>
    <w:lvl w:ilvl="4">
      <w:start w:val="1"/>
      <w:numFmt w:val="decimal"/>
      <w:lvlText w:val="%1.%2.%3.%4.%5"/>
      <w:lvlJc w:val="left"/>
      <w:pPr>
        <w:tabs>
          <w:tab w:val="num" w:pos="0"/>
        </w:tabs>
        <w:ind w:left="1500" w:hanging="1080"/>
      </w:pPr>
      <w:rPr>
        <w:rFonts w:cs="Times New Roman"/>
      </w:rPr>
    </w:lvl>
    <w:lvl w:ilvl="5">
      <w:start w:val="1"/>
      <w:numFmt w:val="decimal"/>
      <w:lvlText w:val="%1.%2.%3.%4.%5.%6"/>
      <w:lvlJc w:val="left"/>
      <w:pPr>
        <w:tabs>
          <w:tab w:val="num" w:pos="0"/>
        </w:tabs>
        <w:ind w:left="1515" w:hanging="1080"/>
      </w:pPr>
      <w:rPr>
        <w:rFonts w:cs="Times New Roman"/>
      </w:rPr>
    </w:lvl>
    <w:lvl w:ilvl="6">
      <w:start w:val="1"/>
      <w:numFmt w:val="decimal"/>
      <w:lvlText w:val="%1.%2.%3.%4.%5.%6.%7"/>
      <w:lvlJc w:val="left"/>
      <w:pPr>
        <w:tabs>
          <w:tab w:val="num" w:pos="0"/>
        </w:tabs>
        <w:ind w:left="1890" w:hanging="1440"/>
      </w:pPr>
      <w:rPr>
        <w:rFonts w:cs="Times New Roman"/>
      </w:rPr>
    </w:lvl>
    <w:lvl w:ilvl="7">
      <w:start w:val="1"/>
      <w:numFmt w:val="decimal"/>
      <w:lvlText w:val="%1.%2.%3.%4.%5.%6.%7.%8"/>
      <w:lvlJc w:val="left"/>
      <w:pPr>
        <w:tabs>
          <w:tab w:val="num" w:pos="0"/>
        </w:tabs>
        <w:ind w:left="1905"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2">
    <w:nsid w:val="00000003"/>
    <w:multiLevelType w:val="multilevel"/>
    <w:tmpl w:val="54C8D77E"/>
    <w:name w:val="WW8Num2"/>
    <w:lvl w:ilvl="0">
      <w:start w:val="2"/>
      <w:numFmt w:val="decimal"/>
      <w:lvlText w:val="(%1)"/>
      <w:lvlJc w:val="left"/>
      <w:pPr>
        <w:tabs>
          <w:tab w:val="num" w:pos="720"/>
        </w:tabs>
        <w:ind w:left="720" w:hanging="360"/>
      </w:pPr>
      <w:rPr>
        <w:rFonts w:cs="Times New Roman"/>
        <w:vertAlign w:val="superscrip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bullet"/>
      <w:lvlText w:val=""/>
      <w:lvlJc w:val="left"/>
      <w:pPr>
        <w:tabs>
          <w:tab w:val="num" w:pos="1162"/>
        </w:tabs>
        <w:ind w:left="1162" w:hanging="360"/>
      </w:pPr>
      <w:rPr>
        <w:rFonts w:ascii="Symbol" w:hAnsi="Symbol"/>
      </w:rPr>
    </w:lvl>
    <w:lvl w:ilvl="1">
      <w:start w:val="1"/>
      <w:numFmt w:val="bullet"/>
      <w:lvlText w:val="◦"/>
      <w:lvlJc w:val="left"/>
      <w:pPr>
        <w:tabs>
          <w:tab w:val="num" w:pos="1522"/>
        </w:tabs>
        <w:ind w:left="1522" w:hanging="360"/>
      </w:pPr>
      <w:rPr>
        <w:rFonts w:ascii="OpenSymbol" w:eastAsia="Times New Roman"/>
      </w:rPr>
    </w:lvl>
    <w:lvl w:ilvl="2">
      <w:start w:val="1"/>
      <w:numFmt w:val="bullet"/>
      <w:lvlText w:val="▪"/>
      <w:lvlJc w:val="left"/>
      <w:pPr>
        <w:tabs>
          <w:tab w:val="num" w:pos="1882"/>
        </w:tabs>
        <w:ind w:left="1882" w:hanging="360"/>
      </w:pPr>
      <w:rPr>
        <w:rFonts w:ascii="OpenSymbol" w:eastAsia="Times New Roman"/>
      </w:rPr>
    </w:lvl>
    <w:lvl w:ilvl="3">
      <w:start w:val="1"/>
      <w:numFmt w:val="bullet"/>
      <w:lvlText w:val=""/>
      <w:lvlJc w:val="left"/>
      <w:pPr>
        <w:tabs>
          <w:tab w:val="num" w:pos="2242"/>
        </w:tabs>
        <w:ind w:left="2242" w:hanging="360"/>
      </w:pPr>
      <w:rPr>
        <w:rFonts w:ascii="Symbol" w:hAnsi="Symbol"/>
      </w:rPr>
    </w:lvl>
    <w:lvl w:ilvl="4">
      <w:start w:val="1"/>
      <w:numFmt w:val="bullet"/>
      <w:lvlText w:val="◦"/>
      <w:lvlJc w:val="left"/>
      <w:pPr>
        <w:tabs>
          <w:tab w:val="num" w:pos="2602"/>
        </w:tabs>
        <w:ind w:left="2602" w:hanging="360"/>
      </w:pPr>
      <w:rPr>
        <w:rFonts w:ascii="OpenSymbol" w:eastAsia="Times New Roman"/>
      </w:rPr>
    </w:lvl>
    <w:lvl w:ilvl="5">
      <w:start w:val="1"/>
      <w:numFmt w:val="bullet"/>
      <w:lvlText w:val="▪"/>
      <w:lvlJc w:val="left"/>
      <w:pPr>
        <w:tabs>
          <w:tab w:val="num" w:pos="2962"/>
        </w:tabs>
        <w:ind w:left="2962" w:hanging="360"/>
      </w:pPr>
      <w:rPr>
        <w:rFonts w:ascii="OpenSymbol" w:eastAsia="Times New Roman"/>
      </w:rPr>
    </w:lvl>
    <w:lvl w:ilvl="6">
      <w:start w:val="1"/>
      <w:numFmt w:val="bullet"/>
      <w:lvlText w:val=""/>
      <w:lvlJc w:val="left"/>
      <w:pPr>
        <w:tabs>
          <w:tab w:val="num" w:pos="3322"/>
        </w:tabs>
        <w:ind w:left="3322" w:hanging="360"/>
      </w:pPr>
      <w:rPr>
        <w:rFonts w:ascii="Symbol" w:hAnsi="Symbol"/>
      </w:rPr>
    </w:lvl>
    <w:lvl w:ilvl="7">
      <w:start w:val="1"/>
      <w:numFmt w:val="bullet"/>
      <w:lvlText w:val="◦"/>
      <w:lvlJc w:val="left"/>
      <w:pPr>
        <w:tabs>
          <w:tab w:val="num" w:pos="3682"/>
        </w:tabs>
        <w:ind w:left="3682" w:hanging="360"/>
      </w:pPr>
      <w:rPr>
        <w:rFonts w:ascii="OpenSymbol" w:eastAsia="Times New Roman"/>
      </w:rPr>
    </w:lvl>
    <w:lvl w:ilvl="8">
      <w:start w:val="1"/>
      <w:numFmt w:val="bullet"/>
      <w:lvlText w:val="▪"/>
      <w:lvlJc w:val="left"/>
      <w:pPr>
        <w:tabs>
          <w:tab w:val="num" w:pos="4042"/>
        </w:tabs>
        <w:ind w:left="4042" w:hanging="360"/>
      </w:pPr>
      <w:rPr>
        <w:rFonts w:ascii="OpenSymbol" w:eastAsia="Times New Roman"/>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6">
    <w:nsid w:val="00000007"/>
    <w:multiLevelType w:val="multilevel"/>
    <w:tmpl w:val="00000007"/>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1845" w:hanging="720"/>
      </w:pPr>
      <w:rPr>
        <w:rFonts w:cs="Times New Roman"/>
      </w:rPr>
    </w:lvl>
    <w:lvl w:ilvl="4">
      <w:start w:val="1"/>
      <w:numFmt w:val="decimal"/>
      <w:lvlText w:val="%1.%2.%3.%4.%5"/>
      <w:lvlJc w:val="left"/>
      <w:pPr>
        <w:tabs>
          <w:tab w:val="num" w:pos="0"/>
        </w:tabs>
        <w:ind w:left="2580" w:hanging="1080"/>
      </w:pPr>
      <w:rPr>
        <w:rFonts w:cs="Times New Roman"/>
      </w:rPr>
    </w:lvl>
    <w:lvl w:ilvl="5">
      <w:start w:val="1"/>
      <w:numFmt w:val="decimal"/>
      <w:lvlText w:val="%1.%2.%3.%4.%5.%6"/>
      <w:lvlJc w:val="left"/>
      <w:pPr>
        <w:tabs>
          <w:tab w:val="num" w:pos="0"/>
        </w:tabs>
        <w:ind w:left="2955" w:hanging="1080"/>
      </w:pPr>
      <w:rPr>
        <w:rFonts w:cs="Times New Roman"/>
      </w:rPr>
    </w:lvl>
    <w:lvl w:ilvl="6">
      <w:start w:val="1"/>
      <w:numFmt w:val="decimal"/>
      <w:lvlText w:val="%1.%2.%3.%4.%5.%6.%7"/>
      <w:lvlJc w:val="left"/>
      <w:pPr>
        <w:tabs>
          <w:tab w:val="num" w:pos="0"/>
        </w:tabs>
        <w:ind w:left="3690" w:hanging="1440"/>
      </w:pPr>
      <w:rPr>
        <w:rFonts w:cs="Times New Roman"/>
      </w:rPr>
    </w:lvl>
    <w:lvl w:ilvl="7">
      <w:start w:val="1"/>
      <w:numFmt w:val="decimal"/>
      <w:lvlText w:val="%1.%2.%3.%4.%5.%6.%7.%8"/>
      <w:lvlJc w:val="left"/>
      <w:pPr>
        <w:tabs>
          <w:tab w:val="num" w:pos="0"/>
        </w:tabs>
        <w:ind w:left="4065" w:hanging="1440"/>
      </w:pPr>
      <w:rPr>
        <w:rFonts w:cs="Times New Roman"/>
      </w:rPr>
    </w:lvl>
    <w:lvl w:ilvl="8">
      <w:start w:val="1"/>
      <w:numFmt w:val="decimal"/>
      <w:lvlText w:val="%1.%2.%3.%4.%5.%6.%7.%8.%9"/>
      <w:lvlJc w:val="left"/>
      <w:pPr>
        <w:tabs>
          <w:tab w:val="num" w:pos="0"/>
        </w:tabs>
        <w:ind w:left="4800" w:hanging="1800"/>
      </w:pPr>
      <w:rPr>
        <w:rFonts w:cs="Times New Roman"/>
      </w:rPr>
    </w:lvl>
  </w:abstractNum>
  <w:abstractNum w:abstractNumId="9">
    <w:nsid w:val="06CD08EC"/>
    <w:multiLevelType w:val="hybridMultilevel"/>
    <w:tmpl w:val="F132C86E"/>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0A477B1C"/>
    <w:multiLevelType w:val="multilevel"/>
    <w:tmpl w:val="24460C0E"/>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A510D48"/>
    <w:multiLevelType w:val="hybridMultilevel"/>
    <w:tmpl w:val="66B0E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0D0BE3"/>
    <w:multiLevelType w:val="multilevel"/>
    <w:tmpl w:val="50B0D490"/>
    <w:lvl w:ilvl="0">
      <w:start w:val="6"/>
      <w:numFmt w:val="decimal"/>
      <w:lvlText w:val="%1."/>
      <w:lvlJc w:val="left"/>
      <w:pPr>
        <w:tabs>
          <w:tab w:val="num" w:pos="0"/>
        </w:tabs>
        <w:ind w:left="720" w:hanging="360"/>
      </w:pPr>
      <w:rPr>
        <w:rFonts w:cs="Times New Roman" w:hint="default"/>
      </w:rPr>
    </w:lvl>
    <w:lvl w:ilvl="1">
      <w:start w:val="6"/>
      <w:numFmt w:val="decimal"/>
      <w:lvlText w:val="%2."/>
      <w:lvlJc w:val="left"/>
      <w:pPr>
        <w:tabs>
          <w:tab w:val="num" w:pos="0"/>
        </w:tabs>
        <w:ind w:left="735" w:hanging="360"/>
      </w:pPr>
      <w:rPr>
        <w:rFonts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3">
    <w:nsid w:val="335E513B"/>
    <w:multiLevelType w:val="hybridMultilevel"/>
    <w:tmpl w:val="D9F6523A"/>
    <w:lvl w:ilvl="0" w:tplc="6FB4C6F2">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C0E5CA6"/>
    <w:multiLevelType w:val="hybridMultilevel"/>
    <w:tmpl w:val="432EC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EB6FC8"/>
    <w:multiLevelType w:val="hybridMultilevel"/>
    <w:tmpl w:val="38F22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D4333A"/>
    <w:multiLevelType w:val="multilevel"/>
    <w:tmpl w:val="9724E362"/>
    <w:lvl w:ilvl="0">
      <w:start w:val="6"/>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35" w:hanging="360"/>
      </w:pPr>
      <w:rPr>
        <w:rFonts w:cs="Times New Roman"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7">
    <w:nsid w:val="7A3A4758"/>
    <w:multiLevelType w:val="hybridMultilevel"/>
    <w:tmpl w:val="6F686EF4"/>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7"/>
  </w:num>
  <w:num w:numId="13">
    <w:abstractNumId w:val="9"/>
  </w:num>
  <w:num w:numId="14">
    <w:abstractNumId w:val="15"/>
  </w:num>
  <w:num w:numId="15">
    <w:abstractNumId w:val="11"/>
  </w:num>
  <w:num w:numId="16">
    <w:abstractNumId w:val="14"/>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35F2"/>
    <w:rsid w:val="0001136D"/>
    <w:rsid w:val="00012786"/>
    <w:rsid w:val="000135BE"/>
    <w:rsid w:val="00015DE1"/>
    <w:rsid w:val="000235F2"/>
    <w:rsid w:val="00023BCD"/>
    <w:rsid w:val="00023D75"/>
    <w:rsid w:val="00024F2E"/>
    <w:rsid w:val="00026AE8"/>
    <w:rsid w:val="00027A9B"/>
    <w:rsid w:val="00035352"/>
    <w:rsid w:val="00036432"/>
    <w:rsid w:val="000461C1"/>
    <w:rsid w:val="00051F56"/>
    <w:rsid w:val="00063514"/>
    <w:rsid w:val="00064F45"/>
    <w:rsid w:val="000701B9"/>
    <w:rsid w:val="00070290"/>
    <w:rsid w:val="00071E03"/>
    <w:rsid w:val="00076D38"/>
    <w:rsid w:val="000938B2"/>
    <w:rsid w:val="000940C2"/>
    <w:rsid w:val="000A3037"/>
    <w:rsid w:val="000A6207"/>
    <w:rsid w:val="000A6B41"/>
    <w:rsid w:val="000B2875"/>
    <w:rsid w:val="000C4933"/>
    <w:rsid w:val="000D0651"/>
    <w:rsid w:val="000D4789"/>
    <w:rsid w:val="000D5762"/>
    <w:rsid w:val="000D597D"/>
    <w:rsid w:val="000E27DB"/>
    <w:rsid w:val="000E6DD6"/>
    <w:rsid w:val="000F2931"/>
    <w:rsid w:val="000F3633"/>
    <w:rsid w:val="000F3C5E"/>
    <w:rsid w:val="000F53C4"/>
    <w:rsid w:val="00100ADD"/>
    <w:rsid w:val="00101BC5"/>
    <w:rsid w:val="00103288"/>
    <w:rsid w:val="0011066F"/>
    <w:rsid w:val="001125D5"/>
    <w:rsid w:val="0011548A"/>
    <w:rsid w:val="00122006"/>
    <w:rsid w:val="00130783"/>
    <w:rsid w:val="00147CDE"/>
    <w:rsid w:val="001535B1"/>
    <w:rsid w:val="001546BE"/>
    <w:rsid w:val="001659E8"/>
    <w:rsid w:val="001713B9"/>
    <w:rsid w:val="001716A8"/>
    <w:rsid w:val="00173784"/>
    <w:rsid w:val="00175316"/>
    <w:rsid w:val="0017765A"/>
    <w:rsid w:val="00190D34"/>
    <w:rsid w:val="0019386A"/>
    <w:rsid w:val="0019413C"/>
    <w:rsid w:val="001A0B0A"/>
    <w:rsid w:val="001A33C4"/>
    <w:rsid w:val="001A4024"/>
    <w:rsid w:val="001B1A1C"/>
    <w:rsid w:val="001B1CDB"/>
    <w:rsid w:val="001B2985"/>
    <w:rsid w:val="001B428B"/>
    <w:rsid w:val="001B628E"/>
    <w:rsid w:val="001B774C"/>
    <w:rsid w:val="001C0F7A"/>
    <w:rsid w:val="001C4DB3"/>
    <w:rsid w:val="001D10C6"/>
    <w:rsid w:val="001D262A"/>
    <w:rsid w:val="001D61E8"/>
    <w:rsid w:val="001D7DE1"/>
    <w:rsid w:val="001E04BF"/>
    <w:rsid w:val="001E0661"/>
    <w:rsid w:val="001E2FA4"/>
    <w:rsid w:val="001E5ABA"/>
    <w:rsid w:val="001E625B"/>
    <w:rsid w:val="001F07E0"/>
    <w:rsid w:val="001F1009"/>
    <w:rsid w:val="00203DC4"/>
    <w:rsid w:val="00205E81"/>
    <w:rsid w:val="002131B6"/>
    <w:rsid w:val="00215483"/>
    <w:rsid w:val="0022413B"/>
    <w:rsid w:val="00232E3D"/>
    <w:rsid w:val="002408BB"/>
    <w:rsid w:val="00240C72"/>
    <w:rsid w:val="002438AB"/>
    <w:rsid w:val="00244CC1"/>
    <w:rsid w:val="002522AF"/>
    <w:rsid w:val="00253577"/>
    <w:rsid w:val="00254A93"/>
    <w:rsid w:val="00255ABB"/>
    <w:rsid w:val="00255B39"/>
    <w:rsid w:val="00262133"/>
    <w:rsid w:val="00263632"/>
    <w:rsid w:val="00265C28"/>
    <w:rsid w:val="002667CF"/>
    <w:rsid w:val="00273811"/>
    <w:rsid w:val="0027657D"/>
    <w:rsid w:val="00277B34"/>
    <w:rsid w:val="00284512"/>
    <w:rsid w:val="002A1F63"/>
    <w:rsid w:val="002B35FD"/>
    <w:rsid w:val="002B5FA1"/>
    <w:rsid w:val="002C2AB7"/>
    <w:rsid w:val="002D5872"/>
    <w:rsid w:val="002E0FBE"/>
    <w:rsid w:val="002E249D"/>
    <w:rsid w:val="002F18DB"/>
    <w:rsid w:val="002F2CFF"/>
    <w:rsid w:val="002F5B43"/>
    <w:rsid w:val="00301D64"/>
    <w:rsid w:val="0030370F"/>
    <w:rsid w:val="00304EF7"/>
    <w:rsid w:val="0030662E"/>
    <w:rsid w:val="003078E5"/>
    <w:rsid w:val="00311F90"/>
    <w:rsid w:val="00312016"/>
    <w:rsid w:val="00312377"/>
    <w:rsid w:val="00312AD5"/>
    <w:rsid w:val="00317B7A"/>
    <w:rsid w:val="00320BDF"/>
    <w:rsid w:val="00323537"/>
    <w:rsid w:val="00334CF5"/>
    <w:rsid w:val="0033781D"/>
    <w:rsid w:val="0034073D"/>
    <w:rsid w:val="0034110B"/>
    <w:rsid w:val="00345C18"/>
    <w:rsid w:val="0034694B"/>
    <w:rsid w:val="00361B14"/>
    <w:rsid w:val="00362C41"/>
    <w:rsid w:val="003638AA"/>
    <w:rsid w:val="00364E53"/>
    <w:rsid w:val="00365D10"/>
    <w:rsid w:val="00366F24"/>
    <w:rsid w:val="00374DEF"/>
    <w:rsid w:val="0038729A"/>
    <w:rsid w:val="00390544"/>
    <w:rsid w:val="00395F1E"/>
    <w:rsid w:val="0039777C"/>
    <w:rsid w:val="003A261D"/>
    <w:rsid w:val="003A3361"/>
    <w:rsid w:val="003A3E99"/>
    <w:rsid w:val="003A585D"/>
    <w:rsid w:val="003C0155"/>
    <w:rsid w:val="003C12D2"/>
    <w:rsid w:val="003C1601"/>
    <w:rsid w:val="003C1BD7"/>
    <w:rsid w:val="003C392F"/>
    <w:rsid w:val="003C620E"/>
    <w:rsid w:val="003C7316"/>
    <w:rsid w:val="003D1EE7"/>
    <w:rsid w:val="003D2BCC"/>
    <w:rsid w:val="003E1BF1"/>
    <w:rsid w:val="003E2246"/>
    <w:rsid w:val="003E6ACC"/>
    <w:rsid w:val="003F143E"/>
    <w:rsid w:val="003F3EE2"/>
    <w:rsid w:val="003F4E49"/>
    <w:rsid w:val="00407355"/>
    <w:rsid w:val="00416E2D"/>
    <w:rsid w:val="00421E7A"/>
    <w:rsid w:val="004233B2"/>
    <w:rsid w:val="00424875"/>
    <w:rsid w:val="00425B8F"/>
    <w:rsid w:val="0043199C"/>
    <w:rsid w:val="00431C65"/>
    <w:rsid w:val="00432843"/>
    <w:rsid w:val="00434C52"/>
    <w:rsid w:val="004360BD"/>
    <w:rsid w:val="0043771E"/>
    <w:rsid w:val="004427A4"/>
    <w:rsid w:val="0045039B"/>
    <w:rsid w:val="00454838"/>
    <w:rsid w:val="00455D14"/>
    <w:rsid w:val="00471987"/>
    <w:rsid w:val="0047210C"/>
    <w:rsid w:val="00483E03"/>
    <w:rsid w:val="00492D0D"/>
    <w:rsid w:val="004954BC"/>
    <w:rsid w:val="00496BC4"/>
    <w:rsid w:val="004A1127"/>
    <w:rsid w:val="004A2492"/>
    <w:rsid w:val="004A31E0"/>
    <w:rsid w:val="004A5263"/>
    <w:rsid w:val="004B22C6"/>
    <w:rsid w:val="004B6590"/>
    <w:rsid w:val="004C25B4"/>
    <w:rsid w:val="004C58B6"/>
    <w:rsid w:val="004C615B"/>
    <w:rsid w:val="004C79C4"/>
    <w:rsid w:val="004D7F69"/>
    <w:rsid w:val="004E1897"/>
    <w:rsid w:val="004E6C70"/>
    <w:rsid w:val="004F13C1"/>
    <w:rsid w:val="004F28EB"/>
    <w:rsid w:val="00502151"/>
    <w:rsid w:val="00506372"/>
    <w:rsid w:val="00521561"/>
    <w:rsid w:val="00534D23"/>
    <w:rsid w:val="005356D8"/>
    <w:rsid w:val="0053682C"/>
    <w:rsid w:val="00536851"/>
    <w:rsid w:val="00551E92"/>
    <w:rsid w:val="00572EB7"/>
    <w:rsid w:val="005735FE"/>
    <w:rsid w:val="00574A94"/>
    <w:rsid w:val="00576070"/>
    <w:rsid w:val="00580B74"/>
    <w:rsid w:val="00587033"/>
    <w:rsid w:val="00596639"/>
    <w:rsid w:val="005975A0"/>
    <w:rsid w:val="005A600E"/>
    <w:rsid w:val="005C4EBE"/>
    <w:rsid w:val="005D4185"/>
    <w:rsid w:val="005D7014"/>
    <w:rsid w:val="005D7E14"/>
    <w:rsid w:val="005E2043"/>
    <w:rsid w:val="005E4569"/>
    <w:rsid w:val="005E565B"/>
    <w:rsid w:val="00600B87"/>
    <w:rsid w:val="00600DCA"/>
    <w:rsid w:val="006061A9"/>
    <w:rsid w:val="0061313F"/>
    <w:rsid w:val="006201FA"/>
    <w:rsid w:val="0062349C"/>
    <w:rsid w:val="00627C9A"/>
    <w:rsid w:val="00634D99"/>
    <w:rsid w:val="00640231"/>
    <w:rsid w:val="0064138C"/>
    <w:rsid w:val="00642DE4"/>
    <w:rsid w:val="00644E3D"/>
    <w:rsid w:val="00645C90"/>
    <w:rsid w:val="00652D8F"/>
    <w:rsid w:val="00652EDF"/>
    <w:rsid w:val="00656F69"/>
    <w:rsid w:val="00667B15"/>
    <w:rsid w:val="006701C0"/>
    <w:rsid w:val="00672B95"/>
    <w:rsid w:val="00674BA8"/>
    <w:rsid w:val="00674F19"/>
    <w:rsid w:val="0068541E"/>
    <w:rsid w:val="006872C4"/>
    <w:rsid w:val="00694AA5"/>
    <w:rsid w:val="00696CF1"/>
    <w:rsid w:val="006A1D14"/>
    <w:rsid w:val="006A6451"/>
    <w:rsid w:val="006B172F"/>
    <w:rsid w:val="006C0DF8"/>
    <w:rsid w:val="006C5EE9"/>
    <w:rsid w:val="006C6157"/>
    <w:rsid w:val="006C6201"/>
    <w:rsid w:val="006D07DD"/>
    <w:rsid w:val="006D2AF7"/>
    <w:rsid w:val="006D78B1"/>
    <w:rsid w:val="006D7E5D"/>
    <w:rsid w:val="006E15CC"/>
    <w:rsid w:val="006E2587"/>
    <w:rsid w:val="006E4AF3"/>
    <w:rsid w:val="006E6D57"/>
    <w:rsid w:val="006E70F5"/>
    <w:rsid w:val="00706C0E"/>
    <w:rsid w:val="007214A5"/>
    <w:rsid w:val="00721B78"/>
    <w:rsid w:val="00724749"/>
    <w:rsid w:val="007256B2"/>
    <w:rsid w:val="00730EB8"/>
    <w:rsid w:val="0073556A"/>
    <w:rsid w:val="00746E68"/>
    <w:rsid w:val="007557C6"/>
    <w:rsid w:val="00756F1A"/>
    <w:rsid w:val="00760AAF"/>
    <w:rsid w:val="007616A8"/>
    <w:rsid w:val="0076193C"/>
    <w:rsid w:val="007737FB"/>
    <w:rsid w:val="00774DA2"/>
    <w:rsid w:val="0077510B"/>
    <w:rsid w:val="0077740F"/>
    <w:rsid w:val="0077796E"/>
    <w:rsid w:val="00780934"/>
    <w:rsid w:val="00782BA7"/>
    <w:rsid w:val="007945FF"/>
    <w:rsid w:val="007953C0"/>
    <w:rsid w:val="00796131"/>
    <w:rsid w:val="007A6716"/>
    <w:rsid w:val="007B43DC"/>
    <w:rsid w:val="007C1BCF"/>
    <w:rsid w:val="007D1E92"/>
    <w:rsid w:val="007D5C10"/>
    <w:rsid w:val="007D5D53"/>
    <w:rsid w:val="007E0BCE"/>
    <w:rsid w:val="007F06D2"/>
    <w:rsid w:val="007F1EE7"/>
    <w:rsid w:val="007F4189"/>
    <w:rsid w:val="007F49FC"/>
    <w:rsid w:val="007F5F53"/>
    <w:rsid w:val="007F7B27"/>
    <w:rsid w:val="007F7D55"/>
    <w:rsid w:val="00810CE5"/>
    <w:rsid w:val="00811B21"/>
    <w:rsid w:val="008139DE"/>
    <w:rsid w:val="00823317"/>
    <w:rsid w:val="0082779C"/>
    <w:rsid w:val="008303D4"/>
    <w:rsid w:val="0083766A"/>
    <w:rsid w:val="008438F3"/>
    <w:rsid w:val="00844816"/>
    <w:rsid w:val="0084771B"/>
    <w:rsid w:val="008647E4"/>
    <w:rsid w:val="00865371"/>
    <w:rsid w:val="00865BB6"/>
    <w:rsid w:val="00873AA3"/>
    <w:rsid w:val="00874BDA"/>
    <w:rsid w:val="008760BA"/>
    <w:rsid w:val="008764E8"/>
    <w:rsid w:val="00876940"/>
    <w:rsid w:val="00881CC2"/>
    <w:rsid w:val="0089139F"/>
    <w:rsid w:val="008A1F0A"/>
    <w:rsid w:val="008B30AE"/>
    <w:rsid w:val="008B771A"/>
    <w:rsid w:val="008C231A"/>
    <w:rsid w:val="008C4600"/>
    <w:rsid w:val="008D0BDD"/>
    <w:rsid w:val="008D450F"/>
    <w:rsid w:val="008E2108"/>
    <w:rsid w:val="008F0DC5"/>
    <w:rsid w:val="008F3899"/>
    <w:rsid w:val="008F4D56"/>
    <w:rsid w:val="008F6F94"/>
    <w:rsid w:val="009056E7"/>
    <w:rsid w:val="00910F79"/>
    <w:rsid w:val="00911AEE"/>
    <w:rsid w:val="009204C3"/>
    <w:rsid w:val="00920C23"/>
    <w:rsid w:val="00921AAB"/>
    <w:rsid w:val="00930001"/>
    <w:rsid w:val="0093716A"/>
    <w:rsid w:val="00957CCE"/>
    <w:rsid w:val="009601E7"/>
    <w:rsid w:val="00967212"/>
    <w:rsid w:val="00967F2B"/>
    <w:rsid w:val="00970ACB"/>
    <w:rsid w:val="0097136D"/>
    <w:rsid w:val="00971B77"/>
    <w:rsid w:val="00981920"/>
    <w:rsid w:val="00982CA2"/>
    <w:rsid w:val="0098362D"/>
    <w:rsid w:val="00984984"/>
    <w:rsid w:val="00992691"/>
    <w:rsid w:val="00994B26"/>
    <w:rsid w:val="009A4475"/>
    <w:rsid w:val="009A527F"/>
    <w:rsid w:val="009B2F47"/>
    <w:rsid w:val="009B3854"/>
    <w:rsid w:val="009C1C41"/>
    <w:rsid w:val="009C3D50"/>
    <w:rsid w:val="009C5283"/>
    <w:rsid w:val="009C6BBA"/>
    <w:rsid w:val="009E6FBE"/>
    <w:rsid w:val="009F394E"/>
    <w:rsid w:val="009F4D3E"/>
    <w:rsid w:val="009F4F6B"/>
    <w:rsid w:val="009F63AB"/>
    <w:rsid w:val="00A00418"/>
    <w:rsid w:val="00A0654E"/>
    <w:rsid w:val="00A06603"/>
    <w:rsid w:val="00A12162"/>
    <w:rsid w:val="00A13947"/>
    <w:rsid w:val="00A1492E"/>
    <w:rsid w:val="00A165C5"/>
    <w:rsid w:val="00A20596"/>
    <w:rsid w:val="00A2612B"/>
    <w:rsid w:val="00A26357"/>
    <w:rsid w:val="00A324A2"/>
    <w:rsid w:val="00A36CEB"/>
    <w:rsid w:val="00A37CA2"/>
    <w:rsid w:val="00A41445"/>
    <w:rsid w:val="00A42D61"/>
    <w:rsid w:val="00A459C4"/>
    <w:rsid w:val="00A51DDB"/>
    <w:rsid w:val="00A54854"/>
    <w:rsid w:val="00A66A8D"/>
    <w:rsid w:val="00A72F51"/>
    <w:rsid w:val="00A74F7D"/>
    <w:rsid w:val="00A83776"/>
    <w:rsid w:val="00A838C1"/>
    <w:rsid w:val="00A845AC"/>
    <w:rsid w:val="00A91D60"/>
    <w:rsid w:val="00A922D1"/>
    <w:rsid w:val="00A9256A"/>
    <w:rsid w:val="00A92F25"/>
    <w:rsid w:val="00A93E1A"/>
    <w:rsid w:val="00A944E9"/>
    <w:rsid w:val="00A96751"/>
    <w:rsid w:val="00AA1F5E"/>
    <w:rsid w:val="00AA56FB"/>
    <w:rsid w:val="00AA67A1"/>
    <w:rsid w:val="00AA703A"/>
    <w:rsid w:val="00AB0156"/>
    <w:rsid w:val="00AB5582"/>
    <w:rsid w:val="00AB5CE7"/>
    <w:rsid w:val="00AB63A1"/>
    <w:rsid w:val="00AB7CCF"/>
    <w:rsid w:val="00AC0EB6"/>
    <w:rsid w:val="00AC1522"/>
    <w:rsid w:val="00AC25C0"/>
    <w:rsid w:val="00AC4D54"/>
    <w:rsid w:val="00AC76DD"/>
    <w:rsid w:val="00AC78FD"/>
    <w:rsid w:val="00AD0645"/>
    <w:rsid w:val="00AD0824"/>
    <w:rsid w:val="00AD13A1"/>
    <w:rsid w:val="00AD2639"/>
    <w:rsid w:val="00AD61F8"/>
    <w:rsid w:val="00AE1421"/>
    <w:rsid w:val="00AE5644"/>
    <w:rsid w:val="00AE6262"/>
    <w:rsid w:val="00AF049F"/>
    <w:rsid w:val="00AF1BE7"/>
    <w:rsid w:val="00AF74ED"/>
    <w:rsid w:val="00B00867"/>
    <w:rsid w:val="00B02E0D"/>
    <w:rsid w:val="00B03694"/>
    <w:rsid w:val="00B07FC6"/>
    <w:rsid w:val="00B13297"/>
    <w:rsid w:val="00B15957"/>
    <w:rsid w:val="00B21FC8"/>
    <w:rsid w:val="00B320F6"/>
    <w:rsid w:val="00B35DEC"/>
    <w:rsid w:val="00B412E6"/>
    <w:rsid w:val="00B4358C"/>
    <w:rsid w:val="00B47CA4"/>
    <w:rsid w:val="00B51B90"/>
    <w:rsid w:val="00B54975"/>
    <w:rsid w:val="00B55B49"/>
    <w:rsid w:val="00B561EF"/>
    <w:rsid w:val="00B56BAA"/>
    <w:rsid w:val="00B60F3E"/>
    <w:rsid w:val="00B628F3"/>
    <w:rsid w:val="00B639B3"/>
    <w:rsid w:val="00B65353"/>
    <w:rsid w:val="00B654A1"/>
    <w:rsid w:val="00B70012"/>
    <w:rsid w:val="00B72DE8"/>
    <w:rsid w:val="00B734E9"/>
    <w:rsid w:val="00B76A87"/>
    <w:rsid w:val="00B876D3"/>
    <w:rsid w:val="00B95C95"/>
    <w:rsid w:val="00B95CBD"/>
    <w:rsid w:val="00BA4AA9"/>
    <w:rsid w:val="00BA6FB0"/>
    <w:rsid w:val="00BA7D1D"/>
    <w:rsid w:val="00BB6A0D"/>
    <w:rsid w:val="00BB6F16"/>
    <w:rsid w:val="00BC04B0"/>
    <w:rsid w:val="00BC4C6F"/>
    <w:rsid w:val="00BD1665"/>
    <w:rsid w:val="00BD3184"/>
    <w:rsid w:val="00BD4CB3"/>
    <w:rsid w:val="00BD675D"/>
    <w:rsid w:val="00BD7EB6"/>
    <w:rsid w:val="00BE0F91"/>
    <w:rsid w:val="00BE2E25"/>
    <w:rsid w:val="00BE687A"/>
    <w:rsid w:val="00BF1DDF"/>
    <w:rsid w:val="00BF5178"/>
    <w:rsid w:val="00C01AAC"/>
    <w:rsid w:val="00C06907"/>
    <w:rsid w:val="00C07A45"/>
    <w:rsid w:val="00C11EE8"/>
    <w:rsid w:val="00C12A34"/>
    <w:rsid w:val="00C14C48"/>
    <w:rsid w:val="00C15CA1"/>
    <w:rsid w:val="00C17186"/>
    <w:rsid w:val="00C20B6D"/>
    <w:rsid w:val="00C21732"/>
    <w:rsid w:val="00C37221"/>
    <w:rsid w:val="00C37700"/>
    <w:rsid w:val="00C47E55"/>
    <w:rsid w:val="00C562B2"/>
    <w:rsid w:val="00C71F72"/>
    <w:rsid w:val="00C73D26"/>
    <w:rsid w:val="00C76366"/>
    <w:rsid w:val="00C81701"/>
    <w:rsid w:val="00C81C8C"/>
    <w:rsid w:val="00C8556C"/>
    <w:rsid w:val="00C86112"/>
    <w:rsid w:val="00C8769B"/>
    <w:rsid w:val="00C90241"/>
    <w:rsid w:val="00C933DA"/>
    <w:rsid w:val="00C94A5C"/>
    <w:rsid w:val="00CA602C"/>
    <w:rsid w:val="00CA698E"/>
    <w:rsid w:val="00CB1038"/>
    <w:rsid w:val="00CB4156"/>
    <w:rsid w:val="00CB72D5"/>
    <w:rsid w:val="00CC09E5"/>
    <w:rsid w:val="00CC57AD"/>
    <w:rsid w:val="00CC6BA8"/>
    <w:rsid w:val="00CD01CF"/>
    <w:rsid w:val="00CE0177"/>
    <w:rsid w:val="00CE08D5"/>
    <w:rsid w:val="00CE5B3E"/>
    <w:rsid w:val="00CE6502"/>
    <w:rsid w:val="00CE6A2B"/>
    <w:rsid w:val="00CE75B5"/>
    <w:rsid w:val="00CF47B9"/>
    <w:rsid w:val="00CF4F15"/>
    <w:rsid w:val="00CF64B0"/>
    <w:rsid w:val="00CF71C8"/>
    <w:rsid w:val="00D0638D"/>
    <w:rsid w:val="00D0641E"/>
    <w:rsid w:val="00D067D9"/>
    <w:rsid w:val="00D105EB"/>
    <w:rsid w:val="00D1661B"/>
    <w:rsid w:val="00D166DB"/>
    <w:rsid w:val="00D17431"/>
    <w:rsid w:val="00D2481C"/>
    <w:rsid w:val="00D26478"/>
    <w:rsid w:val="00D26EE9"/>
    <w:rsid w:val="00D27C52"/>
    <w:rsid w:val="00D30AE0"/>
    <w:rsid w:val="00D333ED"/>
    <w:rsid w:val="00D36FF4"/>
    <w:rsid w:val="00D514FF"/>
    <w:rsid w:val="00D52804"/>
    <w:rsid w:val="00D56B90"/>
    <w:rsid w:val="00D6534F"/>
    <w:rsid w:val="00D7310F"/>
    <w:rsid w:val="00D776F0"/>
    <w:rsid w:val="00D80209"/>
    <w:rsid w:val="00D82D7A"/>
    <w:rsid w:val="00D8623E"/>
    <w:rsid w:val="00D86FFD"/>
    <w:rsid w:val="00D916A1"/>
    <w:rsid w:val="00D92C03"/>
    <w:rsid w:val="00D93156"/>
    <w:rsid w:val="00DC104D"/>
    <w:rsid w:val="00DC54F9"/>
    <w:rsid w:val="00DC5964"/>
    <w:rsid w:val="00DC70C0"/>
    <w:rsid w:val="00DD0DA1"/>
    <w:rsid w:val="00DE1440"/>
    <w:rsid w:val="00DE7656"/>
    <w:rsid w:val="00E009E4"/>
    <w:rsid w:val="00E05B46"/>
    <w:rsid w:val="00E073A2"/>
    <w:rsid w:val="00E1224D"/>
    <w:rsid w:val="00E13A94"/>
    <w:rsid w:val="00E1587E"/>
    <w:rsid w:val="00E1658A"/>
    <w:rsid w:val="00E21A3A"/>
    <w:rsid w:val="00E222E3"/>
    <w:rsid w:val="00E22E53"/>
    <w:rsid w:val="00E23D60"/>
    <w:rsid w:val="00E244EB"/>
    <w:rsid w:val="00E24999"/>
    <w:rsid w:val="00E26ED4"/>
    <w:rsid w:val="00E33734"/>
    <w:rsid w:val="00E34EBC"/>
    <w:rsid w:val="00E4038F"/>
    <w:rsid w:val="00E41A2E"/>
    <w:rsid w:val="00E42EE7"/>
    <w:rsid w:val="00E47F4C"/>
    <w:rsid w:val="00E62027"/>
    <w:rsid w:val="00E633A4"/>
    <w:rsid w:val="00E70792"/>
    <w:rsid w:val="00E73BD3"/>
    <w:rsid w:val="00E745B6"/>
    <w:rsid w:val="00E74DFB"/>
    <w:rsid w:val="00E76F5A"/>
    <w:rsid w:val="00E8212D"/>
    <w:rsid w:val="00E90A46"/>
    <w:rsid w:val="00E91BAA"/>
    <w:rsid w:val="00E93731"/>
    <w:rsid w:val="00EB6FB9"/>
    <w:rsid w:val="00EC4796"/>
    <w:rsid w:val="00ED2EA4"/>
    <w:rsid w:val="00EE01F9"/>
    <w:rsid w:val="00EE0509"/>
    <w:rsid w:val="00EE2343"/>
    <w:rsid w:val="00EE312E"/>
    <w:rsid w:val="00EE4101"/>
    <w:rsid w:val="00EE6DBE"/>
    <w:rsid w:val="00EF0E69"/>
    <w:rsid w:val="00EF1B5C"/>
    <w:rsid w:val="00EF22C6"/>
    <w:rsid w:val="00EF5660"/>
    <w:rsid w:val="00EF7239"/>
    <w:rsid w:val="00EF7E29"/>
    <w:rsid w:val="00F0185F"/>
    <w:rsid w:val="00F029EA"/>
    <w:rsid w:val="00F03F65"/>
    <w:rsid w:val="00F0404B"/>
    <w:rsid w:val="00F04370"/>
    <w:rsid w:val="00F0720E"/>
    <w:rsid w:val="00F07903"/>
    <w:rsid w:val="00F11911"/>
    <w:rsid w:val="00F12F98"/>
    <w:rsid w:val="00F16A33"/>
    <w:rsid w:val="00F2268E"/>
    <w:rsid w:val="00F368C1"/>
    <w:rsid w:val="00F3708E"/>
    <w:rsid w:val="00F3710E"/>
    <w:rsid w:val="00F37134"/>
    <w:rsid w:val="00F41385"/>
    <w:rsid w:val="00F41DA2"/>
    <w:rsid w:val="00F46528"/>
    <w:rsid w:val="00F52AC0"/>
    <w:rsid w:val="00F56905"/>
    <w:rsid w:val="00F646E7"/>
    <w:rsid w:val="00F66894"/>
    <w:rsid w:val="00F70344"/>
    <w:rsid w:val="00F7492C"/>
    <w:rsid w:val="00F74AAF"/>
    <w:rsid w:val="00F77CF3"/>
    <w:rsid w:val="00F80D6C"/>
    <w:rsid w:val="00F82FBB"/>
    <w:rsid w:val="00F862A7"/>
    <w:rsid w:val="00F959DD"/>
    <w:rsid w:val="00FA0B5D"/>
    <w:rsid w:val="00FB2312"/>
    <w:rsid w:val="00FB390D"/>
    <w:rsid w:val="00FB4975"/>
    <w:rsid w:val="00FB7D8F"/>
    <w:rsid w:val="00FC1D7A"/>
    <w:rsid w:val="00FC5BF7"/>
    <w:rsid w:val="00FD25DD"/>
    <w:rsid w:val="00FD753B"/>
    <w:rsid w:val="00FE02CF"/>
    <w:rsid w:val="00FE036B"/>
    <w:rsid w:val="00FE0C9A"/>
    <w:rsid w:val="00FE1BE9"/>
    <w:rsid w:val="00FE2EDB"/>
    <w:rsid w:val="00FE3BFB"/>
    <w:rsid w:val="00FE3D10"/>
    <w:rsid w:val="00FF1E20"/>
    <w:rsid w:val="00FF4C1C"/>
    <w:rsid w:val="00FF74D6"/>
    <w:rsid w:val="00FF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36CEB"/>
    <w:pPr>
      <w:suppressAutoHyphens/>
      <w:spacing w:after="200" w:line="252" w:lineRule="auto"/>
    </w:pPr>
    <w:rPr>
      <w:rFonts w:ascii="Cambria" w:hAnsi="Cambria" w:cs="Cambria"/>
      <w:sz w:val="22"/>
      <w:szCs w:val="22"/>
      <w:lang w:val="en-US" w:eastAsia="en-US"/>
    </w:rPr>
  </w:style>
  <w:style w:type="paragraph" w:styleId="1">
    <w:name w:val="heading 1"/>
    <w:basedOn w:val="a"/>
    <w:next w:val="a"/>
    <w:link w:val="1Char"/>
    <w:qFormat/>
    <w:rsid w:val="00A36CEB"/>
    <w:pPr>
      <w:pBdr>
        <w:bottom w:val="double" w:sz="28" w:space="1" w:color="FFFF00"/>
      </w:pBdr>
      <w:tabs>
        <w:tab w:val="num" w:pos="432"/>
      </w:tabs>
      <w:spacing w:before="400"/>
      <w:ind w:left="432" w:hanging="432"/>
      <w:jc w:val="center"/>
      <w:outlineLvl w:val="0"/>
    </w:pPr>
    <w:rPr>
      <w:caps/>
      <w:color w:val="632423"/>
      <w:spacing w:val="20"/>
      <w:sz w:val="28"/>
      <w:szCs w:val="28"/>
    </w:rPr>
  </w:style>
  <w:style w:type="paragraph" w:styleId="2">
    <w:name w:val="heading 2"/>
    <w:basedOn w:val="a"/>
    <w:next w:val="a"/>
    <w:link w:val="2Char"/>
    <w:qFormat/>
    <w:rsid w:val="00A36CEB"/>
    <w:pPr>
      <w:pBdr>
        <w:bottom w:val="single" w:sz="4" w:space="1" w:color="FFFF00"/>
      </w:pBdr>
      <w:tabs>
        <w:tab w:val="num" w:pos="576"/>
      </w:tabs>
      <w:spacing w:before="400"/>
      <w:ind w:left="576" w:hanging="576"/>
      <w:jc w:val="center"/>
      <w:outlineLvl w:val="1"/>
    </w:pPr>
    <w:rPr>
      <w:caps/>
      <w:color w:val="632423"/>
      <w:spacing w:val="15"/>
      <w:sz w:val="24"/>
      <w:szCs w:val="24"/>
    </w:rPr>
  </w:style>
  <w:style w:type="paragraph" w:styleId="3">
    <w:name w:val="heading 3"/>
    <w:basedOn w:val="a"/>
    <w:next w:val="a"/>
    <w:link w:val="3Char"/>
    <w:qFormat/>
    <w:rsid w:val="00A36CEB"/>
    <w:pPr>
      <w:pBdr>
        <w:top w:val="single" w:sz="4" w:space="1" w:color="FFFF00"/>
        <w:bottom w:val="single" w:sz="4" w:space="1" w:color="FFFF00"/>
      </w:pBdr>
      <w:tabs>
        <w:tab w:val="num" w:pos="720"/>
      </w:tabs>
      <w:spacing w:before="300"/>
      <w:ind w:left="720" w:hanging="720"/>
      <w:jc w:val="center"/>
      <w:outlineLvl w:val="2"/>
    </w:pPr>
    <w:rPr>
      <w:caps/>
      <w:color w:val="622423"/>
      <w:sz w:val="24"/>
      <w:szCs w:val="24"/>
    </w:rPr>
  </w:style>
  <w:style w:type="paragraph" w:styleId="4">
    <w:name w:val="heading 4"/>
    <w:basedOn w:val="a"/>
    <w:next w:val="a"/>
    <w:link w:val="4Char"/>
    <w:qFormat/>
    <w:rsid w:val="00A36CEB"/>
    <w:pPr>
      <w:pBdr>
        <w:bottom w:val="single" w:sz="4" w:space="1" w:color="FFFF00"/>
      </w:pBdr>
      <w:tabs>
        <w:tab w:val="num" w:pos="864"/>
      </w:tabs>
      <w:spacing w:after="120"/>
      <w:ind w:left="864" w:hanging="864"/>
      <w:jc w:val="center"/>
      <w:outlineLvl w:val="3"/>
    </w:pPr>
    <w:rPr>
      <w:caps/>
      <w:color w:val="622423"/>
      <w:spacing w:val="10"/>
    </w:rPr>
  </w:style>
  <w:style w:type="paragraph" w:styleId="5">
    <w:name w:val="heading 5"/>
    <w:basedOn w:val="a"/>
    <w:next w:val="a"/>
    <w:link w:val="5Char"/>
    <w:qFormat/>
    <w:rsid w:val="00A36CEB"/>
    <w:pPr>
      <w:tabs>
        <w:tab w:val="num" w:pos="1008"/>
      </w:tabs>
      <w:spacing w:before="320" w:after="120"/>
      <w:ind w:left="1008" w:hanging="1008"/>
      <w:jc w:val="center"/>
      <w:outlineLvl w:val="4"/>
    </w:pPr>
    <w:rPr>
      <w:caps/>
      <w:color w:val="622423"/>
      <w:spacing w:val="10"/>
    </w:rPr>
  </w:style>
  <w:style w:type="paragraph" w:styleId="6">
    <w:name w:val="heading 6"/>
    <w:basedOn w:val="a"/>
    <w:next w:val="a"/>
    <w:link w:val="6Char"/>
    <w:qFormat/>
    <w:rsid w:val="00A36CEB"/>
    <w:pPr>
      <w:tabs>
        <w:tab w:val="num" w:pos="1152"/>
      </w:tabs>
      <w:spacing w:after="120"/>
      <w:ind w:left="1152" w:hanging="1152"/>
      <w:jc w:val="center"/>
      <w:outlineLvl w:val="5"/>
    </w:pPr>
    <w:rPr>
      <w:caps/>
      <w:color w:val="943634"/>
      <w:spacing w:val="10"/>
    </w:rPr>
  </w:style>
  <w:style w:type="paragraph" w:styleId="7">
    <w:name w:val="heading 7"/>
    <w:basedOn w:val="a"/>
    <w:next w:val="a"/>
    <w:link w:val="7Char"/>
    <w:qFormat/>
    <w:rsid w:val="00A36CEB"/>
    <w:pPr>
      <w:tabs>
        <w:tab w:val="num" w:pos="1296"/>
      </w:tabs>
      <w:spacing w:after="120"/>
      <w:ind w:left="1296" w:hanging="1296"/>
      <w:jc w:val="center"/>
      <w:outlineLvl w:val="6"/>
    </w:pPr>
    <w:rPr>
      <w:i/>
      <w:iCs/>
      <w:caps/>
      <w:color w:val="943634"/>
      <w:spacing w:val="10"/>
    </w:rPr>
  </w:style>
  <w:style w:type="paragraph" w:styleId="8">
    <w:name w:val="heading 8"/>
    <w:basedOn w:val="a"/>
    <w:next w:val="a"/>
    <w:link w:val="8Char"/>
    <w:qFormat/>
    <w:rsid w:val="00A36CEB"/>
    <w:pPr>
      <w:tabs>
        <w:tab w:val="num" w:pos="1440"/>
      </w:tabs>
      <w:spacing w:after="120"/>
      <w:ind w:left="1440" w:hanging="1440"/>
      <w:jc w:val="center"/>
      <w:outlineLvl w:val="7"/>
    </w:pPr>
    <w:rPr>
      <w:caps/>
      <w:spacing w:val="10"/>
      <w:sz w:val="20"/>
      <w:szCs w:val="20"/>
    </w:rPr>
  </w:style>
  <w:style w:type="paragraph" w:styleId="9">
    <w:name w:val="heading 9"/>
    <w:basedOn w:val="a"/>
    <w:next w:val="a"/>
    <w:link w:val="9Char"/>
    <w:qFormat/>
    <w:rsid w:val="00A36CEB"/>
    <w:pPr>
      <w:tabs>
        <w:tab w:val="num" w:pos="1584"/>
      </w:tabs>
      <w:spacing w:after="120"/>
      <w:ind w:left="1584" w:hanging="1584"/>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A36CEB"/>
    <w:rPr>
      <w:rFonts w:eastAsia="Times New Roman" w:cs="Times New Roman"/>
      <w:caps/>
      <w:color w:val="632423"/>
      <w:spacing w:val="20"/>
      <w:sz w:val="28"/>
      <w:szCs w:val="28"/>
    </w:rPr>
  </w:style>
  <w:style w:type="character" w:customStyle="1" w:styleId="2Char">
    <w:name w:val="Επικεφαλίδα 2 Char"/>
    <w:link w:val="2"/>
    <w:locked/>
    <w:rsid w:val="00A36CEB"/>
    <w:rPr>
      <w:rFonts w:cs="Times New Roman"/>
      <w:caps/>
      <w:color w:val="632423"/>
      <w:spacing w:val="15"/>
      <w:sz w:val="24"/>
      <w:szCs w:val="24"/>
    </w:rPr>
  </w:style>
  <w:style w:type="character" w:customStyle="1" w:styleId="3Char">
    <w:name w:val="Επικεφαλίδα 3 Char"/>
    <w:link w:val="3"/>
    <w:locked/>
    <w:rsid w:val="00A36CEB"/>
    <w:rPr>
      <w:rFonts w:eastAsia="Times New Roman" w:cs="Times New Roman"/>
      <w:caps/>
      <w:color w:val="622423"/>
      <w:sz w:val="24"/>
      <w:szCs w:val="24"/>
    </w:rPr>
  </w:style>
  <w:style w:type="character" w:customStyle="1" w:styleId="4Char">
    <w:name w:val="Επικεφαλίδα 4 Char"/>
    <w:link w:val="4"/>
    <w:locked/>
    <w:rsid w:val="00A36CEB"/>
    <w:rPr>
      <w:rFonts w:eastAsia="Times New Roman" w:cs="Times New Roman"/>
      <w:caps/>
      <w:color w:val="622423"/>
      <w:spacing w:val="10"/>
    </w:rPr>
  </w:style>
  <w:style w:type="character" w:customStyle="1" w:styleId="5Char">
    <w:name w:val="Επικεφαλίδα 5 Char"/>
    <w:link w:val="5"/>
    <w:locked/>
    <w:rsid w:val="00A36CEB"/>
    <w:rPr>
      <w:rFonts w:eastAsia="Times New Roman" w:cs="Times New Roman"/>
      <w:caps/>
      <w:color w:val="622423"/>
      <w:spacing w:val="10"/>
    </w:rPr>
  </w:style>
  <w:style w:type="character" w:customStyle="1" w:styleId="6Char">
    <w:name w:val="Επικεφαλίδα 6 Char"/>
    <w:link w:val="6"/>
    <w:locked/>
    <w:rsid w:val="00A36CEB"/>
    <w:rPr>
      <w:rFonts w:eastAsia="Times New Roman" w:cs="Times New Roman"/>
      <w:caps/>
      <w:color w:val="943634"/>
      <w:spacing w:val="10"/>
    </w:rPr>
  </w:style>
  <w:style w:type="character" w:customStyle="1" w:styleId="7Char">
    <w:name w:val="Επικεφαλίδα 7 Char"/>
    <w:link w:val="7"/>
    <w:locked/>
    <w:rsid w:val="00A36CEB"/>
    <w:rPr>
      <w:rFonts w:eastAsia="Times New Roman" w:cs="Times New Roman"/>
      <w:i/>
      <w:iCs/>
      <w:caps/>
      <w:color w:val="943634"/>
      <w:spacing w:val="10"/>
    </w:rPr>
  </w:style>
  <w:style w:type="character" w:customStyle="1" w:styleId="8Char">
    <w:name w:val="Επικεφαλίδα 8 Char"/>
    <w:link w:val="8"/>
    <w:locked/>
    <w:rsid w:val="00A36CEB"/>
    <w:rPr>
      <w:rFonts w:eastAsia="Times New Roman" w:cs="Times New Roman"/>
      <w:caps/>
      <w:spacing w:val="10"/>
      <w:sz w:val="20"/>
      <w:szCs w:val="20"/>
    </w:rPr>
  </w:style>
  <w:style w:type="character" w:customStyle="1" w:styleId="9Char">
    <w:name w:val="Επικεφαλίδα 9 Char"/>
    <w:link w:val="9"/>
    <w:locked/>
    <w:rsid w:val="00A36CEB"/>
    <w:rPr>
      <w:rFonts w:eastAsia="Times New Roman" w:cs="Times New Roman"/>
      <w:i/>
      <w:iCs/>
      <w:caps/>
      <w:spacing w:val="10"/>
      <w:sz w:val="20"/>
      <w:szCs w:val="20"/>
    </w:rPr>
  </w:style>
  <w:style w:type="paragraph" w:styleId="a3">
    <w:name w:val="Balloon Text"/>
    <w:basedOn w:val="a"/>
    <w:link w:val="Char"/>
    <w:semiHidden/>
    <w:rsid w:val="000235F2"/>
    <w:pPr>
      <w:spacing w:after="0" w:line="240" w:lineRule="auto"/>
    </w:pPr>
    <w:rPr>
      <w:rFonts w:ascii="Tahoma" w:hAnsi="Tahoma" w:cs="Tahoma"/>
      <w:sz w:val="16"/>
      <w:szCs w:val="16"/>
    </w:rPr>
  </w:style>
  <w:style w:type="character" w:customStyle="1" w:styleId="Char">
    <w:name w:val="Κείμενο πλαισίου Char"/>
    <w:link w:val="a3"/>
    <w:locked/>
    <w:rsid w:val="00A36CEB"/>
    <w:rPr>
      <w:rFonts w:cs="Times New Roman"/>
    </w:rPr>
  </w:style>
  <w:style w:type="character" w:customStyle="1" w:styleId="WW8Num4z0">
    <w:name w:val="WW8Num4z0"/>
    <w:rsid w:val="00A36CEB"/>
    <w:rPr>
      <w:rFonts w:ascii="Symbol" w:hAnsi="Symbol"/>
    </w:rPr>
  </w:style>
  <w:style w:type="character" w:customStyle="1" w:styleId="WW8Num4z1">
    <w:name w:val="WW8Num4z1"/>
    <w:rsid w:val="00A36CEB"/>
    <w:rPr>
      <w:rFonts w:ascii="OpenSymbol" w:eastAsia="Times New Roman"/>
    </w:rPr>
  </w:style>
  <w:style w:type="character" w:customStyle="1" w:styleId="WW8Num5z0">
    <w:name w:val="WW8Num5z0"/>
    <w:rsid w:val="00A36CEB"/>
    <w:rPr>
      <w:rFonts w:ascii="Symbol" w:hAnsi="Symbol"/>
    </w:rPr>
  </w:style>
  <w:style w:type="character" w:customStyle="1" w:styleId="WW8Num5z1">
    <w:name w:val="WW8Num5z1"/>
    <w:rsid w:val="00A36CEB"/>
    <w:rPr>
      <w:rFonts w:ascii="OpenSymbol" w:eastAsia="Times New Roman"/>
    </w:rPr>
  </w:style>
  <w:style w:type="character" w:customStyle="1" w:styleId="WW8Num6z0">
    <w:name w:val="WW8Num6z0"/>
    <w:rsid w:val="00A36CEB"/>
    <w:rPr>
      <w:rFonts w:ascii="Symbol" w:hAnsi="Symbol"/>
    </w:rPr>
  </w:style>
  <w:style w:type="character" w:customStyle="1" w:styleId="WW8Num6z1">
    <w:name w:val="WW8Num6z1"/>
    <w:rsid w:val="00A36CEB"/>
    <w:rPr>
      <w:rFonts w:ascii="OpenSymbol" w:eastAsia="Times New Roman"/>
    </w:rPr>
  </w:style>
  <w:style w:type="character" w:customStyle="1" w:styleId="Fuentedeprrafopredeter1">
    <w:name w:val="Fuente de párrafo predeter.1"/>
    <w:rsid w:val="00A36CEB"/>
  </w:style>
  <w:style w:type="character" w:customStyle="1" w:styleId="WW-DefaultParagraphFont">
    <w:name w:val="WW-Default Paragraph Font"/>
    <w:rsid w:val="00A36CEB"/>
  </w:style>
  <w:style w:type="character" w:customStyle="1" w:styleId="NumberingSymbols">
    <w:name w:val="Numbering Symbols"/>
    <w:rsid w:val="00A36CEB"/>
  </w:style>
  <w:style w:type="character" w:customStyle="1" w:styleId="Bullets">
    <w:name w:val="Bullets"/>
    <w:rsid w:val="00A36CEB"/>
    <w:rPr>
      <w:rFonts w:ascii="OpenSymbol" w:hAnsi="OpenSymbol"/>
    </w:rPr>
  </w:style>
  <w:style w:type="character" w:customStyle="1" w:styleId="TitleChar">
    <w:name w:val="Title Char"/>
    <w:rsid w:val="00A36CEB"/>
    <w:rPr>
      <w:rFonts w:eastAsia="Times New Roman" w:cs="Times New Roman"/>
      <w:caps/>
      <w:color w:val="632423"/>
      <w:spacing w:val="50"/>
      <w:sz w:val="44"/>
      <w:szCs w:val="44"/>
    </w:rPr>
  </w:style>
  <w:style w:type="character" w:customStyle="1" w:styleId="SubtitleChar">
    <w:name w:val="Subtitle Char"/>
    <w:rsid w:val="00A36CEB"/>
    <w:rPr>
      <w:rFonts w:eastAsia="Times New Roman" w:cs="Times New Roman"/>
      <w:caps/>
      <w:spacing w:val="20"/>
      <w:sz w:val="18"/>
      <w:szCs w:val="18"/>
    </w:rPr>
  </w:style>
  <w:style w:type="character" w:styleId="a4">
    <w:name w:val="Strong"/>
    <w:qFormat/>
    <w:rsid w:val="00A36CEB"/>
    <w:rPr>
      <w:rFonts w:cs="Times New Roman"/>
      <w:b/>
      <w:color w:val="943634"/>
      <w:spacing w:val="5"/>
    </w:rPr>
  </w:style>
  <w:style w:type="character" w:styleId="a5">
    <w:name w:val="Emphasis"/>
    <w:qFormat/>
    <w:rsid w:val="00A36CEB"/>
    <w:rPr>
      <w:rFonts w:cs="Times New Roman"/>
      <w:caps/>
      <w:spacing w:val="5"/>
      <w:sz w:val="20"/>
    </w:rPr>
  </w:style>
  <w:style w:type="character" w:customStyle="1" w:styleId="NoSpacingChar">
    <w:name w:val="No Spacing Char"/>
    <w:rsid w:val="00A36CEB"/>
    <w:rPr>
      <w:rFonts w:cs="Times New Roman"/>
    </w:rPr>
  </w:style>
  <w:style w:type="character" w:customStyle="1" w:styleId="QuoteChar">
    <w:name w:val="Quote Char"/>
    <w:rsid w:val="00A36CEB"/>
    <w:rPr>
      <w:rFonts w:eastAsia="Times New Roman" w:cs="Times New Roman"/>
      <w:i/>
      <w:iCs/>
    </w:rPr>
  </w:style>
  <w:style w:type="character" w:customStyle="1" w:styleId="IntenseQuoteChar">
    <w:name w:val="Intense Quote Char"/>
    <w:rsid w:val="00A36CEB"/>
    <w:rPr>
      <w:rFonts w:eastAsia="Times New Roman" w:cs="Times New Roman"/>
      <w:caps/>
      <w:color w:val="622423"/>
      <w:spacing w:val="5"/>
      <w:sz w:val="20"/>
      <w:szCs w:val="20"/>
    </w:rPr>
  </w:style>
  <w:style w:type="character" w:customStyle="1" w:styleId="nfasissutil1">
    <w:name w:val="Énfasis sutil1"/>
    <w:rsid w:val="00A36CEB"/>
    <w:rPr>
      <w:i/>
    </w:rPr>
  </w:style>
  <w:style w:type="character" w:customStyle="1" w:styleId="nfasisintenso1">
    <w:name w:val="Énfasis intenso1"/>
    <w:rsid w:val="00A36CEB"/>
    <w:rPr>
      <w:i/>
      <w:caps/>
      <w:spacing w:val="10"/>
      <w:sz w:val="20"/>
    </w:rPr>
  </w:style>
  <w:style w:type="character" w:customStyle="1" w:styleId="Referenciasutil1">
    <w:name w:val="Referencia sutil1"/>
    <w:rsid w:val="00A36CEB"/>
    <w:rPr>
      <w:rFonts w:ascii="Calibri" w:hAnsi="Calibri" w:cs="Times New Roman"/>
      <w:i/>
      <w:iCs/>
      <w:color w:val="622423"/>
    </w:rPr>
  </w:style>
  <w:style w:type="character" w:customStyle="1" w:styleId="Referenciaintensa1">
    <w:name w:val="Referencia intensa1"/>
    <w:rsid w:val="00A36CEB"/>
    <w:rPr>
      <w:rFonts w:ascii="Calibri" w:hAnsi="Calibri"/>
      <w:b/>
      <w:i/>
      <w:color w:val="622423"/>
    </w:rPr>
  </w:style>
  <w:style w:type="character" w:customStyle="1" w:styleId="Ttulodellibro1">
    <w:name w:val="Título del libro1"/>
    <w:rsid w:val="00A36CEB"/>
    <w:rPr>
      <w:caps/>
      <w:color w:val="622423"/>
      <w:spacing w:val="5"/>
    </w:rPr>
  </w:style>
  <w:style w:type="character" w:customStyle="1" w:styleId="HeaderChar">
    <w:name w:val="Header Char"/>
    <w:rsid w:val="00A36CEB"/>
    <w:rPr>
      <w:rFonts w:cs="Times New Roman"/>
    </w:rPr>
  </w:style>
  <w:style w:type="character" w:customStyle="1" w:styleId="FooterChar">
    <w:name w:val="Footer Char"/>
    <w:rsid w:val="00A36CEB"/>
    <w:rPr>
      <w:rFonts w:cs="Times New Roman"/>
    </w:rPr>
  </w:style>
  <w:style w:type="paragraph" w:customStyle="1" w:styleId="Heading">
    <w:name w:val="Heading"/>
    <w:basedOn w:val="a"/>
    <w:next w:val="a6"/>
    <w:rsid w:val="00A36CEB"/>
    <w:pPr>
      <w:keepNext/>
      <w:spacing w:before="240" w:after="120"/>
    </w:pPr>
    <w:rPr>
      <w:rFonts w:ascii="Arial" w:eastAsia="SimSun" w:hAnsi="Arial" w:cs="Mangal"/>
      <w:sz w:val="28"/>
      <w:szCs w:val="28"/>
    </w:rPr>
  </w:style>
  <w:style w:type="paragraph" w:styleId="a6">
    <w:name w:val="Body Text"/>
    <w:basedOn w:val="a"/>
    <w:link w:val="Char0"/>
    <w:rsid w:val="00A36CEB"/>
    <w:pPr>
      <w:spacing w:after="120"/>
    </w:pPr>
  </w:style>
  <w:style w:type="character" w:customStyle="1" w:styleId="Char0">
    <w:name w:val="Σώμα κειμένου Char"/>
    <w:link w:val="a6"/>
    <w:semiHidden/>
    <w:locked/>
    <w:rsid w:val="00B56BAA"/>
    <w:rPr>
      <w:rFonts w:ascii="Cambria" w:hAnsi="Cambria" w:cs="Cambria"/>
      <w:lang w:val="en-US" w:eastAsia="en-US"/>
    </w:rPr>
  </w:style>
  <w:style w:type="paragraph" w:styleId="a7">
    <w:name w:val="List"/>
    <w:basedOn w:val="a6"/>
    <w:rsid w:val="00A36CEB"/>
    <w:rPr>
      <w:rFonts w:cs="Mangal"/>
    </w:rPr>
  </w:style>
  <w:style w:type="paragraph" w:customStyle="1" w:styleId="Epgrafe1">
    <w:name w:val="Epígrafe1"/>
    <w:basedOn w:val="a"/>
    <w:next w:val="a"/>
    <w:rsid w:val="00A36CEB"/>
    <w:rPr>
      <w:caps/>
      <w:spacing w:val="10"/>
      <w:sz w:val="18"/>
      <w:szCs w:val="18"/>
    </w:rPr>
  </w:style>
  <w:style w:type="paragraph" w:customStyle="1" w:styleId="Index">
    <w:name w:val="Index"/>
    <w:basedOn w:val="a"/>
    <w:rsid w:val="00A36CEB"/>
    <w:pPr>
      <w:suppressLineNumbers/>
    </w:pPr>
    <w:rPr>
      <w:rFonts w:cs="Mangal"/>
    </w:rPr>
  </w:style>
  <w:style w:type="paragraph" w:customStyle="1" w:styleId="Prrafodelista1">
    <w:name w:val="Párrafo de lista1"/>
    <w:basedOn w:val="a"/>
    <w:rsid w:val="00A36CEB"/>
    <w:pPr>
      <w:ind w:left="720"/>
    </w:pPr>
  </w:style>
  <w:style w:type="paragraph" w:styleId="Web">
    <w:name w:val="Normal (Web)"/>
    <w:basedOn w:val="a"/>
    <w:rsid w:val="00A36CEB"/>
  </w:style>
  <w:style w:type="paragraph" w:customStyle="1" w:styleId="Textodeglobo1">
    <w:name w:val="Texto de globo1"/>
    <w:basedOn w:val="a"/>
    <w:rsid w:val="00A36CEB"/>
  </w:style>
  <w:style w:type="paragraph" w:customStyle="1" w:styleId="Sinespaciado1">
    <w:name w:val="Sin espaciado1"/>
    <w:basedOn w:val="a"/>
    <w:rsid w:val="00A36CEB"/>
    <w:pPr>
      <w:spacing w:after="0" w:line="240" w:lineRule="auto"/>
    </w:pPr>
  </w:style>
  <w:style w:type="paragraph" w:styleId="a8">
    <w:name w:val="Title"/>
    <w:basedOn w:val="a"/>
    <w:next w:val="a"/>
    <w:link w:val="Char1"/>
    <w:qFormat/>
    <w:rsid w:val="00A36CEB"/>
    <w:pPr>
      <w:pBdr>
        <w:top w:val="single" w:sz="2" w:space="1" w:color="FFFF00"/>
        <w:bottom w:val="single" w:sz="2" w:space="6" w:color="FFFF00"/>
      </w:pBdr>
      <w:spacing w:before="500" w:after="300" w:line="240" w:lineRule="auto"/>
      <w:jc w:val="center"/>
    </w:pPr>
    <w:rPr>
      <w:caps/>
      <w:color w:val="632423"/>
      <w:spacing w:val="50"/>
      <w:sz w:val="44"/>
      <w:szCs w:val="44"/>
    </w:rPr>
  </w:style>
  <w:style w:type="character" w:customStyle="1" w:styleId="Char1">
    <w:name w:val="Τίτλος Char"/>
    <w:link w:val="a8"/>
    <w:locked/>
    <w:rsid w:val="00B56BAA"/>
    <w:rPr>
      <w:rFonts w:ascii="Cambria" w:hAnsi="Cambria" w:cs="Times New Roman"/>
      <w:b/>
      <w:bCs/>
      <w:kern w:val="28"/>
      <w:sz w:val="32"/>
      <w:szCs w:val="32"/>
      <w:lang w:val="en-US" w:eastAsia="en-US"/>
    </w:rPr>
  </w:style>
  <w:style w:type="paragraph" w:styleId="a9">
    <w:name w:val="Subtitle"/>
    <w:basedOn w:val="a"/>
    <w:next w:val="a"/>
    <w:link w:val="Char2"/>
    <w:qFormat/>
    <w:rsid w:val="00A36CEB"/>
    <w:pPr>
      <w:spacing w:after="560" w:line="240" w:lineRule="auto"/>
      <w:jc w:val="center"/>
    </w:pPr>
    <w:rPr>
      <w:caps/>
      <w:spacing w:val="20"/>
      <w:sz w:val="18"/>
      <w:szCs w:val="18"/>
    </w:rPr>
  </w:style>
  <w:style w:type="character" w:customStyle="1" w:styleId="Char2">
    <w:name w:val="Υπότιτλος Char"/>
    <w:link w:val="a9"/>
    <w:locked/>
    <w:rsid w:val="00B56BAA"/>
    <w:rPr>
      <w:rFonts w:ascii="Cambria" w:hAnsi="Cambria" w:cs="Times New Roman"/>
      <w:sz w:val="24"/>
      <w:szCs w:val="24"/>
      <w:lang w:val="en-US" w:eastAsia="en-US"/>
    </w:rPr>
  </w:style>
  <w:style w:type="paragraph" w:customStyle="1" w:styleId="Cita1">
    <w:name w:val="Cita1"/>
    <w:basedOn w:val="a"/>
    <w:next w:val="a"/>
    <w:rsid w:val="00A36CEB"/>
    <w:rPr>
      <w:i/>
      <w:iCs/>
    </w:rPr>
  </w:style>
  <w:style w:type="paragraph" w:customStyle="1" w:styleId="Citadestacada1">
    <w:name w:val="Cita destacada1"/>
    <w:basedOn w:val="a"/>
    <w:next w:val="a"/>
    <w:rsid w:val="00A36CEB"/>
    <w:pPr>
      <w:pBdr>
        <w:top w:val="single" w:sz="2" w:space="10" w:color="FFFF00"/>
        <w:bottom w:val="single" w:sz="2" w:space="4" w:color="FFFF00"/>
      </w:pBdr>
      <w:spacing w:before="160" w:line="300" w:lineRule="auto"/>
      <w:ind w:left="1440" w:right="1440"/>
    </w:pPr>
    <w:rPr>
      <w:caps/>
      <w:color w:val="622423"/>
      <w:spacing w:val="5"/>
      <w:sz w:val="20"/>
      <w:szCs w:val="20"/>
    </w:rPr>
  </w:style>
  <w:style w:type="paragraph" w:customStyle="1" w:styleId="TtulodeTDC1">
    <w:name w:val="Título de TDC1"/>
    <w:basedOn w:val="1"/>
    <w:next w:val="a"/>
    <w:rsid w:val="00A36CEB"/>
    <w:pPr>
      <w:tabs>
        <w:tab w:val="clear" w:pos="432"/>
      </w:tabs>
      <w:ind w:left="0" w:firstLine="0"/>
      <w:outlineLvl w:val="9"/>
    </w:pPr>
  </w:style>
  <w:style w:type="paragraph" w:styleId="aa">
    <w:name w:val="header"/>
    <w:basedOn w:val="a"/>
    <w:link w:val="Char3"/>
    <w:rsid w:val="00A36CEB"/>
    <w:pPr>
      <w:tabs>
        <w:tab w:val="center" w:pos="4680"/>
        <w:tab w:val="right" w:pos="9360"/>
      </w:tabs>
    </w:pPr>
  </w:style>
  <w:style w:type="character" w:customStyle="1" w:styleId="Char3">
    <w:name w:val="Κεφαλίδα Char"/>
    <w:link w:val="aa"/>
    <w:locked/>
    <w:rsid w:val="00BB6A0D"/>
    <w:rPr>
      <w:rFonts w:ascii="Cambria" w:hAnsi="Cambria" w:cs="Cambria"/>
      <w:sz w:val="22"/>
      <w:szCs w:val="22"/>
      <w:lang w:val="en-US" w:eastAsia="en-US"/>
    </w:rPr>
  </w:style>
  <w:style w:type="paragraph" w:styleId="ab">
    <w:name w:val="footer"/>
    <w:basedOn w:val="a"/>
    <w:link w:val="Char4"/>
    <w:rsid w:val="00A36CEB"/>
    <w:pPr>
      <w:tabs>
        <w:tab w:val="center" w:pos="4680"/>
        <w:tab w:val="right" w:pos="9360"/>
      </w:tabs>
    </w:pPr>
  </w:style>
  <w:style w:type="character" w:customStyle="1" w:styleId="Char4">
    <w:name w:val="Υποσέλιδο Char"/>
    <w:link w:val="ab"/>
    <w:locked/>
    <w:rsid w:val="00BB6A0D"/>
    <w:rPr>
      <w:rFonts w:ascii="Cambria" w:hAnsi="Cambria" w:cs="Cambria"/>
      <w:sz w:val="22"/>
      <w:szCs w:val="22"/>
      <w:lang w:val="en-US" w:eastAsia="en-US"/>
    </w:rPr>
  </w:style>
  <w:style w:type="paragraph" w:customStyle="1" w:styleId="TableContents">
    <w:name w:val="Table Contents"/>
    <w:basedOn w:val="a"/>
    <w:rsid w:val="00A36CEB"/>
    <w:pPr>
      <w:suppressLineNumbers/>
    </w:pPr>
  </w:style>
  <w:style w:type="paragraph" w:customStyle="1" w:styleId="TableHeading">
    <w:name w:val="Table Heading"/>
    <w:basedOn w:val="TableContents"/>
    <w:rsid w:val="00A36CEB"/>
    <w:pPr>
      <w:jc w:val="center"/>
    </w:pPr>
    <w:rPr>
      <w:b/>
      <w:bCs/>
    </w:rPr>
  </w:style>
  <w:style w:type="character" w:customStyle="1" w:styleId="BalloonTextChar1">
    <w:name w:val="Balloon Text Char1"/>
    <w:link w:val="a3"/>
    <w:semiHidden/>
    <w:locked/>
    <w:rsid w:val="000235F2"/>
    <w:rPr>
      <w:rFonts w:ascii="Tahoma" w:hAnsi="Tahoma" w:cs="Tahoma"/>
      <w:sz w:val="16"/>
      <w:szCs w:val="16"/>
      <w:lang w:val="en-US" w:eastAsia="en-US"/>
    </w:rPr>
  </w:style>
  <w:style w:type="paragraph" w:customStyle="1" w:styleId="ListParagraph1">
    <w:name w:val="List Paragraph1"/>
    <w:basedOn w:val="a"/>
    <w:rsid w:val="00B13297"/>
    <w:pPr>
      <w:ind w:left="720"/>
      <w:contextualSpacing/>
    </w:pPr>
  </w:style>
  <w:style w:type="table" w:styleId="ac">
    <w:name w:val="Table Grid"/>
    <w:basedOn w:val="a1"/>
    <w:locked/>
    <w:rsid w:val="0043199C"/>
    <w:pPr>
      <w:suppressAutoHyphens/>
      <w:spacing w:after="200"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61">
    <w:name w:val="EmailStyle761"/>
    <w:semiHidden/>
    <w:rsid w:val="004B22C6"/>
    <w:rPr>
      <w:rFonts w:ascii="Palatino Linotype" w:hAnsi="Palatino Linotype" w:cs="Times New Roman"/>
      <w:b/>
      <w:bCs/>
      <w:color w:val="0000FF"/>
      <w:sz w:val="24"/>
      <w:szCs w:val="24"/>
      <w:u w:val="none"/>
    </w:rPr>
  </w:style>
  <w:style w:type="paragraph" w:customStyle="1" w:styleId="Sinespaciado">
    <w:name w:val="Sin espaciado"/>
    <w:basedOn w:val="a"/>
    <w:link w:val="SinespaciadoCar"/>
    <w:rsid w:val="00E74DFB"/>
    <w:pPr>
      <w:suppressAutoHyphens w:val="0"/>
      <w:spacing w:after="0" w:line="240" w:lineRule="auto"/>
    </w:pPr>
    <w:rPr>
      <w:rFonts w:cs="Times New Roman"/>
    </w:rPr>
  </w:style>
  <w:style w:type="character" w:customStyle="1" w:styleId="SinespaciadoCar">
    <w:name w:val="Sin espaciado Car"/>
    <w:link w:val="Sinespaciado"/>
    <w:locked/>
    <w:rsid w:val="00E74DFB"/>
    <w:rPr>
      <w:rFonts w:ascii="Cambria" w:hAnsi="Cambria" w:cs="Times New Roman"/>
      <w:sz w:val="22"/>
      <w:szCs w:val="22"/>
      <w:lang w:val="en-US" w:eastAsia="en-US"/>
    </w:rPr>
  </w:style>
  <w:style w:type="paragraph" w:customStyle="1" w:styleId="Default">
    <w:name w:val="Default"/>
    <w:rsid w:val="00BC4C6F"/>
    <w:pPr>
      <w:autoSpaceDE w:val="0"/>
      <w:autoSpaceDN w:val="0"/>
      <w:adjustRightInd w:val="0"/>
    </w:pPr>
    <w:rPr>
      <w:color w:val="000000"/>
      <w:sz w:val="24"/>
      <w:szCs w:val="24"/>
    </w:rPr>
  </w:style>
  <w:style w:type="paragraph" w:styleId="ad">
    <w:name w:val="Revision"/>
    <w:hidden/>
    <w:uiPriority w:val="99"/>
    <w:semiHidden/>
    <w:rsid w:val="00D1661B"/>
    <w:rPr>
      <w:rFonts w:ascii="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7DC0-6A1C-4BA6-8BF4-903B91B5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9598</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ΠΕΡΙΛΗΨΗ ΤΩΝ ΧΑΡΑΚΤΗΡΙΣΤΙΚΩΝ ΤΟΥ ΠΡΟΪΟΝΤΟΣ</vt:lpstr>
      <vt:lpstr>                              ΠΕΡΙΛΗΨΗ ΤΩΝ ΧΑΡΑΚΤΗΡΙΣΤΙΚΩΝ ΤΟΥ ΠΡΟΪΟΝΤΟΣ</vt:lpstr>
    </vt:vector>
  </TitlesOfParts>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srujankumar</dc:creator>
  <cp:lastModifiedBy>user146</cp:lastModifiedBy>
  <cp:revision>2</cp:revision>
  <cp:lastPrinted>2015-09-08T06:52:00Z</cp:lastPrinted>
  <dcterms:created xsi:type="dcterms:W3CDTF">2015-09-08T06:53:00Z</dcterms:created>
  <dcterms:modified xsi:type="dcterms:W3CDTF">2015-09-08T06:53:00Z</dcterms:modified>
</cp:coreProperties>
</file>