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EF" w:rsidRPr="00732A76" w:rsidRDefault="003272EF" w:rsidP="00732A76">
      <w:pPr>
        <w:pStyle w:val="knZulassung01"/>
        <w:widowControl/>
        <w:tabs>
          <w:tab w:val="clear" w:pos="567"/>
        </w:tabs>
        <w:ind w:left="0" w:right="0" w:firstLine="0"/>
        <w:jc w:val="center"/>
        <w:outlineLvl w:val="0"/>
        <w:rPr>
          <w:rFonts w:ascii="Times New Roman" w:hAnsi="Times New Roman"/>
          <w:b/>
          <w:caps/>
          <w:sz w:val="22"/>
          <w:szCs w:val="22"/>
          <w:lang w:val="el-GR"/>
        </w:rPr>
      </w:pPr>
      <w:bookmarkStart w:id="0" w:name="KNZulassung0050"/>
      <w:r w:rsidRPr="00732A76">
        <w:rPr>
          <w:rFonts w:ascii="Times New Roman" w:hAnsi="Times New Roman"/>
          <w:b/>
          <w:caps/>
          <w:sz w:val="22"/>
          <w:szCs w:val="22"/>
          <w:lang w:val="el-GR"/>
        </w:rPr>
        <w:t>ΠΕΡΙΛΗΨΗ ΤΩΝ ΧΑΡΑΚΤΗΡΙΣΤΙΚΏΝ ΤΟΥ ΠΡΟΪΟΝΤΟΣ</w:t>
      </w:r>
    </w:p>
    <w:bookmarkEnd w:id="0"/>
    <w:p w:rsidR="003272EF" w:rsidRPr="00732A76" w:rsidRDefault="003272EF" w:rsidP="00732A76">
      <w:pPr>
        <w:pStyle w:val="KNBrief"/>
        <w:widowControl/>
        <w:ind w:left="0" w:right="0"/>
        <w:rPr>
          <w:rFonts w:ascii="Times New Roman" w:hAnsi="Times New Roman"/>
          <w:sz w:val="22"/>
          <w:szCs w:val="22"/>
          <w:lang w:val="el-GR"/>
        </w:rPr>
      </w:pPr>
    </w:p>
    <w:p w:rsidR="003272EF" w:rsidRPr="00732A76" w:rsidRDefault="003272EF" w:rsidP="00732A76">
      <w:pPr>
        <w:pStyle w:val="KNBrief"/>
        <w:widowControl/>
        <w:ind w:left="0" w:right="0"/>
        <w:rPr>
          <w:rFonts w:ascii="Times New Roman" w:hAnsi="Times New Roman"/>
          <w:sz w:val="22"/>
          <w:szCs w:val="22"/>
          <w:lang w:val="el-GR"/>
        </w:rPr>
      </w:pPr>
    </w:p>
    <w:p w:rsidR="003272EF" w:rsidRPr="00DC5159" w:rsidRDefault="003272EF" w:rsidP="00732A76">
      <w:pPr>
        <w:pStyle w:val="knZulassung01"/>
        <w:widowControl/>
        <w:tabs>
          <w:tab w:val="clear" w:pos="567"/>
        </w:tabs>
        <w:ind w:left="0" w:right="0" w:firstLine="0"/>
        <w:rPr>
          <w:rFonts w:ascii="Times New Roman" w:hAnsi="Times New Roman"/>
          <w:b/>
          <w:bCs/>
          <w:caps/>
          <w:sz w:val="22"/>
          <w:szCs w:val="22"/>
          <w:lang w:val="el-GR"/>
        </w:rPr>
      </w:pPr>
      <w:r w:rsidRPr="00732A76">
        <w:rPr>
          <w:rFonts w:ascii="Times New Roman" w:hAnsi="Times New Roman"/>
          <w:b/>
          <w:bCs/>
          <w:caps/>
          <w:sz w:val="22"/>
          <w:szCs w:val="22"/>
          <w:lang w:val="el-GR"/>
        </w:rPr>
        <w:t>1.</w:t>
      </w:r>
      <w:r w:rsidRPr="00732A76">
        <w:rPr>
          <w:rFonts w:ascii="Times New Roman" w:hAnsi="Times New Roman"/>
          <w:b/>
          <w:bCs/>
          <w:caps/>
          <w:sz w:val="22"/>
          <w:szCs w:val="22"/>
          <w:lang w:val="el-GR"/>
        </w:rPr>
        <w:tab/>
        <w:t>ΟΝΟΜΑΣΙΑ ΤΟΥ ΦΑΡΜΑΚΕΥΤΙΚΟΥ ΠΡΟΪΟΝΤΟΣ</w:t>
      </w:r>
    </w:p>
    <w:p w:rsidR="003272EF" w:rsidRPr="00DC5159" w:rsidRDefault="003272EF" w:rsidP="00732A76">
      <w:pPr>
        <w:pStyle w:val="knZulassung01"/>
        <w:widowControl/>
        <w:tabs>
          <w:tab w:val="clear" w:pos="567"/>
        </w:tabs>
        <w:ind w:left="0" w:right="0" w:firstLine="0"/>
        <w:rPr>
          <w:rFonts w:ascii="Times New Roman" w:hAnsi="Times New Roman"/>
          <w:b/>
          <w:bCs/>
          <w:caps/>
          <w:sz w:val="22"/>
          <w:szCs w:val="22"/>
          <w:lang w:val="el-GR"/>
        </w:rPr>
      </w:pPr>
    </w:p>
    <w:p w:rsidR="00E57FDF" w:rsidRPr="002718DD" w:rsidRDefault="00E3172C" w:rsidP="00E57FDF">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rPr>
        <w:t>Pentasa</w:t>
      </w:r>
      <w:proofErr w:type="spellEnd"/>
      <w:r w:rsidRPr="002718DD">
        <w:rPr>
          <w:rFonts w:ascii="Times New Roman" w:hAnsi="Times New Roman"/>
          <w:sz w:val="22"/>
          <w:szCs w:val="22"/>
          <w:lang w:val="el-GR"/>
        </w:rPr>
        <w:t xml:space="preserve"> 4 </w:t>
      </w:r>
      <w:r w:rsidRPr="002718DD">
        <w:rPr>
          <w:rFonts w:ascii="Times New Roman" w:hAnsi="Times New Roman"/>
          <w:sz w:val="22"/>
          <w:szCs w:val="22"/>
        </w:rPr>
        <w:t>g</w:t>
      </w:r>
      <w:r w:rsidRPr="002718DD">
        <w:rPr>
          <w:rFonts w:ascii="Times New Roman" w:hAnsi="Times New Roman"/>
          <w:sz w:val="22"/>
          <w:szCs w:val="22"/>
          <w:lang w:val="el-GR"/>
        </w:rPr>
        <w:t xml:space="preserve"> κοκκία παρατεταμένης αποδέσμευσης</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b/>
          <w:bCs/>
          <w:caps/>
          <w:sz w:val="22"/>
          <w:szCs w:val="22"/>
          <w:lang w:val="el-GR"/>
        </w:rPr>
      </w:pPr>
      <w:r w:rsidRPr="002718DD">
        <w:rPr>
          <w:rFonts w:ascii="Times New Roman" w:hAnsi="Times New Roman"/>
          <w:b/>
          <w:bCs/>
          <w:caps/>
          <w:sz w:val="22"/>
          <w:szCs w:val="22"/>
          <w:lang w:val="el-GR"/>
        </w:rPr>
        <w:t>2.</w:t>
      </w:r>
      <w:r w:rsidRPr="002718DD">
        <w:rPr>
          <w:rFonts w:ascii="Times New Roman" w:hAnsi="Times New Roman"/>
          <w:b/>
          <w:bCs/>
          <w:caps/>
          <w:sz w:val="22"/>
          <w:szCs w:val="22"/>
          <w:lang w:val="el-GR"/>
        </w:rPr>
        <w:tab/>
        <w:t>ΠΟΙΟΤΙΚΗ ΚΑΙ ΠΟΣΟΤΙΚΗ ΣΥΝΘΕΣΗ</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DC5159">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Κάθε </w:t>
      </w:r>
      <w:proofErr w:type="spellStart"/>
      <w:r w:rsidRPr="002718DD">
        <w:rPr>
          <w:rFonts w:ascii="Times New Roman" w:hAnsi="Times New Roman"/>
          <w:sz w:val="22"/>
          <w:szCs w:val="22"/>
          <w:lang w:val="el-GR"/>
        </w:rPr>
        <w:t>φακελλίσκος</w:t>
      </w:r>
      <w:proofErr w:type="spellEnd"/>
      <w:r w:rsidRPr="002718DD">
        <w:rPr>
          <w:rFonts w:ascii="Times New Roman" w:hAnsi="Times New Roman"/>
          <w:sz w:val="22"/>
          <w:szCs w:val="22"/>
          <w:lang w:val="el-GR"/>
        </w:rPr>
        <w:t xml:space="preserve"> περιέχει </w:t>
      </w:r>
      <w:r w:rsidR="00E3172C" w:rsidRPr="002718DD">
        <w:rPr>
          <w:rFonts w:ascii="Times New Roman" w:hAnsi="Times New Roman"/>
          <w:sz w:val="22"/>
          <w:szCs w:val="22"/>
          <w:lang w:val="el-GR"/>
        </w:rPr>
        <w:t xml:space="preserve">4 </w:t>
      </w:r>
      <w:r w:rsidR="00E3172C" w:rsidRPr="002718DD">
        <w:rPr>
          <w:rFonts w:ascii="Times New Roman" w:hAnsi="Times New Roman"/>
          <w:sz w:val="22"/>
          <w:szCs w:val="22"/>
          <w:lang w:val="en-US"/>
        </w:rPr>
        <w:t>g</w:t>
      </w:r>
      <w:r w:rsidRPr="002718DD">
        <w:rPr>
          <w:rFonts w:ascii="Times New Roman" w:hAnsi="Times New Roman"/>
          <w:sz w:val="22"/>
          <w:szCs w:val="22"/>
          <w:lang w:val="el-GR"/>
        </w:rPr>
        <w:t xml:space="preserve">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Για τον πλήρη κατάλογο των εκδόχων, βλέπε παράγραφο 6.1.</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b/>
          <w:bCs/>
          <w:caps/>
          <w:sz w:val="22"/>
          <w:szCs w:val="22"/>
          <w:lang w:val="el-GR"/>
        </w:rPr>
      </w:pPr>
      <w:r w:rsidRPr="002718DD">
        <w:rPr>
          <w:rFonts w:ascii="Times New Roman" w:hAnsi="Times New Roman"/>
          <w:b/>
          <w:bCs/>
          <w:caps/>
          <w:sz w:val="22"/>
          <w:szCs w:val="22"/>
          <w:lang w:val="el-GR"/>
        </w:rPr>
        <w:t>3.</w:t>
      </w:r>
      <w:r w:rsidRPr="002718DD">
        <w:rPr>
          <w:rFonts w:ascii="Times New Roman" w:hAnsi="Times New Roman"/>
          <w:b/>
          <w:bCs/>
          <w:caps/>
          <w:sz w:val="22"/>
          <w:szCs w:val="22"/>
          <w:lang w:val="el-GR"/>
        </w:rPr>
        <w:tab/>
        <w:t>ΦΑΡΜΑΚΟΤΕΧΝΙΚΗ ΜΟΡΦΗ</w:t>
      </w:r>
    </w:p>
    <w:p w:rsidR="003272EF" w:rsidRPr="002718DD" w:rsidRDefault="003272EF" w:rsidP="00732A76">
      <w:pPr>
        <w:pStyle w:val="knZulassung01"/>
        <w:widowControl/>
        <w:tabs>
          <w:tab w:val="clear" w:pos="567"/>
        </w:tabs>
        <w:ind w:left="0" w:right="0" w:firstLine="0"/>
        <w:rPr>
          <w:rFonts w:ascii="Times New Roman" w:hAnsi="Times New Roman"/>
          <w:b/>
          <w:bCs/>
          <w:caps/>
          <w:sz w:val="22"/>
          <w:szCs w:val="22"/>
          <w:lang w:val="el-GR"/>
        </w:rPr>
      </w:pPr>
    </w:p>
    <w:p w:rsidR="003272EF" w:rsidRPr="002718DD" w:rsidRDefault="003272EF" w:rsidP="00732A76">
      <w:pPr>
        <w:pStyle w:val="knZulassung02"/>
        <w:ind w:left="0" w:right="0"/>
        <w:outlineLvl w:val="0"/>
        <w:rPr>
          <w:rFonts w:ascii="Times New Roman" w:hAnsi="Times New Roman"/>
          <w:sz w:val="22"/>
          <w:szCs w:val="22"/>
          <w:lang w:val="el-GR"/>
        </w:rPr>
      </w:pPr>
      <w:r w:rsidRPr="002718DD">
        <w:rPr>
          <w:rFonts w:ascii="Times New Roman" w:hAnsi="Times New Roman"/>
          <w:sz w:val="22"/>
          <w:szCs w:val="22"/>
          <w:lang w:val="el-GR"/>
        </w:rPr>
        <w:t>Κοκκία παρατεταμένης αποδέσμευσης</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Κοκκία χρώματος λευκού-γκρι έως ανοιχτού λευκού-καφέ</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caps/>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b/>
          <w:bCs/>
          <w:caps/>
          <w:sz w:val="22"/>
          <w:szCs w:val="22"/>
          <w:lang w:val="el-GR"/>
        </w:rPr>
      </w:pPr>
      <w:r w:rsidRPr="002718DD">
        <w:rPr>
          <w:rFonts w:ascii="Times New Roman" w:hAnsi="Times New Roman"/>
          <w:b/>
          <w:bCs/>
          <w:caps/>
          <w:sz w:val="22"/>
          <w:szCs w:val="22"/>
          <w:lang w:val="el-GR"/>
        </w:rPr>
        <w:t>4.</w:t>
      </w:r>
      <w:r w:rsidRPr="002718DD">
        <w:rPr>
          <w:rFonts w:ascii="Times New Roman" w:hAnsi="Times New Roman"/>
          <w:b/>
          <w:bCs/>
          <w:caps/>
          <w:sz w:val="22"/>
          <w:szCs w:val="22"/>
          <w:lang w:val="el-GR"/>
        </w:rPr>
        <w:tab/>
        <w:t>ΚΛΙΝΙΚΑ ΣΤΟΙΧΕΙΑ</w:t>
      </w:r>
    </w:p>
    <w:p w:rsidR="003272EF" w:rsidRPr="002718DD" w:rsidRDefault="003272EF" w:rsidP="00732A76">
      <w:pPr>
        <w:pStyle w:val="knZulassung01"/>
        <w:widowControl/>
        <w:tabs>
          <w:tab w:val="clear" w:pos="567"/>
        </w:tabs>
        <w:ind w:left="0" w:right="0" w:firstLine="0"/>
        <w:rPr>
          <w:rFonts w:ascii="Times New Roman" w:hAnsi="Times New Roman"/>
          <w:sz w:val="22"/>
          <w:szCs w:val="22"/>
          <w:u w:val="single"/>
          <w:lang w:val="el-GR"/>
        </w:rPr>
      </w:pPr>
    </w:p>
    <w:p w:rsidR="003272EF" w:rsidRPr="002718DD" w:rsidRDefault="003272EF" w:rsidP="00732A76">
      <w:pPr>
        <w:pStyle w:val="knZulassung01"/>
        <w:widowControl/>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4.1</w:t>
      </w:r>
      <w:r w:rsidRPr="002718DD">
        <w:rPr>
          <w:rFonts w:ascii="Times New Roman" w:hAnsi="Times New Roman"/>
          <w:b/>
          <w:bCs/>
          <w:sz w:val="22"/>
          <w:szCs w:val="22"/>
          <w:lang w:val="el-GR"/>
        </w:rPr>
        <w:tab/>
        <w:t>Θεραπευτικές ενδείξεις</w:t>
      </w:r>
    </w:p>
    <w:p w:rsidR="003272EF" w:rsidRPr="002718DD" w:rsidRDefault="003272EF" w:rsidP="00732A76">
      <w:pPr>
        <w:pStyle w:val="knZulassung02"/>
        <w:ind w:left="0" w:right="0"/>
        <w:outlineLvl w:val="0"/>
        <w:rPr>
          <w:rFonts w:ascii="Times New Roman" w:hAnsi="Times New Roman"/>
          <w:sz w:val="22"/>
          <w:szCs w:val="22"/>
          <w:lang w:val="el-GR"/>
        </w:rPr>
      </w:pPr>
    </w:p>
    <w:p w:rsidR="003272EF" w:rsidRPr="002718DD" w:rsidRDefault="003272EF" w:rsidP="00732A76">
      <w:pPr>
        <w:pStyle w:val="knZulassung02"/>
        <w:ind w:left="0" w:right="0"/>
        <w:outlineLvl w:val="0"/>
        <w:rPr>
          <w:rFonts w:ascii="Times New Roman" w:hAnsi="Times New Roman"/>
          <w:sz w:val="22"/>
          <w:szCs w:val="22"/>
          <w:lang w:val="el-GR"/>
        </w:rPr>
      </w:pPr>
      <w:r w:rsidRPr="002718DD">
        <w:rPr>
          <w:rFonts w:ascii="Times New Roman" w:hAnsi="Times New Roman"/>
          <w:sz w:val="22"/>
          <w:szCs w:val="22"/>
          <w:lang w:val="el-GR"/>
        </w:rPr>
        <w:t>Ήπιας έως μέτριας βαρύτητας ελκώδης κολίτιδα.</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b/>
          <w:bCs/>
          <w:sz w:val="22"/>
          <w:szCs w:val="22"/>
          <w:lang w:val="el-GR"/>
        </w:rPr>
      </w:pPr>
      <w:r w:rsidRPr="002718DD">
        <w:rPr>
          <w:rFonts w:ascii="Times New Roman" w:hAnsi="Times New Roman"/>
          <w:b/>
          <w:bCs/>
          <w:sz w:val="22"/>
          <w:szCs w:val="22"/>
          <w:lang w:val="el-GR"/>
        </w:rPr>
        <w:t>4.2</w:t>
      </w:r>
      <w:r w:rsidRPr="002718DD">
        <w:rPr>
          <w:rFonts w:ascii="Times New Roman" w:hAnsi="Times New Roman"/>
          <w:b/>
          <w:bCs/>
          <w:sz w:val="22"/>
          <w:szCs w:val="22"/>
          <w:lang w:val="el-GR"/>
        </w:rPr>
        <w:tab/>
        <w:t>Δοσολογία και τρόπος χορήγησης</w:t>
      </w:r>
    </w:p>
    <w:p w:rsidR="003272EF" w:rsidRPr="002718DD" w:rsidRDefault="003272EF" w:rsidP="00732A76">
      <w:pPr>
        <w:pStyle w:val="knZulassung02"/>
        <w:ind w:left="0" w:right="0"/>
        <w:rPr>
          <w:rFonts w:ascii="Times New Roman" w:hAnsi="Times New Roman"/>
          <w:sz w:val="22"/>
          <w:szCs w:val="22"/>
          <w:u w:val="single"/>
          <w:lang w:val="el-GR"/>
        </w:rPr>
      </w:pPr>
    </w:p>
    <w:p w:rsidR="00475F7C" w:rsidRPr="002718DD" w:rsidRDefault="00475F7C" w:rsidP="00732A76">
      <w:pPr>
        <w:pStyle w:val="knZulassung02"/>
        <w:ind w:left="0" w:right="0"/>
        <w:rPr>
          <w:rFonts w:ascii="Times New Roman" w:hAnsi="Times New Roman"/>
          <w:sz w:val="22"/>
          <w:szCs w:val="22"/>
          <w:u w:val="single"/>
          <w:lang w:val="el-GR"/>
        </w:rPr>
      </w:pPr>
      <w:r w:rsidRPr="002718DD">
        <w:rPr>
          <w:rFonts w:ascii="Times New Roman" w:hAnsi="Times New Roman"/>
          <w:sz w:val="22"/>
          <w:szCs w:val="22"/>
          <w:u w:val="single"/>
          <w:lang w:val="el-GR"/>
        </w:rPr>
        <w:t>Δοσολογία</w:t>
      </w:r>
    </w:p>
    <w:p w:rsidR="00475F7C" w:rsidRPr="002718DD" w:rsidRDefault="00475F7C" w:rsidP="00732A76">
      <w:pPr>
        <w:pStyle w:val="knZulassung02"/>
        <w:ind w:left="0" w:right="0"/>
        <w:rPr>
          <w:rFonts w:ascii="Times New Roman" w:hAnsi="Times New Roman"/>
          <w:sz w:val="22"/>
          <w:szCs w:val="22"/>
          <w:u w:val="single"/>
          <w:lang w:val="el-GR"/>
        </w:rPr>
      </w:pPr>
    </w:p>
    <w:p w:rsidR="003272EF" w:rsidRPr="002718DD" w:rsidRDefault="003272EF" w:rsidP="00732A76">
      <w:pPr>
        <w:pStyle w:val="knZulassung02"/>
        <w:ind w:left="0" w:right="0"/>
        <w:rPr>
          <w:rFonts w:ascii="Times New Roman" w:hAnsi="Times New Roman"/>
          <w:sz w:val="22"/>
          <w:szCs w:val="22"/>
          <w:u w:val="single"/>
          <w:lang w:val="el-GR"/>
        </w:rPr>
      </w:pPr>
      <w:r w:rsidRPr="002718DD">
        <w:rPr>
          <w:rFonts w:ascii="Times New Roman" w:hAnsi="Times New Roman"/>
          <w:sz w:val="22"/>
          <w:szCs w:val="22"/>
          <w:u w:val="single"/>
          <w:lang w:val="el-GR"/>
        </w:rPr>
        <w:t>Ελκώδης κολίτιδα</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DC5159">
      <w:pPr>
        <w:pStyle w:val="knZulassung02"/>
        <w:ind w:left="0" w:right="0"/>
        <w:rPr>
          <w:rFonts w:ascii="Times New Roman" w:hAnsi="Times New Roman"/>
          <w:b/>
          <w:iCs/>
          <w:sz w:val="22"/>
          <w:szCs w:val="22"/>
          <w:u w:val="single"/>
          <w:lang w:val="el-GR"/>
        </w:rPr>
      </w:pPr>
      <w:r w:rsidRPr="002718DD">
        <w:rPr>
          <w:rFonts w:ascii="Times New Roman" w:hAnsi="Times New Roman"/>
          <w:b/>
          <w:iCs/>
          <w:sz w:val="22"/>
          <w:szCs w:val="22"/>
          <w:u w:val="single"/>
          <w:lang w:val="el-GR"/>
        </w:rPr>
        <w:t>Ενήλικες</w:t>
      </w:r>
    </w:p>
    <w:p w:rsidR="003272EF" w:rsidRPr="002718DD" w:rsidRDefault="003272EF" w:rsidP="00DC5159">
      <w:pPr>
        <w:pStyle w:val="knZulassung02"/>
        <w:ind w:left="0" w:right="0"/>
        <w:rPr>
          <w:rFonts w:ascii="Times New Roman" w:hAnsi="Times New Roman"/>
          <w:i/>
          <w:iCs/>
          <w:sz w:val="22"/>
          <w:szCs w:val="22"/>
          <w:lang w:val="el-GR"/>
        </w:rPr>
      </w:pPr>
      <w:r w:rsidRPr="002718DD">
        <w:rPr>
          <w:rFonts w:ascii="Times New Roman" w:hAnsi="Times New Roman"/>
          <w:i/>
          <w:iCs/>
          <w:sz w:val="22"/>
          <w:szCs w:val="22"/>
          <w:lang w:val="el-GR"/>
        </w:rPr>
        <w:t>Ενεργή νόσος</w:t>
      </w:r>
    </w:p>
    <w:p w:rsidR="003272EF" w:rsidRPr="002718DD" w:rsidRDefault="003272EF" w:rsidP="00DC5159">
      <w:pPr>
        <w:pStyle w:val="knZulassung02"/>
        <w:ind w:left="0" w:right="0"/>
        <w:rPr>
          <w:rFonts w:ascii="Times New Roman" w:hAnsi="Times New Roman"/>
          <w:iCs/>
          <w:sz w:val="22"/>
          <w:szCs w:val="22"/>
          <w:lang w:val="el-GR"/>
        </w:rPr>
      </w:pPr>
      <w:r w:rsidRPr="002718DD">
        <w:rPr>
          <w:rFonts w:ascii="Times New Roman" w:hAnsi="Times New Roman"/>
          <w:iCs/>
          <w:sz w:val="22"/>
          <w:szCs w:val="22"/>
          <w:lang w:val="el-GR"/>
        </w:rPr>
        <w:t xml:space="preserve">Εξατομικευμένη δοσολογία, έως και 4 </w:t>
      </w:r>
      <w:r w:rsidRPr="002718DD">
        <w:rPr>
          <w:rFonts w:ascii="Times New Roman" w:hAnsi="Times New Roman"/>
          <w:iCs/>
          <w:sz w:val="22"/>
          <w:szCs w:val="22"/>
          <w:lang w:val="en-GB"/>
        </w:rPr>
        <w:t>g</w:t>
      </w:r>
      <w:r w:rsidRPr="002718DD">
        <w:rPr>
          <w:rFonts w:ascii="Times New Roman" w:hAnsi="Times New Roman"/>
          <w:iCs/>
          <w:sz w:val="22"/>
          <w:szCs w:val="22"/>
          <w:lang w:val="el-GR"/>
        </w:rPr>
        <w:t xml:space="preserve"> </w:t>
      </w:r>
      <w:proofErr w:type="spellStart"/>
      <w:r w:rsidRPr="002718DD">
        <w:rPr>
          <w:rFonts w:ascii="Times New Roman" w:hAnsi="Times New Roman"/>
          <w:iCs/>
          <w:sz w:val="22"/>
          <w:szCs w:val="22"/>
          <w:lang w:val="el-GR"/>
        </w:rPr>
        <w:t>μεσαλαζίνης</w:t>
      </w:r>
      <w:proofErr w:type="spellEnd"/>
      <w:r w:rsidRPr="002718DD">
        <w:rPr>
          <w:rFonts w:ascii="Times New Roman" w:hAnsi="Times New Roman"/>
          <w:iCs/>
          <w:sz w:val="22"/>
          <w:szCs w:val="22"/>
          <w:lang w:val="el-GR"/>
        </w:rPr>
        <w:t xml:space="preserve"> </w:t>
      </w:r>
      <w:r w:rsidR="00FE4940" w:rsidRPr="002718DD">
        <w:rPr>
          <w:rFonts w:ascii="Times New Roman" w:hAnsi="Times New Roman"/>
          <w:iCs/>
          <w:sz w:val="22"/>
          <w:szCs w:val="22"/>
          <w:lang w:val="el-GR"/>
        </w:rPr>
        <w:t xml:space="preserve">άπαξ </w:t>
      </w:r>
      <w:r w:rsidRPr="002718DD">
        <w:rPr>
          <w:rFonts w:ascii="Times New Roman" w:hAnsi="Times New Roman"/>
          <w:iCs/>
          <w:sz w:val="22"/>
          <w:szCs w:val="22"/>
          <w:lang w:val="el-GR"/>
        </w:rPr>
        <w:t xml:space="preserve">ημερησίως </w:t>
      </w:r>
      <w:r w:rsidR="00FE4940" w:rsidRPr="002718DD">
        <w:rPr>
          <w:rFonts w:ascii="Times New Roman" w:hAnsi="Times New Roman"/>
          <w:iCs/>
          <w:sz w:val="22"/>
          <w:szCs w:val="22"/>
          <w:lang w:val="el-GR"/>
        </w:rPr>
        <w:t xml:space="preserve">ή </w:t>
      </w:r>
      <w:r w:rsidRPr="002718DD">
        <w:rPr>
          <w:rFonts w:ascii="Times New Roman" w:hAnsi="Times New Roman"/>
          <w:iCs/>
          <w:sz w:val="22"/>
          <w:szCs w:val="22"/>
          <w:lang w:val="el-GR"/>
        </w:rPr>
        <w:t>διαιρεμένα σε 2 δόσεις.</w:t>
      </w:r>
    </w:p>
    <w:p w:rsidR="003272EF" w:rsidRPr="002718DD" w:rsidRDefault="003272EF" w:rsidP="00DC5159">
      <w:pPr>
        <w:pStyle w:val="knZulassung02"/>
        <w:ind w:left="0" w:right="0"/>
        <w:rPr>
          <w:rFonts w:ascii="Times New Roman" w:hAnsi="Times New Roman"/>
          <w:iCs/>
          <w:sz w:val="22"/>
          <w:szCs w:val="22"/>
          <w:lang w:val="el-GR"/>
        </w:rPr>
      </w:pPr>
    </w:p>
    <w:p w:rsidR="003272EF" w:rsidRPr="002718DD" w:rsidRDefault="003272EF" w:rsidP="00DC5159">
      <w:pPr>
        <w:pStyle w:val="knZulassung02"/>
        <w:ind w:left="0" w:right="0"/>
        <w:rPr>
          <w:rFonts w:ascii="Times New Roman" w:hAnsi="Times New Roman"/>
          <w:i/>
          <w:iCs/>
          <w:sz w:val="22"/>
          <w:szCs w:val="22"/>
          <w:lang w:val="el-GR"/>
        </w:rPr>
      </w:pPr>
      <w:r w:rsidRPr="002718DD">
        <w:rPr>
          <w:rFonts w:ascii="Times New Roman" w:hAnsi="Times New Roman"/>
          <w:i/>
          <w:iCs/>
          <w:sz w:val="22"/>
          <w:szCs w:val="22"/>
          <w:lang w:val="el-GR"/>
        </w:rPr>
        <w:t>Θεραπεία συντήρησης</w:t>
      </w:r>
    </w:p>
    <w:p w:rsidR="003272EF" w:rsidRPr="002718DD" w:rsidRDefault="003272EF" w:rsidP="00DC5159">
      <w:pPr>
        <w:pStyle w:val="knZulassung02"/>
        <w:ind w:left="0" w:right="0"/>
        <w:rPr>
          <w:rFonts w:ascii="Times New Roman" w:hAnsi="Times New Roman"/>
          <w:iCs/>
          <w:sz w:val="22"/>
          <w:szCs w:val="22"/>
          <w:lang w:val="el-GR"/>
        </w:rPr>
      </w:pPr>
      <w:r w:rsidRPr="002718DD">
        <w:rPr>
          <w:rFonts w:ascii="Times New Roman" w:hAnsi="Times New Roman"/>
          <w:iCs/>
          <w:sz w:val="22"/>
          <w:szCs w:val="22"/>
          <w:lang w:val="el-GR"/>
        </w:rPr>
        <w:t xml:space="preserve">Εξατομικευμένη δοσολογία. Συνιστώμενη δοσολογία, 2 </w:t>
      </w:r>
      <w:r w:rsidRPr="002718DD">
        <w:rPr>
          <w:rFonts w:ascii="Times New Roman" w:hAnsi="Times New Roman"/>
          <w:iCs/>
          <w:sz w:val="22"/>
          <w:szCs w:val="22"/>
          <w:lang w:val="en-GB"/>
        </w:rPr>
        <w:t>g</w:t>
      </w:r>
      <w:r w:rsidRPr="002718DD">
        <w:rPr>
          <w:rFonts w:ascii="Times New Roman" w:hAnsi="Times New Roman"/>
          <w:iCs/>
          <w:sz w:val="22"/>
          <w:szCs w:val="22"/>
          <w:lang w:val="el-GR"/>
        </w:rPr>
        <w:t xml:space="preserve"> </w:t>
      </w:r>
      <w:proofErr w:type="spellStart"/>
      <w:r w:rsidRPr="002718DD">
        <w:rPr>
          <w:rFonts w:ascii="Times New Roman" w:hAnsi="Times New Roman"/>
          <w:iCs/>
          <w:sz w:val="22"/>
          <w:szCs w:val="22"/>
          <w:lang w:val="el-GR"/>
        </w:rPr>
        <w:t>μεσαλαζίνης</w:t>
      </w:r>
      <w:proofErr w:type="spellEnd"/>
      <w:r w:rsidRPr="002718DD">
        <w:rPr>
          <w:rFonts w:ascii="Times New Roman" w:hAnsi="Times New Roman"/>
          <w:iCs/>
          <w:sz w:val="22"/>
          <w:szCs w:val="22"/>
          <w:lang w:val="el-GR"/>
        </w:rPr>
        <w:t xml:space="preserve"> άπαξ ημερησίως.</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b/>
          <w:iCs/>
          <w:sz w:val="22"/>
          <w:szCs w:val="22"/>
          <w:u w:val="single"/>
          <w:lang w:val="el-GR"/>
        </w:rPr>
      </w:pPr>
      <w:r w:rsidRPr="002718DD">
        <w:rPr>
          <w:rFonts w:ascii="Times New Roman" w:hAnsi="Times New Roman"/>
          <w:b/>
          <w:iCs/>
          <w:sz w:val="22"/>
          <w:szCs w:val="22"/>
          <w:u w:val="single"/>
          <w:lang w:val="el-GR"/>
        </w:rPr>
        <w:t>Παιδιατρικός πληθυσμός:</w:t>
      </w:r>
    </w:p>
    <w:p w:rsidR="00C063F5" w:rsidRPr="002718DD" w:rsidRDefault="009162F7" w:rsidP="00CC2171">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Η ασφάλεια και η αποτελεσματικότητα σε παιδιά ηλικίας κάτω των 6 ετών δεν έχουν ακόμα τεκμηριωθεί.</w:t>
      </w:r>
    </w:p>
    <w:p w:rsidR="003272EF" w:rsidRPr="002718DD" w:rsidRDefault="003272EF" w:rsidP="00CC2171">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Μόνο περιορισμένη τεκμηρίωση υπάρχει για τη δράση σε παιδιά (ηλικίας 6-18 ετών). </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u w:val="single"/>
          <w:lang w:val="el-GR"/>
        </w:rPr>
      </w:pPr>
      <w:r w:rsidRPr="002718DD">
        <w:rPr>
          <w:rFonts w:ascii="Times New Roman" w:hAnsi="Times New Roman"/>
          <w:sz w:val="22"/>
          <w:szCs w:val="22"/>
          <w:u w:val="single"/>
          <w:lang w:val="el-GR"/>
        </w:rPr>
        <w:t>Παιδιά ηλικίας 6 ετών και άνω:</w:t>
      </w:r>
    </w:p>
    <w:p w:rsidR="003272EF" w:rsidRPr="002718DD" w:rsidRDefault="003272EF" w:rsidP="007B7B51">
      <w:pPr>
        <w:pStyle w:val="knZulassung02"/>
        <w:tabs>
          <w:tab w:val="left" w:pos="2552"/>
        </w:tabs>
        <w:ind w:left="0" w:right="0"/>
        <w:rPr>
          <w:rFonts w:ascii="Times New Roman" w:hAnsi="Times New Roman"/>
          <w:sz w:val="22"/>
          <w:szCs w:val="22"/>
          <w:lang w:val="el-GR"/>
        </w:rPr>
      </w:pPr>
      <w:r w:rsidRPr="002718DD">
        <w:rPr>
          <w:rFonts w:ascii="Times New Roman" w:hAnsi="Times New Roman"/>
          <w:i/>
          <w:sz w:val="22"/>
          <w:szCs w:val="22"/>
          <w:lang w:val="en-US"/>
        </w:rPr>
        <w:t>E</w:t>
      </w:r>
      <w:proofErr w:type="spellStart"/>
      <w:r w:rsidRPr="002718DD">
        <w:rPr>
          <w:rFonts w:ascii="Times New Roman" w:hAnsi="Times New Roman"/>
          <w:i/>
          <w:sz w:val="22"/>
          <w:szCs w:val="22"/>
          <w:lang w:val="el-GR"/>
        </w:rPr>
        <w:t>νεργή</w:t>
      </w:r>
      <w:proofErr w:type="spellEnd"/>
      <w:r w:rsidRPr="002718DD">
        <w:rPr>
          <w:rFonts w:ascii="Times New Roman" w:hAnsi="Times New Roman"/>
          <w:i/>
          <w:sz w:val="22"/>
          <w:szCs w:val="22"/>
          <w:lang w:val="el-GR"/>
        </w:rPr>
        <w:t xml:space="preserve"> νόσος</w:t>
      </w:r>
      <w:r w:rsidRPr="002718DD">
        <w:rPr>
          <w:rFonts w:ascii="Times New Roman" w:hAnsi="Times New Roman"/>
          <w:sz w:val="22"/>
          <w:szCs w:val="22"/>
          <w:lang w:val="el-GR"/>
        </w:rPr>
        <w:t xml:space="preserve">: </w:t>
      </w:r>
      <w:r w:rsidRPr="002718DD">
        <w:rPr>
          <w:rFonts w:ascii="Times New Roman" w:hAnsi="Times New Roman"/>
          <w:bCs/>
          <w:sz w:val="22"/>
          <w:szCs w:val="22"/>
          <w:lang w:val="el-GR"/>
        </w:rPr>
        <w:t xml:space="preserve">Να καθορίζεται εξατομικευμένα, </w:t>
      </w:r>
      <w:r w:rsidRPr="002718DD">
        <w:rPr>
          <w:rFonts w:ascii="Times New Roman" w:hAnsi="Times New Roman"/>
          <w:sz w:val="22"/>
          <w:szCs w:val="22"/>
          <w:lang w:val="el-GR"/>
        </w:rPr>
        <w:t xml:space="preserve">ξεκινώντας με 30-50 </w:t>
      </w:r>
      <w:r w:rsidRPr="002718DD">
        <w:rPr>
          <w:rFonts w:ascii="Times New Roman" w:hAnsi="Times New Roman"/>
          <w:sz w:val="22"/>
          <w:szCs w:val="22"/>
          <w:lang w:val="en-US"/>
        </w:rPr>
        <w:t>mg</w:t>
      </w:r>
      <w:r w:rsidRPr="002718DD">
        <w:rPr>
          <w:rFonts w:ascii="Times New Roman" w:hAnsi="Times New Roman"/>
          <w:sz w:val="22"/>
          <w:szCs w:val="22"/>
          <w:lang w:val="el-GR"/>
        </w:rPr>
        <w:t>/</w:t>
      </w:r>
      <w:r w:rsidRPr="002718DD">
        <w:rPr>
          <w:rFonts w:ascii="Times New Roman" w:hAnsi="Times New Roman"/>
          <w:sz w:val="22"/>
          <w:szCs w:val="22"/>
          <w:lang w:val="en-US"/>
        </w:rPr>
        <w:t>kg</w:t>
      </w:r>
      <w:r w:rsidRPr="002718DD">
        <w:rPr>
          <w:rFonts w:ascii="Times New Roman" w:hAnsi="Times New Roman"/>
          <w:sz w:val="22"/>
          <w:szCs w:val="22"/>
          <w:lang w:val="el-GR"/>
        </w:rPr>
        <w:t xml:space="preserve">/ημέρα σε διαιρεμένες δόσεις. Μέγιστη δόση: 75 </w:t>
      </w:r>
      <w:r w:rsidRPr="002718DD">
        <w:rPr>
          <w:rFonts w:ascii="Times New Roman" w:hAnsi="Times New Roman"/>
          <w:sz w:val="22"/>
          <w:szCs w:val="22"/>
          <w:lang w:val="en-US"/>
        </w:rPr>
        <w:t>mg</w:t>
      </w:r>
      <w:r w:rsidRPr="002718DD">
        <w:rPr>
          <w:rFonts w:ascii="Times New Roman" w:hAnsi="Times New Roman"/>
          <w:sz w:val="22"/>
          <w:szCs w:val="22"/>
          <w:lang w:val="el-GR"/>
        </w:rPr>
        <w:t>/</w:t>
      </w:r>
      <w:r w:rsidRPr="002718DD">
        <w:rPr>
          <w:rFonts w:ascii="Times New Roman" w:hAnsi="Times New Roman"/>
          <w:sz w:val="22"/>
          <w:szCs w:val="22"/>
          <w:lang w:val="en-US"/>
        </w:rPr>
        <w:t>kg</w:t>
      </w:r>
      <w:r w:rsidRPr="002718DD">
        <w:rPr>
          <w:rFonts w:ascii="Times New Roman" w:hAnsi="Times New Roman"/>
          <w:sz w:val="22"/>
          <w:szCs w:val="22"/>
          <w:lang w:val="el-GR"/>
        </w:rPr>
        <w:t xml:space="preserve">/ημέρα σε διαιρεμένες δόσεις. Η συνολική δόση δεν πρέπει να υπερβαίνει τα 4 </w:t>
      </w:r>
      <w:r w:rsidRPr="002718DD">
        <w:rPr>
          <w:rFonts w:ascii="Times New Roman" w:hAnsi="Times New Roman"/>
          <w:sz w:val="22"/>
          <w:szCs w:val="22"/>
          <w:lang w:val="en-GB"/>
        </w:rPr>
        <w:t>g</w:t>
      </w:r>
      <w:r w:rsidRPr="002718DD">
        <w:rPr>
          <w:rFonts w:ascii="Times New Roman" w:hAnsi="Times New Roman"/>
          <w:sz w:val="22"/>
          <w:szCs w:val="22"/>
          <w:lang w:val="el-GR"/>
        </w:rPr>
        <w:t>/ημέρα (μέγιστη δόση ενηλίκων).</w:t>
      </w:r>
    </w:p>
    <w:p w:rsidR="003272EF" w:rsidRPr="002718DD" w:rsidRDefault="003272EF" w:rsidP="00CC2171">
      <w:pPr>
        <w:pStyle w:val="knZulassung02"/>
        <w:ind w:left="0" w:right="0"/>
        <w:rPr>
          <w:rFonts w:ascii="Times New Roman" w:hAnsi="Times New Roman"/>
          <w:sz w:val="22"/>
          <w:szCs w:val="22"/>
          <w:lang w:val="el-GR"/>
        </w:rPr>
      </w:pPr>
      <w:r w:rsidRPr="002718DD">
        <w:rPr>
          <w:rFonts w:ascii="Times New Roman" w:hAnsi="Times New Roman"/>
          <w:i/>
          <w:sz w:val="22"/>
          <w:szCs w:val="22"/>
          <w:lang w:val="el-GR"/>
        </w:rPr>
        <w:t xml:space="preserve">Θεραπεία συντήρησης: </w:t>
      </w:r>
      <w:r w:rsidRPr="002718DD">
        <w:rPr>
          <w:rFonts w:ascii="Times New Roman" w:hAnsi="Times New Roman"/>
          <w:bCs/>
          <w:sz w:val="22"/>
          <w:szCs w:val="22"/>
          <w:lang w:val="el-GR"/>
        </w:rPr>
        <w:t>Να καθορίζεται εξατομικευμένα,</w:t>
      </w:r>
      <w:r w:rsidRPr="002718DD">
        <w:rPr>
          <w:rFonts w:ascii="Times New Roman" w:hAnsi="Times New Roman"/>
          <w:sz w:val="22"/>
          <w:szCs w:val="22"/>
          <w:lang w:val="el-GR"/>
        </w:rPr>
        <w:t xml:space="preserve"> ξεκινώντας με 15-30 </w:t>
      </w:r>
      <w:r w:rsidRPr="002718DD">
        <w:rPr>
          <w:rFonts w:ascii="Times New Roman" w:hAnsi="Times New Roman"/>
          <w:sz w:val="22"/>
          <w:szCs w:val="22"/>
          <w:lang w:val="en-US"/>
        </w:rPr>
        <w:t>mg</w:t>
      </w:r>
      <w:r w:rsidRPr="002718DD">
        <w:rPr>
          <w:rFonts w:ascii="Times New Roman" w:hAnsi="Times New Roman"/>
          <w:sz w:val="22"/>
          <w:szCs w:val="22"/>
          <w:lang w:val="el-GR"/>
        </w:rPr>
        <w:t>/</w:t>
      </w:r>
      <w:r w:rsidRPr="002718DD">
        <w:rPr>
          <w:rFonts w:ascii="Times New Roman" w:hAnsi="Times New Roman"/>
          <w:sz w:val="22"/>
          <w:szCs w:val="22"/>
          <w:lang w:val="en-US"/>
        </w:rPr>
        <w:t>kg</w:t>
      </w:r>
      <w:r w:rsidRPr="002718DD">
        <w:rPr>
          <w:rFonts w:ascii="Times New Roman" w:hAnsi="Times New Roman"/>
          <w:sz w:val="22"/>
          <w:szCs w:val="22"/>
          <w:lang w:val="el-GR"/>
        </w:rPr>
        <w:t xml:space="preserve">/ημέρα σε διαιρεμένες δόσεις. Η συνολική δόση δεν πρέπει να υπερβαίνει τα 2 </w:t>
      </w:r>
      <w:r w:rsidRPr="002718DD">
        <w:rPr>
          <w:rFonts w:ascii="Times New Roman" w:hAnsi="Times New Roman"/>
          <w:sz w:val="22"/>
          <w:szCs w:val="22"/>
          <w:lang w:val="en-GB"/>
        </w:rPr>
        <w:t>g</w:t>
      </w:r>
      <w:r w:rsidRPr="002718DD">
        <w:rPr>
          <w:rFonts w:ascii="Times New Roman" w:hAnsi="Times New Roman"/>
          <w:sz w:val="22"/>
          <w:szCs w:val="22"/>
          <w:lang w:val="el-GR"/>
        </w:rPr>
        <w:t>/ημέρα (συνιστώμενη δόση ενηλίκων).</w:t>
      </w:r>
    </w:p>
    <w:p w:rsidR="003272EF" w:rsidRPr="002718DD" w:rsidRDefault="003272EF" w:rsidP="00CC2171">
      <w:pPr>
        <w:pStyle w:val="knZulassung02"/>
        <w:ind w:left="0" w:right="0"/>
        <w:rPr>
          <w:rFonts w:ascii="Times New Roman" w:hAnsi="Times New Roman"/>
          <w:sz w:val="22"/>
          <w:szCs w:val="22"/>
          <w:lang w:val="el-GR"/>
        </w:rPr>
      </w:pPr>
    </w:p>
    <w:p w:rsidR="003272EF" w:rsidRPr="002718DD" w:rsidRDefault="003272EF" w:rsidP="00CC2171">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Γενικά συνιστάται ότι μπορεί να χορηγηθεί το μισό της δόσης των ενηλίκων σε παιδιά με σωματικό βάρος έως 40 </w:t>
      </w:r>
      <w:r w:rsidRPr="002718DD">
        <w:rPr>
          <w:rFonts w:ascii="Times New Roman" w:hAnsi="Times New Roman"/>
          <w:sz w:val="22"/>
          <w:szCs w:val="22"/>
          <w:lang w:val="en-US"/>
        </w:rPr>
        <w:t>kg</w:t>
      </w:r>
      <w:r w:rsidRPr="002718DD">
        <w:rPr>
          <w:rFonts w:ascii="Times New Roman" w:hAnsi="Times New Roman"/>
          <w:sz w:val="22"/>
          <w:szCs w:val="22"/>
          <w:lang w:val="el-GR"/>
        </w:rPr>
        <w:t xml:space="preserve"> και η κανονική δόση των ενηλίκων σε εκείνα με σωματικό βάρος μεγαλύτερο των </w:t>
      </w:r>
      <w:r w:rsidRPr="002718DD">
        <w:rPr>
          <w:rFonts w:ascii="Times New Roman" w:hAnsi="Times New Roman"/>
          <w:sz w:val="22"/>
          <w:szCs w:val="22"/>
          <w:lang w:val="el-GR"/>
        </w:rPr>
        <w:lastRenderedPageBreak/>
        <w:t>40 </w:t>
      </w:r>
      <w:r w:rsidRPr="002718DD">
        <w:rPr>
          <w:rFonts w:ascii="Times New Roman" w:hAnsi="Times New Roman"/>
          <w:sz w:val="22"/>
          <w:szCs w:val="22"/>
          <w:lang w:val="en-US"/>
        </w:rPr>
        <w:t>kg</w:t>
      </w:r>
      <w:r w:rsidRPr="002718DD">
        <w:rPr>
          <w:rFonts w:ascii="Times New Roman" w:hAnsi="Times New Roman"/>
          <w:sz w:val="22"/>
          <w:szCs w:val="22"/>
          <w:lang w:val="el-GR"/>
        </w:rPr>
        <w:t>.</w:t>
      </w:r>
    </w:p>
    <w:p w:rsidR="003272EF" w:rsidRPr="002718DD" w:rsidRDefault="003272EF" w:rsidP="00CC2171">
      <w:pPr>
        <w:pStyle w:val="knZulassung02"/>
        <w:ind w:left="0" w:right="0"/>
        <w:rPr>
          <w:rFonts w:ascii="Times New Roman" w:hAnsi="Times New Roman"/>
          <w:sz w:val="22"/>
          <w:szCs w:val="22"/>
          <w:lang w:val="el-GR"/>
        </w:rPr>
      </w:pPr>
    </w:p>
    <w:p w:rsidR="009162F7" w:rsidRPr="002718DD" w:rsidRDefault="00E3172C" w:rsidP="00CC2171">
      <w:pPr>
        <w:pStyle w:val="knZulassung02"/>
        <w:ind w:left="0" w:right="0"/>
        <w:rPr>
          <w:rFonts w:ascii="Times New Roman" w:hAnsi="Times New Roman"/>
          <w:sz w:val="22"/>
          <w:szCs w:val="22"/>
          <w:u w:val="single"/>
          <w:lang w:val="el-GR"/>
        </w:rPr>
      </w:pPr>
      <w:r w:rsidRPr="002718DD">
        <w:rPr>
          <w:rFonts w:ascii="Times New Roman" w:hAnsi="Times New Roman"/>
          <w:sz w:val="22"/>
          <w:szCs w:val="22"/>
          <w:u w:val="single"/>
          <w:lang w:val="el-GR"/>
        </w:rPr>
        <w:t xml:space="preserve">Τρόπος χορήγησης </w:t>
      </w:r>
    </w:p>
    <w:p w:rsidR="009162F7" w:rsidRPr="002718DD" w:rsidRDefault="009162F7" w:rsidP="00CC2171">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Από στόματος χρήση</w:t>
      </w:r>
    </w:p>
    <w:p w:rsidR="00245673" w:rsidRPr="002718DD" w:rsidRDefault="00245673" w:rsidP="00CC2171">
      <w:pPr>
        <w:pStyle w:val="knZulassung02"/>
        <w:ind w:left="0" w:right="0"/>
        <w:rPr>
          <w:rFonts w:ascii="Times New Roman" w:hAnsi="Times New Roman"/>
          <w:sz w:val="22"/>
          <w:szCs w:val="22"/>
          <w:lang w:val="el-GR"/>
        </w:rPr>
      </w:pPr>
    </w:p>
    <w:p w:rsidR="003272EF" w:rsidRPr="002718DD" w:rsidRDefault="003272EF" w:rsidP="00CC2171">
      <w:pPr>
        <w:pStyle w:val="knZulassung02"/>
        <w:ind w:left="0" w:right="0"/>
        <w:rPr>
          <w:rFonts w:ascii="Times New Roman" w:hAnsi="Times New Roman"/>
          <w:i/>
          <w:sz w:val="22"/>
          <w:szCs w:val="22"/>
          <w:lang w:val="el-GR"/>
        </w:rPr>
      </w:pPr>
      <w:r w:rsidRPr="002718DD">
        <w:rPr>
          <w:rFonts w:ascii="Times New Roman" w:hAnsi="Times New Roman"/>
          <w:i/>
          <w:sz w:val="22"/>
          <w:szCs w:val="22"/>
          <w:lang w:val="el-GR"/>
        </w:rPr>
        <w:t xml:space="preserve">Τα κοκκία δεν πρέπει να </w:t>
      </w:r>
      <w:proofErr w:type="spellStart"/>
      <w:r w:rsidRPr="002718DD">
        <w:rPr>
          <w:rFonts w:ascii="Times New Roman" w:hAnsi="Times New Roman"/>
          <w:i/>
          <w:sz w:val="22"/>
          <w:szCs w:val="22"/>
          <w:lang w:val="el-GR"/>
        </w:rPr>
        <w:t>μασώνται</w:t>
      </w:r>
      <w:proofErr w:type="spellEnd"/>
      <w:r w:rsidRPr="002718DD">
        <w:rPr>
          <w:rFonts w:ascii="Times New Roman" w:hAnsi="Times New Roman"/>
          <w:i/>
          <w:sz w:val="22"/>
          <w:szCs w:val="22"/>
          <w:lang w:val="el-GR"/>
        </w:rPr>
        <w:t>.</w:t>
      </w:r>
    </w:p>
    <w:p w:rsidR="003272EF" w:rsidRPr="002718DD" w:rsidRDefault="003272EF" w:rsidP="00CC2171">
      <w:pPr>
        <w:pStyle w:val="knZulassung02"/>
        <w:ind w:left="0" w:right="0"/>
        <w:rPr>
          <w:rFonts w:ascii="Times New Roman" w:hAnsi="Times New Roman"/>
          <w:i/>
          <w:sz w:val="22"/>
          <w:szCs w:val="22"/>
          <w:lang w:val="el-GR"/>
        </w:rPr>
      </w:pPr>
      <w:r w:rsidRPr="002718DD">
        <w:rPr>
          <w:rFonts w:ascii="Times New Roman" w:hAnsi="Times New Roman"/>
          <w:i/>
          <w:sz w:val="22"/>
          <w:szCs w:val="22"/>
          <w:lang w:val="el-GR"/>
        </w:rPr>
        <w:t xml:space="preserve">Το περιεχόμενο του </w:t>
      </w:r>
      <w:proofErr w:type="spellStart"/>
      <w:r w:rsidRPr="002718DD">
        <w:rPr>
          <w:rFonts w:ascii="Times New Roman" w:hAnsi="Times New Roman"/>
          <w:i/>
          <w:sz w:val="22"/>
          <w:szCs w:val="22"/>
          <w:lang w:val="el-GR"/>
        </w:rPr>
        <w:t>φακελλίσκου</w:t>
      </w:r>
      <w:proofErr w:type="spellEnd"/>
      <w:r w:rsidRPr="002718DD">
        <w:rPr>
          <w:rFonts w:ascii="Times New Roman" w:hAnsi="Times New Roman"/>
          <w:i/>
          <w:sz w:val="22"/>
          <w:szCs w:val="22"/>
          <w:lang w:val="el-GR"/>
        </w:rPr>
        <w:t xml:space="preserve"> πρέπει να τοποθετείται πάνω στη γλώσσα και να καταπίνεται ολόκληρο με μικρή ποσότητα νερού ή χυμού πορτοκάλι.</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4.3</w:t>
      </w:r>
      <w:r w:rsidRPr="002718DD">
        <w:rPr>
          <w:rFonts w:ascii="Times New Roman" w:hAnsi="Times New Roman"/>
          <w:b/>
          <w:bCs/>
          <w:sz w:val="22"/>
          <w:szCs w:val="22"/>
          <w:lang w:val="el-GR"/>
        </w:rPr>
        <w:tab/>
        <w:t>Αντενδείξεις</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F42264">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Υπερευαισθησία στη </w:t>
      </w:r>
      <w:proofErr w:type="spellStart"/>
      <w:r w:rsidRPr="002718DD">
        <w:rPr>
          <w:rFonts w:ascii="Times New Roman" w:hAnsi="Times New Roman"/>
          <w:sz w:val="22"/>
          <w:szCs w:val="22"/>
          <w:lang w:val="el-GR"/>
        </w:rPr>
        <w:t>μεσαλαζίνη</w:t>
      </w:r>
      <w:proofErr w:type="spellEnd"/>
      <w:r w:rsidR="00FE4940" w:rsidRPr="002718DD">
        <w:rPr>
          <w:rFonts w:ascii="Times New Roman" w:hAnsi="Times New Roman"/>
          <w:sz w:val="22"/>
          <w:szCs w:val="22"/>
          <w:lang w:val="el-GR"/>
        </w:rPr>
        <w:t>,</w:t>
      </w:r>
      <w:r w:rsidRPr="002718DD">
        <w:rPr>
          <w:rFonts w:ascii="Times New Roman" w:hAnsi="Times New Roman"/>
          <w:sz w:val="22"/>
          <w:szCs w:val="22"/>
          <w:lang w:val="el-GR"/>
        </w:rPr>
        <w:t xml:space="preserve"> σε κάποιο από τα έκδοχα</w:t>
      </w:r>
      <w:r w:rsidR="00245673" w:rsidRPr="002718DD">
        <w:rPr>
          <w:rFonts w:ascii="Times New Roman" w:hAnsi="Times New Roman"/>
          <w:sz w:val="22"/>
          <w:szCs w:val="22"/>
          <w:lang w:val="el-GR"/>
        </w:rPr>
        <w:t xml:space="preserve"> που αναφέρονται στην παράγραφο 6.1</w:t>
      </w:r>
      <w:r w:rsidRPr="002718DD">
        <w:rPr>
          <w:rFonts w:ascii="Times New Roman" w:hAnsi="Times New Roman"/>
          <w:sz w:val="22"/>
          <w:szCs w:val="22"/>
          <w:lang w:val="el-GR"/>
        </w:rPr>
        <w:t>, ή στα σαλικυλικά.</w:t>
      </w:r>
    </w:p>
    <w:p w:rsidR="003272EF" w:rsidRPr="002718DD" w:rsidRDefault="003272EF" w:rsidP="00F42264">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Σοβαρή ηπατική </w:t>
      </w:r>
      <w:r w:rsidR="00FE4940" w:rsidRPr="002718DD">
        <w:rPr>
          <w:rFonts w:ascii="Times New Roman" w:hAnsi="Times New Roman"/>
          <w:sz w:val="22"/>
          <w:szCs w:val="22"/>
          <w:lang w:val="el-GR"/>
        </w:rPr>
        <w:t>και/</w:t>
      </w:r>
      <w:r w:rsidRPr="002718DD">
        <w:rPr>
          <w:rFonts w:ascii="Times New Roman" w:hAnsi="Times New Roman"/>
          <w:sz w:val="22"/>
          <w:szCs w:val="22"/>
          <w:lang w:val="el-GR"/>
        </w:rPr>
        <w:t xml:space="preserve">ή νεφρική δυσλειτουργία. </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4.4</w:t>
      </w:r>
      <w:r w:rsidRPr="002718DD">
        <w:rPr>
          <w:rFonts w:ascii="Times New Roman" w:hAnsi="Times New Roman"/>
          <w:b/>
          <w:bCs/>
          <w:sz w:val="22"/>
          <w:szCs w:val="22"/>
          <w:lang w:val="el-GR"/>
        </w:rPr>
        <w:tab/>
      </w:r>
      <w:r w:rsidR="005A2EBE" w:rsidRPr="002718DD">
        <w:rPr>
          <w:rFonts w:ascii="Times New Roman" w:hAnsi="Times New Roman"/>
          <w:b/>
          <w:bCs/>
          <w:sz w:val="22"/>
          <w:szCs w:val="22"/>
          <w:lang w:val="el-GR"/>
        </w:rPr>
        <w:t>Ειδικές</w:t>
      </w:r>
      <w:r w:rsidRPr="002718DD">
        <w:rPr>
          <w:rFonts w:ascii="Times New Roman" w:hAnsi="Times New Roman"/>
          <w:b/>
          <w:bCs/>
          <w:sz w:val="22"/>
          <w:szCs w:val="22"/>
          <w:lang w:val="el-GR"/>
        </w:rPr>
        <w:t xml:space="preserve"> προειδοποιήσεις και προφυλάξεις κατά τη χρήση</w:t>
      </w: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r w:rsidRPr="002718DD">
        <w:rPr>
          <w:rFonts w:ascii="Times New Roman" w:hAnsi="Times New Roman"/>
          <w:bCs/>
          <w:sz w:val="22"/>
          <w:szCs w:val="22"/>
          <w:lang w:val="el-GR"/>
        </w:rPr>
        <w:t xml:space="preserve">Συνιστάται προσοχή όταν λαμβάνουν θεραπεία ασθενείς με αλλεργία στη </w:t>
      </w:r>
      <w:proofErr w:type="spellStart"/>
      <w:r w:rsidRPr="002718DD">
        <w:rPr>
          <w:rFonts w:ascii="Times New Roman" w:hAnsi="Times New Roman"/>
          <w:bCs/>
          <w:sz w:val="22"/>
          <w:szCs w:val="22"/>
          <w:lang w:val="el-GR"/>
        </w:rPr>
        <w:t>σουλφασαλαζίνη</w:t>
      </w:r>
      <w:proofErr w:type="spellEnd"/>
      <w:r w:rsidRPr="002718DD">
        <w:rPr>
          <w:rFonts w:ascii="Times New Roman" w:hAnsi="Times New Roman"/>
          <w:bCs/>
          <w:sz w:val="22"/>
          <w:szCs w:val="22"/>
          <w:lang w:val="el-GR"/>
        </w:rPr>
        <w:t xml:space="preserve"> (κίνδυνος αλλεργίας στα σαλικυλικά). Σε περιπτώσεις οξέων συμπτωμάτων δυσανεξίας, δηλ</w:t>
      </w:r>
      <w:r w:rsidR="00FE4940" w:rsidRPr="002718DD">
        <w:rPr>
          <w:rFonts w:ascii="Times New Roman" w:hAnsi="Times New Roman"/>
          <w:bCs/>
          <w:sz w:val="22"/>
          <w:szCs w:val="22"/>
          <w:lang w:val="el-GR"/>
        </w:rPr>
        <w:t>.</w:t>
      </w:r>
      <w:r w:rsidRPr="002718DD">
        <w:rPr>
          <w:rFonts w:ascii="Times New Roman" w:hAnsi="Times New Roman"/>
          <w:bCs/>
          <w:sz w:val="22"/>
          <w:szCs w:val="22"/>
          <w:lang w:val="el-GR"/>
        </w:rPr>
        <w:t xml:space="preserve"> εμφάνιση κοιλιακών κραμπών, κοιλιακού άλγους, πυρετού, σοβαρής κεφαλαλγίας και εξανθήματος, η θεραπεία πρέπει να διακόπτεται άμεσα. </w:t>
      </w: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r w:rsidRPr="002718DD">
        <w:rPr>
          <w:rFonts w:ascii="Times New Roman" w:hAnsi="Times New Roman"/>
          <w:bCs/>
          <w:sz w:val="22"/>
          <w:szCs w:val="22"/>
          <w:lang w:val="el-GR"/>
        </w:rPr>
        <w:t xml:space="preserve">Συνιστάται προσοχή σε ασθενείς με βλάβη της ηπατικής λειτουργίας. Οι παράμετροι της ηπατικής λειτουργίας όπως η </w:t>
      </w:r>
      <w:r w:rsidRPr="002718DD">
        <w:rPr>
          <w:rFonts w:ascii="Times New Roman" w:hAnsi="Times New Roman"/>
          <w:bCs/>
          <w:sz w:val="22"/>
          <w:szCs w:val="22"/>
          <w:lang w:val="en-GB"/>
        </w:rPr>
        <w:t>ALT</w:t>
      </w:r>
      <w:r w:rsidRPr="002718DD">
        <w:rPr>
          <w:rFonts w:ascii="Times New Roman" w:hAnsi="Times New Roman"/>
          <w:bCs/>
          <w:sz w:val="22"/>
          <w:szCs w:val="22"/>
          <w:lang w:val="el-GR"/>
        </w:rPr>
        <w:t xml:space="preserve"> ή η </w:t>
      </w:r>
      <w:r w:rsidRPr="002718DD">
        <w:rPr>
          <w:rFonts w:ascii="Times New Roman" w:hAnsi="Times New Roman"/>
          <w:bCs/>
          <w:sz w:val="22"/>
          <w:szCs w:val="22"/>
          <w:lang w:val="en-GB"/>
        </w:rPr>
        <w:t>AST</w:t>
      </w:r>
      <w:r w:rsidRPr="002718DD">
        <w:rPr>
          <w:rFonts w:ascii="Times New Roman" w:hAnsi="Times New Roman"/>
          <w:bCs/>
          <w:sz w:val="22"/>
          <w:szCs w:val="22"/>
          <w:lang w:val="el-GR"/>
        </w:rPr>
        <w:t xml:space="preserve"> πρέπει να αξιολογούνται πριν και κατά τη διάρκεια της θεραπείας, ανάλογα με την κρίση του θεράποντα γιατρού. </w:t>
      </w: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r w:rsidRPr="002718DD">
        <w:rPr>
          <w:rFonts w:ascii="Times New Roman" w:hAnsi="Times New Roman"/>
          <w:bCs/>
          <w:sz w:val="22"/>
          <w:szCs w:val="22"/>
          <w:lang w:val="el-GR"/>
        </w:rPr>
        <w:t xml:space="preserve">Το φάρμακο δε συνιστάται για χρήση σε ασθενείς με βλάβη της νεφρικής λειτουργίας και σε ασθενείς με αιμορραγική διάθεση. Η νεφρική λειτουργία πρέπει να παρακολουθείται τακτικά (π.χ. </w:t>
      </w:r>
      <w:proofErr w:type="spellStart"/>
      <w:r w:rsidRPr="002718DD">
        <w:rPr>
          <w:rFonts w:ascii="Times New Roman" w:hAnsi="Times New Roman"/>
          <w:bCs/>
          <w:sz w:val="22"/>
          <w:szCs w:val="22"/>
          <w:lang w:val="el-GR"/>
        </w:rPr>
        <w:t>κρεατινίνη</w:t>
      </w:r>
      <w:proofErr w:type="spellEnd"/>
      <w:r w:rsidRPr="002718DD">
        <w:rPr>
          <w:rFonts w:ascii="Times New Roman" w:hAnsi="Times New Roman"/>
          <w:bCs/>
          <w:sz w:val="22"/>
          <w:szCs w:val="22"/>
          <w:lang w:val="el-GR"/>
        </w:rPr>
        <w:t xml:space="preserve"> ορού), ειδικότερα κατά τη διάρκεια της αρχικής φάσης της θεραπείας. Η κατάσταση των ουροφόρων οδών (με </w:t>
      </w:r>
      <w:proofErr w:type="spellStart"/>
      <w:r w:rsidRPr="002718DD">
        <w:rPr>
          <w:rFonts w:ascii="Times New Roman" w:hAnsi="Times New Roman"/>
          <w:bCs/>
          <w:sz w:val="22"/>
          <w:szCs w:val="22"/>
          <w:lang w:val="el-GR"/>
        </w:rPr>
        <w:t>χρωματομετρικές</w:t>
      </w:r>
      <w:proofErr w:type="spellEnd"/>
      <w:r w:rsidRPr="002718DD">
        <w:rPr>
          <w:rFonts w:ascii="Times New Roman" w:hAnsi="Times New Roman"/>
          <w:bCs/>
          <w:sz w:val="22"/>
          <w:szCs w:val="22"/>
          <w:lang w:val="el-GR"/>
        </w:rPr>
        <w:t xml:space="preserve"> ταινίες εμβάπτισης) πρέπει να προσδιορίζεται πριν και κατά τη διάρκεια της θεραπείας ανάλογα με την κρίση του θεράποντα γιατρού. Σε ασθενείς που εμφανίζουν νεφρική δυσλειτουργία κατά τη διάρκεια της θεραπείας πρέπει να εξετάζεται το ενδεχόμενο </w:t>
      </w:r>
      <w:proofErr w:type="spellStart"/>
      <w:r w:rsidRPr="002718DD">
        <w:rPr>
          <w:rFonts w:ascii="Times New Roman" w:hAnsi="Times New Roman"/>
          <w:bCs/>
          <w:sz w:val="22"/>
          <w:szCs w:val="22"/>
          <w:lang w:val="el-GR"/>
        </w:rPr>
        <w:t>νεφροτοξικότητας</w:t>
      </w:r>
      <w:proofErr w:type="spellEnd"/>
      <w:r w:rsidRPr="002718DD">
        <w:rPr>
          <w:rFonts w:ascii="Times New Roman" w:hAnsi="Times New Roman"/>
          <w:bCs/>
          <w:sz w:val="22"/>
          <w:szCs w:val="22"/>
          <w:lang w:val="el-GR"/>
        </w:rPr>
        <w:t xml:space="preserve"> επαγόμενης από τη </w:t>
      </w:r>
      <w:proofErr w:type="spellStart"/>
      <w:r w:rsidRPr="002718DD">
        <w:rPr>
          <w:rFonts w:ascii="Times New Roman" w:hAnsi="Times New Roman"/>
          <w:bCs/>
          <w:sz w:val="22"/>
          <w:szCs w:val="22"/>
          <w:lang w:val="el-GR"/>
        </w:rPr>
        <w:t>μεσαλαζίνη</w:t>
      </w:r>
      <w:proofErr w:type="spellEnd"/>
      <w:r w:rsidRPr="002718DD">
        <w:rPr>
          <w:rFonts w:ascii="Times New Roman" w:hAnsi="Times New Roman"/>
          <w:bCs/>
          <w:sz w:val="22"/>
          <w:szCs w:val="22"/>
          <w:lang w:val="el-GR"/>
        </w:rPr>
        <w:t xml:space="preserve">. Η ταυτόχρονη χρήση άλλων γνωστών </w:t>
      </w:r>
      <w:proofErr w:type="spellStart"/>
      <w:r w:rsidRPr="002718DD">
        <w:rPr>
          <w:rFonts w:ascii="Times New Roman" w:hAnsi="Times New Roman"/>
          <w:bCs/>
          <w:sz w:val="22"/>
          <w:szCs w:val="22"/>
          <w:lang w:val="el-GR"/>
        </w:rPr>
        <w:t>νεφροτοξικών</w:t>
      </w:r>
      <w:proofErr w:type="spellEnd"/>
      <w:r w:rsidRPr="002718DD">
        <w:rPr>
          <w:rFonts w:ascii="Times New Roman" w:hAnsi="Times New Roman"/>
          <w:bCs/>
          <w:sz w:val="22"/>
          <w:szCs w:val="22"/>
          <w:lang w:val="el-GR"/>
        </w:rPr>
        <w:t xml:space="preserve"> παραγόντων, όπως είναι τα ΜΣΑΦ και η </w:t>
      </w:r>
      <w:proofErr w:type="spellStart"/>
      <w:r w:rsidRPr="002718DD">
        <w:rPr>
          <w:rFonts w:ascii="Times New Roman" w:hAnsi="Times New Roman"/>
          <w:bCs/>
          <w:sz w:val="22"/>
          <w:szCs w:val="22"/>
          <w:lang w:val="el-GR"/>
        </w:rPr>
        <w:t>αζαθειοπρίνη</w:t>
      </w:r>
      <w:proofErr w:type="spellEnd"/>
      <w:r w:rsidRPr="002718DD">
        <w:rPr>
          <w:rFonts w:ascii="Times New Roman" w:hAnsi="Times New Roman"/>
          <w:bCs/>
          <w:sz w:val="22"/>
          <w:szCs w:val="22"/>
          <w:lang w:val="el-GR"/>
        </w:rPr>
        <w:t xml:space="preserve">, μπορεί να αυξήσει τον κίνδυνο νεφρικών αντιδράσεων. </w:t>
      </w:r>
    </w:p>
    <w:p w:rsidR="003272EF" w:rsidRPr="002718DD" w:rsidRDefault="003272EF" w:rsidP="00732A76">
      <w:pPr>
        <w:pStyle w:val="knZulassung01"/>
        <w:tabs>
          <w:tab w:val="clear" w:pos="567"/>
        </w:tabs>
        <w:ind w:left="0" w:right="0" w:firstLine="0"/>
        <w:outlineLvl w:val="0"/>
        <w:rPr>
          <w:rFonts w:ascii="Times New Roman" w:hAnsi="Times New Roman"/>
          <w:bCs/>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Προσοχή συνιστάται σε ασθενείς με ενεργό πεπτικό έλκος.</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Ασθενείς με πνευμονική νόσο, ειδικότερα με άσθμα, πρέπει να παρακολουθούνται πολύ προσεκτικά κατά τη διάρκεια της θεραπείας.</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Έχουν αναφερθεί σπάνια αντιδράσεις καρδιακής υπερευαισθησίας (</w:t>
      </w:r>
      <w:proofErr w:type="spellStart"/>
      <w:r w:rsidRPr="002718DD">
        <w:rPr>
          <w:rFonts w:ascii="Times New Roman" w:hAnsi="Times New Roman"/>
          <w:sz w:val="22"/>
          <w:szCs w:val="22"/>
          <w:lang w:val="el-GR"/>
        </w:rPr>
        <w:t>μύο</w:t>
      </w:r>
      <w:proofErr w:type="spellEnd"/>
      <w:r w:rsidRPr="002718DD">
        <w:rPr>
          <w:rFonts w:ascii="Times New Roman" w:hAnsi="Times New Roman"/>
          <w:sz w:val="22"/>
          <w:szCs w:val="22"/>
          <w:lang w:val="el-GR"/>
        </w:rPr>
        <w:t xml:space="preserve">- και περικαρδίτιδα) που επάγονται από τη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Πολύ σπάνια έχει αναφερθεί σοβαρή δυσκρασία του αίματος με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(βλ. παράγραφο 4.5). Συνιστάται να πραγματοποιούνται εξετάσεις αίματος για τη διαφορική μέτρηση του αίματος πριν και κατά τη διάρκεια της θεραπείας, ανάλογα με την κρίση του θεράποντα γιατρού. Η θεραπεία πρέπει να διακόπτεται όταν υπάρχει υποψία ή ένδειξη αυτών των ανεπιθύμητων ενεργειών. </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Ως κατευθυντήρια γραμμή, συνιστώνται έλεγχοι παρακολούθησης 14 ημέρες μετά την έναρξη της θεραπείας, και ακολούθως δύο έως τρεις επιπλέον έλεγχοι σε διαστήματα των 4 εβδομάδων. Εάν τα ευρήματα είναι φυσιολογικά, οι έλεγχοι παρακολούθησης πρέπει να διεξάγονται κάθε τρεις μήνες. Εάν εμφανιστούν επιπρόσθετα συμπτώματα, οι έλεγχοι αυτοί πρέπει να διεξάγονται άμεσα.</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4.5</w:t>
      </w:r>
      <w:r w:rsidRPr="002718DD">
        <w:rPr>
          <w:rFonts w:ascii="Times New Roman" w:hAnsi="Times New Roman"/>
          <w:b/>
          <w:bCs/>
          <w:sz w:val="22"/>
          <w:szCs w:val="22"/>
          <w:lang w:val="el-GR"/>
        </w:rPr>
        <w:tab/>
        <w:t>Αλληλεπιδράσεις με άλλα φαρμακευτικά προϊόντα και άλλες μορφές αλληλεπίδρασης</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Δεν έχουν </w:t>
      </w:r>
      <w:r w:rsidR="008C09E4" w:rsidRPr="002718DD">
        <w:rPr>
          <w:rFonts w:ascii="Times New Roman" w:hAnsi="Times New Roman"/>
          <w:sz w:val="22"/>
          <w:szCs w:val="22"/>
          <w:lang w:val="el-GR"/>
        </w:rPr>
        <w:t>πραγματοποιηθεί</w:t>
      </w:r>
      <w:r w:rsidRPr="002718DD">
        <w:rPr>
          <w:rFonts w:ascii="Times New Roman" w:hAnsi="Times New Roman"/>
          <w:sz w:val="22"/>
          <w:szCs w:val="22"/>
          <w:lang w:val="el-GR"/>
        </w:rPr>
        <w:t xml:space="preserve"> μελέτες αλληλεπ</w:t>
      </w:r>
      <w:r w:rsidR="008C09E4" w:rsidRPr="002718DD">
        <w:rPr>
          <w:rFonts w:ascii="Times New Roman" w:hAnsi="Times New Roman"/>
          <w:sz w:val="22"/>
          <w:szCs w:val="22"/>
          <w:lang w:val="el-GR"/>
        </w:rPr>
        <w:t>ιδράσεων</w:t>
      </w:r>
      <w:r w:rsidRPr="002718DD">
        <w:rPr>
          <w:rFonts w:ascii="Times New Roman" w:hAnsi="Times New Roman"/>
          <w:sz w:val="22"/>
          <w:szCs w:val="22"/>
          <w:lang w:val="el-GR"/>
        </w:rPr>
        <w:t xml:space="preserve">. Η θεραπεία συνδυασμού </w:t>
      </w:r>
      <w:proofErr w:type="spellStart"/>
      <w:r w:rsidRPr="002718DD">
        <w:rPr>
          <w:rFonts w:ascii="Times New Roman" w:hAnsi="Times New Roman"/>
          <w:sz w:val="22"/>
          <w:szCs w:val="22"/>
          <w:lang w:val="en-GB"/>
        </w:rPr>
        <w:t>Pentasa</w:t>
      </w:r>
      <w:proofErr w:type="spellEnd"/>
      <w:r w:rsidRPr="002718DD">
        <w:rPr>
          <w:rFonts w:ascii="Times New Roman" w:hAnsi="Times New Roman"/>
          <w:sz w:val="22"/>
          <w:szCs w:val="22"/>
          <w:lang w:val="el-GR"/>
        </w:rPr>
        <w:t xml:space="preserve"> και </w:t>
      </w:r>
      <w:proofErr w:type="spellStart"/>
      <w:r w:rsidRPr="002718DD">
        <w:rPr>
          <w:rFonts w:ascii="Times New Roman" w:hAnsi="Times New Roman"/>
          <w:sz w:val="22"/>
          <w:szCs w:val="22"/>
          <w:lang w:val="el-GR"/>
        </w:rPr>
        <w:t>αζαθειοπρίνης</w:t>
      </w:r>
      <w:proofErr w:type="spellEnd"/>
      <w:r w:rsidRPr="002718DD">
        <w:rPr>
          <w:rFonts w:ascii="Times New Roman" w:hAnsi="Times New Roman"/>
          <w:sz w:val="22"/>
          <w:szCs w:val="22"/>
          <w:lang w:val="el-GR"/>
        </w:rPr>
        <w:t xml:space="preserve"> ή 6-μερκαπτοπουρίνης ή </w:t>
      </w:r>
      <w:proofErr w:type="spellStart"/>
      <w:r w:rsidRPr="002718DD">
        <w:rPr>
          <w:rFonts w:ascii="Times New Roman" w:hAnsi="Times New Roman"/>
          <w:sz w:val="22"/>
          <w:szCs w:val="22"/>
          <w:lang w:val="el-GR"/>
        </w:rPr>
        <w:t>θειογουανίνης</w:t>
      </w:r>
      <w:proofErr w:type="spellEnd"/>
      <w:r w:rsidRPr="002718DD">
        <w:rPr>
          <w:rFonts w:ascii="Times New Roman" w:hAnsi="Times New Roman"/>
          <w:sz w:val="22"/>
          <w:szCs w:val="22"/>
          <w:lang w:val="el-GR"/>
        </w:rPr>
        <w:t xml:space="preserve"> κατέδειξε υψηλότερη συχνότητα </w:t>
      </w:r>
      <w:proofErr w:type="spellStart"/>
      <w:r w:rsidRPr="002718DD">
        <w:rPr>
          <w:rFonts w:ascii="Times New Roman" w:hAnsi="Times New Roman"/>
          <w:sz w:val="22"/>
          <w:szCs w:val="22"/>
          <w:lang w:val="el-GR"/>
        </w:rPr>
        <w:lastRenderedPageBreak/>
        <w:t>μυελοκατασταλτικών</w:t>
      </w:r>
      <w:proofErr w:type="spellEnd"/>
      <w:r w:rsidRPr="002718DD">
        <w:rPr>
          <w:rFonts w:ascii="Times New Roman" w:hAnsi="Times New Roman"/>
          <w:sz w:val="22"/>
          <w:szCs w:val="22"/>
          <w:lang w:val="el-GR"/>
        </w:rPr>
        <w:t xml:space="preserve"> επιδράσεων</w:t>
      </w:r>
      <w:r w:rsidR="00B20B46" w:rsidRPr="002718DD">
        <w:rPr>
          <w:rFonts w:ascii="Times New Roman" w:hAnsi="Times New Roman"/>
          <w:sz w:val="22"/>
          <w:szCs w:val="22"/>
          <w:lang w:val="el-GR"/>
        </w:rPr>
        <w:t>,</w:t>
      </w:r>
      <w:r w:rsidRPr="002718DD">
        <w:rPr>
          <w:rFonts w:ascii="Times New Roman" w:hAnsi="Times New Roman"/>
          <w:sz w:val="22"/>
          <w:szCs w:val="22"/>
          <w:lang w:val="el-GR"/>
        </w:rPr>
        <w:t xml:space="preserve"> και δε μπορεί να αποκλειστεί αλληλεπίδραση, ωστόσο, ο μηχανισμός που υποκρύπτεται πίσω από την αλληλεπίδραση δεν έχει τεκμηριωθεί. Συνιστάται τακτική παρακολούθηση των λευκών αιμοσφαιρίων και πρέπει να ρυθμίζεται ανάλογα το </w:t>
      </w:r>
      <w:proofErr w:type="spellStart"/>
      <w:r w:rsidRPr="002718DD">
        <w:rPr>
          <w:rFonts w:ascii="Times New Roman" w:hAnsi="Times New Roman"/>
          <w:sz w:val="22"/>
          <w:szCs w:val="22"/>
          <w:lang w:val="el-GR"/>
        </w:rPr>
        <w:t>δοσολογικό</w:t>
      </w:r>
      <w:proofErr w:type="spellEnd"/>
      <w:r w:rsidRPr="002718DD">
        <w:rPr>
          <w:rFonts w:ascii="Times New Roman" w:hAnsi="Times New Roman"/>
          <w:sz w:val="22"/>
          <w:szCs w:val="22"/>
          <w:lang w:val="el-GR"/>
        </w:rPr>
        <w:t xml:space="preserve"> σχήμα της </w:t>
      </w:r>
      <w:proofErr w:type="spellStart"/>
      <w:r w:rsidRPr="002718DD">
        <w:rPr>
          <w:rFonts w:ascii="Times New Roman" w:hAnsi="Times New Roman"/>
          <w:sz w:val="22"/>
          <w:szCs w:val="22"/>
          <w:lang w:val="el-GR"/>
        </w:rPr>
        <w:t>θειοπουρίνης</w:t>
      </w:r>
      <w:proofErr w:type="spellEnd"/>
      <w:r w:rsidRPr="002718DD">
        <w:rPr>
          <w:rFonts w:ascii="Times New Roman" w:hAnsi="Times New Roman"/>
          <w:sz w:val="22"/>
          <w:szCs w:val="22"/>
          <w:lang w:val="el-GR"/>
        </w:rPr>
        <w:t xml:space="preserve">. </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Υπάρχει ανεπαρκής ένδειξη ότι 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μπορεί να μειώσει την αντιπηκτική δράση της </w:t>
      </w:r>
      <w:proofErr w:type="spellStart"/>
      <w:r w:rsidRPr="002718DD">
        <w:rPr>
          <w:rFonts w:ascii="Times New Roman" w:hAnsi="Times New Roman"/>
          <w:sz w:val="22"/>
          <w:szCs w:val="22"/>
          <w:lang w:val="el-GR"/>
        </w:rPr>
        <w:t>βαρφαρίνης</w:t>
      </w:r>
      <w:proofErr w:type="spellEnd"/>
      <w:r w:rsidRPr="002718DD">
        <w:rPr>
          <w:rFonts w:ascii="Times New Roman" w:hAnsi="Times New Roman"/>
          <w:sz w:val="22"/>
          <w:szCs w:val="22"/>
          <w:lang w:val="el-GR"/>
        </w:rPr>
        <w:t>.</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4.6</w:t>
      </w:r>
      <w:r w:rsidRPr="002718DD">
        <w:rPr>
          <w:rFonts w:ascii="Times New Roman" w:hAnsi="Times New Roman"/>
          <w:b/>
          <w:bCs/>
          <w:sz w:val="22"/>
          <w:szCs w:val="22"/>
          <w:lang w:val="el-GR"/>
        </w:rPr>
        <w:tab/>
        <w:t>Γονιμότητα, κύηση και γαλουχία</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lang w:val="el-GR"/>
        </w:rPr>
        <w:t xml:space="preserve">Το </w:t>
      </w:r>
      <w:proofErr w:type="spellStart"/>
      <w:r w:rsidRPr="002718DD">
        <w:rPr>
          <w:sz w:val="22"/>
          <w:szCs w:val="22"/>
          <w:lang w:val="en-GB"/>
        </w:rPr>
        <w:t>Pentasa</w:t>
      </w:r>
      <w:proofErr w:type="spellEnd"/>
      <w:r w:rsidRPr="002718DD">
        <w:rPr>
          <w:sz w:val="22"/>
          <w:szCs w:val="22"/>
          <w:lang w:val="el-GR"/>
        </w:rPr>
        <w:t xml:space="preserve"> δεν πρέπει να χρησιμοποιείται κατά τη διάρκεια της κύησης και της γαλουχίας εκτός όταν τα πιθανά οφέλη από τη θεραπεία υπερισχύουν των πιθανών κινδύνων κατά τη γνώμη του γιατρού.</w:t>
      </w:r>
    </w:p>
    <w:p w:rsidR="003272EF" w:rsidRPr="002718DD" w:rsidRDefault="003272EF" w:rsidP="00732A76">
      <w:pPr>
        <w:rPr>
          <w:sz w:val="22"/>
          <w:szCs w:val="22"/>
          <w:lang w:val="el-GR"/>
        </w:rPr>
      </w:pPr>
    </w:p>
    <w:p w:rsidR="003272EF" w:rsidRPr="002718DD" w:rsidRDefault="00E9519E" w:rsidP="00732A76">
      <w:pPr>
        <w:rPr>
          <w:sz w:val="22"/>
          <w:szCs w:val="22"/>
          <w:lang w:val="el-GR"/>
        </w:rPr>
      </w:pPr>
      <w:r w:rsidRPr="002718DD">
        <w:rPr>
          <w:sz w:val="22"/>
          <w:szCs w:val="22"/>
          <w:u w:val="single"/>
          <w:lang w:val="el-GR"/>
        </w:rPr>
        <w:t>Εγκυμοσύνη</w:t>
      </w:r>
      <w:r w:rsidR="003272EF" w:rsidRPr="002718DD">
        <w:rPr>
          <w:sz w:val="22"/>
          <w:szCs w:val="22"/>
          <w:u w:val="single"/>
          <w:lang w:val="el-GR"/>
        </w:rPr>
        <w:t xml:space="preserve">: </w:t>
      </w:r>
      <w:r w:rsidR="003272EF" w:rsidRPr="002718DD">
        <w:rPr>
          <w:sz w:val="22"/>
          <w:szCs w:val="22"/>
          <w:lang w:val="el-GR"/>
        </w:rPr>
        <w:t xml:space="preserve">Η </w:t>
      </w:r>
      <w:proofErr w:type="spellStart"/>
      <w:r w:rsidR="003272EF" w:rsidRPr="002718DD">
        <w:rPr>
          <w:sz w:val="22"/>
          <w:szCs w:val="22"/>
          <w:lang w:val="el-GR"/>
        </w:rPr>
        <w:t>μεσαλαζίνη</w:t>
      </w:r>
      <w:proofErr w:type="spellEnd"/>
      <w:r w:rsidR="003272EF" w:rsidRPr="002718DD">
        <w:rPr>
          <w:sz w:val="22"/>
          <w:szCs w:val="22"/>
          <w:lang w:val="el-GR"/>
        </w:rPr>
        <w:t xml:space="preserve"> είναι γνωστό ότι διαπερνά τον </w:t>
      </w:r>
      <w:proofErr w:type="spellStart"/>
      <w:r w:rsidR="003272EF" w:rsidRPr="002718DD">
        <w:rPr>
          <w:sz w:val="22"/>
          <w:szCs w:val="22"/>
          <w:lang w:val="el-GR"/>
        </w:rPr>
        <w:t>πλακουντιακό</w:t>
      </w:r>
      <w:proofErr w:type="spellEnd"/>
      <w:r w:rsidR="003272EF" w:rsidRPr="002718DD">
        <w:rPr>
          <w:sz w:val="22"/>
          <w:szCs w:val="22"/>
          <w:lang w:val="el-GR"/>
        </w:rPr>
        <w:t xml:space="preserve"> φραγμό. Δεδομένα από ένα περιορισμένο αριθμό κυήσεων που εκτέθηκαν στη </w:t>
      </w:r>
      <w:proofErr w:type="spellStart"/>
      <w:r w:rsidR="003272EF" w:rsidRPr="002718DD">
        <w:rPr>
          <w:sz w:val="22"/>
          <w:szCs w:val="22"/>
          <w:lang w:val="el-GR"/>
        </w:rPr>
        <w:t>μεσαλαζίνη</w:t>
      </w:r>
      <w:proofErr w:type="spellEnd"/>
      <w:r w:rsidR="003272EF" w:rsidRPr="002718DD">
        <w:rPr>
          <w:sz w:val="22"/>
          <w:szCs w:val="22"/>
          <w:lang w:val="el-GR"/>
        </w:rPr>
        <w:t xml:space="preserve"> δεν καταδεικνύουν ανεπιθύμητες ενέργειες της </w:t>
      </w:r>
      <w:proofErr w:type="spellStart"/>
      <w:r w:rsidR="003272EF" w:rsidRPr="002718DD">
        <w:rPr>
          <w:sz w:val="22"/>
          <w:szCs w:val="22"/>
          <w:lang w:val="el-GR"/>
        </w:rPr>
        <w:t>μεσαλαζίνης</w:t>
      </w:r>
      <w:proofErr w:type="spellEnd"/>
      <w:r w:rsidR="003272EF" w:rsidRPr="002718DD">
        <w:rPr>
          <w:sz w:val="22"/>
          <w:szCs w:val="22"/>
          <w:lang w:val="el-GR"/>
        </w:rPr>
        <w:t xml:space="preserve"> στην κύηση ή στην υγεία του εμβρύου/νεογνού. Έως και σήμερα δεν υπάρχουν άλλα διαθέσιμα σχετικά επιδημιολογικά δεδομένα. Μελέτες σε ζώα με από του στόματος </w:t>
      </w:r>
      <w:proofErr w:type="spellStart"/>
      <w:r w:rsidR="003272EF" w:rsidRPr="002718DD">
        <w:rPr>
          <w:sz w:val="22"/>
          <w:szCs w:val="22"/>
          <w:lang w:val="el-GR"/>
        </w:rPr>
        <w:t>μεσαλαζίνη</w:t>
      </w:r>
      <w:proofErr w:type="spellEnd"/>
      <w:r w:rsidR="003272EF" w:rsidRPr="002718DD">
        <w:rPr>
          <w:sz w:val="22"/>
          <w:szCs w:val="22"/>
          <w:lang w:val="el-GR"/>
        </w:rPr>
        <w:t xml:space="preserve"> δεν καταδεικνύουν άμεσες ή έμμεσες επιβλαβείς επιδράσεις όσον αφορά στην κύηση, στην </w:t>
      </w:r>
      <w:proofErr w:type="spellStart"/>
      <w:r w:rsidR="003272EF" w:rsidRPr="002718DD">
        <w:rPr>
          <w:sz w:val="22"/>
          <w:szCs w:val="22"/>
          <w:lang w:val="el-GR"/>
        </w:rPr>
        <w:t>εμβρυο</w:t>
      </w:r>
      <w:proofErr w:type="spellEnd"/>
      <w:r w:rsidR="003272EF" w:rsidRPr="002718DD">
        <w:rPr>
          <w:sz w:val="22"/>
          <w:szCs w:val="22"/>
          <w:lang w:val="el-GR"/>
        </w:rPr>
        <w:t>-εμβρυϊκή ανάπτυξη, στον τοκετό ή στη μεταγεννητική ανάπτυξη. Διαταραχές του αίματος (</w:t>
      </w:r>
      <w:proofErr w:type="spellStart"/>
      <w:r w:rsidR="003272EF" w:rsidRPr="002718DD">
        <w:rPr>
          <w:sz w:val="22"/>
          <w:szCs w:val="22"/>
          <w:lang w:val="el-GR"/>
        </w:rPr>
        <w:t>λευκοπενία</w:t>
      </w:r>
      <w:proofErr w:type="spellEnd"/>
      <w:r w:rsidR="003272EF" w:rsidRPr="002718DD">
        <w:rPr>
          <w:sz w:val="22"/>
          <w:szCs w:val="22"/>
          <w:lang w:val="el-GR"/>
        </w:rPr>
        <w:t xml:space="preserve">, </w:t>
      </w:r>
      <w:proofErr w:type="spellStart"/>
      <w:r w:rsidR="003272EF" w:rsidRPr="002718DD">
        <w:rPr>
          <w:sz w:val="22"/>
          <w:szCs w:val="22"/>
          <w:lang w:val="el-GR"/>
        </w:rPr>
        <w:t>θρομβοπενία</w:t>
      </w:r>
      <w:proofErr w:type="spellEnd"/>
      <w:r w:rsidR="003272EF" w:rsidRPr="002718DD">
        <w:rPr>
          <w:sz w:val="22"/>
          <w:szCs w:val="22"/>
          <w:lang w:val="el-GR"/>
        </w:rPr>
        <w:t xml:space="preserve">, αναιμία) έχουν αναφερθεί σε νεογέννητα μητέρων που ελάμβαναν θεραπεία με </w:t>
      </w:r>
      <w:proofErr w:type="spellStart"/>
      <w:r w:rsidR="003272EF" w:rsidRPr="002718DD">
        <w:rPr>
          <w:sz w:val="22"/>
          <w:szCs w:val="22"/>
          <w:lang w:val="en-GB"/>
        </w:rPr>
        <w:t>Pentasa</w:t>
      </w:r>
      <w:proofErr w:type="spellEnd"/>
      <w:r w:rsidR="003272EF" w:rsidRPr="002718DD">
        <w:rPr>
          <w:sz w:val="22"/>
          <w:szCs w:val="22"/>
          <w:lang w:val="el-GR"/>
        </w:rPr>
        <w:t>.</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lang w:val="el-GR"/>
        </w:rPr>
        <w:t xml:space="preserve">Σε ένα μεμονωμένο περιστατικό μετά από μακροχρόνια χρήση υψηλής δόσης </w:t>
      </w:r>
      <w:proofErr w:type="spellStart"/>
      <w:r w:rsidRPr="002718DD">
        <w:rPr>
          <w:sz w:val="22"/>
          <w:szCs w:val="22"/>
          <w:lang w:val="el-GR"/>
        </w:rPr>
        <w:t>μεσαλαζίνης</w:t>
      </w:r>
      <w:proofErr w:type="spellEnd"/>
      <w:r w:rsidRPr="002718DD">
        <w:rPr>
          <w:sz w:val="22"/>
          <w:szCs w:val="22"/>
          <w:lang w:val="el-GR"/>
        </w:rPr>
        <w:t xml:space="preserve"> (2-</w:t>
      </w:r>
      <w:smartTag w:uri="urn:schemas-microsoft-com:office:smarttags" w:element="metricconverter">
        <w:smartTagPr>
          <w:attr w:name="ProductID" w:val="4 g"/>
        </w:smartTagPr>
        <w:r w:rsidRPr="002718DD">
          <w:rPr>
            <w:sz w:val="22"/>
            <w:szCs w:val="22"/>
            <w:lang w:val="el-GR"/>
          </w:rPr>
          <w:t xml:space="preserve">4 </w:t>
        </w:r>
        <w:r w:rsidRPr="002718DD">
          <w:rPr>
            <w:sz w:val="22"/>
            <w:szCs w:val="22"/>
            <w:lang w:val="en-GB"/>
          </w:rPr>
          <w:t>g</w:t>
        </w:r>
      </w:smartTag>
      <w:r w:rsidRPr="002718DD">
        <w:rPr>
          <w:sz w:val="22"/>
          <w:szCs w:val="22"/>
          <w:lang w:val="el-GR"/>
        </w:rPr>
        <w:t>, από του στόματος) κατά τη διάρκεια της κύησης, αναφέρθηκε νεφρική ανεπάρκεια στο νεογνό.</w:t>
      </w:r>
    </w:p>
    <w:p w:rsidR="003272EF" w:rsidRPr="002718DD" w:rsidRDefault="003272EF" w:rsidP="00732A76">
      <w:pPr>
        <w:rPr>
          <w:b/>
          <w:sz w:val="22"/>
          <w:szCs w:val="22"/>
          <w:lang w:val="el-GR"/>
        </w:rPr>
      </w:pPr>
    </w:p>
    <w:p w:rsidR="003272EF" w:rsidRPr="002718DD" w:rsidRDefault="00E9519E" w:rsidP="00395F6D">
      <w:pPr>
        <w:rPr>
          <w:sz w:val="22"/>
          <w:szCs w:val="22"/>
          <w:lang w:val="el-GR"/>
        </w:rPr>
      </w:pPr>
      <w:r w:rsidRPr="002718DD">
        <w:rPr>
          <w:sz w:val="22"/>
          <w:szCs w:val="22"/>
          <w:u w:val="single"/>
          <w:lang w:val="el-GR"/>
        </w:rPr>
        <w:t>Θηλασμός</w:t>
      </w:r>
      <w:r w:rsidR="003272EF" w:rsidRPr="002718DD">
        <w:rPr>
          <w:sz w:val="22"/>
          <w:szCs w:val="22"/>
          <w:u w:val="single"/>
          <w:lang w:val="el-GR"/>
        </w:rPr>
        <w:t xml:space="preserve">: </w:t>
      </w:r>
      <w:r w:rsidR="003272EF" w:rsidRPr="002718DD">
        <w:rPr>
          <w:sz w:val="22"/>
          <w:szCs w:val="22"/>
          <w:lang w:val="el-GR"/>
        </w:rPr>
        <w:t xml:space="preserve">Η </w:t>
      </w:r>
      <w:proofErr w:type="spellStart"/>
      <w:r w:rsidR="003272EF" w:rsidRPr="002718DD">
        <w:rPr>
          <w:sz w:val="22"/>
          <w:szCs w:val="22"/>
          <w:lang w:val="el-GR"/>
        </w:rPr>
        <w:t>μεσαλαζίνη</w:t>
      </w:r>
      <w:proofErr w:type="spellEnd"/>
      <w:r w:rsidR="003272EF" w:rsidRPr="002718DD">
        <w:rPr>
          <w:sz w:val="22"/>
          <w:szCs w:val="22"/>
          <w:lang w:val="el-GR"/>
        </w:rPr>
        <w:t xml:space="preserve"> απεκκρίνεται στο μητρικό γάλα. Η συγκέντρωση της </w:t>
      </w:r>
      <w:proofErr w:type="spellStart"/>
      <w:r w:rsidR="003272EF" w:rsidRPr="002718DD">
        <w:rPr>
          <w:sz w:val="22"/>
          <w:szCs w:val="22"/>
          <w:lang w:val="el-GR"/>
        </w:rPr>
        <w:t>μεσαλαζίνης</w:t>
      </w:r>
      <w:proofErr w:type="spellEnd"/>
      <w:r w:rsidR="003272EF" w:rsidRPr="002718DD">
        <w:rPr>
          <w:sz w:val="22"/>
          <w:szCs w:val="22"/>
          <w:lang w:val="el-GR"/>
        </w:rPr>
        <w:t xml:space="preserve"> στο μητρικό γάλα είναι χαμηλότερη από </w:t>
      </w:r>
      <w:r w:rsidR="00B20B46" w:rsidRPr="002718DD">
        <w:rPr>
          <w:sz w:val="22"/>
          <w:szCs w:val="22"/>
          <w:lang w:val="el-GR"/>
        </w:rPr>
        <w:t>ότι σ</w:t>
      </w:r>
      <w:r w:rsidR="003272EF" w:rsidRPr="002718DD">
        <w:rPr>
          <w:sz w:val="22"/>
          <w:szCs w:val="22"/>
          <w:lang w:val="el-GR"/>
        </w:rPr>
        <w:t>το μ</w:t>
      </w:r>
      <w:r w:rsidR="000476DF" w:rsidRPr="002718DD">
        <w:rPr>
          <w:sz w:val="22"/>
          <w:szCs w:val="22"/>
          <w:lang w:val="el-GR"/>
        </w:rPr>
        <w:t>ητρικό αίμα, ενώ ο μεταβολίτης –</w:t>
      </w:r>
      <w:r w:rsidR="003272EF" w:rsidRPr="002718DD">
        <w:rPr>
          <w:sz w:val="22"/>
          <w:szCs w:val="22"/>
          <w:lang w:val="el-GR"/>
        </w:rPr>
        <w:t xml:space="preserve"> </w:t>
      </w:r>
      <w:proofErr w:type="spellStart"/>
      <w:r w:rsidR="003272EF" w:rsidRPr="002718DD">
        <w:rPr>
          <w:sz w:val="22"/>
          <w:szCs w:val="22"/>
          <w:lang w:val="el-GR"/>
        </w:rPr>
        <w:t>ακετυλομεσαλαζίνη</w:t>
      </w:r>
      <w:proofErr w:type="spellEnd"/>
      <w:r w:rsidR="000476DF" w:rsidRPr="002718DD">
        <w:rPr>
          <w:sz w:val="22"/>
          <w:szCs w:val="22"/>
          <w:lang w:val="el-GR"/>
        </w:rPr>
        <w:t xml:space="preserve"> </w:t>
      </w:r>
      <w:r w:rsidR="003272EF" w:rsidRPr="002718DD">
        <w:rPr>
          <w:sz w:val="22"/>
          <w:szCs w:val="22"/>
          <w:lang w:val="el-GR"/>
        </w:rPr>
        <w:t xml:space="preserve">- εμφανίζεται σε παρόμοιες ή αυξημένες συγκεντρώσεις. Δεν έχουν διεξαχθεί ελεγχόμενες μελέτες με το </w:t>
      </w:r>
      <w:proofErr w:type="spellStart"/>
      <w:r w:rsidR="003272EF" w:rsidRPr="002718DD">
        <w:rPr>
          <w:sz w:val="22"/>
          <w:szCs w:val="22"/>
          <w:lang w:val="en-GB"/>
        </w:rPr>
        <w:t>Pentasa</w:t>
      </w:r>
      <w:proofErr w:type="spellEnd"/>
      <w:r w:rsidR="003272EF" w:rsidRPr="002718DD">
        <w:rPr>
          <w:sz w:val="22"/>
          <w:szCs w:val="22"/>
          <w:lang w:val="el-GR"/>
        </w:rPr>
        <w:t xml:space="preserve"> κατά τη διάρκεια του θηλασμού. Μέχρι σήμερα είναι διαθέσιμη μόνο περιορισμένη εμπειρία για τη χρήση κατά τη διάρκεια της γαλουχίας σε γυναίκες μετά από του στόματος χορήγηση. Δεν μπορούν να αποκλεισθούν αντιδράσεις υπερευαισθησίας όπως η διάρροια. Εάν το βρέφος εμφανίσει διάρροια, ο θηλασμός πρέπει να διακοπεί. </w:t>
      </w:r>
    </w:p>
    <w:p w:rsidR="003272EF" w:rsidRPr="002718DD" w:rsidRDefault="003272EF" w:rsidP="00395F6D">
      <w:pPr>
        <w:rPr>
          <w:sz w:val="22"/>
          <w:szCs w:val="22"/>
          <w:lang w:val="el-GR"/>
        </w:rPr>
      </w:pPr>
    </w:p>
    <w:p w:rsidR="003272EF" w:rsidRPr="002718DD" w:rsidRDefault="00E3172C" w:rsidP="00395F6D">
      <w:pPr>
        <w:rPr>
          <w:sz w:val="22"/>
          <w:szCs w:val="22"/>
          <w:u w:val="single"/>
          <w:lang w:val="el-GR"/>
        </w:rPr>
      </w:pPr>
      <w:r w:rsidRPr="002718DD">
        <w:rPr>
          <w:sz w:val="22"/>
          <w:szCs w:val="22"/>
          <w:u w:val="single"/>
          <w:lang w:val="el-GR"/>
        </w:rPr>
        <w:t xml:space="preserve">Γονιμότητα: </w:t>
      </w:r>
    </w:p>
    <w:p w:rsidR="003272EF" w:rsidRPr="002718DD" w:rsidRDefault="003272EF" w:rsidP="00395F6D">
      <w:pPr>
        <w:rPr>
          <w:sz w:val="22"/>
          <w:szCs w:val="22"/>
          <w:lang w:val="el-GR"/>
        </w:rPr>
      </w:pPr>
      <w:r w:rsidRPr="002718DD">
        <w:rPr>
          <w:sz w:val="22"/>
          <w:szCs w:val="22"/>
          <w:lang w:val="el-GR"/>
        </w:rPr>
        <w:t xml:space="preserve">Δεδομένα ζώων για τη </w:t>
      </w:r>
      <w:proofErr w:type="spellStart"/>
      <w:r w:rsidRPr="002718DD">
        <w:rPr>
          <w:sz w:val="22"/>
          <w:szCs w:val="22"/>
          <w:lang w:val="el-GR"/>
        </w:rPr>
        <w:t>μεσαλαζίνη</w:t>
      </w:r>
      <w:proofErr w:type="spellEnd"/>
      <w:r w:rsidRPr="002718DD">
        <w:rPr>
          <w:sz w:val="22"/>
          <w:szCs w:val="22"/>
          <w:lang w:val="el-GR"/>
        </w:rPr>
        <w:t xml:space="preserve"> δεν καταδεικνύουν καμία επίδραση στην ανδρική και θηλυκή γονιμότητα.</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4.7</w:t>
      </w:r>
      <w:r w:rsidRPr="002718DD">
        <w:rPr>
          <w:rFonts w:ascii="Times New Roman" w:hAnsi="Times New Roman"/>
          <w:b/>
          <w:bCs/>
          <w:sz w:val="22"/>
          <w:szCs w:val="22"/>
          <w:lang w:val="el-GR"/>
        </w:rPr>
        <w:tab/>
        <w:t>Επιδράσεις στην ικανότητα οδήγησης και χειρισμού μηχαν</w:t>
      </w:r>
      <w:r w:rsidR="000476DF" w:rsidRPr="002718DD">
        <w:rPr>
          <w:rFonts w:ascii="Times New Roman" w:hAnsi="Times New Roman"/>
          <w:b/>
          <w:bCs/>
          <w:sz w:val="22"/>
          <w:szCs w:val="22"/>
          <w:lang w:val="el-GR"/>
        </w:rPr>
        <w:t>ών</w:t>
      </w:r>
    </w:p>
    <w:p w:rsidR="003272EF" w:rsidRPr="002718DD" w:rsidRDefault="003272EF" w:rsidP="00732A76">
      <w:pPr>
        <w:pStyle w:val="knZulassung02"/>
        <w:widowControl/>
        <w:ind w:left="0" w:right="0"/>
        <w:outlineLvl w:val="0"/>
        <w:rPr>
          <w:rFonts w:ascii="Times New Roman" w:hAnsi="Times New Roman"/>
          <w:sz w:val="22"/>
          <w:szCs w:val="22"/>
          <w:lang w:val="el-GR"/>
        </w:rPr>
      </w:pPr>
    </w:p>
    <w:p w:rsidR="003272EF" w:rsidRPr="002718DD" w:rsidRDefault="003272EF" w:rsidP="00253F66">
      <w:pPr>
        <w:rPr>
          <w:sz w:val="22"/>
          <w:szCs w:val="22"/>
          <w:lang w:val="el-GR"/>
        </w:rPr>
      </w:pPr>
      <w:r w:rsidRPr="002718DD">
        <w:rPr>
          <w:sz w:val="22"/>
          <w:szCs w:val="22"/>
          <w:lang w:val="el-GR"/>
        </w:rPr>
        <w:t xml:space="preserve">Το </w:t>
      </w:r>
      <w:proofErr w:type="spellStart"/>
      <w:r w:rsidRPr="002718DD">
        <w:rPr>
          <w:sz w:val="22"/>
          <w:szCs w:val="22"/>
          <w:lang w:val="en-GB"/>
        </w:rPr>
        <w:t>Pentasa</w:t>
      </w:r>
      <w:proofErr w:type="spellEnd"/>
      <w:r w:rsidRPr="002718DD">
        <w:rPr>
          <w:sz w:val="22"/>
          <w:szCs w:val="22"/>
          <w:lang w:val="el-GR"/>
        </w:rPr>
        <w:t xml:space="preserve"> δεν έχει καμία ή έχει ασήμαντη επίδραση στην ικανότητα οδήγησης και χειρισμού μηχανών.</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4.8</w:t>
      </w:r>
      <w:r w:rsidRPr="002718DD">
        <w:rPr>
          <w:rFonts w:ascii="Times New Roman" w:hAnsi="Times New Roman"/>
          <w:b/>
          <w:bCs/>
          <w:sz w:val="22"/>
          <w:szCs w:val="22"/>
          <w:lang w:val="el-GR"/>
        </w:rPr>
        <w:tab/>
        <w:t>Ανεπιθύμητες ενέργειες</w:t>
      </w:r>
    </w:p>
    <w:p w:rsidR="003272EF" w:rsidRPr="002718DD" w:rsidRDefault="003272EF" w:rsidP="00732A76">
      <w:pPr>
        <w:pStyle w:val="knZulassung02"/>
        <w:ind w:left="0" w:right="0"/>
        <w:rPr>
          <w:rFonts w:ascii="Times New Roman" w:hAnsi="Times New Roman"/>
          <w:i/>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Οι πιο συχνές ανεπιθύμητες αντιδράσεις που παρατηρήθηκαν σε κλινικές δοκιμές είναι διάρροια (3%), ναυτία (3%), κοιλιακό άλγος (3%), κεφαλαλγία (3%), έμετος (1%), και εξάνθημα (1%). Μπορεί να εμφανισθούν περιστασιακά αντιδράσεις υπερευαισθησίας και πυρετός λόγω του φαρμάκου.</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2848DF">
      <w:pPr>
        <w:autoSpaceDE w:val="0"/>
        <w:autoSpaceDN w:val="0"/>
        <w:adjustRightInd w:val="0"/>
        <w:rPr>
          <w:i/>
          <w:color w:val="000000"/>
          <w:sz w:val="22"/>
          <w:szCs w:val="22"/>
          <w:lang w:val="el-GR" w:eastAsia="en-GB"/>
        </w:rPr>
      </w:pPr>
      <w:r w:rsidRPr="002718DD">
        <w:rPr>
          <w:i/>
          <w:color w:val="000000"/>
          <w:sz w:val="22"/>
          <w:szCs w:val="22"/>
          <w:lang w:val="el-GR" w:eastAsia="en-GB"/>
        </w:rPr>
        <w:t>Συχνότητα ανεπιθύμητων ενεργειών, βάσει κλινικών δοκιμών και αναφορών από την παρακολούθηση του προϊόντος μετά την κυκλοφορία του</w:t>
      </w:r>
    </w:p>
    <w:tbl>
      <w:tblPr>
        <w:tblW w:w="855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94"/>
        <w:gridCol w:w="1841"/>
        <w:gridCol w:w="1841"/>
        <w:gridCol w:w="2077"/>
      </w:tblGrid>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Κατηγορία/Οργανικό σύστημα</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Συχνές</w:t>
            </w:r>
          </w:p>
          <w:p w:rsidR="003272EF" w:rsidRPr="002718DD" w:rsidRDefault="003272EF" w:rsidP="002848DF">
            <w:pPr>
              <w:autoSpaceDE w:val="0"/>
              <w:autoSpaceDN w:val="0"/>
              <w:adjustRightInd w:val="0"/>
              <w:rPr>
                <w:color w:val="000000"/>
                <w:lang w:val="en-GB" w:eastAsia="en-GB"/>
              </w:rPr>
            </w:pPr>
            <w:r w:rsidRPr="002718DD">
              <w:rPr>
                <w:color w:val="000000"/>
                <w:lang w:val="en-GB" w:eastAsia="en-GB"/>
              </w:rPr>
              <w:t xml:space="preserve">≥1/100 </w:t>
            </w:r>
            <w:r w:rsidRPr="002718DD">
              <w:rPr>
                <w:color w:val="000000"/>
                <w:lang w:val="el-GR" w:eastAsia="en-GB"/>
              </w:rPr>
              <w:t>έως</w:t>
            </w:r>
            <w:r w:rsidRPr="002718DD">
              <w:rPr>
                <w:color w:val="000000"/>
                <w:lang w:val="en-GB" w:eastAsia="en-GB"/>
              </w:rPr>
              <w:t xml:space="preserve"> &lt;1/10 </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n-GB" w:eastAsia="en-GB"/>
              </w:rPr>
            </w:pPr>
            <w:r w:rsidRPr="002718DD">
              <w:rPr>
                <w:color w:val="000000"/>
                <w:lang w:val="el-GR" w:eastAsia="en-GB"/>
              </w:rPr>
              <w:t>Σπάνιες</w:t>
            </w:r>
            <w:r w:rsidRPr="002718DD">
              <w:rPr>
                <w:color w:val="000000"/>
                <w:lang w:val="en-GB" w:eastAsia="en-GB"/>
              </w:rPr>
              <w:t xml:space="preserve"> </w:t>
            </w:r>
          </w:p>
          <w:p w:rsidR="003272EF" w:rsidRPr="002718DD" w:rsidRDefault="003272EF" w:rsidP="002848DF">
            <w:pPr>
              <w:autoSpaceDE w:val="0"/>
              <w:autoSpaceDN w:val="0"/>
              <w:adjustRightInd w:val="0"/>
              <w:rPr>
                <w:color w:val="000000"/>
                <w:lang w:val="en-GB" w:eastAsia="en-GB"/>
              </w:rPr>
            </w:pPr>
            <w:r w:rsidRPr="002718DD">
              <w:rPr>
                <w:color w:val="000000"/>
                <w:lang w:val="en-GB" w:eastAsia="en-GB"/>
              </w:rPr>
              <w:t>≥1/10</w:t>
            </w:r>
            <w:r w:rsidRPr="002718DD">
              <w:rPr>
                <w:color w:val="000000"/>
                <w:lang w:val="el-GR" w:eastAsia="en-GB"/>
              </w:rPr>
              <w:t>.</w:t>
            </w:r>
            <w:r w:rsidRPr="002718DD">
              <w:rPr>
                <w:color w:val="000000"/>
                <w:lang w:val="en-GB" w:eastAsia="en-GB"/>
              </w:rPr>
              <w:t xml:space="preserve">000 </w:t>
            </w:r>
            <w:r w:rsidRPr="002718DD">
              <w:rPr>
                <w:color w:val="000000"/>
                <w:lang w:val="el-GR" w:eastAsia="en-GB"/>
              </w:rPr>
              <w:t>έως</w:t>
            </w:r>
            <w:r w:rsidRPr="002718DD">
              <w:rPr>
                <w:color w:val="000000"/>
                <w:lang w:val="en-GB" w:eastAsia="en-GB"/>
              </w:rPr>
              <w:t xml:space="preserve"> ≤1/1</w:t>
            </w:r>
            <w:r w:rsidRPr="002718DD">
              <w:rPr>
                <w:color w:val="000000"/>
                <w:lang w:val="el-GR" w:eastAsia="en-GB"/>
              </w:rPr>
              <w:t>.</w:t>
            </w:r>
            <w:r w:rsidRPr="002718DD">
              <w:rPr>
                <w:color w:val="000000"/>
                <w:lang w:val="en-GB" w:eastAsia="en-GB"/>
              </w:rPr>
              <w:t xml:space="preserve">000 </w:t>
            </w: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Πολύ σπάνιες</w:t>
            </w:r>
          </w:p>
          <w:p w:rsidR="003272EF" w:rsidRPr="002718DD" w:rsidRDefault="003272EF" w:rsidP="002848DF">
            <w:pPr>
              <w:autoSpaceDE w:val="0"/>
              <w:autoSpaceDN w:val="0"/>
              <w:adjustRightInd w:val="0"/>
              <w:rPr>
                <w:color w:val="000000"/>
                <w:lang w:val="en-GB" w:eastAsia="en-GB"/>
              </w:rPr>
            </w:pPr>
            <w:r w:rsidRPr="002718DD">
              <w:rPr>
                <w:color w:val="000000"/>
                <w:lang w:val="en-GB" w:eastAsia="en-GB"/>
              </w:rPr>
              <w:t>≤1/10</w:t>
            </w:r>
            <w:r w:rsidRPr="002718DD">
              <w:rPr>
                <w:color w:val="000000"/>
                <w:lang w:val="el-GR" w:eastAsia="en-GB"/>
              </w:rPr>
              <w:t>.</w:t>
            </w:r>
            <w:r w:rsidRPr="002718DD">
              <w:rPr>
                <w:color w:val="000000"/>
                <w:lang w:val="en-GB" w:eastAsia="en-GB"/>
              </w:rPr>
              <w:t xml:space="preserve">000 </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2848DF">
            <w:pPr>
              <w:rPr>
                <w:lang w:val="el-GR"/>
              </w:rPr>
            </w:pPr>
            <w:r w:rsidRPr="002718DD">
              <w:rPr>
                <w:lang w:val="el-GR"/>
              </w:rPr>
              <w:t>Διαταραχές του αιμοποιητικού και του λεμφικού συστήματος</w:t>
            </w:r>
          </w:p>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roofErr w:type="spellStart"/>
            <w:r w:rsidRPr="002718DD">
              <w:rPr>
                <w:color w:val="000000"/>
                <w:lang w:val="el-GR" w:eastAsia="en-GB"/>
              </w:rPr>
              <w:t>Ηωσινοφιλία</w:t>
            </w:r>
            <w:proofErr w:type="spellEnd"/>
            <w:r w:rsidRPr="002718DD">
              <w:rPr>
                <w:color w:val="000000"/>
                <w:lang w:val="el-GR" w:eastAsia="en-GB"/>
              </w:rPr>
              <w:t xml:space="preserve"> (ως μέρος μίας αλλεργικής αντίδρασης)</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lastRenderedPageBreak/>
              <w:t xml:space="preserve">Αλλοιωμένες εξετάσεις αίματος (αναιμία, </w:t>
            </w:r>
            <w:proofErr w:type="spellStart"/>
            <w:r w:rsidRPr="002718DD">
              <w:rPr>
                <w:color w:val="000000"/>
                <w:lang w:val="el-GR" w:eastAsia="en-GB"/>
              </w:rPr>
              <w:t>απλαστική</w:t>
            </w:r>
            <w:proofErr w:type="spellEnd"/>
            <w:r w:rsidRPr="002718DD">
              <w:rPr>
                <w:color w:val="000000"/>
                <w:lang w:val="el-GR" w:eastAsia="en-GB"/>
              </w:rPr>
              <w:t xml:space="preserve"> αναιμία, </w:t>
            </w:r>
            <w:proofErr w:type="spellStart"/>
            <w:r w:rsidRPr="002718DD">
              <w:rPr>
                <w:color w:val="000000"/>
                <w:lang w:val="el-GR" w:eastAsia="en-GB"/>
              </w:rPr>
              <w:t>λευκοπενία</w:t>
            </w:r>
            <w:proofErr w:type="spellEnd"/>
            <w:r w:rsidRPr="002718DD">
              <w:rPr>
                <w:color w:val="000000"/>
                <w:lang w:val="el-GR" w:eastAsia="en-GB"/>
              </w:rPr>
              <w:t xml:space="preserve"> (</w:t>
            </w:r>
            <w:proofErr w:type="spellStart"/>
            <w:r w:rsidRPr="002718DD">
              <w:rPr>
                <w:color w:val="000000"/>
                <w:lang w:val="el-GR" w:eastAsia="en-GB"/>
              </w:rPr>
              <w:t>συμπ</w:t>
            </w:r>
            <w:proofErr w:type="spellEnd"/>
            <w:r w:rsidRPr="002718DD">
              <w:rPr>
                <w:color w:val="000000"/>
                <w:lang w:val="el-GR" w:eastAsia="en-GB"/>
              </w:rPr>
              <w:t xml:space="preserve">. </w:t>
            </w:r>
          </w:p>
          <w:p w:rsidR="003272EF" w:rsidRPr="002718DD" w:rsidRDefault="003272EF" w:rsidP="00EA1039">
            <w:pPr>
              <w:rPr>
                <w:lang w:val="el-GR"/>
              </w:rPr>
            </w:pPr>
            <w:proofErr w:type="spellStart"/>
            <w:r w:rsidRPr="002718DD">
              <w:rPr>
                <w:lang w:val="el-GR"/>
              </w:rPr>
              <w:t>κοκκιοκυτταροπενίας</w:t>
            </w:r>
            <w:proofErr w:type="spellEnd"/>
            <w:r w:rsidRPr="002718DD">
              <w:rPr>
                <w:lang w:val="el-GR"/>
              </w:rPr>
              <w:t xml:space="preserve"> και </w:t>
            </w:r>
            <w:proofErr w:type="spellStart"/>
            <w:r w:rsidRPr="002718DD">
              <w:rPr>
                <w:lang w:val="el-GR"/>
              </w:rPr>
              <w:t>ουδετεροπενίας</w:t>
            </w:r>
            <w:proofErr w:type="spellEnd"/>
            <w:r w:rsidRPr="002718DD">
              <w:rPr>
                <w:lang w:val="el-GR"/>
              </w:rPr>
              <w:t xml:space="preserve">), </w:t>
            </w:r>
            <w:proofErr w:type="spellStart"/>
            <w:r w:rsidRPr="002718DD">
              <w:rPr>
                <w:lang w:val="el-GR"/>
              </w:rPr>
              <w:t>θρομβοπενία</w:t>
            </w:r>
            <w:proofErr w:type="spellEnd"/>
            <w:r w:rsidRPr="002718DD">
              <w:rPr>
                <w:lang w:val="el-GR"/>
              </w:rPr>
              <w:t xml:space="preserve">, </w:t>
            </w:r>
            <w:proofErr w:type="spellStart"/>
            <w:r w:rsidRPr="002718DD">
              <w:rPr>
                <w:lang w:val="el-GR"/>
              </w:rPr>
              <w:t>ακοκκιοκυτταραιμία</w:t>
            </w:r>
            <w:proofErr w:type="spellEnd"/>
            <w:r w:rsidRPr="002718DD">
              <w:rPr>
                <w:lang w:val="el-GR"/>
              </w:rPr>
              <w:t xml:space="preserve">, </w:t>
            </w:r>
            <w:proofErr w:type="spellStart"/>
            <w:r w:rsidRPr="002718DD">
              <w:rPr>
                <w:lang w:val="el-GR"/>
              </w:rPr>
              <w:t>πανκυτταροπενία</w:t>
            </w:r>
            <w:proofErr w:type="spellEnd"/>
            <w:r w:rsidRPr="002718DD">
              <w:rPr>
                <w:lang w:val="el-GR"/>
              </w:rPr>
              <w:t>)</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EA1039">
            <w:proofErr w:type="spellStart"/>
            <w:r w:rsidRPr="002718DD">
              <w:lastRenderedPageBreak/>
              <w:t>Δι</w:t>
            </w:r>
            <w:proofErr w:type="spellEnd"/>
            <w:r w:rsidRPr="002718DD">
              <w:t xml:space="preserve">αταραχές </w:t>
            </w:r>
            <w:proofErr w:type="spellStart"/>
            <w:r w:rsidRPr="002718DD">
              <w:t>του</w:t>
            </w:r>
            <w:proofErr w:type="spellEnd"/>
            <w:r w:rsidRPr="002718DD">
              <w:t xml:space="preserve"> α</w:t>
            </w:r>
            <w:proofErr w:type="spellStart"/>
            <w:r w:rsidRPr="002718DD">
              <w:t>νοσο</w:t>
            </w:r>
            <w:proofErr w:type="spellEnd"/>
            <w:r w:rsidRPr="002718DD">
              <w:t xml:space="preserve">ποιητικού </w:t>
            </w:r>
            <w:proofErr w:type="spellStart"/>
            <w:r w:rsidRPr="002718DD">
              <w:t>συστήμ</w:t>
            </w:r>
            <w:proofErr w:type="spellEnd"/>
            <w:r w:rsidRPr="002718DD">
              <w:t>ατος</w:t>
            </w:r>
          </w:p>
          <w:p w:rsidR="003272EF" w:rsidRPr="002718DD" w:rsidRDefault="003272EF" w:rsidP="002848DF">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Αντιδράσεις υπερευαισθησίας όπως αλλεργικό εξάνθημα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proofErr w:type="spellStart"/>
            <w:r w:rsidRPr="002718DD">
              <w:rPr>
                <w:color w:val="000000"/>
                <w:lang w:val="el-GR" w:eastAsia="en-GB"/>
              </w:rPr>
              <w:t>Πανκολίτιδα</w:t>
            </w:r>
            <w:proofErr w:type="spellEnd"/>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EA1039">
            <w:proofErr w:type="spellStart"/>
            <w:r w:rsidRPr="002718DD">
              <w:t>Δι</w:t>
            </w:r>
            <w:proofErr w:type="spellEnd"/>
            <w:r w:rsidRPr="002718DD">
              <w:t xml:space="preserve">αταραχές </w:t>
            </w:r>
            <w:proofErr w:type="spellStart"/>
            <w:r w:rsidRPr="002718DD">
              <w:t>του</w:t>
            </w:r>
            <w:proofErr w:type="spellEnd"/>
            <w:r w:rsidRPr="002718DD">
              <w:t xml:space="preserve"> </w:t>
            </w:r>
            <w:r w:rsidRPr="002718DD">
              <w:rPr>
                <w:lang w:val="el-GR"/>
              </w:rPr>
              <w:t>νευρικού</w:t>
            </w:r>
            <w:r w:rsidRPr="002718DD">
              <w:t xml:space="preserve"> </w:t>
            </w:r>
            <w:proofErr w:type="spellStart"/>
            <w:r w:rsidRPr="002718DD">
              <w:t>συστήμ</w:t>
            </w:r>
            <w:proofErr w:type="spellEnd"/>
            <w:r w:rsidRPr="002718DD">
              <w:t>ατος</w:t>
            </w:r>
          </w:p>
          <w:p w:rsidR="003272EF" w:rsidRPr="002718DD" w:rsidRDefault="003272EF" w:rsidP="00EA1039"/>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Κεφαλαλγία</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Ζάλη</w:t>
            </w: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Περιφερική νευροπάθεια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 xml:space="preserve">Καλοήθης </w:t>
            </w:r>
            <w:proofErr w:type="spellStart"/>
            <w:r w:rsidRPr="002718DD">
              <w:rPr>
                <w:color w:val="000000"/>
                <w:lang w:val="el-GR" w:eastAsia="en-GB"/>
              </w:rPr>
              <w:t>ενδοκρανιακή</w:t>
            </w:r>
            <w:proofErr w:type="spellEnd"/>
            <w:r w:rsidRPr="002718DD">
              <w:rPr>
                <w:color w:val="000000"/>
                <w:lang w:val="el-GR" w:eastAsia="en-GB"/>
              </w:rPr>
              <w:t xml:space="preserve"> υπέρταση σε εφήβους</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EA1039">
            <w:pPr>
              <w:rPr>
                <w:lang w:val="el-GR"/>
              </w:rPr>
            </w:pPr>
            <w:r w:rsidRPr="002718DD">
              <w:rPr>
                <w:lang w:val="el-GR"/>
              </w:rPr>
              <w:t>Καρδιακές διαταραχές</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Μυοκαρδίτιδα*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Περικαρδίτιδα*</w:t>
            </w: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roofErr w:type="spellStart"/>
            <w:r w:rsidRPr="002718DD">
              <w:t>Περικ</w:t>
            </w:r>
            <w:proofErr w:type="spellEnd"/>
            <w:r w:rsidRPr="002718DD">
              <w:t xml:space="preserve">αρδιακή </w:t>
            </w:r>
            <w:proofErr w:type="spellStart"/>
            <w:r w:rsidRPr="002718DD">
              <w:t>συλλογή</w:t>
            </w:r>
            <w:proofErr w:type="spellEnd"/>
          </w:p>
          <w:p w:rsidR="003272EF" w:rsidRPr="002718DD" w:rsidRDefault="003272EF" w:rsidP="002848DF">
            <w:pPr>
              <w:autoSpaceDE w:val="0"/>
              <w:autoSpaceDN w:val="0"/>
              <w:adjustRightInd w:val="0"/>
              <w:rPr>
                <w:color w:val="000000"/>
                <w:lang w:val="el-GR" w:eastAsia="en-GB"/>
              </w:rPr>
            </w:pP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B64A86">
            <w:pPr>
              <w:rPr>
                <w:lang w:val="el-GR"/>
              </w:rPr>
            </w:pPr>
            <w:r w:rsidRPr="002718DD">
              <w:rPr>
                <w:lang w:val="el-GR"/>
              </w:rPr>
              <w:t xml:space="preserve">Διαταραχές του αναπνευστικού συστήματος, του θώρακα και του </w:t>
            </w:r>
            <w:proofErr w:type="spellStart"/>
            <w:r w:rsidRPr="002718DD">
              <w:rPr>
                <w:lang w:val="el-GR"/>
              </w:rPr>
              <w:t>μεσοθωρακίου</w:t>
            </w:r>
            <w:proofErr w:type="spellEnd"/>
          </w:p>
          <w:p w:rsidR="003272EF" w:rsidRPr="002718DD" w:rsidRDefault="003272EF" w:rsidP="00EA1039">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 xml:space="preserve">Αλλεργικές και </w:t>
            </w:r>
            <w:proofErr w:type="spellStart"/>
            <w:r w:rsidRPr="002718DD">
              <w:rPr>
                <w:lang w:val="el-GR"/>
              </w:rPr>
              <w:t>ινωτικές</w:t>
            </w:r>
            <w:proofErr w:type="spellEnd"/>
            <w:r w:rsidRPr="002718DD">
              <w:rPr>
                <w:lang w:val="el-GR"/>
              </w:rPr>
              <w:t xml:space="preserve"> αντιδράσεις των πνευμόνων (</w:t>
            </w:r>
            <w:proofErr w:type="spellStart"/>
            <w:r w:rsidRPr="002718DD">
              <w:rPr>
                <w:lang w:val="el-GR"/>
              </w:rPr>
              <w:t>συμπ</w:t>
            </w:r>
            <w:proofErr w:type="spellEnd"/>
            <w:r w:rsidRPr="002718DD">
              <w:rPr>
                <w:lang w:val="el-GR"/>
              </w:rPr>
              <w:t xml:space="preserve">. δύσπνοιας, βήχα, </w:t>
            </w:r>
            <w:proofErr w:type="spellStart"/>
            <w:r w:rsidRPr="002718DD">
              <w:rPr>
                <w:lang w:val="el-GR"/>
              </w:rPr>
              <w:t>βρογχόσπασμου</w:t>
            </w:r>
            <w:proofErr w:type="spellEnd"/>
            <w:r w:rsidRPr="002718DD">
              <w:rPr>
                <w:lang w:val="el-GR"/>
              </w:rPr>
              <w:t xml:space="preserve">, αλλεργικής </w:t>
            </w:r>
            <w:proofErr w:type="spellStart"/>
            <w:r w:rsidRPr="002718DD">
              <w:rPr>
                <w:lang w:val="el-GR"/>
              </w:rPr>
              <w:t>κυψελίτιδας</w:t>
            </w:r>
            <w:proofErr w:type="spellEnd"/>
            <w:r w:rsidRPr="002718DD">
              <w:rPr>
                <w:lang w:val="el-GR"/>
              </w:rPr>
              <w:t xml:space="preserve">, πνευμονικής </w:t>
            </w:r>
            <w:proofErr w:type="spellStart"/>
            <w:r w:rsidRPr="002718DD">
              <w:rPr>
                <w:lang w:val="el-GR"/>
              </w:rPr>
              <w:t>ηωσινοφιλίας</w:t>
            </w:r>
            <w:proofErr w:type="spellEnd"/>
            <w:r w:rsidRPr="002718DD">
              <w:rPr>
                <w:lang w:val="el-GR"/>
              </w:rPr>
              <w:t xml:space="preserve">, διάμεσης πνευμονοπάθειας, </w:t>
            </w:r>
            <w:proofErr w:type="spellStart"/>
            <w:r w:rsidRPr="002718DD">
              <w:rPr>
                <w:lang w:val="el-GR"/>
              </w:rPr>
              <w:t>πνευμονίτιδας</w:t>
            </w:r>
            <w:proofErr w:type="spellEnd"/>
            <w:r w:rsidRPr="002718DD">
              <w:rPr>
                <w:lang w:val="el-GR"/>
              </w:rPr>
              <w:t>, πλευρίτιδας)</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B64A86">
            <w:pPr>
              <w:rPr>
                <w:lang w:val="el-GR"/>
              </w:rPr>
            </w:pPr>
            <w:r w:rsidRPr="002718DD">
              <w:rPr>
                <w:lang w:val="el-GR"/>
              </w:rPr>
              <w:t>Διαταραχές του γαστρεντερικού συστήματος</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Διάρροια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Κοιλιακό άλγος</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Ναυτία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Έμετος</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Οξεία παγκρεατίτιδα*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Αυξημένη αμυλάση</w:t>
            </w: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(σε αίμα και/ή ούρα)</w:t>
            </w:r>
          </w:p>
          <w:p w:rsidR="003272EF" w:rsidRPr="002718DD" w:rsidRDefault="003272EF" w:rsidP="002848DF">
            <w:pPr>
              <w:autoSpaceDE w:val="0"/>
              <w:autoSpaceDN w:val="0"/>
              <w:adjustRightInd w:val="0"/>
              <w:rPr>
                <w:color w:val="000000"/>
                <w:lang w:val="el-GR" w:eastAsia="en-GB"/>
              </w:rPr>
            </w:pPr>
          </w:p>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Μετεωρισμός</w:t>
            </w: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B64A86">
            <w:pPr>
              <w:rPr>
                <w:lang w:val="el-GR"/>
              </w:rPr>
            </w:pPr>
            <w:r w:rsidRPr="002718DD">
              <w:rPr>
                <w:lang w:val="el-GR"/>
              </w:rPr>
              <w:t>Διαταραχές του ήπατος και των χοληφόρων</w:t>
            </w:r>
          </w:p>
          <w:p w:rsidR="003272EF" w:rsidRPr="002718DD" w:rsidRDefault="003272EF" w:rsidP="00B64A86">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 xml:space="preserve">Αυξημένα ηπατικά ένζυμα, παράμετροι </w:t>
            </w:r>
            <w:proofErr w:type="spellStart"/>
            <w:r w:rsidRPr="002718DD">
              <w:rPr>
                <w:lang w:val="el-GR"/>
              </w:rPr>
              <w:t>χολόστασης</w:t>
            </w:r>
            <w:proofErr w:type="spellEnd"/>
            <w:r w:rsidRPr="002718DD">
              <w:rPr>
                <w:lang w:val="el-GR"/>
              </w:rPr>
              <w:t xml:space="preserve"> και </w:t>
            </w:r>
            <w:proofErr w:type="spellStart"/>
            <w:r w:rsidRPr="002718DD">
              <w:rPr>
                <w:lang w:val="el-GR"/>
              </w:rPr>
              <w:t>χολερυθρίνη</w:t>
            </w:r>
            <w:proofErr w:type="spellEnd"/>
            <w:r w:rsidRPr="002718DD">
              <w:rPr>
                <w:lang w:val="el-GR"/>
              </w:rPr>
              <w:t xml:space="preserve">, </w:t>
            </w:r>
            <w:proofErr w:type="spellStart"/>
            <w:r w:rsidRPr="002718DD">
              <w:rPr>
                <w:lang w:val="el-GR"/>
              </w:rPr>
              <w:t>ηπατοτοξικότητα</w:t>
            </w:r>
            <w:proofErr w:type="spellEnd"/>
            <w:r w:rsidRPr="002718DD">
              <w:rPr>
                <w:lang w:val="el-GR"/>
              </w:rPr>
              <w:t xml:space="preserve"> (</w:t>
            </w:r>
            <w:proofErr w:type="spellStart"/>
            <w:r w:rsidRPr="002718DD">
              <w:rPr>
                <w:lang w:val="el-GR"/>
              </w:rPr>
              <w:t>συμπ</w:t>
            </w:r>
            <w:proofErr w:type="spellEnd"/>
            <w:r w:rsidRPr="002718DD">
              <w:rPr>
                <w:lang w:val="el-GR"/>
              </w:rPr>
              <w:t xml:space="preserve">. ηπατίτιδας*, </w:t>
            </w:r>
            <w:proofErr w:type="spellStart"/>
            <w:r w:rsidRPr="002718DD">
              <w:rPr>
                <w:lang w:val="el-GR"/>
              </w:rPr>
              <w:t>χολοστατικής</w:t>
            </w:r>
            <w:proofErr w:type="spellEnd"/>
            <w:r w:rsidRPr="002718DD">
              <w:rPr>
                <w:lang w:val="el-GR"/>
              </w:rPr>
              <w:t xml:space="preserve"> ηπατίτιδας, κίρρωσης, ηπατικής ανεπάρκειας)</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B64A86">
            <w:pPr>
              <w:rPr>
                <w:lang w:val="el-GR"/>
              </w:rPr>
            </w:pPr>
            <w:r w:rsidRPr="002718DD">
              <w:rPr>
                <w:lang w:val="el-GR"/>
              </w:rPr>
              <w:t>Διαταραχές του δέρματος και του υποδόριου ιστού</w:t>
            </w:r>
          </w:p>
          <w:p w:rsidR="003272EF" w:rsidRPr="002718DD" w:rsidRDefault="003272EF" w:rsidP="00B64A86">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r w:rsidRPr="002718DD">
              <w:rPr>
                <w:color w:val="000000"/>
                <w:lang w:val="el-GR" w:eastAsia="en-GB"/>
              </w:rPr>
              <w:t>Εξάνθημα (</w:t>
            </w:r>
            <w:proofErr w:type="spellStart"/>
            <w:r w:rsidRPr="002718DD">
              <w:rPr>
                <w:color w:val="000000"/>
                <w:lang w:val="el-GR" w:eastAsia="en-GB"/>
              </w:rPr>
              <w:t>συμπ</w:t>
            </w:r>
            <w:proofErr w:type="spellEnd"/>
            <w:r w:rsidRPr="002718DD">
              <w:rPr>
                <w:color w:val="000000"/>
                <w:lang w:val="el-GR" w:eastAsia="en-GB"/>
              </w:rPr>
              <w:t xml:space="preserve">. κνίδωσης, </w:t>
            </w:r>
            <w:proofErr w:type="spellStart"/>
            <w:r w:rsidRPr="002718DD">
              <w:rPr>
                <w:color w:val="000000"/>
                <w:lang w:val="el-GR" w:eastAsia="en-GB"/>
              </w:rPr>
              <w:t>ερυθηματώδους</w:t>
            </w:r>
            <w:proofErr w:type="spellEnd"/>
            <w:r w:rsidRPr="002718DD">
              <w:rPr>
                <w:color w:val="000000"/>
                <w:lang w:val="el-GR" w:eastAsia="en-GB"/>
              </w:rPr>
              <w:t xml:space="preserve"> εξανθήματος)</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Αναστρέψιμη αλωπεκία</w:t>
            </w:r>
          </w:p>
          <w:p w:rsidR="003272EF" w:rsidRPr="002718DD" w:rsidRDefault="003272EF" w:rsidP="00B64A86">
            <w:pPr>
              <w:rPr>
                <w:lang w:val="el-GR"/>
              </w:rPr>
            </w:pPr>
          </w:p>
          <w:p w:rsidR="003272EF" w:rsidRPr="002718DD" w:rsidRDefault="003272EF" w:rsidP="00B64A86">
            <w:pPr>
              <w:rPr>
                <w:lang w:val="el-GR"/>
              </w:rPr>
            </w:pPr>
            <w:r w:rsidRPr="002718DD">
              <w:rPr>
                <w:lang w:val="el-GR"/>
              </w:rPr>
              <w:t xml:space="preserve">Οίδημα του </w:t>
            </w:r>
            <w:proofErr w:type="spellStart"/>
            <w:r w:rsidRPr="002718DD">
              <w:rPr>
                <w:lang w:val="en-GB"/>
              </w:rPr>
              <w:t>Quincke</w:t>
            </w:r>
            <w:proofErr w:type="spellEnd"/>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E32770">
            <w:pPr>
              <w:rPr>
                <w:lang w:val="el-GR"/>
              </w:rPr>
            </w:pPr>
            <w:r w:rsidRPr="002718DD">
              <w:rPr>
                <w:lang w:val="el-GR"/>
              </w:rPr>
              <w:lastRenderedPageBreak/>
              <w:t xml:space="preserve">Διαταραχές του </w:t>
            </w:r>
            <w:proofErr w:type="spellStart"/>
            <w:r w:rsidRPr="002718DD">
              <w:rPr>
                <w:lang w:val="el-GR"/>
              </w:rPr>
              <w:t>μυοσκελετικού</w:t>
            </w:r>
            <w:proofErr w:type="spellEnd"/>
            <w:r w:rsidRPr="002718DD">
              <w:rPr>
                <w:lang w:val="el-GR"/>
              </w:rPr>
              <w:t xml:space="preserve"> συστήματος</w:t>
            </w:r>
            <w:r w:rsidR="00902553" w:rsidRPr="002718DD">
              <w:rPr>
                <w:lang w:val="el-GR"/>
              </w:rPr>
              <w:t xml:space="preserve"> και</w:t>
            </w:r>
            <w:r w:rsidRPr="002718DD">
              <w:rPr>
                <w:lang w:val="el-GR"/>
              </w:rPr>
              <w:t xml:space="preserve"> του συνδετικού ιστού</w:t>
            </w:r>
          </w:p>
          <w:p w:rsidR="003272EF" w:rsidRPr="002718DD" w:rsidRDefault="003272EF" w:rsidP="00B64A86">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Μυαλγία</w:t>
            </w:r>
          </w:p>
          <w:p w:rsidR="003272EF" w:rsidRPr="002718DD" w:rsidRDefault="003272EF" w:rsidP="00B64A86">
            <w:pPr>
              <w:rPr>
                <w:lang w:val="el-GR"/>
              </w:rPr>
            </w:pPr>
          </w:p>
          <w:p w:rsidR="003272EF" w:rsidRPr="002718DD" w:rsidRDefault="003272EF" w:rsidP="00B64A86">
            <w:pPr>
              <w:rPr>
                <w:lang w:val="el-GR"/>
              </w:rPr>
            </w:pPr>
            <w:r w:rsidRPr="002718DD">
              <w:rPr>
                <w:lang w:val="el-GR"/>
              </w:rPr>
              <w:t>Αρθραλγία</w:t>
            </w:r>
          </w:p>
          <w:p w:rsidR="003272EF" w:rsidRPr="002718DD" w:rsidRDefault="003272EF" w:rsidP="00B64A86">
            <w:pPr>
              <w:rPr>
                <w:lang w:val="el-GR"/>
              </w:rPr>
            </w:pPr>
          </w:p>
          <w:p w:rsidR="003272EF" w:rsidRPr="002718DD" w:rsidRDefault="003272EF" w:rsidP="00B64A86">
            <w:pPr>
              <w:rPr>
                <w:lang w:val="el-GR"/>
              </w:rPr>
            </w:pPr>
            <w:r w:rsidRPr="002718DD">
              <w:rPr>
                <w:lang w:val="el-GR"/>
              </w:rPr>
              <w:t xml:space="preserve">Αντιδράσεις τύπου </w:t>
            </w:r>
            <w:proofErr w:type="spellStart"/>
            <w:r w:rsidRPr="002718DD">
              <w:rPr>
                <w:lang w:val="el-GR"/>
              </w:rPr>
              <w:t>ερυθηματώδη</w:t>
            </w:r>
            <w:proofErr w:type="spellEnd"/>
            <w:r w:rsidRPr="002718DD">
              <w:rPr>
                <w:lang w:val="el-GR"/>
              </w:rPr>
              <w:t xml:space="preserve"> λύκου</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2E2FBF">
            <w:pPr>
              <w:rPr>
                <w:lang w:val="el-GR"/>
              </w:rPr>
            </w:pPr>
            <w:r w:rsidRPr="002718DD">
              <w:rPr>
                <w:lang w:val="el-GR"/>
              </w:rPr>
              <w:t>Διαταραχές των νεφρών και των ουροφόρων οδών</w:t>
            </w:r>
          </w:p>
          <w:p w:rsidR="003272EF" w:rsidRPr="002718DD" w:rsidRDefault="003272EF" w:rsidP="00E32770">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Βλάβη της νεφρικής λειτουργίας (</w:t>
            </w:r>
            <w:proofErr w:type="spellStart"/>
            <w:r w:rsidRPr="002718DD">
              <w:rPr>
                <w:lang w:val="el-GR"/>
              </w:rPr>
              <w:t>συμπ</w:t>
            </w:r>
            <w:proofErr w:type="spellEnd"/>
            <w:r w:rsidRPr="002718DD">
              <w:rPr>
                <w:lang w:val="el-GR"/>
              </w:rPr>
              <w:t xml:space="preserve">. διάμεσης νεφρίτιδας* (οξείας και χρόνιας), </w:t>
            </w:r>
            <w:proofErr w:type="spellStart"/>
            <w:r w:rsidRPr="002718DD">
              <w:rPr>
                <w:lang w:val="el-GR"/>
              </w:rPr>
              <w:t>νεφρωσικού</w:t>
            </w:r>
            <w:proofErr w:type="spellEnd"/>
            <w:r w:rsidRPr="002718DD">
              <w:rPr>
                <w:lang w:val="el-GR"/>
              </w:rPr>
              <w:t xml:space="preserve"> συνδρόμου, νεφρική ανεπάρκεια (οξεία/</w:t>
            </w:r>
            <w:proofErr w:type="spellStart"/>
            <w:r w:rsidRPr="002718DD">
              <w:rPr>
                <w:lang w:val="el-GR"/>
              </w:rPr>
              <w:t>χρόνι</w:t>
            </w:r>
            <w:proofErr w:type="spellEnd"/>
            <w:r w:rsidRPr="002718DD">
              <w:rPr>
                <w:lang w:val="el-GR"/>
              </w:rPr>
              <w:t xml:space="preserve">α) </w:t>
            </w:r>
          </w:p>
          <w:p w:rsidR="003272EF" w:rsidRPr="002718DD" w:rsidRDefault="003272EF" w:rsidP="00B64A86">
            <w:pPr>
              <w:rPr>
                <w:lang w:val="el-GR"/>
              </w:rPr>
            </w:pPr>
          </w:p>
          <w:p w:rsidR="003272EF" w:rsidRPr="002718DD" w:rsidRDefault="003272EF" w:rsidP="00B64A86">
            <w:pPr>
              <w:rPr>
                <w:lang w:val="el-GR"/>
              </w:rPr>
            </w:pPr>
            <w:proofErr w:type="spellStart"/>
            <w:r w:rsidRPr="002718DD">
              <w:rPr>
                <w:lang w:val="el-GR"/>
              </w:rPr>
              <w:t>Δυσχρωματισμός</w:t>
            </w:r>
            <w:proofErr w:type="spellEnd"/>
            <w:r w:rsidRPr="002718DD">
              <w:rPr>
                <w:lang w:val="el-GR"/>
              </w:rPr>
              <w:t xml:space="preserve"> των ούρων.</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C349C2">
            <w:pPr>
              <w:rPr>
                <w:lang w:val="el-GR"/>
              </w:rPr>
            </w:pPr>
            <w:r w:rsidRPr="002718DD">
              <w:rPr>
                <w:lang w:val="el-GR"/>
              </w:rPr>
              <w:t xml:space="preserve">Διαταραχές του αναπαραγωγικού συστήματος </w:t>
            </w:r>
            <w:r w:rsidR="00902553" w:rsidRPr="002718DD">
              <w:rPr>
                <w:lang w:val="el-GR"/>
              </w:rPr>
              <w:t>και του μαστού</w:t>
            </w:r>
          </w:p>
          <w:p w:rsidR="003272EF" w:rsidRPr="002718DD" w:rsidRDefault="003272EF" w:rsidP="002E2FBF">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lang w:val="el-GR"/>
              </w:rPr>
              <w:t>Ολιγοσπερμία (αναστρέψιμη)</w:t>
            </w:r>
          </w:p>
        </w:tc>
      </w:tr>
      <w:tr w:rsidR="003272EF" w:rsidRPr="002718DD" w:rsidTr="008D3389">
        <w:trPr>
          <w:trHeight w:val="784"/>
          <w:jc w:val="center"/>
        </w:trPr>
        <w:tc>
          <w:tcPr>
            <w:tcW w:w="2794" w:type="dxa"/>
            <w:tcBorders>
              <w:top w:val="single" w:sz="8" w:space="0" w:color="000000"/>
              <w:bottom w:val="single" w:sz="8" w:space="0" w:color="000000"/>
              <w:right w:val="single" w:sz="8" w:space="0" w:color="000000"/>
            </w:tcBorders>
            <w:shd w:val="clear" w:color="auto" w:fill="FFFFFF"/>
          </w:tcPr>
          <w:p w:rsidR="003272EF" w:rsidRPr="002718DD" w:rsidRDefault="003272EF" w:rsidP="002E2FBF">
            <w:pPr>
              <w:rPr>
                <w:lang w:val="el-GR"/>
              </w:rPr>
            </w:pPr>
            <w:r w:rsidRPr="002718DD">
              <w:rPr>
                <w:lang w:val="el-GR"/>
              </w:rPr>
              <w:t>Γενικές διαταραχές και καταστάσεις της οδού χορήγησης</w:t>
            </w:r>
          </w:p>
          <w:p w:rsidR="003272EF" w:rsidRPr="002718DD" w:rsidRDefault="003272EF" w:rsidP="002E2FBF">
            <w:pPr>
              <w:rPr>
                <w:lang w:val="el-GR"/>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1841" w:type="dxa"/>
            <w:tcBorders>
              <w:top w:val="single" w:sz="8" w:space="0" w:color="000000"/>
              <w:left w:val="single" w:sz="8" w:space="0" w:color="000000"/>
              <w:bottom w:val="single" w:sz="8" w:space="0" w:color="000000"/>
              <w:right w:val="single" w:sz="8" w:space="0" w:color="000000"/>
            </w:tcBorders>
            <w:shd w:val="clear" w:color="auto" w:fill="FFFFFF"/>
          </w:tcPr>
          <w:p w:rsidR="003272EF" w:rsidRPr="002718DD" w:rsidRDefault="003272EF" w:rsidP="002848DF">
            <w:pPr>
              <w:autoSpaceDE w:val="0"/>
              <w:autoSpaceDN w:val="0"/>
              <w:adjustRightInd w:val="0"/>
              <w:rPr>
                <w:color w:val="000000"/>
                <w:lang w:val="el-GR" w:eastAsia="en-GB"/>
              </w:rPr>
            </w:pPr>
          </w:p>
        </w:tc>
        <w:tc>
          <w:tcPr>
            <w:tcW w:w="2077" w:type="dxa"/>
            <w:tcBorders>
              <w:top w:val="single" w:sz="8" w:space="0" w:color="000000"/>
              <w:left w:val="single" w:sz="8" w:space="0" w:color="000000"/>
              <w:bottom w:val="single" w:sz="8" w:space="0" w:color="000000"/>
            </w:tcBorders>
            <w:shd w:val="clear" w:color="auto" w:fill="FFFFFF"/>
          </w:tcPr>
          <w:p w:rsidR="003272EF" w:rsidRPr="002718DD" w:rsidRDefault="003272EF" w:rsidP="00B64A86">
            <w:pPr>
              <w:rPr>
                <w:lang w:val="el-GR"/>
              </w:rPr>
            </w:pPr>
            <w:r w:rsidRPr="002718DD">
              <w:rPr>
                <w:color w:val="000000"/>
                <w:lang w:val="el-GR" w:eastAsia="en-GB"/>
              </w:rPr>
              <w:t>Πυρετός λόγω του φαρμάκου</w:t>
            </w:r>
          </w:p>
        </w:tc>
      </w:tr>
    </w:tbl>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 Ο μηχανισμός της επαγόμενης από τη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w:t>
      </w:r>
      <w:proofErr w:type="spellStart"/>
      <w:r w:rsidRPr="002718DD">
        <w:rPr>
          <w:rFonts w:ascii="Times New Roman" w:hAnsi="Times New Roman"/>
          <w:sz w:val="22"/>
          <w:szCs w:val="22"/>
          <w:lang w:val="el-GR"/>
        </w:rPr>
        <w:t>μυο</w:t>
      </w:r>
      <w:proofErr w:type="spellEnd"/>
      <w:r w:rsidRPr="002718DD">
        <w:rPr>
          <w:rFonts w:ascii="Times New Roman" w:hAnsi="Times New Roman"/>
          <w:sz w:val="22"/>
          <w:szCs w:val="22"/>
          <w:lang w:val="el-GR"/>
        </w:rPr>
        <w:t>- και περικαρδίτιδας, παγκρεατίτιδας, νεφρίτιδας και ηπατίτιδας δεν είναι γνωστός, αλλά μπορεί να έχει αλλεργική προέλευση.</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Είναι σημαντικό να σημειωθεί ότι αρκετές από αυτές τις διαταραχές μπορεί να οφείλονται στην ίδια τη φλεγμονώδη νόσο του εντέρου.</w:t>
      </w:r>
    </w:p>
    <w:p w:rsidR="00D32C96" w:rsidRPr="002718DD" w:rsidRDefault="00D32C96" w:rsidP="00D32C96">
      <w:pPr>
        <w:autoSpaceDE w:val="0"/>
        <w:autoSpaceDN w:val="0"/>
        <w:adjustRightInd w:val="0"/>
        <w:jc w:val="both"/>
        <w:rPr>
          <w:noProof/>
          <w:szCs w:val="22"/>
          <w:u w:val="single"/>
          <w:lang w:val="el-GR"/>
        </w:rPr>
      </w:pPr>
    </w:p>
    <w:p w:rsidR="00D32C96" w:rsidRPr="002718DD" w:rsidRDefault="00E3172C" w:rsidP="00D32C96">
      <w:pPr>
        <w:autoSpaceDE w:val="0"/>
        <w:autoSpaceDN w:val="0"/>
        <w:adjustRightInd w:val="0"/>
        <w:jc w:val="both"/>
        <w:rPr>
          <w:sz w:val="22"/>
          <w:szCs w:val="22"/>
          <w:u w:val="single"/>
          <w:lang w:val="el-GR"/>
        </w:rPr>
      </w:pPr>
      <w:r w:rsidRPr="002718DD">
        <w:rPr>
          <w:noProof/>
          <w:sz w:val="22"/>
          <w:szCs w:val="22"/>
          <w:u w:val="single"/>
          <w:lang w:val="el-GR"/>
        </w:rPr>
        <w:t>Αναφορά πιθανολογούμενων ανεπιθύμητων ενεργειών</w:t>
      </w:r>
    </w:p>
    <w:p w:rsidR="00D32C96" w:rsidRPr="002718DD" w:rsidRDefault="00E3172C" w:rsidP="00D32C96">
      <w:pPr>
        <w:autoSpaceDE w:val="0"/>
        <w:autoSpaceDN w:val="0"/>
        <w:adjustRightInd w:val="0"/>
        <w:jc w:val="both"/>
        <w:rPr>
          <w:sz w:val="22"/>
          <w:szCs w:val="22"/>
          <w:lang w:val="el-GR"/>
        </w:rPr>
      </w:pPr>
      <w:r w:rsidRPr="002718DD">
        <w:rPr>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2718DD">
        <w:rPr>
          <w:noProof/>
          <w:sz w:val="22"/>
          <w:szCs w:val="22"/>
          <w:lang w:val="el-GR"/>
        </w:rPr>
        <w:t>.</w:t>
      </w:r>
      <w:r w:rsidRPr="002718DD">
        <w:rPr>
          <w:sz w:val="22"/>
          <w:szCs w:val="22"/>
          <w:lang w:val="el-GR"/>
        </w:rPr>
        <w:t xml:space="preserve"> Επιτρέπει τη συνεχή παρακολούθηση της σχέσης οφέλους-κινδύνου του φαρμακευτικού προϊόντος</w:t>
      </w:r>
      <w:r w:rsidRPr="002718DD">
        <w:rPr>
          <w:noProof/>
          <w:sz w:val="22"/>
          <w:szCs w:val="22"/>
          <w:lang w:val="el-GR"/>
        </w:rPr>
        <w:t>.</w:t>
      </w:r>
      <w:r w:rsidRPr="002718DD">
        <w:rPr>
          <w:sz w:val="22"/>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w:t>
      </w:r>
    </w:p>
    <w:p w:rsidR="00D32C96" w:rsidRPr="002718DD" w:rsidRDefault="00D32C96" w:rsidP="00D32C96">
      <w:pPr>
        <w:autoSpaceDE w:val="0"/>
        <w:autoSpaceDN w:val="0"/>
        <w:adjustRightInd w:val="0"/>
        <w:jc w:val="both"/>
        <w:rPr>
          <w:b/>
          <w:bCs/>
          <w:sz w:val="22"/>
          <w:szCs w:val="22"/>
          <w:lang w:val="el-GR" w:eastAsia="de-DE"/>
        </w:rPr>
      </w:pPr>
    </w:p>
    <w:p w:rsidR="00D32C96" w:rsidRPr="002718DD" w:rsidRDefault="00E3172C" w:rsidP="00D32C96">
      <w:pPr>
        <w:autoSpaceDE w:val="0"/>
        <w:autoSpaceDN w:val="0"/>
        <w:adjustRightInd w:val="0"/>
        <w:jc w:val="both"/>
        <w:rPr>
          <w:b/>
          <w:bCs/>
          <w:sz w:val="22"/>
          <w:szCs w:val="22"/>
          <w:lang w:val="el-GR" w:eastAsia="de-DE"/>
        </w:rPr>
      </w:pPr>
      <w:r w:rsidRPr="002718DD">
        <w:rPr>
          <w:b/>
          <w:bCs/>
          <w:sz w:val="22"/>
          <w:szCs w:val="22"/>
          <w:lang w:val="el-GR" w:eastAsia="de-DE"/>
        </w:rPr>
        <w:t>Κύπρος</w:t>
      </w:r>
    </w:p>
    <w:p w:rsidR="00D32C96" w:rsidRPr="002718DD" w:rsidRDefault="00E3172C" w:rsidP="00D32C96">
      <w:pPr>
        <w:autoSpaceDE w:val="0"/>
        <w:autoSpaceDN w:val="0"/>
        <w:adjustRightInd w:val="0"/>
        <w:jc w:val="both"/>
        <w:rPr>
          <w:bCs/>
          <w:sz w:val="22"/>
          <w:szCs w:val="22"/>
          <w:lang w:val="el-GR" w:eastAsia="de-DE"/>
        </w:rPr>
      </w:pPr>
      <w:r w:rsidRPr="002718DD">
        <w:rPr>
          <w:bCs/>
          <w:sz w:val="22"/>
          <w:szCs w:val="22"/>
          <w:lang w:val="el-GR" w:eastAsia="de-DE"/>
        </w:rPr>
        <w:t>Φαρμακευτικές Υπηρεσίες</w:t>
      </w:r>
    </w:p>
    <w:p w:rsidR="00D32C96" w:rsidRPr="002718DD" w:rsidRDefault="00E3172C" w:rsidP="00D32C96">
      <w:pPr>
        <w:autoSpaceDE w:val="0"/>
        <w:autoSpaceDN w:val="0"/>
        <w:adjustRightInd w:val="0"/>
        <w:jc w:val="both"/>
        <w:rPr>
          <w:bCs/>
          <w:sz w:val="22"/>
          <w:szCs w:val="22"/>
          <w:lang w:val="el-GR" w:eastAsia="de-DE"/>
        </w:rPr>
      </w:pPr>
      <w:r w:rsidRPr="002718DD">
        <w:rPr>
          <w:bCs/>
          <w:sz w:val="22"/>
          <w:szCs w:val="22"/>
          <w:lang w:val="el-GR" w:eastAsia="de-DE"/>
        </w:rPr>
        <w:t>Υπουργείο Υγείας</w:t>
      </w:r>
    </w:p>
    <w:p w:rsidR="00D32C96" w:rsidRPr="002718DD" w:rsidRDefault="00E3172C" w:rsidP="00D32C96">
      <w:pPr>
        <w:autoSpaceDE w:val="0"/>
        <w:autoSpaceDN w:val="0"/>
        <w:adjustRightInd w:val="0"/>
        <w:jc w:val="both"/>
        <w:rPr>
          <w:bCs/>
          <w:sz w:val="22"/>
          <w:szCs w:val="22"/>
          <w:lang w:val="el-GR" w:eastAsia="de-DE"/>
        </w:rPr>
      </w:pPr>
      <w:r w:rsidRPr="002718DD">
        <w:rPr>
          <w:bCs/>
          <w:sz w:val="22"/>
          <w:szCs w:val="22"/>
          <w:lang w:eastAsia="de-DE"/>
        </w:rPr>
        <w:t>CY</w:t>
      </w:r>
      <w:r w:rsidRPr="002718DD">
        <w:rPr>
          <w:bCs/>
          <w:sz w:val="22"/>
          <w:szCs w:val="22"/>
          <w:lang w:val="el-GR" w:eastAsia="de-DE"/>
        </w:rPr>
        <w:t>-1475 Λευκωσία</w:t>
      </w:r>
    </w:p>
    <w:p w:rsidR="00D32C96" w:rsidRPr="002718DD" w:rsidRDefault="00E3172C" w:rsidP="00D32C96">
      <w:pPr>
        <w:autoSpaceDE w:val="0"/>
        <w:autoSpaceDN w:val="0"/>
        <w:adjustRightInd w:val="0"/>
        <w:jc w:val="both"/>
        <w:rPr>
          <w:bCs/>
          <w:sz w:val="22"/>
          <w:szCs w:val="22"/>
          <w:lang w:val="el-GR" w:eastAsia="de-DE"/>
        </w:rPr>
      </w:pPr>
      <w:r w:rsidRPr="002718DD">
        <w:rPr>
          <w:bCs/>
          <w:sz w:val="22"/>
          <w:szCs w:val="22"/>
          <w:lang w:val="el-GR" w:eastAsia="de-DE"/>
        </w:rPr>
        <w:t>Φαξ: + 357 22608649</w:t>
      </w:r>
    </w:p>
    <w:p w:rsidR="00D32C96" w:rsidRPr="002718DD" w:rsidRDefault="00E3172C" w:rsidP="00D32C96">
      <w:pPr>
        <w:autoSpaceDE w:val="0"/>
        <w:autoSpaceDN w:val="0"/>
        <w:adjustRightInd w:val="0"/>
        <w:jc w:val="both"/>
        <w:rPr>
          <w:bCs/>
          <w:sz w:val="22"/>
          <w:szCs w:val="22"/>
          <w:lang w:val="el-GR" w:eastAsia="de-DE"/>
        </w:rPr>
      </w:pPr>
      <w:proofErr w:type="spellStart"/>
      <w:r w:rsidRPr="002718DD">
        <w:rPr>
          <w:bCs/>
          <w:sz w:val="22"/>
          <w:szCs w:val="22"/>
          <w:lang w:val="el-GR" w:eastAsia="de-DE"/>
        </w:rPr>
        <w:t>Ιστότοπος</w:t>
      </w:r>
      <w:proofErr w:type="spellEnd"/>
      <w:r w:rsidRPr="002718DD">
        <w:rPr>
          <w:bCs/>
          <w:sz w:val="22"/>
          <w:szCs w:val="22"/>
          <w:lang w:val="el-GR" w:eastAsia="de-DE"/>
        </w:rPr>
        <w:t xml:space="preserve">: </w:t>
      </w:r>
      <w:hyperlink r:id="rId9" w:history="1">
        <w:r w:rsidRPr="002718DD">
          <w:rPr>
            <w:rStyle w:val="-"/>
            <w:bCs/>
            <w:sz w:val="22"/>
            <w:szCs w:val="22"/>
            <w:lang w:eastAsia="de-DE"/>
          </w:rPr>
          <w:t>www</w:t>
        </w:r>
        <w:r w:rsidRPr="002718DD">
          <w:rPr>
            <w:rStyle w:val="-"/>
            <w:bCs/>
            <w:sz w:val="22"/>
            <w:szCs w:val="22"/>
            <w:lang w:val="el-GR" w:eastAsia="de-DE"/>
          </w:rPr>
          <w:t>.</w:t>
        </w:r>
        <w:proofErr w:type="spellStart"/>
        <w:r w:rsidRPr="002718DD">
          <w:rPr>
            <w:rStyle w:val="-"/>
            <w:bCs/>
            <w:sz w:val="22"/>
            <w:szCs w:val="22"/>
            <w:lang w:eastAsia="de-DE"/>
          </w:rPr>
          <w:t>moh</w:t>
        </w:r>
        <w:proofErr w:type="spellEnd"/>
        <w:r w:rsidRPr="002718DD">
          <w:rPr>
            <w:rStyle w:val="-"/>
            <w:bCs/>
            <w:sz w:val="22"/>
            <w:szCs w:val="22"/>
            <w:lang w:val="el-GR" w:eastAsia="de-DE"/>
          </w:rPr>
          <w:t>.</w:t>
        </w:r>
        <w:proofErr w:type="spellStart"/>
        <w:r w:rsidRPr="002718DD">
          <w:rPr>
            <w:rStyle w:val="-"/>
            <w:bCs/>
            <w:sz w:val="22"/>
            <w:szCs w:val="22"/>
            <w:lang w:eastAsia="de-DE"/>
          </w:rPr>
          <w:t>gov</w:t>
        </w:r>
        <w:proofErr w:type="spellEnd"/>
        <w:r w:rsidRPr="002718DD">
          <w:rPr>
            <w:rStyle w:val="-"/>
            <w:bCs/>
            <w:sz w:val="22"/>
            <w:szCs w:val="22"/>
            <w:lang w:val="el-GR" w:eastAsia="de-DE"/>
          </w:rPr>
          <w:t>.</w:t>
        </w:r>
        <w:r w:rsidRPr="002718DD">
          <w:rPr>
            <w:rStyle w:val="-"/>
            <w:bCs/>
            <w:sz w:val="22"/>
            <w:szCs w:val="22"/>
            <w:lang w:eastAsia="de-DE"/>
          </w:rPr>
          <w:t>cy</w:t>
        </w:r>
        <w:r w:rsidRPr="002718DD">
          <w:rPr>
            <w:rStyle w:val="-"/>
            <w:bCs/>
            <w:sz w:val="22"/>
            <w:szCs w:val="22"/>
            <w:lang w:val="el-GR" w:eastAsia="de-DE"/>
          </w:rPr>
          <w:t>/</w:t>
        </w:r>
        <w:proofErr w:type="spellStart"/>
        <w:r w:rsidRPr="002718DD">
          <w:rPr>
            <w:rStyle w:val="-"/>
            <w:bCs/>
            <w:sz w:val="22"/>
            <w:szCs w:val="22"/>
            <w:lang w:eastAsia="de-DE"/>
          </w:rPr>
          <w:t>phs</w:t>
        </w:r>
        <w:proofErr w:type="spellEnd"/>
      </w:hyperlink>
    </w:p>
    <w:p w:rsidR="00D32C96" w:rsidRPr="002718DD" w:rsidRDefault="00D32C96" w:rsidP="00D32C96">
      <w:pPr>
        <w:autoSpaceDE w:val="0"/>
        <w:autoSpaceDN w:val="0"/>
        <w:adjustRightInd w:val="0"/>
        <w:jc w:val="both"/>
        <w:rPr>
          <w:sz w:val="22"/>
          <w:szCs w:val="22"/>
          <w:lang w:val="el-GR"/>
        </w:rPr>
      </w:pPr>
    </w:p>
    <w:p w:rsidR="00D32C96" w:rsidRPr="002718DD" w:rsidRDefault="00E3172C" w:rsidP="00D32C96">
      <w:pPr>
        <w:rPr>
          <w:noProof/>
          <w:sz w:val="22"/>
          <w:szCs w:val="22"/>
          <w:lang w:val="el-GR"/>
        </w:rPr>
      </w:pPr>
      <w:r w:rsidRPr="002718DD">
        <w:rPr>
          <w:rFonts w:eastAsia="Calibri"/>
          <w:b/>
          <w:noProof/>
          <w:sz w:val="22"/>
          <w:szCs w:val="22"/>
          <w:lang w:val="el-GR" w:eastAsia="zh-CN"/>
        </w:rPr>
        <w:t>Ελλάδα</w:t>
      </w:r>
    </w:p>
    <w:p w:rsidR="00D32C96" w:rsidRPr="002718DD" w:rsidRDefault="00E3172C" w:rsidP="00D32C96">
      <w:pPr>
        <w:rPr>
          <w:rFonts w:eastAsia="Calibri"/>
          <w:noProof/>
          <w:sz w:val="22"/>
          <w:szCs w:val="22"/>
          <w:lang w:val="el-GR" w:eastAsia="zh-CN"/>
        </w:rPr>
      </w:pPr>
      <w:r w:rsidRPr="002718DD">
        <w:rPr>
          <w:rFonts w:eastAsia="Calibri"/>
          <w:noProof/>
          <w:sz w:val="22"/>
          <w:szCs w:val="22"/>
          <w:lang w:val="el-GR" w:eastAsia="zh-CN"/>
        </w:rPr>
        <w:t>Εθνικός Οργανισμός Φαρμάκων</w:t>
      </w:r>
    </w:p>
    <w:p w:rsidR="00D32C96" w:rsidRPr="002718DD" w:rsidRDefault="00E3172C" w:rsidP="00D32C96">
      <w:pPr>
        <w:rPr>
          <w:rFonts w:eastAsia="Calibri"/>
          <w:noProof/>
          <w:sz w:val="22"/>
          <w:szCs w:val="22"/>
          <w:lang w:val="el-GR" w:eastAsia="zh-CN"/>
        </w:rPr>
      </w:pPr>
      <w:r w:rsidRPr="002718DD">
        <w:rPr>
          <w:rFonts w:eastAsia="Calibri"/>
          <w:noProof/>
          <w:sz w:val="22"/>
          <w:szCs w:val="22"/>
          <w:lang w:val="el-GR" w:eastAsia="zh-CN"/>
        </w:rPr>
        <w:t>Μεσογείων 284</w:t>
      </w:r>
    </w:p>
    <w:p w:rsidR="00D32C96" w:rsidRPr="002718DD" w:rsidRDefault="00E3172C" w:rsidP="00D32C96">
      <w:pPr>
        <w:rPr>
          <w:rFonts w:eastAsia="Calibri"/>
          <w:noProof/>
          <w:sz w:val="22"/>
          <w:szCs w:val="22"/>
          <w:lang w:val="el-GR" w:eastAsia="zh-CN"/>
        </w:rPr>
      </w:pPr>
      <w:r w:rsidRPr="002718DD">
        <w:rPr>
          <w:rFonts w:eastAsia="Calibri"/>
          <w:noProof/>
          <w:sz w:val="22"/>
          <w:szCs w:val="22"/>
          <w:lang w:eastAsia="zh-CN"/>
        </w:rPr>
        <w:t>GR</w:t>
      </w:r>
      <w:r w:rsidRPr="002718DD">
        <w:rPr>
          <w:rFonts w:eastAsia="Calibri"/>
          <w:noProof/>
          <w:sz w:val="22"/>
          <w:szCs w:val="22"/>
          <w:lang w:val="el-GR" w:eastAsia="zh-CN"/>
        </w:rPr>
        <w:t>-15562 Χολαργός, Αθήνα</w:t>
      </w:r>
    </w:p>
    <w:p w:rsidR="00D32C96" w:rsidRPr="002718DD" w:rsidRDefault="00E3172C" w:rsidP="00D32C96">
      <w:pPr>
        <w:rPr>
          <w:rFonts w:eastAsia="Calibri"/>
          <w:sz w:val="22"/>
          <w:szCs w:val="22"/>
          <w:lang w:val="el-GR" w:eastAsia="zh-CN"/>
        </w:rPr>
      </w:pPr>
      <w:r w:rsidRPr="002718DD">
        <w:rPr>
          <w:rFonts w:eastAsia="Calibri"/>
          <w:noProof/>
          <w:sz w:val="22"/>
          <w:szCs w:val="22"/>
          <w:lang w:val="el-GR" w:eastAsia="zh-CN"/>
        </w:rPr>
        <w:t xml:space="preserve">Τηλ: + 30 </w:t>
      </w:r>
      <w:r w:rsidRPr="002718DD">
        <w:rPr>
          <w:rFonts w:eastAsia="Calibri"/>
          <w:sz w:val="22"/>
          <w:szCs w:val="22"/>
          <w:lang w:val="el-GR" w:eastAsia="zh-CN"/>
        </w:rPr>
        <w:t>21 32040380/337</w:t>
      </w:r>
    </w:p>
    <w:p w:rsidR="00D32C96" w:rsidRPr="002718DD" w:rsidRDefault="00E3172C" w:rsidP="00D32C96">
      <w:pPr>
        <w:rPr>
          <w:rFonts w:eastAsia="Calibri"/>
          <w:noProof/>
          <w:sz w:val="22"/>
          <w:szCs w:val="22"/>
          <w:lang w:val="el-GR" w:eastAsia="zh-CN"/>
        </w:rPr>
      </w:pPr>
      <w:r w:rsidRPr="002718DD">
        <w:rPr>
          <w:rFonts w:eastAsia="Calibri"/>
          <w:sz w:val="22"/>
          <w:szCs w:val="22"/>
          <w:lang w:val="el-GR" w:eastAsia="zh-CN"/>
        </w:rPr>
        <w:t>Φαξ</w:t>
      </w:r>
      <w:r w:rsidRPr="002718DD">
        <w:rPr>
          <w:rFonts w:eastAsia="Calibri"/>
          <w:noProof/>
          <w:sz w:val="22"/>
          <w:szCs w:val="22"/>
          <w:lang w:val="el-GR" w:eastAsia="zh-CN"/>
        </w:rPr>
        <w:t xml:space="preserve">: + 30 </w:t>
      </w:r>
      <w:r w:rsidRPr="002718DD">
        <w:rPr>
          <w:rFonts w:eastAsia="Calibri"/>
          <w:sz w:val="22"/>
          <w:szCs w:val="22"/>
          <w:lang w:val="el-GR" w:eastAsia="zh-CN"/>
        </w:rPr>
        <w:t>21 06549585</w:t>
      </w:r>
      <w:r w:rsidRPr="002718DD">
        <w:rPr>
          <w:rFonts w:eastAsia="Calibri"/>
          <w:noProof/>
          <w:sz w:val="22"/>
          <w:szCs w:val="22"/>
          <w:lang w:val="el-GR" w:eastAsia="zh-CN"/>
        </w:rPr>
        <w:t xml:space="preserve"> </w:t>
      </w:r>
    </w:p>
    <w:p w:rsidR="00D32C96" w:rsidRPr="002718DD" w:rsidRDefault="00E3172C" w:rsidP="00D32C96">
      <w:pPr>
        <w:tabs>
          <w:tab w:val="left" w:pos="-720"/>
        </w:tabs>
        <w:rPr>
          <w:rFonts w:eastAsia="Calibri"/>
          <w:sz w:val="22"/>
          <w:szCs w:val="22"/>
          <w:lang w:val="el-GR" w:eastAsia="zh-CN"/>
        </w:rPr>
      </w:pPr>
      <w:proofErr w:type="spellStart"/>
      <w:r w:rsidRPr="002718DD">
        <w:rPr>
          <w:rFonts w:eastAsia="Calibri"/>
          <w:sz w:val="22"/>
          <w:szCs w:val="22"/>
          <w:lang w:val="el-GR" w:eastAsia="zh-CN"/>
        </w:rPr>
        <w:t>Ιστότοπος</w:t>
      </w:r>
      <w:proofErr w:type="spellEnd"/>
      <w:r w:rsidRPr="002718DD">
        <w:rPr>
          <w:rFonts w:eastAsia="Calibri"/>
          <w:noProof/>
          <w:sz w:val="22"/>
          <w:szCs w:val="22"/>
          <w:lang w:val="el-GR" w:eastAsia="zh-CN"/>
        </w:rPr>
        <w:t xml:space="preserve">: </w:t>
      </w:r>
      <w:hyperlink r:id="rId10" w:history="1">
        <w:r w:rsidRPr="002718DD">
          <w:rPr>
            <w:rFonts w:eastAsia="Calibri"/>
            <w:color w:val="0000FF"/>
            <w:sz w:val="22"/>
            <w:szCs w:val="22"/>
            <w:u w:val="single"/>
            <w:lang w:eastAsia="zh-CN"/>
          </w:rPr>
          <w:t>http</w:t>
        </w:r>
        <w:r w:rsidRPr="002718DD">
          <w:rPr>
            <w:rFonts w:eastAsia="Calibri"/>
            <w:color w:val="0000FF"/>
            <w:sz w:val="22"/>
            <w:szCs w:val="22"/>
            <w:u w:val="single"/>
            <w:lang w:val="el-GR" w:eastAsia="zh-CN"/>
          </w:rPr>
          <w:t>://</w:t>
        </w:r>
        <w:r w:rsidRPr="002718DD">
          <w:rPr>
            <w:rFonts w:eastAsia="Calibri"/>
            <w:color w:val="0000FF"/>
            <w:sz w:val="22"/>
            <w:szCs w:val="22"/>
            <w:u w:val="single"/>
            <w:lang w:eastAsia="zh-CN"/>
          </w:rPr>
          <w:t>www</w:t>
        </w:r>
        <w:r w:rsidRPr="002718DD">
          <w:rPr>
            <w:rFonts w:eastAsia="Calibri"/>
            <w:color w:val="0000FF"/>
            <w:sz w:val="22"/>
            <w:szCs w:val="22"/>
            <w:u w:val="single"/>
            <w:lang w:val="el-GR" w:eastAsia="zh-CN"/>
          </w:rPr>
          <w:t>.</w:t>
        </w:r>
        <w:proofErr w:type="spellStart"/>
        <w:r w:rsidRPr="002718DD">
          <w:rPr>
            <w:rFonts w:eastAsia="Calibri"/>
            <w:color w:val="0000FF"/>
            <w:sz w:val="22"/>
            <w:szCs w:val="22"/>
            <w:u w:val="single"/>
            <w:lang w:eastAsia="zh-CN"/>
          </w:rPr>
          <w:t>eof</w:t>
        </w:r>
        <w:proofErr w:type="spellEnd"/>
        <w:r w:rsidRPr="002718DD">
          <w:rPr>
            <w:rFonts w:eastAsia="Calibri"/>
            <w:color w:val="0000FF"/>
            <w:sz w:val="22"/>
            <w:szCs w:val="22"/>
            <w:u w:val="single"/>
            <w:lang w:val="el-GR" w:eastAsia="zh-CN"/>
          </w:rPr>
          <w:t>.</w:t>
        </w:r>
        <w:r w:rsidRPr="002718DD">
          <w:rPr>
            <w:rFonts w:eastAsia="Calibri"/>
            <w:color w:val="0000FF"/>
            <w:sz w:val="22"/>
            <w:szCs w:val="22"/>
            <w:u w:val="single"/>
            <w:lang w:eastAsia="zh-CN"/>
          </w:rPr>
          <w:t>gr</w:t>
        </w:r>
      </w:hyperlink>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4.9</w:t>
      </w:r>
      <w:r w:rsidRPr="002718DD">
        <w:rPr>
          <w:rFonts w:ascii="Times New Roman" w:hAnsi="Times New Roman"/>
          <w:b/>
          <w:bCs/>
          <w:sz w:val="22"/>
          <w:szCs w:val="22"/>
          <w:lang w:val="el-GR"/>
        </w:rPr>
        <w:tab/>
      </w:r>
      <w:proofErr w:type="spellStart"/>
      <w:r w:rsidRPr="002718DD">
        <w:rPr>
          <w:rFonts w:ascii="Times New Roman" w:hAnsi="Times New Roman"/>
          <w:b/>
          <w:bCs/>
          <w:sz w:val="22"/>
          <w:szCs w:val="22"/>
          <w:lang w:val="el-GR"/>
        </w:rPr>
        <w:t>Υπερδοσολογία</w:t>
      </w:r>
      <w:proofErr w:type="spellEnd"/>
    </w:p>
    <w:p w:rsidR="003272EF" w:rsidRPr="002718DD" w:rsidRDefault="003272EF" w:rsidP="00732A76">
      <w:pPr>
        <w:pStyle w:val="knZulassung02"/>
        <w:ind w:left="0" w:right="0"/>
        <w:outlineLvl w:val="0"/>
        <w:rPr>
          <w:rFonts w:ascii="Times New Roman" w:hAnsi="Times New Roman"/>
          <w:sz w:val="22"/>
          <w:szCs w:val="22"/>
          <w:lang w:val="el-GR"/>
        </w:rPr>
      </w:pPr>
    </w:p>
    <w:p w:rsidR="003272EF" w:rsidRPr="002718DD" w:rsidRDefault="003272EF" w:rsidP="00732A76">
      <w:pPr>
        <w:pStyle w:val="knZulassung02"/>
        <w:ind w:left="0" w:right="0"/>
        <w:outlineLvl w:val="0"/>
        <w:rPr>
          <w:rFonts w:ascii="Times New Roman" w:hAnsi="Times New Roman"/>
          <w:sz w:val="22"/>
          <w:szCs w:val="22"/>
          <w:lang w:val="el-GR"/>
        </w:rPr>
      </w:pPr>
      <w:r w:rsidRPr="002718DD">
        <w:rPr>
          <w:rFonts w:ascii="Times New Roman" w:hAnsi="Times New Roman"/>
          <w:sz w:val="22"/>
          <w:szCs w:val="22"/>
          <w:u w:val="single"/>
          <w:lang w:val="el-GR"/>
        </w:rPr>
        <w:t>Οξεία εμπειρία σε ζώα:</w:t>
      </w:r>
      <w:r w:rsidRPr="002718DD">
        <w:rPr>
          <w:rFonts w:ascii="Times New Roman" w:hAnsi="Times New Roman"/>
          <w:sz w:val="22"/>
          <w:szCs w:val="22"/>
          <w:lang w:val="el-GR"/>
        </w:rPr>
        <w:t xml:space="preserve"> Μία εφάπαξ ενδοφλέβια δόση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920 </w:t>
      </w:r>
      <w:r w:rsidRPr="002718DD">
        <w:rPr>
          <w:rFonts w:ascii="Times New Roman" w:hAnsi="Times New Roman"/>
          <w:sz w:val="22"/>
          <w:szCs w:val="22"/>
          <w:lang w:val="en-GB"/>
        </w:rPr>
        <w:t>mg</w:t>
      </w:r>
      <w:r w:rsidRPr="002718DD">
        <w:rPr>
          <w:rFonts w:ascii="Times New Roman" w:hAnsi="Times New Roman"/>
          <w:sz w:val="22"/>
          <w:szCs w:val="22"/>
          <w:lang w:val="el-GR"/>
        </w:rPr>
        <w:t>/</w:t>
      </w:r>
      <w:r w:rsidRPr="002718DD">
        <w:rPr>
          <w:rFonts w:ascii="Times New Roman" w:hAnsi="Times New Roman"/>
          <w:sz w:val="22"/>
          <w:szCs w:val="22"/>
          <w:lang w:val="en-GB"/>
        </w:rPr>
        <w:t>kg</w:t>
      </w:r>
      <w:r w:rsidRPr="002718DD">
        <w:rPr>
          <w:rFonts w:ascii="Times New Roman" w:hAnsi="Times New Roman"/>
          <w:sz w:val="22"/>
          <w:szCs w:val="22"/>
          <w:lang w:val="el-GR"/>
        </w:rPr>
        <w:t xml:space="preserve"> σε αρουραίους και εφάπαξ από του στόματος δόσεις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5 </w:t>
      </w:r>
      <w:r w:rsidRPr="002718DD">
        <w:rPr>
          <w:rFonts w:ascii="Times New Roman" w:hAnsi="Times New Roman"/>
          <w:sz w:val="22"/>
          <w:szCs w:val="22"/>
          <w:lang w:val="en-GB"/>
        </w:rPr>
        <w:t>g</w:t>
      </w:r>
      <w:r w:rsidRPr="002718DD">
        <w:rPr>
          <w:rFonts w:ascii="Times New Roman" w:hAnsi="Times New Roman"/>
          <w:sz w:val="22"/>
          <w:szCs w:val="22"/>
          <w:lang w:val="el-GR"/>
        </w:rPr>
        <w:t>/</w:t>
      </w:r>
      <w:r w:rsidRPr="002718DD">
        <w:rPr>
          <w:rFonts w:ascii="Times New Roman" w:hAnsi="Times New Roman"/>
          <w:sz w:val="22"/>
          <w:szCs w:val="22"/>
          <w:lang w:val="en-GB"/>
        </w:rPr>
        <w:t>kg</w:t>
      </w:r>
      <w:r w:rsidRPr="002718DD">
        <w:rPr>
          <w:rFonts w:ascii="Times New Roman" w:hAnsi="Times New Roman"/>
          <w:sz w:val="22"/>
          <w:szCs w:val="22"/>
          <w:lang w:val="el-GR"/>
        </w:rPr>
        <w:t xml:space="preserve"> σε χοίρους δεν ήταν θανατηφόρες.</w:t>
      </w:r>
    </w:p>
    <w:p w:rsidR="003272EF" w:rsidRPr="002718DD" w:rsidRDefault="003272EF" w:rsidP="00732A76">
      <w:pPr>
        <w:pStyle w:val="knZulassung02"/>
        <w:ind w:left="0" w:right="0"/>
        <w:outlineLvl w:val="0"/>
        <w:rPr>
          <w:rFonts w:ascii="Times New Roman" w:hAnsi="Times New Roman"/>
          <w:sz w:val="22"/>
          <w:szCs w:val="22"/>
          <w:lang w:val="el-GR"/>
        </w:rPr>
      </w:pPr>
    </w:p>
    <w:p w:rsidR="003272EF" w:rsidRPr="002718DD" w:rsidRDefault="003272EF" w:rsidP="00395F6D">
      <w:pPr>
        <w:pStyle w:val="knZulassung02"/>
        <w:ind w:left="0" w:right="0"/>
        <w:outlineLvl w:val="0"/>
        <w:rPr>
          <w:rFonts w:ascii="Times New Roman" w:hAnsi="Times New Roman"/>
          <w:sz w:val="22"/>
          <w:szCs w:val="22"/>
          <w:lang w:val="el-GR"/>
        </w:rPr>
      </w:pPr>
      <w:r w:rsidRPr="002718DD">
        <w:rPr>
          <w:rFonts w:ascii="Times New Roman" w:hAnsi="Times New Roman"/>
          <w:sz w:val="22"/>
          <w:szCs w:val="22"/>
          <w:u w:val="single"/>
          <w:lang w:val="el-GR"/>
        </w:rPr>
        <w:t xml:space="preserve">Εμπειρία στον άνθρωπο: </w:t>
      </w:r>
      <w:r w:rsidRPr="002718DD">
        <w:rPr>
          <w:rFonts w:ascii="Times New Roman" w:hAnsi="Times New Roman"/>
          <w:sz w:val="22"/>
          <w:szCs w:val="22"/>
          <w:lang w:val="el-GR"/>
        </w:rPr>
        <w:t xml:space="preserve">Υπάρχουν πολύ λίγα δεδομένα για την </w:t>
      </w:r>
      <w:proofErr w:type="spellStart"/>
      <w:r w:rsidRPr="002718DD">
        <w:rPr>
          <w:rFonts w:ascii="Times New Roman" w:hAnsi="Times New Roman"/>
          <w:sz w:val="22"/>
          <w:szCs w:val="22"/>
          <w:lang w:val="el-GR"/>
        </w:rPr>
        <w:t>υπερδοσολογία</w:t>
      </w:r>
      <w:proofErr w:type="spellEnd"/>
      <w:r w:rsidRPr="002718DD">
        <w:rPr>
          <w:rFonts w:ascii="Times New Roman" w:hAnsi="Times New Roman"/>
          <w:sz w:val="22"/>
          <w:szCs w:val="22"/>
          <w:lang w:val="el-GR"/>
        </w:rPr>
        <w:t xml:space="preserve"> (π.χ. επιδιωκόμενη αυτοκτονία με υψηλές από του στόματος δόσεις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που δεν καταδεικνύουν νεφρική ή ηπατική τοξικότητα. Δεν υπάρχει ειδικό αντίδοτο και η θεραπεία είναι συμπτωματική και υποστηρικτική. Υπήρξαν αναφορές ασθενών που λάμβαναν ημερήσιες από του στόματος δόσεις 8 γραμμαρίων για ένα μήνα χωρίς καμία ανεπιθύμητη ενέργεια. </w:t>
      </w:r>
    </w:p>
    <w:p w:rsidR="003272EF" w:rsidRPr="002718DD" w:rsidRDefault="003272EF" w:rsidP="00732A76">
      <w:pPr>
        <w:pStyle w:val="knZulassung02"/>
        <w:ind w:left="0" w:right="0"/>
        <w:outlineLvl w:val="0"/>
        <w:rPr>
          <w:rFonts w:ascii="Times New Roman" w:hAnsi="Times New Roman"/>
          <w:sz w:val="22"/>
          <w:szCs w:val="22"/>
          <w:lang w:val="el-GR"/>
        </w:rPr>
      </w:pPr>
    </w:p>
    <w:p w:rsidR="003272EF" w:rsidRPr="002718DD" w:rsidRDefault="003272EF" w:rsidP="00732A76">
      <w:pPr>
        <w:pStyle w:val="knZulassung02"/>
        <w:ind w:left="0" w:right="0"/>
        <w:outlineLvl w:val="0"/>
        <w:rPr>
          <w:rFonts w:ascii="Times New Roman" w:hAnsi="Times New Roman"/>
          <w:sz w:val="22"/>
          <w:szCs w:val="22"/>
          <w:lang w:val="el-GR"/>
        </w:rPr>
      </w:pPr>
      <w:r w:rsidRPr="002718DD">
        <w:rPr>
          <w:rFonts w:ascii="Times New Roman" w:hAnsi="Times New Roman"/>
          <w:sz w:val="22"/>
          <w:szCs w:val="22"/>
          <w:u w:val="single"/>
          <w:lang w:val="el-GR"/>
        </w:rPr>
        <w:t xml:space="preserve">Αντιμετώπιση της </w:t>
      </w:r>
      <w:proofErr w:type="spellStart"/>
      <w:r w:rsidRPr="002718DD">
        <w:rPr>
          <w:rFonts w:ascii="Times New Roman" w:hAnsi="Times New Roman"/>
          <w:sz w:val="22"/>
          <w:szCs w:val="22"/>
          <w:u w:val="single"/>
          <w:lang w:val="el-GR"/>
        </w:rPr>
        <w:t>υπερδοσολογίας</w:t>
      </w:r>
      <w:proofErr w:type="spellEnd"/>
      <w:r w:rsidRPr="002718DD">
        <w:rPr>
          <w:rFonts w:ascii="Times New Roman" w:hAnsi="Times New Roman"/>
          <w:sz w:val="22"/>
          <w:szCs w:val="22"/>
          <w:u w:val="single"/>
          <w:lang w:val="el-GR"/>
        </w:rPr>
        <w:t xml:space="preserve"> στον άνθρωπο:</w:t>
      </w:r>
      <w:r w:rsidRPr="002718DD">
        <w:rPr>
          <w:rFonts w:ascii="Times New Roman" w:hAnsi="Times New Roman"/>
          <w:sz w:val="22"/>
          <w:szCs w:val="22"/>
          <w:lang w:val="el-GR"/>
        </w:rPr>
        <w:t xml:space="preserve"> Συμπτωματική θεραπεία σε νοσοκομείο. Στενή παρακολούθηση της νεφρικής λειτουργίας.</w:t>
      </w:r>
    </w:p>
    <w:p w:rsidR="003272EF" w:rsidRPr="002718DD" w:rsidRDefault="003272EF" w:rsidP="00732A76">
      <w:pPr>
        <w:pStyle w:val="knZulassung01"/>
        <w:tabs>
          <w:tab w:val="clear" w:pos="567"/>
        </w:tabs>
        <w:ind w:left="0" w:right="0" w:firstLine="0"/>
        <w:rPr>
          <w:rFonts w:ascii="Times New Roman" w:hAnsi="Times New Roman"/>
          <w:caps/>
          <w:sz w:val="22"/>
          <w:szCs w:val="22"/>
          <w:lang w:val="el-GR"/>
        </w:rPr>
      </w:pPr>
    </w:p>
    <w:p w:rsidR="003272EF" w:rsidRPr="002718DD" w:rsidRDefault="003272EF" w:rsidP="00732A76">
      <w:pPr>
        <w:pStyle w:val="knZulassung01"/>
        <w:tabs>
          <w:tab w:val="clear" w:pos="567"/>
        </w:tabs>
        <w:ind w:left="0" w:right="0" w:firstLine="0"/>
        <w:rPr>
          <w:rFonts w:ascii="Times New Roman" w:hAnsi="Times New Roman"/>
          <w:caps/>
          <w:sz w:val="22"/>
          <w:szCs w:val="22"/>
          <w:lang w:val="el-GR"/>
        </w:rPr>
      </w:pPr>
    </w:p>
    <w:p w:rsidR="003272EF" w:rsidRPr="002718DD" w:rsidRDefault="003272EF" w:rsidP="00732A76">
      <w:pPr>
        <w:pStyle w:val="knZulassung01"/>
        <w:tabs>
          <w:tab w:val="clear" w:pos="567"/>
        </w:tabs>
        <w:ind w:left="0" w:right="0" w:firstLine="0"/>
        <w:rPr>
          <w:rFonts w:ascii="Times New Roman" w:hAnsi="Times New Roman"/>
          <w:b/>
          <w:bCs/>
          <w:caps/>
          <w:sz w:val="22"/>
          <w:szCs w:val="22"/>
          <w:lang w:val="el-GR"/>
        </w:rPr>
      </w:pPr>
      <w:r w:rsidRPr="002718DD">
        <w:rPr>
          <w:rFonts w:ascii="Times New Roman" w:hAnsi="Times New Roman"/>
          <w:b/>
          <w:bCs/>
          <w:caps/>
          <w:sz w:val="22"/>
          <w:szCs w:val="22"/>
          <w:lang w:val="el-GR"/>
        </w:rPr>
        <w:t>5.</w:t>
      </w:r>
      <w:r w:rsidRPr="002718DD">
        <w:rPr>
          <w:rFonts w:ascii="Times New Roman" w:hAnsi="Times New Roman"/>
          <w:b/>
          <w:bCs/>
          <w:caps/>
          <w:sz w:val="22"/>
          <w:szCs w:val="22"/>
          <w:lang w:val="el-GR"/>
        </w:rPr>
        <w:tab/>
        <w:t>ΦΑΡΜΑΚΟΛΟΓΙΚΕΣ ΙΔΙΟΤΗΤΕΣ</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5.1</w:t>
      </w:r>
      <w:r w:rsidRPr="002718DD">
        <w:rPr>
          <w:rFonts w:ascii="Times New Roman" w:hAnsi="Times New Roman"/>
          <w:b/>
          <w:bCs/>
          <w:sz w:val="22"/>
          <w:szCs w:val="22"/>
          <w:lang w:val="el-GR"/>
        </w:rPr>
        <w:tab/>
        <w:t>Φαρμακοδυναμικές ιδιότητες</w:t>
      </w:r>
    </w:p>
    <w:p w:rsidR="003272EF" w:rsidRPr="002718DD" w:rsidRDefault="003272EF" w:rsidP="00732A76">
      <w:pPr>
        <w:pStyle w:val="knZulassung01"/>
        <w:widowControl/>
        <w:tabs>
          <w:tab w:val="clear" w:pos="567"/>
        </w:tabs>
        <w:ind w:left="0" w:right="0" w:firstLine="0"/>
        <w:rPr>
          <w:rFonts w:ascii="Times New Roman" w:hAnsi="Times New Roman"/>
          <w:sz w:val="22"/>
          <w:szCs w:val="22"/>
          <w:lang w:val="el-GR"/>
        </w:rPr>
      </w:pPr>
    </w:p>
    <w:p w:rsidR="003272EF" w:rsidRPr="002718DD" w:rsidRDefault="003272EF" w:rsidP="00732A76">
      <w:pPr>
        <w:pStyle w:val="knZulassung01"/>
        <w:widowControl/>
        <w:tabs>
          <w:tab w:val="clear" w:pos="567"/>
        </w:tabs>
        <w:ind w:left="0" w:right="0" w:firstLine="0"/>
        <w:rPr>
          <w:rFonts w:ascii="Times New Roman" w:hAnsi="Times New Roman"/>
          <w:sz w:val="22"/>
          <w:szCs w:val="22"/>
          <w:lang w:val="el-GR"/>
        </w:rPr>
      </w:pPr>
      <w:proofErr w:type="spellStart"/>
      <w:r w:rsidRPr="002718DD">
        <w:rPr>
          <w:rFonts w:ascii="Times New Roman" w:hAnsi="Times New Roman"/>
          <w:sz w:val="22"/>
          <w:szCs w:val="22"/>
          <w:lang w:val="el-GR"/>
        </w:rPr>
        <w:t>Φαρμακοθεραπευτική</w:t>
      </w:r>
      <w:proofErr w:type="spellEnd"/>
      <w:r w:rsidRPr="002718DD">
        <w:rPr>
          <w:rFonts w:ascii="Times New Roman" w:hAnsi="Times New Roman"/>
          <w:sz w:val="22"/>
          <w:szCs w:val="22"/>
          <w:lang w:val="el-GR"/>
        </w:rPr>
        <w:t xml:space="preserve"> κατηγορία: Αντιφλεγμονώδη φάρμακα του εντέρου, </w:t>
      </w:r>
      <w:proofErr w:type="spellStart"/>
      <w:r w:rsidRPr="002718DD">
        <w:rPr>
          <w:rFonts w:ascii="Times New Roman" w:hAnsi="Times New Roman"/>
          <w:sz w:val="22"/>
          <w:szCs w:val="22"/>
          <w:lang w:val="el-GR"/>
        </w:rPr>
        <w:t>αμινοσαλικυλικό</w:t>
      </w:r>
      <w:proofErr w:type="spellEnd"/>
      <w:r w:rsidRPr="002718DD">
        <w:rPr>
          <w:rFonts w:ascii="Times New Roman" w:hAnsi="Times New Roman"/>
          <w:sz w:val="22"/>
          <w:szCs w:val="22"/>
          <w:lang w:val="el-GR"/>
        </w:rPr>
        <w:t xml:space="preserve"> οξύ και παρόμοια φάρμακα</w:t>
      </w:r>
    </w:p>
    <w:p w:rsidR="003272EF" w:rsidRPr="002718DD" w:rsidRDefault="003272EF" w:rsidP="00395F6D">
      <w:pPr>
        <w:pStyle w:val="knZulassung01"/>
        <w:widowControl/>
        <w:tabs>
          <w:tab w:val="clear" w:pos="567"/>
        </w:tabs>
        <w:ind w:left="0" w:right="0" w:firstLine="0"/>
        <w:rPr>
          <w:rFonts w:ascii="Times New Roman" w:hAnsi="Times New Roman"/>
          <w:sz w:val="22"/>
          <w:szCs w:val="22"/>
          <w:lang w:val="el-GR"/>
        </w:rPr>
      </w:pPr>
      <w:bookmarkStart w:id="1" w:name="OLE_LINK1"/>
      <w:bookmarkStart w:id="2" w:name="OLE_LINK2"/>
      <w:r w:rsidRPr="002718DD">
        <w:rPr>
          <w:rFonts w:ascii="Times New Roman" w:hAnsi="Times New Roman"/>
          <w:sz w:val="22"/>
          <w:szCs w:val="22"/>
          <w:lang w:val="el-GR"/>
        </w:rPr>
        <w:t>Κωδικός ATC: A07EC02</w:t>
      </w:r>
    </w:p>
    <w:bookmarkEnd w:id="1"/>
    <w:bookmarkEnd w:id="2"/>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είναι το ενεργό συστατικό της </w:t>
      </w:r>
      <w:proofErr w:type="spellStart"/>
      <w:r w:rsidRPr="002718DD">
        <w:rPr>
          <w:rFonts w:ascii="Times New Roman" w:hAnsi="Times New Roman"/>
          <w:sz w:val="22"/>
          <w:szCs w:val="22"/>
          <w:lang w:val="el-GR"/>
        </w:rPr>
        <w:t>σουλφασαλαζίνης</w:t>
      </w:r>
      <w:proofErr w:type="spellEnd"/>
      <w:r w:rsidRPr="002718DD">
        <w:rPr>
          <w:rFonts w:ascii="Times New Roman" w:hAnsi="Times New Roman"/>
          <w:sz w:val="22"/>
          <w:szCs w:val="22"/>
          <w:lang w:val="el-GR"/>
        </w:rPr>
        <w:t xml:space="preserve">, η οποία χρησιμοποιήθηκε για μεγάλο χρονικό διάστημα για τη θεραπεία της ελκώδους κολίτιδας και της νόσου του </w:t>
      </w:r>
      <w:r w:rsidRPr="002718DD">
        <w:rPr>
          <w:rFonts w:ascii="Times New Roman" w:hAnsi="Times New Roman"/>
          <w:sz w:val="22"/>
          <w:szCs w:val="22"/>
          <w:lang w:val="en-GB"/>
        </w:rPr>
        <w:t>Crohn</w:t>
      </w:r>
      <w:r w:rsidRPr="002718DD">
        <w:rPr>
          <w:rFonts w:ascii="Times New Roman" w:hAnsi="Times New Roman"/>
          <w:sz w:val="22"/>
          <w:szCs w:val="22"/>
          <w:lang w:val="el-GR"/>
        </w:rPr>
        <w:t>.</w:t>
      </w: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Η θεραπευτική αξία της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εμφανίζεται να οφείλεται στην τοπική της δράση στον υπό φλεγμονή εντερικό ιστό, παρά σε </w:t>
      </w:r>
      <w:r w:rsidR="00E3172C" w:rsidRPr="002718DD">
        <w:rPr>
          <w:rFonts w:ascii="Times New Roman" w:hAnsi="Times New Roman"/>
          <w:sz w:val="22"/>
          <w:szCs w:val="22"/>
          <w:lang w:val="el-GR"/>
        </w:rPr>
        <w:t>συστηματική δράση.</w:t>
      </w:r>
    </w:p>
    <w:p w:rsidR="003272EF" w:rsidRPr="002718DD" w:rsidRDefault="00E3172C"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Αυξημένη μετανάστευση λευκοκυττάρων, μη φυσιολογική παραγωγή </w:t>
      </w:r>
      <w:proofErr w:type="spellStart"/>
      <w:r w:rsidRPr="002718DD">
        <w:rPr>
          <w:rFonts w:ascii="Times New Roman" w:hAnsi="Times New Roman"/>
          <w:sz w:val="22"/>
          <w:szCs w:val="22"/>
          <w:lang w:val="el-GR"/>
        </w:rPr>
        <w:t>κυτοκινών</w:t>
      </w:r>
      <w:proofErr w:type="spellEnd"/>
      <w:r w:rsidRPr="002718DD">
        <w:rPr>
          <w:rFonts w:ascii="Times New Roman" w:hAnsi="Times New Roman"/>
          <w:sz w:val="22"/>
          <w:szCs w:val="22"/>
          <w:lang w:val="el-GR"/>
        </w:rPr>
        <w:t xml:space="preserve">, αυξημένη παραγωγή μεταβολιτών </w:t>
      </w:r>
      <w:proofErr w:type="spellStart"/>
      <w:r w:rsidRPr="002718DD">
        <w:rPr>
          <w:rFonts w:ascii="Times New Roman" w:hAnsi="Times New Roman"/>
          <w:sz w:val="22"/>
          <w:szCs w:val="22"/>
          <w:lang w:val="el-GR"/>
        </w:rPr>
        <w:t>αραχιδονικού</w:t>
      </w:r>
      <w:proofErr w:type="spellEnd"/>
      <w:r w:rsidRPr="002718DD">
        <w:rPr>
          <w:rFonts w:ascii="Times New Roman" w:hAnsi="Times New Roman"/>
          <w:sz w:val="22"/>
          <w:szCs w:val="22"/>
          <w:lang w:val="el-GR"/>
        </w:rPr>
        <w:t xml:space="preserve"> οξέος, ιδιαίτερα των </w:t>
      </w:r>
      <w:proofErr w:type="spellStart"/>
      <w:r w:rsidRPr="002718DD">
        <w:rPr>
          <w:rFonts w:ascii="Times New Roman" w:hAnsi="Times New Roman"/>
          <w:sz w:val="22"/>
          <w:szCs w:val="22"/>
          <w:lang w:val="el-GR"/>
        </w:rPr>
        <w:t>λευκοτριενίων</w:t>
      </w:r>
      <w:proofErr w:type="spellEnd"/>
      <w:r w:rsidRPr="002718DD">
        <w:rPr>
          <w:rFonts w:ascii="Times New Roman" w:hAnsi="Times New Roman"/>
          <w:sz w:val="22"/>
          <w:szCs w:val="22"/>
          <w:lang w:val="el-GR"/>
        </w:rPr>
        <w:t xml:space="preserve"> Β4 και αυξημένος σχηματισμός ελεύθερων ριζών στον ερεθισμένο εντερικό ιστό, εμφανίζονται όλα σε ασθενείς με φλεγμονώδη νόσο του εντέρου. 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έχει </w:t>
      </w:r>
      <w:r w:rsidRPr="002718DD">
        <w:rPr>
          <w:rFonts w:ascii="Times New Roman" w:hAnsi="Times New Roman"/>
          <w:i/>
          <w:sz w:val="22"/>
          <w:szCs w:val="22"/>
          <w:lang w:val="en-GB"/>
        </w:rPr>
        <w:t>in</w:t>
      </w:r>
      <w:r w:rsidRPr="002718DD">
        <w:rPr>
          <w:rFonts w:ascii="Times New Roman" w:hAnsi="Times New Roman"/>
          <w:i/>
          <w:sz w:val="22"/>
          <w:szCs w:val="22"/>
          <w:lang w:val="el-GR"/>
        </w:rPr>
        <w:t xml:space="preserve"> </w:t>
      </w:r>
      <w:r w:rsidRPr="002718DD">
        <w:rPr>
          <w:rFonts w:ascii="Times New Roman" w:hAnsi="Times New Roman"/>
          <w:i/>
          <w:sz w:val="22"/>
          <w:szCs w:val="22"/>
          <w:lang w:val="en-GB"/>
        </w:rPr>
        <w:t>vitro</w:t>
      </w:r>
      <w:r w:rsidRPr="002718DD">
        <w:rPr>
          <w:rFonts w:ascii="Times New Roman" w:hAnsi="Times New Roman"/>
          <w:sz w:val="22"/>
          <w:szCs w:val="22"/>
          <w:lang w:val="el-GR"/>
        </w:rPr>
        <w:t xml:space="preserve"> και </w:t>
      </w:r>
      <w:r w:rsidRPr="002718DD">
        <w:rPr>
          <w:rFonts w:ascii="Times New Roman" w:hAnsi="Times New Roman"/>
          <w:i/>
          <w:sz w:val="22"/>
          <w:szCs w:val="22"/>
          <w:lang w:val="en-GB"/>
        </w:rPr>
        <w:t>in</w:t>
      </w:r>
      <w:r w:rsidRPr="002718DD">
        <w:rPr>
          <w:rFonts w:ascii="Times New Roman" w:hAnsi="Times New Roman"/>
          <w:i/>
          <w:sz w:val="22"/>
          <w:szCs w:val="22"/>
          <w:lang w:val="el-GR"/>
        </w:rPr>
        <w:t xml:space="preserve"> </w:t>
      </w:r>
      <w:r w:rsidRPr="002718DD">
        <w:rPr>
          <w:rFonts w:ascii="Times New Roman" w:hAnsi="Times New Roman"/>
          <w:i/>
          <w:sz w:val="22"/>
          <w:szCs w:val="22"/>
          <w:lang w:val="en-GB"/>
        </w:rPr>
        <w:t>vivo</w:t>
      </w:r>
      <w:r w:rsidRPr="002718DD">
        <w:rPr>
          <w:rFonts w:ascii="Times New Roman" w:hAnsi="Times New Roman"/>
          <w:sz w:val="22"/>
          <w:szCs w:val="22"/>
          <w:lang w:val="el-GR"/>
        </w:rPr>
        <w:t xml:space="preserve"> φαρμακολογικές δράσεις που αναστέλλουν το χημειοτακτισμό των λευκοκυττάρων, μειώνουν την παραγωγή </w:t>
      </w:r>
      <w:proofErr w:type="spellStart"/>
      <w:r w:rsidRPr="002718DD">
        <w:rPr>
          <w:rFonts w:ascii="Times New Roman" w:hAnsi="Times New Roman"/>
          <w:sz w:val="22"/>
          <w:szCs w:val="22"/>
          <w:lang w:val="el-GR"/>
        </w:rPr>
        <w:t>κυτοκινών</w:t>
      </w:r>
      <w:proofErr w:type="spellEnd"/>
      <w:r w:rsidRPr="002718DD">
        <w:rPr>
          <w:rFonts w:ascii="Times New Roman" w:hAnsi="Times New Roman"/>
          <w:sz w:val="22"/>
          <w:szCs w:val="22"/>
          <w:lang w:val="el-GR"/>
        </w:rPr>
        <w:t xml:space="preserve"> και </w:t>
      </w:r>
      <w:proofErr w:type="spellStart"/>
      <w:r w:rsidRPr="002718DD">
        <w:rPr>
          <w:rFonts w:ascii="Times New Roman" w:hAnsi="Times New Roman"/>
          <w:sz w:val="22"/>
          <w:szCs w:val="22"/>
          <w:lang w:val="el-GR"/>
        </w:rPr>
        <w:t>λευκοτριενίων</w:t>
      </w:r>
      <w:proofErr w:type="spellEnd"/>
      <w:r w:rsidRPr="002718DD">
        <w:rPr>
          <w:rFonts w:ascii="Times New Roman" w:hAnsi="Times New Roman"/>
          <w:sz w:val="22"/>
          <w:szCs w:val="22"/>
          <w:lang w:val="el-GR"/>
        </w:rPr>
        <w:t xml:space="preserve"> και περισυλλέγουν τις ελεύθερες ρίζες. Ο μηχανισμός δράσης της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δεν</w:t>
      </w:r>
      <w:r w:rsidR="003272EF" w:rsidRPr="002718DD">
        <w:rPr>
          <w:rFonts w:ascii="Times New Roman" w:hAnsi="Times New Roman"/>
          <w:sz w:val="22"/>
          <w:szCs w:val="22"/>
          <w:lang w:val="el-GR"/>
        </w:rPr>
        <w:t xml:space="preserve"> είναι ωστόσο ακόμα κατανοητός. </w:t>
      </w:r>
    </w:p>
    <w:p w:rsidR="003272EF" w:rsidRPr="002718DD" w:rsidRDefault="003272EF" w:rsidP="00162532">
      <w:pPr>
        <w:rPr>
          <w:lang w:val="el-GR"/>
        </w:rPr>
      </w:pPr>
    </w:p>
    <w:p w:rsidR="003272EF" w:rsidRPr="002718DD" w:rsidRDefault="003272EF" w:rsidP="00162532">
      <w:pPr>
        <w:rPr>
          <w:sz w:val="22"/>
          <w:szCs w:val="22"/>
          <w:lang w:val="el-GR"/>
        </w:rPr>
      </w:pPr>
      <w:r w:rsidRPr="002718DD">
        <w:rPr>
          <w:sz w:val="22"/>
          <w:szCs w:val="22"/>
          <w:lang w:val="el-GR"/>
        </w:rPr>
        <w:t xml:space="preserve">Ο κίνδυνος </w:t>
      </w:r>
      <w:proofErr w:type="spellStart"/>
      <w:r w:rsidRPr="002718DD">
        <w:rPr>
          <w:sz w:val="22"/>
          <w:szCs w:val="22"/>
          <w:lang w:val="el-GR"/>
        </w:rPr>
        <w:t>ορθοκολικού</w:t>
      </w:r>
      <w:proofErr w:type="spellEnd"/>
      <w:r w:rsidRPr="002718DD">
        <w:rPr>
          <w:sz w:val="22"/>
          <w:szCs w:val="22"/>
          <w:lang w:val="el-GR"/>
        </w:rPr>
        <w:t xml:space="preserve"> καρκίνου (ΟΚΚ) εμφανίζεται ελαφρά αυξημένος στην ελκώδη κολίτιδα. </w:t>
      </w:r>
    </w:p>
    <w:p w:rsidR="003272EF" w:rsidRPr="002718DD" w:rsidRDefault="003272EF" w:rsidP="00162532">
      <w:pPr>
        <w:rPr>
          <w:sz w:val="22"/>
          <w:szCs w:val="22"/>
          <w:lang w:val="el-GR"/>
        </w:rPr>
      </w:pPr>
      <w:r w:rsidRPr="002718DD">
        <w:rPr>
          <w:sz w:val="22"/>
          <w:szCs w:val="22"/>
          <w:lang w:val="el-GR"/>
        </w:rPr>
        <w:t xml:space="preserve">Οι δράσεις της </w:t>
      </w:r>
      <w:proofErr w:type="spellStart"/>
      <w:r w:rsidRPr="002718DD">
        <w:rPr>
          <w:sz w:val="22"/>
          <w:szCs w:val="22"/>
          <w:lang w:val="el-GR"/>
        </w:rPr>
        <w:t>μεσαλαζίνης</w:t>
      </w:r>
      <w:proofErr w:type="spellEnd"/>
      <w:r w:rsidRPr="002718DD">
        <w:rPr>
          <w:sz w:val="22"/>
          <w:szCs w:val="22"/>
          <w:lang w:val="el-GR"/>
        </w:rPr>
        <w:t xml:space="preserve"> που παρατηρήθηκαν σε πειραματικά μοντέλα και βιοψίες ασθενών ενισχύουν το ρόλο της </w:t>
      </w:r>
      <w:proofErr w:type="spellStart"/>
      <w:r w:rsidRPr="002718DD">
        <w:rPr>
          <w:sz w:val="22"/>
          <w:szCs w:val="22"/>
          <w:lang w:val="el-GR"/>
        </w:rPr>
        <w:t>μεσαλαζίνης</w:t>
      </w:r>
      <w:proofErr w:type="spellEnd"/>
      <w:r w:rsidRPr="002718DD">
        <w:rPr>
          <w:sz w:val="22"/>
          <w:szCs w:val="22"/>
          <w:lang w:val="el-GR"/>
        </w:rPr>
        <w:t xml:space="preserve"> στην πρόληψη του σχετιζόμενου με κολίτιδα ΟΚΚ, με απορρύθμιση των </w:t>
      </w:r>
      <w:proofErr w:type="spellStart"/>
      <w:r w:rsidRPr="002718DD">
        <w:rPr>
          <w:sz w:val="22"/>
          <w:szCs w:val="22"/>
          <w:lang w:val="el-GR"/>
        </w:rPr>
        <w:t>φλεγμονο</w:t>
      </w:r>
      <w:proofErr w:type="spellEnd"/>
      <w:r w:rsidRPr="002718DD">
        <w:rPr>
          <w:sz w:val="22"/>
          <w:szCs w:val="22"/>
          <w:lang w:val="el-GR"/>
        </w:rPr>
        <w:t xml:space="preserve">-εξαρτώμενων και μη </w:t>
      </w:r>
      <w:proofErr w:type="spellStart"/>
      <w:r w:rsidRPr="002718DD">
        <w:rPr>
          <w:sz w:val="22"/>
          <w:szCs w:val="22"/>
          <w:lang w:val="el-GR"/>
        </w:rPr>
        <w:t>φλεγμονο</w:t>
      </w:r>
      <w:proofErr w:type="spellEnd"/>
      <w:r w:rsidRPr="002718DD">
        <w:rPr>
          <w:sz w:val="22"/>
          <w:szCs w:val="22"/>
          <w:lang w:val="el-GR"/>
        </w:rPr>
        <w:t xml:space="preserve">-εξαρτώμενων </w:t>
      </w:r>
      <w:proofErr w:type="spellStart"/>
      <w:r w:rsidRPr="002718DD">
        <w:rPr>
          <w:sz w:val="22"/>
          <w:szCs w:val="22"/>
          <w:lang w:val="el-GR"/>
        </w:rPr>
        <w:t>σηματοδοτικών</w:t>
      </w:r>
      <w:proofErr w:type="spellEnd"/>
      <w:r w:rsidRPr="002718DD">
        <w:rPr>
          <w:sz w:val="22"/>
          <w:szCs w:val="22"/>
          <w:lang w:val="el-GR"/>
        </w:rPr>
        <w:t xml:space="preserve"> οδών που εμπλέκονται στην εμφάνιση του σχετιζόμενου με κολίτιδα ΟΚΚ. Εντούτοις, δεδομένα </w:t>
      </w:r>
      <w:proofErr w:type="spellStart"/>
      <w:r w:rsidRPr="002718DD">
        <w:rPr>
          <w:sz w:val="22"/>
          <w:szCs w:val="22"/>
          <w:lang w:val="el-GR"/>
        </w:rPr>
        <w:t>μεταναλύσεων</w:t>
      </w:r>
      <w:proofErr w:type="spellEnd"/>
      <w:r w:rsidRPr="002718DD">
        <w:rPr>
          <w:sz w:val="22"/>
          <w:szCs w:val="22"/>
          <w:lang w:val="el-GR"/>
        </w:rPr>
        <w:t xml:space="preserve">, που περιλαμβάνουν επιλεγμένους και μη επιλεγμένους πληθυσμούς, παρέχουν αντιφατικές κλινικές πληροφορίες σχετικά με τα ευεργετικά αποτελέσματα της </w:t>
      </w:r>
      <w:proofErr w:type="spellStart"/>
      <w:r w:rsidRPr="002718DD">
        <w:rPr>
          <w:sz w:val="22"/>
          <w:szCs w:val="22"/>
          <w:lang w:val="el-GR"/>
        </w:rPr>
        <w:t>μεσαλαζίνης</w:t>
      </w:r>
      <w:proofErr w:type="spellEnd"/>
      <w:r w:rsidRPr="002718DD">
        <w:rPr>
          <w:sz w:val="22"/>
          <w:szCs w:val="22"/>
          <w:lang w:val="el-GR"/>
        </w:rPr>
        <w:t xml:space="preserve"> στον κίνδυνο της καρκινογένεσης που σχετίζεται με την ελκώδη κολίτιδα. </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sz w:val="22"/>
          <w:szCs w:val="22"/>
          <w:lang w:val="el-GR"/>
        </w:rPr>
      </w:pPr>
      <w:r w:rsidRPr="002718DD">
        <w:rPr>
          <w:rFonts w:ascii="Times New Roman" w:hAnsi="Times New Roman"/>
          <w:b/>
          <w:bCs/>
          <w:sz w:val="22"/>
          <w:szCs w:val="22"/>
          <w:lang w:val="el-GR"/>
        </w:rPr>
        <w:t>5.2</w:t>
      </w:r>
      <w:r w:rsidRPr="002718DD">
        <w:rPr>
          <w:rFonts w:ascii="Times New Roman" w:hAnsi="Times New Roman"/>
          <w:b/>
          <w:bCs/>
          <w:sz w:val="22"/>
          <w:szCs w:val="22"/>
          <w:lang w:val="el-GR"/>
        </w:rPr>
        <w:tab/>
      </w:r>
      <w:proofErr w:type="spellStart"/>
      <w:r w:rsidRPr="002718DD">
        <w:rPr>
          <w:rFonts w:ascii="Times New Roman" w:hAnsi="Times New Roman"/>
          <w:b/>
          <w:bCs/>
          <w:sz w:val="22"/>
          <w:szCs w:val="22"/>
          <w:lang w:val="el-GR"/>
        </w:rPr>
        <w:t>Φαρμακοκινητικές</w:t>
      </w:r>
      <w:proofErr w:type="spellEnd"/>
      <w:r w:rsidRPr="002718DD">
        <w:rPr>
          <w:rFonts w:ascii="Times New Roman" w:hAnsi="Times New Roman"/>
          <w:b/>
          <w:bCs/>
          <w:sz w:val="22"/>
          <w:szCs w:val="22"/>
          <w:lang w:val="el-GR"/>
        </w:rPr>
        <w:t xml:space="preserve"> ιδιότητες</w:t>
      </w:r>
    </w:p>
    <w:p w:rsidR="003272EF" w:rsidRPr="002718DD" w:rsidRDefault="003272EF" w:rsidP="00732A76">
      <w:pPr>
        <w:pStyle w:val="knZulassung02"/>
        <w:widowControl/>
        <w:ind w:left="0" w:right="0"/>
        <w:outlineLvl w:val="0"/>
        <w:rPr>
          <w:rFonts w:ascii="Times New Roman" w:hAnsi="Times New Roman"/>
          <w:sz w:val="22"/>
          <w:szCs w:val="22"/>
          <w:u w:val="single"/>
          <w:lang w:val="el-GR"/>
        </w:rPr>
      </w:pPr>
    </w:p>
    <w:p w:rsidR="003272EF" w:rsidRPr="002718DD" w:rsidRDefault="003272EF" w:rsidP="00732A76">
      <w:pPr>
        <w:pStyle w:val="knZulassung02"/>
        <w:widowControl/>
        <w:ind w:left="0" w:right="0"/>
        <w:rPr>
          <w:rFonts w:ascii="Times New Roman" w:hAnsi="Times New Roman"/>
          <w:b/>
          <w:sz w:val="22"/>
          <w:szCs w:val="22"/>
          <w:lang w:val="el-GR"/>
        </w:rPr>
      </w:pPr>
      <w:r w:rsidRPr="002718DD">
        <w:rPr>
          <w:rFonts w:ascii="Times New Roman" w:hAnsi="Times New Roman"/>
          <w:b/>
          <w:sz w:val="22"/>
          <w:szCs w:val="22"/>
          <w:lang w:val="el-GR"/>
        </w:rPr>
        <w:t>Γενικά Χαρακτηριστικά της Δραστικής Ουσίας</w:t>
      </w: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Τα κοκκία παρατεταμένης αποδέσμευσης </w:t>
      </w:r>
      <w:proofErr w:type="spellStart"/>
      <w:r w:rsidRPr="002718DD">
        <w:rPr>
          <w:rFonts w:ascii="Times New Roman" w:hAnsi="Times New Roman"/>
          <w:sz w:val="22"/>
          <w:szCs w:val="22"/>
        </w:rPr>
        <w:t>Pentasa</w:t>
      </w:r>
      <w:proofErr w:type="spellEnd"/>
      <w:r w:rsidRPr="002718DD">
        <w:rPr>
          <w:rFonts w:ascii="Times New Roman" w:hAnsi="Times New Roman"/>
          <w:sz w:val="22"/>
          <w:szCs w:val="22"/>
          <w:lang w:val="el-GR"/>
        </w:rPr>
        <w:t xml:space="preserve"> αποτελούνται από </w:t>
      </w:r>
      <w:proofErr w:type="spellStart"/>
      <w:r w:rsidRPr="002718DD">
        <w:rPr>
          <w:rFonts w:ascii="Times New Roman" w:hAnsi="Times New Roman"/>
          <w:sz w:val="22"/>
          <w:szCs w:val="22"/>
          <w:lang w:val="el-GR"/>
        </w:rPr>
        <w:t>μικροκοκκία</w:t>
      </w:r>
      <w:proofErr w:type="spellEnd"/>
      <w:r w:rsidRPr="002718DD">
        <w:rPr>
          <w:rFonts w:ascii="Times New Roman" w:hAnsi="Times New Roman"/>
          <w:sz w:val="22"/>
          <w:szCs w:val="22"/>
          <w:lang w:val="el-GR"/>
        </w:rPr>
        <w:t xml:space="preserve"> </w:t>
      </w:r>
      <w:proofErr w:type="spellStart"/>
      <w:r w:rsidRPr="002718DD">
        <w:rPr>
          <w:rFonts w:ascii="Times New Roman" w:hAnsi="Times New Roman"/>
          <w:sz w:val="22"/>
          <w:szCs w:val="22"/>
          <w:lang w:val="el-GR"/>
        </w:rPr>
        <w:t>μεσαλαζίνης</w:t>
      </w:r>
      <w:proofErr w:type="spellEnd"/>
      <w:r w:rsidRPr="002718DD">
        <w:rPr>
          <w:rFonts w:ascii="Times New Roman" w:hAnsi="Times New Roman"/>
          <w:sz w:val="22"/>
          <w:szCs w:val="22"/>
          <w:lang w:val="el-GR"/>
        </w:rPr>
        <w:t xml:space="preserve"> επικαλυμμένα με </w:t>
      </w:r>
      <w:proofErr w:type="spellStart"/>
      <w:r w:rsidRPr="002718DD">
        <w:rPr>
          <w:rFonts w:ascii="Times New Roman" w:hAnsi="Times New Roman"/>
          <w:sz w:val="22"/>
          <w:szCs w:val="22"/>
          <w:lang w:val="el-GR"/>
        </w:rPr>
        <w:t>αιθυλοκυτταρίνη</w:t>
      </w:r>
      <w:proofErr w:type="spellEnd"/>
      <w:r w:rsidRPr="002718DD">
        <w:rPr>
          <w:rFonts w:ascii="Times New Roman" w:hAnsi="Times New Roman"/>
          <w:sz w:val="22"/>
          <w:szCs w:val="22"/>
          <w:lang w:val="el-GR"/>
        </w:rPr>
        <w:t xml:space="preserve">. Μετά τη χορήγηση η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απελευθερώνεται συνεχώς στο γαστρεντερικό σωλήνα σε οποιεσδήποτε συνθήκες εντερικού </w:t>
      </w:r>
      <w:r w:rsidRPr="002718DD">
        <w:rPr>
          <w:rFonts w:ascii="Times New Roman" w:hAnsi="Times New Roman"/>
          <w:sz w:val="22"/>
          <w:szCs w:val="22"/>
          <w:lang w:val="en-GB"/>
        </w:rPr>
        <w:t>pH</w:t>
      </w:r>
      <w:r w:rsidRPr="002718DD">
        <w:rPr>
          <w:rFonts w:ascii="Times New Roman" w:hAnsi="Times New Roman"/>
          <w:sz w:val="22"/>
          <w:szCs w:val="22"/>
          <w:lang w:val="el-GR"/>
        </w:rPr>
        <w:t xml:space="preserve">. Τα </w:t>
      </w:r>
      <w:proofErr w:type="spellStart"/>
      <w:r w:rsidRPr="002718DD">
        <w:rPr>
          <w:rFonts w:ascii="Times New Roman" w:hAnsi="Times New Roman"/>
          <w:sz w:val="22"/>
          <w:szCs w:val="22"/>
          <w:lang w:val="el-GR"/>
        </w:rPr>
        <w:t>μικροκοκκία</w:t>
      </w:r>
      <w:proofErr w:type="spellEnd"/>
      <w:r w:rsidRPr="002718DD">
        <w:rPr>
          <w:rFonts w:ascii="Times New Roman" w:hAnsi="Times New Roman"/>
          <w:sz w:val="22"/>
          <w:szCs w:val="22"/>
          <w:lang w:val="el-GR"/>
        </w:rPr>
        <w:t xml:space="preserve"> εισέρχονται στο δωδεκαδάκτυλο εντός μίας ώρας από τη χορήγηση, ανεξάρτητα από τη </w:t>
      </w:r>
      <w:proofErr w:type="spellStart"/>
      <w:r w:rsidRPr="002718DD">
        <w:rPr>
          <w:rFonts w:ascii="Times New Roman" w:hAnsi="Times New Roman"/>
          <w:sz w:val="22"/>
          <w:szCs w:val="22"/>
          <w:lang w:val="el-GR"/>
        </w:rPr>
        <w:t>συγχορήγηση</w:t>
      </w:r>
      <w:proofErr w:type="spellEnd"/>
      <w:r w:rsidRPr="002718DD">
        <w:rPr>
          <w:rFonts w:ascii="Times New Roman" w:hAnsi="Times New Roman"/>
          <w:sz w:val="22"/>
          <w:szCs w:val="22"/>
          <w:lang w:val="el-GR"/>
        </w:rPr>
        <w:t xml:space="preserve"> τροφής. Ο μέσος χρόνος διέλευσης από το λεπτό έντερο είναι περίπου 3-4 ώρες σε υγιείς εθελοντές.</w:t>
      </w:r>
    </w:p>
    <w:p w:rsidR="003272EF" w:rsidRPr="002718DD" w:rsidRDefault="003272EF" w:rsidP="00732A76">
      <w:pPr>
        <w:pStyle w:val="knZulassung02"/>
        <w:widowControl/>
        <w:ind w:left="0" w:right="0"/>
        <w:rPr>
          <w:rFonts w:ascii="Times New Roman" w:hAnsi="Times New Roman"/>
          <w:b/>
          <w:sz w:val="22"/>
          <w:szCs w:val="22"/>
          <w:lang w:val="el-GR"/>
        </w:rPr>
      </w:pPr>
    </w:p>
    <w:p w:rsidR="003272EF" w:rsidRPr="002718DD" w:rsidRDefault="003272EF" w:rsidP="00B058CE">
      <w:pPr>
        <w:rPr>
          <w:sz w:val="22"/>
          <w:szCs w:val="22"/>
          <w:lang w:val="el-GR"/>
        </w:rPr>
      </w:pPr>
      <w:proofErr w:type="spellStart"/>
      <w:r w:rsidRPr="002718DD">
        <w:rPr>
          <w:sz w:val="22"/>
          <w:szCs w:val="22"/>
          <w:u w:val="single"/>
          <w:lang w:val="el-GR"/>
        </w:rPr>
        <w:t>Βιομετα</w:t>
      </w:r>
      <w:r w:rsidR="00614410" w:rsidRPr="002718DD">
        <w:rPr>
          <w:sz w:val="22"/>
          <w:szCs w:val="22"/>
          <w:u w:val="single"/>
          <w:lang w:val="el-GR"/>
        </w:rPr>
        <w:t>σχηματισμός</w:t>
      </w:r>
      <w:proofErr w:type="spellEnd"/>
      <w:r w:rsidRPr="002718DD">
        <w:rPr>
          <w:sz w:val="22"/>
          <w:szCs w:val="22"/>
          <w:u w:val="single"/>
          <w:lang w:val="el-GR"/>
        </w:rPr>
        <w:t>:</w:t>
      </w:r>
      <w:r w:rsidRPr="002718DD">
        <w:rPr>
          <w:i/>
          <w:sz w:val="22"/>
          <w:szCs w:val="22"/>
          <w:u w:val="single"/>
          <w:lang w:val="el-GR"/>
        </w:rPr>
        <w:t xml:space="preserve"> </w:t>
      </w:r>
      <w:r w:rsidRPr="002718DD">
        <w:rPr>
          <w:sz w:val="22"/>
          <w:szCs w:val="22"/>
          <w:lang w:val="el-GR"/>
        </w:rPr>
        <w:t xml:space="preserve">Η </w:t>
      </w:r>
      <w:proofErr w:type="spellStart"/>
      <w:r w:rsidRPr="002718DD">
        <w:rPr>
          <w:sz w:val="22"/>
          <w:szCs w:val="22"/>
          <w:lang w:val="el-GR"/>
        </w:rPr>
        <w:t>μεσαλαζίνη</w:t>
      </w:r>
      <w:proofErr w:type="spellEnd"/>
      <w:r w:rsidRPr="002718DD">
        <w:rPr>
          <w:sz w:val="22"/>
          <w:szCs w:val="22"/>
          <w:lang w:val="el-GR"/>
        </w:rPr>
        <w:t xml:space="preserve"> μεταβολίζεται και προ-συστηματικά από το βλεννογόνο του εντέρου και συστηματικά από το ήπαρ σε N-</w:t>
      </w:r>
      <w:proofErr w:type="spellStart"/>
      <w:r w:rsidRPr="002718DD">
        <w:rPr>
          <w:sz w:val="22"/>
          <w:szCs w:val="22"/>
          <w:lang w:val="el-GR"/>
        </w:rPr>
        <w:t>ακετυλο</w:t>
      </w:r>
      <w:proofErr w:type="spellEnd"/>
      <w:r w:rsidRPr="002718DD">
        <w:rPr>
          <w:sz w:val="22"/>
          <w:szCs w:val="22"/>
          <w:lang w:val="el-GR"/>
        </w:rPr>
        <w:t>-</w:t>
      </w:r>
      <w:proofErr w:type="spellStart"/>
      <w:r w:rsidRPr="002718DD">
        <w:rPr>
          <w:sz w:val="22"/>
          <w:szCs w:val="22"/>
          <w:lang w:val="el-GR"/>
        </w:rPr>
        <w:t>μεσαλαζίνη</w:t>
      </w:r>
      <w:proofErr w:type="spellEnd"/>
      <w:r w:rsidRPr="002718DD">
        <w:rPr>
          <w:sz w:val="22"/>
          <w:szCs w:val="22"/>
          <w:lang w:val="el-GR"/>
        </w:rPr>
        <w:t xml:space="preserve"> (</w:t>
      </w:r>
      <w:proofErr w:type="spellStart"/>
      <w:r w:rsidRPr="002718DD">
        <w:rPr>
          <w:sz w:val="22"/>
          <w:szCs w:val="22"/>
          <w:lang w:val="el-GR"/>
        </w:rPr>
        <w:t>ακετυλο</w:t>
      </w:r>
      <w:proofErr w:type="spellEnd"/>
      <w:r w:rsidRPr="002718DD">
        <w:rPr>
          <w:sz w:val="22"/>
          <w:szCs w:val="22"/>
          <w:lang w:val="el-GR"/>
        </w:rPr>
        <w:t>-</w:t>
      </w:r>
      <w:proofErr w:type="spellStart"/>
      <w:r w:rsidRPr="002718DD">
        <w:rPr>
          <w:sz w:val="22"/>
          <w:szCs w:val="22"/>
          <w:lang w:val="el-GR"/>
        </w:rPr>
        <w:t>μεσαλαζίνη</w:t>
      </w:r>
      <w:proofErr w:type="spellEnd"/>
      <w:r w:rsidRPr="002718DD">
        <w:rPr>
          <w:sz w:val="22"/>
          <w:szCs w:val="22"/>
          <w:lang w:val="el-GR"/>
        </w:rPr>
        <w:t xml:space="preserve">). Μερική </w:t>
      </w:r>
      <w:proofErr w:type="spellStart"/>
      <w:r w:rsidRPr="002718DD">
        <w:rPr>
          <w:sz w:val="22"/>
          <w:szCs w:val="22"/>
          <w:lang w:val="el-GR"/>
        </w:rPr>
        <w:t>ακετυλίωση</w:t>
      </w:r>
      <w:proofErr w:type="spellEnd"/>
      <w:r w:rsidRPr="002718DD">
        <w:rPr>
          <w:sz w:val="22"/>
          <w:szCs w:val="22"/>
          <w:lang w:val="el-GR"/>
        </w:rPr>
        <w:t xml:space="preserve"> επίσης προκύπτει διαμέσου της δράσης των βακτηρίων στο κόλον. Η </w:t>
      </w:r>
      <w:proofErr w:type="spellStart"/>
      <w:r w:rsidRPr="002718DD">
        <w:rPr>
          <w:sz w:val="22"/>
          <w:szCs w:val="22"/>
          <w:lang w:val="el-GR"/>
        </w:rPr>
        <w:t>ακετυλίωση</w:t>
      </w:r>
      <w:proofErr w:type="spellEnd"/>
      <w:r w:rsidRPr="002718DD">
        <w:rPr>
          <w:sz w:val="22"/>
          <w:szCs w:val="22"/>
          <w:lang w:val="el-GR"/>
        </w:rPr>
        <w:t xml:space="preserve"> φαίνεται να είναι ανεξάρτητη από τον φαινότυπο του ρυθμού </w:t>
      </w:r>
      <w:proofErr w:type="spellStart"/>
      <w:r w:rsidRPr="002718DD">
        <w:rPr>
          <w:sz w:val="22"/>
          <w:szCs w:val="22"/>
          <w:lang w:val="el-GR"/>
        </w:rPr>
        <w:t>ακετυλίωσης</w:t>
      </w:r>
      <w:proofErr w:type="spellEnd"/>
      <w:r w:rsidRPr="002718DD">
        <w:rPr>
          <w:sz w:val="22"/>
          <w:szCs w:val="22"/>
          <w:lang w:val="el-GR"/>
        </w:rPr>
        <w:t xml:space="preserve"> του ασθενή. </w:t>
      </w:r>
    </w:p>
    <w:p w:rsidR="003272EF" w:rsidRPr="002718DD" w:rsidRDefault="003272EF" w:rsidP="00EE6307">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Η </w:t>
      </w:r>
      <w:proofErr w:type="spellStart"/>
      <w:r w:rsidRPr="002718DD">
        <w:rPr>
          <w:rFonts w:ascii="Times New Roman" w:hAnsi="Times New Roman"/>
          <w:sz w:val="22"/>
          <w:szCs w:val="22"/>
          <w:lang w:val="el-GR"/>
        </w:rPr>
        <w:t>ακετυλο</w:t>
      </w:r>
      <w:proofErr w:type="spellEnd"/>
      <w:r w:rsidRPr="002718DD">
        <w:rPr>
          <w:rFonts w:ascii="Times New Roman" w:hAnsi="Times New Roman"/>
          <w:sz w:val="22"/>
          <w:szCs w:val="22"/>
          <w:lang w:val="el-GR"/>
        </w:rPr>
        <w:t>-</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πιστεύεται ότι είναι κλινικά καθώς επίσης και τοξικολογικά ανενεργή. </w:t>
      </w:r>
    </w:p>
    <w:p w:rsidR="003272EF" w:rsidRPr="002718DD" w:rsidRDefault="003272EF" w:rsidP="00EE6307">
      <w:pPr>
        <w:pStyle w:val="knZulassung02"/>
        <w:widowControl/>
        <w:ind w:left="0" w:right="0"/>
        <w:rPr>
          <w:rFonts w:ascii="Times New Roman" w:hAnsi="Times New Roman"/>
          <w:b/>
          <w:sz w:val="22"/>
          <w:szCs w:val="22"/>
          <w:lang w:val="el-GR"/>
        </w:rPr>
      </w:pPr>
    </w:p>
    <w:p w:rsidR="003272EF" w:rsidRPr="002718DD" w:rsidRDefault="003272EF" w:rsidP="00732A76">
      <w:pPr>
        <w:rPr>
          <w:sz w:val="22"/>
          <w:szCs w:val="22"/>
          <w:lang w:val="el-GR"/>
        </w:rPr>
      </w:pPr>
      <w:r w:rsidRPr="002718DD">
        <w:rPr>
          <w:sz w:val="22"/>
          <w:szCs w:val="22"/>
          <w:u w:val="single"/>
          <w:lang w:val="el-GR"/>
        </w:rPr>
        <w:t>Απορρόφηση:</w:t>
      </w:r>
      <w:r w:rsidRPr="002718DD">
        <w:rPr>
          <w:i/>
          <w:sz w:val="22"/>
          <w:szCs w:val="22"/>
          <w:lang w:val="el-GR"/>
        </w:rPr>
        <w:t xml:space="preserve"> </w:t>
      </w:r>
      <w:r w:rsidRPr="002718DD">
        <w:rPr>
          <w:sz w:val="22"/>
          <w:szCs w:val="22"/>
          <w:lang w:val="el-GR"/>
        </w:rPr>
        <w:t>Το 30-50% μίας από του στόματος δόσης απορροφάται κυρίως από το λεπτό έντερο.</w:t>
      </w:r>
      <w:r w:rsidRPr="002718DD">
        <w:rPr>
          <w:i/>
          <w:sz w:val="22"/>
          <w:szCs w:val="22"/>
          <w:lang w:val="el-GR"/>
        </w:rPr>
        <w:t xml:space="preserve"> </w:t>
      </w:r>
      <w:r w:rsidRPr="002718DD">
        <w:rPr>
          <w:sz w:val="22"/>
          <w:szCs w:val="22"/>
          <w:lang w:val="el-GR"/>
        </w:rPr>
        <w:t xml:space="preserve">Οι μέγιστες συγκεντρώσεις στο πλάσμα εμφανίζονται 1-4 ώρες μετά τη χορήγηση της δόσης. Η </w:t>
      </w:r>
      <w:r w:rsidRPr="002718DD">
        <w:rPr>
          <w:sz w:val="22"/>
          <w:szCs w:val="22"/>
          <w:lang w:val="el-GR"/>
        </w:rPr>
        <w:lastRenderedPageBreak/>
        <w:t xml:space="preserve">συγκέντρωση της </w:t>
      </w:r>
      <w:proofErr w:type="spellStart"/>
      <w:r w:rsidRPr="002718DD">
        <w:rPr>
          <w:sz w:val="22"/>
          <w:szCs w:val="22"/>
          <w:lang w:val="el-GR"/>
        </w:rPr>
        <w:t>μεσαλαζίνης</w:t>
      </w:r>
      <w:proofErr w:type="spellEnd"/>
      <w:r w:rsidRPr="002718DD">
        <w:rPr>
          <w:sz w:val="22"/>
          <w:szCs w:val="22"/>
          <w:lang w:val="el-GR"/>
        </w:rPr>
        <w:t xml:space="preserve"> στο πλάσμα μειώνεται σταδιακά και δεν είναι πλέον ανιχνεύσιμη 12 ώρες μετά τη χορήγηση της δόσης. Η καμπύλη συγκέντρωσης της </w:t>
      </w:r>
      <w:proofErr w:type="spellStart"/>
      <w:r w:rsidRPr="002718DD">
        <w:rPr>
          <w:sz w:val="22"/>
          <w:szCs w:val="22"/>
          <w:lang w:val="el-GR"/>
        </w:rPr>
        <w:t>ακετυλομεσαλαζίνης</w:t>
      </w:r>
      <w:proofErr w:type="spellEnd"/>
      <w:r w:rsidRPr="002718DD">
        <w:rPr>
          <w:sz w:val="22"/>
          <w:szCs w:val="22"/>
          <w:lang w:val="el-GR"/>
        </w:rPr>
        <w:t xml:space="preserve"> στο πλάσμα ακολουθεί το ίδιο πρότυπο, αλλά η συγκέντρωση είναι γενικότερα υψηλότερη και η αποβολή πιο αργή. </w:t>
      </w:r>
    </w:p>
    <w:p w:rsidR="003272EF" w:rsidRPr="002718DD" w:rsidRDefault="003272EF" w:rsidP="00732A76">
      <w:pPr>
        <w:rPr>
          <w:sz w:val="22"/>
          <w:szCs w:val="22"/>
          <w:lang w:val="el-GR"/>
        </w:rPr>
      </w:pPr>
    </w:p>
    <w:p w:rsidR="003272EF" w:rsidRPr="002718DD" w:rsidRDefault="00E3172C" w:rsidP="00732A76">
      <w:pPr>
        <w:rPr>
          <w:sz w:val="22"/>
          <w:szCs w:val="22"/>
          <w:lang w:val="el-GR"/>
        </w:rPr>
      </w:pPr>
      <w:r w:rsidRPr="002718DD">
        <w:rPr>
          <w:sz w:val="22"/>
          <w:szCs w:val="22"/>
          <w:lang w:val="el-GR"/>
        </w:rPr>
        <w:t xml:space="preserve">Το κλάσμα μεταβολισμού της </w:t>
      </w:r>
      <w:proofErr w:type="spellStart"/>
      <w:r w:rsidRPr="002718DD">
        <w:rPr>
          <w:sz w:val="22"/>
          <w:szCs w:val="22"/>
          <w:lang w:val="el-GR"/>
        </w:rPr>
        <w:t>ακετυλομεσαλαζίνης</w:t>
      </w:r>
      <w:proofErr w:type="spellEnd"/>
      <w:r w:rsidRPr="002718DD">
        <w:rPr>
          <w:sz w:val="22"/>
          <w:szCs w:val="22"/>
          <w:lang w:val="el-GR"/>
        </w:rPr>
        <w:t xml:space="preserve"> προς </w:t>
      </w:r>
      <w:proofErr w:type="spellStart"/>
      <w:r w:rsidRPr="002718DD">
        <w:rPr>
          <w:sz w:val="22"/>
          <w:szCs w:val="22"/>
          <w:lang w:val="el-GR"/>
        </w:rPr>
        <w:t>μεσαλαζίνη</w:t>
      </w:r>
      <w:proofErr w:type="spellEnd"/>
      <w:r w:rsidR="003272EF" w:rsidRPr="002718DD">
        <w:rPr>
          <w:sz w:val="22"/>
          <w:szCs w:val="22"/>
          <w:lang w:val="el-GR"/>
        </w:rPr>
        <w:t xml:space="preserve"> στο πλάσμα έπειτα από του στόματος χορήγηση κυμαίνεται από 3,5 έως 1,3 μετά από ημερήσιες δόσεις 500 </w:t>
      </w:r>
      <w:r w:rsidR="003272EF" w:rsidRPr="002718DD">
        <w:rPr>
          <w:sz w:val="22"/>
          <w:szCs w:val="22"/>
          <w:lang w:val="en-GB"/>
        </w:rPr>
        <w:t>mg</w:t>
      </w:r>
      <w:r w:rsidR="003272EF" w:rsidRPr="002718DD">
        <w:rPr>
          <w:sz w:val="22"/>
          <w:szCs w:val="22"/>
          <w:lang w:val="el-GR"/>
        </w:rPr>
        <w:t xml:space="preserve"> </w:t>
      </w:r>
      <w:r w:rsidR="003272EF" w:rsidRPr="002718DD">
        <w:rPr>
          <w:sz w:val="22"/>
          <w:szCs w:val="22"/>
          <w:lang w:val="en-GB"/>
        </w:rPr>
        <w:t>x</w:t>
      </w:r>
      <w:r w:rsidR="003272EF" w:rsidRPr="002718DD">
        <w:rPr>
          <w:sz w:val="22"/>
          <w:szCs w:val="22"/>
          <w:lang w:val="el-GR"/>
        </w:rPr>
        <w:t xml:space="preserve"> 3 και 2 </w:t>
      </w:r>
      <w:r w:rsidR="003272EF" w:rsidRPr="002718DD">
        <w:rPr>
          <w:sz w:val="22"/>
          <w:szCs w:val="22"/>
          <w:lang w:val="en-GB"/>
        </w:rPr>
        <w:t>g</w:t>
      </w:r>
      <w:r w:rsidR="003272EF" w:rsidRPr="002718DD">
        <w:rPr>
          <w:sz w:val="22"/>
          <w:szCs w:val="22"/>
          <w:lang w:val="el-GR"/>
        </w:rPr>
        <w:t xml:space="preserve"> </w:t>
      </w:r>
      <w:r w:rsidR="003272EF" w:rsidRPr="002718DD">
        <w:rPr>
          <w:sz w:val="22"/>
          <w:szCs w:val="22"/>
          <w:lang w:val="en-GB"/>
        </w:rPr>
        <w:t>x</w:t>
      </w:r>
      <w:r w:rsidR="003272EF" w:rsidRPr="002718DD">
        <w:rPr>
          <w:sz w:val="22"/>
          <w:szCs w:val="22"/>
          <w:lang w:val="el-GR"/>
        </w:rPr>
        <w:t xml:space="preserve"> 3, αντίστοιχα, υποδεικνύοντας </w:t>
      </w:r>
      <w:proofErr w:type="spellStart"/>
      <w:r w:rsidR="003272EF" w:rsidRPr="002718DD">
        <w:rPr>
          <w:sz w:val="22"/>
          <w:szCs w:val="22"/>
          <w:lang w:val="el-GR"/>
        </w:rPr>
        <w:t>δοσοεξαρτώμενη</w:t>
      </w:r>
      <w:proofErr w:type="spellEnd"/>
      <w:r w:rsidR="003272EF" w:rsidRPr="002718DD">
        <w:rPr>
          <w:sz w:val="22"/>
          <w:szCs w:val="22"/>
          <w:lang w:val="el-GR"/>
        </w:rPr>
        <w:t xml:space="preserve"> </w:t>
      </w:r>
      <w:proofErr w:type="spellStart"/>
      <w:r w:rsidR="003272EF" w:rsidRPr="002718DD">
        <w:rPr>
          <w:sz w:val="22"/>
          <w:szCs w:val="22"/>
          <w:lang w:val="el-GR"/>
        </w:rPr>
        <w:t>ακετυλίωση</w:t>
      </w:r>
      <w:proofErr w:type="spellEnd"/>
      <w:r w:rsidR="003272EF" w:rsidRPr="002718DD">
        <w:rPr>
          <w:sz w:val="22"/>
          <w:szCs w:val="22"/>
          <w:lang w:val="el-GR"/>
        </w:rPr>
        <w:t xml:space="preserve">, η οποία μπορεί να υπόκειται σε κορεσμό. </w:t>
      </w:r>
    </w:p>
    <w:p w:rsidR="003272EF" w:rsidRPr="002718DD" w:rsidRDefault="003272EF" w:rsidP="00732A76">
      <w:pPr>
        <w:rPr>
          <w:sz w:val="22"/>
          <w:szCs w:val="22"/>
          <w:lang w:val="el-GR"/>
        </w:rPr>
      </w:pPr>
      <w:r w:rsidRPr="002718DD">
        <w:rPr>
          <w:sz w:val="22"/>
          <w:szCs w:val="22"/>
          <w:lang w:val="el-GR"/>
        </w:rPr>
        <w:t xml:space="preserve">Η μέση συγκέντρωση της </w:t>
      </w:r>
      <w:proofErr w:type="spellStart"/>
      <w:r w:rsidRPr="002718DD">
        <w:rPr>
          <w:sz w:val="22"/>
          <w:szCs w:val="22"/>
          <w:lang w:val="el-GR"/>
        </w:rPr>
        <w:t>μεσαλαζίνης</w:t>
      </w:r>
      <w:proofErr w:type="spellEnd"/>
      <w:r w:rsidRPr="002718DD">
        <w:rPr>
          <w:sz w:val="22"/>
          <w:szCs w:val="22"/>
          <w:lang w:val="el-GR"/>
        </w:rPr>
        <w:t xml:space="preserve"> στο πλάσμα σε σταθεροποιημένη κατάσταση είναι περίπου 2</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 8</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 xml:space="preserve"> και 12</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 xml:space="preserve"> μετά από ημερήσιες δόσεις 1,5 </w:t>
      </w:r>
      <w:r w:rsidRPr="002718DD">
        <w:rPr>
          <w:sz w:val="22"/>
          <w:szCs w:val="22"/>
          <w:lang w:val="en-GB"/>
        </w:rPr>
        <w:t>g</w:t>
      </w:r>
      <w:r w:rsidRPr="002718DD">
        <w:rPr>
          <w:sz w:val="22"/>
          <w:szCs w:val="22"/>
          <w:lang w:val="el-GR"/>
        </w:rPr>
        <w:t xml:space="preserve">, 4 </w:t>
      </w:r>
      <w:r w:rsidRPr="002718DD">
        <w:rPr>
          <w:sz w:val="22"/>
          <w:szCs w:val="22"/>
          <w:lang w:val="en-GB"/>
        </w:rPr>
        <w:t>g</w:t>
      </w:r>
      <w:r w:rsidRPr="002718DD">
        <w:rPr>
          <w:sz w:val="22"/>
          <w:szCs w:val="22"/>
          <w:lang w:val="el-GR"/>
        </w:rPr>
        <w:t xml:space="preserve"> και 6 </w:t>
      </w:r>
      <w:r w:rsidRPr="002718DD">
        <w:rPr>
          <w:sz w:val="22"/>
          <w:szCs w:val="22"/>
          <w:lang w:val="en-GB"/>
        </w:rPr>
        <w:t>g</w:t>
      </w:r>
      <w:r w:rsidRPr="002718DD">
        <w:rPr>
          <w:sz w:val="22"/>
          <w:szCs w:val="22"/>
          <w:lang w:val="el-GR"/>
        </w:rPr>
        <w:t xml:space="preserve">, αντίστοιχα. Για την </w:t>
      </w:r>
      <w:proofErr w:type="spellStart"/>
      <w:r w:rsidRPr="002718DD">
        <w:rPr>
          <w:sz w:val="22"/>
          <w:szCs w:val="22"/>
          <w:lang w:val="el-GR"/>
        </w:rPr>
        <w:t>ακετυλομεσαλαζίνη</w:t>
      </w:r>
      <w:proofErr w:type="spellEnd"/>
      <w:r w:rsidRPr="002718DD">
        <w:rPr>
          <w:sz w:val="22"/>
          <w:szCs w:val="22"/>
          <w:lang w:val="el-GR"/>
        </w:rPr>
        <w:t xml:space="preserve"> οι αντίστοιχες συγκεντρώσεις είναι 6</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 13</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 xml:space="preserve"> και 16</w:t>
      </w:r>
      <w:r w:rsidRPr="002718DD">
        <w:rPr>
          <w:sz w:val="22"/>
          <w:szCs w:val="22"/>
          <w:lang w:val="en-GB"/>
        </w:rPr>
        <w:t> </w:t>
      </w:r>
      <w:r w:rsidRPr="002718DD">
        <w:rPr>
          <w:sz w:val="22"/>
          <w:szCs w:val="22"/>
          <w:lang w:val="el-GR"/>
        </w:rPr>
        <w:t>μ</w:t>
      </w:r>
      <w:proofErr w:type="spellStart"/>
      <w:r w:rsidRPr="002718DD">
        <w:rPr>
          <w:sz w:val="22"/>
          <w:szCs w:val="22"/>
        </w:rPr>
        <w:t>mol</w:t>
      </w:r>
      <w:proofErr w:type="spellEnd"/>
      <w:r w:rsidRPr="002718DD">
        <w:rPr>
          <w:sz w:val="22"/>
          <w:szCs w:val="22"/>
          <w:lang w:val="el-GR"/>
        </w:rPr>
        <w:t>/</w:t>
      </w:r>
      <w:r w:rsidRPr="002718DD">
        <w:rPr>
          <w:sz w:val="22"/>
          <w:szCs w:val="22"/>
          <w:lang w:val="en-GB"/>
        </w:rPr>
        <w:t>l</w:t>
      </w:r>
      <w:r w:rsidRPr="002718DD">
        <w:rPr>
          <w:sz w:val="22"/>
          <w:szCs w:val="22"/>
          <w:lang w:val="el-GR"/>
        </w:rPr>
        <w:t>.</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lang w:val="el-GR"/>
        </w:rPr>
        <w:t xml:space="preserve">Η διέλευση και η απελευθέρωση της </w:t>
      </w:r>
      <w:proofErr w:type="spellStart"/>
      <w:r w:rsidRPr="002718DD">
        <w:rPr>
          <w:sz w:val="22"/>
          <w:szCs w:val="22"/>
          <w:lang w:val="el-GR"/>
        </w:rPr>
        <w:t>μεσαλαζίνης</w:t>
      </w:r>
      <w:proofErr w:type="spellEnd"/>
      <w:r w:rsidRPr="002718DD">
        <w:rPr>
          <w:sz w:val="22"/>
          <w:szCs w:val="22"/>
          <w:lang w:val="el-GR"/>
        </w:rPr>
        <w:t xml:space="preserve"> μετά από του στόματος χορήγηση είναι ανεξάρτητη από τη </w:t>
      </w:r>
      <w:proofErr w:type="spellStart"/>
      <w:r w:rsidRPr="002718DD">
        <w:rPr>
          <w:sz w:val="22"/>
          <w:szCs w:val="22"/>
          <w:lang w:val="el-GR"/>
        </w:rPr>
        <w:t>συγχορήγηση</w:t>
      </w:r>
      <w:proofErr w:type="spellEnd"/>
      <w:r w:rsidRPr="002718DD">
        <w:rPr>
          <w:sz w:val="22"/>
          <w:szCs w:val="22"/>
          <w:lang w:val="el-GR"/>
        </w:rPr>
        <w:t xml:space="preserve"> τροφής, παρόλο που η συστηματική απορρόφηση θα μειωθεί.</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u w:val="single"/>
          <w:lang w:val="el-GR"/>
        </w:rPr>
        <w:t>Κατανομή:</w:t>
      </w:r>
      <w:r w:rsidRPr="002718DD">
        <w:rPr>
          <w:sz w:val="22"/>
          <w:szCs w:val="22"/>
          <w:lang w:val="el-GR"/>
        </w:rPr>
        <w:t xml:space="preserve"> Η </w:t>
      </w:r>
      <w:proofErr w:type="spellStart"/>
      <w:r w:rsidRPr="002718DD">
        <w:rPr>
          <w:sz w:val="22"/>
          <w:szCs w:val="22"/>
          <w:lang w:val="el-GR"/>
        </w:rPr>
        <w:t>μεσαλαζίνη</w:t>
      </w:r>
      <w:proofErr w:type="spellEnd"/>
      <w:r w:rsidRPr="002718DD">
        <w:rPr>
          <w:sz w:val="22"/>
          <w:szCs w:val="22"/>
          <w:lang w:val="el-GR"/>
        </w:rPr>
        <w:t xml:space="preserve"> και η </w:t>
      </w:r>
      <w:proofErr w:type="spellStart"/>
      <w:r w:rsidRPr="002718DD">
        <w:rPr>
          <w:sz w:val="22"/>
          <w:szCs w:val="22"/>
          <w:lang w:val="el-GR"/>
        </w:rPr>
        <w:t>ακετυλομεσαλαζίνη</w:t>
      </w:r>
      <w:proofErr w:type="spellEnd"/>
      <w:r w:rsidRPr="002718DD">
        <w:rPr>
          <w:sz w:val="22"/>
          <w:szCs w:val="22"/>
          <w:lang w:val="el-GR"/>
        </w:rPr>
        <w:t xml:space="preserve"> δε διαπερνούν τον </w:t>
      </w:r>
      <w:proofErr w:type="spellStart"/>
      <w:r w:rsidRPr="002718DD">
        <w:rPr>
          <w:sz w:val="22"/>
          <w:szCs w:val="22"/>
          <w:lang w:val="el-GR"/>
        </w:rPr>
        <w:t>αιματο</w:t>
      </w:r>
      <w:proofErr w:type="spellEnd"/>
      <w:r w:rsidRPr="002718DD">
        <w:rPr>
          <w:sz w:val="22"/>
          <w:szCs w:val="22"/>
          <w:lang w:val="el-GR"/>
        </w:rPr>
        <w:t xml:space="preserve">-εγκεφαλικό φραγμό. Η πρωτεϊνική δέσμευση της </w:t>
      </w:r>
      <w:proofErr w:type="spellStart"/>
      <w:r w:rsidRPr="002718DD">
        <w:rPr>
          <w:sz w:val="22"/>
          <w:szCs w:val="22"/>
          <w:lang w:val="el-GR"/>
        </w:rPr>
        <w:t>μεσαλαζίνης</w:t>
      </w:r>
      <w:proofErr w:type="spellEnd"/>
      <w:r w:rsidRPr="002718DD">
        <w:rPr>
          <w:sz w:val="22"/>
          <w:szCs w:val="22"/>
          <w:lang w:val="el-GR"/>
        </w:rPr>
        <w:t xml:space="preserve"> είναι περίπου 50% και της </w:t>
      </w:r>
      <w:proofErr w:type="spellStart"/>
      <w:r w:rsidRPr="002718DD">
        <w:rPr>
          <w:sz w:val="22"/>
          <w:szCs w:val="22"/>
          <w:lang w:val="el-GR"/>
        </w:rPr>
        <w:t>ακετυλομεσαλαζίνης</w:t>
      </w:r>
      <w:proofErr w:type="spellEnd"/>
      <w:r w:rsidRPr="002718DD">
        <w:rPr>
          <w:sz w:val="22"/>
          <w:szCs w:val="22"/>
          <w:lang w:val="el-GR"/>
        </w:rPr>
        <w:t xml:space="preserve"> περίπου 80%. </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u w:val="single"/>
          <w:lang w:val="el-GR"/>
        </w:rPr>
        <w:t>Αποβολή:</w:t>
      </w:r>
      <w:r w:rsidRPr="002718DD">
        <w:rPr>
          <w:sz w:val="22"/>
          <w:szCs w:val="22"/>
          <w:lang w:val="el-GR"/>
        </w:rPr>
        <w:t xml:space="preserve"> Ο χρόνος ημίσειας ζωής της </w:t>
      </w:r>
      <w:proofErr w:type="spellStart"/>
      <w:r w:rsidRPr="002718DD">
        <w:rPr>
          <w:sz w:val="22"/>
          <w:szCs w:val="22"/>
          <w:lang w:val="el-GR"/>
        </w:rPr>
        <w:t>μεσαλαζίνης</w:t>
      </w:r>
      <w:proofErr w:type="spellEnd"/>
      <w:r w:rsidRPr="002718DD">
        <w:rPr>
          <w:sz w:val="22"/>
          <w:szCs w:val="22"/>
          <w:lang w:val="el-GR"/>
        </w:rPr>
        <w:t xml:space="preserve"> στο πλάσμα μετά από ενδοφλέβια χορήγηση είναι περίπου 40 λεπτά και της </w:t>
      </w:r>
      <w:proofErr w:type="spellStart"/>
      <w:r w:rsidRPr="002718DD">
        <w:rPr>
          <w:sz w:val="22"/>
          <w:szCs w:val="22"/>
          <w:lang w:val="el-GR"/>
        </w:rPr>
        <w:t>ακετυλομεσαλαζίνης</w:t>
      </w:r>
      <w:proofErr w:type="spellEnd"/>
      <w:r w:rsidRPr="002718DD">
        <w:rPr>
          <w:sz w:val="22"/>
          <w:szCs w:val="22"/>
          <w:lang w:val="el-GR"/>
        </w:rPr>
        <w:t xml:space="preserve"> περίπου 70 λεπτά. Λόγω της συνεχούς απελευθέρωσης  της </w:t>
      </w:r>
      <w:proofErr w:type="spellStart"/>
      <w:r w:rsidRPr="002718DD">
        <w:rPr>
          <w:sz w:val="22"/>
          <w:szCs w:val="22"/>
          <w:lang w:val="el-GR"/>
        </w:rPr>
        <w:t>μεσαλαζίνης</w:t>
      </w:r>
      <w:proofErr w:type="spellEnd"/>
      <w:r w:rsidRPr="002718DD">
        <w:rPr>
          <w:sz w:val="22"/>
          <w:szCs w:val="22"/>
          <w:lang w:val="el-GR"/>
        </w:rPr>
        <w:t xml:space="preserve"> σε όλο το γαστρεντερικό σωλήνα, η </w:t>
      </w:r>
      <w:proofErr w:type="spellStart"/>
      <w:r w:rsidRPr="002718DD">
        <w:rPr>
          <w:sz w:val="22"/>
          <w:szCs w:val="22"/>
          <w:lang w:val="el-GR"/>
        </w:rPr>
        <w:t>ημιπερίοδος</w:t>
      </w:r>
      <w:proofErr w:type="spellEnd"/>
      <w:r w:rsidRPr="002718DD">
        <w:rPr>
          <w:sz w:val="22"/>
          <w:szCs w:val="22"/>
          <w:lang w:val="el-GR"/>
        </w:rPr>
        <w:t xml:space="preserve"> αποβολής δε μπορεί να προσδιοριστεί μετά την από του στόματος χορήγηση. Έλεγχοι έχουν καταδείξει ότι η σταθεροποιημένη κατάσταση επιτυγχάνεται μετά από περίοδο θεραπείας 5 ημερών μετά την από του στόματος χορήγηση.</w:t>
      </w:r>
    </w:p>
    <w:p w:rsidR="003272EF" w:rsidRPr="002718DD" w:rsidRDefault="003272EF" w:rsidP="00732A76">
      <w:pPr>
        <w:rPr>
          <w:sz w:val="22"/>
          <w:szCs w:val="22"/>
          <w:lang w:val="el-GR"/>
        </w:rPr>
      </w:pPr>
    </w:p>
    <w:p w:rsidR="003272EF" w:rsidRPr="002718DD" w:rsidRDefault="003272EF" w:rsidP="00732A76">
      <w:pPr>
        <w:rPr>
          <w:sz w:val="22"/>
          <w:szCs w:val="22"/>
          <w:lang w:val="el-GR"/>
        </w:rPr>
      </w:pPr>
      <w:r w:rsidRPr="002718DD">
        <w:rPr>
          <w:sz w:val="22"/>
          <w:szCs w:val="22"/>
          <w:lang w:val="el-GR"/>
        </w:rPr>
        <w:t xml:space="preserve">Και η </w:t>
      </w:r>
      <w:proofErr w:type="spellStart"/>
      <w:r w:rsidRPr="002718DD">
        <w:rPr>
          <w:sz w:val="22"/>
          <w:szCs w:val="22"/>
          <w:lang w:val="el-GR"/>
        </w:rPr>
        <w:t>μεσαλαζίνη</w:t>
      </w:r>
      <w:proofErr w:type="spellEnd"/>
      <w:r w:rsidRPr="002718DD">
        <w:rPr>
          <w:sz w:val="22"/>
          <w:szCs w:val="22"/>
          <w:lang w:val="el-GR"/>
        </w:rPr>
        <w:t xml:space="preserve"> και η </w:t>
      </w:r>
      <w:proofErr w:type="spellStart"/>
      <w:r w:rsidRPr="002718DD">
        <w:rPr>
          <w:sz w:val="22"/>
          <w:szCs w:val="22"/>
          <w:lang w:val="el-GR"/>
        </w:rPr>
        <w:t>ακετυλομεσαλαζίνη</w:t>
      </w:r>
      <w:proofErr w:type="spellEnd"/>
      <w:r w:rsidRPr="002718DD">
        <w:rPr>
          <w:sz w:val="22"/>
          <w:szCs w:val="22"/>
          <w:lang w:val="el-GR"/>
        </w:rPr>
        <w:t xml:space="preserve"> απεκκρίνονται στα ούρα και στα κόπρανα. Η απέκκριση στα ούρα αποτελείται κυρίως από </w:t>
      </w:r>
      <w:proofErr w:type="spellStart"/>
      <w:r w:rsidRPr="002718DD">
        <w:rPr>
          <w:sz w:val="22"/>
          <w:szCs w:val="22"/>
          <w:lang w:val="el-GR"/>
        </w:rPr>
        <w:t>ακετυλομεσαλαζίνη</w:t>
      </w:r>
      <w:proofErr w:type="spellEnd"/>
      <w:r w:rsidRPr="002718DD">
        <w:rPr>
          <w:sz w:val="22"/>
          <w:szCs w:val="22"/>
          <w:lang w:val="el-GR"/>
        </w:rPr>
        <w:t>.</w:t>
      </w:r>
    </w:p>
    <w:p w:rsidR="003272EF" w:rsidRPr="002718DD" w:rsidRDefault="003272EF" w:rsidP="00732A76">
      <w:pPr>
        <w:rPr>
          <w:sz w:val="22"/>
          <w:szCs w:val="22"/>
          <w:lang w:val="el-GR"/>
        </w:rPr>
      </w:pPr>
    </w:p>
    <w:p w:rsidR="003272EF" w:rsidRPr="002718DD" w:rsidRDefault="003272EF" w:rsidP="00732A76">
      <w:pPr>
        <w:rPr>
          <w:b/>
          <w:sz w:val="22"/>
          <w:szCs w:val="22"/>
          <w:lang w:val="el-GR"/>
        </w:rPr>
      </w:pPr>
      <w:r w:rsidRPr="002718DD">
        <w:rPr>
          <w:b/>
          <w:sz w:val="22"/>
          <w:szCs w:val="22"/>
          <w:lang w:val="el-GR"/>
        </w:rPr>
        <w:t>Χαρακτηριστικά σε Ασθενείς</w:t>
      </w:r>
    </w:p>
    <w:p w:rsidR="003272EF" w:rsidRPr="002718DD" w:rsidRDefault="00E3172C"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Η αποδέσμευση της </w:t>
      </w:r>
      <w:proofErr w:type="spellStart"/>
      <w:r w:rsidRPr="002718DD">
        <w:rPr>
          <w:rFonts w:ascii="Times New Roman" w:hAnsi="Times New Roman"/>
          <w:sz w:val="22"/>
          <w:szCs w:val="22"/>
          <w:lang w:val="el-GR"/>
        </w:rPr>
        <w:t>μεσαλαζίνης</w:t>
      </w:r>
      <w:proofErr w:type="spellEnd"/>
      <w:r w:rsidR="003272EF" w:rsidRPr="002718DD">
        <w:rPr>
          <w:rFonts w:ascii="Times New Roman" w:hAnsi="Times New Roman"/>
          <w:sz w:val="22"/>
          <w:szCs w:val="22"/>
          <w:lang w:val="el-GR"/>
        </w:rPr>
        <w:t xml:space="preserve"> στον εντερικό βλεννογόνο μετά από του στόματος χορήγηση επηρεάζεται μόνο ελαφρώς από </w:t>
      </w:r>
      <w:proofErr w:type="spellStart"/>
      <w:r w:rsidR="003272EF" w:rsidRPr="002718DD">
        <w:rPr>
          <w:rFonts w:ascii="Times New Roman" w:hAnsi="Times New Roman"/>
          <w:sz w:val="22"/>
          <w:szCs w:val="22"/>
          <w:lang w:val="el-GR"/>
        </w:rPr>
        <w:t>παθοφυσιολογικές</w:t>
      </w:r>
      <w:proofErr w:type="spellEnd"/>
      <w:r w:rsidR="003272EF" w:rsidRPr="002718DD">
        <w:rPr>
          <w:rFonts w:ascii="Times New Roman" w:hAnsi="Times New Roman"/>
          <w:sz w:val="22"/>
          <w:szCs w:val="22"/>
          <w:lang w:val="el-GR"/>
        </w:rPr>
        <w:t xml:space="preserve"> μεταβολές όπως η διάρροια, και η αυξημένη οξύτητα του εντέρου, που παρατηρούνται κατά τη διάρκεια της ενεργής φλεγμονώδους νόσου του εντέρου. Έχει παρατηρηθεί μείωση στη συστηματική απορρόφηση κατά 20-25% της ημερήσιας δόσης σε ασθενείς με επιταχυνόμενη εντερική διέλευση. Παρόμοια, έχει παρατηρηθεί αντίστοιχη αύξηση στην απέκκριση </w:t>
      </w:r>
      <w:r w:rsidR="008701B4" w:rsidRPr="002718DD">
        <w:rPr>
          <w:rFonts w:ascii="Times New Roman" w:hAnsi="Times New Roman"/>
          <w:sz w:val="22"/>
          <w:szCs w:val="22"/>
          <w:lang w:val="el-GR"/>
        </w:rPr>
        <w:t>μέσω</w:t>
      </w:r>
      <w:r w:rsidR="003272EF" w:rsidRPr="002718DD">
        <w:rPr>
          <w:rFonts w:ascii="Times New Roman" w:hAnsi="Times New Roman"/>
          <w:sz w:val="22"/>
          <w:szCs w:val="22"/>
          <w:lang w:val="el-GR"/>
        </w:rPr>
        <w:t xml:space="preserve"> κοπράνων.</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2"/>
        <w:ind w:left="0" w:right="0"/>
        <w:rPr>
          <w:rFonts w:ascii="Times New Roman" w:hAnsi="Times New Roman"/>
          <w:sz w:val="22"/>
          <w:szCs w:val="22"/>
          <w:lang w:val="el-GR"/>
        </w:rPr>
      </w:pPr>
      <w:r w:rsidRPr="002718DD">
        <w:rPr>
          <w:rFonts w:ascii="Times New Roman" w:hAnsi="Times New Roman"/>
          <w:sz w:val="22"/>
          <w:szCs w:val="22"/>
          <w:lang w:val="el-GR"/>
        </w:rPr>
        <w:t xml:space="preserve">Σε ασθενείς με μειωμένη ηπατική και νεφρική λειτουργία, η επακόλουθη μείωση στο ρυθμό της αποβολής μπορεί να αποτελεί αυξημένο κίνδυνο </w:t>
      </w:r>
      <w:proofErr w:type="spellStart"/>
      <w:r w:rsidRPr="002718DD">
        <w:rPr>
          <w:rFonts w:ascii="Times New Roman" w:hAnsi="Times New Roman"/>
          <w:sz w:val="22"/>
          <w:szCs w:val="22"/>
          <w:lang w:val="el-GR"/>
        </w:rPr>
        <w:t>νεφροτοξικών</w:t>
      </w:r>
      <w:proofErr w:type="spellEnd"/>
      <w:r w:rsidRPr="002718DD">
        <w:rPr>
          <w:rFonts w:ascii="Times New Roman" w:hAnsi="Times New Roman"/>
          <w:sz w:val="22"/>
          <w:szCs w:val="22"/>
          <w:lang w:val="el-GR"/>
        </w:rPr>
        <w:t xml:space="preserve"> ανεπιθύμητων ενεργειών.</w:t>
      </w:r>
    </w:p>
    <w:p w:rsidR="003272EF" w:rsidRPr="002718DD" w:rsidRDefault="003272EF" w:rsidP="00732A76">
      <w:pPr>
        <w:pStyle w:val="knZulassung02"/>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rPr>
          <w:rFonts w:ascii="Times New Roman" w:hAnsi="Times New Roman"/>
          <w:b/>
          <w:bCs/>
          <w:sz w:val="22"/>
          <w:szCs w:val="22"/>
          <w:lang w:val="el-GR"/>
        </w:rPr>
      </w:pPr>
      <w:r w:rsidRPr="002718DD">
        <w:rPr>
          <w:rFonts w:ascii="Times New Roman" w:hAnsi="Times New Roman"/>
          <w:b/>
          <w:bCs/>
          <w:sz w:val="22"/>
          <w:szCs w:val="22"/>
          <w:lang w:val="el-GR"/>
        </w:rPr>
        <w:t>5.3</w:t>
      </w:r>
      <w:r w:rsidRPr="002718DD">
        <w:rPr>
          <w:rFonts w:ascii="Times New Roman" w:hAnsi="Times New Roman"/>
          <w:b/>
          <w:bCs/>
          <w:sz w:val="22"/>
          <w:szCs w:val="22"/>
          <w:lang w:val="el-GR"/>
        </w:rPr>
        <w:tab/>
      </w:r>
      <w:proofErr w:type="spellStart"/>
      <w:r w:rsidRPr="002718DD">
        <w:rPr>
          <w:rFonts w:ascii="Times New Roman" w:hAnsi="Times New Roman"/>
          <w:b/>
          <w:bCs/>
          <w:sz w:val="22"/>
          <w:szCs w:val="22"/>
          <w:lang w:val="el-GR"/>
        </w:rPr>
        <w:t>Προκλινικά</w:t>
      </w:r>
      <w:proofErr w:type="spellEnd"/>
      <w:r w:rsidRPr="002718DD">
        <w:rPr>
          <w:rFonts w:ascii="Times New Roman" w:hAnsi="Times New Roman"/>
          <w:b/>
          <w:bCs/>
          <w:sz w:val="22"/>
          <w:szCs w:val="22"/>
          <w:lang w:val="el-GR"/>
        </w:rPr>
        <w:t xml:space="preserve"> δεδομένα για την ασφάλεια</w:t>
      </w:r>
    </w:p>
    <w:p w:rsidR="003272EF" w:rsidRPr="002718DD" w:rsidRDefault="003272EF" w:rsidP="0092339A">
      <w:pPr>
        <w:pStyle w:val="knZulassung02"/>
        <w:widowControl/>
        <w:ind w:left="0" w:right="0"/>
        <w:rPr>
          <w:rFonts w:ascii="Times New Roman" w:hAnsi="Times New Roman"/>
          <w:sz w:val="22"/>
          <w:szCs w:val="22"/>
          <w:lang w:val="el-GR"/>
        </w:rPr>
      </w:pPr>
    </w:p>
    <w:p w:rsidR="003272EF" w:rsidRPr="002718DD" w:rsidRDefault="003272EF" w:rsidP="0092339A">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Σαφ</w:t>
      </w:r>
      <w:r w:rsidR="008D4FCD" w:rsidRPr="002718DD">
        <w:rPr>
          <w:rFonts w:ascii="Times New Roman" w:hAnsi="Times New Roman"/>
          <w:sz w:val="22"/>
          <w:szCs w:val="22"/>
          <w:lang w:val="el-GR"/>
        </w:rPr>
        <w:t>ή</w:t>
      </w:r>
      <w:r w:rsidRPr="002718DD">
        <w:rPr>
          <w:rFonts w:ascii="Times New Roman" w:hAnsi="Times New Roman"/>
          <w:sz w:val="22"/>
          <w:szCs w:val="22"/>
          <w:lang w:val="el-GR"/>
        </w:rPr>
        <w:t xml:space="preserve">ς </w:t>
      </w:r>
      <w:proofErr w:type="spellStart"/>
      <w:r w:rsidRPr="002718DD">
        <w:rPr>
          <w:rFonts w:ascii="Times New Roman" w:hAnsi="Times New Roman"/>
          <w:sz w:val="22"/>
          <w:szCs w:val="22"/>
          <w:lang w:val="el-GR"/>
        </w:rPr>
        <w:t>νεφροτοξικότητα</w:t>
      </w:r>
      <w:proofErr w:type="spellEnd"/>
      <w:r w:rsidRPr="002718DD">
        <w:rPr>
          <w:rFonts w:ascii="Times New Roman" w:hAnsi="Times New Roman"/>
          <w:sz w:val="22"/>
          <w:szCs w:val="22"/>
          <w:lang w:val="el-GR"/>
        </w:rPr>
        <w:t xml:space="preserve"> και πιθανή γαστρεντερική τοξικότητα καταδεικνύεται σε όλα τα είδη που εξετάστηκαν, και η </w:t>
      </w:r>
      <w:proofErr w:type="spellStart"/>
      <w:r w:rsidRPr="002718DD">
        <w:rPr>
          <w:rFonts w:ascii="Times New Roman" w:hAnsi="Times New Roman"/>
          <w:sz w:val="22"/>
          <w:szCs w:val="22"/>
          <w:lang w:val="el-GR"/>
        </w:rPr>
        <w:t>νεφροτοξικότητα</w:t>
      </w:r>
      <w:proofErr w:type="spellEnd"/>
      <w:r w:rsidRPr="002718DD">
        <w:rPr>
          <w:rFonts w:ascii="Times New Roman" w:hAnsi="Times New Roman"/>
          <w:sz w:val="22"/>
          <w:szCs w:val="22"/>
          <w:lang w:val="el-GR"/>
        </w:rPr>
        <w:t xml:space="preserve"> εμφανίζεται με δόσεις 5-10 φορές μεγαλύτερες από αυτές που χρησιμοποιούνται στον άνθρωπο.</w:t>
      </w:r>
    </w:p>
    <w:p w:rsidR="003272EF" w:rsidRPr="002718DD" w:rsidRDefault="003272EF" w:rsidP="0092339A">
      <w:pPr>
        <w:pStyle w:val="knZulassung02"/>
        <w:widowControl/>
        <w:ind w:left="0" w:right="0"/>
        <w:rPr>
          <w:rFonts w:ascii="Times New Roman" w:hAnsi="Times New Roman"/>
          <w:sz w:val="22"/>
          <w:szCs w:val="22"/>
          <w:lang w:val="el-GR"/>
        </w:rPr>
      </w:pPr>
    </w:p>
    <w:p w:rsidR="003272EF" w:rsidRPr="002718DD" w:rsidRDefault="003272EF" w:rsidP="0092339A">
      <w:pPr>
        <w:pStyle w:val="knZulassung02"/>
        <w:widowControl/>
        <w:ind w:left="0" w:right="0"/>
        <w:rPr>
          <w:rFonts w:ascii="Times New Roman" w:hAnsi="Times New Roman"/>
          <w:sz w:val="22"/>
          <w:szCs w:val="22"/>
          <w:lang w:val="el-GR"/>
        </w:rPr>
      </w:pPr>
      <w:r w:rsidRPr="002718DD">
        <w:rPr>
          <w:rFonts w:ascii="Times New Roman" w:hAnsi="Times New Roman"/>
          <w:i/>
          <w:sz w:val="22"/>
          <w:szCs w:val="22"/>
          <w:lang w:val="el-GR"/>
        </w:rPr>
        <w:t>Ι</w:t>
      </w:r>
      <w:r w:rsidRPr="002718DD">
        <w:rPr>
          <w:rFonts w:ascii="Times New Roman" w:hAnsi="Times New Roman"/>
          <w:i/>
          <w:sz w:val="22"/>
          <w:szCs w:val="22"/>
          <w:lang w:val="en-GB"/>
        </w:rPr>
        <w:t>n</w:t>
      </w:r>
      <w:r w:rsidRPr="002718DD">
        <w:rPr>
          <w:rFonts w:ascii="Times New Roman" w:hAnsi="Times New Roman"/>
          <w:i/>
          <w:sz w:val="22"/>
          <w:szCs w:val="22"/>
          <w:lang w:val="el-GR"/>
        </w:rPr>
        <w:t xml:space="preserve"> </w:t>
      </w:r>
      <w:r w:rsidRPr="002718DD">
        <w:rPr>
          <w:rFonts w:ascii="Times New Roman" w:hAnsi="Times New Roman"/>
          <w:i/>
          <w:sz w:val="22"/>
          <w:szCs w:val="22"/>
          <w:lang w:val="en-GB"/>
        </w:rPr>
        <w:t>vitro</w:t>
      </w:r>
      <w:r w:rsidRPr="002718DD">
        <w:rPr>
          <w:rFonts w:ascii="Times New Roman" w:hAnsi="Times New Roman"/>
          <w:sz w:val="22"/>
          <w:szCs w:val="22"/>
          <w:lang w:val="el-GR"/>
        </w:rPr>
        <w:t xml:space="preserve"> δοκιμασίες και </w:t>
      </w:r>
      <w:r w:rsidRPr="002718DD">
        <w:rPr>
          <w:rFonts w:ascii="Times New Roman" w:hAnsi="Times New Roman"/>
          <w:i/>
          <w:sz w:val="22"/>
          <w:szCs w:val="22"/>
          <w:lang w:val="en-GB"/>
        </w:rPr>
        <w:t>in</w:t>
      </w:r>
      <w:r w:rsidRPr="002718DD">
        <w:rPr>
          <w:rFonts w:ascii="Times New Roman" w:hAnsi="Times New Roman"/>
          <w:i/>
          <w:sz w:val="22"/>
          <w:szCs w:val="22"/>
          <w:lang w:val="el-GR"/>
        </w:rPr>
        <w:t xml:space="preserve"> </w:t>
      </w:r>
      <w:r w:rsidRPr="002718DD">
        <w:rPr>
          <w:rFonts w:ascii="Times New Roman" w:hAnsi="Times New Roman"/>
          <w:i/>
          <w:sz w:val="22"/>
          <w:szCs w:val="22"/>
          <w:lang w:val="en-GB"/>
        </w:rPr>
        <w:t>vivo</w:t>
      </w:r>
      <w:r w:rsidRPr="002718DD">
        <w:rPr>
          <w:rFonts w:ascii="Times New Roman" w:hAnsi="Times New Roman"/>
          <w:sz w:val="22"/>
          <w:szCs w:val="22"/>
          <w:lang w:val="el-GR"/>
        </w:rPr>
        <w:t xml:space="preserve"> μελέτες δεν έδειξαν καμία ένδειξη </w:t>
      </w:r>
      <w:proofErr w:type="spellStart"/>
      <w:r w:rsidRPr="002718DD">
        <w:rPr>
          <w:rFonts w:ascii="Times New Roman" w:hAnsi="Times New Roman"/>
          <w:sz w:val="22"/>
          <w:szCs w:val="22"/>
          <w:lang w:val="el-GR"/>
        </w:rPr>
        <w:t>μεταλλαξιογόνων</w:t>
      </w:r>
      <w:proofErr w:type="spellEnd"/>
      <w:r w:rsidRPr="002718DD">
        <w:rPr>
          <w:rFonts w:ascii="Times New Roman" w:hAnsi="Times New Roman"/>
          <w:sz w:val="22"/>
          <w:szCs w:val="22"/>
          <w:lang w:val="el-GR"/>
        </w:rPr>
        <w:t xml:space="preserve"> επιδράσεων. Μελέτες ενδεχόμενης καρκινογόνου δράσης που διεξήχθησαν σε αρουραίους δεν έδειξαν καμία ένδειξη, σχετιζόμενες με την ουσία, αύξησης της συχνότητας εμφάνισης όγκων.</w:t>
      </w:r>
    </w:p>
    <w:p w:rsidR="003272EF" w:rsidRPr="002718DD" w:rsidRDefault="003272EF" w:rsidP="0092339A">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 </w:t>
      </w:r>
    </w:p>
    <w:p w:rsidR="003272EF" w:rsidRPr="002718DD" w:rsidRDefault="003272EF" w:rsidP="00732A76">
      <w:pPr>
        <w:pStyle w:val="knZulassung01"/>
        <w:tabs>
          <w:tab w:val="clear" w:pos="567"/>
        </w:tabs>
        <w:ind w:left="0" w:right="0" w:firstLine="0"/>
        <w:rPr>
          <w:rFonts w:ascii="Times New Roman" w:hAnsi="Times New Roman"/>
          <w:sz w:val="22"/>
          <w:szCs w:val="22"/>
          <w:lang w:val="el-GR"/>
        </w:rPr>
      </w:pPr>
      <w:r w:rsidRPr="002718DD">
        <w:rPr>
          <w:rFonts w:ascii="Times New Roman" w:hAnsi="Times New Roman"/>
          <w:sz w:val="22"/>
          <w:szCs w:val="22"/>
          <w:lang w:val="el-GR"/>
        </w:rPr>
        <w:t xml:space="preserve">Μελέτες σε ζώα με από του στόματος </w:t>
      </w:r>
      <w:proofErr w:type="spellStart"/>
      <w:r w:rsidRPr="002718DD">
        <w:rPr>
          <w:rFonts w:ascii="Times New Roman" w:hAnsi="Times New Roman"/>
          <w:sz w:val="22"/>
          <w:szCs w:val="22"/>
          <w:lang w:val="el-GR"/>
        </w:rPr>
        <w:t>μεσαλαζίνη</w:t>
      </w:r>
      <w:proofErr w:type="spellEnd"/>
      <w:r w:rsidRPr="002718DD">
        <w:rPr>
          <w:rFonts w:ascii="Times New Roman" w:hAnsi="Times New Roman"/>
          <w:sz w:val="22"/>
          <w:szCs w:val="22"/>
          <w:lang w:val="el-GR"/>
        </w:rPr>
        <w:t xml:space="preserve"> δεν καταδεικνύουν άμεσες ή έμμεσες επιβλαβείς επιδράσεις όσον αφορά στη γονιμότητα, στην κύηση, στην </w:t>
      </w:r>
      <w:proofErr w:type="spellStart"/>
      <w:r w:rsidRPr="002718DD">
        <w:rPr>
          <w:rFonts w:ascii="Times New Roman" w:hAnsi="Times New Roman"/>
          <w:sz w:val="22"/>
          <w:szCs w:val="22"/>
          <w:lang w:val="el-GR"/>
        </w:rPr>
        <w:t>εμβρυο</w:t>
      </w:r>
      <w:proofErr w:type="spellEnd"/>
      <w:r w:rsidRPr="002718DD">
        <w:rPr>
          <w:rFonts w:ascii="Times New Roman" w:hAnsi="Times New Roman"/>
          <w:sz w:val="22"/>
          <w:szCs w:val="22"/>
          <w:lang w:val="el-GR"/>
        </w:rPr>
        <w:t>-εμβρυϊκή ανάπτυξη, στον τοκετό ή στη μεταγεννητική ανάπτυξη.</w:t>
      </w:r>
    </w:p>
    <w:p w:rsidR="003272EF" w:rsidRPr="002718DD" w:rsidRDefault="003272EF" w:rsidP="00732A76">
      <w:pPr>
        <w:pStyle w:val="knZulassung01"/>
        <w:tabs>
          <w:tab w:val="clear" w:pos="567"/>
        </w:tabs>
        <w:ind w:left="0" w:right="0" w:firstLine="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rPr>
          <w:rFonts w:ascii="Times New Roman" w:hAnsi="Times New Roman"/>
          <w:sz w:val="22"/>
          <w:szCs w:val="22"/>
          <w:lang w:val="el-GR"/>
        </w:rPr>
      </w:pPr>
      <w:r w:rsidRPr="002718DD">
        <w:rPr>
          <w:rFonts w:ascii="Times New Roman" w:hAnsi="Times New Roman"/>
          <w:sz w:val="22"/>
          <w:szCs w:val="22"/>
          <w:lang w:val="el-GR"/>
        </w:rPr>
        <w:tab/>
      </w:r>
    </w:p>
    <w:p w:rsidR="003272EF" w:rsidRPr="002718DD" w:rsidRDefault="003272EF" w:rsidP="00732A76">
      <w:pPr>
        <w:pStyle w:val="knZulassung01"/>
        <w:tabs>
          <w:tab w:val="clear" w:pos="567"/>
        </w:tabs>
        <w:ind w:left="0" w:right="0" w:firstLine="0"/>
        <w:rPr>
          <w:rFonts w:ascii="Times New Roman" w:hAnsi="Times New Roman"/>
          <w:b/>
          <w:bCs/>
          <w:caps/>
          <w:sz w:val="22"/>
          <w:szCs w:val="22"/>
          <w:lang w:val="el-GR"/>
        </w:rPr>
      </w:pPr>
      <w:r w:rsidRPr="002718DD">
        <w:rPr>
          <w:rFonts w:ascii="Times New Roman" w:hAnsi="Times New Roman"/>
          <w:b/>
          <w:bCs/>
          <w:sz w:val="22"/>
          <w:szCs w:val="22"/>
          <w:lang w:val="el-GR"/>
        </w:rPr>
        <w:t>6.</w:t>
      </w:r>
      <w:r w:rsidRPr="002718DD">
        <w:rPr>
          <w:rFonts w:ascii="Times New Roman" w:hAnsi="Times New Roman"/>
          <w:b/>
          <w:bCs/>
          <w:sz w:val="22"/>
          <w:szCs w:val="22"/>
          <w:lang w:val="el-GR"/>
        </w:rPr>
        <w:tab/>
      </w:r>
      <w:r w:rsidRPr="002718DD">
        <w:rPr>
          <w:rFonts w:ascii="Times New Roman" w:hAnsi="Times New Roman"/>
          <w:b/>
          <w:bCs/>
          <w:caps/>
          <w:sz w:val="22"/>
          <w:szCs w:val="22"/>
          <w:lang w:val="el-GR"/>
        </w:rPr>
        <w:t>Φαρμακευτικ</w:t>
      </w:r>
      <w:r w:rsidRPr="002718DD">
        <w:rPr>
          <w:rFonts w:ascii="Times New Roman" w:hAnsi="Times New Roman"/>
          <w:b/>
          <w:bCs/>
          <w:caps/>
          <w:sz w:val="22"/>
          <w:szCs w:val="22"/>
          <w:lang w:val="en-US"/>
        </w:rPr>
        <w:t>A</w:t>
      </w:r>
      <w:r w:rsidRPr="002718DD">
        <w:rPr>
          <w:rFonts w:ascii="Times New Roman" w:hAnsi="Times New Roman"/>
          <w:b/>
          <w:bCs/>
          <w:caps/>
          <w:sz w:val="22"/>
          <w:szCs w:val="22"/>
          <w:lang w:val="el-GR"/>
        </w:rPr>
        <w:t xml:space="preserve"> ΣΤΟΙΧΕΙΑ</w:t>
      </w:r>
    </w:p>
    <w:p w:rsidR="003272EF" w:rsidRPr="002718DD" w:rsidRDefault="003272EF" w:rsidP="00732A76">
      <w:pPr>
        <w:pStyle w:val="knZulassung01"/>
        <w:widowControl/>
        <w:tabs>
          <w:tab w:val="clear" w:pos="567"/>
        </w:tabs>
        <w:ind w:left="0" w:right="0" w:firstLine="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lastRenderedPageBreak/>
        <w:t>6.1</w:t>
      </w:r>
      <w:r w:rsidRPr="002718DD">
        <w:rPr>
          <w:rFonts w:ascii="Times New Roman" w:hAnsi="Times New Roman"/>
          <w:b/>
          <w:bCs/>
          <w:sz w:val="22"/>
          <w:szCs w:val="22"/>
          <w:lang w:val="el-GR"/>
        </w:rPr>
        <w:tab/>
        <w:t>Κατάλογος εκδόχων</w:t>
      </w:r>
    </w:p>
    <w:p w:rsidR="003272EF" w:rsidRPr="002718DD" w:rsidRDefault="003272EF" w:rsidP="00732A76">
      <w:pPr>
        <w:pStyle w:val="knZulassung02"/>
        <w:widowControl/>
        <w:ind w:left="0" w:right="0"/>
        <w:rPr>
          <w:rFonts w:ascii="Times New Roman" w:hAnsi="Times New Roman"/>
          <w:sz w:val="22"/>
          <w:szCs w:val="22"/>
          <w:lang w:val="el-GR"/>
        </w:rPr>
      </w:pPr>
    </w:p>
    <w:p w:rsidR="00AE46B6" w:rsidRPr="002718DD" w:rsidRDefault="003272EF" w:rsidP="00FE6013">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lang w:val="el-GR"/>
        </w:rPr>
        <w:t>Αιθυλοκυτταρίνη</w:t>
      </w:r>
      <w:proofErr w:type="spellEnd"/>
      <w:r w:rsidRPr="002718DD">
        <w:rPr>
          <w:rFonts w:ascii="Times New Roman" w:hAnsi="Times New Roman"/>
          <w:sz w:val="22"/>
          <w:szCs w:val="22"/>
          <w:lang w:val="el-GR"/>
        </w:rPr>
        <w:t xml:space="preserve"> </w:t>
      </w:r>
    </w:p>
    <w:p w:rsidR="003272EF" w:rsidRPr="002718DD" w:rsidRDefault="00AE46B6" w:rsidP="00FE6013">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lang w:val="el-GR"/>
        </w:rPr>
        <w:t>Π</w:t>
      </w:r>
      <w:r w:rsidR="003272EF" w:rsidRPr="002718DD">
        <w:rPr>
          <w:rFonts w:ascii="Times New Roman" w:hAnsi="Times New Roman"/>
          <w:sz w:val="22"/>
          <w:szCs w:val="22"/>
          <w:lang w:val="el-GR"/>
        </w:rPr>
        <w:t>οβιδόνη</w:t>
      </w:r>
      <w:proofErr w:type="spellEnd"/>
    </w:p>
    <w:p w:rsidR="003272EF" w:rsidRPr="002718DD" w:rsidRDefault="003272EF" w:rsidP="00732A76">
      <w:pPr>
        <w:pStyle w:val="knZulassung01"/>
        <w:tabs>
          <w:tab w:val="clear" w:pos="567"/>
        </w:tabs>
        <w:ind w:left="0" w:right="0" w:firstLine="0"/>
        <w:outlineLvl w:val="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6.2</w:t>
      </w:r>
      <w:r w:rsidRPr="002718DD">
        <w:rPr>
          <w:rFonts w:ascii="Times New Roman" w:hAnsi="Times New Roman"/>
          <w:b/>
          <w:bCs/>
          <w:sz w:val="22"/>
          <w:szCs w:val="22"/>
          <w:lang w:val="el-GR"/>
        </w:rPr>
        <w:tab/>
        <w:t>Ασυμβατότητες</w:t>
      </w:r>
    </w:p>
    <w:p w:rsidR="003272EF" w:rsidRPr="002718DD" w:rsidRDefault="003272EF" w:rsidP="00732A76">
      <w:pPr>
        <w:pStyle w:val="knZulassung02"/>
        <w:widowControl/>
        <w:ind w:left="0" w:right="0"/>
        <w:outlineLvl w:val="0"/>
        <w:rPr>
          <w:rFonts w:ascii="Times New Roman" w:hAnsi="Times New Roman"/>
          <w:sz w:val="22"/>
          <w:szCs w:val="22"/>
          <w:lang w:val="el-GR"/>
        </w:rPr>
      </w:pPr>
    </w:p>
    <w:p w:rsidR="003272EF" w:rsidRPr="002718DD" w:rsidRDefault="003272EF" w:rsidP="00732A76">
      <w:pPr>
        <w:pStyle w:val="knZulassung02"/>
        <w:widowControl/>
        <w:ind w:left="0" w:right="0"/>
        <w:outlineLvl w:val="0"/>
        <w:rPr>
          <w:rFonts w:ascii="Times New Roman" w:hAnsi="Times New Roman"/>
          <w:sz w:val="22"/>
          <w:szCs w:val="22"/>
          <w:lang w:val="el-GR"/>
        </w:rPr>
      </w:pPr>
      <w:r w:rsidRPr="002718DD">
        <w:rPr>
          <w:rFonts w:ascii="Times New Roman" w:hAnsi="Times New Roman"/>
          <w:sz w:val="22"/>
          <w:szCs w:val="22"/>
          <w:lang w:val="el-GR"/>
        </w:rPr>
        <w:t>Δεν εφαρμόζεται.</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l-GR"/>
        </w:rPr>
      </w:pPr>
      <w:r w:rsidRPr="002718DD">
        <w:rPr>
          <w:rFonts w:ascii="Times New Roman" w:hAnsi="Times New Roman"/>
          <w:b/>
          <w:bCs/>
          <w:sz w:val="22"/>
          <w:szCs w:val="22"/>
          <w:lang w:val="el-GR"/>
        </w:rPr>
        <w:t>6.3</w:t>
      </w:r>
      <w:r w:rsidRPr="002718DD">
        <w:rPr>
          <w:rFonts w:ascii="Times New Roman" w:hAnsi="Times New Roman"/>
          <w:b/>
          <w:bCs/>
          <w:sz w:val="22"/>
          <w:szCs w:val="22"/>
          <w:lang w:val="el-GR"/>
        </w:rPr>
        <w:tab/>
        <w:t>Διάρκεια ζωής</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137682">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2 χρόνια </w:t>
      </w: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Τα κοκκία πρέπει να χρησιμοποιούνται άμεσα μετά το πρώτο άνοιγμα του </w:t>
      </w:r>
      <w:proofErr w:type="spellStart"/>
      <w:r w:rsidRPr="002718DD">
        <w:rPr>
          <w:rFonts w:ascii="Times New Roman" w:hAnsi="Times New Roman"/>
          <w:sz w:val="22"/>
          <w:szCs w:val="22"/>
          <w:lang w:val="el-GR"/>
        </w:rPr>
        <w:t>φακελλίσκου</w:t>
      </w:r>
      <w:proofErr w:type="spellEnd"/>
      <w:r w:rsidRPr="002718DD">
        <w:rPr>
          <w:rFonts w:ascii="Times New Roman" w:hAnsi="Times New Roman"/>
          <w:sz w:val="22"/>
          <w:szCs w:val="22"/>
          <w:lang w:val="el-GR"/>
        </w:rPr>
        <w:t>.</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sz w:val="22"/>
          <w:szCs w:val="22"/>
          <w:u w:val="single"/>
          <w:lang w:val="el-GR"/>
        </w:rPr>
      </w:pPr>
      <w:r w:rsidRPr="002718DD">
        <w:rPr>
          <w:rFonts w:ascii="Times New Roman" w:hAnsi="Times New Roman"/>
          <w:b/>
          <w:bCs/>
          <w:sz w:val="22"/>
          <w:szCs w:val="22"/>
          <w:lang w:val="el-GR"/>
        </w:rPr>
        <w:t>6.4</w:t>
      </w:r>
      <w:r w:rsidRPr="002718DD">
        <w:rPr>
          <w:rFonts w:ascii="Times New Roman" w:hAnsi="Times New Roman"/>
          <w:b/>
          <w:bCs/>
          <w:sz w:val="22"/>
          <w:szCs w:val="22"/>
          <w:lang w:val="el-GR"/>
        </w:rPr>
        <w:tab/>
        <w:t>Ιδιαίτερες προφυλάξεις κατά τη φύλαξη του προϊόντος</w:t>
      </w:r>
    </w:p>
    <w:p w:rsidR="003272EF" w:rsidRPr="002718DD" w:rsidRDefault="003272EF" w:rsidP="00732A76">
      <w:pPr>
        <w:pStyle w:val="knZulassung02"/>
        <w:widowControl/>
        <w:ind w:left="0" w:right="0"/>
        <w:outlineLvl w:val="0"/>
        <w:rPr>
          <w:rFonts w:ascii="Times New Roman" w:hAnsi="Times New Roman"/>
          <w:sz w:val="22"/>
          <w:szCs w:val="22"/>
          <w:lang w:val="el-GR"/>
        </w:rPr>
      </w:pPr>
    </w:p>
    <w:p w:rsidR="003272EF" w:rsidRPr="002718DD" w:rsidRDefault="007203B5"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Δεν υπάρχουν ειδικές οδηγίες διατήρησης για το προϊόν αυτό.</w:t>
      </w:r>
    </w:p>
    <w:p w:rsidR="007203B5" w:rsidRPr="002718DD" w:rsidRDefault="007203B5"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numPr>
          <w:ilvl w:val="1"/>
          <w:numId w:val="14"/>
        </w:numPr>
        <w:tabs>
          <w:tab w:val="clear" w:pos="567"/>
          <w:tab w:val="clear" w:pos="1136"/>
        </w:tabs>
        <w:ind w:left="0" w:right="0" w:firstLine="0"/>
        <w:outlineLvl w:val="0"/>
        <w:rPr>
          <w:rFonts w:ascii="Times New Roman" w:hAnsi="Times New Roman"/>
          <w:b/>
          <w:bCs/>
          <w:sz w:val="22"/>
          <w:szCs w:val="22"/>
          <w:lang w:val="en-US"/>
        </w:rPr>
      </w:pPr>
      <w:r w:rsidRPr="002718DD">
        <w:rPr>
          <w:rFonts w:ascii="Times New Roman" w:hAnsi="Times New Roman"/>
          <w:b/>
          <w:bCs/>
          <w:sz w:val="22"/>
          <w:szCs w:val="22"/>
          <w:lang w:val="el-GR"/>
        </w:rPr>
        <w:t>Φύση και συστατικά του περιέκτη</w:t>
      </w:r>
    </w:p>
    <w:p w:rsidR="003272EF" w:rsidRPr="002718DD" w:rsidRDefault="003272EF" w:rsidP="00732A76">
      <w:pPr>
        <w:pStyle w:val="knZulassung01"/>
        <w:tabs>
          <w:tab w:val="clear" w:pos="567"/>
        </w:tabs>
        <w:ind w:left="0" w:right="0" w:firstLine="0"/>
        <w:outlineLvl w:val="0"/>
        <w:rPr>
          <w:rFonts w:ascii="Times New Roman" w:hAnsi="Times New Roman"/>
          <w:b/>
          <w:bCs/>
          <w:sz w:val="22"/>
          <w:szCs w:val="22"/>
          <w:lang w:val="en-US"/>
        </w:rPr>
      </w:pPr>
    </w:p>
    <w:p w:rsidR="003272EF" w:rsidRPr="002718DD" w:rsidRDefault="00F51FFD" w:rsidP="00732A76">
      <w:pPr>
        <w:pStyle w:val="knZulassung01"/>
        <w:tabs>
          <w:tab w:val="clear" w:pos="567"/>
        </w:tabs>
        <w:ind w:left="0" w:right="0" w:firstLine="0"/>
        <w:outlineLvl w:val="0"/>
        <w:rPr>
          <w:rFonts w:ascii="Times New Roman" w:hAnsi="Times New Roman"/>
          <w:bCs/>
          <w:sz w:val="22"/>
          <w:szCs w:val="22"/>
          <w:lang w:val="el-GR"/>
        </w:rPr>
      </w:pPr>
      <w:proofErr w:type="spellStart"/>
      <w:r w:rsidRPr="002718DD">
        <w:rPr>
          <w:rFonts w:ascii="Times New Roman" w:hAnsi="Times New Roman"/>
          <w:bCs/>
          <w:sz w:val="22"/>
          <w:szCs w:val="22"/>
          <w:lang w:val="el-GR"/>
        </w:rPr>
        <w:t>Φακελλίσκος</w:t>
      </w:r>
      <w:proofErr w:type="spellEnd"/>
      <w:r w:rsidRPr="002718DD">
        <w:rPr>
          <w:rFonts w:ascii="Times New Roman" w:hAnsi="Times New Roman"/>
          <w:bCs/>
          <w:sz w:val="22"/>
          <w:szCs w:val="22"/>
          <w:lang w:val="el-GR"/>
        </w:rPr>
        <w:t xml:space="preserve"> από Πολυεστέρα/Αλουμίνιο/Χαμηλής Πυκνότητας πολυαιθυλένιο.</w:t>
      </w:r>
    </w:p>
    <w:p w:rsidR="00F51FFD" w:rsidRPr="002718DD" w:rsidRDefault="00F51FFD" w:rsidP="00732A76">
      <w:pPr>
        <w:pStyle w:val="knZulassung01"/>
        <w:tabs>
          <w:tab w:val="clear" w:pos="567"/>
        </w:tabs>
        <w:ind w:left="0" w:right="0" w:firstLine="0"/>
        <w:outlineLvl w:val="0"/>
        <w:rPr>
          <w:rFonts w:ascii="Times New Roman" w:hAnsi="Times New Roman"/>
          <w:bCs/>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Συσκευασίες:</w:t>
      </w:r>
    </w:p>
    <w:p w:rsidR="003272EF" w:rsidRPr="002718DD" w:rsidRDefault="00E3172C" w:rsidP="00732A76">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l-GR"/>
        </w:rPr>
        <w:t xml:space="preserve"> 4 </w:t>
      </w:r>
      <w:r w:rsidRPr="002718DD">
        <w:rPr>
          <w:rFonts w:ascii="Times New Roman" w:hAnsi="Times New Roman"/>
          <w:sz w:val="22"/>
          <w:szCs w:val="22"/>
          <w:lang w:val="en-US"/>
        </w:rPr>
        <w:t>g</w:t>
      </w:r>
      <w:r w:rsidRPr="002718DD">
        <w:rPr>
          <w:rFonts w:ascii="Times New Roman" w:hAnsi="Times New Roman"/>
          <w:sz w:val="22"/>
          <w:szCs w:val="22"/>
          <w:lang w:val="el-GR"/>
        </w:rPr>
        <w:t xml:space="preserve">: 1 </w:t>
      </w:r>
      <w:r w:rsidRPr="002718DD">
        <w:rPr>
          <w:rFonts w:ascii="Times New Roman" w:hAnsi="Times New Roman"/>
          <w:sz w:val="22"/>
          <w:szCs w:val="22"/>
          <w:lang w:val="en-US"/>
        </w:rPr>
        <w:t>x</w:t>
      </w:r>
      <w:r w:rsidRPr="002718DD">
        <w:rPr>
          <w:rFonts w:ascii="Times New Roman" w:hAnsi="Times New Roman"/>
          <w:sz w:val="22"/>
          <w:szCs w:val="22"/>
          <w:lang w:val="el-GR"/>
        </w:rPr>
        <w:t xml:space="preserve"> 20, 1 </w:t>
      </w:r>
      <w:r w:rsidRPr="002718DD">
        <w:rPr>
          <w:rFonts w:ascii="Times New Roman" w:hAnsi="Times New Roman"/>
          <w:sz w:val="22"/>
          <w:szCs w:val="22"/>
          <w:lang w:val="en-US"/>
        </w:rPr>
        <w:t>x</w:t>
      </w:r>
      <w:r w:rsidRPr="002718DD">
        <w:rPr>
          <w:rFonts w:ascii="Times New Roman" w:hAnsi="Times New Roman"/>
          <w:sz w:val="22"/>
          <w:szCs w:val="22"/>
          <w:lang w:val="el-GR"/>
        </w:rPr>
        <w:t xml:space="preserve"> 30, 1 </w:t>
      </w:r>
      <w:r w:rsidRPr="002718DD">
        <w:rPr>
          <w:rFonts w:ascii="Times New Roman" w:hAnsi="Times New Roman"/>
          <w:sz w:val="22"/>
          <w:szCs w:val="22"/>
          <w:lang w:val="en-US"/>
        </w:rPr>
        <w:t>x</w:t>
      </w:r>
      <w:r w:rsidRPr="002718DD">
        <w:rPr>
          <w:rFonts w:ascii="Times New Roman" w:hAnsi="Times New Roman"/>
          <w:sz w:val="22"/>
          <w:szCs w:val="22"/>
          <w:lang w:val="el-GR"/>
        </w:rPr>
        <w:t xml:space="preserve"> 50, 1 </w:t>
      </w:r>
      <w:r w:rsidRPr="002718DD">
        <w:rPr>
          <w:rFonts w:ascii="Times New Roman" w:hAnsi="Times New Roman"/>
          <w:sz w:val="22"/>
          <w:szCs w:val="22"/>
          <w:lang w:val="en-US"/>
        </w:rPr>
        <w:t>x</w:t>
      </w:r>
      <w:r w:rsidRPr="002718DD">
        <w:rPr>
          <w:rFonts w:ascii="Times New Roman" w:hAnsi="Times New Roman"/>
          <w:sz w:val="22"/>
          <w:szCs w:val="22"/>
          <w:lang w:val="el-GR"/>
        </w:rPr>
        <w:t xml:space="preserve"> 100 </w:t>
      </w:r>
      <w:proofErr w:type="spellStart"/>
      <w:r w:rsidRPr="002718DD">
        <w:rPr>
          <w:rFonts w:ascii="Times New Roman" w:hAnsi="Times New Roman"/>
          <w:sz w:val="22"/>
          <w:szCs w:val="22"/>
          <w:lang w:val="el-GR"/>
        </w:rPr>
        <w:t>φακελλίσκοι</w:t>
      </w:r>
      <w:proofErr w:type="spellEnd"/>
    </w:p>
    <w:p w:rsidR="00B96B5A" w:rsidRPr="002718DD" w:rsidRDefault="00B96B5A"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Μπορεί να μην κυκλοφορούν όλες οι συσκευασίες.</w:t>
      </w:r>
    </w:p>
    <w:p w:rsidR="003272EF" w:rsidRPr="002718DD" w:rsidRDefault="003272EF" w:rsidP="00732A76">
      <w:pPr>
        <w:pStyle w:val="knZulassung02"/>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outlineLvl w:val="0"/>
        <w:rPr>
          <w:rFonts w:ascii="Times New Roman" w:hAnsi="Times New Roman"/>
          <w:sz w:val="22"/>
          <w:szCs w:val="22"/>
          <w:lang w:val="el-GR"/>
        </w:rPr>
      </w:pPr>
      <w:r w:rsidRPr="002718DD">
        <w:rPr>
          <w:rFonts w:ascii="Times New Roman" w:hAnsi="Times New Roman"/>
          <w:b/>
          <w:bCs/>
          <w:sz w:val="22"/>
          <w:szCs w:val="22"/>
          <w:lang w:val="el-GR"/>
        </w:rPr>
        <w:t>6.6</w:t>
      </w:r>
      <w:r w:rsidRPr="002718DD">
        <w:rPr>
          <w:rFonts w:ascii="Times New Roman" w:hAnsi="Times New Roman"/>
          <w:b/>
          <w:bCs/>
          <w:sz w:val="22"/>
          <w:szCs w:val="22"/>
          <w:lang w:val="el-GR"/>
        </w:rPr>
        <w:tab/>
        <w:t>Ιδιαίτερες προφυλάξεις απόρριψης και άλλο</w:t>
      </w:r>
      <w:r w:rsidR="00E969A2" w:rsidRPr="002718DD">
        <w:rPr>
          <w:rFonts w:ascii="Times New Roman" w:hAnsi="Times New Roman"/>
          <w:b/>
          <w:bCs/>
          <w:sz w:val="22"/>
          <w:szCs w:val="22"/>
          <w:lang w:val="el-GR"/>
        </w:rPr>
        <w:t>ς</w:t>
      </w:r>
      <w:r w:rsidRPr="002718DD">
        <w:rPr>
          <w:rFonts w:ascii="Times New Roman" w:hAnsi="Times New Roman"/>
          <w:b/>
          <w:bCs/>
          <w:sz w:val="22"/>
          <w:szCs w:val="22"/>
          <w:lang w:val="el-GR"/>
        </w:rPr>
        <w:t xml:space="preserve"> χειρισμ</w:t>
      </w:r>
      <w:r w:rsidR="00E969A2" w:rsidRPr="002718DD">
        <w:rPr>
          <w:rFonts w:ascii="Times New Roman" w:hAnsi="Times New Roman"/>
          <w:b/>
          <w:bCs/>
          <w:sz w:val="22"/>
          <w:szCs w:val="22"/>
          <w:lang w:val="el-GR"/>
        </w:rPr>
        <w:t>ός</w:t>
      </w:r>
      <w:r w:rsidRPr="002718DD">
        <w:rPr>
          <w:rFonts w:ascii="Times New Roman" w:hAnsi="Times New Roman"/>
          <w:sz w:val="22"/>
          <w:szCs w:val="22"/>
          <w:u w:val="single"/>
          <w:lang w:val="el-GR"/>
        </w:rPr>
        <w:t xml:space="preserve"> </w:t>
      </w:r>
    </w:p>
    <w:p w:rsidR="003272EF" w:rsidRPr="002718DD" w:rsidRDefault="003272EF" w:rsidP="00732A76">
      <w:pPr>
        <w:pStyle w:val="knZulassung02"/>
        <w:keepNext/>
        <w:keepLines/>
        <w:widowControl/>
        <w:ind w:left="0" w:right="0"/>
        <w:rPr>
          <w:rFonts w:ascii="Times New Roman" w:hAnsi="Times New Roman"/>
          <w:sz w:val="22"/>
          <w:szCs w:val="22"/>
          <w:lang w:val="el-GR"/>
        </w:rPr>
      </w:pPr>
    </w:p>
    <w:p w:rsidR="003272EF" w:rsidRPr="002718DD" w:rsidRDefault="00E3172C" w:rsidP="00732A76">
      <w:pPr>
        <w:pStyle w:val="knZulassung02"/>
        <w:keepNext/>
        <w:keepLines/>
        <w:widowControl/>
        <w:ind w:left="0" w:right="0"/>
        <w:rPr>
          <w:rFonts w:ascii="Times New Roman" w:hAnsi="Times New Roman"/>
          <w:sz w:val="22"/>
          <w:szCs w:val="22"/>
          <w:lang w:val="el-GR"/>
        </w:rPr>
      </w:pPr>
      <w:r w:rsidRPr="002718DD">
        <w:rPr>
          <w:rFonts w:ascii="Times New Roman" w:hAnsi="Times New Roman"/>
          <w:sz w:val="22"/>
          <w:szCs w:val="22"/>
          <w:lang w:val="el-GR"/>
        </w:rPr>
        <w:t xml:space="preserve">Κάθε </w:t>
      </w:r>
      <w:r w:rsidR="00E969A2" w:rsidRPr="002718DD">
        <w:rPr>
          <w:rFonts w:ascii="Times New Roman" w:hAnsi="Times New Roman"/>
          <w:sz w:val="22"/>
          <w:szCs w:val="22"/>
          <w:lang w:val="el-GR"/>
        </w:rPr>
        <w:t>α</w:t>
      </w:r>
      <w:r w:rsidRPr="002718DD">
        <w:rPr>
          <w:rFonts w:ascii="Times New Roman" w:hAnsi="Times New Roman"/>
          <w:sz w:val="22"/>
          <w:szCs w:val="22"/>
          <w:lang w:val="el-GR"/>
        </w:rPr>
        <w:t>χρησιμοπο</w:t>
      </w:r>
      <w:r w:rsidR="00E969A2" w:rsidRPr="002718DD">
        <w:rPr>
          <w:rFonts w:ascii="Times New Roman" w:hAnsi="Times New Roman"/>
          <w:sz w:val="22"/>
          <w:szCs w:val="22"/>
          <w:lang w:val="el-GR"/>
        </w:rPr>
        <w:t>ίητο</w:t>
      </w:r>
      <w:r w:rsidRPr="002718DD">
        <w:rPr>
          <w:rFonts w:ascii="Times New Roman" w:hAnsi="Times New Roman"/>
          <w:sz w:val="22"/>
          <w:szCs w:val="22"/>
          <w:lang w:val="el-GR"/>
        </w:rPr>
        <w:t xml:space="preserve"> </w:t>
      </w:r>
      <w:r w:rsidR="00E969A2" w:rsidRPr="002718DD">
        <w:rPr>
          <w:rFonts w:ascii="Times New Roman" w:hAnsi="Times New Roman"/>
          <w:sz w:val="22"/>
          <w:szCs w:val="22"/>
          <w:lang w:val="el-GR"/>
        </w:rPr>
        <w:t xml:space="preserve">φαρμακευτικό </w:t>
      </w:r>
      <w:r w:rsidRPr="002718DD">
        <w:rPr>
          <w:rFonts w:ascii="Times New Roman" w:hAnsi="Times New Roman"/>
          <w:sz w:val="22"/>
          <w:szCs w:val="22"/>
          <w:lang w:val="el-GR"/>
        </w:rPr>
        <w:t>προϊόν ή υπόλειμμα πρέπει να απορρ</w:t>
      </w:r>
      <w:r w:rsidR="00E969A2" w:rsidRPr="002718DD">
        <w:rPr>
          <w:rFonts w:ascii="Times New Roman" w:hAnsi="Times New Roman"/>
          <w:sz w:val="22"/>
          <w:szCs w:val="22"/>
          <w:lang w:val="el-GR"/>
        </w:rPr>
        <w:t>ίπτεται</w:t>
      </w:r>
      <w:r w:rsidRPr="002718DD">
        <w:rPr>
          <w:rFonts w:ascii="Times New Roman" w:hAnsi="Times New Roman"/>
          <w:sz w:val="22"/>
          <w:szCs w:val="22"/>
          <w:lang w:val="el-GR"/>
        </w:rPr>
        <w:t xml:space="preserve"> σύμφωνα με τις κατά τόπους ισχύουσες σχετικές διατάξεις.</w:t>
      </w:r>
    </w:p>
    <w:p w:rsidR="003272EF" w:rsidRPr="002718DD" w:rsidRDefault="003272EF" w:rsidP="00732A76">
      <w:pPr>
        <w:pStyle w:val="knZulassung02"/>
        <w:keepNext/>
        <w:keepLines/>
        <w:widowControl/>
        <w:ind w:left="0" w:right="0"/>
        <w:rPr>
          <w:rFonts w:ascii="Times New Roman" w:hAnsi="Times New Roman"/>
          <w:sz w:val="22"/>
          <w:szCs w:val="22"/>
          <w:lang w:val="el-GR"/>
        </w:rPr>
      </w:pPr>
    </w:p>
    <w:p w:rsidR="003272EF" w:rsidRPr="002718DD" w:rsidRDefault="003272EF" w:rsidP="00732A76">
      <w:pPr>
        <w:pStyle w:val="knZulassung02"/>
        <w:keepNext/>
        <w:keepLines/>
        <w:widowControl/>
        <w:ind w:left="0" w:right="0"/>
        <w:rPr>
          <w:rFonts w:ascii="Times New Roman" w:hAnsi="Times New Roman"/>
          <w:sz w:val="22"/>
          <w:szCs w:val="22"/>
          <w:lang w:val="el-GR"/>
        </w:rPr>
      </w:pPr>
    </w:p>
    <w:p w:rsidR="003272EF" w:rsidRPr="002718DD" w:rsidRDefault="003272EF" w:rsidP="00732A76">
      <w:pPr>
        <w:pStyle w:val="knZulassung01"/>
        <w:tabs>
          <w:tab w:val="clear" w:pos="567"/>
        </w:tabs>
        <w:ind w:left="0" w:right="0" w:firstLine="0"/>
        <w:rPr>
          <w:rFonts w:ascii="Times New Roman" w:hAnsi="Times New Roman"/>
          <w:b/>
          <w:bCs/>
          <w:caps/>
          <w:sz w:val="22"/>
          <w:szCs w:val="22"/>
          <w:lang w:val="el-GR"/>
        </w:rPr>
      </w:pPr>
      <w:r w:rsidRPr="002718DD">
        <w:rPr>
          <w:rFonts w:ascii="Times New Roman" w:hAnsi="Times New Roman"/>
          <w:b/>
          <w:bCs/>
          <w:sz w:val="22"/>
          <w:szCs w:val="22"/>
          <w:lang w:val="el-GR"/>
        </w:rPr>
        <w:t>7.</w:t>
      </w:r>
      <w:r w:rsidRPr="002718DD">
        <w:rPr>
          <w:rFonts w:ascii="Times New Roman" w:hAnsi="Times New Roman"/>
          <w:b/>
          <w:bCs/>
          <w:sz w:val="22"/>
          <w:szCs w:val="22"/>
          <w:lang w:val="el-GR"/>
        </w:rPr>
        <w:tab/>
      </w:r>
      <w:r w:rsidRPr="002718DD">
        <w:rPr>
          <w:rFonts w:ascii="Times New Roman" w:hAnsi="Times New Roman"/>
          <w:b/>
          <w:bCs/>
          <w:caps/>
          <w:sz w:val="22"/>
          <w:szCs w:val="22"/>
          <w:lang w:val="el-GR"/>
        </w:rPr>
        <w:t>κατοχος της αδειας κυκλοφοριας</w:t>
      </w:r>
    </w:p>
    <w:p w:rsidR="003272EF" w:rsidRPr="002718DD" w:rsidRDefault="003272EF" w:rsidP="00732A76">
      <w:pPr>
        <w:pStyle w:val="knZulassung02"/>
        <w:widowControl/>
        <w:ind w:left="0" w:right="0"/>
        <w:rPr>
          <w:rFonts w:ascii="Times New Roman" w:hAnsi="Times New Roman"/>
          <w:i/>
          <w:iCs/>
          <w:sz w:val="22"/>
          <w:szCs w:val="22"/>
          <w:lang w:val="el-GR"/>
        </w:rPr>
      </w:pPr>
    </w:p>
    <w:p w:rsidR="003272EF" w:rsidRPr="002718DD" w:rsidRDefault="003272EF" w:rsidP="00732A76">
      <w:pPr>
        <w:pStyle w:val="knZulassung02"/>
        <w:widowControl/>
        <w:ind w:left="0" w:right="0"/>
        <w:rPr>
          <w:rFonts w:ascii="Times New Roman" w:hAnsi="Times New Roman"/>
          <w:sz w:val="22"/>
          <w:szCs w:val="22"/>
          <w:lang w:val="en-US"/>
        </w:rPr>
      </w:pPr>
      <w:proofErr w:type="gramStart"/>
      <w:r w:rsidRPr="002718DD">
        <w:rPr>
          <w:rFonts w:ascii="Times New Roman" w:hAnsi="Times New Roman"/>
          <w:sz w:val="22"/>
          <w:szCs w:val="22"/>
          <w:lang w:val="en-US"/>
        </w:rPr>
        <w:t>FERRING</w:t>
      </w:r>
      <w:r w:rsidR="00F06DE8" w:rsidRPr="002718DD">
        <w:rPr>
          <w:rFonts w:ascii="Times New Roman" w:hAnsi="Times New Roman"/>
          <w:sz w:val="22"/>
          <w:szCs w:val="22"/>
          <w:lang w:val="en-US"/>
        </w:rPr>
        <w:t xml:space="preserve"> </w:t>
      </w:r>
      <w:r w:rsidRPr="002718DD">
        <w:rPr>
          <w:rFonts w:ascii="Times New Roman" w:hAnsi="Times New Roman"/>
          <w:sz w:val="22"/>
          <w:szCs w:val="22"/>
          <w:lang w:val="el-GR"/>
        </w:rPr>
        <w:t>ΕΛΛΑΣ</w:t>
      </w:r>
      <w:r w:rsidR="00F06DE8" w:rsidRPr="002718DD">
        <w:rPr>
          <w:rFonts w:ascii="Times New Roman" w:hAnsi="Times New Roman"/>
          <w:sz w:val="22"/>
          <w:szCs w:val="22"/>
          <w:lang w:val="en-US"/>
        </w:rPr>
        <w:t xml:space="preserve"> </w:t>
      </w:r>
      <w:r w:rsidR="00F04160" w:rsidRPr="002718DD">
        <w:rPr>
          <w:rFonts w:ascii="Times New Roman" w:hAnsi="Times New Roman"/>
          <w:sz w:val="22"/>
          <w:szCs w:val="22"/>
          <w:lang w:val="el-GR"/>
        </w:rPr>
        <w:t>Μ</w:t>
      </w:r>
      <w:r w:rsidR="00F06DE8" w:rsidRPr="002718DD">
        <w:rPr>
          <w:rFonts w:ascii="Times New Roman" w:hAnsi="Times New Roman"/>
          <w:sz w:val="22"/>
          <w:szCs w:val="22"/>
          <w:lang w:val="en-US"/>
        </w:rPr>
        <w:t>.</w:t>
      </w:r>
      <w:r w:rsidR="00F04160" w:rsidRPr="002718DD">
        <w:rPr>
          <w:rFonts w:ascii="Times New Roman" w:hAnsi="Times New Roman"/>
          <w:sz w:val="22"/>
          <w:szCs w:val="22"/>
          <w:lang w:val="el-GR"/>
        </w:rPr>
        <w:t>Ε</w:t>
      </w:r>
      <w:r w:rsidR="00F06DE8" w:rsidRPr="002718DD">
        <w:rPr>
          <w:rFonts w:ascii="Times New Roman" w:hAnsi="Times New Roman"/>
          <w:sz w:val="22"/>
          <w:szCs w:val="22"/>
          <w:lang w:val="en-US"/>
        </w:rPr>
        <w:t>.</w:t>
      </w:r>
      <w:r w:rsidR="00F04160" w:rsidRPr="002718DD">
        <w:rPr>
          <w:rFonts w:ascii="Times New Roman" w:hAnsi="Times New Roman"/>
          <w:sz w:val="22"/>
          <w:szCs w:val="22"/>
          <w:lang w:val="el-GR"/>
        </w:rPr>
        <w:t>Π</w:t>
      </w:r>
      <w:r w:rsidR="00F06DE8" w:rsidRPr="002718DD">
        <w:rPr>
          <w:rFonts w:ascii="Times New Roman" w:hAnsi="Times New Roman"/>
          <w:sz w:val="22"/>
          <w:szCs w:val="22"/>
          <w:lang w:val="en-US"/>
        </w:rPr>
        <w:t>.</w:t>
      </w:r>
      <w:r w:rsidR="00F04160" w:rsidRPr="002718DD">
        <w:rPr>
          <w:rFonts w:ascii="Times New Roman" w:hAnsi="Times New Roman"/>
          <w:sz w:val="22"/>
          <w:szCs w:val="22"/>
          <w:lang w:val="el-GR"/>
        </w:rPr>
        <w:t>Ε</w:t>
      </w:r>
      <w:r w:rsidR="00F06DE8" w:rsidRPr="002718DD">
        <w:rPr>
          <w:rFonts w:ascii="Times New Roman" w:hAnsi="Times New Roman"/>
          <w:sz w:val="22"/>
          <w:szCs w:val="22"/>
          <w:lang w:val="en-US"/>
        </w:rPr>
        <w:t>.</w:t>
      </w:r>
      <w:proofErr w:type="gramEnd"/>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Γκύζη 3</w:t>
      </w:r>
    </w:p>
    <w:p w:rsidR="003272EF" w:rsidRPr="002718DD" w:rsidRDefault="003272EF" w:rsidP="00732A76">
      <w:pPr>
        <w:pStyle w:val="knZulassung02"/>
        <w:widowControl/>
        <w:ind w:left="0" w:right="0"/>
        <w:rPr>
          <w:rFonts w:ascii="Times New Roman" w:hAnsi="Times New Roman"/>
          <w:sz w:val="22"/>
          <w:szCs w:val="22"/>
          <w:lang w:val="el-GR"/>
        </w:rPr>
      </w:pPr>
      <w:r w:rsidRPr="002718DD">
        <w:rPr>
          <w:rFonts w:ascii="Times New Roman" w:hAnsi="Times New Roman"/>
          <w:sz w:val="22"/>
          <w:szCs w:val="22"/>
          <w:lang w:val="el-GR"/>
        </w:rPr>
        <w:t>151 25 Μαρούσι</w:t>
      </w:r>
    </w:p>
    <w:p w:rsidR="003272EF" w:rsidRPr="002718DD" w:rsidRDefault="003272EF" w:rsidP="00732A76">
      <w:pPr>
        <w:pStyle w:val="knZulassung02"/>
        <w:widowControl/>
        <w:ind w:left="0" w:right="0"/>
        <w:rPr>
          <w:rFonts w:ascii="Times New Roman" w:hAnsi="Times New Roman"/>
          <w:i/>
          <w:iCs/>
          <w:sz w:val="22"/>
          <w:szCs w:val="22"/>
          <w:lang w:val="el-GR"/>
        </w:rPr>
      </w:pPr>
      <w:r w:rsidRPr="002718DD">
        <w:rPr>
          <w:rFonts w:ascii="Times New Roman" w:hAnsi="Times New Roman"/>
          <w:sz w:val="22"/>
          <w:szCs w:val="22"/>
          <w:lang w:val="el-GR"/>
        </w:rPr>
        <w:t>Αττική, Ελλάδα</w:t>
      </w:r>
    </w:p>
    <w:p w:rsidR="003272EF" w:rsidRPr="002718DD" w:rsidRDefault="003272EF" w:rsidP="00732A76">
      <w:pPr>
        <w:pStyle w:val="knZulassung01"/>
        <w:widowControl/>
        <w:tabs>
          <w:tab w:val="clear" w:pos="567"/>
        </w:tabs>
        <w:ind w:left="0" w:right="0" w:firstLine="0"/>
        <w:rPr>
          <w:rFonts w:ascii="Times New Roman" w:hAnsi="Times New Roman"/>
          <w:sz w:val="22"/>
          <w:szCs w:val="22"/>
          <w:lang w:val="el-GR"/>
        </w:rPr>
      </w:pPr>
    </w:p>
    <w:p w:rsidR="003272EF" w:rsidRPr="002718DD" w:rsidRDefault="003272EF" w:rsidP="00F32BF7">
      <w:pPr>
        <w:pStyle w:val="knZulassung01"/>
        <w:tabs>
          <w:tab w:val="clear" w:pos="567"/>
        </w:tabs>
        <w:ind w:left="0" w:right="0" w:firstLine="0"/>
        <w:rPr>
          <w:rFonts w:ascii="Times New Roman" w:hAnsi="Times New Roman"/>
          <w:caps/>
          <w:sz w:val="22"/>
          <w:szCs w:val="22"/>
          <w:lang w:val="el-GR"/>
        </w:rPr>
      </w:pPr>
      <w:r w:rsidRPr="002718DD">
        <w:rPr>
          <w:rFonts w:ascii="Times New Roman" w:hAnsi="Times New Roman"/>
          <w:b/>
          <w:bCs/>
          <w:sz w:val="22"/>
          <w:szCs w:val="22"/>
          <w:lang w:val="el-GR"/>
        </w:rPr>
        <w:t>8.</w:t>
      </w:r>
      <w:r w:rsidRPr="002718DD">
        <w:rPr>
          <w:rFonts w:ascii="Times New Roman" w:hAnsi="Times New Roman"/>
          <w:b/>
          <w:bCs/>
          <w:sz w:val="22"/>
          <w:szCs w:val="22"/>
          <w:lang w:val="el-GR"/>
        </w:rPr>
        <w:tab/>
        <w:t>ΑΡΙΘΜΟΣ(Ι) ΑΔΕΙΑΣ ΚΥΚΛΟΦΟΡΙΑΣ</w:t>
      </w:r>
    </w:p>
    <w:p w:rsidR="00D742BE" w:rsidRPr="002718DD" w:rsidRDefault="00E3172C">
      <w:pPr>
        <w:pStyle w:val="knZulassung02"/>
        <w:widowControl/>
        <w:ind w:left="0" w:right="0"/>
        <w:rPr>
          <w:rFonts w:ascii="Times New Roman" w:hAnsi="Times New Roman"/>
          <w:sz w:val="22"/>
          <w:szCs w:val="22"/>
          <w:u w:val="single"/>
          <w:lang w:val="en-US"/>
        </w:rPr>
      </w:pPr>
      <w:r w:rsidRPr="002718DD">
        <w:rPr>
          <w:rFonts w:ascii="Times New Roman" w:hAnsi="Times New Roman"/>
          <w:sz w:val="22"/>
          <w:szCs w:val="22"/>
          <w:u w:val="single"/>
          <w:lang w:val="el-GR"/>
        </w:rPr>
        <w:t>Ελλάδα</w:t>
      </w:r>
    </w:p>
    <w:p w:rsidR="00E57FDF" w:rsidRPr="002718DD" w:rsidRDefault="00D742BE">
      <w:pPr>
        <w:pStyle w:val="knZulassung02"/>
        <w:widowControl/>
        <w:ind w:left="0" w:right="0"/>
        <w:rPr>
          <w:rFonts w:ascii="Times New Roman" w:hAnsi="Times New Roman"/>
          <w:sz w:val="22"/>
          <w:szCs w:val="22"/>
          <w:lang w:val="en-US"/>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n-US"/>
        </w:rPr>
        <w:t xml:space="preserve"> 2 g: </w:t>
      </w:r>
      <w:r w:rsidR="00E3172C" w:rsidRPr="002718DD">
        <w:rPr>
          <w:rFonts w:ascii="Times New Roman" w:hAnsi="Times New Roman"/>
          <w:sz w:val="22"/>
          <w:szCs w:val="22"/>
          <w:lang w:val="en-US"/>
        </w:rPr>
        <w:t>56794/11/19.11.2012</w:t>
      </w:r>
    </w:p>
    <w:p w:rsidR="00D742BE" w:rsidRPr="002718DD" w:rsidRDefault="00D742BE">
      <w:pPr>
        <w:pStyle w:val="knZulassung02"/>
        <w:widowControl/>
        <w:ind w:left="0" w:right="0"/>
        <w:rPr>
          <w:rFonts w:ascii="Times New Roman" w:hAnsi="Times New Roman"/>
          <w:sz w:val="22"/>
          <w:szCs w:val="22"/>
          <w:lang w:val="en-US"/>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n-US"/>
        </w:rPr>
        <w:t xml:space="preserve"> 4 g:</w:t>
      </w:r>
    </w:p>
    <w:p w:rsidR="00D742BE" w:rsidRPr="002718DD" w:rsidRDefault="00D742BE">
      <w:pPr>
        <w:pStyle w:val="knZulassung02"/>
        <w:widowControl/>
        <w:ind w:left="0" w:right="0"/>
        <w:rPr>
          <w:rFonts w:ascii="Times New Roman" w:hAnsi="Times New Roman"/>
          <w:sz w:val="22"/>
          <w:szCs w:val="22"/>
          <w:lang w:val="en-US"/>
        </w:rPr>
      </w:pPr>
    </w:p>
    <w:p w:rsidR="00D742BE" w:rsidRPr="002718DD" w:rsidRDefault="00E3172C">
      <w:pPr>
        <w:pStyle w:val="knZulassung02"/>
        <w:widowControl/>
        <w:ind w:left="0" w:right="0"/>
        <w:rPr>
          <w:rFonts w:ascii="Times New Roman" w:hAnsi="Times New Roman"/>
          <w:sz w:val="22"/>
          <w:szCs w:val="22"/>
          <w:u w:val="single"/>
          <w:lang w:val="en-US"/>
        </w:rPr>
      </w:pPr>
      <w:r w:rsidRPr="002718DD">
        <w:rPr>
          <w:rFonts w:ascii="Times New Roman" w:hAnsi="Times New Roman"/>
          <w:sz w:val="22"/>
          <w:szCs w:val="22"/>
          <w:u w:val="single"/>
          <w:lang w:val="el-GR"/>
        </w:rPr>
        <w:t>Κύπρος</w:t>
      </w:r>
    </w:p>
    <w:p w:rsidR="00D742BE" w:rsidRPr="002718DD" w:rsidRDefault="00D742BE" w:rsidP="00D742BE">
      <w:pPr>
        <w:pStyle w:val="knZulassung02"/>
        <w:widowControl/>
        <w:ind w:left="0" w:right="0"/>
        <w:rPr>
          <w:rFonts w:ascii="Times New Roman" w:hAnsi="Times New Roman"/>
          <w:sz w:val="22"/>
          <w:szCs w:val="22"/>
          <w:lang w:val="en-US"/>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n-US"/>
        </w:rPr>
        <w:t xml:space="preserve"> 2 g: </w:t>
      </w:r>
      <w:r w:rsidR="00E3172C" w:rsidRPr="002718DD">
        <w:rPr>
          <w:rFonts w:ascii="Times New Roman" w:hAnsi="Times New Roman"/>
          <w:sz w:val="22"/>
          <w:szCs w:val="22"/>
          <w:lang w:val="en-US"/>
        </w:rPr>
        <w:t>021943</w:t>
      </w:r>
    </w:p>
    <w:p w:rsidR="00D742BE" w:rsidRPr="002718DD" w:rsidRDefault="00D742BE" w:rsidP="00D742BE">
      <w:pPr>
        <w:pStyle w:val="knZulassung02"/>
        <w:widowControl/>
        <w:ind w:left="0" w:right="0"/>
        <w:rPr>
          <w:rFonts w:ascii="Times New Roman" w:hAnsi="Times New Roman"/>
          <w:sz w:val="22"/>
          <w:szCs w:val="22"/>
          <w:lang w:val="en-US"/>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n-US"/>
        </w:rPr>
        <w:t xml:space="preserve"> 4 g:</w:t>
      </w:r>
    </w:p>
    <w:p w:rsidR="00F04160" w:rsidRPr="002718DD" w:rsidRDefault="00F04160" w:rsidP="00732A76">
      <w:pPr>
        <w:pStyle w:val="knZulassung01"/>
        <w:widowControl/>
        <w:tabs>
          <w:tab w:val="clear" w:pos="567"/>
        </w:tabs>
        <w:ind w:left="0" w:right="0" w:firstLine="0"/>
        <w:rPr>
          <w:rFonts w:ascii="Times New Roman" w:hAnsi="Times New Roman"/>
          <w:sz w:val="22"/>
          <w:szCs w:val="22"/>
          <w:lang w:val="en-US"/>
        </w:rPr>
      </w:pPr>
    </w:p>
    <w:p w:rsidR="003272EF" w:rsidRPr="002718DD" w:rsidRDefault="003272EF" w:rsidP="00732A76">
      <w:pPr>
        <w:pStyle w:val="knZulassung01"/>
        <w:tabs>
          <w:tab w:val="clear" w:pos="567"/>
        </w:tabs>
        <w:ind w:left="0" w:right="0" w:firstLine="0"/>
        <w:rPr>
          <w:rFonts w:ascii="Times New Roman" w:hAnsi="Times New Roman"/>
          <w:b/>
          <w:bCs/>
          <w:caps/>
          <w:sz w:val="22"/>
          <w:szCs w:val="22"/>
          <w:lang w:val="el-GR"/>
        </w:rPr>
      </w:pPr>
      <w:r w:rsidRPr="002718DD">
        <w:rPr>
          <w:rFonts w:ascii="Times New Roman" w:hAnsi="Times New Roman"/>
          <w:b/>
          <w:bCs/>
          <w:sz w:val="22"/>
          <w:szCs w:val="22"/>
          <w:lang w:val="el-GR"/>
        </w:rPr>
        <w:t>9.</w:t>
      </w:r>
      <w:r w:rsidRPr="002718DD">
        <w:rPr>
          <w:rFonts w:ascii="Times New Roman" w:hAnsi="Times New Roman"/>
          <w:b/>
          <w:bCs/>
          <w:sz w:val="22"/>
          <w:szCs w:val="22"/>
          <w:lang w:val="el-GR"/>
        </w:rPr>
        <w:tab/>
        <w:t>ΗΜΕΡΟΜΗΝΙΑ ΠΡΩΤΗΣ ΕΓΚΡΙΣΗΣ / ΑΝΑΝΕΩΣΗΣ ΤΗΣ ΑΔΕΙΑΣ</w:t>
      </w:r>
    </w:p>
    <w:p w:rsidR="00CA3302" w:rsidRPr="002718DD" w:rsidRDefault="00CA3302" w:rsidP="00CA3302">
      <w:pPr>
        <w:pStyle w:val="knZulassung02"/>
        <w:widowControl/>
        <w:ind w:left="0" w:right="0"/>
        <w:rPr>
          <w:rFonts w:ascii="Times New Roman" w:hAnsi="Times New Roman"/>
          <w:sz w:val="22"/>
          <w:szCs w:val="22"/>
          <w:u w:val="single"/>
          <w:lang w:val="el-GR"/>
        </w:rPr>
      </w:pPr>
      <w:r w:rsidRPr="002718DD">
        <w:rPr>
          <w:rFonts w:ascii="Times New Roman" w:hAnsi="Times New Roman"/>
          <w:sz w:val="22"/>
          <w:szCs w:val="22"/>
          <w:u w:val="single"/>
          <w:lang w:val="el-GR"/>
        </w:rPr>
        <w:t>Ελλάδα</w:t>
      </w:r>
    </w:p>
    <w:p w:rsidR="00CA3302" w:rsidRPr="002718DD" w:rsidRDefault="00CA3302" w:rsidP="00CA3302">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lang w:val="en-US"/>
        </w:rPr>
        <w:t>Pentasa</w:t>
      </w:r>
      <w:proofErr w:type="spellEnd"/>
      <w:r w:rsidR="00E3172C" w:rsidRPr="002718DD">
        <w:rPr>
          <w:rFonts w:ascii="Times New Roman" w:hAnsi="Times New Roman"/>
          <w:sz w:val="22"/>
          <w:szCs w:val="22"/>
          <w:lang w:val="el-GR"/>
        </w:rPr>
        <w:t xml:space="preserve"> 4 </w:t>
      </w:r>
      <w:r w:rsidRPr="002718DD">
        <w:rPr>
          <w:rFonts w:ascii="Times New Roman" w:hAnsi="Times New Roman"/>
          <w:sz w:val="22"/>
          <w:szCs w:val="22"/>
          <w:lang w:val="en-US"/>
        </w:rPr>
        <w:t>g</w:t>
      </w:r>
      <w:r w:rsidR="00E3172C" w:rsidRPr="002718DD">
        <w:rPr>
          <w:rFonts w:ascii="Times New Roman" w:hAnsi="Times New Roman"/>
          <w:sz w:val="22"/>
          <w:szCs w:val="22"/>
          <w:lang w:val="el-GR"/>
        </w:rPr>
        <w:t>:</w:t>
      </w:r>
      <w:r w:rsidR="00F51FFD" w:rsidRPr="002718DD">
        <w:rPr>
          <w:rFonts w:ascii="Times New Roman" w:hAnsi="Times New Roman"/>
          <w:sz w:val="22"/>
          <w:szCs w:val="22"/>
          <w:lang w:val="el-GR"/>
        </w:rPr>
        <w:t xml:space="preserve"> </w:t>
      </w:r>
      <w:proofErr w:type="spellStart"/>
      <w:r w:rsidR="00F51FFD" w:rsidRPr="002718DD">
        <w:rPr>
          <w:rFonts w:ascii="Times New Roman" w:hAnsi="Times New Roman"/>
          <w:sz w:val="22"/>
          <w:szCs w:val="22"/>
          <w:lang w:val="el-GR"/>
        </w:rPr>
        <w:t>Ημ</w:t>
      </w:r>
      <w:proofErr w:type="spellEnd"/>
      <w:r w:rsidR="00F51FFD" w:rsidRPr="002718DD">
        <w:rPr>
          <w:rFonts w:ascii="Times New Roman" w:hAnsi="Times New Roman"/>
          <w:sz w:val="22"/>
          <w:szCs w:val="22"/>
          <w:lang w:val="el-GR"/>
        </w:rPr>
        <w:t>/</w:t>
      </w:r>
      <w:proofErr w:type="spellStart"/>
      <w:r w:rsidR="00F51FFD" w:rsidRPr="002718DD">
        <w:rPr>
          <w:rFonts w:ascii="Times New Roman" w:hAnsi="Times New Roman"/>
          <w:sz w:val="22"/>
          <w:szCs w:val="22"/>
          <w:lang w:val="el-GR"/>
        </w:rPr>
        <w:t>νία</w:t>
      </w:r>
      <w:proofErr w:type="spellEnd"/>
      <w:r w:rsidR="00F51FFD" w:rsidRPr="002718DD">
        <w:rPr>
          <w:rFonts w:ascii="Times New Roman" w:hAnsi="Times New Roman"/>
          <w:sz w:val="22"/>
          <w:szCs w:val="22"/>
          <w:lang w:val="el-GR"/>
        </w:rPr>
        <w:t xml:space="preserve"> πρώτης έγκρισης</w:t>
      </w:r>
    </w:p>
    <w:p w:rsidR="00CA3302" w:rsidRPr="002718DD" w:rsidRDefault="00CA3302" w:rsidP="00CA3302">
      <w:pPr>
        <w:pStyle w:val="knZulassung02"/>
        <w:widowControl/>
        <w:ind w:left="0" w:right="0"/>
        <w:rPr>
          <w:rFonts w:ascii="Times New Roman" w:hAnsi="Times New Roman"/>
          <w:sz w:val="22"/>
          <w:szCs w:val="22"/>
          <w:u w:val="single"/>
          <w:lang w:val="el-GR"/>
        </w:rPr>
      </w:pPr>
      <w:r w:rsidRPr="002718DD">
        <w:rPr>
          <w:rFonts w:ascii="Times New Roman" w:hAnsi="Times New Roman"/>
          <w:sz w:val="22"/>
          <w:szCs w:val="22"/>
          <w:u w:val="single"/>
          <w:lang w:val="el-GR"/>
        </w:rPr>
        <w:t>Κύπρος</w:t>
      </w:r>
    </w:p>
    <w:p w:rsidR="00CA3302" w:rsidRPr="004F50C9" w:rsidRDefault="00CA3302" w:rsidP="00CA3302">
      <w:pPr>
        <w:pStyle w:val="knZulassung02"/>
        <w:widowControl/>
        <w:ind w:left="0" w:right="0"/>
        <w:rPr>
          <w:rFonts w:ascii="Times New Roman" w:hAnsi="Times New Roman"/>
          <w:sz w:val="22"/>
          <w:szCs w:val="22"/>
          <w:lang w:val="el-GR"/>
        </w:rPr>
      </w:pPr>
      <w:proofErr w:type="spellStart"/>
      <w:r w:rsidRPr="002718DD">
        <w:rPr>
          <w:rFonts w:ascii="Times New Roman" w:hAnsi="Times New Roman"/>
          <w:sz w:val="22"/>
          <w:szCs w:val="22"/>
          <w:lang w:val="en-US"/>
        </w:rPr>
        <w:t>Pentasa</w:t>
      </w:r>
      <w:proofErr w:type="spellEnd"/>
      <w:r w:rsidRPr="002718DD">
        <w:rPr>
          <w:rFonts w:ascii="Times New Roman" w:hAnsi="Times New Roman"/>
          <w:sz w:val="22"/>
          <w:szCs w:val="22"/>
          <w:lang w:val="el-GR"/>
        </w:rPr>
        <w:t xml:space="preserve"> 4 </w:t>
      </w:r>
      <w:r w:rsidRPr="002718DD">
        <w:rPr>
          <w:rFonts w:ascii="Times New Roman" w:hAnsi="Times New Roman"/>
          <w:sz w:val="22"/>
          <w:szCs w:val="22"/>
          <w:lang w:val="en-US"/>
        </w:rPr>
        <w:t>g</w:t>
      </w:r>
      <w:r w:rsidRPr="002718DD">
        <w:rPr>
          <w:rFonts w:ascii="Times New Roman" w:hAnsi="Times New Roman"/>
          <w:sz w:val="22"/>
          <w:szCs w:val="22"/>
          <w:lang w:val="el-GR"/>
        </w:rPr>
        <w:t>:</w:t>
      </w:r>
      <w:r w:rsidR="004F50C9" w:rsidRPr="002718DD">
        <w:rPr>
          <w:rFonts w:ascii="Times New Roman" w:hAnsi="Times New Roman"/>
          <w:sz w:val="22"/>
          <w:szCs w:val="22"/>
          <w:lang w:val="el-GR"/>
        </w:rPr>
        <w:t xml:space="preserve"> </w:t>
      </w:r>
      <w:proofErr w:type="spellStart"/>
      <w:r w:rsidR="004F50C9" w:rsidRPr="002718DD">
        <w:rPr>
          <w:rFonts w:ascii="Times New Roman" w:hAnsi="Times New Roman"/>
          <w:sz w:val="22"/>
          <w:szCs w:val="22"/>
          <w:lang w:val="el-GR"/>
        </w:rPr>
        <w:t>Ημ</w:t>
      </w:r>
      <w:proofErr w:type="spellEnd"/>
      <w:r w:rsidR="004F50C9" w:rsidRPr="002718DD">
        <w:rPr>
          <w:rFonts w:ascii="Times New Roman" w:hAnsi="Times New Roman"/>
          <w:sz w:val="22"/>
          <w:szCs w:val="22"/>
          <w:lang w:val="el-GR"/>
        </w:rPr>
        <w:t>/</w:t>
      </w:r>
      <w:proofErr w:type="spellStart"/>
      <w:r w:rsidR="004F50C9" w:rsidRPr="002718DD">
        <w:rPr>
          <w:rFonts w:ascii="Times New Roman" w:hAnsi="Times New Roman"/>
          <w:sz w:val="22"/>
          <w:szCs w:val="22"/>
          <w:lang w:val="el-GR"/>
        </w:rPr>
        <w:t>νία</w:t>
      </w:r>
      <w:proofErr w:type="spellEnd"/>
      <w:r w:rsidR="004F50C9" w:rsidRPr="002718DD">
        <w:rPr>
          <w:rFonts w:ascii="Times New Roman" w:hAnsi="Times New Roman"/>
          <w:sz w:val="22"/>
          <w:szCs w:val="22"/>
          <w:lang w:val="el-GR"/>
        </w:rPr>
        <w:t xml:space="preserve"> πρώτης έγκρισης</w:t>
      </w:r>
      <w:bookmarkStart w:id="3" w:name="_GoBack"/>
      <w:bookmarkEnd w:id="3"/>
    </w:p>
    <w:p w:rsidR="00F32BF7" w:rsidRDefault="00F32BF7" w:rsidP="00F32BF7">
      <w:pPr>
        <w:pStyle w:val="knZulassung01"/>
        <w:tabs>
          <w:tab w:val="clear" w:pos="567"/>
        </w:tabs>
        <w:ind w:left="0" w:right="0" w:firstLine="0"/>
        <w:rPr>
          <w:rFonts w:ascii="Times New Roman" w:hAnsi="Times New Roman"/>
          <w:b/>
          <w:bCs/>
          <w:sz w:val="22"/>
          <w:szCs w:val="22"/>
          <w:lang w:val="en-US"/>
        </w:rPr>
      </w:pPr>
    </w:p>
    <w:p w:rsidR="00003EE0" w:rsidRDefault="003272EF" w:rsidP="00F32BF7">
      <w:pPr>
        <w:pStyle w:val="knZulassung01"/>
        <w:tabs>
          <w:tab w:val="clear" w:pos="567"/>
        </w:tabs>
        <w:ind w:left="0" w:right="0" w:firstLine="0"/>
        <w:rPr>
          <w:rFonts w:ascii="Times New Roman" w:hAnsi="Times New Roman"/>
          <w:sz w:val="22"/>
          <w:szCs w:val="22"/>
          <w:lang w:val="el-GR"/>
        </w:rPr>
      </w:pPr>
      <w:r w:rsidRPr="00732A76">
        <w:rPr>
          <w:rFonts w:ascii="Times New Roman" w:hAnsi="Times New Roman"/>
          <w:b/>
          <w:bCs/>
          <w:sz w:val="22"/>
          <w:szCs w:val="22"/>
          <w:lang w:val="el-GR"/>
        </w:rPr>
        <w:t>10.</w:t>
      </w:r>
      <w:r w:rsidRPr="00732A76">
        <w:rPr>
          <w:rFonts w:ascii="Times New Roman" w:hAnsi="Times New Roman"/>
          <w:b/>
          <w:bCs/>
          <w:sz w:val="22"/>
          <w:szCs w:val="22"/>
          <w:lang w:val="el-GR"/>
        </w:rPr>
        <w:tab/>
        <w:t>ΗΜΕΡΟΜΗΝΙΑ ΑΝΑΘΕΩΡΗΣΗΣ  ΤΟΥ ΚΕΙΜΕΝΟΥ</w:t>
      </w:r>
    </w:p>
    <w:sectPr w:rsidR="00003EE0" w:rsidSect="00732A76">
      <w:footerReference w:type="even" r:id="rId11"/>
      <w:footerReference w:type="default" r:id="rId12"/>
      <w:pgSz w:w="11907" w:h="16840" w:code="9"/>
      <w:pgMar w:top="1134" w:right="1418" w:bottom="1134" w:left="1418" w:header="720" w:footer="102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9E" w:rsidRDefault="00E3659E">
      <w:r>
        <w:separator/>
      </w:r>
    </w:p>
  </w:endnote>
  <w:endnote w:type="continuationSeparator" w:id="0">
    <w:p w:rsidR="00E3659E" w:rsidRDefault="00E3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A2" w:rsidRDefault="005849D2" w:rsidP="00702D45">
    <w:pPr>
      <w:pStyle w:val="a3"/>
      <w:framePr w:wrap="around" w:vAnchor="text" w:hAnchor="margin" w:xAlign="right" w:y="1"/>
      <w:rPr>
        <w:rStyle w:val="a7"/>
      </w:rPr>
    </w:pPr>
    <w:r>
      <w:rPr>
        <w:rStyle w:val="a7"/>
      </w:rPr>
      <w:fldChar w:fldCharType="begin"/>
    </w:r>
    <w:r w:rsidR="00E969A2">
      <w:rPr>
        <w:rStyle w:val="a7"/>
      </w:rPr>
      <w:instrText xml:space="preserve">PAGE  </w:instrText>
    </w:r>
    <w:r>
      <w:rPr>
        <w:rStyle w:val="a7"/>
      </w:rPr>
      <w:fldChar w:fldCharType="end"/>
    </w:r>
  </w:p>
  <w:p w:rsidR="00E969A2" w:rsidRDefault="00E969A2" w:rsidP="00857E9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A2" w:rsidRPr="00857E9A" w:rsidRDefault="005849D2" w:rsidP="00702D45">
    <w:pPr>
      <w:pStyle w:val="a3"/>
      <w:framePr w:wrap="around" w:vAnchor="text" w:hAnchor="margin" w:xAlign="right" w:y="1"/>
      <w:rPr>
        <w:rStyle w:val="a7"/>
        <w:rFonts w:ascii="Times New Roman" w:hAnsi="Times New Roman"/>
        <w:sz w:val="20"/>
      </w:rPr>
    </w:pPr>
    <w:r w:rsidRPr="00857E9A">
      <w:rPr>
        <w:rStyle w:val="a7"/>
        <w:rFonts w:ascii="Times New Roman" w:hAnsi="Times New Roman"/>
        <w:sz w:val="20"/>
      </w:rPr>
      <w:fldChar w:fldCharType="begin"/>
    </w:r>
    <w:r w:rsidR="00E969A2" w:rsidRPr="00857E9A">
      <w:rPr>
        <w:rStyle w:val="a7"/>
        <w:rFonts w:ascii="Times New Roman" w:hAnsi="Times New Roman"/>
        <w:sz w:val="20"/>
      </w:rPr>
      <w:instrText xml:space="preserve">PAGE  </w:instrText>
    </w:r>
    <w:r w:rsidRPr="00857E9A">
      <w:rPr>
        <w:rStyle w:val="a7"/>
        <w:rFonts w:ascii="Times New Roman" w:hAnsi="Times New Roman"/>
        <w:sz w:val="20"/>
      </w:rPr>
      <w:fldChar w:fldCharType="separate"/>
    </w:r>
    <w:r w:rsidR="002718DD">
      <w:rPr>
        <w:rStyle w:val="a7"/>
        <w:rFonts w:ascii="Times New Roman" w:hAnsi="Times New Roman"/>
        <w:noProof/>
        <w:sz w:val="20"/>
      </w:rPr>
      <w:t>8</w:t>
    </w:r>
    <w:r w:rsidRPr="00857E9A">
      <w:rPr>
        <w:rStyle w:val="a7"/>
        <w:rFonts w:ascii="Times New Roman" w:hAnsi="Times New Roman"/>
        <w:sz w:val="20"/>
      </w:rPr>
      <w:fldChar w:fldCharType="end"/>
    </w:r>
  </w:p>
  <w:p w:rsidR="00E969A2" w:rsidRDefault="00E969A2" w:rsidP="00857E9A">
    <w:pPr>
      <w:pStyle w:val="a3"/>
      <w:widowControl/>
      <w:tabs>
        <w:tab w:val="clear" w:pos="9071"/>
        <w:tab w:val="right"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9E" w:rsidRDefault="00E3659E">
      <w:r>
        <w:separator/>
      </w:r>
    </w:p>
  </w:footnote>
  <w:footnote w:type="continuationSeparator" w:id="0">
    <w:p w:rsidR="00E3659E" w:rsidRDefault="00E36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8B7"/>
    <w:multiLevelType w:val="multilevel"/>
    <w:tmpl w:val="13D40F84"/>
    <w:lvl w:ilvl="0">
      <w:start w:val="4"/>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
    <w:nsid w:val="14426E69"/>
    <w:multiLevelType w:val="multilevel"/>
    <w:tmpl w:val="1B9C8688"/>
    <w:lvl w:ilvl="0">
      <w:start w:val="5"/>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845"/>
        </w:tabs>
        <w:ind w:left="1845" w:hanging="1275"/>
      </w:pPr>
      <w:rPr>
        <w:rFonts w:cs="Times New Roman" w:hint="default"/>
      </w:rPr>
    </w:lvl>
    <w:lvl w:ilvl="2">
      <w:start w:val="1"/>
      <w:numFmt w:val="decimal"/>
      <w:lvlText w:val="%1.%2.%3"/>
      <w:lvlJc w:val="left"/>
      <w:pPr>
        <w:tabs>
          <w:tab w:val="num" w:pos="2415"/>
        </w:tabs>
        <w:ind w:left="2415" w:hanging="1275"/>
      </w:pPr>
      <w:rPr>
        <w:rFonts w:cs="Times New Roman" w:hint="default"/>
      </w:rPr>
    </w:lvl>
    <w:lvl w:ilvl="3">
      <w:start w:val="1"/>
      <w:numFmt w:val="decimal"/>
      <w:lvlText w:val="%1.%2.%3.%4"/>
      <w:lvlJc w:val="left"/>
      <w:pPr>
        <w:tabs>
          <w:tab w:val="num" w:pos="2985"/>
        </w:tabs>
        <w:ind w:left="2985" w:hanging="1275"/>
      </w:pPr>
      <w:rPr>
        <w:rFonts w:cs="Times New Roman" w:hint="default"/>
      </w:rPr>
    </w:lvl>
    <w:lvl w:ilvl="4">
      <w:start w:val="1"/>
      <w:numFmt w:val="decimal"/>
      <w:lvlText w:val="%1.%2.%3.%4.%5"/>
      <w:lvlJc w:val="left"/>
      <w:pPr>
        <w:tabs>
          <w:tab w:val="num" w:pos="3720"/>
        </w:tabs>
        <w:ind w:left="3720" w:hanging="1440"/>
      </w:pPr>
      <w:rPr>
        <w:rFonts w:cs="Times New Roman" w:hint="default"/>
      </w:rPr>
    </w:lvl>
    <w:lvl w:ilvl="5">
      <w:start w:val="1"/>
      <w:numFmt w:val="decimal"/>
      <w:lvlText w:val="%1.%2.%3.%4.%5.%6"/>
      <w:lvlJc w:val="left"/>
      <w:pPr>
        <w:tabs>
          <w:tab w:val="num" w:pos="4650"/>
        </w:tabs>
        <w:ind w:left="4650" w:hanging="1800"/>
      </w:pPr>
      <w:rPr>
        <w:rFonts w:cs="Times New Roman" w:hint="default"/>
      </w:rPr>
    </w:lvl>
    <w:lvl w:ilvl="6">
      <w:start w:val="1"/>
      <w:numFmt w:val="decimal"/>
      <w:lvlText w:val="%1.%2.%3.%4.%5.%6.%7"/>
      <w:lvlJc w:val="left"/>
      <w:pPr>
        <w:tabs>
          <w:tab w:val="num" w:pos="5580"/>
        </w:tabs>
        <w:ind w:left="5580" w:hanging="2160"/>
      </w:pPr>
      <w:rPr>
        <w:rFonts w:cs="Times New Roman" w:hint="default"/>
      </w:rPr>
    </w:lvl>
    <w:lvl w:ilvl="7">
      <w:start w:val="1"/>
      <w:numFmt w:val="decimal"/>
      <w:lvlText w:val="%1.%2.%3.%4.%5.%6.%7.%8"/>
      <w:lvlJc w:val="left"/>
      <w:pPr>
        <w:tabs>
          <w:tab w:val="num" w:pos="6150"/>
        </w:tabs>
        <w:ind w:left="6150" w:hanging="2160"/>
      </w:pPr>
      <w:rPr>
        <w:rFonts w:cs="Times New Roman" w:hint="default"/>
      </w:rPr>
    </w:lvl>
    <w:lvl w:ilvl="8">
      <w:start w:val="1"/>
      <w:numFmt w:val="decimal"/>
      <w:lvlText w:val="%1.%2.%3.%4.%5.%6.%7.%8.%9"/>
      <w:lvlJc w:val="left"/>
      <w:pPr>
        <w:tabs>
          <w:tab w:val="num" w:pos="7080"/>
        </w:tabs>
        <w:ind w:left="7080" w:hanging="2520"/>
      </w:pPr>
      <w:rPr>
        <w:rFonts w:cs="Times New Roman" w:hint="default"/>
      </w:rPr>
    </w:lvl>
  </w:abstractNum>
  <w:abstractNum w:abstractNumId="2">
    <w:nsid w:val="186C0B17"/>
    <w:multiLevelType w:val="multilevel"/>
    <w:tmpl w:val="33967086"/>
    <w:lvl w:ilvl="0">
      <w:start w:val="2"/>
      <w:numFmt w:val="decimal"/>
      <w:lvlText w:val="%1."/>
      <w:lvlJc w:val="left"/>
      <w:pPr>
        <w:tabs>
          <w:tab w:val="num" w:pos="930"/>
        </w:tabs>
        <w:ind w:left="93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A01E87"/>
    <w:multiLevelType w:val="hybridMultilevel"/>
    <w:tmpl w:val="463618B6"/>
    <w:lvl w:ilvl="0" w:tplc="4F527A5A">
      <w:numFmt w:val="bullet"/>
      <w:lvlText w:val="-"/>
      <w:lvlJc w:val="left"/>
      <w:pPr>
        <w:tabs>
          <w:tab w:val="num" w:pos="1494"/>
        </w:tabs>
        <w:ind w:left="1494" w:hanging="360"/>
      </w:pPr>
      <w:rPr>
        <w:rFonts w:ascii="Times New Roman" w:eastAsia="Times New Roman" w:hAnsi="Times New Roman" w:hint="default"/>
      </w:rPr>
    </w:lvl>
    <w:lvl w:ilvl="1" w:tplc="04080003" w:tentative="1">
      <w:start w:val="1"/>
      <w:numFmt w:val="bullet"/>
      <w:lvlText w:val="o"/>
      <w:lvlJc w:val="left"/>
      <w:pPr>
        <w:tabs>
          <w:tab w:val="num" w:pos="2214"/>
        </w:tabs>
        <w:ind w:left="2214" w:hanging="360"/>
      </w:pPr>
      <w:rPr>
        <w:rFonts w:ascii="Courier New" w:hAnsi="Courier New" w:hint="default"/>
      </w:rPr>
    </w:lvl>
    <w:lvl w:ilvl="2" w:tplc="04080005" w:tentative="1">
      <w:start w:val="1"/>
      <w:numFmt w:val="bullet"/>
      <w:lvlText w:val=""/>
      <w:lvlJc w:val="left"/>
      <w:pPr>
        <w:tabs>
          <w:tab w:val="num" w:pos="2934"/>
        </w:tabs>
        <w:ind w:left="2934" w:hanging="360"/>
      </w:pPr>
      <w:rPr>
        <w:rFonts w:ascii="Wingdings" w:hAnsi="Wingdings" w:hint="default"/>
      </w:rPr>
    </w:lvl>
    <w:lvl w:ilvl="3" w:tplc="04080001" w:tentative="1">
      <w:start w:val="1"/>
      <w:numFmt w:val="bullet"/>
      <w:lvlText w:val=""/>
      <w:lvlJc w:val="left"/>
      <w:pPr>
        <w:tabs>
          <w:tab w:val="num" w:pos="3654"/>
        </w:tabs>
        <w:ind w:left="3654" w:hanging="360"/>
      </w:pPr>
      <w:rPr>
        <w:rFonts w:ascii="Symbol" w:hAnsi="Symbol" w:hint="default"/>
      </w:rPr>
    </w:lvl>
    <w:lvl w:ilvl="4" w:tplc="04080003" w:tentative="1">
      <w:start w:val="1"/>
      <w:numFmt w:val="bullet"/>
      <w:lvlText w:val="o"/>
      <w:lvlJc w:val="left"/>
      <w:pPr>
        <w:tabs>
          <w:tab w:val="num" w:pos="4374"/>
        </w:tabs>
        <w:ind w:left="4374" w:hanging="360"/>
      </w:pPr>
      <w:rPr>
        <w:rFonts w:ascii="Courier New" w:hAnsi="Courier New" w:hint="default"/>
      </w:rPr>
    </w:lvl>
    <w:lvl w:ilvl="5" w:tplc="04080005" w:tentative="1">
      <w:start w:val="1"/>
      <w:numFmt w:val="bullet"/>
      <w:lvlText w:val=""/>
      <w:lvlJc w:val="left"/>
      <w:pPr>
        <w:tabs>
          <w:tab w:val="num" w:pos="5094"/>
        </w:tabs>
        <w:ind w:left="5094" w:hanging="360"/>
      </w:pPr>
      <w:rPr>
        <w:rFonts w:ascii="Wingdings" w:hAnsi="Wingdings" w:hint="default"/>
      </w:rPr>
    </w:lvl>
    <w:lvl w:ilvl="6" w:tplc="04080001" w:tentative="1">
      <w:start w:val="1"/>
      <w:numFmt w:val="bullet"/>
      <w:lvlText w:val=""/>
      <w:lvlJc w:val="left"/>
      <w:pPr>
        <w:tabs>
          <w:tab w:val="num" w:pos="5814"/>
        </w:tabs>
        <w:ind w:left="5814" w:hanging="360"/>
      </w:pPr>
      <w:rPr>
        <w:rFonts w:ascii="Symbol" w:hAnsi="Symbol" w:hint="default"/>
      </w:rPr>
    </w:lvl>
    <w:lvl w:ilvl="7" w:tplc="04080003" w:tentative="1">
      <w:start w:val="1"/>
      <w:numFmt w:val="bullet"/>
      <w:lvlText w:val="o"/>
      <w:lvlJc w:val="left"/>
      <w:pPr>
        <w:tabs>
          <w:tab w:val="num" w:pos="6534"/>
        </w:tabs>
        <w:ind w:left="6534" w:hanging="360"/>
      </w:pPr>
      <w:rPr>
        <w:rFonts w:ascii="Courier New" w:hAnsi="Courier New" w:hint="default"/>
      </w:rPr>
    </w:lvl>
    <w:lvl w:ilvl="8" w:tplc="04080005" w:tentative="1">
      <w:start w:val="1"/>
      <w:numFmt w:val="bullet"/>
      <w:lvlText w:val=""/>
      <w:lvlJc w:val="left"/>
      <w:pPr>
        <w:tabs>
          <w:tab w:val="num" w:pos="7254"/>
        </w:tabs>
        <w:ind w:left="7254" w:hanging="360"/>
      </w:pPr>
      <w:rPr>
        <w:rFonts w:ascii="Wingdings" w:hAnsi="Wingdings" w:hint="default"/>
      </w:rPr>
    </w:lvl>
  </w:abstractNum>
  <w:abstractNum w:abstractNumId="4">
    <w:nsid w:val="3C36166A"/>
    <w:multiLevelType w:val="multilevel"/>
    <w:tmpl w:val="E5521646"/>
    <w:lvl w:ilvl="0">
      <w:start w:val="4"/>
      <w:numFmt w:val="decimal"/>
      <w:lvlText w:val="%1."/>
      <w:lvlJc w:val="left"/>
      <w:pPr>
        <w:tabs>
          <w:tab w:val="num" w:pos="1845"/>
        </w:tabs>
        <w:ind w:left="1845" w:hanging="1275"/>
      </w:pPr>
      <w:rPr>
        <w:rFonts w:cs="Times New Roman" w:hint="default"/>
        <w:u w:val="none"/>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610"/>
        </w:tabs>
        <w:ind w:left="2610" w:hanging="1440"/>
      </w:pPr>
      <w:rPr>
        <w:rFonts w:cs="Times New Roman" w:hint="default"/>
      </w:rPr>
    </w:lvl>
    <w:lvl w:ilvl="5">
      <w:start w:val="1"/>
      <w:numFmt w:val="decimal"/>
      <w:lvlText w:val="%1.%2.%3.%4.%5.%6"/>
      <w:lvlJc w:val="left"/>
      <w:pPr>
        <w:tabs>
          <w:tab w:val="num" w:pos="3120"/>
        </w:tabs>
        <w:ind w:left="3120" w:hanging="1800"/>
      </w:pPr>
      <w:rPr>
        <w:rFonts w:cs="Times New Roman" w:hint="default"/>
      </w:rPr>
    </w:lvl>
    <w:lvl w:ilvl="6">
      <w:start w:val="1"/>
      <w:numFmt w:val="decimal"/>
      <w:lvlText w:val="%1.%2.%3.%4.%5.%6.%7"/>
      <w:lvlJc w:val="left"/>
      <w:pPr>
        <w:tabs>
          <w:tab w:val="num" w:pos="3630"/>
        </w:tabs>
        <w:ind w:left="3630" w:hanging="2160"/>
      </w:pPr>
      <w:rPr>
        <w:rFonts w:cs="Times New Roman" w:hint="default"/>
      </w:rPr>
    </w:lvl>
    <w:lvl w:ilvl="7">
      <w:start w:val="1"/>
      <w:numFmt w:val="decimal"/>
      <w:lvlText w:val="%1.%2.%3.%4.%5.%6.%7.%8"/>
      <w:lvlJc w:val="left"/>
      <w:pPr>
        <w:tabs>
          <w:tab w:val="num" w:pos="3780"/>
        </w:tabs>
        <w:ind w:left="3780" w:hanging="2160"/>
      </w:pPr>
      <w:rPr>
        <w:rFonts w:cs="Times New Roman" w:hint="default"/>
      </w:rPr>
    </w:lvl>
    <w:lvl w:ilvl="8">
      <w:start w:val="1"/>
      <w:numFmt w:val="decimal"/>
      <w:lvlText w:val="%1.%2.%3.%4.%5.%6.%7.%8.%9"/>
      <w:lvlJc w:val="left"/>
      <w:pPr>
        <w:tabs>
          <w:tab w:val="num" w:pos="4290"/>
        </w:tabs>
        <w:ind w:left="4290" w:hanging="2520"/>
      </w:pPr>
      <w:rPr>
        <w:rFonts w:cs="Times New Roman" w:hint="default"/>
      </w:rPr>
    </w:lvl>
  </w:abstractNum>
  <w:abstractNum w:abstractNumId="5">
    <w:nsid w:val="48BE6E39"/>
    <w:multiLevelType w:val="multilevel"/>
    <w:tmpl w:val="9ECC77FA"/>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1136"/>
        </w:tabs>
        <w:ind w:left="1136" w:hanging="570"/>
      </w:pPr>
      <w:rPr>
        <w:rFonts w:cs="Times New Roman" w:hint="default"/>
      </w:rPr>
    </w:lvl>
    <w:lvl w:ilvl="2">
      <w:start w:val="1"/>
      <w:numFmt w:val="decimal"/>
      <w:lvlText w:val="%1.%2.%3"/>
      <w:lvlJc w:val="left"/>
      <w:pPr>
        <w:tabs>
          <w:tab w:val="num" w:pos="1852"/>
        </w:tabs>
        <w:ind w:left="1852" w:hanging="720"/>
      </w:pPr>
      <w:rPr>
        <w:rFonts w:cs="Times New Roman" w:hint="default"/>
      </w:rPr>
    </w:lvl>
    <w:lvl w:ilvl="3">
      <w:start w:val="1"/>
      <w:numFmt w:val="decimal"/>
      <w:lvlText w:val="%1.%2.%3.%4"/>
      <w:lvlJc w:val="left"/>
      <w:pPr>
        <w:tabs>
          <w:tab w:val="num" w:pos="2418"/>
        </w:tabs>
        <w:ind w:left="2418" w:hanging="720"/>
      </w:pPr>
      <w:rPr>
        <w:rFonts w:cs="Times New Roman" w:hint="default"/>
      </w:rPr>
    </w:lvl>
    <w:lvl w:ilvl="4">
      <w:start w:val="1"/>
      <w:numFmt w:val="decimal"/>
      <w:lvlText w:val="%1.%2.%3.%4.%5"/>
      <w:lvlJc w:val="left"/>
      <w:pPr>
        <w:tabs>
          <w:tab w:val="num" w:pos="3344"/>
        </w:tabs>
        <w:ind w:left="3344" w:hanging="1080"/>
      </w:pPr>
      <w:rPr>
        <w:rFonts w:cs="Times New Roman" w:hint="default"/>
      </w:rPr>
    </w:lvl>
    <w:lvl w:ilvl="5">
      <w:start w:val="1"/>
      <w:numFmt w:val="decimal"/>
      <w:lvlText w:val="%1.%2.%3.%4.%5.%6"/>
      <w:lvlJc w:val="left"/>
      <w:pPr>
        <w:tabs>
          <w:tab w:val="num" w:pos="3910"/>
        </w:tabs>
        <w:ind w:left="3910" w:hanging="1080"/>
      </w:pPr>
      <w:rPr>
        <w:rFonts w:cs="Times New Roman" w:hint="default"/>
      </w:rPr>
    </w:lvl>
    <w:lvl w:ilvl="6">
      <w:start w:val="1"/>
      <w:numFmt w:val="decimal"/>
      <w:lvlText w:val="%1.%2.%3.%4.%5.%6.%7"/>
      <w:lvlJc w:val="left"/>
      <w:pPr>
        <w:tabs>
          <w:tab w:val="num" w:pos="4836"/>
        </w:tabs>
        <w:ind w:left="4836" w:hanging="1440"/>
      </w:pPr>
      <w:rPr>
        <w:rFonts w:cs="Times New Roman" w:hint="default"/>
      </w:rPr>
    </w:lvl>
    <w:lvl w:ilvl="7">
      <w:start w:val="1"/>
      <w:numFmt w:val="decimal"/>
      <w:lvlText w:val="%1.%2.%3.%4.%5.%6.%7.%8"/>
      <w:lvlJc w:val="left"/>
      <w:pPr>
        <w:tabs>
          <w:tab w:val="num" w:pos="5402"/>
        </w:tabs>
        <w:ind w:left="5402" w:hanging="1440"/>
      </w:pPr>
      <w:rPr>
        <w:rFonts w:cs="Times New Roman" w:hint="default"/>
      </w:rPr>
    </w:lvl>
    <w:lvl w:ilvl="8">
      <w:start w:val="1"/>
      <w:numFmt w:val="decimal"/>
      <w:lvlText w:val="%1.%2.%3.%4.%5.%6.%7.%8.%9"/>
      <w:lvlJc w:val="left"/>
      <w:pPr>
        <w:tabs>
          <w:tab w:val="num" w:pos="6328"/>
        </w:tabs>
        <w:ind w:left="6328" w:hanging="1800"/>
      </w:pPr>
      <w:rPr>
        <w:rFonts w:cs="Times New Roman" w:hint="default"/>
      </w:rPr>
    </w:lvl>
  </w:abstractNum>
  <w:abstractNum w:abstractNumId="6">
    <w:nsid w:val="52A55483"/>
    <w:multiLevelType w:val="hybridMultilevel"/>
    <w:tmpl w:val="D23AB0B0"/>
    <w:lvl w:ilvl="0" w:tplc="03762760">
      <w:start w:val="1"/>
      <w:numFmt w:val="decimal"/>
      <w:lvlText w:val="%1."/>
      <w:lvlJc w:val="left"/>
      <w:pPr>
        <w:tabs>
          <w:tab w:val="num" w:pos="1494"/>
        </w:tabs>
        <w:ind w:left="1494" w:hanging="360"/>
      </w:pPr>
      <w:rPr>
        <w:rFonts w:cs="Times New Roman" w:hint="default"/>
      </w:rPr>
    </w:lvl>
    <w:lvl w:ilvl="1" w:tplc="04080019" w:tentative="1">
      <w:start w:val="1"/>
      <w:numFmt w:val="lowerLetter"/>
      <w:lvlText w:val="%2."/>
      <w:lvlJc w:val="left"/>
      <w:pPr>
        <w:tabs>
          <w:tab w:val="num" w:pos="2214"/>
        </w:tabs>
        <w:ind w:left="2214" w:hanging="360"/>
      </w:pPr>
      <w:rPr>
        <w:rFonts w:cs="Times New Roman"/>
      </w:rPr>
    </w:lvl>
    <w:lvl w:ilvl="2" w:tplc="0408001B" w:tentative="1">
      <w:start w:val="1"/>
      <w:numFmt w:val="lowerRoman"/>
      <w:lvlText w:val="%3."/>
      <w:lvlJc w:val="right"/>
      <w:pPr>
        <w:tabs>
          <w:tab w:val="num" w:pos="2934"/>
        </w:tabs>
        <w:ind w:left="2934" w:hanging="180"/>
      </w:pPr>
      <w:rPr>
        <w:rFonts w:cs="Times New Roman"/>
      </w:rPr>
    </w:lvl>
    <w:lvl w:ilvl="3" w:tplc="0408000F" w:tentative="1">
      <w:start w:val="1"/>
      <w:numFmt w:val="decimal"/>
      <w:lvlText w:val="%4."/>
      <w:lvlJc w:val="left"/>
      <w:pPr>
        <w:tabs>
          <w:tab w:val="num" w:pos="3654"/>
        </w:tabs>
        <w:ind w:left="3654" w:hanging="360"/>
      </w:pPr>
      <w:rPr>
        <w:rFonts w:cs="Times New Roman"/>
      </w:rPr>
    </w:lvl>
    <w:lvl w:ilvl="4" w:tplc="04080019" w:tentative="1">
      <w:start w:val="1"/>
      <w:numFmt w:val="lowerLetter"/>
      <w:lvlText w:val="%5."/>
      <w:lvlJc w:val="left"/>
      <w:pPr>
        <w:tabs>
          <w:tab w:val="num" w:pos="4374"/>
        </w:tabs>
        <w:ind w:left="4374" w:hanging="360"/>
      </w:pPr>
      <w:rPr>
        <w:rFonts w:cs="Times New Roman"/>
      </w:rPr>
    </w:lvl>
    <w:lvl w:ilvl="5" w:tplc="0408001B" w:tentative="1">
      <w:start w:val="1"/>
      <w:numFmt w:val="lowerRoman"/>
      <w:lvlText w:val="%6."/>
      <w:lvlJc w:val="right"/>
      <w:pPr>
        <w:tabs>
          <w:tab w:val="num" w:pos="5094"/>
        </w:tabs>
        <w:ind w:left="5094" w:hanging="180"/>
      </w:pPr>
      <w:rPr>
        <w:rFonts w:cs="Times New Roman"/>
      </w:rPr>
    </w:lvl>
    <w:lvl w:ilvl="6" w:tplc="0408000F" w:tentative="1">
      <w:start w:val="1"/>
      <w:numFmt w:val="decimal"/>
      <w:lvlText w:val="%7."/>
      <w:lvlJc w:val="left"/>
      <w:pPr>
        <w:tabs>
          <w:tab w:val="num" w:pos="5814"/>
        </w:tabs>
        <w:ind w:left="5814" w:hanging="360"/>
      </w:pPr>
      <w:rPr>
        <w:rFonts w:cs="Times New Roman"/>
      </w:rPr>
    </w:lvl>
    <w:lvl w:ilvl="7" w:tplc="04080019" w:tentative="1">
      <w:start w:val="1"/>
      <w:numFmt w:val="lowerLetter"/>
      <w:lvlText w:val="%8."/>
      <w:lvlJc w:val="left"/>
      <w:pPr>
        <w:tabs>
          <w:tab w:val="num" w:pos="6534"/>
        </w:tabs>
        <w:ind w:left="6534" w:hanging="360"/>
      </w:pPr>
      <w:rPr>
        <w:rFonts w:cs="Times New Roman"/>
      </w:rPr>
    </w:lvl>
    <w:lvl w:ilvl="8" w:tplc="0408001B" w:tentative="1">
      <w:start w:val="1"/>
      <w:numFmt w:val="lowerRoman"/>
      <w:lvlText w:val="%9."/>
      <w:lvlJc w:val="right"/>
      <w:pPr>
        <w:tabs>
          <w:tab w:val="num" w:pos="7254"/>
        </w:tabs>
        <w:ind w:left="7254" w:hanging="180"/>
      </w:pPr>
      <w:rPr>
        <w:rFonts w:cs="Times New Roman"/>
      </w:rPr>
    </w:lvl>
  </w:abstractNum>
  <w:abstractNum w:abstractNumId="7">
    <w:nsid w:val="680C6E70"/>
    <w:multiLevelType w:val="hybridMultilevel"/>
    <w:tmpl w:val="202A59A0"/>
    <w:lvl w:ilvl="0" w:tplc="AD0C1858">
      <w:start w:val="4"/>
      <w:numFmt w:val="bullet"/>
      <w:lvlText w:val=""/>
      <w:lvlJc w:val="left"/>
      <w:pPr>
        <w:tabs>
          <w:tab w:val="num" w:pos="1854"/>
        </w:tabs>
        <w:ind w:left="1834" w:hanging="340"/>
      </w:pPr>
      <w:rPr>
        <w:rFonts w:ascii="Symbol" w:eastAsia="Times New Roman" w:hAnsi="Symbol" w:hint="default"/>
      </w:rPr>
    </w:lvl>
    <w:lvl w:ilvl="1" w:tplc="04080003" w:tentative="1">
      <w:start w:val="1"/>
      <w:numFmt w:val="bullet"/>
      <w:lvlText w:val="o"/>
      <w:lvlJc w:val="left"/>
      <w:pPr>
        <w:tabs>
          <w:tab w:val="num" w:pos="2934"/>
        </w:tabs>
        <w:ind w:left="2934" w:hanging="360"/>
      </w:pPr>
      <w:rPr>
        <w:rFonts w:ascii="Courier New" w:hAnsi="Courier New" w:hint="default"/>
      </w:rPr>
    </w:lvl>
    <w:lvl w:ilvl="2" w:tplc="04080005" w:tentative="1">
      <w:start w:val="1"/>
      <w:numFmt w:val="bullet"/>
      <w:lvlText w:val=""/>
      <w:lvlJc w:val="left"/>
      <w:pPr>
        <w:tabs>
          <w:tab w:val="num" w:pos="3654"/>
        </w:tabs>
        <w:ind w:left="3654" w:hanging="360"/>
      </w:pPr>
      <w:rPr>
        <w:rFonts w:ascii="Wingdings" w:hAnsi="Wingdings" w:hint="default"/>
      </w:rPr>
    </w:lvl>
    <w:lvl w:ilvl="3" w:tplc="04080001" w:tentative="1">
      <w:start w:val="1"/>
      <w:numFmt w:val="bullet"/>
      <w:lvlText w:val=""/>
      <w:lvlJc w:val="left"/>
      <w:pPr>
        <w:tabs>
          <w:tab w:val="num" w:pos="4374"/>
        </w:tabs>
        <w:ind w:left="4374" w:hanging="360"/>
      </w:pPr>
      <w:rPr>
        <w:rFonts w:ascii="Symbol" w:hAnsi="Symbol" w:hint="default"/>
      </w:rPr>
    </w:lvl>
    <w:lvl w:ilvl="4" w:tplc="04080003" w:tentative="1">
      <w:start w:val="1"/>
      <w:numFmt w:val="bullet"/>
      <w:lvlText w:val="o"/>
      <w:lvlJc w:val="left"/>
      <w:pPr>
        <w:tabs>
          <w:tab w:val="num" w:pos="5094"/>
        </w:tabs>
        <w:ind w:left="5094" w:hanging="360"/>
      </w:pPr>
      <w:rPr>
        <w:rFonts w:ascii="Courier New" w:hAnsi="Courier New" w:hint="default"/>
      </w:rPr>
    </w:lvl>
    <w:lvl w:ilvl="5" w:tplc="04080005" w:tentative="1">
      <w:start w:val="1"/>
      <w:numFmt w:val="bullet"/>
      <w:lvlText w:val=""/>
      <w:lvlJc w:val="left"/>
      <w:pPr>
        <w:tabs>
          <w:tab w:val="num" w:pos="5814"/>
        </w:tabs>
        <w:ind w:left="5814" w:hanging="360"/>
      </w:pPr>
      <w:rPr>
        <w:rFonts w:ascii="Wingdings" w:hAnsi="Wingdings" w:hint="default"/>
      </w:rPr>
    </w:lvl>
    <w:lvl w:ilvl="6" w:tplc="04080001" w:tentative="1">
      <w:start w:val="1"/>
      <w:numFmt w:val="bullet"/>
      <w:lvlText w:val=""/>
      <w:lvlJc w:val="left"/>
      <w:pPr>
        <w:tabs>
          <w:tab w:val="num" w:pos="6534"/>
        </w:tabs>
        <w:ind w:left="6534" w:hanging="360"/>
      </w:pPr>
      <w:rPr>
        <w:rFonts w:ascii="Symbol" w:hAnsi="Symbol" w:hint="default"/>
      </w:rPr>
    </w:lvl>
    <w:lvl w:ilvl="7" w:tplc="04080003" w:tentative="1">
      <w:start w:val="1"/>
      <w:numFmt w:val="bullet"/>
      <w:lvlText w:val="o"/>
      <w:lvlJc w:val="left"/>
      <w:pPr>
        <w:tabs>
          <w:tab w:val="num" w:pos="7254"/>
        </w:tabs>
        <w:ind w:left="7254" w:hanging="360"/>
      </w:pPr>
      <w:rPr>
        <w:rFonts w:ascii="Courier New" w:hAnsi="Courier New" w:hint="default"/>
      </w:rPr>
    </w:lvl>
    <w:lvl w:ilvl="8" w:tplc="04080005" w:tentative="1">
      <w:start w:val="1"/>
      <w:numFmt w:val="bullet"/>
      <w:lvlText w:val=""/>
      <w:lvlJc w:val="left"/>
      <w:pPr>
        <w:tabs>
          <w:tab w:val="num" w:pos="7974"/>
        </w:tabs>
        <w:ind w:left="7974" w:hanging="360"/>
      </w:pPr>
      <w:rPr>
        <w:rFonts w:ascii="Wingdings" w:hAnsi="Wingdings" w:hint="default"/>
      </w:rPr>
    </w:lvl>
  </w:abstractNum>
  <w:abstractNum w:abstractNumId="8">
    <w:nsid w:val="69DF6AE7"/>
    <w:multiLevelType w:val="multilevel"/>
    <w:tmpl w:val="18967C0C"/>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934"/>
        </w:tabs>
        <w:ind w:left="2934" w:hanging="360"/>
      </w:pPr>
      <w:rPr>
        <w:rFonts w:ascii="Courier New" w:hAnsi="Courier New" w:hint="default"/>
      </w:rPr>
    </w:lvl>
    <w:lvl w:ilvl="2">
      <w:start w:val="1"/>
      <w:numFmt w:val="bullet"/>
      <w:lvlText w:val=""/>
      <w:lvlJc w:val="left"/>
      <w:pPr>
        <w:tabs>
          <w:tab w:val="num" w:pos="3654"/>
        </w:tabs>
        <w:ind w:left="3654" w:hanging="360"/>
      </w:pPr>
      <w:rPr>
        <w:rFonts w:ascii="Wingdings" w:hAnsi="Wingdings" w:hint="default"/>
      </w:rPr>
    </w:lvl>
    <w:lvl w:ilvl="3">
      <w:start w:val="1"/>
      <w:numFmt w:val="bullet"/>
      <w:lvlText w:val=""/>
      <w:lvlJc w:val="left"/>
      <w:pPr>
        <w:tabs>
          <w:tab w:val="num" w:pos="4374"/>
        </w:tabs>
        <w:ind w:left="4374" w:hanging="360"/>
      </w:pPr>
      <w:rPr>
        <w:rFonts w:ascii="Symbol" w:hAnsi="Symbol" w:hint="default"/>
      </w:rPr>
    </w:lvl>
    <w:lvl w:ilvl="4">
      <w:start w:val="1"/>
      <w:numFmt w:val="bullet"/>
      <w:lvlText w:val="o"/>
      <w:lvlJc w:val="left"/>
      <w:pPr>
        <w:tabs>
          <w:tab w:val="num" w:pos="5094"/>
        </w:tabs>
        <w:ind w:left="5094" w:hanging="360"/>
      </w:pPr>
      <w:rPr>
        <w:rFonts w:ascii="Courier New" w:hAnsi="Courier New" w:hint="default"/>
      </w:rPr>
    </w:lvl>
    <w:lvl w:ilvl="5">
      <w:start w:val="1"/>
      <w:numFmt w:val="bullet"/>
      <w:lvlText w:val=""/>
      <w:lvlJc w:val="left"/>
      <w:pPr>
        <w:tabs>
          <w:tab w:val="num" w:pos="5814"/>
        </w:tabs>
        <w:ind w:left="5814" w:hanging="360"/>
      </w:pPr>
      <w:rPr>
        <w:rFonts w:ascii="Wingdings" w:hAnsi="Wingdings" w:hint="default"/>
      </w:rPr>
    </w:lvl>
    <w:lvl w:ilvl="6">
      <w:start w:val="1"/>
      <w:numFmt w:val="bullet"/>
      <w:lvlText w:val=""/>
      <w:lvlJc w:val="left"/>
      <w:pPr>
        <w:tabs>
          <w:tab w:val="num" w:pos="6534"/>
        </w:tabs>
        <w:ind w:left="6534" w:hanging="360"/>
      </w:pPr>
      <w:rPr>
        <w:rFonts w:ascii="Symbol" w:hAnsi="Symbol" w:hint="default"/>
      </w:rPr>
    </w:lvl>
    <w:lvl w:ilvl="7">
      <w:start w:val="1"/>
      <w:numFmt w:val="bullet"/>
      <w:lvlText w:val="o"/>
      <w:lvlJc w:val="left"/>
      <w:pPr>
        <w:tabs>
          <w:tab w:val="num" w:pos="7254"/>
        </w:tabs>
        <w:ind w:left="7254" w:hanging="360"/>
      </w:pPr>
      <w:rPr>
        <w:rFonts w:ascii="Courier New" w:hAnsi="Courier New" w:hint="default"/>
      </w:rPr>
    </w:lvl>
    <w:lvl w:ilvl="8">
      <w:start w:val="1"/>
      <w:numFmt w:val="bullet"/>
      <w:lvlText w:val=""/>
      <w:lvlJc w:val="left"/>
      <w:pPr>
        <w:tabs>
          <w:tab w:val="num" w:pos="7974"/>
        </w:tabs>
        <w:ind w:left="7974" w:hanging="360"/>
      </w:pPr>
      <w:rPr>
        <w:rFonts w:ascii="Wingdings" w:hAnsi="Wingdings" w:hint="default"/>
      </w:rPr>
    </w:lvl>
  </w:abstractNum>
  <w:abstractNum w:abstractNumId="9">
    <w:nsid w:val="6A564686"/>
    <w:multiLevelType w:val="multilevel"/>
    <w:tmpl w:val="743A47DC"/>
    <w:lvl w:ilvl="0">
      <w:start w:val="2"/>
      <w:numFmt w:val="decimal"/>
      <w:lvlText w:val="%1."/>
      <w:lvlJc w:val="left"/>
      <w:pPr>
        <w:tabs>
          <w:tab w:val="num" w:pos="1845"/>
        </w:tabs>
        <w:ind w:left="1845" w:hanging="1275"/>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5D12D96"/>
    <w:multiLevelType w:val="multilevel"/>
    <w:tmpl w:val="FE583C7C"/>
    <w:lvl w:ilvl="0">
      <w:start w:val="4"/>
      <w:numFmt w:val="decimal"/>
      <w:lvlText w:val="%1"/>
      <w:lvlJc w:val="left"/>
      <w:pPr>
        <w:tabs>
          <w:tab w:val="num" w:pos="1275"/>
        </w:tabs>
        <w:ind w:left="1275" w:hanging="1275"/>
      </w:pPr>
      <w:rPr>
        <w:rFonts w:cs="Times New Roman" w:hint="default"/>
      </w:rPr>
    </w:lvl>
    <w:lvl w:ilvl="1">
      <w:start w:val="2"/>
      <w:numFmt w:val="decimal"/>
      <w:lvlText w:val="%1.%2"/>
      <w:lvlJc w:val="left"/>
      <w:pPr>
        <w:tabs>
          <w:tab w:val="num" w:pos="1845"/>
        </w:tabs>
        <w:ind w:left="1845" w:hanging="1275"/>
      </w:pPr>
      <w:rPr>
        <w:rFonts w:cs="Times New Roman" w:hint="default"/>
      </w:rPr>
    </w:lvl>
    <w:lvl w:ilvl="2">
      <w:start w:val="1"/>
      <w:numFmt w:val="decimal"/>
      <w:lvlText w:val="%1.%2.%3"/>
      <w:lvlJc w:val="left"/>
      <w:pPr>
        <w:tabs>
          <w:tab w:val="num" w:pos="2415"/>
        </w:tabs>
        <w:ind w:left="2415" w:hanging="1275"/>
      </w:pPr>
      <w:rPr>
        <w:rFonts w:cs="Times New Roman" w:hint="default"/>
      </w:rPr>
    </w:lvl>
    <w:lvl w:ilvl="3">
      <w:start w:val="1"/>
      <w:numFmt w:val="decimal"/>
      <w:lvlText w:val="%1.%2.%3.%4"/>
      <w:lvlJc w:val="left"/>
      <w:pPr>
        <w:tabs>
          <w:tab w:val="num" w:pos="2985"/>
        </w:tabs>
        <w:ind w:left="2985" w:hanging="1275"/>
      </w:pPr>
      <w:rPr>
        <w:rFonts w:cs="Times New Roman" w:hint="default"/>
      </w:rPr>
    </w:lvl>
    <w:lvl w:ilvl="4">
      <w:start w:val="1"/>
      <w:numFmt w:val="decimal"/>
      <w:lvlText w:val="%1.%2.%3.%4.%5"/>
      <w:lvlJc w:val="left"/>
      <w:pPr>
        <w:tabs>
          <w:tab w:val="num" w:pos="3720"/>
        </w:tabs>
        <w:ind w:left="3720" w:hanging="1440"/>
      </w:pPr>
      <w:rPr>
        <w:rFonts w:cs="Times New Roman" w:hint="default"/>
      </w:rPr>
    </w:lvl>
    <w:lvl w:ilvl="5">
      <w:start w:val="1"/>
      <w:numFmt w:val="decimal"/>
      <w:lvlText w:val="%1.%2.%3.%4.%5.%6"/>
      <w:lvlJc w:val="left"/>
      <w:pPr>
        <w:tabs>
          <w:tab w:val="num" w:pos="4650"/>
        </w:tabs>
        <w:ind w:left="4650" w:hanging="1800"/>
      </w:pPr>
      <w:rPr>
        <w:rFonts w:cs="Times New Roman" w:hint="default"/>
      </w:rPr>
    </w:lvl>
    <w:lvl w:ilvl="6">
      <w:start w:val="1"/>
      <w:numFmt w:val="decimal"/>
      <w:lvlText w:val="%1.%2.%3.%4.%5.%6.%7"/>
      <w:lvlJc w:val="left"/>
      <w:pPr>
        <w:tabs>
          <w:tab w:val="num" w:pos="5580"/>
        </w:tabs>
        <w:ind w:left="5580" w:hanging="2160"/>
      </w:pPr>
      <w:rPr>
        <w:rFonts w:cs="Times New Roman" w:hint="default"/>
      </w:rPr>
    </w:lvl>
    <w:lvl w:ilvl="7">
      <w:start w:val="1"/>
      <w:numFmt w:val="decimal"/>
      <w:lvlText w:val="%1.%2.%3.%4.%5.%6.%7.%8"/>
      <w:lvlJc w:val="left"/>
      <w:pPr>
        <w:tabs>
          <w:tab w:val="num" w:pos="6150"/>
        </w:tabs>
        <w:ind w:left="6150" w:hanging="2160"/>
      </w:pPr>
      <w:rPr>
        <w:rFonts w:cs="Times New Roman" w:hint="default"/>
      </w:rPr>
    </w:lvl>
    <w:lvl w:ilvl="8">
      <w:start w:val="1"/>
      <w:numFmt w:val="decimal"/>
      <w:lvlText w:val="%1.%2.%3.%4.%5.%6.%7.%8.%9"/>
      <w:lvlJc w:val="left"/>
      <w:pPr>
        <w:tabs>
          <w:tab w:val="num" w:pos="7080"/>
        </w:tabs>
        <w:ind w:left="7080" w:hanging="2520"/>
      </w:pPr>
      <w:rPr>
        <w:rFonts w:cs="Times New Roman" w:hint="default"/>
      </w:rPr>
    </w:lvl>
  </w:abstractNum>
  <w:abstractNum w:abstractNumId="11">
    <w:nsid w:val="7B2E55B7"/>
    <w:multiLevelType w:val="hybridMultilevel"/>
    <w:tmpl w:val="18967C0C"/>
    <w:lvl w:ilvl="0" w:tplc="14347004">
      <w:start w:val="1"/>
      <w:numFmt w:val="bullet"/>
      <w:lvlText w:val=""/>
      <w:lvlJc w:val="left"/>
      <w:pPr>
        <w:tabs>
          <w:tab w:val="num" w:pos="1854"/>
        </w:tabs>
        <w:ind w:left="1854" w:hanging="360"/>
      </w:pPr>
      <w:rPr>
        <w:rFonts w:ascii="Symbol" w:hAnsi="Symbol" w:hint="default"/>
      </w:rPr>
    </w:lvl>
    <w:lvl w:ilvl="1" w:tplc="04080003" w:tentative="1">
      <w:start w:val="1"/>
      <w:numFmt w:val="bullet"/>
      <w:lvlText w:val="o"/>
      <w:lvlJc w:val="left"/>
      <w:pPr>
        <w:tabs>
          <w:tab w:val="num" w:pos="2934"/>
        </w:tabs>
        <w:ind w:left="2934" w:hanging="360"/>
      </w:pPr>
      <w:rPr>
        <w:rFonts w:ascii="Courier New" w:hAnsi="Courier New" w:hint="default"/>
      </w:rPr>
    </w:lvl>
    <w:lvl w:ilvl="2" w:tplc="04080005" w:tentative="1">
      <w:start w:val="1"/>
      <w:numFmt w:val="bullet"/>
      <w:lvlText w:val=""/>
      <w:lvlJc w:val="left"/>
      <w:pPr>
        <w:tabs>
          <w:tab w:val="num" w:pos="3654"/>
        </w:tabs>
        <w:ind w:left="3654" w:hanging="360"/>
      </w:pPr>
      <w:rPr>
        <w:rFonts w:ascii="Wingdings" w:hAnsi="Wingdings" w:hint="default"/>
      </w:rPr>
    </w:lvl>
    <w:lvl w:ilvl="3" w:tplc="04080001" w:tentative="1">
      <w:start w:val="1"/>
      <w:numFmt w:val="bullet"/>
      <w:lvlText w:val=""/>
      <w:lvlJc w:val="left"/>
      <w:pPr>
        <w:tabs>
          <w:tab w:val="num" w:pos="4374"/>
        </w:tabs>
        <w:ind w:left="4374" w:hanging="360"/>
      </w:pPr>
      <w:rPr>
        <w:rFonts w:ascii="Symbol" w:hAnsi="Symbol" w:hint="default"/>
      </w:rPr>
    </w:lvl>
    <w:lvl w:ilvl="4" w:tplc="04080003" w:tentative="1">
      <w:start w:val="1"/>
      <w:numFmt w:val="bullet"/>
      <w:lvlText w:val="o"/>
      <w:lvlJc w:val="left"/>
      <w:pPr>
        <w:tabs>
          <w:tab w:val="num" w:pos="5094"/>
        </w:tabs>
        <w:ind w:left="5094" w:hanging="360"/>
      </w:pPr>
      <w:rPr>
        <w:rFonts w:ascii="Courier New" w:hAnsi="Courier New" w:hint="default"/>
      </w:rPr>
    </w:lvl>
    <w:lvl w:ilvl="5" w:tplc="04080005" w:tentative="1">
      <w:start w:val="1"/>
      <w:numFmt w:val="bullet"/>
      <w:lvlText w:val=""/>
      <w:lvlJc w:val="left"/>
      <w:pPr>
        <w:tabs>
          <w:tab w:val="num" w:pos="5814"/>
        </w:tabs>
        <w:ind w:left="5814" w:hanging="360"/>
      </w:pPr>
      <w:rPr>
        <w:rFonts w:ascii="Wingdings" w:hAnsi="Wingdings" w:hint="default"/>
      </w:rPr>
    </w:lvl>
    <w:lvl w:ilvl="6" w:tplc="04080001" w:tentative="1">
      <w:start w:val="1"/>
      <w:numFmt w:val="bullet"/>
      <w:lvlText w:val=""/>
      <w:lvlJc w:val="left"/>
      <w:pPr>
        <w:tabs>
          <w:tab w:val="num" w:pos="6534"/>
        </w:tabs>
        <w:ind w:left="6534" w:hanging="360"/>
      </w:pPr>
      <w:rPr>
        <w:rFonts w:ascii="Symbol" w:hAnsi="Symbol" w:hint="default"/>
      </w:rPr>
    </w:lvl>
    <w:lvl w:ilvl="7" w:tplc="04080003" w:tentative="1">
      <w:start w:val="1"/>
      <w:numFmt w:val="bullet"/>
      <w:lvlText w:val="o"/>
      <w:lvlJc w:val="left"/>
      <w:pPr>
        <w:tabs>
          <w:tab w:val="num" w:pos="7254"/>
        </w:tabs>
        <w:ind w:left="7254" w:hanging="360"/>
      </w:pPr>
      <w:rPr>
        <w:rFonts w:ascii="Courier New" w:hAnsi="Courier New" w:hint="default"/>
      </w:rPr>
    </w:lvl>
    <w:lvl w:ilvl="8" w:tplc="04080005" w:tentative="1">
      <w:start w:val="1"/>
      <w:numFmt w:val="bullet"/>
      <w:lvlText w:val=""/>
      <w:lvlJc w:val="left"/>
      <w:pPr>
        <w:tabs>
          <w:tab w:val="num" w:pos="7974"/>
        </w:tabs>
        <w:ind w:left="7974" w:hanging="360"/>
      </w:pPr>
      <w:rPr>
        <w:rFonts w:ascii="Wingdings" w:hAnsi="Wingdings" w:hint="default"/>
      </w:rPr>
    </w:lvl>
  </w:abstractNum>
  <w:abstractNum w:abstractNumId="12">
    <w:nsid w:val="7F133E16"/>
    <w:multiLevelType w:val="multilevel"/>
    <w:tmpl w:val="4B904F88"/>
    <w:lvl w:ilvl="0">
      <w:start w:val="2"/>
      <w:numFmt w:val="bullet"/>
      <w:lvlText w:val="-"/>
      <w:lvlJc w:val="left"/>
      <w:pPr>
        <w:tabs>
          <w:tab w:val="num" w:pos="2203"/>
        </w:tabs>
        <w:ind w:left="2203"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FD146CE"/>
    <w:multiLevelType w:val="hybridMultilevel"/>
    <w:tmpl w:val="1598E118"/>
    <w:lvl w:ilvl="0" w:tplc="0A5A5E4C">
      <w:start w:val="1"/>
      <w:numFmt w:val="bullet"/>
      <w:lvlText w:val="-"/>
      <w:lvlJc w:val="left"/>
      <w:pPr>
        <w:tabs>
          <w:tab w:val="num" w:pos="1530"/>
        </w:tabs>
        <w:ind w:left="1530" w:hanging="510"/>
      </w:pPr>
      <w:rPr>
        <w:rFonts w:ascii="Times New Roman" w:eastAsia="Times New Roman" w:hAnsi="Times New Roman" w:hint="default"/>
      </w:rPr>
    </w:lvl>
    <w:lvl w:ilvl="1" w:tplc="04080003" w:tentative="1">
      <w:start w:val="1"/>
      <w:numFmt w:val="bullet"/>
      <w:lvlText w:val="o"/>
      <w:lvlJc w:val="left"/>
      <w:pPr>
        <w:tabs>
          <w:tab w:val="num" w:pos="2100"/>
        </w:tabs>
        <w:ind w:left="2100" w:hanging="360"/>
      </w:pPr>
      <w:rPr>
        <w:rFonts w:ascii="Courier New" w:hAnsi="Courier New" w:hint="default"/>
      </w:rPr>
    </w:lvl>
    <w:lvl w:ilvl="2" w:tplc="04080005" w:tentative="1">
      <w:start w:val="1"/>
      <w:numFmt w:val="bullet"/>
      <w:lvlText w:val=""/>
      <w:lvlJc w:val="left"/>
      <w:pPr>
        <w:tabs>
          <w:tab w:val="num" w:pos="2820"/>
        </w:tabs>
        <w:ind w:left="2820" w:hanging="360"/>
      </w:pPr>
      <w:rPr>
        <w:rFonts w:ascii="Wingdings" w:hAnsi="Wingdings" w:hint="default"/>
      </w:rPr>
    </w:lvl>
    <w:lvl w:ilvl="3" w:tplc="04080001" w:tentative="1">
      <w:start w:val="1"/>
      <w:numFmt w:val="bullet"/>
      <w:lvlText w:val=""/>
      <w:lvlJc w:val="left"/>
      <w:pPr>
        <w:tabs>
          <w:tab w:val="num" w:pos="3540"/>
        </w:tabs>
        <w:ind w:left="3540" w:hanging="360"/>
      </w:pPr>
      <w:rPr>
        <w:rFonts w:ascii="Symbol" w:hAnsi="Symbol" w:hint="default"/>
      </w:rPr>
    </w:lvl>
    <w:lvl w:ilvl="4" w:tplc="04080003" w:tentative="1">
      <w:start w:val="1"/>
      <w:numFmt w:val="bullet"/>
      <w:lvlText w:val="o"/>
      <w:lvlJc w:val="left"/>
      <w:pPr>
        <w:tabs>
          <w:tab w:val="num" w:pos="4260"/>
        </w:tabs>
        <w:ind w:left="4260" w:hanging="360"/>
      </w:pPr>
      <w:rPr>
        <w:rFonts w:ascii="Courier New" w:hAnsi="Courier New" w:hint="default"/>
      </w:rPr>
    </w:lvl>
    <w:lvl w:ilvl="5" w:tplc="04080005" w:tentative="1">
      <w:start w:val="1"/>
      <w:numFmt w:val="bullet"/>
      <w:lvlText w:val=""/>
      <w:lvlJc w:val="left"/>
      <w:pPr>
        <w:tabs>
          <w:tab w:val="num" w:pos="4980"/>
        </w:tabs>
        <w:ind w:left="4980" w:hanging="360"/>
      </w:pPr>
      <w:rPr>
        <w:rFonts w:ascii="Wingdings" w:hAnsi="Wingdings" w:hint="default"/>
      </w:rPr>
    </w:lvl>
    <w:lvl w:ilvl="6" w:tplc="04080001" w:tentative="1">
      <w:start w:val="1"/>
      <w:numFmt w:val="bullet"/>
      <w:lvlText w:val=""/>
      <w:lvlJc w:val="left"/>
      <w:pPr>
        <w:tabs>
          <w:tab w:val="num" w:pos="5700"/>
        </w:tabs>
        <w:ind w:left="5700" w:hanging="360"/>
      </w:pPr>
      <w:rPr>
        <w:rFonts w:ascii="Symbol" w:hAnsi="Symbol" w:hint="default"/>
      </w:rPr>
    </w:lvl>
    <w:lvl w:ilvl="7" w:tplc="04080003" w:tentative="1">
      <w:start w:val="1"/>
      <w:numFmt w:val="bullet"/>
      <w:lvlText w:val="o"/>
      <w:lvlJc w:val="left"/>
      <w:pPr>
        <w:tabs>
          <w:tab w:val="num" w:pos="6420"/>
        </w:tabs>
        <w:ind w:left="6420" w:hanging="360"/>
      </w:pPr>
      <w:rPr>
        <w:rFonts w:ascii="Courier New" w:hAnsi="Courier New" w:hint="default"/>
      </w:rPr>
    </w:lvl>
    <w:lvl w:ilvl="8" w:tplc="04080005" w:tentative="1">
      <w:start w:val="1"/>
      <w:numFmt w:val="bullet"/>
      <w:lvlText w:val=""/>
      <w:lvlJc w:val="left"/>
      <w:pPr>
        <w:tabs>
          <w:tab w:val="num" w:pos="7140"/>
        </w:tabs>
        <w:ind w:left="7140"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2"/>
  </w:num>
  <w:num w:numId="6">
    <w:abstractNumId w:val="1"/>
  </w:num>
  <w:num w:numId="7">
    <w:abstractNumId w:val="4"/>
  </w:num>
  <w:num w:numId="8">
    <w:abstractNumId w:val="6"/>
  </w:num>
  <w:num w:numId="9">
    <w:abstractNumId w:val="11"/>
  </w:num>
  <w:num w:numId="10">
    <w:abstractNumId w:val="3"/>
  </w:num>
  <w:num w:numId="11">
    <w:abstractNumId w:val="8"/>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10"/>
    <w:rsid w:val="00003EE0"/>
    <w:rsid w:val="000110FA"/>
    <w:rsid w:val="00015293"/>
    <w:rsid w:val="00017310"/>
    <w:rsid w:val="00026CE9"/>
    <w:rsid w:val="000476DF"/>
    <w:rsid w:val="00066CF8"/>
    <w:rsid w:val="000A7254"/>
    <w:rsid w:val="00102235"/>
    <w:rsid w:val="00110D63"/>
    <w:rsid w:val="00115FCC"/>
    <w:rsid w:val="001176C2"/>
    <w:rsid w:val="00125E05"/>
    <w:rsid w:val="0012608A"/>
    <w:rsid w:val="00135974"/>
    <w:rsid w:val="00137682"/>
    <w:rsid w:val="00157F0B"/>
    <w:rsid w:val="00162532"/>
    <w:rsid w:val="00177827"/>
    <w:rsid w:val="001A139C"/>
    <w:rsid w:val="001A7141"/>
    <w:rsid w:val="001C3B22"/>
    <w:rsid w:val="001D4524"/>
    <w:rsid w:val="001D4903"/>
    <w:rsid w:val="001D797C"/>
    <w:rsid w:val="001E3488"/>
    <w:rsid w:val="001F769C"/>
    <w:rsid w:val="00207ECC"/>
    <w:rsid w:val="002257DD"/>
    <w:rsid w:val="002303BE"/>
    <w:rsid w:val="00245673"/>
    <w:rsid w:val="00250509"/>
    <w:rsid w:val="00253F66"/>
    <w:rsid w:val="0025446D"/>
    <w:rsid w:val="002718DD"/>
    <w:rsid w:val="00280673"/>
    <w:rsid w:val="0028400D"/>
    <w:rsid w:val="002844D2"/>
    <w:rsid w:val="002848DF"/>
    <w:rsid w:val="00284F5B"/>
    <w:rsid w:val="002A236A"/>
    <w:rsid w:val="002C28BB"/>
    <w:rsid w:val="002C6664"/>
    <w:rsid w:val="002D149B"/>
    <w:rsid w:val="002D3104"/>
    <w:rsid w:val="002E195D"/>
    <w:rsid w:val="002E2FBF"/>
    <w:rsid w:val="002E35AF"/>
    <w:rsid w:val="002E4285"/>
    <w:rsid w:val="002F0E73"/>
    <w:rsid w:val="002F2CE7"/>
    <w:rsid w:val="00317FC9"/>
    <w:rsid w:val="003272EF"/>
    <w:rsid w:val="00327418"/>
    <w:rsid w:val="00364BA8"/>
    <w:rsid w:val="00385E89"/>
    <w:rsid w:val="003869D4"/>
    <w:rsid w:val="00395F6D"/>
    <w:rsid w:val="003A0235"/>
    <w:rsid w:val="003A736A"/>
    <w:rsid w:val="003B5BED"/>
    <w:rsid w:val="003C78B0"/>
    <w:rsid w:val="003D2D14"/>
    <w:rsid w:val="003D32D4"/>
    <w:rsid w:val="003E312F"/>
    <w:rsid w:val="00404C5F"/>
    <w:rsid w:val="00410368"/>
    <w:rsid w:val="0042183F"/>
    <w:rsid w:val="00441498"/>
    <w:rsid w:val="00446F0B"/>
    <w:rsid w:val="0045152D"/>
    <w:rsid w:val="00475F7C"/>
    <w:rsid w:val="0048522A"/>
    <w:rsid w:val="00485BBE"/>
    <w:rsid w:val="004B2459"/>
    <w:rsid w:val="004B5EA2"/>
    <w:rsid w:val="004C4C06"/>
    <w:rsid w:val="004F50C9"/>
    <w:rsid w:val="00503343"/>
    <w:rsid w:val="00536C91"/>
    <w:rsid w:val="00551ED4"/>
    <w:rsid w:val="005522FB"/>
    <w:rsid w:val="00556677"/>
    <w:rsid w:val="00557F39"/>
    <w:rsid w:val="00562A46"/>
    <w:rsid w:val="00562C2B"/>
    <w:rsid w:val="00565A2C"/>
    <w:rsid w:val="00566CC3"/>
    <w:rsid w:val="005849D2"/>
    <w:rsid w:val="0058772A"/>
    <w:rsid w:val="005A2CAD"/>
    <w:rsid w:val="005A2EBE"/>
    <w:rsid w:val="005B3AAA"/>
    <w:rsid w:val="005B6CAF"/>
    <w:rsid w:val="005D4C72"/>
    <w:rsid w:val="00614410"/>
    <w:rsid w:val="00621770"/>
    <w:rsid w:val="006351BC"/>
    <w:rsid w:val="0063534D"/>
    <w:rsid w:val="00640D31"/>
    <w:rsid w:val="006879B7"/>
    <w:rsid w:val="00694934"/>
    <w:rsid w:val="006B238A"/>
    <w:rsid w:val="006C50F9"/>
    <w:rsid w:val="00702D45"/>
    <w:rsid w:val="007203B5"/>
    <w:rsid w:val="00721383"/>
    <w:rsid w:val="00730FC2"/>
    <w:rsid w:val="00732A76"/>
    <w:rsid w:val="00733AD4"/>
    <w:rsid w:val="00734834"/>
    <w:rsid w:val="0074228C"/>
    <w:rsid w:val="00762098"/>
    <w:rsid w:val="0077514B"/>
    <w:rsid w:val="00786F21"/>
    <w:rsid w:val="007B7B51"/>
    <w:rsid w:val="007F4348"/>
    <w:rsid w:val="008018AE"/>
    <w:rsid w:val="00803A8C"/>
    <w:rsid w:val="008072F7"/>
    <w:rsid w:val="00813270"/>
    <w:rsid w:val="00841E18"/>
    <w:rsid w:val="00853D44"/>
    <w:rsid w:val="00857E9A"/>
    <w:rsid w:val="00864AAD"/>
    <w:rsid w:val="008701B4"/>
    <w:rsid w:val="008B1E27"/>
    <w:rsid w:val="008C09E4"/>
    <w:rsid w:val="008D3389"/>
    <w:rsid w:val="008D4CDD"/>
    <w:rsid w:val="008D4FCD"/>
    <w:rsid w:val="008E7FEE"/>
    <w:rsid w:val="008F760C"/>
    <w:rsid w:val="0090197A"/>
    <w:rsid w:val="00902553"/>
    <w:rsid w:val="00904BDD"/>
    <w:rsid w:val="009162F7"/>
    <w:rsid w:val="00920FF0"/>
    <w:rsid w:val="009212AC"/>
    <w:rsid w:val="0092339A"/>
    <w:rsid w:val="00933CEC"/>
    <w:rsid w:val="00944525"/>
    <w:rsid w:val="009746BC"/>
    <w:rsid w:val="009748AC"/>
    <w:rsid w:val="009921F3"/>
    <w:rsid w:val="009B69B9"/>
    <w:rsid w:val="009C3309"/>
    <w:rsid w:val="009E4F34"/>
    <w:rsid w:val="009F3C1E"/>
    <w:rsid w:val="009F48BD"/>
    <w:rsid w:val="009F54B6"/>
    <w:rsid w:val="00A075DE"/>
    <w:rsid w:val="00A14CF1"/>
    <w:rsid w:val="00A51830"/>
    <w:rsid w:val="00A54127"/>
    <w:rsid w:val="00A57FB6"/>
    <w:rsid w:val="00A65CA3"/>
    <w:rsid w:val="00A72FC4"/>
    <w:rsid w:val="00A86C98"/>
    <w:rsid w:val="00A9752F"/>
    <w:rsid w:val="00AB320F"/>
    <w:rsid w:val="00AC3D9C"/>
    <w:rsid w:val="00AD54C9"/>
    <w:rsid w:val="00AE46B6"/>
    <w:rsid w:val="00AE5904"/>
    <w:rsid w:val="00AF0757"/>
    <w:rsid w:val="00B058CE"/>
    <w:rsid w:val="00B20B46"/>
    <w:rsid w:val="00B4693A"/>
    <w:rsid w:val="00B57A1F"/>
    <w:rsid w:val="00B57E6C"/>
    <w:rsid w:val="00B622A4"/>
    <w:rsid w:val="00B64A86"/>
    <w:rsid w:val="00B8056B"/>
    <w:rsid w:val="00B93AFA"/>
    <w:rsid w:val="00B93B47"/>
    <w:rsid w:val="00B968FD"/>
    <w:rsid w:val="00B96B5A"/>
    <w:rsid w:val="00BA6899"/>
    <w:rsid w:val="00BB5DCF"/>
    <w:rsid w:val="00C063F5"/>
    <w:rsid w:val="00C157F1"/>
    <w:rsid w:val="00C17B6E"/>
    <w:rsid w:val="00C209F6"/>
    <w:rsid w:val="00C349C2"/>
    <w:rsid w:val="00C55090"/>
    <w:rsid w:val="00C706A0"/>
    <w:rsid w:val="00C72164"/>
    <w:rsid w:val="00C74895"/>
    <w:rsid w:val="00C874FA"/>
    <w:rsid w:val="00C9195F"/>
    <w:rsid w:val="00CA1120"/>
    <w:rsid w:val="00CA3302"/>
    <w:rsid w:val="00CB1941"/>
    <w:rsid w:val="00CC2171"/>
    <w:rsid w:val="00CC7608"/>
    <w:rsid w:val="00CD1107"/>
    <w:rsid w:val="00CD2CAE"/>
    <w:rsid w:val="00CD48BD"/>
    <w:rsid w:val="00D10BCB"/>
    <w:rsid w:val="00D12287"/>
    <w:rsid w:val="00D13D8A"/>
    <w:rsid w:val="00D32C96"/>
    <w:rsid w:val="00D526BB"/>
    <w:rsid w:val="00D72A88"/>
    <w:rsid w:val="00D742BE"/>
    <w:rsid w:val="00D77BBE"/>
    <w:rsid w:val="00D81A7C"/>
    <w:rsid w:val="00D91672"/>
    <w:rsid w:val="00D91AD5"/>
    <w:rsid w:val="00D95DEA"/>
    <w:rsid w:val="00DA69C6"/>
    <w:rsid w:val="00DB7880"/>
    <w:rsid w:val="00DC3D33"/>
    <w:rsid w:val="00DC5159"/>
    <w:rsid w:val="00DD617A"/>
    <w:rsid w:val="00DE67C1"/>
    <w:rsid w:val="00E0232B"/>
    <w:rsid w:val="00E04CFC"/>
    <w:rsid w:val="00E269AD"/>
    <w:rsid w:val="00E3172C"/>
    <w:rsid w:val="00E32770"/>
    <w:rsid w:val="00E32777"/>
    <w:rsid w:val="00E32BAE"/>
    <w:rsid w:val="00E34DA4"/>
    <w:rsid w:val="00E3659E"/>
    <w:rsid w:val="00E57FDF"/>
    <w:rsid w:val="00E64D3C"/>
    <w:rsid w:val="00E8559E"/>
    <w:rsid w:val="00E855ED"/>
    <w:rsid w:val="00E86901"/>
    <w:rsid w:val="00E92BFD"/>
    <w:rsid w:val="00E9519E"/>
    <w:rsid w:val="00E969A2"/>
    <w:rsid w:val="00EA1039"/>
    <w:rsid w:val="00EE6307"/>
    <w:rsid w:val="00EF33A9"/>
    <w:rsid w:val="00F04160"/>
    <w:rsid w:val="00F06DE8"/>
    <w:rsid w:val="00F152F1"/>
    <w:rsid w:val="00F1669D"/>
    <w:rsid w:val="00F21906"/>
    <w:rsid w:val="00F21FE1"/>
    <w:rsid w:val="00F32BF7"/>
    <w:rsid w:val="00F42264"/>
    <w:rsid w:val="00F46563"/>
    <w:rsid w:val="00F51FFD"/>
    <w:rsid w:val="00F619BD"/>
    <w:rsid w:val="00F655FD"/>
    <w:rsid w:val="00F817B6"/>
    <w:rsid w:val="00FA008C"/>
    <w:rsid w:val="00FA5E91"/>
    <w:rsid w:val="00FB41EF"/>
    <w:rsid w:val="00FD4351"/>
    <w:rsid w:val="00FE4940"/>
    <w:rsid w:val="00FE6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90"/>
    <w:rPr>
      <w:sz w:val="20"/>
      <w:szCs w:val="20"/>
      <w:lang w:val="en-AU" w:eastAsia="en-US"/>
    </w:rPr>
  </w:style>
  <w:style w:type="paragraph" w:styleId="1">
    <w:name w:val="heading 1"/>
    <w:basedOn w:val="a"/>
    <w:next w:val="a"/>
    <w:link w:val="1Char"/>
    <w:uiPriority w:val="99"/>
    <w:qFormat/>
    <w:rsid w:val="00C55090"/>
    <w:pPr>
      <w:keepNext/>
      <w:tabs>
        <w:tab w:val="left" w:pos="-720"/>
        <w:tab w:val="left" w:pos="567"/>
        <w:tab w:val="left" w:pos="1843"/>
      </w:tabs>
      <w:ind w:left="567" w:right="237"/>
      <w:outlineLvl w:val="0"/>
    </w:pPr>
    <w:rPr>
      <w:rFonts w:ascii="Arial" w:hAnsi="Arial"/>
      <w:b/>
      <w:sz w:val="22"/>
      <w:u w:val="single"/>
    </w:rPr>
  </w:style>
  <w:style w:type="paragraph" w:styleId="2">
    <w:name w:val="heading 2"/>
    <w:basedOn w:val="a"/>
    <w:next w:val="a"/>
    <w:link w:val="2Char"/>
    <w:uiPriority w:val="99"/>
    <w:qFormat/>
    <w:rsid w:val="00C55090"/>
    <w:pPr>
      <w:keepNext/>
      <w:ind w:left="993" w:hanging="993"/>
      <w:outlineLvl w:val="1"/>
    </w:pPr>
    <w:rPr>
      <w:sz w:val="24"/>
    </w:rPr>
  </w:style>
  <w:style w:type="paragraph" w:styleId="3">
    <w:name w:val="heading 3"/>
    <w:basedOn w:val="a"/>
    <w:next w:val="a"/>
    <w:link w:val="3Char"/>
    <w:uiPriority w:val="99"/>
    <w:qFormat/>
    <w:rsid w:val="00C55090"/>
    <w:pPr>
      <w:keepNext/>
      <w:ind w:left="1134" w:hanging="709"/>
      <w:outlineLvl w:val="2"/>
    </w:pPr>
    <w:rPr>
      <w:sz w:val="24"/>
    </w:rPr>
  </w:style>
  <w:style w:type="paragraph" w:styleId="4">
    <w:name w:val="heading 4"/>
    <w:basedOn w:val="a"/>
    <w:next w:val="a"/>
    <w:link w:val="4Char"/>
    <w:uiPriority w:val="99"/>
    <w:qFormat/>
    <w:rsid w:val="00C55090"/>
    <w:pPr>
      <w:keepNext/>
      <w:ind w:left="1134" w:hanging="709"/>
      <w:outlineLvl w:val="3"/>
    </w:pPr>
    <w:rPr>
      <w:i/>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A5E91"/>
    <w:rPr>
      <w:rFonts w:ascii="Cambria" w:hAnsi="Cambria" w:cs="Times New Roman"/>
      <w:b/>
      <w:bCs/>
      <w:kern w:val="32"/>
      <w:sz w:val="32"/>
      <w:szCs w:val="32"/>
      <w:lang w:val="en-AU" w:eastAsia="en-US"/>
    </w:rPr>
  </w:style>
  <w:style w:type="character" w:customStyle="1" w:styleId="2Char">
    <w:name w:val="Επικεφαλίδα 2 Char"/>
    <w:basedOn w:val="a0"/>
    <w:link w:val="2"/>
    <w:uiPriority w:val="99"/>
    <w:semiHidden/>
    <w:locked/>
    <w:rsid w:val="00FA5E91"/>
    <w:rPr>
      <w:rFonts w:ascii="Cambria" w:hAnsi="Cambria" w:cs="Times New Roman"/>
      <w:b/>
      <w:bCs/>
      <w:i/>
      <w:iCs/>
      <w:sz w:val="28"/>
      <w:szCs w:val="28"/>
      <w:lang w:val="en-AU" w:eastAsia="en-US"/>
    </w:rPr>
  </w:style>
  <w:style w:type="character" w:customStyle="1" w:styleId="3Char">
    <w:name w:val="Επικεφαλίδα 3 Char"/>
    <w:basedOn w:val="a0"/>
    <w:link w:val="3"/>
    <w:uiPriority w:val="99"/>
    <w:semiHidden/>
    <w:locked/>
    <w:rsid w:val="00FA5E91"/>
    <w:rPr>
      <w:rFonts w:ascii="Cambria" w:hAnsi="Cambria" w:cs="Times New Roman"/>
      <w:b/>
      <w:bCs/>
      <w:sz w:val="26"/>
      <w:szCs w:val="26"/>
      <w:lang w:val="en-AU" w:eastAsia="en-US"/>
    </w:rPr>
  </w:style>
  <w:style w:type="character" w:customStyle="1" w:styleId="4Char">
    <w:name w:val="Επικεφαλίδα 4 Char"/>
    <w:basedOn w:val="a0"/>
    <w:link w:val="4"/>
    <w:uiPriority w:val="99"/>
    <w:semiHidden/>
    <w:locked/>
    <w:rsid w:val="00FA5E91"/>
    <w:rPr>
      <w:rFonts w:ascii="Calibri" w:hAnsi="Calibri" w:cs="Times New Roman"/>
      <w:b/>
      <w:bCs/>
      <w:sz w:val="28"/>
      <w:szCs w:val="28"/>
      <w:lang w:val="en-AU" w:eastAsia="en-US"/>
    </w:rPr>
  </w:style>
  <w:style w:type="paragraph" w:customStyle="1" w:styleId="KNBrief">
    <w:name w:val="KNBrief"/>
    <w:basedOn w:val="a"/>
    <w:uiPriority w:val="99"/>
    <w:rsid w:val="00C55090"/>
    <w:pPr>
      <w:widowControl w:val="0"/>
      <w:ind w:left="567" w:right="284"/>
    </w:pPr>
    <w:rPr>
      <w:rFonts w:ascii="Courier" w:hAnsi="Courier"/>
      <w:sz w:val="24"/>
    </w:rPr>
  </w:style>
  <w:style w:type="paragraph" w:customStyle="1" w:styleId="knZulassung01">
    <w:name w:val="knZulassung01"/>
    <w:basedOn w:val="a"/>
    <w:uiPriority w:val="99"/>
    <w:rsid w:val="00C55090"/>
    <w:pPr>
      <w:widowControl w:val="0"/>
      <w:tabs>
        <w:tab w:val="left" w:pos="567"/>
      </w:tabs>
      <w:ind w:left="1843" w:right="284" w:hanging="1843"/>
    </w:pPr>
    <w:rPr>
      <w:rFonts w:ascii="Courier" w:hAnsi="Courier"/>
      <w:sz w:val="24"/>
    </w:rPr>
  </w:style>
  <w:style w:type="paragraph" w:customStyle="1" w:styleId="knZulassung02">
    <w:name w:val="knZulassung02"/>
    <w:basedOn w:val="KNBrief"/>
    <w:uiPriority w:val="99"/>
    <w:rsid w:val="00C55090"/>
    <w:pPr>
      <w:ind w:left="1843"/>
    </w:pPr>
  </w:style>
  <w:style w:type="paragraph" w:styleId="a3">
    <w:name w:val="footer"/>
    <w:basedOn w:val="a"/>
    <w:link w:val="Char"/>
    <w:uiPriority w:val="99"/>
    <w:rsid w:val="00C55090"/>
    <w:pPr>
      <w:widowControl w:val="0"/>
      <w:tabs>
        <w:tab w:val="center" w:pos="4819"/>
        <w:tab w:val="right" w:pos="9071"/>
      </w:tabs>
    </w:pPr>
    <w:rPr>
      <w:rFonts w:ascii="Courier" w:hAnsi="Courier"/>
      <w:sz w:val="24"/>
    </w:rPr>
  </w:style>
  <w:style w:type="character" w:customStyle="1" w:styleId="Char">
    <w:name w:val="Υποσέλιδο Char"/>
    <w:basedOn w:val="a0"/>
    <w:link w:val="a3"/>
    <w:uiPriority w:val="99"/>
    <w:semiHidden/>
    <w:locked/>
    <w:rsid w:val="00FA5E91"/>
    <w:rPr>
      <w:rFonts w:cs="Times New Roman"/>
      <w:sz w:val="20"/>
      <w:szCs w:val="20"/>
      <w:lang w:val="en-AU" w:eastAsia="en-US"/>
    </w:rPr>
  </w:style>
  <w:style w:type="paragraph" w:styleId="a4">
    <w:name w:val="Block Text"/>
    <w:basedOn w:val="a"/>
    <w:uiPriority w:val="99"/>
    <w:rsid w:val="00C55090"/>
    <w:pPr>
      <w:tabs>
        <w:tab w:val="left" w:pos="-720"/>
        <w:tab w:val="left" w:pos="567"/>
        <w:tab w:val="left" w:pos="851"/>
        <w:tab w:val="left" w:pos="3119"/>
      </w:tabs>
      <w:ind w:left="851" w:right="237" w:hanging="851"/>
      <w:jc w:val="both"/>
    </w:pPr>
    <w:rPr>
      <w:rFonts w:ascii="Arial" w:hAnsi="Arial"/>
      <w:sz w:val="22"/>
    </w:rPr>
  </w:style>
  <w:style w:type="paragraph" w:styleId="a5">
    <w:name w:val="header"/>
    <w:basedOn w:val="a"/>
    <w:link w:val="Char0"/>
    <w:uiPriority w:val="99"/>
    <w:rsid w:val="00C55090"/>
    <w:pPr>
      <w:tabs>
        <w:tab w:val="center" w:pos="4153"/>
        <w:tab w:val="right" w:pos="8306"/>
      </w:tabs>
    </w:pPr>
  </w:style>
  <w:style w:type="character" w:customStyle="1" w:styleId="Char0">
    <w:name w:val="Κεφαλίδα Char"/>
    <w:basedOn w:val="a0"/>
    <w:link w:val="a5"/>
    <w:uiPriority w:val="99"/>
    <w:semiHidden/>
    <w:locked/>
    <w:rsid w:val="00FA5E91"/>
    <w:rPr>
      <w:rFonts w:cs="Times New Roman"/>
      <w:sz w:val="20"/>
      <w:szCs w:val="20"/>
      <w:lang w:val="en-AU" w:eastAsia="en-US"/>
    </w:rPr>
  </w:style>
  <w:style w:type="paragraph" w:customStyle="1" w:styleId="KNTabellenFormat">
    <w:name w:val="KNTabellenFormat"/>
    <w:basedOn w:val="KNBrief"/>
    <w:uiPriority w:val="99"/>
    <w:rsid w:val="00C55090"/>
    <w:pPr>
      <w:widowControl/>
      <w:ind w:left="0" w:right="0"/>
    </w:pPr>
    <w:rPr>
      <w:lang w:val="de-DE"/>
    </w:rPr>
  </w:style>
  <w:style w:type="paragraph" w:customStyle="1" w:styleId="A8">
    <w:name w:val="A8"/>
    <w:basedOn w:val="a"/>
    <w:uiPriority w:val="99"/>
    <w:rsid w:val="00C55090"/>
    <w:pPr>
      <w:spacing w:line="227" w:lineRule="exact"/>
      <w:jc w:val="both"/>
    </w:pPr>
    <w:rPr>
      <w:rFonts w:ascii="Helv" w:hAnsi="Helv"/>
      <w:sz w:val="16"/>
      <w:lang w:val="de-DE"/>
    </w:rPr>
  </w:style>
  <w:style w:type="paragraph" w:customStyle="1" w:styleId="AA">
    <w:name w:val="AA"/>
    <w:uiPriority w:val="99"/>
    <w:rsid w:val="00C55090"/>
    <w:pPr>
      <w:spacing w:before="113" w:line="227" w:lineRule="exact"/>
      <w:jc w:val="both"/>
    </w:pPr>
    <w:rPr>
      <w:rFonts w:ascii="Helv" w:hAnsi="Helv"/>
      <w:sz w:val="16"/>
      <w:szCs w:val="20"/>
      <w:lang w:val="de-DE" w:eastAsia="en-US"/>
    </w:rPr>
  </w:style>
  <w:style w:type="paragraph" w:styleId="a6">
    <w:name w:val="Document Map"/>
    <w:basedOn w:val="a"/>
    <w:link w:val="Char1"/>
    <w:uiPriority w:val="99"/>
    <w:semiHidden/>
    <w:rsid w:val="00C55090"/>
    <w:pPr>
      <w:shd w:val="clear" w:color="auto" w:fill="000080"/>
    </w:pPr>
  </w:style>
  <w:style w:type="character" w:customStyle="1" w:styleId="Char1">
    <w:name w:val="Χάρτης εγγράφου Char"/>
    <w:basedOn w:val="a0"/>
    <w:link w:val="a6"/>
    <w:uiPriority w:val="99"/>
    <w:semiHidden/>
    <w:locked/>
    <w:rsid w:val="00FA5E91"/>
    <w:rPr>
      <w:rFonts w:cs="Times New Roman"/>
      <w:sz w:val="2"/>
      <w:lang w:val="en-AU" w:eastAsia="en-US"/>
    </w:rPr>
  </w:style>
  <w:style w:type="character" w:styleId="-">
    <w:name w:val="Hyperlink"/>
    <w:basedOn w:val="a0"/>
    <w:uiPriority w:val="99"/>
    <w:rsid w:val="00C55090"/>
    <w:rPr>
      <w:rFonts w:cs="Times New Roman"/>
      <w:color w:val="0000FF"/>
      <w:u w:val="single"/>
    </w:rPr>
  </w:style>
  <w:style w:type="character" w:styleId="-0">
    <w:name w:val="FollowedHyperlink"/>
    <w:basedOn w:val="a0"/>
    <w:uiPriority w:val="99"/>
    <w:rsid w:val="00C55090"/>
    <w:rPr>
      <w:rFonts w:cs="Times New Roman"/>
      <w:color w:val="800080"/>
      <w:u w:val="single"/>
    </w:rPr>
  </w:style>
  <w:style w:type="character" w:customStyle="1" w:styleId="tw4winMark">
    <w:name w:val="tw4winMark"/>
    <w:uiPriority w:val="99"/>
    <w:rsid w:val="00C55090"/>
    <w:rPr>
      <w:rFonts w:ascii="Times New Roman" w:hAnsi="Times New Roman"/>
      <w:vanish/>
      <w:color w:val="800080"/>
      <w:sz w:val="24"/>
      <w:vertAlign w:val="subscript"/>
    </w:rPr>
  </w:style>
  <w:style w:type="character" w:customStyle="1" w:styleId="tw4winError">
    <w:name w:val="tw4winError"/>
    <w:uiPriority w:val="99"/>
    <w:rsid w:val="00C55090"/>
    <w:rPr>
      <w:color w:val="00FF00"/>
      <w:sz w:val="40"/>
    </w:rPr>
  </w:style>
  <w:style w:type="character" w:customStyle="1" w:styleId="tw4winTerm">
    <w:name w:val="tw4winTerm"/>
    <w:uiPriority w:val="99"/>
    <w:rsid w:val="00C55090"/>
    <w:rPr>
      <w:color w:val="0000FF"/>
    </w:rPr>
  </w:style>
  <w:style w:type="character" w:customStyle="1" w:styleId="tw4winPopup">
    <w:name w:val="tw4winPopup"/>
    <w:uiPriority w:val="99"/>
    <w:rsid w:val="00C55090"/>
    <w:rPr>
      <w:noProof/>
      <w:color w:val="008000"/>
    </w:rPr>
  </w:style>
  <w:style w:type="character" w:customStyle="1" w:styleId="tw4winJump">
    <w:name w:val="tw4winJump"/>
    <w:uiPriority w:val="99"/>
    <w:rsid w:val="00C55090"/>
    <w:rPr>
      <w:noProof/>
      <w:color w:val="008080"/>
    </w:rPr>
  </w:style>
  <w:style w:type="character" w:customStyle="1" w:styleId="tw4winExternal">
    <w:name w:val="tw4winExternal"/>
    <w:uiPriority w:val="99"/>
    <w:rsid w:val="00C55090"/>
    <w:rPr>
      <w:noProof/>
      <w:color w:val="808080"/>
    </w:rPr>
  </w:style>
  <w:style w:type="character" w:customStyle="1" w:styleId="tw4winInternal">
    <w:name w:val="tw4winInternal"/>
    <w:uiPriority w:val="99"/>
    <w:rsid w:val="00C55090"/>
    <w:rPr>
      <w:noProof/>
      <w:color w:val="FF0000"/>
    </w:rPr>
  </w:style>
  <w:style w:type="character" w:customStyle="1" w:styleId="DONOTTRANSLATE">
    <w:name w:val="DO_NOT_TRANSLATE"/>
    <w:uiPriority w:val="99"/>
    <w:rsid w:val="00C55090"/>
    <w:rPr>
      <w:noProof/>
      <w:color w:val="800000"/>
    </w:rPr>
  </w:style>
  <w:style w:type="character" w:styleId="a7">
    <w:name w:val="page number"/>
    <w:basedOn w:val="a0"/>
    <w:uiPriority w:val="99"/>
    <w:rsid w:val="00C55090"/>
    <w:rPr>
      <w:rFonts w:cs="Times New Roman"/>
    </w:rPr>
  </w:style>
  <w:style w:type="table" w:styleId="a9">
    <w:name w:val="Table Grid"/>
    <w:basedOn w:val="a1"/>
    <w:uiPriority w:val="99"/>
    <w:rsid w:val="002F0E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FE6013"/>
    <w:rPr>
      <w:rFonts w:cs="Times New Roman"/>
      <w:i/>
      <w:iCs/>
    </w:rPr>
  </w:style>
  <w:style w:type="paragraph" w:customStyle="1" w:styleId="emeabodytext">
    <w:name w:val="emeabodytext"/>
    <w:basedOn w:val="a"/>
    <w:uiPriority w:val="99"/>
    <w:rsid w:val="0092339A"/>
    <w:pPr>
      <w:spacing w:line="360" w:lineRule="atLeast"/>
      <w:jc w:val="both"/>
      <w:textAlignment w:val="top"/>
    </w:pPr>
    <w:rPr>
      <w:color w:val="000000"/>
      <w:sz w:val="22"/>
      <w:szCs w:val="22"/>
      <w:lang w:val="en-US"/>
    </w:rPr>
  </w:style>
  <w:style w:type="paragraph" w:styleId="ac">
    <w:name w:val="Balloon Text"/>
    <w:basedOn w:val="a"/>
    <w:link w:val="Char2"/>
    <w:uiPriority w:val="99"/>
    <w:semiHidden/>
    <w:rsid w:val="003A0235"/>
    <w:rPr>
      <w:rFonts w:ascii="Tahoma" w:hAnsi="Tahoma" w:cs="Tahoma"/>
      <w:sz w:val="16"/>
      <w:szCs w:val="16"/>
    </w:rPr>
  </w:style>
  <w:style w:type="character" w:customStyle="1" w:styleId="Char2">
    <w:name w:val="Κείμενο πλαισίου Char"/>
    <w:basedOn w:val="a0"/>
    <w:link w:val="ac"/>
    <w:uiPriority w:val="99"/>
    <w:semiHidden/>
    <w:locked/>
    <w:rsid w:val="00FA5E91"/>
    <w:rPr>
      <w:rFonts w:cs="Times New Roman"/>
      <w:sz w:val="2"/>
      <w:lang w:val="en-AU" w:eastAsia="en-US"/>
    </w:rPr>
  </w:style>
  <w:style w:type="paragraph" w:customStyle="1" w:styleId="Default">
    <w:name w:val="Default"/>
    <w:uiPriority w:val="99"/>
    <w:rsid w:val="002848DF"/>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90"/>
    <w:rPr>
      <w:sz w:val="20"/>
      <w:szCs w:val="20"/>
      <w:lang w:val="en-AU" w:eastAsia="en-US"/>
    </w:rPr>
  </w:style>
  <w:style w:type="paragraph" w:styleId="1">
    <w:name w:val="heading 1"/>
    <w:basedOn w:val="a"/>
    <w:next w:val="a"/>
    <w:link w:val="1Char"/>
    <w:uiPriority w:val="99"/>
    <w:qFormat/>
    <w:rsid w:val="00C55090"/>
    <w:pPr>
      <w:keepNext/>
      <w:tabs>
        <w:tab w:val="left" w:pos="-720"/>
        <w:tab w:val="left" w:pos="567"/>
        <w:tab w:val="left" w:pos="1843"/>
      </w:tabs>
      <w:ind w:left="567" w:right="237"/>
      <w:outlineLvl w:val="0"/>
    </w:pPr>
    <w:rPr>
      <w:rFonts w:ascii="Arial" w:hAnsi="Arial"/>
      <w:b/>
      <w:sz w:val="22"/>
      <w:u w:val="single"/>
    </w:rPr>
  </w:style>
  <w:style w:type="paragraph" w:styleId="2">
    <w:name w:val="heading 2"/>
    <w:basedOn w:val="a"/>
    <w:next w:val="a"/>
    <w:link w:val="2Char"/>
    <w:uiPriority w:val="99"/>
    <w:qFormat/>
    <w:rsid w:val="00C55090"/>
    <w:pPr>
      <w:keepNext/>
      <w:ind w:left="993" w:hanging="993"/>
      <w:outlineLvl w:val="1"/>
    </w:pPr>
    <w:rPr>
      <w:sz w:val="24"/>
    </w:rPr>
  </w:style>
  <w:style w:type="paragraph" w:styleId="3">
    <w:name w:val="heading 3"/>
    <w:basedOn w:val="a"/>
    <w:next w:val="a"/>
    <w:link w:val="3Char"/>
    <w:uiPriority w:val="99"/>
    <w:qFormat/>
    <w:rsid w:val="00C55090"/>
    <w:pPr>
      <w:keepNext/>
      <w:ind w:left="1134" w:hanging="709"/>
      <w:outlineLvl w:val="2"/>
    </w:pPr>
    <w:rPr>
      <w:sz w:val="24"/>
    </w:rPr>
  </w:style>
  <w:style w:type="paragraph" w:styleId="4">
    <w:name w:val="heading 4"/>
    <w:basedOn w:val="a"/>
    <w:next w:val="a"/>
    <w:link w:val="4Char"/>
    <w:uiPriority w:val="99"/>
    <w:qFormat/>
    <w:rsid w:val="00C55090"/>
    <w:pPr>
      <w:keepNext/>
      <w:ind w:left="1134" w:hanging="709"/>
      <w:outlineLvl w:val="3"/>
    </w:pPr>
    <w:rPr>
      <w:i/>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A5E91"/>
    <w:rPr>
      <w:rFonts w:ascii="Cambria" w:hAnsi="Cambria" w:cs="Times New Roman"/>
      <w:b/>
      <w:bCs/>
      <w:kern w:val="32"/>
      <w:sz w:val="32"/>
      <w:szCs w:val="32"/>
      <w:lang w:val="en-AU" w:eastAsia="en-US"/>
    </w:rPr>
  </w:style>
  <w:style w:type="character" w:customStyle="1" w:styleId="2Char">
    <w:name w:val="Επικεφαλίδα 2 Char"/>
    <w:basedOn w:val="a0"/>
    <w:link w:val="2"/>
    <w:uiPriority w:val="99"/>
    <w:semiHidden/>
    <w:locked/>
    <w:rsid w:val="00FA5E91"/>
    <w:rPr>
      <w:rFonts w:ascii="Cambria" w:hAnsi="Cambria" w:cs="Times New Roman"/>
      <w:b/>
      <w:bCs/>
      <w:i/>
      <w:iCs/>
      <w:sz w:val="28"/>
      <w:szCs w:val="28"/>
      <w:lang w:val="en-AU" w:eastAsia="en-US"/>
    </w:rPr>
  </w:style>
  <w:style w:type="character" w:customStyle="1" w:styleId="3Char">
    <w:name w:val="Επικεφαλίδα 3 Char"/>
    <w:basedOn w:val="a0"/>
    <w:link w:val="3"/>
    <w:uiPriority w:val="99"/>
    <w:semiHidden/>
    <w:locked/>
    <w:rsid w:val="00FA5E91"/>
    <w:rPr>
      <w:rFonts w:ascii="Cambria" w:hAnsi="Cambria" w:cs="Times New Roman"/>
      <w:b/>
      <w:bCs/>
      <w:sz w:val="26"/>
      <w:szCs w:val="26"/>
      <w:lang w:val="en-AU" w:eastAsia="en-US"/>
    </w:rPr>
  </w:style>
  <w:style w:type="character" w:customStyle="1" w:styleId="4Char">
    <w:name w:val="Επικεφαλίδα 4 Char"/>
    <w:basedOn w:val="a0"/>
    <w:link w:val="4"/>
    <w:uiPriority w:val="99"/>
    <w:semiHidden/>
    <w:locked/>
    <w:rsid w:val="00FA5E91"/>
    <w:rPr>
      <w:rFonts w:ascii="Calibri" w:hAnsi="Calibri" w:cs="Times New Roman"/>
      <w:b/>
      <w:bCs/>
      <w:sz w:val="28"/>
      <w:szCs w:val="28"/>
      <w:lang w:val="en-AU" w:eastAsia="en-US"/>
    </w:rPr>
  </w:style>
  <w:style w:type="paragraph" w:customStyle="1" w:styleId="KNBrief">
    <w:name w:val="KNBrief"/>
    <w:basedOn w:val="a"/>
    <w:uiPriority w:val="99"/>
    <w:rsid w:val="00C55090"/>
    <w:pPr>
      <w:widowControl w:val="0"/>
      <w:ind w:left="567" w:right="284"/>
    </w:pPr>
    <w:rPr>
      <w:rFonts w:ascii="Courier" w:hAnsi="Courier"/>
      <w:sz w:val="24"/>
    </w:rPr>
  </w:style>
  <w:style w:type="paragraph" w:customStyle="1" w:styleId="knZulassung01">
    <w:name w:val="knZulassung01"/>
    <w:basedOn w:val="a"/>
    <w:uiPriority w:val="99"/>
    <w:rsid w:val="00C55090"/>
    <w:pPr>
      <w:widowControl w:val="0"/>
      <w:tabs>
        <w:tab w:val="left" w:pos="567"/>
      </w:tabs>
      <w:ind w:left="1843" w:right="284" w:hanging="1843"/>
    </w:pPr>
    <w:rPr>
      <w:rFonts w:ascii="Courier" w:hAnsi="Courier"/>
      <w:sz w:val="24"/>
    </w:rPr>
  </w:style>
  <w:style w:type="paragraph" w:customStyle="1" w:styleId="knZulassung02">
    <w:name w:val="knZulassung02"/>
    <w:basedOn w:val="KNBrief"/>
    <w:uiPriority w:val="99"/>
    <w:rsid w:val="00C55090"/>
    <w:pPr>
      <w:ind w:left="1843"/>
    </w:pPr>
  </w:style>
  <w:style w:type="paragraph" w:styleId="a3">
    <w:name w:val="footer"/>
    <w:basedOn w:val="a"/>
    <w:link w:val="Char"/>
    <w:uiPriority w:val="99"/>
    <w:rsid w:val="00C55090"/>
    <w:pPr>
      <w:widowControl w:val="0"/>
      <w:tabs>
        <w:tab w:val="center" w:pos="4819"/>
        <w:tab w:val="right" w:pos="9071"/>
      </w:tabs>
    </w:pPr>
    <w:rPr>
      <w:rFonts w:ascii="Courier" w:hAnsi="Courier"/>
      <w:sz w:val="24"/>
    </w:rPr>
  </w:style>
  <w:style w:type="character" w:customStyle="1" w:styleId="Char">
    <w:name w:val="Υποσέλιδο Char"/>
    <w:basedOn w:val="a0"/>
    <w:link w:val="a3"/>
    <w:uiPriority w:val="99"/>
    <w:semiHidden/>
    <w:locked/>
    <w:rsid w:val="00FA5E91"/>
    <w:rPr>
      <w:rFonts w:cs="Times New Roman"/>
      <w:sz w:val="20"/>
      <w:szCs w:val="20"/>
      <w:lang w:val="en-AU" w:eastAsia="en-US"/>
    </w:rPr>
  </w:style>
  <w:style w:type="paragraph" w:styleId="a4">
    <w:name w:val="Block Text"/>
    <w:basedOn w:val="a"/>
    <w:uiPriority w:val="99"/>
    <w:rsid w:val="00C55090"/>
    <w:pPr>
      <w:tabs>
        <w:tab w:val="left" w:pos="-720"/>
        <w:tab w:val="left" w:pos="567"/>
        <w:tab w:val="left" w:pos="851"/>
        <w:tab w:val="left" w:pos="3119"/>
      </w:tabs>
      <w:ind w:left="851" w:right="237" w:hanging="851"/>
      <w:jc w:val="both"/>
    </w:pPr>
    <w:rPr>
      <w:rFonts w:ascii="Arial" w:hAnsi="Arial"/>
      <w:sz w:val="22"/>
    </w:rPr>
  </w:style>
  <w:style w:type="paragraph" w:styleId="a5">
    <w:name w:val="header"/>
    <w:basedOn w:val="a"/>
    <w:link w:val="Char0"/>
    <w:uiPriority w:val="99"/>
    <w:rsid w:val="00C55090"/>
    <w:pPr>
      <w:tabs>
        <w:tab w:val="center" w:pos="4153"/>
        <w:tab w:val="right" w:pos="8306"/>
      </w:tabs>
    </w:pPr>
  </w:style>
  <w:style w:type="character" w:customStyle="1" w:styleId="Char0">
    <w:name w:val="Κεφαλίδα Char"/>
    <w:basedOn w:val="a0"/>
    <w:link w:val="a5"/>
    <w:uiPriority w:val="99"/>
    <w:semiHidden/>
    <w:locked/>
    <w:rsid w:val="00FA5E91"/>
    <w:rPr>
      <w:rFonts w:cs="Times New Roman"/>
      <w:sz w:val="20"/>
      <w:szCs w:val="20"/>
      <w:lang w:val="en-AU" w:eastAsia="en-US"/>
    </w:rPr>
  </w:style>
  <w:style w:type="paragraph" w:customStyle="1" w:styleId="KNTabellenFormat">
    <w:name w:val="KNTabellenFormat"/>
    <w:basedOn w:val="KNBrief"/>
    <w:uiPriority w:val="99"/>
    <w:rsid w:val="00C55090"/>
    <w:pPr>
      <w:widowControl/>
      <w:ind w:left="0" w:right="0"/>
    </w:pPr>
    <w:rPr>
      <w:lang w:val="de-DE"/>
    </w:rPr>
  </w:style>
  <w:style w:type="paragraph" w:customStyle="1" w:styleId="A8">
    <w:name w:val="A8"/>
    <w:basedOn w:val="a"/>
    <w:uiPriority w:val="99"/>
    <w:rsid w:val="00C55090"/>
    <w:pPr>
      <w:spacing w:line="227" w:lineRule="exact"/>
      <w:jc w:val="both"/>
    </w:pPr>
    <w:rPr>
      <w:rFonts w:ascii="Helv" w:hAnsi="Helv"/>
      <w:sz w:val="16"/>
      <w:lang w:val="de-DE"/>
    </w:rPr>
  </w:style>
  <w:style w:type="paragraph" w:customStyle="1" w:styleId="AA">
    <w:name w:val="AA"/>
    <w:uiPriority w:val="99"/>
    <w:rsid w:val="00C55090"/>
    <w:pPr>
      <w:spacing w:before="113" w:line="227" w:lineRule="exact"/>
      <w:jc w:val="both"/>
    </w:pPr>
    <w:rPr>
      <w:rFonts w:ascii="Helv" w:hAnsi="Helv"/>
      <w:sz w:val="16"/>
      <w:szCs w:val="20"/>
      <w:lang w:val="de-DE" w:eastAsia="en-US"/>
    </w:rPr>
  </w:style>
  <w:style w:type="paragraph" w:styleId="a6">
    <w:name w:val="Document Map"/>
    <w:basedOn w:val="a"/>
    <w:link w:val="Char1"/>
    <w:uiPriority w:val="99"/>
    <w:semiHidden/>
    <w:rsid w:val="00C55090"/>
    <w:pPr>
      <w:shd w:val="clear" w:color="auto" w:fill="000080"/>
    </w:pPr>
  </w:style>
  <w:style w:type="character" w:customStyle="1" w:styleId="Char1">
    <w:name w:val="Χάρτης εγγράφου Char"/>
    <w:basedOn w:val="a0"/>
    <w:link w:val="a6"/>
    <w:uiPriority w:val="99"/>
    <w:semiHidden/>
    <w:locked/>
    <w:rsid w:val="00FA5E91"/>
    <w:rPr>
      <w:rFonts w:cs="Times New Roman"/>
      <w:sz w:val="2"/>
      <w:lang w:val="en-AU" w:eastAsia="en-US"/>
    </w:rPr>
  </w:style>
  <w:style w:type="character" w:styleId="-">
    <w:name w:val="Hyperlink"/>
    <w:basedOn w:val="a0"/>
    <w:uiPriority w:val="99"/>
    <w:rsid w:val="00C55090"/>
    <w:rPr>
      <w:rFonts w:cs="Times New Roman"/>
      <w:color w:val="0000FF"/>
      <w:u w:val="single"/>
    </w:rPr>
  </w:style>
  <w:style w:type="character" w:styleId="-0">
    <w:name w:val="FollowedHyperlink"/>
    <w:basedOn w:val="a0"/>
    <w:uiPriority w:val="99"/>
    <w:rsid w:val="00C55090"/>
    <w:rPr>
      <w:rFonts w:cs="Times New Roman"/>
      <w:color w:val="800080"/>
      <w:u w:val="single"/>
    </w:rPr>
  </w:style>
  <w:style w:type="character" w:customStyle="1" w:styleId="tw4winMark">
    <w:name w:val="tw4winMark"/>
    <w:uiPriority w:val="99"/>
    <w:rsid w:val="00C55090"/>
    <w:rPr>
      <w:rFonts w:ascii="Times New Roman" w:hAnsi="Times New Roman"/>
      <w:vanish/>
      <w:color w:val="800080"/>
      <w:sz w:val="24"/>
      <w:vertAlign w:val="subscript"/>
    </w:rPr>
  </w:style>
  <w:style w:type="character" w:customStyle="1" w:styleId="tw4winError">
    <w:name w:val="tw4winError"/>
    <w:uiPriority w:val="99"/>
    <w:rsid w:val="00C55090"/>
    <w:rPr>
      <w:color w:val="00FF00"/>
      <w:sz w:val="40"/>
    </w:rPr>
  </w:style>
  <w:style w:type="character" w:customStyle="1" w:styleId="tw4winTerm">
    <w:name w:val="tw4winTerm"/>
    <w:uiPriority w:val="99"/>
    <w:rsid w:val="00C55090"/>
    <w:rPr>
      <w:color w:val="0000FF"/>
    </w:rPr>
  </w:style>
  <w:style w:type="character" w:customStyle="1" w:styleId="tw4winPopup">
    <w:name w:val="tw4winPopup"/>
    <w:uiPriority w:val="99"/>
    <w:rsid w:val="00C55090"/>
    <w:rPr>
      <w:noProof/>
      <w:color w:val="008000"/>
    </w:rPr>
  </w:style>
  <w:style w:type="character" w:customStyle="1" w:styleId="tw4winJump">
    <w:name w:val="tw4winJump"/>
    <w:uiPriority w:val="99"/>
    <w:rsid w:val="00C55090"/>
    <w:rPr>
      <w:noProof/>
      <w:color w:val="008080"/>
    </w:rPr>
  </w:style>
  <w:style w:type="character" w:customStyle="1" w:styleId="tw4winExternal">
    <w:name w:val="tw4winExternal"/>
    <w:uiPriority w:val="99"/>
    <w:rsid w:val="00C55090"/>
    <w:rPr>
      <w:noProof/>
      <w:color w:val="808080"/>
    </w:rPr>
  </w:style>
  <w:style w:type="character" w:customStyle="1" w:styleId="tw4winInternal">
    <w:name w:val="tw4winInternal"/>
    <w:uiPriority w:val="99"/>
    <w:rsid w:val="00C55090"/>
    <w:rPr>
      <w:noProof/>
      <w:color w:val="FF0000"/>
    </w:rPr>
  </w:style>
  <w:style w:type="character" w:customStyle="1" w:styleId="DONOTTRANSLATE">
    <w:name w:val="DO_NOT_TRANSLATE"/>
    <w:uiPriority w:val="99"/>
    <w:rsid w:val="00C55090"/>
    <w:rPr>
      <w:noProof/>
      <w:color w:val="800000"/>
    </w:rPr>
  </w:style>
  <w:style w:type="character" w:styleId="a7">
    <w:name w:val="page number"/>
    <w:basedOn w:val="a0"/>
    <w:uiPriority w:val="99"/>
    <w:rsid w:val="00C55090"/>
    <w:rPr>
      <w:rFonts w:cs="Times New Roman"/>
    </w:rPr>
  </w:style>
  <w:style w:type="table" w:styleId="a9">
    <w:name w:val="Table Grid"/>
    <w:basedOn w:val="a1"/>
    <w:uiPriority w:val="99"/>
    <w:rsid w:val="002F0E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99"/>
    <w:qFormat/>
    <w:rsid w:val="00FE6013"/>
    <w:rPr>
      <w:rFonts w:cs="Times New Roman"/>
      <w:i/>
      <w:iCs/>
    </w:rPr>
  </w:style>
  <w:style w:type="paragraph" w:customStyle="1" w:styleId="emeabodytext">
    <w:name w:val="emeabodytext"/>
    <w:basedOn w:val="a"/>
    <w:uiPriority w:val="99"/>
    <w:rsid w:val="0092339A"/>
    <w:pPr>
      <w:spacing w:line="360" w:lineRule="atLeast"/>
      <w:jc w:val="both"/>
      <w:textAlignment w:val="top"/>
    </w:pPr>
    <w:rPr>
      <w:color w:val="000000"/>
      <w:sz w:val="22"/>
      <w:szCs w:val="22"/>
      <w:lang w:val="en-US"/>
    </w:rPr>
  </w:style>
  <w:style w:type="paragraph" w:styleId="ac">
    <w:name w:val="Balloon Text"/>
    <w:basedOn w:val="a"/>
    <w:link w:val="Char2"/>
    <w:uiPriority w:val="99"/>
    <w:semiHidden/>
    <w:rsid w:val="003A0235"/>
    <w:rPr>
      <w:rFonts w:ascii="Tahoma" w:hAnsi="Tahoma" w:cs="Tahoma"/>
      <w:sz w:val="16"/>
      <w:szCs w:val="16"/>
    </w:rPr>
  </w:style>
  <w:style w:type="character" w:customStyle="1" w:styleId="Char2">
    <w:name w:val="Κείμενο πλαισίου Char"/>
    <w:basedOn w:val="a0"/>
    <w:link w:val="ac"/>
    <w:uiPriority w:val="99"/>
    <w:semiHidden/>
    <w:locked/>
    <w:rsid w:val="00FA5E91"/>
    <w:rPr>
      <w:rFonts w:cs="Times New Roman"/>
      <w:sz w:val="2"/>
      <w:lang w:val="en-AU" w:eastAsia="en-US"/>
    </w:rPr>
  </w:style>
  <w:style w:type="paragraph" w:customStyle="1" w:styleId="Default">
    <w:name w:val="Default"/>
    <w:uiPriority w:val="99"/>
    <w:rsid w:val="002848DF"/>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6048">
      <w:marLeft w:val="0"/>
      <w:marRight w:val="0"/>
      <w:marTop w:val="0"/>
      <w:marBottom w:val="0"/>
      <w:divBdr>
        <w:top w:val="none" w:sz="0" w:space="0" w:color="auto"/>
        <w:left w:val="none" w:sz="0" w:space="0" w:color="auto"/>
        <w:bottom w:val="none" w:sz="0" w:space="0" w:color="auto"/>
        <w:right w:val="none" w:sz="0" w:space="0" w:color="auto"/>
      </w:divBdr>
    </w:div>
    <w:div w:id="310136049">
      <w:marLeft w:val="0"/>
      <w:marRight w:val="0"/>
      <w:marTop w:val="0"/>
      <w:marBottom w:val="0"/>
      <w:divBdr>
        <w:top w:val="none" w:sz="0" w:space="0" w:color="auto"/>
        <w:left w:val="none" w:sz="0" w:space="0" w:color="auto"/>
        <w:bottom w:val="none" w:sz="0" w:space="0" w:color="auto"/>
        <w:right w:val="none" w:sz="0" w:space="0" w:color="auto"/>
      </w:divBdr>
    </w:div>
    <w:div w:id="310136050">
      <w:marLeft w:val="0"/>
      <w:marRight w:val="0"/>
      <w:marTop w:val="0"/>
      <w:marBottom w:val="0"/>
      <w:divBdr>
        <w:top w:val="none" w:sz="0" w:space="0" w:color="auto"/>
        <w:left w:val="none" w:sz="0" w:space="0" w:color="auto"/>
        <w:bottom w:val="none" w:sz="0" w:space="0" w:color="auto"/>
        <w:right w:val="none" w:sz="0" w:space="0" w:color="auto"/>
      </w:divBdr>
    </w:div>
    <w:div w:id="310136052">
      <w:marLeft w:val="0"/>
      <w:marRight w:val="0"/>
      <w:marTop w:val="0"/>
      <w:marBottom w:val="0"/>
      <w:divBdr>
        <w:top w:val="none" w:sz="0" w:space="0" w:color="auto"/>
        <w:left w:val="none" w:sz="0" w:space="0" w:color="auto"/>
        <w:bottom w:val="none" w:sz="0" w:space="0" w:color="auto"/>
        <w:right w:val="none" w:sz="0" w:space="0" w:color="auto"/>
      </w:divBdr>
    </w:div>
    <w:div w:id="310136053">
      <w:marLeft w:val="0"/>
      <w:marRight w:val="0"/>
      <w:marTop w:val="0"/>
      <w:marBottom w:val="0"/>
      <w:divBdr>
        <w:top w:val="none" w:sz="0" w:space="0" w:color="auto"/>
        <w:left w:val="none" w:sz="0" w:space="0" w:color="auto"/>
        <w:bottom w:val="none" w:sz="0" w:space="0" w:color="auto"/>
        <w:right w:val="none" w:sz="0" w:space="0" w:color="auto"/>
      </w:divBdr>
    </w:div>
    <w:div w:id="310136054">
      <w:marLeft w:val="0"/>
      <w:marRight w:val="0"/>
      <w:marTop w:val="0"/>
      <w:marBottom w:val="0"/>
      <w:divBdr>
        <w:top w:val="none" w:sz="0" w:space="0" w:color="auto"/>
        <w:left w:val="none" w:sz="0" w:space="0" w:color="auto"/>
        <w:bottom w:val="none" w:sz="0" w:space="0" w:color="auto"/>
        <w:right w:val="none" w:sz="0" w:space="0" w:color="auto"/>
      </w:divBdr>
    </w:div>
    <w:div w:id="310136055">
      <w:marLeft w:val="0"/>
      <w:marRight w:val="0"/>
      <w:marTop w:val="0"/>
      <w:marBottom w:val="0"/>
      <w:divBdr>
        <w:top w:val="none" w:sz="0" w:space="0" w:color="auto"/>
        <w:left w:val="none" w:sz="0" w:space="0" w:color="auto"/>
        <w:bottom w:val="none" w:sz="0" w:space="0" w:color="auto"/>
        <w:right w:val="none" w:sz="0" w:space="0" w:color="auto"/>
      </w:divBdr>
    </w:div>
    <w:div w:id="310136056">
      <w:marLeft w:val="0"/>
      <w:marRight w:val="0"/>
      <w:marTop w:val="0"/>
      <w:marBottom w:val="0"/>
      <w:divBdr>
        <w:top w:val="none" w:sz="0" w:space="0" w:color="auto"/>
        <w:left w:val="none" w:sz="0" w:space="0" w:color="auto"/>
        <w:bottom w:val="none" w:sz="0" w:space="0" w:color="auto"/>
        <w:right w:val="none" w:sz="0" w:space="0" w:color="auto"/>
      </w:divBdr>
    </w:div>
    <w:div w:id="310136057">
      <w:marLeft w:val="0"/>
      <w:marRight w:val="0"/>
      <w:marTop w:val="0"/>
      <w:marBottom w:val="0"/>
      <w:divBdr>
        <w:top w:val="none" w:sz="0" w:space="0" w:color="auto"/>
        <w:left w:val="none" w:sz="0" w:space="0" w:color="auto"/>
        <w:bottom w:val="none" w:sz="0" w:space="0" w:color="auto"/>
        <w:right w:val="none" w:sz="0" w:space="0" w:color="auto"/>
      </w:divBdr>
    </w:div>
    <w:div w:id="310136058">
      <w:marLeft w:val="0"/>
      <w:marRight w:val="0"/>
      <w:marTop w:val="0"/>
      <w:marBottom w:val="0"/>
      <w:divBdr>
        <w:top w:val="none" w:sz="0" w:space="0" w:color="auto"/>
        <w:left w:val="none" w:sz="0" w:space="0" w:color="auto"/>
        <w:bottom w:val="none" w:sz="0" w:space="0" w:color="auto"/>
        <w:right w:val="none" w:sz="0" w:space="0" w:color="auto"/>
      </w:divBdr>
    </w:div>
    <w:div w:id="310136059">
      <w:marLeft w:val="0"/>
      <w:marRight w:val="0"/>
      <w:marTop w:val="0"/>
      <w:marBottom w:val="0"/>
      <w:divBdr>
        <w:top w:val="none" w:sz="0" w:space="0" w:color="auto"/>
        <w:left w:val="none" w:sz="0" w:space="0" w:color="auto"/>
        <w:bottom w:val="none" w:sz="0" w:space="0" w:color="auto"/>
        <w:right w:val="none" w:sz="0" w:space="0" w:color="auto"/>
      </w:divBdr>
      <w:divsChild>
        <w:div w:id="310136051">
          <w:marLeft w:val="0"/>
          <w:marRight w:val="0"/>
          <w:marTop w:val="0"/>
          <w:marBottom w:val="0"/>
          <w:divBdr>
            <w:top w:val="none" w:sz="0" w:space="0" w:color="auto"/>
            <w:left w:val="none" w:sz="0" w:space="0" w:color="auto"/>
            <w:bottom w:val="none" w:sz="0" w:space="0" w:color="auto"/>
            <w:right w:val="none" w:sz="0" w:space="0" w:color="auto"/>
          </w:divBdr>
        </w:div>
      </w:divsChild>
    </w:div>
    <w:div w:id="310136060">
      <w:marLeft w:val="0"/>
      <w:marRight w:val="0"/>
      <w:marTop w:val="0"/>
      <w:marBottom w:val="0"/>
      <w:divBdr>
        <w:top w:val="none" w:sz="0" w:space="0" w:color="auto"/>
        <w:left w:val="none" w:sz="0" w:space="0" w:color="auto"/>
        <w:bottom w:val="none" w:sz="0" w:space="0" w:color="auto"/>
        <w:right w:val="none" w:sz="0" w:space="0" w:color="auto"/>
      </w:divBdr>
    </w:div>
    <w:div w:id="310136061">
      <w:marLeft w:val="0"/>
      <w:marRight w:val="0"/>
      <w:marTop w:val="0"/>
      <w:marBottom w:val="0"/>
      <w:divBdr>
        <w:top w:val="none" w:sz="0" w:space="0" w:color="auto"/>
        <w:left w:val="none" w:sz="0" w:space="0" w:color="auto"/>
        <w:bottom w:val="none" w:sz="0" w:space="0" w:color="auto"/>
        <w:right w:val="none" w:sz="0" w:space="0" w:color="auto"/>
      </w:divBdr>
    </w:div>
    <w:div w:id="310136062">
      <w:marLeft w:val="0"/>
      <w:marRight w:val="0"/>
      <w:marTop w:val="0"/>
      <w:marBottom w:val="0"/>
      <w:divBdr>
        <w:top w:val="none" w:sz="0" w:space="0" w:color="auto"/>
        <w:left w:val="none" w:sz="0" w:space="0" w:color="auto"/>
        <w:bottom w:val="none" w:sz="0" w:space="0" w:color="auto"/>
        <w:right w:val="none" w:sz="0" w:space="0" w:color="auto"/>
      </w:divBdr>
    </w:div>
    <w:div w:id="310136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hyperlink" Target="http://www.moh.gov.cy/p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C9925-3C12-4975-A87F-1EDBE631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2891</Words>
  <Characters>15617</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Salofalk Granubox</vt:lpstr>
    </vt:vector>
  </TitlesOfParts>
  <Company>LOGOS GmbH</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Salofalk Granubox</dc:title>
  <dc:creator>User</dc:creator>
  <cp:lastModifiedBy>user244</cp:lastModifiedBy>
  <cp:revision>3</cp:revision>
  <cp:lastPrinted>2014-11-19T05:55:00Z</cp:lastPrinted>
  <dcterms:created xsi:type="dcterms:W3CDTF">2015-05-08T07:07:00Z</dcterms:created>
  <dcterms:modified xsi:type="dcterms:W3CDTF">2015-05-08T07:07:00Z</dcterms:modified>
</cp:coreProperties>
</file>