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9C" w:rsidRPr="006E372B" w:rsidRDefault="007A739C" w:rsidP="007A739C">
      <w:pPr>
        <w:pStyle w:val="Gebrauchsinfo"/>
        <w:shd w:val="clear" w:color="auto" w:fill="auto"/>
        <w:spacing w:before="840" w:line="240" w:lineRule="auto"/>
        <w:ind w:left="0" w:firstLine="0"/>
        <w:jc w:val="center"/>
        <w:rPr>
          <w:rStyle w:val="FormatvorlageGebrauchsinfoNichtFettZchn"/>
          <w:rFonts w:ascii="Times New Roman" w:hAnsi="Times New Roman" w:cs="Times New Roman"/>
          <w:szCs w:val="24"/>
          <w:lang w:val="el-GR"/>
        </w:rPr>
      </w:pPr>
      <w:r>
        <w:rPr>
          <w:rFonts w:ascii="Times New Roman" w:hAnsi="Times New Roman" w:cs="Times New Roman"/>
          <w:bCs w:val="0"/>
          <w:sz w:val="22"/>
          <w:szCs w:val="24"/>
          <w:lang w:val="el-GR"/>
        </w:rPr>
        <w:t>ΠΕΡΙΛΗΨΗ ΧΑΡΑΚΤΗΡΙΣΤΙΚΩΝ ΤΟΥ ΠΡΟΪΟΝΤΟΣ</w:t>
      </w:r>
    </w:p>
    <w:p w:rsidR="00AA7828" w:rsidRPr="006E372B" w:rsidRDefault="00AA7828" w:rsidP="0073707C">
      <w:pPr>
        <w:jc w:val="center"/>
        <w:rPr>
          <w:rFonts w:ascii="Times New Roman" w:hAnsi="Times New Roman"/>
          <w:b/>
          <w:bCs/>
          <w:szCs w:val="22"/>
          <w:lang w:val="el-GR"/>
        </w:rPr>
      </w:pPr>
    </w:p>
    <w:p w:rsidR="00AA7828" w:rsidRPr="006E372B" w:rsidRDefault="00AA7828" w:rsidP="0073707C">
      <w:pPr>
        <w:jc w:val="center"/>
        <w:rPr>
          <w:rFonts w:ascii="Times New Roman" w:hAnsi="Times New Roman"/>
          <w:b/>
          <w:bCs/>
          <w:szCs w:val="22"/>
          <w:lang w:val="el-GR"/>
        </w:rPr>
      </w:pPr>
    </w:p>
    <w:p w:rsidR="007A739C" w:rsidRDefault="007A739C" w:rsidP="007A739C">
      <w:pPr>
        <w:ind w:left="567" w:hanging="567"/>
        <w:rPr>
          <w:rFonts w:ascii="Times New Roman" w:hAnsi="Times New Roman"/>
          <w:b/>
          <w:noProof/>
          <w:szCs w:val="24"/>
          <w:lang w:val="el-GR"/>
        </w:rPr>
      </w:pPr>
      <w:r>
        <w:rPr>
          <w:rFonts w:ascii="Times New Roman" w:hAnsi="Times New Roman"/>
          <w:b/>
          <w:noProof/>
          <w:szCs w:val="24"/>
          <w:lang w:val="el-GR"/>
        </w:rPr>
        <w:t>1.</w:t>
      </w:r>
      <w:r>
        <w:rPr>
          <w:rFonts w:ascii="Times New Roman" w:hAnsi="Times New Roman"/>
          <w:b/>
          <w:noProof/>
          <w:szCs w:val="24"/>
          <w:lang w:val="el-GR"/>
        </w:rPr>
        <w:tab/>
      </w:r>
      <w:r>
        <w:rPr>
          <w:rFonts w:ascii="Times New Roman" w:hAnsi="Times New Roman"/>
          <w:b/>
          <w:szCs w:val="24"/>
          <w:lang w:val="el-GR"/>
        </w:rPr>
        <w:t>ΟΝΟΜΑΣΙΑ ΤΟΥ ΦΑΡΜΑΚΕΥΤΙΚΟΥ ΠΡΟΪΟΝΤΟΣ</w:t>
      </w:r>
    </w:p>
    <w:p w:rsidR="00AA7828" w:rsidRPr="006E372B" w:rsidRDefault="00AA7828" w:rsidP="0073707C">
      <w:pPr>
        <w:ind w:left="567"/>
        <w:rPr>
          <w:rFonts w:ascii="Times New Roman" w:hAnsi="Times New Roman"/>
          <w:noProof/>
          <w:szCs w:val="22"/>
          <w:lang w:val="el-GR"/>
        </w:rPr>
      </w:pPr>
    </w:p>
    <w:p w:rsidR="007A739C" w:rsidRDefault="006161A2" w:rsidP="007A739C">
      <w:pPr>
        <w:ind w:left="567"/>
        <w:rPr>
          <w:rFonts w:ascii="Times New Roman" w:hAnsi="Times New Roman"/>
          <w:noProof/>
          <w:szCs w:val="24"/>
          <w:lang w:val="el-GR"/>
        </w:rPr>
      </w:pPr>
      <w:r>
        <w:rPr>
          <w:rFonts w:ascii="Times New Roman" w:hAnsi="Times New Roman"/>
          <w:szCs w:val="24"/>
          <w:lang w:val="en-US"/>
        </w:rPr>
        <w:t>VOLTADOL</w:t>
      </w:r>
      <w:r w:rsidR="00BC2FC8">
        <w:rPr>
          <w:rFonts w:ascii="Times New Roman" w:hAnsi="Times New Roman"/>
          <w:szCs w:val="24"/>
          <w:lang w:val="el-GR"/>
        </w:rPr>
        <w:t xml:space="preserve"> 140 mg</w:t>
      </w:r>
      <w:r w:rsidR="00BC2FC8">
        <w:rPr>
          <w:rFonts w:ascii="Times New Roman" w:hAnsi="Times New Roman"/>
          <w:szCs w:val="24"/>
          <w:lang w:val="en-US"/>
        </w:rPr>
        <w:t xml:space="preserve">, </w:t>
      </w:r>
      <w:r w:rsidR="00BC2FC8">
        <w:rPr>
          <w:rFonts w:ascii="Times New Roman" w:hAnsi="Times New Roman"/>
          <w:szCs w:val="24"/>
          <w:lang w:val="el-GR"/>
        </w:rPr>
        <w:t>Έ</w:t>
      </w:r>
      <w:r w:rsidR="007A739C" w:rsidRPr="00A754DA">
        <w:rPr>
          <w:rFonts w:ascii="Times New Roman" w:hAnsi="Times New Roman"/>
          <w:szCs w:val="24"/>
          <w:lang w:val="el-GR"/>
        </w:rPr>
        <w:t>μπλαστρο</w:t>
      </w:r>
    </w:p>
    <w:p w:rsidR="00AA7828" w:rsidRPr="006E372B" w:rsidRDefault="00AA7828" w:rsidP="0073707C">
      <w:pPr>
        <w:pStyle w:val="Default"/>
        <w:rPr>
          <w:sz w:val="22"/>
          <w:szCs w:val="22"/>
          <w:lang w:val="el-GR"/>
        </w:rPr>
      </w:pPr>
    </w:p>
    <w:p w:rsidR="007A739C" w:rsidRDefault="007A739C" w:rsidP="007A739C">
      <w:pPr>
        <w:ind w:left="567" w:hanging="567"/>
        <w:rPr>
          <w:rFonts w:ascii="Times New Roman" w:hAnsi="Times New Roman"/>
          <w:b/>
          <w:noProof/>
          <w:szCs w:val="24"/>
          <w:lang w:val="el-GR"/>
        </w:rPr>
      </w:pPr>
      <w:r>
        <w:rPr>
          <w:rFonts w:ascii="Times New Roman" w:hAnsi="Times New Roman"/>
          <w:b/>
          <w:noProof/>
          <w:szCs w:val="24"/>
          <w:lang w:val="el-GR"/>
        </w:rPr>
        <w:t>2.</w:t>
      </w:r>
      <w:r>
        <w:rPr>
          <w:rFonts w:ascii="Times New Roman" w:hAnsi="Times New Roman"/>
          <w:b/>
          <w:noProof/>
          <w:szCs w:val="24"/>
          <w:lang w:val="el-GR"/>
        </w:rPr>
        <w:tab/>
      </w:r>
      <w:r>
        <w:rPr>
          <w:rFonts w:ascii="Times New Roman" w:hAnsi="Times New Roman"/>
          <w:b/>
          <w:szCs w:val="24"/>
          <w:lang w:val="el-GR"/>
        </w:rPr>
        <w:t>ΠΟΙΟΤΙΚΗ ΚΑΙ ΠΟΣΟΤ1ΚΗ ΣΥΝΘΕΣΗ</w:t>
      </w:r>
    </w:p>
    <w:p w:rsidR="00AA7828" w:rsidRPr="006E372B" w:rsidRDefault="00AA7828" w:rsidP="0073707C">
      <w:pPr>
        <w:ind w:left="567"/>
        <w:rPr>
          <w:rFonts w:ascii="Times New Roman" w:hAnsi="Times New Roman"/>
          <w:noProof/>
          <w:szCs w:val="22"/>
          <w:lang w:val="el-GR"/>
        </w:rPr>
      </w:pPr>
    </w:p>
    <w:p w:rsidR="007A739C" w:rsidRDefault="00BC2FC8" w:rsidP="007A739C">
      <w:pPr>
        <w:ind w:left="567"/>
        <w:rPr>
          <w:rFonts w:ascii="Times New Roman" w:hAnsi="Times New Roman"/>
          <w:noProof/>
          <w:szCs w:val="24"/>
          <w:lang w:val="el-GR"/>
        </w:rPr>
      </w:pPr>
      <w:r>
        <w:rPr>
          <w:rFonts w:ascii="Times New Roman" w:hAnsi="Times New Roman"/>
          <w:szCs w:val="24"/>
          <w:lang w:val="el-GR"/>
        </w:rPr>
        <w:t xml:space="preserve">Κάθε </w:t>
      </w:r>
      <w:r w:rsidR="007A739C">
        <w:rPr>
          <w:rFonts w:ascii="Times New Roman" w:hAnsi="Times New Roman"/>
          <w:szCs w:val="24"/>
          <w:lang w:val="el-GR"/>
        </w:rPr>
        <w:t>έμπλαστρο περιέχει 140 mg νατριούχου δικλοφενάκης.</w:t>
      </w:r>
    </w:p>
    <w:p w:rsidR="00AA7828" w:rsidRPr="006E372B" w:rsidRDefault="00AA7828" w:rsidP="0073707C">
      <w:pPr>
        <w:ind w:left="567"/>
        <w:rPr>
          <w:rFonts w:ascii="Times New Roman" w:hAnsi="Times New Roman"/>
          <w:noProof/>
          <w:szCs w:val="22"/>
          <w:lang w:val="el-GR"/>
        </w:rPr>
      </w:pPr>
    </w:p>
    <w:p w:rsidR="007A739C" w:rsidRDefault="007A739C" w:rsidP="007A739C">
      <w:pPr>
        <w:ind w:left="567"/>
        <w:rPr>
          <w:rFonts w:ascii="Times New Roman" w:hAnsi="Times New Roman"/>
          <w:noProof/>
          <w:szCs w:val="24"/>
          <w:lang w:val="el-GR"/>
        </w:rPr>
      </w:pPr>
      <w:r>
        <w:rPr>
          <w:rFonts w:ascii="Times New Roman" w:hAnsi="Times New Roman"/>
          <w:szCs w:val="24"/>
          <w:lang w:val="el-GR"/>
        </w:rPr>
        <w:t>Για τον πλήρη κατάλογο των εκδόχων, βλ. παράγραφο 6.1.</w:t>
      </w:r>
    </w:p>
    <w:p w:rsidR="00AA7828" w:rsidRPr="006E372B" w:rsidRDefault="00AA7828" w:rsidP="0073707C">
      <w:pPr>
        <w:pStyle w:val="Default"/>
        <w:rPr>
          <w:sz w:val="22"/>
          <w:szCs w:val="22"/>
          <w:lang w:val="el-GR"/>
        </w:rPr>
      </w:pPr>
    </w:p>
    <w:p w:rsidR="007A739C" w:rsidRDefault="007A739C" w:rsidP="007A739C">
      <w:pPr>
        <w:ind w:left="567" w:hanging="567"/>
        <w:rPr>
          <w:rFonts w:ascii="Times New Roman" w:hAnsi="Times New Roman"/>
          <w:b/>
          <w:noProof/>
          <w:szCs w:val="24"/>
          <w:lang w:val="el-GR"/>
        </w:rPr>
      </w:pPr>
      <w:r>
        <w:rPr>
          <w:rFonts w:ascii="Times New Roman" w:hAnsi="Times New Roman"/>
          <w:b/>
          <w:noProof/>
          <w:szCs w:val="24"/>
          <w:lang w:val="el-GR"/>
        </w:rPr>
        <w:t>3.</w:t>
      </w:r>
      <w:r>
        <w:rPr>
          <w:rFonts w:ascii="Times New Roman" w:hAnsi="Times New Roman"/>
          <w:b/>
          <w:noProof/>
          <w:szCs w:val="24"/>
          <w:lang w:val="el-GR"/>
        </w:rPr>
        <w:tab/>
      </w:r>
      <w:r>
        <w:rPr>
          <w:rFonts w:ascii="Times New Roman" w:hAnsi="Times New Roman"/>
          <w:b/>
          <w:szCs w:val="24"/>
          <w:lang w:val="el-GR"/>
        </w:rPr>
        <w:t>ΦΑΡΜΑΚΟΤΕΧΝΙΚΗ ΜΟΡΦΗ</w:t>
      </w:r>
    </w:p>
    <w:p w:rsidR="00AA7828" w:rsidRPr="006E372B" w:rsidRDefault="00AA7828" w:rsidP="0073707C">
      <w:pPr>
        <w:ind w:left="567"/>
        <w:rPr>
          <w:rFonts w:ascii="Times New Roman" w:hAnsi="Times New Roman"/>
          <w:noProof/>
          <w:szCs w:val="22"/>
          <w:lang w:val="el-GR"/>
        </w:rPr>
      </w:pPr>
    </w:p>
    <w:p w:rsidR="007A739C" w:rsidRDefault="00BC2FC8" w:rsidP="007A739C">
      <w:pPr>
        <w:ind w:left="567"/>
        <w:rPr>
          <w:rFonts w:ascii="Times New Roman" w:hAnsi="Times New Roman"/>
          <w:noProof/>
          <w:szCs w:val="24"/>
          <w:lang w:val="el-GR"/>
        </w:rPr>
      </w:pPr>
      <w:r>
        <w:rPr>
          <w:rFonts w:ascii="Times New Roman" w:hAnsi="Times New Roman"/>
          <w:szCs w:val="24"/>
          <w:lang w:val="el-GR"/>
        </w:rPr>
        <w:t>Έ</w:t>
      </w:r>
      <w:r w:rsidR="007A739C">
        <w:rPr>
          <w:rFonts w:ascii="Times New Roman" w:hAnsi="Times New Roman"/>
          <w:szCs w:val="24"/>
          <w:lang w:val="el-GR"/>
        </w:rPr>
        <w:t>μπλαστρο</w:t>
      </w:r>
    </w:p>
    <w:p w:rsidR="00AA7828" w:rsidRPr="006E372B" w:rsidRDefault="00AA7828" w:rsidP="0073707C">
      <w:pPr>
        <w:ind w:left="567"/>
        <w:rPr>
          <w:rFonts w:ascii="Times New Roman" w:hAnsi="Times New Roman"/>
          <w:noProof/>
          <w:szCs w:val="22"/>
          <w:lang w:val="el-GR"/>
        </w:rPr>
      </w:pPr>
    </w:p>
    <w:p w:rsidR="007A739C" w:rsidRPr="006E372B" w:rsidRDefault="007A739C" w:rsidP="00BC2FC8">
      <w:pPr>
        <w:ind w:left="567"/>
        <w:jc w:val="both"/>
        <w:rPr>
          <w:rFonts w:ascii="Times New Roman" w:hAnsi="Times New Roman"/>
          <w:szCs w:val="24"/>
          <w:lang w:val="el-GR"/>
        </w:rPr>
      </w:pPr>
      <w:r>
        <w:rPr>
          <w:rFonts w:ascii="Times New Roman" w:hAnsi="Times New Roman"/>
          <w:szCs w:val="24"/>
          <w:lang w:val="el-GR"/>
        </w:rPr>
        <w:t xml:space="preserve">Το </w:t>
      </w:r>
      <w:r w:rsidR="006161A2">
        <w:rPr>
          <w:rFonts w:ascii="Times New Roman" w:hAnsi="Times New Roman"/>
          <w:szCs w:val="24"/>
          <w:lang w:val="en-US"/>
        </w:rPr>
        <w:t>VOLTADOL</w:t>
      </w:r>
      <w:r w:rsidR="006161A2">
        <w:rPr>
          <w:rFonts w:ascii="Times New Roman" w:hAnsi="Times New Roman"/>
          <w:szCs w:val="24"/>
          <w:lang w:val="el-GR"/>
        </w:rPr>
        <w:t xml:space="preserve"> </w:t>
      </w:r>
      <w:r>
        <w:rPr>
          <w:rFonts w:ascii="Times New Roman" w:hAnsi="Times New Roman"/>
          <w:szCs w:val="24"/>
          <w:lang w:val="el-GR"/>
        </w:rPr>
        <w:t>είναι λευκά αυτοκόλλ</w:t>
      </w:r>
      <w:r w:rsidR="00BC2FC8">
        <w:rPr>
          <w:rFonts w:ascii="Times New Roman" w:hAnsi="Times New Roman"/>
          <w:szCs w:val="24"/>
          <w:lang w:val="el-GR"/>
        </w:rPr>
        <w:t>ητα έμπλαστρα μεγέθους 10x14 cm. Αποτελείται</w:t>
      </w:r>
      <w:r>
        <w:rPr>
          <w:rFonts w:ascii="Times New Roman" w:hAnsi="Times New Roman"/>
          <w:szCs w:val="24"/>
          <w:lang w:val="el-GR"/>
        </w:rPr>
        <w:t xml:space="preserve"> </w:t>
      </w:r>
      <w:r w:rsidR="00E771B5">
        <w:rPr>
          <w:rFonts w:ascii="Times New Roman" w:hAnsi="Times New Roman"/>
          <w:szCs w:val="24"/>
          <w:lang w:val="el-GR"/>
        </w:rPr>
        <w:t xml:space="preserve">από δύο στρώματα. Από ένα μη υφασμάτινο υλικό στη μία πλευρά και </w:t>
      </w:r>
      <w:r>
        <w:rPr>
          <w:rFonts w:ascii="Times New Roman" w:hAnsi="Times New Roman"/>
          <w:szCs w:val="24"/>
          <w:lang w:val="el-GR"/>
        </w:rPr>
        <w:t>από χαρτί στην άλλη πλευρά.</w:t>
      </w:r>
    </w:p>
    <w:p w:rsidR="00AA7828" w:rsidRPr="006E372B" w:rsidRDefault="00AA7828" w:rsidP="0073707C">
      <w:pPr>
        <w:ind w:left="567"/>
        <w:rPr>
          <w:rFonts w:ascii="Times New Roman" w:hAnsi="Times New Roman"/>
          <w:szCs w:val="22"/>
          <w:lang w:val="el-GR"/>
        </w:rPr>
      </w:pPr>
    </w:p>
    <w:p w:rsidR="00AA7828" w:rsidRPr="006E372B" w:rsidRDefault="00AA7828" w:rsidP="00365CFF">
      <w:pPr>
        <w:ind w:left="567"/>
        <w:rPr>
          <w:rFonts w:ascii="Times New Roman" w:hAnsi="Times New Roman"/>
          <w:i/>
          <w:szCs w:val="22"/>
          <w:lang w:val="el-GR"/>
        </w:rPr>
      </w:pPr>
      <w:r w:rsidRPr="006E372B">
        <w:rPr>
          <w:rFonts w:ascii="Times New Roman" w:hAnsi="Times New Roman"/>
          <w:iCs/>
          <w:noProof/>
          <w:szCs w:val="22"/>
          <w:lang w:val="el-GR"/>
        </w:rPr>
        <w:t xml:space="preserve"> </w:t>
      </w:r>
    </w:p>
    <w:p w:rsidR="007A739C" w:rsidRDefault="007A739C" w:rsidP="007A739C">
      <w:pPr>
        <w:ind w:left="567" w:hanging="567"/>
        <w:rPr>
          <w:rFonts w:ascii="Times New Roman" w:hAnsi="Times New Roman"/>
          <w:b/>
          <w:noProof/>
          <w:szCs w:val="24"/>
          <w:lang w:val="el-GR"/>
        </w:rPr>
      </w:pPr>
      <w:r>
        <w:rPr>
          <w:rFonts w:ascii="Times New Roman" w:hAnsi="Times New Roman"/>
          <w:b/>
          <w:noProof/>
          <w:szCs w:val="24"/>
          <w:lang w:val="el-GR"/>
        </w:rPr>
        <w:t>4.</w:t>
      </w:r>
      <w:r>
        <w:rPr>
          <w:rFonts w:ascii="Times New Roman" w:hAnsi="Times New Roman"/>
          <w:b/>
          <w:noProof/>
          <w:szCs w:val="24"/>
          <w:lang w:val="el-GR"/>
        </w:rPr>
        <w:tab/>
      </w:r>
      <w:r>
        <w:rPr>
          <w:rFonts w:ascii="Times New Roman" w:hAnsi="Times New Roman"/>
          <w:b/>
          <w:szCs w:val="24"/>
          <w:lang w:val="el-GR"/>
        </w:rPr>
        <w:t>ΚΛΙΝΙΚΕΣ ΠΛΗΡΟΦΟΡ1ΕΣ</w:t>
      </w:r>
    </w:p>
    <w:p w:rsidR="00AA7828" w:rsidRPr="006E372B" w:rsidRDefault="00AA7828" w:rsidP="0073707C">
      <w:pPr>
        <w:ind w:left="567"/>
        <w:rPr>
          <w:rFonts w:ascii="Times New Roman" w:hAnsi="Times New Roman"/>
          <w:noProof/>
          <w:szCs w:val="22"/>
          <w:lang w:val="el-GR"/>
        </w:rPr>
      </w:pPr>
    </w:p>
    <w:p w:rsidR="007A739C" w:rsidRDefault="007A739C" w:rsidP="007A739C">
      <w:pPr>
        <w:ind w:left="567" w:hanging="567"/>
        <w:rPr>
          <w:rFonts w:ascii="Times New Roman" w:hAnsi="Times New Roman"/>
          <w:b/>
          <w:noProof/>
          <w:szCs w:val="24"/>
          <w:lang w:val="el-GR"/>
        </w:rPr>
      </w:pPr>
      <w:r>
        <w:rPr>
          <w:rFonts w:ascii="Times New Roman" w:hAnsi="Times New Roman"/>
          <w:b/>
          <w:noProof/>
          <w:szCs w:val="24"/>
          <w:lang w:val="el-GR"/>
        </w:rPr>
        <w:t>4.1</w:t>
      </w:r>
      <w:r>
        <w:rPr>
          <w:rFonts w:ascii="Times New Roman" w:hAnsi="Times New Roman"/>
          <w:b/>
          <w:noProof/>
          <w:szCs w:val="24"/>
          <w:lang w:val="el-GR"/>
        </w:rPr>
        <w:tab/>
      </w:r>
      <w:r>
        <w:rPr>
          <w:rFonts w:ascii="Times New Roman" w:hAnsi="Times New Roman"/>
          <w:b/>
          <w:szCs w:val="24"/>
          <w:lang w:val="el-GR"/>
        </w:rPr>
        <w:t>Θεραπευτικές ενδείξεις</w:t>
      </w:r>
    </w:p>
    <w:p w:rsidR="00AA7828" w:rsidRPr="006E372B" w:rsidRDefault="00AA7828" w:rsidP="0073707C">
      <w:pPr>
        <w:ind w:left="567"/>
        <w:rPr>
          <w:rFonts w:ascii="Times New Roman" w:hAnsi="Times New Roman"/>
          <w:noProof/>
          <w:szCs w:val="22"/>
          <w:lang w:val="el-GR"/>
        </w:rPr>
      </w:pPr>
    </w:p>
    <w:p w:rsidR="007A739C" w:rsidRDefault="007A739C" w:rsidP="007A739C">
      <w:pPr>
        <w:ind w:left="567"/>
        <w:rPr>
          <w:rFonts w:ascii="Times New Roman" w:hAnsi="Times New Roman"/>
          <w:noProof/>
          <w:szCs w:val="24"/>
          <w:lang w:val="el-GR"/>
        </w:rPr>
      </w:pPr>
      <w:r>
        <w:rPr>
          <w:rFonts w:ascii="Times New Roman" w:hAnsi="Times New Roman"/>
          <w:szCs w:val="24"/>
          <w:lang w:val="el-GR"/>
        </w:rPr>
        <w:t>Βραχυχρόνια θεραπεία (</w:t>
      </w:r>
      <w:r w:rsidR="00E771B5">
        <w:rPr>
          <w:rFonts w:ascii="Times New Roman" w:hAnsi="Times New Roman"/>
          <w:szCs w:val="24"/>
          <w:lang w:val="el-GR"/>
        </w:rPr>
        <w:t>η θεραπεία να μην υπερβαίνει τις 7 ημέρες</w:t>
      </w:r>
      <w:r>
        <w:rPr>
          <w:rFonts w:ascii="Times New Roman" w:hAnsi="Times New Roman"/>
          <w:szCs w:val="24"/>
          <w:lang w:val="el-GR"/>
        </w:rPr>
        <w:t>)</w:t>
      </w:r>
    </w:p>
    <w:p w:rsidR="00AA7828" w:rsidRPr="006E372B" w:rsidRDefault="00AA7828" w:rsidP="0073707C">
      <w:pPr>
        <w:ind w:left="567"/>
        <w:rPr>
          <w:rFonts w:ascii="Times New Roman" w:hAnsi="Times New Roman"/>
          <w:noProof/>
          <w:szCs w:val="22"/>
          <w:lang w:val="el-GR"/>
        </w:rPr>
      </w:pPr>
    </w:p>
    <w:p w:rsidR="00FB33B7" w:rsidRPr="004C69BA" w:rsidRDefault="00514687" w:rsidP="00FB33B7">
      <w:pPr>
        <w:ind w:left="567"/>
        <w:jc w:val="both"/>
        <w:rPr>
          <w:rFonts w:ascii="Times New Roman" w:hAnsi="Times New Roman"/>
          <w:szCs w:val="24"/>
          <w:lang w:val="el-GR"/>
        </w:rPr>
      </w:pPr>
      <w:r>
        <w:rPr>
          <w:rFonts w:ascii="Times New Roman" w:hAnsi="Times New Roman"/>
          <w:szCs w:val="24"/>
          <w:lang w:val="el-GR"/>
        </w:rPr>
        <w:t>Βραχυχρόνια, τ</w:t>
      </w:r>
      <w:r w:rsidR="007A739C">
        <w:rPr>
          <w:rFonts w:ascii="Times New Roman" w:hAnsi="Times New Roman"/>
          <w:szCs w:val="24"/>
          <w:lang w:val="el-GR"/>
        </w:rPr>
        <w:t>οπική συμπτωματική</w:t>
      </w:r>
      <w:r w:rsidR="00FA0999">
        <w:rPr>
          <w:rFonts w:ascii="Times New Roman" w:hAnsi="Times New Roman"/>
          <w:szCs w:val="24"/>
          <w:lang w:val="el-GR"/>
        </w:rPr>
        <w:t xml:space="preserve"> θεραπεία</w:t>
      </w:r>
      <w:r w:rsidR="007A739C">
        <w:rPr>
          <w:rFonts w:ascii="Times New Roman" w:hAnsi="Times New Roman"/>
          <w:szCs w:val="24"/>
          <w:lang w:val="el-GR"/>
        </w:rPr>
        <w:t xml:space="preserve"> του </w:t>
      </w:r>
      <w:r w:rsidR="00A754DA">
        <w:rPr>
          <w:rFonts w:ascii="Times New Roman" w:hAnsi="Times New Roman"/>
          <w:szCs w:val="24"/>
          <w:lang w:val="el-GR"/>
        </w:rPr>
        <w:t>πόνου</w:t>
      </w:r>
      <w:r w:rsidR="007A739C">
        <w:rPr>
          <w:rFonts w:ascii="Times New Roman" w:hAnsi="Times New Roman"/>
          <w:szCs w:val="24"/>
          <w:lang w:val="el-GR"/>
        </w:rPr>
        <w:t xml:space="preserve"> σε οξείες </w:t>
      </w:r>
      <w:r w:rsidR="00FB33B7">
        <w:rPr>
          <w:rFonts w:ascii="Times New Roman" w:hAnsi="Times New Roman"/>
          <w:szCs w:val="24"/>
          <w:lang w:val="el-GR"/>
        </w:rPr>
        <w:t>κακώσεις αρθρώσεων, συνδέσμων, μυών, διαστρέμματα ή μόλωπες των χεριών και των ποδιών ως αποτέλεσμα τραυματισμών, π.χ. τραυματισμοί κατά την άθληση</w:t>
      </w:r>
      <w:r w:rsidR="00FA0999">
        <w:rPr>
          <w:rFonts w:ascii="Times New Roman" w:hAnsi="Times New Roman"/>
          <w:szCs w:val="24"/>
          <w:lang w:val="el-GR"/>
        </w:rPr>
        <w:t xml:space="preserve"> για ενήλικες και εφήβους άνω των 16 ετών.</w:t>
      </w:r>
    </w:p>
    <w:p w:rsidR="007A739C" w:rsidRDefault="007A739C" w:rsidP="00FB33B7">
      <w:pPr>
        <w:ind w:left="567"/>
        <w:jc w:val="both"/>
        <w:rPr>
          <w:rFonts w:ascii="Times New Roman" w:hAnsi="Times New Roman"/>
          <w:noProof/>
          <w:szCs w:val="24"/>
          <w:lang w:val="el-GR"/>
        </w:rPr>
      </w:pPr>
    </w:p>
    <w:p w:rsidR="00AA7828" w:rsidRPr="006E372B" w:rsidRDefault="00AA7828" w:rsidP="0073707C">
      <w:pPr>
        <w:pStyle w:val="Default"/>
        <w:rPr>
          <w:sz w:val="22"/>
          <w:szCs w:val="22"/>
          <w:lang w:val="el-GR"/>
        </w:rPr>
      </w:pPr>
    </w:p>
    <w:p w:rsidR="007A739C" w:rsidRDefault="007A739C" w:rsidP="007A739C">
      <w:pPr>
        <w:ind w:left="567" w:hanging="567"/>
        <w:rPr>
          <w:rFonts w:ascii="Times New Roman" w:hAnsi="Times New Roman"/>
          <w:b/>
          <w:noProof/>
          <w:szCs w:val="24"/>
          <w:lang w:val="el-GR"/>
        </w:rPr>
      </w:pPr>
      <w:r>
        <w:rPr>
          <w:rFonts w:ascii="Times New Roman" w:hAnsi="Times New Roman"/>
          <w:b/>
          <w:noProof/>
          <w:szCs w:val="24"/>
          <w:lang w:val="el-GR"/>
        </w:rPr>
        <w:t>4.2</w:t>
      </w:r>
      <w:r>
        <w:rPr>
          <w:rFonts w:ascii="Times New Roman" w:hAnsi="Times New Roman"/>
          <w:b/>
          <w:noProof/>
          <w:szCs w:val="24"/>
          <w:lang w:val="el-GR"/>
        </w:rPr>
        <w:tab/>
      </w:r>
      <w:r>
        <w:rPr>
          <w:rFonts w:ascii="Times New Roman" w:hAnsi="Times New Roman"/>
          <w:b/>
          <w:szCs w:val="24"/>
          <w:lang w:val="el-GR"/>
        </w:rPr>
        <w:t>Δοσολογία και τρόπος χορήγησης</w:t>
      </w:r>
    </w:p>
    <w:p w:rsidR="00AA7828" w:rsidRPr="006E372B" w:rsidRDefault="00AA7828" w:rsidP="0073707C">
      <w:pPr>
        <w:pStyle w:val="a5"/>
        <w:ind w:left="567"/>
        <w:rPr>
          <w:rFonts w:ascii="Times New Roman" w:hAnsi="Times New Roman"/>
          <w:noProof/>
          <w:szCs w:val="22"/>
          <w:lang w:val="el-GR"/>
        </w:rPr>
      </w:pPr>
    </w:p>
    <w:p w:rsidR="007A739C" w:rsidRPr="00FF4D04" w:rsidRDefault="007A739C" w:rsidP="007A739C">
      <w:pPr>
        <w:pStyle w:val="a5"/>
        <w:ind w:left="567"/>
        <w:rPr>
          <w:rFonts w:ascii="Times New Roman" w:hAnsi="Times New Roman"/>
          <w:b/>
          <w:noProof/>
          <w:szCs w:val="24"/>
          <w:lang w:val="el-GR"/>
        </w:rPr>
      </w:pPr>
      <w:r w:rsidRPr="00FF4D04">
        <w:rPr>
          <w:rFonts w:ascii="Times New Roman" w:hAnsi="Times New Roman"/>
          <w:b/>
          <w:szCs w:val="24"/>
          <w:lang w:val="el-GR"/>
        </w:rPr>
        <w:t>Δοσολογία</w:t>
      </w:r>
    </w:p>
    <w:p w:rsidR="00AA7828" w:rsidRPr="006E372B" w:rsidRDefault="00AA7828" w:rsidP="0073707C">
      <w:pPr>
        <w:pStyle w:val="a5"/>
        <w:ind w:left="567"/>
        <w:rPr>
          <w:rFonts w:ascii="Times New Roman" w:hAnsi="Times New Roman"/>
          <w:i/>
          <w:szCs w:val="22"/>
          <w:u w:val="single"/>
          <w:lang w:val="el-GR"/>
        </w:rPr>
      </w:pPr>
    </w:p>
    <w:p w:rsidR="007A739C" w:rsidRPr="006E372B" w:rsidRDefault="007A739C" w:rsidP="0020457F">
      <w:pPr>
        <w:pStyle w:val="a5"/>
        <w:ind w:left="567"/>
        <w:jc w:val="both"/>
        <w:rPr>
          <w:rFonts w:ascii="Times New Roman" w:hAnsi="Times New Roman"/>
          <w:i/>
          <w:szCs w:val="24"/>
          <w:u w:val="single"/>
          <w:lang w:val="el-GR"/>
        </w:rPr>
      </w:pPr>
      <w:r>
        <w:rPr>
          <w:rFonts w:ascii="Times New Roman" w:hAnsi="Times New Roman"/>
          <w:i/>
          <w:szCs w:val="24"/>
          <w:u w:val="single"/>
          <w:lang w:val="el-GR"/>
        </w:rPr>
        <w:t>Ενήλικες</w:t>
      </w:r>
      <w:r w:rsidR="00FA0999" w:rsidRPr="00FA0999">
        <w:rPr>
          <w:rFonts w:ascii="Times New Roman" w:hAnsi="Times New Roman"/>
          <w:i/>
          <w:szCs w:val="24"/>
          <w:u w:val="single"/>
          <w:lang w:val="el-GR"/>
        </w:rPr>
        <w:t xml:space="preserve"> και έφηβοι άνω των 16 ετών</w:t>
      </w:r>
    </w:p>
    <w:p w:rsidR="007A739C" w:rsidRDefault="00FB33B7" w:rsidP="0020457F">
      <w:pPr>
        <w:pStyle w:val="a5"/>
        <w:ind w:left="567"/>
        <w:jc w:val="both"/>
        <w:rPr>
          <w:rFonts w:ascii="Times New Roman" w:hAnsi="Times New Roman"/>
          <w:noProof/>
          <w:szCs w:val="24"/>
          <w:lang w:val="el-GR"/>
        </w:rPr>
      </w:pPr>
      <w:r>
        <w:rPr>
          <w:rFonts w:ascii="Times New Roman" w:hAnsi="Times New Roman"/>
          <w:szCs w:val="24"/>
          <w:lang w:val="el-GR"/>
        </w:rPr>
        <w:t>Εφαρμόστε ένα</w:t>
      </w:r>
      <w:r w:rsidR="007A739C">
        <w:rPr>
          <w:rFonts w:ascii="Times New Roman" w:hAnsi="Times New Roman"/>
          <w:szCs w:val="24"/>
          <w:lang w:val="el-GR"/>
        </w:rPr>
        <w:t xml:space="preserve"> έμπλαστρο στην </w:t>
      </w:r>
      <w:r w:rsidR="0020457F">
        <w:rPr>
          <w:rFonts w:ascii="Times New Roman" w:hAnsi="Times New Roman"/>
          <w:szCs w:val="24"/>
          <w:lang w:val="el-GR"/>
        </w:rPr>
        <w:t>πάσχουσα</w:t>
      </w:r>
      <w:r w:rsidR="007A739C">
        <w:rPr>
          <w:rFonts w:ascii="Times New Roman" w:hAnsi="Times New Roman"/>
          <w:szCs w:val="24"/>
          <w:lang w:val="el-GR"/>
        </w:rPr>
        <w:t xml:space="preserve"> περιοχή δύο φορές την ημέρα</w:t>
      </w:r>
      <w:r w:rsidR="00400D22">
        <w:rPr>
          <w:rFonts w:ascii="Times New Roman" w:hAnsi="Times New Roman"/>
          <w:szCs w:val="24"/>
          <w:lang w:val="el-GR"/>
        </w:rPr>
        <w:t>,</w:t>
      </w:r>
      <w:r w:rsidR="007A739C">
        <w:rPr>
          <w:rFonts w:ascii="Times New Roman" w:hAnsi="Times New Roman"/>
          <w:szCs w:val="24"/>
          <w:lang w:val="el-GR"/>
        </w:rPr>
        <w:t xml:space="preserve"> το πρωί και το απόγευμα.</w:t>
      </w:r>
      <w:r w:rsidR="007A739C" w:rsidRPr="006E372B">
        <w:rPr>
          <w:rFonts w:ascii="Times New Roman" w:hAnsi="Times New Roman"/>
          <w:szCs w:val="24"/>
          <w:lang w:val="el-GR"/>
        </w:rPr>
        <w:t xml:space="preserve"> </w:t>
      </w:r>
      <w:r w:rsidR="007A739C">
        <w:rPr>
          <w:rFonts w:ascii="Times New Roman" w:hAnsi="Times New Roman"/>
          <w:szCs w:val="24"/>
          <w:lang w:val="el-GR"/>
        </w:rPr>
        <w:t>Η μέγιστη ημε</w:t>
      </w:r>
      <w:r w:rsidR="0020457F">
        <w:rPr>
          <w:rFonts w:ascii="Times New Roman" w:hAnsi="Times New Roman"/>
          <w:szCs w:val="24"/>
          <w:lang w:val="el-GR"/>
        </w:rPr>
        <w:t>ρήσια δόση είναι τα 2</w:t>
      </w:r>
      <w:r w:rsidR="007A739C">
        <w:rPr>
          <w:rFonts w:ascii="Times New Roman" w:hAnsi="Times New Roman"/>
          <w:szCs w:val="24"/>
          <w:lang w:val="el-GR"/>
        </w:rPr>
        <w:t xml:space="preserve"> έμπλαστρα, ακόμα και </w:t>
      </w:r>
      <w:r w:rsidR="00400D22">
        <w:rPr>
          <w:rFonts w:ascii="Times New Roman" w:hAnsi="Times New Roman"/>
          <w:szCs w:val="24"/>
          <w:lang w:val="el-GR"/>
        </w:rPr>
        <w:t xml:space="preserve">αν </w:t>
      </w:r>
      <w:r w:rsidR="007A739C">
        <w:rPr>
          <w:rFonts w:ascii="Times New Roman" w:hAnsi="Times New Roman"/>
          <w:szCs w:val="24"/>
          <w:lang w:val="el-GR"/>
        </w:rPr>
        <w:t xml:space="preserve">θα πρέπει να </w:t>
      </w:r>
      <w:r w:rsidR="00400D22">
        <w:rPr>
          <w:rFonts w:ascii="Times New Roman" w:hAnsi="Times New Roman"/>
          <w:szCs w:val="24"/>
          <w:lang w:val="el-GR"/>
        </w:rPr>
        <w:t>εφαρμοστεί</w:t>
      </w:r>
      <w:r w:rsidR="007A739C">
        <w:rPr>
          <w:rFonts w:ascii="Times New Roman" w:hAnsi="Times New Roman"/>
          <w:szCs w:val="24"/>
          <w:lang w:val="el-GR"/>
        </w:rPr>
        <w:t xml:space="preserve"> θεραπεία σε περισσότερες της μίας τραυματισμένες περιοχές.</w:t>
      </w:r>
      <w:r w:rsidR="007A739C" w:rsidRPr="006E372B">
        <w:rPr>
          <w:rFonts w:ascii="Times New Roman" w:hAnsi="Times New Roman"/>
          <w:szCs w:val="24"/>
          <w:lang w:val="el-GR"/>
        </w:rPr>
        <w:t xml:space="preserve"> </w:t>
      </w:r>
      <w:r w:rsidR="007A739C">
        <w:rPr>
          <w:rFonts w:ascii="Times New Roman" w:hAnsi="Times New Roman"/>
          <w:szCs w:val="24"/>
          <w:lang w:val="el-GR"/>
        </w:rPr>
        <w:t xml:space="preserve">Επομένως, </w:t>
      </w:r>
      <w:r w:rsidR="0020457F">
        <w:rPr>
          <w:rFonts w:ascii="Times New Roman" w:hAnsi="Times New Roman"/>
          <w:szCs w:val="24"/>
          <w:lang w:val="el-GR"/>
        </w:rPr>
        <w:t>το</w:t>
      </w:r>
      <w:r w:rsidR="007A739C">
        <w:rPr>
          <w:rFonts w:ascii="Times New Roman" w:hAnsi="Times New Roman"/>
          <w:szCs w:val="24"/>
          <w:lang w:val="el-GR"/>
        </w:rPr>
        <w:t xml:space="preserve"> </w:t>
      </w:r>
      <w:r w:rsidR="0020457F">
        <w:rPr>
          <w:rFonts w:ascii="Times New Roman" w:hAnsi="Times New Roman"/>
          <w:szCs w:val="24"/>
          <w:lang w:val="el-GR"/>
        </w:rPr>
        <w:t>έμπλαστρο</w:t>
      </w:r>
      <w:r w:rsidR="007A739C">
        <w:rPr>
          <w:rFonts w:ascii="Times New Roman" w:hAnsi="Times New Roman"/>
          <w:szCs w:val="24"/>
          <w:lang w:val="el-GR"/>
        </w:rPr>
        <w:t xml:space="preserve"> εφαρμόζεται σε μία </w:t>
      </w:r>
      <w:r w:rsidR="0020457F">
        <w:rPr>
          <w:rFonts w:ascii="Times New Roman" w:hAnsi="Times New Roman"/>
          <w:szCs w:val="24"/>
          <w:lang w:val="el-GR"/>
        </w:rPr>
        <w:t>πάσχουσα</w:t>
      </w:r>
      <w:r w:rsidR="007A739C">
        <w:rPr>
          <w:rFonts w:ascii="Times New Roman" w:hAnsi="Times New Roman"/>
          <w:szCs w:val="24"/>
          <w:lang w:val="el-GR"/>
        </w:rPr>
        <w:t xml:space="preserve"> περιοχή κάθε φορά.</w:t>
      </w:r>
    </w:p>
    <w:p w:rsidR="00AA7828" w:rsidRPr="006E372B" w:rsidRDefault="00AA7828" w:rsidP="0020457F">
      <w:pPr>
        <w:pStyle w:val="a5"/>
        <w:ind w:left="567"/>
        <w:jc w:val="both"/>
        <w:rPr>
          <w:rFonts w:ascii="Times New Roman" w:hAnsi="Times New Roman"/>
          <w:noProof/>
          <w:szCs w:val="22"/>
          <w:lang w:val="el-GR"/>
        </w:rPr>
      </w:pPr>
    </w:p>
    <w:p w:rsidR="007A739C" w:rsidRDefault="007A739C" w:rsidP="0020457F">
      <w:pPr>
        <w:pStyle w:val="a5"/>
        <w:ind w:left="567"/>
        <w:jc w:val="both"/>
        <w:rPr>
          <w:rFonts w:ascii="Times New Roman" w:hAnsi="Times New Roman"/>
          <w:i/>
          <w:noProof/>
          <w:szCs w:val="24"/>
          <w:u w:val="single"/>
          <w:lang w:val="el-GR"/>
        </w:rPr>
      </w:pPr>
      <w:r>
        <w:rPr>
          <w:rFonts w:ascii="Times New Roman" w:hAnsi="Times New Roman"/>
          <w:i/>
          <w:szCs w:val="24"/>
          <w:u w:val="single"/>
          <w:lang w:val="el-GR"/>
        </w:rPr>
        <w:t>Διάρκεια χρήσης</w:t>
      </w:r>
    </w:p>
    <w:p w:rsidR="007A739C" w:rsidRDefault="007A739C" w:rsidP="0020457F">
      <w:pPr>
        <w:ind w:left="567"/>
        <w:jc w:val="both"/>
        <w:rPr>
          <w:rFonts w:ascii="Times New Roman" w:hAnsi="Times New Roman"/>
          <w:noProof/>
          <w:szCs w:val="24"/>
          <w:lang w:val="el-GR"/>
        </w:rPr>
      </w:pPr>
      <w:r>
        <w:rPr>
          <w:rFonts w:ascii="Times New Roman" w:hAnsi="Times New Roman"/>
          <w:szCs w:val="24"/>
          <w:lang w:val="el-GR"/>
        </w:rPr>
        <w:t xml:space="preserve">Το </w:t>
      </w:r>
      <w:r w:rsidR="006161A2">
        <w:rPr>
          <w:rFonts w:ascii="Times New Roman" w:hAnsi="Times New Roman"/>
          <w:szCs w:val="24"/>
          <w:lang w:val="en-US"/>
        </w:rPr>
        <w:t>VOLTADOL</w:t>
      </w:r>
      <w:r w:rsidR="006161A2">
        <w:rPr>
          <w:rFonts w:ascii="Times New Roman" w:hAnsi="Times New Roman"/>
          <w:szCs w:val="24"/>
          <w:lang w:val="el-GR"/>
        </w:rPr>
        <w:t xml:space="preserve"> </w:t>
      </w:r>
      <w:r>
        <w:rPr>
          <w:rFonts w:ascii="Times New Roman" w:hAnsi="Times New Roman"/>
          <w:szCs w:val="24"/>
          <w:lang w:val="el-GR"/>
        </w:rPr>
        <w:t>χορηγείται για βραχυχρόνια θεραπεία.</w:t>
      </w:r>
    </w:p>
    <w:p w:rsidR="007A739C" w:rsidRDefault="007A739C" w:rsidP="0020457F">
      <w:pPr>
        <w:ind w:left="567"/>
        <w:jc w:val="both"/>
        <w:rPr>
          <w:rFonts w:ascii="Times New Roman" w:hAnsi="Times New Roman"/>
          <w:noProof/>
          <w:szCs w:val="24"/>
          <w:lang w:val="el-GR"/>
        </w:rPr>
      </w:pPr>
      <w:r>
        <w:rPr>
          <w:rFonts w:ascii="Times New Roman" w:hAnsi="Times New Roman"/>
          <w:szCs w:val="24"/>
          <w:lang w:val="el-GR"/>
        </w:rPr>
        <w:t>Η διάρκεια της χρήσης δεν θα πρέπει να υπερβαίνει τις 7 ημέρες.</w:t>
      </w:r>
      <w:r w:rsidRPr="006E372B">
        <w:rPr>
          <w:rFonts w:ascii="Times New Roman" w:hAnsi="Times New Roman"/>
          <w:szCs w:val="24"/>
          <w:lang w:val="el-GR"/>
        </w:rPr>
        <w:t xml:space="preserve"> </w:t>
      </w:r>
      <w:r>
        <w:rPr>
          <w:rFonts w:ascii="Times New Roman" w:hAnsi="Times New Roman"/>
          <w:szCs w:val="24"/>
          <w:lang w:val="el-GR"/>
        </w:rPr>
        <w:t>Το θεραπευτικό όφελος της μεγαλύτερης σε διάρκειας χρήσης δεν έχει θεμελιωθεί.</w:t>
      </w:r>
    </w:p>
    <w:p w:rsidR="00AA7828" w:rsidRPr="006E372B" w:rsidRDefault="00AA7828" w:rsidP="008B5F58">
      <w:pPr>
        <w:ind w:left="567"/>
        <w:rPr>
          <w:rFonts w:ascii="Times New Roman" w:hAnsi="Times New Roman"/>
          <w:bCs/>
          <w:noProof/>
          <w:szCs w:val="22"/>
          <w:lang w:val="el-GR"/>
        </w:rPr>
      </w:pPr>
    </w:p>
    <w:p w:rsidR="007A739C" w:rsidRPr="00FF4D04" w:rsidRDefault="007A739C" w:rsidP="002535BD">
      <w:pPr>
        <w:ind w:left="567"/>
        <w:jc w:val="both"/>
        <w:rPr>
          <w:rFonts w:ascii="Times New Roman" w:hAnsi="Times New Roman"/>
          <w:noProof/>
          <w:szCs w:val="24"/>
          <w:lang w:val="el-GR"/>
        </w:rPr>
      </w:pPr>
      <w:r w:rsidRPr="00FF4D04">
        <w:rPr>
          <w:rFonts w:ascii="Times New Roman" w:hAnsi="Times New Roman"/>
          <w:szCs w:val="24"/>
          <w:u w:val="single"/>
          <w:lang w:val="el-GR"/>
        </w:rPr>
        <w:t xml:space="preserve">Εάν δεν </w:t>
      </w:r>
      <w:r w:rsidR="00400D22" w:rsidRPr="00FF4D04">
        <w:rPr>
          <w:rFonts w:ascii="Times New Roman" w:hAnsi="Times New Roman"/>
          <w:szCs w:val="24"/>
          <w:u w:val="single"/>
          <w:lang w:val="el-GR"/>
        </w:rPr>
        <w:t xml:space="preserve">εμφανιστεί </w:t>
      </w:r>
      <w:r w:rsidRPr="00FF4D04">
        <w:rPr>
          <w:rFonts w:ascii="Times New Roman" w:hAnsi="Times New Roman"/>
          <w:szCs w:val="24"/>
          <w:u w:val="single"/>
          <w:lang w:val="el-GR"/>
        </w:rPr>
        <w:t>βελτίωση κατά τη διάρκεια της συνιστώμενης διάρκειας της θεραπείας</w:t>
      </w:r>
      <w:r w:rsidR="00400D22" w:rsidRPr="00FF4D04">
        <w:rPr>
          <w:rFonts w:ascii="Times New Roman" w:hAnsi="Times New Roman"/>
          <w:szCs w:val="24"/>
          <w:u w:val="single"/>
          <w:lang w:val="el-GR"/>
        </w:rPr>
        <w:t>,</w:t>
      </w:r>
      <w:r w:rsidRPr="00FF4D04">
        <w:rPr>
          <w:rFonts w:ascii="Times New Roman" w:hAnsi="Times New Roman"/>
          <w:szCs w:val="24"/>
          <w:u w:val="single"/>
          <w:lang w:val="el-GR"/>
        </w:rPr>
        <w:t xml:space="preserve"> ή </w:t>
      </w:r>
      <w:r w:rsidR="00400D22" w:rsidRPr="00FF4D04">
        <w:rPr>
          <w:rFonts w:ascii="Times New Roman" w:hAnsi="Times New Roman"/>
          <w:szCs w:val="24"/>
          <w:u w:val="single"/>
          <w:lang w:val="el-GR"/>
        </w:rPr>
        <w:t xml:space="preserve">εάν εμφανιστεί </w:t>
      </w:r>
      <w:r w:rsidRPr="00FF4D04">
        <w:rPr>
          <w:rFonts w:ascii="Times New Roman" w:hAnsi="Times New Roman"/>
          <w:szCs w:val="24"/>
          <w:u w:val="single"/>
          <w:lang w:val="el-GR"/>
        </w:rPr>
        <w:t>επιδείνωση των συμπτωμάτων, θα πρέπει να συμβουλευτείτε ιατρό.</w:t>
      </w:r>
    </w:p>
    <w:p w:rsidR="00AA7828" w:rsidRPr="006E372B" w:rsidRDefault="00AA7828" w:rsidP="002535BD">
      <w:pPr>
        <w:ind w:left="567"/>
        <w:jc w:val="both"/>
        <w:rPr>
          <w:rFonts w:ascii="Times New Roman" w:hAnsi="Times New Roman"/>
          <w:bCs/>
          <w:noProof/>
          <w:szCs w:val="22"/>
          <w:lang w:val="el-GR"/>
        </w:rPr>
      </w:pPr>
    </w:p>
    <w:p w:rsidR="007A739C" w:rsidRPr="00FF4D04" w:rsidRDefault="007A739C" w:rsidP="002535BD">
      <w:pPr>
        <w:ind w:left="567"/>
        <w:jc w:val="both"/>
        <w:rPr>
          <w:rFonts w:ascii="Times New Roman" w:hAnsi="Times New Roman"/>
          <w:noProof/>
          <w:szCs w:val="24"/>
          <w:lang w:val="el-GR"/>
        </w:rPr>
      </w:pPr>
      <w:r>
        <w:rPr>
          <w:rFonts w:ascii="Times New Roman" w:hAnsi="Times New Roman"/>
          <w:szCs w:val="24"/>
          <w:lang w:val="el-GR"/>
        </w:rPr>
        <w:t xml:space="preserve">Το </w:t>
      </w:r>
      <w:r w:rsidR="00365CFF">
        <w:rPr>
          <w:rFonts w:ascii="Times New Roman" w:hAnsi="Times New Roman"/>
          <w:szCs w:val="24"/>
          <w:lang w:val="en-US"/>
        </w:rPr>
        <w:t>VOLTADOL</w:t>
      </w:r>
      <w:r>
        <w:rPr>
          <w:rFonts w:ascii="Times New Roman" w:hAnsi="Times New Roman"/>
          <w:b/>
          <w:szCs w:val="24"/>
          <w:lang w:val="el-GR"/>
        </w:rPr>
        <w:t xml:space="preserve"> </w:t>
      </w:r>
      <w:r w:rsidRPr="00FF4D04">
        <w:rPr>
          <w:rFonts w:ascii="Times New Roman" w:hAnsi="Times New Roman"/>
          <w:szCs w:val="24"/>
          <w:lang w:val="el-GR"/>
        </w:rPr>
        <w:t>πρέπει να χρησιμοποιηθεί για τη μικρότερη απαραίτητη διάρκεια προκειμένου να ελεγχθούν τα συμπτώματα ανάλογα με την ένδειξη.</w:t>
      </w:r>
    </w:p>
    <w:p w:rsidR="00AA7828" w:rsidRPr="006E372B" w:rsidRDefault="00AA7828" w:rsidP="002535BD">
      <w:pPr>
        <w:pStyle w:val="a5"/>
        <w:ind w:left="567"/>
        <w:jc w:val="both"/>
        <w:rPr>
          <w:rFonts w:ascii="Times New Roman" w:hAnsi="Times New Roman"/>
          <w:noProof/>
          <w:szCs w:val="22"/>
          <w:lang w:val="el-GR"/>
        </w:rPr>
      </w:pPr>
    </w:p>
    <w:p w:rsidR="007A739C" w:rsidRDefault="007A739C" w:rsidP="002535BD">
      <w:pPr>
        <w:pStyle w:val="a5"/>
        <w:ind w:left="567"/>
        <w:jc w:val="both"/>
        <w:rPr>
          <w:rFonts w:ascii="Times New Roman" w:hAnsi="Times New Roman"/>
          <w:i/>
          <w:noProof/>
          <w:szCs w:val="24"/>
          <w:u w:val="single"/>
          <w:lang w:val="el-GR"/>
        </w:rPr>
      </w:pPr>
      <w:r>
        <w:rPr>
          <w:rFonts w:ascii="Times New Roman" w:hAnsi="Times New Roman"/>
          <w:i/>
          <w:szCs w:val="24"/>
          <w:u w:val="single"/>
          <w:lang w:val="el-GR"/>
        </w:rPr>
        <w:lastRenderedPageBreak/>
        <w:t>Ηλικιωμένοι ασθενείς και ασθενείς με νεφρική ή ηπατική δυσλειτουργία</w:t>
      </w:r>
    </w:p>
    <w:p w:rsidR="007A739C" w:rsidRDefault="007A739C" w:rsidP="002535BD">
      <w:pPr>
        <w:ind w:left="567"/>
        <w:jc w:val="both"/>
        <w:rPr>
          <w:rFonts w:ascii="Times New Roman" w:hAnsi="Times New Roman"/>
          <w:noProof/>
          <w:szCs w:val="24"/>
          <w:lang w:val="el-GR"/>
        </w:rPr>
      </w:pPr>
      <w:r>
        <w:rPr>
          <w:rFonts w:ascii="Times New Roman" w:hAnsi="Times New Roman"/>
          <w:szCs w:val="24"/>
          <w:lang w:val="el-GR"/>
        </w:rPr>
        <w:t>Αυτή η φαρμακευτική αγωγή θα πρέπει να χρησιμοποιείται με προσοχή σε ηλικιωμένους ασθενείς, οι οποίοι είναι επιρρεπείς σε ανεπιθύμητες ενέργειες (βλ. παράγραφο 4.4).</w:t>
      </w:r>
      <w:r>
        <w:rPr>
          <w:rFonts w:ascii="Times New Roman" w:hAnsi="Times New Roman"/>
          <w:noProof/>
          <w:szCs w:val="24"/>
          <w:lang w:val="el-GR"/>
        </w:rPr>
        <w:t xml:space="preserve"> </w:t>
      </w:r>
    </w:p>
    <w:p w:rsidR="00AA7828" w:rsidRPr="006E372B" w:rsidRDefault="00AA7828" w:rsidP="002535BD">
      <w:pPr>
        <w:pStyle w:val="a5"/>
        <w:ind w:left="567"/>
        <w:jc w:val="both"/>
        <w:rPr>
          <w:rFonts w:ascii="Times New Roman" w:hAnsi="Times New Roman"/>
          <w:noProof/>
          <w:szCs w:val="22"/>
          <w:lang w:val="el-GR"/>
        </w:rPr>
      </w:pPr>
    </w:p>
    <w:p w:rsidR="007A739C" w:rsidRDefault="007A739C" w:rsidP="002535BD">
      <w:pPr>
        <w:pStyle w:val="a5"/>
        <w:ind w:left="567"/>
        <w:jc w:val="both"/>
        <w:rPr>
          <w:rFonts w:ascii="Times New Roman" w:hAnsi="Times New Roman"/>
          <w:noProof/>
          <w:szCs w:val="24"/>
          <w:lang w:val="el-GR"/>
        </w:rPr>
      </w:pPr>
      <w:r>
        <w:rPr>
          <w:rFonts w:ascii="Times New Roman" w:hAnsi="Times New Roman"/>
          <w:szCs w:val="24"/>
          <w:lang w:val="el-GR"/>
        </w:rPr>
        <w:t xml:space="preserve">Για τη θεραπεία </w:t>
      </w:r>
      <w:r w:rsidR="00400D22">
        <w:rPr>
          <w:rFonts w:ascii="Times New Roman" w:hAnsi="Times New Roman"/>
          <w:szCs w:val="24"/>
          <w:lang w:val="el-GR"/>
        </w:rPr>
        <w:t xml:space="preserve">των </w:t>
      </w:r>
      <w:r>
        <w:rPr>
          <w:rFonts w:ascii="Times New Roman" w:hAnsi="Times New Roman"/>
          <w:szCs w:val="24"/>
          <w:lang w:val="el-GR"/>
        </w:rPr>
        <w:t xml:space="preserve">ηλικιωμένων ασθενών και </w:t>
      </w:r>
      <w:r w:rsidR="00400D22">
        <w:rPr>
          <w:rFonts w:ascii="Times New Roman" w:hAnsi="Times New Roman"/>
          <w:szCs w:val="24"/>
          <w:lang w:val="el-GR"/>
        </w:rPr>
        <w:t xml:space="preserve">των </w:t>
      </w:r>
      <w:r>
        <w:rPr>
          <w:rFonts w:ascii="Times New Roman" w:hAnsi="Times New Roman"/>
          <w:szCs w:val="24"/>
          <w:lang w:val="el-GR"/>
        </w:rPr>
        <w:t>ασθενών με νεφρική ή ηπατική δυσλειτουργία, βλ. παράγραφο 4.4.</w:t>
      </w:r>
    </w:p>
    <w:p w:rsidR="00AA7828" w:rsidRPr="006E372B" w:rsidRDefault="00AA7828" w:rsidP="002535BD">
      <w:pPr>
        <w:pStyle w:val="a5"/>
        <w:ind w:left="567"/>
        <w:jc w:val="both"/>
        <w:rPr>
          <w:rFonts w:ascii="Times New Roman" w:hAnsi="Times New Roman"/>
          <w:noProof/>
          <w:szCs w:val="22"/>
          <w:lang w:val="el-GR"/>
        </w:rPr>
      </w:pPr>
    </w:p>
    <w:p w:rsidR="007A739C" w:rsidRPr="00FF4D04" w:rsidRDefault="007A739C" w:rsidP="002535BD">
      <w:pPr>
        <w:pStyle w:val="a5"/>
        <w:ind w:left="567"/>
        <w:jc w:val="both"/>
        <w:rPr>
          <w:rFonts w:ascii="Times New Roman" w:hAnsi="Times New Roman"/>
          <w:i/>
          <w:noProof/>
          <w:szCs w:val="24"/>
          <w:u w:val="single"/>
          <w:lang w:val="el-GR"/>
        </w:rPr>
      </w:pPr>
      <w:r w:rsidRPr="00FF4D04">
        <w:rPr>
          <w:rFonts w:ascii="Times New Roman" w:hAnsi="Times New Roman"/>
          <w:i/>
          <w:szCs w:val="24"/>
          <w:u w:val="single"/>
          <w:lang w:val="el-GR"/>
        </w:rPr>
        <w:t>Παιδιατρικός πληθυσμός</w:t>
      </w:r>
    </w:p>
    <w:p w:rsidR="007A739C" w:rsidRDefault="007A739C" w:rsidP="002535BD">
      <w:pPr>
        <w:pStyle w:val="a5"/>
        <w:ind w:left="567"/>
        <w:jc w:val="both"/>
        <w:rPr>
          <w:rFonts w:ascii="Times New Roman" w:hAnsi="Times New Roman"/>
          <w:szCs w:val="24"/>
          <w:lang w:val="el-GR"/>
        </w:rPr>
      </w:pPr>
      <w:r>
        <w:rPr>
          <w:rFonts w:ascii="Times New Roman" w:hAnsi="Times New Roman"/>
          <w:szCs w:val="24"/>
          <w:lang w:val="el-GR"/>
        </w:rPr>
        <w:t xml:space="preserve">Το </w:t>
      </w:r>
      <w:r w:rsidR="006161A2">
        <w:rPr>
          <w:rFonts w:ascii="Times New Roman" w:hAnsi="Times New Roman"/>
          <w:szCs w:val="24"/>
          <w:lang w:val="en-US"/>
        </w:rPr>
        <w:t>VOLTADOL</w:t>
      </w:r>
      <w:r w:rsidR="006161A2">
        <w:rPr>
          <w:rFonts w:ascii="Times New Roman" w:hAnsi="Times New Roman"/>
          <w:szCs w:val="24"/>
          <w:lang w:val="el-GR"/>
        </w:rPr>
        <w:t xml:space="preserve"> </w:t>
      </w:r>
      <w:r>
        <w:rPr>
          <w:rFonts w:ascii="Times New Roman" w:hAnsi="Times New Roman"/>
          <w:szCs w:val="24"/>
          <w:lang w:val="el-GR"/>
        </w:rPr>
        <w:t>δεν συνιστάται προς χρήση σε παιδιά και εφήβους ηλικίας κάτω των 16 ετών λόγω των ανεπαρκών δεδομένων για την ασφάλεια και την αποτελεσματικότητα</w:t>
      </w:r>
      <w:r>
        <w:rPr>
          <w:rFonts w:ascii="Times New Roman" w:hAnsi="Times New Roman"/>
          <w:color w:val="000000"/>
          <w:szCs w:val="24"/>
          <w:lang w:val="el-GR"/>
        </w:rPr>
        <w:t xml:space="preserve"> (βλ. παράγραφο 4.3)</w:t>
      </w:r>
      <w:r>
        <w:rPr>
          <w:rFonts w:ascii="Times New Roman" w:hAnsi="Times New Roman"/>
          <w:szCs w:val="24"/>
          <w:lang w:val="el-GR"/>
        </w:rPr>
        <w:t>.</w:t>
      </w:r>
    </w:p>
    <w:p w:rsidR="00FA0999" w:rsidRDefault="00FA0999" w:rsidP="002535BD">
      <w:pPr>
        <w:pStyle w:val="a5"/>
        <w:ind w:left="567"/>
        <w:jc w:val="both"/>
        <w:rPr>
          <w:rFonts w:ascii="Times New Roman" w:hAnsi="Times New Roman"/>
          <w:szCs w:val="24"/>
          <w:lang w:val="el-GR"/>
        </w:rPr>
      </w:pPr>
    </w:p>
    <w:p w:rsidR="00FA0999" w:rsidRPr="006E372B" w:rsidRDefault="00FA0999" w:rsidP="002535BD">
      <w:pPr>
        <w:pStyle w:val="a5"/>
        <w:ind w:left="567"/>
        <w:jc w:val="both"/>
        <w:rPr>
          <w:rFonts w:ascii="Times New Roman" w:hAnsi="Times New Roman"/>
          <w:szCs w:val="24"/>
          <w:lang w:val="el-GR"/>
        </w:rPr>
      </w:pPr>
      <w:r>
        <w:rPr>
          <w:rFonts w:ascii="Times New Roman" w:hAnsi="Times New Roman"/>
          <w:szCs w:val="24"/>
          <w:lang w:val="el-GR"/>
        </w:rPr>
        <w:t xml:space="preserve">Στους εφήβους άνω των 16 ετών, αν απαιτείται χρήση του προϊόντος άνω των 7 ημερών για την ανακούφιση του πόνου ή τα </w:t>
      </w:r>
      <w:r w:rsidR="00E05294">
        <w:rPr>
          <w:rFonts w:ascii="Times New Roman" w:hAnsi="Times New Roman"/>
          <w:szCs w:val="24"/>
          <w:lang w:val="el-GR"/>
        </w:rPr>
        <w:t>συμπτώματα</w:t>
      </w:r>
      <w:r>
        <w:rPr>
          <w:rFonts w:ascii="Times New Roman" w:hAnsi="Times New Roman"/>
          <w:szCs w:val="24"/>
          <w:lang w:val="el-GR"/>
        </w:rPr>
        <w:t xml:space="preserve"> </w:t>
      </w:r>
      <w:r w:rsidR="00E05294">
        <w:rPr>
          <w:rFonts w:ascii="Times New Roman" w:hAnsi="Times New Roman"/>
          <w:szCs w:val="24"/>
          <w:lang w:val="el-GR"/>
        </w:rPr>
        <w:t>χειροτερεύουν</w:t>
      </w:r>
      <w:r>
        <w:rPr>
          <w:rFonts w:ascii="Times New Roman" w:hAnsi="Times New Roman"/>
          <w:szCs w:val="24"/>
          <w:lang w:val="el-GR"/>
        </w:rPr>
        <w:t xml:space="preserve">, </w:t>
      </w:r>
      <w:r w:rsidR="00E05294">
        <w:rPr>
          <w:rFonts w:ascii="Times New Roman" w:hAnsi="Times New Roman"/>
          <w:szCs w:val="24"/>
          <w:lang w:val="el-GR"/>
        </w:rPr>
        <w:t>τότε</w:t>
      </w:r>
      <w:r>
        <w:rPr>
          <w:rFonts w:ascii="Times New Roman" w:hAnsi="Times New Roman"/>
          <w:szCs w:val="24"/>
          <w:lang w:val="el-GR"/>
        </w:rPr>
        <w:t xml:space="preserve"> ο </w:t>
      </w:r>
      <w:r w:rsidR="00E05294">
        <w:rPr>
          <w:rFonts w:ascii="Times New Roman" w:hAnsi="Times New Roman"/>
          <w:szCs w:val="24"/>
          <w:lang w:val="el-GR"/>
        </w:rPr>
        <w:t>ασθενής</w:t>
      </w:r>
      <w:r>
        <w:rPr>
          <w:rFonts w:ascii="Times New Roman" w:hAnsi="Times New Roman"/>
          <w:szCs w:val="24"/>
          <w:lang w:val="el-GR"/>
        </w:rPr>
        <w:t>/</w:t>
      </w:r>
      <w:r w:rsidR="00E05294">
        <w:rPr>
          <w:rFonts w:ascii="Times New Roman" w:hAnsi="Times New Roman"/>
          <w:szCs w:val="24"/>
          <w:lang w:val="el-GR"/>
        </w:rPr>
        <w:t>γονέας</w:t>
      </w:r>
      <w:r>
        <w:rPr>
          <w:rFonts w:ascii="Times New Roman" w:hAnsi="Times New Roman"/>
          <w:szCs w:val="24"/>
          <w:lang w:val="el-GR"/>
        </w:rPr>
        <w:t xml:space="preserve"> του </w:t>
      </w:r>
      <w:r w:rsidR="00E05294">
        <w:rPr>
          <w:rFonts w:ascii="Times New Roman" w:hAnsi="Times New Roman"/>
          <w:szCs w:val="24"/>
          <w:lang w:val="el-GR"/>
        </w:rPr>
        <w:t>εφήβου</w:t>
      </w:r>
      <w:r>
        <w:rPr>
          <w:rFonts w:ascii="Times New Roman" w:hAnsi="Times New Roman"/>
          <w:szCs w:val="24"/>
          <w:lang w:val="el-GR"/>
        </w:rPr>
        <w:t xml:space="preserve"> </w:t>
      </w:r>
      <w:r w:rsidR="00E05294">
        <w:rPr>
          <w:rFonts w:ascii="Times New Roman" w:hAnsi="Times New Roman"/>
          <w:szCs w:val="24"/>
          <w:lang w:val="el-GR"/>
        </w:rPr>
        <w:t>πρέπει</w:t>
      </w:r>
      <w:r>
        <w:rPr>
          <w:rFonts w:ascii="Times New Roman" w:hAnsi="Times New Roman"/>
          <w:szCs w:val="24"/>
          <w:lang w:val="el-GR"/>
        </w:rPr>
        <w:t xml:space="preserve"> να </w:t>
      </w:r>
      <w:r w:rsidR="00E05294">
        <w:rPr>
          <w:rFonts w:ascii="Times New Roman" w:hAnsi="Times New Roman"/>
          <w:szCs w:val="24"/>
          <w:lang w:val="el-GR"/>
        </w:rPr>
        <w:t>συμβουλευτεί το γιατρό</w:t>
      </w:r>
      <w:r>
        <w:rPr>
          <w:rFonts w:ascii="Times New Roman" w:hAnsi="Times New Roman"/>
          <w:szCs w:val="24"/>
          <w:lang w:val="el-GR"/>
        </w:rPr>
        <w:t>.</w:t>
      </w:r>
    </w:p>
    <w:p w:rsidR="00AA7828" w:rsidRPr="006E372B" w:rsidRDefault="00AA7828" w:rsidP="002535BD">
      <w:pPr>
        <w:ind w:left="567"/>
        <w:jc w:val="both"/>
        <w:rPr>
          <w:rFonts w:ascii="Times New Roman" w:hAnsi="Times New Roman"/>
          <w:b/>
          <w:bCs/>
          <w:noProof/>
          <w:szCs w:val="22"/>
          <w:lang w:val="el-GR"/>
        </w:rPr>
      </w:pPr>
    </w:p>
    <w:p w:rsidR="007A739C" w:rsidRPr="00FF4D04" w:rsidRDefault="007A739C" w:rsidP="002535BD">
      <w:pPr>
        <w:pStyle w:val="a5"/>
        <w:ind w:left="567"/>
        <w:jc w:val="both"/>
        <w:rPr>
          <w:rFonts w:ascii="Times New Roman" w:hAnsi="Times New Roman"/>
          <w:b/>
          <w:noProof/>
          <w:szCs w:val="24"/>
          <w:lang w:val="el-GR"/>
        </w:rPr>
      </w:pPr>
      <w:r w:rsidRPr="00FF4D04">
        <w:rPr>
          <w:rFonts w:ascii="Times New Roman" w:hAnsi="Times New Roman"/>
          <w:b/>
          <w:szCs w:val="24"/>
          <w:lang w:val="el-GR"/>
        </w:rPr>
        <w:t>Μέθοδος χορήγησης</w:t>
      </w:r>
    </w:p>
    <w:p w:rsidR="007A739C" w:rsidRDefault="007A739C" w:rsidP="002535BD">
      <w:pPr>
        <w:pStyle w:val="a5"/>
        <w:ind w:left="567"/>
        <w:jc w:val="both"/>
        <w:rPr>
          <w:rFonts w:ascii="Times New Roman" w:hAnsi="Times New Roman"/>
          <w:noProof/>
          <w:szCs w:val="24"/>
          <w:lang w:val="el-GR"/>
        </w:rPr>
      </w:pPr>
      <w:r>
        <w:rPr>
          <w:rFonts w:ascii="Times New Roman" w:hAnsi="Times New Roman"/>
          <w:szCs w:val="24"/>
          <w:lang w:val="el-GR"/>
        </w:rPr>
        <w:t>Μόνο δερματική χρήση.</w:t>
      </w:r>
    </w:p>
    <w:p w:rsidR="00AA7828" w:rsidRPr="006E372B" w:rsidRDefault="00AA7828" w:rsidP="002535BD">
      <w:pPr>
        <w:ind w:left="567"/>
        <w:jc w:val="both"/>
        <w:rPr>
          <w:rFonts w:ascii="Times New Roman" w:hAnsi="Times New Roman"/>
          <w:noProof/>
          <w:szCs w:val="22"/>
          <w:lang w:val="el-GR"/>
        </w:rPr>
      </w:pPr>
    </w:p>
    <w:p w:rsidR="007A739C" w:rsidRDefault="007A739C" w:rsidP="002535BD">
      <w:pPr>
        <w:ind w:left="567"/>
        <w:jc w:val="both"/>
        <w:rPr>
          <w:rFonts w:ascii="Times New Roman" w:hAnsi="Times New Roman"/>
          <w:noProof/>
          <w:szCs w:val="24"/>
          <w:lang w:val="el-GR"/>
        </w:rPr>
      </w:pPr>
      <w:r>
        <w:rPr>
          <w:rFonts w:ascii="Times New Roman" w:hAnsi="Times New Roman"/>
          <w:szCs w:val="24"/>
          <w:lang w:val="el-GR"/>
        </w:rPr>
        <w:t xml:space="preserve">Το προϊόν θα πρέπει να εφαρμόζεται μόνο σε </w:t>
      </w:r>
      <w:r w:rsidR="00DC6ADD">
        <w:rPr>
          <w:rFonts w:ascii="Times New Roman" w:hAnsi="Times New Roman"/>
          <w:szCs w:val="24"/>
          <w:lang w:val="el-GR"/>
        </w:rPr>
        <w:t>ανέπαφο, υγιές</w:t>
      </w:r>
      <w:r>
        <w:rPr>
          <w:rFonts w:ascii="Times New Roman" w:hAnsi="Times New Roman"/>
          <w:szCs w:val="24"/>
          <w:lang w:val="el-GR"/>
        </w:rPr>
        <w:t xml:space="preserve"> δέρμα και δεν θα πρέπει να εφαρμόζεται όταν κάνετε μπάνιο ή ντους.</w:t>
      </w:r>
    </w:p>
    <w:p w:rsidR="00AA7828" w:rsidRPr="006E372B" w:rsidRDefault="00AA7828" w:rsidP="002535BD">
      <w:pPr>
        <w:ind w:left="567"/>
        <w:jc w:val="both"/>
        <w:rPr>
          <w:rFonts w:ascii="Times New Roman" w:hAnsi="Times New Roman"/>
          <w:noProof/>
          <w:szCs w:val="22"/>
          <w:lang w:val="el-GR"/>
        </w:rPr>
      </w:pPr>
    </w:p>
    <w:p w:rsidR="007A739C" w:rsidRDefault="00DC6ADD" w:rsidP="002535BD">
      <w:pPr>
        <w:ind w:left="567"/>
        <w:jc w:val="both"/>
        <w:rPr>
          <w:rFonts w:ascii="Times New Roman" w:hAnsi="Times New Roman"/>
          <w:noProof/>
          <w:szCs w:val="24"/>
          <w:lang w:val="el-GR"/>
        </w:rPr>
      </w:pPr>
      <w:r>
        <w:rPr>
          <w:rFonts w:ascii="Times New Roman" w:hAnsi="Times New Roman"/>
          <w:szCs w:val="24"/>
          <w:lang w:val="el-GR"/>
        </w:rPr>
        <w:t>Το</w:t>
      </w:r>
      <w:r w:rsidR="007A739C">
        <w:rPr>
          <w:rFonts w:ascii="Times New Roman" w:hAnsi="Times New Roman"/>
          <w:szCs w:val="24"/>
          <w:lang w:val="el-GR"/>
        </w:rPr>
        <w:t xml:space="preserve"> έμπλαστρο δεν θα πρέπει να </w:t>
      </w:r>
      <w:r>
        <w:rPr>
          <w:rFonts w:ascii="Times New Roman" w:hAnsi="Times New Roman"/>
          <w:szCs w:val="24"/>
          <w:lang w:val="el-GR"/>
        </w:rPr>
        <w:t>τεμαχίζεται</w:t>
      </w:r>
      <w:r w:rsidR="007A739C">
        <w:rPr>
          <w:rFonts w:ascii="Times New Roman" w:hAnsi="Times New Roman"/>
          <w:szCs w:val="24"/>
          <w:lang w:val="el-GR"/>
        </w:rPr>
        <w:t>.</w:t>
      </w:r>
    </w:p>
    <w:p w:rsidR="00AA7828" w:rsidRPr="006E372B" w:rsidRDefault="00AA7828" w:rsidP="002535BD">
      <w:pPr>
        <w:pStyle w:val="a5"/>
        <w:ind w:left="567"/>
        <w:jc w:val="both"/>
        <w:rPr>
          <w:rFonts w:ascii="Times New Roman" w:hAnsi="Times New Roman"/>
          <w:noProof/>
          <w:szCs w:val="22"/>
          <w:lang w:val="el-GR"/>
        </w:rPr>
      </w:pPr>
    </w:p>
    <w:p w:rsidR="007A739C" w:rsidRDefault="007A739C" w:rsidP="002535BD">
      <w:pPr>
        <w:ind w:left="567"/>
        <w:jc w:val="both"/>
        <w:rPr>
          <w:rFonts w:ascii="Times New Roman" w:hAnsi="Times New Roman"/>
          <w:noProof/>
          <w:szCs w:val="24"/>
          <w:lang w:val="el-GR"/>
        </w:rPr>
      </w:pPr>
      <w:r>
        <w:rPr>
          <w:rFonts w:ascii="Times New Roman" w:hAnsi="Times New Roman"/>
          <w:szCs w:val="24"/>
          <w:lang w:val="el-GR"/>
        </w:rPr>
        <w:t>Εάν</w:t>
      </w:r>
      <w:r w:rsidR="00DC6ADD">
        <w:rPr>
          <w:rFonts w:ascii="Times New Roman" w:hAnsi="Times New Roman"/>
          <w:szCs w:val="24"/>
          <w:lang w:val="el-GR"/>
        </w:rPr>
        <w:t xml:space="preserve"> είναι απαραίτητο, το</w:t>
      </w:r>
      <w:r>
        <w:rPr>
          <w:rFonts w:ascii="Times New Roman" w:hAnsi="Times New Roman"/>
          <w:szCs w:val="24"/>
          <w:lang w:val="el-GR"/>
        </w:rPr>
        <w:t xml:space="preserve"> έμπλαστρο μπορεί να σταθεροποιηθεί με ένα </w:t>
      </w:r>
      <w:r w:rsidR="00DC6ADD">
        <w:rPr>
          <w:rFonts w:ascii="Times New Roman" w:hAnsi="Times New Roman"/>
          <w:szCs w:val="24"/>
          <w:lang w:val="el-GR"/>
        </w:rPr>
        <w:t>ελαστικό δίχτυ</w:t>
      </w:r>
      <w:r>
        <w:rPr>
          <w:rFonts w:ascii="Times New Roman" w:hAnsi="Times New Roman"/>
          <w:szCs w:val="24"/>
          <w:lang w:val="el-GR"/>
        </w:rPr>
        <w:t>.</w:t>
      </w:r>
    </w:p>
    <w:p w:rsidR="00AA7828" w:rsidRPr="006E372B" w:rsidRDefault="00AA7828" w:rsidP="002535BD">
      <w:pPr>
        <w:ind w:left="567"/>
        <w:jc w:val="both"/>
        <w:rPr>
          <w:rFonts w:ascii="Times New Roman" w:hAnsi="Times New Roman"/>
          <w:noProof/>
          <w:szCs w:val="22"/>
          <w:lang w:val="el-GR"/>
        </w:rPr>
      </w:pPr>
    </w:p>
    <w:p w:rsidR="007A739C" w:rsidRDefault="00DC6ADD" w:rsidP="002535BD">
      <w:pPr>
        <w:ind w:left="567"/>
        <w:jc w:val="both"/>
        <w:rPr>
          <w:rFonts w:ascii="Times New Roman" w:hAnsi="Times New Roman"/>
          <w:noProof/>
          <w:szCs w:val="24"/>
          <w:lang w:val="el-GR"/>
        </w:rPr>
      </w:pPr>
      <w:r>
        <w:rPr>
          <w:rFonts w:ascii="Times New Roman" w:hAnsi="Times New Roman"/>
          <w:szCs w:val="24"/>
          <w:lang w:val="el-GR"/>
        </w:rPr>
        <w:t>Το</w:t>
      </w:r>
      <w:r w:rsidR="007A739C">
        <w:rPr>
          <w:rFonts w:ascii="Times New Roman" w:hAnsi="Times New Roman"/>
          <w:szCs w:val="24"/>
          <w:lang w:val="el-GR"/>
        </w:rPr>
        <w:t xml:space="preserve"> έμπλαστρο δεν πρέπει να χρησιμοποιείται </w:t>
      </w:r>
      <w:r>
        <w:rPr>
          <w:rFonts w:ascii="Times New Roman" w:hAnsi="Times New Roman"/>
          <w:szCs w:val="24"/>
          <w:lang w:val="el-GR"/>
        </w:rPr>
        <w:t xml:space="preserve">ταυτόχρονα </w:t>
      </w:r>
      <w:r w:rsidR="007A739C">
        <w:rPr>
          <w:rFonts w:ascii="Times New Roman" w:hAnsi="Times New Roman"/>
          <w:szCs w:val="24"/>
          <w:lang w:val="el-GR"/>
        </w:rPr>
        <w:t xml:space="preserve">με </w:t>
      </w:r>
      <w:r w:rsidR="007A739C" w:rsidRPr="00DC6ADD">
        <w:rPr>
          <w:rFonts w:ascii="Times New Roman" w:hAnsi="Times New Roman"/>
          <w:szCs w:val="24"/>
          <w:lang w:val="el-GR"/>
        </w:rPr>
        <w:t>αποφρακτικό επίδεσμο.</w:t>
      </w:r>
    </w:p>
    <w:p w:rsidR="00AA7828" w:rsidRPr="006E372B" w:rsidRDefault="00AA7828" w:rsidP="0073707C">
      <w:pPr>
        <w:pStyle w:val="a5"/>
        <w:ind w:left="567"/>
        <w:rPr>
          <w:rFonts w:ascii="Times New Roman" w:hAnsi="Times New Roman"/>
          <w:noProof/>
          <w:szCs w:val="22"/>
          <w:lang w:val="el-GR"/>
        </w:rPr>
      </w:pPr>
    </w:p>
    <w:p w:rsidR="00AA7828" w:rsidRPr="006E372B" w:rsidRDefault="00AA7828" w:rsidP="008B5F58">
      <w:pPr>
        <w:ind w:left="567"/>
        <w:rPr>
          <w:szCs w:val="22"/>
          <w:lang w:val="el-GR" w:eastAsia="ar-SA"/>
        </w:rPr>
      </w:pPr>
    </w:p>
    <w:p w:rsidR="007A739C" w:rsidRDefault="007A739C" w:rsidP="007A739C">
      <w:pPr>
        <w:numPr>
          <w:ilvl w:val="1"/>
          <w:numId w:val="32"/>
        </w:numPr>
        <w:autoSpaceDE w:val="0"/>
        <w:autoSpaceDN w:val="0"/>
        <w:rPr>
          <w:rFonts w:ascii="Times New Roman" w:hAnsi="Times New Roman"/>
          <w:b/>
          <w:noProof/>
          <w:szCs w:val="24"/>
          <w:lang w:val="el-GR"/>
        </w:rPr>
      </w:pPr>
      <w:r>
        <w:rPr>
          <w:rFonts w:ascii="Times New Roman" w:hAnsi="Times New Roman"/>
          <w:b/>
          <w:szCs w:val="24"/>
          <w:lang w:val="el-GR"/>
        </w:rPr>
        <w:t>Αντενδείξεις</w:t>
      </w:r>
    </w:p>
    <w:p w:rsidR="00AA7828" w:rsidRPr="008F0AA8" w:rsidRDefault="00AA7828" w:rsidP="0073707C">
      <w:pPr>
        <w:ind w:left="567"/>
        <w:rPr>
          <w:rFonts w:ascii="Times New Roman" w:hAnsi="Times New Roman"/>
          <w:noProof/>
          <w:szCs w:val="22"/>
          <w:lang w:val="en-GB"/>
        </w:rPr>
      </w:pPr>
    </w:p>
    <w:p w:rsidR="007A739C" w:rsidRDefault="007A739C" w:rsidP="00591EB5">
      <w:pPr>
        <w:ind w:left="851" w:hanging="284"/>
        <w:jc w:val="both"/>
        <w:rPr>
          <w:rFonts w:ascii="Times New Roman" w:hAnsi="Times New Roman"/>
          <w:noProof/>
          <w:szCs w:val="24"/>
          <w:lang w:val="el-GR"/>
        </w:rPr>
      </w:pPr>
      <w:r>
        <w:rPr>
          <w:rFonts w:ascii="Times New Roman" w:hAnsi="Times New Roman"/>
          <w:noProof/>
          <w:szCs w:val="24"/>
          <w:lang w:val="el-GR"/>
        </w:rPr>
        <w:t>-</w:t>
      </w:r>
      <w:r>
        <w:rPr>
          <w:rFonts w:ascii="Times New Roman" w:hAnsi="Times New Roman"/>
          <w:noProof/>
          <w:szCs w:val="24"/>
          <w:lang w:val="el-GR"/>
        </w:rPr>
        <w:tab/>
      </w:r>
      <w:r>
        <w:rPr>
          <w:rFonts w:ascii="Times New Roman" w:hAnsi="Times New Roman"/>
          <w:szCs w:val="24"/>
          <w:lang w:val="el-GR"/>
        </w:rPr>
        <w:t>Υπερευαισθησία στη δραστική ουσία ή σε κάποιο από τα έκδοχα που αναφέρονται στην παράγραφο 6.1,</w:t>
      </w:r>
    </w:p>
    <w:p w:rsidR="007A739C" w:rsidRDefault="007A739C" w:rsidP="00591EB5">
      <w:pPr>
        <w:ind w:left="851" w:hanging="284"/>
        <w:jc w:val="both"/>
        <w:rPr>
          <w:rFonts w:ascii="Times New Roman" w:hAnsi="Times New Roman"/>
          <w:noProof/>
          <w:szCs w:val="24"/>
          <w:lang w:val="el-GR"/>
        </w:rPr>
      </w:pPr>
      <w:r>
        <w:rPr>
          <w:rFonts w:ascii="Times New Roman" w:hAnsi="Times New Roman"/>
          <w:noProof/>
          <w:szCs w:val="24"/>
          <w:lang w:val="el-GR"/>
        </w:rPr>
        <w:t>-</w:t>
      </w:r>
      <w:r>
        <w:rPr>
          <w:rFonts w:ascii="Times New Roman" w:hAnsi="Times New Roman"/>
          <w:noProof/>
          <w:szCs w:val="24"/>
          <w:lang w:val="el-GR"/>
        </w:rPr>
        <w:tab/>
      </w:r>
      <w:r w:rsidR="00400D22">
        <w:rPr>
          <w:rFonts w:ascii="Times New Roman" w:hAnsi="Times New Roman"/>
          <w:szCs w:val="24"/>
          <w:lang w:val="el-GR"/>
        </w:rPr>
        <w:t>Σε</w:t>
      </w:r>
      <w:r>
        <w:rPr>
          <w:rFonts w:ascii="Times New Roman" w:hAnsi="Times New Roman"/>
          <w:szCs w:val="24"/>
          <w:lang w:val="el-GR"/>
        </w:rPr>
        <w:t xml:space="preserve"> ασθενείς με υπερευαισθησία στο ακετυλοσαλικυλικό οξύ ή άλλα μη στεροειδή αντιφλεγμονώδη φάρμακα [ΜΣΑΦ],</w:t>
      </w:r>
    </w:p>
    <w:p w:rsidR="007A739C" w:rsidRDefault="007A739C" w:rsidP="00591EB5">
      <w:pPr>
        <w:ind w:left="851" w:hanging="284"/>
        <w:jc w:val="both"/>
        <w:rPr>
          <w:rFonts w:ascii="Times New Roman" w:hAnsi="Times New Roman"/>
          <w:noProof/>
          <w:szCs w:val="24"/>
          <w:lang w:val="el-GR"/>
        </w:rPr>
      </w:pPr>
      <w:r>
        <w:rPr>
          <w:rFonts w:ascii="Times New Roman" w:hAnsi="Times New Roman"/>
          <w:noProof/>
          <w:szCs w:val="24"/>
          <w:lang w:val="el-GR"/>
        </w:rPr>
        <w:t>-</w:t>
      </w:r>
      <w:r>
        <w:rPr>
          <w:rFonts w:ascii="Times New Roman" w:hAnsi="Times New Roman"/>
          <w:noProof/>
          <w:szCs w:val="24"/>
          <w:lang w:val="el-GR"/>
        </w:rPr>
        <w:tab/>
      </w:r>
      <w:r w:rsidR="00400D22">
        <w:rPr>
          <w:rFonts w:ascii="Times New Roman" w:hAnsi="Times New Roman"/>
          <w:szCs w:val="24"/>
          <w:lang w:val="el-GR"/>
        </w:rPr>
        <w:t>Σε</w:t>
      </w:r>
      <w:r>
        <w:rPr>
          <w:rFonts w:ascii="Times New Roman" w:hAnsi="Times New Roman"/>
          <w:szCs w:val="24"/>
          <w:lang w:val="el-GR"/>
        </w:rPr>
        <w:t xml:space="preserve"> ασθενείς που έχουν εμφανίσει προηγουμένως επεισόδιο άσθματος, κνίδωσης ή οξείας ρινίτιδας κατά τη λήψη ακετυλοσαλικυλικού οξέος ή οποιωνδήποτε άλλων μη στεροειδών αντιφλεγμονωδών φαρμάκων [ΜΣΑΦ],</w:t>
      </w:r>
    </w:p>
    <w:p w:rsidR="007A739C" w:rsidRDefault="007A739C" w:rsidP="00591EB5">
      <w:pPr>
        <w:ind w:left="851" w:hanging="284"/>
        <w:jc w:val="both"/>
        <w:rPr>
          <w:rFonts w:ascii="Times New Roman" w:hAnsi="Times New Roman"/>
          <w:noProof/>
          <w:szCs w:val="24"/>
          <w:lang w:val="el-GR"/>
        </w:rPr>
      </w:pPr>
      <w:r>
        <w:rPr>
          <w:rFonts w:ascii="Times New Roman" w:hAnsi="Times New Roman"/>
          <w:noProof/>
          <w:szCs w:val="24"/>
          <w:lang w:val="el-GR"/>
        </w:rPr>
        <w:t>-</w:t>
      </w:r>
      <w:r>
        <w:rPr>
          <w:rFonts w:ascii="Times New Roman" w:hAnsi="Times New Roman"/>
          <w:noProof/>
          <w:szCs w:val="24"/>
          <w:lang w:val="el-GR"/>
        </w:rPr>
        <w:tab/>
      </w:r>
      <w:r>
        <w:rPr>
          <w:rFonts w:ascii="Times New Roman" w:hAnsi="Times New Roman"/>
          <w:szCs w:val="24"/>
          <w:lang w:val="el-GR"/>
        </w:rPr>
        <w:t>Σε ασθενείς με ενεργό πεπτικό έλκος,</w:t>
      </w:r>
    </w:p>
    <w:p w:rsidR="007A739C" w:rsidRDefault="007A739C" w:rsidP="00591EB5">
      <w:pPr>
        <w:tabs>
          <w:tab w:val="left" w:pos="284"/>
        </w:tabs>
        <w:ind w:left="851" w:hanging="284"/>
        <w:jc w:val="both"/>
        <w:rPr>
          <w:rFonts w:ascii="Times New Roman" w:hAnsi="Times New Roman"/>
          <w:noProof/>
          <w:szCs w:val="24"/>
          <w:lang w:val="el-GR"/>
        </w:rPr>
      </w:pPr>
      <w:r w:rsidRPr="006E372B">
        <w:rPr>
          <w:rFonts w:ascii="Times New Roman" w:hAnsi="Times New Roman"/>
          <w:noProof/>
          <w:szCs w:val="24"/>
          <w:lang w:val="el-GR"/>
        </w:rPr>
        <w:t>-</w:t>
      </w:r>
      <w:r w:rsidRPr="006E372B">
        <w:rPr>
          <w:rFonts w:ascii="Times New Roman" w:hAnsi="Times New Roman"/>
          <w:noProof/>
          <w:szCs w:val="24"/>
          <w:lang w:val="el-GR"/>
        </w:rPr>
        <w:tab/>
      </w:r>
      <w:r>
        <w:rPr>
          <w:rFonts w:ascii="Times New Roman" w:hAnsi="Times New Roman"/>
          <w:szCs w:val="24"/>
          <w:lang w:val="el-GR"/>
        </w:rPr>
        <w:t>Σε τραυματισμένο δέρμα, ανεξαρτήτως βλάβης:</w:t>
      </w:r>
      <w:r w:rsidRPr="006E372B">
        <w:rPr>
          <w:rFonts w:ascii="Times New Roman" w:hAnsi="Times New Roman"/>
          <w:szCs w:val="24"/>
          <w:lang w:val="el-GR"/>
        </w:rPr>
        <w:t xml:space="preserve"> </w:t>
      </w:r>
      <w:r>
        <w:rPr>
          <w:rFonts w:ascii="Times New Roman" w:hAnsi="Times New Roman"/>
          <w:szCs w:val="24"/>
          <w:lang w:val="el-GR"/>
        </w:rPr>
        <w:t xml:space="preserve">εξιδρωματική δερματίτιδα, έκζεμα, </w:t>
      </w:r>
      <w:r w:rsidR="00591EB5">
        <w:rPr>
          <w:rFonts w:ascii="Times New Roman" w:hAnsi="Times New Roman"/>
          <w:szCs w:val="24"/>
          <w:lang w:val="el-GR"/>
        </w:rPr>
        <w:t>ανοιχτή πληγή</w:t>
      </w:r>
      <w:r>
        <w:rPr>
          <w:rFonts w:ascii="Times New Roman" w:hAnsi="Times New Roman"/>
          <w:szCs w:val="24"/>
          <w:lang w:val="el-GR"/>
        </w:rPr>
        <w:t>, έγκαυμα ή πληγή,</w:t>
      </w:r>
    </w:p>
    <w:p w:rsidR="007A739C" w:rsidRDefault="007A739C" w:rsidP="00591EB5">
      <w:pPr>
        <w:tabs>
          <w:tab w:val="left" w:pos="284"/>
        </w:tabs>
        <w:ind w:left="851" w:hanging="284"/>
        <w:jc w:val="both"/>
        <w:rPr>
          <w:rFonts w:ascii="Times New Roman" w:hAnsi="Times New Roman"/>
          <w:noProof/>
          <w:szCs w:val="24"/>
          <w:lang w:val="el-GR"/>
        </w:rPr>
      </w:pPr>
      <w:r>
        <w:rPr>
          <w:rFonts w:ascii="Times New Roman" w:hAnsi="Times New Roman"/>
          <w:noProof/>
          <w:szCs w:val="24"/>
          <w:lang w:val="el-GR"/>
        </w:rPr>
        <w:t>-</w:t>
      </w:r>
      <w:r>
        <w:rPr>
          <w:rFonts w:ascii="Times New Roman" w:hAnsi="Times New Roman"/>
          <w:noProof/>
          <w:szCs w:val="24"/>
          <w:lang w:val="el-GR"/>
        </w:rPr>
        <w:tab/>
      </w:r>
      <w:r>
        <w:rPr>
          <w:rFonts w:ascii="Times New Roman" w:hAnsi="Times New Roman"/>
          <w:szCs w:val="24"/>
          <w:lang w:val="el-GR"/>
        </w:rPr>
        <w:t>Κατά τη διάρκεια του τελευταίου τριμήνου της κύησης.</w:t>
      </w:r>
    </w:p>
    <w:p w:rsidR="00AA7828" w:rsidRPr="006E372B" w:rsidRDefault="00AA7828" w:rsidP="00AA7828">
      <w:pPr>
        <w:ind w:left="567"/>
        <w:rPr>
          <w:rFonts w:ascii="Times New Roman" w:hAnsi="Times New Roman"/>
          <w:szCs w:val="22"/>
          <w:lang w:val="el-GR" w:eastAsia="ar-SA"/>
        </w:rPr>
      </w:pPr>
    </w:p>
    <w:p w:rsidR="007A739C" w:rsidRPr="006E372B" w:rsidRDefault="007A739C" w:rsidP="007A739C">
      <w:pPr>
        <w:ind w:left="567"/>
        <w:rPr>
          <w:rFonts w:ascii="Times New Roman" w:hAnsi="Times New Roman"/>
          <w:szCs w:val="24"/>
          <w:u w:val="single"/>
          <w:lang w:val="el-GR"/>
        </w:rPr>
      </w:pPr>
      <w:r>
        <w:rPr>
          <w:rFonts w:ascii="Times New Roman" w:hAnsi="Times New Roman"/>
          <w:i/>
          <w:szCs w:val="24"/>
          <w:u w:val="single"/>
          <w:lang w:val="el-GR"/>
        </w:rPr>
        <w:t>Παιδιά και έφηβοι:</w:t>
      </w:r>
    </w:p>
    <w:p w:rsidR="007A739C" w:rsidRPr="006E372B" w:rsidRDefault="007A739C" w:rsidP="007A739C">
      <w:pPr>
        <w:ind w:left="567"/>
        <w:rPr>
          <w:rFonts w:ascii="Times New Roman" w:hAnsi="Times New Roman"/>
          <w:szCs w:val="24"/>
          <w:lang w:val="el-GR"/>
        </w:rPr>
      </w:pPr>
      <w:r w:rsidRPr="00FF4D04">
        <w:rPr>
          <w:rFonts w:ascii="Times New Roman" w:hAnsi="Times New Roman"/>
          <w:szCs w:val="24"/>
          <w:lang w:val="el-GR"/>
        </w:rPr>
        <w:t>Η χρήση σε παιδιά και εφήβους ηλικίας κάτω των 16 ετών αντενδείκνυται.</w:t>
      </w:r>
    </w:p>
    <w:p w:rsidR="00AA7828" w:rsidRPr="006E372B" w:rsidRDefault="00AA7828" w:rsidP="00AA7828">
      <w:pPr>
        <w:ind w:left="567"/>
        <w:rPr>
          <w:rFonts w:ascii="Times New Roman" w:hAnsi="Times New Roman"/>
          <w:szCs w:val="22"/>
          <w:lang w:val="el-GR" w:eastAsia="ar-SA"/>
        </w:rPr>
      </w:pPr>
    </w:p>
    <w:p w:rsidR="007A739C" w:rsidRDefault="007A739C" w:rsidP="007A739C">
      <w:pPr>
        <w:ind w:left="567" w:hanging="567"/>
        <w:rPr>
          <w:rFonts w:ascii="Times New Roman" w:hAnsi="Times New Roman"/>
          <w:b/>
          <w:noProof/>
          <w:szCs w:val="24"/>
          <w:lang w:val="el-GR"/>
        </w:rPr>
      </w:pPr>
      <w:r>
        <w:rPr>
          <w:rFonts w:ascii="Times New Roman" w:hAnsi="Times New Roman"/>
          <w:b/>
          <w:noProof/>
          <w:szCs w:val="24"/>
          <w:lang w:val="el-GR"/>
        </w:rPr>
        <w:t>4.4</w:t>
      </w:r>
      <w:r>
        <w:rPr>
          <w:rFonts w:ascii="Times New Roman" w:hAnsi="Times New Roman"/>
          <w:b/>
          <w:noProof/>
          <w:szCs w:val="24"/>
          <w:lang w:val="el-GR"/>
        </w:rPr>
        <w:tab/>
      </w:r>
      <w:r>
        <w:rPr>
          <w:rFonts w:ascii="Times New Roman" w:hAnsi="Times New Roman"/>
          <w:b/>
          <w:szCs w:val="24"/>
          <w:lang w:val="el-GR"/>
        </w:rPr>
        <w:t>Ειδικές προειδοποιήσεις και προφυλάξεις κατά τη χρήση</w:t>
      </w:r>
    </w:p>
    <w:p w:rsidR="00AA7828" w:rsidRPr="006E372B" w:rsidRDefault="00AA7828" w:rsidP="0073707C">
      <w:pPr>
        <w:ind w:left="567"/>
        <w:rPr>
          <w:rFonts w:ascii="Times New Roman" w:hAnsi="Times New Roman"/>
          <w:noProof/>
          <w:szCs w:val="22"/>
          <w:lang w:val="el-GR"/>
        </w:rPr>
      </w:pPr>
    </w:p>
    <w:p w:rsidR="007A739C" w:rsidRDefault="007A739C" w:rsidP="006C7483">
      <w:pPr>
        <w:ind w:left="567"/>
        <w:jc w:val="both"/>
        <w:rPr>
          <w:rFonts w:ascii="Times New Roman" w:hAnsi="Times New Roman"/>
          <w:noProof/>
          <w:szCs w:val="24"/>
          <w:lang w:val="el-GR"/>
        </w:rPr>
      </w:pPr>
      <w:r>
        <w:rPr>
          <w:rFonts w:ascii="Times New Roman" w:hAnsi="Times New Roman"/>
          <w:szCs w:val="24"/>
          <w:lang w:val="el-GR"/>
        </w:rPr>
        <w:t>Θα πρέπει να συμβουλευτείτε ιατρό εάν τα συμπτώματα επιμείνουν για περισσότερ</w:t>
      </w:r>
      <w:r w:rsidR="00400D22">
        <w:rPr>
          <w:rFonts w:ascii="Times New Roman" w:hAnsi="Times New Roman"/>
          <w:szCs w:val="24"/>
          <w:lang w:val="el-GR"/>
        </w:rPr>
        <w:t>ες</w:t>
      </w:r>
      <w:r>
        <w:rPr>
          <w:rFonts w:ascii="Times New Roman" w:hAnsi="Times New Roman"/>
          <w:szCs w:val="24"/>
          <w:lang w:val="el-GR"/>
        </w:rPr>
        <w:t xml:space="preserve"> από 7 ημέρες ή </w:t>
      </w:r>
      <w:r w:rsidR="00400D22">
        <w:rPr>
          <w:rFonts w:ascii="Times New Roman" w:hAnsi="Times New Roman"/>
          <w:szCs w:val="24"/>
          <w:lang w:val="el-GR"/>
        </w:rPr>
        <w:t xml:space="preserve">εάν </w:t>
      </w:r>
      <w:r>
        <w:rPr>
          <w:rFonts w:ascii="Times New Roman" w:hAnsi="Times New Roman"/>
          <w:szCs w:val="24"/>
          <w:lang w:val="el-GR"/>
        </w:rPr>
        <w:t>επιδεινωθούν.</w:t>
      </w:r>
    </w:p>
    <w:p w:rsidR="00AA7828" w:rsidRPr="006E372B" w:rsidRDefault="00AA7828" w:rsidP="006C7483">
      <w:pPr>
        <w:ind w:left="567"/>
        <w:jc w:val="both"/>
        <w:rPr>
          <w:rFonts w:ascii="Times New Roman" w:hAnsi="Times New Roman"/>
          <w:noProof/>
          <w:szCs w:val="22"/>
          <w:lang w:val="el-GR"/>
        </w:rPr>
      </w:pPr>
    </w:p>
    <w:p w:rsidR="007A739C" w:rsidRDefault="006C7483" w:rsidP="006C7483">
      <w:pPr>
        <w:ind w:left="567"/>
        <w:jc w:val="both"/>
        <w:rPr>
          <w:rFonts w:ascii="Times New Roman" w:hAnsi="Times New Roman"/>
          <w:noProof/>
          <w:szCs w:val="24"/>
          <w:lang w:val="el-GR"/>
        </w:rPr>
      </w:pPr>
      <w:r>
        <w:rPr>
          <w:rFonts w:ascii="Times New Roman" w:hAnsi="Times New Roman"/>
          <w:szCs w:val="24"/>
          <w:lang w:val="el-GR"/>
        </w:rPr>
        <w:t>Το</w:t>
      </w:r>
      <w:r w:rsidR="007A739C">
        <w:rPr>
          <w:rFonts w:ascii="Times New Roman" w:hAnsi="Times New Roman"/>
          <w:szCs w:val="24"/>
          <w:lang w:val="el-GR"/>
        </w:rPr>
        <w:t xml:space="preserve"> έμπλαστρο δεν πρέπει να έρθει σε επαφή με ή να εφαρμοστεί στους οφθαλμούς ή τ</w:t>
      </w:r>
      <w:r>
        <w:rPr>
          <w:rFonts w:ascii="Times New Roman" w:hAnsi="Times New Roman"/>
          <w:szCs w:val="24"/>
          <w:lang w:val="el-GR"/>
        </w:rPr>
        <w:t>ις</w:t>
      </w:r>
      <w:r w:rsidR="007A739C">
        <w:rPr>
          <w:rFonts w:ascii="Times New Roman" w:hAnsi="Times New Roman"/>
          <w:szCs w:val="24"/>
          <w:lang w:val="el-GR"/>
        </w:rPr>
        <w:t xml:space="preserve"> </w:t>
      </w:r>
      <w:r>
        <w:rPr>
          <w:rFonts w:ascii="Times New Roman" w:hAnsi="Times New Roman"/>
          <w:szCs w:val="24"/>
          <w:lang w:val="el-GR"/>
        </w:rPr>
        <w:t>μεμβράνες των βλεννογόνων</w:t>
      </w:r>
      <w:r w:rsidR="007A739C">
        <w:rPr>
          <w:rFonts w:ascii="Times New Roman" w:hAnsi="Times New Roman"/>
          <w:szCs w:val="24"/>
          <w:lang w:val="el-GR"/>
        </w:rPr>
        <w:t>.</w:t>
      </w:r>
      <w:r w:rsidR="007A739C" w:rsidRPr="006E372B">
        <w:rPr>
          <w:rFonts w:ascii="Times New Roman" w:hAnsi="Times New Roman"/>
          <w:noProof/>
          <w:szCs w:val="24"/>
          <w:lang w:val="el-GR"/>
        </w:rPr>
        <w:t xml:space="preserve"> </w:t>
      </w:r>
      <w:r w:rsidR="007A739C">
        <w:rPr>
          <w:rFonts w:ascii="Times New Roman" w:hAnsi="Times New Roman"/>
          <w:szCs w:val="24"/>
          <w:lang w:val="el-GR"/>
        </w:rPr>
        <w:t xml:space="preserve">Θα πρέπει να εφαρμόζεται μόνο σε </w:t>
      </w:r>
      <w:r w:rsidR="00F851DB">
        <w:rPr>
          <w:rFonts w:ascii="Times New Roman" w:hAnsi="Times New Roman"/>
          <w:szCs w:val="24"/>
          <w:lang w:val="el-GR"/>
        </w:rPr>
        <w:t>ανέπαφο, υγιές</w:t>
      </w:r>
      <w:r w:rsidR="007A739C">
        <w:rPr>
          <w:rFonts w:ascii="Times New Roman" w:hAnsi="Times New Roman"/>
          <w:szCs w:val="24"/>
          <w:lang w:val="el-GR"/>
        </w:rPr>
        <w:t xml:space="preserve"> δέρμα, και όχι σ</w:t>
      </w:r>
      <w:r w:rsidR="00300750">
        <w:rPr>
          <w:rFonts w:ascii="Times New Roman" w:hAnsi="Times New Roman"/>
          <w:szCs w:val="24"/>
          <w:lang w:val="el-GR"/>
        </w:rPr>
        <w:t xml:space="preserve">ε </w:t>
      </w:r>
      <w:r w:rsidR="007A739C">
        <w:rPr>
          <w:rFonts w:ascii="Times New Roman" w:hAnsi="Times New Roman"/>
          <w:szCs w:val="24"/>
          <w:lang w:val="el-GR"/>
        </w:rPr>
        <w:t>τραυματισμούς</w:t>
      </w:r>
      <w:r w:rsidR="00300750">
        <w:rPr>
          <w:rFonts w:ascii="Times New Roman" w:hAnsi="Times New Roman"/>
          <w:szCs w:val="24"/>
          <w:lang w:val="el-GR"/>
        </w:rPr>
        <w:t xml:space="preserve"> του δέρματος ή ανοιχτές πληγές</w:t>
      </w:r>
      <w:r w:rsidR="007A739C">
        <w:rPr>
          <w:rFonts w:ascii="Times New Roman" w:hAnsi="Times New Roman"/>
          <w:szCs w:val="24"/>
          <w:lang w:val="el-GR"/>
        </w:rPr>
        <w:t>.</w:t>
      </w:r>
    </w:p>
    <w:p w:rsidR="00AA7828" w:rsidRPr="006E372B" w:rsidRDefault="00AA7828" w:rsidP="00AB3D84">
      <w:pPr>
        <w:ind w:left="567"/>
        <w:rPr>
          <w:rFonts w:ascii="Times New Roman" w:hAnsi="Times New Roman"/>
          <w:noProof/>
          <w:szCs w:val="22"/>
          <w:lang w:val="el-GR"/>
        </w:rPr>
      </w:pPr>
    </w:p>
    <w:p w:rsidR="007A739C" w:rsidRDefault="007A739C" w:rsidP="00300750">
      <w:pPr>
        <w:ind w:left="567"/>
        <w:jc w:val="both"/>
        <w:rPr>
          <w:rFonts w:ascii="Times New Roman" w:hAnsi="Times New Roman"/>
          <w:noProof/>
          <w:szCs w:val="24"/>
          <w:lang w:val="el-GR"/>
        </w:rPr>
      </w:pPr>
      <w:r>
        <w:rPr>
          <w:rFonts w:ascii="Times New Roman" w:hAnsi="Times New Roman"/>
          <w:szCs w:val="24"/>
          <w:lang w:val="el-GR"/>
        </w:rPr>
        <w:lastRenderedPageBreak/>
        <w:t xml:space="preserve">Η τοπική δικλοφενάκη μπορεί να χρησιμοποιηθεί </w:t>
      </w:r>
      <w:r w:rsidR="00365FF3">
        <w:rPr>
          <w:rFonts w:ascii="Times New Roman" w:hAnsi="Times New Roman"/>
          <w:szCs w:val="24"/>
          <w:lang w:val="el-GR"/>
        </w:rPr>
        <w:t>μ</w:t>
      </w:r>
      <w:r>
        <w:rPr>
          <w:rFonts w:ascii="Times New Roman" w:hAnsi="Times New Roman"/>
          <w:szCs w:val="24"/>
          <w:lang w:val="el-GR"/>
        </w:rPr>
        <w:t>ε μη αποφρακτικά επιθέματα αλλά δεν θα πρέπει να χρησιμοποιείται με αεροστεγείς αποφρακτικούς επιδέσμους.</w:t>
      </w:r>
    </w:p>
    <w:p w:rsidR="00AA7828" w:rsidRPr="006E372B" w:rsidRDefault="00AA7828" w:rsidP="00300750">
      <w:pPr>
        <w:ind w:left="567"/>
        <w:jc w:val="both"/>
        <w:rPr>
          <w:rFonts w:ascii="Times New Roman" w:hAnsi="Times New Roman"/>
          <w:noProof/>
          <w:szCs w:val="22"/>
          <w:lang w:val="el-GR"/>
        </w:rPr>
      </w:pPr>
    </w:p>
    <w:p w:rsidR="007A739C" w:rsidRDefault="007A739C" w:rsidP="00300750">
      <w:pPr>
        <w:ind w:left="567"/>
        <w:jc w:val="both"/>
        <w:rPr>
          <w:rFonts w:ascii="Times New Roman" w:hAnsi="Times New Roman"/>
          <w:noProof/>
          <w:szCs w:val="24"/>
          <w:lang w:val="el-GR"/>
        </w:rPr>
      </w:pPr>
      <w:r>
        <w:rPr>
          <w:rFonts w:ascii="Times New Roman" w:hAnsi="Times New Roman"/>
          <w:szCs w:val="24"/>
          <w:lang w:val="el-GR"/>
        </w:rPr>
        <w:t>Οι ανεπιθύμητες ενέργειες μπορούν να μειωθούν χρησιμοποιώντας την ελάχιστη αποτελεσματική δόση για το μικρότερο δυνατό χρονικό διάστημα (βλ. παράγραφο 4.2).</w:t>
      </w:r>
    </w:p>
    <w:p w:rsidR="00AA7828" w:rsidRPr="006E372B" w:rsidRDefault="00AA7828" w:rsidP="00300750">
      <w:pPr>
        <w:ind w:left="567"/>
        <w:jc w:val="both"/>
        <w:rPr>
          <w:rFonts w:ascii="Times New Roman" w:hAnsi="Times New Roman"/>
          <w:noProof/>
          <w:szCs w:val="22"/>
          <w:lang w:val="el-GR"/>
        </w:rPr>
      </w:pPr>
    </w:p>
    <w:p w:rsidR="007A739C" w:rsidRDefault="007A739C" w:rsidP="00300750">
      <w:pPr>
        <w:ind w:left="567"/>
        <w:jc w:val="both"/>
        <w:rPr>
          <w:rFonts w:ascii="Times New Roman" w:hAnsi="Times New Roman"/>
          <w:noProof/>
          <w:szCs w:val="24"/>
          <w:lang w:val="el-GR"/>
        </w:rPr>
      </w:pPr>
      <w:r>
        <w:rPr>
          <w:rFonts w:ascii="Times New Roman" w:hAnsi="Times New Roman"/>
          <w:szCs w:val="24"/>
          <w:lang w:val="el-GR"/>
        </w:rPr>
        <w:t xml:space="preserve">Η θεραπεία πρέπει να διακοπεί αμέσως εάν αναπτυχθεί δερματικό εξάνθημα μετά </w:t>
      </w:r>
      <w:r w:rsidR="00C25833">
        <w:rPr>
          <w:rFonts w:ascii="Times New Roman" w:hAnsi="Times New Roman"/>
          <w:szCs w:val="24"/>
          <w:lang w:val="el-GR"/>
        </w:rPr>
        <w:t>από την εφαρμογή του</w:t>
      </w:r>
      <w:r>
        <w:rPr>
          <w:rFonts w:ascii="Times New Roman" w:hAnsi="Times New Roman"/>
          <w:szCs w:val="24"/>
          <w:lang w:val="el-GR"/>
        </w:rPr>
        <w:t xml:space="preserve"> εμπλάστρου.</w:t>
      </w:r>
    </w:p>
    <w:p w:rsidR="00AA7828" w:rsidRPr="006E372B" w:rsidRDefault="00AA7828" w:rsidP="00300750">
      <w:pPr>
        <w:ind w:left="567"/>
        <w:jc w:val="both"/>
        <w:rPr>
          <w:rFonts w:ascii="Times New Roman" w:hAnsi="Times New Roman"/>
          <w:noProof/>
          <w:szCs w:val="22"/>
          <w:lang w:val="el-GR"/>
        </w:rPr>
      </w:pPr>
    </w:p>
    <w:p w:rsidR="007A739C" w:rsidRDefault="007A739C" w:rsidP="00300750">
      <w:pPr>
        <w:ind w:left="567"/>
        <w:jc w:val="both"/>
        <w:rPr>
          <w:rFonts w:ascii="Times New Roman" w:hAnsi="Times New Roman"/>
          <w:noProof/>
          <w:szCs w:val="24"/>
          <w:lang w:val="el-GR"/>
        </w:rPr>
      </w:pPr>
      <w:r>
        <w:rPr>
          <w:rFonts w:ascii="Times New Roman" w:hAnsi="Times New Roman"/>
          <w:szCs w:val="24"/>
          <w:lang w:val="el-GR"/>
        </w:rPr>
        <w:t xml:space="preserve">Οι ασθενείς θα πρέπει να προειδοποιηθούν να μην εκτεθούν </w:t>
      </w:r>
      <w:r w:rsidR="00365FF3">
        <w:rPr>
          <w:rFonts w:ascii="Times New Roman" w:hAnsi="Times New Roman"/>
          <w:szCs w:val="24"/>
          <w:lang w:val="el-GR"/>
        </w:rPr>
        <w:t>σε</w:t>
      </w:r>
      <w:r>
        <w:rPr>
          <w:rFonts w:ascii="Times New Roman" w:hAnsi="Times New Roman"/>
          <w:szCs w:val="24"/>
          <w:lang w:val="el-GR"/>
        </w:rPr>
        <w:t xml:space="preserve"> ηλικιακή ακτινοβολία ή ακτινοβολία </w:t>
      </w:r>
      <w:r w:rsidR="00365FF3">
        <w:rPr>
          <w:rFonts w:ascii="Times New Roman" w:hAnsi="Times New Roman"/>
          <w:szCs w:val="24"/>
          <w:lang w:val="el-GR"/>
        </w:rPr>
        <w:t>από</w:t>
      </w:r>
      <w:r>
        <w:rPr>
          <w:rFonts w:ascii="Times New Roman" w:hAnsi="Times New Roman"/>
          <w:szCs w:val="24"/>
          <w:lang w:val="el-GR"/>
        </w:rPr>
        <w:t xml:space="preserve"> σολάριουμ μετά </w:t>
      </w:r>
      <w:r w:rsidR="00C25833">
        <w:rPr>
          <w:rFonts w:ascii="Times New Roman" w:hAnsi="Times New Roman"/>
          <w:szCs w:val="24"/>
          <w:lang w:val="el-GR"/>
        </w:rPr>
        <w:t>από την αφαίρεση του</w:t>
      </w:r>
      <w:r>
        <w:rPr>
          <w:rFonts w:ascii="Times New Roman" w:hAnsi="Times New Roman"/>
          <w:szCs w:val="24"/>
          <w:lang w:val="el-GR"/>
        </w:rPr>
        <w:t xml:space="preserve"> εμπλάστρου ώστε να μειωθεί ο κίνδυνος φωτοευαισθησίας.</w:t>
      </w:r>
    </w:p>
    <w:p w:rsidR="00AA7828" w:rsidRPr="006E372B" w:rsidRDefault="00AA7828" w:rsidP="00300750">
      <w:pPr>
        <w:ind w:left="567"/>
        <w:jc w:val="both"/>
        <w:rPr>
          <w:rFonts w:ascii="Times New Roman" w:hAnsi="Times New Roman"/>
          <w:noProof/>
          <w:szCs w:val="22"/>
          <w:lang w:val="el-GR"/>
        </w:rPr>
      </w:pPr>
    </w:p>
    <w:p w:rsidR="00BD1AEC" w:rsidRPr="006E372B" w:rsidRDefault="00BD1AEC" w:rsidP="00300750">
      <w:pPr>
        <w:ind w:left="567"/>
        <w:jc w:val="both"/>
        <w:rPr>
          <w:rFonts w:ascii="Times New Roman" w:hAnsi="Times New Roman"/>
          <w:szCs w:val="24"/>
          <w:lang w:val="el-GR"/>
        </w:rPr>
      </w:pPr>
      <w:r>
        <w:rPr>
          <w:rFonts w:ascii="Times New Roman" w:hAnsi="Times New Roman"/>
          <w:szCs w:val="24"/>
          <w:lang w:val="el-GR"/>
        </w:rPr>
        <w:t xml:space="preserve">Η πιθανότητα </w:t>
      </w:r>
      <w:r w:rsidR="00365FF3">
        <w:rPr>
          <w:rFonts w:ascii="Times New Roman" w:hAnsi="Times New Roman"/>
          <w:szCs w:val="24"/>
          <w:lang w:val="el-GR"/>
        </w:rPr>
        <w:t xml:space="preserve">εμφάνισης </w:t>
      </w:r>
      <w:r>
        <w:rPr>
          <w:rFonts w:ascii="Times New Roman" w:hAnsi="Times New Roman"/>
          <w:szCs w:val="24"/>
          <w:lang w:val="el-GR"/>
        </w:rPr>
        <w:t>συστηματικών ανεπιθύμητων ενεργειών από την εφαρμογή του εμπλάστρου δικλοφενάκης δεν μπορεί να αποκλειστεί αν το σκεύασμα χρησιμοποιείται σε μεγάλες περιοχές δέρματος και για παρατεταμένο χρονικό διάστημα (βλέπε πληροφορίες προϊόντος για τις συστημικές μορφές της δικλοφενάκης).</w:t>
      </w:r>
    </w:p>
    <w:p w:rsidR="00BD1AEC" w:rsidRDefault="00BD1AEC" w:rsidP="00300750">
      <w:pPr>
        <w:ind w:left="567"/>
        <w:jc w:val="both"/>
        <w:rPr>
          <w:rFonts w:ascii="Times New Roman" w:hAnsi="Times New Roman"/>
          <w:noProof/>
          <w:szCs w:val="24"/>
          <w:lang w:val="el-GR"/>
        </w:rPr>
      </w:pPr>
      <w:r>
        <w:rPr>
          <w:rFonts w:ascii="Times New Roman" w:hAnsi="Times New Roman"/>
          <w:szCs w:val="24"/>
          <w:lang w:val="el-GR"/>
        </w:rPr>
        <w:t>Παρόλο που οι συστηματικές επιδράσεις αναμένεται να είναι ελάχιστες, τα έμπλαστρα θα πρέπει να χρησιμοποιούνται με προσοχή σε ασθενείς με διαταραγμένη νεφρική, καρδιακή ή ηπατική λειτουργία ή ιστορικό πεπτικού έλκους, φλεγμονώδους νόσου ή αιμορραγικής διάθεσης.</w:t>
      </w:r>
      <w:r w:rsidRPr="006E372B">
        <w:rPr>
          <w:rFonts w:ascii="Times New Roman" w:hAnsi="Times New Roman"/>
          <w:szCs w:val="24"/>
          <w:lang w:val="el-GR"/>
        </w:rPr>
        <w:t xml:space="preserve"> </w:t>
      </w:r>
      <w:r>
        <w:rPr>
          <w:rFonts w:ascii="Times New Roman" w:hAnsi="Times New Roman"/>
          <w:szCs w:val="24"/>
          <w:lang w:val="el-GR"/>
        </w:rPr>
        <w:t>Τα μη στεροειδή αντι-φλεγμονώδη φάρμακα θα πρέπει να χρησιμοποιούνται με προσοχή στους ηλικιωμένους ασθενείς καθώς είναι πιθανότερο να εμφανί</w:t>
      </w:r>
      <w:r w:rsidR="00365FF3">
        <w:rPr>
          <w:rFonts w:ascii="Times New Roman" w:hAnsi="Times New Roman"/>
          <w:szCs w:val="24"/>
          <w:lang w:val="el-GR"/>
        </w:rPr>
        <w:t>σ</w:t>
      </w:r>
      <w:r>
        <w:rPr>
          <w:rFonts w:ascii="Times New Roman" w:hAnsi="Times New Roman"/>
          <w:szCs w:val="24"/>
          <w:lang w:val="el-GR"/>
        </w:rPr>
        <w:t>ουν ανεπιθύμητες ενέργειες.</w:t>
      </w:r>
    </w:p>
    <w:p w:rsidR="00AA7828" w:rsidRPr="006E372B" w:rsidRDefault="00AA7828" w:rsidP="00300750">
      <w:pPr>
        <w:ind w:left="567"/>
        <w:jc w:val="both"/>
        <w:rPr>
          <w:rFonts w:ascii="Times New Roman" w:hAnsi="Times New Roman"/>
          <w:noProof/>
          <w:szCs w:val="22"/>
          <w:lang w:val="el-GR"/>
        </w:rPr>
      </w:pPr>
    </w:p>
    <w:p w:rsidR="00BD1AEC" w:rsidRDefault="00BD1AEC" w:rsidP="00300750">
      <w:pPr>
        <w:ind w:left="567"/>
        <w:jc w:val="both"/>
        <w:rPr>
          <w:rFonts w:ascii="Times New Roman" w:hAnsi="Times New Roman"/>
          <w:noProof/>
          <w:szCs w:val="24"/>
          <w:lang w:val="el-GR"/>
        </w:rPr>
      </w:pPr>
      <w:r>
        <w:rPr>
          <w:rFonts w:ascii="Times New Roman" w:hAnsi="Times New Roman"/>
          <w:szCs w:val="24"/>
          <w:lang w:val="el-GR"/>
        </w:rPr>
        <w:t>Δεν θα πρέπει να χρησιμοποιηθούν παράλληλα άλλα φαρμακευτικά προϊόντα, τα οποία περιέχουν δικλοφενάκη ή άλλα μη στεροειδή αντι-φλεγμονώδη φάρμακα (ΜΣΑΦ), είτε τοπικά είτε συστηματικά.</w:t>
      </w:r>
    </w:p>
    <w:p w:rsidR="00AA7828" w:rsidRPr="006E372B" w:rsidRDefault="00AA7828" w:rsidP="00300750">
      <w:pPr>
        <w:ind w:left="567"/>
        <w:jc w:val="both"/>
        <w:rPr>
          <w:rFonts w:ascii="Times New Roman" w:hAnsi="Times New Roman"/>
          <w:noProof/>
          <w:szCs w:val="22"/>
          <w:lang w:val="el-GR"/>
        </w:rPr>
      </w:pPr>
    </w:p>
    <w:p w:rsidR="00BD1AEC" w:rsidRDefault="00BD1AEC" w:rsidP="00300750">
      <w:pPr>
        <w:ind w:left="567"/>
        <w:jc w:val="both"/>
        <w:rPr>
          <w:rFonts w:ascii="Times New Roman" w:hAnsi="Times New Roman"/>
          <w:noProof/>
          <w:szCs w:val="24"/>
          <w:lang w:val="el-GR"/>
        </w:rPr>
      </w:pPr>
      <w:r>
        <w:rPr>
          <w:rFonts w:ascii="Times New Roman" w:hAnsi="Times New Roman"/>
          <w:szCs w:val="24"/>
          <w:u w:val="single"/>
          <w:lang w:val="el-GR"/>
        </w:rPr>
        <w:t>Παιδιατρικός πληθυσμός</w:t>
      </w:r>
    </w:p>
    <w:p w:rsidR="00BD1AEC" w:rsidRPr="006E372B" w:rsidRDefault="00BD1AEC" w:rsidP="00300750">
      <w:pPr>
        <w:ind w:left="567"/>
        <w:jc w:val="both"/>
        <w:rPr>
          <w:rFonts w:ascii="Times New Roman" w:hAnsi="Times New Roman"/>
          <w:szCs w:val="24"/>
          <w:lang w:val="el-GR"/>
        </w:rPr>
      </w:pPr>
      <w:r>
        <w:rPr>
          <w:rFonts w:ascii="Times New Roman" w:hAnsi="Times New Roman"/>
          <w:szCs w:val="24"/>
          <w:lang w:val="el-GR"/>
        </w:rPr>
        <w:t xml:space="preserve">Το </w:t>
      </w:r>
      <w:r w:rsidR="006161A2">
        <w:rPr>
          <w:rFonts w:ascii="Times New Roman" w:hAnsi="Times New Roman"/>
          <w:szCs w:val="24"/>
          <w:lang w:val="en-US"/>
        </w:rPr>
        <w:t>VOLTADOL</w:t>
      </w:r>
      <w:r>
        <w:rPr>
          <w:rFonts w:ascii="Times New Roman" w:hAnsi="Times New Roman"/>
          <w:szCs w:val="24"/>
          <w:lang w:val="el-GR"/>
        </w:rPr>
        <w:t xml:space="preserve"> δεν συνιστάται για χρήση σε παιδιά και εφήβους ηλικίας κάτω των 16 ετών</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eastAsia="ar-SA"/>
        </w:rPr>
      </w:pPr>
    </w:p>
    <w:p w:rsidR="00D47B32" w:rsidRDefault="00D47B32" w:rsidP="00D47B32">
      <w:pPr>
        <w:ind w:left="567" w:hanging="567"/>
        <w:rPr>
          <w:rFonts w:ascii="Times New Roman" w:hAnsi="Times New Roman"/>
          <w:b/>
          <w:noProof/>
          <w:szCs w:val="24"/>
          <w:lang w:val="el-GR"/>
        </w:rPr>
      </w:pPr>
      <w:r>
        <w:rPr>
          <w:rFonts w:ascii="Times New Roman" w:hAnsi="Times New Roman"/>
          <w:b/>
          <w:noProof/>
          <w:szCs w:val="24"/>
          <w:lang w:val="el-GR"/>
        </w:rPr>
        <w:t>4.5</w:t>
      </w:r>
      <w:r>
        <w:rPr>
          <w:rFonts w:ascii="Times New Roman" w:hAnsi="Times New Roman"/>
          <w:b/>
          <w:noProof/>
          <w:szCs w:val="24"/>
          <w:lang w:val="el-GR"/>
        </w:rPr>
        <w:tab/>
      </w:r>
      <w:r>
        <w:rPr>
          <w:rFonts w:ascii="Times New Roman" w:hAnsi="Times New Roman"/>
          <w:b/>
          <w:szCs w:val="24"/>
          <w:lang w:val="el-GR"/>
        </w:rPr>
        <w:t>Αλληλεπιδράσεις με άλλα φαρμακευτικά προϊόντα και άλλες μορφές αλληλεπίδρασης</w:t>
      </w:r>
    </w:p>
    <w:p w:rsidR="00AA7828" w:rsidRPr="006E372B" w:rsidRDefault="00AA7828" w:rsidP="0073707C">
      <w:pPr>
        <w:ind w:left="567"/>
        <w:rPr>
          <w:rFonts w:ascii="Times New Roman" w:hAnsi="Times New Roman"/>
          <w:noProof/>
          <w:szCs w:val="22"/>
          <w:lang w:val="el-GR"/>
        </w:rPr>
      </w:pPr>
    </w:p>
    <w:p w:rsidR="00D47B32" w:rsidRDefault="00401BD9" w:rsidP="00401BD9">
      <w:pPr>
        <w:ind w:left="567"/>
        <w:jc w:val="both"/>
        <w:rPr>
          <w:rFonts w:ascii="Times New Roman" w:hAnsi="Times New Roman"/>
          <w:noProof/>
          <w:szCs w:val="24"/>
          <w:lang w:val="el-GR"/>
        </w:rPr>
      </w:pPr>
      <w:r>
        <w:rPr>
          <w:rFonts w:ascii="Times New Roman" w:hAnsi="Times New Roman"/>
          <w:szCs w:val="24"/>
          <w:lang w:val="el-GR"/>
        </w:rPr>
        <w:t>Η</w:t>
      </w:r>
      <w:r w:rsidR="00D47B32">
        <w:rPr>
          <w:rFonts w:ascii="Times New Roman" w:hAnsi="Times New Roman"/>
          <w:szCs w:val="24"/>
          <w:lang w:val="el-GR"/>
        </w:rPr>
        <w:t xml:space="preserve"> συστηματική απορρόφηση της δικλοφενάκης </w:t>
      </w:r>
      <w:r>
        <w:rPr>
          <w:rFonts w:ascii="Times New Roman" w:hAnsi="Times New Roman"/>
          <w:szCs w:val="24"/>
          <w:lang w:val="el-GR"/>
        </w:rPr>
        <w:t>είναι πολύ μικρή όταν το έμπλαστρο εφαμόζεται σύμφωνα με την ενδεδειγμένη χρήση. Ο</w:t>
      </w:r>
      <w:r w:rsidR="00D47B32">
        <w:rPr>
          <w:rFonts w:ascii="Times New Roman" w:hAnsi="Times New Roman"/>
          <w:szCs w:val="24"/>
          <w:lang w:val="el-GR"/>
        </w:rPr>
        <w:t xml:space="preserve"> κίνδυνος εμφάνισης κλινικά σχετικών φαρμακευτικών αλληλεπιδράσεων είναι αμελητέος.</w:t>
      </w:r>
    </w:p>
    <w:p w:rsidR="00AA7828" w:rsidRPr="006E372B" w:rsidRDefault="00AA7828" w:rsidP="0073707C">
      <w:pPr>
        <w:rPr>
          <w:rFonts w:ascii="Times New Roman" w:hAnsi="Times New Roman"/>
          <w:szCs w:val="22"/>
          <w:lang w:val="el-GR" w:eastAsia="ar-SA"/>
        </w:rPr>
      </w:pPr>
    </w:p>
    <w:p w:rsidR="00D47B32" w:rsidRDefault="00D47B32" w:rsidP="00D47B32">
      <w:pPr>
        <w:ind w:left="567" w:hanging="567"/>
        <w:rPr>
          <w:rFonts w:ascii="Times New Roman" w:hAnsi="Times New Roman"/>
          <w:b/>
          <w:noProof/>
          <w:szCs w:val="24"/>
          <w:lang w:val="el-GR"/>
        </w:rPr>
      </w:pPr>
      <w:r>
        <w:rPr>
          <w:rFonts w:ascii="Times New Roman" w:hAnsi="Times New Roman"/>
          <w:b/>
          <w:noProof/>
          <w:szCs w:val="24"/>
          <w:lang w:val="el-GR"/>
        </w:rPr>
        <w:t>4.6</w:t>
      </w:r>
      <w:r>
        <w:rPr>
          <w:rFonts w:ascii="Times New Roman" w:hAnsi="Times New Roman"/>
          <w:b/>
          <w:noProof/>
          <w:szCs w:val="24"/>
          <w:lang w:val="el-GR"/>
        </w:rPr>
        <w:tab/>
      </w:r>
      <w:r>
        <w:rPr>
          <w:rFonts w:ascii="Times New Roman" w:hAnsi="Times New Roman"/>
          <w:b/>
          <w:szCs w:val="24"/>
          <w:lang w:val="el-GR"/>
        </w:rPr>
        <w:t>Γονιμότητα, κύηση και γαλουχία</w:t>
      </w:r>
    </w:p>
    <w:p w:rsidR="00AA7828" w:rsidRPr="006E372B" w:rsidRDefault="00AA7828" w:rsidP="0073707C">
      <w:pPr>
        <w:ind w:left="567"/>
        <w:rPr>
          <w:rFonts w:ascii="Times New Roman" w:hAnsi="Times New Roman"/>
          <w:noProof/>
          <w:szCs w:val="22"/>
          <w:lang w:val="el-GR"/>
        </w:rPr>
      </w:pPr>
    </w:p>
    <w:p w:rsidR="00D47B32" w:rsidRPr="001C2D07" w:rsidRDefault="00D47B32" w:rsidP="00D47B32">
      <w:pPr>
        <w:ind w:left="567"/>
        <w:rPr>
          <w:rFonts w:ascii="Times New Roman" w:hAnsi="Times New Roman"/>
          <w:b/>
          <w:noProof/>
          <w:szCs w:val="24"/>
          <w:lang w:val="el-GR"/>
        </w:rPr>
      </w:pPr>
      <w:r w:rsidRPr="001C2D07">
        <w:rPr>
          <w:rFonts w:ascii="Times New Roman" w:hAnsi="Times New Roman"/>
          <w:b/>
          <w:szCs w:val="24"/>
          <w:lang w:val="el-GR"/>
        </w:rPr>
        <w:t>Εγκυμοσύνη</w:t>
      </w:r>
    </w:p>
    <w:p w:rsidR="00EB3119" w:rsidRDefault="00EB3119" w:rsidP="00EB3119">
      <w:pPr>
        <w:ind w:left="567"/>
        <w:jc w:val="both"/>
        <w:rPr>
          <w:rFonts w:ascii="Times New Roman" w:hAnsi="Times New Roman"/>
          <w:szCs w:val="24"/>
          <w:lang w:val="el-GR"/>
        </w:rPr>
      </w:pPr>
    </w:p>
    <w:p w:rsidR="00D47B32" w:rsidRDefault="00D47B32" w:rsidP="00EB3119">
      <w:pPr>
        <w:ind w:left="567"/>
        <w:jc w:val="both"/>
        <w:rPr>
          <w:rFonts w:ascii="Times New Roman" w:hAnsi="Times New Roman"/>
          <w:noProof/>
          <w:szCs w:val="24"/>
          <w:lang w:val="el-GR"/>
        </w:rPr>
      </w:pPr>
      <w:r>
        <w:rPr>
          <w:rFonts w:ascii="Times New Roman" w:hAnsi="Times New Roman"/>
          <w:szCs w:val="24"/>
          <w:lang w:val="el-GR"/>
        </w:rPr>
        <w:t>Η συστηματική συγκέντρωση της δικλοφενάκης είναι χαμηλότερη μετά από την τοπική χορήγηση, συγκριτικά με τα από του στόματος λαμβανόμενα σκευάσματα.</w:t>
      </w:r>
      <w:r w:rsidRPr="006E372B">
        <w:rPr>
          <w:rFonts w:ascii="Times New Roman" w:hAnsi="Times New Roman"/>
          <w:noProof/>
          <w:szCs w:val="24"/>
          <w:lang w:val="el-GR"/>
        </w:rPr>
        <w:t xml:space="preserve"> </w:t>
      </w:r>
      <w:r>
        <w:rPr>
          <w:rFonts w:ascii="Times New Roman" w:hAnsi="Times New Roman"/>
          <w:szCs w:val="24"/>
          <w:lang w:val="el-GR"/>
        </w:rPr>
        <w:t>Αναφορικά με την εμπειρία από τη θεραπεία με φαρμακευτικές μορφές συστηματικής πρόσληψης, συνιστώνται τα ακόλουθα:</w:t>
      </w:r>
    </w:p>
    <w:p w:rsidR="00AA7828" w:rsidRPr="006E372B" w:rsidRDefault="00AA7828" w:rsidP="00EB3119">
      <w:pPr>
        <w:ind w:left="567"/>
        <w:jc w:val="both"/>
        <w:rPr>
          <w:rFonts w:ascii="Times New Roman" w:hAnsi="Times New Roman"/>
          <w:noProof/>
          <w:szCs w:val="22"/>
          <w:lang w:val="el-GR"/>
        </w:rPr>
      </w:pPr>
    </w:p>
    <w:p w:rsidR="001C2D07" w:rsidRDefault="001C2D07" w:rsidP="00EB3119">
      <w:pPr>
        <w:ind w:left="567"/>
        <w:jc w:val="both"/>
        <w:rPr>
          <w:rFonts w:ascii="Times New Roman" w:hAnsi="Times New Roman"/>
          <w:noProof/>
          <w:szCs w:val="24"/>
          <w:lang w:val="el-GR"/>
        </w:rPr>
      </w:pPr>
      <w:r>
        <w:rPr>
          <w:rFonts w:ascii="Times New Roman" w:hAnsi="Times New Roman"/>
          <w:szCs w:val="24"/>
          <w:lang w:val="el-GR"/>
        </w:rPr>
        <w:t>Η αναστολή της σύνθεσης της προσταγλανδίνης μπορεί να επηρεάσει δυσμενώς την κύηση ή/και την εμβρυϊκή ανάπτυξη.</w:t>
      </w:r>
      <w:r w:rsidRPr="006E372B">
        <w:rPr>
          <w:rFonts w:ascii="Times New Roman" w:hAnsi="Times New Roman"/>
          <w:noProof/>
          <w:szCs w:val="24"/>
          <w:lang w:val="el-GR"/>
        </w:rPr>
        <w:t xml:space="preserve"> </w:t>
      </w:r>
      <w:r>
        <w:rPr>
          <w:rFonts w:ascii="Times New Roman" w:hAnsi="Times New Roman"/>
          <w:szCs w:val="24"/>
          <w:lang w:val="el-GR"/>
        </w:rPr>
        <w:t>Τα δεδομένα από επιδημιολογικές μελέτες υποδεικνύουν αυξημένο κίνδυνο αποβολής καθώς και καρδιακής δυσπλασίας και γαστρόσχισης μετά από τη χρήση αναστολέα σύνθεσης της προσταγλανδίνης στα πρώιμα στάδια της εγκυμοσύνης.</w:t>
      </w:r>
      <w:r w:rsidRPr="006E372B">
        <w:rPr>
          <w:rFonts w:ascii="Times New Roman" w:hAnsi="Times New Roman"/>
          <w:noProof/>
          <w:szCs w:val="24"/>
          <w:lang w:val="el-GR"/>
        </w:rPr>
        <w:t xml:space="preserve"> </w:t>
      </w:r>
      <w:r>
        <w:rPr>
          <w:rFonts w:ascii="Times New Roman" w:hAnsi="Times New Roman"/>
          <w:szCs w:val="24"/>
          <w:lang w:val="el-GR"/>
        </w:rPr>
        <w:t>Ο απόλυτος κίνδυνος καρδιαγγειακής δυσπλασίας αυξήθηκε από λιγότερο από 1% έως περίπου 1,5%.</w:t>
      </w:r>
      <w:r w:rsidRPr="006E372B">
        <w:rPr>
          <w:rFonts w:ascii="Times New Roman" w:hAnsi="Times New Roman"/>
          <w:noProof/>
          <w:szCs w:val="24"/>
          <w:lang w:val="el-GR"/>
        </w:rPr>
        <w:t xml:space="preserve"> </w:t>
      </w:r>
      <w:r>
        <w:rPr>
          <w:rFonts w:ascii="Times New Roman" w:hAnsi="Times New Roman"/>
          <w:szCs w:val="24"/>
          <w:lang w:val="el-GR"/>
        </w:rPr>
        <w:t>Ο κίνδυνος πιστεύεται ότι αυξάνεται με τη δόση και τη διάρκεια της θεραπείας.</w:t>
      </w:r>
      <w:r w:rsidRPr="006E372B">
        <w:rPr>
          <w:rFonts w:ascii="Times New Roman" w:hAnsi="Times New Roman"/>
          <w:noProof/>
          <w:szCs w:val="24"/>
          <w:lang w:val="el-GR"/>
        </w:rPr>
        <w:t xml:space="preserve"> </w:t>
      </w:r>
      <w:r>
        <w:rPr>
          <w:rFonts w:ascii="Times New Roman" w:hAnsi="Times New Roman"/>
          <w:szCs w:val="24"/>
          <w:lang w:val="el-GR"/>
        </w:rPr>
        <w:t>Στα ζώα, η χορήγηση αναστολέα σύνθεσης της προσταγλανδίνης έχει δειχθεί ότι οδηγεί σε αυξημένη απώλεια πριν και μετά από την εμφύτε</w:t>
      </w:r>
      <w:r w:rsidR="006B307D">
        <w:rPr>
          <w:rFonts w:ascii="Times New Roman" w:hAnsi="Times New Roman"/>
          <w:szCs w:val="24"/>
          <w:lang w:val="el-GR"/>
        </w:rPr>
        <w:t>υσ</w:t>
      </w:r>
      <w:r>
        <w:rPr>
          <w:rFonts w:ascii="Times New Roman" w:hAnsi="Times New Roman"/>
          <w:szCs w:val="24"/>
          <w:lang w:val="el-GR"/>
        </w:rPr>
        <w:t xml:space="preserve">η και </w:t>
      </w:r>
      <w:r w:rsidR="006B307D">
        <w:rPr>
          <w:rFonts w:ascii="Times New Roman" w:hAnsi="Times New Roman"/>
          <w:szCs w:val="24"/>
          <w:lang w:val="el-GR"/>
        </w:rPr>
        <w:t xml:space="preserve">σε </w:t>
      </w:r>
      <w:r>
        <w:rPr>
          <w:rFonts w:ascii="Times New Roman" w:hAnsi="Times New Roman"/>
          <w:szCs w:val="24"/>
          <w:lang w:val="el-GR"/>
        </w:rPr>
        <w:t>εμβρυϊκή θνησιμότητα.</w:t>
      </w:r>
      <w:r w:rsidRPr="006E372B">
        <w:rPr>
          <w:rFonts w:ascii="Times New Roman" w:hAnsi="Times New Roman"/>
          <w:noProof/>
          <w:szCs w:val="24"/>
          <w:lang w:val="el-GR"/>
        </w:rPr>
        <w:t xml:space="preserve"> </w:t>
      </w:r>
      <w:r>
        <w:rPr>
          <w:rFonts w:ascii="Times New Roman" w:hAnsi="Times New Roman"/>
          <w:szCs w:val="24"/>
          <w:lang w:val="el-GR"/>
        </w:rPr>
        <w:t xml:space="preserve">Επιπλέον, έχει αναφερθεί αυξημένη επίπτωση διαφόρων δυσπλασιών, συμπεριλαμβανομένων των </w:t>
      </w:r>
      <w:r>
        <w:rPr>
          <w:rFonts w:ascii="Times New Roman" w:hAnsi="Times New Roman"/>
          <w:szCs w:val="24"/>
          <w:lang w:val="el-GR"/>
        </w:rPr>
        <w:lastRenderedPageBreak/>
        <w:t>καρδιαγγειακών, σε ζώα, στα οποία χορηγήθηκε αναστολέας της σύνθεσης της προσταγλανδίνης κατά τη διάρκεια της περιόδου της οργανογένεσης.</w:t>
      </w:r>
    </w:p>
    <w:p w:rsidR="001C2D07" w:rsidRDefault="001C2D07" w:rsidP="00EB3119">
      <w:pPr>
        <w:ind w:left="567"/>
        <w:jc w:val="both"/>
        <w:rPr>
          <w:rFonts w:ascii="Times New Roman" w:hAnsi="Times New Roman"/>
          <w:noProof/>
          <w:szCs w:val="24"/>
          <w:lang w:val="el-GR"/>
        </w:rPr>
      </w:pPr>
      <w:r>
        <w:rPr>
          <w:rFonts w:ascii="Times New Roman" w:hAnsi="Times New Roman"/>
          <w:szCs w:val="24"/>
          <w:lang w:val="el-GR"/>
        </w:rPr>
        <w:t>Κατά τη διάρκεια του πρώτου και του δεύτερου τριμήνου της κύησης, δεν θα πρέπει να χορηγηθεί δικλοφενάκη</w:t>
      </w:r>
      <w:r w:rsidR="006B307D">
        <w:rPr>
          <w:rFonts w:ascii="Times New Roman" w:hAnsi="Times New Roman"/>
          <w:szCs w:val="24"/>
          <w:lang w:val="el-GR"/>
        </w:rPr>
        <w:t>,</w:t>
      </w:r>
      <w:r>
        <w:rPr>
          <w:rFonts w:ascii="Times New Roman" w:hAnsi="Times New Roman"/>
          <w:szCs w:val="24"/>
          <w:lang w:val="el-GR"/>
        </w:rPr>
        <w:t xml:space="preserve"> εκτός αν είναι απολύτως απαραίτητο.</w:t>
      </w:r>
      <w:r w:rsidRPr="006E372B">
        <w:rPr>
          <w:rFonts w:ascii="Times New Roman" w:hAnsi="Times New Roman"/>
          <w:noProof/>
          <w:szCs w:val="24"/>
          <w:lang w:val="el-GR"/>
        </w:rPr>
        <w:t xml:space="preserve"> </w:t>
      </w:r>
      <w:r>
        <w:rPr>
          <w:rFonts w:ascii="Times New Roman" w:hAnsi="Times New Roman"/>
          <w:szCs w:val="24"/>
          <w:lang w:val="el-GR"/>
        </w:rPr>
        <w:t>Εάν η δικλοφενάκη χρησιμοποιηθεί από γυναίκα που προσπαθεί να συλλάβει, ή κατά τη διάρκεια του πρώτου και δεύτερου τριμήνου της εγκυμοσύνης, η δόση και η διάρκεια της θεραπείας θα πρέπει να είναι οι μικρότερες δυνατές.</w:t>
      </w:r>
    </w:p>
    <w:p w:rsidR="00AA7828" w:rsidRPr="006E372B" w:rsidRDefault="00AA7828" w:rsidP="00EB3119">
      <w:pPr>
        <w:ind w:left="567"/>
        <w:jc w:val="both"/>
        <w:rPr>
          <w:rFonts w:ascii="Times New Roman" w:hAnsi="Times New Roman"/>
          <w:noProof/>
          <w:szCs w:val="22"/>
          <w:lang w:val="el-GR"/>
        </w:rPr>
      </w:pPr>
    </w:p>
    <w:p w:rsidR="001C2D07" w:rsidRDefault="001C2D07" w:rsidP="00EB3119">
      <w:pPr>
        <w:ind w:left="567"/>
        <w:jc w:val="both"/>
        <w:rPr>
          <w:rFonts w:ascii="Times New Roman" w:hAnsi="Times New Roman"/>
          <w:noProof/>
          <w:szCs w:val="24"/>
          <w:lang w:val="el-GR"/>
        </w:rPr>
      </w:pPr>
      <w:r>
        <w:rPr>
          <w:rFonts w:ascii="Times New Roman" w:hAnsi="Times New Roman"/>
          <w:szCs w:val="24"/>
          <w:lang w:val="el-GR"/>
        </w:rPr>
        <w:t>Κατά τη διάρκεια του τρίτου τριμήνου της εγκυμοσύνης, όλοι οι αναστολείς της σύνθεσης προσταγλανδίνης μπορεί να εκθέσουν το έμβρυο σε:</w:t>
      </w:r>
      <w:r>
        <w:rPr>
          <w:rFonts w:ascii="Times New Roman" w:hAnsi="Times New Roman"/>
          <w:noProof/>
          <w:szCs w:val="24"/>
          <w:lang w:val="el-GR"/>
        </w:rPr>
        <w:t xml:space="preserve"> </w:t>
      </w:r>
    </w:p>
    <w:p w:rsidR="00AA7828" w:rsidRPr="006E372B" w:rsidRDefault="00AA7828" w:rsidP="00EB3119">
      <w:pPr>
        <w:ind w:left="567"/>
        <w:jc w:val="both"/>
        <w:rPr>
          <w:rFonts w:ascii="Times New Roman" w:hAnsi="Times New Roman"/>
          <w:noProof/>
          <w:szCs w:val="22"/>
          <w:lang w:val="el-GR"/>
        </w:rPr>
      </w:pPr>
    </w:p>
    <w:p w:rsidR="001C2D07" w:rsidRDefault="001C2D07" w:rsidP="00EB3119">
      <w:pPr>
        <w:numPr>
          <w:ilvl w:val="0"/>
          <w:numId w:val="39"/>
        </w:numPr>
        <w:tabs>
          <w:tab w:val="clear" w:pos="644"/>
          <w:tab w:val="num" w:pos="851"/>
        </w:tabs>
        <w:ind w:left="851" w:hanging="284"/>
        <w:jc w:val="both"/>
        <w:rPr>
          <w:rFonts w:ascii="Times New Roman" w:hAnsi="Times New Roman"/>
          <w:noProof/>
          <w:szCs w:val="24"/>
          <w:lang w:val="el-GR"/>
        </w:rPr>
      </w:pPr>
      <w:r>
        <w:rPr>
          <w:rFonts w:ascii="Times New Roman" w:hAnsi="Times New Roman"/>
          <w:szCs w:val="24"/>
          <w:lang w:val="el-GR"/>
        </w:rPr>
        <w:t>καρδιοπνευμονική τοξικότητα (με πρώιμο κλείσιμο του αρτηριακού πόρου και πνευμονική υπέρταση),</w:t>
      </w:r>
    </w:p>
    <w:p w:rsidR="001C2D07" w:rsidRDefault="001C2D07" w:rsidP="00EB3119">
      <w:pPr>
        <w:numPr>
          <w:ilvl w:val="0"/>
          <w:numId w:val="39"/>
        </w:numPr>
        <w:tabs>
          <w:tab w:val="clear" w:pos="644"/>
          <w:tab w:val="num" w:pos="851"/>
        </w:tabs>
        <w:ind w:left="851" w:hanging="284"/>
        <w:jc w:val="both"/>
        <w:rPr>
          <w:rFonts w:ascii="Times New Roman" w:hAnsi="Times New Roman"/>
          <w:noProof/>
          <w:szCs w:val="24"/>
          <w:lang w:val="el-GR"/>
        </w:rPr>
      </w:pPr>
      <w:r>
        <w:rPr>
          <w:rFonts w:ascii="Times New Roman" w:hAnsi="Times New Roman"/>
          <w:szCs w:val="24"/>
          <w:lang w:val="el-GR"/>
        </w:rPr>
        <w:t>νεφρική δυσλειτουργία, η οποία μπορεί να επιδεινωθεί σε νεφρική ανεπάρκεια με ολιγοϋδροάμνιο</w:t>
      </w:r>
    </w:p>
    <w:p w:rsidR="00AA7828" w:rsidRPr="006E372B" w:rsidRDefault="00AA7828" w:rsidP="00EB3119">
      <w:pPr>
        <w:ind w:left="284"/>
        <w:jc w:val="both"/>
        <w:rPr>
          <w:rFonts w:ascii="Times New Roman" w:hAnsi="Times New Roman"/>
          <w:noProof/>
          <w:szCs w:val="22"/>
          <w:lang w:val="el-GR"/>
        </w:rPr>
      </w:pPr>
    </w:p>
    <w:p w:rsidR="001C2D07" w:rsidRDefault="006B307D" w:rsidP="00EB3119">
      <w:pPr>
        <w:ind w:left="567"/>
        <w:jc w:val="both"/>
        <w:rPr>
          <w:rFonts w:ascii="Times New Roman" w:hAnsi="Times New Roman"/>
          <w:noProof/>
          <w:szCs w:val="24"/>
          <w:lang w:val="el-GR"/>
        </w:rPr>
      </w:pPr>
      <w:r>
        <w:rPr>
          <w:rFonts w:ascii="Times New Roman" w:hAnsi="Times New Roman"/>
          <w:szCs w:val="24"/>
          <w:lang w:val="el-GR"/>
        </w:rPr>
        <w:t>τη μητέρα</w:t>
      </w:r>
      <w:r w:rsidR="001C2D07">
        <w:rPr>
          <w:rFonts w:ascii="Times New Roman" w:hAnsi="Times New Roman"/>
          <w:szCs w:val="24"/>
          <w:lang w:val="el-GR"/>
        </w:rPr>
        <w:t xml:space="preserve"> και</w:t>
      </w:r>
      <w:r>
        <w:rPr>
          <w:rFonts w:ascii="Times New Roman" w:hAnsi="Times New Roman"/>
          <w:szCs w:val="24"/>
          <w:lang w:val="el-GR"/>
        </w:rPr>
        <w:t xml:space="preserve"> το</w:t>
      </w:r>
      <w:r w:rsidR="001C2D07">
        <w:rPr>
          <w:rFonts w:ascii="Times New Roman" w:hAnsi="Times New Roman"/>
          <w:szCs w:val="24"/>
          <w:lang w:val="el-GR"/>
        </w:rPr>
        <w:t xml:space="preserve"> νεογνό, κατά το τέλος της εγκυμοσύνης, σε:</w:t>
      </w:r>
      <w:r w:rsidR="001C2D07">
        <w:rPr>
          <w:rFonts w:ascii="Times New Roman" w:hAnsi="Times New Roman"/>
          <w:noProof/>
          <w:szCs w:val="24"/>
          <w:lang w:val="el-GR"/>
        </w:rPr>
        <w:t xml:space="preserve"> </w:t>
      </w:r>
    </w:p>
    <w:p w:rsidR="001C2D07" w:rsidRDefault="001C2D07" w:rsidP="00EB3119">
      <w:pPr>
        <w:numPr>
          <w:ilvl w:val="0"/>
          <w:numId w:val="39"/>
        </w:numPr>
        <w:tabs>
          <w:tab w:val="clear" w:pos="644"/>
          <w:tab w:val="num" w:pos="851"/>
        </w:tabs>
        <w:ind w:left="851" w:hanging="284"/>
        <w:jc w:val="both"/>
        <w:rPr>
          <w:rFonts w:ascii="Times New Roman" w:hAnsi="Times New Roman"/>
          <w:noProof/>
          <w:szCs w:val="24"/>
          <w:lang w:val="el-GR"/>
        </w:rPr>
      </w:pPr>
      <w:r>
        <w:rPr>
          <w:rFonts w:ascii="Times New Roman" w:hAnsi="Times New Roman"/>
          <w:szCs w:val="24"/>
          <w:lang w:val="el-GR"/>
        </w:rPr>
        <w:t>πιθανή παράταση του χρόνου αιμορραγίας, μία αντι-συσσωρευτική επίδραση, η οποία μπορεί να εμφανιστεί ακόμα και σε πολύ χαμηλές δόσεις.</w:t>
      </w:r>
    </w:p>
    <w:p w:rsidR="001C2D07" w:rsidRDefault="001C2D07" w:rsidP="00EB3119">
      <w:pPr>
        <w:numPr>
          <w:ilvl w:val="0"/>
          <w:numId w:val="39"/>
        </w:numPr>
        <w:tabs>
          <w:tab w:val="clear" w:pos="644"/>
          <w:tab w:val="num" w:pos="851"/>
        </w:tabs>
        <w:ind w:left="851" w:hanging="284"/>
        <w:jc w:val="both"/>
        <w:rPr>
          <w:rFonts w:ascii="Times New Roman" w:hAnsi="Times New Roman"/>
          <w:noProof/>
          <w:szCs w:val="24"/>
          <w:lang w:val="el-GR"/>
        </w:rPr>
      </w:pPr>
      <w:r>
        <w:rPr>
          <w:rFonts w:ascii="Times New Roman" w:hAnsi="Times New Roman"/>
          <w:szCs w:val="24"/>
          <w:lang w:val="el-GR"/>
        </w:rPr>
        <w:t>αναστολή των συσπάσεων της μήτρας, η οποία οδηγεί σε καθυστέρηση ή παράταση του τοκετού.</w:t>
      </w:r>
    </w:p>
    <w:p w:rsidR="00AA7828" w:rsidRPr="006E372B" w:rsidRDefault="00AA7828" w:rsidP="00EB3119">
      <w:pPr>
        <w:ind w:left="284"/>
        <w:jc w:val="both"/>
        <w:rPr>
          <w:rFonts w:ascii="Times New Roman" w:hAnsi="Times New Roman"/>
          <w:noProof/>
          <w:szCs w:val="22"/>
          <w:lang w:val="el-GR"/>
        </w:rPr>
      </w:pPr>
    </w:p>
    <w:p w:rsidR="001C2D07" w:rsidRDefault="001C2D07" w:rsidP="00EB3119">
      <w:pPr>
        <w:ind w:left="567"/>
        <w:jc w:val="both"/>
        <w:rPr>
          <w:rFonts w:ascii="Times New Roman" w:hAnsi="Times New Roman"/>
          <w:noProof/>
          <w:szCs w:val="24"/>
          <w:lang w:val="el-GR"/>
        </w:rPr>
      </w:pPr>
      <w:r>
        <w:rPr>
          <w:rFonts w:ascii="Times New Roman" w:hAnsi="Times New Roman"/>
          <w:szCs w:val="24"/>
          <w:lang w:val="el-GR"/>
        </w:rPr>
        <w:t>Κατά συνέπεια, η δικλοφενάκη αντενδείκνυται κατά τη διάρκεια του τρίτου τριμήνου της εγκυμοσύνης.</w:t>
      </w:r>
    </w:p>
    <w:p w:rsidR="00AA7828" w:rsidRPr="006E372B" w:rsidRDefault="00AA7828" w:rsidP="00EB3119">
      <w:pPr>
        <w:ind w:left="567"/>
        <w:jc w:val="both"/>
        <w:rPr>
          <w:rFonts w:ascii="Times New Roman" w:hAnsi="Times New Roman"/>
          <w:noProof/>
          <w:szCs w:val="22"/>
          <w:lang w:val="el-GR"/>
        </w:rPr>
      </w:pPr>
    </w:p>
    <w:p w:rsidR="001C2D07" w:rsidRPr="001C2D07" w:rsidRDefault="001C2D07" w:rsidP="001C2D07">
      <w:pPr>
        <w:ind w:left="567"/>
        <w:rPr>
          <w:rFonts w:ascii="Times New Roman" w:hAnsi="Times New Roman"/>
          <w:b/>
          <w:noProof/>
          <w:szCs w:val="24"/>
          <w:lang w:val="el-GR"/>
        </w:rPr>
      </w:pPr>
      <w:r w:rsidRPr="001C2D07">
        <w:rPr>
          <w:rFonts w:ascii="Times New Roman" w:hAnsi="Times New Roman"/>
          <w:b/>
          <w:szCs w:val="24"/>
          <w:lang w:val="el-GR"/>
        </w:rPr>
        <w:t>Θηλασμός</w:t>
      </w:r>
    </w:p>
    <w:p w:rsidR="00D00D46" w:rsidRDefault="00D00D46" w:rsidP="00EB3119">
      <w:pPr>
        <w:ind w:left="567"/>
        <w:jc w:val="both"/>
        <w:rPr>
          <w:rFonts w:ascii="Times New Roman" w:hAnsi="Times New Roman"/>
          <w:szCs w:val="24"/>
          <w:lang w:val="el-GR"/>
        </w:rPr>
      </w:pPr>
    </w:p>
    <w:p w:rsidR="00467D94" w:rsidRDefault="00467D94" w:rsidP="00EB3119">
      <w:pPr>
        <w:ind w:left="567"/>
        <w:jc w:val="both"/>
        <w:rPr>
          <w:rFonts w:ascii="Times New Roman" w:hAnsi="Times New Roman"/>
          <w:noProof/>
          <w:szCs w:val="24"/>
          <w:lang w:val="el-GR"/>
        </w:rPr>
      </w:pPr>
      <w:r>
        <w:rPr>
          <w:rFonts w:ascii="Times New Roman" w:hAnsi="Times New Roman"/>
          <w:szCs w:val="24"/>
          <w:lang w:val="el-GR"/>
        </w:rPr>
        <w:t>Όπως και τα άλλα ΜΣΑΦ, η δικλοφενάκη απεκκρίνεται σε μικρή ποσότητα στο μητρικό γάλα.</w:t>
      </w:r>
      <w:r w:rsidRPr="006E372B">
        <w:rPr>
          <w:rFonts w:ascii="Times New Roman" w:hAnsi="Times New Roman"/>
          <w:noProof/>
          <w:szCs w:val="24"/>
          <w:lang w:val="el-GR"/>
        </w:rPr>
        <w:t xml:space="preserve"> </w:t>
      </w:r>
      <w:r>
        <w:rPr>
          <w:rFonts w:ascii="Times New Roman" w:hAnsi="Times New Roman"/>
          <w:szCs w:val="24"/>
          <w:lang w:val="el-GR"/>
        </w:rPr>
        <w:t>Ωστόσο, στις θερ</w:t>
      </w:r>
      <w:r w:rsidR="00AC2C60">
        <w:rPr>
          <w:rFonts w:ascii="Times New Roman" w:hAnsi="Times New Roman"/>
          <w:szCs w:val="24"/>
          <w:lang w:val="el-GR"/>
        </w:rPr>
        <w:t>απευτικές δόσεις των</w:t>
      </w:r>
      <w:r>
        <w:rPr>
          <w:rFonts w:ascii="Times New Roman" w:hAnsi="Times New Roman"/>
          <w:szCs w:val="24"/>
          <w:lang w:val="el-GR"/>
        </w:rPr>
        <w:t xml:space="preserve"> εμπλάστρων δικλοφενάκης δεν αναμένονται επιδράσεις για το παιδί που θηλάζει.</w:t>
      </w:r>
    </w:p>
    <w:p w:rsidR="00AA7828" w:rsidRPr="006E372B" w:rsidRDefault="00AA7828" w:rsidP="00EB3119">
      <w:pPr>
        <w:ind w:left="567"/>
        <w:jc w:val="both"/>
        <w:rPr>
          <w:rFonts w:ascii="Times New Roman" w:hAnsi="Times New Roman"/>
          <w:noProof/>
          <w:szCs w:val="22"/>
          <w:lang w:val="el-GR"/>
        </w:rPr>
      </w:pPr>
    </w:p>
    <w:p w:rsidR="00467D94" w:rsidRPr="00FF4D04" w:rsidRDefault="00467D94" w:rsidP="00EB3119">
      <w:pPr>
        <w:ind w:left="567"/>
        <w:jc w:val="both"/>
        <w:rPr>
          <w:rFonts w:ascii="Times New Roman" w:hAnsi="Times New Roman"/>
          <w:noProof/>
          <w:szCs w:val="24"/>
          <w:lang w:val="el-GR"/>
        </w:rPr>
      </w:pPr>
      <w:r w:rsidRPr="00FF4D04">
        <w:rPr>
          <w:rFonts w:ascii="Times New Roman" w:hAnsi="Times New Roman"/>
          <w:szCs w:val="24"/>
          <w:lang w:val="el-GR"/>
        </w:rPr>
        <w:t xml:space="preserve">Λόγω της έλλειψης ελεγχόμενων μελετών σε γυναίκες </w:t>
      </w:r>
      <w:r w:rsidR="00446B92">
        <w:rPr>
          <w:rFonts w:ascii="Times New Roman" w:hAnsi="Times New Roman"/>
          <w:szCs w:val="24"/>
          <w:lang w:val="el-GR"/>
        </w:rPr>
        <w:t>κατά τη γαλουχία</w:t>
      </w:r>
      <w:r w:rsidRPr="00FF4D04">
        <w:rPr>
          <w:rFonts w:ascii="Times New Roman" w:hAnsi="Times New Roman"/>
          <w:szCs w:val="24"/>
          <w:lang w:val="el-GR"/>
        </w:rPr>
        <w:t xml:space="preserve">, το προϊόν θα πρέπει να χρησιμοποιείται κατά τη διάρκεια του θηλασμού μόνο κατόπιν συμβουλής </w:t>
      </w:r>
      <w:r w:rsidR="009E67E5">
        <w:rPr>
          <w:rFonts w:ascii="Times New Roman" w:hAnsi="Times New Roman"/>
          <w:szCs w:val="24"/>
          <w:lang w:val="el-GR"/>
        </w:rPr>
        <w:t>ιατρού</w:t>
      </w:r>
      <w:r w:rsidRPr="00FF4D04">
        <w:rPr>
          <w:rFonts w:ascii="Times New Roman" w:hAnsi="Times New Roman"/>
          <w:szCs w:val="24"/>
          <w:lang w:val="el-GR"/>
        </w:rPr>
        <w:t>.</w:t>
      </w:r>
      <w:r w:rsidRPr="006E372B">
        <w:rPr>
          <w:rFonts w:ascii="Times New Roman" w:hAnsi="Times New Roman"/>
          <w:noProof/>
          <w:szCs w:val="24"/>
          <w:lang w:val="el-GR"/>
        </w:rPr>
        <w:t xml:space="preserve"> </w:t>
      </w:r>
      <w:r w:rsidRPr="00FF4D04">
        <w:rPr>
          <w:rFonts w:ascii="Times New Roman" w:hAnsi="Times New Roman"/>
          <w:szCs w:val="24"/>
          <w:lang w:val="el-GR"/>
        </w:rPr>
        <w:t xml:space="preserve">Σε αυτό το πλαίσιο, το </w:t>
      </w:r>
      <w:r w:rsidR="006161A2">
        <w:rPr>
          <w:rFonts w:ascii="Times New Roman" w:hAnsi="Times New Roman"/>
          <w:szCs w:val="24"/>
          <w:lang w:val="en-US"/>
        </w:rPr>
        <w:t>VOLTADOL</w:t>
      </w:r>
      <w:r w:rsidR="006161A2" w:rsidRPr="00FF4D04">
        <w:rPr>
          <w:rFonts w:ascii="Times New Roman" w:hAnsi="Times New Roman"/>
          <w:szCs w:val="24"/>
          <w:lang w:val="el-GR"/>
        </w:rPr>
        <w:t xml:space="preserve"> </w:t>
      </w:r>
      <w:r w:rsidRPr="00FF4D04">
        <w:rPr>
          <w:rFonts w:ascii="Times New Roman" w:hAnsi="Times New Roman"/>
          <w:szCs w:val="24"/>
          <w:lang w:val="el-GR"/>
        </w:rPr>
        <w:t xml:space="preserve">δεν θα πρέπει να εφαρμόζεται στους μαστούς μητέρων που θηλάζουν ή οπουδήποτε αλλού σε μεγάλες περιοχές δέρματος ή για </w:t>
      </w:r>
      <w:r w:rsidR="006B307D" w:rsidRPr="00FF4D04">
        <w:rPr>
          <w:rFonts w:ascii="Times New Roman" w:hAnsi="Times New Roman"/>
          <w:szCs w:val="24"/>
          <w:lang w:val="el-GR"/>
        </w:rPr>
        <w:t>παρατεταμένο</w:t>
      </w:r>
      <w:r w:rsidRPr="00FF4D04">
        <w:rPr>
          <w:rFonts w:ascii="Times New Roman" w:hAnsi="Times New Roman"/>
          <w:szCs w:val="24"/>
          <w:lang w:val="el-GR"/>
        </w:rPr>
        <w:t xml:space="preserve"> χρονικό διάστημα.</w:t>
      </w:r>
    </w:p>
    <w:p w:rsidR="00AA7828" w:rsidRPr="006E372B" w:rsidRDefault="00AA7828" w:rsidP="0073707C">
      <w:pPr>
        <w:ind w:left="567"/>
        <w:rPr>
          <w:rFonts w:ascii="Times New Roman" w:hAnsi="Times New Roman"/>
          <w:noProof/>
          <w:szCs w:val="22"/>
          <w:lang w:val="el-GR"/>
        </w:rPr>
      </w:pPr>
    </w:p>
    <w:p w:rsidR="00AA7828" w:rsidRPr="006E372B" w:rsidRDefault="00AA7828" w:rsidP="00A14A1A">
      <w:pPr>
        <w:ind w:left="567"/>
        <w:rPr>
          <w:rFonts w:ascii="Times New Roman" w:hAnsi="Times New Roman"/>
          <w:szCs w:val="22"/>
          <w:lang w:val="el-GR" w:eastAsia="ar-SA"/>
        </w:rPr>
      </w:pPr>
    </w:p>
    <w:p w:rsidR="00467D94" w:rsidRDefault="00467D94" w:rsidP="00467D94">
      <w:pPr>
        <w:ind w:left="567" w:hanging="567"/>
        <w:rPr>
          <w:rFonts w:ascii="Times New Roman" w:hAnsi="Times New Roman"/>
          <w:b/>
          <w:noProof/>
          <w:szCs w:val="24"/>
          <w:lang w:val="el-GR"/>
        </w:rPr>
      </w:pPr>
      <w:r>
        <w:rPr>
          <w:rFonts w:ascii="Times New Roman" w:hAnsi="Times New Roman"/>
          <w:b/>
          <w:noProof/>
          <w:szCs w:val="24"/>
          <w:lang w:val="el-GR"/>
        </w:rPr>
        <w:t>4.7</w:t>
      </w:r>
      <w:r>
        <w:rPr>
          <w:rFonts w:ascii="Times New Roman" w:hAnsi="Times New Roman"/>
          <w:b/>
          <w:noProof/>
          <w:szCs w:val="24"/>
          <w:lang w:val="el-GR"/>
        </w:rPr>
        <w:tab/>
      </w:r>
      <w:r>
        <w:rPr>
          <w:rFonts w:ascii="Times New Roman" w:hAnsi="Times New Roman"/>
          <w:b/>
          <w:szCs w:val="24"/>
          <w:lang w:val="el-GR"/>
        </w:rPr>
        <w:t>Επιδράσεις στην ικανότητα οδήγησης και χειρισμού μηχανών</w:t>
      </w:r>
    </w:p>
    <w:p w:rsidR="00AA7828" w:rsidRPr="006E372B" w:rsidRDefault="00AA7828" w:rsidP="0073707C">
      <w:pPr>
        <w:ind w:left="567"/>
        <w:rPr>
          <w:rFonts w:ascii="Times New Roman" w:hAnsi="Times New Roman"/>
          <w:noProof/>
          <w:szCs w:val="22"/>
          <w:lang w:val="el-GR"/>
        </w:rPr>
      </w:pPr>
    </w:p>
    <w:p w:rsidR="00B150B3" w:rsidRDefault="00B150B3" w:rsidP="00B150B3">
      <w:pPr>
        <w:ind w:left="567"/>
        <w:rPr>
          <w:rFonts w:ascii="Times New Roman" w:hAnsi="Times New Roman"/>
          <w:noProof/>
          <w:szCs w:val="24"/>
          <w:lang w:val="el-GR"/>
        </w:rPr>
      </w:pPr>
      <w:r>
        <w:rPr>
          <w:rFonts w:ascii="Times New Roman" w:hAnsi="Times New Roman"/>
          <w:szCs w:val="24"/>
          <w:lang w:val="el-GR"/>
        </w:rPr>
        <w:t xml:space="preserve">Το </w:t>
      </w:r>
      <w:r w:rsidR="006161A2">
        <w:rPr>
          <w:rFonts w:ascii="Times New Roman" w:hAnsi="Times New Roman"/>
          <w:szCs w:val="24"/>
          <w:lang w:val="en-US"/>
        </w:rPr>
        <w:t>VOLTADOL</w:t>
      </w:r>
      <w:r>
        <w:rPr>
          <w:rFonts w:ascii="Times New Roman" w:hAnsi="Times New Roman"/>
          <w:szCs w:val="24"/>
          <w:lang w:val="el-GR"/>
        </w:rPr>
        <w:t xml:space="preserve"> δεν έχει καμία επίδραση στην ικανότητα οδήγησης και χειρισμού μηχανών.</w:t>
      </w:r>
    </w:p>
    <w:p w:rsidR="00AA7828" w:rsidRPr="006E372B" w:rsidRDefault="00AA7828" w:rsidP="0073707C">
      <w:pPr>
        <w:rPr>
          <w:rFonts w:ascii="Times New Roman" w:hAnsi="Times New Roman"/>
          <w:szCs w:val="22"/>
          <w:lang w:val="el-GR" w:eastAsia="ar-SA"/>
        </w:rPr>
      </w:pPr>
    </w:p>
    <w:p w:rsidR="00B150B3" w:rsidRDefault="00B150B3" w:rsidP="00B150B3">
      <w:pPr>
        <w:ind w:left="567" w:hanging="567"/>
        <w:rPr>
          <w:rFonts w:ascii="Times New Roman" w:hAnsi="Times New Roman"/>
          <w:b/>
          <w:noProof/>
          <w:szCs w:val="24"/>
          <w:lang w:val="el-GR"/>
        </w:rPr>
      </w:pPr>
      <w:r>
        <w:rPr>
          <w:rFonts w:ascii="Times New Roman" w:hAnsi="Times New Roman"/>
          <w:b/>
          <w:noProof/>
          <w:szCs w:val="24"/>
          <w:lang w:val="el-GR"/>
        </w:rPr>
        <w:t>4.8</w:t>
      </w:r>
      <w:r>
        <w:rPr>
          <w:rFonts w:ascii="Times New Roman" w:hAnsi="Times New Roman"/>
          <w:b/>
          <w:noProof/>
          <w:szCs w:val="24"/>
          <w:lang w:val="el-GR"/>
        </w:rPr>
        <w:tab/>
      </w:r>
      <w:r>
        <w:rPr>
          <w:rFonts w:ascii="Times New Roman" w:hAnsi="Times New Roman"/>
          <w:b/>
          <w:szCs w:val="24"/>
          <w:lang w:val="el-GR"/>
        </w:rPr>
        <w:t>Ανεπιθύμητες ενέργειες</w:t>
      </w:r>
    </w:p>
    <w:p w:rsidR="00AA7828" w:rsidRPr="006E372B" w:rsidRDefault="00AA7828" w:rsidP="0073707C">
      <w:pPr>
        <w:ind w:left="567"/>
        <w:rPr>
          <w:rFonts w:ascii="Times New Roman" w:hAnsi="Times New Roman"/>
          <w:noProof/>
          <w:szCs w:val="22"/>
          <w:lang w:val="el-GR"/>
        </w:rPr>
      </w:pPr>
    </w:p>
    <w:p w:rsidR="00B150B3" w:rsidRDefault="00B150B3" w:rsidP="00B150B3">
      <w:pPr>
        <w:ind w:left="567"/>
        <w:rPr>
          <w:rFonts w:ascii="Times New Roman" w:hAnsi="Times New Roman"/>
          <w:noProof/>
          <w:szCs w:val="24"/>
          <w:lang w:val="el-GR"/>
        </w:rPr>
      </w:pPr>
      <w:r>
        <w:rPr>
          <w:rFonts w:ascii="Times New Roman" w:hAnsi="Times New Roman"/>
          <w:szCs w:val="24"/>
          <w:lang w:val="el-GR"/>
        </w:rPr>
        <w:t>Οι ακόλουθες κατηγορίες συχνότητας χρησιμοποιούνται για την αναφορά των ανεπιθύμητων ενεργειών:</w:t>
      </w:r>
    </w:p>
    <w:p w:rsidR="00AA7828" w:rsidRPr="006E372B" w:rsidRDefault="00AA7828" w:rsidP="0073707C">
      <w:pPr>
        <w:ind w:left="568"/>
        <w:rPr>
          <w:rFonts w:ascii="Times New Roman" w:hAnsi="Times New Roman"/>
          <w:szCs w:val="22"/>
          <w:lang w:val="el-GR"/>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6378"/>
      </w:tblGrid>
      <w:tr w:rsidR="00AA7828" w:rsidRPr="008F0AA8" w:rsidTr="006E2F14">
        <w:tblPrEx>
          <w:tblCellMar>
            <w:top w:w="0" w:type="dxa"/>
            <w:bottom w:w="0" w:type="dxa"/>
          </w:tblCellMar>
        </w:tblPrEx>
        <w:tc>
          <w:tcPr>
            <w:tcW w:w="1560" w:type="dxa"/>
          </w:tcPr>
          <w:p w:rsidR="00AA7828" w:rsidRPr="00B150B3" w:rsidRDefault="00B150B3" w:rsidP="00B150B3">
            <w:pPr>
              <w:suppressAutoHyphens/>
              <w:rPr>
                <w:szCs w:val="24"/>
                <w:lang w:val="el-GR"/>
              </w:rPr>
            </w:pPr>
            <w:r>
              <w:rPr>
                <w:rFonts w:ascii="Times New Roman" w:hAnsi="Times New Roman"/>
                <w:b/>
                <w:i/>
                <w:szCs w:val="24"/>
                <w:lang w:val="el-GR"/>
              </w:rPr>
              <w:t>Πολύ συχνές</w:t>
            </w:r>
          </w:p>
        </w:tc>
        <w:tc>
          <w:tcPr>
            <w:tcW w:w="6378" w:type="dxa"/>
          </w:tcPr>
          <w:p w:rsidR="00AA7828" w:rsidRPr="00B150B3" w:rsidRDefault="00AA7828" w:rsidP="00B150B3">
            <w:pPr>
              <w:suppressAutoHyphens/>
              <w:rPr>
                <w:lang w:val="el-GR"/>
              </w:rPr>
            </w:pPr>
            <w:r w:rsidRPr="008F0AA8">
              <w:rPr>
                <w:rFonts w:ascii="Times New Roman" w:hAnsi="Times New Roman"/>
                <w:i/>
                <w:iCs/>
                <w:szCs w:val="22"/>
                <w:lang w:val="en-GB"/>
              </w:rPr>
              <w:t>≥1/10</w:t>
            </w:r>
          </w:p>
        </w:tc>
      </w:tr>
      <w:tr w:rsidR="00AA7828" w:rsidRPr="008F0AA8" w:rsidTr="006E2F14">
        <w:tblPrEx>
          <w:tblCellMar>
            <w:top w:w="0" w:type="dxa"/>
            <w:bottom w:w="0" w:type="dxa"/>
          </w:tblCellMar>
        </w:tblPrEx>
        <w:tc>
          <w:tcPr>
            <w:tcW w:w="1560" w:type="dxa"/>
          </w:tcPr>
          <w:p w:rsidR="00AA7828" w:rsidRPr="00B150B3" w:rsidRDefault="00B150B3" w:rsidP="00B150B3">
            <w:pPr>
              <w:suppressAutoHyphens/>
              <w:rPr>
                <w:szCs w:val="24"/>
                <w:lang w:val="el-GR"/>
              </w:rPr>
            </w:pPr>
            <w:r>
              <w:rPr>
                <w:rFonts w:ascii="Times New Roman" w:hAnsi="Times New Roman"/>
                <w:b/>
                <w:i/>
                <w:szCs w:val="24"/>
                <w:lang w:val="el-GR"/>
              </w:rPr>
              <w:t>Συχνές</w:t>
            </w:r>
          </w:p>
        </w:tc>
        <w:tc>
          <w:tcPr>
            <w:tcW w:w="6378" w:type="dxa"/>
          </w:tcPr>
          <w:p w:rsidR="00AA7828" w:rsidRPr="00B150B3" w:rsidRDefault="00B150B3" w:rsidP="00B150B3">
            <w:pPr>
              <w:suppressAutoHyphens/>
              <w:rPr>
                <w:szCs w:val="24"/>
                <w:lang w:val="el-GR"/>
              </w:rPr>
            </w:pPr>
            <w:r>
              <w:rPr>
                <w:rFonts w:ascii="Times New Roman" w:hAnsi="Times New Roman"/>
                <w:i/>
                <w:szCs w:val="24"/>
                <w:lang w:val="el-GR"/>
              </w:rPr>
              <w:t>≥1/100 έως &lt;1/10</w:t>
            </w:r>
          </w:p>
        </w:tc>
      </w:tr>
      <w:tr w:rsidR="00AA7828" w:rsidRPr="008F0AA8" w:rsidTr="006E2F14">
        <w:tblPrEx>
          <w:tblCellMar>
            <w:top w:w="0" w:type="dxa"/>
            <w:bottom w:w="0" w:type="dxa"/>
          </w:tblCellMar>
        </w:tblPrEx>
        <w:tc>
          <w:tcPr>
            <w:tcW w:w="1560" w:type="dxa"/>
          </w:tcPr>
          <w:p w:rsidR="00AA7828" w:rsidRPr="00B150B3" w:rsidRDefault="00B150B3" w:rsidP="00B150B3">
            <w:pPr>
              <w:suppressAutoHyphens/>
              <w:rPr>
                <w:szCs w:val="24"/>
                <w:lang w:val="el-GR"/>
              </w:rPr>
            </w:pPr>
            <w:r>
              <w:rPr>
                <w:rFonts w:ascii="Times New Roman" w:hAnsi="Times New Roman"/>
                <w:b/>
                <w:i/>
                <w:szCs w:val="24"/>
                <w:lang w:val="el-GR"/>
              </w:rPr>
              <w:t>Όχι συχνές</w:t>
            </w:r>
          </w:p>
        </w:tc>
        <w:tc>
          <w:tcPr>
            <w:tcW w:w="6378" w:type="dxa"/>
          </w:tcPr>
          <w:p w:rsidR="00AA7828" w:rsidRPr="00B150B3" w:rsidRDefault="00B150B3" w:rsidP="00B150B3">
            <w:pPr>
              <w:suppressAutoHyphens/>
              <w:rPr>
                <w:szCs w:val="24"/>
                <w:lang w:val="el-GR"/>
              </w:rPr>
            </w:pPr>
            <w:r>
              <w:rPr>
                <w:rFonts w:ascii="Times New Roman" w:hAnsi="Times New Roman"/>
                <w:i/>
                <w:szCs w:val="24"/>
                <w:lang w:val="el-GR"/>
              </w:rPr>
              <w:t>≥1/1.000 έως &lt;1/100</w:t>
            </w:r>
          </w:p>
        </w:tc>
      </w:tr>
      <w:tr w:rsidR="00AA7828" w:rsidRPr="008F0AA8" w:rsidTr="006E2F14">
        <w:tblPrEx>
          <w:tblCellMar>
            <w:top w:w="0" w:type="dxa"/>
            <w:bottom w:w="0" w:type="dxa"/>
          </w:tblCellMar>
        </w:tblPrEx>
        <w:tc>
          <w:tcPr>
            <w:tcW w:w="1560" w:type="dxa"/>
          </w:tcPr>
          <w:p w:rsidR="00AA7828" w:rsidRPr="00B150B3" w:rsidRDefault="00B150B3" w:rsidP="00B150B3">
            <w:pPr>
              <w:suppressAutoHyphens/>
              <w:rPr>
                <w:szCs w:val="24"/>
                <w:lang w:val="el-GR"/>
              </w:rPr>
            </w:pPr>
            <w:r>
              <w:rPr>
                <w:rFonts w:ascii="Times New Roman" w:hAnsi="Times New Roman"/>
                <w:b/>
                <w:i/>
                <w:szCs w:val="24"/>
                <w:lang w:val="el-GR"/>
              </w:rPr>
              <w:t>Σπάνιες</w:t>
            </w:r>
          </w:p>
        </w:tc>
        <w:tc>
          <w:tcPr>
            <w:tcW w:w="6378" w:type="dxa"/>
          </w:tcPr>
          <w:p w:rsidR="00AA7828" w:rsidRPr="00B150B3" w:rsidRDefault="00B150B3" w:rsidP="00B150B3">
            <w:pPr>
              <w:suppressAutoHyphens/>
              <w:rPr>
                <w:szCs w:val="24"/>
                <w:lang w:val="el-GR"/>
              </w:rPr>
            </w:pPr>
            <w:r>
              <w:rPr>
                <w:rFonts w:ascii="Times New Roman" w:hAnsi="Times New Roman"/>
                <w:i/>
                <w:szCs w:val="24"/>
                <w:lang w:val="el-GR"/>
              </w:rPr>
              <w:t>≥1/10.000 έως &lt;1/1.000</w:t>
            </w:r>
          </w:p>
        </w:tc>
      </w:tr>
      <w:tr w:rsidR="00AA7828" w:rsidRPr="008F0AA8" w:rsidTr="006E2F14">
        <w:tblPrEx>
          <w:tblCellMar>
            <w:top w:w="0" w:type="dxa"/>
            <w:bottom w:w="0" w:type="dxa"/>
          </w:tblCellMar>
        </w:tblPrEx>
        <w:tc>
          <w:tcPr>
            <w:tcW w:w="1560" w:type="dxa"/>
          </w:tcPr>
          <w:p w:rsidR="00AA7828" w:rsidRPr="00B150B3" w:rsidRDefault="00B150B3" w:rsidP="00B150B3">
            <w:pPr>
              <w:suppressAutoHyphens/>
              <w:rPr>
                <w:szCs w:val="24"/>
                <w:lang w:val="el-GR"/>
              </w:rPr>
            </w:pPr>
            <w:r>
              <w:rPr>
                <w:rFonts w:ascii="Times New Roman" w:hAnsi="Times New Roman"/>
                <w:b/>
                <w:i/>
                <w:szCs w:val="24"/>
                <w:lang w:val="el-GR"/>
              </w:rPr>
              <w:t>Πολύ σπάνιες</w:t>
            </w:r>
          </w:p>
        </w:tc>
        <w:tc>
          <w:tcPr>
            <w:tcW w:w="6378" w:type="dxa"/>
          </w:tcPr>
          <w:p w:rsidR="00AA7828" w:rsidRPr="008F0AA8" w:rsidRDefault="00AA7828" w:rsidP="0073707C">
            <w:pPr>
              <w:suppressAutoHyphens/>
              <w:rPr>
                <w:rFonts w:ascii="Times New Roman" w:hAnsi="Times New Roman"/>
                <w:i/>
                <w:iCs/>
                <w:szCs w:val="22"/>
                <w:lang w:val="en-GB"/>
              </w:rPr>
            </w:pPr>
            <w:r w:rsidRPr="008F0AA8">
              <w:rPr>
                <w:rFonts w:ascii="Times New Roman" w:hAnsi="Times New Roman"/>
                <w:i/>
                <w:iCs/>
                <w:szCs w:val="22"/>
                <w:lang w:val="en-GB"/>
              </w:rPr>
              <w:t xml:space="preserve">&lt;1/10,000 </w:t>
            </w:r>
          </w:p>
        </w:tc>
      </w:tr>
      <w:tr w:rsidR="00AA7828" w:rsidRPr="006E372B" w:rsidTr="006E2F14">
        <w:tblPrEx>
          <w:tblCellMar>
            <w:top w:w="0" w:type="dxa"/>
            <w:bottom w:w="0" w:type="dxa"/>
          </w:tblCellMar>
        </w:tblPrEx>
        <w:tc>
          <w:tcPr>
            <w:tcW w:w="1560" w:type="dxa"/>
          </w:tcPr>
          <w:p w:rsidR="00AA7828" w:rsidRPr="00B150B3" w:rsidRDefault="00B150B3" w:rsidP="00B150B3">
            <w:pPr>
              <w:suppressAutoHyphens/>
              <w:rPr>
                <w:szCs w:val="24"/>
                <w:lang w:val="el-GR"/>
              </w:rPr>
            </w:pPr>
            <w:r>
              <w:rPr>
                <w:rFonts w:ascii="Times New Roman" w:hAnsi="Times New Roman"/>
                <w:b/>
                <w:i/>
                <w:szCs w:val="24"/>
                <w:lang w:val="el-GR"/>
              </w:rPr>
              <w:t>Μη γνωστές</w:t>
            </w:r>
          </w:p>
        </w:tc>
        <w:tc>
          <w:tcPr>
            <w:tcW w:w="6378" w:type="dxa"/>
          </w:tcPr>
          <w:p w:rsidR="00AA7828" w:rsidRPr="00B150B3" w:rsidRDefault="006B307D" w:rsidP="00B150B3">
            <w:pPr>
              <w:suppressAutoHyphens/>
              <w:rPr>
                <w:szCs w:val="24"/>
                <w:lang w:val="el-GR"/>
              </w:rPr>
            </w:pPr>
            <w:r w:rsidRPr="006B307D">
              <w:rPr>
                <w:rFonts w:ascii="Times New Roman" w:hAnsi="Times New Roman"/>
                <w:i/>
                <w:szCs w:val="24"/>
                <w:lang w:val="el-GR"/>
              </w:rPr>
              <w:t>δεν μπορούν να εκτιμηθούν με βάση τα διαθέσιμα δεδομένα</w:t>
            </w:r>
          </w:p>
        </w:tc>
      </w:tr>
    </w:tbl>
    <w:p w:rsidR="00AA7828" w:rsidRPr="006E372B" w:rsidRDefault="00AA7828" w:rsidP="00AA7828">
      <w:pPr>
        <w:suppressAutoHyphens/>
        <w:ind w:left="568"/>
        <w:rPr>
          <w:rFonts w:ascii="Times New Roman" w:hAnsi="Times New Roman"/>
          <w:szCs w:val="22"/>
          <w:lang w:val="el-G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5060"/>
      </w:tblGrid>
      <w:tr w:rsidR="00AA7828" w:rsidRPr="007A5FF7" w:rsidTr="007A5FF7">
        <w:tc>
          <w:tcPr>
            <w:tcW w:w="7938" w:type="dxa"/>
            <w:gridSpan w:val="2"/>
            <w:shd w:val="clear" w:color="auto" w:fill="auto"/>
          </w:tcPr>
          <w:p w:rsidR="00AA7828" w:rsidRPr="007A5FF7" w:rsidRDefault="00B150B3" w:rsidP="007A5FF7">
            <w:pPr>
              <w:suppressAutoHyphens/>
              <w:ind w:left="568"/>
              <w:rPr>
                <w:szCs w:val="24"/>
                <w:lang w:val="el-GR"/>
              </w:rPr>
            </w:pPr>
            <w:r w:rsidRPr="007A5FF7">
              <w:rPr>
                <w:rFonts w:ascii="Times New Roman" w:hAnsi="Times New Roman"/>
                <w:b/>
                <w:szCs w:val="24"/>
                <w:lang w:val="el-GR"/>
              </w:rPr>
              <w:t>Λοιμώξεις και παρασιτώσεις</w:t>
            </w:r>
          </w:p>
        </w:tc>
      </w:tr>
      <w:tr w:rsidR="00AA7828" w:rsidRPr="007A5FF7" w:rsidTr="007A5FF7">
        <w:tc>
          <w:tcPr>
            <w:tcW w:w="2878"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Πολύ σπάνιες</w:t>
            </w:r>
          </w:p>
        </w:tc>
        <w:tc>
          <w:tcPr>
            <w:tcW w:w="5060"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Φλυκταινώδες εξάνθημα</w:t>
            </w:r>
          </w:p>
        </w:tc>
      </w:tr>
      <w:tr w:rsidR="00AA7828" w:rsidRPr="007A5FF7" w:rsidTr="007A5FF7">
        <w:tc>
          <w:tcPr>
            <w:tcW w:w="7938" w:type="dxa"/>
            <w:gridSpan w:val="2"/>
            <w:shd w:val="clear" w:color="auto" w:fill="auto"/>
          </w:tcPr>
          <w:p w:rsidR="00AA7828" w:rsidRPr="007A5FF7" w:rsidRDefault="00B150B3" w:rsidP="007A5FF7">
            <w:pPr>
              <w:suppressAutoHyphens/>
              <w:ind w:left="568"/>
              <w:rPr>
                <w:szCs w:val="24"/>
                <w:lang w:val="el-GR"/>
              </w:rPr>
            </w:pPr>
            <w:r w:rsidRPr="007A5FF7">
              <w:rPr>
                <w:rFonts w:ascii="Times New Roman" w:hAnsi="Times New Roman"/>
                <w:b/>
                <w:szCs w:val="24"/>
                <w:lang w:val="el-GR"/>
              </w:rPr>
              <w:lastRenderedPageBreak/>
              <w:t>Διαταραχές του ανοσοποιητικού συστήματος</w:t>
            </w:r>
          </w:p>
        </w:tc>
      </w:tr>
      <w:tr w:rsidR="00AA7828" w:rsidRPr="007A5FF7" w:rsidTr="007A5FF7">
        <w:tc>
          <w:tcPr>
            <w:tcW w:w="2878"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Πολύ σπάνιες</w:t>
            </w:r>
          </w:p>
        </w:tc>
        <w:tc>
          <w:tcPr>
            <w:tcW w:w="5060"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Υπερευαισθησία (συμπεριλαμβανομένης της κνίδωσης), αγγειονευρωτικό οίδημα, αντίδραση αναφυλακτικού τύπου</w:t>
            </w:r>
          </w:p>
        </w:tc>
      </w:tr>
      <w:tr w:rsidR="00AA7828" w:rsidRPr="007A5FF7" w:rsidTr="007A5FF7">
        <w:tc>
          <w:tcPr>
            <w:tcW w:w="7938" w:type="dxa"/>
            <w:gridSpan w:val="2"/>
            <w:shd w:val="clear" w:color="auto" w:fill="auto"/>
          </w:tcPr>
          <w:p w:rsidR="00AA7828" w:rsidRPr="007A5FF7" w:rsidRDefault="00B150B3" w:rsidP="007A5FF7">
            <w:pPr>
              <w:suppressAutoHyphens/>
              <w:ind w:left="568"/>
              <w:rPr>
                <w:szCs w:val="24"/>
                <w:lang w:val="el-GR"/>
              </w:rPr>
            </w:pPr>
            <w:r w:rsidRPr="007A5FF7">
              <w:rPr>
                <w:rFonts w:ascii="Times New Roman" w:hAnsi="Times New Roman"/>
                <w:b/>
                <w:szCs w:val="24"/>
                <w:lang w:val="el-GR"/>
              </w:rPr>
              <w:t xml:space="preserve">Διαταραχές του αναπνευστικού συστήματος, του θώρακα και του μεσοθωράκιου </w:t>
            </w:r>
          </w:p>
        </w:tc>
      </w:tr>
      <w:tr w:rsidR="00AA7828" w:rsidRPr="007A5FF7" w:rsidTr="007A5FF7">
        <w:tc>
          <w:tcPr>
            <w:tcW w:w="2878"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Πολύ σπάνιες</w:t>
            </w:r>
          </w:p>
        </w:tc>
        <w:tc>
          <w:tcPr>
            <w:tcW w:w="5060" w:type="dxa"/>
            <w:shd w:val="clear" w:color="auto" w:fill="auto"/>
          </w:tcPr>
          <w:p w:rsidR="00AA7828" w:rsidRPr="007A5FF7" w:rsidRDefault="00B150B3" w:rsidP="007A5FF7">
            <w:pPr>
              <w:suppressAutoHyphens/>
              <w:ind w:left="568"/>
              <w:rPr>
                <w:szCs w:val="24"/>
                <w:lang w:val="el-GR"/>
              </w:rPr>
            </w:pPr>
            <w:r w:rsidRPr="0074662A">
              <w:rPr>
                <w:rFonts w:ascii="Times New Roman" w:hAnsi="Times New Roman"/>
                <w:szCs w:val="24"/>
                <w:lang w:val="el-GR"/>
              </w:rPr>
              <w:t>Άσθμα</w:t>
            </w:r>
          </w:p>
        </w:tc>
      </w:tr>
      <w:tr w:rsidR="00AA7828" w:rsidRPr="007A5FF7" w:rsidTr="007A5FF7">
        <w:tc>
          <w:tcPr>
            <w:tcW w:w="7938" w:type="dxa"/>
            <w:gridSpan w:val="2"/>
            <w:shd w:val="clear" w:color="auto" w:fill="auto"/>
          </w:tcPr>
          <w:p w:rsidR="00AA7828" w:rsidRPr="007A5FF7" w:rsidRDefault="00B150B3" w:rsidP="007A5FF7">
            <w:pPr>
              <w:suppressAutoHyphens/>
              <w:ind w:left="568"/>
              <w:rPr>
                <w:szCs w:val="24"/>
                <w:lang w:val="el-GR"/>
              </w:rPr>
            </w:pPr>
            <w:r w:rsidRPr="007A5FF7">
              <w:rPr>
                <w:rFonts w:ascii="Times New Roman" w:hAnsi="Times New Roman"/>
                <w:b/>
                <w:szCs w:val="24"/>
                <w:lang w:val="el-GR"/>
              </w:rPr>
              <w:t>Διαταραχές του δέρματος και του υποδόριου ιστού</w:t>
            </w:r>
          </w:p>
        </w:tc>
      </w:tr>
      <w:tr w:rsidR="00AA7828" w:rsidRPr="007A5FF7" w:rsidTr="007A5FF7">
        <w:tc>
          <w:tcPr>
            <w:tcW w:w="2878"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Συχνές</w:t>
            </w:r>
          </w:p>
        </w:tc>
        <w:tc>
          <w:tcPr>
            <w:tcW w:w="5060"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Εξάνθημα, έκζεμα, ερύθημα, δερματίτιδα (συμπεριλαμβανομένης της αλλεργικής και της εξ επαφής δερματίτιδας), κνησμός</w:t>
            </w:r>
          </w:p>
        </w:tc>
      </w:tr>
      <w:tr w:rsidR="00AA7828" w:rsidRPr="007A5FF7" w:rsidTr="007A5FF7">
        <w:tc>
          <w:tcPr>
            <w:tcW w:w="2878"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Σπάνιες</w:t>
            </w:r>
          </w:p>
        </w:tc>
        <w:tc>
          <w:tcPr>
            <w:tcW w:w="5060"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Πομφολυγώδης δερματίτιδα</w:t>
            </w:r>
            <w:r w:rsidRPr="007A5FF7">
              <w:rPr>
                <w:rFonts w:ascii="Times New Roman" w:hAnsi="Times New Roman"/>
                <w:i/>
                <w:szCs w:val="24"/>
                <w:lang w:val="el-GR"/>
              </w:rPr>
              <w:t xml:space="preserve"> (π.χ. πομφολυγώδες ερύθημα),</w:t>
            </w:r>
            <w:r w:rsidRPr="007A5FF7">
              <w:rPr>
                <w:rFonts w:ascii="Times New Roman" w:hAnsi="Times New Roman"/>
                <w:b/>
                <w:i/>
                <w:szCs w:val="24"/>
                <w:lang w:val="el-GR"/>
              </w:rPr>
              <w:t xml:space="preserve"> </w:t>
            </w:r>
            <w:r w:rsidRPr="007A5FF7">
              <w:rPr>
                <w:rFonts w:ascii="Times New Roman" w:hAnsi="Times New Roman"/>
                <w:szCs w:val="24"/>
                <w:lang w:val="el-GR"/>
              </w:rPr>
              <w:t>ξηροδερμία</w:t>
            </w:r>
          </w:p>
        </w:tc>
      </w:tr>
      <w:tr w:rsidR="00AA7828" w:rsidRPr="007A5FF7" w:rsidTr="007A5FF7">
        <w:tc>
          <w:tcPr>
            <w:tcW w:w="2878"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Πολύ σπάνιες</w:t>
            </w:r>
          </w:p>
        </w:tc>
        <w:tc>
          <w:tcPr>
            <w:tcW w:w="5060"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Αντίδραση φωτοευαισθησίας</w:t>
            </w:r>
          </w:p>
        </w:tc>
      </w:tr>
      <w:tr w:rsidR="00AA7828" w:rsidRPr="007A5FF7" w:rsidTr="007A5FF7">
        <w:tc>
          <w:tcPr>
            <w:tcW w:w="7938" w:type="dxa"/>
            <w:gridSpan w:val="2"/>
            <w:shd w:val="clear" w:color="auto" w:fill="auto"/>
          </w:tcPr>
          <w:p w:rsidR="00AA7828" w:rsidRPr="007A5FF7" w:rsidRDefault="00B150B3" w:rsidP="007A5FF7">
            <w:pPr>
              <w:suppressAutoHyphens/>
              <w:ind w:left="568"/>
              <w:rPr>
                <w:szCs w:val="24"/>
                <w:lang w:val="el-GR"/>
              </w:rPr>
            </w:pPr>
            <w:r w:rsidRPr="007A5FF7">
              <w:rPr>
                <w:rFonts w:ascii="Times New Roman" w:hAnsi="Times New Roman"/>
                <w:b/>
                <w:szCs w:val="24"/>
                <w:lang w:val="el-GR"/>
              </w:rPr>
              <w:t>Γενικές διαταραχές και καταστάσεις της οδού χορήγησης</w:t>
            </w:r>
          </w:p>
        </w:tc>
      </w:tr>
      <w:tr w:rsidR="00AA7828" w:rsidRPr="007A5FF7" w:rsidTr="007A5FF7">
        <w:tc>
          <w:tcPr>
            <w:tcW w:w="2878"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Συχνές</w:t>
            </w:r>
          </w:p>
        </w:tc>
        <w:tc>
          <w:tcPr>
            <w:tcW w:w="5060" w:type="dxa"/>
            <w:shd w:val="clear" w:color="auto" w:fill="auto"/>
          </w:tcPr>
          <w:p w:rsidR="00AA7828" w:rsidRPr="007A5FF7" w:rsidRDefault="00B150B3" w:rsidP="007A5FF7">
            <w:pPr>
              <w:suppressAutoHyphens/>
              <w:ind w:left="568"/>
              <w:rPr>
                <w:szCs w:val="24"/>
                <w:lang w:val="el-GR"/>
              </w:rPr>
            </w:pPr>
            <w:r w:rsidRPr="007A5FF7">
              <w:rPr>
                <w:rFonts w:ascii="Times New Roman" w:hAnsi="Times New Roman"/>
                <w:szCs w:val="24"/>
                <w:lang w:val="el-GR"/>
              </w:rPr>
              <w:t>Αντιδράσεις στο σημείο της εφαρμογής</w:t>
            </w:r>
          </w:p>
        </w:tc>
      </w:tr>
    </w:tbl>
    <w:p w:rsidR="00AA7828" w:rsidRPr="006E372B" w:rsidRDefault="00AA7828" w:rsidP="00AA7828">
      <w:pPr>
        <w:suppressAutoHyphens/>
        <w:ind w:left="568"/>
        <w:rPr>
          <w:rFonts w:ascii="Times New Roman" w:hAnsi="Times New Roman"/>
          <w:szCs w:val="22"/>
          <w:lang w:val="el-GR"/>
        </w:rPr>
      </w:pPr>
    </w:p>
    <w:p w:rsidR="00AA7828" w:rsidRPr="00446B92" w:rsidRDefault="00B150B3" w:rsidP="00446B92">
      <w:pPr>
        <w:suppressAutoHyphens/>
        <w:ind w:left="568"/>
        <w:jc w:val="both"/>
        <w:rPr>
          <w:rFonts w:ascii="Times New Roman" w:hAnsi="Times New Roman"/>
          <w:szCs w:val="24"/>
          <w:lang w:val="el-GR"/>
        </w:rPr>
      </w:pPr>
      <w:r w:rsidRPr="00B150B3">
        <w:rPr>
          <w:rFonts w:ascii="Times New Roman" w:hAnsi="Times New Roman"/>
          <w:szCs w:val="24"/>
          <w:lang w:val="el-GR"/>
        </w:rPr>
        <w:t>Τα συστηματικά επίπεδα της δικλοφενά</w:t>
      </w:r>
      <w:r w:rsidR="00180D6A">
        <w:rPr>
          <w:rFonts w:ascii="Times New Roman" w:hAnsi="Times New Roman"/>
          <w:szCs w:val="24"/>
          <w:lang w:val="el-GR"/>
        </w:rPr>
        <w:t>κ</w:t>
      </w:r>
      <w:r w:rsidRPr="00B150B3">
        <w:rPr>
          <w:rFonts w:ascii="Times New Roman" w:hAnsi="Times New Roman"/>
          <w:szCs w:val="24"/>
          <w:lang w:val="el-GR"/>
        </w:rPr>
        <w:t xml:space="preserve">ης στο πλάσμα, τα οποία μετρήθηκαν κατά τη διάρκεια της </w:t>
      </w:r>
      <w:r w:rsidR="00446B92">
        <w:rPr>
          <w:rFonts w:ascii="Times New Roman" w:hAnsi="Times New Roman"/>
          <w:szCs w:val="24"/>
          <w:lang w:val="el-GR"/>
        </w:rPr>
        <w:t>ενδεδειγμένης</w:t>
      </w:r>
      <w:r w:rsidRPr="00106F76">
        <w:rPr>
          <w:rFonts w:ascii="Times New Roman" w:hAnsi="Times New Roman"/>
          <w:szCs w:val="24"/>
          <w:lang w:val="el-GR"/>
        </w:rPr>
        <w:t xml:space="preserve"> χρήσης</w:t>
      </w:r>
      <w:r w:rsidR="00446B92">
        <w:rPr>
          <w:rFonts w:ascii="Times New Roman" w:hAnsi="Times New Roman"/>
          <w:szCs w:val="24"/>
          <w:lang w:val="el-GR"/>
        </w:rPr>
        <w:t xml:space="preserve"> των</w:t>
      </w:r>
      <w:r w:rsidRPr="00B150B3">
        <w:rPr>
          <w:rFonts w:ascii="Times New Roman" w:hAnsi="Times New Roman"/>
          <w:szCs w:val="24"/>
          <w:lang w:val="el-GR"/>
        </w:rPr>
        <w:t xml:space="preserve"> εμπλάστρων είναι πολύ χαμηλά συγκριτικά με αυτά που προέκυψαν μετά από την από του στόματος πρόσληψη δικλοφενάκης.</w:t>
      </w:r>
      <w:r w:rsidRPr="006E372B">
        <w:rPr>
          <w:rFonts w:ascii="Times New Roman" w:hAnsi="Times New Roman"/>
          <w:szCs w:val="24"/>
          <w:lang w:val="el-GR"/>
        </w:rPr>
        <w:t xml:space="preserve"> </w:t>
      </w:r>
      <w:r w:rsidRPr="00B150B3">
        <w:rPr>
          <w:rFonts w:ascii="Times New Roman" w:hAnsi="Times New Roman"/>
          <w:szCs w:val="24"/>
          <w:lang w:val="el-GR"/>
        </w:rPr>
        <w:t>Ο κίνδυνος ανάπτυξης συστηματικά επαγόμενων ανεπιθύμητων ενεργειών (όπως είναι οι γαστρικές, ηπατικές και νεφρικές διαταραχές) κατά τη διάρκεια της χρήσης του εμπλάστρου φαίνεται, επομένως, ότι είναι μικρός.</w:t>
      </w:r>
      <w:r w:rsidRPr="006E372B">
        <w:rPr>
          <w:rFonts w:ascii="Times New Roman" w:hAnsi="Times New Roman"/>
          <w:szCs w:val="24"/>
          <w:lang w:val="el-GR"/>
        </w:rPr>
        <w:t xml:space="preserve"> </w:t>
      </w:r>
      <w:r w:rsidRPr="00B150B3">
        <w:rPr>
          <w:rFonts w:ascii="Times New Roman" w:hAnsi="Times New Roman"/>
          <w:szCs w:val="24"/>
          <w:lang w:val="el-GR"/>
        </w:rPr>
        <w:t xml:space="preserve">Ωστόσο, ειδικά όταν το έμπλαστρο χρησιμοποιείται </w:t>
      </w:r>
      <w:r w:rsidR="006B307D">
        <w:rPr>
          <w:rFonts w:ascii="Times New Roman" w:hAnsi="Times New Roman"/>
          <w:szCs w:val="24"/>
          <w:lang w:val="el-GR"/>
        </w:rPr>
        <w:t>σ</w:t>
      </w:r>
      <w:r w:rsidRPr="00B150B3">
        <w:rPr>
          <w:rFonts w:ascii="Times New Roman" w:hAnsi="Times New Roman"/>
          <w:szCs w:val="24"/>
          <w:lang w:val="el-GR"/>
        </w:rPr>
        <w:t>ε μεγάλη επιφάνεια δέρματος και για παρατεταμένο χρονικό διάστημα, μπορεί να εμφανιστούν συστηματικές ανεπιθύμητες ενέργειες.</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eastAsia="ar-SA"/>
        </w:rPr>
      </w:pPr>
    </w:p>
    <w:p w:rsidR="00B150B3" w:rsidRDefault="00B150B3" w:rsidP="00B150B3">
      <w:pPr>
        <w:ind w:left="567" w:hanging="567"/>
        <w:rPr>
          <w:rFonts w:ascii="Times New Roman" w:hAnsi="Times New Roman"/>
          <w:b/>
          <w:noProof/>
          <w:szCs w:val="24"/>
          <w:lang w:val="el-GR"/>
        </w:rPr>
      </w:pPr>
      <w:r>
        <w:rPr>
          <w:rFonts w:ascii="Times New Roman" w:hAnsi="Times New Roman"/>
          <w:b/>
          <w:noProof/>
          <w:szCs w:val="24"/>
          <w:lang w:val="el-GR"/>
        </w:rPr>
        <w:t>4.9</w:t>
      </w:r>
      <w:r>
        <w:rPr>
          <w:rFonts w:ascii="Times New Roman" w:hAnsi="Times New Roman"/>
          <w:b/>
          <w:noProof/>
          <w:szCs w:val="24"/>
          <w:lang w:val="el-GR"/>
        </w:rPr>
        <w:tab/>
      </w:r>
      <w:r>
        <w:rPr>
          <w:rFonts w:ascii="Times New Roman" w:hAnsi="Times New Roman"/>
          <w:b/>
          <w:szCs w:val="24"/>
          <w:lang w:val="el-GR"/>
        </w:rPr>
        <w:t>Υπερδοσολογία</w:t>
      </w:r>
    </w:p>
    <w:p w:rsidR="00AA7828" w:rsidRPr="006E372B" w:rsidRDefault="00AA7828" w:rsidP="0073707C">
      <w:pPr>
        <w:ind w:left="567"/>
        <w:rPr>
          <w:rFonts w:ascii="Times New Roman" w:hAnsi="Times New Roman"/>
          <w:noProof/>
          <w:szCs w:val="22"/>
          <w:lang w:val="el-GR"/>
        </w:rPr>
      </w:pPr>
    </w:p>
    <w:p w:rsidR="00B150B3" w:rsidRDefault="00B150B3" w:rsidP="00446B92">
      <w:pPr>
        <w:ind w:left="567"/>
        <w:jc w:val="both"/>
        <w:rPr>
          <w:rFonts w:ascii="Times New Roman" w:hAnsi="Times New Roman"/>
          <w:noProof/>
          <w:szCs w:val="24"/>
          <w:lang w:val="el-GR"/>
        </w:rPr>
      </w:pPr>
      <w:r>
        <w:rPr>
          <w:rFonts w:ascii="Times New Roman" w:hAnsi="Times New Roman"/>
          <w:szCs w:val="24"/>
          <w:lang w:val="el-GR"/>
        </w:rPr>
        <w:t xml:space="preserve">Δεν υπάρχει εμπειρία με την υπερδοσολογία </w:t>
      </w:r>
      <w:r w:rsidR="006B307D">
        <w:rPr>
          <w:rFonts w:ascii="Times New Roman" w:hAnsi="Times New Roman"/>
          <w:szCs w:val="24"/>
          <w:lang w:val="el-GR"/>
        </w:rPr>
        <w:t xml:space="preserve">του </w:t>
      </w:r>
      <w:r>
        <w:rPr>
          <w:rFonts w:ascii="Times New Roman" w:hAnsi="Times New Roman"/>
          <w:szCs w:val="24"/>
          <w:lang w:val="el-GR"/>
        </w:rPr>
        <w:t>εμπλάστρου δικλοφενάκης.</w:t>
      </w:r>
    </w:p>
    <w:p w:rsidR="00B150B3" w:rsidRDefault="00B150B3" w:rsidP="00446B92">
      <w:pPr>
        <w:ind w:left="567"/>
        <w:jc w:val="both"/>
        <w:rPr>
          <w:rFonts w:ascii="Times New Roman" w:hAnsi="Times New Roman"/>
          <w:noProof/>
          <w:szCs w:val="24"/>
          <w:lang w:val="el-GR"/>
        </w:rPr>
      </w:pPr>
      <w:r>
        <w:rPr>
          <w:rFonts w:ascii="Times New Roman" w:hAnsi="Times New Roman"/>
          <w:szCs w:val="24"/>
          <w:lang w:val="el-GR"/>
        </w:rPr>
        <w:t>Σε περίπτωση που εμφανιστούν συστηματικές ανεπιθύμητες ενέργειες μετά από λανθασμένη ή ακούσια υπερδοσολογία (π.χ. σε παιδιά), θα πρέπει να ληφθούν οι κατάλληλες προφυλάξεις δηλητηρίασης από μη στεροειδή αντιφλεγμονώδη φάρμακα.</w:t>
      </w:r>
    </w:p>
    <w:p w:rsidR="00AA7828" w:rsidRPr="006E372B" w:rsidRDefault="00AA7828" w:rsidP="0073707C">
      <w:pPr>
        <w:rPr>
          <w:rFonts w:ascii="Times New Roman" w:hAnsi="Times New Roman"/>
          <w:szCs w:val="22"/>
          <w:lang w:val="el-GR" w:eastAsia="ar-SA"/>
        </w:rPr>
      </w:pPr>
    </w:p>
    <w:p w:rsidR="00B150B3" w:rsidRDefault="00B150B3" w:rsidP="00B150B3">
      <w:pPr>
        <w:ind w:left="567" w:hanging="567"/>
        <w:rPr>
          <w:rFonts w:ascii="Times New Roman" w:hAnsi="Times New Roman"/>
          <w:b/>
          <w:noProof/>
          <w:szCs w:val="24"/>
          <w:lang w:val="el-GR"/>
        </w:rPr>
      </w:pPr>
      <w:r>
        <w:rPr>
          <w:rFonts w:ascii="Times New Roman" w:hAnsi="Times New Roman"/>
          <w:b/>
          <w:noProof/>
          <w:szCs w:val="24"/>
          <w:lang w:val="el-GR"/>
        </w:rPr>
        <w:t>5.</w:t>
      </w:r>
      <w:r>
        <w:rPr>
          <w:rFonts w:ascii="Times New Roman" w:hAnsi="Times New Roman"/>
          <w:b/>
          <w:noProof/>
          <w:szCs w:val="24"/>
          <w:lang w:val="el-GR"/>
        </w:rPr>
        <w:tab/>
      </w:r>
      <w:r>
        <w:rPr>
          <w:rFonts w:ascii="Times New Roman" w:hAnsi="Times New Roman"/>
          <w:b/>
          <w:szCs w:val="24"/>
          <w:lang w:val="el-GR"/>
        </w:rPr>
        <w:t>ΦΑΡΜΑΚΟΛΟΓΙΚΕΣ ΙΔΙΟΤΗΤΕΣ</w:t>
      </w:r>
    </w:p>
    <w:p w:rsidR="00AA7828" w:rsidRPr="006E372B" w:rsidRDefault="00AA7828" w:rsidP="0073707C">
      <w:pPr>
        <w:ind w:left="567"/>
        <w:rPr>
          <w:rFonts w:ascii="Times New Roman" w:hAnsi="Times New Roman"/>
          <w:noProof/>
          <w:szCs w:val="22"/>
          <w:lang w:val="el-GR"/>
        </w:rPr>
      </w:pPr>
    </w:p>
    <w:p w:rsidR="00B150B3" w:rsidRDefault="00B150B3" w:rsidP="00B150B3">
      <w:pPr>
        <w:ind w:left="567" w:hanging="567"/>
        <w:rPr>
          <w:rFonts w:ascii="Times New Roman" w:hAnsi="Times New Roman"/>
          <w:noProof/>
          <w:szCs w:val="24"/>
          <w:lang w:val="el-GR"/>
        </w:rPr>
      </w:pPr>
      <w:r>
        <w:rPr>
          <w:rFonts w:ascii="Times New Roman" w:hAnsi="Times New Roman"/>
          <w:b/>
          <w:noProof/>
          <w:szCs w:val="24"/>
          <w:lang w:val="el-GR"/>
        </w:rPr>
        <w:t>5.1</w:t>
      </w:r>
      <w:r>
        <w:rPr>
          <w:rFonts w:ascii="Times New Roman" w:hAnsi="Times New Roman"/>
          <w:b/>
          <w:noProof/>
          <w:szCs w:val="24"/>
          <w:lang w:val="el-GR"/>
        </w:rPr>
        <w:tab/>
      </w:r>
      <w:r>
        <w:rPr>
          <w:rFonts w:ascii="Times New Roman" w:hAnsi="Times New Roman"/>
          <w:b/>
          <w:szCs w:val="24"/>
          <w:lang w:val="el-GR"/>
        </w:rPr>
        <w:t>Φαρμακοδυναμικές ιδιότητες</w:t>
      </w:r>
    </w:p>
    <w:p w:rsidR="00AA7828" w:rsidRPr="006E372B" w:rsidRDefault="00AA7828" w:rsidP="0073707C">
      <w:pPr>
        <w:ind w:left="567"/>
        <w:rPr>
          <w:rFonts w:ascii="Times New Roman" w:hAnsi="Times New Roman"/>
          <w:noProof/>
          <w:szCs w:val="22"/>
          <w:lang w:val="el-GR"/>
        </w:rPr>
      </w:pPr>
    </w:p>
    <w:p w:rsidR="00B150B3" w:rsidRDefault="00B150B3" w:rsidP="00F82CB2">
      <w:pPr>
        <w:ind w:left="567"/>
        <w:jc w:val="both"/>
        <w:rPr>
          <w:rFonts w:ascii="Times New Roman" w:hAnsi="Times New Roman"/>
          <w:noProof/>
          <w:szCs w:val="24"/>
          <w:lang w:val="el-GR"/>
        </w:rPr>
      </w:pPr>
      <w:r>
        <w:rPr>
          <w:rFonts w:ascii="Times New Roman" w:hAnsi="Times New Roman"/>
          <w:szCs w:val="24"/>
          <w:lang w:val="el-GR"/>
        </w:rPr>
        <w:t>Φαρμακοθεραπευτική κατηγορία:</w:t>
      </w:r>
      <w:r w:rsidRPr="006E372B">
        <w:rPr>
          <w:rFonts w:ascii="Times New Roman" w:hAnsi="Times New Roman"/>
          <w:noProof/>
          <w:szCs w:val="24"/>
          <w:lang w:val="el-GR"/>
        </w:rPr>
        <w:t xml:space="preserve"> </w:t>
      </w:r>
      <w:r>
        <w:rPr>
          <w:rFonts w:ascii="Times New Roman" w:hAnsi="Times New Roman"/>
          <w:szCs w:val="24"/>
          <w:lang w:val="el-GR"/>
        </w:rPr>
        <w:t>Τοπικά προϊόντα για τον πόνο των αρθρώσεων και τον μυϊκό πόνο. Αντιφλεγμονώδη σκευάσματα, μη στεροειδή για τοπική χρήση</w:t>
      </w:r>
    </w:p>
    <w:p w:rsidR="00B150B3" w:rsidRDefault="00B150B3" w:rsidP="00F82CB2">
      <w:pPr>
        <w:ind w:left="567"/>
        <w:jc w:val="both"/>
        <w:rPr>
          <w:rFonts w:ascii="Times New Roman" w:hAnsi="Times New Roman"/>
          <w:noProof/>
          <w:szCs w:val="24"/>
          <w:lang w:val="el-GR"/>
        </w:rPr>
      </w:pPr>
      <w:r>
        <w:rPr>
          <w:rFonts w:ascii="Times New Roman" w:hAnsi="Times New Roman"/>
          <w:szCs w:val="24"/>
          <w:lang w:val="el-GR"/>
        </w:rPr>
        <w:t>Κωδικός ATC:</w:t>
      </w:r>
      <w:r w:rsidRPr="006E372B">
        <w:rPr>
          <w:rFonts w:ascii="Times New Roman" w:hAnsi="Times New Roman"/>
          <w:noProof/>
          <w:szCs w:val="24"/>
          <w:lang w:val="el-GR"/>
        </w:rPr>
        <w:t xml:space="preserve"> </w:t>
      </w:r>
      <w:r>
        <w:rPr>
          <w:rFonts w:ascii="Times New Roman" w:hAnsi="Times New Roman"/>
          <w:szCs w:val="24"/>
          <w:lang w:val="el-GR"/>
        </w:rPr>
        <w:t>M02AA15</w:t>
      </w:r>
    </w:p>
    <w:p w:rsidR="00AA7828" w:rsidRPr="006E372B" w:rsidRDefault="00AA7828" w:rsidP="00F82CB2">
      <w:pPr>
        <w:ind w:left="567"/>
        <w:jc w:val="both"/>
        <w:rPr>
          <w:rFonts w:ascii="Times New Roman" w:hAnsi="Times New Roman"/>
          <w:noProof/>
          <w:szCs w:val="22"/>
          <w:lang w:val="el-GR"/>
        </w:rPr>
      </w:pPr>
    </w:p>
    <w:p w:rsidR="00DA1363" w:rsidRDefault="00DA1363" w:rsidP="00F82CB2">
      <w:pPr>
        <w:ind w:left="567"/>
        <w:jc w:val="both"/>
        <w:rPr>
          <w:rFonts w:ascii="Times New Roman" w:hAnsi="Times New Roman"/>
          <w:noProof/>
          <w:szCs w:val="24"/>
          <w:lang w:val="el-GR"/>
        </w:rPr>
      </w:pPr>
      <w:r>
        <w:rPr>
          <w:rFonts w:ascii="Times New Roman" w:hAnsi="Times New Roman"/>
          <w:szCs w:val="24"/>
          <w:lang w:val="el-GR"/>
        </w:rPr>
        <w:t>Η δικλοφενάκη είναι ένα μη στεροειδές αντιφλεγμονώδες/αναλγητικό φάρμακο, το οποίο, μέσω της αναστολής της σύνθεσης της προσταγλανδίνης, έχει δειχθεί ότι είναι αποτελεσματικό σε τυποποιημένα μοντέλα φλεγμονής σε πειραματόζωα.</w:t>
      </w:r>
      <w:r w:rsidRPr="006E372B">
        <w:rPr>
          <w:rFonts w:ascii="Times New Roman" w:hAnsi="Times New Roman"/>
          <w:szCs w:val="24"/>
          <w:lang w:val="el-GR"/>
        </w:rPr>
        <w:t xml:space="preserve"> </w:t>
      </w:r>
      <w:r>
        <w:rPr>
          <w:rFonts w:ascii="Times New Roman" w:hAnsi="Times New Roman"/>
          <w:szCs w:val="24"/>
          <w:lang w:val="el-GR"/>
        </w:rPr>
        <w:t>Στους ανθρ</w:t>
      </w:r>
      <w:r w:rsidR="00074453">
        <w:rPr>
          <w:rFonts w:ascii="Times New Roman" w:hAnsi="Times New Roman"/>
          <w:szCs w:val="24"/>
          <w:lang w:val="el-GR"/>
        </w:rPr>
        <w:t>ώπους, η δικλοφενάκη μειώνει τη</w:t>
      </w:r>
      <w:r>
        <w:rPr>
          <w:rFonts w:ascii="Times New Roman" w:hAnsi="Times New Roman"/>
          <w:szCs w:val="24"/>
          <w:lang w:val="el-GR"/>
        </w:rPr>
        <w:t xml:space="preserve"> σχετιζόμενη με τη φλεγμονή πόνο, οίδημα και πυρετό.</w:t>
      </w:r>
      <w:r w:rsidRPr="006E372B">
        <w:rPr>
          <w:rFonts w:ascii="Times New Roman" w:hAnsi="Times New Roman"/>
          <w:szCs w:val="24"/>
          <w:lang w:val="el-GR"/>
        </w:rPr>
        <w:t xml:space="preserve"> </w:t>
      </w:r>
      <w:r>
        <w:rPr>
          <w:rFonts w:ascii="Times New Roman" w:hAnsi="Times New Roman"/>
          <w:szCs w:val="24"/>
          <w:lang w:val="el-GR"/>
        </w:rPr>
        <w:t>Επιπλέον, η δικλοφενάκη αναστέλλει αναστρέψιμα την επαγόμενη από την ADP- και το κολλαγόνο- συσσώρευση αιμοπεταλίων.</w:t>
      </w:r>
    </w:p>
    <w:p w:rsidR="00AA7828" w:rsidRDefault="00AA7828" w:rsidP="0073707C">
      <w:pPr>
        <w:ind w:left="567"/>
        <w:rPr>
          <w:rFonts w:ascii="Times New Roman" w:hAnsi="Times New Roman"/>
          <w:noProof/>
          <w:szCs w:val="22"/>
          <w:lang w:val="el-GR"/>
        </w:rPr>
      </w:pPr>
    </w:p>
    <w:p w:rsidR="00074453" w:rsidRDefault="00074453" w:rsidP="0073707C">
      <w:pPr>
        <w:ind w:left="567"/>
        <w:rPr>
          <w:rFonts w:ascii="Times New Roman" w:hAnsi="Times New Roman"/>
          <w:noProof/>
          <w:szCs w:val="22"/>
          <w:lang w:val="el-GR"/>
        </w:rPr>
      </w:pPr>
    </w:p>
    <w:p w:rsidR="00DA1363" w:rsidRDefault="00DA1363" w:rsidP="00DA1363">
      <w:pPr>
        <w:ind w:left="567" w:hanging="567"/>
        <w:rPr>
          <w:rFonts w:ascii="Times New Roman" w:hAnsi="Times New Roman"/>
          <w:b/>
          <w:noProof/>
          <w:szCs w:val="24"/>
          <w:lang w:val="el-GR"/>
        </w:rPr>
      </w:pPr>
      <w:r>
        <w:rPr>
          <w:rFonts w:ascii="Times New Roman" w:hAnsi="Times New Roman"/>
          <w:b/>
          <w:noProof/>
          <w:szCs w:val="24"/>
          <w:lang w:val="el-GR"/>
        </w:rPr>
        <w:t>5.2</w:t>
      </w:r>
      <w:r>
        <w:rPr>
          <w:rFonts w:ascii="Times New Roman" w:hAnsi="Times New Roman"/>
          <w:b/>
          <w:noProof/>
          <w:szCs w:val="24"/>
          <w:lang w:val="el-GR"/>
        </w:rPr>
        <w:tab/>
      </w:r>
      <w:r>
        <w:rPr>
          <w:rFonts w:ascii="Times New Roman" w:hAnsi="Times New Roman"/>
          <w:b/>
          <w:szCs w:val="24"/>
          <w:lang w:val="el-GR"/>
        </w:rPr>
        <w:t>Φαρμακοκινητικές ιδιότητες</w:t>
      </w:r>
    </w:p>
    <w:p w:rsidR="00AA7828" w:rsidRPr="006E372B" w:rsidRDefault="00AA7828" w:rsidP="0073707C">
      <w:pPr>
        <w:ind w:left="567"/>
        <w:rPr>
          <w:rFonts w:ascii="Times New Roman" w:hAnsi="Times New Roman"/>
          <w:noProof/>
          <w:szCs w:val="22"/>
          <w:lang w:val="el-GR"/>
        </w:rPr>
      </w:pPr>
    </w:p>
    <w:p w:rsidR="00DA1363" w:rsidRDefault="00DA1363" w:rsidP="00305BEE">
      <w:pPr>
        <w:ind w:left="567"/>
        <w:jc w:val="both"/>
        <w:rPr>
          <w:rFonts w:ascii="Times New Roman" w:hAnsi="Times New Roman"/>
          <w:noProof/>
          <w:szCs w:val="24"/>
          <w:lang w:val="el-GR"/>
        </w:rPr>
      </w:pPr>
      <w:r>
        <w:rPr>
          <w:rFonts w:ascii="Times New Roman" w:hAnsi="Times New Roman"/>
          <w:szCs w:val="24"/>
          <w:lang w:val="el-GR"/>
        </w:rPr>
        <w:t xml:space="preserve">Η </w:t>
      </w:r>
      <w:r w:rsidR="00285C07">
        <w:rPr>
          <w:rFonts w:ascii="Times New Roman" w:hAnsi="Times New Roman"/>
          <w:szCs w:val="24"/>
          <w:lang w:val="el-GR"/>
        </w:rPr>
        <w:t xml:space="preserve">απορρόφηση μετά από τοπική εφαρμογή της </w:t>
      </w:r>
      <w:r>
        <w:rPr>
          <w:rFonts w:ascii="Times New Roman" w:hAnsi="Times New Roman"/>
          <w:szCs w:val="24"/>
          <w:lang w:val="el-GR"/>
        </w:rPr>
        <w:t>δικλοφενάκη</w:t>
      </w:r>
      <w:r w:rsidR="00285C07">
        <w:rPr>
          <w:rFonts w:ascii="Times New Roman" w:hAnsi="Times New Roman"/>
          <w:szCs w:val="24"/>
          <w:lang w:val="el-GR"/>
        </w:rPr>
        <w:t>ς</w:t>
      </w:r>
      <w:r w:rsidR="001506D0">
        <w:rPr>
          <w:rFonts w:ascii="Times New Roman" w:hAnsi="Times New Roman"/>
          <w:szCs w:val="24"/>
          <w:lang w:val="el-GR"/>
        </w:rPr>
        <w:t xml:space="preserve"> </w:t>
      </w:r>
      <w:r w:rsidR="00285C07">
        <w:rPr>
          <w:rFonts w:ascii="Times New Roman" w:hAnsi="Times New Roman"/>
          <w:szCs w:val="24"/>
          <w:lang w:val="el-GR"/>
        </w:rPr>
        <w:t>είναι αργή και μη πλήρης.</w:t>
      </w:r>
      <w:r w:rsidRPr="006E372B">
        <w:rPr>
          <w:rFonts w:ascii="Times New Roman" w:hAnsi="Times New Roman"/>
          <w:szCs w:val="24"/>
          <w:lang w:val="el-GR"/>
        </w:rPr>
        <w:t xml:space="preserve"> </w:t>
      </w:r>
      <w:r>
        <w:rPr>
          <w:rFonts w:ascii="Times New Roman" w:hAnsi="Times New Roman"/>
          <w:szCs w:val="24"/>
          <w:lang w:val="el-GR"/>
        </w:rPr>
        <w:t xml:space="preserve">Οι συγκεντρώσεις της δικλοφενάκης στο πλάσμα σε σταθερή κατάσταση χαρακτηρίζονται από τη συνεχή απορρόφηση δικλοφενάκης </w:t>
      </w:r>
      <w:r w:rsidR="00305BEE">
        <w:rPr>
          <w:rFonts w:ascii="Times New Roman" w:hAnsi="Times New Roman"/>
          <w:szCs w:val="24"/>
          <w:lang w:val="el-GR"/>
        </w:rPr>
        <w:t>του εμπλά</w:t>
      </w:r>
      <w:r>
        <w:rPr>
          <w:rFonts w:ascii="Times New Roman" w:hAnsi="Times New Roman"/>
          <w:szCs w:val="24"/>
          <w:lang w:val="el-GR"/>
        </w:rPr>
        <w:t>στρο</w:t>
      </w:r>
      <w:r w:rsidR="00305BEE">
        <w:rPr>
          <w:rFonts w:ascii="Times New Roman" w:hAnsi="Times New Roman"/>
          <w:szCs w:val="24"/>
          <w:lang w:val="el-GR"/>
        </w:rPr>
        <w:t>υ</w:t>
      </w:r>
      <w:r>
        <w:rPr>
          <w:rFonts w:ascii="Times New Roman" w:hAnsi="Times New Roman"/>
          <w:szCs w:val="24"/>
          <w:lang w:val="el-GR"/>
        </w:rPr>
        <w:t>, ανεξάρτη</w:t>
      </w:r>
      <w:r w:rsidR="009065B1">
        <w:rPr>
          <w:rFonts w:ascii="Times New Roman" w:hAnsi="Times New Roman"/>
          <w:szCs w:val="24"/>
          <w:lang w:val="el-GR"/>
        </w:rPr>
        <w:t>τ</w:t>
      </w:r>
      <w:r>
        <w:rPr>
          <w:rFonts w:ascii="Times New Roman" w:hAnsi="Times New Roman"/>
          <w:szCs w:val="24"/>
          <w:lang w:val="el-GR"/>
        </w:rPr>
        <w:t>α από το αν το έμπλαστρο εφαρμόζεται το πρωί ή το απόγευμα.</w:t>
      </w:r>
      <w:r w:rsidRPr="006E372B">
        <w:rPr>
          <w:rFonts w:ascii="Times New Roman" w:hAnsi="Times New Roman"/>
          <w:szCs w:val="24"/>
          <w:lang w:val="el-GR"/>
        </w:rPr>
        <w:t xml:space="preserve"> </w:t>
      </w:r>
      <w:r>
        <w:rPr>
          <w:rFonts w:ascii="Times New Roman" w:hAnsi="Times New Roman"/>
          <w:szCs w:val="24"/>
          <w:lang w:val="el-GR"/>
        </w:rPr>
        <w:t xml:space="preserve">Μετά από τη δερματική εφαρμογή, η δικλοφενάκη μπορεί να απορροφηθεί σε δερματικό depot, από το οποίο απελευθερώνεται αργά στο κεντρικό </w:t>
      </w:r>
      <w:r>
        <w:rPr>
          <w:rFonts w:ascii="Times New Roman" w:hAnsi="Times New Roman"/>
          <w:szCs w:val="24"/>
          <w:lang w:val="el-GR"/>
        </w:rPr>
        <w:lastRenderedPageBreak/>
        <w:t>διαμέρισμα.</w:t>
      </w:r>
      <w:r w:rsidRPr="006E372B">
        <w:rPr>
          <w:rFonts w:ascii="Times New Roman" w:hAnsi="Times New Roman"/>
          <w:noProof/>
          <w:szCs w:val="24"/>
          <w:lang w:val="el-GR"/>
        </w:rPr>
        <w:t xml:space="preserve"> </w:t>
      </w:r>
      <w:r>
        <w:rPr>
          <w:rFonts w:ascii="Times New Roman" w:hAnsi="Times New Roman"/>
          <w:szCs w:val="24"/>
          <w:lang w:val="el-GR"/>
        </w:rPr>
        <w:t xml:space="preserve">Η συστηματική απορρόφηση των τοπικών προϊόντων είναι περίπου </w:t>
      </w:r>
      <w:r w:rsidR="00305BEE">
        <w:rPr>
          <w:rFonts w:ascii="Times New Roman" w:hAnsi="Times New Roman"/>
          <w:szCs w:val="24"/>
          <w:lang w:val="el-GR"/>
        </w:rPr>
        <w:t xml:space="preserve">το </w:t>
      </w:r>
      <w:r>
        <w:rPr>
          <w:rFonts w:ascii="Times New Roman" w:hAnsi="Times New Roman"/>
          <w:szCs w:val="24"/>
          <w:lang w:val="el-GR"/>
        </w:rPr>
        <w:t xml:space="preserve">2-10% </w:t>
      </w:r>
      <w:r w:rsidR="00305BEE">
        <w:rPr>
          <w:rFonts w:ascii="Times New Roman" w:hAnsi="Times New Roman"/>
          <w:szCs w:val="24"/>
          <w:lang w:val="el-GR"/>
        </w:rPr>
        <w:t xml:space="preserve">εκείνης </w:t>
      </w:r>
      <w:r>
        <w:rPr>
          <w:rFonts w:ascii="Times New Roman" w:hAnsi="Times New Roman"/>
          <w:szCs w:val="24"/>
          <w:lang w:val="el-GR"/>
        </w:rPr>
        <w:t xml:space="preserve">της απορρόφησης </w:t>
      </w:r>
      <w:r w:rsidR="00305BEE">
        <w:rPr>
          <w:rFonts w:ascii="Times New Roman" w:hAnsi="Times New Roman"/>
          <w:szCs w:val="24"/>
          <w:lang w:val="el-GR"/>
        </w:rPr>
        <w:t>που παρατηρ</w:t>
      </w:r>
      <w:r w:rsidR="00D649E7">
        <w:rPr>
          <w:rFonts w:ascii="Times New Roman" w:hAnsi="Times New Roman"/>
          <w:szCs w:val="24"/>
          <w:lang w:val="el-GR"/>
        </w:rPr>
        <w:t>είται</w:t>
      </w:r>
      <w:r w:rsidR="00305BEE">
        <w:rPr>
          <w:rFonts w:ascii="Times New Roman" w:hAnsi="Times New Roman"/>
          <w:szCs w:val="24"/>
          <w:lang w:val="el-GR"/>
        </w:rPr>
        <w:t xml:space="preserve"> με</w:t>
      </w:r>
      <w:r w:rsidR="00D649E7">
        <w:rPr>
          <w:rFonts w:ascii="Times New Roman" w:hAnsi="Times New Roman"/>
          <w:szCs w:val="24"/>
          <w:lang w:val="el-GR"/>
        </w:rPr>
        <w:t>τά</w:t>
      </w:r>
      <w:r w:rsidR="00305BEE">
        <w:rPr>
          <w:rFonts w:ascii="Times New Roman" w:hAnsi="Times New Roman"/>
          <w:szCs w:val="24"/>
          <w:lang w:val="el-GR"/>
        </w:rPr>
        <w:t xml:space="preserve"> τη χορήγηση από του στόματος της ίδιας δόσης</w:t>
      </w:r>
      <w:r>
        <w:rPr>
          <w:rFonts w:ascii="Times New Roman" w:hAnsi="Times New Roman"/>
          <w:szCs w:val="24"/>
          <w:lang w:val="el-GR"/>
        </w:rPr>
        <w:t>.</w:t>
      </w:r>
    </w:p>
    <w:p w:rsidR="00AA7828" w:rsidRPr="006E372B" w:rsidRDefault="00AA7828" w:rsidP="00305BEE">
      <w:pPr>
        <w:ind w:left="567"/>
        <w:jc w:val="both"/>
        <w:rPr>
          <w:rFonts w:ascii="Times New Roman" w:hAnsi="Times New Roman"/>
          <w:noProof/>
          <w:szCs w:val="22"/>
          <w:lang w:val="el-GR"/>
        </w:rPr>
      </w:pPr>
    </w:p>
    <w:p w:rsidR="00B9343C" w:rsidRDefault="00B9343C" w:rsidP="00305BEE">
      <w:pPr>
        <w:ind w:left="567"/>
        <w:jc w:val="both"/>
        <w:rPr>
          <w:rFonts w:ascii="Times New Roman" w:hAnsi="Times New Roman"/>
          <w:noProof/>
          <w:szCs w:val="24"/>
          <w:lang w:val="el-GR"/>
        </w:rPr>
      </w:pPr>
      <w:r>
        <w:rPr>
          <w:rFonts w:ascii="Times New Roman" w:hAnsi="Times New Roman"/>
          <w:szCs w:val="24"/>
          <w:lang w:val="el-GR"/>
        </w:rPr>
        <w:t>Η παρατηρηθείσα θεραπευτική αποτελεσματικότητα εξηγείται κυρίως από τις θεραπευτικά σχετικές συγκεντρώσεις του φαρμάκου στον ιστό κάτω από το σημείο εφαρμογής.</w:t>
      </w:r>
      <w:r w:rsidRPr="006E372B">
        <w:rPr>
          <w:rFonts w:ascii="Times New Roman" w:hAnsi="Times New Roman"/>
          <w:szCs w:val="24"/>
          <w:lang w:val="el-GR"/>
        </w:rPr>
        <w:t xml:space="preserve"> </w:t>
      </w:r>
      <w:r>
        <w:rPr>
          <w:rFonts w:ascii="Times New Roman" w:hAnsi="Times New Roman"/>
          <w:szCs w:val="24"/>
          <w:lang w:val="el-GR"/>
        </w:rPr>
        <w:t>Η διείσδυση στο σημείο δράσης μπορεί να ποικίλει ανάλογα με την έκταση και τη φύση της κατάστασης και ανάλογα με το σημείο εφαρμογής και δράσης.</w:t>
      </w:r>
    </w:p>
    <w:p w:rsidR="00AA7828" w:rsidRPr="006E372B" w:rsidRDefault="00AA7828" w:rsidP="00305BEE">
      <w:pPr>
        <w:ind w:left="567"/>
        <w:jc w:val="both"/>
        <w:rPr>
          <w:rFonts w:ascii="Times New Roman" w:hAnsi="Times New Roman"/>
          <w:noProof/>
          <w:szCs w:val="22"/>
          <w:lang w:val="el-GR"/>
        </w:rPr>
      </w:pPr>
    </w:p>
    <w:p w:rsidR="00B9343C" w:rsidRDefault="00B9343C" w:rsidP="00305BEE">
      <w:pPr>
        <w:ind w:left="567"/>
        <w:jc w:val="both"/>
        <w:rPr>
          <w:rFonts w:ascii="Times New Roman" w:hAnsi="Times New Roman"/>
          <w:noProof/>
          <w:szCs w:val="24"/>
          <w:lang w:val="el-GR"/>
        </w:rPr>
      </w:pPr>
      <w:r>
        <w:rPr>
          <w:rFonts w:ascii="Times New Roman" w:hAnsi="Times New Roman"/>
          <w:szCs w:val="24"/>
          <w:lang w:val="el-GR"/>
        </w:rPr>
        <w:t>Οι μέσες σταθερές συγκεντρώσεις είναι περίπου 3 ng/ml.</w:t>
      </w:r>
      <w:r w:rsidRPr="006E372B">
        <w:rPr>
          <w:rFonts w:ascii="Times New Roman" w:hAnsi="Times New Roman"/>
          <w:szCs w:val="24"/>
          <w:lang w:val="el-GR"/>
        </w:rPr>
        <w:t xml:space="preserve"> </w:t>
      </w:r>
      <w:r w:rsidR="001506D0">
        <w:rPr>
          <w:rFonts w:ascii="Times New Roman" w:hAnsi="Times New Roman"/>
          <w:szCs w:val="24"/>
          <w:lang w:val="el-GR"/>
        </w:rPr>
        <w:t>Η δέσμευση της δικλοφενάκης στις πρωτεΐνες</w:t>
      </w:r>
      <w:r>
        <w:rPr>
          <w:rFonts w:ascii="Times New Roman" w:hAnsi="Times New Roman"/>
          <w:szCs w:val="24"/>
          <w:lang w:val="el-GR"/>
        </w:rPr>
        <w:t xml:space="preserve"> του πλάσματος είναι υψηλή σε ποσοστό 99%.</w:t>
      </w:r>
      <w:r w:rsidRPr="006E372B">
        <w:rPr>
          <w:rFonts w:ascii="Times New Roman" w:hAnsi="Times New Roman"/>
          <w:szCs w:val="24"/>
          <w:lang w:val="el-GR"/>
        </w:rPr>
        <w:t xml:space="preserve"> </w:t>
      </w:r>
      <w:r>
        <w:rPr>
          <w:rFonts w:ascii="Times New Roman" w:hAnsi="Times New Roman"/>
          <w:szCs w:val="24"/>
          <w:lang w:val="el-GR"/>
        </w:rPr>
        <w:t>Ο μεταβολισμός και η απομάκρυνση είναι παρόμοιες μετά από τη δερματική και την από του στόματος χορήγηση.</w:t>
      </w:r>
      <w:r w:rsidRPr="006E372B">
        <w:rPr>
          <w:rFonts w:ascii="Times New Roman" w:hAnsi="Times New Roman"/>
          <w:szCs w:val="24"/>
          <w:lang w:val="el-GR"/>
        </w:rPr>
        <w:t xml:space="preserve"> </w:t>
      </w:r>
      <w:r>
        <w:rPr>
          <w:rFonts w:ascii="Times New Roman" w:hAnsi="Times New Roman"/>
          <w:szCs w:val="24"/>
          <w:lang w:val="el-GR"/>
        </w:rPr>
        <w:t>Μετά από ταχύ ηπατικό μεταβολισμό (υδροξυλίωση και δέσμευση στο γλυκουρονικό οξύ), τα ⅔ του φαρμάκου απομακρύνονται από τους νεφρούς και το ⅓ μέσω των χοληφόρων.</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eastAsia="ar-SA"/>
        </w:rPr>
      </w:pPr>
    </w:p>
    <w:p w:rsidR="00B9343C" w:rsidRDefault="00B9343C" w:rsidP="00B9343C">
      <w:pPr>
        <w:ind w:left="567" w:hanging="567"/>
        <w:rPr>
          <w:rFonts w:ascii="Times New Roman" w:hAnsi="Times New Roman"/>
          <w:b/>
          <w:noProof/>
          <w:szCs w:val="24"/>
          <w:lang w:val="el-GR"/>
        </w:rPr>
      </w:pPr>
      <w:r>
        <w:rPr>
          <w:rFonts w:ascii="Times New Roman" w:hAnsi="Times New Roman"/>
          <w:b/>
          <w:noProof/>
          <w:szCs w:val="24"/>
          <w:lang w:val="el-GR"/>
        </w:rPr>
        <w:t>5.3</w:t>
      </w:r>
      <w:r>
        <w:rPr>
          <w:rFonts w:ascii="Times New Roman" w:hAnsi="Times New Roman"/>
          <w:b/>
          <w:noProof/>
          <w:szCs w:val="24"/>
          <w:lang w:val="el-GR"/>
        </w:rPr>
        <w:tab/>
      </w:r>
      <w:r>
        <w:rPr>
          <w:rFonts w:ascii="Times New Roman" w:hAnsi="Times New Roman"/>
          <w:b/>
          <w:szCs w:val="24"/>
          <w:lang w:val="el-GR"/>
        </w:rPr>
        <w:t>Προκλινικά δεδομένα ασφάλειας</w:t>
      </w:r>
    </w:p>
    <w:p w:rsidR="00AA7828" w:rsidRPr="006E372B" w:rsidRDefault="00AA7828" w:rsidP="0073707C">
      <w:pPr>
        <w:ind w:left="567"/>
        <w:rPr>
          <w:rFonts w:ascii="Times New Roman" w:hAnsi="Times New Roman"/>
          <w:noProof/>
          <w:szCs w:val="22"/>
          <w:lang w:val="el-GR"/>
        </w:rPr>
      </w:pPr>
    </w:p>
    <w:p w:rsidR="00B9343C" w:rsidRDefault="00B9343C" w:rsidP="00827EA4">
      <w:pPr>
        <w:ind w:left="567"/>
        <w:jc w:val="both"/>
        <w:rPr>
          <w:rFonts w:ascii="Times New Roman" w:hAnsi="Times New Roman"/>
          <w:noProof/>
          <w:szCs w:val="24"/>
          <w:lang w:val="el-GR"/>
        </w:rPr>
      </w:pPr>
      <w:r>
        <w:rPr>
          <w:rFonts w:ascii="Times New Roman" w:hAnsi="Times New Roman"/>
          <w:szCs w:val="24"/>
          <w:lang w:val="el-GR"/>
        </w:rPr>
        <w:t>Τα μη κλινικά δεδομένα που βασίζονται σε συμβατικές μελέτες ασφάλειας, φαρμακολογίας, γονοτοξικότητας και πιθανότητας καρκινογένεσης δεν αποκαλύπτουν ειδικούς κινδύνους για τους ανθρώπους πέρα από αυτούς που αναφέρονται ήδη σε άλλες παραγράφους της Περίληψης Χαρακτηριστικών Προϊόντος.</w:t>
      </w:r>
      <w:r w:rsidRPr="006E372B">
        <w:rPr>
          <w:rFonts w:ascii="Times New Roman" w:hAnsi="Times New Roman"/>
          <w:szCs w:val="24"/>
          <w:lang w:val="el-GR"/>
        </w:rPr>
        <w:t xml:space="preserve"> </w:t>
      </w:r>
      <w:r>
        <w:rPr>
          <w:rFonts w:ascii="Times New Roman" w:hAnsi="Times New Roman"/>
          <w:szCs w:val="24"/>
          <w:lang w:val="el-GR"/>
        </w:rPr>
        <w:t>Σε μελέτες σε ζώα, η χρόνια τοξικότητα της δικλοφενάκης μετά από τη συστηματική χορήγηση εκδηλώνεται κυρίως ως γαστρεντερικές βλάβες και έλκη.</w:t>
      </w:r>
      <w:r w:rsidRPr="006E372B">
        <w:rPr>
          <w:rFonts w:ascii="Times New Roman" w:hAnsi="Times New Roman"/>
          <w:szCs w:val="24"/>
          <w:lang w:val="el-GR"/>
        </w:rPr>
        <w:t xml:space="preserve"> </w:t>
      </w:r>
      <w:r>
        <w:rPr>
          <w:rFonts w:ascii="Times New Roman" w:hAnsi="Times New Roman"/>
          <w:szCs w:val="24"/>
          <w:lang w:val="el-GR"/>
        </w:rPr>
        <w:t>Σε μία μελέτη τοξικότητας 2 ετών, οι αρουραίοι που έλαβαν θεραπεία με δικλοφενάκη εμφάνισαν σχετιζόμενη με τη δόση αύξηση στη θρομβωτική απόφραξη των καρδιακών αγγείων.</w:t>
      </w:r>
    </w:p>
    <w:p w:rsidR="00AA7828" w:rsidRPr="006E372B" w:rsidRDefault="00AA7828" w:rsidP="00827EA4">
      <w:pPr>
        <w:ind w:left="567"/>
        <w:jc w:val="both"/>
        <w:rPr>
          <w:rFonts w:ascii="Times New Roman" w:hAnsi="Times New Roman"/>
          <w:noProof/>
          <w:szCs w:val="22"/>
          <w:lang w:val="el-GR"/>
        </w:rPr>
      </w:pPr>
    </w:p>
    <w:p w:rsidR="004033C6" w:rsidRDefault="004033C6" w:rsidP="00827EA4">
      <w:pPr>
        <w:ind w:left="567"/>
        <w:jc w:val="both"/>
        <w:rPr>
          <w:rFonts w:ascii="Times New Roman" w:hAnsi="Times New Roman"/>
          <w:noProof/>
          <w:szCs w:val="24"/>
          <w:lang w:val="el-GR"/>
        </w:rPr>
      </w:pPr>
      <w:r>
        <w:rPr>
          <w:rFonts w:ascii="Times New Roman" w:hAnsi="Times New Roman"/>
          <w:szCs w:val="24"/>
          <w:lang w:val="el-GR"/>
        </w:rPr>
        <w:t xml:space="preserve">Σε μελέτες σε ζώα για την αναπαραγωγική τοξικότητα, η συστηματική χορήγηση δικλοφενάκης προκάλεσε αναστολή της ωορρηξίας στους κονίκλους και </w:t>
      </w:r>
      <w:r w:rsidR="005F1469">
        <w:rPr>
          <w:rFonts w:ascii="Times New Roman" w:hAnsi="Times New Roman"/>
          <w:szCs w:val="24"/>
          <w:lang w:val="el-GR"/>
        </w:rPr>
        <w:t>διαταραχή κατά την εμφύτευση</w:t>
      </w:r>
      <w:r>
        <w:rPr>
          <w:rFonts w:ascii="Times New Roman" w:hAnsi="Times New Roman"/>
          <w:szCs w:val="24"/>
          <w:lang w:val="el-GR"/>
        </w:rPr>
        <w:t xml:space="preserve"> και πρώιμη εμβρυϊκή ανάπτυξη στους αρουραίους.</w:t>
      </w:r>
      <w:r w:rsidRPr="006E372B">
        <w:rPr>
          <w:rFonts w:ascii="Times New Roman" w:hAnsi="Times New Roman"/>
          <w:szCs w:val="24"/>
          <w:lang w:val="el-GR"/>
        </w:rPr>
        <w:t xml:space="preserve"> </w:t>
      </w:r>
      <w:r>
        <w:rPr>
          <w:rFonts w:ascii="Times New Roman" w:hAnsi="Times New Roman"/>
          <w:szCs w:val="24"/>
          <w:lang w:val="el-GR"/>
        </w:rPr>
        <w:t>Η περίοδος της κύησης και η διάρκεια του τοκετού παρατάθηκαν από τη δικλοφενάκη.</w:t>
      </w:r>
      <w:r w:rsidRPr="006E372B">
        <w:rPr>
          <w:rFonts w:ascii="Times New Roman" w:hAnsi="Times New Roman"/>
          <w:szCs w:val="24"/>
          <w:lang w:val="el-GR"/>
        </w:rPr>
        <w:t xml:space="preserve"> </w:t>
      </w:r>
      <w:r>
        <w:rPr>
          <w:rFonts w:ascii="Times New Roman" w:hAnsi="Times New Roman"/>
          <w:szCs w:val="24"/>
          <w:lang w:val="el-GR"/>
        </w:rPr>
        <w:t xml:space="preserve">Η εμβρυοτοξική </w:t>
      </w:r>
      <w:r w:rsidR="005F1469">
        <w:rPr>
          <w:rFonts w:ascii="Times New Roman" w:hAnsi="Times New Roman"/>
          <w:szCs w:val="24"/>
          <w:lang w:val="el-GR"/>
        </w:rPr>
        <w:t>δυναμική</w:t>
      </w:r>
      <w:r>
        <w:rPr>
          <w:rFonts w:ascii="Times New Roman" w:hAnsi="Times New Roman"/>
          <w:szCs w:val="24"/>
          <w:lang w:val="el-GR"/>
        </w:rPr>
        <w:t xml:space="preserve"> της δικλοφενάκης μελετήθηκε σε τρία είδη ζώων (αρουραίο, επίμυα, κόνικλο).</w:t>
      </w:r>
      <w:r w:rsidRPr="006E372B">
        <w:rPr>
          <w:rFonts w:ascii="Times New Roman" w:hAnsi="Times New Roman"/>
          <w:szCs w:val="24"/>
          <w:lang w:val="el-GR"/>
        </w:rPr>
        <w:t xml:space="preserve"> </w:t>
      </w:r>
      <w:r>
        <w:rPr>
          <w:rFonts w:ascii="Times New Roman" w:hAnsi="Times New Roman"/>
          <w:szCs w:val="24"/>
          <w:lang w:val="el-GR"/>
        </w:rPr>
        <w:t xml:space="preserve">Σημειώθηκε εμβρυϊκός θάνατος και καθυστέρηση της ανάπτυξης σε </w:t>
      </w:r>
      <w:r w:rsidR="005F1469">
        <w:rPr>
          <w:rFonts w:ascii="Times New Roman" w:hAnsi="Times New Roman"/>
          <w:szCs w:val="24"/>
          <w:lang w:val="el-GR"/>
        </w:rPr>
        <w:t>μητροτοξικά</w:t>
      </w:r>
      <w:r>
        <w:rPr>
          <w:rFonts w:ascii="Times New Roman" w:hAnsi="Times New Roman"/>
          <w:szCs w:val="24"/>
          <w:lang w:val="el-GR"/>
        </w:rPr>
        <w:t xml:space="preserve"> δοσολογικά επίπεδα.</w:t>
      </w:r>
      <w:r w:rsidRPr="006E372B">
        <w:rPr>
          <w:rFonts w:ascii="Times New Roman" w:hAnsi="Times New Roman"/>
          <w:szCs w:val="24"/>
          <w:lang w:val="el-GR"/>
        </w:rPr>
        <w:t xml:space="preserve"> </w:t>
      </w:r>
      <w:r>
        <w:rPr>
          <w:rFonts w:ascii="Times New Roman" w:hAnsi="Times New Roman"/>
          <w:szCs w:val="24"/>
          <w:lang w:val="el-GR"/>
        </w:rPr>
        <w:t>Βάσει των διαθέσιμων μη κλινικών δεδομένων, η δικλοφενάκη θεωρείται ως μη τε</w:t>
      </w:r>
      <w:r w:rsidR="005F1469">
        <w:rPr>
          <w:rFonts w:ascii="Times New Roman" w:hAnsi="Times New Roman"/>
          <w:szCs w:val="24"/>
          <w:lang w:val="el-GR"/>
        </w:rPr>
        <w:t>ρ</w:t>
      </w:r>
      <w:r>
        <w:rPr>
          <w:rFonts w:ascii="Times New Roman" w:hAnsi="Times New Roman"/>
          <w:szCs w:val="24"/>
          <w:lang w:val="el-GR"/>
        </w:rPr>
        <w:t>ατογόνος.</w:t>
      </w:r>
      <w:r w:rsidRPr="006E372B">
        <w:rPr>
          <w:rFonts w:ascii="Times New Roman" w:hAnsi="Times New Roman"/>
          <w:szCs w:val="24"/>
          <w:lang w:val="el-GR"/>
        </w:rPr>
        <w:t xml:space="preserve"> </w:t>
      </w:r>
      <w:r>
        <w:rPr>
          <w:rFonts w:ascii="Times New Roman" w:hAnsi="Times New Roman"/>
          <w:szCs w:val="24"/>
          <w:lang w:val="el-GR"/>
        </w:rPr>
        <w:t>Οι δόσεις κάτω από το όριο της μητροτοξικότητας δεν επιδρούν στην ανάπτυξη του απογόνου μετά από τη γέννησή του.</w:t>
      </w:r>
      <w:r>
        <w:rPr>
          <w:rFonts w:ascii="Times New Roman" w:hAnsi="Times New Roman"/>
          <w:noProof/>
          <w:szCs w:val="24"/>
          <w:lang w:val="el-GR"/>
        </w:rPr>
        <w:t xml:space="preserve"> </w:t>
      </w:r>
    </w:p>
    <w:p w:rsidR="00AA7828" w:rsidRPr="006E372B" w:rsidRDefault="00AA7828" w:rsidP="00827EA4">
      <w:pPr>
        <w:ind w:left="567"/>
        <w:jc w:val="both"/>
        <w:rPr>
          <w:rFonts w:ascii="Times New Roman" w:hAnsi="Times New Roman"/>
          <w:noProof/>
          <w:szCs w:val="22"/>
          <w:lang w:val="el-GR"/>
        </w:rPr>
      </w:pPr>
    </w:p>
    <w:p w:rsidR="004033C6" w:rsidRDefault="004033C6" w:rsidP="00827EA4">
      <w:pPr>
        <w:ind w:left="567"/>
        <w:jc w:val="both"/>
        <w:rPr>
          <w:rFonts w:ascii="Times New Roman" w:hAnsi="Times New Roman"/>
          <w:noProof/>
          <w:szCs w:val="24"/>
          <w:lang w:val="el-GR"/>
        </w:rPr>
      </w:pPr>
      <w:r>
        <w:rPr>
          <w:rFonts w:ascii="Times New Roman" w:hAnsi="Times New Roman"/>
          <w:szCs w:val="24"/>
          <w:lang w:val="el-GR"/>
        </w:rPr>
        <w:t>Οι συμβατικές μελέτες στην τοπική ανεκτικότητα δεν αποκαλύπτουν ειδικούς κινδύνους για τους ανθρώπους.</w:t>
      </w:r>
    </w:p>
    <w:p w:rsidR="00AA7828" w:rsidRPr="006E372B" w:rsidRDefault="00AA7828" w:rsidP="0073707C">
      <w:pPr>
        <w:ind w:left="567"/>
        <w:rPr>
          <w:rFonts w:ascii="Times New Roman" w:hAnsi="Times New Roman"/>
          <w:noProof/>
          <w:szCs w:val="22"/>
          <w:lang w:val="el-GR"/>
        </w:rPr>
      </w:pPr>
    </w:p>
    <w:p w:rsidR="006161A2" w:rsidRDefault="006161A2" w:rsidP="004033C6">
      <w:pPr>
        <w:ind w:left="567" w:hanging="567"/>
        <w:rPr>
          <w:rFonts w:ascii="Times New Roman" w:hAnsi="Times New Roman"/>
          <w:b/>
          <w:noProof/>
          <w:szCs w:val="24"/>
          <w:lang w:val="en-US"/>
        </w:rPr>
      </w:pPr>
    </w:p>
    <w:p w:rsidR="004033C6" w:rsidRDefault="004033C6" w:rsidP="004033C6">
      <w:pPr>
        <w:ind w:left="567" w:hanging="567"/>
        <w:rPr>
          <w:rFonts w:ascii="Times New Roman" w:hAnsi="Times New Roman"/>
          <w:b/>
          <w:noProof/>
          <w:szCs w:val="24"/>
          <w:lang w:val="el-GR"/>
        </w:rPr>
      </w:pPr>
      <w:r>
        <w:rPr>
          <w:rFonts w:ascii="Times New Roman" w:hAnsi="Times New Roman"/>
          <w:b/>
          <w:noProof/>
          <w:szCs w:val="24"/>
          <w:lang w:val="el-GR"/>
        </w:rPr>
        <w:t>6.</w:t>
      </w:r>
      <w:r>
        <w:rPr>
          <w:rFonts w:ascii="Times New Roman" w:hAnsi="Times New Roman"/>
          <w:b/>
          <w:noProof/>
          <w:szCs w:val="24"/>
          <w:lang w:val="el-GR"/>
        </w:rPr>
        <w:tab/>
      </w:r>
      <w:r>
        <w:rPr>
          <w:rFonts w:ascii="Times New Roman" w:hAnsi="Times New Roman"/>
          <w:b/>
          <w:szCs w:val="24"/>
          <w:lang w:val="el-GR"/>
        </w:rPr>
        <w:t>ΦΑΡΜΑΚΕΥΤΙΚΕΣ ΠΛΗΡΟΦΟΡΙΕΣ</w:t>
      </w:r>
    </w:p>
    <w:p w:rsidR="00AA7828" w:rsidRPr="006E372B" w:rsidRDefault="00AA7828" w:rsidP="0073707C">
      <w:pPr>
        <w:ind w:left="567"/>
        <w:rPr>
          <w:rFonts w:ascii="Times New Roman" w:hAnsi="Times New Roman"/>
          <w:noProof/>
          <w:szCs w:val="22"/>
          <w:lang w:val="el-GR"/>
        </w:rPr>
      </w:pPr>
    </w:p>
    <w:p w:rsidR="004033C6" w:rsidRDefault="004033C6" w:rsidP="004033C6">
      <w:pPr>
        <w:ind w:left="567" w:hanging="567"/>
        <w:rPr>
          <w:rFonts w:ascii="Times New Roman" w:hAnsi="Times New Roman"/>
          <w:b/>
          <w:noProof/>
          <w:szCs w:val="24"/>
          <w:lang w:val="el-GR"/>
        </w:rPr>
      </w:pPr>
      <w:r>
        <w:rPr>
          <w:rFonts w:ascii="Times New Roman" w:hAnsi="Times New Roman"/>
          <w:b/>
          <w:noProof/>
          <w:szCs w:val="24"/>
          <w:lang w:val="el-GR"/>
        </w:rPr>
        <w:t>6.1</w:t>
      </w:r>
      <w:r>
        <w:rPr>
          <w:rFonts w:ascii="Times New Roman" w:hAnsi="Times New Roman"/>
          <w:b/>
          <w:noProof/>
          <w:szCs w:val="24"/>
          <w:lang w:val="el-GR"/>
        </w:rPr>
        <w:tab/>
      </w:r>
      <w:r>
        <w:rPr>
          <w:rFonts w:ascii="Times New Roman" w:hAnsi="Times New Roman"/>
          <w:b/>
          <w:szCs w:val="24"/>
          <w:lang w:val="el-GR"/>
        </w:rPr>
        <w:t>Κατάλογος εκδόχων</w:t>
      </w:r>
    </w:p>
    <w:p w:rsidR="00AA7828" w:rsidRPr="006E372B" w:rsidRDefault="00AA7828" w:rsidP="0073707C">
      <w:pPr>
        <w:ind w:left="567"/>
        <w:rPr>
          <w:rFonts w:ascii="Times New Roman" w:hAnsi="Times New Roman"/>
          <w:noProof/>
          <w:szCs w:val="22"/>
          <w:lang w:val="el-GR"/>
        </w:rPr>
      </w:pPr>
    </w:p>
    <w:p w:rsidR="004033C6" w:rsidRPr="006E372B" w:rsidRDefault="004033C6" w:rsidP="004033C6">
      <w:pPr>
        <w:ind w:left="567"/>
        <w:rPr>
          <w:rFonts w:ascii="Times New Roman" w:hAnsi="Times New Roman"/>
          <w:szCs w:val="24"/>
          <w:u w:val="single"/>
          <w:lang w:val="el-GR"/>
        </w:rPr>
      </w:pPr>
      <w:r>
        <w:rPr>
          <w:rFonts w:ascii="Times New Roman" w:hAnsi="Times New Roman"/>
          <w:szCs w:val="24"/>
          <w:u w:val="single"/>
          <w:lang w:val="el-GR"/>
        </w:rPr>
        <w:t>Υποστηρικτικό στρώμα:</w:t>
      </w:r>
    </w:p>
    <w:p w:rsidR="00446B92" w:rsidRPr="00723A21" w:rsidRDefault="00446B92" w:rsidP="00446B92">
      <w:pPr>
        <w:ind w:firstLine="567"/>
        <w:rPr>
          <w:rFonts w:ascii="Times New Roman" w:hAnsi="Times New Roman"/>
          <w:noProof/>
          <w:szCs w:val="24"/>
          <w:lang w:val="en-US"/>
        </w:rPr>
      </w:pPr>
      <w:r>
        <w:rPr>
          <w:rFonts w:ascii="Times New Roman" w:hAnsi="Times New Roman"/>
          <w:szCs w:val="24"/>
          <w:lang w:val="en-US"/>
        </w:rPr>
        <w:t>Polyester non-woven fabric</w:t>
      </w:r>
    </w:p>
    <w:p w:rsidR="00AA7828" w:rsidRPr="006E372B" w:rsidRDefault="00AA7828" w:rsidP="0084144A">
      <w:pPr>
        <w:ind w:left="567"/>
        <w:rPr>
          <w:rFonts w:ascii="Times New Roman" w:hAnsi="Times New Roman"/>
          <w:szCs w:val="22"/>
          <w:lang w:val="el-GR"/>
        </w:rPr>
      </w:pPr>
    </w:p>
    <w:p w:rsidR="004033C6" w:rsidRPr="006E372B" w:rsidRDefault="004033C6" w:rsidP="004033C6">
      <w:pPr>
        <w:ind w:left="567"/>
        <w:rPr>
          <w:rFonts w:ascii="Times New Roman" w:hAnsi="Times New Roman"/>
          <w:szCs w:val="24"/>
          <w:u w:val="single"/>
          <w:lang w:val="el-GR"/>
        </w:rPr>
      </w:pPr>
      <w:r>
        <w:rPr>
          <w:rFonts w:ascii="Times New Roman" w:hAnsi="Times New Roman"/>
          <w:szCs w:val="24"/>
          <w:u w:val="single"/>
          <w:lang w:val="el-GR"/>
        </w:rPr>
        <w:t>Αυτοκόλλητο στρώμα:</w:t>
      </w:r>
    </w:p>
    <w:p w:rsidR="00446B92" w:rsidRPr="00446B92" w:rsidRDefault="00446B92" w:rsidP="00446B92">
      <w:pPr>
        <w:ind w:firstLine="567"/>
        <w:rPr>
          <w:rFonts w:ascii="Times New Roman" w:hAnsi="Times New Roman"/>
          <w:szCs w:val="24"/>
          <w:lang w:val="el-GR"/>
        </w:rPr>
      </w:pPr>
      <w:r>
        <w:rPr>
          <w:rFonts w:ascii="Times New Roman" w:hAnsi="Times New Roman"/>
          <w:szCs w:val="24"/>
          <w:lang w:val="en-US"/>
        </w:rPr>
        <w:t>Basic</w:t>
      </w:r>
      <w:r w:rsidRPr="00446B92">
        <w:rPr>
          <w:rFonts w:ascii="Times New Roman" w:hAnsi="Times New Roman"/>
          <w:szCs w:val="24"/>
          <w:lang w:val="el-GR"/>
        </w:rPr>
        <w:t xml:space="preserve"> </w:t>
      </w:r>
      <w:r>
        <w:rPr>
          <w:rFonts w:ascii="Times New Roman" w:hAnsi="Times New Roman"/>
          <w:szCs w:val="24"/>
          <w:lang w:val="en-US"/>
        </w:rPr>
        <w:t>butylated</w:t>
      </w:r>
      <w:r w:rsidRPr="00446B92">
        <w:rPr>
          <w:rFonts w:ascii="Times New Roman" w:hAnsi="Times New Roman"/>
          <w:szCs w:val="24"/>
          <w:lang w:val="el-GR"/>
        </w:rPr>
        <w:t xml:space="preserve"> </w:t>
      </w:r>
      <w:r>
        <w:rPr>
          <w:rFonts w:ascii="Times New Roman" w:hAnsi="Times New Roman"/>
          <w:szCs w:val="24"/>
          <w:lang w:val="en-US"/>
        </w:rPr>
        <w:t>methacrylate</w:t>
      </w:r>
      <w:r w:rsidRPr="00446B92">
        <w:rPr>
          <w:rFonts w:ascii="Times New Roman" w:hAnsi="Times New Roman"/>
          <w:szCs w:val="24"/>
          <w:lang w:val="el-GR"/>
        </w:rPr>
        <w:t xml:space="preserve"> </w:t>
      </w:r>
      <w:r>
        <w:rPr>
          <w:rFonts w:ascii="Times New Roman" w:hAnsi="Times New Roman"/>
          <w:szCs w:val="24"/>
          <w:lang w:val="en-US"/>
        </w:rPr>
        <w:t>copolymer</w:t>
      </w:r>
    </w:p>
    <w:p w:rsidR="00446B92" w:rsidRPr="00446B92" w:rsidRDefault="00446B92" w:rsidP="00446B92">
      <w:pPr>
        <w:ind w:firstLine="567"/>
        <w:rPr>
          <w:rFonts w:ascii="Times New Roman" w:hAnsi="Times New Roman"/>
          <w:szCs w:val="24"/>
          <w:lang w:val="el-GR"/>
        </w:rPr>
      </w:pPr>
      <w:r>
        <w:rPr>
          <w:rFonts w:ascii="Times New Roman" w:hAnsi="Times New Roman"/>
          <w:szCs w:val="24"/>
          <w:lang w:val="en-US"/>
        </w:rPr>
        <w:t>Copolymer</w:t>
      </w:r>
      <w:r w:rsidRPr="00446B92">
        <w:rPr>
          <w:rFonts w:ascii="Times New Roman" w:hAnsi="Times New Roman"/>
          <w:szCs w:val="24"/>
          <w:lang w:val="el-GR"/>
        </w:rPr>
        <w:t xml:space="preserve"> </w:t>
      </w:r>
      <w:r>
        <w:rPr>
          <w:rFonts w:ascii="Times New Roman" w:hAnsi="Times New Roman"/>
          <w:szCs w:val="24"/>
          <w:lang w:val="en-US"/>
        </w:rPr>
        <w:t>acrylate</w:t>
      </w:r>
      <w:r w:rsidRPr="00446B92">
        <w:rPr>
          <w:rFonts w:ascii="Times New Roman" w:hAnsi="Times New Roman"/>
          <w:szCs w:val="24"/>
          <w:lang w:val="el-GR"/>
        </w:rPr>
        <w:t xml:space="preserve"> </w:t>
      </w:r>
      <w:r>
        <w:rPr>
          <w:rFonts w:ascii="Times New Roman" w:hAnsi="Times New Roman"/>
          <w:szCs w:val="24"/>
          <w:lang w:val="en-US"/>
        </w:rPr>
        <w:t>vinyl</w:t>
      </w:r>
      <w:r w:rsidRPr="00446B92">
        <w:rPr>
          <w:rFonts w:ascii="Times New Roman" w:hAnsi="Times New Roman"/>
          <w:szCs w:val="24"/>
          <w:lang w:val="el-GR"/>
        </w:rPr>
        <w:t xml:space="preserve"> </w:t>
      </w:r>
      <w:r>
        <w:rPr>
          <w:rFonts w:ascii="Times New Roman" w:hAnsi="Times New Roman"/>
          <w:szCs w:val="24"/>
          <w:lang w:val="en-US"/>
        </w:rPr>
        <w:t>acetate</w:t>
      </w:r>
    </w:p>
    <w:p w:rsidR="00446B92" w:rsidRPr="008B3E04" w:rsidRDefault="00446B92" w:rsidP="00446B92">
      <w:pPr>
        <w:ind w:firstLine="567"/>
        <w:rPr>
          <w:rFonts w:ascii="Times New Roman" w:hAnsi="Times New Roman"/>
          <w:szCs w:val="24"/>
          <w:lang w:val="el-GR"/>
        </w:rPr>
      </w:pPr>
      <w:r>
        <w:rPr>
          <w:rFonts w:ascii="Times New Roman" w:hAnsi="Times New Roman"/>
          <w:szCs w:val="24"/>
          <w:lang w:val="en-US"/>
        </w:rPr>
        <w:t>PEG</w:t>
      </w:r>
      <w:r w:rsidRPr="008B3E04">
        <w:rPr>
          <w:rFonts w:ascii="Times New Roman" w:hAnsi="Times New Roman"/>
          <w:szCs w:val="24"/>
          <w:lang w:val="el-GR"/>
        </w:rPr>
        <w:t xml:space="preserve"> 12</w:t>
      </w:r>
      <w:r>
        <w:rPr>
          <w:rFonts w:ascii="Times New Roman" w:hAnsi="Times New Roman"/>
          <w:szCs w:val="24"/>
          <w:lang w:val="en-US"/>
        </w:rPr>
        <w:t>stearate</w:t>
      </w:r>
    </w:p>
    <w:p w:rsidR="00AA7828" w:rsidRPr="006E372B" w:rsidRDefault="00446B92" w:rsidP="00446B92">
      <w:pPr>
        <w:ind w:left="567"/>
        <w:rPr>
          <w:rFonts w:ascii="Times New Roman" w:hAnsi="Times New Roman"/>
          <w:szCs w:val="22"/>
          <w:lang w:val="el-GR"/>
        </w:rPr>
      </w:pPr>
      <w:r>
        <w:rPr>
          <w:rFonts w:ascii="Times New Roman" w:hAnsi="Times New Roman"/>
          <w:szCs w:val="24"/>
          <w:lang w:val="en-US"/>
        </w:rPr>
        <w:t>Sorbitan</w:t>
      </w:r>
      <w:r w:rsidRPr="008B3E04">
        <w:rPr>
          <w:rFonts w:ascii="Times New Roman" w:hAnsi="Times New Roman"/>
          <w:szCs w:val="24"/>
          <w:lang w:val="el-GR"/>
        </w:rPr>
        <w:t xml:space="preserve"> </w:t>
      </w:r>
      <w:r>
        <w:rPr>
          <w:rFonts w:ascii="Times New Roman" w:hAnsi="Times New Roman"/>
          <w:szCs w:val="24"/>
          <w:lang w:val="en-US"/>
        </w:rPr>
        <w:t>oleate</w:t>
      </w:r>
    </w:p>
    <w:p w:rsidR="00446B92" w:rsidRDefault="00446B92" w:rsidP="00446B92">
      <w:pPr>
        <w:ind w:firstLine="567"/>
        <w:rPr>
          <w:rFonts w:ascii="Times New Roman" w:hAnsi="Times New Roman"/>
          <w:noProof/>
          <w:szCs w:val="24"/>
          <w:u w:val="single"/>
          <w:lang w:val="el-GR"/>
        </w:rPr>
      </w:pPr>
      <w:r>
        <w:rPr>
          <w:rFonts w:ascii="Times New Roman" w:hAnsi="Times New Roman"/>
          <w:szCs w:val="24"/>
          <w:u w:val="single"/>
          <w:lang w:val="el-GR"/>
        </w:rPr>
        <w:t>Φύλλο Προστασίας Κολλητικής Επιφάνειας:</w:t>
      </w:r>
    </w:p>
    <w:p w:rsidR="001973BD" w:rsidRPr="006E372B" w:rsidRDefault="001973BD" w:rsidP="001973BD">
      <w:pPr>
        <w:ind w:left="567"/>
        <w:rPr>
          <w:rFonts w:ascii="Times New Roman" w:hAnsi="Times New Roman"/>
          <w:szCs w:val="24"/>
          <w:lang w:val="el-GR"/>
        </w:rPr>
      </w:pPr>
      <w:r>
        <w:rPr>
          <w:rFonts w:ascii="Times New Roman" w:hAnsi="Times New Roman"/>
          <w:szCs w:val="24"/>
          <w:lang w:val="el-GR"/>
        </w:rPr>
        <w:t>Χαρτί επενδεδυμένο με μονό φύλλο σιλικόνης</w:t>
      </w:r>
    </w:p>
    <w:p w:rsidR="00AA7828" w:rsidRPr="006E372B" w:rsidRDefault="00AA7828" w:rsidP="0084144A">
      <w:pPr>
        <w:ind w:left="567"/>
        <w:rPr>
          <w:rFonts w:ascii="Times New Roman" w:hAnsi="Times New Roman"/>
          <w:szCs w:val="22"/>
          <w:lang w:val="el-GR"/>
        </w:rPr>
      </w:pPr>
    </w:p>
    <w:p w:rsidR="006161A2" w:rsidRDefault="006161A2" w:rsidP="004033C6">
      <w:pPr>
        <w:ind w:left="567" w:hanging="567"/>
        <w:rPr>
          <w:rFonts w:ascii="Times New Roman" w:hAnsi="Times New Roman"/>
          <w:b/>
          <w:noProof/>
          <w:szCs w:val="24"/>
          <w:lang w:val="en-US"/>
        </w:rPr>
      </w:pPr>
    </w:p>
    <w:p w:rsidR="004033C6" w:rsidRDefault="004033C6" w:rsidP="004033C6">
      <w:pPr>
        <w:ind w:left="567" w:hanging="567"/>
        <w:rPr>
          <w:rFonts w:ascii="Times New Roman" w:hAnsi="Times New Roman"/>
          <w:b/>
          <w:noProof/>
          <w:szCs w:val="24"/>
          <w:lang w:val="el-GR"/>
        </w:rPr>
      </w:pPr>
      <w:r>
        <w:rPr>
          <w:rFonts w:ascii="Times New Roman" w:hAnsi="Times New Roman"/>
          <w:b/>
          <w:noProof/>
          <w:szCs w:val="24"/>
          <w:lang w:val="el-GR"/>
        </w:rPr>
        <w:lastRenderedPageBreak/>
        <w:t>6.2</w:t>
      </w:r>
      <w:r>
        <w:rPr>
          <w:rFonts w:ascii="Times New Roman" w:hAnsi="Times New Roman"/>
          <w:b/>
          <w:noProof/>
          <w:szCs w:val="24"/>
          <w:lang w:val="el-GR"/>
        </w:rPr>
        <w:tab/>
      </w:r>
      <w:r>
        <w:rPr>
          <w:rFonts w:ascii="Times New Roman" w:hAnsi="Times New Roman"/>
          <w:b/>
          <w:szCs w:val="24"/>
          <w:lang w:val="el-GR"/>
        </w:rPr>
        <w:t>Ασυμβατότητες</w:t>
      </w:r>
    </w:p>
    <w:p w:rsidR="00AA7828" w:rsidRPr="006E372B" w:rsidRDefault="00AA7828" w:rsidP="0073707C">
      <w:pPr>
        <w:ind w:left="567"/>
        <w:rPr>
          <w:rFonts w:ascii="Times New Roman" w:hAnsi="Times New Roman"/>
          <w:noProof/>
          <w:szCs w:val="22"/>
          <w:lang w:val="el-GR"/>
        </w:rPr>
      </w:pPr>
    </w:p>
    <w:p w:rsidR="004033C6" w:rsidRDefault="004033C6" w:rsidP="004033C6">
      <w:pPr>
        <w:ind w:left="567"/>
        <w:rPr>
          <w:rFonts w:ascii="Times New Roman" w:hAnsi="Times New Roman"/>
          <w:noProof/>
          <w:szCs w:val="24"/>
          <w:lang w:val="el-GR"/>
        </w:rPr>
      </w:pPr>
      <w:r>
        <w:rPr>
          <w:rFonts w:ascii="Times New Roman" w:hAnsi="Times New Roman"/>
          <w:szCs w:val="24"/>
          <w:lang w:val="el-GR"/>
        </w:rPr>
        <w:t>Δεν εφαρμόζεται</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eastAsia="ar-SA"/>
        </w:rPr>
      </w:pPr>
    </w:p>
    <w:p w:rsidR="004033C6" w:rsidRDefault="004033C6" w:rsidP="004033C6">
      <w:pPr>
        <w:ind w:left="567" w:hanging="567"/>
        <w:rPr>
          <w:rFonts w:ascii="Times New Roman" w:hAnsi="Times New Roman"/>
          <w:b/>
          <w:noProof/>
          <w:szCs w:val="24"/>
          <w:lang w:val="el-GR"/>
        </w:rPr>
      </w:pPr>
      <w:r>
        <w:rPr>
          <w:rFonts w:ascii="Times New Roman" w:hAnsi="Times New Roman"/>
          <w:b/>
          <w:noProof/>
          <w:szCs w:val="24"/>
          <w:lang w:val="el-GR"/>
        </w:rPr>
        <w:t>6.3</w:t>
      </w:r>
      <w:r>
        <w:rPr>
          <w:rFonts w:ascii="Times New Roman" w:hAnsi="Times New Roman"/>
          <w:b/>
          <w:noProof/>
          <w:szCs w:val="24"/>
          <w:lang w:val="el-GR"/>
        </w:rPr>
        <w:tab/>
      </w:r>
      <w:r>
        <w:rPr>
          <w:rFonts w:ascii="Times New Roman" w:hAnsi="Times New Roman"/>
          <w:b/>
          <w:szCs w:val="24"/>
          <w:lang w:val="el-GR"/>
        </w:rPr>
        <w:t>Διάρκεια ζωής</w:t>
      </w:r>
    </w:p>
    <w:p w:rsidR="00AA7828" w:rsidRPr="006E372B" w:rsidRDefault="00AA7828" w:rsidP="0073707C">
      <w:pPr>
        <w:ind w:left="567"/>
        <w:rPr>
          <w:rFonts w:ascii="Times New Roman" w:hAnsi="Times New Roman"/>
          <w:noProof/>
          <w:szCs w:val="22"/>
          <w:lang w:val="el-GR"/>
        </w:rPr>
      </w:pPr>
    </w:p>
    <w:p w:rsidR="004033C6" w:rsidRDefault="004033C6" w:rsidP="004033C6">
      <w:pPr>
        <w:ind w:left="567"/>
        <w:rPr>
          <w:rFonts w:ascii="Times New Roman" w:hAnsi="Times New Roman"/>
          <w:noProof/>
          <w:szCs w:val="24"/>
          <w:lang w:val="el-GR"/>
        </w:rPr>
      </w:pPr>
      <w:r>
        <w:rPr>
          <w:rFonts w:ascii="Times New Roman" w:hAnsi="Times New Roman"/>
          <w:szCs w:val="24"/>
          <w:lang w:val="el-GR"/>
        </w:rPr>
        <w:t>3 χρόνια</w:t>
      </w:r>
    </w:p>
    <w:p w:rsidR="00AA7828" w:rsidRPr="006E372B" w:rsidRDefault="00AA7828" w:rsidP="0073707C">
      <w:pPr>
        <w:rPr>
          <w:rFonts w:ascii="Times New Roman" w:hAnsi="Times New Roman"/>
          <w:szCs w:val="22"/>
          <w:lang w:val="el-GR" w:eastAsia="ar-SA"/>
        </w:rPr>
      </w:pPr>
    </w:p>
    <w:p w:rsidR="004033C6" w:rsidRDefault="004033C6" w:rsidP="004033C6">
      <w:pPr>
        <w:ind w:left="567" w:hanging="567"/>
        <w:rPr>
          <w:rFonts w:ascii="Times New Roman" w:hAnsi="Times New Roman"/>
          <w:b/>
          <w:noProof/>
          <w:szCs w:val="24"/>
          <w:lang w:val="el-GR"/>
        </w:rPr>
      </w:pPr>
      <w:r>
        <w:rPr>
          <w:rFonts w:ascii="Times New Roman" w:hAnsi="Times New Roman"/>
          <w:b/>
          <w:noProof/>
          <w:szCs w:val="24"/>
          <w:lang w:val="el-GR"/>
        </w:rPr>
        <w:t>6.4</w:t>
      </w:r>
      <w:r>
        <w:rPr>
          <w:rFonts w:ascii="Times New Roman" w:hAnsi="Times New Roman"/>
          <w:b/>
          <w:noProof/>
          <w:szCs w:val="24"/>
          <w:lang w:val="el-GR"/>
        </w:rPr>
        <w:tab/>
      </w:r>
      <w:r>
        <w:rPr>
          <w:rFonts w:ascii="Times New Roman" w:hAnsi="Times New Roman"/>
          <w:b/>
          <w:szCs w:val="24"/>
          <w:lang w:val="el-GR"/>
        </w:rPr>
        <w:t>Ιδιαίτερες προφυλάξεις κατά τη φύλαξη του προϊόντος</w:t>
      </w:r>
    </w:p>
    <w:p w:rsidR="00AA7828" w:rsidRPr="006E372B" w:rsidRDefault="00AA7828" w:rsidP="0073707C">
      <w:pPr>
        <w:ind w:left="567"/>
        <w:rPr>
          <w:rFonts w:ascii="Times New Roman" w:hAnsi="Times New Roman"/>
          <w:noProof/>
          <w:szCs w:val="22"/>
          <w:lang w:val="el-GR"/>
        </w:rPr>
      </w:pPr>
    </w:p>
    <w:p w:rsidR="004033C6" w:rsidRDefault="005A619E" w:rsidP="004033C6">
      <w:pPr>
        <w:ind w:left="567"/>
        <w:rPr>
          <w:rFonts w:ascii="Times New Roman" w:hAnsi="Times New Roman"/>
          <w:noProof/>
          <w:szCs w:val="24"/>
          <w:lang w:val="el-GR"/>
        </w:rPr>
      </w:pPr>
      <w:r w:rsidRPr="005A619E">
        <w:rPr>
          <w:rFonts w:ascii="Times New Roman" w:hAnsi="Times New Roman"/>
          <w:szCs w:val="24"/>
          <w:lang w:val="el-GR"/>
        </w:rPr>
        <w:t>Φυλάσσετε σε θερμοκρασία μικρότερη των</w:t>
      </w:r>
      <w:r w:rsidR="001973BD">
        <w:rPr>
          <w:rFonts w:ascii="Times New Roman" w:hAnsi="Times New Roman"/>
          <w:szCs w:val="24"/>
          <w:lang w:val="el-GR"/>
        </w:rPr>
        <w:t xml:space="preserve"> </w:t>
      </w:r>
      <w:r w:rsidR="004033C6">
        <w:rPr>
          <w:rFonts w:ascii="Times New Roman" w:hAnsi="Times New Roman"/>
          <w:szCs w:val="24"/>
          <w:lang w:val="el-GR"/>
        </w:rPr>
        <w:t>30°C</w:t>
      </w:r>
    </w:p>
    <w:p w:rsidR="004033C6" w:rsidRDefault="005A619E" w:rsidP="004033C6">
      <w:pPr>
        <w:ind w:left="567"/>
        <w:rPr>
          <w:rFonts w:ascii="Times New Roman" w:hAnsi="Times New Roman"/>
          <w:noProof/>
          <w:szCs w:val="24"/>
          <w:lang w:val="el-GR"/>
        </w:rPr>
      </w:pPr>
      <w:r w:rsidRPr="005A619E">
        <w:rPr>
          <w:rFonts w:ascii="Times New Roman" w:hAnsi="Times New Roman"/>
          <w:szCs w:val="24"/>
          <w:lang w:val="el-GR"/>
        </w:rPr>
        <w:t xml:space="preserve">Φυλάσσετε </w:t>
      </w:r>
      <w:r w:rsidR="004033C6">
        <w:rPr>
          <w:rFonts w:ascii="Times New Roman" w:hAnsi="Times New Roman"/>
          <w:szCs w:val="24"/>
          <w:lang w:val="el-GR"/>
        </w:rPr>
        <w:t xml:space="preserve">στην αρχική συσκευασία για να προστατεύεται από την </w:t>
      </w:r>
      <w:r w:rsidR="00F82CB2">
        <w:rPr>
          <w:rFonts w:ascii="Times New Roman" w:hAnsi="Times New Roman"/>
          <w:szCs w:val="24"/>
          <w:lang w:val="el-GR"/>
        </w:rPr>
        <w:t>ξηρασία</w:t>
      </w:r>
      <w:r w:rsidR="004033C6">
        <w:rPr>
          <w:rFonts w:ascii="Times New Roman" w:hAnsi="Times New Roman"/>
          <w:szCs w:val="24"/>
          <w:lang w:val="el-GR"/>
        </w:rPr>
        <w:t xml:space="preserve"> και το φως.</w:t>
      </w:r>
    </w:p>
    <w:p w:rsidR="004033C6" w:rsidRDefault="005A619E" w:rsidP="004033C6">
      <w:pPr>
        <w:ind w:left="567"/>
        <w:rPr>
          <w:rFonts w:ascii="Times New Roman" w:hAnsi="Times New Roman"/>
          <w:noProof/>
          <w:szCs w:val="24"/>
          <w:lang w:val="el-GR"/>
        </w:rPr>
      </w:pPr>
      <w:r w:rsidRPr="005A619E">
        <w:rPr>
          <w:rFonts w:ascii="Times New Roman" w:hAnsi="Times New Roman"/>
          <w:szCs w:val="24"/>
          <w:lang w:val="el-GR"/>
        </w:rPr>
        <w:t xml:space="preserve">Φυλάσσετε </w:t>
      </w:r>
      <w:r w:rsidR="004033C6">
        <w:rPr>
          <w:rFonts w:ascii="Times New Roman" w:hAnsi="Times New Roman"/>
          <w:szCs w:val="24"/>
          <w:lang w:val="el-GR"/>
        </w:rPr>
        <w:t>το</w:t>
      </w:r>
      <w:r>
        <w:rPr>
          <w:rFonts w:ascii="Times New Roman" w:hAnsi="Times New Roman"/>
          <w:szCs w:val="24"/>
          <w:lang w:val="el-GR"/>
        </w:rPr>
        <w:t>ν φακελίσκο</w:t>
      </w:r>
      <w:r w:rsidR="004033C6">
        <w:rPr>
          <w:rFonts w:ascii="Times New Roman" w:hAnsi="Times New Roman"/>
          <w:szCs w:val="24"/>
          <w:lang w:val="el-GR"/>
        </w:rPr>
        <w:t xml:space="preserve"> καλά κλεισμένο για να προστατεύεται από την </w:t>
      </w:r>
      <w:r w:rsidR="00F82CB2">
        <w:rPr>
          <w:rFonts w:ascii="Times New Roman" w:hAnsi="Times New Roman"/>
          <w:szCs w:val="24"/>
          <w:lang w:val="el-GR"/>
        </w:rPr>
        <w:t>ξηρασία</w:t>
      </w:r>
      <w:r w:rsidR="004033C6">
        <w:rPr>
          <w:rFonts w:ascii="Times New Roman" w:hAnsi="Times New Roman"/>
          <w:szCs w:val="24"/>
          <w:lang w:val="el-GR"/>
        </w:rPr>
        <w:t xml:space="preserve"> και το φως.</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eastAsia="el-GR"/>
        </w:rPr>
      </w:pPr>
    </w:p>
    <w:p w:rsidR="004033C6" w:rsidRDefault="004033C6" w:rsidP="004033C6">
      <w:pPr>
        <w:ind w:left="567" w:hanging="567"/>
        <w:rPr>
          <w:rFonts w:ascii="Times New Roman" w:hAnsi="Times New Roman"/>
          <w:b/>
          <w:noProof/>
          <w:szCs w:val="24"/>
          <w:lang w:val="el-GR"/>
        </w:rPr>
      </w:pPr>
      <w:r>
        <w:rPr>
          <w:rFonts w:ascii="Times New Roman" w:hAnsi="Times New Roman"/>
          <w:b/>
          <w:noProof/>
          <w:szCs w:val="24"/>
          <w:lang w:val="el-GR"/>
        </w:rPr>
        <w:t>6.5</w:t>
      </w:r>
      <w:r>
        <w:rPr>
          <w:rFonts w:ascii="Times New Roman" w:hAnsi="Times New Roman"/>
          <w:b/>
          <w:noProof/>
          <w:szCs w:val="24"/>
          <w:lang w:val="el-GR"/>
        </w:rPr>
        <w:tab/>
      </w:r>
      <w:r>
        <w:rPr>
          <w:rFonts w:ascii="Times New Roman" w:hAnsi="Times New Roman"/>
          <w:b/>
          <w:szCs w:val="24"/>
          <w:lang w:val="el-GR"/>
        </w:rPr>
        <w:t>Φύση και συστατικά του περιέκτη</w:t>
      </w:r>
    </w:p>
    <w:p w:rsidR="00AA7828" w:rsidRPr="006E372B" w:rsidRDefault="00AA7828" w:rsidP="00DC5E69">
      <w:pPr>
        <w:ind w:left="567"/>
        <w:rPr>
          <w:rFonts w:ascii="Times New Roman" w:hAnsi="Times New Roman"/>
          <w:szCs w:val="22"/>
          <w:lang w:val="el-GR"/>
        </w:rPr>
      </w:pPr>
    </w:p>
    <w:p w:rsidR="008E4542" w:rsidRPr="006E372B" w:rsidRDefault="008E4542" w:rsidP="00F82CB2">
      <w:pPr>
        <w:ind w:left="567"/>
        <w:jc w:val="both"/>
        <w:rPr>
          <w:rFonts w:ascii="Times New Roman" w:hAnsi="Times New Roman"/>
          <w:szCs w:val="24"/>
          <w:lang w:val="el-GR"/>
        </w:rPr>
      </w:pPr>
      <w:r>
        <w:rPr>
          <w:rFonts w:ascii="Times New Roman" w:hAnsi="Times New Roman"/>
          <w:szCs w:val="24"/>
          <w:lang w:val="el-GR"/>
        </w:rPr>
        <w:t xml:space="preserve">Το </w:t>
      </w:r>
      <w:r w:rsidR="006161A2">
        <w:rPr>
          <w:rFonts w:ascii="Times New Roman" w:hAnsi="Times New Roman"/>
          <w:szCs w:val="24"/>
          <w:lang w:val="en-US"/>
        </w:rPr>
        <w:t>VOLTADOL</w:t>
      </w:r>
      <w:r w:rsidR="006161A2">
        <w:rPr>
          <w:rFonts w:ascii="Times New Roman" w:hAnsi="Times New Roman"/>
          <w:szCs w:val="24"/>
          <w:lang w:val="el-GR"/>
        </w:rPr>
        <w:t xml:space="preserve"> </w:t>
      </w:r>
      <w:r>
        <w:rPr>
          <w:rFonts w:ascii="Times New Roman" w:hAnsi="Times New Roman"/>
          <w:szCs w:val="24"/>
          <w:lang w:val="el-GR"/>
        </w:rPr>
        <w:t>είναι ατομικά σφραγισμέν</w:t>
      </w:r>
      <w:r w:rsidR="00891575">
        <w:rPr>
          <w:rFonts w:ascii="Times New Roman" w:hAnsi="Times New Roman"/>
          <w:szCs w:val="24"/>
          <w:lang w:val="el-GR"/>
        </w:rPr>
        <w:t>οι</w:t>
      </w:r>
      <w:r>
        <w:rPr>
          <w:rFonts w:ascii="Times New Roman" w:hAnsi="Times New Roman"/>
          <w:szCs w:val="24"/>
          <w:lang w:val="el-GR"/>
        </w:rPr>
        <w:t xml:space="preserve"> </w:t>
      </w:r>
      <w:r w:rsidR="00891575">
        <w:rPr>
          <w:rFonts w:ascii="Times New Roman" w:hAnsi="Times New Roman"/>
          <w:szCs w:val="24"/>
          <w:lang w:val="el-GR"/>
        </w:rPr>
        <w:t>φακελίσκοι</w:t>
      </w:r>
      <w:r>
        <w:rPr>
          <w:rFonts w:ascii="Times New Roman" w:hAnsi="Times New Roman"/>
          <w:szCs w:val="24"/>
          <w:lang w:val="el-GR"/>
        </w:rPr>
        <w:t xml:space="preserve"> των 145 x 228 mm από χαρτί/Alu/PEX laminate, που παρέχ</w:t>
      </w:r>
      <w:r w:rsidR="00891575">
        <w:rPr>
          <w:rFonts w:ascii="Times New Roman" w:hAnsi="Times New Roman"/>
          <w:szCs w:val="24"/>
          <w:lang w:val="el-GR"/>
        </w:rPr>
        <w:t>ον</w:t>
      </w:r>
      <w:r>
        <w:rPr>
          <w:rFonts w:ascii="Times New Roman" w:hAnsi="Times New Roman"/>
          <w:szCs w:val="24"/>
          <w:lang w:val="el-GR"/>
        </w:rPr>
        <w:t>ται με εύκολο τρόπο ανοίγματος και συσκευάζ</w:t>
      </w:r>
      <w:r w:rsidR="00891575">
        <w:rPr>
          <w:rFonts w:ascii="Times New Roman" w:hAnsi="Times New Roman"/>
          <w:szCs w:val="24"/>
          <w:lang w:val="el-GR"/>
        </w:rPr>
        <w:t>ον</w:t>
      </w:r>
      <w:r w:rsidR="00F82CB2">
        <w:rPr>
          <w:rFonts w:ascii="Times New Roman" w:hAnsi="Times New Roman"/>
          <w:szCs w:val="24"/>
          <w:lang w:val="el-GR"/>
        </w:rPr>
        <w:t>ται σε χάρτινο κουτί</w:t>
      </w:r>
      <w:r>
        <w:rPr>
          <w:rFonts w:ascii="Times New Roman" w:hAnsi="Times New Roman"/>
          <w:szCs w:val="24"/>
          <w:lang w:val="el-GR"/>
        </w:rPr>
        <w:t>.</w:t>
      </w:r>
      <w:r w:rsidRPr="006E372B">
        <w:rPr>
          <w:rFonts w:ascii="Times New Roman" w:hAnsi="Times New Roman"/>
          <w:szCs w:val="24"/>
          <w:lang w:val="el-GR"/>
        </w:rPr>
        <w:t xml:space="preserve"> </w:t>
      </w:r>
    </w:p>
    <w:p w:rsidR="00AA7828" w:rsidRPr="006E372B" w:rsidRDefault="00AA7828" w:rsidP="00F82CB2">
      <w:pPr>
        <w:ind w:left="567"/>
        <w:jc w:val="both"/>
        <w:rPr>
          <w:rFonts w:ascii="Times New Roman" w:hAnsi="Times New Roman"/>
          <w:noProof/>
          <w:szCs w:val="22"/>
          <w:lang w:val="el-GR"/>
        </w:rPr>
      </w:pPr>
    </w:p>
    <w:p w:rsidR="008E4542" w:rsidRDefault="008E4542" w:rsidP="00F82CB2">
      <w:pPr>
        <w:ind w:left="567"/>
        <w:jc w:val="both"/>
        <w:rPr>
          <w:rFonts w:ascii="Times New Roman" w:hAnsi="Times New Roman"/>
          <w:noProof/>
          <w:szCs w:val="24"/>
          <w:lang w:val="el-GR"/>
        </w:rPr>
      </w:pPr>
      <w:r>
        <w:rPr>
          <w:rFonts w:ascii="Times New Roman" w:hAnsi="Times New Roman"/>
          <w:szCs w:val="24"/>
          <w:lang w:val="el-GR"/>
        </w:rPr>
        <w:t>Η κάθε συσκευασία περιέχει 2, 5 ή 10 έμπλαστρα.</w:t>
      </w:r>
    </w:p>
    <w:p w:rsidR="00AA7828" w:rsidRPr="006E372B" w:rsidRDefault="00AA7828" w:rsidP="00F82CB2">
      <w:pPr>
        <w:ind w:left="567"/>
        <w:jc w:val="both"/>
        <w:rPr>
          <w:rFonts w:ascii="Times New Roman" w:hAnsi="Times New Roman"/>
          <w:noProof/>
          <w:szCs w:val="22"/>
          <w:lang w:val="el-GR"/>
        </w:rPr>
      </w:pPr>
    </w:p>
    <w:p w:rsidR="008E4542" w:rsidRDefault="008E4542" w:rsidP="00F82CB2">
      <w:pPr>
        <w:ind w:left="567"/>
        <w:jc w:val="both"/>
        <w:rPr>
          <w:rFonts w:ascii="Times New Roman" w:hAnsi="Times New Roman"/>
          <w:noProof/>
          <w:szCs w:val="24"/>
          <w:lang w:val="el-GR"/>
        </w:rPr>
      </w:pPr>
      <w:r>
        <w:rPr>
          <w:rFonts w:ascii="Times New Roman" w:hAnsi="Times New Roman"/>
          <w:szCs w:val="24"/>
          <w:lang w:val="el-GR"/>
        </w:rPr>
        <w:t>Μπορεί να μην κυκλοφορούν όλες οι συσκευασίες.</w:t>
      </w:r>
    </w:p>
    <w:p w:rsidR="00AA7828" w:rsidRPr="006E372B" w:rsidRDefault="00AA7828" w:rsidP="0073707C">
      <w:pPr>
        <w:ind w:left="567"/>
        <w:rPr>
          <w:rFonts w:ascii="Times New Roman" w:hAnsi="Times New Roman"/>
          <w:b/>
          <w:bCs/>
          <w:noProof/>
          <w:szCs w:val="22"/>
          <w:lang w:val="el-GR"/>
        </w:rPr>
      </w:pPr>
    </w:p>
    <w:p w:rsidR="00AA7828" w:rsidRPr="006E372B" w:rsidRDefault="00AA7828" w:rsidP="0073707C">
      <w:pPr>
        <w:pStyle w:val="Style2"/>
        <w:adjustRightInd/>
        <w:jc w:val="both"/>
        <w:rPr>
          <w:sz w:val="22"/>
          <w:szCs w:val="22"/>
          <w:lang w:val="el-GR" w:eastAsia="ar-SA"/>
        </w:rPr>
      </w:pPr>
    </w:p>
    <w:p w:rsidR="008E4542" w:rsidRDefault="008E4542" w:rsidP="008E4542">
      <w:pPr>
        <w:ind w:left="567" w:hanging="567"/>
        <w:rPr>
          <w:rFonts w:ascii="Times New Roman" w:hAnsi="Times New Roman"/>
          <w:b/>
          <w:noProof/>
          <w:szCs w:val="24"/>
          <w:lang w:val="el-GR"/>
        </w:rPr>
      </w:pPr>
      <w:r>
        <w:rPr>
          <w:rFonts w:ascii="Times New Roman" w:hAnsi="Times New Roman"/>
          <w:b/>
          <w:noProof/>
          <w:szCs w:val="24"/>
          <w:lang w:val="el-GR"/>
        </w:rPr>
        <w:t>6.6</w:t>
      </w:r>
      <w:r>
        <w:rPr>
          <w:rFonts w:ascii="Times New Roman" w:hAnsi="Times New Roman"/>
          <w:b/>
          <w:noProof/>
          <w:szCs w:val="24"/>
          <w:lang w:val="el-GR"/>
        </w:rPr>
        <w:tab/>
      </w:r>
      <w:r>
        <w:rPr>
          <w:rFonts w:ascii="Times New Roman" w:hAnsi="Times New Roman"/>
          <w:b/>
          <w:szCs w:val="24"/>
          <w:lang w:val="el-GR"/>
        </w:rPr>
        <w:t>Ιδιαίτερες προφυλάξεις απόρριψης και άλλος χειρισμός</w:t>
      </w:r>
    </w:p>
    <w:p w:rsidR="00AA7828" w:rsidRPr="006E372B" w:rsidRDefault="00AA7828" w:rsidP="0073707C">
      <w:pPr>
        <w:ind w:left="567"/>
        <w:rPr>
          <w:rFonts w:ascii="Times New Roman" w:hAnsi="Times New Roman"/>
          <w:noProof/>
          <w:szCs w:val="22"/>
          <w:lang w:val="el-GR"/>
        </w:rPr>
      </w:pPr>
    </w:p>
    <w:p w:rsidR="008E4542" w:rsidRDefault="008E4542" w:rsidP="00F82CB2">
      <w:pPr>
        <w:ind w:left="567"/>
        <w:jc w:val="both"/>
        <w:rPr>
          <w:rFonts w:ascii="Times New Roman" w:hAnsi="Times New Roman"/>
          <w:noProof/>
          <w:szCs w:val="24"/>
          <w:lang w:val="el-GR"/>
        </w:rPr>
      </w:pPr>
      <w:r>
        <w:rPr>
          <w:rFonts w:ascii="Times New Roman" w:hAnsi="Times New Roman"/>
          <w:szCs w:val="24"/>
          <w:lang w:val="el-GR"/>
        </w:rPr>
        <w:t>Τα χρησιμοποιημένα έμπλαστρα θα πρέπει να διπλώνονται στη μέση με την αυτοκόλλητη πλευρά προς τα μέσα.</w:t>
      </w:r>
    </w:p>
    <w:p w:rsidR="00AA7828" w:rsidRPr="006E372B" w:rsidRDefault="00AA7828" w:rsidP="00F82CB2">
      <w:pPr>
        <w:suppressLineNumbers/>
        <w:ind w:left="567"/>
        <w:jc w:val="both"/>
        <w:rPr>
          <w:rFonts w:ascii="Times New Roman" w:hAnsi="Times New Roman"/>
          <w:noProof/>
          <w:szCs w:val="22"/>
          <w:lang w:val="el-GR"/>
        </w:rPr>
      </w:pPr>
    </w:p>
    <w:p w:rsidR="008E4542" w:rsidRDefault="008E4542" w:rsidP="00F82CB2">
      <w:pPr>
        <w:suppressLineNumbers/>
        <w:ind w:left="567"/>
        <w:jc w:val="both"/>
        <w:rPr>
          <w:rFonts w:ascii="Times New Roman" w:hAnsi="Times New Roman"/>
          <w:noProof/>
          <w:szCs w:val="24"/>
          <w:lang w:val="el-GR"/>
        </w:rPr>
      </w:pPr>
      <w:r>
        <w:rPr>
          <w:rFonts w:ascii="Times New Roman" w:hAnsi="Times New Roman"/>
          <w:szCs w:val="24"/>
          <w:lang w:val="el-GR"/>
        </w:rPr>
        <w:t xml:space="preserve">Κάθε αχρησιμοποίητο φαρμακευτικό προϊόν ή υπόλειμμα </w:t>
      </w:r>
      <w:r w:rsidR="00891575">
        <w:rPr>
          <w:rFonts w:ascii="Times New Roman" w:hAnsi="Times New Roman"/>
          <w:szCs w:val="24"/>
          <w:lang w:val="el-GR"/>
        </w:rPr>
        <w:t xml:space="preserve">θα </w:t>
      </w:r>
      <w:r>
        <w:rPr>
          <w:rFonts w:ascii="Times New Roman" w:hAnsi="Times New Roman"/>
          <w:szCs w:val="24"/>
          <w:lang w:val="el-GR"/>
        </w:rPr>
        <w:t>πρέπει να απορρίπτεται σύμφωνα με τις κατά τόπους ισχύουσες σχετικές διατάξεις.</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eastAsia="ar-SA"/>
        </w:rPr>
      </w:pPr>
    </w:p>
    <w:p w:rsidR="008E4542" w:rsidRDefault="008E4542" w:rsidP="008E4542">
      <w:pPr>
        <w:ind w:left="567" w:hanging="567"/>
        <w:rPr>
          <w:rFonts w:ascii="Times New Roman" w:hAnsi="Times New Roman"/>
          <w:b/>
          <w:noProof/>
          <w:szCs w:val="24"/>
          <w:lang w:val="el-GR"/>
        </w:rPr>
      </w:pPr>
      <w:r>
        <w:rPr>
          <w:rFonts w:ascii="Times New Roman" w:hAnsi="Times New Roman"/>
          <w:b/>
          <w:noProof/>
          <w:szCs w:val="24"/>
          <w:lang w:val="el-GR"/>
        </w:rPr>
        <w:t>7.</w:t>
      </w:r>
      <w:r>
        <w:rPr>
          <w:rFonts w:ascii="Times New Roman" w:hAnsi="Times New Roman"/>
          <w:b/>
          <w:noProof/>
          <w:szCs w:val="24"/>
          <w:lang w:val="el-GR"/>
        </w:rPr>
        <w:tab/>
      </w:r>
      <w:r>
        <w:rPr>
          <w:rFonts w:ascii="Times New Roman" w:hAnsi="Times New Roman"/>
          <w:b/>
          <w:szCs w:val="24"/>
          <w:lang w:val="el-GR"/>
        </w:rPr>
        <w:t>ΚΑΤΟΧΟΣ ΤΗΣ ΑΔΕΙΑΣ ΚΥΚΛΟΦΟΡΙΑΣ</w:t>
      </w:r>
    </w:p>
    <w:p w:rsidR="00AA7828" w:rsidRPr="006E372B" w:rsidRDefault="00AA7828" w:rsidP="0073707C">
      <w:pPr>
        <w:ind w:left="567"/>
        <w:rPr>
          <w:rFonts w:ascii="Times New Roman" w:hAnsi="Times New Roman"/>
          <w:noProof/>
          <w:szCs w:val="22"/>
          <w:lang w:val="el-GR"/>
        </w:rPr>
      </w:pPr>
    </w:p>
    <w:p w:rsidR="008E4542" w:rsidRPr="006E372B" w:rsidRDefault="008E4542" w:rsidP="008E4542">
      <w:pPr>
        <w:ind w:left="567"/>
        <w:rPr>
          <w:rFonts w:ascii="Times New Roman" w:hAnsi="Times New Roman"/>
          <w:szCs w:val="24"/>
          <w:lang w:val="el-GR"/>
        </w:rPr>
      </w:pPr>
      <w:r>
        <w:rPr>
          <w:rFonts w:ascii="Times New Roman" w:hAnsi="Times New Roman"/>
          <w:szCs w:val="24"/>
          <w:lang w:val="el-GR"/>
        </w:rPr>
        <w:t>[να συμπληρωθεί σε εθνικό επίπεδο]</w:t>
      </w:r>
    </w:p>
    <w:p w:rsidR="00AA7828" w:rsidRPr="006E372B" w:rsidRDefault="00AA7828" w:rsidP="0073707C">
      <w:pPr>
        <w:rPr>
          <w:rFonts w:ascii="Times New Roman" w:hAnsi="Times New Roman"/>
          <w:szCs w:val="22"/>
          <w:lang w:val="el-GR"/>
        </w:rPr>
      </w:pPr>
    </w:p>
    <w:p w:rsidR="008E4542" w:rsidRDefault="008E4542" w:rsidP="008E4542">
      <w:pPr>
        <w:ind w:left="567" w:hanging="567"/>
        <w:rPr>
          <w:rFonts w:ascii="Times New Roman" w:hAnsi="Times New Roman"/>
          <w:b/>
          <w:noProof/>
          <w:szCs w:val="24"/>
          <w:lang w:val="el-GR"/>
        </w:rPr>
      </w:pPr>
      <w:r>
        <w:rPr>
          <w:rFonts w:ascii="Times New Roman" w:hAnsi="Times New Roman"/>
          <w:b/>
          <w:noProof/>
          <w:szCs w:val="24"/>
          <w:lang w:val="el-GR"/>
        </w:rPr>
        <w:t>8.</w:t>
      </w:r>
      <w:r>
        <w:rPr>
          <w:rFonts w:ascii="Times New Roman" w:hAnsi="Times New Roman"/>
          <w:b/>
          <w:noProof/>
          <w:szCs w:val="24"/>
          <w:lang w:val="el-GR"/>
        </w:rPr>
        <w:tab/>
      </w:r>
      <w:r>
        <w:rPr>
          <w:rFonts w:ascii="Times New Roman" w:hAnsi="Times New Roman"/>
          <w:b/>
          <w:szCs w:val="24"/>
          <w:lang w:val="el-GR"/>
        </w:rPr>
        <w:t>ΑΡΙΘΜΟΣ ΑΔΕΙΑΣ ΚΥΚΛΟΦΟΡΙΑΣ</w:t>
      </w:r>
    </w:p>
    <w:p w:rsidR="00AA7828" w:rsidRPr="006E372B" w:rsidRDefault="00AA7828" w:rsidP="0073707C">
      <w:pPr>
        <w:ind w:left="567"/>
        <w:rPr>
          <w:rFonts w:ascii="Times New Roman" w:hAnsi="Times New Roman"/>
          <w:noProof/>
          <w:szCs w:val="22"/>
          <w:lang w:val="el-GR"/>
        </w:rPr>
      </w:pPr>
    </w:p>
    <w:p w:rsidR="008E4542" w:rsidRPr="006E372B" w:rsidRDefault="008E4542" w:rsidP="008E4542">
      <w:pPr>
        <w:ind w:left="567"/>
        <w:rPr>
          <w:rFonts w:ascii="Times New Roman" w:hAnsi="Times New Roman"/>
          <w:szCs w:val="24"/>
          <w:lang w:val="el-GR"/>
        </w:rPr>
      </w:pPr>
      <w:r>
        <w:rPr>
          <w:rFonts w:ascii="Times New Roman" w:hAnsi="Times New Roman"/>
          <w:szCs w:val="24"/>
          <w:lang w:val="el-GR"/>
        </w:rPr>
        <w:t>[να συμπληρωθεί σε εθνικό επίπεδο]</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rPr>
      </w:pPr>
    </w:p>
    <w:p w:rsidR="008E4542" w:rsidRDefault="008E4542" w:rsidP="008E4542">
      <w:pPr>
        <w:ind w:left="567" w:hanging="567"/>
        <w:rPr>
          <w:rFonts w:ascii="Times New Roman" w:hAnsi="Times New Roman"/>
          <w:b/>
          <w:noProof/>
          <w:szCs w:val="24"/>
          <w:lang w:val="el-GR"/>
        </w:rPr>
      </w:pPr>
      <w:r>
        <w:rPr>
          <w:rFonts w:ascii="Times New Roman" w:hAnsi="Times New Roman"/>
          <w:b/>
          <w:noProof/>
          <w:szCs w:val="24"/>
          <w:lang w:val="el-GR"/>
        </w:rPr>
        <w:t>9.</w:t>
      </w:r>
      <w:r>
        <w:rPr>
          <w:rFonts w:ascii="Times New Roman" w:hAnsi="Times New Roman"/>
          <w:b/>
          <w:noProof/>
          <w:szCs w:val="24"/>
          <w:lang w:val="el-GR"/>
        </w:rPr>
        <w:tab/>
      </w:r>
      <w:r>
        <w:rPr>
          <w:rFonts w:ascii="Times New Roman" w:hAnsi="Times New Roman"/>
          <w:b/>
          <w:szCs w:val="24"/>
          <w:lang w:val="el-GR"/>
        </w:rPr>
        <w:t>ΗΜΕΡΟΜΗΝΙΑ ΠΡΩΤΗΣ ΕΓΚΡΙΣΗΣ / ΑΝΑΝΕΩΣΗΣ ΤΗΣ ΑΔΕΙΑΣ</w:t>
      </w:r>
    </w:p>
    <w:p w:rsidR="00AA7828" w:rsidRPr="006E372B" w:rsidRDefault="00AA7828" w:rsidP="0073707C">
      <w:pPr>
        <w:ind w:left="567"/>
        <w:rPr>
          <w:rFonts w:ascii="Times New Roman" w:hAnsi="Times New Roman"/>
          <w:noProof/>
          <w:szCs w:val="22"/>
          <w:lang w:val="el-GR"/>
        </w:rPr>
      </w:pPr>
    </w:p>
    <w:p w:rsidR="008E4542" w:rsidRPr="006E372B" w:rsidRDefault="008E4542" w:rsidP="008E4542">
      <w:pPr>
        <w:ind w:left="567"/>
        <w:rPr>
          <w:rFonts w:ascii="Times New Roman" w:hAnsi="Times New Roman"/>
          <w:szCs w:val="24"/>
          <w:lang w:val="el-GR"/>
        </w:rPr>
      </w:pPr>
      <w:r>
        <w:rPr>
          <w:rFonts w:ascii="Times New Roman" w:hAnsi="Times New Roman"/>
          <w:szCs w:val="24"/>
          <w:lang w:val="el-GR"/>
        </w:rPr>
        <w:t>[να συμπληρωθεί σε εθνικό επίπεδο]</w:t>
      </w:r>
    </w:p>
    <w:p w:rsidR="00AA7828" w:rsidRPr="006E372B" w:rsidRDefault="00AA7828" w:rsidP="0073707C">
      <w:pPr>
        <w:ind w:left="567"/>
        <w:rPr>
          <w:rFonts w:ascii="Times New Roman" w:hAnsi="Times New Roman"/>
          <w:noProof/>
          <w:szCs w:val="22"/>
          <w:lang w:val="el-GR"/>
        </w:rPr>
      </w:pPr>
    </w:p>
    <w:p w:rsidR="00AA7828" w:rsidRPr="006E372B" w:rsidRDefault="00AA7828" w:rsidP="0073707C">
      <w:pPr>
        <w:rPr>
          <w:rFonts w:ascii="Times New Roman" w:hAnsi="Times New Roman"/>
          <w:szCs w:val="22"/>
          <w:lang w:val="el-GR"/>
        </w:rPr>
      </w:pPr>
    </w:p>
    <w:p w:rsidR="008E4542" w:rsidRDefault="008E4542" w:rsidP="008E4542">
      <w:pPr>
        <w:ind w:left="567" w:hanging="567"/>
        <w:rPr>
          <w:rFonts w:ascii="Times New Roman" w:hAnsi="Times New Roman"/>
          <w:b/>
          <w:noProof/>
          <w:szCs w:val="24"/>
          <w:lang w:val="el-GR"/>
        </w:rPr>
      </w:pPr>
      <w:r>
        <w:rPr>
          <w:rFonts w:ascii="Times New Roman" w:hAnsi="Times New Roman"/>
          <w:b/>
          <w:noProof/>
          <w:szCs w:val="24"/>
          <w:lang w:val="el-GR"/>
        </w:rPr>
        <w:t>10.</w:t>
      </w:r>
      <w:r>
        <w:rPr>
          <w:rFonts w:ascii="Times New Roman" w:hAnsi="Times New Roman"/>
          <w:b/>
          <w:noProof/>
          <w:szCs w:val="24"/>
          <w:lang w:val="el-GR"/>
        </w:rPr>
        <w:tab/>
      </w:r>
      <w:r>
        <w:rPr>
          <w:rFonts w:ascii="Times New Roman" w:hAnsi="Times New Roman"/>
          <w:b/>
          <w:szCs w:val="24"/>
          <w:lang w:val="el-GR"/>
        </w:rPr>
        <w:t>ΗΜΕΡΟΜΗΝΙΑ ΑΝΑΘΕΩΡΗΣΗΣ ΤΟΥ ΚΕΙΜΕΝΟΥ</w:t>
      </w:r>
    </w:p>
    <w:p w:rsidR="008B72D7" w:rsidRPr="00180D6A" w:rsidRDefault="008B72D7" w:rsidP="00D651C0">
      <w:pPr>
        <w:tabs>
          <w:tab w:val="left" w:pos="2835"/>
        </w:tabs>
        <w:rPr>
          <w:rFonts w:ascii="Times New Roman" w:hAnsi="Times New Roman"/>
          <w:i/>
          <w:szCs w:val="22"/>
          <w:lang w:val="el-GR"/>
        </w:rPr>
      </w:pPr>
    </w:p>
    <w:sectPr w:rsidR="008B72D7" w:rsidRPr="00180D6A" w:rsidSect="00AA7828">
      <w:headerReference w:type="default" r:id="rId8"/>
      <w:footerReference w:type="default" r:id="rId9"/>
      <w:pgSz w:w="11906" w:h="16838" w:code="9"/>
      <w:pgMar w:top="1418" w:right="1418" w:bottom="1134" w:left="1418" w:header="680"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604" w:rsidRDefault="00A61604">
      <w:r>
        <w:separator/>
      </w:r>
    </w:p>
  </w:endnote>
  <w:endnote w:type="continuationSeparator" w:id="0">
    <w:p w:rsidR="00A61604" w:rsidRDefault="00A61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45" w:rsidRDefault="00BE7045">
    <w:pPr>
      <w:pStyle w:val="a3"/>
    </w:pPr>
    <w:r>
      <w:tab/>
      <w:t xml:space="preserve">- </w:t>
    </w:r>
    <w:fldSimple w:instr=" PAGE ">
      <w:r w:rsidR="00911D7A">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604" w:rsidRDefault="00A61604">
      <w:r>
        <w:separator/>
      </w:r>
    </w:p>
  </w:footnote>
  <w:footnote w:type="continuationSeparator" w:id="0">
    <w:p w:rsidR="00A61604" w:rsidRDefault="00A61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45" w:rsidRPr="008A3586" w:rsidRDefault="00BE7045" w:rsidP="008A3586">
    <w:pPr>
      <w:pStyle w:val="a5"/>
      <w:tabs>
        <w:tab w:val="clear" w:pos="4536"/>
        <w:tab w:val="clear" w:pos="9072"/>
        <w:tab w:val="left" w:pos="3544"/>
        <w:tab w:val="left" w:pos="6663"/>
        <w:tab w:val="right" w:pos="14034"/>
      </w:tabs>
      <w:ind w:right="-428"/>
      <w:rPr>
        <w:rFonts w:ascii="Times New Roman" w:hAnsi="Times New Roman"/>
        <w:b/>
        <w:szCs w:val="22"/>
        <w:lang w:val="en-GB"/>
      </w:rPr>
    </w:pPr>
    <w:r w:rsidRPr="008A3586">
      <w:rPr>
        <w:rFonts w:ascii="Times New Roman" w:hAnsi="Times New Roman"/>
        <w:b/>
        <w:szCs w:val="22"/>
        <w:lang w:val="en-GB"/>
      </w:rPr>
      <w:tab/>
    </w:r>
    <w:r>
      <w:rPr>
        <w:rFonts w:ascii="Times New Roman" w:hAnsi="Times New Roman"/>
        <w:b/>
        <w:szCs w:val="22"/>
        <w:lang w:val="en-GB"/>
      </w:rPr>
      <w:tab/>
    </w:r>
  </w:p>
  <w:p w:rsidR="00BE7045" w:rsidRPr="0027347E" w:rsidRDefault="00BE7045" w:rsidP="008A3586">
    <w:pPr>
      <w:pStyle w:val="a5"/>
      <w:tabs>
        <w:tab w:val="clear" w:pos="9072"/>
      </w:tabs>
      <w:ind w:right="-2"/>
      <w:rPr>
        <w:rFonts w:ascii="Verdana" w:hAnsi="Verdana"/>
        <w:sz w:val="20"/>
        <w:lang w:val="en-GB"/>
      </w:rPr>
    </w:pPr>
    <w:r w:rsidRPr="008A3586">
      <w:rPr>
        <w:rFonts w:ascii="Verdana" w:hAnsi="Verdana"/>
        <w:sz w:val="20"/>
        <w:lang w:val="en-GB"/>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2565DE"/>
    <w:multiLevelType w:val="hybridMultilevel"/>
    <w:tmpl w:val="3C4E7E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1"/>
    <w:lvl w:ilvl="0">
      <w:start w:val="1"/>
      <w:numFmt w:val="bullet"/>
      <w:pStyle w:val="MusterSpiegelstrich-Aufzhlung"/>
      <w:lvlText w:val="-"/>
      <w:lvlJc w:val="left"/>
      <w:pPr>
        <w:tabs>
          <w:tab w:val="num" w:pos="360"/>
        </w:tabs>
      </w:pPr>
      <w:rPr>
        <w:rFonts w:ascii="Thorndale" w:hAnsi="Thorndale" w:cs="Thorndale"/>
        <w:sz w:val="16"/>
        <w:szCs w:val="16"/>
      </w:rPr>
    </w:lvl>
  </w:abstractNum>
  <w:abstractNum w:abstractNumId="3">
    <w:nsid w:val="00000002"/>
    <w:multiLevelType w:val="singleLevel"/>
    <w:tmpl w:val="00000002"/>
    <w:name w:val="WW8Num1"/>
    <w:lvl w:ilvl="0">
      <w:start w:val="1"/>
      <w:numFmt w:val="decimal"/>
      <w:lvlText w:val="%1."/>
      <w:lvlJc w:val="left"/>
      <w:pPr>
        <w:tabs>
          <w:tab w:val="num" w:pos="2421"/>
        </w:tabs>
      </w:pPr>
    </w:lvl>
  </w:abstractNum>
  <w:abstractNum w:abstractNumId="4">
    <w:nsid w:val="027B4A25"/>
    <w:multiLevelType w:val="multilevel"/>
    <w:tmpl w:val="79E26106"/>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4317D3F"/>
    <w:multiLevelType w:val="hybridMultilevel"/>
    <w:tmpl w:val="BFB6579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06CF5206"/>
    <w:multiLevelType w:val="hybridMultilevel"/>
    <w:tmpl w:val="46523584"/>
    <w:lvl w:ilvl="0" w:tplc="F8B039F4">
      <w:start w:val="1"/>
      <w:numFmt w:val="bullet"/>
      <w:lvlText w:val=""/>
      <w:lvlJc w:val="left"/>
      <w:pPr>
        <w:tabs>
          <w:tab w:val="num" w:pos="720"/>
        </w:tabs>
        <w:ind w:left="720" w:hanging="360"/>
      </w:pPr>
      <w:rPr>
        <w:rFonts w:ascii="Symbol" w:hAnsi="Symbol" w:hint="default"/>
      </w:rPr>
    </w:lvl>
    <w:lvl w:ilvl="1" w:tplc="041B0019">
      <w:start w:val="1"/>
      <w:numFmt w:val="bullet"/>
      <w:lvlText w:val=""/>
      <w:lvlJc w:val="left"/>
      <w:pPr>
        <w:tabs>
          <w:tab w:val="num" w:pos="1440"/>
        </w:tabs>
        <w:ind w:left="1440" w:hanging="360"/>
      </w:pPr>
      <w:rPr>
        <w:rFonts w:ascii="Wingdings" w:hAnsi="Wingdings"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
    <w:nsid w:val="1C1C09C8"/>
    <w:multiLevelType w:val="multilevel"/>
    <w:tmpl w:val="BD0E56AE"/>
    <w:lvl w:ilvl="0">
      <w:start w:val="1"/>
      <w:numFmt w:val="bullet"/>
      <w:lvlText w:val=""/>
      <w:lvlJc w:val="left"/>
      <w:pPr>
        <w:tabs>
          <w:tab w:val="num" w:pos="2203"/>
        </w:tabs>
        <w:ind w:left="2203" w:hanging="360"/>
      </w:pPr>
      <w:rPr>
        <w:rFonts w:ascii="Symbol" w:hAnsi="Symbol" w:cs="Symbol" w:hint="default"/>
      </w:rPr>
    </w:lvl>
    <w:lvl w:ilvl="1">
      <w:start w:val="1"/>
      <w:numFmt w:val="bullet"/>
      <w:lvlText w:val="o"/>
      <w:lvlJc w:val="left"/>
      <w:pPr>
        <w:tabs>
          <w:tab w:val="num" w:pos="3283"/>
        </w:tabs>
        <w:ind w:left="3283" w:hanging="360"/>
      </w:pPr>
      <w:rPr>
        <w:rFonts w:ascii="Courier New" w:hAnsi="Courier New" w:cs="Courier New" w:hint="default"/>
      </w:rPr>
    </w:lvl>
    <w:lvl w:ilvl="2">
      <w:start w:val="1"/>
      <w:numFmt w:val="bullet"/>
      <w:lvlText w:val=""/>
      <w:lvlJc w:val="left"/>
      <w:pPr>
        <w:tabs>
          <w:tab w:val="num" w:pos="4003"/>
        </w:tabs>
        <w:ind w:left="4003" w:hanging="360"/>
      </w:pPr>
      <w:rPr>
        <w:rFonts w:ascii="Wingdings" w:hAnsi="Wingdings" w:cs="Wingdings" w:hint="default"/>
      </w:rPr>
    </w:lvl>
    <w:lvl w:ilvl="3">
      <w:start w:val="1"/>
      <w:numFmt w:val="bullet"/>
      <w:lvlText w:val=""/>
      <w:lvlJc w:val="left"/>
      <w:pPr>
        <w:tabs>
          <w:tab w:val="num" w:pos="4723"/>
        </w:tabs>
        <w:ind w:left="4723" w:hanging="360"/>
      </w:pPr>
      <w:rPr>
        <w:rFonts w:ascii="Symbol" w:hAnsi="Symbol" w:cs="Symbol" w:hint="default"/>
      </w:rPr>
    </w:lvl>
    <w:lvl w:ilvl="4">
      <w:start w:val="1"/>
      <w:numFmt w:val="bullet"/>
      <w:lvlText w:val="o"/>
      <w:lvlJc w:val="left"/>
      <w:pPr>
        <w:tabs>
          <w:tab w:val="num" w:pos="5443"/>
        </w:tabs>
        <w:ind w:left="5443" w:hanging="360"/>
      </w:pPr>
      <w:rPr>
        <w:rFonts w:ascii="Courier New" w:hAnsi="Courier New" w:cs="Courier New" w:hint="default"/>
      </w:rPr>
    </w:lvl>
    <w:lvl w:ilvl="5">
      <w:start w:val="1"/>
      <w:numFmt w:val="bullet"/>
      <w:lvlText w:val=""/>
      <w:lvlJc w:val="left"/>
      <w:pPr>
        <w:tabs>
          <w:tab w:val="num" w:pos="6163"/>
        </w:tabs>
        <w:ind w:left="6163" w:hanging="360"/>
      </w:pPr>
      <w:rPr>
        <w:rFonts w:ascii="Wingdings" w:hAnsi="Wingdings" w:cs="Wingdings" w:hint="default"/>
      </w:rPr>
    </w:lvl>
    <w:lvl w:ilvl="6">
      <w:start w:val="1"/>
      <w:numFmt w:val="bullet"/>
      <w:lvlText w:val=""/>
      <w:lvlJc w:val="left"/>
      <w:pPr>
        <w:tabs>
          <w:tab w:val="num" w:pos="6883"/>
        </w:tabs>
        <w:ind w:left="6883" w:hanging="360"/>
      </w:pPr>
      <w:rPr>
        <w:rFonts w:ascii="Symbol" w:hAnsi="Symbol" w:cs="Symbol" w:hint="default"/>
      </w:rPr>
    </w:lvl>
    <w:lvl w:ilvl="7">
      <w:start w:val="1"/>
      <w:numFmt w:val="bullet"/>
      <w:lvlText w:val="o"/>
      <w:lvlJc w:val="left"/>
      <w:pPr>
        <w:tabs>
          <w:tab w:val="num" w:pos="7603"/>
        </w:tabs>
        <w:ind w:left="7603" w:hanging="360"/>
      </w:pPr>
      <w:rPr>
        <w:rFonts w:ascii="Courier New" w:hAnsi="Courier New" w:cs="Courier New" w:hint="default"/>
      </w:rPr>
    </w:lvl>
    <w:lvl w:ilvl="8">
      <w:start w:val="1"/>
      <w:numFmt w:val="bullet"/>
      <w:lvlText w:val=""/>
      <w:lvlJc w:val="left"/>
      <w:pPr>
        <w:tabs>
          <w:tab w:val="num" w:pos="8323"/>
        </w:tabs>
        <w:ind w:left="8323" w:hanging="360"/>
      </w:pPr>
      <w:rPr>
        <w:rFonts w:ascii="Wingdings" w:hAnsi="Wingdings" w:cs="Wingdings" w:hint="default"/>
      </w:rPr>
    </w:lvl>
  </w:abstractNum>
  <w:abstractNum w:abstractNumId="8">
    <w:nsid w:val="1DDB0525"/>
    <w:multiLevelType w:val="hybridMultilevel"/>
    <w:tmpl w:val="1AB4E26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E7E77B4"/>
    <w:multiLevelType w:val="hybridMultilevel"/>
    <w:tmpl w:val="34283E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0534CD9"/>
    <w:multiLevelType w:val="multilevel"/>
    <w:tmpl w:val="AAF4CC8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2E906B1"/>
    <w:multiLevelType w:val="hybridMultilevel"/>
    <w:tmpl w:val="B6B4A2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3B17674"/>
    <w:multiLevelType w:val="hybridMultilevel"/>
    <w:tmpl w:val="418E34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FD4556"/>
    <w:multiLevelType w:val="multilevel"/>
    <w:tmpl w:val="56289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C4704"/>
    <w:multiLevelType w:val="hybridMultilevel"/>
    <w:tmpl w:val="55587CA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29433A56"/>
    <w:multiLevelType w:val="hybridMultilevel"/>
    <w:tmpl w:val="75163A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9637A33"/>
    <w:multiLevelType w:val="multilevel"/>
    <w:tmpl w:val="908C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37F27"/>
    <w:multiLevelType w:val="hybridMultilevel"/>
    <w:tmpl w:val="A97C8A10"/>
    <w:lvl w:ilvl="0" w:tplc="8FECD35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C2412B6"/>
    <w:multiLevelType w:val="multilevel"/>
    <w:tmpl w:val="805CE21E"/>
    <w:lvl w:ilvl="0">
      <w:start w:val="1"/>
      <w:numFmt w:val="decimal"/>
      <w:suff w:val="space"/>
      <w:lvlText w:val="Kapitel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9">
    <w:nsid w:val="30237C38"/>
    <w:multiLevelType w:val="hybridMultilevel"/>
    <w:tmpl w:val="A95E23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52169FB"/>
    <w:multiLevelType w:val="hybridMultilevel"/>
    <w:tmpl w:val="06564F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B113D7F"/>
    <w:multiLevelType w:val="hybridMultilevel"/>
    <w:tmpl w:val="0FBCF18A"/>
    <w:lvl w:ilvl="0" w:tplc="0409000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DB635B6"/>
    <w:multiLevelType w:val="hybridMultilevel"/>
    <w:tmpl w:val="9730B2A0"/>
    <w:lvl w:ilvl="0" w:tplc="04070005">
      <w:start w:val="1"/>
      <w:numFmt w:val="decimal"/>
      <w:pStyle w:val="Aufzhlung1-2-3-4-5-6"/>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3DDE28F7"/>
    <w:multiLevelType w:val="hybridMultilevel"/>
    <w:tmpl w:val="89F61486"/>
    <w:lvl w:ilvl="0" w:tplc="34F6336C">
      <w:start w:val="1"/>
      <w:numFmt w:val="bullet"/>
      <w:lvlText w:val=""/>
      <w:lvlJc w:val="left"/>
      <w:pPr>
        <w:tabs>
          <w:tab w:val="num" w:pos="720"/>
        </w:tabs>
        <w:ind w:left="72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F0361"/>
    <w:multiLevelType w:val="hybridMultilevel"/>
    <w:tmpl w:val="C186CB94"/>
    <w:lvl w:ilvl="0" w:tplc="AFEEABE0">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5">
    <w:nsid w:val="40DD1F9F"/>
    <w:multiLevelType w:val="hybridMultilevel"/>
    <w:tmpl w:val="A44EE7F6"/>
    <w:lvl w:ilvl="0" w:tplc="7C52CDA6">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84E16CE"/>
    <w:multiLevelType w:val="multilevel"/>
    <w:tmpl w:val="07F6D5A2"/>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EA4368F"/>
    <w:multiLevelType w:val="hybridMultilevel"/>
    <w:tmpl w:val="718A5BF6"/>
    <w:lvl w:ilvl="0" w:tplc="04070005">
      <w:start w:val="1"/>
      <w:numFmt w:val="bullet"/>
      <w:lvlText w:val="-"/>
      <w:lvlJc w:val="left"/>
      <w:pPr>
        <w:ind w:left="786" w:hanging="360"/>
      </w:p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nsid w:val="55B830FE"/>
    <w:multiLevelType w:val="multilevel"/>
    <w:tmpl w:val="39C0CDC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76E5ABA"/>
    <w:multiLevelType w:val="hybridMultilevel"/>
    <w:tmpl w:val="20F0D9C2"/>
    <w:lvl w:ilvl="0" w:tplc="FFFFFFFF">
      <w:start w:val="3"/>
      <w:numFmt w:val="bullet"/>
      <w:lvlText w:val="-"/>
      <w:lvlJc w:val="left"/>
      <w:pPr>
        <w:tabs>
          <w:tab w:val="num" w:pos="930"/>
        </w:tabs>
        <w:ind w:left="930" w:hanging="5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abstractNum w:abstractNumId="31">
    <w:nsid w:val="6722542F"/>
    <w:multiLevelType w:val="hybridMultilevel"/>
    <w:tmpl w:val="05EC8D50"/>
    <w:lvl w:ilvl="0" w:tplc="67162CBA">
      <w:start w:val="1"/>
      <w:numFmt w:val="lowerLetter"/>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2">
    <w:nsid w:val="696F1F52"/>
    <w:multiLevelType w:val="hybridMultilevel"/>
    <w:tmpl w:val="C83EAF0A"/>
    <w:lvl w:ilvl="0">
      <w:start w:val="3"/>
      <w:numFmt w:val="decimal"/>
      <w:lvlText w:val="%1."/>
      <w:lvlJc w:val="left"/>
      <w:pPr>
        <w:tabs>
          <w:tab w:val="num" w:pos="1065"/>
        </w:tabs>
        <w:ind w:left="1065" w:hanging="705"/>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CD578FE"/>
    <w:multiLevelType w:val="hybridMultilevel"/>
    <w:tmpl w:val="F5FA368A"/>
    <w:lvl w:ilvl="0" w:tplc="041B0017">
      <w:start w:val="1"/>
      <w:numFmt w:val="bullet"/>
      <w:lvlText w:val=""/>
      <w:lvlJc w:val="left"/>
      <w:pPr>
        <w:tabs>
          <w:tab w:val="num" w:pos="720"/>
        </w:tabs>
        <w:ind w:left="720" w:hanging="360"/>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4">
    <w:nsid w:val="6D7F7D43"/>
    <w:multiLevelType w:val="multilevel"/>
    <w:tmpl w:val="DB1C5F4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nsid w:val="70C212C5"/>
    <w:multiLevelType w:val="multilevel"/>
    <w:tmpl w:val="9010369A"/>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13C586E"/>
    <w:multiLevelType w:val="hybridMultilevel"/>
    <w:tmpl w:val="4B58C9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8437B3A"/>
    <w:multiLevelType w:val="hybridMultilevel"/>
    <w:tmpl w:val="62DE34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A8D5690"/>
    <w:multiLevelType w:val="multilevel"/>
    <w:tmpl w:val="51BC0C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B8450D8"/>
    <w:multiLevelType w:val="multilevel"/>
    <w:tmpl w:val="560C7ACC"/>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DFF661C"/>
    <w:multiLevelType w:val="hybridMultilevel"/>
    <w:tmpl w:val="C1E4BC52"/>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EBE158C"/>
    <w:multiLevelType w:val="hybridMultilevel"/>
    <w:tmpl w:val="6598FD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7"/>
  </w:num>
  <w:num w:numId="4">
    <w:abstractNumId w:val="3"/>
  </w:num>
  <w:num w:numId="5">
    <w:abstractNumId w:val="2"/>
  </w:num>
  <w:num w:numId="6">
    <w:abstractNumId w:val="22"/>
  </w:num>
  <w:num w:numId="7">
    <w:abstractNumId w:val="2"/>
  </w:num>
  <w:num w:numId="8">
    <w:abstractNumId w:val="29"/>
  </w:num>
  <w:num w:numId="9">
    <w:abstractNumId w:val="5"/>
  </w:num>
  <w:num w:numId="10">
    <w:abstractNumId w:val="31"/>
  </w:num>
  <w:num w:numId="11">
    <w:abstractNumId w:val="40"/>
  </w:num>
  <w:num w:numId="12">
    <w:abstractNumId w:val="35"/>
  </w:num>
  <w:num w:numId="13">
    <w:abstractNumId w:val="26"/>
  </w:num>
  <w:num w:numId="14">
    <w:abstractNumId w:val="8"/>
  </w:num>
  <w:num w:numId="15">
    <w:abstractNumId w:val="32"/>
  </w:num>
  <w:num w:numId="16">
    <w:abstractNumId w:val="0"/>
  </w:num>
  <w:num w:numId="17">
    <w:abstractNumId w:val="11"/>
  </w:num>
  <w:num w:numId="18">
    <w:abstractNumId w:val="9"/>
  </w:num>
  <w:num w:numId="19">
    <w:abstractNumId w:val="30"/>
  </w:num>
  <w:num w:numId="20">
    <w:abstractNumId w:val="37"/>
  </w:num>
  <w:num w:numId="21">
    <w:abstractNumId w:val="16"/>
  </w:num>
  <w:num w:numId="22">
    <w:abstractNumId w:val="41"/>
  </w:num>
  <w:num w:numId="23">
    <w:abstractNumId w:val="24"/>
  </w:num>
  <w:num w:numId="24">
    <w:abstractNumId w:val="25"/>
  </w:num>
  <w:num w:numId="25">
    <w:abstractNumId w:val="20"/>
  </w:num>
  <w:num w:numId="26">
    <w:abstractNumId w:val="19"/>
  </w:num>
  <w:num w:numId="27">
    <w:abstractNumId w:val="33"/>
  </w:num>
  <w:num w:numId="28">
    <w:abstractNumId w:val="23"/>
  </w:num>
  <w:num w:numId="29">
    <w:abstractNumId w:val="6"/>
  </w:num>
  <w:num w:numId="30">
    <w:abstractNumId w:val="13"/>
  </w:num>
  <w:num w:numId="31">
    <w:abstractNumId w:val="14"/>
  </w:num>
  <w:num w:numId="32">
    <w:abstractNumId w:val="39"/>
  </w:num>
  <w:num w:numId="33">
    <w:abstractNumId w:val="1"/>
    <w:lvlOverride w:ilvl="0">
      <w:lvl w:ilvl="0">
        <w:start w:val="1"/>
        <w:numFmt w:val="bullet"/>
        <w:lvlText w:val="-"/>
        <w:legacy w:legacy="1" w:legacySpace="0" w:legacyIndent="360"/>
        <w:lvlJc w:val="left"/>
        <w:pPr>
          <w:ind w:left="786" w:hanging="360"/>
        </w:pPr>
      </w:lvl>
    </w:lvlOverride>
  </w:num>
  <w:num w:numId="34">
    <w:abstractNumId w:val="28"/>
  </w:num>
  <w:num w:numId="35">
    <w:abstractNumId w:val="34"/>
  </w:num>
  <w:num w:numId="36">
    <w:abstractNumId w:val="4"/>
  </w:num>
  <w:num w:numId="37">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8">
    <w:abstractNumId w:val="1"/>
    <w:lvlOverride w:ilvl="0">
      <w:lvl w:ilvl="0">
        <w:start w:val="1"/>
        <w:numFmt w:val="bullet"/>
        <w:lvlText w:val="-"/>
        <w:legacy w:legacy="1" w:legacySpace="0" w:legacyIndent="360"/>
        <w:lvlJc w:val="left"/>
        <w:pPr>
          <w:ind w:left="360" w:hanging="360"/>
        </w:pPr>
      </w:lvl>
    </w:lvlOverride>
  </w:num>
  <w:num w:numId="39">
    <w:abstractNumId w:val="21"/>
  </w:num>
  <w:num w:numId="40">
    <w:abstractNumId w:val="27"/>
  </w:num>
  <w:num w:numId="41">
    <w:abstractNumId w:val="15"/>
  </w:num>
  <w:num w:numId="42">
    <w:abstractNumId w:val="36"/>
  </w:num>
  <w:num w:numId="43">
    <w:abstractNumId w:val="38"/>
  </w:num>
  <w:num w:numId="44">
    <w:abstractNumId w:val="10"/>
  </w:num>
  <w:num w:numId="45">
    <w:abstractNumId w:val="12"/>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D651C0"/>
    <w:rsid w:val="000030FA"/>
    <w:rsid w:val="000031C3"/>
    <w:rsid w:val="00004531"/>
    <w:rsid w:val="00004C18"/>
    <w:rsid w:val="000067A5"/>
    <w:rsid w:val="00011A18"/>
    <w:rsid w:val="000120AC"/>
    <w:rsid w:val="00021855"/>
    <w:rsid w:val="00023F97"/>
    <w:rsid w:val="0002485C"/>
    <w:rsid w:val="00027B80"/>
    <w:rsid w:val="000324FF"/>
    <w:rsid w:val="00033ECD"/>
    <w:rsid w:val="00043850"/>
    <w:rsid w:val="0005179D"/>
    <w:rsid w:val="00057982"/>
    <w:rsid w:val="000620B5"/>
    <w:rsid w:val="00064F86"/>
    <w:rsid w:val="0007196C"/>
    <w:rsid w:val="000727F6"/>
    <w:rsid w:val="00074453"/>
    <w:rsid w:val="00074BEF"/>
    <w:rsid w:val="00075D07"/>
    <w:rsid w:val="0007656D"/>
    <w:rsid w:val="00080EE4"/>
    <w:rsid w:val="000842C3"/>
    <w:rsid w:val="00086B49"/>
    <w:rsid w:val="00087614"/>
    <w:rsid w:val="0009244C"/>
    <w:rsid w:val="0009494D"/>
    <w:rsid w:val="00096871"/>
    <w:rsid w:val="00097231"/>
    <w:rsid w:val="000A393D"/>
    <w:rsid w:val="000A7997"/>
    <w:rsid w:val="000B0219"/>
    <w:rsid w:val="000B076A"/>
    <w:rsid w:val="000B573E"/>
    <w:rsid w:val="000B5E57"/>
    <w:rsid w:val="000B6876"/>
    <w:rsid w:val="000C36CB"/>
    <w:rsid w:val="000C5F7A"/>
    <w:rsid w:val="000E130C"/>
    <w:rsid w:val="000E3A16"/>
    <w:rsid w:val="000E3B66"/>
    <w:rsid w:val="000E3CB6"/>
    <w:rsid w:val="000F6D18"/>
    <w:rsid w:val="00102343"/>
    <w:rsid w:val="00106F76"/>
    <w:rsid w:val="00110304"/>
    <w:rsid w:val="00122922"/>
    <w:rsid w:val="001304BD"/>
    <w:rsid w:val="001425DE"/>
    <w:rsid w:val="00144E4B"/>
    <w:rsid w:val="001463E9"/>
    <w:rsid w:val="00147641"/>
    <w:rsid w:val="001506D0"/>
    <w:rsid w:val="001507BB"/>
    <w:rsid w:val="00153932"/>
    <w:rsid w:val="00155E30"/>
    <w:rsid w:val="00160394"/>
    <w:rsid w:val="00161801"/>
    <w:rsid w:val="00161948"/>
    <w:rsid w:val="00162A81"/>
    <w:rsid w:val="0017052E"/>
    <w:rsid w:val="00177B8C"/>
    <w:rsid w:val="00180D6A"/>
    <w:rsid w:val="0018113D"/>
    <w:rsid w:val="00187A17"/>
    <w:rsid w:val="001928DC"/>
    <w:rsid w:val="0019332C"/>
    <w:rsid w:val="0019360B"/>
    <w:rsid w:val="0019548A"/>
    <w:rsid w:val="001973BD"/>
    <w:rsid w:val="00197667"/>
    <w:rsid w:val="001A0525"/>
    <w:rsid w:val="001A203C"/>
    <w:rsid w:val="001A4391"/>
    <w:rsid w:val="001A650F"/>
    <w:rsid w:val="001B2FEC"/>
    <w:rsid w:val="001B3D5F"/>
    <w:rsid w:val="001C023B"/>
    <w:rsid w:val="001C2D07"/>
    <w:rsid w:val="001C76F3"/>
    <w:rsid w:val="001D3FA3"/>
    <w:rsid w:val="001D5F01"/>
    <w:rsid w:val="001D6910"/>
    <w:rsid w:val="001D748D"/>
    <w:rsid w:val="001E2DF5"/>
    <w:rsid w:val="001F029D"/>
    <w:rsid w:val="001F386B"/>
    <w:rsid w:val="001F4C49"/>
    <w:rsid w:val="001F5862"/>
    <w:rsid w:val="001F586B"/>
    <w:rsid w:val="001F7859"/>
    <w:rsid w:val="00200D2F"/>
    <w:rsid w:val="00202B00"/>
    <w:rsid w:val="00203253"/>
    <w:rsid w:val="0020457F"/>
    <w:rsid w:val="00211802"/>
    <w:rsid w:val="00212061"/>
    <w:rsid w:val="00213C11"/>
    <w:rsid w:val="00213C9B"/>
    <w:rsid w:val="0021686A"/>
    <w:rsid w:val="0022102D"/>
    <w:rsid w:val="00221C2F"/>
    <w:rsid w:val="00221FFF"/>
    <w:rsid w:val="002227AF"/>
    <w:rsid w:val="002246DF"/>
    <w:rsid w:val="00224C94"/>
    <w:rsid w:val="00224D5D"/>
    <w:rsid w:val="00225CAE"/>
    <w:rsid w:val="00227808"/>
    <w:rsid w:val="0023658D"/>
    <w:rsid w:val="002401A9"/>
    <w:rsid w:val="0024122E"/>
    <w:rsid w:val="002428E1"/>
    <w:rsid w:val="0024404C"/>
    <w:rsid w:val="002535BD"/>
    <w:rsid w:val="002549DE"/>
    <w:rsid w:val="00254C7C"/>
    <w:rsid w:val="00261AFA"/>
    <w:rsid w:val="002620ED"/>
    <w:rsid w:val="0026426F"/>
    <w:rsid w:val="002711D6"/>
    <w:rsid w:val="0027347E"/>
    <w:rsid w:val="00275576"/>
    <w:rsid w:val="00277286"/>
    <w:rsid w:val="00282A0C"/>
    <w:rsid w:val="0028426D"/>
    <w:rsid w:val="00285C07"/>
    <w:rsid w:val="0029096B"/>
    <w:rsid w:val="00290D09"/>
    <w:rsid w:val="0029203A"/>
    <w:rsid w:val="002957F0"/>
    <w:rsid w:val="00295C8F"/>
    <w:rsid w:val="002A01CE"/>
    <w:rsid w:val="002A5210"/>
    <w:rsid w:val="002A5F8D"/>
    <w:rsid w:val="002B05ED"/>
    <w:rsid w:val="002B157F"/>
    <w:rsid w:val="002B37C5"/>
    <w:rsid w:val="002B7BE4"/>
    <w:rsid w:val="002C14A1"/>
    <w:rsid w:val="002C27B2"/>
    <w:rsid w:val="002C703D"/>
    <w:rsid w:val="002D3600"/>
    <w:rsid w:val="002E394C"/>
    <w:rsid w:val="002F3C01"/>
    <w:rsid w:val="00300750"/>
    <w:rsid w:val="00302C4A"/>
    <w:rsid w:val="00305BEE"/>
    <w:rsid w:val="0030757C"/>
    <w:rsid w:val="003124D5"/>
    <w:rsid w:val="003130D4"/>
    <w:rsid w:val="003145C9"/>
    <w:rsid w:val="00314EAB"/>
    <w:rsid w:val="0032010B"/>
    <w:rsid w:val="003259B9"/>
    <w:rsid w:val="00325D97"/>
    <w:rsid w:val="0033318B"/>
    <w:rsid w:val="00336803"/>
    <w:rsid w:val="003474E0"/>
    <w:rsid w:val="00351CF5"/>
    <w:rsid w:val="00351F7E"/>
    <w:rsid w:val="00355A64"/>
    <w:rsid w:val="00362C1F"/>
    <w:rsid w:val="00365CFF"/>
    <w:rsid w:val="00365FF3"/>
    <w:rsid w:val="003704A5"/>
    <w:rsid w:val="003719E1"/>
    <w:rsid w:val="0037241A"/>
    <w:rsid w:val="0037285B"/>
    <w:rsid w:val="00376E87"/>
    <w:rsid w:val="00383FF2"/>
    <w:rsid w:val="003869E3"/>
    <w:rsid w:val="00386A81"/>
    <w:rsid w:val="00390CD6"/>
    <w:rsid w:val="003955E1"/>
    <w:rsid w:val="00397739"/>
    <w:rsid w:val="003A751F"/>
    <w:rsid w:val="003B3D00"/>
    <w:rsid w:val="003B5706"/>
    <w:rsid w:val="003C3953"/>
    <w:rsid w:val="003C6F0F"/>
    <w:rsid w:val="003D16B8"/>
    <w:rsid w:val="003D483F"/>
    <w:rsid w:val="003D4955"/>
    <w:rsid w:val="003E11CF"/>
    <w:rsid w:val="003E4A3C"/>
    <w:rsid w:val="003E6B77"/>
    <w:rsid w:val="003E6D72"/>
    <w:rsid w:val="003F4724"/>
    <w:rsid w:val="00400D22"/>
    <w:rsid w:val="00401BD9"/>
    <w:rsid w:val="004033C6"/>
    <w:rsid w:val="00404409"/>
    <w:rsid w:val="004054D2"/>
    <w:rsid w:val="004076AA"/>
    <w:rsid w:val="00415067"/>
    <w:rsid w:val="0041578D"/>
    <w:rsid w:val="0041608B"/>
    <w:rsid w:val="00417B2B"/>
    <w:rsid w:val="004204DB"/>
    <w:rsid w:val="00423369"/>
    <w:rsid w:val="00427420"/>
    <w:rsid w:val="004277BA"/>
    <w:rsid w:val="00431E8E"/>
    <w:rsid w:val="00432563"/>
    <w:rsid w:val="00434945"/>
    <w:rsid w:val="004351A7"/>
    <w:rsid w:val="0043540F"/>
    <w:rsid w:val="00435DED"/>
    <w:rsid w:val="00436A8E"/>
    <w:rsid w:val="00440505"/>
    <w:rsid w:val="0044185C"/>
    <w:rsid w:val="00443408"/>
    <w:rsid w:val="0044650D"/>
    <w:rsid w:val="00446B92"/>
    <w:rsid w:val="00452A44"/>
    <w:rsid w:val="004563D9"/>
    <w:rsid w:val="004612D8"/>
    <w:rsid w:val="004623EF"/>
    <w:rsid w:val="00467D94"/>
    <w:rsid w:val="004725CC"/>
    <w:rsid w:val="00477F32"/>
    <w:rsid w:val="00481C20"/>
    <w:rsid w:val="00485C50"/>
    <w:rsid w:val="00487BFC"/>
    <w:rsid w:val="0049075B"/>
    <w:rsid w:val="00496108"/>
    <w:rsid w:val="004A159A"/>
    <w:rsid w:val="004A191A"/>
    <w:rsid w:val="004A2DB7"/>
    <w:rsid w:val="004A4DFF"/>
    <w:rsid w:val="004A51B6"/>
    <w:rsid w:val="004B0D15"/>
    <w:rsid w:val="004B77DF"/>
    <w:rsid w:val="004C191C"/>
    <w:rsid w:val="004C4173"/>
    <w:rsid w:val="004C4554"/>
    <w:rsid w:val="004C5C85"/>
    <w:rsid w:val="004D1CD0"/>
    <w:rsid w:val="004D6E63"/>
    <w:rsid w:val="004D7C39"/>
    <w:rsid w:val="004E2AB6"/>
    <w:rsid w:val="004E3B43"/>
    <w:rsid w:val="004E4C34"/>
    <w:rsid w:val="004E5D10"/>
    <w:rsid w:val="004E6EBE"/>
    <w:rsid w:val="004E76C1"/>
    <w:rsid w:val="00503638"/>
    <w:rsid w:val="00510323"/>
    <w:rsid w:val="00514687"/>
    <w:rsid w:val="00514B6F"/>
    <w:rsid w:val="0053086A"/>
    <w:rsid w:val="0053293F"/>
    <w:rsid w:val="005344CD"/>
    <w:rsid w:val="005360D7"/>
    <w:rsid w:val="005444FB"/>
    <w:rsid w:val="00545CB7"/>
    <w:rsid w:val="00547406"/>
    <w:rsid w:val="005512C5"/>
    <w:rsid w:val="00553074"/>
    <w:rsid w:val="0055545A"/>
    <w:rsid w:val="00556CE6"/>
    <w:rsid w:val="00557FB3"/>
    <w:rsid w:val="00563167"/>
    <w:rsid w:val="00563DC0"/>
    <w:rsid w:val="0057073E"/>
    <w:rsid w:val="0057142E"/>
    <w:rsid w:val="005756BC"/>
    <w:rsid w:val="00577B61"/>
    <w:rsid w:val="00581DE6"/>
    <w:rsid w:val="0058357E"/>
    <w:rsid w:val="00584E9E"/>
    <w:rsid w:val="00590E2D"/>
    <w:rsid w:val="005914DF"/>
    <w:rsid w:val="005918E7"/>
    <w:rsid w:val="00591EB5"/>
    <w:rsid w:val="00592566"/>
    <w:rsid w:val="00594F5A"/>
    <w:rsid w:val="00596083"/>
    <w:rsid w:val="00597020"/>
    <w:rsid w:val="005A1729"/>
    <w:rsid w:val="005A6149"/>
    <w:rsid w:val="005A619E"/>
    <w:rsid w:val="005A7794"/>
    <w:rsid w:val="005A7C70"/>
    <w:rsid w:val="005B1C02"/>
    <w:rsid w:val="005C5AA5"/>
    <w:rsid w:val="005C6573"/>
    <w:rsid w:val="005D010D"/>
    <w:rsid w:val="005D7262"/>
    <w:rsid w:val="005E045F"/>
    <w:rsid w:val="005E3C0E"/>
    <w:rsid w:val="005E6054"/>
    <w:rsid w:val="005F1469"/>
    <w:rsid w:val="005F6A08"/>
    <w:rsid w:val="00600AC3"/>
    <w:rsid w:val="006011E9"/>
    <w:rsid w:val="00605FA4"/>
    <w:rsid w:val="0061259F"/>
    <w:rsid w:val="006161A2"/>
    <w:rsid w:val="00620138"/>
    <w:rsid w:val="00621296"/>
    <w:rsid w:val="00632306"/>
    <w:rsid w:val="006328FB"/>
    <w:rsid w:val="00632976"/>
    <w:rsid w:val="00634DFE"/>
    <w:rsid w:val="006418F2"/>
    <w:rsid w:val="00653478"/>
    <w:rsid w:val="00654DED"/>
    <w:rsid w:val="00657A47"/>
    <w:rsid w:val="00661E47"/>
    <w:rsid w:val="0066377E"/>
    <w:rsid w:val="00665051"/>
    <w:rsid w:val="0066792A"/>
    <w:rsid w:val="00667BE6"/>
    <w:rsid w:val="006702E2"/>
    <w:rsid w:val="0067595A"/>
    <w:rsid w:val="00682193"/>
    <w:rsid w:val="00691E47"/>
    <w:rsid w:val="006A0B87"/>
    <w:rsid w:val="006A696C"/>
    <w:rsid w:val="006B0CF5"/>
    <w:rsid w:val="006B307D"/>
    <w:rsid w:val="006B30DD"/>
    <w:rsid w:val="006B5AD4"/>
    <w:rsid w:val="006B5E6F"/>
    <w:rsid w:val="006C214E"/>
    <w:rsid w:val="006C708D"/>
    <w:rsid w:val="006C7483"/>
    <w:rsid w:val="006D2855"/>
    <w:rsid w:val="006D2F1A"/>
    <w:rsid w:val="006D438E"/>
    <w:rsid w:val="006D5D74"/>
    <w:rsid w:val="006D685E"/>
    <w:rsid w:val="006E0E28"/>
    <w:rsid w:val="006E2F14"/>
    <w:rsid w:val="006E372B"/>
    <w:rsid w:val="006F1DE4"/>
    <w:rsid w:val="006F1F62"/>
    <w:rsid w:val="006F2393"/>
    <w:rsid w:val="006F6056"/>
    <w:rsid w:val="00700AD0"/>
    <w:rsid w:val="007018F9"/>
    <w:rsid w:val="007055C1"/>
    <w:rsid w:val="0070637C"/>
    <w:rsid w:val="00710FC3"/>
    <w:rsid w:val="00715ABB"/>
    <w:rsid w:val="0071788A"/>
    <w:rsid w:val="00717B2A"/>
    <w:rsid w:val="00722A0F"/>
    <w:rsid w:val="00723200"/>
    <w:rsid w:val="007309DF"/>
    <w:rsid w:val="00730A94"/>
    <w:rsid w:val="0073146B"/>
    <w:rsid w:val="0073380A"/>
    <w:rsid w:val="00734182"/>
    <w:rsid w:val="0073707C"/>
    <w:rsid w:val="00740E39"/>
    <w:rsid w:val="0074662A"/>
    <w:rsid w:val="00770267"/>
    <w:rsid w:val="0077121D"/>
    <w:rsid w:val="00773C1B"/>
    <w:rsid w:val="0077697E"/>
    <w:rsid w:val="00786493"/>
    <w:rsid w:val="00787FCA"/>
    <w:rsid w:val="00793DC0"/>
    <w:rsid w:val="00794B78"/>
    <w:rsid w:val="00796643"/>
    <w:rsid w:val="007A107F"/>
    <w:rsid w:val="007A475B"/>
    <w:rsid w:val="007A4E46"/>
    <w:rsid w:val="007A5FF7"/>
    <w:rsid w:val="007A60D2"/>
    <w:rsid w:val="007A739C"/>
    <w:rsid w:val="007A761E"/>
    <w:rsid w:val="007B2A38"/>
    <w:rsid w:val="007B2D85"/>
    <w:rsid w:val="007B56F9"/>
    <w:rsid w:val="007C0E7C"/>
    <w:rsid w:val="007C12CE"/>
    <w:rsid w:val="007C3A45"/>
    <w:rsid w:val="007C71F9"/>
    <w:rsid w:val="007C7C0C"/>
    <w:rsid w:val="007D03E6"/>
    <w:rsid w:val="007D0900"/>
    <w:rsid w:val="007D1098"/>
    <w:rsid w:val="007D2CF9"/>
    <w:rsid w:val="007D2DA2"/>
    <w:rsid w:val="007E07DB"/>
    <w:rsid w:val="007E4130"/>
    <w:rsid w:val="007E474F"/>
    <w:rsid w:val="007E7AA5"/>
    <w:rsid w:val="007F2AB6"/>
    <w:rsid w:val="008011D5"/>
    <w:rsid w:val="00810243"/>
    <w:rsid w:val="00812006"/>
    <w:rsid w:val="00823458"/>
    <w:rsid w:val="00823BBF"/>
    <w:rsid w:val="008251EC"/>
    <w:rsid w:val="00825328"/>
    <w:rsid w:val="00827EA4"/>
    <w:rsid w:val="0083639A"/>
    <w:rsid w:val="00837D4E"/>
    <w:rsid w:val="0084144A"/>
    <w:rsid w:val="00841D77"/>
    <w:rsid w:val="008421B2"/>
    <w:rsid w:val="00847C33"/>
    <w:rsid w:val="008513D2"/>
    <w:rsid w:val="00853658"/>
    <w:rsid w:val="008672D6"/>
    <w:rsid w:val="008700A2"/>
    <w:rsid w:val="00873C2A"/>
    <w:rsid w:val="008815D0"/>
    <w:rsid w:val="00882748"/>
    <w:rsid w:val="00882927"/>
    <w:rsid w:val="008846B3"/>
    <w:rsid w:val="00890CE6"/>
    <w:rsid w:val="00891575"/>
    <w:rsid w:val="008A2637"/>
    <w:rsid w:val="008A30BF"/>
    <w:rsid w:val="008A3586"/>
    <w:rsid w:val="008A4E08"/>
    <w:rsid w:val="008A5609"/>
    <w:rsid w:val="008A7A40"/>
    <w:rsid w:val="008B5F58"/>
    <w:rsid w:val="008B64C0"/>
    <w:rsid w:val="008B72D7"/>
    <w:rsid w:val="008C485F"/>
    <w:rsid w:val="008C6712"/>
    <w:rsid w:val="008D3066"/>
    <w:rsid w:val="008D36D2"/>
    <w:rsid w:val="008D74D4"/>
    <w:rsid w:val="008E0230"/>
    <w:rsid w:val="008E4111"/>
    <w:rsid w:val="008E4542"/>
    <w:rsid w:val="008E56D1"/>
    <w:rsid w:val="008E7D49"/>
    <w:rsid w:val="008F0AA8"/>
    <w:rsid w:val="008F6066"/>
    <w:rsid w:val="00904542"/>
    <w:rsid w:val="009065B1"/>
    <w:rsid w:val="00911D7A"/>
    <w:rsid w:val="00911EFE"/>
    <w:rsid w:val="00912FF0"/>
    <w:rsid w:val="00915DBB"/>
    <w:rsid w:val="00916EF3"/>
    <w:rsid w:val="009215DA"/>
    <w:rsid w:val="00921F9B"/>
    <w:rsid w:val="009224FC"/>
    <w:rsid w:val="00937F9E"/>
    <w:rsid w:val="0094446B"/>
    <w:rsid w:val="009451FD"/>
    <w:rsid w:val="0095445F"/>
    <w:rsid w:val="00962573"/>
    <w:rsid w:val="00967E09"/>
    <w:rsid w:val="009725AD"/>
    <w:rsid w:val="00972FEE"/>
    <w:rsid w:val="00975051"/>
    <w:rsid w:val="00992F81"/>
    <w:rsid w:val="00992F90"/>
    <w:rsid w:val="009A5A62"/>
    <w:rsid w:val="009B25AD"/>
    <w:rsid w:val="009B2B4D"/>
    <w:rsid w:val="009C61F8"/>
    <w:rsid w:val="009D078C"/>
    <w:rsid w:val="009E67E5"/>
    <w:rsid w:val="009F0288"/>
    <w:rsid w:val="009F0E83"/>
    <w:rsid w:val="009F7BC5"/>
    <w:rsid w:val="00A03132"/>
    <w:rsid w:val="00A0334E"/>
    <w:rsid w:val="00A04FE4"/>
    <w:rsid w:val="00A103D4"/>
    <w:rsid w:val="00A13F0E"/>
    <w:rsid w:val="00A14A1A"/>
    <w:rsid w:val="00A24102"/>
    <w:rsid w:val="00A24170"/>
    <w:rsid w:val="00A25B9A"/>
    <w:rsid w:val="00A45C29"/>
    <w:rsid w:val="00A47929"/>
    <w:rsid w:val="00A523FC"/>
    <w:rsid w:val="00A53C71"/>
    <w:rsid w:val="00A61604"/>
    <w:rsid w:val="00A66C30"/>
    <w:rsid w:val="00A710F9"/>
    <w:rsid w:val="00A72741"/>
    <w:rsid w:val="00A7495D"/>
    <w:rsid w:val="00A754DA"/>
    <w:rsid w:val="00A7683B"/>
    <w:rsid w:val="00A8350E"/>
    <w:rsid w:val="00A85F99"/>
    <w:rsid w:val="00A87835"/>
    <w:rsid w:val="00A94198"/>
    <w:rsid w:val="00A9452C"/>
    <w:rsid w:val="00A947D8"/>
    <w:rsid w:val="00A95205"/>
    <w:rsid w:val="00A965C7"/>
    <w:rsid w:val="00A97BCE"/>
    <w:rsid w:val="00AA2AAD"/>
    <w:rsid w:val="00AA3075"/>
    <w:rsid w:val="00AA35D6"/>
    <w:rsid w:val="00AA3723"/>
    <w:rsid w:val="00AA7828"/>
    <w:rsid w:val="00AB0B13"/>
    <w:rsid w:val="00AB2008"/>
    <w:rsid w:val="00AB36FC"/>
    <w:rsid w:val="00AB3D84"/>
    <w:rsid w:val="00AB75AF"/>
    <w:rsid w:val="00AC2C60"/>
    <w:rsid w:val="00AC3509"/>
    <w:rsid w:val="00AC35AF"/>
    <w:rsid w:val="00AC492E"/>
    <w:rsid w:val="00AC4D37"/>
    <w:rsid w:val="00AC5800"/>
    <w:rsid w:val="00AD51CE"/>
    <w:rsid w:val="00AD66D8"/>
    <w:rsid w:val="00AF382F"/>
    <w:rsid w:val="00AF57CB"/>
    <w:rsid w:val="00AF7470"/>
    <w:rsid w:val="00B150B3"/>
    <w:rsid w:val="00B203B6"/>
    <w:rsid w:val="00B20F8A"/>
    <w:rsid w:val="00B237D2"/>
    <w:rsid w:val="00B3456F"/>
    <w:rsid w:val="00B407C8"/>
    <w:rsid w:val="00B415F6"/>
    <w:rsid w:val="00B422DE"/>
    <w:rsid w:val="00B44282"/>
    <w:rsid w:val="00B50DAE"/>
    <w:rsid w:val="00B52942"/>
    <w:rsid w:val="00B55013"/>
    <w:rsid w:val="00B605A9"/>
    <w:rsid w:val="00B64D5D"/>
    <w:rsid w:val="00B6668C"/>
    <w:rsid w:val="00B701CF"/>
    <w:rsid w:val="00B76593"/>
    <w:rsid w:val="00B847B6"/>
    <w:rsid w:val="00B91BA3"/>
    <w:rsid w:val="00B9324D"/>
    <w:rsid w:val="00B9343C"/>
    <w:rsid w:val="00B975FB"/>
    <w:rsid w:val="00BA0A63"/>
    <w:rsid w:val="00BA4122"/>
    <w:rsid w:val="00BB32CA"/>
    <w:rsid w:val="00BB77C1"/>
    <w:rsid w:val="00BC03DC"/>
    <w:rsid w:val="00BC2FC8"/>
    <w:rsid w:val="00BC3286"/>
    <w:rsid w:val="00BC43BB"/>
    <w:rsid w:val="00BD1857"/>
    <w:rsid w:val="00BD1AEC"/>
    <w:rsid w:val="00BD2644"/>
    <w:rsid w:val="00BD49F7"/>
    <w:rsid w:val="00BE133A"/>
    <w:rsid w:val="00BE3094"/>
    <w:rsid w:val="00BE3ABB"/>
    <w:rsid w:val="00BE7045"/>
    <w:rsid w:val="00BF0541"/>
    <w:rsid w:val="00BF3100"/>
    <w:rsid w:val="00BF4831"/>
    <w:rsid w:val="00BF6061"/>
    <w:rsid w:val="00C02368"/>
    <w:rsid w:val="00C04C0C"/>
    <w:rsid w:val="00C04F59"/>
    <w:rsid w:val="00C06CB2"/>
    <w:rsid w:val="00C06E0B"/>
    <w:rsid w:val="00C14716"/>
    <w:rsid w:val="00C17B3B"/>
    <w:rsid w:val="00C17F43"/>
    <w:rsid w:val="00C20D7A"/>
    <w:rsid w:val="00C22AE7"/>
    <w:rsid w:val="00C25833"/>
    <w:rsid w:val="00C367C8"/>
    <w:rsid w:val="00C406BE"/>
    <w:rsid w:val="00C45073"/>
    <w:rsid w:val="00C50576"/>
    <w:rsid w:val="00C5084E"/>
    <w:rsid w:val="00C50906"/>
    <w:rsid w:val="00C52507"/>
    <w:rsid w:val="00C539FD"/>
    <w:rsid w:val="00C55655"/>
    <w:rsid w:val="00C579B1"/>
    <w:rsid w:val="00C63CD1"/>
    <w:rsid w:val="00C674A8"/>
    <w:rsid w:val="00C675CC"/>
    <w:rsid w:val="00C708E3"/>
    <w:rsid w:val="00C74A7D"/>
    <w:rsid w:val="00C80110"/>
    <w:rsid w:val="00C806BA"/>
    <w:rsid w:val="00C82B51"/>
    <w:rsid w:val="00C82D10"/>
    <w:rsid w:val="00C92538"/>
    <w:rsid w:val="00C925F8"/>
    <w:rsid w:val="00C92CE1"/>
    <w:rsid w:val="00CA2DA7"/>
    <w:rsid w:val="00CA6EB5"/>
    <w:rsid w:val="00CA776E"/>
    <w:rsid w:val="00CA79F3"/>
    <w:rsid w:val="00CB2312"/>
    <w:rsid w:val="00CB37E5"/>
    <w:rsid w:val="00CC0B43"/>
    <w:rsid w:val="00CD749B"/>
    <w:rsid w:val="00CE0558"/>
    <w:rsid w:val="00CE25F8"/>
    <w:rsid w:val="00CE65C9"/>
    <w:rsid w:val="00CF0F14"/>
    <w:rsid w:val="00D00D46"/>
    <w:rsid w:val="00D10B50"/>
    <w:rsid w:val="00D13380"/>
    <w:rsid w:val="00D1661E"/>
    <w:rsid w:val="00D210EA"/>
    <w:rsid w:val="00D2221F"/>
    <w:rsid w:val="00D2230D"/>
    <w:rsid w:val="00D25732"/>
    <w:rsid w:val="00D30130"/>
    <w:rsid w:val="00D334B8"/>
    <w:rsid w:val="00D356BD"/>
    <w:rsid w:val="00D35BAD"/>
    <w:rsid w:val="00D4087D"/>
    <w:rsid w:val="00D4089C"/>
    <w:rsid w:val="00D47B32"/>
    <w:rsid w:val="00D51894"/>
    <w:rsid w:val="00D52CDC"/>
    <w:rsid w:val="00D57503"/>
    <w:rsid w:val="00D649E7"/>
    <w:rsid w:val="00D651C0"/>
    <w:rsid w:val="00D7009E"/>
    <w:rsid w:val="00D73000"/>
    <w:rsid w:val="00D74FEF"/>
    <w:rsid w:val="00D752D6"/>
    <w:rsid w:val="00D76531"/>
    <w:rsid w:val="00D80203"/>
    <w:rsid w:val="00D81891"/>
    <w:rsid w:val="00D82555"/>
    <w:rsid w:val="00D870EF"/>
    <w:rsid w:val="00D908CB"/>
    <w:rsid w:val="00D95EFD"/>
    <w:rsid w:val="00DA0CAC"/>
    <w:rsid w:val="00DA1363"/>
    <w:rsid w:val="00DA4276"/>
    <w:rsid w:val="00DB066B"/>
    <w:rsid w:val="00DB111E"/>
    <w:rsid w:val="00DB31AA"/>
    <w:rsid w:val="00DB3E25"/>
    <w:rsid w:val="00DC4CEF"/>
    <w:rsid w:val="00DC5E69"/>
    <w:rsid w:val="00DC6ADD"/>
    <w:rsid w:val="00DD0511"/>
    <w:rsid w:val="00DD52CF"/>
    <w:rsid w:val="00DD5494"/>
    <w:rsid w:val="00DD58BB"/>
    <w:rsid w:val="00DE0158"/>
    <w:rsid w:val="00DE3954"/>
    <w:rsid w:val="00DE3C33"/>
    <w:rsid w:val="00DE4CA8"/>
    <w:rsid w:val="00DE534F"/>
    <w:rsid w:val="00DE55B2"/>
    <w:rsid w:val="00DE7F13"/>
    <w:rsid w:val="00DF1BEB"/>
    <w:rsid w:val="00DF3FFA"/>
    <w:rsid w:val="00DF4C67"/>
    <w:rsid w:val="00DF6C62"/>
    <w:rsid w:val="00DF7461"/>
    <w:rsid w:val="00E051D3"/>
    <w:rsid w:val="00E05294"/>
    <w:rsid w:val="00E105F7"/>
    <w:rsid w:val="00E13D98"/>
    <w:rsid w:val="00E15441"/>
    <w:rsid w:val="00E24783"/>
    <w:rsid w:val="00E40E5F"/>
    <w:rsid w:val="00E52FE7"/>
    <w:rsid w:val="00E602A8"/>
    <w:rsid w:val="00E6180C"/>
    <w:rsid w:val="00E6596B"/>
    <w:rsid w:val="00E65D0A"/>
    <w:rsid w:val="00E7119F"/>
    <w:rsid w:val="00E771B5"/>
    <w:rsid w:val="00E80123"/>
    <w:rsid w:val="00E83A12"/>
    <w:rsid w:val="00E845D9"/>
    <w:rsid w:val="00E867DE"/>
    <w:rsid w:val="00E9074D"/>
    <w:rsid w:val="00E92067"/>
    <w:rsid w:val="00EA17F8"/>
    <w:rsid w:val="00EA223F"/>
    <w:rsid w:val="00EA4975"/>
    <w:rsid w:val="00EA5CB6"/>
    <w:rsid w:val="00EB01CA"/>
    <w:rsid w:val="00EB0E7E"/>
    <w:rsid w:val="00EB3119"/>
    <w:rsid w:val="00ED60CC"/>
    <w:rsid w:val="00ED6CBA"/>
    <w:rsid w:val="00EE1998"/>
    <w:rsid w:val="00EE61DF"/>
    <w:rsid w:val="00EE64DC"/>
    <w:rsid w:val="00EF102B"/>
    <w:rsid w:val="00EF1CC4"/>
    <w:rsid w:val="00F01ABE"/>
    <w:rsid w:val="00F03B1F"/>
    <w:rsid w:val="00F05865"/>
    <w:rsid w:val="00F06137"/>
    <w:rsid w:val="00F200D7"/>
    <w:rsid w:val="00F22C7E"/>
    <w:rsid w:val="00F23B1C"/>
    <w:rsid w:val="00F248DF"/>
    <w:rsid w:val="00F526B5"/>
    <w:rsid w:val="00F57003"/>
    <w:rsid w:val="00F60378"/>
    <w:rsid w:val="00F62A10"/>
    <w:rsid w:val="00F65621"/>
    <w:rsid w:val="00F70D3B"/>
    <w:rsid w:val="00F80237"/>
    <w:rsid w:val="00F82CB2"/>
    <w:rsid w:val="00F851DB"/>
    <w:rsid w:val="00F97DCB"/>
    <w:rsid w:val="00FA0999"/>
    <w:rsid w:val="00FB296D"/>
    <w:rsid w:val="00FB33B7"/>
    <w:rsid w:val="00FB50C9"/>
    <w:rsid w:val="00FC118D"/>
    <w:rsid w:val="00FC1358"/>
    <w:rsid w:val="00FC1538"/>
    <w:rsid w:val="00FC7E40"/>
    <w:rsid w:val="00FD2362"/>
    <w:rsid w:val="00FE37AB"/>
    <w:rsid w:val="00FF1845"/>
    <w:rsid w:val="00FF2B06"/>
    <w:rsid w:val="00FF46A4"/>
    <w:rsid w:val="00FF4D04"/>
    <w:rsid w:val="00FF4F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Standard-GmbH"/>
    <w:qFormat/>
    <w:rPr>
      <w:rFonts w:ascii="Franklin Gothic Book" w:hAnsi="Franklin Gothic Book"/>
      <w:sz w:val="22"/>
      <w:lang w:val="de-DE" w:eastAsia="de-DE"/>
    </w:rPr>
  </w:style>
  <w:style w:type="paragraph" w:styleId="1">
    <w:name w:val="heading 1"/>
    <w:basedOn w:val="a"/>
    <w:next w:val="a"/>
    <w:qFormat/>
    <w:pPr>
      <w:keepNext/>
      <w:outlineLvl w:val="0"/>
    </w:pPr>
    <w:rPr>
      <w:i/>
      <w:sz w:val="32"/>
    </w:rPr>
  </w:style>
  <w:style w:type="paragraph" w:styleId="2">
    <w:name w:val="heading 2"/>
    <w:basedOn w:val="a"/>
    <w:next w:val="a"/>
    <w:link w:val="2Char"/>
    <w:qFormat/>
    <w:rsid w:val="007018F9"/>
    <w:pPr>
      <w:keepNext/>
      <w:spacing w:before="240" w:after="60"/>
      <w:outlineLvl w:val="1"/>
    </w:pPr>
    <w:rPr>
      <w:rFonts w:ascii="Arial" w:hAnsi="Arial" w:cs="Arial"/>
      <w:b/>
      <w:bCs/>
      <w:i/>
      <w:iCs/>
      <w:sz w:val="28"/>
      <w:szCs w:val="28"/>
    </w:rPr>
  </w:style>
  <w:style w:type="paragraph" w:styleId="3">
    <w:name w:val="heading 3"/>
    <w:basedOn w:val="a"/>
    <w:next w:val="a"/>
    <w:qFormat/>
    <w:rsid w:val="0027347E"/>
    <w:pPr>
      <w:keepNext/>
      <w:spacing w:before="240" w:after="60"/>
      <w:outlineLvl w:val="2"/>
    </w:pPr>
    <w:rPr>
      <w:rFonts w:ascii="Arial" w:hAnsi="Arial" w:cs="Arial"/>
      <w:b/>
      <w:bCs/>
      <w:sz w:val="26"/>
      <w:szCs w:val="26"/>
    </w:rPr>
  </w:style>
  <w:style w:type="paragraph" w:styleId="4">
    <w:name w:val="heading 4"/>
    <w:basedOn w:val="a"/>
    <w:next w:val="Text"/>
    <w:qFormat/>
    <w:rsid w:val="008F0AA8"/>
    <w:pPr>
      <w:keepNext/>
      <w:keepLines/>
      <w:tabs>
        <w:tab w:val="num" w:pos="864"/>
      </w:tabs>
      <w:spacing w:before="240"/>
      <w:ind w:left="864" w:hanging="864"/>
      <w:outlineLvl w:val="3"/>
    </w:pPr>
    <w:rPr>
      <w:rFonts w:ascii="Arial" w:hAnsi="Arial"/>
      <w:b/>
      <w:sz w:val="24"/>
      <w:lang w:val="en-US" w:eastAsia="en-US"/>
    </w:rPr>
  </w:style>
  <w:style w:type="paragraph" w:styleId="5">
    <w:name w:val="heading 5"/>
    <w:basedOn w:val="a"/>
    <w:next w:val="a"/>
    <w:qFormat/>
    <w:rsid w:val="00BA4122"/>
    <w:pPr>
      <w:spacing w:before="240" w:after="60"/>
      <w:outlineLvl w:val="4"/>
    </w:pPr>
    <w:rPr>
      <w:b/>
      <w:bCs/>
      <w:i/>
      <w:iCs/>
      <w:sz w:val="26"/>
      <w:szCs w:val="26"/>
    </w:rPr>
  </w:style>
  <w:style w:type="paragraph" w:styleId="6">
    <w:name w:val="heading 6"/>
    <w:basedOn w:val="a"/>
    <w:next w:val="Text"/>
    <w:qFormat/>
    <w:rsid w:val="008F0AA8"/>
    <w:pPr>
      <w:keepNext/>
      <w:keepLines/>
      <w:tabs>
        <w:tab w:val="num" w:pos="1152"/>
      </w:tabs>
      <w:spacing w:before="240" w:after="60"/>
      <w:ind w:left="1152" w:hanging="1152"/>
      <w:outlineLvl w:val="5"/>
    </w:pPr>
    <w:rPr>
      <w:rFonts w:ascii="Arial" w:hAnsi="Arial"/>
      <w:b/>
      <w:sz w:val="24"/>
      <w:lang w:val="en-US" w:eastAsia="en-US"/>
    </w:rPr>
  </w:style>
  <w:style w:type="paragraph" w:styleId="7">
    <w:name w:val="heading 7"/>
    <w:basedOn w:val="a"/>
    <w:next w:val="Text"/>
    <w:qFormat/>
    <w:rsid w:val="008F0AA8"/>
    <w:pPr>
      <w:keepNext/>
      <w:keepLines/>
      <w:tabs>
        <w:tab w:val="num" w:pos="1296"/>
      </w:tabs>
      <w:spacing w:before="240" w:after="60"/>
      <w:ind w:left="1296" w:hanging="1296"/>
      <w:outlineLvl w:val="6"/>
    </w:pPr>
    <w:rPr>
      <w:rFonts w:ascii="Arial" w:hAnsi="Arial"/>
      <w:b/>
      <w:sz w:val="24"/>
      <w:lang w:val="en-US" w:eastAsia="en-US"/>
    </w:rPr>
  </w:style>
  <w:style w:type="paragraph" w:styleId="8">
    <w:name w:val="heading 8"/>
    <w:basedOn w:val="a"/>
    <w:next w:val="a"/>
    <w:qFormat/>
    <w:rsid w:val="008F0AA8"/>
    <w:pPr>
      <w:tabs>
        <w:tab w:val="num" w:pos="1440"/>
      </w:tabs>
      <w:spacing w:before="240" w:after="60"/>
      <w:ind w:left="1440" w:hanging="1440"/>
      <w:outlineLvl w:val="7"/>
    </w:pPr>
    <w:rPr>
      <w:rFonts w:ascii="Times New Roman" w:hAnsi="Times New Roman"/>
      <w:i/>
      <w:iCs/>
      <w:sz w:val="24"/>
      <w:szCs w:val="24"/>
      <w:lang w:val="en-US" w:eastAsia="en-US"/>
    </w:rPr>
  </w:style>
  <w:style w:type="paragraph" w:styleId="9">
    <w:name w:val="heading 9"/>
    <w:basedOn w:val="a"/>
    <w:next w:val="a"/>
    <w:qFormat/>
    <w:rsid w:val="008F0AA8"/>
    <w:pPr>
      <w:tabs>
        <w:tab w:val="num" w:pos="1584"/>
      </w:tabs>
      <w:spacing w:before="240" w:after="60"/>
      <w:ind w:left="1584" w:hanging="1584"/>
      <w:outlineLvl w:val="8"/>
    </w:pPr>
    <w:rPr>
      <w:rFonts w:ascii="Arial" w:hAnsi="Arial" w:cs="Arial"/>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pPr>
      <w:tabs>
        <w:tab w:val="center" w:pos="4536"/>
        <w:tab w:val="right" w:pos="9072"/>
      </w:tabs>
    </w:pPr>
  </w:style>
  <w:style w:type="paragraph" w:customStyle="1" w:styleId="Formatvorlage1">
    <w:name w:val="Formatvorlage1"/>
    <w:basedOn w:val="a"/>
    <w:autoRedefine/>
    <w:pPr>
      <w:spacing w:before="120" w:after="120" w:line="360" w:lineRule="auto"/>
    </w:pPr>
    <w:rPr>
      <w:sz w:val="24"/>
    </w:rPr>
  </w:style>
  <w:style w:type="table" w:styleId="a4">
    <w:name w:val="Table Grid"/>
    <w:basedOn w:val="a1"/>
    <w:rsid w:val="00D65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27347E"/>
    <w:pPr>
      <w:tabs>
        <w:tab w:val="center" w:pos="4536"/>
        <w:tab w:val="right" w:pos="9072"/>
      </w:tabs>
    </w:pPr>
  </w:style>
  <w:style w:type="character" w:styleId="a6">
    <w:name w:val="page number"/>
    <w:basedOn w:val="a0"/>
    <w:rsid w:val="0027347E"/>
  </w:style>
  <w:style w:type="paragraph" w:customStyle="1" w:styleId="Musterberschrift112">
    <w:name w:val="Muster_Überschrift1_12"/>
    <w:basedOn w:val="a"/>
    <w:rsid w:val="0070637C"/>
    <w:pPr>
      <w:tabs>
        <w:tab w:val="left" w:pos="567"/>
      </w:tabs>
      <w:spacing w:before="240" w:after="240"/>
      <w:ind w:left="567"/>
    </w:pPr>
    <w:rPr>
      <w:rFonts w:ascii="Arial" w:hAnsi="Arial" w:cs="Arial"/>
      <w:b/>
      <w:bCs/>
      <w:sz w:val="24"/>
      <w:szCs w:val="24"/>
      <w:lang w:eastAsia="ar-SA"/>
    </w:rPr>
  </w:style>
  <w:style w:type="paragraph" w:customStyle="1" w:styleId="MusterHinweis">
    <w:name w:val="Muster_Hinweis"/>
    <w:basedOn w:val="a"/>
    <w:next w:val="a"/>
    <w:rsid w:val="0070637C"/>
    <w:pPr>
      <w:spacing w:before="120" w:after="120"/>
      <w:ind w:left="1134"/>
    </w:pPr>
    <w:rPr>
      <w:rFonts w:ascii="Arial" w:hAnsi="Arial" w:cs="Arial"/>
      <w:sz w:val="18"/>
      <w:szCs w:val="18"/>
      <w:lang w:eastAsia="ar-SA"/>
    </w:rPr>
  </w:style>
  <w:style w:type="paragraph" w:customStyle="1" w:styleId="Aufzhlung1-2-3-4-5-6">
    <w:name w:val="Aufzählung_1-2-3-4-5-6..."/>
    <w:basedOn w:val="a"/>
    <w:rsid w:val="00BA4122"/>
    <w:pPr>
      <w:numPr>
        <w:numId w:val="2"/>
      </w:numPr>
      <w:suppressAutoHyphens/>
      <w:autoSpaceDE w:val="0"/>
      <w:autoSpaceDN w:val="0"/>
      <w:spacing w:after="120"/>
    </w:pPr>
    <w:rPr>
      <w:rFonts w:ascii="Arial" w:hAnsi="Arial" w:cs="Arial"/>
      <w:szCs w:val="22"/>
    </w:rPr>
  </w:style>
  <w:style w:type="paragraph" w:styleId="a7">
    <w:name w:val="Title"/>
    <w:basedOn w:val="a"/>
    <w:next w:val="a8"/>
    <w:qFormat/>
    <w:rsid w:val="00BA4122"/>
    <w:pPr>
      <w:suppressAutoHyphens/>
      <w:autoSpaceDE w:val="0"/>
      <w:autoSpaceDN w:val="0"/>
      <w:spacing w:before="480" w:after="480"/>
      <w:ind w:left="1701"/>
    </w:pPr>
    <w:rPr>
      <w:rFonts w:ascii="Arial" w:hAnsi="Arial" w:cs="Arial"/>
      <w:b/>
      <w:bCs/>
      <w:kern w:val="1"/>
      <w:sz w:val="28"/>
      <w:szCs w:val="28"/>
    </w:rPr>
  </w:style>
  <w:style w:type="paragraph" w:customStyle="1" w:styleId="Abs06">
    <w:name w:val="__Abs. /06"/>
    <w:rsid w:val="00BA4122"/>
    <w:pPr>
      <w:suppressAutoHyphens/>
      <w:autoSpaceDE w:val="0"/>
      <w:autoSpaceDN w:val="0"/>
      <w:spacing w:after="120" w:line="260" w:lineRule="exact"/>
      <w:jc w:val="both"/>
    </w:pPr>
    <w:rPr>
      <w:rFonts w:ascii="Arial" w:hAnsi="Arial" w:cs="Arial"/>
      <w:noProof/>
      <w:lang w:val="en-US" w:eastAsia="de-DE"/>
    </w:rPr>
  </w:style>
  <w:style w:type="paragraph" w:styleId="a8">
    <w:name w:val="Subtitle"/>
    <w:basedOn w:val="a"/>
    <w:qFormat/>
    <w:rsid w:val="00BA4122"/>
    <w:pPr>
      <w:spacing w:after="60"/>
      <w:jc w:val="center"/>
      <w:outlineLvl w:val="1"/>
    </w:pPr>
    <w:rPr>
      <w:rFonts w:ascii="Arial" w:hAnsi="Arial" w:cs="Arial"/>
      <w:sz w:val="24"/>
      <w:szCs w:val="24"/>
    </w:rPr>
  </w:style>
  <w:style w:type="paragraph" w:customStyle="1" w:styleId="MusterSpiegelstrich-Aufzhlung">
    <w:name w:val="Muster_Spiegelstrich-Aufzählung"/>
    <w:basedOn w:val="a"/>
    <w:rsid w:val="00BA4122"/>
    <w:pPr>
      <w:numPr>
        <w:numId w:val="5"/>
      </w:numPr>
      <w:suppressAutoHyphens/>
      <w:autoSpaceDE w:val="0"/>
      <w:autoSpaceDN w:val="0"/>
      <w:spacing w:after="120"/>
    </w:pPr>
    <w:rPr>
      <w:rFonts w:ascii="Arial" w:hAnsi="Arial" w:cs="Arial"/>
      <w:szCs w:val="22"/>
    </w:rPr>
  </w:style>
  <w:style w:type="paragraph" w:customStyle="1" w:styleId="knZulassung02">
    <w:name w:val="knZulassung02"/>
    <w:basedOn w:val="a"/>
    <w:rsid w:val="00BA4122"/>
    <w:pPr>
      <w:suppressAutoHyphens/>
      <w:autoSpaceDE w:val="0"/>
      <w:autoSpaceDN w:val="0"/>
      <w:spacing w:after="120"/>
      <w:ind w:left="1843" w:right="284"/>
    </w:pPr>
    <w:rPr>
      <w:rFonts w:ascii="Courier" w:hAnsi="Courier" w:cs="Courier"/>
      <w:sz w:val="24"/>
      <w:szCs w:val="24"/>
    </w:rPr>
  </w:style>
  <w:style w:type="paragraph" w:customStyle="1" w:styleId="MusterTitel">
    <w:name w:val="Muster_Titel"/>
    <w:basedOn w:val="a7"/>
    <w:rsid w:val="006F1DE4"/>
    <w:pPr>
      <w:suppressAutoHyphens w:val="0"/>
      <w:autoSpaceDE/>
      <w:autoSpaceDN/>
      <w:ind w:left="567"/>
      <w:jc w:val="center"/>
    </w:pPr>
    <w:rPr>
      <w:b w:val="0"/>
      <w:bCs w:val="0"/>
      <w:lang w:eastAsia="ar-SA"/>
    </w:rPr>
  </w:style>
  <w:style w:type="paragraph" w:customStyle="1" w:styleId="MusterTitelspcde">
    <w:name w:val="Muster_Titel_spcde"/>
    <w:basedOn w:val="MusterTitel"/>
    <w:rsid w:val="006F1DE4"/>
    <w:rPr>
      <w:b/>
      <w:bCs/>
    </w:rPr>
  </w:style>
  <w:style w:type="paragraph" w:styleId="20">
    <w:name w:val="Body Text Indent 2"/>
    <w:basedOn w:val="a"/>
    <w:rsid w:val="006F1DE4"/>
    <w:pPr>
      <w:spacing w:after="120" w:line="480" w:lineRule="auto"/>
      <w:ind w:left="283"/>
    </w:pPr>
    <w:rPr>
      <w:rFonts w:ascii="Times New Roman" w:hAnsi="Times New Roman"/>
      <w:sz w:val="20"/>
      <w:lang w:val="nl-NL" w:eastAsia="nl-NL"/>
    </w:rPr>
  </w:style>
  <w:style w:type="paragraph" w:styleId="a9">
    <w:name w:val="Body Text Indent"/>
    <w:basedOn w:val="a"/>
    <w:link w:val="Char1"/>
    <w:rsid w:val="007018F9"/>
    <w:pPr>
      <w:spacing w:after="120"/>
      <w:ind w:left="283"/>
    </w:pPr>
  </w:style>
  <w:style w:type="paragraph" w:customStyle="1" w:styleId="Default">
    <w:name w:val="Default"/>
    <w:rsid w:val="00AF57CB"/>
    <w:pPr>
      <w:autoSpaceDE w:val="0"/>
      <w:autoSpaceDN w:val="0"/>
      <w:adjustRightInd w:val="0"/>
    </w:pPr>
    <w:rPr>
      <w:color w:val="000000"/>
      <w:sz w:val="24"/>
      <w:szCs w:val="24"/>
      <w:lang w:val="de-DE" w:eastAsia="de-DE"/>
    </w:rPr>
  </w:style>
  <w:style w:type="paragraph" w:customStyle="1" w:styleId="Style2">
    <w:name w:val="Style 2"/>
    <w:basedOn w:val="a"/>
    <w:rsid w:val="00AF57CB"/>
    <w:pPr>
      <w:widowControl w:val="0"/>
      <w:autoSpaceDE w:val="0"/>
      <w:autoSpaceDN w:val="0"/>
      <w:adjustRightInd w:val="0"/>
    </w:pPr>
    <w:rPr>
      <w:rFonts w:ascii="Times New Roman" w:hAnsi="Times New Roman"/>
      <w:sz w:val="24"/>
      <w:szCs w:val="24"/>
    </w:rPr>
  </w:style>
  <w:style w:type="paragraph" w:customStyle="1" w:styleId="Style1">
    <w:name w:val="Style 1"/>
    <w:basedOn w:val="a"/>
    <w:rsid w:val="00AF57CB"/>
    <w:pPr>
      <w:widowControl w:val="0"/>
      <w:autoSpaceDE w:val="0"/>
      <w:autoSpaceDN w:val="0"/>
      <w:adjustRightInd w:val="0"/>
    </w:pPr>
    <w:rPr>
      <w:rFonts w:ascii="Times New Roman" w:hAnsi="Times New Roman"/>
      <w:sz w:val="24"/>
      <w:szCs w:val="24"/>
    </w:rPr>
  </w:style>
  <w:style w:type="paragraph" w:customStyle="1" w:styleId="Text">
    <w:name w:val="Text"/>
    <w:basedOn w:val="a"/>
    <w:link w:val="TextChar"/>
    <w:rsid w:val="00740E39"/>
    <w:pPr>
      <w:spacing w:line="240" w:lineRule="atLeast"/>
    </w:pPr>
    <w:rPr>
      <w:rFonts w:ascii="Arial" w:hAnsi="Arial" w:cs="Arial"/>
      <w:sz w:val="20"/>
    </w:rPr>
  </w:style>
  <w:style w:type="paragraph" w:styleId="30">
    <w:name w:val="Body Text 3"/>
    <w:basedOn w:val="a"/>
    <w:rsid w:val="000B6876"/>
    <w:pPr>
      <w:spacing w:after="120"/>
    </w:pPr>
    <w:rPr>
      <w:rFonts w:ascii="Times New Roman" w:hAnsi="Times New Roman"/>
      <w:sz w:val="16"/>
      <w:szCs w:val="16"/>
      <w:lang w:val="nl-NL" w:eastAsia="nl-NL"/>
    </w:rPr>
  </w:style>
  <w:style w:type="paragraph" w:styleId="aa">
    <w:name w:val="No Spacing"/>
    <w:qFormat/>
    <w:rsid w:val="001507BB"/>
    <w:rPr>
      <w:rFonts w:ascii="Calibri" w:eastAsia="Calibri" w:hAnsi="Calibri"/>
      <w:sz w:val="22"/>
      <w:szCs w:val="22"/>
      <w:lang w:val="en-US" w:eastAsia="en-US"/>
    </w:rPr>
  </w:style>
  <w:style w:type="character" w:customStyle="1" w:styleId="contents-child-label1">
    <w:name w:val="contents-child-label1"/>
    <w:rsid w:val="001507BB"/>
    <w:rPr>
      <w:rFonts w:ascii="Verdana" w:hAnsi="Verdana" w:hint="default"/>
      <w:sz w:val="20"/>
      <w:szCs w:val="20"/>
    </w:rPr>
  </w:style>
  <w:style w:type="character" w:styleId="-">
    <w:name w:val="Hyperlink"/>
    <w:rsid w:val="001507BB"/>
    <w:rPr>
      <w:rFonts w:ascii="Arial" w:hAnsi="Arial"/>
      <w:color w:val="0000FF"/>
      <w:u w:val="single"/>
    </w:rPr>
  </w:style>
  <w:style w:type="paragraph" w:styleId="ab">
    <w:name w:val="footnote text"/>
    <w:basedOn w:val="a"/>
    <w:semiHidden/>
    <w:rsid w:val="001507BB"/>
    <w:pPr>
      <w:ind w:left="-284"/>
    </w:pPr>
    <w:rPr>
      <w:rFonts w:ascii="Arial" w:hAnsi="Arial"/>
      <w:color w:val="000000"/>
      <w:sz w:val="20"/>
      <w:lang w:val="en-GB" w:eastAsia="en-US"/>
    </w:rPr>
  </w:style>
  <w:style w:type="character" w:customStyle="1" w:styleId="Char">
    <w:name w:val="Υποσέλιδο Char"/>
    <w:link w:val="a3"/>
    <w:rsid w:val="001507BB"/>
    <w:rPr>
      <w:rFonts w:ascii="Franklin Gothic Book" w:hAnsi="Franklin Gothic Book"/>
      <w:sz w:val="22"/>
      <w:lang w:val="de-DE" w:eastAsia="de-DE" w:bidi="ar-SA"/>
    </w:rPr>
  </w:style>
  <w:style w:type="paragraph" w:styleId="ac">
    <w:name w:val="Body Text"/>
    <w:basedOn w:val="a"/>
    <w:link w:val="Char2"/>
    <w:rsid w:val="001507BB"/>
    <w:pPr>
      <w:spacing w:after="120"/>
    </w:pPr>
  </w:style>
  <w:style w:type="paragraph" w:styleId="ad">
    <w:name w:val="Balloon Text"/>
    <w:basedOn w:val="a"/>
    <w:semiHidden/>
    <w:rsid w:val="00E83A12"/>
    <w:rPr>
      <w:rFonts w:ascii="Tahoma" w:hAnsi="Tahoma" w:cs="Tahoma"/>
      <w:sz w:val="16"/>
      <w:szCs w:val="16"/>
    </w:rPr>
  </w:style>
  <w:style w:type="paragraph" w:customStyle="1" w:styleId="paragraph">
    <w:name w:val="paragraph"/>
    <w:basedOn w:val="a"/>
    <w:rsid w:val="008B64C0"/>
    <w:pPr>
      <w:spacing w:before="100" w:beforeAutospacing="1" w:after="100" w:afterAutospacing="1"/>
    </w:pPr>
    <w:rPr>
      <w:rFonts w:ascii="Times New Roman" w:hAnsi="Times New Roman"/>
      <w:sz w:val="24"/>
      <w:szCs w:val="24"/>
      <w:lang w:val="cs-CZ" w:eastAsia="cs-CZ"/>
    </w:rPr>
  </w:style>
  <w:style w:type="paragraph" w:styleId="Web">
    <w:name w:val="Normal (Web)"/>
    <w:basedOn w:val="a"/>
    <w:rsid w:val="008B64C0"/>
    <w:pPr>
      <w:spacing w:before="100" w:beforeAutospacing="1" w:after="100" w:afterAutospacing="1"/>
    </w:pPr>
    <w:rPr>
      <w:rFonts w:ascii="Times New Roman" w:hAnsi="Times New Roman"/>
      <w:sz w:val="24"/>
      <w:szCs w:val="24"/>
    </w:rPr>
  </w:style>
  <w:style w:type="paragraph" w:styleId="ae">
    <w:name w:val="Plain Text"/>
    <w:basedOn w:val="a"/>
    <w:rsid w:val="008B64C0"/>
    <w:rPr>
      <w:rFonts w:ascii="Courier New" w:hAnsi="Courier New" w:cs="Courier New"/>
      <w:sz w:val="20"/>
    </w:rPr>
  </w:style>
  <w:style w:type="paragraph" w:customStyle="1" w:styleId="BodySingle">
    <w:name w:val="Body Single"/>
    <w:rsid w:val="00667BE6"/>
    <w:rPr>
      <w:color w:val="000000"/>
      <w:sz w:val="24"/>
      <w:lang w:val="en-US" w:eastAsia="en-US"/>
    </w:rPr>
  </w:style>
  <w:style w:type="paragraph" w:styleId="31">
    <w:name w:val="Body Text Indent 3"/>
    <w:basedOn w:val="a"/>
    <w:rsid w:val="00667BE6"/>
    <w:pPr>
      <w:spacing w:after="120"/>
      <w:ind w:left="283"/>
    </w:pPr>
    <w:rPr>
      <w:rFonts w:ascii="Times New Roman" w:hAnsi="Times New Roman"/>
      <w:sz w:val="16"/>
      <w:szCs w:val="16"/>
    </w:rPr>
  </w:style>
  <w:style w:type="character" w:styleId="af">
    <w:name w:val="annotation reference"/>
    <w:semiHidden/>
    <w:rsid w:val="008E4111"/>
    <w:rPr>
      <w:sz w:val="16"/>
      <w:szCs w:val="16"/>
    </w:rPr>
  </w:style>
  <w:style w:type="paragraph" w:styleId="af0">
    <w:name w:val="annotation text"/>
    <w:basedOn w:val="a"/>
    <w:link w:val="Char3"/>
    <w:semiHidden/>
    <w:rsid w:val="008E4111"/>
    <w:rPr>
      <w:sz w:val="20"/>
    </w:rPr>
  </w:style>
  <w:style w:type="paragraph" w:styleId="af1">
    <w:name w:val="annotation subject"/>
    <w:basedOn w:val="af0"/>
    <w:next w:val="af0"/>
    <w:semiHidden/>
    <w:rsid w:val="008E4111"/>
    <w:rPr>
      <w:b/>
      <w:bCs/>
    </w:rPr>
  </w:style>
  <w:style w:type="character" w:styleId="af2">
    <w:name w:val="Strong"/>
    <w:qFormat/>
    <w:rsid w:val="00FB50C9"/>
    <w:rPr>
      <w:b/>
      <w:bCs/>
    </w:rPr>
  </w:style>
  <w:style w:type="paragraph" w:customStyle="1" w:styleId="Gebrauchsinfo">
    <w:name w:val="Gebrauchsinfo"/>
    <w:basedOn w:val="a"/>
    <w:rsid w:val="001F5862"/>
    <w:pPr>
      <w:keepNext/>
      <w:shd w:val="pct5" w:color="auto" w:fill="auto"/>
      <w:tabs>
        <w:tab w:val="left" w:pos="567"/>
      </w:tabs>
      <w:autoSpaceDE w:val="0"/>
      <w:autoSpaceDN w:val="0"/>
      <w:spacing w:line="240" w:lineRule="atLeast"/>
      <w:ind w:left="1134" w:hanging="567"/>
      <w:jc w:val="both"/>
    </w:pPr>
    <w:rPr>
      <w:rFonts w:ascii="Arial" w:hAnsi="Arial" w:cs="Arial"/>
      <w:b/>
      <w:bCs/>
      <w:sz w:val="28"/>
      <w:szCs w:val="28"/>
    </w:rPr>
  </w:style>
  <w:style w:type="character" w:customStyle="1" w:styleId="FormatvorlageGebrauchsinfo16ptZchn">
    <w:name w:val="Formatvorlage Gebrauchsinfo + 16 pt Zchn"/>
    <w:rsid w:val="001F5862"/>
    <w:rPr>
      <w:rFonts w:ascii="Arial" w:hAnsi="Arial" w:cs="Arial"/>
      <w:b/>
      <w:bCs/>
      <w:sz w:val="32"/>
      <w:szCs w:val="32"/>
      <w:lang w:val="de-DE"/>
    </w:rPr>
  </w:style>
  <w:style w:type="character" w:customStyle="1" w:styleId="FormatvorlageGebrauchsinfoNichtFettZchn">
    <w:name w:val="Formatvorlage Gebrauchsinfo + Nicht Fett Zchn"/>
    <w:rsid w:val="001F5862"/>
    <w:rPr>
      <w:rFonts w:ascii="Arial" w:hAnsi="Arial" w:cs="Arial"/>
      <w:b/>
      <w:bCs/>
      <w:sz w:val="28"/>
      <w:szCs w:val="28"/>
      <w:lang w:val="de-DE"/>
    </w:rPr>
  </w:style>
  <w:style w:type="paragraph" w:customStyle="1" w:styleId="Aufzhlung">
    <w:name w:val="Aufzählung"/>
    <w:basedOn w:val="Text"/>
    <w:rsid w:val="001F5862"/>
    <w:pPr>
      <w:tabs>
        <w:tab w:val="left" w:pos="284"/>
      </w:tabs>
      <w:autoSpaceDE w:val="0"/>
      <w:autoSpaceDN w:val="0"/>
      <w:ind w:left="284" w:hanging="284"/>
    </w:pPr>
    <w:rPr>
      <w:rFonts w:ascii="Times New Roman" w:hAnsi="Times New Roman" w:cs="Times New Roman"/>
      <w:sz w:val="22"/>
      <w:szCs w:val="22"/>
    </w:rPr>
  </w:style>
  <w:style w:type="paragraph" w:customStyle="1" w:styleId="Formatvorlageberschrift1Zentriert">
    <w:name w:val="Formatvorlage Überschrift 1 + Zentriert"/>
    <w:basedOn w:val="1"/>
    <w:rsid w:val="001F5862"/>
    <w:pPr>
      <w:autoSpaceDE w:val="0"/>
      <w:autoSpaceDN w:val="0"/>
      <w:spacing w:before="240" w:after="60"/>
      <w:jc w:val="center"/>
    </w:pPr>
    <w:rPr>
      <w:rFonts w:ascii="Times New Roman" w:hAnsi="Times New Roman"/>
      <w:b/>
      <w:bCs/>
      <w:i w:val="0"/>
      <w:spacing w:val="20"/>
      <w:kern w:val="28"/>
      <w:sz w:val="34"/>
      <w:szCs w:val="34"/>
    </w:rPr>
  </w:style>
  <w:style w:type="paragraph" w:customStyle="1" w:styleId="berschrift">
    <w:name w:val="Überschrift"/>
    <w:basedOn w:val="a"/>
    <w:rsid w:val="001F5862"/>
    <w:pPr>
      <w:tabs>
        <w:tab w:val="left" w:pos="425"/>
      </w:tabs>
      <w:autoSpaceDE w:val="0"/>
      <w:autoSpaceDN w:val="0"/>
      <w:ind w:left="425" w:hanging="425"/>
    </w:pPr>
    <w:rPr>
      <w:rFonts w:ascii="Arial" w:hAnsi="Arial" w:cs="Arial"/>
      <w:b/>
      <w:bCs/>
      <w:sz w:val="20"/>
      <w:lang w:val="en-GB"/>
    </w:rPr>
  </w:style>
  <w:style w:type="paragraph" w:styleId="af3">
    <w:name w:val="endnote text"/>
    <w:basedOn w:val="a"/>
    <w:rsid w:val="001F5862"/>
    <w:pPr>
      <w:tabs>
        <w:tab w:val="left" w:pos="567"/>
      </w:tabs>
      <w:autoSpaceDE w:val="0"/>
      <w:autoSpaceDN w:val="0"/>
    </w:pPr>
    <w:rPr>
      <w:rFonts w:ascii="Times New Roman" w:hAnsi="Times New Roman"/>
      <w:szCs w:val="22"/>
      <w:lang w:val="en-GB"/>
    </w:rPr>
  </w:style>
  <w:style w:type="paragraph" w:customStyle="1" w:styleId="Option">
    <w:name w:val="Option"/>
    <w:basedOn w:val="a"/>
    <w:rsid w:val="001F5862"/>
    <w:pPr>
      <w:autoSpaceDE w:val="0"/>
      <w:autoSpaceDN w:val="0"/>
      <w:spacing w:line="240" w:lineRule="atLeast"/>
    </w:pPr>
    <w:rPr>
      <w:rFonts w:ascii="Times New Roman" w:hAnsi="Times New Roman"/>
      <w:color w:val="0000FF"/>
      <w:szCs w:val="22"/>
    </w:rPr>
  </w:style>
  <w:style w:type="character" w:styleId="-0">
    <w:name w:val="FollowedHyperlink"/>
    <w:rsid w:val="006702E2"/>
    <w:rPr>
      <w:color w:val="800080"/>
      <w:u w:val="single"/>
    </w:rPr>
  </w:style>
  <w:style w:type="paragraph" w:customStyle="1" w:styleId="Testodelblocco2">
    <w:name w:val="Testo del blocco+2"/>
    <w:basedOn w:val="a"/>
    <w:next w:val="a"/>
    <w:rsid w:val="0083639A"/>
    <w:pPr>
      <w:autoSpaceDE w:val="0"/>
      <w:autoSpaceDN w:val="0"/>
      <w:adjustRightInd w:val="0"/>
    </w:pPr>
    <w:rPr>
      <w:rFonts w:ascii="Times New Roman" w:hAnsi="Times New Roman"/>
      <w:sz w:val="24"/>
      <w:szCs w:val="24"/>
      <w:lang w:val="en-US" w:eastAsia="en-US"/>
    </w:rPr>
  </w:style>
  <w:style w:type="character" w:customStyle="1" w:styleId="TextChar">
    <w:name w:val="Text Char"/>
    <w:link w:val="Text"/>
    <w:locked/>
    <w:rsid w:val="0083639A"/>
    <w:rPr>
      <w:rFonts w:ascii="Arial" w:hAnsi="Arial" w:cs="Arial"/>
      <w:lang w:val="de-DE" w:eastAsia="de-DE" w:bidi="ar-SA"/>
    </w:rPr>
  </w:style>
  <w:style w:type="character" w:customStyle="1" w:styleId="Char3">
    <w:name w:val="Κείμενο σχολίου Char"/>
    <w:link w:val="af0"/>
    <w:locked/>
    <w:rsid w:val="0083639A"/>
    <w:rPr>
      <w:rFonts w:ascii="Franklin Gothic Book" w:hAnsi="Franklin Gothic Book"/>
      <w:lang w:val="de-DE" w:eastAsia="de-DE" w:bidi="ar-SA"/>
    </w:rPr>
  </w:style>
  <w:style w:type="character" w:customStyle="1" w:styleId="2Char">
    <w:name w:val="Επικεφαλίδα 2 Char"/>
    <w:link w:val="2"/>
    <w:locked/>
    <w:rsid w:val="008F0AA8"/>
    <w:rPr>
      <w:rFonts w:ascii="Arial" w:hAnsi="Arial" w:cs="Arial"/>
      <w:b/>
      <w:bCs/>
      <w:i/>
      <w:iCs/>
      <w:sz w:val="28"/>
      <w:szCs w:val="28"/>
      <w:lang w:val="de-DE" w:eastAsia="de-DE" w:bidi="ar-SA"/>
    </w:rPr>
  </w:style>
  <w:style w:type="character" w:customStyle="1" w:styleId="Char0">
    <w:name w:val="Κεφαλίδα Char"/>
    <w:link w:val="a5"/>
    <w:locked/>
    <w:rsid w:val="008F0AA8"/>
    <w:rPr>
      <w:rFonts w:ascii="Franklin Gothic Book" w:hAnsi="Franklin Gothic Book"/>
      <w:sz w:val="22"/>
      <w:lang w:val="de-DE" w:eastAsia="de-DE" w:bidi="ar-SA"/>
    </w:rPr>
  </w:style>
  <w:style w:type="character" w:customStyle="1" w:styleId="Char2">
    <w:name w:val="Σώμα κειμένου Char"/>
    <w:link w:val="ac"/>
    <w:locked/>
    <w:rsid w:val="008F0AA8"/>
    <w:rPr>
      <w:rFonts w:ascii="Franklin Gothic Book" w:hAnsi="Franklin Gothic Book"/>
      <w:sz w:val="22"/>
      <w:lang w:val="de-DE" w:eastAsia="de-DE" w:bidi="ar-SA"/>
    </w:rPr>
  </w:style>
  <w:style w:type="character" w:customStyle="1" w:styleId="Char1">
    <w:name w:val="Σώμα κείμενου με εσοχή Char"/>
    <w:link w:val="a9"/>
    <w:locked/>
    <w:rsid w:val="0061259F"/>
    <w:rPr>
      <w:rFonts w:ascii="Franklin Gothic Book" w:hAnsi="Franklin Gothic Book"/>
      <w:sz w:val="22"/>
      <w:lang w:val="de-DE" w:eastAsia="de-DE" w:bidi="ar-SA"/>
    </w:rPr>
  </w:style>
  <w:style w:type="paragraph" w:customStyle="1" w:styleId="Nottoc-headings">
    <w:name w:val="Not toc-headings"/>
    <w:basedOn w:val="a"/>
    <w:next w:val="Text"/>
    <w:rsid w:val="0061259F"/>
    <w:pPr>
      <w:keepNext/>
      <w:keepLines/>
      <w:spacing w:before="240" w:after="60"/>
    </w:pPr>
    <w:rPr>
      <w:rFonts w:ascii="Arial" w:eastAsia="MS Gothic" w:hAnsi="Arial"/>
      <w:b/>
      <w:sz w:val="24"/>
      <w:szCs w:val="24"/>
      <w:lang w:val="en-US" w:eastAsia="en-US"/>
    </w:rPr>
  </w:style>
  <w:style w:type="paragraph" w:styleId="21">
    <w:name w:val="Body Text 2"/>
    <w:basedOn w:val="a"/>
    <w:link w:val="2Char0"/>
    <w:rsid w:val="0061259F"/>
    <w:pPr>
      <w:spacing w:after="120" w:line="480" w:lineRule="auto"/>
    </w:pPr>
    <w:rPr>
      <w:rFonts w:ascii="Times New Roman" w:eastAsia="Calibri" w:hAnsi="Times New Roman"/>
      <w:sz w:val="24"/>
      <w:szCs w:val="24"/>
      <w:lang w:val="da-DK" w:eastAsia="da-DK"/>
    </w:rPr>
  </w:style>
  <w:style w:type="character" w:customStyle="1" w:styleId="2Char0">
    <w:name w:val="Σώμα κείμενου 2 Char"/>
    <w:link w:val="21"/>
    <w:locked/>
    <w:rsid w:val="0061259F"/>
    <w:rPr>
      <w:rFonts w:eastAsia="Calibri"/>
      <w:sz w:val="24"/>
      <w:szCs w:val="24"/>
      <w:lang w:val="da-DK" w:eastAsia="da-DK" w:bidi="ar-SA"/>
    </w:rPr>
  </w:style>
</w:styles>
</file>

<file path=word/webSettings.xml><?xml version="1.0" encoding="utf-8"?>
<w:webSettings xmlns:r="http://schemas.openxmlformats.org/officeDocument/2006/relationships" xmlns:w="http://schemas.openxmlformats.org/wordprocessingml/2006/main">
  <w:divs>
    <w:div w:id="575625214">
      <w:bodyDiv w:val="1"/>
      <w:marLeft w:val="0"/>
      <w:marRight w:val="0"/>
      <w:marTop w:val="0"/>
      <w:marBottom w:val="0"/>
      <w:divBdr>
        <w:top w:val="none" w:sz="0" w:space="0" w:color="auto"/>
        <w:left w:val="none" w:sz="0" w:space="0" w:color="auto"/>
        <w:bottom w:val="none" w:sz="0" w:space="0" w:color="auto"/>
        <w:right w:val="none" w:sz="0" w:space="0" w:color="auto"/>
      </w:divBdr>
    </w:div>
    <w:div w:id="633147410">
      <w:bodyDiv w:val="1"/>
      <w:marLeft w:val="0"/>
      <w:marRight w:val="0"/>
      <w:marTop w:val="0"/>
      <w:marBottom w:val="0"/>
      <w:divBdr>
        <w:top w:val="none" w:sz="0" w:space="0" w:color="auto"/>
        <w:left w:val="none" w:sz="0" w:space="0" w:color="auto"/>
        <w:bottom w:val="none" w:sz="0" w:space="0" w:color="auto"/>
        <w:right w:val="none" w:sz="0" w:space="0" w:color="auto"/>
      </w:divBdr>
    </w:div>
    <w:div w:id="660158995">
      <w:bodyDiv w:val="1"/>
      <w:marLeft w:val="0"/>
      <w:marRight w:val="0"/>
      <w:marTop w:val="0"/>
      <w:marBottom w:val="0"/>
      <w:divBdr>
        <w:top w:val="none" w:sz="0" w:space="0" w:color="auto"/>
        <w:left w:val="none" w:sz="0" w:space="0" w:color="auto"/>
        <w:bottom w:val="none" w:sz="0" w:space="0" w:color="auto"/>
        <w:right w:val="none" w:sz="0" w:space="0" w:color="auto"/>
      </w:divBdr>
    </w:div>
    <w:div w:id="874074981">
      <w:bodyDiv w:val="1"/>
      <w:marLeft w:val="0"/>
      <w:marRight w:val="0"/>
      <w:marTop w:val="0"/>
      <w:marBottom w:val="0"/>
      <w:divBdr>
        <w:top w:val="none" w:sz="0" w:space="0" w:color="auto"/>
        <w:left w:val="none" w:sz="0" w:space="0" w:color="auto"/>
        <w:bottom w:val="none" w:sz="0" w:space="0" w:color="auto"/>
        <w:right w:val="none" w:sz="0" w:space="0" w:color="auto"/>
      </w:divBdr>
    </w:div>
    <w:div w:id="1506356252">
      <w:bodyDiv w:val="1"/>
      <w:marLeft w:val="0"/>
      <w:marRight w:val="0"/>
      <w:marTop w:val="0"/>
      <w:marBottom w:val="0"/>
      <w:divBdr>
        <w:top w:val="none" w:sz="0" w:space="0" w:color="auto"/>
        <w:left w:val="none" w:sz="0" w:space="0" w:color="auto"/>
        <w:bottom w:val="none" w:sz="0" w:space="0" w:color="auto"/>
        <w:right w:val="none" w:sz="0" w:space="0" w:color="auto"/>
      </w:divBdr>
    </w:div>
    <w:div w:id="1514803968">
      <w:bodyDiv w:val="1"/>
      <w:marLeft w:val="0"/>
      <w:marRight w:val="0"/>
      <w:marTop w:val="0"/>
      <w:marBottom w:val="0"/>
      <w:divBdr>
        <w:top w:val="none" w:sz="0" w:space="0" w:color="auto"/>
        <w:left w:val="none" w:sz="0" w:space="0" w:color="auto"/>
        <w:bottom w:val="none" w:sz="0" w:space="0" w:color="auto"/>
        <w:right w:val="none" w:sz="0" w:space="0" w:color="auto"/>
      </w:divBdr>
    </w:div>
    <w:div w:id="1543130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9FD1-9347-4239-9CE0-516BC346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13387</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Module 1 (Part I)</vt:lpstr>
      <vt:lpstr>Module 1 (Part I)</vt:lpstr>
    </vt:vector>
  </TitlesOfParts>
  <Company>Kappler Pharma Consult</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(Part I)</dc:title>
  <dc:creator>Petra Grundhöfer</dc:creator>
  <cp:lastModifiedBy>user146</cp:lastModifiedBy>
  <cp:revision>2</cp:revision>
  <cp:lastPrinted>2014-03-18T06:51:00Z</cp:lastPrinted>
  <dcterms:created xsi:type="dcterms:W3CDTF">2014-12-04T12:03:00Z</dcterms:created>
  <dcterms:modified xsi:type="dcterms:W3CDTF">2014-12-04T12:03:00Z</dcterms:modified>
</cp:coreProperties>
</file>