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94" w:rsidRDefault="00114794" w:rsidP="00114794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114794" w:rsidRDefault="00114794" w:rsidP="00114794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114794" w:rsidRDefault="00114794" w:rsidP="00114794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114794" w:rsidRDefault="00114794" w:rsidP="00114794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114794" w:rsidRDefault="00114794" w:rsidP="00114794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114794" w:rsidRDefault="00114794" w:rsidP="00114794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114794" w:rsidRDefault="00114794" w:rsidP="00114794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114794" w:rsidRDefault="00114794" w:rsidP="00114794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114794" w:rsidRDefault="00114794" w:rsidP="00114794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114794" w:rsidRDefault="00114794" w:rsidP="00114794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114794" w:rsidRDefault="00114794" w:rsidP="00114794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114794" w:rsidRDefault="00114794" w:rsidP="00114794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114794" w:rsidRDefault="00114794" w:rsidP="00114794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114794" w:rsidRDefault="00114794" w:rsidP="00114794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114794" w:rsidRDefault="00114794" w:rsidP="00114794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114794" w:rsidRDefault="00114794" w:rsidP="00114794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114794" w:rsidRDefault="00114794" w:rsidP="00114794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114794" w:rsidRDefault="00114794" w:rsidP="00114794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114794" w:rsidRDefault="00114794" w:rsidP="00114794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114794" w:rsidRDefault="00114794" w:rsidP="00114794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114794" w:rsidRDefault="00114794" w:rsidP="00114794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114794" w:rsidRDefault="00114794" w:rsidP="00114794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114794" w:rsidRDefault="00114794" w:rsidP="00114794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114794" w:rsidRPr="00053402" w:rsidRDefault="00114794" w:rsidP="001147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4794">
        <w:rPr>
          <w:rFonts w:ascii="Times New Roman" w:hAnsi="Times New Roman" w:cs="Times New Roman"/>
          <w:b/>
        </w:rPr>
        <w:t>ΠΕΡΙΛΗΨΗ ΤΩΝ ΧΑΡΑΚΤΗΡΙΣΤΙΚΩΝ ΤΟΥ ΠΡΟΪΟΝΤΟΣ</w:t>
      </w:r>
    </w:p>
    <w:p w:rsidR="00114794" w:rsidRPr="00053402" w:rsidRDefault="00114794">
      <w:pPr>
        <w:rPr>
          <w:rFonts w:ascii="Times New Roman" w:hAnsi="Times New Roman" w:cs="Times New Roman"/>
          <w:b/>
        </w:rPr>
      </w:pPr>
      <w:r w:rsidRPr="00053402">
        <w:rPr>
          <w:rFonts w:ascii="Times New Roman" w:hAnsi="Times New Roman" w:cs="Times New Roman"/>
          <w:b/>
        </w:rPr>
        <w:br w:type="page"/>
      </w:r>
    </w:p>
    <w:p w:rsidR="00114794" w:rsidRPr="00053402" w:rsidRDefault="00114794" w:rsidP="00114794">
      <w:pPr>
        <w:spacing w:after="0" w:line="240" w:lineRule="auto"/>
        <w:ind w:left="1560"/>
        <w:jc w:val="center"/>
        <w:rPr>
          <w:rFonts w:ascii="Times New Roman" w:hAnsi="Times New Roman" w:cs="Times New Roman"/>
        </w:rPr>
      </w:pPr>
    </w:p>
    <w:p w:rsidR="00114794" w:rsidRPr="00053402" w:rsidRDefault="00114794" w:rsidP="00114794">
      <w:pPr>
        <w:spacing w:after="0" w:line="240" w:lineRule="auto"/>
        <w:rPr>
          <w:rFonts w:ascii="Times New Roman" w:hAnsi="Times New Roman" w:cs="Times New Roman"/>
        </w:rPr>
      </w:pPr>
      <w:r w:rsidRPr="00114794">
        <w:rPr>
          <w:rFonts w:ascii="Times New Roman" w:eastAsia="Times New Roman" w:hAnsi="Times New Roman" w:cs="Times New Roman"/>
          <w:b/>
          <w:szCs w:val="20"/>
        </w:rPr>
        <w:t>1.</w:t>
      </w:r>
      <w:r w:rsidRPr="00114794">
        <w:rPr>
          <w:rFonts w:ascii="Times New Roman" w:eastAsia="Times New Roman" w:hAnsi="Times New Roman" w:cs="Times New Roman"/>
          <w:b/>
          <w:szCs w:val="20"/>
        </w:rPr>
        <w:tab/>
        <w:t>ΟΝΟΜΑΣΙΑ ΤΟΥ ΦΑΡΜΑΚΕΥΤΙΚΟΥ ΠΡΟΪΟΝΤΟΣ</w:t>
      </w:r>
      <w:r w:rsidRPr="00114794">
        <w:rPr>
          <w:rFonts w:ascii="Times New Roman" w:hAnsi="Times New Roman" w:cs="Times New Roman"/>
        </w:rPr>
        <w:t xml:space="preserve"> </w:t>
      </w:r>
    </w:p>
    <w:p w:rsidR="00114794" w:rsidRPr="00053402" w:rsidRDefault="00114794" w:rsidP="00114794">
      <w:pPr>
        <w:spacing w:after="0" w:line="240" w:lineRule="auto"/>
        <w:rPr>
          <w:rFonts w:ascii="Times New Roman" w:hAnsi="Times New Roman" w:cs="Times New Roman"/>
        </w:rPr>
      </w:pPr>
    </w:p>
    <w:p w:rsidR="003D798F" w:rsidRPr="00053402" w:rsidRDefault="00052E2B" w:rsidP="001147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s-ES_tradnl"/>
        </w:rPr>
        <w:t>VANER</w:t>
      </w:r>
      <w:r w:rsidR="003D798F" w:rsidRPr="00053402">
        <w:rPr>
          <w:rFonts w:ascii="Times New Roman" w:hAnsi="Times New Roman" w:cs="Times New Roman"/>
        </w:rPr>
        <w:t xml:space="preserve"> 25</w:t>
      </w:r>
      <w:r w:rsidR="003D798F" w:rsidRPr="00114794">
        <w:rPr>
          <w:rFonts w:ascii="Times New Roman" w:hAnsi="Times New Roman" w:cs="Times New Roman"/>
          <w:lang w:val="en-US"/>
        </w:rPr>
        <w:t>mg</w:t>
      </w:r>
      <w:r w:rsidR="003D798F" w:rsidRPr="00053402">
        <w:rPr>
          <w:rFonts w:ascii="Times New Roman" w:hAnsi="Times New Roman" w:cs="Times New Roman"/>
        </w:rPr>
        <w:t xml:space="preserve"> </w:t>
      </w:r>
      <w:r w:rsidR="003D798F" w:rsidRPr="00114794">
        <w:rPr>
          <w:rFonts w:ascii="Times New Roman" w:hAnsi="Times New Roman" w:cs="Times New Roman"/>
        </w:rPr>
        <w:t>επικαλυμμένα</w:t>
      </w:r>
      <w:r w:rsidR="003D798F" w:rsidRPr="00053402">
        <w:rPr>
          <w:rFonts w:ascii="Times New Roman" w:hAnsi="Times New Roman" w:cs="Times New Roman"/>
        </w:rPr>
        <w:t xml:space="preserve"> </w:t>
      </w:r>
      <w:r w:rsidR="003D798F" w:rsidRPr="00114794">
        <w:rPr>
          <w:rFonts w:ascii="Times New Roman" w:hAnsi="Times New Roman" w:cs="Times New Roman"/>
        </w:rPr>
        <w:t>με</w:t>
      </w:r>
      <w:r w:rsidR="003D798F" w:rsidRPr="00053402">
        <w:rPr>
          <w:rFonts w:ascii="Times New Roman" w:hAnsi="Times New Roman" w:cs="Times New Roman"/>
        </w:rPr>
        <w:t xml:space="preserve"> </w:t>
      </w:r>
      <w:r w:rsidR="003D798F" w:rsidRPr="00114794">
        <w:rPr>
          <w:rFonts w:ascii="Times New Roman" w:hAnsi="Times New Roman" w:cs="Times New Roman"/>
        </w:rPr>
        <w:t>λεπτό</w:t>
      </w:r>
      <w:r w:rsidR="003D798F" w:rsidRPr="00053402">
        <w:rPr>
          <w:rFonts w:ascii="Times New Roman" w:hAnsi="Times New Roman" w:cs="Times New Roman"/>
        </w:rPr>
        <w:t xml:space="preserve"> </w:t>
      </w:r>
      <w:proofErr w:type="spellStart"/>
      <w:r w:rsidR="003D798F" w:rsidRPr="00114794">
        <w:rPr>
          <w:rFonts w:ascii="Times New Roman" w:hAnsi="Times New Roman" w:cs="Times New Roman"/>
        </w:rPr>
        <w:t>υμένιο</w:t>
      </w:r>
      <w:proofErr w:type="spellEnd"/>
      <w:r w:rsidR="003D798F" w:rsidRPr="00053402">
        <w:rPr>
          <w:rFonts w:ascii="Times New Roman" w:hAnsi="Times New Roman" w:cs="Times New Roman"/>
        </w:rPr>
        <w:t xml:space="preserve"> </w:t>
      </w:r>
      <w:r w:rsidR="003D798F" w:rsidRPr="00114794">
        <w:rPr>
          <w:rFonts w:ascii="Times New Roman" w:hAnsi="Times New Roman" w:cs="Times New Roman"/>
        </w:rPr>
        <w:t>δισκία</w:t>
      </w:r>
      <w:r w:rsidR="003D798F" w:rsidRPr="00053402">
        <w:rPr>
          <w:rFonts w:ascii="Times New Roman" w:hAnsi="Times New Roman" w:cs="Times New Roman"/>
        </w:rPr>
        <w:t>.</w:t>
      </w:r>
    </w:p>
    <w:p w:rsidR="003D798F" w:rsidRPr="00053402" w:rsidRDefault="00052E2B" w:rsidP="001147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s-ES_tradnl"/>
        </w:rPr>
        <w:t>VANER</w:t>
      </w:r>
      <w:r w:rsidR="003D798F" w:rsidRPr="00053402">
        <w:rPr>
          <w:rFonts w:ascii="Times New Roman" w:hAnsi="Times New Roman" w:cs="Times New Roman"/>
        </w:rPr>
        <w:t xml:space="preserve"> 50</w:t>
      </w:r>
      <w:r w:rsidR="003D798F" w:rsidRPr="00114794">
        <w:rPr>
          <w:rFonts w:ascii="Times New Roman" w:hAnsi="Times New Roman" w:cs="Times New Roman"/>
          <w:lang w:val="en-US"/>
        </w:rPr>
        <w:t>mg</w:t>
      </w:r>
      <w:r w:rsidR="003D798F" w:rsidRPr="00053402">
        <w:rPr>
          <w:rFonts w:ascii="Times New Roman" w:hAnsi="Times New Roman" w:cs="Times New Roman"/>
        </w:rPr>
        <w:t xml:space="preserve"> </w:t>
      </w:r>
      <w:r w:rsidR="003D798F" w:rsidRPr="00114794">
        <w:rPr>
          <w:rFonts w:ascii="Times New Roman" w:hAnsi="Times New Roman" w:cs="Times New Roman"/>
        </w:rPr>
        <w:t>επικαλυμμένα</w:t>
      </w:r>
      <w:r w:rsidR="003D798F" w:rsidRPr="00053402">
        <w:rPr>
          <w:rFonts w:ascii="Times New Roman" w:hAnsi="Times New Roman" w:cs="Times New Roman"/>
        </w:rPr>
        <w:t xml:space="preserve"> </w:t>
      </w:r>
      <w:r w:rsidR="003D798F" w:rsidRPr="00114794">
        <w:rPr>
          <w:rFonts w:ascii="Times New Roman" w:hAnsi="Times New Roman" w:cs="Times New Roman"/>
        </w:rPr>
        <w:t>με</w:t>
      </w:r>
      <w:r w:rsidR="003D798F" w:rsidRPr="00053402">
        <w:rPr>
          <w:rFonts w:ascii="Times New Roman" w:hAnsi="Times New Roman" w:cs="Times New Roman"/>
        </w:rPr>
        <w:t xml:space="preserve"> </w:t>
      </w:r>
      <w:r w:rsidR="003D798F" w:rsidRPr="00114794">
        <w:rPr>
          <w:rFonts w:ascii="Times New Roman" w:hAnsi="Times New Roman" w:cs="Times New Roman"/>
        </w:rPr>
        <w:t>λεπτό</w:t>
      </w:r>
      <w:r w:rsidR="003D798F" w:rsidRPr="00053402">
        <w:rPr>
          <w:rFonts w:ascii="Times New Roman" w:hAnsi="Times New Roman" w:cs="Times New Roman"/>
        </w:rPr>
        <w:t xml:space="preserve"> </w:t>
      </w:r>
      <w:proofErr w:type="spellStart"/>
      <w:r w:rsidR="003D798F" w:rsidRPr="00114794">
        <w:rPr>
          <w:rFonts w:ascii="Times New Roman" w:hAnsi="Times New Roman" w:cs="Times New Roman"/>
        </w:rPr>
        <w:t>υμένιο</w:t>
      </w:r>
      <w:proofErr w:type="spellEnd"/>
      <w:r w:rsidR="003D798F" w:rsidRPr="00053402">
        <w:rPr>
          <w:rFonts w:ascii="Times New Roman" w:hAnsi="Times New Roman" w:cs="Times New Roman"/>
        </w:rPr>
        <w:t xml:space="preserve"> </w:t>
      </w:r>
      <w:r w:rsidR="003D798F" w:rsidRPr="00114794">
        <w:rPr>
          <w:rFonts w:ascii="Times New Roman" w:hAnsi="Times New Roman" w:cs="Times New Roman"/>
        </w:rPr>
        <w:t>δισκία</w:t>
      </w:r>
      <w:r w:rsidR="003D798F" w:rsidRPr="00053402">
        <w:rPr>
          <w:rFonts w:ascii="Times New Roman" w:hAnsi="Times New Roman" w:cs="Times New Roman"/>
        </w:rPr>
        <w:t>.</w:t>
      </w:r>
    </w:p>
    <w:p w:rsidR="00114794" w:rsidRPr="00053402" w:rsidRDefault="00114794" w:rsidP="00114794">
      <w:pPr>
        <w:spacing w:after="0" w:line="240" w:lineRule="auto"/>
        <w:rPr>
          <w:rFonts w:ascii="Times New Roman" w:hAnsi="Times New Roman" w:cs="Times New Roman"/>
        </w:rPr>
      </w:pPr>
    </w:p>
    <w:p w:rsidR="00114794" w:rsidRPr="00053402" w:rsidRDefault="00114794" w:rsidP="00114794">
      <w:pPr>
        <w:spacing w:after="0" w:line="240" w:lineRule="auto"/>
        <w:rPr>
          <w:rFonts w:ascii="Times New Roman" w:hAnsi="Times New Roman" w:cs="Times New Roman"/>
        </w:rPr>
      </w:pPr>
    </w:p>
    <w:p w:rsidR="00114794" w:rsidRPr="00114794" w:rsidRDefault="00114794" w:rsidP="00114794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114794">
        <w:rPr>
          <w:rFonts w:ascii="Times New Roman" w:eastAsia="Times New Roman" w:hAnsi="Times New Roman" w:cs="Times New Roman"/>
          <w:b/>
          <w:szCs w:val="20"/>
        </w:rPr>
        <w:t>2.</w:t>
      </w:r>
      <w:r w:rsidRPr="00114794">
        <w:rPr>
          <w:rFonts w:ascii="Times New Roman" w:eastAsia="Times New Roman" w:hAnsi="Times New Roman" w:cs="Times New Roman"/>
          <w:b/>
          <w:szCs w:val="20"/>
        </w:rPr>
        <w:tab/>
        <w:t>ΠΟΙΟΤΙΚΗ ΚΑΙ ΠΟΣΟΤΙΚΗ ΣΥΝΘΕΣΗ</w:t>
      </w:r>
    </w:p>
    <w:p w:rsidR="00114794" w:rsidRPr="00053402" w:rsidRDefault="00114794" w:rsidP="00114794">
      <w:pPr>
        <w:spacing w:after="0" w:line="240" w:lineRule="auto"/>
        <w:rPr>
          <w:rFonts w:ascii="Times New Roman" w:hAnsi="Times New Roman" w:cs="Times New Roman"/>
        </w:rPr>
      </w:pPr>
    </w:p>
    <w:p w:rsidR="003D798F" w:rsidRPr="00114794" w:rsidRDefault="003D798F" w:rsidP="00114794">
      <w:pPr>
        <w:spacing w:after="0" w:line="240" w:lineRule="auto"/>
        <w:rPr>
          <w:rFonts w:ascii="Times New Roman" w:hAnsi="Times New Roman" w:cs="Times New Roman"/>
        </w:rPr>
      </w:pPr>
      <w:r w:rsidRPr="00114794">
        <w:rPr>
          <w:rFonts w:ascii="Times New Roman" w:hAnsi="Times New Roman" w:cs="Times New Roman"/>
        </w:rPr>
        <w:t xml:space="preserve">Κάθε δισκίο περιέχει 25 </w:t>
      </w:r>
      <w:proofErr w:type="spellStart"/>
      <w:r w:rsidRPr="00114794">
        <w:rPr>
          <w:rFonts w:ascii="Times New Roman" w:hAnsi="Times New Roman" w:cs="Times New Roman"/>
        </w:rPr>
        <w:t>mg</w:t>
      </w:r>
      <w:proofErr w:type="spellEnd"/>
      <w:r w:rsidRPr="00114794">
        <w:rPr>
          <w:rFonts w:ascii="Times New Roman" w:hAnsi="Times New Roman" w:cs="Times New Roman"/>
        </w:rPr>
        <w:t xml:space="preserve"> </w:t>
      </w:r>
      <w:proofErr w:type="spellStart"/>
      <w:r w:rsidRPr="00114794">
        <w:rPr>
          <w:rFonts w:ascii="Times New Roman" w:hAnsi="Times New Roman" w:cs="Times New Roman"/>
        </w:rPr>
        <w:t>επλερενόνης</w:t>
      </w:r>
      <w:proofErr w:type="spellEnd"/>
      <w:r w:rsidRPr="00114794">
        <w:rPr>
          <w:rFonts w:ascii="Times New Roman" w:hAnsi="Times New Roman" w:cs="Times New Roman"/>
        </w:rPr>
        <w:t>.</w:t>
      </w:r>
    </w:p>
    <w:p w:rsidR="003D798F" w:rsidRPr="00114794" w:rsidRDefault="003D798F" w:rsidP="00114794">
      <w:pPr>
        <w:spacing w:after="0" w:line="240" w:lineRule="auto"/>
        <w:rPr>
          <w:rFonts w:ascii="Times New Roman" w:hAnsi="Times New Roman" w:cs="Times New Roman"/>
        </w:rPr>
      </w:pPr>
      <w:r w:rsidRPr="00114794">
        <w:rPr>
          <w:rFonts w:ascii="Times New Roman" w:hAnsi="Times New Roman" w:cs="Times New Roman"/>
        </w:rPr>
        <w:t xml:space="preserve">Κάθε δισκίο περιέχει 50 </w:t>
      </w:r>
      <w:proofErr w:type="spellStart"/>
      <w:r w:rsidRPr="00114794">
        <w:rPr>
          <w:rFonts w:ascii="Times New Roman" w:hAnsi="Times New Roman" w:cs="Times New Roman"/>
        </w:rPr>
        <w:t>mg</w:t>
      </w:r>
      <w:proofErr w:type="spellEnd"/>
      <w:r w:rsidRPr="00114794">
        <w:rPr>
          <w:rFonts w:ascii="Times New Roman" w:hAnsi="Times New Roman" w:cs="Times New Roman"/>
        </w:rPr>
        <w:t xml:space="preserve"> </w:t>
      </w:r>
      <w:proofErr w:type="spellStart"/>
      <w:r w:rsidRPr="00114794">
        <w:rPr>
          <w:rFonts w:ascii="Times New Roman" w:hAnsi="Times New Roman" w:cs="Times New Roman"/>
        </w:rPr>
        <w:t>επλερενόνης</w:t>
      </w:r>
      <w:proofErr w:type="spellEnd"/>
      <w:r w:rsidRPr="00114794">
        <w:rPr>
          <w:rFonts w:ascii="Times New Roman" w:hAnsi="Times New Roman" w:cs="Times New Roman"/>
        </w:rPr>
        <w:t>.</w:t>
      </w:r>
    </w:p>
    <w:p w:rsidR="00DA676F" w:rsidRPr="00053402" w:rsidRDefault="00DA676F" w:rsidP="00114794">
      <w:pPr>
        <w:spacing w:after="0" w:line="240" w:lineRule="auto"/>
        <w:rPr>
          <w:rFonts w:ascii="Times New Roman" w:hAnsi="Times New Roman" w:cs="Times New Roman"/>
        </w:rPr>
      </w:pPr>
    </w:p>
    <w:p w:rsidR="00DA676F" w:rsidRDefault="00DA676F" w:rsidP="001147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Έκδοχα</w:t>
      </w:r>
      <w:r w:rsidRPr="00053402">
        <w:rPr>
          <w:rFonts w:ascii="Times New Roman" w:hAnsi="Times New Roman" w:cs="Times New Roman"/>
        </w:rPr>
        <w:t>:</w:t>
      </w:r>
    </w:p>
    <w:p w:rsidR="00DA676F" w:rsidRDefault="00DA676F" w:rsidP="00114794">
      <w:pPr>
        <w:spacing w:after="0" w:line="240" w:lineRule="auto"/>
        <w:rPr>
          <w:rFonts w:ascii="Times New Roman" w:hAnsi="Times New Roman" w:cs="Times New Roman"/>
        </w:rPr>
      </w:pPr>
      <w:r w:rsidRPr="00DA676F">
        <w:rPr>
          <w:rFonts w:ascii="Times New Roman" w:hAnsi="Times New Roman" w:cs="Times New Roman"/>
        </w:rPr>
        <w:t>Κάθε</w:t>
      </w:r>
      <w:r>
        <w:rPr>
          <w:rFonts w:ascii="Times New Roman" w:hAnsi="Times New Roman" w:cs="Times New Roman"/>
        </w:rPr>
        <w:t xml:space="preserve"> </w:t>
      </w:r>
      <w:r w:rsidRPr="00DA676F">
        <w:rPr>
          <w:rFonts w:ascii="Times New Roman" w:hAnsi="Times New Roman" w:cs="Times New Roman"/>
        </w:rPr>
        <w:t xml:space="preserve">25 </w:t>
      </w:r>
      <w:proofErr w:type="spellStart"/>
      <w:r w:rsidRPr="00DA676F">
        <w:rPr>
          <w:rFonts w:ascii="Times New Roman" w:hAnsi="Times New Roman" w:cs="Times New Roman"/>
        </w:rPr>
        <w:t>mg</w:t>
      </w:r>
      <w:proofErr w:type="spellEnd"/>
      <w:r w:rsidRPr="00DA676F">
        <w:rPr>
          <w:rFonts w:ascii="Times New Roman" w:hAnsi="Times New Roman" w:cs="Times New Roman"/>
        </w:rPr>
        <w:t xml:space="preserve"> δισκίο περιέχει</w:t>
      </w:r>
      <w:r>
        <w:rPr>
          <w:rFonts w:ascii="Times New Roman" w:hAnsi="Times New Roman" w:cs="Times New Roman"/>
        </w:rPr>
        <w:t xml:space="preserve"> 35.7 </w:t>
      </w:r>
      <w:r>
        <w:rPr>
          <w:rFonts w:ascii="Times New Roman" w:hAnsi="Times New Roman" w:cs="Times New Roman"/>
          <w:lang w:val="en-US"/>
        </w:rPr>
        <w:t>mg</w:t>
      </w:r>
      <w:r w:rsidRPr="00DA67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λ</w:t>
      </w:r>
      <w:r w:rsidRPr="00DA676F">
        <w:rPr>
          <w:rFonts w:ascii="Times New Roman" w:hAnsi="Times New Roman" w:cs="Times New Roman"/>
        </w:rPr>
        <w:t xml:space="preserve">ακτόζη </w:t>
      </w:r>
      <w:proofErr w:type="spellStart"/>
      <w:r w:rsidRPr="00DA676F">
        <w:rPr>
          <w:rFonts w:ascii="Times New Roman" w:hAnsi="Times New Roman" w:cs="Times New Roman"/>
        </w:rPr>
        <w:t>μονοϋδρική</w:t>
      </w:r>
      <w:proofErr w:type="spellEnd"/>
      <w:r>
        <w:rPr>
          <w:rFonts w:ascii="Times New Roman" w:hAnsi="Times New Roman" w:cs="Times New Roman"/>
        </w:rPr>
        <w:t xml:space="preserve"> (</w:t>
      </w:r>
      <w:r w:rsidR="000905C0">
        <w:rPr>
          <w:rFonts w:ascii="Times New Roman" w:hAnsi="Times New Roman" w:cs="Times New Roman"/>
        </w:rPr>
        <w:t xml:space="preserve">βλ. </w:t>
      </w:r>
      <w:r w:rsidR="00D651E9" w:rsidRPr="00D651E9">
        <w:rPr>
          <w:rFonts w:ascii="Times New Roman" w:hAnsi="Times New Roman" w:cs="Times New Roman"/>
        </w:rPr>
        <w:t xml:space="preserve">παράγραφο </w:t>
      </w:r>
      <w:r w:rsidR="000905C0">
        <w:rPr>
          <w:rFonts w:ascii="Times New Roman" w:hAnsi="Times New Roman" w:cs="Times New Roman"/>
        </w:rPr>
        <w:t>4.4)</w:t>
      </w:r>
    </w:p>
    <w:p w:rsidR="000905C0" w:rsidRPr="000905C0" w:rsidRDefault="000905C0" w:rsidP="000905C0">
      <w:pPr>
        <w:spacing w:after="0" w:line="240" w:lineRule="auto"/>
        <w:rPr>
          <w:rFonts w:ascii="Times New Roman" w:hAnsi="Times New Roman" w:cs="Times New Roman"/>
        </w:rPr>
      </w:pPr>
      <w:r w:rsidRPr="000905C0">
        <w:rPr>
          <w:rFonts w:ascii="Times New Roman" w:hAnsi="Times New Roman" w:cs="Times New Roman"/>
          <w:highlight w:val="lightGray"/>
        </w:rPr>
        <w:t xml:space="preserve">Κάθε 50 </w:t>
      </w:r>
      <w:proofErr w:type="spellStart"/>
      <w:r w:rsidRPr="000905C0">
        <w:rPr>
          <w:rFonts w:ascii="Times New Roman" w:hAnsi="Times New Roman" w:cs="Times New Roman"/>
          <w:highlight w:val="lightGray"/>
        </w:rPr>
        <w:t>mg</w:t>
      </w:r>
      <w:proofErr w:type="spellEnd"/>
      <w:r w:rsidRPr="000905C0">
        <w:rPr>
          <w:rFonts w:ascii="Times New Roman" w:hAnsi="Times New Roman" w:cs="Times New Roman"/>
          <w:highlight w:val="lightGray"/>
        </w:rPr>
        <w:t xml:space="preserve"> δισκίο περιέχει 71.4 </w:t>
      </w:r>
      <w:r w:rsidRPr="000905C0">
        <w:rPr>
          <w:rFonts w:ascii="Times New Roman" w:hAnsi="Times New Roman" w:cs="Times New Roman"/>
          <w:highlight w:val="lightGray"/>
          <w:lang w:val="en-US"/>
        </w:rPr>
        <w:t>mg</w:t>
      </w:r>
      <w:r w:rsidRPr="000905C0">
        <w:rPr>
          <w:rFonts w:ascii="Times New Roman" w:hAnsi="Times New Roman" w:cs="Times New Roman"/>
          <w:highlight w:val="lightGray"/>
        </w:rPr>
        <w:t xml:space="preserve"> λακτόζη </w:t>
      </w:r>
      <w:proofErr w:type="spellStart"/>
      <w:r w:rsidRPr="000905C0">
        <w:rPr>
          <w:rFonts w:ascii="Times New Roman" w:hAnsi="Times New Roman" w:cs="Times New Roman"/>
          <w:highlight w:val="lightGray"/>
        </w:rPr>
        <w:t>μονοϋδρική</w:t>
      </w:r>
      <w:proofErr w:type="spellEnd"/>
      <w:r w:rsidRPr="000905C0">
        <w:rPr>
          <w:rFonts w:ascii="Times New Roman" w:hAnsi="Times New Roman" w:cs="Times New Roman"/>
          <w:highlight w:val="lightGray"/>
        </w:rPr>
        <w:t xml:space="preserve"> (βλ. </w:t>
      </w:r>
      <w:r w:rsidR="00D651E9" w:rsidRPr="00D651E9">
        <w:rPr>
          <w:rFonts w:ascii="Times New Roman" w:hAnsi="Times New Roman" w:cs="Times New Roman"/>
          <w:highlight w:val="lightGray"/>
        </w:rPr>
        <w:t xml:space="preserve">παράγραφο </w:t>
      </w:r>
      <w:r w:rsidRPr="000905C0">
        <w:rPr>
          <w:rFonts w:ascii="Times New Roman" w:hAnsi="Times New Roman" w:cs="Times New Roman"/>
          <w:highlight w:val="lightGray"/>
        </w:rPr>
        <w:t>4.4)</w:t>
      </w:r>
    </w:p>
    <w:p w:rsidR="000905C0" w:rsidRPr="00DA676F" w:rsidRDefault="000905C0" w:rsidP="00114794">
      <w:pPr>
        <w:spacing w:after="0" w:line="240" w:lineRule="auto"/>
        <w:rPr>
          <w:rFonts w:ascii="Times New Roman" w:hAnsi="Times New Roman" w:cs="Times New Roman"/>
        </w:rPr>
      </w:pPr>
    </w:p>
    <w:p w:rsidR="003D798F" w:rsidRPr="00114794" w:rsidRDefault="003D798F" w:rsidP="00114794">
      <w:pPr>
        <w:spacing w:after="0" w:line="240" w:lineRule="auto"/>
        <w:rPr>
          <w:rFonts w:ascii="Times New Roman" w:hAnsi="Times New Roman" w:cs="Times New Roman"/>
        </w:rPr>
      </w:pPr>
      <w:r w:rsidRPr="00114794">
        <w:rPr>
          <w:rFonts w:ascii="Times New Roman" w:hAnsi="Times New Roman" w:cs="Times New Roman"/>
        </w:rPr>
        <w:t xml:space="preserve">Για τα έκδοχα, βλ. </w:t>
      </w:r>
      <w:r w:rsidR="009D2743" w:rsidRPr="009D2743">
        <w:rPr>
          <w:rFonts w:ascii="Times New Roman" w:hAnsi="Times New Roman" w:cs="Times New Roman"/>
        </w:rPr>
        <w:t xml:space="preserve">παράγραφο </w:t>
      </w:r>
      <w:r w:rsidRPr="00114794">
        <w:rPr>
          <w:rFonts w:ascii="Times New Roman" w:hAnsi="Times New Roman" w:cs="Times New Roman"/>
        </w:rPr>
        <w:t>6.1.</w:t>
      </w:r>
    </w:p>
    <w:p w:rsidR="00114794" w:rsidRPr="00DA676F" w:rsidRDefault="00114794" w:rsidP="00114794">
      <w:pPr>
        <w:spacing w:after="0" w:line="240" w:lineRule="auto"/>
        <w:rPr>
          <w:rFonts w:ascii="Times New Roman" w:hAnsi="Times New Roman" w:cs="Times New Roman"/>
        </w:rPr>
      </w:pPr>
    </w:p>
    <w:p w:rsidR="00114794" w:rsidRPr="00DA676F" w:rsidRDefault="00114794" w:rsidP="00114794">
      <w:pPr>
        <w:spacing w:after="0" w:line="240" w:lineRule="auto"/>
        <w:rPr>
          <w:rFonts w:ascii="Times New Roman" w:hAnsi="Times New Roman" w:cs="Times New Roman"/>
        </w:rPr>
      </w:pPr>
    </w:p>
    <w:p w:rsidR="00114794" w:rsidRPr="00114794" w:rsidRDefault="00114794" w:rsidP="00114794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114794">
        <w:rPr>
          <w:rFonts w:ascii="Times New Roman" w:eastAsia="Times New Roman" w:hAnsi="Times New Roman" w:cs="Times New Roman"/>
          <w:b/>
          <w:szCs w:val="20"/>
        </w:rPr>
        <w:t>3.</w:t>
      </w:r>
      <w:r w:rsidRPr="00114794">
        <w:rPr>
          <w:rFonts w:ascii="Times New Roman" w:eastAsia="Times New Roman" w:hAnsi="Times New Roman" w:cs="Times New Roman"/>
          <w:b/>
          <w:szCs w:val="20"/>
        </w:rPr>
        <w:tab/>
        <w:t>ΦΑΡΜΑΚΟΤΕΧΝΙΚΗ ΜΟΡΦΗ</w:t>
      </w:r>
    </w:p>
    <w:p w:rsidR="000905C0" w:rsidRDefault="000905C0" w:rsidP="00114794">
      <w:pPr>
        <w:spacing w:after="0" w:line="240" w:lineRule="auto"/>
        <w:rPr>
          <w:rFonts w:ascii="Times New Roman" w:hAnsi="Times New Roman" w:cs="Times New Roman"/>
        </w:rPr>
      </w:pPr>
    </w:p>
    <w:p w:rsidR="003D798F" w:rsidRPr="00114794" w:rsidRDefault="003D798F" w:rsidP="00114794">
      <w:pPr>
        <w:spacing w:after="0" w:line="240" w:lineRule="auto"/>
        <w:rPr>
          <w:rFonts w:ascii="Times New Roman" w:hAnsi="Times New Roman" w:cs="Times New Roman"/>
        </w:rPr>
      </w:pPr>
      <w:r w:rsidRPr="00114794">
        <w:rPr>
          <w:rFonts w:ascii="Times New Roman" w:hAnsi="Times New Roman" w:cs="Times New Roman"/>
        </w:rPr>
        <w:t xml:space="preserve">Επικαλυμμένο με λεπτό </w:t>
      </w:r>
      <w:proofErr w:type="spellStart"/>
      <w:r w:rsidRPr="00114794">
        <w:rPr>
          <w:rFonts w:ascii="Times New Roman" w:hAnsi="Times New Roman" w:cs="Times New Roman"/>
        </w:rPr>
        <w:t>υμένιο</w:t>
      </w:r>
      <w:proofErr w:type="spellEnd"/>
      <w:r w:rsidRPr="00114794">
        <w:rPr>
          <w:rFonts w:ascii="Times New Roman" w:hAnsi="Times New Roman" w:cs="Times New Roman"/>
        </w:rPr>
        <w:t xml:space="preserve"> δισκίο.</w:t>
      </w:r>
    </w:p>
    <w:p w:rsidR="003D798F" w:rsidRPr="00114794" w:rsidRDefault="000905C0" w:rsidP="001147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Δισκίο των 25 </w:t>
      </w:r>
      <w:proofErr w:type="spellStart"/>
      <w:r>
        <w:rPr>
          <w:rFonts w:ascii="Times New Roman" w:hAnsi="Times New Roman" w:cs="Times New Roman"/>
        </w:rPr>
        <w:t>mg</w:t>
      </w:r>
      <w:proofErr w:type="spellEnd"/>
      <w:r>
        <w:rPr>
          <w:rFonts w:ascii="Times New Roman" w:hAnsi="Times New Roman" w:cs="Times New Roman"/>
        </w:rPr>
        <w:t>: κίτρινα, στρογγυλά, αμφίκυρτα δισκία</w:t>
      </w:r>
      <w:r w:rsidR="003D798F" w:rsidRPr="0011479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με διάμετρο 6.1 </w:t>
      </w:r>
      <w:r>
        <w:rPr>
          <w:rFonts w:ascii="Times New Roman" w:hAnsi="Times New Roman" w:cs="Times New Roman"/>
          <w:lang w:val="en-US"/>
        </w:rPr>
        <w:t>mm</w:t>
      </w:r>
      <w:r w:rsidR="003D798F" w:rsidRPr="001147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και πάχος 2.6 </w:t>
      </w:r>
      <w:r>
        <w:rPr>
          <w:rFonts w:ascii="Times New Roman" w:hAnsi="Times New Roman" w:cs="Times New Roman"/>
          <w:lang w:val="en-US"/>
        </w:rPr>
        <w:t>mm</w:t>
      </w:r>
      <w:r w:rsidRPr="000905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και χαραγμένα με ‘’Ε25’’ στη μια πλευρά.</w:t>
      </w:r>
      <w:r w:rsidRPr="000905C0">
        <w:rPr>
          <w:rFonts w:ascii="Times New Roman" w:hAnsi="Times New Roman" w:cs="Times New Roman"/>
        </w:rPr>
        <w:t xml:space="preserve"> </w:t>
      </w:r>
    </w:p>
    <w:p w:rsidR="000905C0" w:rsidRPr="000905C0" w:rsidRDefault="000905C0" w:rsidP="000905C0">
      <w:pPr>
        <w:spacing w:after="0" w:line="240" w:lineRule="auto"/>
        <w:rPr>
          <w:rFonts w:ascii="Times New Roman" w:hAnsi="Times New Roman" w:cs="Times New Roman"/>
        </w:rPr>
      </w:pPr>
      <w:r w:rsidRPr="009D2743">
        <w:rPr>
          <w:rFonts w:ascii="Times New Roman" w:hAnsi="Times New Roman" w:cs="Times New Roman"/>
          <w:highlight w:val="lightGray"/>
        </w:rPr>
        <w:t xml:space="preserve">Δισκίο των 50 </w:t>
      </w:r>
      <w:proofErr w:type="spellStart"/>
      <w:r w:rsidRPr="009D2743">
        <w:rPr>
          <w:rFonts w:ascii="Times New Roman" w:hAnsi="Times New Roman" w:cs="Times New Roman"/>
          <w:highlight w:val="lightGray"/>
        </w:rPr>
        <w:t>mg</w:t>
      </w:r>
      <w:proofErr w:type="spellEnd"/>
      <w:r w:rsidRPr="009D2743">
        <w:rPr>
          <w:rFonts w:ascii="Times New Roman" w:hAnsi="Times New Roman" w:cs="Times New Roman"/>
          <w:highlight w:val="lightGray"/>
        </w:rPr>
        <w:t xml:space="preserve">: κίτρινα, στρογγυλά, αμφίκυρτα δισκία, με διάμετρο 8.1 </w:t>
      </w:r>
      <w:r w:rsidRPr="009D2743">
        <w:rPr>
          <w:rFonts w:ascii="Times New Roman" w:hAnsi="Times New Roman" w:cs="Times New Roman"/>
          <w:highlight w:val="lightGray"/>
          <w:lang w:val="en-US"/>
        </w:rPr>
        <w:t>mm</w:t>
      </w:r>
      <w:r w:rsidRPr="009D2743">
        <w:rPr>
          <w:rFonts w:ascii="Times New Roman" w:hAnsi="Times New Roman" w:cs="Times New Roman"/>
          <w:highlight w:val="lightGray"/>
        </w:rPr>
        <w:t xml:space="preserve"> και πάχος 3.3 </w:t>
      </w:r>
      <w:r w:rsidRPr="009D2743">
        <w:rPr>
          <w:rFonts w:ascii="Times New Roman" w:hAnsi="Times New Roman" w:cs="Times New Roman"/>
          <w:highlight w:val="lightGray"/>
          <w:lang w:val="en-US"/>
        </w:rPr>
        <w:t>mm</w:t>
      </w:r>
      <w:r w:rsidRPr="009D2743">
        <w:rPr>
          <w:rFonts w:ascii="Times New Roman" w:hAnsi="Times New Roman" w:cs="Times New Roman"/>
          <w:highlight w:val="lightGray"/>
        </w:rPr>
        <w:t xml:space="preserve"> και χαραγμένα με ‘’Ε50’’ στη μια πλευρά.</w:t>
      </w:r>
      <w:r w:rsidRPr="000905C0">
        <w:rPr>
          <w:rFonts w:ascii="Times New Roman" w:hAnsi="Times New Roman" w:cs="Times New Roman"/>
        </w:rPr>
        <w:t xml:space="preserve"> </w:t>
      </w:r>
    </w:p>
    <w:p w:rsidR="000905C0" w:rsidRDefault="000905C0" w:rsidP="00114794">
      <w:pPr>
        <w:spacing w:after="0" w:line="240" w:lineRule="auto"/>
        <w:rPr>
          <w:rFonts w:ascii="Times New Roman" w:hAnsi="Times New Roman" w:cs="Times New Roman"/>
        </w:rPr>
      </w:pPr>
    </w:p>
    <w:p w:rsidR="000905C0" w:rsidRDefault="000905C0" w:rsidP="00114794">
      <w:pPr>
        <w:spacing w:after="0" w:line="240" w:lineRule="auto"/>
        <w:rPr>
          <w:rFonts w:ascii="Times New Roman" w:hAnsi="Times New Roman" w:cs="Times New Roman"/>
        </w:rPr>
      </w:pPr>
    </w:p>
    <w:p w:rsidR="000905C0" w:rsidRPr="000905C0" w:rsidRDefault="000905C0" w:rsidP="000905C0">
      <w:pPr>
        <w:spacing w:after="0" w:line="240" w:lineRule="auto"/>
        <w:rPr>
          <w:rFonts w:ascii="Times New Roman" w:hAnsi="Times New Roman" w:cs="Times New Roman"/>
        </w:rPr>
      </w:pPr>
      <w:r w:rsidRPr="000905C0">
        <w:rPr>
          <w:rFonts w:ascii="Times New Roman" w:hAnsi="Times New Roman" w:cs="Times New Roman"/>
          <w:b/>
        </w:rPr>
        <w:t>4.</w:t>
      </w:r>
      <w:r w:rsidRPr="000905C0">
        <w:rPr>
          <w:rFonts w:ascii="Times New Roman" w:hAnsi="Times New Roman" w:cs="Times New Roman"/>
          <w:b/>
        </w:rPr>
        <w:tab/>
        <w:t>ΚΛΙΝΙΚΕΣ ΠΛΗΡΟΦΟΡΙΕΣ</w:t>
      </w:r>
    </w:p>
    <w:p w:rsidR="000905C0" w:rsidRDefault="000905C0" w:rsidP="00114794">
      <w:pPr>
        <w:spacing w:after="0" w:line="240" w:lineRule="auto"/>
        <w:rPr>
          <w:rFonts w:ascii="Times New Roman" w:hAnsi="Times New Roman" w:cs="Times New Roman"/>
        </w:rPr>
      </w:pPr>
    </w:p>
    <w:p w:rsidR="00CE75FE" w:rsidRPr="00CE75FE" w:rsidRDefault="00CE75FE" w:rsidP="00CE75FE">
      <w:pPr>
        <w:spacing w:after="0" w:line="240" w:lineRule="auto"/>
        <w:rPr>
          <w:rFonts w:ascii="Times New Roman" w:hAnsi="Times New Roman" w:cs="Times New Roman"/>
          <w:b/>
        </w:rPr>
      </w:pPr>
      <w:r w:rsidRPr="00CE75FE">
        <w:rPr>
          <w:rFonts w:ascii="Times New Roman" w:hAnsi="Times New Roman" w:cs="Times New Roman"/>
          <w:b/>
        </w:rPr>
        <w:t>4.1</w:t>
      </w:r>
      <w:r w:rsidRPr="00CE75FE">
        <w:rPr>
          <w:rFonts w:ascii="Times New Roman" w:hAnsi="Times New Roman" w:cs="Times New Roman"/>
          <w:b/>
        </w:rPr>
        <w:tab/>
        <w:t>Θεραπευτικές ενδείξεις</w:t>
      </w:r>
    </w:p>
    <w:p w:rsidR="000905C0" w:rsidRDefault="000905C0" w:rsidP="00114794">
      <w:pPr>
        <w:spacing w:after="0" w:line="240" w:lineRule="auto"/>
        <w:rPr>
          <w:rFonts w:ascii="Times New Roman" w:hAnsi="Times New Roman" w:cs="Times New Roman"/>
        </w:rPr>
      </w:pPr>
    </w:p>
    <w:p w:rsidR="00204E30" w:rsidRPr="00053402" w:rsidRDefault="00204E30" w:rsidP="001147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Η </w:t>
      </w:r>
      <w:proofErr w:type="spellStart"/>
      <w:r>
        <w:rPr>
          <w:rFonts w:ascii="Times New Roman" w:hAnsi="Times New Roman" w:cs="Times New Roman"/>
        </w:rPr>
        <w:t>επλερενόνη</w:t>
      </w:r>
      <w:proofErr w:type="spellEnd"/>
      <w:r>
        <w:rPr>
          <w:rFonts w:ascii="Times New Roman" w:hAnsi="Times New Roman" w:cs="Times New Roman"/>
        </w:rPr>
        <w:t xml:space="preserve"> ενδείκνυται</w:t>
      </w:r>
      <w:r w:rsidRPr="00204E30">
        <w:rPr>
          <w:rFonts w:ascii="Times New Roman" w:hAnsi="Times New Roman" w:cs="Times New Roman"/>
        </w:rPr>
        <w:t>:</w:t>
      </w:r>
      <w:r w:rsidR="003D798F" w:rsidRPr="00114794">
        <w:rPr>
          <w:rFonts w:ascii="Times New Roman" w:hAnsi="Times New Roman" w:cs="Times New Roman"/>
        </w:rPr>
        <w:t xml:space="preserve"> </w:t>
      </w:r>
    </w:p>
    <w:p w:rsidR="003D798F" w:rsidRPr="00204E30" w:rsidRDefault="003D798F" w:rsidP="00204E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04E30">
        <w:rPr>
          <w:rFonts w:ascii="Times New Roman" w:hAnsi="Times New Roman" w:cs="Times New Roman"/>
        </w:rPr>
        <w:t>επιπλ</w:t>
      </w:r>
      <w:r w:rsidR="000905C0" w:rsidRPr="00204E30">
        <w:rPr>
          <w:rFonts w:ascii="Times New Roman" w:hAnsi="Times New Roman" w:cs="Times New Roman"/>
        </w:rPr>
        <w:t xml:space="preserve">έον της καθιερωμένης θεραπείας, </w:t>
      </w:r>
      <w:r w:rsidRPr="00204E30">
        <w:rPr>
          <w:rFonts w:ascii="Times New Roman" w:hAnsi="Times New Roman" w:cs="Times New Roman"/>
        </w:rPr>
        <w:t>συμπεριλαμβανομένων των β-</w:t>
      </w:r>
      <w:proofErr w:type="spellStart"/>
      <w:r w:rsidRPr="00204E30">
        <w:rPr>
          <w:rFonts w:ascii="Times New Roman" w:hAnsi="Times New Roman" w:cs="Times New Roman"/>
        </w:rPr>
        <w:t>αποκλειστών</w:t>
      </w:r>
      <w:proofErr w:type="spellEnd"/>
      <w:r w:rsidRPr="00204E30">
        <w:rPr>
          <w:rFonts w:ascii="Times New Roman" w:hAnsi="Times New Roman" w:cs="Times New Roman"/>
        </w:rPr>
        <w:t>,</w:t>
      </w:r>
      <w:r w:rsidR="000905C0" w:rsidRPr="00204E30">
        <w:rPr>
          <w:rFonts w:ascii="Times New Roman" w:hAnsi="Times New Roman" w:cs="Times New Roman"/>
        </w:rPr>
        <w:t xml:space="preserve"> για τη μείωση του κινδύνου της </w:t>
      </w:r>
      <w:r w:rsidRPr="00204E30">
        <w:rPr>
          <w:rFonts w:ascii="Times New Roman" w:hAnsi="Times New Roman" w:cs="Times New Roman"/>
        </w:rPr>
        <w:t>καρδιαγγειακής θνητότητας και νοσηρότητας, σε</w:t>
      </w:r>
      <w:r w:rsidR="000905C0" w:rsidRPr="00204E30">
        <w:rPr>
          <w:rFonts w:ascii="Times New Roman" w:hAnsi="Times New Roman" w:cs="Times New Roman"/>
        </w:rPr>
        <w:t xml:space="preserve"> σταθεροποιημένους ασθενείς, με </w:t>
      </w:r>
      <w:r w:rsidRPr="00204E30">
        <w:rPr>
          <w:rFonts w:ascii="Times New Roman" w:hAnsi="Times New Roman" w:cs="Times New Roman"/>
        </w:rPr>
        <w:t xml:space="preserve">δυσλειτουργία της αριστερής κοιλίας (LVEF </w:t>
      </w:r>
      <w:r w:rsidR="00204E30" w:rsidRPr="00492864">
        <w:rPr>
          <w:rFonts w:eastAsia="Times New Roman"/>
          <w:noProof/>
        </w:rPr>
        <w:drawing>
          <wp:inline distT="0" distB="0" distL="0" distR="0" wp14:anchorId="29046267" wp14:editId="283FCB35">
            <wp:extent cx="116840" cy="116840"/>
            <wp:effectExtent l="19050" t="0" r="0" b="0"/>
            <wp:docPr id="1" name="Picture 3" descr="LESS-THAN OR EQUAL TO (880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SS-THAN OR EQUAL TO (8804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4E30">
        <w:rPr>
          <w:rFonts w:ascii="Times New Roman" w:hAnsi="Times New Roman" w:cs="Times New Roman"/>
        </w:rPr>
        <w:t xml:space="preserve"> </w:t>
      </w:r>
      <w:r w:rsidR="00204E30" w:rsidRPr="00204E30">
        <w:rPr>
          <w:rFonts w:ascii="Times New Roman" w:hAnsi="Times New Roman" w:cs="Times New Roman"/>
        </w:rPr>
        <w:t xml:space="preserve">40 %) και κλινικά αποδεδειγμένη </w:t>
      </w:r>
      <w:r w:rsidRPr="00204E30">
        <w:rPr>
          <w:rFonts w:ascii="Times New Roman" w:hAnsi="Times New Roman" w:cs="Times New Roman"/>
        </w:rPr>
        <w:t>καρδιακή ανεπάρκεια, μετά από πρόσφατο έμφραγμα του μυοκαρδίου.</w:t>
      </w:r>
    </w:p>
    <w:p w:rsidR="00204E30" w:rsidRPr="00204E30" w:rsidRDefault="003D798F" w:rsidP="00E636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6368F">
        <w:rPr>
          <w:rFonts w:ascii="Times New Roman" w:hAnsi="Times New Roman" w:cs="Times New Roman"/>
        </w:rPr>
        <w:t>επιπλ</w:t>
      </w:r>
      <w:r w:rsidR="000905C0" w:rsidRPr="00E6368F">
        <w:rPr>
          <w:rFonts w:ascii="Times New Roman" w:hAnsi="Times New Roman" w:cs="Times New Roman"/>
        </w:rPr>
        <w:t xml:space="preserve">έον της καθιερωμένης </w:t>
      </w:r>
      <w:r w:rsidR="00E6368F" w:rsidRPr="00E6368F">
        <w:rPr>
          <w:rFonts w:ascii="Times New Roman" w:hAnsi="Times New Roman" w:cs="Times New Roman"/>
        </w:rPr>
        <w:t>βέλτιστη</w:t>
      </w:r>
      <w:r w:rsidR="00E6368F">
        <w:rPr>
          <w:rFonts w:ascii="Times New Roman" w:hAnsi="Times New Roman" w:cs="Times New Roman"/>
        </w:rPr>
        <w:t>ς</w:t>
      </w:r>
      <w:r w:rsidR="00E6368F" w:rsidRPr="00E6368F">
        <w:rPr>
          <w:rFonts w:ascii="Times New Roman" w:hAnsi="Times New Roman" w:cs="Times New Roman"/>
        </w:rPr>
        <w:t xml:space="preserve"> θεραπεία</w:t>
      </w:r>
      <w:r w:rsidR="00E6368F">
        <w:rPr>
          <w:rFonts w:ascii="Times New Roman" w:hAnsi="Times New Roman" w:cs="Times New Roman"/>
        </w:rPr>
        <w:t>ς, για να μειωθ</w:t>
      </w:r>
      <w:r w:rsidR="00E6368F" w:rsidRPr="00E6368F">
        <w:rPr>
          <w:rFonts w:ascii="Times New Roman" w:hAnsi="Times New Roman" w:cs="Times New Roman"/>
        </w:rPr>
        <w:t>εί</w:t>
      </w:r>
      <w:r w:rsidR="00E6368F">
        <w:rPr>
          <w:rFonts w:ascii="Times New Roman" w:hAnsi="Times New Roman" w:cs="Times New Roman"/>
        </w:rPr>
        <w:t xml:space="preserve"> ο</w:t>
      </w:r>
      <w:r w:rsidR="00E6368F" w:rsidRPr="00E6368F">
        <w:rPr>
          <w:rFonts w:ascii="Times New Roman" w:hAnsi="Times New Roman" w:cs="Times New Roman"/>
        </w:rPr>
        <w:t xml:space="preserve"> κίνδυνο</w:t>
      </w:r>
      <w:r w:rsidR="00E6368F">
        <w:rPr>
          <w:rFonts w:ascii="Times New Roman" w:hAnsi="Times New Roman" w:cs="Times New Roman"/>
        </w:rPr>
        <w:t>ς</w:t>
      </w:r>
      <w:r w:rsidR="00E6368F" w:rsidRPr="00E6368F">
        <w:rPr>
          <w:rFonts w:ascii="Times New Roman" w:hAnsi="Times New Roman" w:cs="Times New Roman"/>
        </w:rPr>
        <w:t xml:space="preserve"> καρδιαγγειακής νοσηρότητας και θνησιμότητας σε ενήλικες ασθενείς με NYHA </w:t>
      </w:r>
      <w:proofErr w:type="spellStart"/>
      <w:r w:rsidR="00E6368F" w:rsidRPr="00E6368F">
        <w:rPr>
          <w:rFonts w:ascii="Times New Roman" w:hAnsi="Times New Roman" w:cs="Times New Roman"/>
        </w:rPr>
        <w:t>class</w:t>
      </w:r>
      <w:proofErr w:type="spellEnd"/>
      <w:r w:rsidR="00E6368F" w:rsidRPr="00E6368F">
        <w:rPr>
          <w:rFonts w:ascii="Times New Roman" w:hAnsi="Times New Roman" w:cs="Times New Roman"/>
        </w:rPr>
        <w:t xml:space="preserve"> II (χρόνια) καρδιακή ανεπάρκεια αριστερής κοιλίας και συστολική</w:t>
      </w:r>
      <w:r w:rsidR="00E6368F">
        <w:rPr>
          <w:rFonts w:ascii="Times New Roman" w:hAnsi="Times New Roman" w:cs="Times New Roman"/>
        </w:rPr>
        <w:t>ς</w:t>
      </w:r>
      <w:r w:rsidR="00E6368F" w:rsidRPr="00E6368F">
        <w:rPr>
          <w:rFonts w:ascii="Times New Roman" w:hAnsi="Times New Roman" w:cs="Times New Roman"/>
        </w:rPr>
        <w:t xml:space="preserve"> δυσλειτουργία</w:t>
      </w:r>
      <w:r w:rsidR="00E6368F">
        <w:rPr>
          <w:rFonts w:ascii="Times New Roman" w:hAnsi="Times New Roman" w:cs="Times New Roman"/>
        </w:rPr>
        <w:t>ς</w:t>
      </w:r>
      <w:r w:rsidR="00E6368F" w:rsidRPr="00E6368F">
        <w:rPr>
          <w:rFonts w:ascii="Times New Roman" w:hAnsi="Times New Roman" w:cs="Times New Roman"/>
        </w:rPr>
        <w:t xml:space="preserve"> (</w:t>
      </w:r>
      <w:r w:rsidRPr="00E6368F">
        <w:rPr>
          <w:rFonts w:ascii="Times New Roman" w:hAnsi="Times New Roman" w:cs="Times New Roman"/>
        </w:rPr>
        <w:t>LVEF</w:t>
      </w:r>
      <w:r w:rsidR="00E6368F" w:rsidRPr="00E6368F">
        <w:rPr>
          <w:rFonts w:ascii="Times New Roman" w:hAnsi="Times New Roman" w:cs="Times New Roman"/>
        </w:rPr>
        <w:t xml:space="preserve"> ≤ 30%) (βλέπε </w:t>
      </w:r>
      <w:r w:rsidR="009D2743" w:rsidRPr="009D2743">
        <w:rPr>
          <w:rFonts w:ascii="Times New Roman" w:hAnsi="Times New Roman" w:cs="Times New Roman"/>
        </w:rPr>
        <w:t xml:space="preserve">παράγραφο </w:t>
      </w:r>
      <w:r w:rsidR="00E6368F" w:rsidRPr="00E6368F">
        <w:rPr>
          <w:rFonts w:ascii="Times New Roman" w:hAnsi="Times New Roman" w:cs="Times New Roman"/>
        </w:rPr>
        <w:t>5.1).</w:t>
      </w:r>
    </w:p>
    <w:p w:rsidR="00204E30" w:rsidRDefault="00204E30" w:rsidP="00114794">
      <w:pPr>
        <w:spacing w:after="0" w:line="240" w:lineRule="auto"/>
        <w:rPr>
          <w:rFonts w:ascii="Times New Roman" w:hAnsi="Times New Roman" w:cs="Times New Roman"/>
        </w:rPr>
      </w:pPr>
    </w:p>
    <w:p w:rsidR="00CE75FE" w:rsidRPr="00CE75FE" w:rsidRDefault="00CE75FE" w:rsidP="00CE75FE">
      <w:pPr>
        <w:spacing w:after="0" w:line="240" w:lineRule="auto"/>
        <w:rPr>
          <w:rFonts w:ascii="Times New Roman" w:hAnsi="Times New Roman" w:cs="Times New Roman"/>
          <w:b/>
        </w:rPr>
      </w:pPr>
      <w:r w:rsidRPr="00CE75FE">
        <w:rPr>
          <w:rFonts w:ascii="Times New Roman" w:hAnsi="Times New Roman" w:cs="Times New Roman"/>
          <w:b/>
        </w:rPr>
        <w:t>4.2</w:t>
      </w:r>
      <w:r w:rsidRPr="00CE75FE">
        <w:rPr>
          <w:rFonts w:ascii="Times New Roman" w:hAnsi="Times New Roman" w:cs="Times New Roman"/>
          <w:b/>
        </w:rPr>
        <w:tab/>
        <w:t>Δοσολογία και τρόπος χορήγησης</w:t>
      </w:r>
    </w:p>
    <w:p w:rsidR="00204E30" w:rsidRDefault="00204E30" w:rsidP="00114794">
      <w:pPr>
        <w:spacing w:after="0" w:line="240" w:lineRule="auto"/>
        <w:rPr>
          <w:rFonts w:ascii="Times New Roman" w:hAnsi="Times New Roman" w:cs="Times New Roman"/>
        </w:rPr>
      </w:pPr>
    </w:p>
    <w:p w:rsidR="003D798F" w:rsidRPr="007D3171" w:rsidRDefault="003D798F" w:rsidP="00114794">
      <w:pPr>
        <w:spacing w:after="0" w:line="240" w:lineRule="auto"/>
        <w:rPr>
          <w:rFonts w:ascii="Times New Roman" w:hAnsi="Times New Roman" w:cs="Times New Roman"/>
        </w:rPr>
      </w:pPr>
      <w:r w:rsidRPr="00114794">
        <w:rPr>
          <w:rFonts w:ascii="Times New Roman" w:hAnsi="Times New Roman" w:cs="Times New Roman"/>
        </w:rPr>
        <w:t>Για την εξατομικευμένη ρύθμιση της δόσης, είναι δι</w:t>
      </w:r>
      <w:r w:rsidR="00204E30">
        <w:rPr>
          <w:rFonts w:ascii="Times New Roman" w:hAnsi="Times New Roman" w:cs="Times New Roman"/>
        </w:rPr>
        <w:t>αθέσιμες οι περιεκτικότητες των</w:t>
      </w:r>
      <w:r w:rsidRPr="00114794">
        <w:rPr>
          <w:rFonts w:ascii="Times New Roman" w:hAnsi="Times New Roman" w:cs="Times New Roman"/>
        </w:rPr>
        <w:t xml:space="preserve">25 </w:t>
      </w:r>
      <w:proofErr w:type="spellStart"/>
      <w:r w:rsidRPr="00114794">
        <w:rPr>
          <w:rFonts w:ascii="Times New Roman" w:hAnsi="Times New Roman" w:cs="Times New Roman"/>
        </w:rPr>
        <w:t>mg</w:t>
      </w:r>
      <w:proofErr w:type="spellEnd"/>
      <w:r w:rsidRPr="00114794">
        <w:rPr>
          <w:rFonts w:ascii="Times New Roman" w:hAnsi="Times New Roman" w:cs="Times New Roman"/>
        </w:rPr>
        <w:t xml:space="preserve"> και 50 </w:t>
      </w:r>
      <w:proofErr w:type="spellStart"/>
      <w:r w:rsidRPr="00114794">
        <w:rPr>
          <w:rFonts w:ascii="Times New Roman" w:hAnsi="Times New Roman" w:cs="Times New Roman"/>
        </w:rPr>
        <w:t>mg</w:t>
      </w:r>
      <w:proofErr w:type="spellEnd"/>
      <w:r w:rsidRPr="00114794">
        <w:rPr>
          <w:rFonts w:ascii="Times New Roman" w:hAnsi="Times New Roman" w:cs="Times New Roman"/>
        </w:rPr>
        <w:t>.</w:t>
      </w:r>
      <w:r w:rsidR="00204E30" w:rsidRPr="00204E30">
        <w:rPr>
          <w:rFonts w:ascii="Times New Roman" w:hAnsi="Times New Roman" w:cs="Times New Roman"/>
        </w:rPr>
        <w:t xml:space="preserve"> </w:t>
      </w:r>
      <w:r w:rsidR="00204E30">
        <w:rPr>
          <w:rFonts w:ascii="Times New Roman" w:hAnsi="Times New Roman" w:cs="Times New Roman"/>
        </w:rPr>
        <w:t xml:space="preserve">Η μέγιστη </w:t>
      </w:r>
      <w:r w:rsidR="007D3171">
        <w:rPr>
          <w:rFonts w:ascii="Times New Roman" w:hAnsi="Times New Roman" w:cs="Times New Roman"/>
        </w:rPr>
        <w:t xml:space="preserve">δόση είναι 50 </w:t>
      </w:r>
      <w:r w:rsidR="007D3171">
        <w:rPr>
          <w:rFonts w:ascii="Times New Roman" w:hAnsi="Times New Roman" w:cs="Times New Roman"/>
          <w:lang w:val="en-US"/>
        </w:rPr>
        <w:t>mg</w:t>
      </w:r>
      <w:r w:rsidR="007D3171">
        <w:rPr>
          <w:rFonts w:ascii="Times New Roman" w:hAnsi="Times New Roman" w:cs="Times New Roman"/>
        </w:rPr>
        <w:t xml:space="preserve"> </w:t>
      </w:r>
      <w:r w:rsidR="007D3171" w:rsidRPr="007D3171">
        <w:rPr>
          <w:rFonts w:ascii="Times New Roman" w:hAnsi="Times New Roman" w:cs="Times New Roman"/>
        </w:rPr>
        <w:t>ημερησίως</w:t>
      </w:r>
      <w:r w:rsidR="007D3171">
        <w:rPr>
          <w:rFonts w:ascii="Times New Roman" w:hAnsi="Times New Roman" w:cs="Times New Roman"/>
        </w:rPr>
        <w:t>.</w:t>
      </w:r>
    </w:p>
    <w:p w:rsidR="007D3171" w:rsidRDefault="007D3171" w:rsidP="00114794">
      <w:pPr>
        <w:spacing w:after="0" w:line="240" w:lineRule="auto"/>
        <w:rPr>
          <w:rFonts w:ascii="Times New Roman" w:hAnsi="Times New Roman" w:cs="Times New Roman"/>
        </w:rPr>
      </w:pPr>
    </w:p>
    <w:p w:rsidR="00E6368F" w:rsidRPr="00E6368F" w:rsidRDefault="00E6368F" w:rsidP="00114794">
      <w:pPr>
        <w:spacing w:after="0" w:line="240" w:lineRule="auto"/>
        <w:rPr>
          <w:rFonts w:ascii="Times New Roman" w:hAnsi="Times New Roman" w:cs="Times New Roman"/>
          <w:i/>
        </w:rPr>
      </w:pPr>
      <w:r w:rsidRPr="00E6368F">
        <w:rPr>
          <w:rFonts w:ascii="Times New Roman" w:hAnsi="Times New Roman" w:cs="Times New Roman"/>
          <w:i/>
        </w:rPr>
        <w:t xml:space="preserve">Για ασθενείς με καρδιακή ανεπάρκεια μετά από </w:t>
      </w:r>
      <w:r w:rsidR="003D798F" w:rsidRPr="00E6368F">
        <w:rPr>
          <w:rFonts w:ascii="Times New Roman" w:hAnsi="Times New Roman" w:cs="Times New Roman"/>
          <w:i/>
        </w:rPr>
        <w:t>έμφραγμα του μυοκαρδίου</w:t>
      </w:r>
    </w:p>
    <w:p w:rsidR="003D798F" w:rsidRDefault="003D798F" w:rsidP="00114794">
      <w:pPr>
        <w:spacing w:after="0" w:line="240" w:lineRule="auto"/>
        <w:rPr>
          <w:rFonts w:ascii="Times New Roman" w:hAnsi="Times New Roman" w:cs="Times New Roman"/>
        </w:rPr>
      </w:pPr>
      <w:r w:rsidRPr="00114794">
        <w:rPr>
          <w:rFonts w:ascii="Times New Roman" w:hAnsi="Times New Roman" w:cs="Times New Roman"/>
        </w:rPr>
        <w:t xml:space="preserve">Η συνιστώμενη δόση συντήρησης της </w:t>
      </w:r>
      <w:proofErr w:type="spellStart"/>
      <w:r w:rsidRPr="00114794">
        <w:rPr>
          <w:rFonts w:ascii="Times New Roman" w:hAnsi="Times New Roman" w:cs="Times New Roman"/>
        </w:rPr>
        <w:t>επλερενόνης</w:t>
      </w:r>
      <w:proofErr w:type="spellEnd"/>
      <w:r w:rsidR="00204E30">
        <w:rPr>
          <w:rFonts w:ascii="Times New Roman" w:hAnsi="Times New Roman" w:cs="Times New Roman"/>
        </w:rPr>
        <w:t xml:space="preserve"> είναι 50 </w:t>
      </w:r>
      <w:proofErr w:type="spellStart"/>
      <w:r w:rsidR="00204E30">
        <w:rPr>
          <w:rFonts w:ascii="Times New Roman" w:hAnsi="Times New Roman" w:cs="Times New Roman"/>
        </w:rPr>
        <w:t>mg</w:t>
      </w:r>
      <w:proofErr w:type="spellEnd"/>
      <w:r w:rsidR="00204E30">
        <w:rPr>
          <w:rFonts w:ascii="Times New Roman" w:hAnsi="Times New Roman" w:cs="Times New Roman"/>
        </w:rPr>
        <w:t xml:space="preserve"> μία φορά ημερησίως</w:t>
      </w:r>
      <w:r w:rsidR="00204E30" w:rsidRPr="00204E30">
        <w:rPr>
          <w:rFonts w:ascii="Times New Roman" w:hAnsi="Times New Roman" w:cs="Times New Roman"/>
        </w:rPr>
        <w:t xml:space="preserve"> </w:t>
      </w:r>
      <w:r w:rsidRPr="00114794">
        <w:rPr>
          <w:rFonts w:ascii="Times New Roman" w:hAnsi="Times New Roman" w:cs="Times New Roman"/>
        </w:rPr>
        <w:t xml:space="preserve">(OD). Η θεραπεία πρέπει να αρχίζει με 25 </w:t>
      </w:r>
      <w:proofErr w:type="spellStart"/>
      <w:r w:rsidR="00E6368F">
        <w:rPr>
          <w:rFonts w:ascii="Times New Roman" w:hAnsi="Times New Roman" w:cs="Times New Roman"/>
        </w:rPr>
        <w:t>mg</w:t>
      </w:r>
      <w:proofErr w:type="spellEnd"/>
      <w:r w:rsidR="00E6368F">
        <w:rPr>
          <w:rFonts w:ascii="Times New Roman" w:hAnsi="Times New Roman" w:cs="Times New Roman"/>
        </w:rPr>
        <w:t xml:space="preserve"> μία φορά ημερησίως και είναι </w:t>
      </w:r>
      <w:r w:rsidRPr="00114794">
        <w:rPr>
          <w:rFonts w:ascii="Times New Roman" w:hAnsi="Times New Roman" w:cs="Times New Roman"/>
        </w:rPr>
        <w:t xml:space="preserve">προτιμότερο να </w:t>
      </w:r>
      <w:proofErr w:type="spellStart"/>
      <w:r w:rsidRPr="00114794">
        <w:rPr>
          <w:rFonts w:ascii="Times New Roman" w:hAnsi="Times New Roman" w:cs="Times New Roman"/>
        </w:rPr>
        <w:t>τιτλοποιείται</w:t>
      </w:r>
      <w:proofErr w:type="spellEnd"/>
      <w:r w:rsidRPr="00114794">
        <w:rPr>
          <w:rFonts w:ascii="Times New Roman" w:hAnsi="Times New Roman" w:cs="Times New Roman"/>
        </w:rPr>
        <w:t>, εντός διαστήματος</w:t>
      </w:r>
      <w:r w:rsidR="00E6368F">
        <w:rPr>
          <w:rFonts w:ascii="Times New Roman" w:hAnsi="Times New Roman" w:cs="Times New Roman"/>
        </w:rPr>
        <w:t xml:space="preserve"> 4 εβδομάδων, έως τη δόση-στόχο </w:t>
      </w:r>
      <w:r w:rsidRPr="00114794">
        <w:rPr>
          <w:rFonts w:ascii="Times New Roman" w:hAnsi="Times New Roman" w:cs="Times New Roman"/>
        </w:rPr>
        <w:t xml:space="preserve">των 50 </w:t>
      </w:r>
      <w:proofErr w:type="spellStart"/>
      <w:r w:rsidRPr="00114794">
        <w:rPr>
          <w:rFonts w:ascii="Times New Roman" w:hAnsi="Times New Roman" w:cs="Times New Roman"/>
        </w:rPr>
        <w:t>mg</w:t>
      </w:r>
      <w:proofErr w:type="spellEnd"/>
      <w:r w:rsidRPr="00114794">
        <w:rPr>
          <w:rFonts w:ascii="Times New Roman" w:hAnsi="Times New Roman" w:cs="Times New Roman"/>
        </w:rPr>
        <w:t>, χορηγούμενη μια φορά ημερησίως</w:t>
      </w:r>
      <w:r w:rsidR="00E6368F">
        <w:rPr>
          <w:rFonts w:ascii="Times New Roman" w:hAnsi="Times New Roman" w:cs="Times New Roman"/>
        </w:rPr>
        <w:t xml:space="preserve">, λαμβάνοντας υπόψη τα επίπεδα </w:t>
      </w:r>
      <w:r w:rsidRPr="00114794">
        <w:rPr>
          <w:rFonts w:ascii="Times New Roman" w:hAnsi="Times New Roman" w:cs="Times New Roman"/>
        </w:rPr>
        <w:t>καλίου του ορού (βλέπε Πίνακα 1). Η θεραπεία μ</w:t>
      </w:r>
      <w:r w:rsidR="00E6368F">
        <w:rPr>
          <w:rFonts w:ascii="Times New Roman" w:hAnsi="Times New Roman" w:cs="Times New Roman"/>
        </w:rPr>
        <w:t xml:space="preserve">ε </w:t>
      </w:r>
      <w:proofErr w:type="spellStart"/>
      <w:r w:rsidR="00E6368F">
        <w:rPr>
          <w:rFonts w:ascii="Times New Roman" w:hAnsi="Times New Roman" w:cs="Times New Roman"/>
        </w:rPr>
        <w:t>επλερενόνη</w:t>
      </w:r>
      <w:proofErr w:type="spellEnd"/>
      <w:r w:rsidR="00E6368F">
        <w:rPr>
          <w:rFonts w:ascii="Times New Roman" w:hAnsi="Times New Roman" w:cs="Times New Roman"/>
        </w:rPr>
        <w:t xml:space="preserve"> πρέπει να ξεκινάει </w:t>
      </w:r>
      <w:r w:rsidRPr="00114794">
        <w:rPr>
          <w:rFonts w:ascii="Times New Roman" w:hAnsi="Times New Roman" w:cs="Times New Roman"/>
        </w:rPr>
        <w:t>συνήθως μέσα σε 3-14 ημέρες, μετά από οξύ έμφραγμα του μυοκαρδίου.</w:t>
      </w:r>
    </w:p>
    <w:p w:rsidR="00E6368F" w:rsidRPr="00E6368F" w:rsidRDefault="00E6368F" w:rsidP="00114794">
      <w:pPr>
        <w:spacing w:after="0" w:line="240" w:lineRule="auto"/>
        <w:rPr>
          <w:rFonts w:ascii="Times New Roman" w:hAnsi="Times New Roman" w:cs="Times New Roman"/>
          <w:i/>
        </w:rPr>
      </w:pPr>
      <w:r w:rsidRPr="00E6368F">
        <w:rPr>
          <w:rFonts w:ascii="Times New Roman" w:hAnsi="Times New Roman" w:cs="Times New Roman"/>
          <w:i/>
        </w:rPr>
        <w:lastRenderedPageBreak/>
        <w:t xml:space="preserve">Για ασθενείς με NYHA </w:t>
      </w:r>
      <w:proofErr w:type="spellStart"/>
      <w:r w:rsidRPr="00E6368F">
        <w:rPr>
          <w:rFonts w:ascii="Times New Roman" w:hAnsi="Times New Roman" w:cs="Times New Roman"/>
          <w:i/>
        </w:rPr>
        <w:t>class</w:t>
      </w:r>
      <w:proofErr w:type="spellEnd"/>
      <w:r w:rsidRPr="00E6368F">
        <w:rPr>
          <w:rFonts w:ascii="Times New Roman" w:hAnsi="Times New Roman" w:cs="Times New Roman"/>
          <w:i/>
        </w:rPr>
        <w:t xml:space="preserve"> II (χρόνια) καρδιακή ανεπάρκεια</w:t>
      </w:r>
    </w:p>
    <w:p w:rsidR="00E6368F" w:rsidRDefault="00E6368F" w:rsidP="001147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Για τους ασθενείς με NYHA </w:t>
      </w:r>
      <w:proofErr w:type="spellStart"/>
      <w:r>
        <w:rPr>
          <w:rFonts w:ascii="Times New Roman" w:hAnsi="Times New Roman" w:cs="Times New Roman"/>
        </w:rPr>
        <w:t>class</w:t>
      </w:r>
      <w:proofErr w:type="spellEnd"/>
      <w:r>
        <w:rPr>
          <w:rFonts w:ascii="Times New Roman" w:hAnsi="Times New Roman" w:cs="Times New Roman"/>
        </w:rPr>
        <w:t xml:space="preserve"> II χρόνια</w:t>
      </w:r>
      <w:r w:rsidRPr="00E6368F">
        <w:rPr>
          <w:rFonts w:ascii="Times New Roman" w:hAnsi="Times New Roman" w:cs="Times New Roman"/>
        </w:rPr>
        <w:t xml:space="preserve"> καρδιακή ανεπάρκεια</w:t>
      </w:r>
      <w:r>
        <w:rPr>
          <w:rFonts w:ascii="Times New Roman" w:hAnsi="Times New Roman" w:cs="Times New Roman"/>
        </w:rPr>
        <w:t>,</w:t>
      </w:r>
      <w:r w:rsidRPr="00E636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η</w:t>
      </w:r>
      <w:r w:rsidRPr="00E6368F">
        <w:rPr>
          <w:rFonts w:ascii="Times New Roman" w:hAnsi="Times New Roman" w:cs="Times New Roman"/>
        </w:rPr>
        <w:t xml:space="preserve"> θεραπεία πρέπει να αρχίζει με 25 </w:t>
      </w:r>
      <w:proofErr w:type="spellStart"/>
      <w:r w:rsidRPr="00E6368F">
        <w:rPr>
          <w:rFonts w:ascii="Times New Roman" w:hAnsi="Times New Roman" w:cs="Times New Roman"/>
        </w:rPr>
        <w:t>mg</w:t>
      </w:r>
      <w:proofErr w:type="spellEnd"/>
      <w:r w:rsidRPr="00E6368F">
        <w:rPr>
          <w:rFonts w:ascii="Times New Roman" w:hAnsi="Times New Roman" w:cs="Times New Roman"/>
        </w:rPr>
        <w:t xml:space="preserve"> μία φορά ημερησίως και είναι προτιμότερο να </w:t>
      </w:r>
      <w:proofErr w:type="spellStart"/>
      <w:r w:rsidRPr="00E6368F">
        <w:rPr>
          <w:rFonts w:ascii="Times New Roman" w:hAnsi="Times New Roman" w:cs="Times New Roman"/>
        </w:rPr>
        <w:t>τιτλοποιείται</w:t>
      </w:r>
      <w:proofErr w:type="spellEnd"/>
      <w:r w:rsidRPr="00E6368F">
        <w:rPr>
          <w:rFonts w:ascii="Times New Roman" w:hAnsi="Times New Roman" w:cs="Times New Roman"/>
        </w:rPr>
        <w:t xml:space="preserve">, εντός διαστήματος 4 εβδομάδων, έως τη δόση-στόχο των 50 </w:t>
      </w:r>
      <w:proofErr w:type="spellStart"/>
      <w:r w:rsidRPr="00E6368F">
        <w:rPr>
          <w:rFonts w:ascii="Times New Roman" w:hAnsi="Times New Roman" w:cs="Times New Roman"/>
        </w:rPr>
        <w:t>mg</w:t>
      </w:r>
      <w:proofErr w:type="spellEnd"/>
      <w:r>
        <w:rPr>
          <w:rFonts w:ascii="Times New Roman" w:hAnsi="Times New Roman" w:cs="Times New Roman"/>
        </w:rPr>
        <w:t>,</w:t>
      </w:r>
      <w:r w:rsidRPr="00E6368F">
        <w:rPr>
          <w:rFonts w:ascii="Times New Roman" w:hAnsi="Times New Roman" w:cs="Times New Roman"/>
        </w:rPr>
        <w:t xml:space="preserve"> χορηγούμενη μια φορά ημερησίως, λαμβάνοντας υπόψη τα επίπεδα καλίου του ορού (βλέπε Πίνακα 1</w:t>
      </w:r>
      <w:r>
        <w:rPr>
          <w:rFonts w:ascii="Times New Roman" w:hAnsi="Times New Roman" w:cs="Times New Roman"/>
        </w:rPr>
        <w:t xml:space="preserve"> και </w:t>
      </w:r>
      <w:r w:rsidR="00D651E9" w:rsidRPr="00D651E9">
        <w:rPr>
          <w:rFonts w:ascii="Times New Roman" w:hAnsi="Times New Roman" w:cs="Times New Roman"/>
        </w:rPr>
        <w:t xml:space="preserve">παράγραφο </w:t>
      </w:r>
      <w:r>
        <w:rPr>
          <w:rFonts w:ascii="Times New Roman" w:hAnsi="Times New Roman" w:cs="Times New Roman"/>
        </w:rPr>
        <w:t>4.4</w:t>
      </w:r>
      <w:r w:rsidRPr="00E6368F">
        <w:rPr>
          <w:rFonts w:ascii="Times New Roman" w:hAnsi="Times New Roman" w:cs="Times New Roman"/>
        </w:rPr>
        <w:t>).</w:t>
      </w:r>
    </w:p>
    <w:p w:rsidR="00E6368F" w:rsidRDefault="00E6368F" w:rsidP="00114794">
      <w:pPr>
        <w:spacing w:after="0" w:line="240" w:lineRule="auto"/>
        <w:rPr>
          <w:rFonts w:ascii="Times New Roman" w:hAnsi="Times New Roman" w:cs="Times New Roman"/>
        </w:rPr>
      </w:pPr>
    </w:p>
    <w:p w:rsidR="003D798F" w:rsidRPr="00114794" w:rsidRDefault="003D798F" w:rsidP="00114794">
      <w:pPr>
        <w:spacing w:after="0" w:line="240" w:lineRule="auto"/>
        <w:rPr>
          <w:rFonts w:ascii="Times New Roman" w:hAnsi="Times New Roman" w:cs="Times New Roman"/>
        </w:rPr>
      </w:pPr>
      <w:r w:rsidRPr="00114794">
        <w:rPr>
          <w:rFonts w:ascii="Times New Roman" w:hAnsi="Times New Roman" w:cs="Times New Roman"/>
        </w:rPr>
        <w:t xml:space="preserve">Ασθενείς με επίπεδα καλίου ορού &gt; 5,0 </w:t>
      </w:r>
      <w:proofErr w:type="spellStart"/>
      <w:r w:rsidRPr="00114794">
        <w:rPr>
          <w:rFonts w:ascii="Times New Roman" w:hAnsi="Times New Roman" w:cs="Times New Roman"/>
        </w:rPr>
        <w:t>mmol</w:t>
      </w:r>
      <w:proofErr w:type="spellEnd"/>
      <w:r w:rsidRPr="00114794">
        <w:rPr>
          <w:rFonts w:ascii="Times New Roman" w:hAnsi="Times New Roman" w:cs="Times New Roman"/>
        </w:rPr>
        <w:t>/L δεν πρέπει να ξεκινούν θεραπεία με</w:t>
      </w:r>
    </w:p>
    <w:p w:rsidR="003D798F" w:rsidRPr="00114794" w:rsidRDefault="003D798F" w:rsidP="0011479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14794">
        <w:rPr>
          <w:rFonts w:ascii="Times New Roman" w:hAnsi="Times New Roman" w:cs="Times New Roman"/>
        </w:rPr>
        <w:t>επλερενόνη</w:t>
      </w:r>
      <w:proofErr w:type="spellEnd"/>
      <w:r w:rsidRPr="00114794">
        <w:rPr>
          <w:rFonts w:ascii="Times New Roman" w:hAnsi="Times New Roman" w:cs="Times New Roman"/>
        </w:rPr>
        <w:t xml:space="preserve"> (βλέπε </w:t>
      </w:r>
      <w:r w:rsidR="00D651E9" w:rsidRPr="00D651E9">
        <w:rPr>
          <w:rFonts w:ascii="Times New Roman" w:hAnsi="Times New Roman" w:cs="Times New Roman"/>
        </w:rPr>
        <w:t xml:space="preserve">παράγραφο </w:t>
      </w:r>
      <w:r w:rsidRPr="00114794">
        <w:rPr>
          <w:rFonts w:ascii="Times New Roman" w:hAnsi="Times New Roman" w:cs="Times New Roman"/>
        </w:rPr>
        <w:t>4.3).</w:t>
      </w:r>
    </w:p>
    <w:p w:rsidR="00E6368F" w:rsidRDefault="00E6368F" w:rsidP="00114794">
      <w:pPr>
        <w:spacing w:after="0" w:line="240" w:lineRule="auto"/>
        <w:rPr>
          <w:rFonts w:ascii="Times New Roman" w:hAnsi="Times New Roman" w:cs="Times New Roman"/>
        </w:rPr>
      </w:pPr>
    </w:p>
    <w:p w:rsidR="003D798F" w:rsidRPr="00114794" w:rsidRDefault="003D798F" w:rsidP="00114794">
      <w:pPr>
        <w:spacing w:after="0" w:line="240" w:lineRule="auto"/>
        <w:rPr>
          <w:rFonts w:ascii="Times New Roman" w:hAnsi="Times New Roman" w:cs="Times New Roman"/>
        </w:rPr>
      </w:pPr>
      <w:r w:rsidRPr="00114794">
        <w:rPr>
          <w:rFonts w:ascii="Times New Roman" w:hAnsi="Times New Roman" w:cs="Times New Roman"/>
        </w:rPr>
        <w:t>Το κάλιο του ορού πρέπει να μετράται πριν την έναρ</w:t>
      </w:r>
      <w:r w:rsidR="00E6368F">
        <w:rPr>
          <w:rFonts w:ascii="Times New Roman" w:hAnsi="Times New Roman" w:cs="Times New Roman"/>
        </w:rPr>
        <w:t xml:space="preserve">ξη της θεραπείας με </w:t>
      </w:r>
      <w:proofErr w:type="spellStart"/>
      <w:r w:rsidR="00E6368F">
        <w:rPr>
          <w:rFonts w:ascii="Times New Roman" w:hAnsi="Times New Roman" w:cs="Times New Roman"/>
        </w:rPr>
        <w:t>επλερενόνη</w:t>
      </w:r>
      <w:proofErr w:type="spellEnd"/>
      <w:r w:rsidR="00E6368F">
        <w:rPr>
          <w:rFonts w:ascii="Times New Roman" w:hAnsi="Times New Roman" w:cs="Times New Roman"/>
        </w:rPr>
        <w:t xml:space="preserve">, </w:t>
      </w:r>
      <w:r w:rsidRPr="00114794">
        <w:rPr>
          <w:rFonts w:ascii="Times New Roman" w:hAnsi="Times New Roman" w:cs="Times New Roman"/>
        </w:rPr>
        <w:t>κατά τη διάρκεια της πρώτης εβδομάδας και ένα μήν</w:t>
      </w:r>
      <w:r w:rsidR="00E6368F">
        <w:rPr>
          <w:rFonts w:ascii="Times New Roman" w:hAnsi="Times New Roman" w:cs="Times New Roman"/>
        </w:rPr>
        <w:t xml:space="preserve">α μετά την έναρξη της θεραπείας </w:t>
      </w:r>
      <w:r w:rsidRPr="00114794">
        <w:rPr>
          <w:rFonts w:ascii="Times New Roman" w:hAnsi="Times New Roman" w:cs="Times New Roman"/>
        </w:rPr>
        <w:t>ή την ρύθμιση της δοσολογίας. Τα επίπεδα καλίο</w:t>
      </w:r>
      <w:r w:rsidR="00E6368F">
        <w:rPr>
          <w:rFonts w:ascii="Times New Roman" w:hAnsi="Times New Roman" w:cs="Times New Roman"/>
        </w:rPr>
        <w:t xml:space="preserve">υ του ορού πρέπει, από εκεί και </w:t>
      </w:r>
      <w:r w:rsidRPr="00114794">
        <w:rPr>
          <w:rFonts w:ascii="Times New Roman" w:hAnsi="Times New Roman" w:cs="Times New Roman"/>
        </w:rPr>
        <w:t>πέρα, να αξιολογούνται περιοδικά ανάλογα με τις ανάγκες.</w:t>
      </w:r>
    </w:p>
    <w:p w:rsidR="00E6368F" w:rsidRDefault="00E6368F" w:rsidP="00114794">
      <w:pPr>
        <w:spacing w:after="0" w:line="240" w:lineRule="auto"/>
        <w:rPr>
          <w:rFonts w:ascii="Times New Roman" w:hAnsi="Times New Roman" w:cs="Times New Roman"/>
        </w:rPr>
      </w:pPr>
    </w:p>
    <w:p w:rsidR="003D798F" w:rsidRPr="00114794" w:rsidRDefault="003D798F" w:rsidP="00114794">
      <w:pPr>
        <w:spacing w:after="0" w:line="240" w:lineRule="auto"/>
        <w:rPr>
          <w:rFonts w:ascii="Times New Roman" w:hAnsi="Times New Roman" w:cs="Times New Roman"/>
        </w:rPr>
      </w:pPr>
      <w:r w:rsidRPr="00114794">
        <w:rPr>
          <w:rFonts w:ascii="Times New Roman" w:hAnsi="Times New Roman" w:cs="Times New Roman"/>
        </w:rPr>
        <w:t>Μετά την έναρξη, η δοσολογία πρέπει να ρυθμίζετα</w:t>
      </w:r>
      <w:r w:rsidR="00E6368F">
        <w:rPr>
          <w:rFonts w:ascii="Times New Roman" w:hAnsi="Times New Roman" w:cs="Times New Roman"/>
        </w:rPr>
        <w:t xml:space="preserve">ι με βάση τα επίπεδα καλίου του </w:t>
      </w:r>
      <w:r w:rsidRPr="00114794">
        <w:rPr>
          <w:rFonts w:ascii="Times New Roman" w:hAnsi="Times New Roman" w:cs="Times New Roman"/>
        </w:rPr>
        <w:t>ορού, όπως φαίνεται στον Πίνακα 1.</w:t>
      </w:r>
    </w:p>
    <w:p w:rsidR="00E6368F" w:rsidRDefault="00E6368F" w:rsidP="00114794">
      <w:pPr>
        <w:spacing w:after="0" w:line="240" w:lineRule="auto"/>
        <w:rPr>
          <w:rFonts w:ascii="Times New Roman" w:hAnsi="Times New Roman" w:cs="Times New Roman"/>
        </w:rPr>
      </w:pPr>
    </w:p>
    <w:p w:rsidR="003D798F" w:rsidRPr="00114794" w:rsidRDefault="003D798F" w:rsidP="00114794">
      <w:pPr>
        <w:spacing w:after="0" w:line="240" w:lineRule="auto"/>
        <w:rPr>
          <w:rFonts w:ascii="Times New Roman" w:hAnsi="Times New Roman" w:cs="Times New Roman"/>
        </w:rPr>
      </w:pPr>
      <w:r w:rsidRPr="00114794">
        <w:rPr>
          <w:rFonts w:ascii="Times New Roman" w:hAnsi="Times New Roman" w:cs="Times New Roman"/>
        </w:rPr>
        <w:t>Πίνακας 1: Πίνακας ρύθμισης της δοσολογίας, μετά την έναρξη της θεραπείας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8"/>
        <w:gridCol w:w="2969"/>
        <w:gridCol w:w="2969"/>
      </w:tblGrid>
      <w:tr w:rsidR="00E6368F" w:rsidTr="00E6368F">
        <w:tc>
          <w:tcPr>
            <w:tcW w:w="2968" w:type="dxa"/>
          </w:tcPr>
          <w:p w:rsidR="00E6368F" w:rsidRDefault="00E6368F" w:rsidP="00114794">
            <w:pPr>
              <w:rPr>
                <w:rFonts w:ascii="Times New Roman" w:hAnsi="Times New Roman" w:cs="Times New Roman"/>
              </w:rPr>
            </w:pPr>
            <w:r w:rsidRPr="00114794">
              <w:rPr>
                <w:rFonts w:ascii="Times New Roman" w:hAnsi="Times New Roman" w:cs="Times New Roman"/>
              </w:rPr>
              <w:t>Κάλιο ορού (</w:t>
            </w:r>
            <w:proofErr w:type="spellStart"/>
            <w:r w:rsidRPr="00114794">
              <w:rPr>
                <w:rFonts w:ascii="Times New Roman" w:hAnsi="Times New Roman" w:cs="Times New Roman"/>
              </w:rPr>
              <w:t>mmol</w:t>
            </w:r>
            <w:proofErr w:type="spellEnd"/>
            <w:r w:rsidRPr="00114794">
              <w:rPr>
                <w:rFonts w:ascii="Times New Roman" w:hAnsi="Times New Roman" w:cs="Times New Roman"/>
              </w:rPr>
              <w:t>/L)</w:t>
            </w:r>
          </w:p>
        </w:tc>
        <w:tc>
          <w:tcPr>
            <w:tcW w:w="2969" w:type="dxa"/>
          </w:tcPr>
          <w:p w:rsidR="00E6368F" w:rsidRDefault="00E6368F" w:rsidP="00114794">
            <w:pPr>
              <w:rPr>
                <w:rFonts w:ascii="Times New Roman" w:hAnsi="Times New Roman" w:cs="Times New Roman"/>
              </w:rPr>
            </w:pPr>
            <w:r w:rsidRPr="00114794">
              <w:rPr>
                <w:rFonts w:ascii="Times New Roman" w:hAnsi="Times New Roman" w:cs="Times New Roman"/>
              </w:rPr>
              <w:t>Δράση</w:t>
            </w:r>
          </w:p>
        </w:tc>
        <w:tc>
          <w:tcPr>
            <w:tcW w:w="2969" w:type="dxa"/>
          </w:tcPr>
          <w:p w:rsidR="00E6368F" w:rsidRDefault="00E6368F" w:rsidP="00114794">
            <w:pPr>
              <w:rPr>
                <w:rFonts w:ascii="Times New Roman" w:hAnsi="Times New Roman" w:cs="Times New Roman"/>
              </w:rPr>
            </w:pPr>
            <w:r w:rsidRPr="00114794">
              <w:rPr>
                <w:rFonts w:ascii="Times New Roman" w:hAnsi="Times New Roman" w:cs="Times New Roman"/>
              </w:rPr>
              <w:t>Ρύθμιση δοσολογίας</w:t>
            </w:r>
          </w:p>
        </w:tc>
      </w:tr>
      <w:tr w:rsidR="00E6368F" w:rsidRPr="00EC48BD" w:rsidTr="00E6368F">
        <w:tc>
          <w:tcPr>
            <w:tcW w:w="2968" w:type="dxa"/>
          </w:tcPr>
          <w:p w:rsidR="00E6368F" w:rsidRDefault="00E6368F" w:rsidP="00114794">
            <w:pPr>
              <w:rPr>
                <w:rFonts w:ascii="Times New Roman" w:hAnsi="Times New Roman" w:cs="Times New Roman"/>
              </w:rPr>
            </w:pPr>
            <w:r w:rsidRPr="00114794">
              <w:rPr>
                <w:rFonts w:ascii="Times New Roman" w:hAnsi="Times New Roman" w:cs="Times New Roman"/>
              </w:rPr>
              <w:t>&lt;5,0</w:t>
            </w:r>
          </w:p>
        </w:tc>
        <w:tc>
          <w:tcPr>
            <w:tcW w:w="2969" w:type="dxa"/>
          </w:tcPr>
          <w:p w:rsidR="00E6368F" w:rsidRDefault="00E6368F" w:rsidP="00114794">
            <w:pPr>
              <w:rPr>
                <w:rFonts w:ascii="Times New Roman" w:hAnsi="Times New Roman" w:cs="Times New Roman"/>
              </w:rPr>
            </w:pPr>
            <w:r w:rsidRPr="00114794">
              <w:rPr>
                <w:rFonts w:ascii="Times New Roman" w:hAnsi="Times New Roman" w:cs="Times New Roman"/>
              </w:rPr>
              <w:t>Αύξηση</w:t>
            </w:r>
          </w:p>
        </w:tc>
        <w:tc>
          <w:tcPr>
            <w:tcW w:w="2969" w:type="dxa"/>
          </w:tcPr>
          <w:p w:rsidR="00E6368F" w:rsidRPr="00EC48BD" w:rsidRDefault="00E6368F" w:rsidP="00E6368F">
            <w:pPr>
              <w:rPr>
                <w:rFonts w:ascii="Times New Roman" w:hAnsi="Times New Roman" w:cs="Times New Roman"/>
                <w:lang w:val="pl-PL"/>
              </w:rPr>
            </w:pPr>
            <w:r w:rsidRPr="00EC48BD">
              <w:rPr>
                <w:rFonts w:ascii="Times New Roman" w:hAnsi="Times New Roman" w:cs="Times New Roman"/>
                <w:lang w:val="pl-PL"/>
              </w:rPr>
              <w:t xml:space="preserve">25 mg EOD* </w:t>
            </w:r>
            <w:r w:rsidRPr="00114794">
              <w:rPr>
                <w:rFonts w:ascii="Times New Roman" w:hAnsi="Times New Roman" w:cs="Times New Roman"/>
              </w:rPr>
              <w:t>έως</w:t>
            </w:r>
            <w:r w:rsidRPr="00EC48BD">
              <w:rPr>
                <w:rFonts w:ascii="Times New Roman" w:hAnsi="Times New Roman" w:cs="Times New Roman"/>
                <w:lang w:val="pl-PL"/>
              </w:rPr>
              <w:t xml:space="preserve"> 25 mg OD</w:t>
            </w:r>
          </w:p>
          <w:p w:rsidR="00E6368F" w:rsidRPr="00EC48BD" w:rsidRDefault="00E6368F" w:rsidP="00114794">
            <w:pPr>
              <w:rPr>
                <w:rFonts w:ascii="Times New Roman" w:hAnsi="Times New Roman" w:cs="Times New Roman"/>
                <w:lang w:val="pl-PL"/>
              </w:rPr>
            </w:pPr>
            <w:r w:rsidRPr="00EC48BD">
              <w:rPr>
                <w:rFonts w:ascii="Times New Roman" w:hAnsi="Times New Roman" w:cs="Times New Roman"/>
                <w:lang w:val="pl-PL"/>
              </w:rPr>
              <w:t xml:space="preserve">25 mg OD </w:t>
            </w:r>
            <w:r>
              <w:rPr>
                <w:rFonts w:ascii="Times New Roman" w:hAnsi="Times New Roman" w:cs="Times New Roman"/>
              </w:rPr>
              <w:t>έως</w:t>
            </w:r>
            <w:r w:rsidRPr="00EC48BD">
              <w:rPr>
                <w:rFonts w:ascii="Times New Roman" w:hAnsi="Times New Roman" w:cs="Times New Roman"/>
                <w:lang w:val="pl-PL"/>
              </w:rPr>
              <w:t xml:space="preserve"> 50mg OD</w:t>
            </w:r>
          </w:p>
        </w:tc>
      </w:tr>
      <w:tr w:rsidR="00E6368F" w:rsidRPr="00E6368F" w:rsidTr="00E6368F">
        <w:tc>
          <w:tcPr>
            <w:tcW w:w="2968" w:type="dxa"/>
          </w:tcPr>
          <w:p w:rsidR="00E6368F" w:rsidRPr="00E6368F" w:rsidRDefault="00E6368F" w:rsidP="00114794">
            <w:pPr>
              <w:rPr>
                <w:rFonts w:ascii="Times New Roman" w:hAnsi="Times New Roman" w:cs="Times New Roman"/>
                <w:lang w:val="en-US"/>
              </w:rPr>
            </w:pPr>
            <w:r w:rsidRPr="00114794">
              <w:rPr>
                <w:rFonts w:ascii="Times New Roman" w:hAnsi="Times New Roman" w:cs="Times New Roman"/>
              </w:rPr>
              <w:t>5,0-5,4</w:t>
            </w:r>
          </w:p>
        </w:tc>
        <w:tc>
          <w:tcPr>
            <w:tcW w:w="2969" w:type="dxa"/>
          </w:tcPr>
          <w:p w:rsidR="00E6368F" w:rsidRPr="00E6368F" w:rsidRDefault="00E6368F" w:rsidP="00114794">
            <w:pPr>
              <w:rPr>
                <w:rFonts w:ascii="Times New Roman" w:hAnsi="Times New Roman" w:cs="Times New Roman"/>
                <w:lang w:val="en-US"/>
              </w:rPr>
            </w:pPr>
            <w:r w:rsidRPr="00114794">
              <w:rPr>
                <w:rFonts w:ascii="Times New Roman" w:hAnsi="Times New Roman" w:cs="Times New Roman"/>
              </w:rPr>
              <w:t>Σταθεροποίηση</w:t>
            </w:r>
          </w:p>
        </w:tc>
        <w:tc>
          <w:tcPr>
            <w:tcW w:w="2969" w:type="dxa"/>
          </w:tcPr>
          <w:p w:rsidR="00E6368F" w:rsidRPr="00114794" w:rsidRDefault="00E6368F" w:rsidP="00E6368F">
            <w:pPr>
              <w:rPr>
                <w:rFonts w:ascii="Times New Roman" w:hAnsi="Times New Roman" w:cs="Times New Roman"/>
              </w:rPr>
            </w:pPr>
            <w:r w:rsidRPr="00114794">
              <w:rPr>
                <w:rFonts w:ascii="Times New Roman" w:hAnsi="Times New Roman" w:cs="Times New Roman"/>
              </w:rPr>
              <w:t>Δεν χρειάζεται ρύθμιση της</w:t>
            </w:r>
          </w:p>
          <w:p w:rsidR="00E6368F" w:rsidRPr="00053402" w:rsidRDefault="00E6368F" w:rsidP="00E6368F">
            <w:pPr>
              <w:rPr>
                <w:rFonts w:ascii="Times New Roman" w:hAnsi="Times New Roman" w:cs="Times New Roman"/>
              </w:rPr>
            </w:pPr>
            <w:r w:rsidRPr="00114794">
              <w:rPr>
                <w:rFonts w:ascii="Times New Roman" w:hAnsi="Times New Roman" w:cs="Times New Roman"/>
              </w:rPr>
              <w:t>δοσολογίας</w:t>
            </w:r>
          </w:p>
        </w:tc>
      </w:tr>
      <w:tr w:rsidR="00E6368F" w:rsidRPr="00E6368F" w:rsidTr="00E6368F">
        <w:tc>
          <w:tcPr>
            <w:tcW w:w="2968" w:type="dxa"/>
          </w:tcPr>
          <w:p w:rsidR="00E6368F" w:rsidRPr="00E6368F" w:rsidRDefault="00E6368F" w:rsidP="00114794">
            <w:pPr>
              <w:rPr>
                <w:rFonts w:ascii="Times New Roman" w:hAnsi="Times New Roman" w:cs="Times New Roman"/>
                <w:lang w:val="en-US"/>
              </w:rPr>
            </w:pPr>
            <w:r w:rsidRPr="00114794">
              <w:rPr>
                <w:rFonts w:ascii="Times New Roman" w:hAnsi="Times New Roman" w:cs="Times New Roman"/>
              </w:rPr>
              <w:t>5,5-5,9</w:t>
            </w:r>
          </w:p>
        </w:tc>
        <w:tc>
          <w:tcPr>
            <w:tcW w:w="2969" w:type="dxa"/>
          </w:tcPr>
          <w:p w:rsidR="00E6368F" w:rsidRPr="00E6368F" w:rsidRDefault="00E6368F" w:rsidP="00114794">
            <w:pPr>
              <w:rPr>
                <w:rFonts w:ascii="Times New Roman" w:hAnsi="Times New Roman" w:cs="Times New Roman"/>
                <w:lang w:val="en-US"/>
              </w:rPr>
            </w:pPr>
            <w:r w:rsidRPr="00114794">
              <w:rPr>
                <w:rFonts w:ascii="Times New Roman" w:hAnsi="Times New Roman" w:cs="Times New Roman"/>
              </w:rPr>
              <w:t>Μείωση</w:t>
            </w:r>
          </w:p>
        </w:tc>
        <w:tc>
          <w:tcPr>
            <w:tcW w:w="2969" w:type="dxa"/>
          </w:tcPr>
          <w:p w:rsidR="00E6368F" w:rsidRPr="00EC48BD" w:rsidRDefault="00E6368F" w:rsidP="00E6368F">
            <w:pPr>
              <w:rPr>
                <w:rFonts w:ascii="Times New Roman" w:hAnsi="Times New Roman" w:cs="Times New Roman"/>
                <w:lang w:val="pl-PL"/>
              </w:rPr>
            </w:pPr>
            <w:r w:rsidRPr="00EC48BD">
              <w:rPr>
                <w:rFonts w:ascii="Times New Roman" w:hAnsi="Times New Roman" w:cs="Times New Roman"/>
                <w:lang w:val="pl-PL"/>
              </w:rPr>
              <w:t xml:space="preserve">50 mg OD </w:t>
            </w:r>
            <w:r w:rsidRPr="00114794">
              <w:rPr>
                <w:rFonts w:ascii="Times New Roman" w:hAnsi="Times New Roman" w:cs="Times New Roman"/>
              </w:rPr>
              <w:t>έως</w:t>
            </w:r>
            <w:r w:rsidRPr="00EC48BD">
              <w:rPr>
                <w:rFonts w:ascii="Times New Roman" w:hAnsi="Times New Roman" w:cs="Times New Roman"/>
                <w:lang w:val="pl-PL"/>
              </w:rPr>
              <w:t xml:space="preserve"> 25 mg OD </w:t>
            </w:r>
          </w:p>
          <w:p w:rsidR="00E6368F" w:rsidRPr="00EC48BD" w:rsidRDefault="00E6368F" w:rsidP="00E6368F">
            <w:pPr>
              <w:rPr>
                <w:rFonts w:ascii="Times New Roman" w:hAnsi="Times New Roman" w:cs="Times New Roman"/>
                <w:lang w:val="pl-PL"/>
              </w:rPr>
            </w:pPr>
            <w:r w:rsidRPr="00EC48BD">
              <w:rPr>
                <w:rFonts w:ascii="Times New Roman" w:hAnsi="Times New Roman" w:cs="Times New Roman"/>
                <w:lang w:val="pl-PL"/>
              </w:rPr>
              <w:t xml:space="preserve">25mg OD </w:t>
            </w:r>
            <w:r w:rsidRPr="00114794">
              <w:rPr>
                <w:rFonts w:ascii="Times New Roman" w:hAnsi="Times New Roman" w:cs="Times New Roman"/>
              </w:rPr>
              <w:t>έως</w:t>
            </w:r>
            <w:r w:rsidRPr="00EC48BD">
              <w:rPr>
                <w:rFonts w:ascii="Times New Roman" w:hAnsi="Times New Roman" w:cs="Times New Roman"/>
                <w:lang w:val="pl-PL"/>
              </w:rPr>
              <w:t xml:space="preserve"> 25 mg EOD</w:t>
            </w:r>
          </w:p>
          <w:p w:rsidR="00E6368F" w:rsidRPr="00114794" w:rsidRDefault="00E6368F" w:rsidP="00E6368F">
            <w:pPr>
              <w:rPr>
                <w:rFonts w:ascii="Times New Roman" w:hAnsi="Times New Roman" w:cs="Times New Roman"/>
              </w:rPr>
            </w:pPr>
            <w:r w:rsidRPr="00114794">
              <w:rPr>
                <w:rFonts w:ascii="Times New Roman" w:hAnsi="Times New Roman" w:cs="Times New Roman"/>
              </w:rPr>
              <w:t xml:space="preserve">25 </w:t>
            </w:r>
            <w:proofErr w:type="spellStart"/>
            <w:r w:rsidRPr="00114794">
              <w:rPr>
                <w:rFonts w:ascii="Times New Roman" w:hAnsi="Times New Roman" w:cs="Times New Roman"/>
              </w:rPr>
              <w:t>mg</w:t>
            </w:r>
            <w:proofErr w:type="spellEnd"/>
            <w:r w:rsidRPr="00114794">
              <w:rPr>
                <w:rFonts w:ascii="Times New Roman" w:hAnsi="Times New Roman" w:cs="Times New Roman"/>
              </w:rPr>
              <w:t xml:space="preserve"> EOD έως διακοπή της</w:t>
            </w:r>
          </w:p>
          <w:p w:rsidR="00E6368F" w:rsidRPr="00E6368F" w:rsidRDefault="00E6368F" w:rsidP="00114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θεραπείας</w:t>
            </w:r>
          </w:p>
        </w:tc>
      </w:tr>
      <w:tr w:rsidR="00E6368F" w:rsidRPr="00E6368F" w:rsidTr="00E6368F">
        <w:tc>
          <w:tcPr>
            <w:tcW w:w="2968" w:type="dxa"/>
          </w:tcPr>
          <w:p w:rsidR="00E6368F" w:rsidRPr="00E6368F" w:rsidRDefault="00E6368F" w:rsidP="00114794">
            <w:pPr>
              <w:rPr>
                <w:rFonts w:ascii="Times New Roman" w:hAnsi="Times New Roman" w:cs="Times New Roman"/>
                <w:lang w:val="en-US"/>
              </w:rPr>
            </w:pPr>
            <w:r w:rsidRPr="00114794">
              <w:rPr>
                <w:rFonts w:ascii="Times New Roman" w:hAnsi="Times New Roman" w:cs="Times New Roman"/>
              </w:rPr>
              <w:t>&gt;6,0</w:t>
            </w:r>
          </w:p>
        </w:tc>
        <w:tc>
          <w:tcPr>
            <w:tcW w:w="2969" w:type="dxa"/>
          </w:tcPr>
          <w:p w:rsidR="00E6368F" w:rsidRPr="00E6368F" w:rsidRDefault="00E6368F" w:rsidP="00114794">
            <w:pPr>
              <w:rPr>
                <w:rFonts w:ascii="Times New Roman" w:hAnsi="Times New Roman" w:cs="Times New Roman"/>
                <w:lang w:val="en-US"/>
              </w:rPr>
            </w:pPr>
            <w:r w:rsidRPr="00114794">
              <w:rPr>
                <w:rFonts w:ascii="Times New Roman" w:hAnsi="Times New Roman" w:cs="Times New Roman"/>
              </w:rPr>
              <w:t>Διακοπή</w:t>
            </w:r>
          </w:p>
        </w:tc>
        <w:tc>
          <w:tcPr>
            <w:tcW w:w="2969" w:type="dxa"/>
          </w:tcPr>
          <w:p w:rsidR="00E6368F" w:rsidRPr="00E6368F" w:rsidRDefault="00E6368F" w:rsidP="00114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Δεν εφαρμόζεται</w:t>
            </w:r>
          </w:p>
        </w:tc>
      </w:tr>
    </w:tbl>
    <w:p w:rsidR="003D798F" w:rsidRDefault="003D798F" w:rsidP="00114794">
      <w:pPr>
        <w:spacing w:after="0" w:line="240" w:lineRule="auto"/>
        <w:rPr>
          <w:rFonts w:ascii="Times New Roman" w:hAnsi="Times New Roman" w:cs="Times New Roman"/>
        </w:rPr>
      </w:pPr>
      <w:r w:rsidRPr="00114794">
        <w:rPr>
          <w:rFonts w:ascii="Times New Roman" w:hAnsi="Times New Roman" w:cs="Times New Roman"/>
        </w:rPr>
        <w:t>* EOD: κάθε δεύτερη ημέρα</w:t>
      </w:r>
    </w:p>
    <w:p w:rsidR="00E6368F" w:rsidRDefault="00E6368F" w:rsidP="00114794">
      <w:pPr>
        <w:spacing w:after="0" w:line="240" w:lineRule="auto"/>
        <w:rPr>
          <w:rFonts w:ascii="Times New Roman" w:hAnsi="Times New Roman" w:cs="Times New Roman"/>
        </w:rPr>
      </w:pPr>
      <w:r w:rsidRPr="00E6368F">
        <w:rPr>
          <w:rFonts w:ascii="Times New Roman" w:hAnsi="Times New Roman" w:cs="Times New Roman"/>
          <w:lang w:val="en-US"/>
        </w:rPr>
        <w:t>OD:</w:t>
      </w:r>
      <w:r>
        <w:rPr>
          <w:rFonts w:ascii="Times New Roman" w:hAnsi="Times New Roman" w:cs="Times New Roman"/>
        </w:rPr>
        <w:t xml:space="preserve"> </w:t>
      </w:r>
      <w:r w:rsidR="00564AE1" w:rsidRPr="00564AE1">
        <w:rPr>
          <w:rFonts w:ascii="Times New Roman" w:hAnsi="Times New Roman" w:cs="Times New Roman"/>
        </w:rPr>
        <w:t>μια φορά ημερησίως</w:t>
      </w:r>
    </w:p>
    <w:p w:rsidR="00564AE1" w:rsidRPr="00E6368F" w:rsidRDefault="00564AE1" w:rsidP="00114794">
      <w:pPr>
        <w:spacing w:after="0" w:line="240" w:lineRule="auto"/>
        <w:rPr>
          <w:rFonts w:ascii="Times New Roman" w:hAnsi="Times New Roman" w:cs="Times New Roman"/>
        </w:rPr>
      </w:pPr>
    </w:p>
    <w:p w:rsidR="003D798F" w:rsidRPr="00114794" w:rsidRDefault="003D798F" w:rsidP="00114794">
      <w:pPr>
        <w:spacing w:after="0" w:line="240" w:lineRule="auto"/>
        <w:rPr>
          <w:rFonts w:ascii="Times New Roman" w:hAnsi="Times New Roman" w:cs="Times New Roman"/>
        </w:rPr>
      </w:pPr>
      <w:r w:rsidRPr="00114794">
        <w:rPr>
          <w:rFonts w:ascii="Times New Roman" w:hAnsi="Times New Roman" w:cs="Times New Roman"/>
        </w:rPr>
        <w:t xml:space="preserve">Μετά τη διακοπή της </w:t>
      </w:r>
      <w:proofErr w:type="spellStart"/>
      <w:r w:rsidRPr="00114794">
        <w:rPr>
          <w:rFonts w:ascii="Times New Roman" w:hAnsi="Times New Roman" w:cs="Times New Roman"/>
        </w:rPr>
        <w:t>επλερενόνης</w:t>
      </w:r>
      <w:proofErr w:type="spellEnd"/>
      <w:r w:rsidRPr="00114794">
        <w:rPr>
          <w:rFonts w:ascii="Times New Roman" w:hAnsi="Times New Roman" w:cs="Times New Roman"/>
        </w:rPr>
        <w:t>, λόγω επι</w:t>
      </w:r>
      <w:r w:rsidR="00564AE1">
        <w:rPr>
          <w:rFonts w:ascii="Times New Roman" w:hAnsi="Times New Roman" w:cs="Times New Roman"/>
        </w:rPr>
        <w:t xml:space="preserve">πέδων καλίου ορού &gt; 6 </w:t>
      </w:r>
      <w:proofErr w:type="spellStart"/>
      <w:r w:rsidR="00564AE1">
        <w:rPr>
          <w:rFonts w:ascii="Times New Roman" w:hAnsi="Times New Roman" w:cs="Times New Roman"/>
        </w:rPr>
        <w:t>mmol</w:t>
      </w:r>
      <w:proofErr w:type="spellEnd"/>
      <w:r w:rsidR="00564AE1">
        <w:rPr>
          <w:rFonts w:ascii="Times New Roman" w:hAnsi="Times New Roman" w:cs="Times New Roman"/>
        </w:rPr>
        <w:t xml:space="preserve">/L, η </w:t>
      </w:r>
      <w:proofErr w:type="spellStart"/>
      <w:r w:rsidRPr="00114794">
        <w:rPr>
          <w:rFonts w:ascii="Times New Roman" w:hAnsi="Times New Roman" w:cs="Times New Roman"/>
        </w:rPr>
        <w:t>επλερενόνη</w:t>
      </w:r>
      <w:proofErr w:type="spellEnd"/>
      <w:r w:rsidRPr="00114794">
        <w:rPr>
          <w:rFonts w:ascii="Times New Roman" w:hAnsi="Times New Roman" w:cs="Times New Roman"/>
        </w:rPr>
        <w:t xml:space="preserve"> μπορεί να επαναχορηγηθεί σε δόση 25 </w:t>
      </w:r>
      <w:proofErr w:type="spellStart"/>
      <w:r w:rsidR="00564AE1">
        <w:rPr>
          <w:rFonts w:ascii="Times New Roman" w:hAnsi="Times New Roman" w:cs="Times New Roman"/>
        </w:rPr>
        <w:t>mg</w:t>
      </w:r>
      <w:proofErr w:type="spellEnd"/>
      <w:r w:rsidR="00564AE1">
        <w:rPr>
          <w:rFonts w:ascii="Times New Roman" w:hAnsi="Times New Roman" w:cs="Times New Roman"/>
        </w:rPr>
        <w:t xml:space="preserve">, κάθε δεύτερη ημέρα, όταν τα </w:t>
      </w:r>
      <w:r w:rsidRPr="00114794">
        <w:rPr>
          <w:rFonts w:ascii="Times New Roman" w:hAnsi="Times New Roman" w:cs="Times New Roman"/>
        </w:rPr>
        <w:t xml:space="preserve">επίπεδα του καλίου του ορού πέσουν κάτω από 5,0 </w:t>
      </w:r>
      <w:proofErr w:type="spellStart"/>
      <w:r w:rsidRPr="00114794">
        <w:rPr>
          <w:rFonts w:ascii="Times New Roman" w:hAnsi="Times New Roman" w:cs="Times New Roman"/>
        </w:rPr>
        <w:t>mmol</w:t>
      </w:r>
      <w:proofErr w:type="spellEnd"/>
      <w:r w:rsidRPr="00114794">
        <w:rPr>
          <w:rFonts w:ascii="Times New Roman" w:hAnsi="Times New Roman" w:cs="Times New Roman"/>
        </w:rPr>
        <w:t>/L.</w:t>
      </w:r>
    </w:p>
    <w:p w:rsidR="00564AE1" w:rsidRDefault="00564AE1" w:rsidP="00114794">
      <w:pPr>
        <w:spacing w:after="0" w:line="240" w:lineRule="auto"/>
        <w:rPr>
          <w:rFonts w:ascii="Times New Roman" w:hAnsi="Times New Roman" w:cs="Times New Roman"/>
        </w:rPr>
      </w:pPr>
    </w:p>
    <w:p w:rsidR="003D798F" w:rsidRPr="00564AE1" w:rsidRDefault="003D798F" w:rsidP="00114794">
      <w:pPr>
        <w:spacing w:after="0" w:line="240" w:lineRule="auto"/>
        <w:rPr>
          <w:rFonts w:ascii="Times New Roman" w:hAnsi="Times New Roman" w:cs="Times New Roman"/>
          <w:b/>
        </w:rPr>
      </w:pPr>
      <w:r w:rsidRPr="00564AE1">
        <w:rPr>
          <w:rFonts w:ascii="Times New Roman" w:hAnsi="Times New Roman" w:cs="Times New Roman"/>
          <w:b/>
        </w:rPr>
        <w:t>Παιδιά και έφηβοι</w:t>
      </w:r>
    </w:p>
    <w:p w:rsidR="003D798F" w:rsidRPr="00114794" w:rsidRDefault="003D798F" w:rsidP="00114794">
      <w:pPr>
        <w:spacing w:after="0" w:line="240" w:lineRule="auto"/>
        <w:rPr>
          <w:rFonts w:ascii="Times New Roman" w:hAnsi="Times New Roman" w:cs="Times New Roman"/>
        </w:rPr>
      </w:pPr>
      <w:r w:rsidRPr="00114794">
        <w:rPr>
          <w:rFonts w:ascii="Times New Roman" w:hAnsi="Times New Roman" w:cs="Times New Roman"/>
        </w:rPr>
        <w:t>Δεν υπάρχουν επαρκή δεδομένα, ώστε να συνιστ</w:t>
      </w:r>
      <w:r w:rsidR="00564AE1">
        <w:rPr>
          <w:rFonts w:ascii="Times New Roman" w:hAnsi="Times New Roman" w:cs="Times New Roman"/>
        </w:rPr>
        <w:t xml:space="preserve">άται η χρήση της </w:t>
      </w:r>
      <w:proofErr w:type="spellStart"/>
      <w:r w:rsidR="00564AE1">
        <w:rPr>
          <w:rFonts w:ascii="Times New Roman" w:hAnsi="Times New Roman" w:cs="Times New Roman"/>
        </w:rPr>
        <w:t>επλερενόνης</w:t>
      </w:r>
      <w:proofErr w:type="spellEnd"/>
      <w:r w:rsidR="00564AE1">
        <w:rPr>
          <w:rFonts w:ascii="Times New Roman" w:hAnsi="Times New Roman" w:cs="Times New Roman"/>
        </w:rPr>
        <w:t xml:space="preserve"> σε </w:t>
      </w:r>
      <w:r w:rsidRPr="00114794">
        <w:rPr>
          <w:rFonts w:ascii="Times New Roman" w:hAnsi="Times New Roman" w:cs="Times New Roman"/>
        </w:rPr>
        <w:t>παιδιατρικό πληθυσμό και, επομένως, δεν συνιστάτα</w:t>
      </w:r>
      <w:r w:rsidR="00564AE1">
        <w:rPr>
          <w:rFonts w:ascii="Times New Roman" w:hAnsi="Times New Roman" w:cs="Times New Roman"/>
        </w:rPr>
        <w:t xml:space="preserve">ι η χρήση σε αυτήν την ηλικιακή </w:t>
      </w:r>
      <w:r w:rsidRPr="00114794">
        <w:rPr>
          <w:rFonts w:ascii="Times New Roman" w:hAnsi="Times New Roman" w:cs="Times New Roman"/>
        </w:rPr>
        <w:t>ομάδα.</w:t>
      </w:r>
    </w:p>
    <w:p w:rsidR="00564AE1" w:rsidRDefault="00564AE1" w:rsidP="00114794">
      <w:pPr>
        <w:spacing w:after="0" w:line="240" w:lineRule="auto"/>
        <w:rPr>
          <w:rFonts w:ascii="Times New Roman" w:hAnsi="Times New Roman" w:cs="Times New Roman"/>
        </w:rPr>
      </w:pPr>
    </w:p>
    <w:p w:rsidR="003D798F" w:rsidRPr="00564AE1" w:rsidRDefault="003D798F" w:rsidP="00114794">
      <w:pPr>
        <w:spacing w:after="0" w:line="240" w:lineRule="auto"/>
        <w:rPr>
          <w:rFonts w:ascii="Times New Roman" w:hAnsi="Times New Roman" w:cs="Times New Roman"/>
          <w:b/>
        </w:rPr>
      </w:pPr>
      <w:r w:rsidRPr="00564AE1">
        <w:rPr>
          <w:rFonts w:ascii="Times New Roman" w:hAnsi="Times New Roman" w:cs="Times New Roman"/>
          <w:b/>
        </w:rPr>
        <w:t>Ηλικιωμένοι</w:t>
      </w:r>
    </w:p>
    <w:p w:rsidR="003D798F" w:rsidRPr="00114794" w:rsidRDefault="003D798F" w:rsidP="00114794">
      <w:pPr>
        <w:spacing w:after="0" w:line="240" w:lineRule="auto"/>
        <w:rPr>
          <w:rFonts w:ascii="Times New Roman" w:hAnsi="Times New Roman" w:cs="Times New Roman"/>
        </w:rPr>
      </w:pPr>
      <w:r w:rsidRPr="00114794">
        <w:rPr>
          <w:rFonts w:ascii="Times New Roman" w:hAnsi="Times New Roman" w:cs="Times New Roman"/>
        </w:rPr>
        <w:t>Δεν απαιτείται αρχική ρύθμιση της δοσολογίας στ</w:t>
      </w:r>
      <w:r w:rsidR="00564AE1">
        <w:rPr>
          <w:rFonts w:ascii="Times New Roman" w:hAnsi="Times New Roman" w:cs="Times New Roman"/>
        </w:rPr>
        <w:t xml:space="preserve">ους ηλικιωμένους. Λόγω έκπτωσης </w:t>
      </w:r>
      <w:r w:rsidRPr="00114794">
        <w:rPr>
          <w:rFonts w:ascii="Times New Roman" w:hAnsi="Times New Roman" w:cs="Times New Roman"/>
        </w:rPr>
        <w:t>της νεφρικής λειτουργίας που σχετίζεται με την ηλ</w:t>
      </w:r>
      <w:r w:rsidR="00564AE1">
        <w:rPr>
          <w:rFonts w:ascii="Times New Roman" w:hAnsi="Times New Roman" w:cs="Times New Roman"/>
        </w:rPr>
        <w:t xml:space="preserve">ικία, ο κίνδυνος </w:t>
      </w:r>
      <w:proofErr w:type="spellStart"/>
      <w:r w:rsidR="00564AE1">
        <w:rPr>
          <w:rFonts w:ascii="Times New Roman" w:hAnsi="Times New Roman" w:cs="Times New Roman"/>
        </w:rPr>
        <w:t>υπερκαλιαιμίας</w:t>
      </w:r>
      <w:proofErr w:type="spellEnd"/>
      <w:r w:rsidR="00564AE1">
        <w:rPr>
          <w:rFonts w:ascii="Times New Roman" w:hAnsi="Times New Roman" w:cs="Times New Roman"/>
        </w:rPr>
        <w:t xml:space="preserve"> </w:t>
      </w:r>
      <w:r w:rsidRPr="00114794">
        <w:rPr>
          <w:rFonts w:ascii="Times New Roman" w:hAnsi="Times New Roman" w:cs="Times New Roman"/>
        </w:rPr>
        <w:t>είναι αυξημένος στους ηλικιωμένους ασθενείς. Αυτ</w:t>
      </w:r>
      <w:r w:rsidR="00564AE1">
        <w:rPr>
          <w:rFonts w:ascii="Times New Roman" w:hAnsi="Times New Roman" w:cs="Times New Roman"/>
        </w:rPr>
        <w:t xml:space="preserve">ός ο κίνδυνος μπορεί να αυξηθεί </w:t>
      </w:r>
      <w:r w:rsidRPr="00114794">
        <w:rPr>
          <w:rFonts w:ascii="Times New Roman" w:hAnsi="Times New Roman" w:cs="Times New Roman"/>
        </w:rPr>
        <w:t>επιπλέον, όταν συν-νοσηρότητα, που έχει συσχ</w:t>
      </w:r>
      <w:r w:rsidR="00564AE1">
        <w:rPr>
          <w:rFonts w:ascii="Times New Roman" w:hAnsi="Times New Roman" w:cs="Times New Roman"/>
        </w:rPr>
        <w:t xml:space="preserve">ετιστεί με αυξημένη συστηματική </w:t>
      </w:r>
      <w:r w:rsidRPr="00114794">
        <w:rPr>
          <w:rFonts w:ascii="Times New Roman" w:hAnsi="Times New Roman" w:cs="Times New Roman"/>
        </w:rPr>
        <w:t>έκθεση είναι επίσης παρούσα και συγκε</w:t>
      </w:r>
      <w:r w:rsidR="00564AE1">
        <w:rPr>
          <w:rFonts w:ascii="Times New Roman" w:hAnsi="Times New Roman" w:cs="Times New Roman"/>
        </w:rPr>
        <w:t xml:space="preserve">κριμένα ήπια έως μέτρια ηπατική </w:t>
      </w:r>
      <w:r w:rsidRPr="00114794">
        <w:rPr>
          <w:rFonts w:ascii="Times New Roman" w:hAnsi="Times New Roman" w:cs="Times New Roman"/>
        </w:rPr>
        <w:t>δυσλειτουργία. Συνιστάται περιοδική παρακολούθ</w:t>
      </w:r>
      <w:r w:rsidR="00564AE1">
        <w:rPr>
          <w:rFonts w:ascii="Times New Roman" w:hAnsi="Times New Roman" w:cs="Times New Roman"/>
        </w:rPr>
        <w:t xml:space="preserve">ηση των επιπέδων του καλίου του </w:t>
      </w:r>
      <w:r w:rsidRPr="00114794">
        <w:rPr>
          <w:rFonts w:ascii="Times New Roman" w:hAnsi="Times New Roman" w:cs="Times New Roman"/>
        </w:rPr>
        <w:t xml:space="preserve">ορού (βλέπε </w:t>
      </w:r>
      <w:r w:rsidR="00D651E9" w:rsidRPr="00D651E9">
        <w:rPr>
          <w:rFonts w:ascii="Times New Roman" w:hAnsi="Times New Roman" w:cs="Times New Roman"/>
        </w:rPr>
        <w:t xml:space="preserve">παράγραφο </w:t>
      </w:r>
      <w:r w:rsidRPr="00114794">
        <w:rPr>
          <w:rFonts w:ascii="Times New Roman" w:hAnsi="Times New Roman" w:cs="Times New Roman"/>
        </w:rPr>
        <w:t>4.4).</w:t>
      </w:r>
    </w:p>
    <w:p w:rsidR="00564AE1" w:rsidRDefault="00564AE1" w:rsidP="00114794">
      <w:pPr>
        <w:spacing w:after="0" w:line="240" w:lineRule="auto"/>
        <w:rPr>
          <w:rFonts w:ascii="Times New Roman" w:hAnsi="Times New Roman" w:cs="Times New Roman"/>
        </w:rPr>
      </w:pPr>
    </w:p>
    <w:p w:rsidR="003D798F" w:rsidRPr="00564AE1" w:rsidRDefault="003D798F" w:rsidP="00114794">
      <w:pPr>
        <w:spacing w:after="0" w:line="240" w:lineRule="auto"/>
        <w:rPr>
          <w:rFonts w:ascii="Times New Roman" w:hAnsi="Times New Roman" w:cs="Times New Roman"/>
          <w:b/>
        </w:rPr>
      </w:pPr>
      <w:r w:rsidRPr="00564AE1">
        <w:rPr>
          <w:rFonts w:ascii="Times New Roman" w:hAnsi="Times New Roman" w:cs="Times New Roman"/>
          <w:b/>
        </w:rPr>
        <w:t>Νεφρική δυσλειτουργία</w:t>
      </w:r>
    </w:p>
    <w:p w:rsidR="003D798F" w:rsidRPr="00114794" w:rsidRDefault="003D798F" w:rsidP="00114794">
      <w:pPr>
        <w:spacing w:after="0" w:line="240" w:lineRule="auto"/>
        <w:rPr>
          <w:rFonts w:ascii="Times New Roman" w:hAnsi="Times New Roman" w:cs="Times New Roman"/>
        </w:rPr>
      </w:pPr>
      <w:r w:rsidRPr="00114794">
        <w:rPr>
          <w:rFonts w:ascii="Times New Roman" w:hAnsi="Times New Roman" w:cs="Times New Roman"/>
        </w:rPr>
        <w:t>Δεν απαιτείται αρχική ρύθμιση της δοσολογ</w:t>
      </w:r>
      <w:r w:rsidR="00564AE1">
        <w:rPr>
          <w:rFonts w:ascii="Times New Roman" w:hAnsi="Times New Roman" w:cs="Times New Roman"/>
        </w:rPr>
        <w:t xml:space="preserve">ίας σε ασθενείς με ήπια νεφρική </w:t>
      </w:r>
      <w:r w:rsidRPr="00114794">
        <w:rPr>
          <w:rFonts w:ascii="Times New Roman" w:hAnsi="Times New Roman" w:cs="Times New Roman"/>
        </w:rPr>
        <w:t>δυσλειτουργία. Συνιστάται περιοδική παρακολούθ</w:t>
      </w:r>
      <w:r w:rsidR="00564AE1">
        <w:rPr>
          <w:rFonts w:ascii="Times New Roman" w:hAnsi="Times New Roman" w:cs="Times New Roman"/>
        </w:rPr>
        <w:t xml:space="preserve">ηση των επιπέδων του καλίου του </w:t>
      </w:r>
      <w:r w:rsidRPr="00114794">
        <w:rPr>
          <w:rFonts w:ascii="Times New Roman" w:hAnsi="Times New Roman" w:cs="Times New Roman"/>
        </w:rPr>
        <w:t xml:space="preserve">ορού (βλέπε </w:t>
      </w:r>
      <w:r w:rsidR="00D651E9" w:rsidRPr="00D651E9">
        <w:rPr>
          <w:rFonts w:ascii="Times New Roman" w:hAnsi="Times New Roman" w:cs="Times New Roman"/>
        </w:rPr>
        <w:t xml:space="preserve">παράγραφο </w:t>
      </w:r>
      <w:r w:rsidRPr="00114794">
        <w:rPr>
          <w:rFonts w:ascii="Times New Roman" w:hAnsi="Times New Roman" w:cs="Times New Roman"/>
        </w:rPr>
        <w:t>4.4).</w:t>
      </w:r>
    </w:p>
    <w:p w:rsidR="00564AE1" w:rsidRDefault="00564AE1" w:rsidP="00114794">
      <w:pPr>
        <w:spacing w:after="0" w:line="240" w:lineRule="auto"/>
        <w:rPr>
          <w:rFonts w:ascii="Times New Roman" w:hAnsi="Times New Roman" w:cs="Times New Roman"/>
        </w:rPr>
      </w:pPr>
    </w:p>
    <w:p w:rsidR="00564AE1" w:rsidRPr="00564AE1" w:rsidRDefault="00564AE1" w:rsidP="001147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Ασθενείς με μέτρια νεφρική </w:t>
      </w:r>
      <w:r w:rsidRPr="00564AE1">
        <w:rPr>
          <w:rFonts w:ascii="Times New Roman" w:hAnsi="Times New Roman" w:cs="Times New Roman"/>
        </w:rPr>
        <w:t>δυσλειτουργία</w:t>
      </w:r>
      <w:r>
        <w:rPr>
          <w:rFonts w:ascii="Times New Roman" w:hAnsi="Times New Roman" w:cs="Times New Roman"/>
        </w:rPr>
        <w:t xml:space="preserve"> (</w:t>
      </w:r>
      <w:proofErr w:type="spellStart"/>
      <w:r w:rsidRPr="00564AE1">
        <w:rPr>
          <w:rFonts w:ascii="Times New Roman" w:hAnsi="Times New Roman" w:cs="Times New Roman"/>
          <w:lang w:val="en-US"/>
        </w:rPr>
        <w:t>CrCl</w:t>
      </w:r>
      <w:proofErr w:type="spellEnd"/>
      <w:r w:rsidRPr="00564AE1">
        <w:rPr>
          <w:rFonts w:ascii="Times New Roman" w:hAnsi="Times New Roman" w:cs="Times New Roman"/>
        </w:rPr>
        <w:t xml:space="preserve"> 30-60 </w:t>
      </w:r>
      <w:r w:rsidRPr="00564AE1">
        <w:rPr>
          <w:rFonts w:ascii="Times New Roman" w:hAnsi="Times New Roman" w:cs="Times New Roman"/>
          <w:lang w:val="en-US"/>
        </w:rPr>
        <w:t>ml</w:t>
      </w:r>
      <w:r w:rsidRPr="00564AE1">
        <w:rPr>
          <w:rFonts w:ascii="Times New Roman" w:hAnsi="Times New Roman" w:cs="Times New Roman"/>
        </w:rPr>
        <w:t>/</w:t>
      </w:r>
      <w:r w:rsidRPr="00564AE1">
        <w:rPr>
          <w:rFonts w:ascii="Times New Roman" w:hAnsi="Times New Roman" w:cs="Times New Roman"/>
          <w:lang w:val="en-US"/>
        </w:rPr>
        <w:t>min</w:t>
      </w:r>
      <w:r>
        <w:rPr>
          <w:rFonts w:ascii="Times New Roman" w:hAnsi="Times New Roman" w:cs="Times New Roman"/>
        </w:rPr>
        <w:t xml:space="preserve">) </w:t>
      </w:r>
      <w:r w:rsidRPr="00564AE1">
        <w:rPr>
          <w:rFonts w:ascii="Times New Roman" w:hAnsi="Times New Roman" w:cs="Times New Roman"/>
        </w:rPr>
        <w:t xml:space="preserve">πρέπει να αρχίζει με 25 </w:t>
      </w:r>
      <w:proofErr w:type="spellStart"/>
      <w:r w:rsidRPr="00564AE1">
        <w:rPr>
          <w:rFonts w:ascii="Times New Roman" w:hAnsi="Times New Roman" w:cs="Times New Roman"/>
        </w:rPr>
        <w:t>mg</w:t>
      </w:r>
      <w:proofErr w:type="spellEnd"/>
      <w:r w:rsidRPr="00564AE1">
        <w:rPr>
          <w:rFonts w:ascii="Times New Roman" w:hAnsi="Times New Roman" w:cs="Times New Roman"/>
        </w:rPr>
        <w:t xml:space="preserve"> κάθε δεύτερη ημέρα</w:t>
      </w:r>
      <w:r>
        <w:rPr>
          <w:rFonts w:ascii="Times New Roman" w:hAnsi="Times New Roman" w:cs="Times New Roman"/>
        </w:rPr>
        <w:t xml:space="preserve"> και η </w:t>
      </w:r>
      <w:r w:rsidRPr="00564AE1">
        <w:rPr>
          <w:rFonts w:ascii="Times New Roman" w:hAnsi="Times New Roman" w:cs="Times New Roman"/>
        </w:rPr>
        <w:t xml:space="preserve">δοσολογία πρέπει να ρυθμίζεται με βάση τα επίπεδα καλίου του ορού </w:t>
      </w:r>
      <w:r>
        <w:rPr>
          <w:rFonts w:ascii="Times New Roman" w:hAnsi="Times New Roman" w:cs="Times New Roman"/>
        </w:rPr>
        <w:t xml:space="preserve">(βλ. </w:t>
      </w:r>
      <w:r w:rsidRPr="00564AE1">
        <w:rPr>
          <w:rFonts w:ascii="Times New Roman" w:hAnsi="Times New Roman" w:cs="Times New Roman"/>
        </w:rPr>
        <w:t>Πίνακα 1</w:t>
      </w:r>
      <w:r>
        <w:rPr>
          <w:rFonts w:ascii="Times New Roman" w:hAnsi="Times New Roman" w:cs="Times New Roman"/>
        </w:rPr>
        <w:t>)</w:t>
      </w:r>
      <w:r w:rsidR="00C36A7B">
        <w:rPr>
          <w:rFonts w:ascii="Times New Roman" w:hAnsi="Times New Roman" w:cs="Times New Roman"/>
        </w:rPr>
        <w:t xml:space="preserve">. Συνιστάται η παρακολούθηση των επιπέδων καλίου του ορού (βλ. </w:t>
      </w:r>
      <w:r w:rsidR="00D651E9" w:rsidRPr="00D651E9">
        <w:rPr>
          <w:rFonts w:ascii="Times New Roman" w:hAnsi="Times New Roman" w:cs="Times New Roman"/>
        </w:rPr>
        <w:t>παράγραφο</w:t>
      </w:r>
      <w:r w:rsidR="00C36A7B">
        <w:rPr>
          <w:rFonts w:ascii="Times New Roman" w:hAnsi="Times New Roman" w:cs="Times New Roman"/>
        </w:rPr>
        <w:t xml:space="preserve"> 4.4).</w:t>
      </w:r>
    </w:p>
    <w:p w:rsidR="009D2743" w:rsidRDefault="009D2743" w:rsidP="00114794">
      <w:pPr>
        <w:spacing w:after="0" w:line="240" w:lineRule="auto"/>
        <w:rPr>
          <w:rFonts w:ascii="Times New Roman" w:hAnsi="Times New Roman" w:cs="Times New Roman"/>
        </w:rPr>
      </w:pPr>
    </w:p>
    <w:p w:rsidR="00C36A7B" w:rsidRPr="00C36A7B" w:rsidRDefault="00C36A7B" w:rsidP="001147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Δεν υπάρχει εμπειρία σε ασθενείς με </w:t>
      </w:r>
      <w:proofErr w:type="spellStart"/>
      <w:r w:rsidRPr="00C36A7B">
        <w:rPr>
          <w:rFonts w:ascii="Times New Roman" w:hAnsi="Times New Roman" w:cs="Times New Roman"/>
          <w:lang w:val="en-US"/>
        </w:rPr>
        <w:t>CrCl</w:t>
      </w:r>
      <w:proofErr w:type="spellEnd"/>
      <w:r w:rsidRPr="00C36A7B">
        <w:rPr>
          <w:rFonts w:ascii="Times New Roman" w:hAnsi="Times New Roman" w:cs="Times New Roman"/>
        </w:rPr>
        <w:t xml:space="preserve"> &lt;50 </w:t>
      </w:r>
      <w:r w:rsidRPr="00C36A7B">
        <w:rPr>
          <w:rFonts w:ascii="Times New Roman" w:hAnsi="Times New Roman" w:cs="Times New Roman"/>
          <w:lang w:val="en-US"/>
        </w:rPr>
        <w:t>ml</w:t>
      </w:r>
      <w:r w:rsidRPr="00C36A7B">
        <w:rPr>
          <w:rFonts w:ascii="Times New Roman" w:hAnsi="Times New Roman" w:cs="Times New Roman"/>
        </w:rPr>
        <w:t>/</w:t>
      </w:r>
      <w:r w:rsidRPr="00C36A7B">
        <w:rPr>
          <w:rFonts w:ascii="Times New Roman" w:hAnsi="Times New Roman" w:cs="Times New Roman"/>
          <w:lang w:val="en-US"/>
        </w:rPr>
        <w:t>min</w:t>
      </w:r>
      <w:r>
        <w:rPr>
          <w:rFonts w:ascii="Times New Roman" w:hAnsi="Times New Roman" w:cs="Times New Roman"/>
        </w:rPr>
        <w:t xml:space="preserve"> </w:t>
      </w:r>
      <w:r w:rsidRPr="002A35C3">
        <w:rPr>
          <w:rFonts w:ascii="Times New Roman" w:hAnsi="Times New Roman" w:cs="Times New Roman"/>
        </w:rPr>
        <w:t>με καρδιακή ανεπάρκεια μετά από έμφραγμα του μυοκαρδίου</w:t>
      </w:r>
      <w:r>
        <w:rPr>
          <w:rFonts w:ascii="Times New Roman" w:hAnsi="Times New Roman" w:cs="Times New Roman"/>
        </w:rPr>
        <w:t xml:space="preserve">. Η χρήση της </w:t>
      </w:r>
      <w:proofErr w:type="spellStart"/>
      <w:r>
        <w:rPr>
          <w:rFonts w:ascii="Times New Roman" w:hAnsi="Times New Roman" w:cs="Times New Roman"/>
        </w:rPr>
        <w:t>επλερενόνης</w:t>
      </w:r>
      <w:proofErr w:type="spellEnd"/>
      <w:r>
        <w:rPr>
          <w:rFonts w:ascii="Times New Roman" w:hAnsi="Times New Roman" w:cs="Times New Roman"/>
        </w:rPr>
        <w:t xml:space="preserve"> σε αυτούς τους ασθενείς πρέπει να γίνεται με προσοχή.</w:t>
      </w:r>
    </w:p>
    <w:p w:rsidR="00C36A7B" w:rsidRDefault="00C36A7B" w:rsidP="00114794">
      <w:pPr>
        <w:spacing w:after="0" w:line="240" w:lineRule="auto"/>
        <w:rPr>
          <w:rFonts w:ascii="Times New Roman" w:hAnsi="Times New Roman" w:cs="Times New Roman"/>
        </w:rPr>
      </w:pPr>
    </w:p>
    <w:p w:rsidR="00C36A7B" w:rsidRPr="00C36A7B" w:rsidRDefault="00C36A7B" w:rsidP="001147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Δόσεις πάνω από 25 </w:t>
      </w:r>
      <w:r>
        <w:rPr>
          <w:rFonts w:ascii="Times New Roman" w:hAnsi="Times New Roman" w:cs="Times New Roman"/>
          <w:lang w:val="en-US"/>
        </w:rPr>
        <w:t>mg</w:t>
      </w:r>
      <w:r>
        <w:rPr>
          <w:rFonts w:ascii="Times New Roman" w:hAnsi="Times New Roman" w:cs="Times New Roman"/>
        </w:rPr>
        <w:t xml:space="preserve"> ημερησίως δεν έχουν μελετηθεί σε ασθενείς με </w:t>
      </w:r>
      <w:proofErr w:type="spellStart"/>
      <w:r w:rsidRPr="00C36A7B">
        <w:rPr>
          <w:rFonts w:ascii="Times New Roman" w:hAnsi="Times New Roman" w:cs="Times New Roman"/>
          <w:lang w:val="en-US"/>
        </w:rPr>
        <w:t>CrCl</w:t>
      </w:r>
      <w:proofErr w:type="spellEnd"/>
      <w:r w:rsidRPr="00C36A7B">
        <w:rPr>
          <w:rFonts w:ascii="Times New Roman" w:hAnsi="Times New Roman" w:cs="Times New Roman"/>
        </w:rPr>
        <w:t xml:space="preserve"> &lt;50 </w:t>
      </w:r>
      <w:r w:rsidRPr="00C36A7B">
        <w:rPr>
          <w:rFonts w:ascii="Times New Roman" w:hAnsi="Times New Roman" w:cs="Times New Roman"/>
          <w:lang w:val="en-US"/>
        </w:rPr>
        <w:t>ml</w:t>
      </w:r>
      <w:r w:rsidRPr="00C36A7B">
        <w:rPr>
          <w:rFonts w:ascii="Times New Roman" w:hAnsi="Times New Roman" w:cs="Times New Roman"/>
        </w:rPr>
        <w:t>/</w:t>
      </w:r>
      <w:r w:rsidRPr="00C36A7B">
        <w:rPr>
          <w:rFonts w:ascii="Times New Roman" w:hAnsi="Times New Roman" w:cs="Times New Roman"/>
          <w:lang w:val="en-US"/>
        </w:rPr>
        <w:t>min</w:t>
      </w:r>
      <w:r>
        <w:rPr>
          <w:rFonts w:ascii="Times New Roman" w:hAnsi="Times New Roman" w:cs="Times New Roman"/>
        </w:rPr>
        <w:t xml:space="preserve">. </w:t>
      </w:r>
      <w:r w:rsidR="00D651E9">
        <w:rPr>
          <w:rFonts w:ascii="Times New Roman" w:hAnsi="Times New Roman" w:cs="Times New Roman"/>
        </w:rPr>
        <w:t>Αντενδείκνυται σε α</w:t>
      </w:r>
      <w:r>
        <w:rPr>
          <w:rFonts w:ascii="Times New Roman" w:hAnsi="Times New Roman" w:cs="Times New Roman"/>
        </w:rPr>
        <w:t>σθενε</w:t>
      </w:r>
      <w:r w:rsidR="00D651E9">
        <w:rPr>
          <w:rFonts w:ascii="Times New Roman" w:hAnsi="Times New Roman" w:cs="Times New Roman"/>
        </w:rPr>
        <w:t>ίς με</w:t>
      </w:r>
      <w:r w:rsidR="00D651E9" w:rsidRPr="00D651E9">
        <w:rPr>
          <w:rFonts w:ascii="Times New Roman" w:hAnsi="Times New Roman" w:cs="Times New Roman"/>
        </w:rPr>
        <w:t xml:space="preserve"> σοβαρή νεφρική δυσλειτουργία </w:t>
      </w:r>
      <w:r w:rsidR="00D651E9">
        <w:rPr>
          <w:rFonts w:ascii="Times New Roman" w:hAnsi="Times New Roman" w:cs="Times New Roman"/>
        </w:rPr>
        <w:t>(</w:t>
      </w:r>
      <w:proofErr w:type="spellStart"/>
      <w:r w:rsidR="00D651E9" w:rsidRPr="00D651E9">
        <w:rPr>
          <w:rFonts w:ascii="Times New Roman" w:hAnsi="Times New Roman" w:cs="Times New Roman"/>
          <w:lang w:val="en-US"/>
        </w:rPr>
        <w:t>CrCl</w:t>
      </w:r>
      <w:proofErr w:type="spellEnd"/>
      <w:r w:rsidR="00D651E9">
        <w:rPr>
          <w:rFonts w:ascii="Times New Roman" w:hAnsi="Times New Roman" w:cs="Times New Roman"/>
        </w:rPr>
        <w:t xml:space="preserve"> &lt;3</w:t>
      </w:r>
      <w:r w:rsidR="00D651E9" w:rsidRPr="00D651E9">
        <w:rPr>
          <w:rFonts w:ascii="Times New Roman" w:hAnsi="Times New Roman" w:cs="Times New Roman"/>
        </w:rPr>
        <w:t xml:space="preserve">0 </w:t>
      </w:r>
      <w:r w:rsidR="00D651E9" w:rsidRPr="00D651E9">
        <w:rPr>
          <w:rFonts w:ascii="Times New Roman" w:hAnsi="Times New Roman" w:cs="Times New Roman"/>
          <w:lang w:val="en-US"/>
        </w:rPr>
        <w:t>ml</w:t>
      </w:r>
      <w:r w:rsidR="00D651E9" w:rsidRPr="00D651E9">
        <w:rPr>
          <w:rFonts w:ascii="Times New Roman" w:hAnsi="Times New Roman" w:cs="Times New Roman"/>
        </w:rPr>
        <w:t>/</w:t>
      </w:r>
      <w:r w:rsidR="00D651E9" w:rsidRPr="00D651E9">
        <w:rPr>
          <w:rFonts w:ascii="Times New Roman" w:hAnsi="Times New Roman" w:cs="Times New Roman"/>
          <w:lang w:val="en-US"/>
        </w:rPr>
        <w:t>min</w:t>
      </w:r>
      <w:r w:rsidR="00D651E9">
        <w:rPr>
          <w:rFonts w:ascii="Times New Roman" w:hAnsi="Times New Roman" w:cs="Times New Roman"/>
        </w:rPr>
        <w:t xml:space="preserve">) (βλ. </w:t>
      </w:r>
      <w:r w:rsidR="00D651E9" w:rsidRPr="00D651E9">
        <w:rPr>
          <w:rFonts w:ascii="Times New Roman" w:hAnsi="Times New Roman" w:cs="Times New Roman"/>
        </w:rPr>
        <w:t>παράγραφο</w:t>
      </w:r>
      <w:r w:rsidR="00D651E9">
        <w:rPr>
          <w:rFonts w:ascii="Times New Roman" w:hAnsi="Times New Roman" w:cs="Times New Roman"/>
        </w:rPr>
        <w:t xml:space="preserve"> 4.3)</w:t>
      </w:r>
    </w:p>
    <w:p w:rsidR="003D798F" w:rsidRPr="00114794" w:rsidRDefault="003D798F" w:rsidP="00114794">
      <w:pPr>
        <w:spacing w:after="0" w:line="240" w:lineRule="auto"/>
        <w:rPr>
          <w:rFonts w:ascii="Times New Roman" w:hAnsi="Times New Roman" w:cs="Times New Roman"/>
        </w:rPr>
      </w:pPr>
      <w:r w:rsidRPr="00114794">
        <w:rPr>
          <w:rFonts w:ascii="Times New Roman" w:hAnsi="Times New Roman" w:cs="Times New Roman"/>
        </w:rPr>
        <w:t xml:space="preserve">Η </w:t>
      </w:r>
      <w:proofErr w:type="spellStart"/>
      <w:r w:rsidRPr="00114794">
        <w:rPr>
          <w:rFonts w:ascii="Times New Roman" w:hAnsi="Times New Roman" w:cs="Times New Roman"/>
        </w:rPr>
        <w:t>επλερενόνη</w:t>
      </w:r>
      <w:proofErr w:type="spellEnd"/>
      <w:r w:rsidRPr="00114794">
        <w:rPr>
          <w:rFonts w:ascii="Times New Roman" w:hAnsi="Times New Roman" w:cs="Times New Roman"/>
        </w:rPr>
        <w:t xml:space="preserve"> δεν είναι διαλυτή.</w:t>
      </w:r>
    </w:p>
    <w:p w:rsidR="00D651E9" w:rsidRDefault="00D651E9" w:rsidP="00114794">
      <w:pPr>
        <w:spacing w:after="0" w:line="240" w:lineRule="auto"/>
        <w:rPr>
          <w:rFonts w:ascii="Times New Roman" w:hAnsi="Times New Roman" w:cs="Times New Roman"/>
        </w:rPr>
      </w:pPr>
    </w:p>
    <w:p w:rsidR="003D798F" w:rsidRPr="00D651E9" w:rsidRDefault="003D798F" w:rsidP="00114794">
      <w:pPr>
        <w:spacing w:after="0" w:line="240" w:lineRule="auto"/>
        <w:rPr>
          <w:rFonts w:ascii="Times New Roman" w:hAnsi="Times New Roman" w:cs="Times New Roman"/>
          <w:b/>
        </w:rPr>
      </w:pPr>
      <w:r w:rsidRPr="00D651E9">
        <w:rPr>
          <w:rFonts w:ascii="Times New Roman" w:hAnsi="Times New Roman" w:cs="Times New Roman"/>
          <w:b/>
        </w:rPr>
        <w:t>Ηπατική δυσλειτουργία</w:t>
      </w:r>
    </w:p>
    <w:p w:rsidR="003D798F" w:rsidRPr="00114794" w:rsidRDefault="003D798F" w:rsidP="00114794">
      <w:pPr>
        <w:spacing w:after="0" w:line="240" w:lineRule="auto"/>
        <w:rPr>
          <w:rFonts w:ascii="Times New Roman" w:hAnsi="Times New Roman" w:cs="Times New Roman"/>
        </w:rPr>
      </w:pPr>
      <w:r w:rsidRPr="00114794">
        <w:rPr>
          <w:rFonts w:ascii="Times New Roman" w:hAnsi="Times New Roman" w:cs="Times New Roman"/>
        </w:rPr>
        <w:t xml:space="preserve">Δεν απαιτείται αρχική ρύθμιση της δοσολογίας </w:t>
      </w:r>
      <w:r w:rsidR="00D651E9">
        <w:rPr>
          <w:rFonts w:ascii="Times New Roman" w:hAnsi="Times New Roman" w:cs="Times New Roman"/>
        </w:rPr>
        <w:t xml:space="preserve">σε ασθενείς με ήπια έως μέτρια </w:t>
      </w:r>
      <w:r w:rsidR="00886969">
        <w:rPr>
          <w:rFonts w:ascii="Times New Roman" w:hAnsi="Times New Roman" w:cs="Times New Roman"/>
        </w:rPr>
        <w:t xml:space="preserve">ηπατική </w:t>
      </w:r>
      <w:r w:rsidRPr="00114794">
        <w:rPr>
          <w:rFonts w:ascii="Times New Roman" w:hAnsi="Times New Roman" w:cs="Times New Roman"/>
        </w:rPr>
        <w:t>δυσλειτουργία. Λόγω αυξημένης συστημ</w:t>
      </w:r>
      <w:r w:rsidR="00D651E9">
        <w:rPr>
          <w:rFonts w:ascii="Times New Roman" w:hAnsi="Times New Roman" w:cs="Times New Roman"/>
        </w:rPr>
        <w:t xml:space="preserve">ατικής έκθεσης στην </w:t>
      </w:r>
      <w:proofErr w:type="spellStart"/>
      <w:r w:rsidR="00D651E9">
        <w:rPr>
          <w:rFonts w:ascii="Times New Roman" w:hAnsi="Times New Roman" w:cs="Times New Roman"/>
        </w:rPr>
        <w:t>επλερενόνη</w:t>
      </w:r>
      <w:proofErr w:type="spellEnd"/>
      <w:r w:rsidR="00D651E9">
        <w:rPr>
          <w:rFonts w:ascii="Times New Roman" w:hAnsi="Times New Roman" w:cs="Times New Roman"/>
        </w:rPr>
        <w:t xml:space="preserve">, </w:t>
      </w:r>
      <w:r w:rsidRPr="00114794">
        <w:rPr>
          <w:rFonts w:ascii="Times New Roman" w:hAnsi="Times New Roman" w:cs="Times New Roman"/>
        </w:rPr>
        <w:t>στους ασθενείς με ήπια έως μέτρια ηπατική δυσλε</w:t>
      </w:r>
      <w:r w:rsidR="00D651E9">
        <w:rPr>
          <w:rFonts w:ascii="Times New Roman" w:hAnsi="Times New Roman" w:cs="Times New Roman"/>
        </w:rPr>
        <w:t xml:space="preserve">ιτουργία, συνιστάται συχνός και </w:t>
      </w:r>
      <w:r w:rsidR="00886969">
        <w:rPr>
          <w:rFonts w:ascii="Times New Roman" w:hAnsi="Times New Roman" w:cs="Times New Roman"/>
        </w:rPr>
        <w:t>περιοδικός έλεγχος των επιπέ</w:t>
      </w:r>
      <w:r w:rsidRPr="00114794">
        <w:rPr>
          <w:rFonts w:ascii="Times New Roman" w:hAnsi="Times New Roman" w:cs="Times New Roman"/>
        </w:rPr>
        <w:t>δων του καλίου του ορού σε αυτούς τους ασθ</w:t>
      </w:r>
      <w:r w:rsidR="00D651E9">
        <w:rPr>
          <w:rFonts w:ascii="Times New Roman" w:hAnsi="Times New Roman" w:cs="Times New Roman"/>
        </w:rPr>
        <w:t xml:space="preserve">ενείς, </w:t>
      </w:r>
      <w:r w:rsidRPr="00114794">
        <w:rPr>
          <w:rFonts w:ascii="Times New Roman" w:hAnsi="Times New Roman" w:cs="Times New Roman"/>
        </w:rPr>
        <w:t xml:space="preserve">ειδικά εάν είναι ηλικιωμένοι (βλέπε </w:t>
      </w:r>
      <w:r w:rsidR="00D651E9" w:rsidRPr="00D651E9">
        <w:rPr>
          <w:rFonts w:ascii="Times New Roman" w:hAnsi="Times New Roman" w:cs="Times New Roman"/>
        </w:rPr>
        <w:t>παράγραφο</w:t>
      </w:r>
      <w:r w:rsidRPr="00114794">
        <w:rPr>
          <w:rFonts w:ascii="Times New Roman" w:hAnsi="Times New Roman" w:cs="Times New Roman"/>
        </w:rPr>
        <w:t xml:space="preserve"> 4.4).</w:t>
      </w:r>
    </w:p>
    <w:p w:rsidR="00D651E9" w:rsidRDefault="00D651E9" w:rsidP="00114794">
      <w:pPr>
        <w:spacing w:after="0" w:line="240" w:lineRule="auto"/>
        <w:rPr>
          <w:rFonts w:ascii="Times New Roman" w:hAnsi="Times New Roman" w:cs="Times New Roman"/>
        </w:rPr>
      </w:pPr>
    </w:p>
    <w:p w:rsidR="003D798F" w:rsidRPr="00D651E9" w:rsidRDefault="003D798F" w:rsidP="00114794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D651E9">
        <w:rPr>
          <w:rFonts w:ascii="Times New Roman" w:hAnsi="Times New Roman" w:cs="Times New Roman"/>
          <w:b/>
        </w:rPr>
        <w:t>Συγχορηγούμενη</w:t>
      </w:r>
      <w:proofErr w:type="spellEnd"/>
      <w:r w:rsidRPr="00D651E9">
        <w:rPr>
          <w:rFonts w:ascii="Times New Roman" w:hAnsi="Times New Roman" w:cs="Times New Roman"/>
          <w:b/>
        </w:rPr>
        <w:t xml:space="preserve"> θεραπεία</w:t>
      </w:r>
    </w:p>
    <w:p w:rsidR="003D798F" w:rsidRPr="00114794" w:rsidRDefault="003D798F" w:rsidP="00114794">
      <w:pPr>
        <w:spacing w:after="0" w:line="240" w:lineRule="auto"/>
        <w:rPr>
          <w:rFonts w:ascii="Times New Roman" w:hAnsi="Times New Roman" w:cs="Times New Roman"/>
        </w:rPr>
      </w:pPr>
      <w:r w:rsidRPr="00114794">
        <w:rPr>
          <w:rFonts w:ascii="Times New Roman" w:hAnsi="Times New Roman" w:cs="Times New Roman"/>
        </w:rPr>
        <w:t xml:space="preserve">Σε περίπτωση </w:t>
      </w:r>
      <w:proofErr w:type="spellStart"/>
      <w:r w:rsidRPr="00114794">
        <w:rPr>
          <w:rFonts w:ascii="Times New Roman" w:hAnsi="Times New Roman" w:cs="Times New Roman"/>
        </w:rPr>
        <w:t>συγχορηγούμενης</w:t>
      </w:r>
      <w:proofErr w:type="spellEnd"/>
      <w:r w:rsidRPr="00114794">
        <w:rPr>
          <w:rFonts w:ascii="Times New Roman" w:hAnsi="Times New Roman" w:cs="Times New Roman"/>
        </w:rPr>
        <w:t xml:space="preserve"> θεραπείας με ήπι</w:t>
      </w:r>
      <w:r w:rsidR="00D651E9">
        <w:rPr>
          <w:rFonts w:ascii="Times New Roman" w:hAnsi="Times New Roman" w:cs="Times New Roman"/>
        </w:rPr>
        <w:t xml:space="preserve">ους έως μέτριους αναστολείς του </w:t>
      </w:r>
      <w:r w:rsidRPr="00114794">
        <w:rPr>
          <w:rFonts w:ascii="Times New Roman" w:hAnsi="Times New Roman" w:cs="Times New Roman"/>
        </w:rPr>
        <w:t xml:space="preserve">CYP3A4, όπως π.χ. </w:t>
      </w:r>
      <w:proofErr w:type="spellStart"/>
      <w:r w:rsidRPr="00114794">
        <w:rPr>
          <w:rFonts w:ascii="Times New Roman" w:hAnsi="Times New Roman" w:cs="Times New Roman"/>
        </w:rPr>
        <w:t>αμιωδαρόνη</w:t>
      </w:r>
      <w:proofErr w:type="spellEnd"/>
      <w:r w:rsidRPr="00114794">
        <w:rPr>
          <w:rFonts w:ascii="Times New Roman" w:hAnsi="Times New Roman" w:cs="Times New Roman"/>
        </w:rPr>
        <w:t xml:space="preserve">, </w:t>
      </w:r>
      <w:proofErr w:type="spellStart"/>
      <w:r w:rsidRPr="00114794">
        <w:rPr>
          <w:rFonts w:ascii="Times New Roman" w:hAnsi="Times New Roman" w:cs="Times New Roman"/>
        </w:rPr>
        <w:t>διλτιαζέμη</w:t>
      </w:r>
      <w:proofErr w:type="spellEnd"/>
      <w:r w:rsidRPr="00114794">
        <w:rPr>
          <w:rFonts w:ascii="Times New Roman" w:hAnsi="Times New Roman" w:cs="Times New Roman"/>
        </w:rPr>
        <w:t xml:space="preserve"> και </w:t>
      </w:r>
      <w:proofErr w:type="spellStart"/>
      <w:r w:rsidRPr="00114794">
        <w:rPr>
          <w:rFonts w:ascii="Times New Roman" w:hAnsi="Times New Roman" w:cs="Times New Roman"/>
        </w:rPr>
        <w:t>β</w:t>
      </w:r>
      <w:r w:rsidR="00D651E9">
        <w:rPr>
          <w:rFonts w:ascii="Times New Roman" w:hAnsi="Times New Roman" w:cs="Times New Roman"/>
        </w:rPr>
        <w:t>εραπαμίλη</w:t>
      </w:r>
      <w:proofErr w:type="spellEnd"/>
      <w:r w:rsidR="00D651E9">
        <w:rPr>
          <w:rFonts w:ascii="Times New Roman" w:hAnsi="Times New Roman" w:cs="Times New Roman"/>
        </w:rPr>
        <w:t xml:space="preserve">, η θεραπεία θα πρέπει </w:t>
      </w:r>
      <w:r w:rsidRPr="00114794">
        <w:rPr>
          <w:rFonts w:ascii="Times New Roman" w:hAnsi="Times New Roman" w:cs="Times New Roman"/>
        </w:rPr>
        <w:t xml:space="preserve">να ξεκινάει με αρχική δόση τα 25 </w:t>
      </w:r>
      <w:proofErr w:type="spellStart"/>
      <w:r w:rsidRPr="00114794">
        <w:rPr>
          <w:rFonts w:ascii="Times New Roman" w:hAnsi="Times New Roman" w:cs="Times New Roman"/>
        </w:rPr>
        <w:t>mg</w:t>
      </w:r>
      <w:proofErr w:type="spellEnd"/>
      <w:r w:rsidRPr="00114794">
        <w:rPr>
          <w:rFonts w:ascii="Times New Roman" w:hAnsi="Times New Roman" w:cs="Times New Roman"/>
        </w:rPr>
        <w:t xml:space="preserve"> OD. Η δόση δε</w:t>
      </w:r>
      <w:r w:rsidR="00D651E9">
        <w:rPr>
          <w:rFonts w:ascii="Times New Roman" w:hAnsi="Times New Roman" w:cs="Times New Roman"/>
        </w:rPr>
        <w:t xml:space="preserve">ν πρέπει να υπερβαίνει τα 25 </w:t>
      </w:r>
      <w:proofErr w:type="spellStart"/>
      <w:r w:rsidR="00D651E9">
        <w:rPr>
          <w:rFonts w:ascii="Times New Roman" w:hAnsi="Times New Roman" w:cs="Times New Roman"/>
        </w:rPr>
        <w:t>mg</w:t>
      </w:r>
      <w:proofErr w:type="spellEnd"/>
      <w:r w:rsidR="00D651E9">
        <w:rPr>
          <w:rFonts w:ascii="Times New Roman" w:hAnsi="Times New Roman" w:cs="Times New Roman"/>
        </w:rPr>
        <w:t xml:space="preserve"> </w:t>
      </w:r>
      <w:r w:rsidRPr="00114794">
        <w:rPr>
          <w:rFonts w:ascii="Times New Roman" w:hAnsi="Times New Roman" w:cs="Times New Roman"/>
        </w:rPr>
        <w:t xml:space="preserve">OD (βλέπε </w:t>
      </w:r>
      <w:r w:rsidR="00D651E9" w:rsidRPr="00D651E9">
        <w:rPr>
          <w:rFonts w:ascii="Times New Roman" w:hAnsi="Times New Roman" w:cs="Times New Roman"/>
        </w:rPr>
        <w:t>παράγραφο</w:t>
      </w:r>
      <w:r w:rsidRPr="00114794">
        <w:rPr>
          <w:rFonts w:ascii="Times New Roman" w:hAnsi="Times New Roman" w:cs="Times New Roman"/>
        </w:rPr>
        <w:t xml:space="preserve"> 4.5).</w:t>
      </w:r>
    </w:p>
    <w:p w:rsidR="00D651E9" w:rsidRDefault="00D651E9" w:rsidP="00114794">
      <w:pPr>
        <w:spacing w:after="0" w:line="240" w:lineRule="auto"/>
        <w:rPr>
          <w:rFonts w:ascii="Times New Roman" w:hAnsi="Times New Roman" w:cs="Times New Roman"/>
        </w:rPr>
      </w:pPr>
    </w:p>
    <w:p w:rsidR="003D798F" w:rsidRPr="00114794" w:rsidRDefault="003D798F" w:rsidP="00114794">
      <w:pPr>
        <w:spacing w:after="0" w:line="240" w:lineRule="auto"/>
        <w:rPr>
          <w:rFonts w:ascii="Times New Roman" w:hAnsi="Times New Roman" w:cs="Times New Roman"/>
        </w:rPr>
      </w:pPr>
      <w:r w:rsidRPr="00114794">
        <w:rPr>
          <w:rFonts w:ascii="Times New Roman" w:hAnsi="Times New Roman" w:cs="Times New Roman"/>
        </w:rPr>
        <w:t xml:space="preserve">Η </w:t>
      </w:r>
      <w:proofErr w:type="spellStart"/>
      <w:r w:rsidRPr="00114794">
        <w:rPr>
          <w:rFonts w:ascii="Times New Roman" w:hAnsi="Times New Roman" w:cs="Times New Roman"/>
        </w:rPr>
        <w:t>επλερενόνη</w:t>
      </w:r>
      <w:proofErr w:type="spellEnd"/>
      <w:r w:rsidRPr="00114794">
        <w:rPr>
          <w:rFonts w:ascii="Times New Roman" w:hAnsi="Times New Roman" w:cs="Times New Roman"/>
        </w:rPr>
        <w:t xml:space="preserve"> μπορεί να χορηγηθεί με ή χωρίς τροφή (βλέπε </w:t>
      </w:r>
      <w:r w:rsidR="00D651E9" w:rsidRPr="00D651E9">
        <w:rPr>
          <w:rFonts w:ascii="Times New Roman" w:hAnsi="Times New Roman" w:cs="Times New Roman"/>
        </w:rPr>
        <w:t>παράγραφο</w:t>
      </w:r>
      <w:r w:rsidRPr="00114794">
        <w:rPr>
          <w:rFonts w:ascii="Times New Roman" w:hAnsi="Times New Roman" w:cs="Times New Roman"/>
        </w:rPr>
        <w:t xml:space="preserve"> 5.2).</w:t>
      </w:r>
    </w:p>
    <w:p w:rsidR="00D651E9" w:rsidRDefault="00D651E9" w:rsidP="00114794">
      <w:pPr>
        <w:spacing w:after="0" w:line="240" w:lineRule="auto"/>
        <w:rPr>
          <w:rFonts w:ascii="Times New Roman" w:hAnsi="Times New Roman" w:cs="Times New Roman"/>
        </w:rPr>
      </w:pPr>
    </w:p>
    <w:p w:rsidR="00CE75FE" w:rsidRPr="00CE75FE" w:rsidRDefault="00CE75FE" w:rsidP="00CE75FE">
      <w:pPr>
        <w:spacing w:after="0" w:line="240" w:lineRule="auto"/>
        <w:rPr>
          <w:rFonts w:ascii="Times New Roman" w:hAnsi="Times New Roman" w:cs="Times New Roman"/>
          <w:b/>
        </w:rPr>
      </w:pPr>
      <w:r w:rsidRPr="00CE75FE">
        <w:rPr>
          <w:rFonts w:ascii="Times New Roman" w:hAnsi="Times New Roman" w:cs="Times New Roman"/>
          <w:b/>
        </w:rPr>
        <w:t>4.3</w:t>
      </w:r>
      <w:r w:rsidRPr="00CE75FE">
        <w:rPr>
          <w:rFonts w:ascii="Times New Roman" w:hAnsi="Times New Roman" w:cs="Times New Roman"/>
          <w:b/>
        </w:rPr>
        <w:tab/>
        <w:t>Αντενδείξεις</w:t>
      </w:r>
    </w:p>
    <w:p w:rsidR="00D651E9" w:rsidRPr="00114794" w:rsidRDefault="00D651E9" w:rsidP="00114794">
      <w:pPr>
        <w:spacing w:after="0" w:line="240" w:lineRule="auto"/>
        <w:rPr>
          <w:rFonts w:ascii="Times New Roman" w:hAnsi="Times New Roman" w:cs="Times New Roman"/>
        </w:rPr>
      </w:pPr>
    </w:p>
    <w:p w:rsidR="003D798F" w:rsidRPr="00D651E9" w:rsidRDefault="003D798F" w:rsidP="00D651E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651E9">
        <w:rPr>
          <w:rFonts w:ascii="Times New Roman" w:hAnsi="Times New Roman" w:cs="Times New Roman"/>
        </w:rPr>
        <w:t xml:space="preserve">Υπερευαισθησία στην </w:t>
      </w:r>
      <w:proofErr w:type="spellStart"/>
      <w:r w:rsidRPr="00D651E9">
        <w:rPr>
          <w:rFonts w:ascii="Times New Roman" w:hAnsi="Times New Roman" w:cs="Times New Roman"/>
        </w:rPr>
        <w:t>επλερενόνη</w:t>
      </w:r>
      <w:proofErr w:type="spellEnd"/>
      <w:r w:rsidRPr="00D651E9">
        <w:rPr>
          <w:rFonts w:ascii="Times New Roman" w:hAnsi="Times New Roman" w:cs="Times New Roman"/>
        </w:rPr>
        <w:t xml:space="preserve"> </w:t>
      </w:r>
      <w:r w:rsidR="00886969">
        <w:rPr>
          <w:rFonts w:ascii="Times New Roman" w:hAnsi="Times New Roman" w:cs="Times New Roman"/>
        </w:rPr>
        <w:t xml:space="preserve">ή </w:t>
      </w:r>
      <w:r w:rsidRPr="00D651E9">
        <w:rPr>
          <w:rFonts w:ascii="Times New Roman" w:hAnsi="Times New Roman" w:cs="Times New Roman"/>
        </w:rPr>
        <w:t xml:space="preserve">σε κάποιο από τα έκδοχα </w:t>
      </w:r>
      <w:r w:rsidR="00D651E9" w:rsidRPr="00D651E9">
        <w:rPr>
          <w:rFonts w:ascii="Times New Roman" w:hAnsi="Times New Roman" w:cs="Times New Roman"/>
        </w:rPr>
        <w:t>που αναφέρονται στην παράγραφο 6.1</w:t>
      </w:r>
    </w:p>
    <w:p w:rsidR="003D798F" w:rsidRPr="00D651E9" w:rsidRDefault="003D798F" w:rsidP="00D651E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651E9">
        <w:rPr>
          <w:rFonts w:ascii="Times New Roman" w:hAnsi="Times New Roman" w:cs="Times New Roman"/>
        </w:rPr>
        <w:t xml:space="preserve">Ασθενείς με επίπεδα καλίου ορού &gt; 5,0 </w:t>
      </w:r>
      <w:proofErr w:type="spellStart"/>
      <w:r w:rsidRPr="00D651E9">
        <w:rPr>
          <w:rFonts w:ascii="Times New Roman" w:hAnsi="Times New Roman" w:cs="Times New Roman"/>
        </w:rPr>
        <w:t>mmol</w:t>
      </w:r>
      <w:proofErr w:type="spellEnd"/>
      <w:r w:rsidRPr="00D651E9">
        <w:rPr>
          <w:rFonts w:ascii="Times New Roman" w:hAnsi="Times New Roman" w:cs="Times New Roman"/>
        </w:rPr>
        <w:t>/L κατά την έναρξη της θεραπείας</w:t>
      </w:r>
    </w:p>
    <w:p w:rsidR="003D798F" w:rsidRPr="00D651E9" w:rsidRDefault="003D798F" w:rsidP="00D651E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651E9">
        <w:rPr>
          <w:rFonts w:ascii="Times New Roman" w:hAnsi="Times New Roman" w:cs="Times New Roman"/>
        </w:rPr>
        <w:t>Ασθενείς με μέτρια έως σοβαρή νεφρική αν</w:t>
      </w:r>
      <w:r w:rsidR="00886969">
        <w:rPr>
          <w:rFonts w:ascii="Times New Roman" w:hAnsi="Times New Roman" w:cs="Times New Roman"/>
        </w:rPr>
        <w:t xml:space="preserve">επάρκεια </w:t>
      </w:r>
      <w:r w:rsidR="00886969" w:rsidRPr="00513214">
        <w:rPr>
          <w:rFonts w:ascii="Times New Roman" w:hAnsi="Times New Roman" w:cs="Times New Roman"/>
        </w:rPr>
        <w:t xml:space="preserve">(κάθαρση </w:t>
      </w:r>
      <w:proofErr w:type="spellStart"/>
      <w:r w:rsidR="00886969" w:rsidRPr="00513214">
        <w:rPr>
          <w:rFonts w:ascii="Times New Roman" w:hAnsi="Times New Roman" w:cs="Times New Roman"/>
        </w:rPr>
        <w:t>κρεατινίνης</w:t>
      </w:r>
      <w:proofErr w:type="spellEnd"/>
      <w:r w:rsidR="00886969" w:rsidRPr="00513214">
        <w:rPr>
          <w:rFonts w:ascii="Times New Roman" w:hAnsi="Times New Roman" w:cs="Times New Roman"/>
        </w:rPr>
        <w:t xml:space="preserve"> &lt;3</w:t>
      </w:r>
      <w:r w:rsidRPr="00513214">
        <w:rPr>
          <w:rFonts w:ascii="Times New Roman" w:hAnsi="Times New Roman" w:cs="Times New Roman"/>
        </w:rPr>
        <w:t>0</w:t>
      </w:r>
      <w:r w:rsidR="00D651E9" w:rsidRPr="00513214">
        <w:rPr>
          <w:rFonts w:ascii="Times New Roman" w:hAnsi="Times New Roman" w:cs="Times New Roman"/>
        </w:rPr>
        <w:t xml:space="preserve"> </w:t>
      </w:r>
      <w:r w:rsidRPr="00513214">
        <w:rPr>
          <w:rFonts w:ascii="Times New Roman" w:hAnsi="Times New Roman" w:cs="Times New Roman"/>
        </w:rPr>
        <w:t>mL/</w:t>
      </w:r>
      <w:proofErr w:type="spellStart"/>
      <w:r w:rsidRPr="00513214">
        <w:rPr>
          <w:rFonts w:ascii="Times New Roman" w:hAnsi="Times New Roman" w:cs="Times New Roman"/>
        </w:rPr>
        <w:t>min</w:t>
      </w:r>
      <w:proofErr w:type="spellEnd"/>
      <w:r w:rsidR="00886969" w:rsidRPr="00513214">
        <w:rPr>
          <w:rFonts w:ascii="Times New Roman" w:hAnsi="Times New Roman" w:cs="Times New Roman"/>
        </w:rPr>
        <w:t xml:space="preserve"> ανά 1.73 </w:t>
      </w:r>
      <w:r w:rsidR="00886969" w:rsidRPr="00513214">
        <w:rPr>
          <w:rFonts w:ascii="Times New Roman" w:hAnsi="Times New Roman" w:cs="Times New Roman"/>
          <w:lang w:val="en-US"/>
        </w:rPr>
        <w:t>m</w:t>
      </w:r>
      <w:r w:rsidR="00886969" w:rsidRPr="00513214">
        <w:rPr>
          <w:rFonts w:ascii="Times New Roman" w:hAnsi="Times New Roman" w:cs="Times New Roman"/>
          <w:vertAlign w:val="superscript"/>
        </w:rPr>
        <w:t>2</w:t>
      </w:r>
      <w:r w:rsidRPr="00513214">
        <w:rPr>
          <w:rFonts w:ascii="Times New Roman" w:hAnsi="Times New Roman" w:cs="Times New Roman"/>
        </w:rPr>
        <w:t>)</w:t>
      </w:r>
    </w:p>
    <w:p w:rsidR="003D798F" w:rsidRPr="00D651E9" w:rsidRDefault="003D798F" w:rsidP="00D651E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D651E9">
        <w:rPr>
          <w:rFonts w:ascii="Times New Roman" w:hAnsi="Times New Roman" w:cs="Times New Roman"/>
        </w:rPr>
        <w:t>Ασθενείς με σοβαρή ηπατική ανεπάρκεια (</w:t>
      </w:r>
      <w:proofErr w:type="spellStart"/>
      <w:r w:rsidRPr="00D651E9">
        <w:rPr>
          <w:rFonts w:ascii="Times New Roman" w:hAnsi="Times New Roman" w:cs="Times New Roman"/>
        </w:rPr>
        <w:t>Child</w:t>
      </w:r>
      <w:proofErr w:type="spellEnd"/>
      <w:r w:rsidRPr="00D651E9">
        <w:rPr>
          <w:rFonts w:ascii="Times New Roman" w:hAnsi="Times New Roman" w:cs="Times New Roman"/>
        </w:rPr>
        <w:t>-</w:t>
      </w:r>
      <w:proofErr w:type="spellStart"/>
      <w:r w:rsidRPr="00D651E9">
        <w:rPr>
          <w:rFonts w:ascii="Times New Roman" w:hAnsi="Times New Roman" w:cs="Times New Roman"/>
        </w:rPr>
        <w:t>Pugh</w:t>
      </w:r>
      <w:proofErr w:type="spellEnd"/>
      <w:r w:rsidRPr="00D651E9">
        <w:rPr>
          <w:rFonts w:ascii="Times New Roman" w:hAnsi="Times New Roman" w:cs="Times New Roman"/>
        </w:rPr>
        <w:t xml:space="preserve"> Κατηγορία C)</w:t>
      </w:r>
    </w:p>
    <w:p w:rsidR="003D798F" w:rsidRDefault="003D798F" w:rsidP="0011479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D651E9">
        <w:rPr>
          <w:rFonts w:ascii="Times New Roman" w:hAnsi="Times New Roman" w:cs="Times New Roman"/>
        </w:rPr>
        <w:t>Ασθενείς που λαμβάνουν διουρητικά προστατευτικά της απώλειας καλίου ή</w:t>
      </w:r>
      <w:r w:rsidR="00D651E9">
        <w:rPr>
          <w:rFonts w:ascii="Times New Roman" w:hAnsi="Times New Roman" w:cs="Times New Roman"/>
        </w:rPr>
        <w:t xml:space="preserve"> </w:t>
      </w:r>
      <w:r w:rsidRPr="00D651E9">
        <w:rPr>
          <w:rFonts w:ascii="Times New Roman" w:hAnsi="Times New Roman" w:cs="Times New Roman"/>
        </w:rPr>
        <w:t xml:space="preserve">ισχυρούς αναστολείς του CYP3A4 (π.χ. </w:t>
      </w:r>
      <w:proofErr w:type="spellStart"/>
      <w:r w:rsidRPr="00D651E9">
        <w:rPr>
          <w:rFonts w:ascii="Times New Roman" w:hAnsi="Times New Roman" w:cs="Times New Roman"/>
        </w:rPr>
        <w:t>ιτρακοναζόλη</w:t>
      </w:r>
      <w:proofErr w:type="spellEnd"/>
      <w:r w:rsidRPr="00D651E9">
        <w:rPr>
          <w:rFonts w:ascii="Times New Roman" w:hAnsi="Times New Roman" w:cs="Times New Roman"/>
        </w:rPr>
        <w:t xml:space="preserve">, </w:t>
      </w:r>
      <w:proofErr w:type="spellStart"/>
      <w:r w:rsidRPr="00D651E9">
        <w:rPr>
          <w:rFonts w:ascii="Times New Roman" w:hAnsi="Times New Roman" w:cs="Times New Roman"/>
        </w:rPr>
        <w:t>κετοκοναζόλη</w:t>
      </w:r>
      <w:proofErr w:type="spellEnd"/>
      <w:r w:rsidRPr="00D651E9">
        <w:rPr>
          <w:rFonts w:ascii="Times New Roman" w:hAnsi="Times New Roman" w:cs="Times New Roman"/>
        </w:rPr>
        <w:t>,</w:t>
      </w:r>
      <w:r w:rsidR="00D651E9">
        <w:rPr>
          <w:rFonts w:ascii="Times New Roman" w:hAnsi="Times New Roman" w:cs="Times New Roman"/>
        </w:rPr>
        <w:t xml:space="preserve"> </w:t>
      </w:r>
      <w:proofErr w:type="spellStart"/>
      <w:r w:rsidRPr="00D651E9">
        <w:rPr>
          <w:rFonts w:ascii="Times New Roman" w:hAnsi="Times New Roman" w:cs="Times New Roman"/>
        </w:rPr>
        <w:t>ριτοναβίρη</w:t>
      </w:r>
      <w:proofErr w:type="spellEnd"/>
      <w:r w:rsidRPr="00D651E9">
        <w:rPr>
          <w:rFonts w:ascii="Times New Roman" w:hAnsi="Times New Roman" w:cs="Times New Roman"/>
        </w:rPr>
        <w:t xml:space="preserve">, </w:t>
      </w:r>
      <w:proofErr w:type="spellStart"/>
      <w:r w:rsidRPr="00D651E9">
        <w:rPr>
          <w:rFonts w:ascii="Times New Roman" w:hAnsi="Times New Roman" w:cs="Times New Roman"/>
        </w:rPr>
        <w:t>νελφιναβίρη</w:t>
      </w:r>
      <w:proofErr w:type="spellEnd"/>
      <w:r w:rsidRPr="00D651E9">
        <w:rPr>
          <w:rFonts w:ascii="Times New Roman" w:hAnsi="Times New Roman" w:cs="Times New Roman"/>
        </w:rPr>
        <w:t xml:space="preserve">, </w:t>
      </w:r>
      <w:proofErr w:type="spellStart"/>
      <w:r w:rsidRPr="00D651E9">
        <w:rPr>
          <w:rFonts w:ascii="Times New Roman" w:hAnsi="Times New Roman" w:cs="Times New Roman"/>
        </w:rPr>
        <w:t>κλαριθρομυκίνη</w:t>
      </w:r>
      <w:proofErr w:type="spellEnd"/>
      <w:r w:rsidRPr="00D651E9">
        <w:rPr>
          <w:rFonts w:ascii="Times New Roman" w:hAnsi="Times New Roman" w:cs="Times New Roman"/>
        </w:rPr>
        <w:t xml:space="preserve">, </w:t>
      </w:r>
      <w:proofErr w:type="spellStart"/>
      <w:r w:rsidRPr="00D651E9">
        <w:rPr>
          <w:rFonts w:ascii="Times New Roman" w:hAnsi="Times New Roman" w:cs="Times New Roman"/>
        </w:rPr>
        <w:t>τελιθρομυκίνη</w:t>
      </w:r>
      <w:proofErr w:type="spellEnd"/>
      <w:r w:rsidRPr="00D651E9">
        <w:rPr>
          <w:rFonts w:ascii="Times New Roman" w:hAnsi="Times New Roman" w:cs="Times New Roman"/>
        </w:rPr>
        <w:t xml:space="preserve"> και </w:t>
      </w:r>
      <w:proofErr w:type="spellStart"/>
      <w:r w:rsidRPr="00D651E9">
        <w:rPr>
          <w:rFonts w:ascii="Times New Roman" w:hAnsi="Times New Roman" w:cs="Times New Roman"/>
        </w:rPr>
        <w:t>νεφαζοδόνη</w:t>
      </w:r>
      <w:proofErr w:type="spellEnd"/>
      <w:r w:rsidRPr="00D651E9">
        <w:rPr>
          <w:rFonts w:ascii="Times New Roman" w:hAnsi="Times New Roman" w:cs="Times New Roman"/>
        </w:rPr>
        <w:t>)</w:t>
      </w:r>
      <w:r w:rsidR="00D651E9">
        <w:rPr>
          <w:rFonts w:ascii="Times New Roman" w:hAnsi="Times New Roman" w:cs="Times New Roman"/>
        </w:rPr>
        <w:t xml:space="preserve"> </w:t>
      </w:r>
      <w:r w:rsidRPr="00D651E9">
        <w:rPr>
          <w:rFonts w:ascii="Times New Roman" w:hAnsi="Times New Roman" w:cs="Times New Roman"/>
        </w:rPr>
        <w:t xml:space="preserve">(βλέπε </w:t>
      </w:r>
      <w:r w:rsidR="00D651E9" w:rsidRPr="00D651E9">
        <w:rPr>
          <w:rFonts w:ascii="Times New Roman" w:hAnsi="Times New Roman" w:cs="Times New Roman"/>
        </w:rPr>
        <w:t xml:space="preserve">παράγραφο </w:t>
      </w:r>
      <w:r w:rsidRPr="00D651E9">
        <w:rPr>
          <w:rFonts w:ascii="Times New Roman" w:hAnsi="Times New Roman" w:cs="Times New Roman"/>
        </w:rPr>
        <w:t>4.5).</w:t>
      </w:r>
    </w:p>
    <w:p w:rsidR="00D651E9" w:rsidRPr="0053783F" w:rsidRDefault="00D651E9" w:rsidP="0053783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Ο συνδυασμός </w:t>
      </w:r>
      <w:proofErr w:type="spellStart"/>
      <w:r w:rsidR="0053783F">
        <w:rPr>
          <w:rFonts w:ascii="Times New Roman" w:hAnsi="Times New Roman" w:cs="Times New Roman"/>
        </w:rPr>
        <w:t>επλερενόνης</w:t>
      </w:r>
      <w:proofErr w:type="spellEnd"/>
      <w:r w:rsidR="005378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με</w:t>
      </w:r>
      <w:r w:rsidR="0053783F">
        <w:rPr>
          <w:rFonts w:ascii="Times New Roman" w:hAnsi="Times New Roman" w:cs="Times New Roman"/>
        </w:rPr>
        <w:t xml:space="preserve"> </w:t>
      </w:r>
      <w:r w:rsidR="0053783F" w:rsidRPr="0053783F">
        <w:rPr>
          <w:rFonts w:ascii="Times New Roman" w:hAnsi="Times New Roman" w:cs="Times New Roman"/>
        </w:rPr>
        <w:t xml:space="preserve">αναστολείς </w:t>
      </w:r>
      <w:proofErr w:type="spellStart"/>
      <w:r w:rsidR="0053783F" w:rsidRPr="0053783F">
        <w:rPr>
          <w:rFonts w:ascii="Times New Roman" w:hAnsi="Times New Roman" w:cs="Times New Roman"/>
        </w:rPr>
        <w:t>μετατρεπτικού</w:t>
      </w:r>
      <w:proofErr w:type="spellEnd"/>
      <w:r w:rsidR="0053783F" w:rsidRPr="0053783F">
        <w:rPr>
          <w:rFonts w:ascii="Times New Roman" w:hAnsi="Times New Roman" w:cs="Times New Roman"/>
        </w:rPr>
        <w:t xml:space="preserve"> ενζύμου της </w:t>
      </w:r>
      <w:proofErr w:type="spellStart"/>
      <w:r w:rsidR="0053783F" w:rsidRPr="0053783F">
        <w:rPr>
          <w:rFonts w:ascii="Times New Roman" w:hAnsi="Times New Roman" w:cs="Times New Roman"/>
        </w:rPr>
        <w:t>αγγειοτενσίνης</w:t>
      </w:r>
      <w:proofErr w:type="spellEnd"/>
      <w:r w:rsidR="0053783F">
        <w:rPr>
          <w:rFonts w:ascii="Times New Roman" w:hAnsi="Times New Roman" w:cs="Times New Roman"/>
        </w:rPr>
        <w:t xml:space="preserve"> (α-ΜΕΑ) και </w:t>
      </w:r>
      <w:proofErr w:type="spellStart"/>
      <w:r w:rsidR="0053783F">
        <w:rPr>
          <w:rFonts w:ascii="Times New Roman" w:hAnsi="Times New Roman" w:cs="Times New Roman"/>
        </w:rPr>
        <w:t>αποκλειστές</w:t>
      </w:r>
      <w:proofErr w:type="spellEnd"/>
      <w:r w:rsidR="0053783F" w:rsidRPr="0053783F">
        <w:rPr>
          <w:rFonts w:ascii="Times New Roman" w:hAnsi="Times New Roman" w:cs="Times New Roman"/>
        </w:rPr>
        <w:t xml:space="preserve"> των υποδοχέων </w:t>
      </w:r>
      <w:proofErr w:type="spellStart"/>
      <w:r w:rsidR="0053783F" w:rsidRPr="0053783F">
        <w:rPr>
          <w:rFonts w:ascii="Times New Roman" w:hAnsi="Times New Roman" w:cs="Times New Roman"/>
        </w:rPr>
        <w:t>αγγειοτενσίνης</w:t>
      </w:r>
      <w:proofErr w:type="spellEnd"/>
      <w:r w:rsidR="00C57A8F">
        <w:rPr>
          <w:rFonts w:ascii="Times New Roman" w:hAnsi="Times New Roman" w:cs="Times New Roman"/>
        </w:rPr>
        <w:t xml:space="preserve"> (ΑΥΑ)</w:t>
      </w:r>
      <w:r w:rsidR="0053783F">
        <w:rPr>
          <w:rFonts w:ascii="Times New Roman" w:hAnsi="Times New Roman" w:cs="Times New Roman"/>
        </w:rPr>
        <w:t>.</w:t>
      </w:r>
    </w:p>
    <w:p w:rsidR="00D651E9" w:rsidRPr="00D651E9" w:rsidRDefault="00D651E9" w:rsidP="00D651E9">
      <w:pPr>
        <w:spacing w:after="0" w:line="240" w:lineRule="auto"/>
        <w:rPr>
          <w:rFonts w:ascii="Times New Roman" w:hAnsi="Times New Roman" w:cs="Times New Roman"/>
        </w:rPr>
      </w:pPr>
    </w:p>
    <w:p w:rsidR="00CE75FE" w:rsidRPr="00CE75FE" w:rsidRDefault="00CE75FE" w:rsidP="00CE75FE">
      <w:pPr>
        <w:spacing w:after="0" w:line="240" w:lineRule="auto"/>
        <w:rPr>
          <w:rFonts w:ascii="Times New Roman" w:hAnsi="Times New Roman" w:cs="Times New Roman"/>
          <w:b/>
        </w:rPr>
      </w:pPr>
      <w:r w:rsidRPr="00CE75FE">
        <w:rPr>
          <w:rFonts w:ascii="Times New Roman" w:hAnsi="Times New Roman" w:cs="Times New Roman"/>
          <w:b/>
        </w:rPr>
        <w:t>4.4</w:t>
      </w:r>
      <w:r w:rsidRPr="00CE75FE">
        <w:rPr>
          <w:rFonts w:ascii="Times New Roman" w:hAnsi="Times New Roman" w:cs="Times New Roman"/>
          <w:b/>
        </w:rPr>
        <w:tab/>
        <w:t>Ειδικές προειδοποιήσεις και προφυλάξεις κατά τη χρήση</w:t>
      </w:r>
    </w:p>
    <w:p w:rsidR="00D651E9" w:rsidRDefault="00D651E9" w:rsidP="00114794">
      <w:pPr>
        <w:spacing w:after="0" w:line="240" w:lineRule="auto"/>
        <w:rPr>
          <w:rFonts w:ascii="Times New Roman" w:hAnsi="Times New Roman" w:cs="Times New Roman"/>
        </w:rPr>
      </w:pPr>
    </w:p>
    <w:p w:rsidR="003D798F" w:rsidRPr="00114794" w:rsidRDefault="003D798F" w:rsidP="0011479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53783F">
        <w:rPr>
          <w:rFonts w:ascii="Times New Roman" w:hAnsi="Times New Roman" w:cs="Times New Roman"/>
          <w:i/>
        </w:rPr>
        <w:t>Υπερκαλιαιμία</w:t>
      </w:r>
      <w:proofErr w:type="spellEnd"/>
      <w:r w:rsidRPr="0053783F">
        <w:rPr>
          <w:rFonts w:ascii="Times New Roman" w:hAnsi="Times New Roman" w:cs="Times New Roman"/>
          <w:i/>
        </w:rPr>
        <w:t>:</w:t>
      </w:r>
      <w:r w:rsidRPr="00114794">
        <w:rPr>
          <w:rFonts w:ascii="Times New Roman" w:hAnsi="Times New Roman" w:cs="Times New Roman"/>
        </w:rPr>
        <w:t xml:space="preserve"> Μπορεί να παρουσιαστεί </w:t>
      </w:r>
      <w:proofErr w:type="spellStart"/>
      <w:r w:rsidRPr="00114794">
        <w:rPr>
          <w:rFonts w:ascii="Times New Roman" w:hAnsi="Times New Roman" w:cs="Times New Roman"/>
        </w:rPr>
        <w:t>υπε</w:t>
      </w:r>
      <w:r w:rsidR="0053783F">
        <w:rPr>
          <w:rFonts w:ascii="Times New Roman" w:hAnsi="Times New Roman" w:cs="Times New Roman"/>
        </w:rPr>
        <w:t>ρκαλιαμία</w:t>
      </w:r>
      <w:proofErr w:type="spellEnd"/>
      <w:r w:rsidR="0053783F">
        <w:rPr>
          <w:rFonts w:ascii="Times New Roman" w:hAnsi="Times New Roman" w:cs="Times New Roman"/>
        </w:rPr>
        <w:t xml:space="preserve"> με την </w:t>
      </w:r>
      <w:proofErr w:type="spellStart"/>
      <w:r w:rsidR="0053783F">
        <w:rPr>
          <w:rFonts w:ascii="Times New Roman" w:hAnsi="Times New Roman" w:cs="Times New Roman"/>
        </w:rPr>
        <w:t>επλερενόνη</w:t>
      </w:r>
      <w:proofErr w:type="spellEnd"/>
      <w:r w:rsidR="0053783F">
        <w:rPr>
          <w:rFonts w:ascii="Times New Roman" w:hAnsi="Times New Roman" w:cs="Times New Roman"/>
        </w:rPr>
        <w:t xml:space="preserve">, ως </w:t>
      </w:r>
      <w:r w:rsidRPr="00114794">
        <w:rPr>
          <w:rFonts w:ascii="Times New Roman" w:hAnsi="Times New Roman" w:cs="Times New Roman"/>
        </w:rPr>
        <w:t>συνέπεια του μηχανισμού δράσης της. Τα επ</w:t>
      </w:r>
      <w:r w:rsidR="0053783F">
        <w:rPr>
          <w:rFonts w:ascii="Times New Roman" w:hAnsi="Times New Roman" w:cs="Times New Roman"/>
        </w:rPr>
        <w:t xml:space="preserve">ίπεδα καλίου του ορού πρέπει να </w:t>
      </w:r>
      <w:r w:rsidRPr="00114794">
        <w:rPr>
          <w:rFonts w:ascii="Times New Roman" w:hAnsi="Times New Roman" w:cs="Times New Roman"/>
        </w:rPr>
        <w:t>παρακολουθούνται σε όλους τους ασθενείς με την έν</w:t>
      </w:r>
      <w:r w:rsidR="0053783F">
        <w:rPr>
          <w:rFonts w:ascii="Times New Roman" w:hAnsi="Times New Roman" w:cs="Times New Roman"/>
        </w:rPr>
        <w:t xml:space="preserve">αρξη της θεραπείας και κατά την </w:t>
      </w:r>
      <w:r w:rsidRPr="00114794">
        <w:rPr>
          <w:rFonts w:ascii="Times New Roman" w:hAnsi="Times New Roman" w:cs="Times New Roman"/>
        </w:rPr>
        <w:t>τροποποίηση της δόσης. Κατόπιν, συνιστάται περ</w:t>
      </w:r>
      <w:r w:rsidR="0053783F">
        <w:rPr>
          <w:rFonts w:ascii="Times New Roman" w:hAnsi="Times New Roman" w:cs="Times New Roman"/>
        </w:rPr>
        <w:t xml:space="preserve">ιοδική παρακολούθηση κυρίως των </w:t>
      </w:r>
      <w:r w:rsidRPr="00114794">
        <w:rPr>
          <w:rFonts w:ascii="Times New Roman" w:hAnsi="Times New Roman" w:cs="Times New Roman"/>
        </w:rPr>
        <w:t xml:space="preserve">ασθενών </w:t>
      </w:r>
      <w:r w:rsidR="0053783F">
        <w:rPr>
          <w:rFonts w:ascii="Times New Roman" w:hAnsi="Times New Roman" w:cs="Times New Roman"/>
        </w:rPr>
        <w:t xml:space="preserve">που έχουν κίνδυνο να αναπτύξουν </w:t>
      </w:r>
      <w:proofErr w:type="spellStart"/>
      <w:r w:rsidRPr="00114794">
        <w:rPr>
          <w:rFonts w:ascii="Times New Roman" w:hAnsi="Times New Roman" w:cs="Times New Roman"/>
        </w:rPr>
        <w:t>υπερκα</w:t>
      </w:r>
      <w:r w:rsidR="00C57A8F">
        <w:rPr>
          <w:rFonts w:ascii="Times New Roman" w:hAnsi="Times New Roman" w:cs="Times New Roman"/>
        </w:rPr>
        <w:t>λιαιμία</w:t>
      </w:r>
      <w:proofErr w:type="spellEnd"/>
      <w:r w:rsidR="00C57A8F">
        <w:rPr>
          <w:rFonts w:ascii="Times New Roman" w:hAnsi="Times New Roman" w:cs="Times New Roman"/>
        </w:rPr>
        <w:t>, όπως σε ηλικιωμένους</w:t>
      </w:r>
      <w:r w:rsidR="0053783F">
        <w:rPr>
          <w:rFonts w:ascii="Times New Roman" w:hAnsi="Times New Roman" w:cs="Times New Roman"/>
        </w:rPr>
        <w:t xml:space="preserve"> </w:t>
      </w:r>
      <w:r w:rsidRPr="00114794">
        <w:rPr>
          <w:rFonts w:ascii="Times New Roman" w:hAnsi="Times New Roman" w:cs="Times New Roman"/>
        </w:rPr>
        <w:t xml:space="preserve">ασθενείς με νεφρική ανεπάρκεια (βλέπε </w:t>
      </w:r>
      <w:r w:rsidR="00C57A8F" w:rsidRPr="00C57A8F">
        <w:rPr>
          <w:rFonts w:ascii="Times New Roman" w:hAnsi="Times New Roman" w:cs="Times New Roman"/>
        </w:rPr>
        <w:t xml:space="preserve">παράγραφο </w:t>
      </w:r>
      <w:r w:rsidRPr="00114794">
        <w:rPr>
          <w:rFonts w:ascii="Times New Roman" w:hAnsi="Times New Roman" w:cs="Times New Roman"/>
        </w:rPr>
        <w:t>4.2</w:t>
      </w:r>
      <w:r w:rsidR="00C57A8F">
        <w:rPr>
          <w:rFonts w:ascii="Times New Roman" w:hAnsi="Times New Roman" w:cs="Times New Roman"/>
        </w:rPr>
        <w:t xml:space="preserve">) και σε ασθενείς με διαβήτη. Η </w:t>
      </w:r>
      <w:r w:rsidRPr="00114794">
        <w:rPr>
          <w:rFonts w:ascii="Times New Roman" w:hAnsi="Times New Roman" w:cs="Times New Roman"/>
        </w:rPr>
        <w:t>χρήση συμπληρωμάτων καλίου, μετά την έναρξη της θεραπε</w:t>
      </w:r>
      <w:r w:rsidR="00C57A8F">
        <w:rPr>
          <w:rFonts w:ascii="Times New Roman" w:hAnsi="Times New Roman" w:cs="Times New Roman"/>
        </w:rPr>
        <w:t xml:space="preserve">ίας με </w:t>
      </w:r>
      <w:proofErr w:type="spellStart"/>
      <w:r w:rsidR="00C57A8F">
        <w:rPr>
          <w:rFonts w:ascii="Times New Roman" w:hAnsi="Times New Roman" w:cs="Times New Roman"/>
        </w:rPr>
        <w:t>επλερενόνη</w:t>
      </w:r>
      <w:proofErr w:type="spellEnd"/>
      <w:r w:rsidR="00C57A8F">
        <w:rPr>
          <w:rFonts w:ascii="Times New Roman" w:hAnsi="Times New Roman" w:cs="Times New Roman"/>
        </w:rPr>
        <w:t xml:space="preserve">, δεν </w:t>
      </w:r>
      <w:r w:rsidRPr="00114794">
        <w:rPr>
          <w:rFonts w:ascii="Times New Roman" w:hAnsi="Times New Roman" w:cs="Times New Roman"/>
        </w:rPr>
        <w:t xml:space="preserve">συνιστάται, λόγω του αυξημένου κινδύνου </w:t>
      </w:r>
      <w:proofErr w:type="spellStart"/>
      <w:r w:rsidRPr="00114794">
        <w:rPr>
          <w:rFonts w:ascii="Times New Roman" w:hAnsi="Times New Roman" w:cs="Times New Roman"/>
        </w:rPr>
        <w:t>υπερκαλ</w:t>
      </w:r>
      <w:r w:rsidR="00C57A8F">
        <w:rPr>
          <w:rFonts w:ascii="Times New Roman" w:hAnsi="Times New Roman" w:cs="Times New Roman"/>
        </w:rPr>
        <w:t>ιαιμίας</w:t>
      </w:r>
      <w:proofErr w:type="spellEnd"/>
      <w:r w:rsidR="00C57A8F">
        <w:rPr>
          <w:rFonts w:ascii="Times New Roman" w:hAnsi="Times New Roman" w:cs="Times New Roman"/>
        </w:rPr>
        <w:t xml:space="preserve">. Η μείωση της δόσης της </w:t>
      </w:r>
      <w:proofErr w:type="spellStart"/>
      <w:r w:rsidRPr="00114794">
        <w:rPr>
          <w:rFonts w:ascii="Times New Roman" w:hAnsi="Times New Roman" w:cs="Times New Roman"/>
        </w:rPr>
        <w:t>επλερενόνης</w:t>
      </w:r>
      <w:proofErr w:type="spellEnd"/>
      <w:r w:rsidRPr="00114794">
        <w:rPr>
          <w:rFonts w:ascii="Times New Roman" w:hAnsi="Times New Roman" w:cs="Times New Roman"/>
        </w:rPr>
        <w:t>, έδειξε να προκαλεί μείωση των επιπέ</w:t>
      </w:r>
      <w:r w:rsidR="00C57A8F">
        <w:rPr>
          <w:rFonts w:ascii="Times New Roman" w:hAnsi="Times New Roman" w:cs="Times New Roman"/>
        </w:rPr>
        <w:t xml:space="preserve">δων του καλίου του ορού. Σε μία </w:t>
      </w:r>
      <w:r w:rsidRPr="00114794">
        <w:rPr>
          <w:rFonts w:ascii="Times New Roman" w:hAnsi="Times New Roman" w:cs="Times New Roman"/>
        </w:rPr>
        <w:t xml:space="preserve">μελέτη, η προσθήκη </w:t>
      </w:r>
      <w:proofErr w:type="spellStart"/>
      <w:r w:rsidRPr="00114794">
        <w:rPr>
          <w:rFonts w:ascii="Times New Roman" w:hAnsi="Times New Roman" w:cs="Times New Roman"/>
        </w:rPr>
        <w:t>υδροχλωροθειαζίδης</w:t>
      </w:r>
      <w:proofErr w:type="spellEnd"/>
      <w:r w:rsidRPr="00114794">
        <w:rPr>
          <w:rFonts w:ascii="Times New Roman" w:hAnsi="Times New Roman" w:cs="Times New Roman"/>
        </w:rPr>
        <w:t xml:space="preserve"> στην</w:t>
      </w:r>
      <w:r w:rsidR="00C57A8F">
        <w:rPr>
          <w:rFonts w:ascii="Times New Roman" w:hAnsi="Times New Roman" w:cs="Times New Roman"/>
        </w:rPr>
        <w:t xml:space="preserve"> αγωγή με </w:t>
      </w:r>
      <w:proofErr w:type="spellStart"/>
      <w:r w:rsidR="00C57A8F">
        <w:rPr>
          <w:rFonts w:ascii="Times New Roman" w:hAnsi="Times New Roman" w:cs="Times New Roman"/>
        </w:rPr>
        <w:t>επλερενόνη</w:t>
      </w:r>
      <w:proofErr w:type="spellEnd"/>
      <w:r w:rsidR="00C57A8F">
        <w:rPr>
          <w:rFonts w:ascii="Times New Roman" w:hAnsi="Times New Roman" w:cs="Times New Roman"/>
        </w:rPr>
        <w:t xml:space="preserve"> έδειξε ότι </w:t>
      </w:r>
      <w:r w:rsidRPr="00114794">
        <w:rPr>
          <w:rFonts w:ascii="Times New Roman" w:hAnsi="Times New Roman" w:cs="Times New Roman"/>
        </w:rPr>
        <w:t>αντιστάθμιζε την αύξηση των επιπέδων του καλίου του ορού.</w:t>
      </w:r>
    </w:p>
    <w:p w:rsidR="00C57A8F" w:rsidRDefault="00C57A8F" w:rsidP="00114794">
      <w:pPr>
        <w:spacing w:after="0" w:line="240" w:lineRule="auto"/>
        <w:rPr>
          <w:rFonts w:ascii="Times New Roman" w:hAnsi="Times New Roman" w:cs="Times New Roman"/>
        </w:rPr>
      </w:pPr>
    </w:p>
    <w:p w:rsidR="00C57A8F" w:rsidRPr="00C57A8F" w:rsidRDefault="00C57A8F" w:rsidP="00C57A8F">
      <w:pPr>
        <w:spacing w:after="0" w:line="240" w:lineRule="auto"/>
        <w:rPr>
          <w:rFonts w:ascii="Times New Roman" w:hAnsi="Times New Roman" w:cs="Times New Roman"/>
        </w:rPr>
      </w:pPr>
      <w:r w:rsidRPr="00C243CA">
        <w:rPr>
          <w:rFonts w:ascii="Times New Roman" w:hAnsi="Times New Roman" w:cs="Times New Roman"/>
        </w:rPr>
        <w:lastRenderedPageBreak/>
        <w:t xml:space="preserve">Ο κίνδυνος </w:t>
      </w:r>
      <w:proofErr w:type="spellStart"/>
      <w:r w:rsidRPr="00C243CA">
        <w:rPr>
          <w:rFonts w:ascii="Times New Roman" w:hAnsi="Times New Roman" w:cs="Times New Roman"/>
        </w:rPr>
        <w:t>υπερκαλιαιμίας</w:t>
      </w:r>
      <w:proofErr w:type="spellEnd"/>
      <w:r w:rsidRPr="00C243CA">
        <w:rPr>
          <w:rFonts w:ascii="Times New Roman" w:hAnsi="Times New Roman" w:cs="Times New Roman"/>
        </w:rPr>
        <w:t xml:space="preserve"> μπορεί να αυξηθεί όταν η </w:t>
      </w:r>
      <w:proofErr w:type="spellStart"/>
      <w:r w:rsidRPr="00C243CA">
        <w:rPr>
          <w:rFonts w:ascii="Times New Roman" w:hAnsi="Times New Roman" w:cs="Times New Roman"/>
        </w:rPr>
        <w:t>επλερενόνη</w:t>
      </w:r>
      <w:proofErr w:type="spellEnd"/>
      <w:r w:rsidRPr="00C243CA">
        <w:rPr>
          <w:rFonts w:ascii="Times New Roman" w:hAnsi="Times New Roman" w:cs="Times New Roman"/>
        </w:rPr>
        <w:t xml:space="preserve"> χρησιμοποιείται σε συνδυασμό με έναν αναστολέα του </w:t>
      </w:r>
      <w:proofErr w:type="spellStart"/>
      <w:r w:rsidRPr="00C243CA">
        <w:rPr>
          <w:rFonts w:ascii="Times New Roman" w:hAnsi="Times New Roman" w:cs="Times New Roman"/>
        </w:rPr>
        <w:t>μετατρεπτικού</w:t>
      </w:r>
      <w:proofErr w:type="spellEnd"/>
      <w:r w:rsidRPr="00C243CA">
        <w:rPr>
          <w:rFonts w:ascii="Times New Roman" w:hAnsi="Times New Roman" w:cs="Times New Roman"/>
        </w:rPr>
        <w:t xml:space="preserve"> ενζύμου της </w:t>
      </w:r>
      <w:proofErr w:type="spellStart"/>
      <w:r w:rsidRPr="00C243CA">
        <w:rPr>
          <w:rFonts w:ascii="Times New Roman" w:hAnsi="Times New Roman" w:cs="Times New Roman"/>
        </w:rPr>
        <w:t>αγγειοτενσίνης</w:t>
      </w:r>
      <w:proofErr w:type="spellEnd"/>
      <w:r w:rsidRPr="00C243CA">
        <w:rPr>
          <w:rFonts w:ascii="Times New Roman" w:hAnsi="Times New Roman" w:cs="Times New Roman"/>
        </w:rPr>
        <w:t xml:space="preserve"> (α-ΜΕΑ) ή / και με έναν αναστολέα των υποδοχέων της </w:t>
      </w:r>
      <w:proofErr w:type="spellStart"/>
      <w:r w:rsidRPr="00C243CA">
        <w:rPr>
          <w:rFonts w:ascii="Times New Roman" w:hAnsi="Times New Roman" w:cs="Times New Roman"/>
        </w:rPr>
        <w:t>αγγειοτενσίνης</w:t>
      </w:r>
      <w:proofErr w:type="spellEnd"/>
      <w:r w:rsidRPr="00C243CA">
        <w:rPr>
          <w:rFonts w:ascii="Times New Roman" w:hAnsi="Times New Roman" w:cs="Times New Roman"/>
        </w:rPr>
        <w:t xml:space="preserve"> (ΑΥΑ). Ο συνδυασμός </w:t>
      </w:r>
      <w:proofErr w:type="spellStart"/>
      <w:r w:rsidR="00023F64" w:rsidRPr="00C243CA">
        <w:rPr>
          <w:rFonts w:ascii="Times New Roman" w:hAnsi="Times New Roman" w:cs="Times New Roman"/>
        </w:rPr>
        <w:t>επλερενόνης</w:t>
      </w:r>
      <w:proofErr w:type="spellEnd"/>
      <w:r w:rsidR="00023F64" w:rsidRPr="00C243CA">
        <w:rPr>
          <w:rFonts w:ascii="Times New Roman" w:hAnsi="Times New Roman" w:cs="Times New Roman"/>
        </w:rPr>
        <w:t xml:space="preserve"> και ενός αναστολέα </w:t>
      </w:r>
      <w:proofErr w:type="spellStart"/>
      <w:r w:rsidRPr="00C243CA">
        <w:rPr>
          <w:rFonts w:ascii="Times New Roman" w:hAnsi="Times New Roman" w:cs="Times New Roman"/>
        </w:rPr>
        <w:t>μετατρεπτικού</w:t>
      </w:r>
      <w:proofErr w:type="spellEnd"/>
      <w:r w:rsidRPr="00C243CA">
        <w:rPr>
          <w:rFonts w:ascii="Times New Roman" w:hAnsi="Times New Roman" w:cs="Times New Roman"/>
        </w:rPr>
        <w:t xml:space="preserve"> ενζύμου της </w:t>
      </w:r>
      <w:proofErr w:type="spellStart"/>
      <w:r w:rsidRPr="00C243CA">
        <w:rPr>
          <w:rFonts w:ascii="Times New Roman" w:hAnsi="Times New Roman" w:cs="Times New Roman"/>
        </w:rPr>
        <w:t>αγγειοτενσίνης</w:t>
      </w:r>
      <w:proofErr w:type="spellEnd"/>
      <w:r w:rsidRPr="00C243CA">
        <w:rPr>
          <w:rFonts w:ascii="Times New Roman" w:hAnsi="Times New Roman" w:cs="Times New Roman"/>
        </w:rPr>
        <w:t xml:space="preserve"> (</w:t>
      </w:r>
      <w:r w:rsidR="00023F64" w:rsidRPr="00C243CA">
        <w:rPr>
          <w:rFonts w:ascii="Times New Roman" w:hAnsi="Times New Roman" w:cs="Times New Roman"/>
        </w:rPr>
        <w:t>α-</w:t>
      </w:r>
      <w:r w:rsidRPr="00C243CA">
        <w:rPr>
          <w:rFonts w:ascii="Times New Roman" w:hAnsi="Times New Roman" w:cs="Times New Roman"/>
        </w:rPr>
        <w:t xml:space="preserve">ΜΕΑ) </w:t>
      </w:r>
      <w:r w:rsidR="00023F64" w:rsidRPr="00C243CA">
        <w:rPr>
          <w:rFonts w:ascii="Times New Roman" w:hAnsi="Times New Roman" w:cs="Times New Roman"/>
        </w:rPr>
        <w:t>ή / και</w:t>
      </w:r>
      <w:r w:rsidRPr="00C243CA">
        <w:rPr>
          <w:rFonts w:ascii="Times New Roman" w:hAnsi="Times New Roman" w:cs="Times New Roman"/>
        </w:rPr>
        <w:t xml:space="preserve"> </w:t>
      </w:r>
      <w:r w:rsidR="00023F64" w:rsidRPr="00C243CA">
        <w:rPr>
          <w:rFonts w:ascii="Times New Roman" w:hAnsi="Times New Roman" w:cs="Times New Roman"/>
        </w:rPr>
        <w:t xml:space="preserve">ενός </w:t>
      </w:r>
      <w:proofErr w:type="spellStart"/>
      <w:r w:rsidRPr="00C243CA">
        <w:rPr>
          <w:rFonts w:ascii="Times New Roman" w:hAnsi="Times New Roman" w:cs="Times New Roman"/>
        </w:rPr>
        <w:t>αποκλειστή</w:t>
      </w:r>
      <w:proofErr w:type="spellEnd"/>
      <w:r w:rsidRPr="00C243CA">
        <w:rPr>
          <w:rFonts w:ascii="Times New Roman" w:hAnsi="Times New Roman" w:cs="Times New Roman"/>
        </w:rPr>
        <w:t xml:space="preserve"> των υποδοχέων της </w:t>
      </w:r>
      <w:proofErr w:type="spellStart"/>
      <w:r w:rsidRPr="00C243CA">
        <w:rPr>
          <w:rFonts w:ascii="Times New Roman" w:hAnsi="Times New Roman" w:cs="Times New Roman"/>
        </w:rPr>
        <w:t>αγγειοτενσίνης</w:t>
      </w:r>
      <w:proofErr w:type="spellEnd"/>
      <w:r w:rsidRPr="00C243CA">
        <w:rPr>
          <w:rFonts w:ascii="Times New Roman" w:hAnsi="Times New Roman" w:cs="Times New Roman"/>
        </w:rPr>
        <w:t xml:space="preserve"> (</w:t>
      </w:r>
      <w:r w:rsidR="00817717" w:rsidRPr="00C243CA">
        <w:rPr>
          <w:rFonts w:ascii="Times New Roman" w:hAnsi="Times New Roman" w:cs="Times New Roman"/>
        </w:rPr>
        <w:t>ΑΥΑ</w:t>
      </w:r>
      <w:r w:rsidRPr="00C243CA">
        <w:rPr>
          <w:rFonts w:ascii="Times New Roman" w:hAnsi="Times New Roman" w:cs="Times New Roman"/>
        </w:rPr>
        <w:t>) δεν πρέπει να χρησιμοποιείται (βλ. παραγράφους 4.3 και 4.5).</w:t>
      </w:r>
    </w:p>
    <w:p w:rsidR="00023F64" w:rsidRDefault="00023F64" w:rsidP="00114794">
      <w:pPr>
        <w:spacing w:after="0" w:line="240" w:lineRule="auto"/>
        <w:rPr>
          <w:rFonts w:ascii="Times New Roman" w:hAnsi="Times New Roman" w:cs="Times New Roman"/>
        </w:rPr>
      </w:pPr>
    </w:p>
    <w:p w:rsidR="003D798F" w:rsidRPr="00114794" w:rsidRDefault="003D798F" w:rsidP="00114794">
      <w:pPr>
        <w:spacing w:after="0" w:line="240" w:lineRule="auto"/>
        <w:rPr>
          <w:rFonts w:ascii="Times New Roman" w:hAnsi="Times New Roman" w:cs="Times New Roman"/>
        </w:rPr>
      </w:pPr>
      <w:r w:rsidRPr="00023F64">
        <w:rPr>
          <w:rFonts w:ascii="Times New Roman" w:hAnsi="Times New Roman" w:cs="Times New Roman"/>
          <w:i/>
        </w:rPr>
        <w:t>Διαταραχή της νεφρικής λειτουργίας:</w:t>
      </w:r>
      <w:r w:rsidRPr="00114794">
        <w:rPr>
          <w:rFonts w:ascii="Times New Roman" w:hAnsi="Times New Roman" w:cs="Times New Roman"/>
        </w:rPr>
        <w:t xml:space="preserve"> </w:t>
      </w:r>
      <w:r w:rsidR="00023F64">
        <w:rPr>
          <w:rFonts w:ascii="Times New Roman" w:hAnsi="Times New Roman" w:cs="Times New Roman"/>
        </w:rPr>
        <w:t xml:space="preserve">Τα επίπεδα του καλίου πρέπει να </w:t>
      </w:r>
      <w:r w:rsidRPr="00114794">
        <w:rPr>
          <w:rFonts w:ascii="Times New Roman" w:hAnsi="Times New Roman" w:cs="Times New Roman"/>
        </w:rPr>
        <w:t>παρακολουθούνται τακτικά σε ασθενείς με διατ</w:t>
      </w:r>
      <w:r w:rsidR="00023F64">
        <w:rPr>
          <w:rFonts w:ascii="Times New Roman" w:hAnsi="Times New Roman" w:cs="Times New Roman"/>
        </w:rPr>
        <w:t xml:space="preserve">αραχή της νεφρικής λειτουργίας, </w:t>
      </w:r>
      <w:r w:rsidRPr="00114794">
        <w:rPr>
          <w:rFonts w:ascii="Times New Roman" w:hAnsi="Times New Roman" w:cs="Times New Roman"/>
        </w:rPr>
        <w:t xml:space="preserve">συμπεριλαμβανομένης και της διαβητικής </w:t>
      </w:r>
      <w:proofErr w:type="spellStart"/>
      <w:r w:rsidRPr="00114794">
        <w:rPr>
          <w:rFonts w:ascii="Times New Roman" w:hAnsi="Times New Roman" w:cs="Times New Roman"/>
        </w:rPr>
        <w:t>μικροαλβουμινου</w:t>
      </w:r>
      <w:r w:rsidR="00023F64">
        <w:rPr>
          <w:rFonts w:ascii="Times New Roman" w:hAnsi="Times New Roman" w:cs="Times New Roman"/>
        </w:rPr>
        <w:t>ρίας</w:t>
      </w:r>
      <w:proofErr w:type="spellEnd"/>
      <w:r w:rsidR="00023F64">
        <w:rPr>
          <w:rFonts w:ascii="Times New Roman" w:hAnsi="Times New Roman" w:cs="Times New Roman"/>
        </w:rPr>
        <w:t xml:space="preserve">. Ο κίνδυνος </w:t>
      </w:r>
      <w:proofErr w:type="spellStart"/>
      <w:r w:rsidRPr="00114794">
        <w:rPr>
          <w:rFonts w:ascii="Times New Roman" w:hAnsi="Times New Roman" w:cs="Times New Roman"/>
        </w:rPr>
        <w:t>υπερκαλιαιμίας</w:t>
      </w:r>
      <w:proofErr w:type="spellEnd"/>
      <w:r w:rsidRPr="00114794">
        <w:rPr>
          <w:rFonts w:ascii="Times New Roman" w:hAnsi="Times New Roman" w:cs="Times New Roman"/>
        </w:rPr>
        <w:t xml:space="preserve"> αυξάνει, όσο εκπίπτει η νε</w:t>
      </w:r>
      <w:r w:rsidR="00023F64">
        <w:rPr>
          <w:rFonts w:ascii="Times New Roman" w:hAnsi="Times New Roman" w:cs="Times New Roman"/>
        </w:rPr>
        <w:t xml:space="preserve">φρική λειτουργία. Παρόλο που τα </w:t>
      </w:r>
      <w:r w:rsidRPr="00114794">
        <w:rPr>
          <w:rFonts w:ascii="Times New Roman" w:hAnsi="Times New Roman" w:cs="Times New Roman"/>
        </w:rPr>
        <w:t>δεδομένα από την μελέτη EPHESUS σε ασθενείς με διαβήτη τύπου 2 και</w:t>
      </w:r>
    </w:p>
    <w:p w:rsidR="003D798F" w:rsidRPr="00114794" w:rsidRDefault="003D798F" w:rsidP="0011479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14794">
        <w:rPr>
          <w:rFonts w:ascii="Times New Roman" w:hAnsi="Times New Roman" w:cs="Times New Roman"/>
        </w:rPr>
        <w:t>μικροαλβουμινουρία</w:t>
      </w:r>
      <w:proofErr w:type="spellEnd"/>
      <w:r w:rsidRPr="00114794">
        <w:rPr>
          <w:rFonts w:ascii="Times New Roman" w:hAnsi="Times New Roman" w:cs="Times New Roman"/>
        </w:rPr>
        <w:t xml:space="preserve"> είναι περιορισμένα, μια α</w:t>
      </w:r>
      <w:r w:rsidR="00023F64">
        <w:rPr>
          <w:rFonts w:ascii="Times New Roman" w:hAnsi="Times New Roman" w:cs="Times New Roman"/>
        </w:rPr>
        <w:t xml:space="preserve">υξημένη εμφάνιση </w:t>
      </w:r>
      <w:proofErr w:type="spellStart"/>
      <w:r w:rsidR="00023F64">
        <w:rPr>
          <w:rFonts w:ascii="Times New Roman" w:hAnsi="Times New Roman" w:cs="Times New Roman"/>
        </w:rPr>
        <w:t>υπερκαλιαιμίας</w:t>
      </w:r>
      <w:proofErr w:type="spellEnd"/>
      <w:r w:rsidR="00023F64">
        <w:rPr>
          <w:rFonts w:ascii="Times New Roman" w:hAnsi="Times New Roman" w:cs="Times New Roman"/>
        </w:rPr>
        <w:t xml:space="preserve"> </w:t>
      </w:r>
      <w:r w:rsidRPr="00114794">
        <w:rPr>
          <w:rFonts w:ascii="Times New Roman" w:hAnsi="Times New Roman" w:cs="Times New Roman"/>
        </w:rPr>
        <w:t>παρατηρήθηκε σε αυτό το μικρό αριθμό ασθεν</w:t>
      </w:r>
      <w:r w:rsidR="00023F64">
        <w:rPr>
          <w:rFonts w:ascii="Times New Roman" w:hAnsi="Times New Roman" w:cs="Times New Roman"/>
        </w:rPr>
        <w:t xml:space="preserve">ών. Επομένως, αυτοί οι ασθενείς </w:t>
      </w:r>
      <w:r w:rsidRPr="00114794">
        <w:rPr>
          <w:rFonts w:ascii="Times New Roman" w:hAnsi="Times New Roman" w:cs="Times New Roman"/>
        </w:rPr>
        <w:t xml:space="preserve">πρέπει να αντιμετωπίζονται με προσοχή. Η </w:t>
      </w:r>
      <w:proofErr w:type="spellStart"/>
      <w:r w:rsidR="00023F64">
        <w:rPr>
          <w:rFonts w:ascii="Times New Roman" w:hAnsi="Times New Roman" w:cs="Times New Roman"/>
        </w:rPr>
        <w:t>επλερενόνη</w:t>
      </w:r>
      <w:proofErr w:type="spellEnd"/>
      <w:r w:rsidR="00023F64">
        <w:rPr>
          <w:rFonts w:ascii="Times New Roman" w:hAnsi="Times New Roman" w:cs="Times New Roman"/>
        </w:rPr>
        <w:t xml:space="preserve"> δεν απομακρύνεται με </w:t>
      </w:r>
      <w:proofErr w:type="spellStart"/>
      <w:r w:rsidRPr="00114794">
        <w:rPr>
          <w:rFonts w:ascii="Times New Roman" w:hAnsi="Times New Roman" w:cs="Times New Roman"/>
        </w:rPr>
        <w:t>αιμοδιύλιση</w:t>
      </w:r>
      <w:proofErr w:type="spellEnd"/>
      <w:r w:rsidRPr="00114794">
        <w:rPr>
          <w:rFonts w:ascii="Times New Roman" w:hAnsi="Times New Roman" w:cs="Times New Roman"/>
        </w:rPr>
        <w:t>.</w:t>
      </w:r>
    </w:p>
    <w:p w:rsidR="00023F64" w:rsidRDefault="00023F64" w:rsidP="00114794">
      <w:pPr>
        <w:spacing w:after="0" w:line="240" w:lineRule="auto"/>
        <w:rPr>
          <w:rFonts w:ascii="Times New Roman" w:hAnsi="Times New Roman" w:cs="Times New Roman"/>
        </w:rPr>
      </w:pPr>
    </w:p>
    <w:p w:rsidR="003D798F" w:rsidRPr="00114794" w:rsidRDefault="003D798F" w:rsidP="00114794">
      <w:pPr>
        <w:spacing w:after="0" w:line="240" w:lineRule="auto"/>
        <w:rPr>
          <w:rFonts w:ascii="Times New Roman" w:hAnsi="Times New Roman" w:cs="Times New Roman"/>
        </w:rPr>
      </w:pPr>
      <w:r w:rsidRPr="00023F64">
        <w:rPr>
          <w:rFonts w:ascii="Times New Roman" w:hAnsi="Times New Roman" w:cs="Times New Roman"/>
          <w:i/>
        </w:rPr>
        <w:t>Διαταραχή της ηπατικής λειτουργίας:</w:t>
      </w:r>
      <w:r w:rsidRPr="00114794">
        <w:rPr>
          <w:rFonts w:ascii="Times New Roman" w:hAnsi="Times New Roman" w:cs="Times New Roman"/>
        </w:rPr>
        <w:t xml:space="preserve"> Δεν παρο</w:t>
      </w:r>
      <w:r w:rsidR="00023F64">
        <w:rPr>
          <w:rFonts w:ascii="Times New Roman" w:hAnsi="Times New Roman" w:cs="Times New Roman"/>
        </w:rPr>
        <w:t xml:space="preserve">υσιάστηκε αύξηση του καλίου του </w:t>
      </w:r>
      <w:r w:rsidRPr="00114794">
        <w:rPr>
          <w:rFonts w:ascii="Times New Roman" w:hAnsi="Times New Roman" w:cs="Times New Roman"/>
        </w:rPr>
        <w:t xml:space="preserve">ορού άνω των 5,5 </w:t>
      </w:r>
      <w:proofErr w:type="spellStart"/>
      <w:r w:rsidRPr="00114794">
        <w:rPr>
          <w:rFonts w:ascii="Times New Roman" w:hAnsi="Times New Roman" w:cs="Times New Roman"/>
        </w:rPr>
        <w:t>mmol</w:t>
      </w:r>
      <w:proofErr w:type="spellEnd"/>
      <w:r w:rsidRPr="00114794">
        <w:rPr>
          <w:rFonts w:ascii="Times New Roman" w:hAnsi="Times New Roman" w:cs="Times New Roman"/>
        </w:rPr>
        <w:t>/L, σε ασθενείς με ήπια έ</w:t>
      </w:r>
      <w:r w:rsidR="00023F64">
        <w:rPr>
          <w:rFonts w:ascii="Times New Roman" w:hAnsi="Times New Roman" w:cs="Times New Roman"/>
        </w:rPr>
        <w:t xml:space="preserve">ως μέτρια ηπατική δυσλειτουργία </w:t>
      </w:r>
      <w:r w:rsidRPr="00114794">
        <w:rPr>
          <w:rFonts w:ascii="Times New Roman" w:hAnsi="Times New Roman" w:cs="Times New Roman"/>
        </w:rPr>
        <w:t>(</w:t>
      </w:r>
      <w:proofErr w:type="spellStart"/>
      <w:r w:rsidRPr="00114794">
        <w:rPr>
          <w:rFonts w:ascii="Times New Roman" w:hAnsi="Times New Roman" w:cs="Times New Roman"/>
        </w:rPr>
        <w:t>Child</w:t>
      </w:r>
      <w:proofErr w:type="spellEnd"/>
      <w:r w:rsidRPr="00114794">
        <w:rPr>
          <w:rFonts w:ascii="Times New Roman" w:hAnsi="Times New Roman" w:cs="Times New Roman"/>
        </w:rPr>
        <w:t xml:space="preserve"> </w:t>
      </w:r>
      <w:proofErr w:type="spellStart"/>
      <w:r w:rsidRPr="00114794">
        <w:rPr>
          <w:rFonts w:ascii="Times New Roman" w:hAnsi="Times New Roman" w:cs="Times New Roman"/>
        </w:rPr>
        <w:t>Pugh</w:t>
      </w:r>
      <w:proofErr w:type="spellEnd"/>
      <w:r w:rsidRPr="00114794">
        <w:rPr>
          <w:rFonts w:ascii="Times New Roman" w:hAnsi="Times New Roman" w:cs="Times New Roman"/>
        </w:rPr>
        <w:t xml:space="preserve"> Κατηγορία A και B). Τα επί</w:t>
      </w:r>
      <w:r w:rsidR="00023F64">
        <w:rPr>
          <w:rFonts w:ascii="Times New Roman" w:hAnsi="Times New Roman" w:cs="Times New Roman"/>
        </w:rPr>
        <w:t xml:space="preserve">πεδα των ηλεκτρολυτών πρέπει να </w:t>
      </w:r>
      <w:r w:rsidRPr="00114794">
        <w:rPr>
          <w:rFonts w:ascii="Times New Roman" w:hAnsi="Times New Roman" w:cs="Times New Roman"/>
        </w:rPr>
        <w:t>παρακολουθούνται σε ασθενείς με ήπια έως μέτρια</w:t>
      </w:r>
      <w:r w:rsidR="00023F64">
        <w:rPr>
          <w:rFonts w:ascii="Times New Roman" w:hAnsi="Times New Roman" w:cs="Times New Roman"/>
        </w:rPr>
        <w:t xml:space="preserve"> ηπατική δυσλειτουργία. Η χρήση </w:t>
      </w:r>
      <w:r w:rsidRPr="00114794">
        <w:rPr>
          <w:rFonts w:ascii="Times New Roman" w:hAnsi="Times New Roman" w:cs="Times New Roman"/>
        </w:rPr>
        <w:t xml:space="preserve">της </w:t>
      </w:r>
      <w:proofErr w:type="spellStart"/>
      <w:r w:rsidRPr="00114794">
        <w:rPr>
          <w:rFonts w:ascii="Times New Roman" w:hAnsi="Times New Roman" w:cs="Times New Roman"/>
        </w:rPr>
        <w:t>επλερενόνης</w:t>
      </w:r>
      <w:proofErr w:type="spellEnd"/>
      <w:r w:rsidRPr="00114794">
        <w:rPr>
          <w:rFonts w:ascii="Times New Roman" w:hAnsi="Times New Roman" w:cs="Times New Roman"/>
        </w:rPr>
        <w:t xml:space="preserve"> σε ασθενείς με σοβαρή ηπατική δυσλ</w:t>
      </w:r>
      <w:r w:rsidR="00023F64">
        <w:rPr>
          <w:rFonts w:ascii="Times New Roman" w:hAnsi="Times New Roman" w:cs="Times New Roman"/>
        </w:rPr>
        <w:t xml:space="preserve">ειτουργία, δεν έχει αξιολογηθεί </w:t>
      </w:r>
      <w:r w:rsidRPr="00114794">
        <w:rPr>
          <w:rFonts w:ascii="Times New Roman" w:hAnsi="Times New Roman" w:cs="Times New Roman"/>
        </w:rPr>
        <w:t xml:space="preserve">και για αυτό το λόγο αντενδείκνυται (βλέπε </w:t>
      </w:r>
      <w:r w:rsidR="00023F64">
        <w:rPr>
          <w:rFonts w:ascii="Times New Roman" w:hAnsi="Times New Roman" w:cs="Times New Roman"/>
        </w:rPr>
        <w:t>παράγραφο</w:t>
      </w:r>
      <w:r w:rsidRPr="00114794">
        <w:rPr>
          <w:rFonts w:ascii="Times New Roman" w:hAnsi="Times New Roman" w:cs="Times New Roman"/>
        </w:rPr>
        <w:t xml:space="preserve"> 4.3).</w:t>
      </w:r>
    </w:p>
    <w:p w:rsidR="00023F64" w:rsidRDefault="00023F64" w:rsidP="00114794">
      <w:pPr>
        <w:spacing w:after="0" w:line="240" w:lineRule="auto"/>
        <w:rPr>
          <w:rFonts w:ascii="Times New Roman" w:hAnsi="Times New Roman" w:cs="Times New Roman"/>
        </w:rPr>
      </w:pPr>
    </w:p>
    <w:p w:rsidR="003D798F" w:rsidRPr="00114794" w:rsidRDefault="003D798F" w:rsidP="0011479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23F64">
        <w:rPr>
          <w:rFonts w:ascii="Times New Roman" w:hAnsi="Times New Roman" w:cs="Times New Roman"/>
          <w:i/>
        </w:rPr>
        <w:t>Επαγωγείς</w:t>
      </w:r>
      <w:proofErr w:type="spellEnd"/>
      <w:r w:rsidRPr="00023F64">
        <w:rPr>
          <w:rFonts w:ascii="Times New Roman" w:hAnsi="Times New Roman" w:cs="Times New Roman"/>
          <w:i/>
        </w:rPr>
        <w:t xml:space="preserve"> του CYP3A4: </w:t>
      </w:r>
      <w:proofErr w:type="spellStart"/>
      <w:r w:rsidRPr="00114794">
        <w:rPr>
          <w:rFonts w:ascii="Times New Roman" w:hAnsi="Times New Roman" w:cs="Times New Roman"/>
        </w:rPr>
        <w:t>Συγχορήγηση</w:t>
      </w:r>
      <w:proofErr w:type="spellEnd"/>
      <w:r w:rsidRPr="00114794">
        <w:rPr>
          <w:rFonts w:ascii="Times New Roman" w:hAnsi="Times New Roman" w:cs="Times New Roman"/>
        </w:rPr>
        <w:t xml:space="preserve"> </w:t>
      </w:r>
      <w:proofErr w:type="spellStart"/>
      <w:r w:rsidRPr="00114794">
        <w:rPr>
          <w:rFonts w:ascii="Times New Roman" w:hAnsi="Times New Roman" w:cs="Times New Roman"/>
        </w:rPr>
        <w:t>επλερε</w:t>
      </w:r>
      <w:r w:rsidR="00023F64">
        <w:rPr>
          <w:rFonts w:ascii="Times New Roman" w:hAnsi="Times New Roman" w:cs="Times New Roman"/>
        </w:rPr>
        <w:t>νόνης</w:t>
      </w:r>
      <w:proofErr w:type="spellEnd"/>
      <w:r w:rsidR="00023F64">
        <w:rPr>
          <w:rFonts w:ascii="Times New Roman" w:hAnsi="Times New Roman" w:cs="Times New Roman"/>
        </w:rPr>
        <w:t xml:space="preserve"> με ισχυρούς </w:t>
      </w:r>
      <w:proofErr w:type="spellStart"/>
      <w:r w:rsidR="00023F64">
        <w:rPr>
          <w:rFonts w:ascii="Times New Roman" w:hAnsi="Times New Roman" w:cs="Times New Roman"/>
        </w:rPr>
        <w:t>επαγωγείς</w:t>
      </w:r>
      <w:proofErr w:type="spellEnd"/>
      <w:r w:rsidR="00023F64">
        <w:rPr>
          <w:rFonts w:ascii="Times New Roman" w:hAnsi="Times New Roman" w:cs="Times New Roman"/>
        </w:rPr>
        <w:t xml:space="preserve"> του </w:t>
      </w:r>
      <w:r w:rsidRPr="00114794">
        <w:rPr>
          <w:rFonts w:ascii="Times New Roman" w:hAnsi="Times New Roman" w:cs="Times New Roman"/>
        </w:rPr>
        <w:t xml:space="preserve">CYP3A4 δεν συνιστάται (βλέπε </w:t>
      </w:r>
      <w:r w:rsidR="00023F64" w:rsidRPr="00023F64">
        <w:rPr>
          <w:rFonts w:ascii="Times New Roman" w:hAnsi="Times New Roman" w:cs="Times New Roman"/>
        </w:rPr>
        <w:t>παράγραφο</w:t>
      </w:r>
      <w:r w:rsidRPr="00114794">
        <w:rPr>
          <w:rFonts w:ascii="Times New Roman" w:hAnsi="Times New Roman" w:cs="Times New Roman"/>
        </w:rPr>
        <w:t xml:space="preserve"> 4.5).</w:t>
      </w:r>
    </w:p>
    <w:p w:rsidR="00023F64" w:rsidRDefault="00023F64" w:rsidP="00114794">
      <w:pPr>
        <w:spacing w:after="0" w:line="240" w:lineRule="auto"/>
        <w:rPr>
          <w:rFonts w:ascii="Times New Roman" w:hAnsi="Times New Roman" w:cs="Times New Roman"/>
        </w:rPr>
      </w:pPr>
    </w:p>
    <w:p w:rsidR="003D798F" w:rsidRPr="00114794" w:rsidRDefault="003D798F" w:rsidP="0011479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23F64">
        <w:rPr>
          <w:rFonts w:ascii="Times New Roman" w:hAnsi="Times New Roman" w:cs="Times New Roman"/>
          <w:i/>
        </w:rPr>
        <w:t>Λίθιο</w:t>
      </w:r>
      <w:proofErr w:type="spellEnd"/>
      <w:r w:rsidRPr="00023F64">
        <w:rPr>
          <w:rFonts w:ascii="Times New Roman" w:hAnsi="Times New Roman" w:cs="Times New Roman"/>
          <w:i/>
        </w:rPr>
        <w:t xml:space="preserve">, </w:t>
      </w:r>
      <w:proofErr w:type="spellStart"/>
      <w:r w:rsidRPr="00023F64">
        <w:rPr>
          <w:rFonts w:ascii="Times New Roman" w:hAnsi="Times New Roman" w:cs="Times New Roman"/>
          <w:i/>
        </w:rPr>
        <w:t>κυκλοσπορίνη</w:t>
      </w:r>
      <w:proofErr w:type="spellEnd"/>
      <w:r w:rsidRPr="00023F64">
        <w:rPr>
          <w:rFonts w:ascii="Times New Roman" w:hAnsi="Times New Roman" w:cs="Times New Roman"/>
          <w:i/>
        </w:rPr>
        <w:t xml:space="preserve">, </w:t>
      </w:r>
      <w:proofErr w:type="spellStart"/>
      <w:r w:rsidRPr="00023F64">
        <w:rPr>
          <w:rFonts w:ascii="Times New Roman" w:hAnsi="Times New Roman" w:cs="Times New Roman"/>
          <w:i/>
        </w:rPr>
        <w:t>τακρόλιμους</w:t>
      </w:r>
      <w:proofErr w:type="spellEnd"/>
      <w:r w:rsidRPr="00114794">
        <w:rPr>
          <w:rFonts w:ascii="Times New Roman" w:hAnsi="Times New Roman" w:cs="Times New Roman"/>
        </w:rPr>
        <w:t xml:space="preserve"> πρέπει να αποφεύ</w:t>
      </w:r>
      <w:r w:rsidR="00023F64">
        <w:rPr>
          <w:rFonts w:ascii="Times New Roman" w:hAnsi="Times New Roman" w:cs="Times New Roman"/>
        </w:rPr>
        <w:t xml:space="preserve">γονται κατά τη διάρκεια </w:t>
      </w:r>
      <w:r w:rsidRPr="00114794">
        <w:rPr>
          <w:rFonts w:ascii="Times New Roman" w:hAnsi="Times New Roman" w:cs="Times New Roman"/>
        </w:rPr>
        <w:t xml:space="preserve">θεραπείας με </w:t>
      </w:r>
      <w:proofErr w:type="spellStart"/>
      <w:r w:rsidRPr="00114794">
        <w:rPr>
          <w:rFonts w:ascii="Times New Roman" w:hAnsi="Times New Roman" w:cs="Times New Roman"/>
        </w:rPr>
        <w:t>επλερενόνη</w:t>
      </w:r>
      <w:proofErr w:type="spellEnd"/>
      <w:r w:rsidRPr="00114794">
        <w:rPr>
          <w:rFonts w:ascii="Times New Roman" w:hAnsi="Times New Roman" w:cs="Times New Roman"/>
        </w:rPr>
        <w:t xml:space="preserve"> (βλέπε </w:t>
      </w:r>
      <w:r w:rsidR="00023F64" w:rsidRPr="00023F64">
        <w:rPr>
          <w:rFonts w:ascii="Times New Roman" w:hAnsi="Times New Roman" w:cs="Times New Roman"/>
        </w:rPr>
        <w:t>παράγραφο</w:t>
      </w:r>
      <w:r w:rsidRPr="00114794">
        <w:rPr>
          <w:rFonts w:ascii="Times New Roman" w:hAnsi="Times New Roman" w:cs="Times New Roman"/>
        </w:rPr>
        <w:t xml:space="preserve"> 4.5).</w:t>
      </w:r>
    </w:p>
    <w:p w:rsidR="00023F64" w:rsidRDefault="00023F64" w:rsidP="00114794">
      <w:pPr>
        <w:spacing w:after="0" w:line="240" w:lineRule="auto"/>
        <w:rPr>
          <w:rFonts w:ascii="Times New Roman" w:hAnsi="Times New Roman" w:cs="Times New Roman"/>
        </w:rPr>
      </w:pPr>
    </w:p>
    <w:p w:rsidR="003D798F" w:rsidRPr="00114794" w:rsidRDefault="003D798F" w:rsidP="00114794">
      <w:pPr>
        <w:spacing w:after="0" w:line="240" w:lineRule="auto"/>
        <w:rPr>
          <w:rFonts w:ascii="Times New Roman" w:hAnsi="Times New Roman" w:cs="Times New Roman"/>
        </w:rPr>
      </w:pPr>
      <w:r w:rsidRPr="00023F64">
        <w:rPr>
          <w:rFonts w:ascii="Times New Roman" w:hAnsi="Times New Roman" w:cs="Times New Roman"/>
          <w:i/>
        </w:rPr>
        <w:t>Λακτόζη:</w:t>
      </w:r>
      <w:r w:rsidRPr="00114794">
        <w:rPr>
          <w:rFonts w:ascii="Times New Roman" w:hAnsi="Times New Roman" w:cs="Times New Roman"/>
        </w:rPr>
        <w:t xml:space="preserve"> Τα δισκία περιέχουν λακτόζη και δεν πρέπε</w:t>
      </w:r>
      <w:r w:rsidR="00817717">
        <w:rPr>
          <w:rFonts w:ascii="Times New Roman" w:hAnsi="Times New Roman" w:cs="Times New Roman"/>
        </w:rPr>
        <w:t xml:space="preserve">ι να χορηγούνται σε ασθενείς με </w:t>
      </w:r>
      <w:r w:rsidRPr="00114794">
        <w:rPr>
          <w:rFonts w:ascii="Times New Roman" w:hAnsi="Times New Roman" w:cs="Times New Roman"/>
        </w:rPr>
        <w:t>σπάνια κληρονομικά προβλήματα δυσανεξίας στην</w:t>
      </w:r>
      <w:r w:rsidR="00817717">
        <w:rPr>
          <w:rFonts w:ascii="Times New Roman" w:hAnsi="Times New Roman" w:cs="Times New Roman"/>
        </w:rPr>
        <w:t xml:space="preserve"> γαλακτόζη, σε έλλειψη </w:t>
      </w:r>
      <w:proofErr w:type="spellStart"/>
      <w:r w:rsidR="00817717">
        <w:rPr>
          <w:rFonts w:ascii="Times New Roman" w:hAnsi="Times New Roman" w:cs="Times New Roman"/>
        </w:rPr>
        <w:t>λακτάσης</w:t>
      </w:r>
      <w:proofErr w:type="spellEnd"/>
      <w:r w:rsidR="00817717">
        <w:rPr>
          <w:rFonts w:ascii="Times New Roman" w:hAnsi="Times New Roman" w:cs="Times New Roman"/>
        </w:rPr>
        <w:t xml:space="preserve"> </w:t>
      </w:r>
      <w:proofErr w:type="spellStart"/>
      <w:r w:rsidRPr="00114794">
        <w:rPr>
          <w:rFonts w:ascii="Times New Roman" w:hAnsi="Times New Roman" w:cs="Times New Roman"/>
        </w:rPr>
        <w:t>Lapp</w:t>
      </w:r>
      <w:proofErr w:type="spellEnd"/>
      <w:r w:rsidRPr="00114794">
        <w:rPr>
          <w:rFonts w:ascii="Times New Roman" w:hAnsi="Times New Roman" w:cs="Times New Roman"/>
        </w:rPr>
        <w:t xml:space="preserve"> ή σε </w:t>
      </w:r>
      <w:proofErr w:type="spellStart"/>
      <w:r w:rsidRPr="00114794">
        <w:rPr>
          <w:rFonts w:ascii="Times New Roman" w:hAnsi="Times New Roman" w:cs="Times New Roman"/>
        </w:rPr>
        <w:t>δυσαπορρόφηση</w:t>
      </w:r>
      <w:proofErr w:type="spellEnd"/>
      <w:r w:rsidRPr="00114794">
        <w:rPr>
          <w:rFonts w:ascii="Times New Roman" w:hAnsi="Times New Roman" w:cs="Times New Roman"/>
        </w:rPr>
        <w:t xml:space="preserve"> γλυκόζης-γαλακτόζης.</w:t>
      </w:r>
    </w:p>
    <w:p w:rsidR="00817717" w:rsidRDefault="00817717" w:rsidP="00114794">
      <w:pPr>
        <w:spacing w:after="0" w:line="240" w:lineRule="auto"/>
        <w:rPr>
          <w:rFonts w:ascii="Times New Roman" w:hAnsi="Times New Roman" w:cs="Times New Roman"/>
        </w:rPr>
      </w:pPr>
    </w:p>
    <w:p w:rsidR="00CE75FE" w:rsidRPr="00CE75FE" w:rsidRDefault="00CE75FE" w:rsidP="00CE75FE">
      <w:pPr>
        <w:spacing w:after="0" w:line="240" w:lineRule="auto"/>
        <w:rPr>
          <w:rFonts w:ascii="Times New Roman" w:hAnsi="Times New Roman" w:cs="Times New Roman"/>
          <w:b/>
        </w:rPr>
      </w:pPr>
      <w:r w:rsidRPr="00CE75FE">
        <w:rPr>
          <w:rFonts w:ascii="Times New Roman" w:hAnsi="Times New Roman" w:cs="Times New Roman"/>
          <w:b/>
        </w:rPr>
        <w:t>4.5</w:t>
      </w:r>
      <w:r w:rsidRPr="00CE75FE">
        <w:rPr>
          <w:rFonts w:ascii="Times New Roman" w:hAnsi="Times New Roman" w:cs="Times New Roman"/>
          <w:b/>
        </w:rPr>
        <w:tab/>
        <w:t>Αλληλεπιδράσεις με άλλα φαρμακευτικά προϊόντα και άλλες μορφές αλληλεπίδρασης</w:t>
      </w:r>
    </w:p>
    <w:p w:rsidR="00817717" w:rsidRDefault="00817717" w:rsidP="00114794">
      <w:pPr>
        <w:spacing w:after="0" w:line="240" w:lineRule="auto"/>
        <w:rPr>
          <w:rFonts w:ascii="Times New Roman" w:hAnsi="Times New Roman" w:cs="Times New Roman"/>
        </w:rPr>
      </w:pPr>
    </w:p>
    <w:p w:rsidR="003D798F" w:rsidRDefault="003D798F" w:rsidP="00114794">
      <w:pPr>
        <w:spacing w:after="0" w:line="240" w:lineRule="auto"/>
        <w:rPr>
          <w:rFonts w:ascii="Times New Roman" w:hAnsi="Times New Roman" w:cs="Times New Roman"/>
          <w:b/>
        </w:rPr>
      </w:pPr>
      <w:r w:rsidRPr="00817717">
        <w:rPr>
          <w:rFonts w:ascii="Times New Roman" w:hAnsi="Times New Roman" w:cs="Times New Roman"/>
          <w:b/>
        </w:rPr>
        <w:t>Φαρμακοδυναμικές αλληλεπιδράσεις</w:t>
      </w:r>
    </w:p>
    <w:p w:rsidR="00817717" w:rsidRPr="00817717" w:rsidRDefault="00817717" w:rsidP="00114794">
      <w:pPr>
        <w:spacing w:after="0" w:line="240" w:lineRule="auto"/>
        <w:rPr>
          <w:rFonts w:ascii="Times New Roman" w:hAnsi="Times New Roman" w:cs="Times New Roman"/>
          <w:b/>
        </w:rPr>
      </w:pPr>
    </w:p>
    <w:p w:rsidR="003D798F" w:rsidRPr="00114794" w:rsidRDefault="003D798F" w:rsidP="00114794">
      <w:pPr>
        <w:spacing w:after="0" w:line="240" w:lineRule="auto"/>
        <w:rPr>
          <w:rFonts w:ascii="Times New Roman" w:hAnsi="Times New Roman" w:cs="Times New Roman"/>
        </w:rPr>
      </w:pPr>
      <w:r w:rsidRPr="00817717">
        <w:rPr>
          <w:rFonts w:ascii="Times New Roman" w:hAnsi="Times New Roman" w:cs="Times New Roman"/>
          <w:i/>
        </w:rPr>
        <w:t>Διουρητικά προστατευτικά της απώλειας καλίου και συμπληρώματα καλίου:</w:t>
      </w:r>
      <w:r w:rsidR="00817717">
        <w:rPr>
          <w:rFonts w:ascii="Times New Roman" w:hAnsi="Times New Roman" w:cs="Times New Roman"/>
        </w:rPr>
        <w:t xml:space="preserve"> Λόγω </w:t>
      </w:r>
      <w:r w:rsidRPr="00114794">
        <w:rPr>
          <w:rFonts w:ascii="Times New Roman" w:hAnsi="Times New Roman" w:cs="Times New Roman"/>
        </w:rPr>
        <w:t xml:space="preserve">αυξημένου κινδύνου </w:t>
      </w:r>
      <w:proofErr w:type="spellStart"/>
      <w:r w:rsidRPr="00114794">
        <w:rPr>
          <w:rFonts w:ascii="Times New Roman" w:hAnsi="Times New Roman" w:cs="Times New Roman"/>
        </w:rPr>
        <w:t>υπερκαλιαιμίας</w:t>
      </w:r>
      <w:proofErr w:type="spellEnd"/>
      <w:r w:rsidRPr="00114794">
        <w:rPr>
          <w:rFonts w:ascii="Times New Roman" w:hAnsi="Times New Roman" w:cs="Times New Roman"/>
        </w:rPr>
        <w:t xml:space="preserve">, η </w:t>
      </w:r>
      <w:proofErr w:type="spellStart"/>
      <w:r w:rsidRPr="00114794">
        <w:rPr>
          <w:rFonts w:ascii="Times New Roman" w:hAnsi="Times New Roman" w:cs="Times New Roman"/>
        </w:rPr>
        <w:t>επλερενόνη</w:t>
      </w:r>
      <w:proofErr w:type="spellEnd"/>
      <w:r w:rsidRPr="00114794">
        <w:rPr>
          <w:rFonts w:ascii="Times New Roman" w:hAnsi="Times New Roman" w:cs="Times New Roman"/>
        </w:rPr>
        <w:t xml:space="preserve"> δεν</w:t>
      </w:r>
      <w:r w:rsidR="00817717">
        <w:rPr>
          <w:rFonts w:ascii="Times New Roman" w:hAnsi="Times New Roman" w:cs="Times New Roman"/>
        </w:rPr>
        <w:t xml:space="preserve"> πρέπει να χορηγείται σε </w:t>
      </w:r>
      <w:r w:rsidRPr="00114794">
        <w:rPr>
          <w:rFonts w:ascii="Times New Roman" w:hAnsi="Times New Roman" w:cs="Times New Roman"/>
        </w:rPr>
        <w:t>ασθενείς που λαμβάνουν διουρητικά προστα</w:t>
      </w:r>
      <w:r w:rsidR="00817717">
        <w:rPr>
          <w:rFonts w:ascii="Times New Roman" w:hAnsi="Times New Roman" w:cs="Times New Roman"/>
        </w:rPr>
        <w:t xml:space="preserve">τευτικά της απώλειας καλίου και </w:t>
      </w:r>
      <w:r w:rsidRPr="00114794">
        <w:rPr>
          <w:rFonts w:ascii="Times New Roman" w:hAnsi="Times New Roman" w:cs="Times New Roman"/>
        </w:rPr>
        <w:t xml:space="preserve">συμπληρώματα καλίου (βλέπε </w:t>
      </w:r>
      <w:r w:rsidR="00817717" w:rsidRPr="00817717">
        <w:rPr>
          <w:rFonts w:ascii="Times New Roman" w:hAnsi="Times New Roman" w:cs="Times New Roman"/>
        </w:rPr>
        <w:t>παράγραφο</w:t>
      </w:r>
      <w:r w:rsidR="00817717">
        <w:rPr>
          <w:rFonts w:ascii="Times New Roman" w:hAnsi="Times New Roman" w:cs="Times New Roman"/>
        </w:rPr>
        <w:t xml:space="preserve"> 4.3). Τα διουρητικά προστατευτικά </w:t>
      </w:r>
      <w:r w:rsidR="00AF7674">
        <w:rPr>
          <w:rFonts w:ascii="Times New Roman" w:hAnsi="Times New Roman" w:cs="Times New Roman"/>
        </w:rPr>
        <w:t xml:space="preserve">της </w:t>
      </w:r>
      <w:r w:rsidRPr="00114794">
        <w:rPr>
          <w:rFonts w:ascii="Times New Roman" w:hAnsi="Times New Roman" w:cs="Times New Roman"/>
        </w:rPr>
        <w:t>απώλειας καλίου μπορεί να ενισχύσουν την δράση</w:t>
      </w:r>
      <w:r w:rsidR="00817717">
        <w:rPr>
          <w:rFonts w:ascii="Times New Roman" w:hAnsi="Times New Roman" w:cs="Times New Roman"/>
        </w:rPr>
        <w:t xml:space="preserve"> των </w:t>
      </w:r>
      <w:proofErr w:type="spellStart"/>
      <w:r w:rsidR="00817717">
        <w:rPr>
          <w:rFonts w:ascii="Times New Roman" w:hAnsi="Times New Roman" w:cs="Times New Roman"/>
        </w:rPr>
        <w:t>αντιυπερτασικών</w:t>
      </w:r>
      <w:proofErr w:type="spellEnd"/>
      <w:r w:rsidR="00817717">
        <w:rPr>
          <w:rFonts w:ascii="Times New Roman" w:hAnsi="Times New Roman" w:cs="Times New Roman"/>
        </w:rPr>
        <w:t xml:space="preserve"> παραγόντων </w:t>
      </w:r>
      <w:r w:rsidRPr="00114794">
        <w:rPr>
          <w:rFonts w:ascii="Times New Roman" w:hAnsi="Times New Roman" w:cs="Times New Roman"/>
        </w:rPr>
        <w:t>και άλλων διουρητικών.</w:t>
      </w:r>
    </w:p>
    <w:p w:rsidR="00817717" w:rsidRDefault="00817717" w:rsidP="00817717">
      <w:pPr>
        <w:spacing w:after="0" w:line="240" w:lineRule="auto"/>
        <w:rPr>
          <w:rFonts w:ascii="Times New Roman" w:hAnsi="Times New Roman" w:cs="Times New Roman"/>
        </w:rPr>
      </w:pPr>
    </w:p>
    <w:p w:rsidR="00817717" w:rsidRPr="00817717" w:rsidRDefault="00817717" w:rsidP="00817717">
      <w:pPr>
        <w:spacing w:after="0" w:line="240" w:lineRule="auto"/>
        <w:rPr>
          <w:rFonts w:ascii="Times New Roman" w:hAnsi="Times New Roman" w:cs="Times New Roman"/>
        </w:rPr>
      </w:pPr>
      <w:r w:rsidRPr="00513214">
        <w:rPr>
          <w:rFonts w:ascii="Times New Roman" w:hAnsi="Times New Roman" w:cs="Times New Roman"/>
          <w:i/>
        </w:rPr>
        <w:t xml:space="preserve">Αναστολείς ΜΕΑ, </w:t>
      </w:r>
      <w:hyperlink r:id="rId10" w:history="1">
        <w:proofErr w:type="spellStart"/>
        <w:r w:rsidR="00B05A50">
          <w:rPr>
            <w:rStyle w:val="Hyperlink"/>
            <w:rFonts w:ascii="Times New Roman" w:hAnsi="Times New Roman" w:cs="Times New Roman"/>
            <w:i/>
            <w:color w:val="auto"/>
            <w:u w:val="none"/>
          </w:rPr>
          <w:t>αποκλειστές</w:t>
        </w:r>
        <w:proofErr w:type="spellEnd"/>
        <w:r w:rsidRPr="00513214">
          <w:rPr>
            <w:rStyle w:val="Hyperlink"/>
            <w:rFonts w:ascii="Times New Roman" w:hAnsi="Times New Roman" w:cs="Times New Roman"/>
            <w:i/>
            <w:color w:val="auto"/>
            <w:u w:val="none"/>
          </w:rPr>
          <w:t xml:space="preserve"> των </w:t>
        </w:r>
        <w:r w:rsidRPr="00513214">
          <w:rPr>
            <w:rStyle w:val="Hyperlink"/>
            <w:rFonts w:ascii="Times New Roman" w:hAnsi="Times New Roman" w:cs="Times New Roman"/>
            <w:bCs/>
            <w:i/>
            <w:color w:val="auto"/>
            <w:u w:val="none"/>
          </w:rPr>
          <w:t>υποδοχέων</w:t>
        </w:r>
        <w:r w:rsidRPr="00513214">
          <w:rPr>
            <w:rStyle w:val="Hyperlink"/>
            <w:rFonts w:ascii="Times New Roman" w:hAnsi="Times New Roman" w:cs="Times New Roman"/>
            <w:i/>
            <w:color w:val="auto"/>
            <w:u w:val="none"/>
          </w:rPr>
          <w:t xml:space="preserve"> της </w:t>
        </w:r>
        <w:proofErr w:type="spellStart"/>
        <w:r w:rsidRPr="00513214">
          <w:rPr>
            <w:rStyle w:val="Hyperlink"/>
            <w:rFonts w:ascii="Times New Roman" w:hAnsi="Times New Roman" w:cs="Times New Roman"/>
            <w:bCs/>
            <w:i/>
            <w:color w:val="auto"/>
            <w:u w:val="none"/>
          </w:rPr>
          <w:t>αγγειοτενσίνης</w:t>
        </w:r>
        <w:proofErr w:type="spellEnd"/>
        <w:r w:rsidRPr="00513214">
          <w:rPr>
            <w:rStyle w:val="Hyperlink"/>
            <w:rFonts w:ascii="Times New Roman" w:hAnsi="Times New Roman" w:cs="Times New Roman"/>
            <w:i/>
            <w:color w:val="auto"/>
            <w:u w:val="none"/>
          </w:rPr>
          <w:t xml:space="preserve"> ΙΙ </w:t>
        </w:r>
      </w:hyperlink>
      <w:r w:rsidRPr="00513214">
        <w:rPr>
          <w:rFonts w:ascii="Times New Roman" w:hAnsi="Times New Roman" w:cs="Times New Roman"/>
          <w:i/>
        </w:rPr>
        <w:t>(ΑΥΑ)</w:t>
      </w:r>
      <w:r w:rsidRPr="00513214">
        <w:rPr>
          <w:rFonts w:ascii="Times New Roman" w:hAnsi="Times New Roman" w:cs="Times New Roman"/>
        </w:rPr>
        <w:t xml:space="preserve">: Ο κίνδυνος </w:t>
      </w:r>
      <w:proofErr w:type="spellStart"/>
      <w:r w:rsidRPr="00513214">
        <w:rPr>
          <w:rFonts w:ascii="Times New Roman" w:hAnsi="Times New Roman" w:cs="Times New Roman"/>
        </w:rPr>
        <w:t>υπερκαλιαιμίας</w:t>
      </w:r>
      <w:proofErr w:type="spellEnd"/>
      <w:r w:rsidRPr="00513214">
        <w:rPr>
          <w:rFonts w:ascii="Times New Roman" w:hAnsi="Times New Roman" w:cs="Times New Roman"/>
        </w:rPr>
        <w:t xml:space="preserve"> μπορεί να αυξηθεί όταν η </w:t>
      </w:r>
      <w:proofErr w:type="spellStart"/>
      <w:r w:rsidRPr="00513214">
        <w:rPr>
          <w:rFonts w:ascii="Times New Roman" w:hAnsi="Times New Roman" w:cs="Times New Roman"/>
        </w:rPr>
        <w:t>επλερενόνη</w:t>
      </w:r>
      <w:proofErr w:type="spellEnd"/>
      <w:r w:rsidRPr="00513214">
        <w:rPr>
          <w:rFonts w:ascii="Times New Roman" w:hAnsi="Times New Roman" w:cs="Times New Roman"/>
        </w:rPr>
        <w:t xml:space="preserve"> χρησιμοποιείται σε συνδυασμό με έναν αναστολέα του </w:t>
      </w:r>
      <w:proofErr w:type="spellStart"/>
      <w:r w:rsidRPr="00513214">
        <w:rPr>
          <w:rFonts w:ascii="Times New Roman" w:hAnsi="Times New Roman" w:cs="Times New Roman"/>
        </w:rPr>
        <w:t>μετατρεπτικού</w:t>
      </w:r>
      <w:proofErr w:type="spellEnd"/>
      <w:r w:rsidRPr="00513214">
        <w:rPr>
          <w:rFonts w:ascii="Times New Roman" w:hAnsi="Times New Roman" w:cs="Times New Roman"/>
        </w:rPr>
        <w:t xml:space="preserve"> ενζύμου της </w:t>
      </w:r>
      <w:proofErr w:type="spellStart"/>
      <w:r w:rsidRPr="00513214">
        <w:rPr>
          <w:rFonts w:ascii="Times New Roman" w:hAnsi="Times New Roman" w:cs="Times New Roman"/>
        </w:rPr>
        <w:t>αγγειοτενσίνης</w:t>
      </w:r>
      <w:proofErr w:type="spellEnd"/>
      <w:r w:rsidRPr="00513214">
        <w:rPr>
          <w:rFonts w:ascii="Times New Roman" w:hAnsi="Times New Roman" w:cs="Times New Roman"/>
        </w:rPr>
        <w:t xml:space="preserve"> (α-ΜΕΑ) και / ή </w:t>
      </w:r>
      <w:r w:rsidR="00513214" w:rsidRPr="00513214">
        <w:rPr>
          <w:rFonts w:ascii="Times New Roman" w:hAnsi="Times New Roman" w:cs="Times New Roman"/>
        </w:rPr>
        <w:t xml:space="preserve">έναν </w:t>
      </w:r>
      <w:proofErr w:type="spellStart"/>
      <w:r w:rsidRPr="00513214">
        <w:rPr>
          <w:rFonts w:ascii="Times New Roman" w:hAnsi="Times New Roman" w:cs="Times New Roman"/>
        </w:rPr>
        <w:t>αποκλειστή</w:t>
      </w:r>
      <w:proofErr w:type="spellEnd"/>
      <w:r w:rsidRPr="00513214">
        <w:rPr>
          <w:rFonts w:ascii="Times New Roman" w:hAnsi="Times New Roman" w:cs="Times New Roman"/>
        </w:rPr>
        <w:t xml:space="preserve"> των υποδοχέων </w:t>
      </w:r>
      <w:proofErr w:type="spellStart"/>
      <w:r w:rsidRPr="00513214">
        <w:rPr>
          <w:rFonts w:ascii="Times New Roman" w:hAnsi="Times New Roman" w:cs="Times New Roman"/>
        </w:rPr>
        <w:t>αγγειοτενσίνης</w:t>
      </w:r>
      <w:proofErr w:type="spellEnd"/>
      <w:r w:rsidRPr="00513214">
        <w:rPr>
          <w:rFonts w:ascii="Times New Roman" w:hAnsi="Times New Roman" w:cs="Times New Roman"/>
        </w:rPr>
        <w:t xml:space="preserve"> (ΑΥΑ). Συνίσταται η στενή παρακολούθηση των επιπέδων του καλίου και της νεφρικής λειτουργίας, ιδιαίτερα σε ασθενείς με κίνδυνο διαταραχής της νεφρικής λειτουργίας, π.χ., οι ηλικιωμένοι. Ο τριπλός συνδυασμός </w:t>
      </w:r>
      <w:proofErr w:type="spellStart"/>
      <w:r w:rsidR="00513214" w:rsidRPr="00513214">
        <w:rPr>
          <w:rFonts w:ascii="Times New Roman" w:hAnsi="Times New Roman" w:cs="Times New Roman"/>
        </w:rPr>
        <w:t>επλερενόνης</w:t>
      </w:r>
      <w:proofErr w:type="spellEnd"/>
      <w:r w:rsidR="00513214" w:rsidRPr="00513214">
        <w:rPr>
          <w:rFonts w:ascii="Times New Roman" w:hAnsi="Times New Roman" w:cs="Times New Roman"/>
        </w:rPr>
        <w:t>, ενός αναστολέα</w:t>
      </w:r>
      <w:r w:rsidRPr="00513214">
        <w:rPr>
          <w:rFonts w:ascii="Times New Roman" w:hAnsi="Times New Roman" w:cs="Times New Roman"/>
        </w:rPr>
        <w:t xml:space="preserve"> </w:t>
      </w:r>
      <w:proofErr w:type="spellStart"/>
      <w:r w:rsidRPr="00513214">
        <w:rPr>
          <w:rFonts w:ascii="Times New Roman" w:hAnsi="Times New Roman" w:cs="Times New Roman"/>
        </w:rPr>
        <w:t>μετατρεπτικού</w:t>
      </w:r>
      <w:proofErr w:type="spellEnd"/>
      <w:r w:rsidRPr="00513214">
        <w:rPr>
          <w:rFonts w:ascii="Times New Roman" w:hAnsi="Times New Roman" w:cs="Times New Roman"/>
        </w:rPr>
        <w:t xml:space="preserve"> ενζύμου της </w:t>
      </w:r>
      <w:proofErr w:type="spellStart"/>
      <w:r w:rsidRPr="00513214">
        <w:rPr>
          <w:rFonts w:ascii="Times New Roman" w:hAnsi="Times New Roman" w:cs="Times New Roman"/>
        </w:rPr>
        <w:t>αγγειοτενσίνης</w:t>
      </w:r>
      <w:proofErr w:type="spellEnd"/>
      <w:r w:rsidRPr="00513214">
        <w:rPr>
          <w:rFonts w:ascii="Times New Roman" w:hAnsi="Times New Roman" w:cs="Times New Roman"/>
        </w:rPr>
        <w:t xml:space="preserve"> (</w:t>
      </w:r>
      <w:r w:rsidR="00513214" w:rsidRPr="00513214">
        <w:rPr>
          <w:rFonts w:ascii="Times New Roman" w:hAnsi="Times New Roman" w:cs="Times New Roman"/>
        </w:rPr>
        <w:t>α-</w:t>
      </w:r>
      <w:r w:rsidRPr="00513214">
        <w:rPr>
          <w:rFonts w:ascii="Times New Roman" w:hAnsi="Times New Roman" w:cs="Times New Roman"/>
        </w:rPr>
        <w:t xml:space="preserve">ΜΕΑ) και ενός </w:t>
      </w:r>
      <w:proofErr w:type="spellStart"/>
      <w:r w:rsidRPr="00513214">
        <w:rPr>
          <w:rFonts w:ascii="Times New Roman" w:hAnsi="Times New Roman" w:cs="Times New Roman"/>
        </w:rPr>
        <w:t>αποκλειστή</w:t>
      </w:r>
      <w:proofErr w:type="spellEnd"/>
      <w:r w:rsidRPr="00513214">
        <w:rPr>
          <w:rFonts w:ascii="Times New Roman" w:hAnsi="Times New Roman" w:cs="Times New Roman"/>
        </w:rPr>
        <w:t xml:space="preserve"> των υποδοχέων της </w:t>
      </w:r>
      <w:proofErr w:type="spellStart"/>
      <w:r w:rsidRPr="00513214">
        <w:rPr>
          <w:rFonts w:ascii="Times New Roman" w:hAnsi="Times New Roman" w:cs="Times New Roman"/>
        </w:rPr>
        <w:t>αγγειοτενσίνης</w:t>
      </w:r>
      <w:proofErr w:type="spellEnd"/>
      <w:r w:rsidRPr="00513214">
        <w:rPr>
          <w:rFonts w:ascii="Times New Roman" w:hAnsi="Times New Roman" w:cs="Times New Roman"/>
        </w:rPr>
        <w:t xml:space="preserve"> (ΑΥΑ) δεν πρέπει να χρησιμοποιείται (βλ. παραγράφους 4.3 και 4.4).</w:t>
      </w:r>
    </w:p>
    <w:p w:rsidR="00817717" w:rsidRDefault="00817717" w:rsidP="00114794">
      <w:pPr>
        <w:spacing w:after="0" w:line="240" w:lineRule="auto"/>
        <w:rPr>
          <w:rFonts w:ascii="Times New Roman" w:hAnsi="Times New Roman" w:cs="Times New Roman"/>
        </w:rPr>
      </w:pPr>
    </w:p>
    <w:p w:rsidR="003D798F" w:rsidRPr="00114794" w:rsidRDefault="003D798F" w:rsidP="0011479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17717">
        <w:rPr>
          <w:rFonts w:ascii="Times New Roman" w:hAnsi="Times New Roman" w:cs="Times New Roman"/>
          <w:i/>
        </w:rPr>
        <w:t>Λίθιο</w:t>
      </w:r>
      <w:proofErr w:type="spellEnd"/>
      <w:r w:rsidRPr="00817717">
        <w:rPr>
          <w:rFonts w:ascii="Times New Roman" w:hAnsi="Times New Roman" w:cs="Times New Roman"/>
          <w:i/>
        </w:rPr>
        <w:t>:</w:t>
      </w:r>
      <w:r w:rsidRPr="00114794">
        <w:rPr>
          <w:rFonts w:ascii="Times New Roman" w:hAnsi="Times New Roman" w:cs="Times New Roman"/>
        </w:rPr>
        <w:t xml:space="preserve"> Δεν έχουν διεξαχθεί μελέτες αλληλεπί</w:t>
      </w:r>
      <w:r w:rsidR="00817717">
        <w:rPr>
          <w:rFonts w:ascii="Times New Roman" w:hAnsi="Times New Roman" w:cs="Times New Roman"/>
        </w:rPr>
        <w:t xml:space="preserve">δρασης με </w:t>
      </w:r>
      <w:proofErr w:type="spellStart"/>
      <w:r w:rsidR="00817717">
        <w:rPr>
          <w:rFonts w:ascii="Times New Roman" w:hAnsi="Times New Roman" w:cs="Times New Roman"/>
        </w:rPr>
        <w:t>επλερενόνη</w:t>
      </w:r>
      <w:proofErr w:type="spellEnd"/>
      <w:r w:rsidR="00817717">
        <w:rPr>
          <w:rFonts w:ascii="Times New Roman" w:hAnsi="Times New Roman" w:cs="Times New Roman"/>
        </w:rPr>
        <w:t xml:space="preserve"> και </w:t>
      </w:r>
      <w:proofErr w:type="spellStart"/>
      <w:r w:rsidR="00817717">
        <w:rPr>
          <w:rFonts w:ascii="Times New Roman" w:hAnsi="Times New Roman" w:cs="Times New Roman"/>
        </w:rPr>
        <w:t>λίθιο</w:t>
      </w:r>
      <w:proofErr w:type="spellEnd"/>
      <w:r w:rsidR="00817717">
        <w:rPr>
          <w:rFonts w:ascii="Times New Roman" w:hAnsi="Times New Roman" w:cs="Times New Roman"/>
        </w:rPr>
        <w:t xml:space="preserve">. </w:t>
      </w:r>
      <w:r w:rsidRPr="00114794">
        <w:rPr>
          <w:rFonts w:ascii="Times New Roman" w:hAnsi="Times New Roman" w:cs="Times New Roman"/>
        </w:rPr>
        <w:t xml:space="preserve">Ωστόσο, έχει αναφερθεί τοξικότητα </w:t>
      </w:r>
      <w:proofErr w:type="spellStart"/>
      <w:r w:rsidRPr="00114794">
        <w:rPr>
          <w:rFonts w:ascii="Times New Roman" w:hAnsi="Times New Roman" w:cs="Times New Roman"/>
        </w:rPr>
        <w:t>λιθίου</w:t>
      </w:r>
      <w:proofErr w:type="spellEnd"/>
      <w:r w:rsidRPr="00114794">
        <w:rPr>
          <w:rFonts w:ascii="Times New Roman" w:hAnsi="Times New Roman" w:cs="Times New Roman"/>
        </w:rPr>
        <w:t xml:space="preserve"> σ</w:t>
      </w:r>
      <w:r w:rsidR="00817717">
        <w:rPr>
          <w:rFonts w:ascii="Times New Roman" w:hAnsi="Times New Roman" w:cs="Times New Roman"/>
        </w:rPr>
        <w:t xml:space="preserve">ε ασθενείς που ελάμβαναν </w:t>
      </w:r>
      <w:proofErr w:type="spellStart"/>
      <w:r w:rsidR="00817717">
        <w:rPr>
          <w:rFonts w:ascii="Times New Roman" w:hAnsi="Times New Roman" w:cs="Times New Roman"/>
        </w:rPr>
        <w:t>λίθιο</w:t>
      </w:r>
      <w:proofErr w:type="spellEnd"/>
      <w:r w:rsidR="00817717">
        <w:rPr>
          <w:rFonts w:ascii="Times New Roman" w:hAnsi="Times New Roman" w:cs="Times New Roman"/>
        </w:rPr>
        <w:t xml:space="preserve">, </w:t>
      </w:r>
      <w:proofErr w:type="spellStart"/>
      <w:r w:rsidRPr="00114794">
        <w:rPr>
          <w:rFonts w:ascii="Times New Roman" w:hAnsi="Times New Roman" w:cs="Times New Roman"/>
        </w:rPr>
        <w:t>συγχορηγούμενο</w:t>
      </w:r>
      <w:proofErr w:type="spellEnd"/>
      <w:r w:rsidRPr="00114794">
        <w:rPr>
          <w:rFonts w:ascii="Times New Roman" w:hAnsi="Times New Roman" w:cs="Times New Roman"/>
        </w:rPr>
        <w:t xml:space="preserve"> με διουρητικά και αναστολείς ΜΕΑ (βλέπε </w:t>
      </w:r>
      <w:r w:rsidR="00817717" w:rsidRPr="00817717">
        <w:rPr>
          <w:rFonts w:ascii="Times New Roman" w:hAnsi="Times New Roman" w:cs="Times New Roman"/>
        </w:rPr>
        <w:t xml:space="preserve">παράγραφο </w:t>
      </w:r>
      <w:r w:rsidR="00817717">
        <w:rPr>
          <w:rFonts w:ascii="Times New Roman" w:hAnsi="Times New Roman" w:cs="Times New Roman"/>
        </w:rPr>
        <w:t xml:space="preserve">4.4). Η </w:t>
      </w:r>
      <w:proofErr w:type="spellStart"/>
      <w:r w:rsidRPr="00114794">
        <w:rPr>
          <w:rFonts w:ascii="Times New Roman" w:hAnsi="Times New Roman" w:cs="Times New Roman"/>
        </w:rPr>
        <w:t>συγχορήγηση</w:t>
      </w:r>
      <w:proofErr w:type="spellEnd"/>
      <w:r w:rsidRPr="00114794">
        <w:rPr>
          <w:rFonts w:ascii="Times New Roman" w:hAnsi="Times New Roman" w:cs="Times New Roman"/>
        </w:rPr>
        <w:t xml:space="preserve"> </w:t>
      </w:r>
      <w:proofErr w:type="spellStart"/>
      <w:r w:rsidRPr="00114794">
        <w:rPr>
          <w:rFonts w:ascii="Times New Roman" w:hAnsi="Times New Roman" w:cs="Times New Roman"/>
        </w:rPr>
        <w:t>επλερενόνης</w:t>
      </w:r>
      <w:proofErr w:type="spellEnd"/>
      <w:r w:rsidRPr="00114794">
        <w:rPr>
          <w:rFonts w:ascii="Times New Roman" w:hAnsi="Times New Roman" w:cs="Times New Roman"/>
        </w:rPr>
        <w:t xml:space="preserve"> και </w:t>
      </w:r>
      <w:proofErr w:type="spellStart"/>
      <w:r w:rsidRPr="00114794">
        <w:rPr>
          <w:rFonts w:ascii="Times New Roman" w:hAnsi="Times New Roman" w:cs="Times New Roman"/>
        </w:rPr>
        <w:t>λιθίου</w:t>
      </w:r>
      <w:proofErr w:type="spellEnd"/>
      <w:r w:rsidRPr="00114794">
        <w:rPr>
          <w:rFonts w:ascii="Times New Roman" w:hAnsi="Times New Roman" w:cs="Times New Roman"/>
        </w:rPr>
        <w:t xml:space="preserve"> πρ</w:t>
      </w:r>
      <w:r w:rsidR="00817717">
        <w:rPr>
          <w:rFonts w:ascii="Times New Roman" w:hAnsi="Times New Roman" w:cs="Times New Roman"/>
        </w:rPr>
        <w:t xml:space="preserve">έπει να αποφεύγεται. Αν αυτός ο </w:t>
      </w:r>
      <w:r w:rsidRPr="00114794">
        <w:rPr>
          <w:rFonts w:ascii="Times New Roman" w:hAnsi="Times New Roman" w:cs="Times New Roman"/>
        </w:rPr>
        <w:t>συνδυασμός κρίνεται απαραίτητος, θα πρέπει να παρακολουθούνται οι</w:t>
      </w:r>
    </w:p>
    <w:p w:rsidR="003D798F" w:rsidRPr="00114794" w:rsidRDefault="003D798F" w:rsidP="00114794">
      <w:pPr>
        <w:spacing w:after="0" w:line="240" w:lineRule="auto"/>
        <w:rPr>
          <w:rFonts w:ascii="Times New Roman" w:hAnsi="Times New Roman" w:cs="Times New Roman"/>
        </w:rPr>
      </w:pPr>
      <w:r w:rsidRPr="00114794">
        <w:rPr>
          <w:rFonts w:ascii="Times New Roman" w:hAnsi="Times New Roman" w:cs="Times New Roman"/>
        </w:rPr>
        <w:lastRenderedPageBreak/>
        <w:t xml:space="preserve">συγκεντρώσεις του </w:t>
      </w:r>
      <w:proofErr w:type="spellStart"/>
      <w:r w:rsidRPr="00114794">
        <w:rPr>
          <w:rFonts w:ascii="Times New Roman" w:hAnsi="Times New Roman" w:cs="Times New Roman"/>
        </w:rPr>
        <w:t>λιθίου</w:t>
      </w:r>
      <w:proofErr w:type="spellEnd"/>
      <w:r w:rsidRPr="00114794">
        <w:rPr>
          <w:rFonts w:ascii="Times New Roman" w:hAnsi="Times New Roman" w:cs="Times New Roman"/>
        </w:rPr>
        <w:t xml:space="preserve"> στο πλάσμα (βλέπε </w:t>
      </w:r>
      <w:r w:rsidR="00817717" w:rsidRPr="00817717">
        <w:rPr>
          <w:rFonts w:ascii="Times New Roman" w:hAnsi="Times New Roman" w:cs="Times New Roman"/>
        </w:rPr>
        <w:t xml:space="preserve">παράγραφο </w:t>
      </w:r>
      <w:r w:rsidRPr="00114794">
        <w:rPr>
          <w:rFonts w:ascii="Times New Roman" w:hAnsi="Times New Roman" w:cs="Times New Roman"/>
        </w:rPr>
        <w:t>4.4).</w:t>
      </w:r>
    </w:p>
    <w:p w:rsidR="00817717" w:rsidRDefault="00817717" w:rsidP="00114794">
      <w:pPr>
        <w:spacing w:after="0" w:line="240" w:lineRule="auto"/>
        <w:rPr>
          <w:rFonts w:ascii="Times New Roman" w:hAnsi="Times New Roman" w:cs="Times New Roman"/>
        </w:rPr>
      </w:pPr>
    </w:p>
    <w:p w:rsidR="003D798F" w:rsidRPr="00114794" w:rsidRDefault="003D798F" w:rsidP="0011479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17717">
        <w:rPr>
          <w:rFonts w:ascii="Times New Roman" w:hAnsi="Times New Roman" w:cs="Times New Roman"/>
          <w:i/>
        </w:rPr>
        <w:t>Κυκλοσπορίνη</w:t>
      </w:r>
      <w:proofErr w:type="spellEnd"/>
      <w:r w:rsidRPr="00817717">
        <w:rPr>
          <w:rFonts w:ascii="Times New Roman" w:hAnsi="Times New Roman" w:cs="Times New Roman"/>
          <w:i/>
        </w:rPr>
        <w:t xml:space="preserve">, </w:t>
      </w:r>
      <w:proofErr w:type="spellStart"/>
      <w:r w:rsidRPr="00817717">
        <w:rPr>
          <w:rFonts w:ascii="Times New Roman" w:hAnsi="Times New Roman" w:cs="Times New Roman"/>
          <w:i/>
        </w:rPr>
        <w:t>τακρόλιμους</w:t>
      </w:r>
      <w:proofErr w:type="spellEnd"/>
      <w:r w:rsidRPr="00817717">
        <w:rPr>
          <w:rFonts w:ascii="Times New Roman" w:hAnsi="Times New Roman" w:cs="Times New Roman"/>
          <w:i/>
        </w:rPr>
        <w:t>:</w:t>
      </w:r>
      <w:r w:rsidRPr="00114794">
        <w:rPr>
          <w:rFonts w:ascii="Times New Roman" w:hAnsi="Times New Roman" w:cs="Times New Roman"/>
        </w:rPr>
        <w:t xml:space="preserve"> Η </w:t>
      </w:r>
      <w:proofErr w:type="spellStart"/>
      <w:r w:rsidRPr="00114794">
        <w:rPr>
          <w:rFonts w:ascii="Times New Roman" w:hAnsi="Times New Roman" w:cs="Times New Roman"/>
        </w:rPr>
        <w:t>κυκλοσπορίνη</w:t>
      </w:r>
      <w:proofErr w:type="spellEnd"/>
      <w:r w:rsidRPr="00114794">
        <w:rPr>
          <w:rFonts w:ascii="Times New Roman" w:hAnsi="Times New Roman" w:cs="Times New Roman"/>
        </w:rPr>
        <w:t xml:space="preserve"> και το </w:t>
      </w:r>
      <w:proofErr w:type="spellStart"/>
      <w:r w:rsidRPr="00114794">
        <w:rPr>
          <w:rFonts w:ascii="Times New Roman" w:hAnsi="Times New Roman" w:cs="Times New Roman"/>
        </w:rPr>
        <w:t>τακρόλιμους</w:t>
      </w:r>
      <w:proofErr w:type="spellEnd"/>
      <w:r w:rsidRPr="00114794">
        <w:rPr>
          <w:rFonts w:ascii="Times New Roman" w:hAnsi="Times New Roman" w:cs="Times New Roman"/>
        </w:rPr>
        <w:t xml:space="preserve"> μπορεί να</w:t>
      </w:r>
      <w:r w:rsidR="00817717">
        <w:rPr>
          <w:rFonts w:ascii="Times New Roman" w:hAnsi="Times New Roman" w:cs="Times New Roman"/>
        </w:rPr>
        <w:t xml:space="preserve"> </w:t>
      </w:r>
      <w:r w:rsidRPr="00114794">
        <w:rPr>
          <w:rFonts w:ascii="Times New Roman" w:hAnsi="Times New Roman" w:cs="Times New Roman"/>
        </w:rPr>
        <w:t>οδηγήσουν σε νεφρική δυσλειτουργία και να αυξήσ</w:t>
      </w:r>
      <w:r w:rsidR="00AF7674">
        <w:rPr>
          <w:rFonts w:ascii="Times New Roman" w:hAnsi="Times New Roman" w:cs="Times New Roman"/>
        </w:rPr>
        <w:t xml:space="preserve">ουν τον κίνδυνο </w:t>
      </w:r>
      <w:proofErr w:type="spellStart"/>
      <w:r w:rsidR="00AF7674">
        <w:rPr>
          <w:rFonts w:ascii="Times New Roman" w:hAnsi="Times New Roman" w:cs="Times New Roman"/>
        </w:rPr>
        <w:t>υπερκαλιαιμίας</w:t>
      </w:r>
      <w:proofErr w:type="spellEnd"/>
      <w:r w:rsidR="00AF7674">
        <w:rPr>
          <w:rFonts w:ascii="Times New Roman" w:hAnsi="Times New Roman" w:cs="Times New Roman"/>
        </w:rPr>
        <w:t xml:space="preserve">. </w:t>
      </w:r>
      <w:r w:rsidRPr="00114794">
        <w:rPr>
          <w:rFonts w:ascii="Times New Roman" w:hAnsi="Times New Roman" w:cs="Times New Roman"/>
        </w:rPr>
        <w:t xml:space="preserve">Η </w:t>
      </w:r>
      <w:proofErr w:type="spellStart"/>
      <w:r w:rsidRPr="00114794">
        <w:rPr>
          <w:rFonts w:ascii="Times New Roman" w:hAnsi="Times New Roman" w:cs="Times New Roman"/>
        </w:rPr>
        <w:t>συγχορήγηση</w:t>
      </w:r>
      <w:proofErr w:type="spellEnd"/>
      <w:r w:rsidRPr="00114794">
        <w:rPr>
          <w:rFonts w:ascii="Times New Roman" w:hAnsi="Times New Roman" w:cs="Times New Roman"/>
        </w:rPr>
        <w:t xml:space="preserve"> </w:t>
      </w:r>
      <w:proofErr w:type="spellStart"/>
      <w:r w:rsidRPr="00114794">
        <w:rPr>
          <w:rFonts w:ascii="Times New Roman" w:hAnsi="Times New Roman" w:cs="Times New Roman"/>
        </w:rPr>
        <w:t>επλερενόνης</w:t>
      </w:r>
      <w:proofErr w:type="spellEnd"/>
      <w:r w:rsidRPr="00114794">
        <w:rPr>
          <w:rFonts w:ascii="Times New Roman" w:hAnsi="Times New Roman" w:cs="Times New Roman"/>
        </w:rPr>
        <w:t xml:space="preserve"> και </w:t>
      </w:r>
      <w:proofErr w:type="spellStart"/>
      <w:r w:rsidRPr="00114794">
        <w:rPr>
          <w:rFonts w:ascii="Times New Roman" w:hAnsi="Times New Roman" w:cs="Times New Roman"/>
        </w:rPr>
        <w:t>κυκλοσ</w:t>
      </w:r>
      <w:r w:rsidR="00AF7674">
        <w:rPr>
          <w:rFonts w:ascii="Times New Roman" w:hAnsi="Times New Roman" w:cs="Times New Roman"/>
        </w:rPr>
        <w:t>πορίνης</w:t>
      </w:r>
      <w:proofErr w:type="spellEnd"/>
      <w:r w:rsidR="00AF7674">
        <w:rPr>
          <w:rFonts w:ascii="Times New Roman" w:hAnsi="Times New Roman" w:cs="Times New Roman"/>
        </w:rPr>
        <w:t xml:space="preserve"> ή </w:t>
      </w:r>
      <w:proofErr w:type="spellStart"/>
      <w:r w:rsidR="00AF7674">
        <w:rPr>
          <w:rFonts w:ascii="Times New Roman" w:hAnsi="Times New Roman" w:cs="Times New Roman"/>
        </w:rPr>
        <w:t>τακρόλιμους</w:t>
      </w:r>
      <w:proofErr w:type="spellEnd"/>
      <w:r w:rsidR="00AF7674">
        <w:rPr>
          <w:rFonts w:ascii="Times New Roman" w:hAnsi="Times New Roman" w:cs="Times New Roman"/>
        </w:rPr>
        <w:t xml:space="preserve"> πρέπει να </w:t>
      </w:r>
      <w:r w:rsidRPr="00114794">
        <w:rPr>
          <w:rFonts w:ascii="Times New Roman" w:hAnsi="Times New Roman" w:cs="Times New Roman"/>
        </w:rPr>
        <w:t>αποφεύγεται. Αν χρειαστεί, συνιστάται στενή</w:t>
      </w:r>
      <w:r w:rsidR="00AF7674">
        <w:rPr>
          <w:rFonts w:ascii="Times New Roman" w:hAnsi="Times New Roman" w:cs="Times New Roman"/>
        </w:rPr>
        <w:t xml:space="preserve"> παρακολούθηση των επιπέδων του </w:t>
      </w:r>
      <w:r w:rsidRPr="00114794">
        <w:rPr>
          <w:rFonts w:ascii="Times New Roman" w:hAnsi="Times New Roman" w:cs="Times New Roman"/>
        </w:rPr>
        <w:t xml:space="preserve">καλίου στον ορό και της νεφρικής λειτουργίας, όταν </w:t>
      </w:r>
      <w:proofErr w:type="spellStart"/>
      <w:r w:rsidRPr="00114794">
        <w:rPr>
          <w:rFonts w:ascii="Times New Roman" w:hAnsi="Times New Roman" w:cs="Times New Roman"/>
        </w:rPr>
        <w:t>κυκ</w:t>
      </w:r>
      <w:r w:rsidR="00AF7674">
        <w:rPr>
          <w:rFonts w:ascii="Times New Roman" w:hAnsi="Times New Roman" w:cs="Times New Roman"/>
        </w:rPr>
        <w:t>λοσπορίνη</w:t>
      </w:r>
      <w:proofErr w:type="spellEnd"/>
      <w:r w:rsidR="00AF7674">
        <w:rPr>
          <w:rFonts w:ascii="Times New Roman" w:hAnsi="Times New Roman" w:cs="Times New Roman"/>
        </w:rPr>
        <w:t xml:space="preserve"> και </w:t>
      </w:r>
      <w:proofErr w:type="spellStart"/>
      <w:r w:rsidR="00AF7674">
        <w:rPr>
          <w:rFonts w:ascii="Times New Roman" w:hAnsi="Times New Roman" w:cs="Times New Roman"/>
        </w:rPr>
        <w:t>τακρόλιμους</w:t>
      </w:r>
      <w:proofErr w:type="spellEnd"/>
      <w:r w:rsidR="00AF7674">
        <w:rPr>
          <w:rFonts w:ascii="Times New Roman" w:hAnsi="Times New Roman" w:cs="Times New Roman"/>
        </w:rPr>
        <w:t xml:space="preserve"> </w:t>
      </w:r>
      <w:r w:rsidRPr="00114794">
        <w:rPr>
          <w:rFonts w:ascii="Times New Roman" w:hAnsi="Times New Roman" w:cs="Times New Roman"/>
        </w:rPr>
        <w:t>πρόκειται να χορηγηθούν κατά τη διάρκεια θεραπ</w:t>
      </w:r>
      <w:r w:rsidR="00AF7674">
        <w:rPr>
          <w:rFonts w:ascii="Times New Roman" w:hAnsi="Times New Roman" w:cs="Times New Roman"/>
        </w:rPr>
        <w:t xml:space="preserve">είας με </w:t>
      </w:r>
      <w:proofErr w:type="spellStart"/>
      <w:r w:rsidR="00AF7674">
        <w:rPr>
          <w:rFonts w:ascii="Times New Roman" w:hAnsi="Times New Roman" w:cs="Times New Roman"/>
        </w:rPr>
        <w:t>επλερενόνη</w:t>
      </w:r>
      <w:proofErr w:type="spellEnd"/>
      <w:r w:rsidR="00AF7674">
        <w:rPr>
          <w:rFonts w:ascii="Times New Roman" w:hAnsi="Times New Roman" w:cs="Times New Roman"/>
        </w:rPr>
        <w:t xml:space="preserve"> (βλέπε </w:t>
      </w:r>
      <w:r w:rsidR="00AF7674" w:rsidRPr="00AF7674">
        <w:rPr>
          <w:rFonts w:ascii="Times New Roman" w:hAnsi="Times New Roman" w:cs="Times New Roman"/>
        </w:rPr>
        <w:t xml:space="preserve">παράγραφο </w:t>
      </w:r>
      <w:r w:rsidRPr="00114794">
        <w:rPr>
          <w:rFonts w:ascii="Times New Roman" w:hAnsi="Times New Roman" w:cs="Times New Roman"/>
        </w:rPr>
        <w:t>4.4).</w:t>
      </w:r>
    </w:p>
    <w:p w:rsidR="00AF7674" w:rsidRDefault="00AF7674" w:rsidP="00114794">
      <w:pPr>
        <w:spacing w:after="0" w:line="240" w:lineRule="auto"/>
        <w:rPr>
          <w:rFonts w:ascii="Times New Roman" w:hAnsi="Times New Roman" w:cs="Times New Roman"/>
        </w:rPr>
      </w:pPr>
    </w:p>
    <w:p w:rsidR="003D798F" w:rsidRPr="00114794" w:rsidRDefault="003D798F" w:rsidP="00114794">
      <w:pPr>
        <w:spacing w:after="0" w:line="240" w:lineRule="auto"/>
        <w:rPr>
          <w:rFonts w:ascii="Times New Roman" w:hAnsi="Times New Roman" w:cs="Times New Roman"/>
        </w:rPr>
      </w:pPr>
      <w:r w:rsidRPr="00AF7674">
        <w:rPr>
          <w:rFonts w:ascii="Times New Roman" w:hAnsi="Times New Roman" w:cs="Times New Roman"/>
          <w:i/>
        </w:rPr>
        <w:t>Μη στεροει</w:t>
      </w:r>
      <w:r w:rsidR="00AF7674">
        <w:rPr>
          <w:rFonts w:ascii="Times New Roman" w:hAnsi="Times New Roman" w:cs="Times New Roman"/>
          <w:i/>
        </w:rPr>
        <w:t>δή αντιφλεγμονώδη φάρμακα (ΜΣΑΦ</w:t>
      </w:r>
      <w:r w:rsidRPr="00AF7674">
        <w:rPr>
          <w:rFonts w:ascii="Times New Roman" w:hAnsi="Times New Roman" w:cs="Times New Roman"/>
          <w:i/>
        </w:rPr>
        <w:t>)</w:t>
      </w:r>
      <w:r w:rsidR="00AF7674">
        <w:rPr>
          <w:rFonts w:ascii="Times New Roman" w:hAnsi="Times New Roman" w:cs="Times New Roman"/>
        </w:rPr>
        <w:t xml:space="preserve">: Θεραπεία με ΜΣΑΦ μπορεί να </w:t>
      </w:r>
      <w:r w:rsidRPr="00114794">
        <w:rPr>
          <w:rFonts w:ascii="Times New Roman" w:hAnsi="Times New Roman" w:cs="Times New Roman"/>
        </w:rPr>
        <w:t xml:space="preserve">οδηγήσει σε οξεία νεφρική ανεπάρκεια, δρώντας απευθείας στην </w:t>
      </w:r>
      <w:proofErr w:type="spellStart"/>
      <w:r w:rsidRPr="00114794">
        <w:rPr>
          <w:rFonts w:ascii="Times New Roman" w:hAnsi="Times New Roman" w:cs="Times New Roman"/>
        </w:rPr>
        <w:t>σπειραματική</w:t>
      </w:r>
      <w:proofErr w:type="spellEnd"/>
      <w:r w:rsidR="00AF7674">
        <w:rPr>
          <w:rFonts w:ascii="Times New Roman" w:hAnsi="Times New Roman" w:cs="Times New Roman"/>
        </w:rPr>
        <w:t xml:space="preserve"> </w:t>
      </w:r>
      <w:r w:rsidRPr="00114794">
        <w:rPr>
          <w:rFonts w:ascii="Times New Roman" w:hAnsi="Times New Roman" w:cs="Times New Roman"/>
        </w:rPr>
        <w:t>διήθηση, κυρίως σε ασθενείς με παράγοντ</w:t>
      </w:r>
      <w:r w:rsidR="00AF7674">
        <w:rPr>
          <w:rFonts w:ascii="Times New Roman" w:hAnsi="Times New Roman" w:cs="Times New Roman"/>
        </w:rPr>
        <w:t xml:space="preserve">ες κινδύνου (ηλικιωμένους και/ή </w:t>
      </w:r>
      <w:r w:rsidRPr="00114794">
        <w:rPr>
          <w:rFonts w:ascii="Times New Roman" w:hAnsi="Times New Roman" w:cs="Times New Roman"/>
        </w:rPr>
        <w:t>αφυδατωμένους ασθενείς). Οι ασθενείς που</w:t>
      </w:r>
      <w:r w:rsidR="00AF7674">
        <w:rPr>
          <w:rFonts w:ascii="Times New Roman" w:hAnsi="Times New Roman" w:cs="Times New Roman"/>
        </w:rPr>
        <w:t xml:space="preserve"> λαμβάνουν </w:t>
      </w:r>
      <w:proofErr w:type="spellStart"/>
      <w:r w:rsidR="00AF7674">
        <w:rPr>
          <w:rFonts w:ascii="Times New Roman" w:hAnsi="Times New Roman" w:cs="Times New Roman"/>
        </w:rPr>
        <w:t>επλερενόνη</w:t>
      </w:r>
      <w:proofErr w:type="spellEnd"/>
      <w:r w:rsidR="00AF7674">
        <w:rPr>
          <w:rFonts w:ascii="Times New Roman" w:hAnsi="Times New Roman" w:cs="Times New Roman"/>
        </w:rPr>
        <w:t xml:space="preserve"> και ΜΣΑΦ </w:t>
      </w:r>
      <w:r w:rsidRPr="00114794">
        <w:rPr>
          <w:rFonts w:ascii="Times New Roman" w:hAnsi="Times New Roman" w:cs="Times New Roman"/>
        </w:rPr>
        <w:t xml:space="preserve">πρέπει να </w:t>
      </w:r>
      <w:proofErr w:type="spellStart"/>
      <w:r w:rsidRPr="00114794">
        <w:rPr>
          <w:rFonts w:ascii="Times New Roman" w:hAnsi="Times New Roman" w:cs="Times New Roman"/>
        </w:rPr>
        <w:t>εφυδατώνονται</w:t>
      </w:r>
      <w:proofErr w:type="spellEnd"/>
      <w:r w:rsidRPr="00114794">
        <w:rPr>
          <w:rFonts w:ascii="Times New Roman" w:hAnsi="Times New Roman" w:cs="Times New Roman"/>
        </w:rPr>
        <w:t xml:space="preserve"> επαρκώς και να παρακ</w:t>
      </w:r>
      <w:r w:rsidR="00AF7674">
        <w:rPr>
          <w:rFonts w:ascii="Times New Roman" w:hAnsi="Times New Roman" w:cs="Times New Roman"/>
        </w:rPr>
        <w:t xml:space="preserve">ολουθείται η νεφρική λειτουργία </w:t>
      </w:r>
      <w:r w:rsidRPr="00114794">
        <w:rPr>
          <w:rFonts w:ascii="Times New Roman" w:hAnsi="Times New Roman" w:cs="Times New Roman"/>
        </w:rPr>
        <w:t>τους, πριν την έναρξη της θεραπείας.</w:t>
      </w:r>
    </w:p>
    <w:p w:rsidR="00AF7674" w:rsidRDefault="00AF7674" w:rsidP="00114794">
      <w:pPr>
        <w:spacing w:after="0" w:line="240" w:lineRule="auto"/>
        <w:rPr>
          <w:rFonts w:ascii="Times New Roman" w:hAnsi="Times New Roman" w:cs="Times New Roman"/>
        </w:rPr>
      </w:pPr>
    </w:p>
    <w:p w:rsidR="003D798F" w:rsidRPr="00114794" w:rsidRDefault="003D798F" w:rsidP="0011479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F7674">
        <w:rPr>
          <w:rFonts w:ascii="Times New Roman" w:hAnsi="Times New Roman" w:cs="Times New Roman"/>
          <w:i/>
        </w:rPr>
        <w:t>Τριμεθροπρίμη</w:t>
      </w:r>
      <w:proofErr w:type="spellEnd"/>
      <w:r w:rsidRPr="00AF7674">
        <w:rPr>
          <w:rFonts w:ascii="Times New Roman" w:hAnsi="Times New Roman" w:cs="Times New Roman"/>
          <w:i/>
        </w:rPr>
        <w:t>:</w:t>
      </w:r>
      <w:r w:rsidRPr="00114794">
        <w:rPr>
          <w:rFonts w:ascii="Times New Roman" w:hAnsi="Times New Roman" w:cs="Times New Roman"/>
        </w:rPr>
        <w:t xml:space="preserve"> Η </w:t>
      </w:r>
      <w:proofErr w:type="spellStart"/>
      <w:r w:rsidRPr="00114794">
        <w:rPr>
          <w:rFonts w:ascii="Times New Roman" w:hAnsi="Times New Roman" w:cs="Times New Roman"/>
        </w:rPr>
        <w:t>συγχορήγηση</w:t>
      </w:r>
      <w:proofErr w:type="spellEnd"/>
      <w:r w:rsidRPr="00114794">
        <w:rPr>
          <w:rFonts w:ascii="Times New Roman" w:hAnsi="Times New Roman" w:cs="Times New Roman"/>
        </w:rPr>
        <w:t xml:space="preserve"> </w:t>
      </w:r>
      <w:proofErr w:type="spellStart"/>
      <w:r w:rsidRPr="00114794">
        <w:rPr>
          <w:rFonts w:ascii="Times New Roman" w:hAnsi="Times New Roman" w:cs="Times New Roman"/>
        </w:rPr>
        <w:t>τριμεθροπρίμης</w:t>
      </w:r>
      <w:proofErr w:type="spellEnd"/>
      <w:r w:rsidRPr="00114794">
        <w:rPr>
          <w:rFonts w:ascii="Times New Roman" w:hAnsi="Times New Roman" w:cs="Times New Roman"/>
        </w:rPr>
        <w:t xml:space="preserve"> με</w:t>
      </w:r>
      <w:r w:rsidR="00AF7674">
        <w:rPr>
          <w:rFonts w:ascii="Times New Roman" w:hAnsi="Times New Roman" w:cs="Times New Roman"/>
        </w:rPr>
        <w:t xml:space="preserve"> </w:t>
      </w:r>
      <w:proofErr w:type="spellStart"/>
      <w:r w:rsidR="00AF7674">
        <w:rPr>
          <w:rFonts w:ascii="Times New Roman" w:hAnsi="Times New Roman" w:cs="Times New Roman"/>
        </w:rPr>
        <w:t>επλερενόνη</w:t>
      </w:r>
      <w:proofErr w:type="spellEnd"/>
      <w:r w:rsidR="00AF7674">
        <w:rPr>
          <w:rFonts w:ascii="Times New Roman" w:hAnsi="Times New Roman" w:cs="Times New Roman"/>
        </w:rPr>
        <w:t xml:space="preserve"> αυξάνει τον κίνδυνο </w:t>
      </w:r>
      <w:proofErr w:type="spellStart"/>
      <w:r w:rsidRPr="00114794">
        <w:rPr>
          <w:rFonts w:ascii="Times New Roman" w:hAnsi="Times New Roman" w:cs="Times New Roman"/>
        </w:rPr>
        <w:t>υπερκαλιαιμίας</w:t>
      </w:r>
      <w:proofErr w:type="spellEnd"/>
      <w:r w:rsidRPr="00114794">
        <w:rPr>
          <w:rFonts w:ascii="Times New Roman" w:hAnsi="Times New Roman" w:cs="Times New Roman"/>
        </w:rPr>
        <w:t>. Πρέπει να παρακολουθούνται τα επ</w:t>
      </w:r>
      <w:r w:rsidR="00AF7674">
        <w:rPr>
          <w:rFonts w:ascii="Times New Roman" w:hAnsi="Times New Roman" w:cs="Times New Roman"/>
        </w:rPr>
        <w:t xml:space="preserve">ίπεδα του καλίου στον ορό και η </w:t>
      </w:r>
      <w:r w:rsidRPr="00114794">
        <w:rPr>
          <w:rFonts w:ascii="Times New Roman" w:hAnsi="Times New Roman" w:cs="Times New Roman"/>
        </w:rPr>
        <w:t xml:space="preserve">νεφρική λειτουργία, ειδικά σε ασθενείς </w:t>
      </w:r>
      <w:r w:rsidR="00AF7674">
        <w:rPr>
          <w:rFonts w:ascii="Times New Roman" w:hAnsi="Times New Roman" w:cs="Times New Roman"/>
        </w:rPr>
        <w:t xml:space="preserve">με νεφρική δυσλειτουργία και σε </w:t>
      </w:r>
      <w:r w:rsidRPr="00114794">
        <w:rPr>
          <w:rFonts w:ascii="Times New Roman" w:hAnsi="Times New Roman" w:cs="Times New Roman"/>
        </w:rPr>
        <w:t>ηλικιωμένους.</w:t>
      </w:r>
    </w:p>
    <w:p w:rsidR="00AF7674" w:rsidRDefault="00AF7674" w:rsidP="00114794">
      <w:pPr>
        <w:spacing w:after="0" w:line="240" w:lineRule="auto"/>
        <w:rPr>
          <w:rFonts w:ascii="Times New Roman" w:hAnsi="Times New Roman" w:cs="Times New Roman"/>
        </w:rPr>
      </w:pPr>
    </w:p>
    <w:p w:rsidR="003D798F" w:rsidRPr="00114794" w:rsidRDefault="003D798F" w:rsidP="0011479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F7674">
        <w:rPr>
          <w:rFonts w:ascii="Times New Roman" w:hAnsi="Times New Roman" w:cs="Times New Roman"/>
          <w:i/>
        </w:rPr>
        <w:t>Alpha</w:t>
      </w:r>
      <w:proofErr w:type="spellEnd"/>
      <w:r w:rsidRPr="00AF7674">
        <w:rPr>
          <w:rFonts w:ascii="Times New Roman" w:hAnsi="Times New Roman" w:cs="Times New Roman"/>
          <w:i/>
        </w:rPr>
        <w:t xml:space="preserve"> 1 </w:t>
      </w:r>
      <w:proofErr w:type="spellStart"/>
      <w:r w:rsidRPr="00AF7674">
        <w:rPr>
          <w:rFonts w:ascii="Times New Roman" w:hAnsi="Times New Roman" w:cs="Times New Roman"/>
          <w:i/>
        </w:rPr>
        <w:t>αποκλειστές</w:t>
      </w:r>
      <w:proofErr w:type="spellEnd"/>
      <w:r w:rsidRPr="00AF7674">
        <w:rPr>
          <w:rFonts w:ascii="Times New Roman" w:hAnsi="Times New Roman" w:cs="Times New Roman"/>
          <w:i/>
        </w:rPr>
        <w:t xml:space="preserve"> (π.χ. </w:t>
      </w:r>
      <w:proofErr w:type="spellStart"/>
      <w:r w:rsidRPr="00AF7674">
        <w:rPr>
          <w:rFonts w:ascii="Times New Roman" w:hAnsi="Times New Roman" w:cs="Times New Roman"/>
          <w:i/>
        </w:rPr>
        <w:t>πραζοσίνη</w:t>
      </w:r>
      <w:proofErr w:type="spellEnd"/>
      <w:r w:rsidRPr="00AF7674">
        <w:rPr>
          <w:rFonts w:ascii="Times New Roman" w:hAnsi="Times New Roman" w:cs="Times New Roman"/>
          <w:i/>
        </w:rPr>
        <w:t xml:space="preserve">, </w:t>
      </w:r>
      <w:proofErr w:type="spellStart"/>
      <w:r w:rsidRPr="00AF7674">
        <w:rPr>
          <w:rFonts w:ascii="Times New Roman" w:hAnsi="Times New Roman" w:cs="Times New Roman"/>
          <w:i/>
        </w:rPr>
        <w:t>αλφουζοσίνη</w:t>
      </w:r>
      <w:proofErr w:type="spellEnd"/>
      <w:r w:rsidRPr="00AF7674">
        <w:rPr>
          <w:rFonts w:ascii="Times New Roman" w:hAnsi="Times New Roman" w:cs="Times New Roman"/>
          <w:i/>
        </w:rPr>
        <w:t>)</w:t>
      </w:r>
      <w:r w:rsidR="00AF7674">
        <w:rPr>
          <w:rFonts w:ascii="Times New Roman" w:hAnsi="Times New Roman" w:cs="Times New Roman"/>
        </w:rPr>
        <w:t xml:space="preserve">: Όταν οι α-1-αποκλειστές </w:t>
      </w:r>
      <w:r w:rsidRPr="00114794">
        <w:rPr>
          <w:rFonts w:ascii="Times New Roman" w:hAnsi="Times New Roman" w:cs="Times New Roman"/>
        </w:rPr>
        <w:t xml:space="preserve">συνδυάζονται με </w:t>
      </w:r>
      <w:proofErr w:type="spellStart"/>
      <w:r w:rsidRPr="00114794">
        <w:rPr>
          <w:rFonts w:ascii="Times New Roman" w:hAnsi="Times New Roman" w:cs="Times New Roman"/>
        </w:rPr>
        <w:t>επλερενόνη</w:t>
      </w:r>
      <w:proofErr w:type="spellEnd"/>
      <w:r w:rsidRPr="00114794">
        <w:rPr>
          <w:rFonts w:ascii="Times New Roman" w:hAnsi="Times New Roman" w:cs="Times New Roman"/>
        </w:rPr>
        <w:t>, υπάρχει πιθανότ</w:t>
      </w:r>
      <w:r w:rsidR="00AF7674">
        <w:rPr>
          <w:rFonts w:ascii="Times New Roman" w:hAnsi="Times New Roman" w:cs="Times New Roman"/>
        </w:rPr>
        <w:t xml:space="preserve">ητα αυξημένης υποτασικής δράσης </w:t>
      </w:r>
      <w:r w:rsidRPr="00114794">
        <w:rPr>
          <w:rFonts w:ascii="Times New Roman" w:hAnsi="Times New Roman" w:cs="Times New Roman"/>
        </w:rPr>
        <w:t xml:space="preserve">και/ή </w:t>
      </w:r>
      <w:proofErr w:type="spellStart"/>
      <w:r w:rsidRPr="00114794">
        <w:rPr>
          <w:rFonts w:ascii="Times New Roman" w:hAnsi="Times New Roman" w:cs="Times New Roman"/>
        </w:rPr>
        <w:t>ορθοστατικής</w:t>
      </w:r>
      <w:proofErr w:type="spellEnd"/>
      <w:r w:rsidRPr="00114794">
        <w:rPr>
          <w:rFonts w:ascii="Times New Roman" w:hAnsi="Times New Roman" w:cs="Times New Roman"/>
        </w:rPr>
        <w:t xml:space="preserve"> υπότασης. Συνιστάται κλινικ</w:t>
      </w:r>
      <w:r w:rsidR="00AF7674">
        <w:rPr>
          <w:rFonts w:ascii="Times New Roman" w:hAnsi="Times New Roman" w:cs="Times New Roman"/>
        </w:rPr>
        <w:t xml:space="preserve">ή παρακολούθηση για </w:t>
      </w:r>
      <w:proofErr w:type="spellStart"/>
      <w:r w:rsidR="00AF7674">
        <w:rPr>
          <w:rFonts w:ascii="Times New Roman" w:hAnsi="Times New Roman" w:cs="Times New Roman"/>
        </w:rPr>
        <w:t>ορθοστατική</w:t>
      </w:r>
      <w:proofErr w:type="spellEnd"/>
      <w:r w:rsidR="00AF7674">
        <w:rPr>
          <w:rFonts w:ascii="Times New Roman" w:hAnsi="Times New Roman" w:cs="Times New Roman"/>
        </w:rPr>
        <w:t xml:space="preserve"> </w:t>
      </w:r>
      <w:r w:rsidRPr="00114794">
        <w:rPr>
          <w:rFonts w:ascii="Times New Roman" w:hAnsi="Times New Roman" w:cs="Times New Roman"/>
        </w:rPr>
        <w:t xml:space="preserve">υπόταση, κατά την </w:t>
      </w:r>
      <w:proofErr w:type="spellStart"/>
      <w:r w:rsidRPr="00114794">
        <w:rPr>
          <w:rFonts w:ascii="Times New Roman" w:hAnsi="Times New Roman" w:cs="Times New Roman"/>
        </w:rPr>
        <w:t>συγχορήγηση</w:t>
      </w:r>
      <w:proofErr w:type="spellEnd"/>
      <w:r w:rsidRPr="00114794">
        <w:rPr>
          <w:rFonts w:ascii="Times New Roman" w:hAnsi="Times New Roman" w:cs="Times New Roman"/>
        </w:rPr>
        <w:t xml:space="preserve"> α-1-αποκλειστών.</w:t>
      </w:r>
    </w:p>
    <w:p w:rsidR="00AF7674" w:rsidRDefault="00AF7674" w:rsidP="00114794">
      <w:pPr>
        <w:spacing w:after="0" w:line="240" w:lineRule="auto"/>
        <w:rPr>
          <w:rFonts w:ascii="Times New Roman" w:hAnsi="Times New Roman" w:cs="Times New Roman"/>
        </w:rPr>
      </w:pPr>
    </w:p>
    <w:p w:rsidR="003D798F" w:rsidRPr="00114794" w:rsidRDefault="003D798F" w:rsidP="0011479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F7674">
        <w:rPr>
          <w:rFonts w:ascii="Times New Roman" w:hAnsi="Times New Roman" w:cs="Times New Roman"/>
          <w:i/>
        </w:rPr>
        <w:t>Τρικυκλικά</w:t>
      </w:r>
      <w:proofErr w:type="spellEnd"/>
      <w:r w:rsidRPr="00AF7674">
        <w:rPr>
          <w:rFonts w:ascii="Times New Roman" w:hAnsi="Times New Roman" w:cs="Times New Roman"/>
          <w:i/>
        </w:rPr>
        <w:t xml:space="preserve"> αντικαταθλιπτικά, νευροληπτικά, </w:t>
      </w:r>
      <w:proofErr w:type="spellStart"/>
      <w:r w:rsidRPr="00AF7674">
        <w:rPr>
          <w:rFonts w:ascii="Times New Roman" w:hAnsi="Times New Roman" w:cs="Times New Roman"/>
          <w:i/>
        </w:rPr>
        <w:t>αμιφοστίνη</w:t>
      </w:r>
      <w:proofErr w:type="spellEnd"/>
      <w:r w:rsidRPr="00AF7674">
        <w:rPr>
          <w:rFonts w:ascii="Times New Roman" w:hAnsi="Times New Roman" w:cs="Times New Roman"/>
          <w:i/>
        </w:rPr>
        <w:t xml:space="preserve">, </w:t>
      </w:r>
      <w:proofErr w:type="spellStart"/>
      <w:r w:rsidRPr="00AF7674">
        <w:rPr>
          <w:rFonts w:ascii="Times New Roman" w:hAnsi="Times New Roman" w:cs="Times New Roman"/>
          <w:i/>
        </w:rPr>
        <w:t>βακλοφαίνη</w:t>
      </w:r>
      <w:proofErr w:type="spellEnd"/>
      <w:r w:rsidR="00AF7674">
        <w:rPr>
          <w:rFonts w:ascii="Times New Roman" w:hAnsi="Times New Roman" w:cs="Times New Roman"/>
        </w:rPr>
        <w:t xml:space="preserve">: Η </w:t>
      </w:r>
      <w:proofErr w:type="spellStart"/>
      <w:r w:rsidRPr="00114794">
        <w:rPr>
          <w:rFonts w:ascii="Times New Roman" w:hAnsi="Times New Roman" w:cs="Times New Roman"/>
        </w:rPr>
        <w:t>συγχορήγηση</w:t>
      </w:r>
      <w:proofErr w:type="spellEnd"/>
      <w:r w:rsidRPr="00114794">
        <w:rPr>
          <w:rFonts w:ascii="Times New Roman" w:hAnsi="Times New Roman" w:cs="Times New Roman"/>
        </w:rPr>
        <w:t xml:space="preserve"> αυτών των φαρμάκων με </w:t>
      </w:r>
      <w:proofErr w:type="spellStart"/>
      <w:r w:rsidRPr="00114794">
        <w:rPr>
          <w:rFonts w:ascii="Times New Roman" w:hAnsi="Times New Roman" w:cs="Times New Roman"/>
        </w:rPr>
        <w:t>επλερενόνη</w:t>
      </w:r>
      <w:proofErr w:type="spellEnd"/>
      <w:r w:rsidR="00AF7674">
        <w:rPr>
          <w:rFonts w:ascii="Times New Roman" w:hAnsi="Times New Roman" w:cs="Times New Roman"/>
        </w:rPr>
        <w:t xml:space="preserve"> δυνητικά μπορεί να αυξήσει την </w:t>
      </w:r>
      <w:proofErr w:type="spellStart"/>
      <w:r w:rsidRPr="00114794">
        <w:rPr>
          <w:rFonts w:ascii="Times New Roman" w:hAnsi="Times New Roman" w:cs="Times New Roman"/>
        </w:rPr>
        <w:t>αντιυπερτασική</w:t>
      </w:r>
      <w:proofErr w:type="spellEnd"/>
      <w:r w:rsidRPr="00114794">
        <w:rPr>
          <w:rFonts w:ascii="Times New Roman" w:hAnsi="Times New Roman" w:cs="Times New Roman"/>
        </w:rPr>
        <w:t xml:space="preserve"> δράση και τον κίνδυνο </w:t>
      </w:r>
      <w:proofErr w:type="spellStart"/>
      <w:r w:rsidRPr="00114794">
        <w:rPr>
          <w:rFonts w:ascii="Times New Roman" w:hAnsi="Times New Roman" w:cs="Times New Roman"/>
        </w:rPr>
        <w:t>ορθοστατικής</w:t>
      </w:r>
      <w:proofErr w:type="spellEnd"/>
      <w:r w:rsidRPr="00114794">
        <w:rPr>
          <w:rFonts w:ascii="Times New Roman" w:hAnsi="Times New Roman" w:cs="Times New Roman"/>
        </w:rPr>
        <w:t xml:space="preserve"> υπότασης.</w:t>
      </w:r>
    </w:p>
    <w:p w:rsidR="00AF7674" w:rsidRDefault="00AF7674" w:rsidP="00114794">
      <w:pPr>
        <w:spacing w:after="0" w:line="240" w:lineRule="auto"/>
        <w:rPr>
          <w:rFonts w:ascii="Times New Roman" w:hAnsi="Times New Roman" w:cs="Times New Roman"/>
        </w:rPr>
      </w:pPr>
    </w:p>
    <w:p w:rsidR="003D798F" w:rsidRPr="00114794" w:rsidRDefault="003D798F" w:rsidP="0011479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F7674">
        <w:rPr>
          <w:rFonts w:ascii="Times New Roman" w:hAnsi="Times New Roman" w:cs="Times New Roman"/>
          <w:i/>
        </w:rPr>
        <w:t>Γλυκοκορτικοειδή</w:t>
      </w:r>
      <w:proofErr w:type="spellEnd"/>
      <w:r w:rsidRPr="00AF7674">
        <w:rPr>
          <w:rFonts w:ascii="Times New Roman" w:hAnsi="Times New Roman" w:cs="Times New Roman"/>
          <w:i/>
        </w:rPr>
        <w:t xml:space="preserve">, </w:t>
      </w:r>
      <w:proofErr w:type="spellStart"/>
      <w:r w:rsidRPr="00AF7674">
        <w:rPr>
          <w:rFonts w:ascii="Times New Roman" w:hAnsi="Times New Roman" w:cs="Times New Roman"/>
          <w:i/>
        </w:rPr>
        <w:t>τετρακοσακτίδη</w:t>
      </w:r>
      <w:proofErr w:type="spellEnd"/>
      <w:r w:rsidRPr="00114794">
        <w:rPr>
          <w:rFonts w:ascii="Times New Roman" w:hAnsi="Times New Roman" w:cs="Times New Roman"/>
        </w:rPr>
        <w:t xml:space="preserve">: Η </w:t>
      </w:r>
      <w:proofErr w:type="spellStart"/>
      <w:r w:rsidRPr="00114794">
        <w:rPr>
          <w:rFonts w:ascii="Times New Roman" w:hAnsi="Times New Roman" w:cs="Times New Roman"/>
        </w:rPr>
        <w:t>συ</w:t>
      </w:r>
      <w:r w:rsidR="00AF7674">
        <w:rPr>
          <w:rFonts w:ascii="Times New Roman" w:hAnsi="Times New Roman" w:cs="Times New Roman"/>
        </w:rPr>
        <w:t>γχορήγηση</w:t>
      </w:r>
      <w:proofErr w:type="spellEnd"/>
      <w:r w:rsidR="00AF7674">
        <w:rPr>
          <w:rFonts w:ascii="Times New Roman" w:hAnsi="Times New Roman" w:cs="Times New Roman"/>
        </w:rPr>
        <w:t xml:space="preserve"> αυτών των φαρμάκων με </w:t>
      </w:r>
      <w:proofErr w:type="spellStart"/>
      <w:r w:rsidRPr="00114794">
        <w:rPr>
          <w:rFonts w:ascii="Times New Roman" w:hAnsi="Times New Roman" w:cs="Times New Roman"/>
        </w:rPr>
        <w:t>επλερενόνη</w:t>
      </w:r>
      <w:proofErr w:type="spellEnd"/>
      <w:r w:rsidRPr="00114794">
        <w:rPr>
          <w:rFonts w:ascii="Times New Roman" w:hAnsi="Times New Roman" w:cs="Times New Roman"/>
        </w:rPr>
        <w:t xml:space="preserve"> δυνητικά μπορεί να μειώσει την </w:t>
      </w:r>
      <w:proofErr w:type="spellStart"/>
      <w:r w:rsidRPr="00114794">
        <w:rPr>
          <w:rFonts w:ascii="Times New Roman" w:hAnsi="Times New Roman" w:cs="Times New Roman"/>
        </w:rPr>
        <w:t>αν</w:t>
      </w:r>
      <w:r w:rsidR="00AF7674">
        <w:rPr>
          <w:rFonts w:ascii="Times New Roman" w:hAnsi="Times New Roman" w:cs="Times New Roman"/>
        </w:rPr>
        <w:t>τιυπερτασική</w:t>
      </w:r>
      <w:proofErr w:type="spellEnd"/>
      <w:r w:rsidR="00AF7674">
        <w:rPr>
          <w:rFonts w:ascii="Times New Roman" w:hAnsi="Times New Roman" w:cs="Times New Roman"/>
        </w:rPr>
        <w:t xml:space="preserve"> δράση (κατακράτηση </w:t>
      </w:r>
      <w:r w:rsidRPr="00114794">
        <w:rPr>
          <w:rFonts w:ascii="Times New Roman" w:hAnsi="Times New Roman" w:cs="Times New Roman"/>
        </w:rPr>
        <w:t>νατρίου και υγρών).</w:t>
      </w:r>
    </w:p>
    <w:p w:rsidR="00AF7674" w:rsidRDefault="00AF7674" w:rsidP="00114794">
      <w:pPr>
        <w:spacing w:after="0" w:line="240" w:lineRule="auto"/>
        <w:rPr>
          <w:rFonts w:ascii="Times New Roman" w:hAnsi="Times New Roman" w:cs="Times New Roman"/>
        </w:rPr>
      </w:pPr>
    </w:p>
    <w:p w:rsidR="003D798F" w:rsidRPr="00AF7674" w:rsidRDefault="003D798F" w:rsidP="00114794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AF7674">
        <w:rPr>
          <w:rFonts w:ascii="Times New Roman" w:hAnsi="Times New Roman" w:cs="Times New Roman"/>
          <w:b/>
        </w:rPr>
        <w:t>Φαρμακοκινητικές</w:t>
      </w:r>
      <w:proofErr w:type="spellEnd"/>
      <w:r w:rsidRPr="00AF7674">
        <w:rPr>
          <w:rFonts w:ascii="Times New Roman" w:hAnsi="Times New Roman" w:cs="Times New Roman"/>
          <w:b/>
        </w:rPr>
        <w:t xml:space="preserve"> αλληλεπιδράσεις</w:t>
      </w:r>
    </w:p>
    <w:p w:rsidR="00AF7674" w:rsidRDefault="00AF7674" w:rsidP="00114794">
      <w:pPr>
        <w:spacing w:after="0" w:line="240" w:lineRule="auto"/>
        <w:rPr>
          <w:rFonts w:ascii="Times New Roman" w:hAnsi="Times New Roman" w:cs="Times New Roman"/>
        </w:rPr>
      </w:pPr>
    </w:p>
    <w:p w:rsidR="003D798F" w:rsidRPr="00114794" w:rsidRDefault="003D798F" w:rsidP="0011479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14794">
        <w:rPr>
          <w:rFonts w:ascii="Times New Roman" w:hAnsi="Times New Roman" w:cs="Times New Roman"/>
        </w:rPr>
        <w:t>In</w:t>
      </w:r>
      <w:proofErr w:type="spellEnd"/>
      <w:r w:rsidRPr="00114794">
        <w:rPr>
          <w:rFonts w:ascii="Times New Roman" w:hAnsi="Times New Roman" w:cs="Times New Roman"/>
        </w:rPr>
        <w:t xml:space="preserve"> </w:t>
      </w:r>
      <w:proofErr w:type="spellStart"/>
      <w:r w:rsidRPr="00114794">
        <w:rPr>
          <w:rFonts w:ascii="Times New Roman" w:hAnsi="Times New Roman" w:cs="Times New Roman"/>
        </w:rPr>
        <w:t>vitro</w:t>
      </w:r>
      <w:proofErr w:type="spellEnd"/>
      <w:r w:rsidRPr="00114794">
        <w:rPr>
          <w:rFonts w:ascii="Times New Roman" w:hAnsi="Times New Roman" w:cs="Times New Roman"/>
        </w:rPr>
        <w:t xml:space="preserve"> μελέτες δείχνουν πως η </w:t>
      </w:r>
      <w:proofErr w:type="spellStart"/>
      <w:r w:rsidRPr="00114794">
        <w:rPr>
          <w:rFonts w:ascii="Times New Roman" w:hAnsi="Times New Roman" w:cs="Times New Roman"/>
        </w:rPr>
        <w:t>επλερενόνη</w:t>
      </w:r>
      <w:proofErr w:type="spellEnd"/>
      <w:r w:rsidRPr="00114794">
        <w:rPr>
          <w:rFonts w:ascii="Times New Roman" w:hAnsi="Times New Roman" w:cs="Times New Roman"/>
        </w:rPr>
        <w:t xml:space="preserve"> δεν </w:t>
      </w:r>
      <w:r w:rsidR="00AF7674">
        <w:rPr>
          <w:rFonts w:ascii="Times New Roman" w:hAnsi="Times New Roman" w:cs="Times New Roman"/>
        </w:rPr>
        <w:t xml:space="preserve">είναι αναστολέας των </w:t>
      </w:r>
      <w:proofErr w:type="spellStart"/>
      <w:r w:rsidR="00AF7674">
        <w:rPr>
          <w:rFonts w:ascii="Times New Roman" w:hAnsi="Times New Roman" w:cs="Times New Roman"/>
        </w:rPr>
        <w:t>ισοενζύμων</w:t>
      </w:r>
      <w:proofErr w:type="spellEnd"/>
      <w:r w:rsidR="00AF7674">
        <w:rPr>
          <w:rFonts w:ascii="Times New Roman" w:hAnsi="Times New Roman" w:cs="Times New Roman"/>
        </w:rPr>
        <w:t xml:space="preserve"> </w:t>
      </w:r>
      <w:r w:rsidRPr="00114794">
        <w:rPr>
          <w:rFonts w:ascii="Times New Roman" w:hAnsi="Times New Roman" w:cs="Times New Roman"/>
          <w:lang w:val="en-US"/>
        </w:rPr>
        <w:t>CYP</w:t>
      </w:r>
      <w:r w:rsidRPr="00AF7674">
        <w:rPr>
          <w:rFonts w:ascii="Times New Roman" w:hAnsi="Times New Roman" w:cs="Times New Roman"/>
        </w:rPr>
        <w:t>1</w:t>
      </w:r>
      <w:r w:rsidRPr="00114794">
        <w:rPr>
          <w:rFonts w:ascii="Times New Roman" w:hAnsi="Times New Roman" w:cs="Times New Roman"/>
          <w:lang w:val="en-US"/>
        </w:rPr>
        <w:t>A</w:t>
      </w:r>
      <w:r w:rsidRPr="00AF7674">
        <w:rPr>
          <w:rFonts w:ascii="Times New Roman" w:hAnsi="Times New Roman" w:cs="Times New Roman"/>
        </w:rPr>
        <w:t xml:space="preserve">2, </w:t>
      </w:r>
      <w:r w:rsidRPr="00114794">
        <w:rPr>
          <w:rFonts w:ascii="Times New Roman" w:hAnsi="Times New Roman" w:cs="Times New Roman"/>
          <w:lang w:val="en-US"/>
        </w:rPr>
        <w:t>CYP</w:t>
      </w:r>
      <w:r w:rsidRPr="00AF7674">
        <w:rPr>
          <w:rFonts w:ascii="Times New Roman" w:hAnsi="Times New Roman" w:cs="Times New Roman"/>
        </w:rPr>
        <w:t>2</w:t>
      </w:r>
      <w:r w:rsidRPr="00114794">
        <w:rPr>
          <w:rFonts w:ascii="Times New Roman" w:hAnsi="Times New Roman" w:cs="Times New Roman"/>
          <w:lang w:val="en-US"/>
        </w:rPr>
        <w:t>C</w:t>
      </w:r>
      <w:r w:rsidRPr="00AF7674">
        <w:rPr>
          <w:rFonts w:ascii="Times New Roman" w:hAnsi="Times New Roman" w:cs="Times New Roman"/>
        </w:rPr>
        <w:t xml:space="preserve">19, </w:t>
      </w:r>
      <w:r w:rsidRPr="00114794">
        <w:rPr>
          <w:rFonts w:ascii="Times New Roman" w:hAnsi="Times New Roman" w:cs="Times New Roman"/>
          <w:lang w:val="en-US"/>
        </w:rPr>
        <w:t>CYP</w:t>
      </w:r>
      <w:r w:rsidRPr="00AF7674">
        <w:rPr>
          <w:rFonts w:ascii="Times New Roman" w:hAnsi="Times New Roman" w:cs="Times New Roman"/>
        </w:rPr>
        <w:t>2</w:t>
      </w:r>
      <w:r w:rsidRPr="00114794">
        <w:rPr>
          <w:rFonts w:ascii="Times New Roman" w:hAnsi="Times New Roman" w:cs="Times New Roman"/>
          <w:lang w:val="en-US"/>
        </w:rPr>
        <w:t>C</w:t>
      </w:r>
      <w:r w:rsidRPr="00AF7674">
        <w:rPr>
          <w:rFonts w:ascii="Times New Roman" w:hAnsi="Times New Roman" w:cs="Times New Roman"/>
        </w:rPr>
        <w:t xml:space="preserve">9, </w:t>
      </w:r>
      <w:r w:rsidRPr="00114794">
        <w:rPr>
          <w:rFonts w:ascii="Times New Roman" w:hAnsi="Times New Roman" w:cs="Times New Roman"/>
          <w:lang w:val="en-US"/>
        </w:rPr>
        <w:t>CYP</w:t>
      </w:r>
      <w:r w:rsidRPr="00AF7674">
        <w:rPr>
          <w:rFonts w:ascii="Times New Roman" w:hAnsi="Times New Roman" w:cs="Times New Roman"/>
        </w:rPr>
        <w:t>2</w:t>
      </w:r>
      <w:r w:rsidRPr="00114794">
        <w:rPr>
          <w:rFonts w:ascii="Times New Roman" w:hAnsi="Times New Roman" w:cs="Times New Roman"/>
          <w:lang w:val="en-US"/>
        </w:rPr>
        <w:t>D</w:t>
      </w:r>
      <w:r w:rsidRPr="00AF7674">
        <w:rPr>
          <w:rFonts w:ascii="Times New Roman" w:hAnsi="Times New Roman" w:cs="Times New Roman"/>
        </w:rPr>
        <w:t xml:space="preserve">6 </w:t>
      </w:r>
      <w:r w:rsidRPr="00114794">
        <w:rPr>
          <w:rFonts w:ascii="Times New Roman" w:hAnsi="Times New Roman" w:cs="Times New Roman"/>
        </w:rPr>
        <w:t>ή</w:t>
      </w:r>
      <w:r w:rsidRPr="00AF7674">
        <w:rPr>
          <w:rFonts w:ascii="Times New Roman" w:hAnsi="Times New Roman" w:cs="Times New Roman"/>
        </w:rPr>
        <w:t xml:space="preserve"> </w:t>
      </w:r>
      <w:r w:rsidRPr="00114794">
        <w:rPr>
          <w:rFonts w:ascii="Times New Roman" w:hAnsi="Times New Roman" w:cs="Times New Roman"/>
          <w:lang w:val="en-US"/>
        </w:rPr>
        <w:t>CYP</w:t>
      </w:r>
      <w:r w:rsidRPr="00AF7674">
        <w:rPr>
          <w:rFonts w:ascii="Times New Roman" w:hAnsi="Times New Roman" w:cs="Times New Roman"/>
        </w:rPr>
        <w:t>3</w:t>
      </w:r>
      <w:r w:rsidRPr="00114794">
        <w:rPr>
          <w:rFonts w:ascii="Times New Roman" w:hAnsi="Times New Roman" w:cs="Times New Roman"/>
          <w:lang w:val="en-US"/>
        </w:rPr>
        <w:t>A</w:t>
      </w:r>
      <w:r w:rsidRPr="00AF7674">
        <w:rPr>
          <w:rFonts w:ascii="Times New Roman" w:hAnsi="Times New Roman" w:cs="Times New Roman"/>
        </w:rPr>
        <w:t xml:space="preserve">4. </w:t>
      </w:r>
      <w:r w:rsidRPr="00114794">
        <w:rPr>
          <w:rFonts w:ascii="Times New Roman" w:hAnsi="Times New Roman" w:cs="Times New Roman"/>
        </w:rPr>
        <w:t xml:space="preserve">Η </w:t>
      </w:r>
      <w:proofErr w:type="spellStart"/>
      <w:r w:rsidRPr="00114794">
        <w:rPr>
          <w:rFonts w:ascii="Times New Roman" w:hAnsi="Times New Roman" w:cs="Times New Roman"/>
        </w:rPr>
        <w:t>επλερενόνη</w:t>
      </w:r>
      <w:proofErr w:type="spellEnd"/>
      <w:r w:rsidRPr="00114794">
        <w:rPr>
          <w:rFonts w:ascii="Times New Roman" w:hAnsi="Times New Roman" w:cs="Times New Roman"/>
        </w:rPr>
        <w:t xml:space="preserve"> δεν </w:t>
      </w:r>
      <w:r w:rsidR="00AF7674">
        <w:rPr>
          <w:rFonts w:ascii="Times New Roman" w:hAnsi="Times New Roman" w:cs="Times New Roman"/>
        </w:rPr>
        <w:t xml:space="preserve">είναι </w:t>
      </w:r>
      <w:r w:rsidRPr="00114794">
        <w:rPr>
          <w:rFonts w:ascii="Times New Roman" w:hAnsi="Times New Roman" w:cs="Times New Roman"/>
        </w:rPr>
        <w:t>υπόστρωμα ή αναστολέας της P-</w:t>
      </w:r>
      <w:proofErr w:type="spellStart"/>
      <w:r w:rsidRPr="00114794">
        <w:rPr>
          <w:rFonts w:ascii="Times New Roman" w:hAnsi="Times New Roman" w:cs="Times New Roman"/>
        </w:rPr>
        <w:t>γλυκοπρωτεΐνης</w:t>
      </w:r>
      <w:proofErr w:type="spellEnd"/>
      <w:r w:rsidRPr="00114794">
        <w:rPr>
          <w:rFonts w:ascii="Times New Roman" w:hAnsi="Times New Roman" w:cs="Times New Roman"/>
        </w:rPr>
        <w:t>.</w:t>
      </w:r>
    </w:p>
    <w:p w:rsidR="00AF7674" w:rsidRDefault="00AF7674" w:rsidP="00114794">
      <w:pPr>
        <w:spacing w:after="0" w:line="240" w:lineRule="auto"/>
        <w:rPr>
          <w:rFonts w:ascii="Times New Roman" w:hAnsi="Times New Roman" w:cs="Times New Roman"/>
        </w:rPr>
      </w:pPr>
    </w:p>
    <w:p w:rsidR="003D798F" w:rsidRPr="00114794" w:rsidRDefault="003D798F" w:rsidP="00B05A50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F7674">
        <w:rPr>
          <w:rFonts w:ascii="Times New Roman" w:hAnsi="Times New Roman" w:cs="Times New Roman"/>
          <w:i/>
        </w:rPr>
        <w:t>Διγοξίνη</w:t>
      </w:r>
      <w:proofErr w:type="spellEnd"/>
      <w:r w:rsidRPr="00114794">
        <w:rPr>
          <w:rFonts w:ascii="Times New Roman" w:hAnsi="Times New Roman" w:cs="Times New Roman"/>
        </w:rPr>
        <w:t xml:space="preserve">: </w:t>
      </w:r>
      <w:r w:rsidR="00282913">
        <w:rPr>
          <w:rFonts w:ascii="Times New Roman" w:hAnsi="Times New Roman" w:cs="Times New Roman"/>
        </w:rPr>
        <w:t>Σ</w:t>
      </w:r>
      <w:r w:rsidR="00282913" w:rsidRPr="00B05A50">
        <w:rPr>
          <w:rFonts w:ascii="Times New Roman" w:hAnsi="Times New Roman" w:cs="Times New Roman"/>
        </w:rPr>
        <w:t xml:space="preserve">ε </w:t>
      </w:r>
      <w:proofErr w:type="spellStart"/>
      <w:r w:rsidR="00282913" w:rsidRPr="00B05A50">
        <w:rPr>
          <w:rFonts w:ascii="Times New Roman" w:hAnsi="Times New Roman" w:cs="Times New Roman"/>
        </w:rPr>
        <w:t>φαρμακοκινητική</w:t>
      </w:r>
      <w:proofErr w:type="spellEnd"/>
      <w:r w:rsidR="00282913" w:rsidRPr="00B05A50">
        <w:rPr>
          <w:rFonts w:ascii="Times New Roman" w:hAnsi="Times New Roman" w:cs="Times New Roman"/>
        </w:rPr>
        <w:t xml:space="preserve"> μελέτη σε υγιείς εθελοντές </w:t>
      </w:r>
      <w:r w:rsidR="00E45FDB" w:rsidRPr="00B05A50">
        <w:rPr>
          <w:rFonts w:ascii="Times New Roman" w:hAnsi="Times New Roman" w:cs="Times New Roman"/>
        </w:rPr>
        <w:t xml:space="preserve">παρατηρήθηκε αύξηση </w:t>
      </w:r>
      <w:r w:rsidR="00BB305D" w:rsidRPr="00B05A50">
        <w:rPr>
          <w:rFonts w:ascii="Times New Roman" w:hAnsi="Times New Roman" w:cs="Times New Roman"/>
        </w:rPr>
        <w:t xml:space="preserve">κατά 16% </w:t>
      </w:r>
      <w:r w:rsidR="00BB305D">
        <w:rPr>
          <w:rFonts w:ascii="Times New Roman" w:hAnsi="Times New Roman" w:cs="Times New Roman"/>
        </w:rPr>
        <w:t>της</w:t>
      </w:r>
      <w:r w:rsidR="00BB305D" w:rsidRPr="00BB305D">
        <w:rPr>
          <w:rFonts w:ascii="Times New Roman" w:hAnsi="Times New Roman" w:cs="Times New Roman"/>
        </w:rPr>
        <w:t xml:space="preserve"> συστηματική</w:t>
      </w:r>
      <w:r w:rsidR="00BB305D">
        <w:rPr>
          <w:rFonts w:ascii="Times New Roman" w:hAnsi="Times New Roman" w:cs="Times New Roman"/>
        </w:rPr>
        <w:t>ς</w:t>
      </w:r>
      <w:r w:rsidR="00BB305D" w:rsidRPr="00BB305D">
        <w:rPr>
          <w:rFonts w:ascii="Times New Roman" w:hAnsi="Times New Roman" w:cs="Times New Roman"/>
        </w:rPr>
        <w:t xml:space="preserve"> έκθεση</w:t>
      </w:r>
      <w:r w:rsidR="00BB305D">
        <w:rPr>
          <w:rFonts w:ascii="Times New Roman" w:hAnsi="Times New Roman" w:cs="Times New Roman"/>
        </w:rPr>
        <w:t>ς</w:t>
      </w:r>
      <w:r w:rsidR="00BB305D" w:rsidRPr="00BB305D">
        <w:rPr>
          <w:rFonts w:ascii="Times New Roman" w:hAnsi="Times New Roman" w:cs="Times New Roman"/>
        </w:rPr>
        <w:t xml:space="preserve"> (</w:t>
      </w:r>
      <w:r w:rsidR="00BB305D" w:rsidRPr="00B05A50">
        <w:rPr>
          <w:rFonts w:ascii="Times New Roman" w:hAnsi="Times New Roman" w:cs="Times New Roman"/>
        </w:rPr>
        <w:t>AUC</w:t>
      </w:r>
      <w:r w:rsidR="00BB305D" w:rsidRPr="00282913">
        <w:rPr>
          <w:rFonts w:ascii="Times New Roman" w:hAnsi="Times New Roman" w:cs="Times New Roman"/>
          <w:vertAlign w:val="subscript"/>
        </w:rPr>
        <w:t>0-24</w:t>
      </w:r>
      <w:r w:rsidR="00BB305D" w:rsidRPr="00BB305D">
        <w:rPr>
          <w:rFonts w:ascii="Times New Roman" w:hAnsi="Times New Roman" w:cs="Times New Roman"/>
        </w:rPr>
        <w:t xml:space="preserve">) στη </w:t>
      </w:r>
      <w:proofErr w:type="spellStart"/>
      <w:r w:rsidR="00BB305D" w:rsidRPr="00BB305D">
        <w:rPr>
          <w:rFonts w:ascii="Times New Roman" w:hAnsi="Times New Roman" w:cs="Times New Roman"/>
        </w:rPr>
        <w:t>διγοξίνη</w:t>
      </w:r>
      <w:proofErr w:type="spellEnd"/>
      <w:r w:rsidR="00BB305D" w:rsidRPr="00BB305D">
        <w:rPr>
          <w:rFonts w:ascii="Times New Roman" w:hAnsi="Times New Roman" w:cs="Times New Roman"/>
        </w:rPr>
        <w:t xml:space="preserve"> </w:t>
      </w:r>
      <w:r w:rsidR="00BB305D" w:rsidRPr="00B05A50">
        <w:rPr>
          <w:rFonts w:ascii="Times New Roman" w:hAnsi="Times New Roman" w:cs="Times New Roman"/>
        </w:rPr>
        <w:t xml:space="preserve">200 </w:t>
      </w:r>
      <w:proofErr w:type="spellStart"/>
      <w:r w:rsidR="00BB305D" w:rsidRPr="00B05A50">
        <w:rPr>
          <w:rFonts w:ascii="Times New Roman" w:hAnsi="Times New Roman" w:cs="Times New Roman"/>
        </w:rPr>
        <w:t>mcg</w:t>
      </w:r>
      <w:proofErr w:type="spellEnd"/>
      <w:r w:rsidR="00BB305D" w:rsidRPr="00B05A50">
        <w:rPr>
          <w:rFonts w:ascii="Times New Roman" w:hAnsi="Times New Roman" w:cs="Times New Roman"/>
        </w:rPr>
        <w:t xml:space="preserve"> </w:t>
      </w:r>
      <w:r w:rsidR="00BB305D">
        <w:rPr>
          <w:rFonts w:ascii="Times New Roman" w:hAnsi="Times New Roman" w:cs="Times New Roman"/>
        </w:rPr>
        <w:t xml:space="preserve">όταν </w:t>
      </w:r>
      <w:proofErr w:type="spellStart"/>
      <w:r w:rsidR="00BB305D">
        <w:rPr>
          <w:rFonts w:ascii="Times New Roman" w:hAnsi="Times New Roman" w:cs="Times New Roman"/>
        </w:rPr>
        <w:t>συγχορηγήθηκε</w:t>
      </w:r>
      <w:proofErr w:type="spellEnd"/>
      <w:r w:rsidR="00BB305D" w:rsidRPr="00BB305D">
        <w:rPr>
          <w:rFonts w:ascii="Times New Roman" w:hAnsi="Times New Roman" w:cs="Times New Roman"/>
        </w:rPr>
        <w:t xml:space="preserve"> με </w:t>
      </w:r>
      <w:proofErr w:type="spellStart"/>
      <w:r w:rsidR="00282913">
        <w:rPr>
          <w:rFonts w:ascii="Times New Roman" w:hAnsi="Times New Roman" w:cs="Times New Roman"/>
        </w:rPr>
        <w:t>επλερενόνη</w:t>
      </w:r>
      <w:proofErr w:type="spellEnd"/>
      <w:r w:rsidR="00AA34A8">
        <w:rPr>
          <w:rFonts w:ascii="Times New Roman" w:hAnsi="Times New Roman" w:cs="Times New Roman"/>
        </w:rPr>
        <w:t xml:space="preserve"> 100 </w:t>
      </w:r>
      <w:proofErr w:type="spellStart"/>
      <w:r w:rsidR="00AA34A8">
        <w:rPr>
          <w:rFonts w:ascii="Times New Roman" w:hAnsi="Times New Roman" w:cs="Times New Roman"/>
        </w:rPr>
        <w:t>mg</w:t>
      </w:r>
      <w:proofErr w:type="spellEnd"/>
      <w:r w:rsidR="00AA34A8">
        <w:rPr>
          <w:rFonts w:ascii="Times New Roman" w:hAnsi="Times New Roman" w:cs="Times New Roman"/>
        </w:rPr>
        <w:t xml:space="preserve"> μία φορά ημερησίως</w:t>
      </w:r>
      <w:r w:rsidR="00BB305D">
        <w:rPr>
          <w:rFonts w:ascii="Times New Roman" w:hAnsi="Times New Roman" w:cs="Times New Roman"/>
        </w:rPr>
        <w:t xml:space="preserve"> και </w:t>
      </w:r>
      <w:r w:rsidR="00282913">
        <w:rPr>
          <w:rFonts w:ascii="Times New Roman" w:hAnsi="Times New Roman" w:cs="Times New Roman"/>
        </w:rPr>
        <w:t xml:space="preserve">δεν </w:t>
      </w:r>
      <w:r w:rsidR="00BB305D">
        <w:rPr>
          <w:rFonts w:ascii="Times New Roman" w:hAnsi="Times New Roman" w:cs="Times New Roman"/>
        </w:rPr>
        <w:t>συνοδεύθηκε</w:t>
      </w:r>
      <w:r w:rsidR="00B05A50" w:rsidRPr="00B05A50">
        <w:rPr>
          <w:rFonts w:ascii="Times New Roman" w:hAnsi="Times New Roman" w:cs="Times New Roman"/>
        </w:rPr>
        <w:t xml:space="preserve"> από κλινικές ενδείξεις </w:t>
      </w:r>
      <w:r w:rsidR="00282913">
        <w:rPr>
          <w:rFonts w:ascii="Times New Roman" w:hAnsi="Times New Roman" w:cs="Times New Roman"/>
        </w:rPr>
        <w:t xml:space="preserve">τοξικότητας </w:t>
      </w:r>
      <w:r w:rsidR="00B05A50" w:rsidRPr="00B05A50">
        <w:rPr>
          <w:rFonts w:ascii="Times New Roman" w:hAnsi="Times New Roman" w:cs="Times New Roman"/>
        </w:rPr>
        <w:t>τη</w:t>
      </w:r>
      <w:r w:rsidR="00282913">
        <w:rPr>
          <w:rFonts w:ascii="Times New Roman" w:hAnsi="Times New Roman" w:cs="Times New Roman"/>
        </w:rPr>
        <w:t>ς</w:t>
      </w:r>
      <w:r w:rsidR="00B05A50" w:rsidRPr="00B05A50">
        <w:rPr>
          <w:rFonts w:ascii="Times New Roman" w:hAnsi="Times New Roman" w:cs="Times New Roman"/>
        </w:rPr>
        <w:t xml:space="preserve"> </w:t>
      </w:r>
      <w:proofErr w:type="spellStart"/>
      <w:r w:rsidR="00B05A50" w:rsidRPr="00B05A50">
        <w:rPr>
          <w:rFonts w:ascii="Times New Roman" w:hAnsi="Times New Roman" w:cs="Times New Roman"/>
        </w:rPr>
        <w:t>διγοξίνη</w:t>
      </w:r>
      <w:r w:rsidR="00282913">
        <w:rPr>
          <w:rFonts w:ascii="Times New Roman" w:hAnsi="Times New Roman" w:cs="Times New Roman"/>
        </w:rPr>
        <w:t>ς</w:t>
      </w:r>
      <w:proofErr w:type="spellEnd"/>
      <w:r w:rsidR="00B05A50" w:rsidRPr="00B05A50">
        <w:rPr>
          <w:rFonts w:ascii="Times New Roman" w:hAnsi="Times New Roman" w:cs="Times New Roman"/>
        </w:rPr>
        <w:t>.</w:t>
      </w:r>
      <w:r w:rsidR="00B05A50">
        <w:rPr>
          <w:rFonts w:ascii="Times New Roman" w:hAnsi="Times New Roman" w:cs="Times New Roman"/>
        </w:rPr>
        <w:t xml:space="preserve"> </w:t>
      </w:r>
      <w:r w:rsidRPr="00114794">
        <w:rPr>
          <w:rFonts w:ascii="Times New Roman" w:hAnsi="Times New Roman" w:cs="Times New Roman"/>
        </w:rPr>
        <w:t>Απα</w:t>
      </w:r>
      <w:r w:rsidR="00AF7674">
        <w:rPr>
          <w:rFonts w:ascii="Times New Roman" w:hAnsi="Times New Roman" w:cs="Times New Roman"/>
        </w:rPr>
        <w:t xml:space="preserve">ιτείται προσοχή όταν η </w:t>
      </w:r>
      <w:proofErr w:type="spellStart"/>
      <w:r w:rsidR="00AF7674">
        <w:rPr>
          <w:rFonts w:ascii="Times New Roman" w:hAnsi="Times New Roman" w:cs="Times New Roman"/>
        </w:rPr>
        <w:t>διγοξίνη</w:t>
      </w:r>
      <w:proofErr w:type="spellEnd"/>
      <w:r w:rsidR="00AF7674">
        <w:rPr>
          <w:rFonts w:ascii="Times New Roman" w:hAnsi="Times New Roman" w:cs="Times New Roman"/>
        </w:rPr>
        <w:t xml:space="preserve"> </w:t>
      </w:r>
      <w:r w:rsidRPr="00114794">
        <w:rPr>
          <w:rFonts w:ascii="Times New Roman" w:hAnsi="Times New Roman" w:cs="Times New Roman"/>
        </w:rPr>
        <w:t>χορηγείται σε δόσεις που βρίσκονται κοντά στο</w:t>
      </w:r>
      <w:r w:rsidR="00AF7674">
        <w:rPr>
          <w:rFonts w:ascii="Times New Roman" w:hAnsi="Times New Roman" w:cs="Times New Roman"/>
        </w:rPr>
        <w:t xml:space="preserve"> ανώτατο όριο του εύρους των </w:t>
      </w:r>
      <w:r w:rsidRPr="00114794">
        <w:rPr>
          <w:rFonts w:ascii="Times New Roman" w:hAnsi="Times New Roman" w:cs="Times New Roman"/>
        </w:rPr>
        <w:t>θεραπευτικών δόσεων.</w:t>
      </w:r>
    </w:p>
    <w:p w:rsidR="00AF7674" w:rsidRDefault="00AF7674" w:rsidP="00114794">
      <w:pPr>
        <w:spacing w:after="0" w:line="240" w:lineRule="auto"/>
        <w:rPr>
          <w:rFonts w:ascii="Times New Roman" w:hAnsi="Times New Roman" w:cs="Times New Roman"/>
        </w:rPr>
      </w:pPr>
    </w:p>
    <w:p w:rsidR="003D798F" w:rsidRPr="00114794" w:rsidRDefault="003D798F" w:rsidP="0011479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F7674">
        <w:rPr>
          <w:rFonts w:ascii="Times New Roman" w:hAnsi="Times New Roman" w:cs="Times New Roman"/>
          <w:i/>
        </w:rPr>
        <w:t>Βαρφαρίνη</w:t>
      </w:r>
      <w:proofErr w:type="spellEnd"/>
      <w:r w:rsidRPr="00114794">
        <w:rPr>
          <w:rFonts w:ascii="Times New Roman" w:hAnsi="Times New Roman" w:cs="Times New Roman"/>
        </w:rPr>
        <w:t>: Δεν έχουν παρατηρηθεί κλιν</w:t>
      </w:r>
      <w:r w:rsidR="00AF7674">
        <w:rPr>
          <w:rFonts w:ascii="Times New Roman" w:hAnsi="Times New Roman" w:cs="Times New Roman"/>
        </w:rPr>
        <w:t xml:space="preserve">ικά σημαντικές </w:t>
      </w:r>
      <w:proofErr w:type="spellStart"/>
      <w:r w:rsidR="00AF7674">
        <w:rPr>
          <w:rFonts w:ascii="Times New Roman" w:hAnsi="Times New Roman" w:cs="Times New Roman"/>
        </w:rPr>
        <w:t>φαρμακοκινητικές</w:t>
      </w:r>
      <w:proofErr w:type="spellEnd"/>
      <w:r w:rsidR="00AF7674">
        <w:rPr>
          <w:rFonts w:ascii="Times New Roman" w:hAnsi="Times New Roman" w:cs="Times New Roman"/>
        </w:rPr>
        <w:t xml:space="preserve"> </w:t>
      </w:r>
      <w:r w:rsidRPr="00114794">
        <w:rPr>
          <w:rFonts w:ascii="Times New Roman" w:hAnsi="Times New Roman" w:cs="Times New Roman"/>
        </w:rPr>
        <w:t xml:space="preserve">αλληλεπιδράσεις με την </w:t>
      </w:r>
      <w:proofErr w:type="spellStart"/>
      <w:r w:rsidRPr="00114794">
        <w:rPr>
          <w:rFonts w:ascii="Times New Roman" w:hAnsi="Times New Roman" w:cs="Times New Roman"/>
        </w:rPr>
        <w:t>βαρφαρίνη</w:t>
      </w:r>
      <w:proofErr w:type="spellEnd"/>
      <w:r w:rsidRPr="00114794">
        <w:rPr>
          <w:rFonts w:ascii="Times New Roman" w:hAnsi="Times New Roman" w:cs="Times New Roman"/>
        </w:rPr>
        <w:t>. Απαι</w:t>
      </w:r>
      <w:r w:rsidR="00AF7674">
        <w:rPr>
          <w:rFonts w:ascii="Times New Roman" w:hAnsi="Times New Roman" w:cs="Times New Roman"/>
        </w:rPr>
        <w:t xml:space="preserve">τείται προσοχή όταν η </w:t>
      </w:r>
      <w:proofErr w:type="spellStart"/>
      <w:r w:rsidR="00AF7674">
        <w:rPr>
          <w:rFonts w:ascii="Times New Roman" w:hAnsi="Times New Roman" w:cs="Times New Roman"/>
        </w:rPr>
        <w:t>βαρφαρίνη</w:t>
      </w:r>
      <w:proofErr w:type="spellEnd"/>
      <w:r w:rsidR="00AF7674">
        <w:rPr>
          <w:rFonts w:ascii="Times New Roman" w:hAnsi="Times New Roman" w:cs="Times New Roman"/>
        </w:rPr>
        <w:t xml:space="preserve"> </w:t>
      </w:r>
      <w:r w:rsidRPr="00114794">
        <w:rPr>
          <w:rFonts w:ascii="Times New Roman" w:hAnsi="Times New Roman" w:cs="Times New Roman"/>
        </w:rPr>
        <w:t>χορηγείται σε δόσεις που βρίσκονται κοντά στο ανώτατο όριο του εύρο</w:t>
      </w:r>
      <w:r w:rsidR="00AF7674">
        <w:rPr>
          <w:rFonts w:ascii="Times New Roman" w:hAnsi="Times New Roman" w:cs="Times New Roman"/>
        </w:rPr>
        <w:t xml:space="preserve">υς των </w:t>
      </w:r>
      <w:r w:rsidRPr="00114794">
        <w:rPr>
          <w:rFonts w:ascii="Times New Roman" w:hAnsi="Times New Roman" w:cs="Times New Roman"/>
        </w:rPr>
        <w:t>θεραπευτικών δόσεων.</w:t>
      </w:r>
    </w:p>
    <w:p w:rsidR="00F81937" w:rsidRDefault="00F81937" w:rsidP="00B05A50">
      <w:pPr>
        <w:spacing w:after="0" w:line="240" w:lineRule="auto"/>
        <w:rPr>
          <w:rFonts w:ascii="Times New Roman" w:hAnsi="Times New Roman" w:cs="Times New Roman"/>
        </w:rPr>
      </w:pPr>
    </w:p>
    <w:p w:rsidR="00B05A50" w:rsidRPr="00B05A50" w:rsidRDefault="00282913" w:rsidP="00B05A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Μ</w:t>
      </w:r>
      <w:r w:rsidRPr="00B05A50">
        <w:rPr>
          <w:rFonts w:ascii="Times New Roman" w:hAnsi="Times New Roman" w:cs="Times New Roman"/>
        </w:rPr>
        <w:t xml:space="preserve">ελέτες </w:t>
      </w:r>
      <w:r>
        <w:rPr>
          <w:rFonts w:ascii="Times New Roman" w:hAnsi="Times New Roman" w:cs="Times New Roman"/>
          <w:lang w:val="en-US"/>
        </w:rPr>
        <w:t>i</w:t>
      </w:r>
      <w:r w:rsidR="00B05A50" w:rsidRPr="00B05A50">
        <w:rPr>
          <w:rFonts w:ascii="Times New Roman" w:hAnsi="Times New Roman" w:cs="Times New Roman"/>
        </w:rPr>
        <w:t xml:space="preserve">n </w:t>
      </w:r>
      <w:proofErr w:type="spellStart"/>
      <w:r w:rsidR="00B05A50" w:rsidRPr="00B05A50">
        <w:rPr>
          <w:rFonts w:ascii="Times New Roman" w:hAnsi="Times New Roman" w:cs="Times New Roman"/>
        </w:rPr>
        <w:t>vitro</w:t>
      </w:r>
      <w:proofErr w:type="spellEnd"/>
      <w:r w:rsidR="00B05A50" w:rsidRPr="00B05A50">
        <w:rPr>
          <w:rFonts w:ascii="Times New Roman" w:hAnsi="Times New Roman" w:cs="Times New Roman"/>
        </w:rPr>
        <w:t xml:space="preserve"> δείχνουν ότι</w:t>
      </w:r>
      <w:r w:rsidR="00B05A50">
        <w:rPr>
          <w:rFonts w:ascii="Times New Roman" w:hAnsi="Times New Roman" w:cs="Times New Roman"/>
        </w:rPr>
        <w:t xml:space="preserve"> η </w:t>
      </w:r>
      <w:proofErr w:type="spellStart"/>
      <w:r w:rsidR="00B05A50">
        <w:rPr>
          <w:rFonts w:ascii="Times New Roman" w:hAnsi="Times New Roman" w:cs="Times New Roman"/>
        </w:rPr>
        <w:t>επλερενόνη</w:t>
      </w:r>
      <w:proofErr w:type="spellEnd"/>
      <w:r w:rsidR="00B05A50" w:rsidRPr="00B05A50">
        <w:rPr>
          <w:rFonts w:ascii="Times New Roman" w:hAnsi="Times New Roman" w:cs="Times New Roman"/>
        </w:rPr>
        <w:t xml:space="preserve">, δεν είναι </w:t>
      </w:r>
      <w:r w:rsidR="00B05A50">
        <w:rPr>
          <w:rFonts w:ascii="Times New Roman" w:hAnsi="Times New Roman" w:cs="Times New Roman"/>
        </w:rPr>
        <w:t>αναστολέας των</w:t>
      </w:r>
      <w:r w:rsidR="00B05A50" w:rsidRPr="00B05A50">
        <w:rPr>
          <w:rFonts w:ascii="Times New Roman" w:hAnsi="Times New Roman" w:cs="Times New Roman"/>
        </w:rPr>
        <w:t xml:space="preserve"> </w:t>
      </w:r>
      <w:proofErr w:type="spellStart"/>
      <w:r w:rsidR="00B05A50" w:rsidRPr="00B05A50">
        <w:rPr>
          <w:rFonts w:ascii="Times New Roman" w:hAnsi="Times New Roman" w:cs="Times New Roman"/>
        </w:rPr>
        <w:t>ισοενζύμων</w:t>
      </w:r>
      <w:proofErr w:type="spellEnd"/>
      <w:r w:rsidR="00B05A50" w:rsidRPr="00B05A50">
        <w:rPr>
          <w:rFonts w:ascii="Times New Roman" w:hAnsi="Times New Roman" w:cs="Times New Roman"/>
        </w:rPr>
        <w:t xml:space="preserve"> CYP1A2, CYP2C19, CYP2C9, CYP2D6 και CYP3A4. </w:t>
      </w:r>
      <w:r w:rsidR="00B05A50">
        <w:rPr>
          <w:rFonts w:ascii="Times New Roman" w:hAnsi="Times New Roman" w:cs="Times New Roman"/>
        </w:rPr>
        <w:t xml:space="preserve">Η </w:t>
      </w:r>
      <w:proofErr w:type="spellStart"/>
      <w:r w:rsidR="00B05A50">
        <w:rPr>
          <w:rFonts w:ascii="Times New Roman" w:hAnsi="Times New Roman" w:cs="Times New Roman"/>
        </w:rPr>
        <w:t>ε</w:t>
      </w:r>
      <w:r w:rsidR="00B05A50" w:rsidRPr="00B05A50">
        <w:rPr>
          <w:rFonts w:ascii="Times New Roman" w:hAnsi="Times New Roman" w:cs="Times New Roman"/>
        </w:rPr>
        <w:t>πλερενόνη</w:t>
      </w:r>
      <w:proofErr w:type="spellEnd"/>
      <w:r w:rsidR="00B05A50" w:rsidRPr="00B05A50">
        <w:rPr>
          <w:rFonts w:ascii="Times New Roman" w:hAnsi="Times New Roman" w:cs="Times New Roman"/>
        </w:rPr>
        <w:t xml:space="preserve"> δεν είναι υπόστρωμα ή αναστολέας της </w:t>
      </w:r>
      <w:proofErr w:type="spellStart"/>
      <w:r w:rsidR="00B05A50" w:rsidRPr="00B05A50">
        <w:rPr>
          <w:rFonts w:ascii="Times New Roman" w:hAnsi="Times New Roman" w:cs="Times New Roman"/>
        </w:rPr>
        <w:t>PGlycoprotein</w:t>
      </w:r>
      <w:proofErr w:type="spellEnd"/>
      <w:r w:rsidR="00B05A50" w:rsidRPr="00B05A50">
        <w:rPr>
          <w:rFonts w:ascii="Times New Roman" w:hAnsi="Times New Roman" w:cs="Times New Roman"/>
        </w:rPr>
        <w:t>.</w:t>
      </w:r>
    </w:p>
    <w:p w:rsidR="00AF7674" w:rsidRDefault="00AF7674" w:rsidP="00114794">
      <w:pPr>
        <w:spacing w:after="0" w:line="240" w:lineRule="auto"/>
        <w:rPr>
          <w:rFonts w:ascii="Times New Roman" w:hAnsi="Times New Roman" w:cs="Times New Roman"/>
        </w:rPr>
      </w:pPr>
    </w:p>
    <w:p w:rsidR="003D798F" w:rsidRPr="00114794" w:rsidRDefault="003D798F" w:rsidP="00114794">
      <w:pPr>
        <w:spacing w:after="0" w:line="240" w:lineRule="auto"/>
        <w:rPr>
          <w:rFonts w:ascii="Times New Roman" w:hAnsi="Times New Roman" w:cs="Times New Roman"/>
        </w:rPr>
      </w:pPr>
      <w:r w:rsidRPr="00AF7674">
        <w:rPr>
          <w:rFonts w:ascii="Times New Roman" w:hAnsi="Times New Roman" w:cs="Times New Roman"/>
          <w:i/>
        </w:rPr>
        <w:t>Υποστρώματα CYP3A4</w:t>
      </w:r>
      <w:r w:rsidRPr="00114794">
        <w:rPr>
          <w:rFonts w:ascii="Times New Roman" w:hAnsi="Times New Roman" w:cs="Times New Roman"/>
        </w:rPr>
        <w:t xml:space="preserve">: Αποτελέσματα </w:t>
      </w:r>
      <w:proofErr w:type="spellStart"/>
      <w:r w:rsidRPr="00114794">
        <w:rPr>
          <w:rFonts w:ascii="Times New Roman" w:hAnsi="Times New Roman" w:cs="Times New Roman"/>
        </w:rPr>
        <w:t>φαρ</w:t>
      </w:r>
      <w:r w:rsidR="00AF7674">
        <w:rPr>
          <w:rFonts w:ascii="Times New Roman" w:hAnsi="Times New Roman" w:cs="Times New Roman"/>
        </w:rPr>
        <w:t>μακοκινητικών</w:t>
      </w:r>
      <w:proofErr w:type="spellEnd"/>
      <w:r w:rsidR="00AF7674">
        <w:rPr>
          <w:rFonts w:ascii="Times New Roman" w:hAnsi="Times New Roman" w:cs="Times New Roman"/>
        </w:rPr>
        <w:t xml:space="preserve"> μελετών με CYP3A4 </w:t>
      </w:r>
      <w:r w:rsidRPr="00114794">
        <w:rPr>
          <w:rFonts w:ascii="Times New Roman" w:hAnsi="Times New Roman" w:cs="Times New Roman"/>
        </w:rPr>
        <w:t xml:space="preserve">υποστρώματα, όπως π.χ. </w:t>
      </w:r>
      <w:proofErr w:type="spellStart"/>
      <w:r w:rsidRPr="00114794">
        <w:rPr>
          <w:rFonts w:ascii="Times New Roman" w:hAnsi="Times New Roman" w:cs="Times New Roman"/>
        </w:rPr>
        <w:t>μιδαζολάμη</w:t>
      </w:r>
      <w:proofErr w:type="spellEnd"/>
      <w:r w:rsidRPr="00114794">
        <w:rPr>
          <w:rFonts w:ascii="Times New Roman" w:hAnsi="Times New Roman" w:cs="Times New Roman"/>
        </w:rPr>
        <w:t xml:space="preserve"> και </w:t>
      </w:r>
      <w:proofErr w:type="spellStart"/>
      <w:r w:rsidRPr="00114794">
        <w:rPr>
          <w:rFonts w:ascii="Times New Roman" w:hAnsi="Times New Roman" w:cs="Times New Roman"/>
        </w:rPr>
        <w:t>σισαπρίδη</w:t>
      </w:r>
      <w:proofErr w:type="spellEnd"/>
      <w:r w:rsidRPr="00114794">
        <w:rPr>
          <w:rFonts w:ascii="Times New Roman" w:hAnsi="Times New Roman" w:cs="Times New Roman"/>
        </w:rPr>
        <w:t>,</w:t>
      </w:r>
      <w:r w:rsidR="00AF7674">
        <w:rPr>
          <w:rFonts w:ascii="Times New Roman" w:hAnsi="Times New Roman" w:cs="Times New Roman"/>
        </w:rPr>
        <w:t xml:space="preserve"> δεν έδειξαν κλινικά σημαντικές </w:t>
      </w:r>
      <w:proofErr w:type="spellStart"/>
      <w:r w:rsidR="00AF7674">
        <w:rPr>
          <w:rFonts w:ascii="Times New Roman" w:hAnsi="Times New Roman" w:cs="Times New Roman"/>
        </w:rPr>
        <w:t>φαρμακοκινητικές</w:t>
      </w:r>
      <w:proofErr w:type="spellEnd"/>
      <w:r w:rsidR="00AF7674">
        <w:rPr>
          <w:rFonts w:ascii="Times New Roman" w:hAnsi="Times New Roman" w:cs="Times New Roman"/>
        </w:rPr>
        <w:t xml:space="preserve"> </w:t>
      </w:r>
      <w:r w:rsidRPr="00114794">
        <w:rPr>
          <w:rFonts w:ascii="Times New Roman" w:hAnsi="Times New Roman" w:cs="Times New Roman"/>
        </w:rPr>
        <w:t>αλληλεπιδράσεις, όταν αυτά τα φάρμ</w:t>
      </w:r>
      <w:r w:rsidR="00AF7674">
        <w:rPr>
          <w:rFonts w:ascii="Times New Roman" w:hAnsi="Times New Roman" w:cs="Times New Roman"/>
        </w:rPr>
        <w:t xml:space="preserve">ακα </w:t>
      </w:r>
      <w:proofErr w:type="spellStart"/>
      <w:r w:rsidR="00AF7674">
        <w:rPr>
          <w:rFonts w:ascii="Times New Roman" w:hAnsi="Times New Roman" w:cs="Times New Roman"/>
        </w:rPr>
        <w:t>συγχορηγήθηκαν</w:t>
      </w:r>
      <w:proofErr w:type="spellEnd"/>
      <w:r w:rsidR="00AF7674">
        <w:rPr>
          <w:rFonts w:ascii="Times New Roman" w:hAnsi="Times New Roman" w:cs="Times New Roman"/>
        </w:rPr>
        <w:t xml:space="preserve"> με την </w:t>
      </w:r>
      <w:proofErr w:type="spellStart"/>
      <w:r w:rsidRPr="00114794">
        <w:rPr>
          <w:rFonts w:ascii="Times New Roman" w:hAnsi="Times New Roman" w:cs="Times New Roman"/>
        </w:rPr>
        <w:t>επλερενόνη</w:t>
      </w:r>
      <w:proofErr w:type="spellEnd"/>
      <w:r w:rsidRPr="00114794">
        <w:rPr>
          <w:rFonts w:ascii="Times New Roman" w:hAnsi="Times New Roman" w:cs="Times New Roman"/>
        </w:rPr>
        <w:t>.</w:t>
      </w:r>
    </w:p>
    <w:p w:rsidR="00AF7674" w:rsidRDefault="00AF7674" w:rsidP="00114794">
      <w:pPr>
        <w:spacing w:after="0" w:line="240" w:lineRule="auto"/>
        <w:rPr>
          <w:rFonts w:ascii="Times New Roman" w:hAnsi="Times New Roman" w:cs="Times New Roman"/>
        </w:rPr>
      </w:pPr>
    </w:p>
    <w:p w:rsidR="003D798F" w:rsidRPr="00AF7674" w:rsidRDefault="003D798F" w:rsidP="00114794">
      <w:pPr>
        <w:spacing w:after="0" w:line="240" w:lineRule="auto"/>
        <w:rPr>
          <w:rFonts w:ascii="Times New Roman" w:hAnsi="Times New Roman" w:cs="Times New Roman"/>
          <w:i/>
        </w:rPr>
      </w:pPr>
      <w:r w:rsidRPr="00AF7674">
        <w:rPr>
          <w:rFonts w:ascii="Times New Roman" w:hAnsi="Times New Roman" w:cs="Times New Roman"/>
          <w:i/>
        </w:rPr>
        <w:lastRenderedPageBreak/>
        <w:t>Αναστολείς του CYP3A4:</w:t>
      </w:r>
    </w:p>
    <w:p w:rsidR="003D798F" w:rsidRPr="00114794" w:rsidRDefault="003D798F" w:rsidP="00114794">
      <w:pPr>
        <w:spacing w:after="0" w:line="240" w:lineRule="auto"/>
        <w:rPr>
          <w:rFonts w:ascii="Times New Roman" w:hAnsi="Times New Roman" w:cs="Times New Roman"/>
        </w:rPr>
      </w:pPr>
      <w:r w:rsidRPr="00114794">
        <w:rPr>
          <w:rFonts w:ascii="Times New Roman" w:hAnsi="Times New Roman" w:cs="Times New Roman"/>
        </w:rPr>
        <w:t>- Ισχυροί αναστολείς του CYP3A4: Μπο</w:t>
      </w:r>
      <w:r w:rsidR="00AF7674">
        <w:rPr>
          <w:rFonts w:ascii="Times New Roman" w:hAnsi="Times New Roman" w:cs="Times New Roman"/>
        </w:rPr>
        <w:t xml:space="preserve">ρεί να συμβούν </w:t>
      </w:r>
      <w:proofErr w:type="spellStart"/>
      <w:r w:rsidR="00AF7674">
        <w:rPr>
          <w:rFonts w:ascii="Times New Roman" w:hAnsi="Times New Roman" w:cs="Times New Roman"/>
        </w:rPr>
        <w:t>φαρμακοκινητικές</w:t>
      </w:r>
      <w:proofErr w:type="spellEnd"/>
      <w:r w:rsidR="00AF7674">
        <w:rPr>
          <w:rFonts w:ascii="Times New Roman" w:hAnsi="Times New Roman" w:cs="Times New Roman"/>
        </w:rPr>
        <w:t xml:space="preserve"> </w:t>
      </w:r>
      <w:r w:rsidRPr="00114794">
        <w:rPr>
          <w:rFonts w:ascii="Times New Roman" w:hAnsi="Times New Roman" w:cs="Times New Roman"/>
        </w:rPr>
        <w:t xml:space="preserve">αλληλεπιδράσεις όταν η </w:t>
      </w:r>
      <w:proofErr w:type="spellStart"/>
      <w:r w:rsidRPr="00114794">
        <w:rPr>
          <w:rFonts w:ascii="Times New Roman" w:hAnsi="Times New Roman" w:cs="Times New Roman"/>
        </w:rPr>
        <w:t>επλερενόνη</w:t>
      </w:r>
      <w:proofErr w:type="spellEnd"/>
      <w:r w:rsidRPr="00114794">
        <w:rPr>
          <w:rFonts w:ascii="Times New Roman" w:hAnsi="Times New Roman" w:cs="Times New Roman"/>
        </w:rPr>
        <w:t xml:space="preserve"> </w:t>
      </w:r>
      <w:proofErr w:type="spellStart"/>
      <w:r w:rsidRPr="00114794">
        <w:rPr>
          <w:rFonts w:ascii="Times New Roman" w:hAnsi="Times New Roman" w:cs="Times New Roman"/>
        </w:rPr>
        <w:t>συγχορηγείτα</w:t>
      </w:r>
      <w:r w:rsidR="00AF7674">
        <w:rPr>
          <w:rFonts w:ascii="Times New Roman" w:hAnsi="Times New Roman" w:cs="Times New Roman"/>
        </w:rPr>
        <w:t>ι</w:t>
      </w:r>
      <w:proofErr w:type="spellEnd"/>
      <w:r w:rsidR="00AF7674">
        <w:rPr>
          <w:rFonts w:ascii="Times New Roman" w:hAnsi="Times New Roman" w:cs="Times New Roman"/>
        </w:rPr>
        <w:t xml:space="preserve"> με φάρμακα που αναστέλλουν το </w:t>
      </w:r>
      <w:r w:rsidRPr="00114794">
        <w:rPr>
          <w:rFonts w:ascii="Times New Roman" w:hAnsi="Times New Roman" w:cs="Times New Roman"/>
        </w:rPr>
        <w:t>CYP3A4 ένζυμο. Ένας ισχυρός αναστολέας του CYP3A4</w:t>
      </w:r>
      <w:r w:rsidR="00AF7674">
        <w:rPr>
          <w:rFonts w:ascii="Times New Roman" w:hAnsi="Times New Roman" w:cs="Times New Roman"/>
        </w:rPr>
        <w:t xml:space="preserve"> (</w:t>
      </w:r>
      <w:proofErr w:type="spellStart"/>
      <w:r w:rsidR="00AF7674">
        <w:rPr>
          <w:rFonts w:ascii="Times New Roman" w:hAnsi="Times New Roman" w:cs="Times New Roman"/>
        </w:rPr>
        <w:t>κετοκοναζόλη</w:t>
      </w:r>
      <w:proofErr w:type="spellEnd"/>
      <w:r w:rsidR="00AF7674">
        <w:rPr>
          <w:rFonts w:ascii="Times New Roman" w:hAnsi="Times New Roman" w:cs="Times New Roman"/>
        </w:rPr>
        <w:t xml:space="preserve"> 200 </w:t>
      </w:r>
      <w:proofErr w:type="spellStart"/>
      <w:r w:rsidR="00AF7674">
        <w:rPr>
          <w:rFonts w:ascii="Times New Roman" w:hAnsi="Times New Roman" w:cs="Times New Roman"/>
        </w:rPr>
        <w:t>mg</w:t>
      </w:r>
      <w:proofErr w:type="spellEnd"/>
      <w:r w:rsidR="00AF7674">
        <w:rPr>
          <w:rFonts w:ascii="Times New Roman" w:hAnsi="Times New Roman" w:cs="Times New Roman"/>
        </w:rPr>
        <w:t xml:space="preserve"> </w:t>
      </w:r>
      <w:r w:rsidRPr="00114794">
        <w:rPr>
          <w:rFonts w:ascii="Times New Roman" w:hAnsi="Times New Roman" w:cs="Times New Roman"/>
        </w:rPr>
        <w:t xml:space="preserve">BID) οδήγησε σε 441 % αύξηση στην AUC της </w:t>
      </w:r>
      <w:proofErr w:type="spellStart"/>
      <w:r w:rsidRPr="00114794">
        <w:rPr>
          <w:rFonts w:ascii="Times New Roman" w:hAnsi="Times New Roman" w:cs="Times New Roman"/>
        </w:rPr>
        <w:t>επλερενόνης</w:t>
      </w:r>
      <w:proofErr w:type="spellEnd"/>
      <w:r w:rsidRPr="00114794">
        <w:rPr>
          <w:rFonts w:ascii="Times New Roman" w:hAnsi="Times New Roman" w:cs="Times New Roman"/>
        </w:rPr>
        <w:t xml:space="preserve"> (βλέπε </w:t>
      </w:r>
      <w:r w:rsidR="00AF7674" w:rsidRPr="00AF7674">
        <w:rPr>
          <w:rFonts w:ascii="Times New Roman" w:hAnsi="Times New Roman" w:cs="Times New Roman"/>
        </w:rPr>
        <w:t xml:space="preserve">παράγραφο </w:t>
      </w:r>
      <w:r w:rsidR="00AF7674">
        <w:rPr>
          <w:rFonts w:ascii="Times New Roman" w:hAnsi="Times New Roman" w:cs="Times New Roman"/>
        </w:rPr>
        <w:t xml:space="preserve">4.3). Η </w:t>
      </w:r>
      <w:r w:rsidRPr="00114794">
        <w:rPr>
          <w:rFonts w:ascii="Times New Roman" w:hAnsi="Times New Roman" w:cs="Times New Roman"/>
        </w:rPr>
        <w:t>ταυτόχρονη χ</w:t>
      </w:r>
      <w:r w:rsidR="00AF7674">
        <w:rPr>
          <w:rFonts w:ascii="Times New Roman" w:hAnsi="Times New Roman" w:cs="Times New Roman"/>
        </w:rPr>
        <w:t xml:space="preserve">ρήση της </w:t>
      </w:r>
      <w:proofErr w:type="spellStart"/>
      <w:r w:rsidR="00AF7674">
        <w:rPr>
          <w:rFonts w:ascii="Times New Roman" w:hAnsi="Times New Roman" w:cs="Times New Roman"/>
        </w:rPr>
        <w:t>επλερενόνη</w:t>
      </w:r>
      <w:proofErr w:type="spellEnd"/>
      <w:r w:rsidR="00AF7674">
        <w:rPr>
          <w:rFonts w:ascii="Times New Roman" w:hAnsi="Times New Roman" w:cs="Times New Roman"/>
        </w:rPr>
        <w:t xml:space="preserve"> με ισχυρούς αναστολείς του CYP3A4, όπως </w:t>
      </w:r>
      <w:proofErr w:type="spellStart"/>
      <w:r w:rsidRPr="00114794">
        <w:rPr>
          <w:rFonts w:ascii="Times New Roman" w:hAnsi="Times New Roman" w:cs="Times New Roman"/>
        </w:rPr>
        <w:t>κετοκοναζόλη</w:t>
      </w:r>
      <w:proofErr w:type="spellEnd"/>
      <w:r w:rsidRPr="00114794">
        <w:rPr>
          <w:rFonts w:ascii="Times New Roman" w:hAnsi="Times New Roman" w:cs="Times New Roman"/>
        </w:rPr>
        <w:t xml:space="preserve">, </w:t>
      </w:r>
      <w:proofErr w:type="spellStart"/>
      <w:r w:rsidRPr="00114794">
        <w:rPr>
          <w:rFonts w:ascii="Times New Roman" w:hAnsi="Times New Roman" w:cs="Times New Roman"/>
        </w:rPr>
        <w:t>ιτρακον</w:t>
      </w:r>
      <w:r w:rsidR="00AF7674">
        <w:rPr>
          <w:rFonts w:ascii="Times New Roman" w:hAnsi="Times New Roman" w:cs="Times New Roman"/>
        </w:rPr>
        <w:t>αζόλη</w:t>
      </w:r>
      <w:proofErr w:type="spellEnd"/>
      <w:r w:rsidR="00AF7674">
        <w:rPr>
          <w:rFonts w:ascii="Times New Roman" w:hAnsi="Times New Roman" w:cs="Times New Roman"/>
        </w:rPr>
        <w:t xml:space="preserve">, </w:t>
      </w:r>
      <w:proofErr w:type="spellStart"/>
      <w:r w:rsidR="00AF7674">
        <w:rPr>
          <w:rFonts w:ascii="Times New Roman" w:hAnsi="Times New Roman" w:cs="Times New Roman"/>
        </w:rPr>
        <w:t>ριτοναβίρη</w:t>
      </w:r>
      <w:proofErr w:type="spellEnd"/>
      <w:r w:rsidR="00AF7674">
        <w:rPr>
          <w:rFonts w:ascii="Times New Roman" w:hAnsi="Times New Roman" w:cs="Times New Roman"/>
        </w:rPr>
        <w:t xml:space="preserve">, </w:t>
      </w:r>
      <w:proofErr w:type="spellStart"/>
      <w:r w:rsidR="00AF7674">
        <w:rPr>
          <w:rFonts w:ascii="Times New Roman" w:hAnsi="Times New Roman" w:cs="Times New Roman"/>
        </w:rPr>
        <w:t>νελφιναβίρη</w:t>
      </w:r>
      <w:proofErr w:type="spellEnd"/>
      <w:r w:rsidR="00AF7674">
        <w:rPr>
          <w:rFonts w:ascii="Times New Roman" w:hAnsi="Times New Roman" w:cs="Times New Roman"/>
        </w:rPr>
        <w:t xml:space="preserve">, </w:t>
      </w:r>
      <w:proofErr w:type="spellStart"/>
      <w:r w:rsidR="00AF7674">
        <w:rPr>
          <w:rFonts w:ascii="Times New Roman" w:hAnsi="Times New Roman" w:cs="Times New Roman"/>
        </w:rPr>
        <w:t>κλαριθρομυκίνη</w:t>
      </w:r>
      <w:proofErr w:type="spellEnd"/>
      <w:r w:rsidR="00AF7674">
        <w:rPr>
          <w:rFonts w:ascii="Times New Roman" w:hAnsi="Times New Roman" w:cs="Times New Roman"/>
        </w:rPr>
        <w:t xml:space="preserve">, </w:t>
      </w:r>
      <w:proofErr w:type="spellStart"/>
      <w:r w:rsidRPr="00114794">
        <w:rPr>
          <w:rFonts w:ascii="Times New Roman" w:hAnsi="Times New Roman" w:cs="Times New Roman"/>
        </w:rPr>
        <w:t>τελιθρομυκίνη</w:t>
      </w:r>
      <w:proofErr w:type="spellEnd"/>
      <w:r w:rsidRPr="00114794">
        <w:rPr>
          <w:rFonts w:ascii="Times New Roman" w:hAnsi="Times New Roman" w:cs="Times New Roman"/>
        </w:rPr>
        <w:t xml:space="preserve"> και </w:t>
      </w:r>
      <w:proofErr w:type="spellStart"/>
      <w:r w:rsidRPr="00114794">
        <w:rPr>
          <w:rFonts w:ascii="Times New Roman" w:hAnsi="Times New Roman" w:cs="Times New Roman"/>
        </w:rPr>
        <w:t>νεφαζοδόνη</w:t>
      </w:r>
      <w:proofErr w:type="spellEnd"/>
      <w:r w:rsidRPr="00114794">
        <w:rPr>
          <w:rFonts w:ascii="Times New Roman" w:hAnsi="Times New Roman" w:cs="Times New Roman"/>
        </w:rPr>
        <w:t xml:space="preserve"> αντενδείκνυται (βλέπε </w:t>
      </w:r>
      <w:r w:rsidR="00AF7674" w:rsidRPr="00AF7674">
        <w:rPr>
          <w:rFonts w:ascii="Times New Roman" w:hAnsi="Times New Roman" w:cs="Times New Roman"/>
        </w:rPr>
        <w:t xml:space="preserve">παράγραφο </w:t>
      </w:r>
      <w:r w:rsidRPr="00114794">
        <w:rPr>
          <w:rFonts w:ascii="Times New Roman" w:hAnsi="Times New Roman" w:cs="Times New Roman"/>
        </w:rPr>
        <w:t>4.3).</w:t>
      </w:r>
    </w:p>
    <w:p w:rsidR="00856942" w:rsidRDefault="00856942" w:rsidP="00114794">
      <w:pPr>
        <w:spacing w:after="0" w:line="240" w:lineRule="auto"/>
        <w:rPr>
          <w:rFonts w:ascii="Times New Roman" w:hAnsi="Times New Roman" w:cs="Times New Roman"/>
        </w:rPr>
      </w:pPr>
    </w:p>
    <w:p w:rsidR="003D798F" w:rsidRPr="00114794" w:rsidRDefault="003D798F" w:rsidP="00114794">
      <w:pPr>
        <w:spacing w:after="0" w:line="240" w:lineRule="auto"/>
        <w:rPr>
          <w:rFonts w:ascii="Times New Roman" w:hAnsi="Times New Roman" w:cs="Times New Roman"/>
        </w:rPr>
      </w:pPr>
      <w:r w:rsidRPr="00114794">
        <w:rPr>
          <w:rFonts w:ascii="Times New Roman" w:hAnsi="Times New Roman" w:cs="Times New Roman"/>
        </w:rPr>
        <w:t>- Ήπιοι έως μέτριοι αναστολείς του CYP3A</w:t>
      </w:r>
      <w:r w:rsidR="00CB062B">
        <w:rPr>
          <w:rFonts w:ascii="Times New Roman" w:hAnsi="Times New Roman" w:cs="Times New Roman"/>
        </w:rPr>
        <w:t xml:space="preserve">4: </w:t>
      </w:r>
      <w:proofErr w:type="spellStart"/>
      <w:r w:rsidR="00CB062B">
        <w:rPr>
          <w:rFonts w:ascii="Times New Roman" w:hAnsi="Times New Roman" w:cs="Times New Roman"/>
        </w:rPr>
        <w:t>Συγχορήγηση</w:t>
      </w:r>
      <w:proofErr w:type="spellEnd"/>
      <w:r w:rsidR="00CB062B">
        <w:rPr>
          <w:rFonts w:ascii="Times New Roman" w:hAnsi="Times New Roman" w:cs="Times New Roman"/>
        </w:rPr>
        <w:t xml:space="preserve"> με </w:t>
      </w:r>
      <w:proofErr w:type="spellStart"/>
      <w:r w:rsidR="00CB062B">
        <w:rPr>
          <w:rFonts w:ascii="Times New Roman" w:hAnsi="Times New Roman" w:cs="Times New Roman"/>
        </w:rPr>
        <w:t>ερυθρομυκίνη</w:t>
      </w:r>
      <w:proofErr w:type="spellEnd"/>
      <w:r w:rsidR="00CB062B">
        <w:rPr>
          <w:rFonts w:ascii="Times New Roman" w:hAnsi="Times New Roman" w:cs="Times New Roman"/>
        </w:rPr>
        <w:t xml:space="preserve">, </w:t>
      </w:r>
      <w:proofErr w:type="spellStart"/>
      <w:r w:rsidRPr="00114794">
        <w:rPr>
          <w:rFonts w:ascii="Times New Roman" w:hAnsi="Times New Roman" w:cs="Times New Roman"/>
        </w:rPr>
        <w:t>σακουιναβίρη</w:t>
      </w:r>
      <w:proofErr w:type="spellEnd"/>
      <w:r w:rsidRPr="00114794">
        <w:rPr>
          <w:rFonts w:ascii="Times New Roman" w:hAnsi="Times New Roman" w:cs="Times New Roman"/>
        </w:rPr>
        <w:t xml:space="preserve">, </w:t>
      </w:r>
      <w:proofErr w:type="spellStart"/>
      <w:r w:rsidRPr="00114794">
        <w:rPr>
          <w:rFonts w:ascii="Times New Roman" w:hAnsi="Times New Roman" w:cs="Times New Roman"/>
        </w:rPr>
        <w:t>αμιωδαρόνη</w:t>
      </w:r>
      <w:proofErr w:type="spellEnd"/>
      <w:r w:rsidRPr="00114794">
        <w:rPr>
          <w:rFonts w:ascii="Times New Roman" w:hAnsi="Times New Roman" w:cs="Times New Roman"/>
        </w:rPr>
        <w:t xml:space="preserve">, </w:t>
      </w:r>
      <w:proofErr w:type="spellStart"/>
      <w:r w:rsidRPr="00114794">
        <w:rPr>
          <w:rFonts w:ascii="Times New Roman" w:hAnsi="Times New Roman" w:cs="Times New Roman"/>
        </w:rPr>
        <w:t>διλτιαζέμη</w:t>
      </w:r>
      <w:proofErr w:type="spellEnd"/>
      <w:r w:rsidRPr="00114794">
        <w:rPr>
          <w:rFonts w:ascii="Times New Roman" w:hAnsi="Times New Roman" w:cs="Times New Roman"/>
        </w:rPr>
        <w:t xml:space="preserve">, </w:t>
      </w:r>
      <w:proofErr w:type="spellStart"/>
      <w:r w:rsidRPr="00114794">
        <w:rPr>
          <w:rFonts w:ascii="Times New Roman" w:hAnsi="Times New Roman" w:cs="Times New Roman"/>
        </w:rPr>
        <w:t>β</w:t>
      </w:r>
      <w:r w:rsidR="00CB062B">
        <w:rPr>
          <w:rFonts w:ascii="Times New Roman" w:hAnsi="Times New Roman" w:cs="Times New Roman"/>
        </w:rPr>
        <w:t>εραπαμίλη</w:t>
      </w:r>
      <w:proofErr w:type="spellEnd"/>
      <w:r w:rsidR="00CB062B">
        <w:rPr>
          <w:rFonts w:ascii="Times New Roman" w:hAnsi="Times New Roman" w:cs="Times New Roman"/>
        </w:rPr>
        <w:t xml:space="preserve"> και </w:t>
      </w:r>
      <w:proofErr w:type="spellStart"/>
      <w:r w:rsidR="00CB062B">
        <w:rPr>
          <w:rFonts w:ascii="Times New Roman" w:hAnsi="Times New Roman" w:cs="Times New Roman"/>
        </w:rPr>
        <w:t>φλουκοναζόλη</w:t>
      </w:r>
      <w:proofErr w:type="spellEnd"/>
      <w:r w:rsidR="00CB062B">
        <w:rPr>
          <w:rFonts w:ascii="Times New Roman" w:hAnsi="Times New Roman" w:cs="Times New Roman"/>
        </w:rPr>
        <w:t xml:space="preserve"> έχει οδηγήσει σε σημαντικές </w:t>
      </w:r>
      <w:proofErr w:type="spellStart"/>
      <w:r w:rsidRPr="00114794">
        <w:rPr>
          <w:rFonts w:ascii="Times New Roman" w:hAnsi="Times New Roman" w:cs="Times New Roman"/>
        </w:rPr>
        <w:t>φαρμακοκινητικές</w:t>
      </w:r>
      <w:proofErr w:type="spellEnd"/>
      <w:r w:rsidRPr="00114794">
        <w:rPr>
          <w:rFonts w:ascii="Times New Roman" w:hAnsi="Times New Roman" w:cs="Times New Roman"/>
        </w:rPr>
        <w:t xml:space="preserve"> α</w:t>
      </w:r>
      <w:r w:rsidR="00CB062B">
        <w:rPr>
          <w:rFonts w:ascii="Times New Roman" w:hAnsi="Times New Roman" w:cs="Times New Roman"/>
        </w:rPr>
        <w:t xml:space="preserve">λληλεπιδράσεις με κλιμακούμενες </w:t>
      </w:r>
      <w:r w:rsidRPr="00114794">
        <w:rPr>
          <w:rFonts w:ascii="Times New Roman" w:hAnsi="Times New Roman" w:cs="Times New Roman"/>
        </w:rPr>
        <w:t xml:space="preserve">αυξήσεις της AUC, που κυμαίνονται από 98 % έως </w:t>
      </w:r>
      <w:r w:rsidR="00CB062B">
        <w:rPr>
          <w:rFonts w:ascii="Times New Roman" w:hAnsi="Times New Roman" w:cs="Times New Roman"/>
        </w:rPr>
        <w:t xml:space="preserve">187 %. Συνεπώς, η δοσολογία της </w:t>
      </w:r>
      <w:proofErr w:type="spellStart"/>
      <w:r w:rsidRPr="00114794">
        <w:rPr>
          <w:rFonts w:ascii="Times New Roman" w:hAnsi="Times New Roman" w:cs="Times New Roman"/>
        </w:rPr>
        <w:t>επλερενόνης</w:t>
      </w:r>
      <w:proofErr w:type="spellEnd"/>
      <w:r w:rsidRPr="00114794">
        <w:rPr>
          <w:rFonts w:ascii="Times New Roman" w:hAnsi="Times New Roman" w:cs="Times New Roman"/>
        </w:rPr>
        <w:t xml:space="preserve"> δεν πρέπει να ξεπερνά τα 25 </w:t>
      </w:r>
      <w:proofErr w:type="spellStart"/>
      <w:r w:rsidRPr="00114794">
        <w:rPr>
          <w:rFonts w:ascii="Times New Roman" w:hAnsi="Times New Roman" w:cs="Times New Roman"/>
        </w:rPr>
        <w:t>mg</w:t>
      </w:r>
      <w:proofErr w:type="spellEnd"/>
      <w:r w:rsidRPr="00114794">
        <w:rPr>
          <w:rFonts w:ascii="Times New Roman" w:hAnsi="Times New Roman" w:cs="Times New Roman"/>
        </w:rPr>
        <w:t>, όταν ή</w:t>
      </w:r>
      <w:r w:rsidR="00CB062B">
        <w:rPr>
          <w:rFonts w:ascii="Times New Roman" w:hAnsi="Times New Roman" w:cs="Times New Roman"/>
        </w:rPr>
        <w:t xml:space="preserve">πιοι έως μέτριοι αναστολείς του </w:t>
      </w:r>
      <w:r w:rsidRPr="00114794">
        <w:rPr>
          <w:rFonts w:ascii="Times New Roman" w:hAnsi="Times New Roman" w:cs="Times New Roman"/>
        </w:rPr>
        <w:t xml:space="preserve">CYP3A4 </w:t>
      </w:r>
      <w:proofErr w:type="spellStart"/>
      <w:r w:rsidRPr="00114794">
        <w:rPr>
          <w:rFonts w:ascii="Times New Roman" w:hAnsi="Times New Roman" w:cs="Times New Roman"/>
        </w:rPr>
        <w:t>συγχορηγ</w:t>
      </w:r>
      <w:r w:rsidR="00856942">
        <w:rPr>
          <w:rFonts w:ascii="Times New Roman" w:hAnsi="Times New Roman" w:cs="Times New Roman"/>
        </w:rPr>
        <w:t>ούνται</w:t>
      </w:r>
      <w:proofErr w:type="spellEnd"/>
      <w:r w:rsidR="00856942">
        <w:rPr>
          <w:rFonts w:ascii="Times New Roman" w:hAnsi="Times New Roman" w:cs="Times New Roman"/>
        </w:rPr>
        <w:t xml:space="preserve"> με την </w:t>
      </w:r>
      <w:proofErr w:type="spellStart"/>
      <w:r w:rsidR="00856942">
        <w:rPr>
          <w:rFonts w:ascii="Times New Roman" w:hAnsi="Times New Roman" w:cs="Times New Roman"/>
        </w:rPr>
        <w:t>επλερενόνη</w:t>
      </w:r>
      <w:proofErr w:type="spellEnd"/>
      <w:r w:rsidR="00856942">
        <w:rPr>
          <w:rFonts w:ascii="Times New Roman" w:hAnsi="Times New Roman" w:cs="Times New Roman"/>
        </w:rPr>
        <w:t xml:space="preserve"> (βλέπε </w:t>
      </w:r>
      <w:r w:rsidR="00CB062B" w:rsidRPr="00CB062B">
        <w:rPr>
          <w:rFonts w:ascii="Times New Roman" w:hAnsi="Times New Roman" w:cs="Times New Roman"/>
        </w:rPr>
        <w:t xml:space="preserve">παράγραφο </w:t>
      </w:r>
      <w:r w:rsidRPr="00114794">
        <w:rPr>
          <w:rFonts w:ascii="Times New Roman" w:hAnsi="Times New Roman" w:cs="Times New Roman"/>
        </w:rPr>
        <w:t>4.2).</w:t>
      </w:r>
    </w:p>
    <w:p w:rsidR="00CB062B" w:rsidRDefault="00CB062B" w:rsidP="00CB062B">
      <w:pPr>
        <w:tabs>
          <w:tab w:val="left" w:pos="2534"/>
        </w:tabs>
        <w:spacing w:after="0" w:line="240" w:lineRule="auto"/>
        <w:rPr>
          <w:rFonts w:ascii="Times New Roman" w:hAnsi="Times New Roman" w:cs="Times New Roman"/>
        </w:rPr>
      </w:pPr>
    </w:p>
    <w:p w:rsidR="003D798F" w:rsidRPr="00114794" w:rsidRDefault="003D798F" w:rsidP="0011479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B062B">
        <w:rPr>
          <w:rFonts w:ascii="Times New Roman" w:hAnsi="Times New Roman" w:cs="Times New Roman"/>
          <w:i/>
        </w:rPr>
        <w:t>Επαγωγείς</w:t>
      </w:r>
      <w:proofErr w:type="spellEnd"/>
      <w:r w:rsidRPr="00CB062B">
        <w:rPr>
          <w:rFonts w:ascii="Times New Roman" w:hAnsi="Times New Roman" w:cs="Times New Roman"/>
          <w:i/>
        </w:rPr>
        <w:t xml:space="preserve"> του CYP3A4</w:t>
      </w:r>
      <w:r w:rsidRPr="00114794">
        <w:rPr>
          <w:rFonts w:ascii="Times New Roman" w:hAnsi="Times New Roman" w:cs="Times New Roman"/>
        </w:rPr>
        <w:t xml:space="preserve">: </w:t>
      </w:r>
      <w:proofErr w:type="spellStart"/>
      <w:r w:rsidRPr="00114794">
        <w:rPr>
          <w:rFonts w:ascii="Times New Roman" w:hAnsi="Times New Roman" w:cs="Times New Roman"/>
        </w:rPr>
        <w:t>Συγχορήγηση</w:t>
      </w:r>
      <w:proofErr w:type="spellEnd"/>
      <w:r w:rsidRPr="00114794">
        <w:rPr>
          <w:rFonts w:ascii="Times New Roman" w:hAnsi="Times New Roman" w:cs="Times New Roman"/>
        </w:rPr>
        <w:t xml:space="preserve"> του </w:t>
      </w:r>
      <w:proofErr w:type="spellStart"/>
      <w:r w:rsidRPr="00114794">
        <w:rPr>
          <w:rFonts w:ascii="Times New Roman" w:hAnsi="Times New Roman" w:cs="Times New Roman"/>
        </w:rPr>
        <w:t>υπερικού</w:t>
      </w:r>
      <w:proofErr w:type="spellEnd"/>
      <w:r w:rsidRPr="00114794">
        <w:rPr>
          <w:rFonts w:ascii="Times New Roman" w:hAnsi="Times New Roman" w:cs="Times New Roman"/>
        </w:rPr>
        <w:t xml:space="preserve"> </w:t>
      </w:r>
      <w:r w:rsidR="00CB062B">
        <w:rPr>
          <w:rFonts w:ascii="Times New Roman" w:hAnsi="Times New Roman" w:cs="Times New Roman"/>
        </w:rPr>
        <w:t>του διάτρητου (</w:t>
      </w:r>
      <w:proofErr w:type="spellStart"/>
      <w:r w:rsidR="00CB062B">
        <w:rPr>
          <w:rFonts w:ascii="Times New Roman" w:hAnsi="Times New Roman" w:cs="Times New Roman"/>
        </w:rPr>
        <w:t>St</w:t>
      </w:r>
      <w:proofErr w:type="spellEnd"/>
      <w:r w:rsidR="00CB062B">
        <w:rPr>
          <w:rFonts w:ascii="Times New Roman" w:hAnsi="Times New Roman" w:cs="Times New Roman"/>
        </w:rPr>
        <w:t xml:space="preserve"> </w:t>
      </w:r>
      <w:proofErr w:type="spellStart"/>
      <w:r w:rsidR="00CB062B">
        <w:rPr>
          <w:rFonts w:ascii="Times New Roman" w:hAnsi="Times New Roman" w:cs="Times New Roman"/>
        </w:rPr>
        <w:t>John’s</w:t>
      </w:r>
      <w:proofErr w:type="spellEnd"/>
      <w:r w:rsidR="00CB062B">
        <w:rPr>
          <w:rFonts w:ascii="Times New Roman" w:hAnsi="Times New Roman" w:cs="Times New Roman"/>
        </w:rPr>
        <w:t xml:space="preserve"> </w:t>
      </w:r>
      <w:proofErr w:type="spellStart"/>
      <w:r w:rsidR="00CB062B">
        <w:rPr>
          <w:rFonts w:ascii="Times New Roman" w:hAnsi="Times New Roman" w:cs="Times New Roman"/>
        </w:rPr>
        <w:t>Wort</w:t>
      </w:r>
      <w:proofErr w:type="spellEnd"/>
      <w:r w:rsidR="00CB062B">
        <w:rPr>
          <w:rFonts w:ascii="Times New Roman" w:hAnsi="Times New Roman" w:cs="Times New Roman"/>
        </w:rPr>
        <w:t xml:space="preserve"> - </w:t>
      </w:r>
      <w:r w:rsidRPr="00114794">
        <w:rPr>
          <w:rFonts w:ascii="Times New Roman" w:hAnsi="Times New Roman" w:cs="Times New Roman"/>
        </w:rPr>
        <w:t xml:space="preserve">ένας ισχυρός </w:t>
      </w:r>
      <w:proofErr w:type="spellStart"/>
      <w:r w:rsidRPr="00114794">
        <w:rPr>
          <w:rFonts w:ascii="Times New Roman" w:hAnsi="Times New Roman" w:cs="Times New Roman"/>
        </w:rPr>
        <w:t>επαγωγέας</w:t>
      </w:r>
      <w:proofErr w:type="spellEnd"/>
      <w:r w:rsidRPr="00114794">
        <w:rPr>
          <w:rFonts w:ascii="Times New Roman" w:hAnsi="Times New Roman" w:cs="Times New Roman"/>
        </w:rPr>
        <w:t xml:space="preserve"> του CYP3A4) με </w:t>
      </w:r>
      <w:proofErr w:type="spellStart"/>
      <w:r w:rsidRPr="00114794">
        <w:rPr>
          <w:rFonts w:ascii="Times New Roman" w:hAnsi="Times New Roman" w:cs="Times New Roman"/>
        </w:rPr>
        <w:t>επλερε</w:t>
      </w:r>
      <w:r w:rsidR="00CB062B">
        <w:rPr>
          <w:rFonts w:ascii="Times New Roman" w:hAnsi="Times New Roman" w:cs="Times New Roman"/>
        </w:rPr>
        <w:t>νόνη</w:t>
      </w:r>
      <w:proofErr w:type="spellEnd"/>
      <w:r w:rsidR="00CB062B">
        <w:rPr>
          <w:rFonts w:ascii="Times New Roman" w:hAnsi="Times New Roman" w:cs="Times New Roman"/>
        </w:rPr>
        <w:t xml:space="preserve"> προκάλεσε 30 % μείωση στην </w:t>
      </w:r>
      <w:r w:rsidRPr="00114794">
        <w:rPr>
          <w:rFonts w:ascii="Times New Roman" w:hAnsi="Times New Roman" w:cs="Times New Roman"/>
        </w:rPr>
        <w:t xml:space="preserve">AUC της </w:t>
      </w:r>
      <w:proofErr w:type="spellStart"/>
      <w:r w:rsidRPr="00114794">
        <w:rPr>
          <w:rFonts w:ascii="Times New Roman" w:hAnsi="Times New Roman" w:cs="Times New Roman"/>
        </w:rPr>
        <w:t>επλερενόνης</w:t>
      </w:r>
      <w:proofErr w:type="spellEnd"/>
      <w:r w:rsidRPr="00114794">
        <w:rPr>
          <w:rFonts w:ascii="Times New Roman" w:hAnsi="Times New Roman" w:cs="Times New Roman"/>
        </w:rPr>
        <w:t>. Μπορεί να συμβεί μια</w:t>
      </w:r>
      <w:r w:rsidR="00CB062B">
        <w:rPr>
          <w:rFonts w:ascii="Times New Roman" w:hAnsi="Times New Roman" w:cs="Times New Roman"/>
        </w:rPr>
        <w:t xml:space="preserve"> πιο έντονη μείωση στην AUC της </w:t>
      </w:r>
      <w:proofErr w:type="spellStart"/>
      <w:r w:rsidRPr="00114794">
        <w:rPr>
          <w:rFonts w:ascii="Times New Roman" w:hAnsi="Times New Roman" w:cs="Times New Roman"/>
        </w:rPr>
        <w:t>επλερενόνης</w:t>
      </w:r>
      <w:proofErr w:type="spellEnd"/>
      <w:r w:rsidRPr="00114794">
        <w:rPr>
          <w:rFonts w:ascii="Times New Roman" w:hAnsi="Times New Roman" w:cs="Times New Roman"/>
        </w:rPr>
        <w:t xml:space="preserve"> με έναν ισχυρότερο </w:t>
      </w:r>
      <w:proofErr w:type="spellStart"/>
      <w:r w:rsidRPr="00114794">
        <w:rPr>
          <w:rFonts w:ascii="Times New Roman" w:hAnsi="Times New Roman" w:cs="Times New Roman"/>
        </w:rPr>
        <w:t>επαγωγέα</w:t>
      </w:r>
      <w:proofErr w:type="spellEnd"/>
      <w:r w:rsidRPr="00114794">
        <w:rPr>
          <w:rFonts w:ascii="Times New Roman" w:hAnsi="Times New Roman" w:cs="Times New Roman"/>
        </w:rPr>
        <w:t xml:space="preserve"> του C</w:t>
      </w:r>
      <w:r w:rsidR="00CB062B">
        <w:rPr>
          <w:rFonts w:ascii="Times New Roman" w:hAnsi="Times New Roman" w:cs="Times New Roman"/>
        </w:rPr>
        <w:t xml:space="preserve">YP3A4, όπως η </w:t>
      </w:r>
      <w:proofErr w:type="spellStart"/>
      <w:r w:rsidR="00CB062B">
        <w:rPr>
          <w:rFonts w:ascii="Times New Roman" w:hAnsi="Times New Roman" w:cs="Times New Roman"/>
        </w:rPr>
        <w:t>ριφαμπικίνη</w:t>
      </w:r>
      <w:proofErr w:type="spellEnd"/>
      <w:r w:rsidR="00CB062B">
        <w:rPr>
          <w:rFonts w:ascii="Times New Roman" w:hAnsi="Times New Roman" w:cs="Times New Roman"/>
        </w:rPr>
        <w:t xml:space="preserve">. Λόγω </w:t>
      </w:r>
      <w:r w:rsidRPr="00114794">
        <w:rPr>
          <w:rFonts w:ascii="Times New Roman" w:hAnsi="Times New Roman" w:cs="Times New Roman"/>
        </w:rPr>
        <w:t xml:space="preserve">του κινδύνου μειωμένης αποτελεσματικότητας της </w:t>
      </w:r>
      <w:proofErr w:type="spellStart"/>
      <w:r w:rsidR="00CB062B">
        <w:rPr>
          <w:rFonts w:ascii="Times New Roman" w:hAnsi="Times New Roman" w:cs="Times New Roman"/>
        </w:rPr>
        <w:t>επλερενόνης</w:t>
      </w:r>
      <w:proofErr w:type="spellEnd"/>
      <w:r w:rsidR="00CB062B">
        <w:rPr>
          <w:rFonts w:ascii="Times New Roman" w:hAnsi="Times New Roman" w:cs="Times New Roman"/>
        </w:rPr>
        <w:t xml:space="preserve">, η ταυτόχρονη χρήση </w:t>
      </w:r>
      <w:r w:rsidRPr="00114794">
        <w:rPr>
          <w:rFonts w:ascii="Times New Roman" w:hAnsi="Times New Roman" w:cs="Times New Roman"/>
        </w:rPr>
        <w:t xml:space="preserve">ισχυρών </w:t>
      </w:r>
      <w:proofErr w:type="spellStart"/>
      <w:r w:rsidRPr="00114794">
        <w:rPr>
          <w:rFonts w:ascii="Times New Roman" w:hAnsi="Times New Roman" w:cs="Times New Roman"/>
        </w:rPr>
        <w:t>επαγωγέων</w:t>
      </w:r>
      <w:proofErr w:type="spellEnd"/>
      <w:r w:rsidRPr="00114794">
        <w:rPr>
          <w:rFonts w:ascii="Times New Roman" w:hAnsi="Times New Roman" w:cs="Times New Roman"/>
        </w:rPr>
        <w:t xml:space="preserve"> του CYP3A4 (</w:t>
      </w:r>
      <w:proofErr w:type="spellStart"/>
      <w:r w:rsidRPr="00114794">
        <w:rPr>
          <w:rFonts w:ascii="Times New Roman" w:hAnsi="Times New Roman" w:cs="Times New Roman"/>
        </w:rPr>
        <w:t>ριφαμπικ</w:t>
      </w:r>
      <w:r w:rsidR="00CB062B">
        <w:rPr>
          <w:rFonts w:ascii="Times New Roman" w:hAnsi="Times New Roman" w:cs="Times New Roman"/>
        </w:rPr>
        <w:t>ίνη</w:t>
      </w:r>
      <w:proofErr w:type="spellEnd"/>
      <w:r w:rsidR="00CB062B">
        <w:rPr>
          <w:rFonts w:ascii="Times New Roman" w:hAnsi="Times New Roman" w:cs="Times New Roman"/>
        </w:rPr>
        <w:t xml:space="preserve">, </w:t>
      </w:r>
      <w:proofErr w:type="spellStart"/>
      <w:r w:rsidR="00CB062B">
        <w:rPr>
          <w:rFonts w:ascii="Times New Roman" w:hAnsi="Times New Roman" w:cs="Times New Roman"/>
        </w:rPr>
        <w:t>καρβαμαζεπίνη</w:t>
      </w:r>
      <w:proofErr w:type="spellEnd"/>
      <w:r w:rsidR="00CB062B">
        <w:rPr>
          <w:rFonts w:ascii="Times New Roman" w:hAnsi="Times New Roman" w:cs="Times New Roman"/>
        </w:rPr>
        <w:t xml:space="preserve">, </w:t>
      </w:r>
      <w:proofErr w:type="spellStart"/>
      <w:r w:rsidR="00CB062B">
        <w:rPr>
          <w:rFonts w:ascii="Times New Roman" w:hAnsi="Times New Roman" w:cs="Times New Roman"/>
        </w:rPr>
        <w:t>φαινυτοΐνη</w:t>
      </w:r>
      <w:proofErr w:type="spellEnd"/>
      <w:r w:rsidR="00CB062B">
        <w:rPr>
          <w:rFonts w:ascii="Times New Roman" w:hAnsi="Times New Roman" w:cs="Times New Roman"/>
        </w:rPr>
        <w:t xml:space="preserve">, </w:t>
      </w:r>
      <w:proofErr w:type="spellStart"/>
      <w:r w:rsidRPr="00114794">
        <w:rPr>
          <w:rFonts w:ascii="Times New Roman" w:hAnsi="Times New Roman" w:cs="Times New Roman"/>
        </w:rPr>
        <w:t>φαινοβαρβιτάλη</w:t>
      </w:r>
      <w:proofErr w:type="spellEnd"/>
      <w:r w:rsidRPr="00114794">
        <w:rPr>
          <w:rFonts w:ascii="Times New Roman" w:hAnsi="Times New Roman" w:cs="Times New Roman"/>
        </w:rPr>
        <w:t xml:space="preserve">, </w:t>
      </w:r>
      <w:proofErr w:type="spellStart"/>
      <w:r w:rsidRPr="00114794">
        <w:rPr>
          <w:rFonts w:ascii="Times New Roman" w:hAnsi="Times New Roman" w:cs="Times New Roman"/>
        </w:rPr>
        <w:t>υπερικό</w:t>
      </w:r>
      <w:proofErr w:type="spellEnd"/>
      <w:r w:rsidRPr="00114794">
        <w:rPr>
          <w:rFonts w:ascii="Times New Roman" w:hAnsi="Times New Roman" w:cs="Times New Roman"/>
        </w:rPr>
        <w:t xml:space="preserve"> το διάτρητο- </w:t>
      </w:r>
      <w:proofErr w:type="spellStart"/>
      <w:r w:rsidRPr="00114794">
        <w:rPr>
          <w:rFonts w:ascii="Times New Roman" w:hAnsi="Times New Roman" w:cs="Times New Roman"/>
        </w:rPr>
        <w:t>St</w:t>
      </w:r>
      <w:proofErr w:type="spellEnd"/>
      <w:r w:rsidRPr="00114794">
        <w:rPr>
          <w:rFonts w:ascii="Times New Roman" w:hAnsi="Times New Roman" w:cs="Times New Roman"/>
        </w:rPr>
        <w:t xml:space="preserve"> </w:t>
      </w:r>
      <w:proofErr w:type="spellStart"/>
      <w:r w:rsidR="00CB062B">
        <w:rPr>
          <w:rFonts w:ascii="Times New Roman" w:hAnsi="Times New Roman" w:cs="Times New Roman"/>
        </w:rPr>
        <w:t>John’s</w:t>
      </w:r>
      <w:proofErr w:type="spellEnd"/>
      <w:r w:rsidR="00CB062B">
        <w:rPr>
          <w:rFonts w:ascii="Times New Roman" w:hAnsi="Times New Roman" w:cs="Times New Roman"/>
        </w:rPr>
        <w:t xml:space="preserve"> </w:t>
      </w:r>
      <w:proofErr w:type="spellStart"/>
      <w:r w:rsidR="00CB062B">
        <w:rPr>
          <w:rFonts w:ascii="Times New Roman" w:hAnsi="Times New Roman" w:cs="Times New Roman"/>
        </w:rPr>
        <w:t>Wort</w:t>
      </w:r>
      <w:proofErr w:type="spellEnd"/>
      <w:r w:rsidR="00CB062B">
        <w:rPr>
          <w:rFonts w:ascii="Times New Roman" w:hAnsi="Times New Roman" w:cs="Times New Roman"/>
        </w:rPr>
        <w:t xml:space="preserve">-) με </w:t>
      </w:r>
      <w:proofErr w:type="spellStart"/>
      <w:r w:rsidR="00CB062B">
        <w:rPr>
          <w:rFonts w:ascii="Times New Roman" w:hAnsi="Times New Roman" w:cs="Times New Roman"/>
        </w:rPr>
        <w:t>επλερενόνη</w:t>
      </w:r>
      <w:proofErr w:type="spellEnd"/>
      <w:r w:rsidR="00CB062B">
        <w:rPr>
          <w:rFonts w:ascii="Times New Roman" w:hAnsi="Times New Roman" w:cs="Times New Roman"/>
        </w:rPr>
        <w:t xml:space="preserve"> δεν </w:t>
      </w:r>
      <w:r w:rsidRPr="00114794">
        <w:rPr>
          <w:rFonts w:ascii="Times New Roman" w:hAnsi="Times New Roman" w:cs="Times New Roman"/>
        </w:rPr>
        <w:t xml:space="preserve">συνιστάται (βλέπε </w:t>
      </w:r>
      <w:r w:rsidR="00CB062B" w:rsidRPr="00CB062B">
        <w:rPr>
          <w:rFonts w:ascii="Times New Roman" w:hAnsi="Times New Roman" w:cs="Times New Roman"/>
        </w:rPr>
        <w:t xml:space="preserve">παράγραφο </w:t>
      </w:r>
      <w:r w:rsidRPr="00114794">
        <w:rPr>
          <w:rFonts w:ascii="Times New Roman" w:hAnsi="Times New Roman" w:cs="Times New Roman"/>
        </w:rPr>
        <w:t>4.4).</w:t>
      </w:r>
    </w:p>
    <w:p w:rsidR="00CB062B" w:rsidRDefault="00CB062B" w:rsidP="00114794">
      <w:pPr>
        <w:spacing w:after="0" w:line="240" w:lineRule="auto"/>
        <w:rPr>
          <w:rFonts w:ascii="Times New Roman" w:hAnsi="Times New Roman" w:cs="Times New Roman"/>
        </w:rPr>
      </w:pPr>
    </w:p>
    <w:p w:rsidR="003D798F" w:rsidRPr="00114794" w:rsidRDefault="003D798F" w:rsidP="0011479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B062B">
        <w:rPr>
          <w:rFonts w:ascii="Times New Roman" w:hAnsi="Times New Roman" w:cs="Times New Roman"/>
          <w:i/>
        </w:rPr>
        <w:t>Αντιόξινα</w:t>
      </w:r>
      <w:proofErr w:type="spellEnd"/>
      <w:r w:rsidRPr="00CB062B">
        <w:rPr>
          <w:rFonts w:ascii="Times New Roman" w:hAnsi="Times New Roman" w:cs="Times New Roman"/>
          <w:i/>
        </w:rPr>
        <w:t>:</w:t>
      </w:r>
      <w:r w:rsidRPr="00114794">
        <w:rPr>
          <w:rFonts w:ascii="Times New Roman" w:hAnsi="Times New Roman" w:cs="Times New Roman"/>
        </w:rPr>
        <w:t xml:space="preserve"> Βάσει των αποτελεσμάτων μιας </w:t>
      </w:r>
      <w:proofErr w:type="spellStart"/>
      <w:r w:rsidRPr="00114794">
        <w:rPr>
          <w:rFonts w:ascii="Times New Roman" w:hAnsi="Times New Roman" w:cs="Times New Roman"/>
        </w:rPr>
        <w:t>φαρμακο</w:t>
      </w:r>
      <w:r w:rsidR="00CB062B">
        <w:rPr>
          <w:rFonts w:ascii="Times New Roman" w:hAnsi="Times New Roman" w:cs="Times New Roman"/>
        </w:rPr>
        <w:t>κινητικής</w:t>
      </w:r>
      <w:proofErr w:type="spellEnd"/>
      <w:r w:rsidR="00CB062B">
        <w:rPr>
          <w:rFonts w:ascii="Times New Roman" w:hAnsi="Times New Roman" w:cs="Times New Roman"/>
        </w:rPr>
        <w:t xml:space="preserve"> κλινικής μελέτης, δεν </w:t>
      </w:r>
      <w:r w:rsidRPr="00114794">
        <w:rPr>
          <w:rFonts w:ascii="Times New Roman" w:hAnsi="Times New Roman" w:cs="Times New Roman"/>
        </w:rPr>
        <w:t>αναμένεται σημαντική κλινική αλληλεπίδραση, όταν</w:t>
      </w:r>
      <w:r w:rsidR="00CB062B">
        <w:rPr>
          <w:rFonts w:ascii="Times New Roman" w:hAnsi="Times New Roman" w:cs="Times New Roman"/>
        </w:rPr>
        <w:t xml:space="preserve"> τα </w:t>
      </w:r>
      <w:proofErr w:type="spellStart"/>
      <w:r w:rsidR="00CB062B">
        <w:rPr>
          <w:rFonts w:ascii="Times New Roman" w:hAnsi="Times New Roman" w:cs="Times New Roman"/>
        </w:rPr>
        <w:t>αντιόξινα</w:t>
      </w:r>
      <w:proofErr w:type="spellEnd"/>
      <w:r w:rsidR="00CB062B">
        <w:rPr>
          <w:rFonts w:ascii="Times New Roman" w:hAnsi="Times New Roman" w:cs="Times New Roman"/>
        </w:rPr>
        <w:t xml:space="preserve"> </w:t>
      </w:r>
      <w:proofErr w:type="spellStart"/>
      <w:r w:rsidR="00CB062B">
        <w:rPr>
          <w:rFonts w:ascii="Times New Roman" w:hAnsi="Times New Roman" w:cs="Times New Roman"/>
        </w:rPr>
        <w:t>συγχορηγούνται</w:t>
      </w:r>
      <w:proofErr w:type="spellEnd"/>
      <w:r w:rsidR="00CB062B">
        <w:rPr>
          <w:rFonts w:ascii="Times New Roman" w:hAnsi="Times New Roman" w:cs="Times New Roman"/>
        </w:rPr>
        <w:t xml:space="preserve"> με </w:t>
      </w:r>
      <w:proofErr w:type="spellStart"/>
      <w:r w:rsidRPr="00114794">
        <w:rPr>
          <w:rFonts w:ascii="Times New Roman" w:hAnsi="Times New Roman" w:cs="Times New Roman"/>
        </w:rPr>
        <w:t>επλερενόνη</w:t>
      </w:r>
      <w:proofErr w:type="spellEnd"/>
      <w:r w:rsidRPr="00114794">
        <w:rPr>
          <w:rFonts w:ascii="Times New Roman" w:hAnsi="Times New Roman" w:cs="Times New Roman"/>
        </w:rPr>
        <w:t>.</w:t>
      </w:r>
    </w:p>
    <w:p w:rsidR="00CB062B" w:rsidRDefault="00CB062B" w:rsidP="00114794">
      <w:pPr>
        <w:spacing w:after="0" w:line="240" w:lineRule="auto"/>
        <w:rPr>
          <w:rFonts w:ascii="Times New Roman" w:hAnsi="Times New Roman" w:cs="Times New Roman"/>
        </w:rPr>
      </w:pPr>
    </w:p>
    <w:p w:rsidR="00CE75FE" w:rsidRPr="00CE75FE" w:rsidRDefault="00CE75FE" w:rsidP="00CE75FE">
      <w:pPr>
        <w:spacing w:after="0" w:line="240" w:lineRule="auto"/>
        <w:rPr>
          <w:rFonts w:ascii="Times New Roman" w:hAnsi="Times New Roman" w:cs="Times New Roman"/>
          <w:b/>
        </w:rPr>
      </w:pPr>
      <w:r w:rsidRPr="00CE75FE">
        <w:rPr>
          <w:rFonts w:ascii="Times New Roman" w:hAnsi="Times New Roman" w:cs="Times New Roman"/>
          <w:b/>
        </w:rPr>
        <w:t>4.6</w:t>
      </w:r>
      <w:r w:rsidRPr="00CE75FE">
        <w:rPr>
          <w:rFonts w:ascii="Times New Roman" w:hAnsi="Times New Roman" w:cs="Times New Roman"/>
          <w:b/>
        </w:rPr>
        <w:tab/>
        <w:t>Γονιμότητα, κύηση και γαλουχία</w:t>
      </w:r>
    </w:p>
    <w:p w:rsidR="00CB062B" w:rsidRDefault="00CB062B" w:rsidP="00114794">
      <w:pPr>
        <w:spacing w:after="0" w:line="240" w:lineRule="auto"/>
        <w:rPr>
          <w:rFonts w:ascii="Times New Roman" w:hAnsi="Times New Roman" w:cs="Times New Roman"/>
        </w:rPr>
      </w:pPr>
    </w:p>
    <w:p w:rsidR="003D798F" w:rsidRPr="00114794" w:rsidRDefault="003D798F" w:rsidP="00114794">
      <w:pPr>
        <w:spacing w:after="0" w:line="240" w:lineRule="auto"/>
        <w:rPr>
          <w:rFonts w:ascii="Times New Roman" w:hAnsi="Times New Roman" w:cs="Times New Roman"/>
        </w:rPr>
      </w:pPr>
      <w:r w:rsidRPr="00CB062B">
        <w:rPr>
          <w:rFonts w:ascii="Times New Roman" w:hAnsi="Times New Roman" w:cs="Times New Roman"/>
          <w:i/>
        </w:rPr>
        <w:t>Κύηση:</w:t>
      </w:r>
      <w:r w:rsidRPr="00114794">
        <w:rPr>
          <w:rFonts w:ascii="Times New Roman" w:hAnsi="Times New Roman" w:cs="Times New Roman"/>
        </w:rPr>
        <w:t xml:space="preserve"> Δεν υπάρχουν επαρκή δεδομένα για τη </w:t>
      </w:r>
      <w:r w:rsidR="00CB062B">
        <w:rPr>
          <w:rFonts w:ascii="Times New Roman" w:hAnsi="Times New Roman" w:cs="Times New Roman"/>
        </w:rPr>
        <w:t xml:space="preserve">χρήση της </w:t>
      </w:r>
      <w:proofErr w:type="spellStart"/>
      <w:r w:rsidR="00CB062B">
        <w:rPr>
          <w:rFonts w:ascii="Times New Roman" w:hAnsi="Times New Roman" w:cs="Times New Roman"/>
        </w:rPr>
        <w:t>επλερενόνης</w:t>
      </w:r>
      <w:proofErr w:type="spellEnd"/>
      <w:r w:rsidR="00CB062B">
        <w:rPr>
          <w:rFonts w:ascii="Times New Roman" w:hAnsi="Times New Roman" w:cs="Times New Roman"/>
        </w:rPr>
        <w:t xml:space="preserve"> σε έγκυες </w:t>
      </w:r>
      <w:r w:rsidRPr="00114794">
        <w:rPr>
          <w:rFonts w:ascii="Times New Roman" w:hAnsi="Times New Roman" w:cs="Times New Roman"/>
        </w:rPr>
        <w:t>γυναίκες. Μελέτες σε ζώα δεν έδειξαν άμεσες ή έμμε</w:t>
      </w:r>
      <w:r w:rsidR="00CB062B">
        <w:rPr>
          <w:rFonts w:ascii="Times New Roman" w:hAnsi="Times New Roman" w:cs="Times New Roman"/>
        </w:rPr>
        <w:t xml:space="preserve">σες ανεπιθύμητες ενέργειες στην </w:t>
      </w:r>
      <w:r w:rsidRPr="00114794">
        <w:rPr>
          <w:rFonts w:ascii="Times New Roman" w:hAnsi="Times New Roman" w:cs="Times New Roman"/>
        </w:rPr>
        <w:t xml:space="preserve">κύηση, την εμβρυϊκή ανάπτυξη, τον τοκετό και την </w:t>
      </w:r>
      <w:r w:rsidR="00CB062B">
        <w:rPr>
          <w:rFonts w:ascii="Times New Roman" w:hAnsi="Times New Roman" w:cs="Times New Roman"/>
        </w:rPr>
        <w:t xml:space="preserve">ανάπτυξη μετά τη γέννηση (βλέπε </w:t>
      </w:r>
      <w:r w:rsidR="00CB062B" w:rsidRPr="00CB062B">
        <w:rPr>
          <w:rFonts w:ascii="Times New Roman" w:hAnsi="Times New Roman" w:cs="Times New Roman"/>
        </w:rPr>
        <w:t xml:space="preserve">παράγραφο </w:t>
      </w:r>
      <w:r w:rsidRPr="00114794">
        <w:rPr>
          <w:rFonts w:ascii="Times New Roman" w:hAnsi="Times New Roman" w:cs="Times New Roman"/>
        </w:rPr>
        <w:t xml:space="preserve">5.3). Προσοχή συνιστάται κατά τη </w:t>
      </w:r>
      <w:proofErr w:type="spellStart"/>
      <w:r w:rsidRPr="00114794">
        <w:rPr>
          <w:rFonts w:ascii="Times New Roman" w:hAnsi="Times New Roman" w:cs="Times New Roman"/>
        </w:rPr>
        <w:t>συ</w:t>
      </w:r>
      <w:r w:rsidR="00CB062B">
        <w:rPr>
          <w:rFonts w:ascii="Times New Roman" w:hAnsi="Times New Roman" w:cs="Times New Roman"/>
        </w:rPr>
        <w:t>νταγογράφηση</w:t>
      </w:r>
      <w:proofErr w:type="spellEnd"/>
      <w:r w:rsidR="00CB062B">
        <w:rPr>
          <w:rFonts w:ascii="Times New Roman" w:hAnsi="Times New Roman" w:cs="Times New Roman"/>
        </w:rPr>
        <w:t xml:space="preserve"> της </w:t>
      </w:r>
      <w:proofErr w:type="spellStart"/>
      <w:r w:rsidR="00CB062B">
        <w:rPr>
          <w:rFonts w:ascii="Times New Roman" w:hAnsi="Times New Roman" w:cs="Times New Roman"/>
        </w:rPr>
        <w:t>επλερενόνης</w:t>
      </w:r>
      <w:proofErr w:type="spellEnd"/>
      <w:r w:rsidR="00CB062B">
        <w:rPr>
          <w:rFonts w:ascii="Times New Roman" w:hAnsi="Times New Roman" w:cs="Times New Roman"/>
        </w:rPr>
        <w:t xml:space="preserve"> σε </w:t>
      </w:r>
      <w:r w:rsidRPr="00114794">
        <w:rPr>
          <w:rFonts w:ascii="Times New Roman" w:hAnsi="Times New Roman" w:cs="Times New Roman"/>
        </w:rPr>
        <w:t>έγκυες γυναίκες.</w:t>
      </w:r>
    </w:p>
    <w:p w:rsidR="00CB062B" w:rsidRDefault="00CB062B" w:rsidP="00114794">
      <w:pPr>
        <w:spacing w:after="0" w:line="240" w:lineRule="auto"/>
        <w:rPr>
          <w:rFonts w:ascii="Times New Roman" w:hAnsi="Times New Roman" w:cs="Times New Roman"/>
        </w:rPr>
      </w:pPr>
    </w:p>
    <w:p w:rsidR="003D798F" w:rsidRPr="00114794" w:rsidRDefault="003D798F" w:rsidP="00114794">
      <w:pPr>
        <w:spacing w:after="0" w:line="240" w:lineRule="auto"/>
        <w:rPr>
          <w:rFonts w:ascii="Times New Roman" w:hAnsi="Times New Roman" w:cs="Times New Roman"/>
        </w:rPr>
      </w:pPr>
      <w:r w:rsidRPr="00CB062B">
        <w:rPr>
          <w:rFonts w:ascii="Times New Roman" w:hAnsi="Times New Roman" w:cs="Times New Roman"/>
          <w:i/>
        </w:rPr>
        <w:t>Γαλουχία:</w:t>
      </w:r>
      <w:r w:rsidRPr="00114794">
        <w:rPr>
          <w:rFonts w:ascii="Times New Roman" w:hAnsi="Times New Roman" w:cs="Times New Roman"/>
        </w:rPr>
        <w:t xml:space="preserve"> Δεν είναι γνωστό αν η </w:t>
      </w:r>
      <w:proofErr w:type="spellStart"/>
      <w:r w:rsidRPr="00114794">
        <w:rPr>
          <w:rFonts w:ascii="Times New Roman" w:hAnsi="Times New Roman" w:cs="Times New Roman"/>
        </w:rPr>
        <w:t>επλερενόνη</w:t>
      </w:r>
      <w:proofErr w:type="spellEnd"/>
      <w:r w:rsidRPr="00114794">
        <w:rPr>
          <w:rFonts w:ascii="Times New Roman" w:hAnsi="Times New Roman" w:cs="Times New Roman"/>
        </w:rPr>
        <w:t xml:space="preserve"> εκκρίν</w:t>
      </w:r>
      <w:r w:rsidR="00CB062B">
        <w:rPr>
          <w:rFonts w:ascii="Times New Roman" w:hAnsi="Times New Roman" w:cs="Times New Roman"/>
        </w:rPr>
        <w:t xml:space="preserve">εται στο μητρικό γάλα, μετά από </w:t>
      </w:r>
      <w:r w:rsidRPr="00114794">
        <w:rPr>
          <w:rFonts w:ascii="Times New Roman" w:hAnsi="Times New Roman" w:cs="Times New Roman"/>
        </w:rPr>
        <w:t xml:space="preserve">του στόματος χορήγηση. Ωστόσο, </w:t>
      </w:r>
      <w:proofErr w:type="spellStart"/>
      <w:r w:rsidRPr="00114794">
        <w:rPr>
          <w:rFonts w:ascii="Times New Roman" w:hAnsi="Times New Roman" w:cs="Times New Roman"/>
        </w:rPr>
        <w:t>προκλινικά</w:t>
      </w:r>
      <w:proofErr w:type="spellEnd"/>
      <w:r w:rsidRPr="00114794">
        <w:rPr>
          <w:rFonts w:ascii="Times New Roman" w:hAnsi="Times New Roman" w:cs="Times New Roman"/>
        </w:rPr>
        <w:t xml:space="preserve"> δεδ</w:t>
      </w:r>
      <w:r w:rsidR="00CB062B">
        <w:rPr>
          <w:rFonts w:ascii="Times New Roman" w:hAnsi="Times New Roman" w:cs="Times New Roman"/>
        </w:rPr>
        <w:t xml:space="preserve">ομένα δείχνουν ότι η </w:t>
      </w:r>
      <w:proofErr w:type="spellStart"/>
      <w:r w:rsidR="00CB062B">
        <w:rPr>
          <w:rFonts w:ascii="Times New Roman" w:hAnsi="Times New Roman" w:cs="Times New Roman"/>
        </w:rPr>
        <w:t>επλερενόνη</w:t>
      </w:r>
      <w:proofErr w:type="spellEnd"/>
      <w:r w:rsidR="00CB062B">
        <w:rPr>
          <w:rFonts w:ascii="Times New Roman" w:hAnsi="Times New Roman" w:cs="Times New Roman"/>
        </w:rPr>
        <w:t xml:space="preserve"> </w:t>
      </w:r>
      <w:r w:rsidRPr="00114794">
        <w:rPr>
          <w:rFonts w:ascii="Times New Roman" w:hAnsi="Times New Roman" w:cs="Times New Roman"/>
        </w:rPr>
        <w:t>και/ή οι μεταβολίτες της ανευρίσκονται στο μητρ</w:t>
      </w:r>
      <w:r w:rsidR="00CB062B">
        <w:rPr>
          <w:rFonts w:ascii="Times New Roman" w:hAnsi="Times New Roman" w:cs="Times New Roman"/>
        </w:rPr>
        <w:t xml:space="preserve">ικό γάλα των </w:t>
      </w:r>
      <w:proofErr w:type="spellStart"/>
      <w:r w:rsidR="00CB062B">
        <w:rPr>
          <w:rFonts w:ascii="Times New Roman" w:hAnsi="Times New Roman" w:cs="Times New Roman"/>
        </w:rPr>
        <w:t>επιμύων</w:t>
      </w:r>
      <w:proofErr w:type="spellEnd"/>
      <w:r w:rsidR="00CB062B">
        <w:rPr>
          <w:rFonts w:ascii="Times New Roman" w:hAnsi="Times New Roman" w:cs="Times New Roman"/>
        </w:rPr>
        <w:t xml:space="preserve"> και ότι τα </w:t>
      </w:r>
      <w:r w:rsidRPr="00114794">
        <w:rPr>
          <w:rFonts w:ascii="Times New Roman" w:hAnsi="Times New Roman" w:cs="Times New Roman"/>
        </w:rPr>
        <w:t xml:space="preserve">νεογνά των </w:t>
      </w:r>
      <w:proofErr w:type="spellStart"/>
      <w:r w:rsidRPr="00114794">
        <w:rPr>
          <w:rFonts w:ascii="Times New Roman" w:hAnsi="Times New Roman" w:cs="Times New Roman"/>
        </w:rPr>
        <w:t>επιμύων</w:t>
      </w:r>
      <w:proofErr w:type="spellEnd"/>
      <w:r w:rsidRPr="00114794">
        <w:rPr>
          <w:rFonts w:ascii="Times New Roman" w:hAnsi="Times New Roman" w:cs="Times New Roman"/>
        </w:rPr>
        <w:t>, που εκτέθηκαν με αυτό το</w:t>
      </w:r>
      <w:r w:rsidR="00CB062B">
        <w:rPr>
          <w:rFonts w:ascii="Times New Roman" w:hAnsi="Times New Roman" w:cs="Times New Roman"/>
        </w:rPr>
        <w:t xml:space="preserve">ν τρόπο, αναπτύχθηκαν κανονικά. </w:t>
      </w:r>
      <w:r w:rsidRPr="00114794">
        <w:rPr>
          <w:rFonts w:ascii="Times New Roman" w:hAnsi="Times New Roman" w:cs="Times New Roman"/>
        </w:rPr>
        <w:t xml:space="preserve">Εξαιτίας της άγνωστης δυνατότητας πρόκλησης </w:t>
      </w:r>
      <w:proofErr w:type="spellStart"/>
      <w:r w:rsidRPr="00114794">
        <w:rPr>
          <w:rFonts w:ascii="Times New Roman" w:hAnsi="Times New Roman" w:cs="Times New Roman"/>
        </w:rPr>
        <w:t>αν</w:t>
      </w:r>
      <w:r w:rsidR="00CB062B">
        <w:rPr>
          <w:rFonts w:ascii="Times New Roman" w:hAnsi="Times New Roman" w:cs="Times New Roman"/>
        </w:rPr>
        <w:t>επιθυμήτων</w:t>
      </w:r>
      <w:proofErr w:type="spellEnd"/>
      <w:r w:rsidR="00CB062B">
        <w:rPr>
          <w:rFonts w:ascii="Times New Roman" w:hAnsi="Times New Roman" w:cs="Times New Roman"/>
        </w:rPr>
        <w:t xml:space="preserve"> ενεργειών στο βρέφος </w:t>
      </w:r>
      <w:r w:rsidRPr="00114794">
        <w:rPr>
          <w:rFonts w:ascii="Times New Roman" w:hAnsi="Times New Roman" w:cs="Times New Roman"/>
        </w:rPr>
        <w:t>που θηλάζει, πρέπει να αποφασίζεται αν θα διακό</w:t>
      </w:r>
      <w:r w:rsidR="00CB062B">
        <w:rPr>
          <w:rFonts w:ascii="Times New Roman" w:hAnsi="Times New Roman" w:cs="Times New Roman"/>
        </w:rPr>
        <w:t xml:space="preserve">πτεται ο θηλασμός ή το φάρμακο, </w:t>
      </w:r>
      <w:r w:rsidRPr="00114794">
        <w:rPr>
          <w:rFonts w:ascii="Times New Roman" w:hAnsi="Times New Roman" w:cs="Times New Roman"/>
        </w:rPr>
        <w:t xml:space="preserve">λαμβάνοντας </w:t>
      </w:r>
      <w:proofErr w:type="spellStart"/>
      <w:r w:rsidRPr="00114794">
        <w:rPr>
          <w:rFonts w:ascii="Times New Roman" w:hAnsi="Times New Roman" w:cs="Times New Roman"/>
        </w:rPr>
        <w:t>υπόψιν</w:t>
      </w:r>
      <w:proofErr w:type="spellEnd"/>
      <w:r w:rsidRPr="00114794">
        <w:rPr>
          <w:rFonts w:ascii="Times New Roman" w:hAnsi="Times New Roman" w:cs="Times New Roman"/>
        </w:rPr>
        <w:t xml:space="preserve"> τη σημασία του φαρμάκου για τη μητέρα.</w:t>
      </w:r>
    </w:p>
    <w:p w:rsidR="00CB062B" w:rsidRDefault="00CB062B" w:rsidP="00114794">
      <w:pPr>
        <w:spacing w:after="0" w:line="240" w:lineRule="auto"/>
        <w:rPr>
          <w:rFonts w:ascii="Times New Roman" w:hAnsi="Times New Roman" w:cs="Times New Roman"/>
        </w:rPr>
      </w:pPr>
    </w:p>
    <w:p w:rsidR="00CE75FE" w:rsidRPr="00CE75FE" w:rsidRDefault="00CE75FE" w:rsidP="00CE75FE">
      <w:pPr>
        <w:spacing w:after="0" w:line="240" w:lineRule="auto"/>
        <w:rPr>
          <w:rFonts w:ascii="Times New Roman" w:hAnsi="Times New Roman" w:cs="Times New Roman"/>
          <w:b/>
        </w:rPr>
      </w:pPr>
      <w:r w:rsidRPr="00CE75FE">
        <w:rPr>
          <w:rFonts w:ascii="Times New Roman" w:hAnsi="Times New Roman" w:cs="Times New Roman"/>
          <w:b/>
        </w:rPr>
        <w:t>4.7</w:t>
      </w:r>
      <w:r w:rsidRPr="00CE75FE">
        <w:rPr>
          <w:rFonts w:ascii="Times New Roman" w:hAnsi="Times New Roman" w:cs="Times New Roman"/>
          <w:b/>
        </w:rPr>
        <w:tab/>
        <w:t>Επιδράσεις στην ικανότητα οδήγησης και χειρισμού μηχανών</w:t>
      </w:r>
    </w:p>
    <w:p w:rsidR="00CB062B" w:rsidRDefault="00CB062B" w:rsidP="00114794">
      <w:pPr>
        <w:spacing w:after="0" w:line="240" w:lineRule="auto"/>
        <w:rPr>
          <w:rFonts w:ascii="Times New Roman" w:hAnsi="Times New Roman" w:cs="Times New Roman"/>
        </w:rPr>
      </w:pPr>
    </w:p>
    <w:p w:rsidR="003D798F" w:rsidRPr="00114794" w:rsidRDefault="003D798F" w:rsidP="00114794">
      <w:pPr>
        <w:spacing w:after="0" w:line="240" w:lineRule="auto"/>
        <w:rPr>
          <w:rFonts w:ascii="Times New Roman" w:hAnsi="Times New Roman" w:cs="Times New Roman"/>
        </w:rPr>
      </w:pPr>
      <w:r w:rsidRPr="00114794">
        <w:rPr>
          <w:rFonts w:ascii="Times New Roman" w:hAnsi="Times New Roman" w:cs="Times New Roman"/>
        </w:rPr>
        <w:t xml:space="preserve">Δεν έχουν πραγματοποιηθεί μελέτες σχετικά με τις </w:t>
      </w:r>
      <w:r w:rsidR="00CB062B">
        <w:rPr>
          <w:rFonts w:ascii="Times New Roman" w:hAnsi="Times New Roman" w:cs="Times New Roman"/>
        </w:rPr>
        <w:t xml:space="preserve">επιδράσεις της </w:t>
      </w:r>
      <w:proofErr w:type="spellStart"/>
      <w:r w:rsidR="00CB062B">
        <w:rPr>
          <w:rFonts w:ascii="Times New Roman" w:hAnsi="Times New Roman" w:cs="Times New Roman"/>
        </w:rPr>
        <w:t>επλερενόνης</w:t>
      </w:r>
      <w:proofErr w:type="spellEnd"/>
      <w:r w:rsidR="00CB062B">
        <w:rPr>
          <w:rFonts w:ascii="Times New Roman" w:hAnsi="Times New Roman" w:cs="Times New Roman"/>
        </w:rPr>
        <w:t xml:space="preserve"> στην </w:t>
      </w:r>
      <w:r w:rsidRPr="00114794">
        <w:rPr>
          <w:rFonts w:ascii="Times New Roman" w:hAnsi="Times New Roman" w:cs="Times New Roman"/>
        </w:rPr>
        <w:t xml:space="preserve">ικανότητα οδήγησης και χειρισμού μηχανών. Η </w:t>
      </w:r>
      <w:proofErr w:type="spellStart"/>
      <w:r w:rsidRPr="00114794">
        <w:rPr>
          <w:rFonts w:ascii="Times New Roman" w:hAnsi="Times New Roman" w:cs="Times New Roman"/>
        </w:rPr>
        <w:t>επ</w:t>
      </w:r>
      <w:r w:rsidR="00CB062B">
        <w:rPr>
          <w:rFonts w:ascii="Times New Roman" w:hAnsi="Times New Roman" w:cs="Times New Roman"/>
        </w:rPr>
        <w:t>λερενόνη</w:t>
      </w:r>
      <w:proofErr w:type="spellEnd"/>
      <w:r w:rsidR="00CB062B">
        <w:rPr>
          <w:rFonts w:ascii="Times New Roman" w:hAnsi="Times New Roman" w:cs="Times New Roman"/>
        </w:rPr>
        <w:t xml:space="preserve"> δεν προκαλεί υπνηλία ή </w:t>
      </w:r>
      <w:r w:rsidRPr="00114794">
        <w:rPr>
          <w:rFonts w:ascii="Times New Roman" w:hAnsi="Times New Roman" w:cs="Times New Roman"/>
        </w:rPr>
        <w:t>έκπτωση της νοητικής λειτουργίας. Εντούτοις, πρέπε</w:t>
      </w:r>
      <w:r w:rsidR="00CB062B">
        <w:rPr>
          <w:rFonts w:ascii="Times New Roman" w:hAnsi="Times New Roman" w:cs="Times New Roman"/>
        </w:rPr>
        <w:t xml:space="preserve">ι να λαμβάνεται υπόψη κατά την </w:t>
      </w:r>
      <w:r w:rsidRPr="00114794">
        <w:rPr>
          <w:rFonts w:ascii="Times New Roman" w:hAnsi="Times New Roman" w:cs="Times New Roman"/>
        </w:rPr>
        <w:t>οδήγηση οχημάτων ή το χειρισμό μηχανών ότι μπ</w:t>
      </w:r>
      <w:r w:rsidR="00CB062B">
        <w:rPr>
          <w:rFonts w:ascii="Times New Roman" w:hAnsi="Times New Roman" w:cs="Times New Roman"/>
        </w:rPr>
        <w:t xml:space="preserve">ορεί να εμφανιστεί ζάλη κατά τη </w:t>
      </w:r>
      <w:r w:rsidRPr="00114794">
        <w:rPr>
          <w:rFonts w:ascii="Times New Roman" w:hAnsi="Times New Roman" w:cs="Times New Roman"/>
        </w:rPr>
        <w:t>διάρκεια της θεραπείας.</w:t>
      </w:r>
    </w:p>
    <w:p w:rsidR="00CB062B" w:rsidRDefault="00CB062B" w:rsidP="00114794">
      <w:pPr>
        <w:spacing w:after="0" w:line="240" w:lineRule="auto"/>
        <w:rPr>
          <w:rFonts w:ascii="Times New Roman" w:hAnsi="Times New Roman" w:cs="Times New Roman"/>
        </w:rPr>
      </w:pPr>
    </w:p>
    <w:p w:rsidR="00CE75FE" w:rsidRPr="00CE75FE" w:rsidRDefault="00CE75FE" w:rsidP="00CE75FE">
      <w:pPr>
        <w:spacing w:after="0" w:line="240" w:lineRule="auto"/>
        <w:rPr>
          <w:rFonts w:ascii="Times New Roman" w:hAnsi="Times New Roman" w:cs="Times New Roman"/>
          <w:b/>
        </w:rPr>
      </w:pPr>
      <w:r w:rsidRPr="00CE75FE">
        <w:rPr>
          <w:rFonts w:ascii="Times New Roman" w:hAnsi="Times New Roman" w:cs="Times New Roman"/>
          <w:b/>
        </w:rPr>
        <w:t>4.8</w:t>
      </w:r>
      <w:r w:rsidRPr="00CE75FE">
        <w:rPr>
          <w:rFonts w:ascii="Times New Roman" w:hAnsi="Times New Roman" w:cs="Times New Roman"/>
          <w:b/>
        </w:rPr>
        <w:tab/>
        <w:t>Ανεπιθύμητες ενέργειες</w:t>
      </w:r>
    </w:p>
    <w:p w:rsidR="00533858" w:rsidRPr="004F71B6" w:rsidRDefault="00533858" w:rsidP="00114794">
      <w:pPr>
        <w:spacing w:after="0" w:line="240" w:lineRule="auto"/>
        <w:rPr>
          <w:rFonts w:ascii="Times New Roman" w:hAnsi="Times New Roman" w:cs="Times New Roman"/>
        </w:rPr>
      </w:pPr>
    </w:p>
    <w:p w:rsidR="00053402" w:rsidRDefault="00533858" w:rsidP="001147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Σε δύο μελέτες (</w:t>
      </w:r>
      <w:r w:rsidR="00420D89">
        <w:rPr>
          <w:rFonts w:ascii="Times New Roman" w:hAnsi="Times New Roman" w:cs="Times New Roman"/>
        </w:rPr>
        <w:t xml:space="preserve">μελέτη </w:t>
      </w:r>
      <w:r w:rsidRPr="00533858">
        <w:rPr>
          <w:rFonts w:ascii="Times New Roman" w:hAnsi="Times New Roman" w:cs="Times New Roman"/>
        </w:rPr>
        <w:t>αποτελεσματικότητα</w:t>
      </w:r>
      <w:r w:rsidR="00420D89">
        <w:rPr>
          <w:rFonts w:ascii="Times New Roman" w:hAnsi="Times New Roman" w:cs="Times New Roman"/>
        </w:rPr>
        <w:t>ς</w:t>
      </w:r>
      <w:r>
        <w:rPr>
          <w:rFonts w:ascii="Times New Roman" w:hAnsi="Times New Roman" w:cs="Times New Roman"/>
        </w:rPr>
        <w:t xml:space="preserve"> </w:t>
      </w:r>
      <w:r w:rsidR="00420D89">
        <w:rPr>
          <w:rFonts w:ascii="Times New Roman" w:hAnsi="Times New Roman" w:cs="Times New Roman"/>
        </w:rPr>
        <w:t xml:space="preserve">της </w:t>
      </w:r>
      <w:proofErr w:type="spellStart"/>
      <w:r>
        <w:rPr>
          <w:rFonts w:ascii="Times New Roman" w:hAnsi="Times New Roman" w:cs="Times New Roman"/>
        </w:rPr>
        <w:t>Επλερενόνης</w:t>
      </w:r>
      <w:proofErr w:type="spellEnd"/>
      <w:r w:rsidRPr="005338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στη</w:t>
      </w:r>
      <w:r w:rsidR="00420D89">
        <w:rPr>
          <w:rFonts w:ascii="Times New Roman" w:hAnsi="Times New Roman" w:cs="Times New Roman"/>
        </w:rPr>
        <w:t>ν</w:t>
      </w:r>
      <w:r>
        <w:rPr>
          <w:rFonts w:ascii="Times New Roman" w:hAnsi="Times New Roman" w:cs="Times New Roman"/>
        </w:rPr>
        <w:t xml:space="preserve"> καρδιακή ανεπάρκεια </w:t>
      </w:r>
      <w:r w:rsidRPr="00533858">
        <w:rPr>
          <w:rFonts w:ascii="Times New Roman" w:hAnsi="Times New Roman" w:cs="Times New Roman"/>
        </w:rPr>
        <w:t xml:space="preserve">μετά από οξύ έμφραγμα του μυοκαρδίου και </w:t>
      </w:r>
      <w:r w:rsidR="00420D89">
        <w:rPr>
          <w:rFonts w:ascii="Times New Roman" w:hAnsi="Times New Roman" w:cs="Times New Roman"/>
        </w:rPr>
        <w:t xml:space="preserve">στην συνολική επιβίωση αυτών </w:t>
      </w:r>
      <w:r w:rsidRPr="00533858">
        <w:rPr>
          <w:rFonts w:ascii="Times New Roman" w:hAnsi="Times New Roman" w:cs="Times New Roman"/>
        </w:rPr>
        <w:t xml:space="preserve">[EPHESUS] </w:t>
      </w:r>
      <w:r w:rsidR="00420D89">
        <w:rPr>
          <w:rFonts w:ascii="Times New Roman" w:hAnsi="Times New Roman" w:cs="Times New Roman"/>
        </w:rPr>
        <w:t xml:space="preserve">καθώς </w:t>
      </w:r>
      <w:r w:rsidRPr="00533858">
        <w:rPr>
          <w:rFonts w:ascii="Times New Roman" w:hAnsi="Times New Roman" w:cs="Times New Roman"/>
        </w:rPr>
        <w:t xml:space="preserve">και </w:t>
      </w:r>
      <w:r w:rsidR="00420D89">
        <w:rPr>
          <w:rFonts w:ascii="Times New Roman" w:hAnsi="Times New Roman" w:cs="Times New Roman"/>
        </w:rPr>
        <w:t xml:space="preserve">μελέτη αποτελεσματικότητας της </w:t>
      </w:r>
      <w:proofErr w:type="spellStart"/>
      <w:r w:rsidRPr="00533858">
        <w:rPr>
          <w:rFonts w:ascii="Times New Roman" w:hAnsi="Times New Roman" w:cs="Times New Roman"/>
        </w:rPr>
        <w:t>Επλερενόνη</w:t>
      </w:r>
      <w:r w:rsidR="00420D89">
        <w:rPr>
          <w:rFonts w:ascii="Times New Roman" w:hAnsi="Times New Roman" w:cs="Times New Roman"/>
        </w:rPr>
        <w:t>ς</w:t>
      </w:r>
      <w:proofErr w:type="spellEnd"/>
      <w:r w:rsidRPr="00533858">
        <w:rPr>
          <w:rFonts w:ascii="Times New Roman" w:hAnsi="Times New Roman" w:cs="Times New Roman"/>
        </w:rPr>
        <w:t xml:space="preserve"> σε </w:t>
      </w:r>
      <w:r w:rsidR="00420D89">
        <w:rPr>
          <w:rFonts w:ascii="Times New Roman" w:hAnsi="Times New Roman" w:cs="Times New Roman"/>
        </w:rPr>
        <w:t xml:space="preserve">ασθενείς με ήπια Ήπια Καρδιακή Ανεπάρκεια που νοσηλεύονται και στην συνολική </w:t>
      </w:r>
      <w:proofErr w:type="spellStart"/>
      <w:r w:rsidR="00420D89">
        <w:rPr>
          <w:rFonts w:ascii="Times New Roman" w:hAnsi="Times New Roman" w:cs="Times New Roman"/>
        </w:rPr>
        <w:t>επιβιώση</w:t>
      </w:r>
      <w:proofErr w:type="spellEnd"/>
      <w:r w:rsidR="00420D89">
        <w:rPr>
          <w:rFonts w:ascii="Times New Roman" w:hAnsi="Times New Roman" w:cs="Times New Roman"/>
        </w:rPr>
        <w:t xml:space="preserve"> αυτών</w:t>
      </w:r>
      <w:r w:rsidRPr="00533858">
        <w:rPr>
          <w:rFonts w:ascii="Times New Roman" w:hAnsi="Times New Roman" w:cs="Times New Roman"/>
        </w:rPr>
        <w:t xml:space="preserve"> [ΕΜΦΑΣΙΣ-HF]),</w:t>
      </w:r>
      <w:r w:rsidR="00420D89">
        <w:rPr>
          <w:rFonts w:ascii="Times New Roman" w:hAnsi="Times New Roman" w:cs="Times New Roman"/>
        </w:rPr>
        <w:t xml:space="preserve"> </w:t>
      </w:r>
      <w:r w:rsidR="003D798F" w:rsidRPr="001A5CF6">
        <w:rPr>
          <w:rFonts w:ascii="Times New Roman" w:hAnsi="Times New Roman" w:cs="Times New Roman"/>
        </w:rPr>
        <w:t>η</w:t>
      </w:r>
      <w:r w:rsidR="00053402" w:rsidRPr="00420D89">
        <w:rPr>
          <w:rFonts w:ascii="Times New Roman" w:hAnsi="Times New Roman" w:cs="Times New Roman"/>
        </w:rPr>
        <w:t xml:space="preserve"> </w:t>
      </w:r>
      <w:r w:rsidR="003D798F" w:rsidRPr="001A5CF6">
        <w:rPr>
          <w:rFonts w:ascii="Times New Roman" w:hAnsi="Times New Roman" w:cs="Times New Roman"/>
        </w:rPr>
        <w:t>συνολική</w:t>
      </w:r>
      <w:r w:rsidR="003D798F" w:rsidRPr="00420D89">
        <w:rPr>
          <w:rFonts w:ascii="Times New Roman" w:hAnsi="Times New Roman" w:cs="Times New Roman"/>
        </w:rPr>
        <w:t xml:space="preserve"> </w:t>
      </w:r>
      <w:r w:rsidR="003D798F" w:rsidRPr="001A5CF6">
        <w:rPr>
          <w:rFonts w:ascii="Times New Roman" w:hAnsi="Times New Roman" w:cs="Times New Roman"/>
        </w:rPr>
        <w:t>συχνότητα</w:t>
      </w:r>
      <w:r w:rsidR="003D798F" w:rsidRPr="00420D89">
        <w:rPr>
          <w:rFonts w:ascii="Times New Roman" w:hAnsi="Times New Roman" w:cs="Times New Roman"/>
        </w:rPr>
        <w:t xml:space="preserve"> </w:t>
      </w:r>
      <w:r w:rsidR="003D798F" w:rsidRPr="001A5CF6">
        <w:rPr>
          <w:rFonts w:ascii="Times New Roman" w:hAnsi="Times New Roman" w:cs="Times New Roman"/>
        </w:rPr>
        <w:t>εμφάνισης</w:t>
      </w:r>
      <w:r w:rsidR="003D798F" w:rsidRPr="00420D89">
        <w:rPr>
          <w:rFonts w:ascii="Times New Roman" w:hAnsi="Times New Roman" w:cs="Times New Roman"/>
        </w:rPr>
        <w:t xml:space="preserve"> </w:t>
      </w:r>
      <w:r w:rsidR="003D798F" w:rsidRPr="001A5CF6">
        <w:rPr>
          <w:rFonts w:ascii="Times New Roman" w:hAnsi="Times New Roman" w:cs="Times New Roman"/>
        </w:rPr>
        <w:t>ανεπιθύμητων</w:t>
      </w:r>
      <w:r w:rsidR="003D798F" w:rsidRPr="00420D89">
        <w:rPr>
          <w:rFonts w:ascii="Times New Roman" w:hAnsi="Times New Roman" w:cs="Times New Roman"/>
        </w:rPr>
        <w:t xml:space="preserve"> </w:t>
      </w:r>
      <w:r w:rsidR="003D798F" w:rsidRPr="001A5CF6">
        <w:rPr>
          <w:rFonts w:ascii="Times New Roman" w:hAnsi="Times New Roman" w:cs="Times New Roman"/>
        </w:rPr>
        <w:t>ενεργειών</w:t>
      </w:r>
      <w:r w:rsidR="003D798F" w:rsidRPr="00420D89">
        <w:rPr>
          <w:rFonts w:ascii="Times New Roman" w:hAnsi="Times New Roman" w:cs="Times New Roman"/>
        </w:rPr>
        <w:t xml:space="preserve"> </w:t>
      </w:r>
      <w:r w:rsidR="003D798F" w:rsidRPr="001A5CF6">
        <w:rPr>
          <w:rFonts w:ascii="Times New Roman" w:hAnsi="Times New Roman" w:cs="Times New Roman"/>
        </w:rPr>
        <w:t>που</w:t>
      </w:r>
      <w:r w:rsidR="003D798F" w:rsidRPr="00420D89">
        <w:rPr>
          <w:rFonts w:ascii="Times New Roman" w:hAnsi="Times New Roman" w:cs="Times New Roman"/>
        </w:rPr>
        <w:t xml:space="preserve"> </w:t>
      </w:r>
      <w:r w:rsidR="003D798F" w:rsidRPr="001A5CF6">
        <w:rPr>
          <w:rFonts w:ascii="Times New Roman" w:hAnsi="Times New Roman" w:cs="Times New Roman"/>
        </w:rPr>
        <w:t>αναφέρθηκαν</w:t>
      </w:r>
      <w:r w:rsidR="003D798F" w:rsidRPr="00420D89">
        <w:rPr>
          <w:rFonts w:ascii="Times New Roman" w:hAnsi="Times New Roman" w:cs="Times New Roman"/>
        </w:rPr>
        <w:t xml:space="preserve"> </w:t>
      </w:r>
      <w:r w:rsidR="003D798F" w:rsidRPr="001A5CF6">
        <w:rPr>
          <w:rFonts w:ascii="Times New Roman" w:hAnsi="Times New Roman" w:cs="Times New Roman"/>
        </w:rPr>
        <w:t>για</w:t>
      </w:r>
      <w:r w:rsidR="003D798F" w:rsidRPr="00420D89">
        <w:rPr>
          <w:rFonts w:ascii="Times New Roman" w:hAnsi="Times New Roman" w:cs="Times New Roman"/>
        </w:rPr>
        <w:t xml:space="preserve"> </w:t>
      </w:r>
      <w:r w:rsidR="003D798F" w:rsidRPr="001A5CF6">
        <w:rPr>
          <w:rFonts w:ascii="Times New Roman" w:hAnsi="Times New Roman" w:cs="Times New Roman"/>
        </w:rPr>
        <w:t>την</w:t>
      </w:r>
      <w:r w:rsidR="00053402" w:rsidRPr="00420D89">
        <w:rPr>
          <w:rFonts w:ascii="Times New Roman" w:hAnsi="Times New Roman" w:cs="Times New Roman"/>
        </w:rPr>
        <w:t xml:space="preserve"> </w:t>
      </w:r>
      <w:proofErr w:type="spellStart"/>
      <w:r w:rsidR="003D798F" w:rsidRPr="001A5CF6">
        <w:rPr>
          <w:rFonts w:ascii="Times New Roman" w:hAnsi="Times New Roman" w:cs="Times New Roman"/>
        </w:rPr>
        <w:t>επλερενόνη</w:t>
      </w:r>
      <w:proofErr w:type="spellEnd"/>
      <w:r w:rsidR="003D798F" w:rsidRPr="00420D89">
        <w:rPr>
          <w:rFonts w:ascii="Times New Roman" w:hAnsi="Times New Roman" w:cs="Times New Roman"/>
        </w:rPr>
        <w:t xml:space="preserve">, </w:t>
      </w:r>
      <w:r w:rsidR="003D798F" w:rsidRPr="001A5CF6">
        <w:rPr>
          <w:rFonts w:ascii="Times New Roman" w:hAnsi="Times New Roman" w:cs="Times New Roman"/>
        </w:rPr>
        <w:t>ήταν</w:t>
      </w:r>
      <w:r w:rsidR="003D798F" w:rsidRPr="00420D89">
        <w:rPr>
          <w:rFonts w:ascii="Times New Roman" w:hAnsi="Times New Roman" w:cs="Times New Roman"/>
        </w:rPr>
        <w:t xml:space="preserve"> </w:t>
      </w:r>
      <w:r w:rsidR="003D798F" w:rsidRPr="001A5CF6">
        <w:rPr>
          <w:rFonts w:ascii="Times New Roman" w:hAnsi="Times New Roman" w:cs="Times New Roman"/>
        </w:rPr>
        <w:t>παρόμοια</w:t>
      </w:r>
      <w:r w:rsidR="003D798F" w:rsidRPr="00420D89">
        <w:rPr>
          <w:rFonts w:ascii="Times New Roman" w:hAnsi="Times New Roman" w:cs="Times New Roman"/>
        </w:rPr>
        <w:t xml:space="preserve"> </w:t>
      </w:r>
      <w:r w:rsidR="003D798F" w:rsidRPr="001A5CF6">
        <w:rPr>
          <w:rFonts w:ascii="Times New Roman" w:hAnsi="Times New Roman" w:cs="Times New Roman"/>
        </w:rPr>
        <w:t>με</w:t>
      </w:r>
      <w:r w:rsidR="003D798F" w:rsidRPr="00420D89">
        <w:rPr>
          <w:rFonts w:ascii="Times New Roman" w:hAnsi="Times New Roman" w:cs="Times New Roman"/>
        </w:rPr>
        <w:t xml:space="preserve"> </w:t>
      </w:r>
      <w:r w:rsidR="003D798F" w:rsidRPr="001A5CF6">
        <w:rPr>
          <w:rFonts w:ascii="Times New Roman" w:hAnsi="Times New Roman" w:cs="Times New Roman"/>
        </w:rPr>
        <w:lastRenderedPageBreak/>
        <w:t>αυτήν</w:t>
      </w:r>
      <w:r w:rsidR="003D798F" w:rsidRPr="00420D89">
        <w:rPr>
          <w:rFonts w:ascii="Times New Roman" w:hAnsi="Times New Roman" w:cs="Times New Roman"/>
        </w:rPr>
        <w:t xml:space="preserve"> </w:t>
      </w:r>
      <w:r w:rsidR="003D798F" w:rsidRPr="001A5CF6">
        <w:rPr>
          <w:rFonts w:ascii="Times New Roman" w:hAnsi="Times New Roman" w:cs="Times New Roman"/>
        </w:rPr>
        <w:t>του</w:t>
      </w:r>
      <w:r w:rsidR="003D798F" w:rsidRPr="00420D89">
        <w:rPr>
          <w:rFonts w:ascii="Times New Roman" w:hAnsi="Times New Roman" w:cs="Times New Roman"/>
        </w:rPr>
        <w:t xml:space="preserve"> </w:t>
      </w:r>
      <w:r w:rsidR="003D798F" w:rsidRPr="001A5CF6">
        <w:rPr>
          <w:rFonts w:ascii="Times New Roman" w:hAnsi="Times New Roman" w:cs="Times New Roman"/>
          <w:lang w:val="en-US"/>
        </w:rPr>
        <w:t>placebo</w:t>
      </w:r>
      <w:r w:rsidR="003D798F" w:rsidRPr="00420D89">
        <w:rPr>
          <w:rFonts w:ascii="Times New Roman" w:hAnsi="Times New Roman" w:cs="Times New Roman"/>
        </w:rPr>
        <w:t xml:space="preserve">. </w:t>
      </w:r>
      <w:r w:rsidR="001C47D3" w:rsidRPr="001A5CF6">
        <w:rPr>
          <w:rFonts w:ascii="Times New Roman" w:hAnsi="Times New Roman" w:cs="Times New Roman"/>
        </w:rPr>
        <w:t xml:space="preserve">Η ανεπιθύμητη ενέργεια </w:t>
      </w:r>
      <w:r w:rsidR="001A5CF6" w:rsidRPr="001A5CF6">
        <w:rPr>
          <w:rFonts w:ascii="Times New Roman" w:hAnsi="Times New Roman" w:cs="Times New Roman"/>
        </w:rPr>
        <w:t>τη</w:t>
      </w:r>
      <w:r w:rsidR="001A5CF6">
        <w:rPr>
          <w:rFonts w:ascii="Times New Roman" w:hAnsi="Times New Roman" w:cs="Times New Roman"/>
        </w:rPr>
        <w:t>ς</w:t>
      </w:r>
      <w:r w:rsidR="001A5CF6" w:rsidRPr="001A5CF6">
        <w:rPr>
          <w:rFonts w:ascii="Times New Roman" w:hAnsi="Times New Roman" w:cs="Times New Roman"/>
        </w:rPr>
        <w:t xml:space="preserve"> μελέτη</w:t>
      </w:r>
      <w:r w:rsidR="001A5CF6">
        <w:rPr>
          <w:rFonts w:ascii="Times New Roman" w:hAnsi="Times New Roman" w:cs="Times New Roman"/>
        </w:rPr>
        <w:t>ς</w:t>
      </w:r>
      <w:r w:rsidR="001A5CF6" w:rsidRPr="001A5CF6">
        <w:rPr>
          <w:rFonts w:ascii="Times New Roman" w:hAnsi="Times New Roman" w:cs="Times New Roman"/>
        </w:rPr>
        <w:t xml:space="preserve"> </w:t>
      </w:r>
      <w:r w:rsidR="001A5CF6" w:rsidRPr="001A5CF6">
        <w:rPr>
          <w:rFonts w:ascii="Times New Roman" w:hAnsi="Times New Roman" w:cs="Times New Roman"/>
          <w:lang w:val="en-US"/>
        </w:rPr>
        <w:t>EMPHASIS</w:t>
      </w:r>
      <w:r w:rsidR="001A5CF6" w:rsidRPr="001A5CF6">
        <w:rPr>
          <w:rFonts w:ascii="Times New Roman" w:hAnsi="Times New Roman" w:cs="Times New Roman"/>
        </w:rPr>
        <w:t>-</w:t>
      </w:r>
      <w:r w:rsidR="001A5CF6" w:rsidRPr="001A5CF6">
        <w:rPr>
          <w:rFonts w:ascii="Times New Roman" w:hAnsi="Times New Roman" w:cs="Times New Roman"/>
          <w:lang w:val="en-US"/>
        </w:rPr>
        <w:t>HF</w:t>
      </w:r>
      <w:r w:rsidR="001A5CF6" w:rsidRPr="001A5CF6">
        <w:rPr>
          <w:rFonts w:ascii="Times New Roman" w:hAnsi="Times New Roman" w:cs="Times New Roman"/>
        </w:rPr>
        <w:t xml:space="preserve"> </w:t>
      </w:r>
      <w:r w:rsidR="001C47D3" w:rsidRPr="001A5CF6">
        <w:rPr>
          <w:rFonts w:ascii="Times New Roman" w:hAnsi="Times New Roman" w:cs="Times New Roman"/>
        </w:rPr>
        <w:t xml:space="preserve">με τη μεγαλύτερη συχνότητα ήταν η </w:t>
      </w:r>
      <w:proofErr w:type="spellStart"/>
      <w:r w:rsidR="001C47D3" w:rsidRPr="001A5CF6">
        <w:rPr>
          <w:rFonts w:ascii="Times New Roman" w:hAnsi="Times New Roman" w:cs="Times New Roman"/>
        </w:rPr>
        <w:t>υπερκαλιαιμία</w:t>
      </w:r>
      <w:proofErr w:type="spellEnd"/>
      <w:r w:rsidR="001C47D3" w:rsidRPr="001A5CF6">
        <w:rPr>
          <w:rFonts w:ascii="Times New Roman" w:hAnsi="Times New Roman" w:cs="Times New Roman"/>
        </w:rPr>
        <w:t xml:space="preserve">, με συχνότητα 8,7% </w:t>
      </w:r>
      <w:r w:rsidR="001A5CF6" w:rsidRPr="001A5CF6">
        <w:rPr>
          <w:rFonts w:ascii="Times New Roman" w:hAnsi="Times New Roman" w:cs="Times New Roman"/>
        </w:rPr>
        <w:t xml:space="preserve">και 4% για τους ασθενείς που ελάμβαναν </w:t>
      </w:r>
      <w:proofErr w:type="spellStart"/>
      <w:r w:rsidR="001A5CF6" w:rsidRPr="001A5CF6">
        <w:rPr>
          <w:rFonts w:ascii="Times New Roman" w:hAnsi="Times New Roman" w:cs="Times New Roman"/>
        </w:rPr>
        <w:t>επλερενόνη</w:t>
      </w:r>
      <w:proofErr w:type="spellEnd"/>
      <w:r w:rsidR="001A5CF6" w:rsidRPr="001A5CF6">
        <w:rPr>
          <w:rFonts w:ascii="Times New Roman" w:hAnsi="Times New Roman" w:cs="Times New Roman"/>
        </w:rPr>
        <w:t xml:space="preserve"> </w:t>
      </w:r>
      <w:r w:rsidR="001A5CF6">
        <w:rPr>
          <w:rFonts w:ascii="Times New Roman" w:hAnsi="Times New Roman" w:cs="Times New Roman"/>
        </w:rPr>
        <w:t xml:space="preserve">και </w:t>
      </w:r>
      <w:proofErr w:type="spellStart"/>
      <w:r w:rsidR="001A5CF6" w:rsidRPr="001A5CF6">
        <w:rPr>
          <w:rFonts w:ascii="Times New Roman" w:hAnsi="Times New Roman" w:cs="Times New Roman"/>
        </w:rPr>
        <w:t>placebo</w:t>
      </w:r>
      <w:proofErr w:type="spellEnd"/>
      <w:r w:rsidR="001A5CF6">
        <w:rPr>
          <w:rFonts w:ascii="Times New Roman" w:hAnsi="Times New Roman" w:cs="Times New Roman"/>
        </w:rPr>
        <w:t xml:space="preserve"> αντίστοιχα.</w:t>
      </w:r>
      <w:r w:rsidR="001A5CF6" w:rsidRPr="001A5CF6">
        <w:rPr>
          <w:rFonts w:ascii="Times New Roman" w:hAnsi="Times New Roman" w:cs="Times New Roman"/>
        </w:rPr>
        <w:t xml:space="preserve"> </w:t>
      </w:r>
    </w:p>
    <w:p w:rsidR="001A5CF6" w:rsidRPr="001C47D3" w:rsidRDefault="001A5CF6" w:rsidP="00114794">
      <w:pPr>
        <w:spacing w:after="0" w:line="240" w:lineRule="auto"/>
        <w:rPr>
          <w:rFonts w:ascii="Times New Roman" w:hAnsi="Times New Roman" w:cs="Times New Roman"/>
        </w:rPr>
      </w:pPr>
    </w:p>
    <w:p w:rsidR="003D798F" w:rsidRPr="00114794" w:rsidRDefault="003D798F" w:rsidP="00114794">
      <w:pPr>
        <w:spacing w:after="0" w:line="240" w:lineRule="auto"/>
        <w:rPr>
          <w:rFonts w:ascii="Times New Roman" w:hAnsi="Times New Roman" w:cs="Times New Roman"/>
        </w:rPr>
      </w:pPr>
      <w:r w:rsidRPr="00114794">
        <w:rPr>
          <w:rFonts w:ascii="Times New Roman" w:hAnsi="Times New Roman" w:cs="Times New Roman"/>
        </w:rPr>
        <w:t>Οι ανεπιθύμητες ενέργειες που αναφέρονται στη συνέχεια είναι εκείνες, για τις οποίες υπάρχουν υπόνοιες ότι σχετίζονται</w:t>
      </w:r>
      <w:r w:rsidR="00053402" w:rsidRPr="00053402">
        <w:rPr>
          <w:rFonts w:ascii="Times New Roman" w:hAnsi="Times New Roman" w:cs="Times New Roman"/>
        </w:rPr>
        <w:t xml:space="preserve"> </w:t>
      </w:r>
      <w:r w:rsidRPr="00114794">
        <w:rPr>
          <w:rFonts w:ascii="Times New Roman" w:hAnsi="Times New Roman" w:cs="Times New Roman"/>
        </w:rPr>
        <w:t xml:space="preserve">με τη θεραπεία και εμφανίζονται σε μεγαλύτερη αναλογία συγκριτικά με το </w:t>
      </w:r>
      <w:proofErr w:type="spellStart"/>
      <w:r w:rsidRPr="00114794">
        <w:rPr>
          <w:rFonts w:ascii="Times New Roman" w:hAnsi="Times New Roman" w:cs="Times New Roman"/>
        </w:rPr>
        <w:t>placebo</w:t>
      </w:r>
      <w:proofErr w:type="spellEnd"/>
      <w:r w:rsidRPr="00114794">
        <w:rPr>
          <w:rFonts w:ascii="Times New Roman" w:hAnsi="Times New Roman" w:cs="Times New Roman"/>
        </w:rPr>
        <w:t>, ή</w:t>
      </w:r>
      <w:r w:rsidR="00053402" w:rsidRPr="00053402">
        <w:rPr>
          <w:rFonts w:ascii="Times New Roman" w:hAnsi="Times New Roman" w:cs="Times New Roman"/>
        </w:rPr>
        <w:t xml:space="preserve"> </w:t>
      </w:r>
      <w:r w:rsidRPr="00114794">
        <w:rPr>
          <w:rFonts w:ascii="Times New Roman" w:hAnsi="Times New Roman" w:cs="Times New Roman"/>
        </w:rPr>
        <w:t>είναι σοβαρές και σημαντικά περισσότερες από εκείνες που εμφανίζονται με το</w:t>
      </w:r>
      <w:r w:rsidR="00053402" w:rsidRPr="00053402">
        <w:rPr>
          <w:rFonts w:ascii="Times New Roman" w:hAnsi="Times New Roman" w:cs="Times New Roman"/>
        </w:rPr>
        <w:t xml:space="preserve"> </w:t>
      </w:r>
      <w:proofErr w:type="spellStart"/>
      <w:r w:rsidRPr="00114794">
        <w:rPr>
          <w:rFonts w:ascii="Times New Roman" w:hAnsi="Times New Roman" w:cs="Times New Roman"/>
        </w:rPr>
        <w:t>placebo</w:t>
      </w:r>
      <w:proofErr w:type="spellEnd"/>
      <w:r w:rsidRPr="00114794">
        <w:rPr>
          <w:rFonts w:ascii="Times New Roman" w:hAnsi="Times New Roman" w:cs="Times New Roman"/>
        </w:rPr>
        <w:t>, ή έχουν παρατηρηθεί κατά την διάρκεια της παρακολούθησης του προϊόντος</w:t>
      </w:r>
      <w:r w:rsidR="00053402" w:rsidRPr="00053402">
        <w:rPr>
          <w:rFonts w:ascii="Times New Roman" w:hAnsi="Times New Roman" w:cs="Times New Roman"/>
        </w:rPr>
        <w:t xml:space="preserve"> </w:t>
      </w:r>
      <w:r w:rsidRPr="00114794">
        <w:rPr>
          <w:rFonts w:ascii="Times New Roman" w:hAnsi="Times New Roman" w:cs="Times New Roman"/>
        </w:rPr>
        <w:t>μετά την κυκλοφορία του στην αγορά. Οι ανεπιθύμητες ενέργειες αναφέρονται κατά</w:t>
      </w:r>
      <w:r w:rsidR="00053402" w:rsidRPr="00053402">
        <w:rPr>
          <w:rFonts w:ascii="Times New Roman" w:hAnsi="Times New Roman" w:cs="Times New Roman"/>
        </w:rPr>
        <w:t xml:space="preserve"> </w:t>
      </w:r>
      <w:r w:rsidRPr="00114794">
        <w:rPr>
          <w:rFonts w:ascii="Times New Roman" w:hAnsi="Times New Roman" w:cs="Times New Roman"/>
        </w:rPr>
        <w:t>οργανικό σύστημα και κατά απόλυτη συχνότητα.</w:t>
      </w:r>
      <w:r w:rsidR="00053402" w:rsidRPr="00053402">
        <w:rPr>
          <w:rFonts w:ascii="Times New Roman" w:hAnsi="Times New Roman" w:cs="Times New Roman"/>
        </w:rPr>
        <w:t xml:space="preserve"> </w:t>
      </w:r>
      <w:r w:rsidRPr="00114794">
        <w:rPr>
          <w:rFonts w:ascii="Times New Roman" w:hAnsi="Times New Roman" w:cs="Times New Roman"/>
        </w:rPr>
        <w:t>Η συχνότητα ορίζεται ως εξής: συχνές &gt;1/100, &lt;1/10, όχι συχνές &gt; 1/1000, &lt;1/100.</w:t>
      </w:r>
    </w:p>
    <w:p w:rsidR="00053402" w:rsidRPr="00533858" w:rsidRDefault="00053402" w:rsidP="00114794">
      <w:pPr>
        <w:spacing w:after="0" w:line="240" w:lineRule="auto"/>
        <w:rPr>
          <w:rFonts w:ascii="Times New Roman" w:hAnsi="Times New Roman" w:cs="Times New Roman"/>
        </w:rPr>
      </w:pPr>
    </w:p>
    <w:p w:rsidR="003D798F" w:rsidRPr="00053402" w:rsidRDefault="003D798F" w:rsidP="00114794">
      <w:pPr>
        <w:spacing w:after="0" w:line="240" w:lineRule="auto"/>
        <w:rPr>
          <w:rFonts w:ascii="Times New Roman" w:hAnsi="Times New Roman" w:cs="Times New Roman"/>
          <w:b/>
        </w:rPr>
      </w:pPr>
      <w:r w:rsidRPr="00053402">
        <w:rPr>
          <w:rFonts w:ascii="Times New Roman" w:hAnsi="Times New Roman" w:cs="Times New Roman"/>
          <w:b/>
        </w:rPr>
        <w:t>Λοιμώξεις και παρασιτώσεις</w:t>
      </w:r>
    </w:p>
    <w:p w:rsidR="00053402" w:rsidRPr="004D0E08" w:rsidRDefault="00053402" w:rsidP="001147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Συχνές</w:t>
      </w:r>
      <w:r w:rsidRPr="004502A8">
        <w:rPr>
          <w:rFonts w:ascii="Times New Roman" w:hAnsi="Times New Roman" w:cs="Times New Roman"/>
        </w:rPr>
        <w:t xml:space="preserve">: </w:t>
      </w:r>
      <w:r w:rsidR="004D0E08">
        <w:rPr>
          <w:rFonts w:ascii="Times New Roman" w:hAnsi="Times New Roman" w:cs="Times New Roman"/>
        </w:rPr>
        <w:t>λοιμώξεις</w:t>
      </w:r>
    </w:p>
    <w:p w:rsidR="003D798F" w:rsidRPr="00114794" w:rsidRDefault="003D798F" w:rsidP="00114794">
      <w:pPr>
        <w:spacing w:after="0" w:line="240" w:lineRule="auto"/>
        <w:rPr>
          <w:rFonts w:ascii="Times New Roman" w:hAnsi="Times New Roman" w:cs="Times New Roman"/>
        </w:rPr>
      </w:pPr>
      <w:r w:rsidRPr="00114794">
        <w:rPr>
          <w:rFonts w:ascii="Times New Roman" w:hAnsi="Times New Roman" w:cs="Times New Roman"/>
        </w:rPr>
        <w:t xml:space="preserve">Όχι συχνές: </w:t>
      </w:r>
      <w:proofErr w:type="spellStart"/>
      <w:r w:rsidRPr="00114794">
        <w:rPr>
          <w:rFonts w:ascii="Times New Roman" w:hAnsi="Times New Roman" w:cs="Times New Roman"/>
        </w:rPr>
        <w:t>πυελονεφρίτιδα</w:t>
      </w:r>
      <w:proofErr w:type="spellEnd"/>
      <w:r w:rsidR="004502A8">
        <w:rPr>
          <w:rFonts w:ascii="Times New Roman" w:hAnsi="Times New Roman" w:cs="Times New Roman"/>
        </w:rPr>
        <w:t>, φαρυγγίτιδα</w:t>
      </w:r>
    </w:p>
    <w:p w:rsidR="004D0E08" w:rsidRDefault="004D0E08" w:rsidP="00114794">
      <w:pPr>
        <w:spacing w:after="0" w:line="240" w:lineRule="auto"/>
        <w:rPr>
          <w:rFonts w:ascii="Times New Roman" w:hAnsi="Times New Roman" w:cs="Times New Roman"/>
        </w:rPr>
      </w:pPr>
    </w:p>
    <w:p w:rsidR="003D798F" w:rsidRPr="004D0E08" w:rsidRDefault="003D798F" w:rsidP="00114794">
      <w:pPr>
        <w:spacing w:after="0" w:line="240" w:lineRule="auto"/>
        <w:rPr>
          <w:rFonts w:ascii="Times New Roman" w:hAnsi="Times New Roman" w:cs="Times New Roman"/>
          <w:b/>
        </w:rPr>
      </w:pPr>
      <w:r w:rsidRPr="004D0E08">
        <w:rPr>
          <w:rFonts w:ascii="Times New Roman" w:hAnsi="Times New Roman" w:cs="Times New Roman"/>
          <w:b/>
        </w:rPr>
        <w:t>Διαταραχές του αιμοποιητικού και του λεμφικού συστήματος</w:t>
      </w:r>
    </w:p>
    <w:p w:rsidR="003D798F" w:rsidRPr="00114794" w:rsidRDefault="003D798F" w:rsidP="00114794">
      <w:pPr>
        <w:spacing w:after="0" w:line="240" w:lineRule="auto"/>
        <w:rPr>
          <w:rFonts w:ascii="Times New Roman" w:hAnsi="Times New Roman" w:cs="Times New Roman"/>
        </w:rPr>
      </w:pPr>
      <w:r w:rsidRPr="00114794">
        <w:rPr>
          <w:rFonts w:ascii="Times New Roman" w:hAnsi="Times New Roman" w:cs="Times New Roman"/>
        </w:rPr>
        <w:t xml:space="preserve">Όχι συχνές: </w:t>
      </w:r>
      <w:proofErr w:type="spellStart"/>
      <w:r w:rsidRPr="00114794">
        <w:rPr>
          <w:rFonts w:ascii="Times New Roman" w:hAnsi="Times New Roman" w:cs="Times New Roman"/>
        </w:rPr>
        <w:t>ηωσινοφιλία</w:t>
      </w:r>
      <w:proofErr w:type="spellEnd"/>
    </w:p>
    <w:p w:rsidR="004D0E08" w:rsidRDefault="004D0E08" w:rsidP="00114794">
      <w:pPr>
        <w:spacing w:after="0" w:line="240" w:lineRule="auto"/>
        <w:rPr>
          <w:rFonts w:ascii="Times New Roman" w:hAnsi="Times New Roman" w:cs="Times New Roman"/>
        </w:rPr>
      </w:pPr>
    </w:p>
    <w:p w:rsidR="004D0E08" w:rsidRPr="004D0E08" w:rsidRDefault="004D0E08" w:rsidP="00114794">
      <w:pPr>
        <w:spacing w:after="0" w:line="240" w:lineRule="auto"/>
        <w:rPr>
          <w:rFonts w:ascii="Times New Roman" w:hAnsi="Times New Roman" w:cs="Times New Roman"/>
          <w:b/>
        </w:rPr>
      </w:pPr>
      <w:r w:rsidRPr="004D0E08">
        <w:rPr>
          <w:rFonts w:ascii="Times New Roman" w:hAnsi="Times New Roman" w:cs="Times New Roman"/>
          <w:b/>
        </w:rPr>
        <w:t>Διαταραχές του ενδοκρινικού συστήματος</w:t>
      </w:r>
    </w:p>
    <w:p w:rsidR="004D0E08" w:rsidRDefault="004D0E08" w:rsidP="00114794">
      <w:pPr>
        <w:spacing w:after="0" w:line="240" w:lineRule="auto"/>
        <w:rPr>
          <w:rFonts w:ascii="Times New Roman" w:hAnsi="Times New Roman" w:cs="Times New Roman"/>
        </w:rPr>
      </w:pPr>
      <w:r w:rsidRPr="004D0E08">
        <w:rPr>
          <w:rFonts w:ascii="Times New Roman" w:hAnsi="Times New Roman" w:cs="Times New Roman"/>
        </w:rPr>
        <w:t>Όχι συχνές:</w:t>
      </w:r>
      <w:r>
        <w:rPr>
          <w:rFonts w:ascii="Times New Roman" w:hAnsi="Times New Roman" w:cs="Times New Roman"/>
        </w:rPr>
        <w:t xml:space="preserve"> υποθυρεοειδισμός</w:t>
      </w:r>
    </w:p>
    <w:p w:rsidR="004D0E08" w:rsidRDefault="004D0E08" w:rsidP="00114794">
      <w:pPr>
        <w:spacing w:after="0" w:line="240" w:lineRule="auto"/>
        <w:rPr>
          <w:rFonts w:ascii="Times New Roman" w:hAnsi="Times New Roman" w:cs="Times New Roman"/>
        </w:rPr>
      </w:pPr>
    </w:p>
    <w:p w:rsidR="003D798F" w:rsidRPr="004D0E08" w:rsidRDefault="003D798F" w:rsidP="00114794">
      <w:pPr>
        <w:spacing w:after="0" w:line="240" w:lineRule="auto"/>
        <w:rPr>
          <w:rFonts w:ascii="Times New Roman" w:hAnsi="Times New Roman" w:cs="Times New Roman"/>
          <w:b/>
        </w:rPr>
      </w:pPr>
      <w:r w:rsidRPr="004D0E08">
        <w:rPr>
          <w:rFonts w:ascii="Times New Roman" w:hAnsi="Times New Roman" w:cs="Times New Roman"/>
          <w:b/>
        </w:rPr>
        <w:t>Διαταραχές του μεταβολισμού και της θρέψης</w:t>
      </w:r>
    </w:p>
    <w:p w:rsidR="003D798F" w:rsidRPr="00114794" w:rsidRDefault="003D798F" w:rsidP="00114794">
      <w:pPr>
        <w:spacing w:after="0" w:line="240" w:lineRule="auto"/>
        <w:rPr>
          <w:rFonts w:ascii="Times New Roman" w:hAnsi="Times New Roman" w:cs="Times New Roman"/>
        </w:rPr>
      </w:pPr>
      <w:r w:rsidRPr="00114794">
        <w:rPr>
          <w:rFonts w:ascii="Times New Roman" w:hAnsi="Times New Roman" w:cs="Times New Roman"/>
        </w:rPr>
        <w:t xml:space="preserve">Συχνές: </w:t>
      </w:r>
      <w:proofErr w:type="spellStart"/>
      <w:r w:rsidRPr="00114794">
        <w:rPr>
          <w:rFonts w:ascii="Times New Roman" w:hAnsi="Times New Roman" w:cs="Times New Roman"/>
        </w:rPr>
        <w:t>υπερκαλιαιμία</w:t>
      </w:r>
      <w:proofErr w:type="spellEnd"/>
      <w:r w:rsidR="004D0E08">
        <w:rPr>
          <w:rFonts w:ascii="Times New Roman" w:hAnsi="Times New Roman" w:cs="Times New Roman"/>
        </w:rPr>
        <w:t xml:space="preserve"> (βλ. παραγράφους 4.3 και 4.4)</w:t>
      </w:r>
    </w:p>
    <w:p w:rsidR="003D798F" w:rsidRPr="00114794" w:rsidRDefault="003D798F" w:rsidP="00114794">
      <w:pPr>
        <w:spacing w:after="0" w:line="240" w:lineRule="auto"/>
        <w:rPr>
          <w:rFonts w:ascii="Times New Roman" w:hAnsi="Times New Roman" w:cs="Times New Roman"/>
        </w:rPr>
      </w:pPr>
      <w:r w:rsidRPr="00114794">
        <w:rPr>
          <w:rFonts w:ascii="Times New Roman" w:hAnsi="Times New Roman" w:cs="Times New Roman"/>
        </w:rPr>
        <w:t xml:space="preserve">Όχι συχνές: </w:t>
      </w:r>
      <w:proofErr w:type="spellStart"/>
      <w:r w:rsidRPr="00114794">
        <w:rPr>
          <w:rFonts w:ascii="Times New Roman" w:hAnsi="Times New Roman" w:cs="Times New Roman"/>
        </w:rPr>
        <w:t>υπονατριαιμία</w:t>
      </w:r>
      <w:proofErr w:type="spellEnd"/>
      <w:r w:rsidRPr="00114794">
        <w:rPr>
          <w:rFonts w:ascii="Times New Roman" w:hAnsi="Times New Roman" w:cs="Times New Roman"/>
        </w:rPr>
        <w:t xml:space="preserve">, αφυδάτωση, </w:t>
      </w:r>
      <w:proofErr w:type="spellStart"/>
      <w:r w:rsidRPr="00114794">
        <w:rPr>
          <w:rFonts w:ascii="Times New Roman" w:hAnsi="Times New Roman" w:cs="Times New Roman"/>
        </w:rPr>
        <w:t>υπερχοληστερολαιμία</w:t>
      </w:r>
      <w:proofErr w:type="spellEnd"/>
      <w:r w:rsidRPr="00114794">
        <w:rPr>
          <w:rFonts w:ascii="Times New Roman" w:hAnsi="Times New Roman" w:cs="Times New Roman"/>
        </w:rPr>
        <w:t xml:space="preserve">, </w:t>
      </w:r>
      <w:proofErr w:type="spellStart"/>
      <w:r w:rsidRPr="00114794">
        <w:rPr>
          <w:rFonts w:ascii="Times New Roman" w:hAnsi="Times New Roman" w:cs="Times New Roman"/>
        </w:rPr>
        <w:t>υπερτριγλυκεριδαιμία</w:t>
      </w:r>
      <w:proofErr w:type="spellEnd"/>
    </w:p>
    <w:p w:rsidR="004D0E08" w:rsidRDefault="004D0E08" w:rsidP="00114794">
      <w:pPr>
        <w:spacing w:after="0" w:line="240" w:lineRule="auto"/>
        <w:rPr>
          <w:rFonts w:ascii="Times New Roman" w:hAnsi="Times New Roman" w:cs="Times New Roman"/>
        </w:rPr>
      </w:pPr>
    </w:p>
    <w:p w:rsidR="003D798F" w:rsidRPr="004D0E08" w:rsidRDefault="003D798F" w:rsidP="00114794">
      <w:pPr>
        <w:spacing w:after="0" w:line="240" w:lineRule="auto"/>
        <w:rPr>
          <w:rFonts w:ascii="Times New Roman" w:hAnsi="Times New Roman" w:cs="Times New Roman"/>
          <w:b/>
        </w:rPr>
      </w:pPr>
      <w:r w:rsidRPr="004D0E08">
        <w:rPr>
          <w:rFonts w:ascii="Times New Roman" w:hAnsi="Times New Roman" w:cs="Times New Roman"/>
          <w:b/>
        </w:rPr>
        <w:t>Ψυχιατρικές διαταραχές</w:t>
      </w:r>
    </w:p>
    <w:p w:rsidR="003D798F" w:rsidRPr="00114794" w:rsidRDefault="003D798F" w:rsidP="00114794">
      <w:pPr>
        <w:spacing w:after="0" w:line="240" w:lineRule="auto"/>
        <w:rPr>
          <w:rFonts w:ascii="Times New Roman" w:hAnsi="Times New Roman" w:cs="Times New Roman"/>
        </w:rPr>
      </w:pPr>
      <w:r w:rsidRPr="00114794">
        <w:rPr>
          <w:rFonts w:ascii="Times New Roman" w:hAnsi="Times New Roman" w:cs="Times New Roman"/>
        </w:rPr>
        <w:t>Όχι συχνές: αϋπνία</w:t>
      </w:r>
    </w:p>
    <w:p w:rsidR="004D0E08" w:rsidRDefault="004D0E08" w:rsidP="00114794">
      <w:pPr>
        <w:spacing w:after="0" w:line="240" w:lineRule="auto"/>
        <w:rPr>
          <w:rFonts w:ascii="Times New Roman" w:hAnsi="Times New Roman" w:cs="Times New Roman"/>
        </w:rPr>
      </w:pPr>
    </w:p>
    <w:p w:rsidR="003D798F" w:rsidRPr="004D0E08" w:rsidRDefault="003D798F" w:rsidP="00114794">
      <w:pPr>
        <w:spacing w:after="0" w:line="240" w:lineRule="auto"/>
        <w:rPr>
          <w:rFonts w:ascii="Times New Roman" w:hAnsi="Times New Roman" w:cs="Times New Roman"/>
          <w:b/>
        </w:rPr>
      </w:pPr>
      <w:r w:rsidRPr="004D0E08">
        <w:rPr>
          <w:rFonts w:ascii="Times New Roman" w:hAnsi="Times New Roman" w:cs="Times New Roman"/>
          <w:b/>
        </w:rPr>
        <w:t>Διαταραχές του νευρικού συστήματος</w:t>
      </w:r>
    </w:p>
    <w:p w:rsidR="003D798F" w:rsidRPr="00114794" w:rsidRDefault="003D798F" w:rsidP="00114794">
      <w:pPr>
        <w:spacing w:after="0" w:line="240" w:lineRule="auto"/>
        <w:rPr>
          <w:rFonts w:ascii="Times New Roman" w:hAnsi="Times New Roman" w:cs="Times New Roman"/>
        </w:rPr>
      </w:pPr>
      <w:r w:rsidRPr="00114794">
        <w:rPr>
          <w:rFonts w:ascii="Times New Roman" w:hAnsi="Times New Roman" w:cs="Times New Roman"/>
        </w:rPr>
        <w:t>Συχνές: ζάλη</w:t>
      </w:r>
      <w:r w:rsidR="00B46CD6">
        <w:rPr>
          <w:rFonts w:ascii="Times New Roman" w:hAnsi="Times New Roman" w:cs="Times New Roman"/>
        </w:rPr>
        <w:t xml:space="preserve">, </w:t>
      </w:r>
      <w:r w:rsidR="00B46CD6" w:rsidRPr="001A5CF6">
        <w:rPr>
          <w:rFonts w:ascii="Times New Roman" w:hAnsi="Times New Roman" w:cs="Times New Roman"/>
        </w:rPr>
        <w:t>λιποθυμία</w:t>
      </w:r>
    </w:p>
    <w:p w:rsidR="003D798F" w:rsidRPr="00114794" w:rsidRDefault="003D798F" w:rsidP="00114794">
      <w:pPr>
        <w:spacing w:after="0" w:line="240" w:lineRule="auto"/>
        <w:rPr>
          <w:rFonts w:ascii="Times New Roman" w:hAnsi="Times New Roman" w:cs="Times New Roman"/>
        </w:rPr>
      </w:pPr>
      <w:r w:rsidRPr="00114794">
        <w:rPr>
          <w:rFonts w:ascii="Times New Roman" w:hAnsi="Times New Roman" w:cs="Times New Roman"/>
        </w:rPr>
        <w:t>Όχι συχνές: κεφαλαλγία</w:t>
      </w:r>
      <w:r w:rsidR="00B46CD6">
        <w:rPr>
          <w:rFonts w:ascii="Times New Roman" w:hAnsi="Times New Roman" w:cs="Times New Roman"/>
        </w:rPr>
        <w:t>, υπαισθησία</w:t>
      </w:r>
    </w:p>
    <w:p w:rsidR="004D0E08" w:rsidRDefault="004D0E08" w:rsidP="00114794">
      <w:pPr>
        <w:spacing w:after="0" w:line="240" w:lineRule="auto"/>
        <w:rPr>
          <w:rFonts w:ascii="Times New Roman" w:hAnsi="Times New Roman" w:cs="Times New Roman"/>
        </w:rPr>
      </w:pPr>
    </w:p>
    <w:p w:rsidR="003D798F" w:rsidRPr="00B46CD6" w:rsidRDefault="003D798F" w:rsidP="00114794">
      <w:pPr>
        <w:spacing w:after="0" w:line="240" w:lineRule="auto"/>
        <w:rPr>
          <w:rFonts w:ascii="Times New Roman" w:hAnsi="Times New Roman" w:cs="Times New Roman"/>
          <w:b/>
        </w:rPr>
      </w:pPr>
      <w:r w:rsidRPr="00B46CD6">
        <w:rPr>
          <w:rFonts w:ascii="Times New Roman" w:hAnsi="Times New Roman" w:cs="Times New Roman"/>
          <w:b/>
        </w:rPr>
        <w:t>Καρδιακές διαταραχές</w:t>
      </w:r>
    </w:p>
    <w:p w:rsidR="003D798F" w:rsidRPr="00114794" w:rsidRDefault="00B46CD6" w:rsidP="00114794">
      <w:pPr>
        <w:spacing w:after="0" w:line="240" w:lineRule="auto"/>
        <w:rPr>
          <w:rFonts w:ascii="Times New Roman" w:hAnsi="Times New Roman" w:cs="Times New Roman"/>
        </w:rPr>
      </w:pPr>
      <w:r w:rsidRPr="00B46CD6">
        <w:rPr>
          <w:rFonts w:ascii="Times New Roman" w:hAnsi="Times New Roman" w:cs="Times New Roman"/>
        </w:rPr>
        <w:t>Συχνές:</w:t>
      </w:r>
      <w:r>
        <w:rPr>
          <w:rFonts w:ascii="Times New Roman" w:hAnsi="Times New Roman" w:cs="Times New Roman"/>
        </w:rPr>
        <w:t xml:space="preserve"> έμφραγμα του μυοκαρδίου</w:t>
      </w:r>
      <w:r w:rsidR="003D798F" w:rsidRPr="00114794">
        <w:rPr>
          <w:rFonts w:ascii="Times New Roman" w:hAnsi="Times New Roman" w:cs="Times New Roman"/>
        </w:rPr>
        <w:t xml:space="preserve"> </w:t>
      </w:r>
    </w:p>
    <w:p w:rsidR="003D798F" w:rsidRPr="00114794" w:rsidRDefault="00B46CD6" w:rsidP="00114794">
      <w:pPr>
        <w:spacing w:after="0" w:line="240" w:lineRule="auto"/>
        <w:rPr>
          <w:rFonts w:ascii="Times New Roman" w:hAnsi="Times New Roman" w:cs="Times New Roman"/>
        </w:rPr>
      </w:pPr>
      <w:r w:rsidRPr="00114794">
        <w:rPr>
          <w:rFonts w:ascii="Times New Roman" w:hAnsi="Times New Roman" w:cs="Times New Roman"/>
        </w:rPr>
        <w:t>Όχι συχνές: καρδιακή ανεπάρκεια της αριστεράς κοιλίας,</w:t>
      </w:r>
      <w:r>
        <w:rPr>
          <w:rFonts w:ascii="Times New Roman" w:hAnsi="Times New Roman" w:cs="Times New Roman"/>
        </w:rPr>
        <w:t xml:space="preserve"> </w:t>
      </w:r>
      <w:r w:rsidR="003D798F" w:rsidRPr="00114794">
        <w:rPr>
          <w:rFonts w:ascii="Times New Roman" w:hAnsi="Times New Roman" w:cs="Times New Roman"/>
        </w:rPr>
        <w:t>κολπική μαρμαρυγή</w:t>
      </w:r>
      <w:r>
        <w:rPr>
          <w:rFonts w:ascii="Times New Roman" w:hAnsi="Times New Roman" w:cs="Times New Roman"/>
        </w:rPr>
        <w:t>, ταχυκαρδία</w:t>
      </w:r>
    </w:p>
    <w:p w:rsidR="004D0E08" w:rsidRDefault="004D0E08" w:rsidP="00114794">
      <w:pPr>
        <w:spacing w:after="0" w:line="240" w:lineRule="auto"/>
        <w:rPr>
          <w:rFonts w:ascii="Times New Roman" w:hAnsi="Times New Roman" w:cs="Times New Roman"/>
        </w:rPr>
      </w:pPr>
    </w:p>
    <w:p w:rsidR="003D798F" w:rsidRPr="00B46CD6" w:rsidRDefault="003D798F" w:rsidP="00114794">
      <w:pPr>
        <w:spacing w:after="0" w:line="240" w:lineRule="auto"/>
        <w:rPr>
          <w:rFonts w:ascii="Times New Roman" w:hAnsi="Times New Roman" w:cs="Times New Roman"/>
          <w:b/>
        </w:rPr>
      </w:pPr>
      <w:r w:rsidRPr="00B46CD6">
        <w:rPr>
          <w:rFonts w:ascii="Times New Roman" w:hAnsi="Times New Roman" w:cs="Times New Roman"/>
          <w:b/>
        </w:rPr>
        <w:t>Αγγειακές διαταραχές</w:t>
      </w:r>
    </w:p>
    <w:p w:rsidR="003D798F" w:rsidRPr="00114794" w:rsidRDefault="003D798F" w:rsidP="00114794">
      <w:pPr>
        <w:spacing w:after="0" w:line="240" w:lineRule="auto"/>
        <w:rPr>
          <w:rFonts w:ascii="Times New Roman" w:hAnsi="Times New Roman" w:cs="Times New Roman"/>
        </w:rPr>
      </w:pPr>
      <w:r w:rsidRPr="00114794">
        <w:rPr>
          <w:rFonts w:ascii="Times New Roman" w:hAnsi="Times New Roman" w:cs="Times New Roman"/>
        </w:rPr>
        <w:t>Συχνές: υπόταση</w:t>
      </w:r>
    </w:p>
    <w:p w:rsidR="003D798F" w:rsidRPr="00114794" w:rsidRDefault="003D798F" w:rsidP="00114794">
      <w:pPr>
        <w:spacing w:after="0" w:line="240" w:lineRule="auto"/>
        <w:rPr>
          <w:rFonts w:ascii="Times New Roman" w:hAnsi="Times New Roman" w:cs="Times New Roman"/>
        </w:rPr>
      </w:pPr>
      <w:r w:rsidRPr="00114794">
        <w:rPr>
          <w:rFonts w:ascii="Times New Roman" w:hAnsi="Times New Roman" w:cs="Times New Roman"/>
        </w:rPr>
        <w:t xml:space="preserve">Όχι συχνές: θρόμβωση αρτηρίας κάτω άκρου, </w:t>
      </w:r>
      <w:proofErr w:type="spellStart"/>
      <w:r w:rsidRPr="00114794">
        <w:rPr>
          <w:rFonts w:ascii="Times New Roman" w:hAnsi="Times New Roman" w:cs="Times New Roman"/>
        </w:rPr>
        <w:t>ορθοστατική</w:t>
      </w:r>
      <w:proofErr w:type="spellEnd"/>
      <w:r w:rsidRPr="00114794">
        <w:rPr>
          <w:rFonts w:ascii="Times New Roman" w:hAnsi="Times New Roman" w:cs="Times New Roman"/>
        </w:rPr>
        <w:t xml:space="preserve"> υπόταση</w:t>
      </w:r>
    </w:p>
    <w:p w:rsidR="004D0E08" w:rsidRDefault="004D0E08" w:rsidP="00114794">
      <w:pPr>
        <w:spacing w:after="0" w:line="240" w:lineRule="auto"/>
        <w:rPr>
          <w:rFonts w:ascii="Times New Roman" w:hAnsi="Times New Roman" w:cs="Times New Roman"/>
        </w:rPr>
      </w:pPr>
    </w:p>
    <w:p w:rsidR="003D798F" w:rsidRPr="00B46CD6" w:rsidRDefault="003D798F" w:rsidP="00114794">
      <w:pPr>
        <w:spacing w:after="0" w:line="240" w:lineRule="auto"/>
        <w:rPr>
          <w:rFonts w:ascii="Times New Roman" w:hAnsi="Times New Roman" w:cs="Times New Roman"/>
          <w:b/>
        </w:rPr>
      </w:pPr>
      <w:r w:rsidRPr="00B46CD6">
        <w:rPr>
          <w:rFonts w:ascii="Times New Roman" w:hAnsi="Times New Roman" w:cs="Times New Roman"/>
          <w:b/>
        </w:rPr>
        <w:t xml:space="preserve">Διαταραχές του αναπνευστικού συστήματος, του θώρακα και του </w:t>
      </w:r>
      <w:proofErr w:type="spellStart"/>
      <w:r w:rsidRPr="00B46CD6">
        <w:rPr>
          <w:rFonts w:ascii="Times New Roman" w:hAnsi="Times New Roman" w:cs="Times New Roman"/>
          <w:b/>
        </w:rPr>
        <w:t>μεσοθωρακίου</w:t>
      </w:r>
      <w:proofErr w:type="spellEnd"/>
    </w:p>
    <w:p w:rsidR="003D798F" w:rsidRPr="00114794" w:rsidRDefault="004502A8" w:rsidP="001147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Σ</w:t>
      </w:r>
      <w:r w:rsidR="003D798F" w:rsidRPr="00114794">
        <w:rPr>
          <w:rFonts w:ascii="Times New Roman" w:hAnsi="Times New Roman" w:cs="Times New Roman"/>
        </w:rPr>
        <w:t xml:space="preserve">υχνές: </w:t>
      </w:r>
      <w:r>
        <w:rPr>
          <w:rFonts w:ascii="Times New Roman" w:hAnsi="Times New Roman" w:cs="Times New Roman"/>
        </w:rPr>
        <w:t>βήχας</w:t>
      </w:r>
    </w:p>
    <w:p w:rsidR="004D0E08" w:rsidRDefault="004D0E08" w:rsidP="00114794">
      <w:pPr>
        <w:spacing w:after="0" w:line="240" w:lineRule="auto"/>
        <w:rPr>
          <w:rFonts w:ascii="Times New Roman" w:hAnsi="Times New Roman" w:cs="Times New Roman"/>
        </w:rPr>
      </w:pPr>
    </w:p>
    <w:p w:rsidR="003D798F" w:rsidRPr="004502A8" w:rsidRDefault="003D798F" w:rsidP="00114794">
      <w:pPr>
        <w:spacing w:after="0" w:line="240" w:lineRule="auto"/>
        <w:rPr>
          <w:rFonts w:ascii="Times New Roman" w:hAnsi="Times New Roman" w:cs="Times New Roman"/>
          <w:b/>
        </w:rPr>
      </w:pPr>
      <w:r w:rsidRPr="004502A8">
        <w:rPr>
          <w:rFonts w:ascii="Times New Roman" w:hAnsi="Times New Roman" w:cs="Times New Roman"/>
          <w:b/>
        </w:rPr>
        <w:t>Διαταραχές του γαστρεντερικού συστήματος</w:t>
      </w:r>
    </w:p>
    <w:p w:rsidR="003D798F" w:rsidRPr="00114794" w:rsidRDefault="003D798F" w:rsidP="00114794">
      <w:pPr>
        <w:spacing w:after="0" w:line="240" w:lineRule="auto"/>
        <w:rPr>
          <w:rFonts w:ascii="Times New Roman" w:hAnsi="Times New Roman" w:cs="Times New Roman"/>
        </w:rPr>
      </w:pPr>
      <w:r w:rsidRPr="00114794">
        <w:rPr>
          <w:rFonts w:ascii="Times New Roman" w:hAnsi="Times New Roman" w:cs="Times New Roman"/>
        </w:rPr>
        <w:t>Συχνές: διάρροια, ναυτία</w:t>
      </w:r>
      <w:r w:rsidR="004502A8">
        <w:rPr>
          <w:rFonts w:ascii="Times New Roman" w:hAnsi="Times New Roman" w:cs="Times New Roman"/>
        </w:rPr>
        <w:t>, δυσκοιλιότητα</w:t>
      </w:r>
    </w:p>
    <w:p w:rsidR="003D798F" w:rsidRPr="00114794" w:rsidRDefault="003D798F" w:rsidP="00114794">
      <w:pPr>
        <w:spacing w:after="0" w:line="240" w:lineRule="auto"/>
        <w:rPr>
          <w:rFonts w:ascii="Times New Roman" w:hAnsi="Times New Roman" w:cs="Times New Roman"/>
        </w:rPr>
      </w:pPr>
      <w:r w:rsidRPr="00114794">
        <w:rPr>
          <w:rFonts w:ascii="Times New Roman" w:hAnsi="Times New Roman" w:cs="Times New Roman"/>
        </w:rPr>
        <w:t>Όχι συχνές: έμετος, μετεωρισμός,</w:t>
      </w:r>
    </w:p>
    <w:p w:rsidR="004D0E08" w:rsidRDefault="004D0E08" w:rsidP="00114794">
      <w:pPr>
        <w:spacing w:after="0" w:line="240" w:lineRule="auto"/>
        <w:rPr>
          <w:rFonts w:ascii="Times New Roman" w:hAnsi="Times New Roman" w:cs="Times New Roman"/>
        </w:rPr>
      </w:pPr>
    </w:p>
    <w:p w:rsidR="003D798F" w:rsidRPr="004502A8" w:rsidRDefault="003D798F" w:rsidP="00114794">
      <w:pPr>
        <w:spacing w:after="0" w:line="240" w:lineRule="auto"/>
        <w:rPr>
          <w:rFonts w:ascii="Times New Roman" w:hAnsi="Times New Roman" w:cs="Times New Roman"/>
          <w:b/>
        </w:rPr>
      </w:pPr>
      <w:r w:rsidRPr="004502A8">
        <w:rPr>
          <w:rFonts w:ascii="Times New Roman" w:hAnsi="Times New Roman" w:cs="Times New Roman"/>
          <w:b/>
        </w:rPr>
        <w:t>Διαταραχές του δέρματος και του υποδορίου ιστού</w:t>
      </w:r>
    </w:p>
    <w:p w:rsidR="003D798F" w:rsidRPr="00114794" w:rsidRDefault="003D798F" w:rsidP="00114794">
      <w:pPr>
        <w:spacing w:after="0" w:line="240" w:lineRule="auto"/>
        <w:rPr>
          <w:rFonts w:ascii="Times New Roman" w:hAnsi="Times New Roman" w:cs="Times New Roman"/>
        </w:rPr>
      </w:pPr>
      <w:r w:rsidRPr="00114794">
        <w:rPr>
          <w:rFonts w:ascii="Times New Roman" w:hAnsi="Times New Roman" w:cs="Times New Roman"/>
        </w:rPr>
        <w:t>Συχνές: Εξάνθημα</w:t>
      </w:r>
      <w:r w:rsidR="004502A8">
        <w:rPr>
          <w:rFonts w:ascii="Times New Roman" w:hAnsi="Times New Roman" w:cs="Times New Roman"/>
        </w:rPr>
        <w:t>, κνησμός</w:t>
      </w:r>
    </w:p>
    <w:p w:rsidR="003D798F" w:rsidRPr="00114794" w:rsidRDefault="003D798F" w:rsidP="00114794">
      <w:pPr>
        <w:spacing w:after="0" w:line="240" w:lineRule="auto"/>
        <w:rPr>
          <w:rFonts w:ascii="Times New Roman" w:hAnsi="Times New Roman" w:cs="Times New Roman"/>
        </w:rPr>
      </w:pPr>
      <w:r w:rsidRPr="00114794">
        <w:rPr>
          <w:rFonts w:ascii="Times New Roman" w:hAnsi="Times New Roman" w:cs="Times New Roman"/>
        </w:rPr>
        <w:t>Όχι συχνές: αυξημένη εφίδρωση</w:t>
      </w:r>
    </w:p>
    <w:p w:rsidR="003D798F" w:rsidRPr="00114794" w:rsidRDefault="003D798F" w:rsidP="00114794">
      <w:pPr>
        <w:spacing w:after="0" w:line="240" w:lineRule="auto"/>
        <w:rPr>
          <w:rFonts w:ascii="Times New Roman" w:hAnsi="Times New Roman" w:cs="Times New Roman"/>
        </w:rPr>
      </w:pPr>
      <w:r w:rsidRPr="00114794">
        <w:rPr>
          <w:rFonts w:ascii="Times New Roman" w:hAnsi="Times New Roman" w:cs="Times New Roman"/>
        </w:rPr>
        <w:t xml:space="preserve">Μη γνωστές: </w:t>
      </w:r>
      <w:proofErr w:type="spellStart"/>
      <w:r w:rsidRPr="00114794">
        <w:rPr>
          <w:rFonts w:ascii="Times New Roman" w:hAnsi="Times New Roman" w:cs="Times New Roman"/>
        </w:rPr>
        <w:t>αγγειονευρωτικό</w:t>
      </w:r>
      <w:proofErr w:type="spellEnd"/>
      <w:r w:rsidRPr="00114794">
        <w:rPr>
          <w:rFonts w:ascii="Times New Roman" w:hAnsi="Times New Roman" w:cs="Times New Roman"/>
        </w:rPr>
        <w:t xml:space="preserve"> οίδημα</w:t>
      </w:r>
    </w:p>
    <w:p w:rsidR="004D0E08" w:rsidRDefault="004D0E08" w:rsidP="00114794">
      <w:pPr>
        <w:spacing w:after="0" w:line="240" w:lineRule="auto"/>
        <w:rPr>
          <w:rFonts w:ascii="Times New Roman" w:hAnsi="Times New Roman" w:cs="Times New Roman"/>
        </w:rPr>
      </w:pPr>
    </w:p>
    <w:p w:rsidR="003D798F" w:rsidRPr="004502A8" w:rsidRDefault="003D798F" w:rsidP="00114794">
      <w:pPr>
        <w:spacing w:after="0" w:line="240" w:lineRule="auto"/>
        <w:rPr>
          <w:rFonts w:ascii="Times New Roman" w:hAnsi="Times New Roman" w:cs="Times New Roman"/>
          <w:b/>
        </w:rPr>
      </w:pPr>
      <w:r w:rsidRPr="004502A8">
        <w:rPr>
          <w:rFonts w:ascii="Times New Roman" w:hAnsi="Times New Roman" w:cs="Times New Roman"/>
          <w:b/>
        </w:rPr>
        <w:t xml:space="preserve">Διαταραχές του </w:t>
      </w:r>
      <w:proofErr w:type="spellStart"/>
      <w:r w:rsidRPr="004502A8">
        <w:rPr>
          <w:rFonts w:ascii="Times New Roman" w:hAnsi="Times New Roman" w:cs="Times New Roman"/>
          <w:b/>
        </w:rPr>
        <w:t>μυοσκελετικού</w:t>
      </w:r>
      <w:proofErr w:type="spellEnd"/>
      <w:r w:rsidRPr="004502A8">
        <w:rPr>
          <w:rFonts w:ascii="Times New Roman" w:hAnsi="Times New Roman" w:cs="Times New Roman"/>
          <w:b/>
        </w:rPr>
        <w:t xml:space="preserve"> συστήματος και του συνδετικού ιστού</w:t>
      </w:r>
    </w:p>
    <w:p w:rsidR="004502A8" w:rsidRDefault="004502A8" w:rsidP="00114794">
      <w:pPr>
        <w:spacing w:after="0" w:line="240" w:lineRule="auto"/>
        <w:rPr>
          <w:rFonts w:ascii="Times New Roman" w:hAnsi="Times New Roman" w:cs="Times New Roman"/>
        </w:rPr>
      </w:pPr>
      <w:r w:rsidRPr="004502A8">
        <w:rPr>
          <w:rFonts w:ascii="Times New Roman" w:hAnsi="Times New Roman" w:cs="Times New Roman"/>
        </w:rPr>
        <w:t>Συχνές:</w:t>
      </w:r>
      <w:r w:rsidR="00702E62">
        <w:rPr>
          <w:rFonts w:ascii="Times New Roman" w:hAnsi="Times New Roman" w:cs="Times New Roman"/>
        </w:rPr>
        <w:t xml:space="preserve"> μυϊκοί σπασμοί, </w:t>
      </w:r>
      <w:proofErr w:type="spellStart"/>
      <w:r w:rsidR="00702E62">
        <w:rPr>
          <w:rFonts w:ascii="Times New Roman" w:hAnsi="Times New Roman" w:cs="Times New Roman"/>
        </w:rPr>
        <w:t>μυοσκελετικοί</w:t>
      </w:r>
      <w:proofErr w:type="spellEnd"/>
      <w:r w:rsidR="00702E62">
        <w:rPr>
          <w:rFonts w:ascii="Times New Roman" w:hAnsi="Times New Roman" w:cs="Times New Roman"/>
        </w:rPr>
        <w:t xml:space="preserve"> πόνοι</w:t>
      </w:r>
    </w:p>
    <w:p w:rsidR="003D798F" w:rsidRPr="00114794" w:rsidRDefault="003D798F" w:rsidP="00114794">
      <w:pPr>
        <w:spacing w:after="0" w:line="240" w:lineRule="auto"/>
        <w:rPr>
          <w:rFonts w:ascii="Times New Roman" w:hAnsi="Times New Roman" w:cs="Times New Roman"/>
        </w:rPr>
      </w:pPr>
      <w:r w:rsidRPr="00114794">
        <w:rPr>
          <w:rFonts w:ascii="Times New Roman" w:hAnsi="Times New Roman" w:cs="Times New Roman"/>
        </w:rPr>
        <w:lastRenderedPageBreak/>
        <w:t>Όχι συχνές: οσφυαλγία</w:t>
      </w:r>
      <w:r w:rsidR="00702E62">
        <w:rPr>
          <w:rFonts w:ascii="Times New Roman" w:hAnsi="Times New Roman" w:cs="Times New Roman"/>
        </w:rPr>
        <w:t>,</w:t>
      </w:r>
    </w:p>
    <w:p w:rsidR="004D0E08" w:rsidRDefault="004D0E08" w:rsidP="00114794">
      <w:pPr>
        <w:spacing w:after="0" w:line="240" w:lineRule="auto"/>
        <w:rPr>
          <w:rFonts w:ascii="Times New Roman" w:hAnsi="Times New Roman" w:cs="Times New Roman"/>
        </w:rPr>
      </w:pPr>
    </w:p>
    <w:p w:rsidR="003D798F" w:rsidRPr="00702E62" w:rsidRDefault="003D798F" w:rsidP="00114794">
      <w:pPr>
        <w:spacing w:after="0" w:line="240" w:lineRule="auto"/>
        <w:rPr>
          <w:rFonts w:ascii="Times New Roman" w:hAnsi="Times New Roman" w:cs="Times New Roman"/>
          <w:b/>
        </w:rPr>
      </w:pPr>
      <w:r w:rsidRPr="00702E62">
        <w:rPr>
          <w:rFonts w:ascii="Times New Roman" w:hAnsi="Times New Roman" w:cs="Times New Roman"/>
          <w:b/>
        </w:rPr>
        <w:t>Διαταραχές των νεφρών και των ουροφόρων οδών</w:t>
      </w:r>
    </w:p>
    <w:p w:rsidR="003D798F" w:rsidRPr="00114794" w:rsidRDefault="003D798F" w:rsidP="00114794">
      <w:pPr>
        <w:spacing w:after="0" w:line="240" w:lineRule="auto"/>
        <w:rPr>
          <w:rFonts w:ascii="Times New Roman" w:hAnsi="Times New Roman" w:cs="Times New Roman"/>
        </w:rPr>
      </w:pPr>
      <w:r w:rsidRPr="00114794">
        <w:rPr>
          <w:rFonts w:ascii="Times New Roman" w:hAnsi="Times New Roman" w:cs="Times New Roman"/>
        </w:rPr>
        <w:t>Συχνές: μη φυσιολογική νεφρική λειτουργία</w:t>
      </w:r>
      <w:r w:rsidR="00702E62">
        <w:rPr>
          <w:rFonts w:ascii="Times New Roman" w:hAnsi="Times New Roman" w:cs="Times New Roman"/>
        </w:rPr>
        <w:t xml:space="preserve"> </w:t>
      </w:r>
      <w:r w:rsidR="00702E62" w:rsidRPr="00702E62">
        <w:rPr>
          <w:rFonts w:ascii="Times New Roman" w:hAnsi="Times New Roman" w:cs="Times New Roman"/>
        </w:rPr>
        <w:t>(βλ. παραγρ</w:t>
      </w:r>
      <w:r w:rsidR="00702E62">
        <w:rPr>
          <w:rFonts w:ascii="Times New Roman" w:hAnsi="Times New Roman" w:cs="Times New Roman"/>
        </w:rPr>
        <w:t>άφους 4.</w:t>
      </w:r>
      <w:r w:rsidR="00282913" w:rsidRPr="00282913">
        <w:rPr>
          <w:rFonts w:ascii="Times New Roman" w:hAnsi="Times New Roman" w:cs="Times New Roman"/>
        </w:rPr>
        <w:t>3</w:t>
      </w:r>
      <w:r w:rsidR="00702E62">
        <w:rPr>
          <w:rFonts w:ascii="Times New Roman" w:hAnsi="Times New Roman" w:cs="Times New Roman"/>
        </w:rPr>
        <w:t xml:space="preserve"> και 4.</w:t>
      </w:r>
      <w:r w:rsidR="00282913" w:rsidRPr="00BB305D">
        <w:rPr>
          <w:rFonts w:ascii="Times New Roman" w:hAnsi="Times New Roman" w:cs="Times New Roman"/>
        </w:rPr>
        <w:t>4</w:t>
      </w:r>
      <w:r w:rsidR="00702E62" w:rsidRPr="00702E62">
        <w:rPr>
          <w:rFonts w:ascii="Times New Roman" w:hAnsi="Times New Roman" w:cs="Times New Roman"/>
        </w:rPr>
        <w:t>)</w:t>
      </w:r>
    </w:p>
    <w:p w:rsidR="004D0E08" w:rsidRDefault="004D0E08" w:rsidP="00114794">
      <w:pPr>
        <w:spacing w:after="0" w:line="240" w:lineRule="auto"/>
        <w:rPr>
          <w:rFonts w:ascii="Times New Roman" w:hAnsi="Times New Roman" w:cs="Times New Roman"/>
        </w:rPr>
      </w:pPr>
    </w:p>
    <w:p w:rsidR="00702E62" w:rsidRDefault="00702E62" w:rsidP="0011479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Διαταραχές τ</w:t>
      </w:r>
      <w:r w:rsidR="006E3DD1">
        <w:rPr>
          <w:rFonts w:ascii="Times New Roman" w:hAnsi="Times New Roman" w:cs="Times New Roman"/>
          <w:b/>
        </w:rPr>
        <w:t>ου ή</w:t>
      </w:r>
      <w:r>
        <w:rPr>
          <w:rFonts w:ascii="Times New Roman" w:hAnsi="Times New Roman" w:cs="Times New Roman"/>
          <w:b/>
        </w:rPr>
        <w:t>πατο</w:t>
      </w:r>
      <w:r w:rsidR="006E3DD1">
        <w:rPr>
          <w:rFonts w:ascii="Times New Roman" w:hAnsi="Times New Roman" w:cs="Times New Roman"/>
          <w:b/>
        </w:rPr>
        <w:t>ς και των χοληφόρων</w:t>
      </w:r>
      <w:r>
        <w:rPr>
          <w:rFonts w:ascii="Times New Roman" w:hAnsi="Times New Roman" w:cs="Times New Roman"/>
          <w:b/>
        </w:rPr>
        <w:t xml:space="preserve"> οδών</w:t>
      </w:r>
    </w:p>
    <w:p w:rsidR="001A5CF6" w:rsidRPr="001A5CF6" w:rsidRDefault="00702E62" w:rsidP="001A5CF6">
      <w:pPr>
        <w:spacing w:after="0" w:line="240" w:lineRule="auto"/>
        <w:rPr>
          <w:rFonts w:ascii="Times New Roman" w:hAnsi="Times New Roman" w:cs="Times New Roman"/>
          <w:bCs/>
        </w:rPr>
      </w:pPr>
      <w:r w:rsidRPr="006E3DD1">
        <w:rPr>
          <w:rFonts w:ascii="Times New Roman" w:hAnsi="Times New Roman" w:cs="Times New Roman"/>
        </w:rPr>
        <w:t>Όχι συχνές:</w:t>
      </w:r>
      <w:r w:rsidR="006E3DD1">
        <w:rPr>
          <w:rFonts w:ascii="Times New Roman" w:hAnsi="Times New Roman" w:cs="Times New Roman"/>
        </w:rPr>
        <w:t xml:space="preserve"> </w:t>
      </w:r>
      <w:r w:rsidR="001A5CF6" w:rsidRPr="001A5CF6">
        <w:rPr>
          <w:rFonts w:ascii="Times New Roman" w:hAnsi="Times New Roman" w:cs="Times New Roman"/>
          <w:bCs/>
        </w:rPr>
        <w:t>χολοκυστίτιδα</w:t>
      </w:r>
    </w:p>
    <w:p w:rsidR="006E3DD1" w:rsidRDefault="006E3DD1" w:rsidP="00114794">
      <w:pPr>
        <w:spacing w:after="0" w:line="240" w:lineRule="auto"/>
        <w:rPr>
          <w:rFonts w:ascii="Times New Roman" w:hAnsi="Times New Roman" w:cs="Times New Roman"/>
          <w:b/>
        </w:rPr>
      </w:pPr>
    </w:p>
    <w:p w:rsidR="003D798F" w:rsidRPr="00702E62" w:rsidRDefault="003D798F" w:rsidP="00114794">
      <w:pPr>
        <w:spacing w:after="0" w:line="240" w:lineRule="auto"/>
        <w:rPr>
          <w:rFonts w:ascii="Times New Roman" w:hAnsi="Times New Roman" w:cs="Times New Roman"/>
          <w:b/>
        </w:rPr>
      </w:pPr>
      <w:r w:rsidRPr="00702E62">
        <w:rPr>
          <w:rFonts w:ascii="Times New Roman" w:hAnsi="Times New Roman" w:cs="Times New Roman"/>
          <w:b/>
        </w:rPr>
        <w:t>Διαταραχές του αναπαραγωγικού συστήματος και του μαστού</w:t>
      </w:r>
    </w:p>
    <w:p w:rsidR="003D798F" w:rsidRPr="00114794" w:rsidRDefault="003D798F" w:rsidP="00114794">
      <w:pPr>
        <w:spacing w:after="0" w:line="240" w:lineRule="auto"/>
        <w:rPr>
          <w:rFonts w:ascii="Times New Roman" w:hAnsi="Times New Roman" w:cs="Times New Roman"/>
        </w:rPr>
      </w:pPr>
      <w:r w:rsidRPr="00114794">
        <w:rPr>
          <w:rFonts w:ascii="Times New Roman" w:hAnsi="Times New Roman" w:cs="Times New Roman"/>
        </w:rPr>
        <w:t>Όχι συχνές: γυναικομαστία</w:t>
      </w:r>
    </w:p>
    <w:p w:rsidR="00702E62" w:rsidRDefault="00702E62" w:rsidP="00114794">
      <w:pPr>
        <w:spacing w:after="0" w:line="240" w:lineRule="auto"/>
        <w:rPr>
          <w:rFonts w:ascii="Times New Roman" w:hAnsi="Times New Roman" w:cs="Times New Roman"/>
        </w:rPr>
      </w:pPr>
    </w:p>
    <w:p w:rsidR="003D798F" w:rsidRPr="00CE75FE" w:rsidRDefault="003D798F" w:rsidP="00114794">
      <w:pPr>
        <w:spacing w:after="0" w:line="240" w:lineRule="auto"/>
        <w:rPr>
          <w:rFonts w:ascii="Times New Roman" w:hAnsi="Times New Roman" w:cs="Times New Roman"/>
          <w:b/>
        </w:rPr>
      </w:pPr>
      <w:r w:rsidRPr="00CE75FE">
        <w:rPr>
          <w:rFonts w:ascii="Times New Roman" w:hAnsi="Times New Roman" w:cs="Times New Roman"/>
          <w:b/>
        </w:rPr>
        <w:t>Γενικές διαταραχές και καταστάσεις της οδού χορήγησης</w:t>
      </w:r>
    </w:p>
    <w:p w:rsidR="003D798F" w:rsidRPr="00114794" w:rsidRDefault="003D798F" w:rsidP="00114794">
      <w:pPr>
        <w:spacing w:after="0" w:line="240" w:lineRule="auto"/>
        <w:rPr>
          <w:rFonts w:ascii="Times New Roman" w:hAnsi="Times New Roman" w:cs="Times New Roman"/>
        </w:rPr>
      </w:pPr>
      <w:r w:rsidRPr="00114794">
        <w:rPr>
          <w:rFonts w:ascii="Times New Roman" w:hAnsi="Times New Roman" w:cs="Times New Roman"/>
        </w:rPr>
        <w:t>Όχι συχνές: εξασθένιση, αίσθημα κακουχίας</w:t>
      </w:r>
    </w:p>
    <w:p w:rsidR="004D0E08" w:rsidRDefault="004D0E08" w:rsidP="00114794">
      <w:pPr>
        <w:spacing w:after="0" w:line="240" w:lineRule="auto"/>
        <w:rPr>
          <w:rFonts w:ascii="Times New Roman" w:hAnsi="Times New Roman" w:cs="Times New Roman"/>
        </w:rPr>
      </w:pPr>
    </w:p>
    <w:p w:rsidR="003D798F" w:rsidRPr="00CE75FE" w:rsidRDefault="003D798F" w:rsidP="00114794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CE75FE">
        <w:rPr>
          <w:rFonts w:ascii="Times New Roman" w:hAnsi="Times New Roman" w:cs="Times New Roman"/>
          <w:b/>
        </w:rPr>
        <w:t>Παρακλινικές</w:t>
      </w:r>
      <w:proofErr w:type="spellEnd"/>
      <w:r w:rsidRPr="00CE75FE">
        <w:rPr>
          <w:rFonts w:ascii="Times New Roman" w:hAnsi="Times New Roman" w:cs="Times New Roman"/>
          <w:b/>
        </w:rPr>
        <w:t xml:space="preserve"> εξετάσεις</w:t>
      </w:r>
    </w:p>
    <w:p w:rsidR="00CE75FE" w:rsidRDefault="00CE75FE" w:rsidP="00114794">
      <w:pPr>
        <w:spacing w:after="0" w:line="240" w:lineRule="auto"/>
        <w:rPr>
          <w:rFonts w:ascii="Times New Roman" w:hAnsi="Times New Roman" w:cs="Times New Roman"/>
        </w:rPr>
      </w:pPr>
      <w:r w:rsidRPr="00CE75FE">
        <w:rPr>
          <w:rFonts w:ascii="Times New Roman" w:hAnsi="Times New Roman" w:cs="Times New Roman"/>
        </w:rPr>
        <w:t>Συχνές:</w:t>
      </w:r>
      <w:r w:rsidR="003D798F" w:rsidRPr="00114794">
        <w:rPr>
          <w:rFonts w:ascii="Times New Roman" w:hAnsi="Times New Roman" w:cs="Times New Roman"/>
        </w:rPr>
        <w:t xml:space="preserve"> αυξημένη ουρία </w:t>
      </w:r>
    </w:p>
    <w:p w:rsidR="00CE75FE" w:rsidRPr="00C07896" w:rsidRDefault="00CE75FE" w:rsidP="00CE75FE">
      <w:pPr>
        <w:spacing w:after="0" w:line="240" w:lineRule="auto"/>
        <w:rPr>
          <w:rFonts w:ascii="Times New Roman" w:hAnsi="Times New Roman" w:cs="Times New Roman"/>
        </w:rPr>
      </w:pPr>
      <w:r w:rsidRPr="00114794">
        <w:rPr>
          <w:rFonts w:ascii="Times New Roman" w:hAnsi="Times New Roman" w:cs="Times New Roman"/>
        </w:rPr>
        <w:t>Όχι</w:t>
      </w:r>
      <w:r w:rsidRPr="009B13CB">
        <w:rPr>
          <w:rFonts w:ascii="Times New Roman" w:hAnsi="Times New Roman" w:cs="Times New Roman"/>
        </w:rPr>
        <w:t xml:space="preserve"> </w:t>
      </w:r>
      <w:r w:rsidRPr="00114794">
        <w:rPr>
          <w:rFonts w:ascii="Times New Roman" w:hAnsi="Times New Roman" w:cs="Times New Roman"/>
        </w:rPr>
        <w:t>συχνές</w:t>
      </w:r>
      <w:r w:rsidRPr="009B13CB">
        <w:rPr>
          <w:rFonts w:ascii="Times New Roman" w:hAnsi="Times New Roman" w:cs="Times New Roman"/>
        </w:rPr>
        <w:t>:</w:t>
      </w:r>
      <w:r w:rsidR="003D798F" w:rsidRPr="009B13CB">
        <w:rPr>
          <w:rFonts w:ascii="Times New Roman" w:hAnsi="Times New Roman" w:cs="Times New Roman"/>
        </w:rPr>
        <w:t xml:space="preserve"> </w:t>
      </w:r>
      <w:r w:rsidR="003D798F" w:rsidRPr="00114794">
        <w:rPr>
          <w:rFonts w:ascii="Times New Roman" w:hAnsi="Times New Roman" w:cs="Times New Roman"/>
        </w:rPr>
        <w:t>αύξηση</w:t>
      </w:r>
      <w:r w:rsidR="003D798F" w:rsidRPr="009B13CB">
        <w:rPr>
          <w:rFonts w:ascii="Times New Roman" w:hAnsi="Times New Roman" w:cs="Times New Roman"/>
        </w:rPr>
        <w:t xml:space="preserve"> </w:t>
      </w:r>
      <w:r w:rsidR="003D798F" w:rsidRPr="00114794">
        <w:rPr>
          <w:rFonts w:ascii="Times New Roman" w:hAnsi="Times New Roman" w:cs="Times New Roman"/>
        </w:rPr>
        <w:t>της</w:t>
      </w:r>
      <w:r w:rsidR="003D798F" w:rsidRPr="009B13CB">
        <w:rPr>
          <w:rFonts w:ascii="Times New Roman" w:hAnsi="Times New Roman" w:cs="Times New Roman"/>
        </w:rPr>
        <w:t xml:space="preserve"> </w:t>
      </w:r>
      <w:proofErr w:type="spellStart"/>
      <w:r w:rsidR="003D798F" w:rsidRPr="00114794">
        <w:rPr>
          <w:rFonts w:ascii="Times New Roman" w:hAnsi="Times New Roman" w:cs="Times New Roman"/>
        </w:rPr>
        <w:t>κρεατινίνης</w:t>
      </w:r>
      <w:proofErr w:type="spellEnd"/>
      <w:r w:rsidRPr="009B13CB">
        <w:rPr>
          <w:rFonts w:ascii="Times New Roman" w:hAnsi="Times New Roman" w:cs="Times New Roman"/>
        </w:rPr>
        <w:t xml:space="preserve">, </w:t>
      </w:r>
      <w:r w:rsidR="009B13CB">
        <w:rPr>
          <w:rFonts w:ascii="Times New Roman" w:hAnsi="Times New Roman" w:cs="Times New Roman"/>
        </w:rPr>
        <w:t xml:space="preserve">μείωση του </w:t>
      </w:r>
      <w:r w:rsidR="00C07896">
        <w:rPr>
          <w:rFonts w:ascii="Times New Roman" w:hAnsi="Times New Roman" w:cs="Times New Roman"/>
        </w:rPr>
        <w:t>υποδοχέα του</w:t>
      </w:r>
      <w:r w:rsidR="009B13CB">
        <w:rPr>
          <w:rFonts w:ascii="Times New Roman" w:hAnsi="Times New Roman" w:cs="Times New Roman"/>
        </w:rPr>
        <w:t xml:space="preserve"> </w:t>
      </w:r>
      <w:r w:rsidR="00C07896">
        <w:rPr>
          <w:rFonts w:ascii="Times New Roman" w:hAnsi="Times New Roman" w:cs="Times New Roman"/>
        </w:rPr>
        <w:t>παράγοντα ανάπτυξης της επιδερμίδας</w:t>
      </w:r>
      <w:r w:rsidRPr="00C07896">
        <w:rPr>
          <w:rFonts w:ascii="Times New Roman" w:hAnsi="Times New Roman" w:cs="Times New Roman"/>
        </w:rPr>
        <w:t xml:space="preserve">, </w:t>
      </w:r>
      <w:r w:rsidR="00C07896" w:rsidRPr="00C07896">
        <w:rPr>
          <w:rFonts w:ascii="Times New Roman" w:hAnsi="Times New Roman" w:cs="Times New Roman"/>
        </w:rPr>
        <w:t>α</w:t>
      </w:r>
      <w:r w:rsidR="00C07896">
        <w:rPr>
          <w:rFonts w:ascii="Times New Roman" w:hAnsi="Times New Roman" w:cs="Times New Roman"/>
        </w:rPr>
        <w:t>ύξηση της γλυκόζης του αίματος</w:t>
      </w:r>
    </w:p>
    <w:p w:rsidR="004D0E08" w:rsidRPr="009B13CB" w:rsidRDefault="004D0E08" w:rsidP="00114794">
      <w:pPr>
        <w:spacing w:after="0" w:line="240" w:lineRule="auto"/>
        <w:rPr>
          <w:rFonts w:ascii="Times New Roman" w:hAnsi="Times New Roman" w:cs="Times New Roman"/>
        </w:rPr>
      </w:pPr>
    </w:p>
    <w:p w:rsidR="003D798F" w:rsidRPr="00CE75FE" w:rsidRDefault="003D798F" w:rsidP="00114794">
      <w:pPr>
        <w:spacing w:after="0" w:line="240" w:lineRule="auto"/>
        <w:rPr>
          <w:rFonts w:ascii="Times New Roman" w:hAnsi="Times New Roman" w:cs="Times New Roman"/>
        </w:rPr>
      </w:pPr>
      <w:r w:rsidRPr="00114794">
        <w:rPr>
          <w:rFonts w:ascii="Times New Roman" w:hAnsi="Times New Roman" w:cs="Times New Roman"/>
        </w:rPr>
        <w:t>Στην μελέτη EPHESUS, υπήρξαν αριθμητικά περισσότερες περιπτώσεις εγκεφαλικών</w:t>
      </w:r>
      <w:r w:rsidR="004D0E08">
        <w:rPr>
          <w:rFonts w:ascii="Times New Roman" w:hAnsi="Times New Roman" w:cs="Times New Roman"/>
        </w:rPr>
        <w:t xml:space="preserve"> </w:t>
      </w:r>
      <w:r w:rsidRPr="00114794">
        <w:rPr>
          <w:rFonts w:ascii="Times New Roman" w:hAnsi="Times New Roman" w:cs="Times New Roman"/>
        </w:rPr>
        <w:t>επεισοδίων στην ομάδα των ηλικιωμένων (ηλικίας &gt; 75 χρόνων). Ωστόσο, δεν</w:t>
      </w:r>
      <w:r w:rsidR="004D0E08">
        <w:rPr>
          <w:rFonts w:ascii="Times New Roman" w:hAnsi="Times New Roman" w:cs="Times New Roman"/>
        </w:rPr>
        <w:t xml:space="preserve"> </w:t>
      </w:r>
      <w:r w:rsidRPr="00114794">
        <w:rPr>
          <w:rFonts w:ascii="Times New Roman" w:hAnsi="Times New Roman" w:cs="Times New Roman"/>
        </w:rPr>
        <w:t>υπήρχε σημαντική στατιστική διαφορά μεταξύ της εμφάνισης εγκεφαλικών</w:t>
      </w:r>
      <w:r w:rsidR="004D0E08">
        <w:rPr>
          <w:rFonts w:ascii="Times New Roman" w:hAnsi="Times New Roman" w:cs="Times New Roman"/>
        </w:rPr>
        <w:t xml:space="preserve"> </w:t>
      </w:r>
      <w:r w:rsidRPr="00114794">
        <w:rPr>
          <w:rFonts w:ascii="Times New Roman" w:hAnsi="Times New Roman" w:cs="Times New Roman"/>
        </w:rPr>
        <w:t xml:space="preserve">επεισοδίων στην ομάδα που ελάμβανε </w:t>
      </w:r>
      <w:proofErr w:type="spellStart"/>
      <w:r w:rsidRPr="00114794">
        <w:rPr>
          <w:rFonts w:ascii="Times New Roman" w:hAnsi="Times New Roman" w:cs="Times New Roman"/>
        </w:rPr>
        <w:t>επλερενόνη</w:t>
      </w:r>
      <w:proofErr w:type="spellEnd"/>
      <w:r w:rsidRPr="00114794">
        <w:rPr>
          <w:rFonts w:ascii="Times New Roman" w:hAnsi="Times New Roman" w:cs="Times New Roman"/>
        </w:rPr>
        <w:t xml:space="preserve"> (30), έναντι της ομάδας που</w:t>
      </w:r>
      <w:r w:rsidR="004D0E08">
        <w:rPr>
          <w:rFonts w:ascii="Times New Roman" w:hAnsi="Times New Roman" w:cs="Times New Roman"/>
        </w:rPr>
        <w:t xml:space="preserve"> </w:t>
      </w:r>
      <w:r w:rsidRPr="00114794">
        <w:rPr>
          <w:rFonts w:ascii="Times New Roman" w:hAnsi="Times New Roman" w:cs="Times New Roman"/>
        </w:rPr>
        <w:t xml:space="preserve">ελάμβανε </w:t>
      </w:r>
      <w:proofErr w:type="spellStart"/>
      <w:r w:rsidRPr="00114794">
        <w:rPr>
          <w:rFonts w:ascii="Times New Roman" w:hAnsi="Times New Roman" w:cs="Times New Roman"/>
        </w:rPr>
        <w:t>placebo</w:t>
      </w:r>
      <w:proofErr w:type="spellEnd"/>
      <w:r w:rsidRPr="00114794">
        <w:rPr>
          <w:rFonts w:ascii="Times New Roman" w:hAnsi="Times New Roman" w:cs="Times New Roman"/>
        </w:rPr>
        <w:t xml:space="preserve"> (22).</w:t>
      </w:r>
      <w:r w:rsidR="00CE75FE">
        <w:rPr>
          <w:rFonts w:ascii="Times New Roman" w:hAnsi="Times New Roman" w:cs="Times New Roman"/>
        </w:rPr>
        <w:t xml:space="preserve"> Στη μελέτη </w:t>
      </w:r>
      <w:r w:rsidR="00CE75FE" w:rsidRPr="00CE75FE">
        <w:rPr>
          <w:rFonts w:ascii="Times New Roman" w:hAnsi="Times New Roman" w:cs="Times New Roman"/>
          <w:lang w:val="en-US"/>
        </w:rPr>
        <w:t>EMPHASIS</w:t>
      </w:r>
      <w:r w:rsidR="00CE75FE" w:rsidRPr="00CE75FE">
        <w:rPr>
          <w:rFonts w:ascii="Times New Roman" w:hAnsi="Times New Roman" w:cs="Times New Roman"/>
        </w:rPr>
        <w:t>-</w:t>
      </w:r>
      <w:r w:rsidR="00CE75FE" w:rsidRPr="00CE75FE">
        <w:rPr>
          <w:rFonts w:ascii="Times New Roman" w:hAnsi="Times New Roman" w:cs="Times New Roman"/>
          <w:lang w:val="en-US"/>
        </w:rPr>
        <w:t>HF</w:t>
      </w:r>
      <w:r w:rsidR="00CE75FE">
        <w:rPr>
          <w:rFonts w:ascii="Times New Roman" w:hAnsi="Times New Roman" w:cs="Times New Roman"/>
        </w:rPr>
        <w:t xml:space="preserve"> οι </w:t>
      </w:r>
      <w:r w:rsidR="00CE75FE" w:rsidRPr="00CE75FE">
        <w:rPr>
          <w:rFonts w:ascii="Times New Roman" w:hAnsi="Times New Roman" w:cs="Times New Roman"/>
        </w:rPr>
        <w:t>περιπτώσεις εγκεφαλικών επεισοδίων</w:t>
      </w:r>
      <w:r w:rsidR="00CE75FE">
        <w:rPr>
          <w:rFonts w:ascii="Times New Roman" w:hAnsi="Times New Roman" w:cs="Times New Roman"/>
        </w:rPr>
        <w:t xml:space="preserve"> </w:t>
      </w:r>
      <w:r w:rsidR="00CE75FE" w:rsidRPr="00CE75FE">
        <w:rPr>
          <w:rFonts w:ascii="Times New Roman" w:hAnsi="Times New Roman" w:cs="Times New Roman"/>
        </w:rPr>
        <w:t>στην ομάδα των ηλικιωμένων (ηλικίας &gt; 75 χρόνων)</w:t>
      </w:r>
      <w:r w:rsidR="00CE75FE">
        <w:rPr>
          <w:rFonts w:ascii="Times New Roman" w:hAnsi="Times New Roman" w:cs="Times New Roman"/>
        </w:rPr>
        <w:t xml:space="preserve"> </w:t>
      </w:r>
      <w:r w:rsidR="00ED4311" w:rsidRPr="00CE75FE">
        <w:rPr>
          <w:rFonts w:ascii="Times New Roman" w:hAnsi="Times New Roman" w:cs="Times New Roman"/>
        </w:rPr>
        <w:t xml:space="preserve">που ελάμβανε </w:t>
      </w:r>
      <w:proofErr w:type="spellStart"/>
      <w:r w:rsidR="00ED4311" w:rsidRPr="00CE75FE">
        <w:rPr>
          <w:rFonts w:ascii="Times New Roman" w:hAnsi="Times New Roman" w:cs="Times New Roman"/>
        </w:rPr>
        <w:t>επλερενόνη</w:t>
      </w:r>
      <w:proofErr w:type="spellEnd"/>
      <w:r w:rsidR="00ED4311">
        <w:rPr>
          <w:rFonts w:ascii="Times New Roman" w:hAnsi="Times New Roman" w:cs="Times New Roman"/>
        </w:rPr>
        <w:t xml:space="preserve"> </w:t>
      </w:r>
      <w:r w:rsidR="00CE75FE">
        <w:rPr>
          <w:rFonts w:ascii="Times New Roman" w:hAnsi="Times New Roman" w:cs="Times New Roman"/>
        </w:rPr>
        <w:t xml:space="preserve">ήταν 9 </w:t>
      </w:r>
      <w:r w:rsidR="00ED4311">
        <w:rPr>
          <w:rFonts w:ascii="Times New Roman" w:hAnsi="Times New Roman" w:cs="Times New Roman"/>
        </w:rPr>
        <w:t xml:space="preserve">και </w:t>
      </w:r>
      <w:r w:rsidR="00CE75FE" w:rsidRPr="00CE75FE">
        <w:rPr>
          <w:rFonts w:ascii="Times New Roman" w:hAnsi="Times New Roman" w:cs="Times New Roman"/>
        </w:rPr>
        <w:t xml:space="preserve">στην ομάδα </w:t>
      </w:r>
      <w:r w:rsidR="00ED4311" w:rsidRPr="00CE75FE">
        <w:rPr>
          <w:rFonts w:ascii="Times New Roman" w:hAnsi="Times New Roman" w:cs="Times New Roman"/>
        </w:rPr>
        <w:t xml:space="preserve">που ελάμβανε </w:t>
      </w:r>
      <w:proofErr w:type="spellStart"/>
      <w:r w:rsidR="00ED4311" w:rsidRPr="00CE75FE">
        <w:rPr>
          <w:rFonts w:ascii="Times New Roman" w:hAnsi="Times New Roman" w:cs="Times New Roman"/>
        </w:rPr>
        <w:t>placebo</w:t>
      </w:r>
      <w:proofErr w:type="spellEnd"/>
      <w:r w:rsidR="00ED4311">
        <w:rPr>
          <w:rFonts w:ascii="Times New Roman" w:hAnsi="Times New Roman" w:cs="Times New Roman"/>
        </w:rPr>
        <w:t xml:space="preserve"> ήταν </w:t>
      </w:r>
      <w:r w:rsidR="00CE75FE">
        <w:rPr>
          <w:rFonts w:ascii="Times New Roman" w:hAnsi="Times New Roman" w:cs="Times New Roman"/>
        </w:rPr>
        <w:t>8.</w:t>
      </w:r>
    </w:p>
    <w:p w:rsidR="00262D75" w:rsidRDefault="00262D75" w:rsidP="00262D75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262D75" w:rsidRPr="00262D75" w:rsidRDefault="00262D75" w:rsidP="00262D7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62D75">
        <w:rPr>
          <w:rFonts w:ascii="Times New Roman" w:hAnsi="Times New Roman" w:cs="Times New Roman"/>
          <w:u w:val="single"/>
        </w:rPr>
        <w:t>Αναφορά πιθανολογούμενων ανεπιθύμητων ενεργειών</w:t>
      </w:r>
    </w:p>
    <w:p w:rsidR="00D24DC0" w:rsidRPr="00D24DC0" w:rsidRDefault="00262D75" w:rsidP="00D24DC0">
      <w:pPr>
        <w:spacing w:after="0" w:line="240" w:lineRule="auto"/>
        <w:rPr>
          <w:rFonts w:ascii="Times New Roman" w:hAnsi="Times New Roman" w:cs="Times New Roman"/>
        </w:rPr>
      </w:pPr>
      <w:r w:rsidRPr="00262D75">
        <w:rPr>
          <w:rFonts w:ascii="Times New Roman" w:hAnsi="Times New Roman" w:cs="Times New Roman"/>
        </w:rPr>
        <w:t xml:space="preserve">Η αναφορά πιθανολογούμενων ανεπιθύμητων ενεργειών μετά από τη χορήγηση άδειας κυκλοφορίας του φαρμακευτικού προϊόντος είναι σημαντική. Επιτρέπει τη συνεχή παρακολούθηση της σχέσης οφέλους-κινδύνου του φαρμακευτικού προϊόντος. Ζητείται από τους επαγγελματίες του τομέα της υγειονομικής περίθαλψης να αναφέρουν οποιεσδήποτε πιθανολογούμενες ανεπιθύμητες </w:t>
      </w:r>
      <w:r w:rsidRPr="00D24DC0">
        <w:rPr>
          <w:rFonts w:ascii="Times New Roman" w:hAnsi="Times New Roman" w:cs="Times New Roman"/>
        </w:rPr>
        <w:t xml:space="preserve">ενέργειες μέσω του </w:t>
      </w:r>
      <w:r w:rsidR="00D24DC0" w:rsidRPr="00D24DC0">
        <w:rPr>
          <w:rFonts w:ascii="Times New Roman" w:hAnsi="Times New Roman" w:cs="Times New Roman"/>
        </w:rPr>
        <w:t>Εθνικού Οργανισμού Φαρμάκων</w:t>
      </w:r>
    </w:p>
    <w:p w:rsidR="00D24DC0" w:rsidRPr="00B05A50" w:rsidRDefault="00D24DC0" w:rsidP="00D24DC0">
      <w:pPr>
        <w:spacing w:after="0" w:line="240" w:lineRule="auto"/>
        <w:rPr>
          <w:rFonts w:ascii="Times New Roman" w:hAnsi="Times New Roman" w:cs="Times New Roman"/>
        </w:rPr>
      </w:pPr>
      <w:r w:rsidRPr="00D24DC0">
        <w:rPr>
          <w:rFonts w:ascii="Times New Roman" w:hAnsi="Times New Roman" w:cs="Times New Roman"/>
        </w:rPr>
        <w:t xml:space="preserve">Μεσογείων 284 </w:t>
      </w:r>
      <w:r w:rsidRPr="00D24DC0">
        <w:rPr>
          <w:rFonts w:ascii="Times New Roman" w:hAnsi="Times New Roman" w:cs="Times New Roman"/>
          <w:lang w:val="en-GB"/>
        </w:rPr>
        <w:t>GR</w:t>
      </w:r>
      <w:r w:rsidRPr="00D24DC0">
        <w:rPr>
          <w:rFonts w:ascii="Times New Roman" w:hAnsi="Times New Roman" w:cs="Times New Roman"/>
        </w:rPr>
        <w:t>-15562 Χολαργός, Αθήνα</w:t>
      </w:r>
      <w:r w:rsidRPr="00B05A50">
        <w:rPr>
          <w:rFonts w:ascii="Times New Roman" w:hAnsi="Times New Roman" w:cs="Times New Roman"/>
        </w:rPr>
        <w:t>.</w:t>
      </w:r>
    </w:p>
    <w:p w:rsidR="00D24DC0" w:rsidRPr="00D24DC0" w:rsidRDefault="00D24DC0" w:rsidP="00D24DC0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24DC0">
        <w:rPr>
          <w:rFonts w:ascii="Times New Roman" w:hAnsi="Times New Roman" w:cs="Times New Roman"/>
        </w:rPr>
        <w:t>Τηλ</w:t>
      </w:r>
      <w:proofErr w:type="spellEnd"/>
      <w:r w:rsidRPr="00D24DC0">
        <w:rPr>
          <w:rFonts w:ascii="Times New Roman" w:hAnsi="Times New Roman" w:cs="Times New Roman"/>
        </w:rPr>
        <w:t>: + 30 21 32040380/337</w:t>
      </w:r>
    </w:p>
    <w:p w:rsidR="00D24DC0" w:rsidRPr="00D24DC0" w:rsidRDefault="00D24DC0" w:rsidP="00D24DC0">
      <w:pPr>
        <w:spacing w:after="0" w:line="240" w:lineRule="auto"/>
        <w:rPr>
          <w:rFonts w:ascii="Times New Roman" w:hAnsi="Times New Roman" w:cs="Times New Roman"/>
        </w:rPr>
      </w:pPr>
      <w:r w:rsidRPr="00D24DC0">
        <w:rPr>
          <w:rFonts w:ascii="Times New Roman" w:hAnsi="Times New Roman" w:cs="Times New Roman"/>
        </w:rPr>
        <w:t xml:space="preserve">Φαξ: + 30 21 06549585 </w:t>
      </w:r>
    </w:p>
    <w:p w:rsidR="00262D75" w:rsidRPr="00262D75" w:rsidRDefault="00D24DC0" w:rsidP="00D24DC0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24DC0">
        <w:rPr>
          <w:rFonts w:ascii="Times New Roman" w:hAnsi="Times New Roman" w:cs="Times New Roman"/>
        </w:rPr>
        <w:t>Ιστότοπος</w:t>
      </w:r>
      <w:proofErr w:type="spellEnd"/>
      <w:r w:rsidRPr="00D24DC0">
        <w:rPr>
          <w:rFonts w:ascii="Times New Roman" w:hAnsi="Times New Roman" w:cs="Times New Roman"/>
        </w:rPr>
        <w:t xml:space="preserve">: </w:t>
      </w:r>
      <w:hyperlink r:id="rId11" w:history="1">
        <w:r w:rsidRPr="00D24DC0">
          <w:rPr>
            <w:rStyle w:val="Hyperlink"/>
            <w:rFonts w:ascii="Times New Roman" w:hAnsi="Times New Roman" w:cs="Times New Roman"/>
            <w:lang w:val="en-GB"/>
          </w:rPr>
          <w:t>http</w:t>
        </w:r>
        <w:r w:rsidRPr="00D24DC0">
          <w:rPr>
            <w:rStyle w:val="Hyperlink"/>
            <w:rFonts w:ascii="Times New Roman" w:hAnsi="Times New Roman" w:cs="Times New Roman"/>
          </w:rPr>
          <w:t>://</w:t>
        </w:r>
        <w:r w:rsidRPr="00D24DC0">
          <w:rPr>
            <w:rStyle w:val="Hyperlink"/>
            <w:rFonts w:ascii="Times New Roman" w:hAnsi="Times New Roman" w:cs="Times New Roman"/>
            <w:lang w:val="en-GB"/>
          </w:rPr>
          <w:t>www</w:t>
        </w:r>
        <w:r w:rsidRPr="00D24DC0">
          <w:rPr>
            <w:rStyle w:val="Hyperlink"/>
            <w:rFonts w:ascii="Times New Roman" w:hAnsi="Times New Roman" w:cs="Times New Roman"/>
          </w:rPr>
          <w:t>.</w:t>
        </w:r>
        <w:proofErr w:type="spellStart"/>
        <w:r w:rsidRPr="00D24DC0">
          <w:rPr>
            <w:rStyle w:val="Hyperlink"/>
            <w:rFonts w:ascii="Times New Roman" w:hAnsi="Times New Roman" w:cs="Times New Roman"/>
            <w:lang w:val="en-GB"/>
          </w:rPr>
          <w:t>eof</w:t>
        </w:r>
        <w:proofErr w:type="spellEnd"/>
        <w:r w:rsidRPr="00D24DC0">
          <w:rPr>
            <w:rStyle w:val="Hyperlink"/>
            <w:rFonts w:ascii="Times New Roman" w:hAnsi="Times New Roman" w:cs="Times New Roman"/>
          </w:rPr>
          <w:t>.</w:t>
        </w:r>
        <w:r w:rsidRPr="00D24DC0">
          <w:rPr>
            <w:rStyle w:val="Hyperlink"/>
            <w:rFonts w:ascii="Times New Roman" w:hAnsi="Times New Roman" w:cs="Times New Roman"/>
            <w:lang w:val="en-GB"/>
          </w:rPr>
          <w:t>gr</w:t>
        </w:r>
      </w:hyperlink>
      <w:r w:rsidR="00262D75" w:rsidRPr="00D24DC0">
        <w:rPr>
          <w:rFonts w:ascii="Times New Roman" w:hAnsi="Times New Roman" w:cs="Times New Roman"/>
        </w:rPr>
        <w:t>.</w:t>
      </w:r>
      <w:r w:rsidR="00262D75" w:rsidRPr="00262D75">
        <w:rPr>
          <w:rFonts w:ascii="Times New Roman" w:hAnsi="Times New Roman" w:cs="Times New Roman"/>
        </w:rPr>
        <w:t xml:space="preserve"> </w:t>
      </w:r>
    </w:p>
    <w:p w:rsidR="004D0E08" w:rsidRDefault="004D0E08" w:rsidP="00114794">
      <w:pPr>
        <w:spacing w:after="0" w:line="240" w:lineRule="auto"/>
        <w:rPr>
          <w:rFonts w:ascii="Times New Roman" w:hAnsi="Times New Roman" w:cs="Times New Roman"/>
        </w:rPr>
      </w:pPr>
    </w:p>
    <w:p w:rsidR="00CE75FE" w:rsidRPr="00CE75FE" w:rsidRDefault="00CE75FE" w:rsidP="00CE75FE">
      <w:pPr>
        <w:spacing w:after="0" w:line="240" w:lineRule="auto"/>
        <w:rPr>
          <w:rFonts w:ascii="Times New Roman" w:hAnsi="Times New Roman" w:cs="Times New Roman"/>
          <w:b/>
        </w:rPr>
      </w:pPr>
      <w:r w:rsidRPr="00CE75FE">
        <w:rPr>
          <w:rFonts w:ascii="Times New Roman" w:hAnsi="Times New Roman" w:cs="Times New Roman"/>
          <w:b/>
        </w:rPr>
        <w:t>4.9</w:t>
      </w:r>
      <w:r w:rsidRPr="00CE75FE">
        <w:rPr>
          <w:rFonts w:ascii="Times New Roman" w:hAnsi="Times New Roman" w:cs="Times New Roman"/>
          <w:b/>
        </w:rPr>
        <w:tab/>
      </w:r>
      <w:proofErr w:type="spellStart"/>
      <w:r w:rsidRPr="00CE75FE">
        <w:rPr>
          <w:rFonts w:ascii="Times New Roman" w:hAnsi="Times New Roman" w:cs="Times New Roman"/>
          <w:b/>
        </w:rPr>
        <w:t>Υπερδοσολογία</w:t>
      </w:r>
      <w:proofErr w:type="spellEnd"/>
    </w:p>
    <w:p w:rsidR="00CE75FE" w:rsidRDefault="00CE75FE" w:rsidP="00114794">
      <w:pPr>
        <w:spacing w:after="0" w:line="240" w:lineRule="auto"/>
        <w:rPr>
          <w:rFonts w:ascii="Times New Roman" w:hAnsi="Times New Roman" w:cs="Times New Roman"/>
        </w:rPr>
      </w:pPr>
    </w:p>
    <w:p w:rsidR="003D798F" w:rsidRPr="00114794" w:rsidRDefault="003D798F" w:rsidP="00E45FDB">
      <w:pPr>
        <w:spacing w:after="0" w:line="240" w:lineRule="auto"/>
        <w:rPr>
          <w:rFonts w:ascii="Times New Roman" w:hAnsi="Times New Roman" w:cs="Times New Roman"/>
        </w:rPr>
      </w:pPr>
      <w:r w:rsidRPr="00114794">
        <w:rPr>
          <w:rFonts w:ascii="Times New Roman" w:hAnsi="Times New Roman" w:cs="Times New Roman"/>
        </w:rPr>
        <w:t xml:space="preserve">Δεν έχει αναφερθεί καμία περίπτωση </w:t>
      </w:r>
      <w:proofErr w:type="spellStart"/>
      <w:r w:rsidRPr="00114794">
        <w:rPr>
          <w:rFonts w:ascii="Times New Roman" w:hAnsi="Times New Roman" w:cs="Times New Roman"/>
        </w:rPr>
        <w:t>υπερ</w:t>
      </w:r>
      <w:r w:rsidR="00CE75FE">
        <w:rPr>
          <w:rFonts w:ascii="Times New Roman" w:hAnsi="Times New Roman" w:cs="Times New Roman"/>
        </w:rPr>
        <w:t>δοσολογίας</w:t>
      </w:r>
      <w:proofErr w:type="spellEnd"/>
      <w:r w:rsidR="00CE75FE">
        <w:rPr>
          <w:rFonts w:ascii="Times New Roman" w:hAnsi="Times New Roman" w:cs="Times New Roman"/>
        </w:rPr>
        <w:t xml:space="preserve"> στον άνθρωπο, με την </w:t>
      </w:r>
      <w:proofErr w:type="spellStart"/>
      <w:r w:rsidRPr="00114794">
        <w:rPr>
          <w:rFonts w:ascii="Times New Roman" w:hAnsi="Times New Roman" w:cs="Times New Roman"/>
        </w:rPr>
        <w:t>επλερενόνη</w:t>
      </w:r>
      <w:proofErr w:type="spellEnd"/>
      <w:r w:rsidRPr="00114794">
        <w:rPr>
          <w:rFonts w:ascii="Times New Roman" w:hAnsi="Times New Roman" w:cs="Times New Roman"/>
        </w:rPr>
        <w:t xml:space="preserve">. Οι πιο πιθανές εκδηλώσεις της </w:t>
      </w:r>
      <w:proofErr w:type="spellStart"/>
      <w:r w:rsidRPr="00114794">
        <w:rPr>
          <w:rFonts w:ascii="Times New Roman" w:hAnsi="Times New Roman" w:cs="Times New Roman"/>
        </w:rPr>
        <w:t>υπερ</w:t>
      </w:r>
      <w:r w:rsidR="00CE75FE">
        <w:rPr>
          <w:rFonts w:ascii="Times New Roman" w:hAnsi="Times New Roman" w:cs="Times New Roman"/>
        </w:rPr>
        <w:t>δοσολογίας</w:t>
      </w:r>
      <w:proofErr w:type="spellEnd"/>
      <w:r w:rsidR="00CE75FE">
        <w:rPr>
          <w:rFonts w:ascii="Times New Roman" w:hAnsi="Times New Roman" w:cs="Times New Roman"/>
        </w:rPr>
        <w:t xml:space="preserve"> στον άνθρωπο </w:t>
      </w:r>
      <w:r w:rsidRPr="00114794">
        <w:rPr>
          <w:rFonts w:ascii="Times New Roman" w:hAnsi="Times New Roman" w:cs="Times New Roman"/>
        </w:rPr>
        <w:t>α</w:t>
      </w:r>
      <w:r w:rsidR="00CE75FE">
        <w:rPr>
          <w:rFonts w:ascii="Times New Roman" w:hAnsi="Times New Roman" w:cs="Times New Roman"/>
        </w:rPr>
        <w:t>ναμένεται πως θα ήταν υπόταση ή</w:t>
      </w:r>
      <w:r w:rsidR="00E45FDB" w:rsidRPr="00E45FDB">
        <w:rPr>
          <w:rFonts w:ascii="Times New Roman" w:hAnsi="Times New Roman" w:cs="Times New Roman"/>
        </w:rPr>
        <w:t>/</w:t>
      </w:r>
      <w:r w:rsidR="00E45FDB">
        <w:rPr>
          <w:rFonts w:ascii="Times New Roman" w:hAnsi="Times New Roman" w:cs="Times New Roman"/>
        </w:rPr>
        <w:t>και</w:t>
      </w:r>
      <w:r w:rsidR="00CE75FE">
        <w:rPr>
          <w:rFonts w:ascii="Times New Roman" w:hAnsi="Times New Roman" w:cs="Times New Roman"/>
        </w:rPr>
        <w:t xml:space="preserve"> </w:t>
      </w:r>
      <w:proofErr w:type="spellStart"/>
      <w:r w:rsidRPr="00114794">
        <w:rPr>
          <w:rFonts w:ascii="Times New Roman" w:hAnsi="Times New Roman" w:cs="Times New Roman"/>
        </w:rPr>
        <w:t>υπερκαλιαι</w:t>
      </w:r>
      <w:r w:rsidR="00CE75FE">
        <w:rPr>
          <w:rFonts w:ascii="Times New Roman" w:hAnsi="Times New Roman" w:cs="Times New Roman"/>
        </w:rPr>
        <w:t>μία</w:t>
      </w:r>
      <w:proofErr w:type="spellEnd"/>
      <w:r w:rsidR="00CE75FE">
        <w:rPr>
          <w:rFonts w:ascii="Times New Roman" w:hAnsi="Times New Roman" w:cs="Times New Roman"/>
        </w:rPr>
        <w:t xml:space="preserve">. </w:t>
      </w:r>
      <w:r w:rsidR="00E45FDB" w:rsidRPr="00E45FDB">
        <w:rPr>
          <w:rFonts w:ascii="Times New Roman" w:hAnsi="Times New Roman" w:cs="Times New Roman"/>
        </w:rPr>
        <w:t xml:space="preserve">Εάν παρουσιαστεί </w:t>
      </w:r>
      <w:proofErr w:type="spellStart"/>
      <w:r w:rsidR="00E45FDB" w:rsidRPr="00E45FDB">
        <w:rPr>
          <w:rFonts w:ascii="Times New Roman" w:hAnsi="Times New Roman" w:cs="Times New Roman"/>
        </w:rPr>
        <w:t>υπερκαλιαιμία</w:t>
      </w:r>
      <w:proofErr w:type="spellEnd"/>
      <w:r w:rsidR="00E45FDB" w:rsidRPr="00E45FDB">
        <w:rPr>
          <w:rFonts w:ascii="Times New Roman" w:hAnsi="Times New Roman" w:cs="Times New Roman"/>
        </w:rPr>
        <w:t>,</w:t>
      </w:r>
      <w:r w:rsidR="00E45FDB">
        <w:rPr>
          <w:rFonts w:ascii="Times New Roman" w:hAnsi="Times New Roman" w:cs="Times New Roman"/>
        </w:rPr>
        <w:t xml:space="preserve"> </w:t>
      </w:r>
      <w:r w:rsidR="00E45FDB" w:rsidRPr="00E45FDB">
        <w:rPr>
          <w:rFonts w:ascii="Times New Roman" w:hAnsi="Times New Roman" w:cs="Times New Roman"/>
        </w:rPr>
        <w:t>πρέπει να ξεκινά η καθιερωμένη θεραπεία για την αντιμετώπισή της.</w:t>
      </w:r>
      <w:r w:rsidR="00E45FDB">
        <w:rPr>
          <w:rFonts w:ascii="Times New Roman" w:hAnsi="Times New Roman" w:cs="Times New Roman"/>
        </w:rPr>
        <w:t xml:space="preserve"> </w:t>
      </w:r>
      <w:r w:rsidR="00CE75FE">
        <w:rPr>
          <w:rFonts w:ascii="Times New Roman" w:hAnsi="Times New Roman" w:cs="Times New Roman"/>
        </w:rPr>
        <w:t xml:space="preserve">Η </w:t>
      </w:r>
      <w:proofErr w:type="spellStart"/>
      <w:r w:rsidR="00CE75FE">
        <w:rPr>
          <w:rFonts w:ascii="Times New Roman" w:hAnsi="Times New Roman" w:cs="Times New Roman"/>
        </w:rPr>
        <w:t>επλερενόνη</w:t>
      </w:r>
      <w:proofErr w:type="spellEnd"/>
      <w:r w:rsidR="00CE75FE">
        <w:rPr>
          <w:rFonts w:ascii="Times New Roman" w:hAnsi="Times New Roman" w:cs="Times New Roman"/>
        </w:rPr>
        <w:t xml:space="preserve"> δεν μπορεί να </w:t>
      </w:r>
      <w:r w:rsidRPr="00114794">
        <w:rPr>
          <w:rFonts w:ascii="Times New Roman" w:hAnsi="Times New Roman" w:cs="Times New Roman"/>
        </w:rPr>
        <w:t xml:space="preserve">απομακρυνθεί με </w:t>
      </w:r>
      <w:proofErr w:type="spellStart"/>
      <w:r w:rsidRPr="00114794">
        <w:rPr>
          <w:rFonts w:ascii="Times New Roman" w:hAnsi="Times New Roman" w:cs="Times New Roman"/>
        </w:rPr>
        <w:t>αιμοδιύληση</w:t>
      </w:r>
      <w:proofErr w:type="spellEnd"/>
      <w:r w:rsidRPr="00114794">
        <w:rPr>
          <w:rFonts w:ascii="Times New Roman" w:hAnsi="Times New Roman" w:cs="Times New Roman"/>
        </w:rPr>
        <w:t>. Έχει αποδειχ</w:t>
      </w:r>
      <w:r w:rsidR="00CE75FE">
        <w:rPr>
          <w:rFonts w:ascii="Times New Roman" w:hAnsi="Times New Roman" w:cs="Times New Roman"/>
        </w:rPr>
        <w:t xml:space="preserve">θεί ότι η </w:t>
      </w:r>
      <w:proofErr w:type="spellStart"/>
      <w:r w:rsidR="00CE75FE">
        <w:rPr>
          <w:rFonts w:ascii="Times New Roman" w:hAnsi="Times New Roman" w:cs="Times New Roman"/>
        </w:rPr>
        <w:t>επλερενόνη</w:t>
      </w:r>
      <w:proofErr w:type="spellEnd"/>
      <w:r w:rsidR="00CE75FE">
        <w:rPr>
          <w:rFonts w:ascii="Times New Roman" w:hAnsi="Times New Roman" w:cs="Times New Roman"/>
        </w:rPr>
        <w:t xml:space="preserve"> δεσμεύεται </w:t>
      </w:r>
      <w:r w:rsidRPr="00114794">
        <w:rPr>
          <w:rFonts w:ascii="Times New Roman" w:hAnsi="Times New Roman" w:cs="Times New Roman"/>
        </w:rPr>
        <w:t>εκτεταμένα από τον ενεργό άνθρακα. Εάν εμφανιστ</w:t>
      </w:r>
      <w:r w:rsidR="00CE75FE">
        <w:rPr>
          <w:rFonts w:ascii="Times New Roman" w:hAnsi="Times New Roman" w:cs="Times New Roman"/>
        </w:rPr>
        <w:t xml:space="preserve">εί συμπτωματική υπόταση, πρέπει </w:t>
      </w:r>
      <w:r w:rsidRPr="00114794">
        <w:rPr>
          <w:rFonts w:ascii="Times New Roman" w:hAnsi="Times New Roman" w:cs="Times New Roman"/>
        </w:rPr>
        <w:t xml:space="preserve">να ξεκινά η παροχή υποστηρικτικής αγωγής. </w:t>
      </w:r>
    </w:p>
    <w:p w:rsidR="00CE75FE" w:rsidRDefault="00CE75FE" w:rsidP="00114794">
      <w:pPr>
        <w:spacing w:after="0" w:line="240" w:lineRule="auto"/>
        <w:rPr>
          <w:rFonts w:ascii="Times New Roman" w:hAnsi="Times New Roman" w:cs="Times New Roman"/>
        </w:rPr>
      </w:pPr>
    </w:p>
    <w:p w:rsidR="00CE75FE" w:rsidRDefault="00CE75FE" w:rsidP="00114794">
      <w:pPr>
        <w:spacing w:after="0" w:line="240" w:lineRule="auto"/>
        <w:rPr>
          <w:rFonts w:ascii="Times New Roman" w:hAnsi="Times New Roman" w:cs="Times New Roman"/>
        </w:rPr>
      </w:pPr>
    </w:p>
    <w:p w:rsidR="00CE75FE" w:rsidRPr="00CE75FE" w:rsidRDefault="00CE75FE" w:rsidP="00CE75FE">
      <w:pPr>
        <w:spacing w:after="0" w:line="240" w:lineRule="auto"/>
        <w:rPr>
          <w:rFonts w:ascii="Times New Roman" w:hAnsi="Times New Roman" w:cs="Times New Roman"/>
          <w:b/>
        </w:rPr>
      </w:pPr>
      <w:r w:rsidRPr="00CE75FE">
        <w:rPr>
          <w:rFonts w:ascii="Times New Roman" w:hAnsi="Times New Roman" w:cs="Times New Roman"/>
          <w:b/>
        </w:rPr>
        <w:t>5.</w:t>
      </w:r>
      <w:r w:rsidRPr="00CE75FE">
        <w:rPr>
          <w:rFonts w:ascii="Times New Roman" w:hAnsi="Times New Roman" w:cs="Times New Roman"/>
          <w:b/>
        </w:rPr>
        <w:tab/>
        <w:t>ΦΑΡΜΑΚΟΛΟΓΙΚΕΣ ΙΔΙΟΤΗΤΕΣ</w:t>
      </w:r>
    </w:p>
    <w:p w:rsidR="00CE75FE" w:rsidRDefault="00CE75FE" w:rsidP="00114794">
      <w:pPr>
        <w:spacing w:after="0" w:line="240" w:lineRule="auto"/>
        <w:rPr>
          <w:rFonts w:ascii="Times New Roman" w:hAnsi="Times New Roman" w:cs="Times New Roman"/>
        </w:rPr>
      </w:pPr>
    </w:p>
    <w:p w:rsidR="00CE75FE" w:rsidRPr="00CE75FE" w:rsidRDefault="00CE75FE" w:rsidP="00CE75FE">
      <w:pPr>
        <w:spacing w:after="0" w:line="240" w:lineRule="auto"/>
        <w:rPr>
          <w:rFonts w:ascii="Times New Roman" w:hAnsi="Times New Roman" w:cs="Times New Roman"/>
        </w:rPr>
      </w:pPr>
      <w:r w:rsidRPr="00CE75FE">
        <w:rPr>
          <w:rFonts w:ascii="Times New Roman" w:hAnsi="Times New Roman" w:cs="Times New Roman"/>
          <w:b/>
        </w:rPr>
        <w:t>5.1</w:t>
      </w:r>
      <w:r w:rsidRPr="00CE75FE">
        <w:rPr>
          <w:rFonts w:ascii="Times New Roman" w:hAnsi="Times New Roman" w:cs="Times New Roman"/>
          <w:b/>
        </w:rPr>
        <w:tab/>
        <w:t>Φαρμακοδυναμικές ιδιότητες</w:t>
      </w:r>
    </w:p>
    <w:p w:rsidR="00914E94" w:rsidRPr="00533858" w:rsidRDefault="00914E94" w:rsidP="00CE75FE">
      <w:pPr>
        <w:spacing w:after="0" w:line="240" w:lineRule="auto"/>
        <w:rPr>
          <w:rFonts w:ascii="Times New Roman" w:hAnsi="Times New Roman" w:cs="Times New Roman"/>
        </w:rPr>
      </w:pPr>
    </w:p>
    <w:p w:rsidR="003D798F" w:rsidRPr="00114794" w:rsidRDefault="003D798F" w:rsidP="00CE75F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14794">
        <w:rPr>
          <w:rFonts w:ascii="Times New Roman" w:hAnsi="Times New Roman" w:cs="Times New Roman"/>
        </w:rPr>
        <w:t>Φαρμακοθεραπευτική</w:t>
      </w:r>
      <w:proofErr w:type="spellEnd"/>
      <w:r w:rsidRPr="00114794">
        <w:rPr>
          <w:rFonts w:ascii="Times New Roman" w:hAnsi="Times New Roman" w:cs="Times New Roman"/>
        </w:rPr>
        <w:t xml:space="preserve"> κατηγορία: Ανταγωνιστές της </w:t>
      </w:r>
      <w:proofErr w:type="spellStart"/>
      <w:r w:rsidRPr="00114794">
        <w:rPr>
          <w:rFonts w:ascii="Times New Roman" w:hAnsi="Times New Roman" w:cs="Times New Roman"/>
        </w:rPr>
        <w:t>αλδοστερόνης</w:t>
      </w:r>
      <w:proofErr w:type="spellEnd"/>
      <w:r w:rsidRPr="00114794">
        <w:rPr>
          <w:rFonts w:ascii="Times New Roman" w:hAnsi="Times New Roman" w:cs="Times New Roman"/>
        </w:rPr>
        <w:t>. Κωδικός ATC:</w:t>
      </w:r>
    </w:p>
    <w:p w:rsidR="003D798F" w:rsidRPr="00114794" w:rsidRDefault="003D798F" w:rsidP="00114794">
      <w:pPr>
        <w:spacing w:after="0" w:line="240" w:lineRule="auto"/>
        <w:rPr>
          <w:rFonts w:ascii="Times New Roman" w:hAnsi="Times New Roman" w:cs="Times New Roman"/>
        </w:rPr>
      </w:pPr>
      <w:r w:rsidRPr="00114794">
        <w:rPr>
          <w:rFonts w:ascii="Times New Roman" w:hAnsi="Times New Roman" w:cs="Times New Roman"/>
        </w:rPr>
        <w:t>C03DA04.</w:t>
      </w:r>
    </w:p>
    <w:p w:rsidR="003D798F" w:rsidRPr="00114794" w:rsidRDefault="003D798F" w:rsidP="00114794">
      <w:pPr>
        <w:spacing w:after="0" w:line="240" w:lineRule="auto"/>
        <w:rPr>
          <w:rFonts w:ascii="Times New Roman" w:hAnsi="Times New Roman" w:cs="Times New Roman"/>
        </w:rPr>
      </w:pPr>
    </w:p>
    <w:p w:rsidR="003D798F" w:rsidRPr="00114794" w:rsidRDefault="003D798F" w:rsidP="00114794">
      <w:pPr>
        <w:spacing w:after="0" w:line="240" w:lineRule="auto"/>
        <w:rPr>
          <w:rFonts w:ascii="Times New Roman" w:hAnsi="Times New Roman" w:cs="Times New Roman"/>
        </w:rPr>
      </w:pPr>
      <w:r w:rsidRPr="00114794">
        <w:rPr>
          <w:rFonts w:ascii="Times New Roman" w:hAnsi="Times New Roman" w:cs="Times New Roman"/>
        </w:rPr>
        <w:lastRenderedPageBreak/>
        <w:t xml:space="preserve">Η </w:t>
      </w:r>
      <w:proofErr w:type="spellStart"/>
      <w:r w:rsidRPr="00114794">
        <w:rPr>
          <w:rFonts w:ascii="Times New Roman" w:hAnsi="Times New Roman" w:cs="Times New Roman"/>
        </w:rPr>
        <w:t>επλερενόνη</w:t>
      </w:r>
      <w:proofErr w:type="spellEnd"/>
      <w:r w:rsidRPr="00114794">
        <w:rPr>
          <w:rFonts w:ascii="Times New Roman" w:hAnsi="Times New Roman" w:cs="Times New Roman"/>
        </w:rPr>
        <w:t xml:space="preserve"> έχει σχετική εκλεκτικότητα σύ</w:t>
      </w:r>
      <w:r w:rsidR="002B3C33">
        <w:rPr>
          <w:rFonts w:ascii="Times New Roman" w:hAnsi="Times New Roman" w:cs="Times New Roman"/>
        </w:rPr>
        <w:t xml:space="preserve">νδεσης με τους </w:t>
      </w:r>
      <w:proofErr w:type="spellStart"/>
      <w:r w:rsidR="002B3C33">
        <w:rPr>
          <w:rFonts w:ascii="Times New Roman" w:hAnsi="Times New Roman" w:cs="Times New Roman"/>
        </w:rPr>
        <w:t>ανασυνδυασμένους</w:t>
      </w:r>
      <w:proofErr w:type="spellEnd"/>
      <w:r w:rsidR="002B3C33">
        <w:rPr>
          <w:rFonts w:ascii="Times New Roman" w:hAnsi="Times New Roman" w:cs="Times New Roman"/>
        </w:rPr>
        <w:t xml:space="preserve"> </w:t>
      </w:r>
      <w:r w:rsidRPr="00114794">
        <w:rPr>
          <w:rFonts w:ascii="Times New Roman" w:hAnsi="Times New Roman" w:cs="Times New Roman"/>
        </w:rPr>
        <w:t xml:space="preserve">ανθρώπινους υποδοχείς των </w:t>
      </w:r>
      <w:proofErr w:type="spellStart"/>
      <w:r w:rsidRPr="00114794">
        <w:rPr>
          <w:rFonts w:ascii="Times New Roman" w:hAnsi="Times New Roman" w:cs="Times New Roman"/>
        </w:rPr>
        <w:t>αλατοκο</w:t>
      </w:r>
      <w:r w:rsidR="002B3C33">
        <w:rPr>
          <w:rFonts w:ascii="Times New Roman" w:hAnsi="Times New Roman" w:cs="Times New Roman"/>
        </w:rPr>
        <w:t>ρτικοειδών</w:t>
      </w:r>
      <w:proofErr w:type="spellEnd"/>
      <w:r w:rsidR="002B3C33">
        <w:rPr>
          <w:rFonts w:ascii="Times New Roman" w:hAnsi="Times New Roman" w:cs="Times New Roman"/>
        </w:rPr>
        <w:t xml:space="preserve">, σε σύγκριση με τους </w:t>
      </w:r>
      <w:proofErr w:type="spellStart"/>
      <w:r w:rsidRPr="00114794">
        <w:rPr>
          <w:rFonts w:ascii="Times New Roman" w:hAnsi="Times New Roman" w:cs="Times New Roman"/>
        </w:rPr>
        <w:t>ανασυνδυασμένους</w:t>
      </w:r>
      <w:proofErr w:type="spellEnd"/>
      <w:r w:rsidRPr="00114794">
        <w:rPr>
          <w:rFonts w:ascii="Times New Roman" w:hAnsi="Times New Roman" w:cs="Times New Roman"/>
        </w:rPr>
        <w:t xml:space="preserve"> ανθρώπινους υποδο</w:t>
      </w:r>
      <w:r w:rsidR="002B3C33">
        <w:rPr>
          <w:rFonts w:ascii="Times New Roman" w:hAnsi="Times New Roman" w:cs="Times New Roman"/>
        </w:rPr>
        <w:t xml:space="preserve">χείς των </w:t>
      </w:r>
      <w:proofErr w:type="spellStart"/>
      <w:r w:rsidR="002B3C33">
        <w:rPr>
          <w:rFonts w:ascii="Times New Roman" w:hAnsi="Times New Roman" w:cs="Times New Roman"/>
        </w:rPr>
        <w:t>γλυκοκορτικοειδών</w:t>
      </w:r>
      <w:proofErr w:type="spellEnd"/>
      <w:r w:rsidR="002B3C33">
        <w:rPr>
          <w:rFonts w:ascii="Times New Roman" w:hAnsi="Times New Roman" w:cs="Times New Roman"/>
        </w:rPr>
        <w:t xml:space="preserve">, της </w:t>
      </w:r>
      <w:r w:rsidRPr="00114794">
        <w:rPr>
          <w:rFonts w:ascii="Times New Roman" w:hAnsi="Times New Roman" w:cs="Times New Roman"/>
        </w:rPr>
        <w:t xml:space="preserve">προγεστερόνης και των ανδρογόνων. Η </w:t>
      </w:r>
      <w:proofErr w:type="spellStart"/>
      <w:r w:rsidRPr="00114794">
        <w:rPr>
          <w:rFonts w:ascii="Times New Roman" w:hAnsi="Times New Roman" w:cs="Times New Roman"/>
        </w:rPr>
        <w:t>επλερεν</w:t>
      </w:r>
      <w:r w:rsidR="002B3C33">
        <w:rPr>
          <w:rFonts w:ascii="Times New Roman" w:hAnsi="Times New Roman" w:cs="Times New Roman"/>
        </w:rPr>
        <w:t>όνη</w:t>
      </w:r>
      <w:proofErr w:type="spellEnd"/>
      <w:r w:rsidR="002B3C33">
        <w:rPr>
          <w:rFonts w:ascii="Times New Roman" w:hAnsi="Times New Roman" w:cs="Times New Roman"/>
        </w:rPr>
        <w:t xml:space="preserve"> παρεμποδίζει τη σύνδεση της </w:t>
      </w:r>
      <w:proofErr w:type="spellStart"/>
      <w:r w:rsidRPr="00114794">
        <w:rPr>
          <w:rFonts w:ascii="Times New Roman" w:hAnsi="Times New Roman" w:cs="Times New Roman"/>
        </w:rPr>
        <w:t>αλδοστερόνης</w:t>
      </w:r>
      <w:proofErr w:type="spellEnd"/>
      <w:r w:rsidRPr="00114794">
        <w:rPr>
          <w:rFonts w:ascii="Times New Roman" w:hAnsi="Times New Roman" w:cs="Times New Roman"/>
        </w:rPr>
        <w:t>, που αποτελεί βασική ορμόνη του συσ</w:t>
      </w:r>
      <w:r w:rsidR="002B3C33">
        <w:rPr>
          <w:rFonts w:ascii="Times New Roman" w:hAnsi="Times New Roman" w:cs="Times New Roman"/>
        </w:rPr>
        <w:t xml:space="preserve">τήματος </w:t>
      </w:r>
      <w:proofErr w:type="spellStart"/>
      <w:r w:rsidR="002B3C33">
        <w:rPr>
          <w:rFonts w:ascii="Times New Roman" w:hAnsi="Times New Roman" w:cs="Times New Roman"/>
        </w:rPr>
        <w:t>ρενίνης</w:t>
      </w:r>
      <w:proofErr w:type="spellEnd"/>
      <w:r w:rsidR="002B3C33">
        <w:rPr>
          <w:rFonts w:ascii="Times New Roman" w:hAnsi="Times New Roman" w:cs="Times New Roman"/>
        </w:rPr>
        <w:t>-</w:t>
      </w:r>
      <w:proofErr w:type="spellStart"/>
      <w:r w:rsidR="002B3C33">
        <w:rPr>
          <w:rFonts w:ascii="Times New Roman" w:hAnsi="Times New Roman" w:cs="Times New Roman"/>
        </w:rPr>
        <w:t>αγγειοτενσίνης</w:t>
      </w:r>
      <w:proofErr w:type="spellEnd"/>
      <w:r w:rsidR="002B3C33">
        <w:rPr>
          <w:rFonts w:ascii="Times New Roman" w:hAnsi="Times New Roman" w:cs="Times New Roman"/>
        </w:rPr>
        <w:t xml:space="preserve">- </w:t>
      </w:r>
      <w:proofErr w:type="spellStart"/>
      <w:r w:rsidRPr="00114794">
        <w:rPr>
          <w:rFonts w:ascii="Times New Roman" w:hAnsi="Times New Roman" w:cs="Times New Roman"/>
        </w:rPr>
        <w:t>αλδοστερόνης</w:t>
      </w:r>
      <w:proofErr w:type="spellEnd"/>
      <w:r w:rsidRPr="00114794">
        <w:rPr>
          <w:rFonts w:ascii="Times New Roman" w:hAnsi="Times New Roman" w:cs="Times New Roman"/>
        </w:rPr>
        <w:t xml:space="preserve"> (RAAS), η οποία εμπλέκεται στη ρύ</w:t>
      </w:r>
      <w:r w:rsidR="002B3C33">
        <w:rPr>
          <w:rFonts w:ascii="Times New Roman" w:hAnsi="Times New Roman" w:cs="Times New Roman"/>
        </w:rPr>
        <w:t xml:space="preserve">θμιση της αρτηριακής πίεσης και </w:t>
      </w:r>
      <w:r w:rsidRPr="00114794">
        <w:rPr>
          <w:rFonts w:ascii="Times New Roman" w:hAnsi="Times New Roman" w:cs="Times New Roman"/>
        </w:rPr>
        <w:t xml:space="preserve">στην </w:t>
      </w:r>
      <w:proofErr w:type="spellStart"/>
      <w:r w:rsidRPr="00114794">
        <w:rPr>
          <w:rFonts w:ascii="Times New Roman" w:hAnsi="Times New Roman" w:cs="Times New Roman"/>
        </w:rPr>
        <w:t>παθοφυσιολογία</w:t>
      </w:r>
      <w:proofErr w:type="spellEnd"/>
      <w:r w:rsidRPr="00114794">
        <w:rPr>
          <w:rFonts w:ascii="Times New Roman" w:hAnsi="Times New Roman" w:cs="Times New Roman"/>
        </w:rPr>
        <w:t xml:space="preserve"> της καρδιαγγειακής νόσου.</w:t>
      </w:r>
    </w:p>
    <w:p w:rsidR="002B3C33" w:rsidRDefault="002B3C33" w:rsidP="00114794">
      <w:pPr>
        <w:spacing w:after="0" w:line="240" w:lineRule="auto"/>
        <w:rPr>
          <w:rFonts w:ascii="Times New Roman" w:hAnsi="Times New Roman" w:cs="Times New Roman"/>
        </w:rPr>
      </w:pPr>
    </w:p>
    <w:p w:rsidR="003D798F" w:rsidRPr="00114794" w:rsidRDefault="003D798F" w:rsidP="00114794">
      <w:pPr>
        <w:spacing w:after="0" w:line="240" w:lineRule="auto"/>
        <w:rPr>
          <w:rFonts w:ascii="Times New Roman" w:hAnsi="Times New Roman" w:cs="Times New Roman"/>
        </w:rPr>
      </w:pPr>
      <w:r w:rsidRPr="00114794">
        <w:rPr>
          <w:rFonts w:ascii="Times New Roman" w:hAnsi="Times New Roman" w:cs="Times New Roman"/>
        </w:rPr>
        <w:t xml:space="preserve">Έχει αποδειχθεί ότι η </w:t>
      </w:r>
      <w:proofErr w:type="spellStart"/>
      <w:r w:rsidRPr="00114794">
        <w:rPr>
          <w:rFonts w:ascii="Times New Roman" w:hAnsi="Times New Roman" w:cs="Times New Roman"/>
        </w:rPr>
        <w:t>επλερενόνη</w:t>
      </w:r>
      <w:proofErr w:type="spellEnd"/>
      <w:r w:rsidRPr="00114794">
        <w:rPr>
          <w:rFonts w:ascii="Times New Roman" w:hAnsi="Times New Roman" w:cs="Times New Roman"/>
        </w:rPr>
        <w:t xml:space="preserve"> προκαλεί παρατετ</w:t>
      </w:r>
      <w:r w:rsidR="002B3C33">
        <w:rPr>
          <w:rFonts w:ascii="Times New Roman" w:hAnsi="Times New Roman" w:cs="Times New Roman"/>
        </w:rPr>
        <w:t xml:space="preserve">αμένες αυξήσεις της </w:t>
      </w:r>
      <w:proofErr w:type="spellStart"/>
      <w:r w:rsidR="002B3C33">
        <w:rPr>
          <w:rFonts w:ascii="Times New Roman" w:hAnsi="Times New Roman" w:cs="Times New Roman"/>
        </w:rPr>
        <w:t>ρενίνης</w:t>
      </w:r>
      <w:proofErr w:type="spellEnd"/>
      <w:r w:rsidR="002B3C33">
        <w:rPr>
          <w:rFonts w:ascii="Times New Roman" w:hAnsi="Times New Roman" w:cs="Times New Roman"/>
        </w:rPr>
        <w:t xml:space="preserve"> του </w:t>
      </w:r>
      <w:r w:rsidRPr="00114794">
        <w:rPr>
          <w:rFonts w:ascii="Times New Roman" w:hAnsi="Times New Roman" w:cs="Times New Roman"/>
        </w:rPr>
        <w:t xml:space="preserve">πλάσματος και της </w:t>
      </w:r>
      <w:proofErr w:type="spellStart"/>
      <w:r w:rsidRPr="00114794">
        <w:rPr>
          <w:rFonts w:ascii="Times New Roman" w:hAnsi="Times New Roman" w:cs="Times New Roman"/>
        </w:rPr>
        <w:t>αλδοστερόνης</w:t>
      </w:r>
      <w:proofErr w:type="spellEnd"/>
      <w:r w:rsidRPr="00114794">
        <w:rPr>
          <w:rFonts w:ascii="Times New Roman" w:hAnsi="Times New Roman" w:cs="Times New Roman"/>
        </w:rPr>
        <w:t xml:space="preserve"> του ορού, που είν</w:t>
      </w:r>
      <w:r w:rsidR="002B3C33">
        <w:rPr>
          <w:rFonts w:ascii="Times New Roman" w:hAnsi="Times New Roman" w:cs="Times New Roman"/>
        </w:rPr>
        <w:t xml:space="preserve">αι συμβατές με την αναστολή της </w:t>
      </w:r>
      <w:r w:rsidRPr="00114794">
        <w:rPr>
          <w:rFonts w:ascii="Times New Roman" w:hAnsi="Times New Roman" w:cs="Times New Roman"/>
        </w:rPr>
        <w:t>αρνητικής ρυθμιστικής ανατροφοδότησης τη</w:t>
      </w:r>
      <w:r w:rsidR="002B3C33">
        <w:rPr>
          <w:rFonts w:ascii="Times New Roman" w:hAnsi="Times New Roman" w:cs="Times New Roman"/>
        </w:rPr>
        <w:t xml:space="preserve">ς </w:t>
      </w:r>
      <w:proofErr w:type="spellStart"/>
      <w:r w:rsidR="002B3C33">
        <w:rPr>
          <w:rFonts w:ascii="Times New Roman" w:hAnsi="Times New Roman" w:cs="Times New Roman"/>
        </w:rPr>
        <w:t>αλδοστερόνης</w:t>
      </w:r>
      <w:proofErr w:type="spellEnd"/>
      <w:r w:rsidR="002B3C33">
        <w:rPr>
          <w:rFonts w:ascii="Times New Roman" w:hAnsi="Times New Roman" w:cs="Times New Roman"/>
        </w:rPr>
        <w:t xml:space="preserve"> στην έκκριση της </w:t>
      </w:r>
      <w:proofErr w:type="spellStart"/>
      <w:r w:rsidRPr="00114794">
        <w:rPr>
          <w:rFonts w:ascii="Times New Roman" w:hAnsi="Times New Roman" w:cs="Times New Roman"/>
        </w:rPr>
        <w:t>ρενίνης</w:t>
      </w:r>
      <w:proofErr w:type="spellEnd"/>
      <w:r w:rsidRPr="00114794">
        <w:rPr>
          <w:rFonts w:ascii="Times New Roman" w:hAnsi="Times New Roman" w:cs="Times New Roman"/>
        </w:rPr>
        <w:t>. Η επακόλουθη αύξηση της δραστικότητα</w:t>
      </w:r>
      <w:r w:rsidR="002B3C33">
        <w:rPr>
          <w:rFonts w:ascii="Times New Roman" w:hAnsi="Times New Roman" w:cs="Times New Roman"/>
        </w:rPr>
        <w:t xml:space="preserve">ς της </w:t>
      </w:r>
      <w:proofErr w:type="spellStart"/>
      <w:r w:rsidR="002B3C33">
        <w:rPr>
          <w:rFonts w:ascii="Times New Roman" w:hAnsi="Times New Roman" w:cs="Times New Roman"/>
        </w:rPr>
        <w:t>ρενίνης</w:t>
      </w:r>
      <w:proofErr w:type="spellEnd"/>
      <w:r w:rsidR="002B3C33">
        <w:rPr>
          <w:rFonts w:ascii="Times New Roman" w:hAnsi="Times New Roman" w:cs="Times New Roman"/>
        </w:rPr>
        <w:t xml:space="preserve"> του πλάσματος και </w:t>
      </w:r>
      <w:r w:rsidRPr="00114794">
        <w:rPr>
          <w:rFonts w:ascii="Times New Roman" w:hAnsi="Times New Roman" w:cs="Times New Roman"/>
        </w:rPr>
        <w:t xml:space="preserve">των κυκλοφορούντων επιπέδων της </w:t>
      </w:r>
      <w:proofErr w:type="spellStart"/>
      <w:r w:rsidRPr="00114794">
        <w:rPr>
          <w:rFonts w:ascii="Times New Roman" w:hAnsi="Times New Roman" w:cs="Times New Roman"/>
        </w:rPr>
        <w:t>αλδοστερόνης</w:t>
      </w:r>
      <w:proofErr w:type="spellEnd"/>
      <w:r w:rsidRPr="00114794">
        <w:rPr>
          <w:rFonts w:ascii="Times New Roman" w:hAnsi="Times New Roman" w:cs="Times New Roman"/>
        </w:rPr>
        <w:t xml:space="preserve"> δ</w:t>
      </w:r>
      <w:r w:rsidR="002B3C33">
        <w:rPr>
          <w:rFonts w:ascii="Times New Roman" w:hAnsi="Times New Roman" w:cs="Times New Roman"/>
        </w:rPr>
        <w:t xml:space="preserve">εν υπερκαλύπτουν τις επιδράσεις </w:t>
      </w:r>
      <w:r w:rsidRPr="00114794">
        <w:rPr>
          <w:rFonts w:ascii="Times New Roman" w:hAnsi="Times New Roman" w:cs="Times New Roman"/>
        </w:rPr>
        <w:t xml:space="preserve">της </w:t>
      </w:r>
      <w:proofErr w:type="spellStart"/>
      <w:r w:rsidRPr="00114794">
        <w:rPr>
          <w:rFonts w:ascii="Times New Roman" w:hAnsi="Times New Roman" w:cs="Times New Roman"/>
        </w:rPr>
        <w:t>επλερενόνης</w:t>
      </w:r>
      <w:proofErr w:type="spellEnd"/>
      <w:r w:rsidRPr="00114794">
        <w:rPr>
          <w:rFonts w:ascii="Times New Roman" w:hAnsi="Times New Roman" w:cs="Times New Roman"/>
        </w:rPr>
        <w:t>.</w:t>
      </w:r>
    </w:p>
    <w:p w:rsidR="002B3C33" w:rsidRDefault="002B3C33" w:rsidP="00114794">
      <w:pPr>
        <w:spacing w:after="0" w:line="240" w:lineRule="auto"/>
        <w:rPr>
          <w:rFonts w:ascii="Times New Roman" w:hAnsi="Times New Roman" w:cs="Times New Roman"/>
        </w:rPr>
      </w:pPr>
    </w:p>
    <w:p w:rsidR="003D798F" w:rsidRPr="00114794" w:rsidRDefault="003D798F" w:rsidP="00114794">
      <w:pPr>
        <w:spacing w:after="0" w:line="240" w:lineRule="auto"/>
        <w:rPr>
          <w:rFonts w:ascii="Times New Roman" w:hAnsi="Times New Roman" w:cs="Times New Roman"/>
        </w:rPr>
      </w:pPr>
      <w:r w:rsidRPr="00114794">
        <w:rPr>
          <w:rFonts w:ascii="Times New Roman" w:hAnsi="Times New Roman" w:cs="Times New Roman"/>
        </w:rPr>
        <w:t>Σε μελέτες για τη χρόνια καρδιακή ανεπάρ</w:t>
      </w:r>
      <w:r w:rsidR="002B3C33">
        <w:rPr>
          <w:rFonts w:ascii="Times New Roman" w:hAnsi="Times New Roman" w:cs="Times New Roman"/>
        </w:rPr>
        <w:t xml:space="preserve">κεια, με κυμαινόμενη δοσολογία, </w:t>
      </w:r>
      <w:r w:rsidRPr="00114794">
        <w:rPr>
          <w:rFonts w:ascii="Times New Roman" w:hAnsi="Times New Roman" w:cs="Times New Roman"/>
        </w:rPr>
        <w:t>(ταξινόμηση κατά NYHA-</w:t>
      </w:r>
      <w:proofErr w:type="spellStart"/>
      <w:r w:rsidRPr="00114794">
        <w:rPr>
          <w:rFonts w:ascii="Times New Roman" w:hAnsi="Times New Roman" w:cs="Times New Roman"/>
        </w:rPr>
        <w:t>New</w:t>
      </w:r>
      <w:proofErr w:type="spellEnd"/>
      <w:r w:rsidRPr="00114794">
        <w:rPr>
          <w:rFonts w:ascii="Times New Roman" w:hAnsi="Times New Roman" w:cs="Times New Roman"/>
        </w:rPr>
        <w:t xml:space="preserve"> </w:t>
      </w:r>
      <w:proofErr w:type="spellStart"/>
      <w:r w:rsidRPr="00114794">
        <w:rPr>
          <w:rFonts w:ascii="Times New Roman" w:hAnsi="Times New Roman" w:cs="Times New Roman"/>
        </w:rPr>
        <w:t>York</w:t>
      </w:r>
      <w:proofErr w:type="spellEnd"/>
      <w:r w:rsidRPr="00114794">
        <w:rPr>
          <w:rFonts w:ascii="Times New Roman" w:hAnsi="Times New Roman" w:cs="Times New Roman"/>
        </w:rPr>
        <w:t xml:space="preserve"> </w:t>
      </w:r>
      <w:proofErr w:type="spellStart"/>
      <w:r w:rsidRPr="00114794">
        <w:rPr>
          <w:rFonts w:ascii="Times New Roman" w:hAnsi="Times New Roman" w:cs="Times New Roman"/>
        </w:rPr>
        <w:t>Heart</w:t>
      </w:r>
      <w:proofErr w:type="spellEnd"/>
      <w:r w:rsidRPr="00114794">
        <w:rPr>
          <w:rFonts w:ascii="Times New Roman" w:hAnsi="Times New Roman" w:cs="Times New Roman"/>
        </w:rPr>
        <w:t xml:space="preserve"> </w:t>
      </w:r>
      <w:proofErr w:type="spellStart"/>
      <w:r w:rsidRPr="00114794">
        <w:rPr>
          <w:rFonts w:ascii="Times New Roman" w:hAnsi="Times New Roman" w:cs="Times New Roman"/>
        </w:rPr>
        <w:t>Asso</w:t>
      </w:r>
      <w:r w:rsidR="002B3C33">
        <w:rPr>
          <w:rFonts w:ascii="Times New Roman" w:hAnsi="Times New Roman" w:cs="Times New Roman"/>
        </w:rPr>
        <w:t>ciation</w:t>
      </w:r>
      <w:proofErr w:type="spellEnd"/>
      <w:r w:rsidR="002B3C33">
        <w:rPr>
          <w:rFonts w:ascii="Times New Roman" w:hAnsi="Times New Roman" w:cs="Times New Roman"/>
        </w:rPr>
        <w:t xml:space="preserve">: II-IV), η προσθήκη της </w:t>
      </w:r>
      <w:proofErr w:type="spellStart"/>
      <w:r w:rsidRPr="00114794">
        <w:rPr>
          <w:rFonts w:ascii="Times New Roman" w:hAnsi="Times New Roman" w:cs="Times New Roman"/>
        </w:rPr>
        <w:t>επλερενόνης</w:t>
      </w:r>
      <w:proofErr w:type="spellEnd"/>
      <w:r w:rsidRPr="00114794">
        <w:rPr>
          <w:rFonts w:ascii="Times New Roman" w:hAnsi="Times New Roman" w:cs="Times New Roman"/>
        </w:rPr>
        <w:t xml:space="preserve"> στην καθιερωμένη θεραπευτική αγωγή, οδήγησε σε αναμενόμενες,</w:t>
      </w:r>
      <w:r w:rsidR="002B3C33">
        <w:rPr>
          <w:rFonts w:ascii="Times New Roman" w:hAnsi="Times New Roman" w:cs="Times New Roman"/>
        </w:rPr>
        <w:t xml:space="preserve"> </w:t>
      </w:r>
      <w:proofErr w:type="spellStart"/>
      <w:r w:rsidRPr="00114794">
        <w:rPr>
          <w:rFonts w:ascii="Times New Roman" w:hAnsi="Times New Roman" w:cs="Times New Roman"/>
        </w:rPr>
        <w:t>δοσοεξαρτώμενες</w:t>
      </w:r>
      <w:proofErr w:type="spellEnd"/>
      <w:r w:rsidRPr="00114794">
        <w:rPr>
          <w:rFonts w:ascii="Times New Roman" w:hAnsi="Times New Roman" w:cs="Times New Roman"/>
        </w:rPr>
        <w:t xml:space="preserve"> αυξήσεις της </w:t>
      </w:r>
      <w:proofErr w:type="spellStart"/>
      <w:r w:rsidRPr="00114794">
        <w:rPr>
          <w:rFonts w:ascii="Times New Roman" w:hAnsi="Times New Roman" w:cs="Times New Roman"/>
        </w:rPr>
        <w:t>αλδοστερόνης</w:t>
      </w:r>
      <w:proofErr w:type="spellEnd"/>
      <w:r w:rsidRPr="00114794">
        <w:rPr>
          <w:rFonts w:ascii="Times New Roman" w:hAnsi="Times New Roman" w:cs="Times New Roman"/>
        </w:rPr>
        <w:t xml:space="preserve">. </w:t>
      </w:r>
      <w:r w:rsidR="002B3C33">
        <w:rPr>
          <w:rFonts w:ascii="Times New Roman" w:hAnsi="Times New Roman" w:cs="Times New Roman"/>
        </w:rPr>
        <w:t xml:space="preserve">Παρομοίως, σε μια </w:t>
      </w:r>
      <w:proofErr w:type="spellStart"/>
      <w:r w:rsidR="002B3C33">
        <w:rPr>
          <w:rFonts w:ascii="Times New Roman" w:hAnsi="Times New Roman" w:cs="Times New Roman"/>
        </w:rPr>
        <w:t>υπομελέτη</w:t>
      </w:r>
      <w:proofErr w:type="spellEnd"/>
      <w:r w:rsidR="002B3C33">
        <w:rPr>
          <w:rFonts w:ascii="Times New Roman" w:hAnsi="Times New Roman" w:cs="Times New Roman"/>
        </w:rPr>
        <w:t xml:space="preserve"> της </w:t>
      </w:r>
      <w:r w:rsidRPr="00114794">
        <w:rPr>
          <w:rFonts w:ascii="Times New Roman" w:hAnsi="Times New Roman" w:cs="Times New Roman"/>
        </w:rPr>
        <w:t xml:space="preserve">EPHESUS για την </w:t>
      </w:r>
      <w:proofErr w:type="spellStart"/>
      <w:r w:rsidRPr="00114794">
        <w:rPr>
          <w:rFonts w:ascii="Times New Roman" w:hAnsi="Times New Roman" w:cs="Times New Roman"/>
        </w:rPr>
        <w:t>καρδιονε</w:t>
      </w:r>
      <w:r w:rsidR="002B3C33">
        <w:rPr>
          <w:rFonts w:ascii="Times New Roman" w:hAnsi="Times New Roman" w:cs="Times New Roman"/>
        </w:rPr>
        <w:t>φρική</w:t>
      </w:r>
      <w:proofErr w:type="spellEnd"/>
      <w:r w:rsidR="002B3C33">
        <w:rPr>
          <w:rFonts w:ascii="Times New Roman" w:hAnsi="Times New Roman" w:cs="Times New Roman"/>
        </w:rPr>
        <w:t xml:space="preserve"> λειτουργία, η θεραπεία με </w:t>
      </w:r>
      <w:proofErr w:type="spellStart"/>
      <w:r w:rsidR="002B3C33">
        <w:rPr>
          <w:rFonts w:ascii="Times New Roman" w:hAnsi="Times New Roman" w:cs="Times New Roman"/>
        </w:rPr>
        <w:t>επλερενόνη</w:t>
      </w:r>
      <w:proofErr w:type="spellEnd"/>
      <w:r w:rsidR="002B3C33">
        <w:rPr>
          <w:rFonts w:ascii="Times New Roman" w:hAnsi="Times New Roman" w:cs="Times New Roman"/>
        </w:rPr>
        <w:t xml:space="preserve"> είχε ως </w:t>
      </w:r>
      <w:r w:rsidRPr="00114794">
        <w:rPr>
          <w:rFonts w:ascii="Times New Roman" w:hAnsi="Times New Roman" w:cs="Times New Roman"/>
        </w:rPr>
        <w:t>αποτέλεσμα μια σημαντική α</w:t>
      </w:r>
      <w:r w:rsidR="002B3C33">
        <w:rPr>
          <w:rFonts w:ascii="Times New Roman" w:hAnsi="Times New Roman" w:cs="Times New Roman"/>
        </w:rPr>
        <w:t xml:space="preserve">ύξηση της </w:t>
      </w:r>
      <w:proofErr w:type="spellStart"/>
      <w:r w:rsidR="002B3C33">
        <w:rPr>
          <w:rFonts w:ascii="Times New Roman" w:hAnsi="Times New Roman" w:cs="Times New Roman"/>
        </w:rPr>
        <w:t>αλδοστερόνης</w:t>
      </w:r>
      <w:proofErr w:type="spellEnd"/>
      <w:r w:rsidR="002B3C33">
        <w:rPr>
          <w:rFonts w:ascii="Times New Roman" w:hAnsi="Times New Roman" w:cs="Times New Roman"/>
        </w:rPr>
        <w:t xml:space="preserve">. Αυτά τα αποτελέσματα </w:t>
      </w:r>
      <w:r w:rsidRPr="00114794">
        <w:rPr>
          <w:rFonts w:ascii="Times New Roman" w:hAnsi="Times New Roman" w:cs="Times New Roman"/>
        </w:rPr>
        <w:t xml:space="preserve">επιβεβαιώνουν τον αποκλεισμό των υποδοχέων των </w:t>
      </w:r>
      <w:proofErr w:type="spellStart"/>
      <w:r w:rsidRPr="00114794">
        <w:rPr>
          <w:rFonts w:ascii="Times New Roman" w:hAnsi="Times New Roman" w:cs="Times New Roman"/>
        </w:rPr>
        <w:t>αλατοκορτικοειδών</w:t>
      </w:r>
      <w:proofErr w:type="spellEnd"/>
      <w:r w:rsidRPr="00114794">
        <w:rPr>
          <w:rFonts w:ascii="Times New Roman" w:hAnsi="Times New Roman" w:cs="Times New Roman"/>
        </w:rPr>
        <w:t xml:space="preserve"> σε αυτούς</w:t>
      </w:r>
    </w:p>
    <w:p w:rsidR="003D798F" w:rsidRPr="00114794" w:rsidRDefault="003D798F" w:rsidP="00114794">
      <w:pPr>
        <w:spacing w:after="0" w:line="240" w:lineRule="auto"/>
        <w:rPr>
          <w:rFonts w:ascii="Times New Roman" w:hAnsi="Times New Roman" w:cs="Times New Roman"/>
        </w:rPr>
      </w:pPr>
      <w:r w:rsidRPr="00114794">
        <w:rPr>
          <w:rFonts w:ascii="Times New Roman" w:hAnsi="Times New Roman" w:cs="Times New Roman"/>
        </w:rPr>
        <w:t>τους πληθυσμούς.</w:t>
      </w:r>
    </w:p>
    <w:p w:rsidR="002B3C33" w:rsidRDefault="002B3C33" w:rsidP="00114794">
      <w:pPr>
        <w:spacing w:after="0" w:line="240" w:lineRule="auto"/>
        <w:rPr>
          <w:rFonts w:ascii="Times New Roman" w:hAnsi="Times New Roman" w:cs="Times New Roman"/>
        </w:rPr>
      </w:pPr>
    </w:p>
    <w:p w:rsidR="003D798F" w:rsidRPr="009D2743" w:rsidRDefault="003D798F" w:rsidP="00114794">
      <w:pPr>
        <w:spacing w:after="0" w:line="240" w:lineRule="auto"/>
        <w:rPr>
          <w:rFonts w:ascii="Times New Roman" w:hAnsi="Times New Roman" w:cs="Times New Roman"/>
        </w:rPr>
      </w:pPr>
      <w:r w:rsidRPr="00114794">
        <w:rPr>
          <w:rFonts w:ascii="Times New Roman" w:hAnsi="Times New Roman" w:cs="Times New Roman"/>
        </w:rPr>
        <w:t xml:space="preserve">Η </w:t>
      </w:r>
      <w:proofErr w:type="spellStart"/>
      <w:r w:rsidRPr="00114794">
        <w:rPr>
          <w:rFonts w:ascii="Times New Roman" w:hAnsi="Times New Roman" w:cs="Times New Roman"/>
        </w:rPr>
        <w:t>επλερενόνη</w:t>
      </w:r>
      <w:proofErr w:type="spellEnd"/>
      <w:r w:rsidRPr="00114794">
        <w:rPr>
          <w:rFonts w:ascii="Times New Roman" w:hAnsi="Times New Roman" w:cs="Times New Roman"/>
        </w:rPr>
        <w:t xml:space="preserve"> μελετήθηκε για την αποτελεσματι</w:t>
      </w:r>
      <w:r w:rsidR="002B3C33">
        <w:rPr>
          <w:rFonts w:ascii="Times New Roman" w:hAnsi="Times New Roman" w:cs="Times New Roman"/>
        </w:rPr>
        <w:t xml:space="preserve">κότητά της και για την επιβίωση </w:t>
      </w:r>
      <w:r w:rsidRPr="00114794">
        <w:rPr>
          <w:rFonts w:ascii="Times New Roman" w:hAnsi="Times New Roman" w:cs="Times New Roman"/>
        </w:rPr>
        <w:t>στην καρδιακή ανεπάρκεια, μετά από πρόσφατο ο</w:t>
      </w:r>
      <w:r w:rsidR="002B3C33">
        <w:rPr>
          <w:rFonts w:ascii="Times New Roman" w:hAnsi="Times New Roman" w:cs="Times New Roman"/>
        </w:rPr>
        <w:t xml:space="preserve">ξύ έμφραγμα του μυοκαρδίου στην </w:t>
      </w:r>
      <w:r w:rsidRPr="00114794">
        <w:rPr>
          <w:rFonts w:ascii="Times New Roman" w:hAnsi="Times New Roman" w:cs="Times New Roman"/>
        </w:rPr>
        <w:t>μελέτη EPHESUS. Η EPHESUS ήταν μια διπλά-τ</w:t>
      </w:r>
      <w:r w:rsidR="002B3C33">
        <w:rPr>
          <w:rFonts w:ascii="Times New Roman" w:hAnsi="Times New Roman" w:cs="Times New Roman"/>
        </w:rPr>
        <w:t xml:space="preserve">υφλή, ελεγχόμενη έναντι </w:t>
      </w:r>
      <w:proofErr w:type="spellStart"/>
      <w:r w:rsidR="002B3C33">
        <w:rPr>
          <w:rFonts w:ascii="Times New Roman" w:hAnsi="Times New Roman" w:cs="Times New Roman"/>
        </w:rPr>
        <w:t>placebo</w:t>
      </w:r>
      <w:proofErr w:type="spellEnd"/>
      <w:r w:rsidR="002B3C33">
        <w:rPr>
          <w:rFonts w:ascii="Times New Roman" w:hAnsi="Times New Roman" w:cs="Times New Roman"/>
        </w:rPr>
        <w:t xml:space="preserve"> </w:t>
      </w:r>
      <w:r w:rsidRPr="00114794">
        <w:rPr>
          <w:rFonts w:ascii="Times New Roman" w:hAnsi="Times New Roman" w:cs="Times New Roman"/>
        </w:rPr>
        <w:t xml:space="preserve">μελέτη, διάρκειας 3 ετών, 6632 ασθενών </w:t>
      </w:r>
      <w:r w:rsidR="002B3C33">
        <w:rPr>
          <w:rFonts w:ascii="Times New Roman" w:hAnsi="Times New Roman" w:cs="Times New Roman"/>
        </w:rPr>
        <w:t xml:space="preserve">με οξύ έμφραγμα του μυοκαρδίου, </w:t>
      </w:r>
      <w:r w:rsidRPr="00114794">
        <w:rPr>
          <w:rFonts w:ascii="Times New Roman" w:hAnsi="Times New Roman" w:cs="Times New Roman"/>
        </w:rPr>
        <w:t>δυσλειτουργία αριστεράς κοιλίας (όπως μετρήθηκε από</w:t>
      </w:r>
      <w:r w:rsidR="002B3C33">
        <w:rPr>
          <w:rFonts w:ascii="Times New Roman" w:hAnsi="Times New Roman" w:cs="Times New Roman"/>
        </w:rPr>
        <w:t xml:space="preserve"> το κλάσμα εξώθησης </w:t>
      </w:r>
      <w:r w:rsidRPr="00114794">
        <w:rPr>
          <w:rFonts w:ascii="Times New Roman" w:hAnsi="Times New Roman" w:cs="Times New Roman"/>
        </w:rPr>
        <w:t>αριστεράς κοιλίας [LVEF] &lt; 40 %) και κλινικ</w:t>
      </w:r>
      <w:r w:rsidR="002B3C33">
        <w:rPr>
          <w:rFonts w:ascii="Times New Roman" w:hAnsi="Times New Roman" w:cs="Times New Roman"/>
        </w:rPr>
        <w:t xml:space="preserve">ά σημεία καρδιακής ανεπάρκειας. </w:t>
      </w:r>
      <w:r w:rsidRPr="00114794">
        <w:rPr>
          <w:rFonts w:ascii="Times New Roman" w:hAnsi="Times New Roman" w:cs="Times New Roman"/>
        </w:rPr>
        <w:t>Μέσα σε χρονικό διάστημα 3-14 ημερών (μέ</w:t>
      </w:r>
      <w:r w:rsidR="002B3C33">
        <w:rPr>
          <w:rFonts w:ascii="Times New Roman" w:hAnsi="Times New Roman" w:cs="Times New Roman"/>
        </w:rPr>
        <w:t>σος όρος 7 ημέρες) μετά από οξύ</w:t>
      </w:r>
      <w:r w:rsidR="002B3C33" w:rsidRPr="002B3C33">
        <w:rPr>
          <w:rFonts w:ascii="Times New Roman" w:hAnsi="Times New Roman" w:cs="Times New Roman"/>
        </w:rPr>
        <w:t xml:space="preserve"> </w:t>
      </w:r>
      <w:r w:rsidRPr="00114794">
        <w:rPr>
          <w:rFonts w:ascii="Times New Roman" w:hAnsi="Times New Roman" w:cs="Times New Roman"/>
        </w:rPr>
        <w:t xml:space="preserve">έμφραγμα του μυοκαρδίου, οι ασθενείς έλαβαν </w:t>
      </w:r>
      <w:proofErr w:type="spellStart"/>
      <w:r w:rsidRPr="00114794">
        <w:rPr>
          <w:rFonts w:ascii="Times New Roman" w:hAnsi="Times New Roman" w:cs="Times New Roman"/>
        </w:rPr>
        <w:t>επ</w:t>
      </w:r>
      <w:r w:rsidR="002B3C33">
        <w:rPr>
          <w:rFonts w:ascii="Times New Roman" w:hAnsi="Times New Roman" w:cs="Times New Roman"/>
        </w:rPr>
        <w:t>λερενόνη</w:t>
      </w:r>
      <w:proofErr w:type="spellEnd"/>
      <w:r w:rsidR="002B3C33">
        <w:rPr>
          <w:rFonts w:ascii="Times New Roman" w:hAnsi="Times New Roman" w:cs="Times New Roman"/>
        </w:rPr>
        <w:t xml:space="preserve"> ή </w:t>
      </w:r>
      <w:proofErr w:type="spellStart"/>
      <w:r w:rsidR="002B3C33">
        <w:rPr>
          <w:rFonts w:ascii="Times New Roman" w:hAnsi="Times New Roman" w:cs="Times New Roman"/>
        </w:rPr>
        <w:t>placebo</w:t>
      </w:r>
      <w:proofErr w:type="spellEnd"/>
      <w:r w:rsidR="002B3C33">
        <w:rPr>
          <w:rFonts w:ascii="Times New Roman" w:hAnsi="Times New Roman" w:cs="Times New Roman"/>
        </w:rPr>
        <w:t xml:space="preserve"> επιπλέον των</w:t>
      </w:r>
      <w:r w:rsidR="009D2743">
        <w:rPr>
          <w:rFonts w:ascii="Times New Roman" w:hAnsi="Times New Roman" w:cs="Times New Roman"/>
        </w:rPr>
        <w:t xml:space="preserve"> </w:t>
      </w:r>
      <w:r w:rsidRPr="00114794">
        <w:rPr>
          <w:rFonts w:ascii="Times New Roman" w:hAnsi="Times New Roman" w:cs="Times New Roman"/>
        </w:rPr>
        <w:t>καθιερωμένων θεραπειών, με δόση έναρξης 25</w:t>
      </w:r>
      <w:r w:rsidR="009D2743">
        <w:rPr>
          <w:rFonts w:ascii="Times New Roman" w:hAnsi="Times New Roman" w:cs="Times New Roman"/>
        </w:rPr>
        <w:t xml:space="preserve"> </w:t>
      </w:r>
      <w:proofErr w:type="spellStart"/>
      <w:r w:rsidR="009D2743">
        <w:rPr>
          <w:rFonts w:ascii="Times New Roman" w:hAnsi="Times New Roman" w:cs="Times New Roman"/>
        </w:rPr>
        <w:t>mg</w:t>
      </w:r>
      <w:proofErr w:type="spellEnd"/>
      <w:r w:rsidR="009D2743">
        <w:rPr>
          <w:rFonts w:ascii="Times New Roman" w:hAnsi="Times New Roman" w:cs="Times New Roman"/>
        </w:rPr>
        <w:t xml:space="preserve"> μια φορά ημερησίως, η οποία </w:t>
      </w:r>
      <w:proofErr w:type="spellStart"/>
      <w:r w:rsidRPr="00114794">
        <w:rPr>
          <w:rFonts w:ascii="Times New Roman" w:hAnsi="Times New Roman" w:cs="Times New Roman"/>
        </w:rPr>
        <w:t>τιτλοποιήθηκε</w:t>
      </w:r>
      <w:proofErr w:type="spellEnd"/>
      <w:r w:rsidRPr="00114794">
        <w:rPr>
          <w:rFonts w:ascii="Times New Roman" w:hAnsi="Times New Roman" w:cs="Times New Roman"/>
        </w:rPr>
        <w:t xml:space="preserve"> στη δόση-στόχο των 50 </w:t>
      </w:r>
      <w:proofErr w:type="spellStart"/>
      <w:r w:rsidRPr="00114794">
        <w:rPr>
          <w:rFonts w:ascii="Times New Roman" w:hAnsi="Times New Roman" w:cs="Times New Roman"/>
        </w:rPr>
        <w:t>mg</w:t>
      </w:r>
      <w:proofErr w:type="spellEnd"/>
      <w:r w:rsidR="002B3C33">
        <w:rPr>
          <w:rFonts w:ascii="Times New Roman" w:hAnsi="Times New Roman" w:cs="Times New Roman"/>
        </w:rPr>
        <w:t xml:space="preserve"> μια φορά ημερησίως, μετά από 4</w:t>
      </w:r>
      <w:r w:rsidR="002B3C33" w:rsidRPr="002B3C33">
        <w:rPr>
          <w:rFonts w:ascii="Times New Roman" w:hAnsi="Times New Roman" w:cs="Times New Roman"/>
        </w:rPr>
        <w:t xml:space="preserve"> </w:t>
      </w:r>
      <w:r w:rsidRPr="00114794">
        <w:rPr>
          <w:rFonts w:ascii="Times New Roman" w:hAnsi="Times New Roman" w:cs="Times New Roman"/>
        </w:rPr>
        <w:t xml:space="preserve">εβδομάδες, εφόσον τα επίπεδα του </w:t>
      </w:r>
      <w:proofErr w:type="spellStart"/>
      <w:r w:rsidRPr="00114794">
        <w:rPr>
          <w:rFonts w:ascii="Times New Roman" w:hAnsi="Times New Roman" w:cs="Times New Roman"/>
        </w:rPr>
        <w:t>κάλιου</w:t>
      </w:r>
      <w:proofErr w:type="spellEnd"/>
      <w:r w:rsidRPr="00114794">
        <w:rPr>
          <w:rFonts w:ascii="Times New Roman" w:hAnsi="Times New Roman" w:cs="Times New Roman"/>
        </w:rPr>
        <w:t xml:space="preserve"> του </w:t>
      </w:r>
      <w:r w:rsidR="002B3C33">
        <w:rPr>
          <w:rFonts w:ascii="Times New Roman" w:hAnsi="Times New Roman" w:cs="Times New Roman"/>
        </w:rPr>
        <w:t xml:space="preserve">ορού ήταν &lt; 5,0 </w:t>
      </w:r>
      <w:proofErr w:type="spellStart"/>
      <w:r w:rsidR="002B3C33">
        <w:rPr>
          <w:rFonts w:ascii="Times New Roman" w:hAnsi="Times New Roman" w:cs="Times New Roman"/>
        </w:rPr>
        <w:t>mmol</w:t>
      </w:r>
      <w:proofErr w:type="spellEnd"/>
      <w:r w:rsidR="002B3C33">
        <w:rPr>
          <w:rFonts w:ascii="Times New Roman" w:hAnsi="Times New Roman" w:cs="Times New Roman"/>
        </w:rPr>
        <w:t>/L. Κατά τη</w:t>
      </w:r>
      <w:r w:rsidR="002B3C33" w:rsidRPr="002B3C33">
        <w:rPr>
          <w:rFonts w:ascii="Times New Roman" w:hAnsi="Times New Roman" w:cs="Times New Roman"/>
        </w:rPr>
        <w:t xml:space="preserve"> </w:t>
      </w:r>
      <w:r w:rsidRPr="00114794">
        <w:rPr>
          <w:rFonts w:ascii="Times New Roman" w:hAnsi="Times New Roman" w:cs="Times New Roman"/>
        </w:rPr>
        <w:t>διάρκεια της μελέτης, οι ασθενείς ελάμβαναν την</w:t>
      </w:r>
      <w:r w:rsidR="002B3C33">
        <w:rPr>
          <w:rFonts w:ascii="Times New Roman" w:hAnsi="Times New Roman" w:cs="Times New Roman"/>
        </w:rPr>
        <w:t xml:space="preserve"> καθιερωμένη θεραπευτική αγωγή,</w:t>
      </w:r>
      <w:r w:rsidR="002B3C33" w:rsidRPr="002B3C33">
        <w:rPr>
          <w:rFonts w:ascii="Times New Roman" w:hAnsi="Times New Roman" w:cs="Times New Roman"/>
        </w:rPr>
        <w:t xml:space="preserve"> </w:t>
      </w:r>
      <w:r w:rsidRPr="00114794">
        <w:rPr>
          <w:rFonts w:ascii="Times New Roman" w:hAnsi="Times New Roman" w:cs="Times New Roman"/>
        </w:rPr>
        <w:t xml:space="preserve">που περιελάμβανε </w:t>
      </w:r>
      <w:proofErr w:type="spellStart"/>
      <w:r w:rsidRPr="00114794">
        <w:rPr>
          <w:rFonts w:ascii="Times New Roman" w:hAnsi="Times New Roman" w:cs="Times New Roman"/>
        </w:rPr>
        <w:t>ακετυλοσαλικυλικό</w:t>
      </w:r>
      <w:proofErr w:type="spellEnd"/>
      <w:r w:rsidRPr="00114794">
        <w:rPr>
          <w:rFonts w:ascii="Times New Roman" w:hAnsi="Times New Roman" w:cs="Times New Roman"/>
        </w:rPr>
        <w:t xml:space="preserve"> οξύ (92 %)</w:t>
      </w:r>
      <w:r w:rsidR="002B3C33">
        <w:rPr>
          <w:rFonts w:ascii="Times New Roman" w:hAnsi="Times New Roman" w:cs="Times New Roman"/>
        </w:rPr>
        <w:t>, αναστολείς του ΜΕΑ (90 %), β-</w:t>
      </w:r>
      <w:proofErr w:type="spellStart"/>
      <w:r w:rsidRPr="00114794">
        <w:rPr>
          <w:rFonts w:ascii="Times New Roman" w:hAnsi="Times New Roman" w:cs="Times New Roman"/>
        </w:rPr>
        <w:t>αποκλειστές</w:t>
      </w:r>
      <w:proofErr w:type="spellEnd"/>
      <w:r w:rsidRPr="00114794">
        <w:rPr>
          <w:rFonts w:ascii="Times New Roman" w:hAnsi="Times New Roman" w:cs="Times New Roman"/>
        </w:rPr>
        <w:t xml:space="preserve"> (83 %),</w:t>
      </w:r>
      <w:r w:rsidR="002B3C33">
        <w:rPr>
          <w:rFonts w:ascii="Times New Roman" w:hAnsi="Times New Roman" w:cs="Times New Roman"/>
        </w:rPr>
        <w:t xml:space="preserve"> νιτρώδη (72 %), διουρητικά της</w:t>
      </w:r>
      <w:r w:rsidR="002B3C33" w:rsidRPr="002B3C33">
        <w:rPr>
          <w:rFonts w:ascii="Times New Roman" w:hAnsi="Times New Roman" w:cs="Times New Roman"/>
        </w:rPr>
        <w:t xml:space="preserve"> </w:t>
      </w:r>
      <w:r w:rsidR="002B3C33">
        <w:rPr>
          <w:rFonts w:ascii="Times New Roman" w:hAnsi="Times New Roman" w:cs="Times New Roman"/>
        </w:rPr>
        <w:t>αγκύλης (66%), ή αναστολείς</w:t>
      </w:r>
      <w:r w:rsidR="002B3C33" w:rsidRPr="002B3C33">
        <w:rPr>
          <w:rFonts w:ascii="Times New Roman" w:hAnsi="Times New Roman" w:cs="Times New Roman"/>
        </w:rPr>
        <w:t xml:space="preserve"> </w:t>
      </w:r>
      <w:r w:rsidRPr="00114794">
        <w:rPr>
          <w:rFonts w:ascii="Times New Roman" w:hAnsi="Times New Roman" w:cs="Times New Roman"/>
        </w:rPr>
        <w:t xml:space="preserve">της </w:t>
      </w:r>
      <w:proofErr w:type="spellStart"/>
      <w:r w:rsidRPr="00114794">
        <w:rPr>
          <w:rFonts w:ascii="Times New Roman" w:hAnsi="Times New Roman" w:cs="Times New Roman"/>
        </w:rPr>
        <w:t>αναγωγάσης</w:t>
      </w:r>
      <w:proofErr w:type="spellEnd"/>
      <w:r w:rsidRPr="00114794">
        <w:rPr>
          <w:rFonts w:ascii="Times New Roman" w:hAnsi="Times New Roman" w:cs="Times New Roman"/>
        </w:rPr>
        <w:t xml:space="preserve"> HMG </w:t>
      </w:r>
      <w:proofErr w:type="spellStart"/>
      <w:r w:rsidRPr="00114794">
        <w:rPr>
          <w:rFonts w:ascii="Times New Roman" w:hAnsi="Times New Roman" w:cs="Times New Roman"/>
        </w:rPr>
        <w:t>CoA</w:t>
      </w:r>
      <w:proofErr w:type="spellEnd"/>
      <w:r w:rsidRPr="00114794">
        <w:rPr>
          <w:rFonts w:ascii="Times New Roman" w:hAnsi="Times New Roman" w:cs="Times New Roman"/>
        </w:rPr>
        <w:t xml:space="preserve"> (60 %).</w:t>
      </w:r>
    </w:p>
    <w:p w:rsidR="002B3C33" w:rsidRPr="009D2743" w:rsidRDefault="002B3C33" w:rsidP="00114794">
      <w:pPr>
        <w:spacing w:after="0" w:line="240" w:lineRule="auto"/>
        <w:rPr>
          <w:rFonts w:ascii="Times New Roman" w:hAnsi="Times New Roman" w:cs="Times New Roman"/>
        </w:rPr>
      </w:pPr>
    </w:p>
    <w:p w:rsidR="003D798F" w:rsidRPr="00533858" w:rsidRDefault="003D798F" w:rsidP="00114794">
      <w:pPr>
        <w:spacing w:after="0" w:line="240" w:lineRule="auto"/>
        <w:rPr>
          <w:rFonts w:ascii="Times New Roman" w:hAnsi="Times New Roman" w:cs="Times New Roman"/>
        </w:rPr>
      </w:pPr>
      <w:r w:rsidRPr="00114794">
        <w:rPr>
          <w:rFonts w:ascii="Times New Roman" w:hAnsi="Times New Roman" w:cs="Times New Roman"/>
        </w:rPr>
        <w:t xml:space="preserve">Στην μελέτη EPHESUS τα </w:t>
      </w:r>
      <w:proofErr w:type="spellStart"/>
      <w:r w:rsidRPr="00114794">
        <w:rPr>
          <w:rFonts w:ascii="Times New Roman" w:hAnsi="Times New Roman" w:cs="Times New Roman"/>
        </w:rPr>
        <w:t>συμπρωτεύοντα</w:t>
      </w:r>
      <w:proofErr w:type="spellEnd"/>
      <w:r w:rsidRPr="00114794">
        <w:rPr>
          <w:rFonts w:ascii="Times New Roman" w:hAnsi="Times New Roman" w:cs="Times New Roman"/>
        </w:rPr>
        <w:t xml:space="preserve"> τελικά</w:t>
      </w:r>
      <w:r w:rsidR="002B3C33">
        <w:rPr>
          <w:rFonts w:ascii="Times New Roman" w:hAnsi="Times New Roman" w:cs="Times New Roman"/>
        </w:rPr>
        <w:t xml:space="preserve"> σημεία ήταν θνητότητα από όλες</w:t>
      </w:r>
      <w:r w:rsidR="002B3C33" w:rsidRPr="002B3C33">
        <w:rPr>
          <w:rFonts w:ascii="Times New Roman" w:hAnsi="Times New Roman" w:cs="Times New Roman"/>
        </w:rPr>
        <w:t xml:space="preserve"> </w:t>
      </w:r>
      <w:r w:rsidRPr="00114794">
        <w:rPr>
          <w:rFonts w:ascii="Times New Roman" w:hAnsi="Times New Roman" w:cs="Times New Roman"/>
        </w:rPr>
        <w:t>τις αιτίες και το σύνθετο τελικό σημείο ο καρδιαγ</w:t>
      </w:r>
      <w:r w:rsidR="002B3C33">
        <w:rPr>
          <w:rFonts w:ascii="Times New Roman" w:hAnsi="Times New Roman" w:cs="Times New Roman"/>
        </w:rPr>
        <w:t>γειακός θάνατος ή καρδιαγγειακή</w:t>
      </w:r>
      <w:r w:rsidR="002B3C33" w:rsidRPr="002B3C33">
        <w:rPr>
          <w:rFonts w:ascii="Times New Roman" w:hAnsi="Times New Roman" w:cs="Times New Roman"/>
        </w:rPr>
        <w:t xml:space="preserve"> </w:t>
      </w:r>
      <w:r w:rsidRPr="00114794">
        <w:rPr>
          <w:rFonts w:ascii="Times New Roman" w:hAnsi="Times New Roman" w:cs="Times New Roman"/>
        </w:rPr>
        <w:t>νοσηλεία. Το 14,4 % των ασθενών που ελάμβαν</w:t>
      </w:r>
      <w:r w:rsidR="002B3C33">
        <w:rPr>
          <w:rFonts w:ascii="Times New Roman" w:hAnsi="Times New Roman" w:cs="Times New Roman"/>
        </w:rPr>
        <w:t xml:space="preserve">αν </w:t>
      </w:r>
      <w:proofErr w:type="spellStart"/>
      <w:r w:rsidR="002B3C33">
        <w:rPr>
          <w:rFonts w:ascii="Times New Roman" w:hAnsi="Times New Roman" w:cs="Times New Roman"/>
        </w:rPr>
        <w:t>επλερενόνη</w:t>
      </w:r>
      <w:proofErr w:type="spellEnd"/>
      <w:r w:rsidR="002B3C33">
        <w:rPr>
          <w:rFonts w:ascii="Times New Roman" w:hAnsi="Times New Roman" w:cs="Times New Roman"/>
        </w:rPr>
        <w:t xml:space="preserve"> και το 16,7 % των</w:t>
      </w:r>
      <w:r w:rsidR="002B3C33" w:rsidRPr="002B3C33">
        <w:rPr>
          <w:rFonts w:ascii="Times New Roman" w:hAnsi="Times New Roman" w:cs="Times New Roman"/>
        </w:rPr>
        <w:t xml:space="preserve"> </w:t>
      </w:r>
      <w:r w:rsidR="002B3C33">
        <w:rPr>
          <w:rFonts w:ascii="Times New Roman" w:hAnsi="Times New Roman" w:cs="Times New Roman"/>
        </w:rPr>
        <w:t xml:space="preserve">ασθενών που ελάμβαναν </w:t>
      </w:r>
      <w:proofErr w:type="spellStart"/>
      <w:r w:rsidR="002B3C33">
        <w:rPr>
          <w:rFonts w:ascii="Times New Roman" w:hAnsi="Times New Roman" w:cs="Times New Roman"/>
        </w:rPr>
        <w:t>placebo</w:t>
      </w:r>
      <w:proofErr w:type="spellEnd"/>
      <w:r w:rsidR="002B3C33" w:rsidRPr="002B3C33">
        <w:rPr>
          <w:rFonts w:ascii="Times New Roman" w:hAnsi="Times New Roman" w:cs="Times New Roman"/>
        </w:rPr>
        <w:t xml:space="preserve"> </w:t>
      </w:r>
      <w:r w:rsidRPr="00114794">
        <w:rPr>
          <w:rFonts w:ascii="Times New Roman" w:hAnsi="Times New Roman" w:cs="Times New Roman"/>
        </w:rPr>
        <w:t xml:space="preserve">απεβίωσαν (θάνατος από όλες τις </w:t>
      </w:r>
      <w:r w:rsidR="002B3C33">
        <w:rPr>
          <w:rFonts w:ascii="Times New Roman" w:hAnsi="Times New Roman" w:cs="Times New Roman"/>
        </w:rPr>
        <w:t>αιτίες), ενώ το</w:t>
      </w:r>
      <w:r w:rsidR="002B3C33" w:rsidRPr="002B3C33">
        <w:rPr>
          <w:rFonts w:ascii="Times New Roman" w:hAnsi="Times New Roman" w:cs="Times New Roman"/>
        </w:rPr>
        <w:t xml:space="preserve"> </w:t>
      </w:r>
      <w:r w:rsidRPr="00114794">
        <w:rPr>
          <w:rFonts w:ascii="Times New Roman" w:hAnsi="Times New Roman" w:cs="Times New Roman"/>
        </w:rPr>
        <w:t xml:space="preserve">26,7 % των ασθενών που ελάμβαναν </w:t>
      </w:r>
      <w:proofErr w:type="spellStart"/>
      <w:r w:rsidRPr="00114794">
        <w:rPr>
          <w:rFonts w:ascii="Times New Roman" w:hAnsi="Times New Roman" w:cs="Times New Roman"/>
        </w:rPr>
        <w:t>επλερενόν</w:t>
      </w:r>
      <w:r w:rsidR="002B3C33">
        <w:rPr>
          <w:rFonts w:ascii="Times New Roman" w:hAnsi="Times New Roman" w:cs="Times New Roman"/>
        </w:rPr>
        <w:t>η</w:t>
      </w:r>
      <w:proofErr w:type="spellEnd"/>
      <w:r w:rsidR="002B3C33">
        <w:rPr>
          <w:rFonts w:ascii="Times New Roman" w:hAnsi="Times New Roman" w:cs="Times New Roman"/>
        </w:rPr>
        <w:t xml:space="preserve"> και το 30,0 % των ασθενών που</w:t>
      </w:r>
      <w:r w:rsidR="002B3C33" w:rsidRPr="002B3C33">
        <w:rPr>
          <w:rFonts w:ascii="Times New Roman" w:hAnsi="Times New Roman" w:cs="Times New Roman"/>
        </w:rPr>
        <w:t xml:space="preserve"> </w:t>
      </w:r>
      <w:r w:rsidRPr="00114794">
        <w:rPr>
          <w:rFonts w:ascii="Times New Roman" w:hAnsi="Times New Roman" w:cs="Times New Roman"/>
        </w:rPr>
        <w:t xml:space="preserve">ελάμβαναν </w:t>
      </w:r>
      <w:proofErr w:type="spellStart"/>
      <w:r w:rsidRPr="00114794">
        <w:rPr>
          <w:rFonts w:ascii="Times New Roman" w:hAnsi="Times New Roman" w:cs="Times New Roman"/>
        </w:rPr>
        <w:t>placebo</w:t>
      </w:r>
      <w:proofErr w:type="spellEnd"/>
      <w:r w:rsidRPr="00114794">
        <w:rPr>
          <w:rFonts w:ascii="Times New Roman" w:hAnsi="Times New Roman" w:cs="Times New Roman"/>
        </w:rPr>
        <w:t xml:space="preserve"> πέτυχαν το σύνθετο τελικό </w:t>
      </w:r>
      <w:r w:rsidR="002B3C33">
        <w:rPr>
          <w:rFonts w:ascii="Times New Roman" w:hAnsi="Times New Roman" w:cs="Times New Roman"/>
        </w:rPr>
        <w:t>σημείο καρδιαγγειακού θανάτου ή</w:t>
      </w:r>
      <w:r w:rsidR="002B3C33" w:rsidRPr="002B3C33">
        <w:rPr>
          <w:rFonts w:ascii="Times New Roman" w:hAnsi="Times New Roman" w:cs="Times New Roman"/>
        </w:rPr>
        <w:t xml:space="preserve"> </w:t>
      </w:r>
      <w:r w:rsidRPr="00114794">
        <w:rPr>
          <w:rFonts w:ascii="Times New Roman" w:hAnsi="Times New Roman" w:cs="Times New Roman"/>
        </w:rPr>
        <w:t xml:space="preserve">καρδιαγγειακής νοσηλείας. Στην EPHESUS, </w:t>
      </w:r>
      <w:r w:rsidR="002B3C33">
        <w:rPr>
          <w:rFonts w:ascii="Times New Roman" w:hAnsi="Times New Roman" w:cs="Times New Roman"/>
        </w:rPr>
        <w:t xml:space="preserve">η </w:t>
      </w:r>
      <w:proofErr w:type="spellStart"/>
      <w:r w:rsidR="002B3C33">
        <w:rPr>
          <w:rFonts w:ascii="Times New Roman" w:hAnsi="Times New Roman" w:cs="Times New Roman"/>
        </w:rPr>
        <w:t>επλερενόνη</w:t>
      </w:r>
      <w:proofErr w:type="spellEnd"/>
      <w:r w:rsidR="002B3C33">
        <w:rPr>
          <w:rFonts w:ascii="Times New Roman" w:hAnsi="Times New Roman" w:cs="Times New Roman"/>
        </w:rPr>
        <w:t xml:space="preserve"> μείωσε τον κίνδυνο</w:t>
      </w:r>
      <w:r w:rsidR="002B3C33" w:rsidRPr="002B3C33">
        <w:rPr>
          <w:rFonts w:ascii="Times New Roman" w:hAnsi="Times New Roman" w:cs="Times New Roman"/>
        </w:rPr>
        <w:t xml:space="preserve"> </w:t>
      </w:r>
      <w:r w:rsidRPr="00114794">
        <w:rPr>
          <w:rFonts w:ascii="Times New Roman" w:hAnsi="Times New Roman" w:cs="Times New Roman"/>
        </w:rPr>
        <w:t>θανάτου από οποιαδήποτε αιτία κατά 15 % (RR 0,8</w:t>
      </w:r>
      <w:r w:rsidR="002B3C33">
        <w:rPr>
          <w:rFonts w:ascii="Times New Roman" w:hAnsi="Times New Roman" w:cs="Times New Roman"/>
        </w:rPr>
        <w:t>5, 95 % CI, 0,75-0,96, p=0,008)</w:t>
      </w:r>
      <w:r w:rsidR="002B3C33" w:rsidRPr="002B3C33">
        <w:rPr>
          <w:rFonts w:ascii="Times New Roman" w:hAnsi="Times New Roman" w:cs="Times New Roman"/>
        </w:rPr>
        <w:t xml:space="preserve"> </w:t>
      </w:r>
      <w:r w:rsidRPr="00114794">
        <w:rPr>
          <w:rFonts w:ascii="Times New Roman" w:hAnsi="Times New Roman" w:cs="Times New Roman"/>
        </w:rPr>
        <w:t xml:space="preserve">συγκριτικά με το </w:t>
      </w:r>
      <w:proofErr w:type="spellStart"/>
      <w:r w:rsidRPr="00114794">
        <w:rPr>
          <w:rFonts w:ascii="Times New Roman" w:hAnsi="Times New Roman" w:cs="Times New Roman"/>
        </w:rPr>
        <w:t>placebo</w:t>
      </w:r>
      <w:proofErr w:type="spellEnd"/>
      <w:r w:rsidRPr="00114794">
        <w:rPr>
          <w:rFonts w:ascii="Times New Roman" w:hAnsi="Times New Roman" w:cs="Times New Roman"/>
        </w:rPr>
        <w:t>, προκαλώντας κατά κύριο</w:t>
      </w:r>
      <w:r w:rsidR="002B3C33">
        <w:rPr>
          <w:rFonts w:ascii="Times New Roman" w:hAnsi="Times New Roman" w:cs="Times New Roman"/>
        </w:rPr>
        <w:t xml:space="preserve"> λόγο μείωση στην καρδιαγγειακή</w:t>
      </w:r>
      <w:r w:rsidR="002B3C33" w:rsidRPr="002B3C33">
        <w:rPr>
          <w:rFonts w:ascii="Times New Roman" w:hAnsi="Times New Roman" w:cs="Times New Roman"/>
        </w:rPr>
        <w:t xml:space="preserve"> </w:t>
      </w:r>
      <w:r w:rsidRPr="00114794">
        <w:rPr>
          <w:rFonts w:ascii="Times New Roman" w:hAnsi="Times New Roman" w:cs="Times New Roman"/>
        </w:rPr>
        <w:t>θνητότητα. Ο κίνδυνος καρδιαγγειακού θαν</w:t>
      </w:r>
      <w:r w:rsidR="002B3C33">
        <w:rPr>
          <w:rFonts w:ascii="Times New Roman" w:hAnsi="Times New Roman" w:cs="Times New Roman"/>
        </w:rPr>
        <w:t>άτου ή καρδιαγγειακής νοσηλείας</w:t>
      </w:r>
      <w:r w:rsidR="002B3C33" w:rsidRPr="002B3C33">
        <w:rPr>
          <w:rFonts w:ascii="Times New Roman" w:hAnsi="Times New Roman" w:cs="Times New Roman"/>
        </w:rPr>
        <w:t xml:space="preserve"> </w:t>
      </w:r>
      <w:r w:rsidRPr="00114794">
        <w:rPr>
          <w:rFonts w:ascii="Times New Roman" w:hAnsi="Times New Roman" w:cs="Times New Roman"/>
        </w:rPr>
        <w:t xml:space="preserve">μειώθηκε κατά 13 % με την </w:t>
      </w:r>
      <w:proofErr w:type="spellStart"/>
      <w:r w:rsidRPr="00114794">
        <w:rPr>
          <w:rFonts w:ascii="Times New Roman" w:hAnsi="Times New Roman" w:cs="Times New Roman"/>
        </w:rPr>
        <w:t>επλερενόνη</w:t>
      </w:r>
      <w:proofErr w:type="spellEnd"/>
      <w:r w:rsidRPr="00114794">
        <w:rPr>
          <w:rFonts w:ascii="Times New Roman" w:hAnsi="Times New Roman" w:cs="Times New Roman"/>
        </w:rPr>
        <w:t xml:space="preserve"> (RR 0,87, 95 % CI, 0,79-0,95, p=0,002). Οι</w:t>
      </w:r>
      <w:r w:rsidR="00914E94" w:rsidRPr="00914E94">
        <w:rPr>
          <w:rFonts w:ascii="Times New Roman" w:hAnsi="Times New Roman" w:cs="Times New Roman"/>
        </w:rPr>
        <w:t xml:space="preserve"> </w:t>
      </w:r>
      <w:r w:rsidRPr="00114794">
        <w:rPr>
          <w:rFonts w:ascii="Times New Roman" w:hAnsi="Times New Roman" w:cs="Times New Roman"/>
        </w:rPr>
        <w:t>απόλυτες μειώσεις κινδύνου των τελικών σημ</w:t>
      </w:r>
      <w:r w:rsidR="002B3C33">
        <w:rPr>
          <w:rFonts w:ascii="Times New Roman" w:hAnsi="Times New Roman" w:cs="Times New Roman"/>
        </w:rPr>
        <w:t>είων, αναφορικά με τη θνητότητα</w:t>
      </w:r>
      <w:r w:rsidR="002B3C33" w:rsidRPr="002B3C33">
        <w:rPr>
          <w:rFonts w:ascii="Times New Roman" w:hAnsi="Times New Roman" w:cs="Times New Roman"/>
        </w:rPr>
        <w:t xml:space="preserve"> </w:t>
      </w:r>
      <w:r w:rsidRPr="00114794">
        <w:rPr>
          <w:rFonts w:ascii="Times New Roman" w:hAnsi="Times New Roman" w:cs="Times New Roman"/>
        </w:rPr>
        <w:t>οποιασδήπο</w:t>
      </w:r>
      <w:r w:rsidR="00914E94">
        <w:rPr>
          <w:rFonts w:ascii="Times New Roman" w:hAnsi="Times New Roman" w:cs="Times New Roman"/>
        </w:rPr>
        <w:t>τε αιτίας και την καρδιαγγειακή</w:t>
      </w:r>
      <w:r w:rsidR="00914E94" w:rsidRPr="00914E94">
        <w:rPr>
          <w:rFonts w:ascii="Times New Roman" w:hAnsi="Times New Roman" w:cs="Times New Roman"/>
        </w:rPr>
        <w:t xml:space="preserve"> </w:t>
      </w:r>
      <w:r w:rsidRPr="00114794">
        <w:rPr>
          <w:rFonts w:ascii="Times New Roman" w:hAnsi="Times New Roman" w:cs="Times New Roman"/>
        </w:rPr>
        <w:t>θνητότητ</w:t>
      </w:r>
      <w:r w:rsidR="002B3C33">
        <w:rPr>
          <w:rFonts w:ascii="Times New Roman" w:hAnsi="Times New Roman" w:cs="Times New Roman"/>
        </w:rPr>
        <w:t>α/νοσηλεία, ήταν 2,3 και 3,3 %,</w:t>
      </w:r>
      <w:r w:rsidR="002B3C33" w:rsidRPr="002B3C33">
        <w:rPr>
          <w:rFonts w:ascii="Times New Roman" w:hAnsi="Times New Roman" w:cs="Times New Roman"/>
        </w:rPr>
        <w:t xml:space="preserve"> </w:t>
      </w:r>
      <w:r w:rsidRPr="00114794">
        <w:rPr>
          <w:rFonts w:ascii="Times New Roman" w:hAnsi="Times New Roman" w:cs="Times New Roman"/>
        </w:rPr>
        <w:t>αντίστοιχα. Κλινική αποτελεσματικότητα αποδείχ</w:t>
      </w:r>
      <w:r w:rsidR="002B3C33">
        <w:rPr>
          <w:rFonts w:ascii="Times New Roman" w:hAnsi="Times New Roman" w:cs="Times New Roman"/>
        </w:rPr>
        <w:t>θηκε κυρίως, όταν η θεραπεία με</w:t>
      </w:r>
      <w:r w:rsidR="002B3C33" w:rsidRPr="002B3C33">
        <w:rPr>
          <w:rFonts w:ascii="Times New Roman" w:hAnsi="Times New Roman" w:cs="Times New Roman"/>
        </w:rPr>
        <w:t xml:space="preserve"> </w:t>
      </w:r>
      <w:proofErr w:type="spellStart"/>
      <w:r w:rsidRPr="00114794">
        <w:rPr>
          <w:rFonts w:ascii="Times New Roman" w:hAnsi="Times New Roman" w:cs="Times New Roman"/>
        </w:rPr>
        <w:t>επλερενόνη</w:t>
      </w:r>
      <w:proofErr w:type="spellEnd"/>
      <w:r w:rsidRPr="00114794">
        <w:rPr>
          <w:rFonts w:ascii="Times New Roman" w:hAnsi="Times New Roman" w:cs="Times New Roman"/>
        </w:rPr>
        <w:t xml:space="preserve"> άρχιζε σε ασθενείς ηλικίας &lt; 75 ετώ</w:t>
      </w:r>
      <w:r w:rsidR="002B3C33">
        <w:rPr>
          <w:rFonts w:ascii="Times New Roman" w:hAnsi="Times New Roman" w:cs="Times New Roman"/>
        </w:rPr>
        <w:t>ν. Τα οφέλη από τη θεραπεία για</w:t>
      </w:r>
      <w:r w:rsidR="002B3C33" w:rsidRPr="002B3C33">
        <w:rPr>
          <w:rFonts w:ascii="Times New Roman" w:hAnsi="Times New Roman" w:cs="Times New Roman"/>
        </w:rPr>
        <w:t xml:space="preserve"> </w:t>
      </w:r>
      <w:r w:rsidRPr="00114794">
        <w:rPr>
          <w:rFonts w:ascii="Times New Roman" w:hAnsi="Times New Roman" w:cs="Times New Roman"/>
        </w:rPr>
        <w:t>τους ασθενείς ηλικίας μεγαλύτερης των 75 ετ</w:t>
      </w:r>
      <w:r w:rsidR="002B3C33">
        <w:rPr>
          <w:rFonts w:ascii="Times New Roman" w:hAnsi="Times New Roman" w:cs="Times New Roman"/>
        </w:rPr>
        <w:t>ών δεν ήταν σαφή. Η λειτουργική</w:t>
      </w:r>
      <w:r w:rsidR="002B3C33" w:rsidRPr="002B3C33">
        <w:rPr>
          <w:rFonts w:ascii="Times New Roman" w:hAnsi="Times New Roman" w:cs="Times New Roman"/>
        </w:rPr>
        <w:t xml:space="preserve"> </w:t>
      </w:r>
      <w:r w:rsidRPr="00114794">
        <w:rPr>
          <w:rFonts w:ascii="Times New Roman" w:hAnsi="Times New Roman" w:cs="Times New Roman"/>
        </w:rPr>
        <w:t>ταξινόμηση κατά NYHA (</w:t>
      </w:r>
      <w:proofErr w:type="spellStart"/>
      <w:r w:rsidRPr="00114794">
        <w:rPr>
          <w:rFonts w:ascii="Times New Roman" w:hAnsi="Times New Roman" w:cs="Times New Roman"/>
        </w:rPr>
        <w:t>New</w:t>
      </w:r>
      <w:proofErr w:type="spellEnd"/>
      <w:r w:rsidRPr="00114794">
        <w:rPr>
          <w:rFonts w:ascii="Times New Roman" w:hAnsi="Times New Roman" w:cs="Times New Roman"/>
        </w:rPr>
        <w:t xml:space="preserve"> </w:t>
      </w:r>
      <w:proofErr w:type="spellStart"/>
      <w:r w:rsidRPr="00114794">
        <w:rPr>
          <w:rFonts w:ascii="Times New Roman" w:hAnsi="Times New Roman" w:cs="Times New Roman"/>
        </w:rPr>
        <w:t>York</w:t>
      </w:r>
      <w:proofErr w:type="spellEnd"/>
      <w:r w:rsidRPr="00114794">
        <w:rPr>
          <w:rFonts w:ascii="Times New Roman" w:hAnsi="Times New Roman" w:cs="Times New Roman"/>
        </w:rPr>
        <w:t xml:space="preserve"> </w:t>
      </w:r>
      <w:proofErr w:type="spellStart"/>
      <w:r w:rsidRPr="00114794">
        <w:rPr>
          <w:rFonts w:ascii="Times New Roman" w:hAnsi="Times New Roman" w:cs="Times New Roman"/>
        </w:rPr>
        <w:t>Heart</w:t>
      </w:r>
      <w:proofErr w:type="spellEnd"/>
      <w:r w:rsidRPr="00114794">
        <w:rPr>
          <w:rFonts w:ascii="Times New Roman" w:hAnsi="Times New Roman" w:cs="Times New Roman"/>
        </w:rPr>
        <w:t xml:space="preserve"> </w:t>
      </w:r>
      <w:proofErr w:type="spellStart"/>
      <w:r w:rsidRPr="00114794">
        <w:rPr>
          <w:rFonts w:ascii="Times New Roman" w:hAnsi="Times New Roman" w:cs="Times New Roman"/>
        </w:rPr>
        <w:t>Association</w:t>
      </w:r>
      <w:proofErr w:type="spellEnd"/>
      <w:r w:rsidRPr="00114794">
        <w:rPr>
          <w:rFonts w:ascii="Times New Roman" w:hAnsi="Times New Roman" w:cs="Times New Roman"/>
        </w:rPr>
        <w:t>) βελτιώθηκ</w:t>
      </w:r>
      <w:r w:rsidR="002B3C33">
        <w:rPr>
          <w:rFonts w:ascii="Times New Roman" w:hAnsi="Times New Roman" w:cs="Times New Roman"/>
        </w:rPr>
        <w:t>ε ή παρέμεινε</w:t>
      </w:r>
      <w:r w:rsidR="002B3C33" w:rsidRPr="002B3C33">
        <w:rPr>
          <w:rFonts w:ascii="Times New Roman" w:hAnsi="Times New Roman" w:cs="Times New Roman"/>
        </w:rPr>
        <w:t xml:space="preserve"> </w:t>
      </w:r>
      <w:r w:rsidRPr="00114794">
        <w:rPr>
          <w:rFonts w:ascii="Times New Roman" w:hAnsi="Times New Roman" w:cs="Times New Roman"/>
        </w:rPr>
        <w:t xml:space="preserve">σταθερή, για μια στατιστικά σημαντική </w:t>
      </w:r>
      <w:r w:rsidR="002B3C33">
        <w:rPr>
          <w:rFonts w:ascii="Times New Roman" w:hAnsi="Times New Roman" w:cs="Times New Roman"/>
        </w:rPr>
        <w:t>μεγαλύτερη αναλογία ασθενών που</w:t>
      </w:r>
      <w:r w:rsidR="002B3C33" w:rsidRPr="002B3C33">
        <w:rPr>
          <w:rFonts w:ascii="Times New Roman" w:hAnsi="Times New Roman" w:cs="Times New Roman"/>
        </w:rPr>
        <w:t xml:space="preserve"> </w:t>
      </w:r>
      <w:r w:rsidRPr="00114794">
        <w:rPr>
          <w:rFonts w:ascii="Times New Roman" w:hAnsi="Times New Roman" w:cs="Times New Roman"/>
        </w:rPr>
        <w:t xml:space="preserve">ελάμβαναν </w:t>
      </w:r>
      <w:proofErr w:type="spellStart"/>
      <w:r w:rsidRPr="00114794">
        <w:rPr>
          <w:rFonts w:ascii="Times New Roman" w:hAnsi="Times New Roman" w:cs="Times New Roman"/>
        </w:rPr>
        <w:t>επλερενόνη</w:t>
      </w:r>
      <w:proofErr w:type="spellEnd"/>
      <w:r w:rsidRPr="00114794">
        <w:rPr>
          <w:rFonts w:ascii="Times New Roman" w:hAnsi="Times New Roman" w:cs="Times New Roman"/>
        </w:rPr>
        <w:t xml:space="preserve">, συγκριτικά με το </w:t>
      </w:r>
      <w:proofErr w:type="spellStart"/>
      <w:r w:rsidRPr="00114794">
        <w:rPr>
          <w:rFonts w:ascii="Times New Roman" w:hAnsi="Times New Roman" w:cs="Times New Roman"/>
        </w:rPr>
        <w:t>pla</w:t>
      </w:r>
      <w:r w:rsidR="002B3C33">
        <w:rPr>
          <w:rFonts w:ascii="Times New Roman" w:hAnsi="Times New Roman" w:cs="Times New Roman"/>
        </w:rPr>
        <w:t>cebo</w:t>
      </w:r>
      <w:proofErr w:type="spellEnd"/>
      <w:r w:rsidR="002B3C33">
        <w:rPr>
          <w:rFonts w:ascii="Times New Roman" w:hAnsi="Times New Roman" w:cs="Times New Roman"/>
        </w:rPr>
        <w:t>. Η συχνότητα εμφάνισης της</w:t>
      </w:r>
      <w:r w:rsidR="002B3C33" w:rsidRPr="002B3C33">
        <w:rPr>
          <w:rFonts w:ascii="Times New Roman" w:hAnsi="Times New Roman" w:cs="Times New Roman"/>
        </w:rPr>
        <w:t xml:space="preserve"> </w:t>
      </w:r>
      <w:proofErr w:type="spellStart"/>
      <w:r w:rsidRPr="00114794">
        <w:rPr>
          <w:rFonts w:ascii="Times New Roman" w:hAnsi="Times New Roman" w:cs="Times New Roman"/>
        </w:rPr>
        <w:t>υπερκαλιαιμίας</w:t>
      </w:r>
      <w:proofErr w:type="spellEnd"/>
      <w:r w:rsidRPr="00114794">
        <w:rPr>
          <w:rFonts w:ascii="Times New Roman" w:hAnsi="Times New Roman" w:cs="Times New Roman"/>
        </w:rPr>
        <w:t xml:space="preserve"> ήταν 3,4 % στην ομάδα που ελάμβαν</w:t>
      </w:r>
      <w:r w:rsidR="00914E94">
        <w:rPr>
          <w:rFonts w:ascii="Times New Roman" w:hAnsi="Times New Roman" w:cs="Times New Roman"/>
        </w:rPr>
        <w:t xml:space="preserve">ε </w:t>
      </w:r>
      <w:proofErr w:type="spellStart"/>
      <w:r w:rsidR="00914E94">
        <w:rPr>
          <w:rFonts w:ascii="Times New Roman" w:hAnsi="Times New Roman" w:cs="Times New Roman"/>
        </w:rPr>
        <w:t>επλερενόνη</w:t>
      </w:r>
      <w:proofErr w:type="spellEnd"/>
      <w:r w:rsidR="00914E94">
        <w:rPr>
          <w:rFonts w:ascii="Times New Roman" w:hAnsi="Times New Roman" w:cs="Times New Roman"/>
        </w:rPr>
        <w:t>, έναντι 2,0 % στην</w:t>
      </w:r>
      <w:r w:rsidR="00914E94" w:rsidRPr="00914E94">
        <w:rPr>
          <w:rFonts w:ascii="Times New Roman" w:hAnsi="Times New Roman" w:cs="Times New Roman"/>
        </w:rPr>
        <w:t xml:space="preserve"> </w:t>
      </w:r>
      <w:r w:rsidRPr="00114794">
        <w:rPr>
          <w:rFonts w:ascii="Times New Roman" w:hAnsi="Times New Roman" w:cs="Times New Roman"/>
        </w:rPr>
        <w:t xml:space="preserve">ομάδα που ελάμβανε </w:t>
      </w:r>
      <w:proofErr w:type="spellStart"/>
      <w:r w:rsidRPr="00114794">
        <w:rPr>
          <w:rFonts w:ascii="Times New Roman" w:hAnsi="Times New Roman" w:cs="Times New Roman"/>
        </w:rPr>
        <w:t>placebo</w:t>
      </w:r>
      <w:proofErr w:type="spellEnd"/>
      <w:r w:rsidRPr="00114794">
        <w:rPr>
          <w:rFonts w:ascii="Times New Roman" w:hAnsi="Times New Roman" w:cs="Times New Roman"/>
        </w:rPr>
        <w:t xml:space="preserve"> (p &lt; 0,001). Η συχνότ</w:t>
      </w:r>
      <w:r w:rsidR="00914E94">
        <w:rPr>
          <w:rFonts w:ascii="Times New Roman" w:hAnsi="Times New Roman" w:cs="Times New Roman"/>
        </w:rPr>
        <w:t xml:space="preserve">ητα εμφάνισης της </w:t>
      </w:r>
      <w:proofErr w:type="spellStart"/>
      <w:r w:rsidR="00914E94">
        <w:rPr>
          <w:rFonts w:ascii="Times New Roman" w:hAnsi="Times New Roman" w:cs="Times New Roman"/>
        </w:rPr>
        <w:t>υποκαλιαιμίας</w:t>
      </w:r>
      <w:proofErr w:type="spellEnd"/>
      <w:r w:rsidR="00914E94" w:rsidRPr="00914E94">
        <w:rPr>
          <w:rFonts w:ascii="Times New Roman" w:hAnsi="Times New Roman" w:cs="Times New Roman"/>
        </w:rPr>
        <w:t xml:space="preserve"> </w:t>
      </w:r>
      <w:r w:rsidRPr="00114794">
        <w:rPr>
          <w:rFonts w:ascii="Times New Roman" w:hAnsi="Times New Roman" w:cs="Times New Roman"/>
        </w:rPr>
        <w:t xml:space="preserve">ήταν 0,5 % στην ομάδα που ελάμβανε </w:t>
      </w:r>
      <w:proofErr w:type="spellStart"/>
      <w:r w:rsidRPr="00114794">
        <w:rPr>
          <w:rFonts w:ascii="Times New Roman" w:hAnsi="Times New Roman" w:cs="Times New Roman"/>
        </w:rPr>
        <w:t>επλερενό</w:t>
      </w:r>
      <w:r w:rsidR="00914E94">
        <w:rPr>
          <w:rFonts w:ascii="Times New Roman" w:hAnsi="Times New Roman" w:cs="Times New Roman"/>
        </w:rPr>
        <w:t>νη</w:t>
      </w:r>
      <w:proofErr w:type="spellEnd"/>
      <w:r w:rsidR="00914E94">
        <w:rPr>
          <w:rFonts w:ascii="Times New Roman" w:hAnsi="Times New Roman" w:cs="Times New Roman"/>
        </w:rPr>
        <w:t>, έναντι 1,5 % στην ομάδα που</w:t>
      </w:r>
      <w:r w:rsidR="00914E94" w:rsidRPr="00914E94">
        <w:rPr>
          <w:rFonts w:ascii="Times New Roman" w:hAnsi="Times New Roman" w:cs="Times New Roman"/>
        </w:rPr>
        <w:t xml:space="preserve"> </w:t>
      </w:r>
      <w:r w:rsidRPr="00114794">
        <w:rPr>
          <w:rFonts w:ascii="Times New Roman" w:hAnsi="Times New Roman" w:cs="Times New Roman"/>
        </w:rPr>
        <w:t xml:space="preserve">ελάμβανε </w:t>
      </w:r>
      <w:proofErr w:type="spellStart"/>
      <w:r w:rsidRPr="00114794">
        <w:rPr>
          <w:rFonts w:ascii="Times New Roman" w:hAnsi="Times New Roman" w:cs="Times New Roman"/>
        </w:rPr>
        <w:t>placebo</w:t>
      </w:r>
      <w:proofErr w:type="spellEnd"/>
      <w:r w:rsidRPr="00114794">
        <w:rPr>
          <w:rFonts w:ascii="Times New Roman" w:hAnsi="Times New Roman" w:cs="Times New Roman"/>
        </w:rPr>
        <w:t xml:space="preserve"> (p &lt; 0,001).</w:t>
      </w:r>
    </w:p>
    <w:p w:rsidR="00914E94" w:rsidRPr="00533858" w:rsidRDefault="00914E94" w:rsidP="00114794">
      <w:pPr>
        <w:spacing w:after="0" w:line="240" w:lineRule="auto"/>
        <w:rPr>
          <w:rFonts w:ascii="Times New Roman" w:hAnsi="Times New Roman" w:cs="Times New Roman"/>
        </w:rPr>
      </w:pPr>
    </w:p>
    <w:p w:rsidR="003D798F" w:rsidRPr="00114794" w:rsidRDefault="003D798F" w:rsidP="00114794">
      <w:pPr>
        <w:spacing w:after="0" w:line="240" w:lineRule="auto"/>
        <w:rPr>
          <w:rFonts w:ascii="Times New Roman" w:hAnsi="Times New Roman" w:cs="Times New Roman"/>
        </w:rPr>
      </w:pPr>
      <w:r w:rsidRPr="00114794">
        <w:rPr>
          <w:rFonts w:ascii="Times New Roman" w:hAnsi="Times New Roman" w:cs="Times New Roman"/>
        </w:rPr>
        <w:t>Δεν παρατηρήθηκαν συγκεκριμένες επιδράσει</w:t>
      </w:r>
      <w:r w:rsidR="00914E94">
        <w:rPr>
          <w:rFonts w:ascii="Times New Roman" w:hAnsi="Times New Roman" w:cs="Times New Roman"/>
        </w:rPr>
        <w:t xml:space="preserve">ς της </w:t>
      </w:r>
      <w:proofErr w:type="spellStart"/>
      <w:r w:rsidR="00914E94">
        <w:rPr>
          <w:rFonts w:ascii="Times New Roman" w:hAnsi="Times New Roman" w:cs="Times New Roman"/>
        </w:rPr>
        <w:t>επλερενόνης</w:t>
      </w:r>
      <w:proofErr w:type="spellEnd"/>
      <w:r w:rsidR="00914E94">
        <w:rPr>
          <w:rFonts w:ascii="Times New Roman" w:hAnsi="Times New Roman" w:cs="Times New Roman"/>
        </w:rPr>
        <w:t xml:space="preserve"> στον καρδιακό</w:t>
      </w:r>
      <w:r w:rsidR="00914E94" w:rsidRPr="00914E94">
        <w:rPr>
          <w:rFonts w:ascii="Times New Roman" w:hAnsi="Times New Roman" w:cs="Times New Roman"/>
        </w:rPr>
        <w:t xml:space="preserve"> </w:t>
      </w:r>
      <w:r w:rsidRPr="00114794">
        <w:rPr>
          <w:rFonts w:ascii="Times New Roman" w:hAnsi="Times New Roman" w:cs="Times New Roman"/>
        </w:rPr>
        <w:t>ρυθμό, στη διάρκεια του διαστήματος QRS ή σ</w:t>
      </w:r>
      <w:r w:rsidR="00914E94">
        <w:rPr>
          <w:rFonts w:ascii="Times New Roman" w:hAnsi="Times New Roman" w:cs="Times New Roman"/>
        </w:rPr>
        <w:t>το διάστημα PR ή QT σε 147 υγιή</w:t>
      </w:r>
      <w:r w:rsidR="00914E94" w:rsidRPr="00914E94">
        <w:rPr>
          <w:rFonts w:ascii="Times New Roman" w:hAnsi="Times New Roman" w:cs="Times New Roman"/>
        </w:rPr>
        <w:t xml:space="preserve"> </w:t>
      </w:r>
      <w:r w:rsidRPr="00114794">
        <w:rPr>
          <w:rFonts w:ascii="Times New Roman" w:hAnsi="Times New Roman" w:cs="Times New Roman"/>
        </w:rPr>
        <w:t xml:space="preserve">άτομα, που αξιολογήθηκαν για </w:t>
      </w:r>
      <w:proofErr w:type="spellStart"/>
      <w:r w:rsidRPr="00114794">
        <w:rPr>
          <w:rFonts w:ascii="Times New Roman" w:hAnsi="Times New Roman" w:cs="Times New Roman"/>
        </w:rPr>
        <w:t>ηλεκτροκαρδιογραφι</w:t>
      </w:r>
      <w:r w:rsidR="00914E94">
        <w:rPr>
          <w:rFonts w:ascii="Times New Roman" w:hAnsi="Times New Roman" w:cs="Times New Roman"/>
        </w:rPr>
        <w:t>κές</w:t>
      </w:r>
      <w:proofErr w:type="spellEnd"/>
      <w:r w:rsidR="00914E94">
        <w:rPr>
          <w:rFonts w:ascii="Times New Roman" w:hAnsi="Times New Roman" w:cs="Times New Roman"/>
        </w:rPr>
        <w:t xml:space="preserve"> </w:t>
      </w:r>
      <w:proofErr w:type="spellStart"/>
      <w:r w:rsidR="00914E94">
        <w:rPr>
          <w:rFonts w:ascii="Times New Roman" w:hAnsi="Times New Roman" w:cs="Times New Roman"/>
        </w:rPr>
        <w:t>ματαβολές</w:t>
      </w:r>
      <w:proofErr w:type="spellEnd"/>
      <w:r w:rsidR="00914E94">
        <w:rPr>
          <w:rFonts w:ascii="Times New Roman" w:hAnsi="Times New Roman" w:cs="Times New Roman"/>
        </w:rPr>
        <w:t>, κατά τη διάρκεια</w:t>
      </w:r>
      <w:r w:rsidR="00914E94" w:rsidRPr="00914E94">
        <w:rPr>
          <w:rFonts w:ascii="Times New Roman" w:hAnsi="Times New Roman" w:cs="Times New Roman"/>
        </w:rPr>
        <w:t xml:space="preserve"> </w:t>
      </w:r>
      <w:r w:rsidRPr="00114794">
        <w:rPr>
          <w:rFonts w:ascii="Times New Roman" w:hAnsi="Times New Roman" w:cs="Times New Roman"/>
        </w:rPr>
        <w:t xml:space="preserve">των </w:t>
      </w:r>
      <w:proofErr w:type="spellStart"/>
      <w:r w:rsidRPr="00114794">
        <w:rPr>
          <w:rFonts w:ascii="Times New Roman" w:hAnsi="Times New Roman" w:cs="Times New Roman"/>
        </w:rPr>
        <w:t>φαρμακοκινητικών</w:t>
      </w:r>
      <w:proofErr w:type="spellEnd"/>
      <w:r w:rsidRPr="00114794">
        <w:rPr>
          <w:rFonts w:ascii="Times New Roman" w:hAnsi="Times New Roman" w:cs="Times New Roman"/>
        </w:rPr>
        <w:t xml:space="preserve"> μελετών.</w:t>
      </w:r>
    </w:p>
    <w:p w:rsidR="002A35C3" w:rsidRDefault="002A35C3" w:rsidP="002A35C3">
      <w:pPr>
        <w:spacing w:after="0" w:line="240" w:lineRule="auto"/>
        <w:rPr>
          <w:rFonts w:ascii="Times New Roman" w:hAnsi="Times New Roman" w:cs="Times New Roman"/>
        </w:rPr>
      </w:pPr>
    </w:p>
    <w:p w:rsidR="00914E94" w:rsidRPr="00420D89" w:rsidRDefault="002A35C3" w:rsidP="00914E94">
      <w:pPr>
        <w:spacing w:after="0" w:line="240" w:lineRule="auto"/>
        <w:rPr>
          <w:rFonts w:ascii="Times New Roman" w:hAnsi="Times New Roman" w:cs="Times New Roman"/>
        </w:rPr>
      </w:pPr>
      <w:r w:rsidRPr="002A35C3">
        <w:rPr>
          <w:rFonts w:ascii="Times New Roman" w:hAnsi="Times New Roman" w:cs="Times New Roman"/>
        </w:rPr>
        <w:t xml:space="preserve">Στην </w:t>
      </w:r>
      <w:r>
        <w:rPr>
          <w:rFonts w:ascii="Times New Roman" w:hAnsi="Times New Roman" w:cs="Times New Roman"/>
        </w:rPr>
        <w:t xml:space="preserve">μελέτη </w:t>
      </w:r>
      <w:r w:rsidRPr="002A35C3">
        <w:rPr>
          <w:rFonts w:ascii="Times New Roman" w:hAnsi="Times New Roman" w:cs="Times New Roman"/>
          <w:lang w:val="en-US"/>
        </w:rPr>
        <w:t>EMPHASIS</w:t>
      </w:r>
      <w:r w:rsidRPr="002A35C3">
        <w:rPr>
          <w:rFonts w:ascii="Times New Roman" w:hAnsi="Times New Roman" w:cs="Times New Roman"/>
        </w:rPr>
        <w:t>-</w:t>
      </w:r>
      <w:r w:rsidRPr="002A35C3">
        <w:rPr>
          <w:rFonts w:ascii="Times New Roman" w:hAnsi="Times New Roman" w:cs="Times New Roman"/>
          <w:lang w:val="en-US"/>
        </w:rPr>
        <w:t>HF</w:t>
      </w:r>
      <w:r w:rsidRPr="002A35C3">
        <w:rPr>
          <w:rFonts w:ascii="Times New Roman" w:hAnsi="Times New Roman" w:cs="Times New Roman"/>
        </w:rPr>
        <w:t xml:space="preserve"> (</w:t>
      </w:r>
      <w:r w:rsidR="00420D89">
        <w:rPr>
          <w:rFonts w:ascii="Times New Roman" w:hAnsi="Times New Roman" w:cs="Times New Roman"/>
        </w:rPr>
        <w:t xml:space="preserve">χορήγησης </w:t>
      </w:r>
      <w:proofErr w:type="spellStart"/>
      <w:r>
        <w:rPr>
          <w:rFonts w:ascii="Times New Roman" w:hAnsi="Times New Roman" w:cs="Times New Roman"/>
        </w:rPr>
        <w:t>Επλερενόνη</w:t>
      </w:r>
      <w:r w:rsidR="00420D89">
        <w:rPr>
          <w:rFonts w:ascii="Times New Roman" w:hAnsi="Times New Roman" w:cs="Times New Roman"/>
        </w:rPr>
        <w:t>ς</w:t>
      </w:r>
      <w:proofErr w:type="spellEnd"/>
      <w:r w:rsidRPr="002A35C3">
        <w:rPr>
          <w:rFonts w:ascii="Times New Roman" w:hAnsi="Times New Roman" w:cs="Times New Roman"/>
        </w:rPr>
        <w:t xml:space="preserve"> σε </w:t>
      </w:r>
      <w:r w:rsidR="0017341C">
        <w:rPr>
          <w:rFonts w:ascii="Times New Roman" w:hAnsi="Times New Roman" w:cs="Times New Roman"/>
        </w:rPr>
        <w:t xml:space="preserve">ασθενείς με </w:t>
      </w:r>
      <w:r w:rsidR="00420D89" w:rsidRPr="00420D89">
        <w:rPr>
          <w:rFonts w:ascii="Times New Roman" w:hAnsi="Times New Roman" w:cs="Times New Roman"/>
        </w:rPr>
        <w:t xml:space="preserve">Ήπια Καρδιακή Ανεπάρκεια </w:t>
      </w:r>
      <w:r w:rsidR="00420D89" w:rsidRPr="0017341C">
        <w:rPr>
          <w:rFonts w:ascii="Times New Roman" w:hAnsi="Times New Roman" w:cs="Times New Roman"/>
          <w:bCs/>
        </w:rPr>
        <w:t>που νοσηλεύονται</w:t>
      </w:r>
      <w:r w:rsidR="00533858" w:rsidRPr="0017341C">
        <w:rPr>
          <w:rFonts w:ascii="Times New Roman" w:hAnsi="Times New Roman" w:cs="Times New Roman"/>
        </w:rPr>
        <w:t xml:space="preserve"> </w:t>
      </w:r>
      <w:r w:rsidRPr="0017341C">
        <w:rPr>
          <w:rFonts w:ascii="Times New Roman" w:hAnsi="Times New Roman" w:cs="Times New Roman"/>
        </w:rPr>
        <w:t xml:space="preserve">και </w:t>
      </w:r>
      <w:r w:rsidR="00420D89" w:rsidRPr="0017341C">
        <w:rPr>
          <w:rFonts w:ascii="Times New Roman" w:hAnsi="Times New Roman" w:cs="Times New Roman"/>
          <w:bCs/>
        </w:rPr>
        <w:t>στην συνολική επιβίωση αυτών</w:t>
      </w:r>
      <w:r w:rsidRPr="002A35C3">
        <w:rPr>
          <w:rFonts w:ascii="Times New Roman" w:hAnsi="Times New Roman" w:cs="Times New Roman"/>
        </w:rPr>
        <w:t xml:space="preserve">), </w:t>
      </w:r>
      <w:r w:rsidR="00922B39" w:rsidRPr="002A35C3">
        <w:rPr>
          <w:rFonts w:ascii="Times New Roman" w:hAnsi="Times New Roman" w:cs="Times New Roman"/>
        </w:rPr>
        <w:t xml:space="preserve">διερευνήθηκε </w:t>
      </w:r>
      <w:r w:rsidRPr="002A35C3">
        <w:rPr>
          <w:rFonts w:ascii="Times New Roman" w:hAnsi="Times New Roman" w:cs="Times New Roman"/>
        </w:rPr>
        <w:t xml:space="preserve">η επίδραση της </w:t>
      </w:r>
      <w:proofErr w:type="spellStart"/>
      <w:r w:rsidRPr="002A35C3">
        <w:rPr>
          <w:rFonts w:ascii="Times New Roman" w:hAnsi="Times New Roman" w:cs="Times New Roman"/>
        </w:rPr>
        <w:t>επλερενόνης</w:t>
      </w:r>
      <w:proofErr w:type="spellEnd"/>
      <w:r w:rsidRPr="002A35C3">
        <w:rPr>
          <w:rFonts w:ascii="Times New Roman" w:hAnsi="Times New Roman" w:cs="Times New Roman"/>
        </w:rPr>
        <w:t xml:space="preserve"> όταν </w:t>
      </w:r>
      <w:r w:rsidR="00922B39">
        <w:rPr>
          <w:rFonts w:ascii="Times New Roman" w:hAnsi="Times New Roman" w:cs="Times New Roman"/>
        </w:rPr>
        <w:t>χορηγήθηκε</w:t>
      </w:r>
      <w:r w:rsidRPr="002A35C3">
        <w:rPr>
          <w:rFonts w:ascii="Times New Roman" w:hAnsi="Times New Roman" w:cs="Times New Roman"/>
        </w:rPr>
        <w:t xml:space="preserve"> </w:t>
      </w:r>
      <w:r w:rsidR="00420D89" w:rsidRPr="0017341C">
        <w:rPr>
          <w:rFonts w:ascii="Times New Roman" w:hAnsi="Times New Roman" w:cs="Times New Roman"/>
          <w:bCs/>
        </w:rPr>
        <w:t>μαζί με την ενδεδειγμένη θεραπεία</w:t>
      </w:r>
      <w:r w:rsidR="00420D89">
        <w:rPr>
          <w:rFonts w:ascii="Times New Roman" w:hAnsi="Times New Roman" w:cs="Times New Roman"/>
          <w:b/>
          <w:bCs/>
        </w:rPr>
        <w:t xml:space="preserve"> </w:t>
      </w:r>
      <w:r w:rsidRPr="002A35C3">
        <w:rPr>
          <w:rFonts w:ascii="Times New Roman" w:hAnsi="Times New Roman" w:cs="Times New Roman"/>
        </w:rPr>
        <w:t xml:space="preserve">σε ασθενείς με συστολική καρδιακή ανεπάρκεια και ήπια συμπτώματα (κατά NYHA </w:t>
      </w:r>
      <w:proofErr w:type="spellStart"/>
      <w:r w:rsidRPr="002A35C3">
        <w:rPr>
          <w:rFonts w:ascii="Times New Roman" w:hAnsi="Times New Roman" w:cs="Times New Roman"/>
        </w:rPr>
        <w:t>class</w:t>
      </w:r>
      <w:proofErr w:type="spellEnd"/>
      <w:r w:rsidRPr="002A35C3">
        <w:rPr>
          <w:rFonts w:ascii="Times New Roman" w:hAnsi="Times New Roman" w:cs="Times New Roman"/>
        </w:rPr>
        <w:t xml:space="preserve"> II).</w:t>
      </w:r>
    </w:p>
    <w:p w:rsidR="00922B39" w:rsidRPr="00420D89" w:rsidRDefault="00922B39" w:rsidP="00922B39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922B39" w:rsidRPr="00922B39" w:rsidRDefault="00922B39" w:rsidP="00922B39">
      <w:pPr>
        <w:spacing w:after="0" w:line="240" w:lineRule="auto"/>
        <w:rPr>
          <w:rFonts w:ascii="Times New Roman" w:hAnsi="Times New Roman" w:cs="Times New Roman"/>
        </w:rPr>
      </w:pPr>
      <w:r w:rsidRPr="00922B39">
        <w:rPr>
          <w:rFonts w:ascii="Times New Roman" w:hAnsi="Times New Roman" w:cs="Times New Roman"/>
        </w:rPr>
        <w:t xml:space="preserve">Οι ασθενείς </w:t>
      </w:r>
      <w:r w:rsidR="00DE078A">
        <w:rPr>
          <w:rFonts w:ascii="Times New Roman" w:hAnsi="Times New Roman" w:cs="Times New Roman"/>
        </w:rPr>
        <w:t>εντάσσονταν</w:t>
      </w:r>
      <w:r w:rsidRPr="00922B39">
        <w:rPr>
          <w:rFonts w:ascii="Times New Roman" w:hAnsi="Times New Roman" w:cs="Times New Roman"/>
        </w:rPr>
        <w:t xml:space="preserve"> στη μελέτη εάν ήταν τουλάχιστον 55 ετών</w:t>
      </w:r>
      <w:r w:rsidRPr="0017341C">
        <w:rPr>
          <w:rFonts w:ascii="Times New Roman" w:hAnsi="Times New Roman" w:cs="Times New Roman"/>
        </w:rPr>
        <w:t xml:space="preserve">, </w:t>
      </w:r>
      <w:r w:rsidR="00420D89" w:rsidRPr="0017341C">
        <w:rPr>
          <w:rFonts w:ascii="Times New Roman" w:hAnsi="Times New Roman" w:cs="Times New Roman"/>
        </w:rPr>
        <w:t>εμφάνιζαν εξώθηση</w:t>
      </w:r>
      <w:r w:rsidRPr="0017341C">
        <w:rPr>
          <w:rFonts w:ascii="Times New Roman" w:hAnsi="Times New Roman" w:cs="Times New Roman"/>
        </w:rPr>
        <w:t xml:space="preserve"> αριστερής κοιλίας (LVEF) </w:t>
      </w:r>
      <w:r w:rsidR="00420D89" w:rsidRPr="0017341C">
        <w:rPr>
          <w:rFonts w:ascii="Times New Roman" w:hAnsi="Times New Roman" w:cs="Times New Roman"/>
        </w:rPr>
        <w:t>30%</w:t>
      </w:r>
      <w:r w:rsidR="00420D89">
        <w:rPr>
          <w:rFonts w:ascii="Times New Roman" w:hAnsi="Times New Roman" w:cs="Times New Roman"/>
        </w:rPr>
        <w:t xml:space="preserve"> </w:t>
      </w:r>
      <w:r w:rsidRPr="00922B39">
        <w:rPr>
          <w:rFonts w:ascii="Times New Roman" w:hAnsi="Times New Roman" w:cs="Times New Roman"/>
        </w:rPr>
        <w:t xml:space="preserve">ή </w:t>
      </w:r>
      <w:r w:rsidR="00420D89">
        <w:rPr>
          <w:rFonts w:ascii="Times New Roman" w:hAnsi="Times New Roman" w:cs="Times New Roman"/>
        </w:rPr>
        <w:t>εξώθηση</w:t>
      </w:r>
      <w:r w:rsidRPr="00922B39">
        <w:rPr>
          <w:rFonts w:ascii="Times New Roman" w:hAnsi="Times New Roman" w:cs="Times New Roman"/>
        </w:rPr>
        <w:t xml:space="preserve"> </w:t>
      </w:r>
      <w:r w:rsidR="00420D89" w:rsidRPr="0017341C">
        <w:rPr>
          <w:rFonts w:ascii="Times New Roman" w:hAnsi="Times New Roman" w:cs="Times New Roman"/>
          <w:bCs/>
        </w:rPr>
        <w:t>μικρότερη του</w:t>
      </w:r>
      <w:r w:rsidRPr="00922B39">
        <w:rPr>
          <w:rFonts w:ascii="Times New Roman" w:hAnsi="Times New Roman" w:cs="Times New Roman"/>
        </w:rPr>
        <w:t xml:space="preserve"> 35% επιπλέον του QRS διάρκεια</w:t>
      </w:r>
      <w:r w:rsidR="00DE078A">
        <w:rPr>
          <w:rFonts w:ascii="Times New Roman" w:hAnsi="Times New Roman" w:cs="Times New Roman"/>
        </w:rPr>
        <w:t>ς</w:t>
      </w:r>
      <w:r w:rsidR="00420D89">
        <w:rPr>
          <w:rFonts w:ascii="Times New Roman" w:hAnsi="Times New Roman" w:cs="Times New Roman"/>
        </w:rPr>
        <w:t xml:space="preserve"> </w:t>
      </w:r>
      <w:r w:rsidR="00420D89" w:rsidRPr="0017341C">
        <w:rPr>
          <w:rFonts w:ascii="Times New Roman" w:hAnsi="Times New Roman" w:cs="Times New Roman"/>
          <w:bCs/>
        </w:rPr>
        <w:t>μεγαλύτερη των</w:t>
      </w:r>
      <w:r w:rsidRPr="00922B39">
        <w:rPr>
          <w:rFonts w:ascii="Times New Roman" w:hAnsi="Times New Roman" w:cs="Times New Roman"/>
        </w:rPr>
        <w:t xml:space="preserve"> 130 </w:t>
      </w:r>
      <w:proofErr w:type="spellStart"/>
      <w:r w:rsidRPr="00922B39">
        <w:rPr>
          <w:rFonts w:ascii="Times New Roman" w:hAnsi="Times New Roman" w:cs="Times New Roman"/>
        </w:rPr>
        <w:t>msec</w:t>
      </w:r>
      <w:proofErr w:type="spellEnd"/>
      <w:r w:rsidRPr="00922B39">
        <w:rPr>
          <w:rFonts w:ascii="Times New Roman" w:hAnsi="Times New Roman" w:cs="Times New Roman"/>
        </w:rPr>
        <w:t xml:space="preserve">, και </w:t>
      </w:r>
      <w:r w:rsidR="00420D89" w:rsidRPr="0017341C">
        <w:rPr>
          <w:rFonts w:ascii="Times New Roman" w:hAnsi="Times New Roman" w:cs="Times New Roman"/>
          <w:bCs/>
        </w:rPr>
        <w:t xml:space="preserve">είτε </w:t>
      </w:r>
      <w:r w:rsidR="00AB11CD" w:rsidRPr="0017341C">
        <w:rPr>
          <w:rFonts w:ascii="Times New Roman" w:hAnsi="Times New Roman" w:cs="Times New Roman"/>
        </w:rPr>
        <w:t xml:space="preserve">νοσηλεύτηκαν </w:t>
      </w:r>
      <w:r w:rsidRPr="0017341C">
        <w:rPr>
          <w:rFonts w:ascii="Times New Roman" w:hAnsi="Times New Roman" w:cs="Times New Roman"/>
        </w:rPr>
        <w:t xml:space="preserve">για </w:t>
      </w:r>
      <w:r w:rsidR="00AB11CD" w:rsidRPr="0017341C">
        <w:rPr>
          <w:rFonts w:ascii="Times New Roman" w:hAnsi="Times New Roman" w:cs="Times New Roman"/>
        </w:rPr>
        <w:t xml:space="preserve">καρδιαγγειακούς </w:t>
      </w:r>
      <w:r w:rsidRPr="0017341C">
        <w:rPr>
          <w:rFonts w:ascii="Times New Roman" w:hAnsi="Times New Roman" w:cs="Times New Roman"/>
        </w:rPr>
        <w:t xml:space="preserve">λόγους (CV) 6 μήνες πριν από την </w:t>
      </w:r>
      <w:r w:rsidR="00AB11CD" w:rsidRPr="0017341C">
        <w:rPr>
          <w:rFonts w:ascii="Times New Roman" w:hAnsi="Times New Roman" w:cs="Times New Roman"/>
        </w:rPr>
        <w:t xml:space="preserve">ένταξη στη μελέτη </w:t>
      </w:r>
      <w:r w:rsidRPr="0017341C">
        <w:rPr>
          <w:rFonts w:ascii="Times New Roman" w:hAnsi="Times New Roman" w:cs="Times New Roman"/>
        </w:rPr>
        <w:t xml:space="preserve">ή </w:t>
      </w:r>
      <w:r w:rsidR="00420D89" w:rsidRPr="0017341C">
        <w:rPr>
          <w:rFonts w:ascii="Times New Roman" w:hAnsi="Times New Roman" w:cs="Times New Roman"/>
          <w:bCs/>
        </w:rPr>
        <w:t xml:space="preserve">εμφάνιζαν </w:t>
      </w:r>
      <w:r w:rsidR="00420D89" w:rsidRPr="0017341C">
        <w:rPr>
          <w:rFonts w:ascii="Times New Roman" w:hAnsi="Times New Roman" w:cs="Times New Roman"/>
        </w:rPr>
        <w:t>επίπεδα</w:t>
      </w:r>
      <w:r w:rsidRPr="0017341C">
        <w:rPr>
          <w:rFonts w:ascii="Times New Roman" w:hAnsi="Times New Roman" w:cs="Times New Roman"/>
        </w:rPr>
        <w:t xml:space="preserve"> </w:t>
      </w:r>
      <w:r w:rsidR="00AB11CD" w:rsidRPr="0017341C">
        <w:rPr>
          <w:rFonts w:ascii="Times New Roman" w:hAnsi="Times New Roman" w:cs="Times New Roman"/>
        </w:rPr>
        <w:t>του</w:t>
      </w:r>
      <w:r w:rsidRPr="0017341C">
        <w:rPr>
          <w:rFonts w:ascii="Times New Roman" w:hAnsi="Times New Roman" w:cs="Times New Roman"/>
        </w:rPr>
        <w:t xml:space="preserve"> Β-τύπου </w:t>
      </w:r>
      <w:proofErr w:type="spellStart"/>
      <w:r w:rsidRPr="0017341C">
        <w:rPr>
          <w:rFonts w:ascii="Times New Roman" w:hAnsi="Times New Roman" w:cs="Times New Roman"/>
        </w:rPr>
        <w:t>νατριουρητικού</w:t>
      </w:r>
      <w:proofErr w:type="spellEnd"/>
      <w:r w:rsidRPr="0017341C">
        <w:rPr>
          <w:rFonts w:ascii="Times New Roman" w:hAnsi="Times New Roman" w:cs="Times New Roman"/>
        </w:rPr>
        <w:t xml:space="preserve"> πεπτιδίου (ΒΝΡ) </w:t>
      </w:r>
      <w:r w:rsidR="00420D89" w:rsidRPr="0017341C">
        <w:rPr>
          <w:rFonts w:ascii="Times New Roman" w:hAnsi="Times New Roman" w:cs="Times New Roman"/>
          <w:bCs/>
        </w:rPr>
        <w:t xml:space="preserve">στο </w:t>
      </w:r>
      <w:r w:rsidR="00420D89" w:rsidRPr="0017341C">
        <w:rPr>
          <w:rFonts w:ascii="Times New Roman" w:hAnsi="Times New Roman" w:cs="Times New Roman"/>
        </w:rPr>
        <w:t xml:space="preserve">πλάσμα </w:t>
      </w:r>
      <w:r w:rsidRPr="0017341C">
        <w:rPr>
          <w:rFonts w:ascii="Times New Roman" w:hAnsi="Times New Roman" w:cs="Times New Roman"/>
        </w:rPr>
        <w:t xml:space="preserve">τουλάχιστον 250 </w:t>
      </w:r>
      <w:proofErr w:type="spellStart"/>
      <w:r w:rsidRPr="0017341C">
        <w:rPr>
          <w:rFonts w:ascii="Times New Roman" w:hAnsi="Times New Roman" w:cs="Times New Roman"/>
        </w:rPr>
        <w:t>pg</w:t>
      </w:r>
      <w:proofErr w:type="spellEnd"/>
      <w:r w:rsidRPr="0017341C">
        <w:rPr>
          <w:rFonts w:ascii="Times New Roman" w:hAnsi="Times New Roman" w:cs="Times New Roman"/>
        </w:rPr>
        <w:t xml:space="preserve"> / ml </w:t>
      </w:r>
      <w:r w:rsidR="00AB11CD" w:rsidRPr="0017341C">
        <w:rPr>
          <w:rFonts w:ascii="Times New Roman" w:hAnsi="Times New Roman" w:cs="Times New Roman"/>
        </w:rPr>
        <w:t xml:space="preserve">ή </w:t>
      </w:r>
      <w:r w:rsidRPr="0017341C">
        <w:rPr>
          <w:rFonts w:ascii="Times New Roman" w:hAnsi="Times New Roman" w:cs="Times New Roman"/>
        </w:rPr>
        <w:t>επίπεδ</w:t>
      </w:r>
      <w:r w:rsidR="00420D89" w:rsidRPr="0017341C">
        <w:rPr>
          <w:rFonts w:ascii="Times New Roman" w:hAnsi="Times New Roman" w:cs="Times New Roman"/>
        </w:rPr>
        <w:t>α</w:t>
      </w:r>
      <w:r w:rsidRPr="0017341C">
        <w:rPr>
          <w:rFonts w:ascii="Times New Roman" w:hAnsi="Times New Roman" w:cs="Times New Roman"/>
        </w:rPr>
        <w:t xml:space="preserve"> Ν-</w:t>
      </w:r>
      <w:r w:rsidR="002D13C6" w:rsidRPr="0017341C">
        <w:rPr>
          <w:rFonts w:ascii="Times New Roman" w:hAnsi="Times New Roman" w:cs="Times New Roman"/>
          <w:bCs/>
        </w:rPr>
        <w:t>τελικό</w:t>
      </w:r>
      <w:r w:rsidRPr="0017341C">
        <w:rPr>
          <w:rFonts w:ascii="Times New Roman" w:hAnsi="Times New Roman" w:cs="Times New Roman"/>
        </w:rPr>
        <w:t xml:space="preserve"> προ-ΒΝΡ </w:t>
      </w:r>
      <w:r w:rsidR="002D13C6" w:rsidRPr="0017341C">
        <w:rPr>
          <w:rFonts w:ascii="Times New Roman" w:hAnsi="Times New Roman" w:cs="Times New Roman"/>
          <w:bCs/>
        </w:rPr>
        <w:t>πεπτιδίου στο</w:t>
      </w:r>
      <w:r w:rsidR="002D13C6" w:rsidRPr="0017341C">
        <w:rPr>
          <w:rFonts w:ascii="Times New Roman" w:hAnsi="Times New Roman" w:cs="Times New Roman"/>
        </w:rPr>
        <w:t xml:space="preserve"> </w:t>
      </w:r>
      <w:r w:rsidR="002D13C6">
        <w:rPr>
          <w:rFonts w:ascii="Times New Roman" w:hAnsi="Times New Roman" w:cs="Times New Roman"/>
        </w:rPr>
        <w:t xml:space="preserve">πλάσμα </w:t>
      </w:r>
      <w:r w:rsidRPr="00922B39">
        <w:rPr>
          <w:rFonts w:ascii="Times New Roman" w:hAnsi="Times New Roman" w:cs="Times New Roman"/>
        </w:rPr>
        <w:t xml:space="preserve">τουλάχιστον 500 </w:t>
      </w:r>
      <w:proofErr w:type="spellStart"/>
      <w:r w:rsidRPr="00922B39">
        <w:rPr>
          <w:rFonts w:ascii="Times New Roman" w:hAnsi="Times New Roman" w:cs="Times New Roman"/>
        </w:rPr>
        <w:t>pg</w:t>
      </w:r>
      <w:proofErr w:type="spellEnd"/>
      <w:r w:rsidRPr="00922B39">
        <w:rPr>
          <w:rFonts w:ascii="Times New Roman" w:hAnsi="Times New Roman" w:cs="Times New Roman"/>
        </w:rPr>
        <w:t xml:space="preserve"> / ml </w:t>
      </w:r>
      <w:r w:rsidR="002D13C6">
        <w:rPr>
          <w:rFonts w:ascii="Times New Roman" w:hAnsi="Times New Roman" w:cs="Times New Roman"/>
        </w:rPr>
        <w:t>για</w:t>
      </w:r>
      <w:r w:rsidRPr="00922B39">
        <w:rPr>
          <w:rFonts w:ascii="Times New Roman" w:hAnsi="Times New Roman" w:cs="Times New Roman"/>
        </w:rPr>
        <w:t xml:space="preserve"> άντρες (750 </w:t>
      </w:r>
      <w:proofErr w:type="spellStart"/>
      <w:r w:rsidRPr="00922B39">
        <w:rPr>
          <w:rFonts w:ascii="Times New Roman" w:hAnsi="Times New Roman" w:cs="Times New Roman"/>
        </w:rPr>
        <w:t>pg</w:t>
      </w:r>
      <w:proofErr w:type="spellEnd"/>
      <w:r w:rsidRPr="00922B39">
        <w:rPr>
          <w:rFonts w:ascii="Times New Roman" w:hAnsi="Times New Roman" w:cs="Times New Roman"/>
        </w:rPr>
        <w:t xml:space="preserve"> / ml </w:t>
      </w:r>
      <w:r w:rsidR="002D13C6">
        <w:rPr>
          <w:rFonts w:ascii="Times New Roman" w:hAnsi="Times New Roman" w:cs="Times New Roman"/>
        </w:rPr>
        <w:t>για</w:t>
      </w:r>
      <w:r w:rsidRPr="00922B39">
        <w:rPr>
          <w:rFonts w:ascii="Times New Roman" w:hAnsi="Times New Roman" w:cs="Times New Roman"/>
        </w:rPr>
        <w:t xml:space="preserve"> γυναίκες). </w:t>
      </w:r>
      <w:r w:rsidR="002D13C6">
        <w:rPr>
          <w:rFonts w:ascii="Times New Roman" w:hAnsi="Times New Roman" w:cs="Times New Roman"/>
        </w:rPr>
        <w:t xml:space="preserve">Αρχικά χορηγήθηκε </w:t>
      </w:r>
      <w:r w:rsidRPr="00922B39">
        <w:rPr>
          <w:rFonts w:ascii="Times New Roman" w:hAnsi="Times New Roman" w:cs="Times New Roman"/>
        </w:rPr>
        <w:t xml:space="preserve">μια </w:t>
      </w:r>
      <w:r w:rsidR="002D13C6">
        <w:rPr>
          <w:rFonts w:ascii="Times New Roman" w:hAnsi="Times New Roman" w:cs="Times New Roman"/>
        </w:rPr>
        <w:t>εφ</w:t>
      </w:r>
      <w:r w:rsidR="00AB11CD" w:rsidRPr="00922B39">
        <w:rPr>
          <w:rFonts w:ascii="Times New Roman" w:hAnsi="Times New Roman" w:cs="Times New Roman"/>
        </w:rPr>
        <w:t xml:space="preserve">άπαξ </w:t>
      </w:r>
      <w:r w:rsidRPr="00922B39">
        <w:rPr>
          <w:rFonts w:ascii="Times New Roman" w:hAnsi="Times New Roman" w:cs="Times New Roman"/>
        </w:rPr>
        <w:t xml:space="preserve">δόση </w:t>
      </w:r>
      <w:proofErr w:type="spellStart"/>
      <w:r w:rsidR="002D13C6">
        <w:rPr>
          <w:rFonts w:ascii="Times New Roman" w:hAnsi="Times New Roman" w:cs="Times New Roman"/>
        </w:rPr>
        <w:t>επλερενόνης</w:t>
      </w:r>
      <w:proofErr w:type="spellEnd"/>
      <w:r w:rsidR="002D13C6">
        <w:rPr>
          <w:rFonts w:ascii="Times New Roman" w:hAnsi="Times New Roman" w:cs="Times New Roman"/>
        </w:rPr>
        <w:t xml:space="preserve"> των 25 </w:t>
      </w:r>
      <w:proofErr w:type="spellStart"/>
      <w:r w:rsidR="002D13C6">
        <w:rPr>
          <w:rFonts w:ascii="Times New Roman" w:hAnsi="Times New Roman" w:cs="Times New Roman"/>
        </w:rPr>
        <w:t>mg</w:t>
      </w:r>
      <w:proofErr w:type="spellEnd"/>
      <w:r w:rsidR="002D13C6">
        <w:rPr>
          <w:rFonts w:ascii="Times New Roman" w:hAnsi="Times New Roman" w:cs="Times New Roman"/>
        </w:rPr>
        <w:t xml:space="preserve"> ημερησίως η οποία </w:t>
      </w:r>
      <w:r w:rsidRPr="00922B39">
        <w:rPr>
          <w:rFonts w:ascii="Times New Roman" w:hAnsi="Times New Roman" w:cs="Times New Roman"/>
        </w:rPr>
        <w:t xml:space="preserve">αυξήθηκε μετά από 4 εβδομάδες έως 50 </w:t>
      </w:r>
      <w:proofErr w:type="spellStart"/>
      <w:r w:rsidRPr="00922B39">
        <w:rPr>
          <w:rFonts w:ascii="Times New Roman" w:hAnsi="Times New Roman" w:cs="Times New Roman"/>
        </w:rPr>
        <w:t>mg</w:t>
      </w:r>
      <w:proofErr w:type="spellEnd"/>
      <w:r w:rsidRPr="00922B39">
        <w:rPr>
          <w:rFonts w:ascii="Times New Roman" w:hAnsi="Times New Roman" w:cs="Times New Roman"/>
        </w:rPr>
        <w:t xml:space="preserve"> μία φορά ημερησίως </w:t>
      </w:r>
      <w:r w:rsidR="00AB11CD">
        <w:rPr>
          <w:rFonts w:ascii="Times New Roman" w:hAnsi="Times New Roman" w:cs="Times New Roman"/>
        </w:rPr>
        <w:t>εάν τα</w:t>
      </w:r>
      <w:r w:rsidRPr="00922B39">
        <w:rPr>
          <w:rFonts w:ascii="Times New Roman" w:hAnsi="Times New Roman" w:cs="Times New Roman"/>
        </w:rPr>
        <w:t xml:space="preserve"> </w:t>
      </w:r>
      <w:r w:rsidR="00AB11CD">
        <w:rPr>
          <w:rFonts w:ascii="Times New Roman" w:hAnsi="Times New Roman" w:cs="Times New Roman"/>
        </w:rPr>
        <w:t>επίπεδα</w:t>
      </w:r>
      <w:r w:rsidRPr="00922B39">
        <w:rPr>
          <w:rFonts w:ascii="Times New Roman" w:hAnsi="Times New Roman" w:cs="Times New Roman"/>
        </w:rPr>
        <w:t xml:space="preserve"> καλίου του ορού ήταν </w:t>
      </w:r>
      <w:r w:rsidR="002D13C6" w:rsidRPr="0017341C">
        <w:rPr>
          <w:rFonts w:ascii="Times New Roman" w:hAnsi="Times New Roman" w:cs="Times New Roman"/>
          <w:bCs/>
        </w:rPr>
        <w:t xml:space="preserve">μικρότερα των </w:t>
      </w:r>
      <w:r w:rsidRPr="0017341C">
        <w:rPr>
          <w:rFonts w:ascii="Times New Roman" w:hAnsi="Times New Roman" w:cs="Times New Roman"/>
        </w:rPr>
        <w:t xml:space="preserve">5,0 </w:t>
      </w:r>
      <w:proofErr w:type="spellStart"/>
      <w:r w:rsidRPr="0017341C">
        <w:rPr>
          <w:rFonts w:ascii="Times New Roman" w:hAnsi="Times New Roman" w:cs="Times New Roman"/>
        </w:rPr>
        <w:t>mmol</w:t>
      </w:r>
      <w:proofErr w:type="spellEnd"/>
      <w:r w:rsidRPr="0017341C">
        <w:rPr>
          <w:rFonts w:ascii="Times New Roman" w:hAnsi="Times New Roman" w:cs="Times New Roman"/>
        </w:rPr>
        <w:t xml:space="preserve"> / L. Εναλλακτικά, εάν η εκτιμώμενη GFR ήταν 30-49 ml/min/1.73 m</w:t>
      </w:r>
      <w:r w:rsidRPr="0017341C">
        <w:rPr>
          <w:rFonts w:ascii="Times New Roman" w:hAnsi="Times New Roman" w:cs="Times New Roman"/>
          <w:vertAlign w:val="superscript"/>
        </w:rPr>
        <w:t>2</w:t>
      </w:r>
      <w:r w:rsidRPr="0017341C">
        <w:rPr>
          <w:rFonts w:ascii="Times New Roman" w:hAnsi="Times New Roman" w:cs="Times New Roman"/>
        </w:rPr>
        <w:t xml:space="preserve">, </w:t>
      </w:r>
      <w:r w:rsidR="00AB11CD" w:rsidRPr="0017341C">
        <w:rPr>
          <w:rFonts w:ascii="Times New Roman" w:hAnsi="Times New Roman" w:cs="Times New Roman"/>
        </w:rPr>
        <w:t xml:space="preserve">η </w:t>
      </w:r>
      <w:r w:rsidR="002D13C6" w:rsidRPr="0017341C">
        <w:rPr>
          <w:rFonts w:ascii="Times New Roman" w:hAnsi="Times New Roman" w:cs="Times New Roman"/>
          <w:bCs/>
        </w:rPr>
        <w:t>αρχική δόση</w:t>
      </w:r>
      <w:r w:rsidR="002D13C6" w:rsidRPr="0017341C">
        <w:rPr>
          <w:rFonts w:ascii="Times New Roman" w:hAnsi="Times New Roman" w:cs="Times New Roman"/>
        </w:rPr>
        <w:t xml:space="preserve"> </w:t>
      </w:r>
      <w:proofErr w:type="spellStart"/>
      <w:r w:rsidR="00AB11CD" w:rsidRPr="0017341C">
        <w:rPr>
          <w:rFonts w:ascii="Times New Roman" w:hAnsi="Times New Roman" w:cs="Times New Roman"/>
        </w:rPr>
        <w:t>επλερενόνη</w:t>
      </w:r>
      <w:r w:rsidR="002D13C6" w:rsidRPr="0017341C">
        <w:rPr>
          <w:rFonts w:ascii="Times New Roman" w:hAnsi="Times New Roman" w:cs="Times New Roman"/>
        </w:rPr>
        <w:t>ς</w:t>
      </w:r>
      <w:proofErr w:type="spellEnd"/>
      <w:r w:rsidRPr="0017341C">
        <w:rPr>
          <w:rFonts w:ascii="Times New Roman" w:hAnsi="Times New Roman" w:cs="Times New Roman"/>
        </w:rPr>
        <w:t xml:space="preserve"> </w:t>
      </w:r>
      <w:r w:rsidR="002D13C6" w:rsidRPr="0017341C">
        <w:rPr>
          <w:rFonts w:ascii="Times New Roman" w:hAnsi="Times New Roman" w:cs="Times New Roman"/>
          <w:bCs/>
        </w:rPr>
        <w:t>ήταν</w:t>
      </w:r>
      <w:r w:rsidRPr="0017341C">
        <w:rPr>
          <w:rFonts w:ascii="Times New Roman" w:hAnsi="Times New Roman" w:cs="Times New Roman"/>
        </w:rPr>
        <w:t xml:space="preserve"> 25</w:t>
      </w:r>
      <w:r w:rsidRPr="00922B39">
        <w:rPr>
          <w:rFonts w:ascii="Times New Roman" w:hAnsi="Times New Roman" w:cs="Times New Roman"/>
        </w:rPr>
        <w:t xml:space="preserve"> </w:t>
      </w:r>
      <w:proofErr w:type="spellStart"/>
      <w:r w:rsidRPr="00922B39">
        <w:rPr>
          <w:rFonts w:ascii="Times New Roman" w:hAnsi="Times New Roman" w:cs="Times New Roman"/>
        </w:rPr>
        <w:t>mg</w:t>
      </w:r>
      <w:proofErr w:type="spellEnd"/>
      <w:r w:rsidRPr="00922B39">
        <w:rPr>
          <w:rFonts w:ascii="Times New Roman" w:hAnsi="Times New Roman" w:cs="Times New Roman"/>
        </w:rPr>
        <w:t xml:space="preserve"> σε εναλλασσόμενες μέρες, και να αυξ</w:t>
      </w:r>
      <w:r w:rsidR="002D13C6">
        <w:rPr>
          <w:rFonts w:ascii="Times New Roman" w:hAnsi="Times New Roman" w:cs="Times New Roman"/>
        </w:rPr>
        <w:t>άνεται</w:t>
      </w:r>
      <w:r w:rsidRPr="00922B39">
        <w:rPr>
          <w:rFonts w:ascii="Times New Roman" w:hAnsi="Times New Roman" w:cs="Times New Roman"/>
        </w:rPr>
        <w:t xml:space="preserve"> σε 25 </w:t>
      </w:r>
      <w:proofErr w:type="spellStart"/>
      <w:r w:rsidRPr="00922B39">
        <w:rPr>
          <w:rFonts w:ascii="Times New Roman" w:hAnsi="Times New Roman" w:cs="Times New Roman"/>
        </w:rPr>
        <w:t>mg</w:t>
      </w:r>
      <w:proofErr w:type="spellEnd"/>
      <w:r w:rsidRPr="00922B39">
        <w:rPr>
          <w:rFonts w:ascii="Times New Roman" w:hAnsi="Times New Roman" w:cs="Times New Roman"/>
        </w:rPr>
        <w:t xml:space="preserve"> μία φορά ημερησίως.</w:t>
      </w:r>
    </w:p>
    <w:p w:rsidR="00914E94" w:rsidRPr="00262D75" w:rsidRDefault="00914E94" w:rsidP="00914E94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AB11CD" w:rsidRPr="00AB11CD" w:rsidRDefault="00AB11CD" w:rsidP="00914E94">
      <w:pPr>
        <w:spacing w:after="0" w:line="240" w:lineRule="auto"/>
        <w:rPr>
          <w:rFonts w:ascii="Times New Roman" w:hAnsi="Times New Roman" w:cs="Times New Roman"/>
        </w:rPr>
      </w:pPr>
      <w:r w:rsidRPr="00AB11CD">
        <w:rPr>
          <w:rFonts w:ascii="Times New Roman" w:hAnsi="Times New Roman" w:cs="Times New Roman"/>
        </w:rPr>
        <w:t xml:space="preserve">Συνολικά, 2.737 ασθενείς </w:t>
      </w:r>
      <w:proofErr w:type="spellStart"/>
      <w:r w:rsidRPr="00AB11CD">
        <w:rPr>
          <w:rFonts w:ascii="Times New Roman" w:hAnsi="Times New Roman" w:cs="Times New Roman"/>
        </w:rPr>
        <w:t>τυχαιοποιήθηκαν</w:t>
      </w:r>
      <w:proofErr w:type="spellEnd"/>
      <w:r w:rsidRPr="00AB11CD">
        <w:rPr>
          <w:rFonts w:ascii="Times New Roman" w:hAnsi="Times New Roman" w:cs="Times New Roman"/>
        </w:rPr>
        <w:t xml:space="preserve"> (διπλή τυφλή</w:t>
      </w:r>
      <w:r w:rsidRPr="0017341C">
        <w:rPr>
          <w:rFonts w:ascii="Times New Roman" w:hAnsi="Times New Roman" w:cs="Times New Roman"/>
        </w:rPr>
        <w:t xml:space="preserve">) </w:t>
      </w:r>
      <w:r w:rsidR="00D40FF1" w:rsidRPr="0017341C">
        <w:rPr>
          <w:rFonts w:ascii="Times New Roman" w:hAnsi="Times New Roman" w:cs="Times New Roman"/>
          <w:bCs/>
        </w:rPr>
        <w:t>σε</w:t>
      </w:r>
      <w:r w:rsidRPr="0017341C">
        <w:rPr>
          <w:rFonts w:ascii="Times New Roman" w:hAnsi="Times New Roman" w:cs="Times New Roman"/>
        </w:rPr>
        <w:t xml:space="preserve"> θεραπεία</w:t>
      </w:r>
      <w:r w:rsidRPr="00AB11CD">
        <w:rPr>
          <w:rFonts w:ascii="Times New Roman" w:hAnsi="Times New Roman" w:cs="Times New Roman"/>
        </w:rPr>
        <w:t xml:space="preserve"> με εικονικό φάρμακο ή </w:t>
      </w:r>
      <w:proofErr w:type="spellStart"/>
      <w:r w:rsidRPr="00AB11CD">
        <w:rPr>
          <w:rFonts w:ascii="Times New Roman" w:hAnsi="Times New Roman" w:cs="Times New Roman"/>
        </w:rPr>
        <w:t>επλερενόνη</w:t>
      </w:r>
      <w:proofErr w:type="spellEnd"/>
      <w:r w:rsidRPr="00AB11CD">
        <w:rPr>
          <w:rFonts w:ascii="Times New Roman" w:hAnsi="Times New Roman" w:cs="Times New Roman"/>
        </w:rPr>
        <w:t xml:space="preserve"> </w:t>
      </w:r>
      <w:r w:rsidR="00D40FF1" w:rsidRPr="0017341C">
        <w:rPr>
          <w:rFonts w:ascii="Times New Roman" w:hAnsi="Times New Roman" w:cs="Times New Roman"/>
          <w:bCs/>
        </w:rPr>
        <w:t>που περιλαμβάνει και</w:t>
      </w:r>
      <w:r w:rsidR="00D40FF1">
        <w:rPr>
          <w:rFonts w:ascii="Times New Roman" w:hAnsi="Times New Roman" w:cs="Times New Roman"/>
        </w:rPr>
        <w:t xml:space="preserve"> τη</w:t>
      </w:r>
      <w:r w:rsidRPr="00AB11CD">
        <w:rPr>
          <w:rFonts w:ascii="Times New Roman" w:hAnsi="Times New Roman" w:cs="Times New Roman"/>
        </w:rPr>
        <w:t xml:space="preserve"> </w:t>
      </w:r>
      <w:r w:rsidR="00D40FF1">
        <w:rPr>
          <w:rFonts w:ascii="Times New Roman" w:hAnsi="Times New Roman" w:cs="Times New Roman"/>
        </w:rPr>
        <w:t>θεραπεία</w:t>
      </w:r>
      <w:r w:rsidRPr="00AB11CD">
        <w:rPr>
          <w:rFonts w:ascii="Times New Roman" w:hAnsi="Times New Roman" w:cs="Times New Roman"/>
        </w:rPr>
        <w:t xml:space="preserve"> </w:t>
      </w:r>
      <w:r w:rsidR="00D40FF1">
        <w:rPr>
          <w:rFonts w:ascii="Times New Roman" w:hAnsi="Times New Roman" w:cs="Times New Roman"/>
        </w:rPr>
        <w:t xml:space="preserve">πρώτης </w:t>
      </w:r>
      <w:r w:rsidR="00D40FF1" w:rsidRPr="00AB11CD">
        <w:rPr>
          <w:rFonts w:ascii="Times New Roman" w:hAnsi="Times New Roman" w:cs="Times New Roman"/>
        </w:rPr>
        <w:t>γραμμής</w:t>
      </w:r>
      <w:r w:rsidR="00D40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με</w:t>
      </w:r>
      <w:r w:rsidRPr="00AB11CD">
        <w:rPr>
          <w:rFonts w:ascii="Times New Roman" w:hAnsi="Times New Roman" w:cs="Times New Roman"/>
        </w:rPr>
        <w:t xml:space="preserve"> διουρητικά (85%), αναστολείς ACE (78%), αναστολείς των υποδοχέων της </w:t>
      </w:r>
      <w:proofErr w:type="spellStart"/>
      <w:r w:rsidRPr="00AB11CD">
        <w:rPr>
          <w:rFonts w:ascii="Times New Roman" w:hAnsi="Times New Roman" w:cs="Times New Roman"/>
        </w:rPr>
        <w:t>αγγειοτενσίνης</w:t>
      </w:r>
      <w:proofErr w:type="spellEnd"/>
      <w:r w:rsidRPr="00AB11CD">
        <w:rPr>
          <w:rFonts w:ascii="Times New Roman" w:hAnsi="Times New Roman" w:cs="Times New Roman"/>
        </w:rPr>
        <w:t xml:space="preserve"> II (19%), β-αν</w:t>
      </w:r>
      <w:r w:rsidR="00D40FF1">
        <w:rPr>
          <w:rFonts w:ascii="Times New Roman" w:hAnsi="Times New Roman" w:cs="Times New Roman"/>
        </w:rPr>
        <w:t xml:space="preserve">αστολείς (87% ), </w:t>
      </w:r>
      <w:proofErr w:type="spellStart"/>
      <w:r w:rsidR="00D40FF1">
        <w:rPr>
          <w:rFonts w:ascii="Times New Roman" w:hAnsi="Times New Roman" w:cs="Times New Roman"/>
        </w:rPr>
        <w:t>αντι</w:t>
      </w:r>
      <w:proofErr w:type="spellEnd"/>
      <w:r w:rsidR="00D40FF1">
        <w:rPr>
          <w:rFonts w:ascii="Times New Roman" w:hAnsi="Times New Roman" w:cs="Times New Roman"/>
        </w:rPr>
        <w:t xml:space="preserve"> </w:t>
      </w:r>
      <w:proofErr w:type="spellStart"/>
      <w:r w:rsidR="00D40FF1">
        <w:rPr>
          <w:rFonts w:ascii="Times New Roman" w:hAnsi="Times New Roman" w:cs="Times New Roman"/>
        </w:rPr>
        <w:t>θρομβωτικά</w:t>
      </w:r>
      <w:proofErr w:type="spellEnd"/>
      <w:r w:rsidR="00D40FF1">
        <w:rPr>
          <w:rFonts w:ascii="Times New Roman" w:hAnsi="Times New Roman" w:cs="Times New Roman"/>
        </w:rPr>
        <w:t xml:space="preserve"> </w:t>
      </w:r>
      <w:proofErr w:type="spellStart"/>
      <w:r w:rsidR="00D40FF1">
        <w:rPr>
          <w:rFonts w:ascii="Times New Roman" w:hAnsi="Times New Roman" w:cs="Times New Roman"/>
        </w:rPr>
        <w:t>φάρμάκα</w:t>
      </w:r>
      <w:proofErr w:type="spellEnd"/>
      <w:r w:rsidRPr="00AB11CD">
        <w:rPr>
          <w:rFonts w:ascii="Times New Roman" w:hAnsi="Times New Roman" w:cs="Times New Roman"/>
        </w:rPr>
        <w:t xml:space="preserve"> (88%), παράγοντες </w:t>
      </w:r>
      <w:r w:rsidR="00D40FF1" w:rsidRPr="0017341C">
        <w:rPr>
          <w:rFonts w:ascii="Times New Roman" w:hAnsi="Times New Roman" w:cs="Times New Roman"/>
          <w:bCs/>
        </w:rPr>
        <w:t>μείωσης λιπιδίων</w:t>
      </w:r>
      <w:r w:rsidRPr="00AB11CD">
        <w:rPr>
          <w:rFonts w:ascii="Times New Roman" w:hAnsi="Times New Roman" w:cs="Times New Roman"/>
        </w:rPr>
        <w:t xml:space="preserve"> (63%), και </w:t>
      </w:r>
      <w:proofErr w:type="spellStart"/>
      <w:r w:rsidRPr="00AB11CD">
        <w:rPr>
          <w:rFonts w:ascii="Times New Roman" w:hAnsi="Times New Roman" w:cs="Times New Roman"/>
        </w:rPr>
        <w:t>γλυκοσίδες</w:t>
      </w:r>
      <w:proofErr w:type="spellEnd"/>
      <w:r w:rsidRPr="00AB11CD">
        <w:rPr>
          <w:rFonts w:ascii="Times New Roman" w:hAnsi="Times New Roman" w:cs="Times New Roman"/>
        </w:rPr>
        <w:t xml:space="preserve"> (27%). Η μέση LVEF ήταν ~ 26% και η μέση διάρκεια QRS ήταν ~ 122 </w:t>
      </w:r>
      <w:proofErr w:type="spellStart"/>
      <w:r w:rsidRPr="00AB11CD">
        <w:rPr>
          <w:rFonts w:ascii="Times New Roman" w:hAnsi="Times New Roman" w:cs="Times New Roman"/>
        </w:rPr>
        <w:t>msec</w:t>
      </w:r>
      <w:proofErr w:type="spellEnd"/>
      <w:r w:rsidRPr="00AB11CD">
        <w:rPr>
          <w:rFonts w:ascii="Times New Roman" w:hAnsi="Times New Roman" w:cs="Times New Roman"/>
        </w:rPr>
        <w:t xml:space="preserve">. Οι περισσότεροι από τους ασθενείς (83,4%) είχαν προηγουμένως </w:t>
      </w:r>
      <w:r w:rsidR="00282C13">
        <w:rPr>
          <w:rFonts w:ascii="Times New Roman" w:hAnsi="Times New Roman" w:cs="Times New Roman"/>
        </w:rPr>
        <w:t xml:space="preserve">νοσηλευτεί </w:t>
      </w:r>
      <w:r w:rsidRPr="00AB11CD">
        <w:rPr>
          <w:rFonts w:ascii="Times New Roman" w:hAnsi="Times New Roman" w:cs="Times New Roman"/>
        </w:rPr>
        <w:t xml:space="preserve">για </w:t>
      </w:r>
      <w:r w:rsidR="00282C13">
        <w:rPr>
          <w:rFonts w:ascii="Times New Roman" w:hAnsi="Times New Roman" w:cs="Times New Roman"/>
        </w:rPr>
        <w:t xml:space="preserve">καρδιαγγειακούς </w:t>
      </w:r>
      <w:r w:rsidRPr="00AB11CD">
        <w:rPr>
          <w:rFonts w:ascii="Times New Roman" w:hAnsi="Times New Roman" w:cs="Times New Roman"/>
        </w:rPr>
        <w:t xml:space="preserve">λόγους εντός 6 μηνών από την </w:t>
      </w:r>
      <w:proofErr w:type="spellStart"/>
      <w:r w:rsidRPr="00AB11CD">
        <w:rPr>
          <w:rFonts w:ascii="Times New Roman" w:hAnsi="Times New Roman" w:cs="Times New Roman"/>
        </w:rPr>
        <w:t>τυχαιοποίηση</w:t>
      </w:r>
      <w:proofErr w:type="spellEnd"/>
      <w:r w:rsidRPr="00AB11CD">
        <w:rPr>
          <w:rFonts w:ascii="Times New Roman" w:hAnsi="Times New Roman" w:cs="Times New Roman"/>
        </w:rPr>
        <w:t xml:space="preserve">, με περίπου το 50% </w:t>
      </w:r>
      <w:r w:rsidR="00282C13">
        <w:rPr>
          <w:rFonts w:ascii="Times New Roman" w:hAnsi="Times New Roman" w:cs="Times New Roman"/>
        </w:rPr>
        <w:t>από αυτούς</w:t>
      </w:r>
      <w:r w:rsidRPr="00AB11CD">
        <w:rPr>
          <w:rFonts w:ascii="Times New Roman" w:hAnsi="Times New Roman" w:cs="Times New Roman"/>
        </w:rPr>
        <w:t xml:space="preserve"> </w:t>
      </w:r>
      <w:r w:rsidR="00282C13">
        <w:rPr>
          <w:rFonts w:ascii="Times New Roman" w:hAnsi="Times New Roman" w:cs="Times New Roman"/>
        </w:rPr>
        <w:t xml:space="preserve">να </w:t>
      </w:r>
      <w:r w:rsidRPr="00AB11CD">
        <w:rPr>
          <w:rFonts w:ascii="Times New Roman" w:hAnsi="Times New Roman" w:cs="Times New Roman"/>
        </w:rPr>
        <w:t xml:space="preserve">οφείλονται σε καρδιακή ανεπάρκεια. Περίπου το 20% των ασθενών είχαν </w:t>
      </w:r>
      <w:proofErr w:type="spellStart"/>
      <w:r w:rsidR="00282C13">
        <w:rPr>
          <w:rFonts w:ascii="Times New Roman" w:hAnsi="Times New Roman" w:cs="Times New Roman"/>
        </w:rPr>
        <w:t>εμφυτεύσιμους</w:t>
      </w:r>
      <w:proofErr w:type="spellEnd"/>
      <w:r w:rsidRPr="00AB11CD">
        <w:rPr>
          <w:rFonts w:ascii="Times New Roman" w:hAnsi="Times New Roman" w:cs="Times New Roman"/>
        </w:rPr>
        <w:t xml:space="preserve"> </w:t>
      </w:r>
      <w:proofErr w:type="spellStart"/>
      <w:r w:rsidR="00282C13">
        <w:rPr>
          <w:rFonts w:ascii="Times New Roman" w:hAnsi="Times New Roman" w:cs="Times New Roman"/>
        </w:rPr>
        <w:t>απινιδωτές</w:t>
      </w:r>
      <w:proofErr w:type="spellEnd"/>
      <w:r w:rsidRPr="00AB11CD">
        <w:rPr>
          <w:rFonts w:ascii="Times New Roman" w:hAnsi="Times New Roman" w:cs="Times New Roman"/>
        </w:rPr>
        <w:t xml:space="preserve"> ή </w:t>
      </w:r>
      <w:r w:rsidR="00D40FF1" w:rsidRPr="0017341C">
        <w:rPr>
          <w:rFonts w:ascii="Times New Roman" w:hAnsi="Times New Roman" w:cs="Times New Roman"/>
          <w:bCs/>
        </w:rPr>
        <w:t xml:space="preserve">έλαβαν </w:t>
      </w:r>
      <w:r w:rsidRPr="00AB11CD">
        <w:rPr>
          <w:rFonts w:ascii="Times New Roman" w:hAnsi="Times New Roman" w:cs="Times New Roman"/>
        </w:rPr>
        <w:t xml:space="preserve">θεραπεία καρδιακού </w:t>
      </w:r>
      <w:proofErr w:type="spellStart"/>
      <w:r w:rsidRPr="00AB11CD">
        <w:rPr>
          <w:rFonts w:ascii="Times New Roman" w:hAnsi="Times New Roman" w:cs="Times New Roman"/>
        </w:rPr>
        <w:t>επανασυγχρονισμού</w:t>
      </w:r>
      <w:proofErr w:type="spellEnd"/>
      <w:r w:rsidRPr="00AB11CD">
        <w:rPr>
          <w:rFonts w:ascii="Times New Roman" w:hAnsi="Times New Roman" w:cs="Times New Roman"/>
        </w:rPr>
        <w:t>.</w:t>
      </w:r>
    </w:p>
    <w:p w:rsidR="00914E94" w:rsidRPr="00262D75" w:rsidRDefault="00914E94" w:rsidP="00914E94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216641" w:rsidRPr="00216641" w:rsidRDefault="000E1902" w:rsidP="00914E94">
      <w:pPr>
        <w:spacing w:after="0" w:line="240" w:lineRule="auto"/>
        <w:rPr>
          <w:rFonts w:ascii="Times New Roman" w:hAnsi="Times New Roman" w:cs="Times New Roman"/>
        </w:rPr>
      </w:pPr>
      <w:r w:rsidRPr="00FF62BF">
        <w:rPr>
          <w:rFonts w:ascii="Times New Roman" w:hAnsi="Times New Roman" w:cs="Times New Roman"/>
        </w:rPr>
        <w:t xml:space="preserve">Το πρωτεύον </w:t>
      </w:r>
      <w:r w:rsidR="00D40FF1" w:rsidRPr="0017341C">
        <w:rPr>
          <w:rFonts w:ascii="Times New Roman" w:hAnsi="Times New Roman" w:cs="Times New Roman"/>
          <w:bCs/>
        </w:rPr>
        <w:t>κριτήριο</w:t>
      </w:r>
      <w:r w:rsidRPr="00FF62BF">
        <w:rPr>
          <w:rFonts w:ascii="Times New Roman" w:hAnsi="Times New Roman" w:cs="Times New Roman"/>
        </w:rPr>
        <w:t xml:space="preserve"> αξιολόγησης</w:t>
      </w:r>
      <w:r w:rsidR="00216641" w:rsidRPr="00FF62BF">
        <w:rPr>
          <w:rFonts w:ascii="Times New Roman" w:hAnsi="Times New Roman" w:cs="Times New Roman"/>
        </w:rPr>
        <w:t>,</w:t>
      </w:r>
      <w:r w:rsidR="00216641" w:rsidRPr="00216641">
        <w:rPr>
          <w:rFonts w:ascii="Times New Roman" w:hAnsi="Times New Roman" w:cs="Times New Roman"/>
        </w:rPr>
        <w:t xml:space="preserve"> θάνατος από καρδιαγγειακά αίτια ή νοσηλεία </w:t>
      </w:r>
      <w:r>
        <w:rPr>
          <w:rFonts w:ascii="Times New Roman" w:hAnsi="Times New Roman" w:cs="Times New Roman"/>
        </w:rPr>
        <w:t>λόγω</w:t>
      </w:r>
      <w:r w:rsidR="00216641" w:rsidRPr="00216641">
        <w:rPr>
          <w:rFonts w:ascii="Times New Roman" w:hAnsi="Times New Roman" w:cs="Times New Roman"/>
        </w:rPr>
        <w:t xml:space="preserve"> καρδιακή</w:t>
      </w:r>
      <w:r>
        <w:rPr>
          <w:rFonts w:ascii="Times New Roman" w:hAnsi="Times New Roman" w:cs="Times New Roman"/>
        </w:rPr>
        <w:t>ς</w:t>
      </w:r>
      <w:r w:rsidR="00216641" w:rsidRPr="00216641">
        <w:rPr>
          <w:rFonts w:ascii="Times New Roman" w:hAnsi="Times New Roman" w:cs="Times New Roman"/>
        </w:rPr>
        <w:t xml:space="preserve"> ανεπάρκεια</w:t>
      </w:r>
      <w:r>
        <w:rPr>
          <w:rFonts w:ascii="Times New Roman" w:hAnsi="Times New Roman" w:cs="Times New Roman"/>
        </w:rPr>
        <w:t>ς</w:t>
      </w:r>
      <w:r w:rsidR="00F85FE9">
        <w:rPr>
          <w:rFonts w:ascii="Times New Roman" w:hAnsi="Times New Roman" w:cs="Times New Roman"/>
        </w:rPr>
        <w:t>,</w:t>
      </w:r>
      <w:r w:rsidR="00216641" w:rsidRPr="00216641">
        <w:rPr>
          <w:rFonts w:ascii="Times New Roman" w:hAnsi="Times New Roman" w:cs="Times New Roman"/>
        </w:rPr>
        <w:t xml:space="preserve"> παρατηρήθηκε σε 249 ασθενείς (18,3%) στην ομάδα </w:t>
      </w:r>
      <w:r>
        <w:rPr>
          <w:rFonts w:ascii="Times New Roman" w:hAnsi="Times New Roman" w:cs="Times New Roman"/>
        </w:rPr>
        <w:t xml:space="preserve">της </w:t>
      </w:r>
      <w:proofErr w:type="spellStart"/>
      <w:r w:rsidR="00216641" w:rsidRPr="00216641">
        <w:rPr>
          <w:rFonts w:ascii="Times New Roman" w:hAnsi="Times New Roman" w:cs="Times New Roman"/>
        </w:rPr>
        <w:t>επλερενόνης</w:t>
      </w:r>
      <w:proofErr w:type="spellEnd"/>
      <w:r w:rsidR="00216641" w:rsidRPr="00216641">
        <w:rPr>
          <w:rFonts w:ascii="Times New Roman" w:hAnsi="Times New Roman" w:cs="Times New Roman"/>
        </w:rPr>
        <w:t xml:space="preserve"> και </w:t>
      </w:r>
      <w:r w:rsidR="00D40FF1">
        <w:rPr>
          <w:rFonts w:ascii="Times New Roman" w:hAnsi="Times New Roman" w:cs="Times New Roman"/>
        </w:rPr>
        <w:t xml:space="preserve">σε </w:t>
      </w:r>
      <w:r w:rsidR="00216641" w:rsidRPr="00216641">
        <w:rPr>
          <w:rFonts w:ascii="Times New Roman" w:hAnsi="Times New Roman" w:cs="Times New Roman"/>
        </w:rPr>
        <w:t>356 ασθενείς (25,9%) στην ομάδα του εικονικού φαρμάκου (RR 0.63, 95% CI, 0,54 έως 0,74</w:t>
      </w:r>
      <w:r w:rsidRPr="000E1902">
        <w:rPr>
          <w:rFonts w:ascii="Times New Roman" w:hAnsi="Times New Roman" w:cs="Times New Roman"/>
        </w:rPr>
        <w:t xml:space="preserve">; </w:t>
      </w:r>
      <w:r w:rsidR="00216641" w:rsidRPr="00216641">
        <w:rPr>
          <w:rFonts w:ascii="Times New Roman" w:hAnsi="Times New Roman" w:cs="Times New Roman"/>
        </w:rPr>
        <w:t xml:space="preserve">P &lt;0,001). Η επίδραση της </w:t>
      </w:r>
      <w:proofErr w:type="spellStart"/>
      <w:r w:rsidR="00216641" w:rsidRPr="00216641">
        <w:rPr>
          <w:rFonts w:ascii="Times New Roman" w:hAnsi="Times New Roman" w:cs="Times New Roman"/>
        </w:rPr>
        <w:t>επλερενόνης</w:t>
      </w:r>
      <w:proofErr w:type="spellEnd"/>
      <w:r w:rsidR="00216641" w:rsidRPr="002166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στο</w:t>
      </w:r>
      <w:r w:rsidR="00216641" w:rsidRPr="00216641">
        <w:rPr>
          <w:rFonts w:ascii="Times New Roman" w:hAnsi="Times New Roman" w:cs="Times New Roman"/>
        </w:rPr>
        <w:t xml:space="preserve"> </w:t>
      </w:r>
      <w:r w:rsidRPr="000E1902">
        <w:rPr>
          <w:rFonts w:ascii="Times New Roman" w:hAnsi="Times New Roman" w:cs="Times New Roman"/>
        </w:rPr>
        <w:t xml:space="preserve">πρωτεύον </w:t>
      </w:r>
      <w:r w:rsidR="00D40FF1" w:rsidRPr="0017341C">
        <w:rPr>
          <w:rFonts w:ascii="Times New Roman" w:hAnsi="Times New Roman" w:cs="Times New Roman"/>
          <w:bCs/>
        </w:rPr>
        <w:t>κριτήριο</w:t>
      </w:r>
      <w:r w:rsidRPr="000E1902">
        <w:rPr>
          <w:rFonts w:ascii="Times New Roman" w:hAnsi="Times New Roman" w:cs="Times New Roman"/>
        </w:rPr>
        <w:t xml:space="preserve"> αξιολόγησης</w:t>
      </w:r>
      <w:r w:rsidR="00D40FF1">
        <w:rPr>
          <w:rFonts w:ascii="Times New Roman" w:hAnsi="Times New Roman" w:cs="Times New Roman"/>
        </w:rPr>
        <w:t xml:space="preserve"> </w:t>
      </w:r>
      <w:r w:rsidR="00D40FF1" w:rsidRPr="00D40FF1">
        <w:rPr>
          <w:rFonts w:ascii="Times New Roman" w:hAnsi="Times New Roman" w:cs="Times New Roman"/>
        </w:rPr>
        <w:t>ήταν</w:t>
      </w:r>
      <w:r w:rsidR="00FF62BF" w:rsidRPr="00D40FF1">
        <w:rPr>
          <w:rFonts w:ascii="Times New Roman" w:hAnsi="Times New Roman" w:cs="Times New Roman"/>
        </w:rPr>
        <w:t xml:space="preserve"> σταθερή</w:t>
      </w:r>
      <w:r w:rsidR="00216641" w:rsidRPr="00D40FF1">
        <w:rPr>
          <w:rFonts w:ascii="Times New Roman" w:hAnsi="Times New Roman" w:cs="Times New Roman"/>
        </w:rPr>
        <w:t xml:space="preserve"> σε</w:t>
      </w:r>
      <w:r w:rsidR="00216641" w:rsidRPr="00216641">
        <w:rPr>
          <w:rFonts w:ascii="Times New Roman" w:hAnsi="Times New Roman" w:cs="Times New Roman"/>
        </w:rPr>
        <w:t xml:space="preserve"> όλες τις προκαθορισμένες υποομάδες.</w:t>
      </w:r>
    </w:p>
    <w:p w:rsidR="00FF62BF" w:rsidRPr="00262D75" w:rsidRDefault="00FF62BF" w:rsidP="00FF62BF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FF62BF" w:rsidRPr="00FF62BF" w:rsidRDefault="00FF62BF" w:rsidP="00FF62BF">
      <w:pPr>
        <w:spacing w:after="0" w:line="240" w:lineRule="auto"/>
        <w:rPr>
          <w:rFonts w:ascii="Times New Roman" w:hAnsi="Times New Roman" w:cs="Times New Roman"/>
        </w:rPr>
      </w:pPr>
      <w:r w:rsidRPr="00FF62BF">
        <w:rPr>
          <w:rFonts w:ascii="Times New Roman" w:hAnsi="Times New Roman" w:cs="Times New Roman"/>
        </w:rPr>
        <w:t xml:space="preserve">Το δευτερεύον </w:t>
      </w:r>
      <w:r w:rsidR="00D40FF1" w:rsidRPr="0017341C">
        <w:rPr>
          <w:rFonts w:ascii="Times New Roman" w:hAnsi="Times New Roman" w:cs="Times New Roman"/>
          <w:bCs/>
        </w:rPr>
        <w:t>κριτήριο</w:t>
      </w:r>
      <w:r w:rsidR="00D40FF1" w:rsidRPr="00D40FF1">
        <w:rPr>
          <w:rFonts w:ascii="Times New Roman" w:hAnsi="Times New Roman" w:cs="Times New Roman"/>
        </w:rPr>
        <w:t xml:space="preserve"> </w:t>
      </w:r>
      <w:r w:rsidRPr="00FF62BF">
        <w:rPr>
          <w:rFonts w:ascii="Times New Roman" w:hAnsi="Times New Roman" w:cs="Times New Roman"/>
        </w:rPr>
        <w:t>αξιολόγησης</w:t>
      </w:r>
      <w:r w:rsidR="0017341C">
        <w:rPr>
          <w:rFonts w:ascii="Times New Roman" w:hAnsi="Times New Roman" w:cs="Times New Roman"/>
        </w:rPr>
        <w:t>,</w:t>
      </w:r>
      <w:r w:rsidRPr="00FF62BF">
        <w:rPr>
          <w:rFonts w:ascii="Times New Roman" w:hAnsi="Times New Roman" w:cs="Times New Roman"/>
        </w:rPr>
        <w:t xml:space="preserve"> </w:t>
      </w:r>
      <w:r w:rsidR="00D40FF1">
        <w:rPr>
          <w:rFonts w:ascii="Times New Roman" w:hAnsi="Times New Roman" w:cs="Times New Roman"/>
        </w:rPr>
        <w:t>η θνησιμότητα</w:t>
      </w:r>
      <w:r w:rsidRPr="00FF62BF">
        <w:rPr>
          <w:rFonts w:ascii="Times New Roman" w:hAnsi="Times New Roman" w:cs="Times New Roman"/>
        </w:rPr>
        <w:t xml:space="preserve"> </w:t>
      </w:r>
      <w:r w:rsidR="00D40FF1" w:rsidRPr="0017341C">
        <w:rPr>
          <w:rFonts w:ascii="Times New Roman" w:hAnsi="Times New Roman" w:cs="Times New Roman"/>
          <w:bCs/>
        </w:rPr>
        <w:t>πάσης</w:t>
      </w:r>
      <w:r w:rsidRPr="0017341C">
        <w:rPr>
          <w:rFonts w:ascii="Times New Roman" w:hAnsi="Times New Roman" w:cs="Times New Roman"/>
        </w:rPr>
        <w:t xml:space="preserve"> </w:t>
      </w:r>
      <w:r w:rsidR="0017341C">
        <w:rPr>
          <w:rFonts w:ascii="Times New Roman" w:hAnsi="Times New Roman" w:cs="Times New Roman"/>
          <w:bCs/>
        </w:rPr>
        <w:t xml:space="preserve">(ή </w:t>
      </w:r>
      <w:r w:rsidR="00D40FF1" w:rsidRPr="0017341C">
        <w:rPr>
          <w:rFonts w:ascii="Times New Roman" w:hAnsi="Times New Roman" w:cs="Times New Roman"/>
          <w:bCs/>
        </w:rPr>
        <w:t>οιασδήποτε) αιτιολογίας</w:t>
      </w:r>
      <w:r w:rsidR="00F85FE9">
        <w:rPr>
          <w:rFonts w:ascii="Times New Roman" w:hAnsi="Times New Roman" w:cs="Times New Roman"/>
          <w:bCs/>
        </w:rPr>
        <w:t>,</w:t>
      </w:r>
      <w:r w:rsidR="00D40FF1" w:rsidRPr="00D40FF1">
        <w:rPr>
          <w:rFonts w:ascii="Times New Roman" w:hAnsi="Times New Roman" w:cs="Times New Roman"/>
        </w:rPr>
        <w:t xml:space="preserve"> </w:t>
      </w:r>
      <w:r w:rsidRPr="00FF62BF">
        <w:rPr>
          <w:rFonts w:ascii="Times New Roman" w:hAnsi="Times New Roman" w:cs="Times New Roman"/>
        </w:rPr>
        <w:t>παρατηρήθηκε</w:t>
      </w:r>
      <w:r>
        <w:rPr>
          <w:rFonts w:ascii="Times New Roman" w:hAnsi="Times New Roman" w:cs="Times New Roman"/>
        </w:rPr>
        <w:t xml:space="preserve"> σ</w:t>
      </w:r>
      <w:r w:rsidRPr="00FF62BF">
        <w:rPr>
          <w:rFonts w:ascii="Times New Roman" w:hAnsi="Times New Roman" w:cs="Times New Roman"/>
        </w:rPr>
        <w:t xml:space="preserve">ε 171 ασθενείς (12,5%) στην ομάδα </w:t>
      </w:r>
      <w:proofErr w:type="spellStart"/>
      <w:r w:rsidRPr="00FF62BF">
        <w:rPr>
          <w:rFonts w:ascii="Times New Roman" w:hAnsi="Times New Roman" w:cs="Times New Roman"/>
        </w:rPr>
        <w:t>επλερενόνης</w:t>
      </w:r>
      <w:proofErr w:type="spellEnd"/>
      <w:r w:rsidRPr="00FF62BF">
        <w:rPr>
          <w:rFonts w:ascii="Times New Roman" w:hAnsi="Times New Roman" w:cs="Times New Roman"/>
        </w:rPr>
        <w:t xml:space="preserve"> και 213 ασθενείς (15,5%) στην ομάδα του εικονικού φαρμάκου (RR 0.76; 95% CI, 0,62 έως 0,93; P = 0,008). Ο θάνατος από </w:t>
      </w:r>
      <w:r>
        <w:rPr>
          <w:rFonts w:ascii="Times New Roman" w:hAnsi="Times New Roman" w:cs="Times New Roman"/>
        </w:rPr>
        <w:t>καρδιαγγειακέ</w:t>
      </w:r>
      <w:r w:rsidRPr="00FF62BF">
        <w:rPr>
          <w:rFonts w:ascii="Times New Roman" w:hAnsi="Times New Roman" w:cs="Times New Roman"/>
        </w:rPr>
        <w:t>ς αιτίες παρατηρήθηκε σε 147 (</w:t>
      </w:r>
      <w:r>
        <w:rPr>
          <w:rFonts w:ascii="Times New Roman" w:hAnsi="Times New Roman" w:cs="Times New Roman"/>
        </w:rPr>
        <w:t>10,8%) ασθενείς</w:t>
      </w:r>
      <w:r w:rsidRPr="00FF62BF">
        <w:rPr>
          <w:rFonts w:ascii="Times New Roman" w:hAnsi="Times New Roman" w:cs="Times New Roman"/>
        </w:rPr>
        <w:t xml:space="preserve"> στην ομάδα της </w:t>
      </w:r>
      <w:proofErr w:type="spellStart"/>
      <w:r w:rsidRPr="00FF62BF">
        <w:rPr>
          <w:rFonts w:ascii="Times New Roman" w:hAnsi="Times New Roman" w:cs="Times New Roman"/>
        </w:rPr>
        <w:t>επλερενόνης</w:t>
      </w:r>
      <w:proofErr w:type="spellEnd"/>
      <w:r w:rsidRPr="00FF62BF">
        <w:rPr>
          <w:rFonts w:ascii="Times New Roman" w:hAnsi="Times New Roman" w:cs="Times New Roman"/>
        </w:rPr>
        <w:t xml:space="preserve"> και </w:t>
      </w:r>
      <w:r w:rsidR="00D40FF1">
        <w:rPr>
          <w:rFonts w:ascii="Times New Roman" w:hAnsi="Times New Roman" w:cs="Times New Roman"/>
        </w:rPr>
        <w:t xml:space="preserve">σε </w:t>
      </w:r>
      <w:r w:rsidRPr="00FF62BF">
        <w:rPr>
          <w:rFonts w:ascii="Times New Roman" w:hAnsi="Times New Roman" w:cs="Times New Roman"/>
        </w:rPr>
        <w:t>185 (</w:t>
      </w:r>
      <w:r>
        <w:rPr>
          <w:rFonts w:ascii="Times New Roman" w:hAnsi="Times New Roman" w:cs="Times New Roman"/>
        </w:rPr>
        <w:t>13,5%) ασθενείς</w:t>
      </w:r>
      <w:r w:rsidRPr="00FF62BF">
        <w:rPr>
          <w:rFonts w:ascii="Times New Roman" w:hAnsi="Times New Roman" w:cs="Times New Roman"/>
        </w:rPr>
        <w:t xml:space="preserve"> στην ομάδα το</w:t>
      </w:r>
      <w:r w:rsidR="00D40FF1">
        <w:rPr>
          <w:rFonts w:ascii="Times New Roman" w:hAnsi="Times New Roman" w:cs="Times New Roman"/>
        </w:rPr>
        <w:t xml:space="preserve">υ εικονικού φαρμάκου (RR 0,76; </w:t>
      </w:r>
      <w:r w:rsidRPr="00FF62BF">
        <w:rPr>
          <w:rFonts w:ascii="Times New Roman" w:hAnsi="Times New Roman" w:cs="Times New Roman"/>
        </w:rPr>
        <w:t>95% CI, 0,61 έως 0,94; P = 0.01).</w:t>
      </w:r>
    </w:p>
    <w:p w:rsidR="00FF62BF" w:rsidRPr="00D40FF1" w:rsidRDefault="00FF62BF" w:rsidP="00FF62BF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FF62BF" w:rsidRPr="00FF62BF" w:rsidRDefault="00FF62BF" w:rsidP="00FF62BF">
      <w:pPr>
        <w:spacing w:after="0" w:line="240" w:lineRule="auto"/>
        <w:rPr>
          <w:rFonts w:ascii="Times New Roman" w:hAnsi="Times New Roman" w:cs="Times New Roman"/>
        </w:rPr>
      </w:pPr>
      <w:r w:rsidRPr="00FF62BF">
        <w:rPr>
          <w:rFonts w:ascii="Times New Roman" w:hAnsi="Times New Roman" w:cs="Times New Roman"/>
        </w:rPr>
        <w:t xml:space="preserve">Κατά τη διάρκεια της μελέτης, </w:t>
      </w:r>
      <w:r w:rsidR="005A6E2D" w:rsidRPr="00FF62BF">
        <w:rPr>
          <w:rFonts w:ascii="Times New Roman" w:hAnsi="Times New Roman" w:cs="Times New Roman"/>
        </w:rPr>
        <w:t xml:space="preserve">αναφέρθηκε </w:t>
      </w:r>
      <w:proofErr w:type="spellStart"/>
      <w:r w:rsidRPr="00FF62BF">
        <w:rPr>
          <w:rFonts w:ascii="Times New Roman" w:hAnsi="Times New Roman" w:cs="Times New Roman"/>
        </w:rPr>
        <w:t>υπερκαλιαιμία</w:t>
      </w:r>
      <w:proofErr w:type="spellEnd"/>
      <w:r w:rsidRPr="00FF62BF">
        <w:rPr>
          <w:rFonts w:ascii="Times New Roman" w:hAnsi="Times New Roman" w:cs="Times New Roman"/>
        </w:rPr>
        <w:t xml:space="preserve"> (επίπεδα καλίου ορού&gt; 5,5 </w:t>
      </w:r>
      <w:proofErr w:type="spellStart"/>
      <w:r w:rsidRPr="00FF62BF">
        <w:rPr>
          <w:rFonts w:ascii="Times New Roman" w:hAnsi="Times New Roman" w:cs="Times New Roman"/>
        </w:rPr>
        <w:t>mmol</w:t>
      </w:r>
      <w:proofErr w:type="spellEnd"/>
      <w:r w:rsidRPr="00FF62BF">
        <w:rPr>
          <w:rFonts w:ascii="Times New Roman" w:hAnsi="Times New Roman" w:cs="Times New Roman"/>
        </w:rPr>
        <w:t xml:space="preserve"> / L) σε 158 ασθενείς (11,8%) στην ομάδα </w:t>
      </w:r>
      <w:proofErr w:type="spellStart"/>
      <w:r w:rsidRPr="00FF62BF">
        <w:rPr>
          <w:rFonts w:ascii="Times New Roman" w:hAnsi="Times New Roman" w:cs="Times New Roman"/>
        </w:rPr>
        <w:t>επλερενόνης</w:t>
      </w:r>
      <w:proofErr w:type="spellEnd"/>
      <w:r w:rsidRPr="00FF62BF">
        <w:rPr>
          <w:rFonts w:ascii="Times New Roman" w:hAnsi="Times New Roman" w:cs="Times New Roman"/>
        </w:rPr>
        <w:t xml:space="preserve"> και </w:t>
      </w:r>
      <w:r w:rsidR="005A6E2D">
        <w:rPr>
          <w:rFonts w:ascii="Times New Roman" w:hAnsi="Times New Roman" w:cs="Times New Roman"/>
        </w:rPr>
        <w:t xml:space="preserve">σε </w:t>
      </w:r>
      <w:r w:rsidRPr="00FF62BF">
        <w:rPr>
          <w:rFonts w:ascii="Times New Roman" w:hAnsi="Times New Roman" w:cs="Times New Roman"/>
        </w:rPr>
        <w:t xml:space="preserve">96 ασθενείς (7,2%) στην ομάδα του εικονικού φαρμάκου (p &lt;0,001). </w:t>
      </w:r>
      <w:r w:rsidR="005A6E2D">
        <w:rPr>
          <w:rFonts w:ascii="Times New Roman" w:hAnsi="Times New Roman" w:cs="Times New Roman"/>
          <w:lang w:val="en-US"/>
        </w:rPr>
        <w:t>H</w:t>
      </w:r>
      <w:r w:rsidR="005A6E2D" w:rsidRPr="005A6E2D">
        <w:rPr>
          <w:rFonts w:ascii="Times New Roman" w:hAnsi="Times New Roman" w:cs="Times New Roman"/>
        </w:rPr>
        <w:t xml:space="preserve"> </w:t>
      </w:r>
      <w:proofErr w:type="spellStart"/>
      <w:r w:rsidR="005A6E2D">
        <w:rPr>
          <w:rFonts w:ascii="Times New Roman" w:hAnsi="Times New Roman" w:cs="Times New Roman"/>
        </w:rPr>
        <w:t>υ</w:t>
      </w:r>
      <w:r w:rsidRPr="00FF62BF">
        <w:rPr>
          <w:rFonts w:ascii="Times New Roman" w:hAnsi="Times New Roman" w:cs="Times New Roman"/>
        </w:rPr>
        <w:t>ποκαλιαιμία</w:t>
      </w:r>
      <w:proofErr w:type="spellEnd"/>
      <w:r w:rsidRPr="00FF62BF">
        <w:rPr>
          <w:rFonts w:ascii="Times New Roman" w:hAnsi="Times New Roman" w:cs="Times New Roman"/>
        </w:rPr>
        <w:t xml:space="preserve">, </w:t>
      </w:r>
      <w:r w:rsidR="005A6E2D">
        <w:rPr>
          <w:rFonts w:ascii="Times New Roman" w:hAnsi="Times New Roman" w:cs="Times New Roman"/>
        </w:rPr>
        <w:t xml:space="preserve">που ορίζεται </w:t>
      </w:r>
      <w:r w:rsidRPr="00FF62BF">
        <w:rPr>
          <w:rFonts w:ascii="Times New Roman" w:hAnsi="Times New Roman" w:cs="Times New Roman"/>
        </w:rPr>
        <w:t xml:space="preserve">ως </w:t>
      </w:r>
      <w:r w:rsidR="005A6E2D">
        <w:rPr>
          <w:rFonts w:ascii="Times New Roman" w:hAnsi="Times New Roman" w:cs="Times New Roman"/>
        </w:rPr>
        <w:t xml:space="preserve">τα </w:t>
      </w:r>
      <w:r w:rsidRPr="00FF62BF">
        <w:rPr>
          <w:rFonts w:ascii="Times New Roman" w:hAnsi="Times New Roman" w:cs="Times New Roman"/>
        </w:rPr>
        <w:t>επίπεδα καλίου στον ορό &lt;4</w:t>
      </w:r>
      <w:proofErr w:type="gramStart"/>
      <w:r w:rsidRPr="00FF62BF">
        <w:rPr>
          <w:rFonts w:ascii="Times New Roman" w:hAnsi="Times New Roman" w:cs="Times New Roman"/>
        </w:rPr>
        <w:t>,0</w:t>
      </w:r>
      <w:proofErr w:type="gramEnd"/>
      <w:r w:rsidRPr="00FF62BF">
        <w:rPr>
          <w:rFonts w:ascii="Times New Roman" w:hAnsi="Times New Roman" w:cs="Times New Roman"/>
        </w:rPr>
        <w:t xml:space="preserve"> </w:t>
      </w:r>
      <w:proofErr w:type="spellStart"/>
      <w:r w:rsidRPr="00FF62BF">
        <w:rPr>
          <w:rFonts w:ascii="Times New Roman" w:hAnsi="Times New Roman" w:cs="Times New Roman"/>
        </w:rPr>
        <w:t>mmol</w:t>
      </w:r>
      <w:proofErr w:type="spellEnd"/>
      <w:r w:rsidRPr="00FF62BF">
        <w:rPr>
          <w:rFonts w:ascii="Times New Roman" w:hAnsi="Times New Roman" w:cs="Times New Roman"/>
        </w:rPr>
        <w:t xml:space="preserve"> / L, ήταν στατιστικά μικρότερη </w:t>
      </w:r>
      <w:r w:rsidR="00D40FF1" w:rsidRPr="00F85FE9">
        <w:rPr>
          <w:rFonts w:ascii="Times New Roman" w:hAnsi="Times New Roman" w:cs="Times New Roman"/>
          <w:bCs/>
        </w:rPr>
        <w:t>στην ομάδα της</w:t>
      </w:r>
      <w:r w:rsidRPr="00FF62BF">
        <w:rPr>
          <w:rFonts w:ascii="Times New Roman" w:hAnsi="Times New Roman" w:cs="Times New Roman"/>
        </w:rPr>
        <w:t xml:space="preserve"> </w:t>
      </w:r>
      <w:proofErr w:type="spellStart"/>
      <w:r w:rsidR="005A6E2D">
        <w:rPr>
          <w:rFonts w:ascii="Times New Roman" w:hAnsi="Times New Roman" w:cs="Times New Roman"/>
        </w:rPr>
        <w:t>επλερενόνη</w:t>
      </w:r>
      <w:r w:rsidR="00D40FF1">
        <w:rPr>
          <w:rFonts w:ascii="Times New Roman" w:hAnsi="Times New Roman" w:cs="Times New Roman"/>
        </w:rPr>
        <w:t>ς</w:t>
      </w:r>
      <w:proofErr w:type="spellEnd"/>
      <w:r w:rsidRPr="00FF62BF">
        <w:rPr>
          <w:rFonts w:ascii="Times New Roman" w:hAnsi="Times New Roman" w:cs="Times New Roman"/>
        </w:rPr>
        <w:t xml:space="preserve">, σε σύγκριση με το εικονικό φάρμακο (38,9% για την </w:t>
      </w:r>
      <w:r w:rsidR="00D40FF1" w:rsidRPr="00F85FE9">
        <w:rPr>
          <w:rFonts w:ascii="Times New Roman" w:hAnsi="Times New Roman" w:cs="Times New Roman"/>
          <w:bCs/>
        </w:rPr>
        <w:t>ομάδα της</w:t>
      </w:r>
      <w:r w:rsidR="00D40FF1" w:rsidRPr="00D40FF1">
        <w:rPr>
          <w:rFonts w:ascii="Times New Roman" w:hAnsi="Times New Roman" w:cs="Times New Roman"/>
        </w:rPr>
        <w:t xml:space="preserve"> </w:t>
      </w:r>
      <w:proofErr w:type="spellStart"/>
      <w:r w:rsidRPr="00FF62BF">
        <w:rPr>
          <w:rFonts w:ascii="Times New Roman" w:hAnsi="Times New Roman" w:cs="Times New Roman"/>
        </w:rPr>
        <w:t>επλερενόνη</w:t>
      </w:r>
      <w:r w:rsidR="00D40FF1">
        <w:rPr>
          <w:rFonts w:ascii="Times New Roman" w:hAnsi="Times New Roman" w:cs="Times New Roman"/>
        </w:rPr>
        <w:t>ς</w:t>
      </w:r>
      <w:proofErr w:type="spellEnd"/>
      <w:r w:rsidRPr="00FF62BF">
        <w:rPr>
          <w:rFonts w:ascii="Times New Roman" w:hAnsi="Times New Roman" w:cs="Times New Roman"/>
        </w:rPr>
        <w:t xml:space="preserve"> σε σύγκριση με 48,4% για το εικονικό φάρμακο, p &lt;0,0001).</w:t>
      </w:r>
    </w:p>
    <w:p w:rsidR="00914E94" w:rsidRPr="00D40FF1" w:rsidRDefault="00914E94" w:rsidP="00114794">
      <w:pPr>
        <w:spacing w:after="0" w:line="240" w:lineRule="auto"/>
        <w:rPr>
          <w:rFonts w:ascii="Times New Roman" w:hAnsi="Times New Roman" w:cs="Times New Roman"/>
        </w:rPr>
      </w:pPr>
    </w:p>
    <w:p w:rsidR="00914E94" w:rsidRPr="00914E94" w:rsidRDefault="00914E94" w:rsidP="00914E94">
      <w:pPr>
        <w:spacing w:after="0" w:line="240" w:lineRule="auto"/>
        <w:rPr>
          <w:rFonts w:ascii="Times New Roman" w:hAnsi="Times New Roman" w:cs="Times New Roman"/>
          <w:b/>
        </w:rPr>
      </w:pPr>
      <w:r w:rsidRPr="00914E94">
        <w:rPr>
          <w:rFonts w:ascii="Times New Roman" w:hAnsi="Times New Roman" w:cs="Times New Roman"/>
          <w:b/>
        </w:rPr>
        <w:t>5.2</w:t>
      </w:r>
      <w:r w:rsidRPr="00914E94">
        <w:rPr>
          <w:rFonts w:ascii="Times New Roman" w:hAnsi="Times New Roman" w:cs="Times New Roman"/>
          <w:b/>
        </w:rPr>
        <w:tab/>
      </w:r>
      <w:proofErr w:type="spellStart"/>
      <w:r w:rsidRPr="00914E94">
        <w:rPr>
          <w:rFonts w:ascii="Times New Roman" w:hAnsi="Times New Roman" w:cs="Times New Roman"/>
          <w:b/>
        </w:rPr>
        <w:t>Φαρμακοκινητικές</w:t>
      </w:r>
      <w:proofErr w:type="spellEnd"/>
      <w:r w:rsidRPr="00914E94">
        <w:rPr>
          <w:rFonts w:ascii="Times New Roman" w:hAnsi="Times New Roman" w:cs="Times New Roman"/>
          <w:b/>
        </w:rPr>
        <w:t xml:space="preserve"> ιδιότητες</w:t>
      </w:r>
    </w:p>
    <w:p w:rsidR="00914E94" w:rsidRPr="00533858" w:rsidRDefault="00914E94" w:rsidP="00914E94">
      <w:pPr>
        <w:spacing w:after="0" w:line="240" w:lineRule="auto"/>
        <w:rPr>
          <w:rFonts w:ascii="Times New Roman" w:hAnsi="Times New Roman" w:cs="Times New Roman"/>
        </w:rPr>
      </w:pPr>
    </w:p>
    <w:p w:rsidR="003D798F" w:rsidRPr="00A219B2" w:rsidRDefault="003D798F" w:rsidP="00914E94">
      <w:pPr>
        <w:spacing w:after="0" w:line="240" w:lineRule="auto"/>
        <w:rPr>
          <w:rFonts w:ascii="Times New Roman" w:hAnsi="Times New Roman" w:cs="Times New Roman"/>
          <w:i/>
        </w:rPr>
      </w:pPr>
      <w:r w:rsidRPr="00A219B2">
        <w:rPr>
          <w:rFonts w:ascii="Times New Roman" w:hAnsi="Times New Roman" w:cs="Times New Roman"/>
          <w:i/>
        </w:rPr>
        <w:t>Απορρόφηση και Κατανομή:</w:t>
      </w:r>
    </w:p>
    <w:p w:rsidR="003D798F" w:rsidRPr="00114794" w:rsidRDefault="003D798F" w:rsidP="00114794">
      <w:pPr>
        <w:spacing w:after="0" w:line="240" w:lineRule="auto"/>
        <w:rPr>
          <w:rFonts w:ascii="Times New Roman" w:hAnsi="Times New Roman" w:cs="Times New Roman"/>
        </w:rPr>
      </w:pPr>
      <w:r w:rsidRPr="00114794">
        <w:rPr>
          <w:rFonts w:ascii="Times New Roman" w:hAnsi="Times New Roman" w:cs="Times New Roman"/>
        </w:rPr>
        <w:lastRenderedPageBreak/>
        <w:t xml:space="preserve">Η απόλυτη βιοδιαθεσιμότητα της </w:t>
      </w:r>
      <w:proofErr w:type="spellStart"/>
      <w:r w:rsidRPr="00114794">
        <w:rPr>
          <w:rFonts w:ascii="Times New Roman" w:hAnsi="Times New Roman" w:cs="Times New Roman"/>
        </w:rPr>
        <w:t>επλερεν</w:t>
      </w:r>
      <w:r w:rsidR="00A219B2">
        <w:rPr>
          <w:rFonts w:ascii="Times New Roman" w:hAnsi="Times New Roman" w:cs="Times New Roman"/>
        </w:rPr>
        <w:t>όνης</w:t>
      </w:r>
      <w:proofErr w:type="spellEnd"/>
      <w:r w:rsidR="00A219B2">
        <w:rPr>
          <w:rFonts w:ascii="Times New Roman" w:hAnsi="Times New Roman" w:cs="Times New Roman"/>
        </w:rPr>
        <w:t xml:space="preserve"> είναι άγνωστη. Οι μέγιστες</w:t>
      </w:r>
      <w:r w:rsidR="00A219B2" w:rsidRPr="00A219B2">
        <w:rPr>
          <w:rFonts w:ascii="Times New Roman" w:hAnsi="Times New Roman" w:cs="Times New Roman"/>
        </w:rPr>
        <w:t xml:space="preserve"> </w:t>
      </w:r>
      <w:r w:rsidRPr="00114794">
        <w:rPr>
          <w:rFonts w:ascii="Times New Roman" w:hAnsi="Times New Roman" w:cs="Times New Roman"/>
        </w:rPr>
        <w:t>συγκεντρώσεις στο πλάσμα, επιτυγχάνονται μ</w:t>
      </w:r>
      <w:r w:rsidR="00A219B2">
        <w:rPr>
          <w:rFonts w:ascii="Times New Roman" w:hAnsi="Times New Roman" w:cs="Times New Roman"/>
        </w:rPr>
        <w:t>ετά από περίπου 2 ώρες. Τόσο οι</w:t>
      </w:r>
      <w:r w:rsidR="00A219B2" w:rsidRPr="00A219B2">
        <w:rPr>
          <w:rFonts w:ascii="Times New Roman" w:hAnsi="Times New Roman" w:cs="Times New Roman"/>
        </w:rPr>
        <w:t xml:space="preserve"> </w:t>
      </w:r>
      <w:r w:rsidRPr="00114794">
        <w:rPr>
          <w:rFonts w:ascii="Times New Roman" w:hAnsi="Times New Roman" w:cs="Times New Roman"/>
        </w:rPr>
        <w:t>μέγιστες συγκεντρώσεις στο πλάσμα (</w:t>
      </w:r>
      <w:proofErr w:type="spellStart"/>
      <w:r w:rsidRPr="00114794">
        <w:rPr>
          <w:rFonts w:ascii="Times New Roman" w:hAnsi="Times New Roman" w:cs="Times New Roman"/>
        </w:rPr>
        <w:t>Cmax</w:t>
      </w:r>
      <w:proofErr w:type="spellEnd"/>
      <w:r w:rsidRPr="00114794">
        <w:rPr>
          <w:rFonts w:ascii="Times New Roman" w:hAnsi="Times New Roman" w:cs="Times New Roman"/>
        </w:rPr>
        <w:t>), ό</w:t>
      </w:r>
      <w:r w:rsidR="00A219B2">
        <w:rPr>
          <w:rFonts w:ascii="Times New Roman" w:hAnsi="Times New Roman" w:cs="Times New Roman"/>
        </w:rPr>
        <w:t>σο και η επιφάνεια κάτω από την</w:t>
      </w:r>
      <w:r w:rsidR="00A219B2" w:rsidRPr="00A219B2">
        <w:rPr>
          <w:rFonts w:ascii="Times New Roman" w:hAnsi="Times New Roman" w:cs="Times New Roman"/>
        </w:rPr>
        <w:t xml:space="preserve"> </w:t>
      </w:r>
      <w:r w:rsidRPr="00114794">
        <w:rPr>
          <w:rFonts w:ascii="Times New Roman" w:hAnsi="Times New Roman" w:cs="Times New Roman"/>
        </w:rPr>
        <w:t xml:space="preserve">καμπύλη (AUC) είναι αναλογικές για τις δόσεις από 10 έως 100 </w:t>
      </w:r>
      <w:proofErr w:type="spellStart"/>
      <w:r w:rsidRPr="00114794">
        <w:rPr>
          <w:rFonts w:ascii="Times New Roman" w:hAnsi="Times New Roman" w:cs="Times New Roman"/>
        </w:rPr>
        <w:t>mg</w:t>
      </w:r>
      <w:proofErr w:type="spellEnd"/>
      <w:r w:rsidRPr="00114794">
        <w:rPr>
          <w:rFonts w:ascii="Times New Roman" w:hAnsi="Times New Roman" w:cs="Times New Roman"/>
        </w:rPr>
        <w:t xml:space="preserve"> και λ</w:t>
      </w:r>
      <w:r w:rsidR="00A219B2">
        <w:rPr>
          <w:rFonts w:ascii="Times New Roman" w:hAnsi="Times New Roman" w:cs="Times New Roman"/>
        </w:rPr>
        <w:t>ιγότερο</w:t>
      </w:r>
      <w:r w:rsidR="00A219B2" w:rsidRPr="00A219B2">
        <w:rPr>
          <w:rFonts w:ascii="Times New Roman" w:hAnsi="Times New Roman" w:cs="Times New Roman"/>
        </w:rPr>
        <w:t xml:space="preserve"> </w:t>
      </w:r>
      <w:r w:rsidRPr="00114794">
        <w:rPr>
          <w:rFonts w:ascii="Times New Roman" w:hAnsi="Times New Roman" w:cs="Times New Roman"/>
        </w:rPr>
        <w:t xml:space="preserve">αναλογικές για δόσεις μεγαλύτερες των 100 </w:t>
      </w:r>
      <w:proofErr w:type="spellStart"/>
      <w:r w:rsidR="00A219B2">
        <w:rPr>
          <w:rFonts w:ascii="Times New Roman" w:hAnsi="Times New Roman" w:cs="Times New Roman"/>
        </w:rPr>
        <w:t>mg</w:t>
      </w:r>
      <w:proofErr w:type="spellEnd"/>
      <w:r w:rsidR="00A219B2">
        <w:rPr>
          <w:rFonts w:ascii="Times New Roman" w:hAnsi="Times New Roman" w:cs="Times New Roman"/>
        </w:rPr>
        <w:t>. H σταθεροποιημένη κατάσταση</w:t>
      </w:r>
      <w:r w:rsidR="00A219B2" w:rsidRPr="00533858">
        <w:rPr>
          <w:rFonts w:ascii="Times New Roman" w:hAnsi="Times New Roman" w:cs="Times New Roman"/>
        </w:rPr>
        <w:t xml:space="preserve"> </w:t>
      </w:r>
      <w:r w:rsidRPr="00114794">
        <w:rPr>
          <w:rFonts w:ascii="Times New Roman" w:hAnsi="Times New Roman" w:cs="Times New Roman"/>
        </w:rPr>
        <w:t>επιτυγχάνεται μέσα σε διάστημα 2 ημερών. Η απορρόφηση δεν επηρεάζεται από την</w:t>
      </w:r>
    </w:p>
    <w:p w:rsidR="003D798F" w:rsidRPr="00114794" w:rsidRDefault="003D798F" w:rsidP="00114794">
      <w:pPr>
        <w:spacing w:after="0" w:line="240" w:lineRule="auto"/>
        <w:rPr>
          <w:rFonts w:ascii="Times New Roman" w:hAnsi="Times New Roman" w:cs="Times New Roman"/>
        </w:rPr>
      </w:pPr>
      <w:r w:rsidRPr="00114794">
        <w:rPr>
          <w:rFonts w:ascii="Times New Roman" w:hAnsi="Times New Roman" w:cs="Times New Roman"/>
        </w:rPr>
        <w:t>τροφή.</w:t>
      </w:r>
    </w:p>
    <w:p w:rsidR="00A219B2" w:rsidRPr="00533858" w:rsidRDefault="00A219B2" w:rsidP="00114794">
      <w:pPr>
        <w:spacing w:after="0" w:line="240" w:lineRule="auto"/>
        <w:rPr>
          <w:rFonts w:ascii="Times New Roman" w:hAnsi="Times New Roman" w:cs="Times New Roman"/>
        </w:rPr>
      </w:pPr>
    </w:p>
    <w:p w:rsidR="003D798F" w:rsidRPr="00114794" w:rsidRDefault="003D798F" w:rsidP="00114794">
      <w:pPr>
        <w:spacing w:after="0" w:line="240" w:lineRule="auto"/>
        <w:rPr>
          <w:rFonts w:ascii="Times New Roman" w:hAnsi="Times New Roman" w:cs="Times New Roman"/>
        </w:rPr>
      </w:pPr>
      <w:r w:rsidRPr="00114794">
        <w:rPr>
          <w:rFonts w:ascii="Times New Roman" w:hAnsi="Times New Roman" w:cs="Times New Roman"/>
        </w:rPr>
        <w:t xml:space="preserve">Η πρωτεϊνική σύνδεση της </w:t>
      </w:r>
      <w:proofErr w:type="spellStart"/>
      <w:r w:rsidRPr="00114794">
        <w:rPr>
          <w:rFonts w:ascii="Times New Roman" w:hAnsi="Times New Roman" w:cs="Times New Roman"/>
        </w:rPr>
        <w:t>επλερενόνης</w:t>
      </w:r>
      <w:proofErr w:type="spellEnd"/>
      <w:r w:rsidRPr="00114794">
        <w:rPr>
          <w:rFonts w:ascii="Times New Roman" w:hAnsi="Times New Roman" w:cs="Times New Roman"/>
        </w:rPr>
        <w:t xml:space="preserve"> στο</w:t>
      </w:r>
      <w:r w:rsidR="00A219B2">
        <w:rPr>
          <w:rFonts w:ascii="Times New Roman" w:hAnsi="Times New Roman" w:cs="Times New Roman"/>
        </w:rPr>
        <w:t xml:space="preserve"> πλάσμα, είναι περίπου 50 % και</w:t>
      </w:r>
      <w:r w:rsidR="00A219B2" w:rsidRPr="00A219B2">
        <w:rPr>
          <w:rFonts w:ascii="Times New Roman" w:hAnsi="Times New Roman" w:cs="Times New Roman"/>
        </w:rPr>
        <w:t xml:space="preserve"> </w:t>
      </w:r>
      <w:r w:rsidRPr="00114794">
        <w:rPr>
          <w:rFonts w:ascii="Times New Roman" w:hAnsi="Times New Roman" w:cs="Times New Roman"/>
        </w:rPr>
        <w:t xml:space="preserve">συνδέεται κυρίως με τις α1-όξινες </w:t>
      </w:r>
      <w:proofErr w:type="spellStart"/>
      <w:r w:rsidRPr="00114794">
        <w:rPr>
          <w:rFonts w:ascii="Times New Roman" w:hAnsi="Times New Roman" w:cs="Times New Roman"/>
        </w:rPr>
        <w:t>γλυκοπρωτεϊνε</w:t>
      </w:r>
      <w:r w:rsidR="00A219B2">
        <w:rPr>
          <w:rFonts w:ascii="Times New Roman" w:hAnsi="Times New Roman" w:cs="Times New Roman"/>
        </w:rPr>
        <w:t>ς</w:t>
      </w:r>
      <w:proofErr w:type="spellEnd"/>
      <w:r w:rsidR="00A219B2">
        <w:rPr>
          <w:rFonts w:ascii="Times New Roman" w:hAnsi="Times New Roman" w:cs="Times New Roman"/>
        </w:rPr>
        <w:t>. Ο φαινόμενος όγκος κατανομής</w:t>
      </w:r>
      <w:r w:rsidR="00A219B2" w:rsidRPr="00A219B2">
        <w:rPr>
          <w:rFonts w:ascii="Times New Roman" w:hAnsi="Times New Roman" w:cs="Times New Roman"/>
        </w:rPr>
        <w:t xml:space="preserve"> </w:t>
      </w:r>
      <w:r w:rsidRPr="00114794">
        <w:rPr>
          <w:rFonts w:ascii="Times New Roman" w:hAnsi="Times New Roman" w:cs="Times New Roman"/>
        </w:rPr>
        <w:t>στη σταθεροποιημένη κατάσταση εκτιμάται ότι εί</w:t>
      </w:r>
      <w:r w:rsidR="00A219B2">
        <w:rPr>
          <w:rFonts w:ascii="Times New Roman" w:hAnsi="Times New Roman" w:cs="Times New Roman"/>
        </w:rPr>
        <w:t xml:space="preserve">ναι 50 (+7) L. Η </w:t>
      </w:r>
      <w:proofErr w:type="spellStart"/>
      <w:r w:rsidR="00A219B2">
        <w:rPr>
          <w:rFonts w:ascii="Times New Roman" w:hAnsi="Times New Roman" w:cs="Times New Roman"/>
        </w:rPr>
        <w:t>επλερενόνη</w:t>
      </w:r>
      <w:proofErr w:type="spellEnd"/>
      <w:r w:rsidR="00A219B2">
        <w:rPr>
          <w:rFonts w:ascii="Times New Roman" w:hAnsi="Times New Roman" w:cs="Times New Roman"/>
        </w:rPr>
        <w:t xml:space="preserve"> δεν</w:t>
      </w:r>
      <w:r w:rsidR="00A219B2" w:rsidRPr="00A219B2">
        <w:rPr>
          <w:rFonts w:ascii="Times New Roman" w:hAnsi="Times New Roman" w:cs="Times New Roman"/>
        </w:rPr>
        <w:t xml:space="preserve"> </w:t>
      </w:r>
      <w:r w:rsidRPr="00114794">
        <w:rPr>
          <w:rFonts w:ascii="Times New Roman" w:hAnsi="Times New Roman" w:cs="Times New Roman"/>
        </w:rPr>
        <w:t>συνδέεται κατά προτίμηση με τα ερυθρά αιμοσφαίρια του αίματος.</w:t>
      </w:r>
    </w:p>
    <w:p w:rsidR="00A219B2" w:rsidRPr="00533858" w:rsidRDefault="00A219B2" w:rsidP="00114794">
      <w:pPr>
        <w:spacing w:after="0" w:line="240" w:lineRule="auto"/>
        <w:rPr>
          <w:rFonts w:ascii="Times New Roman" w:hAnsi="Times New Roman" w:cs="Times New Roman"/>
        </w:rPr>
      </w:pPr>
    </w:p>
    <w:p w:rsidR="003D798F" w:rsidRPr="00A219B2" w:rsidRDefault="003D798F" w:rsidP="00114794">
      <w:pPr>
        <w:spacing w:after="0" w:line="240" w:lineRule="auto"/>
        <w:rPr>
          <w:rFonts w:ascii="Times New Roman" w:hAnsi="Times New Roman" w:cs="Times New Roman"/>
          <w:i/>
        </w:rPr>
      </w:pPr>
      <w:r w:rsidRPr="00A219B2">
        <w:rPr>
          <w:rFonts w:ascii="Times New Roman" w:hAnsi="Times New Roman" w:cs="Times New Roman"/>
          <w:i/>
        </w:rPr>
        <w:t>Μεταβολισμός και απέκκριση</w:t>
      </w:r>
    </w:p>
    <w:p w:rsidR="003D798F" w:rsidRPr="00114794" w:rsidRDefault="003D798F" w:rsidP="00114794">
      <w:pPr>
        <w:spacing w:after="0" w:line="240" w:lineRule="auto"/>
        <w:rPr>
          <w:rFonts w:ascii="Times New Roman" w:hAnsi="Times New Roman" w:cs="Times New Roman"/>
        </w:rPr>
      </w:pPr>
      <w:r w:rsidRPr="00114794">
        <w:rPr>
          <w:rFonts w:ascii="Times New Roman" w:hAnsi="Times New Roman" w:cs="Times New Roman"/>
        </w:rPr>
        <w:t xml:space="preserve">Ο μεταβολισμός της </w:t>
      </w:r>
      <w:proofErr w:type="spellStart"/>
      <w:r w:rsidRPr="00114794">
        <w:rPr>
          <w:rFonts w:ascii="Times New Roman" w:hAnsi="Times New Roman" w:cs="Times New Roman"/>
        </w:rPr>
        <w:t>επλερενόνης</w:t>
      </w:r>
      <w:proofErr w:type="spellEnd"/>
      <w:r w:rsidRPr="00114794">
        <w:rPr>
          <w:rFonts w:ascii="Times New Roman" w:hAnsi="Times New Roman" w:cs="Times New Roman"/>
        </w:rPr>
        <w:t xml:space="preserve"> γίνεται κυ</w:t>
      </w:r>
      <w:r w:rsidR="00A219B2">
        <w:rPr>
          <w:rFonts w:ascii="Times New Roman" w:hAnsi="Times New Roman" w:cs="Times New Roman"/>
        </w:rPr>
        <w:t>ρίως μέσω του CYP3A4. Δεν έχουν</w:t>
      </w:r>
      <w:r w:rsidR="00A219B2" w:rsidRPr="00A219B2">
        <w:rPr>
          <w:rFonts w:ascii="Times New Roman" w:hAnsi="Times New Roman" w:cs="Times New Roman"/>
        </w:rPr>
        <w:t xml:space="preserve"> </w:t>
      </w:r>
      <w:proofErr w:type="spellStart"/>
      <w:r w:rsidRPr="00114794">
        <w:rPr>
          <w:rFonts w:ascii="Times New Roman" w:hAnsi="Times New Roman" w:cs="Times New Roman"/>
        </w:rPr>
        <w:t>ταυτοποιηθεί</w:t>
      </w:r>
      <w:proofErr w:type="spellEnd"/>
      <w:r w:rsidRPr="00114794">
        <w:rPr>
          <w:rFonts w:ascii="Times New Roman" w:hAnsi="Times New Roman" w:cs="Times New Roman"/>
        </w:rPr>
        <w:t xml:space="preserve"> δραστικοί μεταβολίτες της </w:t>
      </w:r>
      <w:proofErr w:type="spellStart"/>
      <w:r w:rsidRPr="00114794">
        <w:rPr>
          <w:rFonts w:ascii="Times New Roman" w:hAnsi="Times New Roman" w:cs="Times New Roman"/>
        </w:rPr>
        <w:t>επλερενόνης</w:t>
      </w:r>
      <w:proofErr w:type="spellEnd"/>
      <w:r w:rsidRPr="00114794">
        <w:rPr>
          <w:rFonts w:ascii="Times New Roman" w:hAnsi="Times New Roman" w:cs="Times New Roman"/>
        </w:rPr>
        <w:t xml:space="preserve"> στο ανθρώπινο πλάσμα.</w:t>
      </w:r>
    </w:p>
    <w:p w:rsidR="00A219B2" w:rsidRPr="00533858" w:rsidRDefault="00A219B2" w:rsidP="00114794">
      <w:pPr>
        <w:spacing w:after="0" w:line="240" w:lineRule="auto"/>
        <w:rPr>
          <w:rFonts w:ascii="Times New Roman" w:hAnsi="Times New Roman" w:cs="Times New Roman"/>
        </w:rPr>
      </w:pPr>
    </w:p>
    <w:p w:rsidR="003D798F" w:rsidRPr="00114794" w:rsidRDefault="003D798F" w:rsidP="00114794">
      <w:pPr>
        <w:spacing w:after="0" w:line="240" w:lineRule="auto"/>
        <w:rPr>
          <w:rFonts w:ascii="Times New Roman" w:hAnsi="Times New Roman" w:cs="Times New Roman"/>
        </w:rPr>
      </w:pPr>
      <w:r w:rsidRPr="00114794">
        <w:rPr>
          <w:rFonts w:ascii="Times New Roman" w:hAnsi="Times New Roman" w:cs="Times New Roman"/>
        </w:rPr>
        <w:t xml:space="preserve">Λιγότερο από το 5 % μιας δόσης της </w:t>
      </w:r>
      <w:proofErr w:type="spellStart"/>
      <w:r w:rsidRPr="00114794">
        <w:rPr>
          <w:rFonts w:ascii="Times New Roman" w:hAnsi="Times New Roman" w:cs="Times New Roman"/>
        </w:rPr>
        <w:t>επλερεν</w:t>
      </w:r>
      <w:r w:rsidR="00A219B2">
        <w:rPr>
          <w:rFonts w:ascii="Times New Roman" w:hAnsi="Times New Roman" w:cs="Times New Roman"/>
        </w:rPr>
        <w:t>όνης</w:t>
      </w:r>
      <w:proofErr w:type="spellEnd"/>
      <w:r w:rsidR="00A219B2">
        <w:rPr>
          <w:rFonts w:ascii="Times New Roman" w:hAnsi="Times New Roman" w:cs="Times New Roman"/>
        </w:rPr>
        <w:t>, επανακτάται ως αναλλοίωτο</w:t>
      </w:r>
      <w:r w:rsidR="00A219B2" w:rsidRPr="00A219B2">
        <w:rPr>
          <w:rFonts w:ascii="Times New Roman" w:hAnsi="Times New Roman" w:cs="Times New Roman"/>
        </w:rPr>
        <w:t xml:space="preserve"> </w:t>
      </w:r>
      <w:r w:rsidRPr="00114794">
        <w:rPr>
          <w:rFonts w:ascii="Times New Roman" w:hAnsi="Times New Roman" w:cs="Times New Roman"/>
        </w:rPr>
        <w:t>φάρμακο στα ούρα και στα κόπρανα. Μετά από εφάπαξ χορήγηση από</w:t>
      </w:r>
      <w:r w:rsidR="00A219B2">
        <w:rPr>
          <w:rFonts w:ascii="Times New Roman" w:hAnsi="Times New Roman" w:cs="Times New Roman"/>
        </w:rPr>
        <w:t xml:space="preserve"> του στόματος</w:t>
      </w:r>
      <w:r w:rsidR="00A219B2" w:rsidRPr="00A219B2">
        <w:rPr>
          <w:rFonts w:ascii="Times New Roman" w:hAnsi="Times New Roman" w:cs="Times New Roman"/>
        </w:rPr>
        <w:t xml:space="preserve"> </w:t>
      </w:r>
      <w:r w:rsidRPr="00114794">
        <w:rPr>
          <w:rFonts w:ascii="Times New Roman" w:hAnsi="Times New Roman" w:cs="Times New Roman"/>
        </w:rPr>
        <w:t xml:space="preserve">μιας </w:t>
      </w:r>
      <w:proofErr w:type="spellStart"/>
      <w:r w:rsidRPr="00114794">
        <w:rPr>
          <w:rFonts w:ascii="Times New Roman" w:hAnsi="Times New Roman" w:cs="Times New Roman"/>
        </w:rPr>
        <w:t>ραδιοεπισημασμένης</w:t>
      </w:r>
      <w:proofErr w:type="spellEnd"/>
      <w:r w:rsidRPr="00114794">
        <w:rPr>
          <w:rFonts w:ascii="Times New Roman" w:hAnsi="Times New Roman" w:cs="Times New Roman"/>
        </w:rPr>
        <w:t xml:space="preserve"> δόσης του φαρμ</w:t>
      </w:r>
      <w:r w:rsidR="00A219B2">
        <w:rPr>
          <w:rFonts w:ascii="Times New Roman" w:hAnsi="Times New Roman" w:cs="Times New Roman"/>
        </w:rPr>
        <w:t>άκου, περίπου το 32 % της δόσης</w:t>
      </w:r>
      <w:r w:rsidR="00A219B2" w:rsidRPr="00A219B2">
        <w:rPr>
          <w:rFonts w:ascii="Times New Roman" w:hAnsi="Times New Roman" w:cs="Times New Roman"/>
        </w:rPr>
        <w:t xml:space="preserve"> </w:t>
      </w:r>
      <w:r w:rsidRPr="00114794">
        <w:rPr>
          <w:rFonts w:ascii="Times New Roman" w:hAnsi="Times New Roman" w:cs="Times New Roman"/>
        </w:rPr>
        <w:t xml:space="preserve">απεκκρίνεται με τα κόπρανα και περίπου το 67 </w:t>
      </w:r>
      <w:r w:rsidR="00A219B2">
        <w:rPr>
          <w:rFonts w:ascii="Times New Roman" w:hAnsi="Times New Roman" w:cs="Times New Roman"/>
        </w:rPr>
        <w:t>% με τα ούρα. Ο χρόνος ημίσειας</w:t>
      </w:r>
      <w:r w:rsidR="00A219B2" w:rsidRPr="00A219B2">
        <w:rPr>
          <w:rFonts w:ascii="Times New Roman" w:hAnsi="Times New Roman" w:cs="Times New Roman"/>
        </w:rPr>
        <w:t xml:space="preserve"> </w:t>
      </w:r>
      <w:r w:rsidRPr="00114794">
        <w:rPr>
          <w:rFonts w:ascii="Times New Roman" w:hAnsi="Times New Roman" w:cs="Times New Roman"/>
        </w:rPr>
        <w:t xml:space="preserve">ζωής της απομάκρυνσης της </w:t>
      </w:r>
      <w:proofErr w:type="spellStart"/>
      <w:r w:rsidRPr="00114794">
        <w:rPr>
          <w:rFonts w:ascii="Times New Roman" w:hAnsi="Times New Roman" w:cs="Times New Roman"/>
        </w:rPr>
        <w:t>επλερενόνης</w:t>
      </w:r>
      <w:proofErr w:type="spellEnd"/>
      <w:r w:rsidRPr="00114794">
        <w:rPr>
          <w:rFonts w:ascii="Times New Roman" w:hAnsi="Times New Roman" w:cs="Times New Roman"/>
        </w:rPr>
        <w:t xml:space="preserve"> είναι πε</w:t>
      </w:r>
      <w:r w:rsidR="00A219B2">
        <w:rPr>
          <w:rFonts w:ascii="Times New Roman" w:hAnsi="Times New Roman" w:cs="Times New Roman"/>
        </w:rPr>
        <w:t>ρίπου 3 έως 5 ώρες. Η φαινόμενη</w:t>
      </w:r>
      <w:r w:rsidR="00A219B2" w:rsidRPr="00533858">
        <w:rPr>
          <w:rFonts w:ascii="Times New Roman" w:hAnsi="Times New Roman" w:cs="Times New Roman"/>
        </w:rPr>
        <w:t xml:space="preserve"> </w:t>
      </w:r>
      <w:r w:rsidRPr="00114794">
        <w:rPr>
          <w:rFonts w:ascii="Times New Roman" w:hAnsi="Times New Roman" w:cs="Times New Roman"/>
        </w:rPr>
        <w:t>κάθαρση στο πλάσμα, είναι περίπου 10 L/ώρα.</w:t>
      </w:r>
    </w:p>
    <w:p w:rsidR="00A219B2" w:rsidRPr="00533858" w:rsidRDefault="00A219B2" w:rsidP="00114794">
      <w:pPr>
        <w:spacing w:after="0" w:line="240" w:lineRule="auto"/>
        <w:rPr>
          <w:rFonts w:ascii="Times New Roman" w:hAnsi="Times New Roman" w:cs="Times New Roman"/>
        </w:rPr>
      </w:pPr>
    </w:p>
    <w:p w:rsidR="003D798F" w:rsidRPr="00A219B2" w:rsidRDefault="003D798F" w:rsidP="00114794">
      <w:pPr>
        <w:spacing w:after="0" w:line="240" w:lineRule="auto"/>
        <w:rPr>
          <w:rFonts w:ascii="Times New Roman" w:hAnsi="Times New Roman" w:cs="Times New Roman"/>
          <w:b/>
        </w:rPr>
      </w:pPr>
      <w:r w:rsidRPr="00A219B2">
        <w:rPr>
          <w:rFonts w:ascii="Times New Roman" w:hAnsi="Times New Roman" w:cs="Times New Roman"/>
          <w:b/>
        </w:rPr>
        <w:t>Ειδικοί πληθυσμοί</w:t>
      </w:r>
    </w:p>
    <w:p w:rsidR="00A219B2" w:rsidRPr="00533858" w:rsidRDefault="00A219B2" w:rsidP="00114794">
      <w:pPr>
        <w:spacing w:after="0" w:line="240" w:lineRule="auto"/>
        <w:rPr>
          <w:rFonts w:ascii="Times New Roman" w:hAnsi="Times New Roman" w:cs="Times New Roman"/>
        </w:rPr>
      </w:pPr>
    </w:p>
    <w:p w:rsidR="003D798F" w:rsidRPr="00114794" w:rsidRDefault="003D798F" w:rsidP="00114794">
      <w:pPr>
        <w:spacing w:after="0" w:line="240" w:lineRule="auto"/>
        <w:rPr>
          <w:rFonts w:ascii="Times New Roman" w:hAnsi="Times New Roman" w:cs="Times New Roman"/>
        </w:rPr>
      </w:pPr>
      <w:r w:rsidRPr="00A219B2">
        <w:rPr>
          <w:rFonts w:ascii="Times New Roman" w:hAnsi="Times New Roman" w:cs="Times New Roman"/>
          <w:i/>
        </w:rPr>
        <w:t>Ηλικία, Φύλο και Φυλή:</w:t>
      </w:r>
      <w:r w:rsidRPr="00114794">
        <w:rPr>
          <w:rFonts w:ascii="Times New Roman" w:hAnsi="Times New Roman" w:cs="Times New Roman"/>
        </w:rPr>
        <w:t xml:space="preserve"> Η </w:t>
      </w:r>
      <w:proofErr w:type="spellStart"/>
      <w:r w:rsidRPr="00114794">
        <w:rPr>
          <w:rFonts w:ascii="Times New Roman" w:hAnsi="Times New Roman" w:cs="Times New Roman"/>
        </w:rPr>
        <w:t>φαρμακοκινητική</w:t>
      </w:r>
      <w:proofErr w:type="spellEnd"/>
      <w:r w:rsidRPr="00114794">
        <w:rPr>
          <w:rFonts w:ascii="Times New Roman" w:hAnsi="Times New Roman" w:cs="Times New Roman"/>
        </w:rPr>
        <w:t xml:space="preserve"> της </w:t>
      </w:r>
      <w:proofErr w:type="spellStart"/>
      <w:r w:rsidR="008F6750">
        <w:rPr>
          <w:rFonts w:ascii="Times New Roman" w:hAnsi="Times New Roman" w:cs="Times New Roman"/>
        </w:rPr>
        <w:t>επλερενόνης</w:t>
      </w:r>
      <w:proofErr w:type="spellEnd"/>
      <w:r w:rsidR="008F6750">
        <w:rPr>
          <w:rFonts w:ascii="Times New Roman" w:hAnsi="Times New Roman" w:cs="Times New Roman"/>
        </w:rPr>
        <w:t xml:space="preserve"> στη δόση των 100 </w:t>
      </w:r>
      <w:proofErr w:type="spellStart"/>
      <w:r w:rsidR="008F6750">
        <w:rPr>
          <w:rFonts w:ascii="Times New Roman" w:hAnsi="Times New Roman" w:cs="Times New Roman"/>
        </w:rPr>
        <w:t>mg</w:t>
      </w:r>
      <w:proofErr w:type="spellEnd"/>
      <w:r w:rsidR="008F6750" w:rsidRPr="008F6750">
        <w:rPr>
          <w:rFonts w:ascii="Times New Roman" w:hAnsi="Times New Roman" w:cs="Times New Roman"/>
        </w:rPr>
        <w:t xml:space="preserve"> </w:t>
      </w:r>
      <w:r w:rsidRPr="00114794">
        <w:rPr>
          <w:rFonts w:ascii="Times New Roman" w:hAnsi="Times New Roman" w:cs="Times New Roman"/>
        </w:rPr>
        <w:t>μια φορά ημερησίως μελετήθηκε σε ηλικιωμένους (&gt;6</w:t>
      </w:r>
      <w:r w:rsidR="008F6750">
        <w:rPr>
          <w:rFonts w:ascii="Times New Roman" w:hAnsi="Times New Roman" w:cs="Times New Roman"/>
        </w:rPr>
        <w:t>5 ετών), σε άντρες και γυναίκες</w:t>
      </w:r>
      <w:r w:rsidR="008F6750" w:rsidRPr="008F6750">
        <w:rPr>
          <w:rFonts w:ascii="Times New Roman" w:hAnsi="Times New Roman" w:cs="Times New Roman"/>
        </w:rPr>
        <w:t xml:space="preserve"> </w:t>
      </w:r>
      <w:r w:rsidRPr="00114794">
        <w:rPr>
          <w:rFonts w:ascii="Times New Roman" w:hAnsi="Times New Roman" w:cs="Times New Roman"/>
        </w:rPr>
        <w:t xml:space="preserve">και στη μαύρη φυλή. Η </w:t>
      </w:r>
      <w:proofErr w:type="spellStart"/>
      <w:r w:rsidRPr="00114794">
        <w:rPr>
          <w:rFonts w:ascii="Times New Roman" w:hAnsi="Times New Roman" w:cs="Times New Roman"/>
        </w:rPr>
        <w:t>φαρμακοκινητική</w:t>
      </w:r>
      <w:proofErr w:type="spellEnd"/>
      <w:r w:rsidRPr="00114794">
        <w:rPr>
          <w:rFonts w:ascii="Times New Roman" w:hAnsi="Times New Roman" w:cs="Times New Roman"/>
        </w:rPr>
        <w:t xml:space="preserve"> της </w:t>
      </w:r>
      <w:proofErr w:type="spellStart"/>
      <w:r w:rsidRPr="00114794">
        <w:rPr>
          <w:rFonts w:ascii="Times New Roman" w:hAnsi="Times New Roman" w:cs="Times New Roman"/>
        </w:rPr>
        <w:t>επλερενό</w:t>
      </w:r>
      <w:r w:rsidR="008F6750">
        <w:rPr>
          <w:rFonts w:ascii="Times New Roman" w:hAnsi="Times New Roman" w:cs="Times New Roman"/>
        </w:rPr>
        <w:t>νης</w:t>
      </w:r>
      <w:proofErr w:type="spellEnd"/>
      <w:r w:rsidR="008F6750">
        <w:rPr>
          <w:rFonts w:ascii="Times New Roman" w:hAnsi="Times New Roman" w:cs="Times New Roman"/>
        </w:rPr>
        <w:t xml:space="preserve"> δεν διέφερε σημαντικά</w:t>
      </w:r>
      <w:r w:rsidR="008F6750" w:rsidRPr="008F6750">
        <w:rPr>
          <w:rFonts w:ascii="Times New Roman" w:hAnsi="Times New Roman" w:cs="Times New Roman"/>
        </w:rPr>
        <w:t xml:space="preserve"> </w:t>
      </w:r>
      <w:r w:rsidRPr="00114794">
        <w:rPr>
          <w:rFonts w:ascii="Times New Roman" w:hAnsi="Times New Roman" w:cs="Times New Roman"/>
        </w:rPr>
        <w:t>ανάμεσα σε άντρες και γυναίκες. Στη σταθεροπο</w:t>
      </w:r>
      <w:r w:rsidR="008F6750">
        <w:rPr>
          <w:rFonts w:ascii="Times New Roman" w:hAnsi="Times New Roman" w:cs="Times New Roman"/>
        </w:rPr>
        <w:t>ιημένη κατάσταση, τα ηλικιωμένα</w:t>
      </w:r>
      <w:r w:rsidR="008F6750" w:rsidRPr="008F6750">
        <w:rPr>
          <w:rFonts w:ascii="Times New Roman" w:hAnsi="Times New Roman" w:cs="Times New Roman"/>
        </w:rPr>
        <w:t xml:space="preserve"> </w:t>
      </w:r>
      <w:r w:rsidRPr="00114794">
        <w:rPr>
          <w:rFonts w:ascii="Times New Roman" w:hAnsi="Times New Roman" w:cs="Times New Roman"/>
        </w:rPr>
        <w:t xml:space="preserve">άτομα, είχαν </w:t>
      </w:r>
      <w:proofErr w:type="spellStart"/>
      <w:r w:rsidRPr="00114794">
        <w:rPr>
          <w:rFonts w:ascii="Times New Roman" w:hAnsi="Times New Roman" w:cs="Times New Roman"/>
        </w:rPr>
        <w:t>αύξησεις</w:t>
      </w:r>
      <w:proofErr w:type="spellEnd"/>
      <w:r w:rsidRPr="00114794">
        <w:rPr>
          <w:rFonts w:ascii="Times New Roman" w:hAnsi="Times New Roman" w:cs="Times New Roman"/>
        </w:rPr>
        <w:t xml:space="preserve"> στη </w:t>
      </w:r>
      <w:proofErr w:type="spellStart"/>
      <w:r w:rsidRPr="00114794">
        <w:rPr>
          <w:rFonts w:ascii="Times New Roman" w:hAnsi="Times New Roman" w:cs="Times New Roman"/>
        </w:rPr>
        <w:t>Cmax</w:t>
      </w:r>
      <w:proofErr w:type="spellEnd"/>
      <w:r w:rsidRPr="00114794">
        <w:rPr>
          <w:rFonts w:ascii="Times New Roman" w:hAnsi="Times New Roman" w:cs="Times New Roman"/>
        </w:rPr>
        <w:t xml:space="preserve"> (22 %) και στην AU</w:t>
      </w:r>
      <w:r w:rsidR="008F6750">
        <w:rPr>
          <w:rFonts w:ascii="Times New Roman" w:hAnsi="Times New Roman" w:cs="Times New Roman"/>
        </w:rPr>
        <w:t>C (45 %), συγκριτικά με νεώτερα</w:t>
      </w:r>
      <w:r w:rsidR="008F6750" w:rsidRPr="008F6750">
        <w:rPr>
          <w:rFonts w:ascii="Times New Roman" w:hAnsi="Times New Roman" w:cs="Times New Roman"/>
        </w:rPr>
        <w:t xml:space="preserve"> </w:t>
      </w:r>
      <w:r w:rsidRPr="00114794">
        <w:rPr>
          <w:rFonts w:ascii="Times New Roman" w:hAnsi="Times New Roman" w:cs="Times New Roman"/>
        </w:rPr>
        <w:t xml:space="preserve">άτομα (18 έως 45 ετών). Στη σταθεροποιημένη κατάσταση, η </w:t>
      </w:r>
      <w:proofErr w:type="spellStart"/>
      <w:r w:rsidRPr="00114794">
        <w:rPr>
          <w:rFonts w:ascii="Times New Roman" w:hAnsi="Times New Roman" w:cs="Times New Roman"/>
        </w:rPr>
        <w:t>Cmax</w:t>
      </w:r>
      <w:proofErr w:type="spellEnd"/>
      <w:r w:rsidRPr="00114794">
        <w:rPr>
          <w:rFonts w:ascii="Times New Roman" w:hAnsi="Times New Roman" w:cs="Times New Roman"/>
        </w:rPr>
        <w:t xml:space="preserve"> ήταν κατά </w:t>
      </w:r>
      <w:r w:rsidR="008F6750">
        <w:rPr>
          <w:rFonts w:ascii="Times New Roman" w:hAnsi="Times New Roman" w:cs="Times New Roman"/>
        </w:rPr>
        <w:t>19 %</w:t>
      </w:r>
      <w:r w:rsidR="008F6750" w:rsidRPr="008F6750">
        <w:rPr>
          <w:rFonts w:ascii="Times New Roman" w:hAnsi="Times New Roman" w:cs="Times New Roman"/>
        </w:rPr>
        <w:t xml:space="preserve"> </w:t>
      </w:r>
      <w:r w:rsidRPr="00114794">
        <w:rPr>
          <w:rFonts w:ascii="Times New Roman" w:hAnsi="Times New Roman" w:cs="Times New Roman"/>
        </w:rPr>
        <w:t xml:space="preserve">χαμηλότερη και η AUC κατά 26 % χαμηλότερη στη μαύρη φυλή (βλέπε </w:t>
      </w:r>
      <w:r w:rsidR="008F6750">
        <w:rPr>
          <w:rFonts w:ascii="Times New Roman" w:hAnsi="Times New Roman" w:cs="Times New Roman"/>
        </w:rPr>
        <w:t xml:space="preserve">παράγραφο </w:t>
      </w:r>
      <w:r w:rsidRPr="00114794">
        <w:rPr>
          <w:rFonts w:ascii="Times New Roman" w:hAnsi="Times New Roman" w:cs="Times New Roman"/>
        </w:rPr>
        <w:t>4.2.).</w:t>
      </w:r>
    </w:p>
    <w:p w:rsidR="008F6750" w:rsidRPr="008F6750" w:rsidRDefault="008F6750" w:rsidP="00114794">
      <w:pPr>
        <w:spacing w:after="0" w:line="240" w:lineRule="auto"/>
        <w:rPr>
          <w:rFonts w:ascii="Times New Roman" w:hAnsi="Times New Roman" w:cs="Times New Roman"/>
        </w:rPr>
      </w:pPr>
    </w:p>
    <w:p w:rsidR="003D798F" w:rsidRPr="00114794" w:rsidRDefault="003D798F" w:rsidP="00114794">
      <w:pPr>
        <w:spacing w:after="0" w:line="240" w:lineRule="auto"/>
        <w:rPr>
          <w:rFonts w:ascii="Times New Roman" w:hAnsi="Times New Roman" w:cs="Times New Roman"/>
        </w:rPr>
      </w:pPr>
      <w:r w:rsidRPr="008F6750">
        <w:rPr>
          <w:rFonts w:ascii="Times New Roman" w:hAnsi="Times New Roman" w:cs="Times New Roman"/>
          <w:i/>
        </w:rPr>
        <w:t>Νεφρική ανεπάρκεια:</w:t>
      </w:r>
      <w:r w:rsidRPr="00114794">
        <w:rPr>
          <w:rFonts w:ascii="Times New Roman" w:hAnsi="Times New Roman" w:cs="Times New Roman"/>
        </w:rPr>
        <w:t xml:space="preserve"> Η </w:t>
      </w:r>
      <w:proofErr w:type="spellStart"/>
      <w:r w:rsidRPr="00114794">
        <w:rPr>
          <w:rFonts w:ascii="Times New Roman" w:hAnsi="Times New Roman" w:cs="Times New Roman"/>
        </w:rPr>
        <w:t>φαρμακοκινητική</w:t>
      </w:r>
      <w:proofErr w:type="spellEnd"/>
      <w:r w:rsidRPr="00114794">
        <w:rPr>
          <w:rFonts w:ascii="Times New Roman" w:hAnsi="Times New Roman" w:cs="Times New Roman"/>
        </w:rPr>
        <w:t xml:space="preserve"> της </w:t>
      </w:r>
      <w:proofErr w:type="spellStart"/>
      <w:r w:rsidRPr="00114794">
        <w:rPr>
          <w:rFonts w:ascii="Times New Roman" w:hAnsi="Times New Roman" w:cs="Times New Roman"/>
        </w:rPr>
        <w:t>επλερ</w:t>
      </w:r>
      <w:r w:rsidR="008F6750">
        <w:rPr>
          <w:rFonts w:ascii="Times New Roman" w:hAnsi="Times New Roman" w:cs="Times New Roman"/>
        </w:rPr>
        <w:t>ενόνης</w:t>
      </w:r>
      <w:proofErr w:type="spellEnd"/>
      <w:r w:rsidR="008F6750">
        <w:rPr>
          <w:rFonts w:ascii="Times New Roman" w:hAnsi="Times New Roman" w:cs="Times New Roman"/>
        </w:rPr>
        <w:t xml:space="preserve"> αξιολογήθηκε σε ασθενείς </w:t>
      </w:r>
      <w:r w:rsidRPr="00114794">
        <w:rPr>
          <w:rFonts w:ascii="Times New Roman" w:hAnsi="Times New Roman" w:cs="Times New Roman"/>
        </w:rPr>
        <w:t xml:space="preserve">με ποικίλου βαθμού νεφρική ανεπάρκεια και </w:t>
      </w:r>
      <w:r w:rsidR="008F6750">
        <w:rPr>
          <w:rFonts w:ascii="Times New Roman" w:hAnsi="Times New Roman" w:cs="Times New Roman"/>
        </w:rPr>
        <w:t xml:space="preserve">σε ασθενείς που υποβάλλονταν σε </w:t>
      </w:r>
      <w:proofErr w:type="spellStart"/>
      <w:r w:rsidRPr="00114794">
        <w:rPr>
          <w:rFonts w:ascii="Times New Roman" w:hAnsi="Times New Roman" w:cs="Times New Roman"/>
        </w:rPr>
        <w:t>αιμοδιύλιση</w:t>
      </w:r>
      <w:proofErr w:type="spellEnd"/>
      <w:r w:rsidRPr="00114794">
        <w:rPr>
          <w:rFonts w:ascii="Times New Roman" w:hAnsi="Times New Roman" w:cs="Times New Roman"/>
        </w:rPr>
        <w:t xml:space="preserve">. Συγκριτικά με την ομάδα ελέγχου, </w:t>
      </w:r>
      <w:r w:rsidR="008F6750">
        <w:rPr>
          <w:rFonts w:ascii="Times New Roman" w:hAnsi="Times New Roman" w:cs="Times New Roman"/>
        </w:rPr>
        <w:t xml:space="preserve">στη σταθεροποιημένη κατάσταση η </w:t>
      </w:r>
      <w:r w:rsidRPr="00114794">
        <w:rPr>
          <w:rFonts w:ascii="Times New Roman" w:hAnsi="Times New Roman" w:cs="Times New Roman"/>
        </w:rPr>
        <w:t xml:space="preserve">AUC και η </w:t>
      </w:r>
      <w:proofErr w:type="spellStart"/>
      <w:r w:rsidRPr="00114794">
        <w:rPr>
          <w:rFonts w:ascii="Times New Roman" w:hAnsi="Times New Roman" w:cs="Times New Roman"/>
        </w:rPr>
        <w:t>Cmax</w:t>
      </w:r>
      <w:proofErr w:type="spellEnd"/>
      <w:r w:rsidRPr="00114794">
        <w:rPr>
          <w:rFonts w:ascii="Times New Roman" w:hAnsi="Times New Roman" w:cs="Times New Roman"/>
        </w:rPr>
        <w:t xml:space="preserve"> αυξήθηκαν κατά 38 % και 24 %, αντ</w:t>
      </w:r>
      <w:r w:rsidR="008F6750">
        <w:rPr>
          <w:rFonts w:ascii="Times New Roman" w:hAnsi="Times New Roman" w:cs="Times New Roman"/>
        </w:rPr>
        <w:t xml:space="preserve">ιστοίχως, σε ασθενείς με σοβαρή </w:t>
      </w:r>
      <w:r w:rsidRPr="00114794">
        <w:rPr>
          <w:rFonts w:ascii="Times New Roman" w:hAnsi="Times New Roman" w:cs="Times New Roman"/>
        </w:rPr>
        <w:t>νεφρική δυσλειτουργία και μειώθηκαν κατά 26 % κα</w:t>
      </w:r>
      <w:r w:rsidR="008F6750">
        <w:rPr>
          <w:rFonts w:ascii="Times New Roman" w:hAnsi="Times New Roman" w:cs="Times New Roman"/>
        </w:rPr>
        <w:t xml:space="preserve">ι 3 %, αντιστοίχως, σε ασθενείς </w:t>
      </w:r>
      <w:r w:rsidRPr="00114794">
        <w:rPr>
          <w:rFonts w:ascii="Times New Roman" w:hAnsi="Times New Roman" w:cs="Times New Roman"/>
        </w:rPr>
        <w:t xml:space="preserve">που υποβάλλονταν σε </w:t>
      </w:r>
      <w:proofErr w:type="spellStart"/>
      <w:r w:rsidRPr="00114794">
        <w:rPr>
          <w:rFonts w:ascii="Times New Roman" w:hAnsi="Times New Roman" w:cs="Times New Roman"/>
        </w:rPr>
        <w:t>αιμοδιύλιση</w:t>
      </w:r>
      <w:proofErr w:type="spellEnd"/>
      <w:r w:rsidRPr="00114794">
        <w:rPr>
          <w:rFonts w:ascii="Times New Roman" w:hAnsi="Times New Roman" w:cs="Times New Roman"/>
        </w:rPr>
        <w:t>. Δεν παρα</w:t>
      </w:r>
      <w:r w:rsidR="008F6750">
        <w:rPr>
          <w:rFonts w:ascii="Times New Roman" w:hAnsi="Times New Roman" w:cs="Times New Roman"/>
        </w:rPr>
        <w:t xml:space="preserve">τηρήθηκε συσχέτιση ανάμεσα στην </w:t>
      </w:r>
      <w:r w:rsidRPr="00114794">
        <w:rPr>
          <w:rFonts w:ascii="Times New Roman" w:hAnsi="Times New Roman" w:cs="Times New Roman"/>
        </w:rPr>
        <w:t xml:space="preserve">κάθαρση της </w:t>
      </w:r>
      <w:proofErr w:type="spellStart"/>
      <w:r w:rsidRPr="00114794">
        <w:rPr>
          <w:rFonts w:ascii="Times New Roman" w:hAnsi="Times New Roman" w:cs="Times New Roman"/>
        </w:rPr>
        <w:t>επλερενόνης</w:t>
      </w:r>
      <w:proofErr w:type="spellEnd"/>
      <w:r w:rsidRPr="00114794">
        <w:rPr>
          <w:rFonts w:ascii="Times New Roman" w:hAnsi="Times New Roman" w:cs="Times New Roman"/>
        </w:rPr>
        <w:t xml:space="preserve"> στο πλάσμα και</w:t>
      </w:r>
      <w:r w:rsidR="008F6750">
        <w:rPr>
          <w:rFonts w:ascii="Times New Roman" w:hAnsi="Times New Roman" w:cs="Times New Roman"/>
        </w:rPr>
        <w:t xml:space="preserve"> την κάθαρση της </w:t>
      </w:r>
      <w:proofErr w:type="spellStart"/>
      <w:r w:rsidR="008F6750">
        <w:rPr>
          <w:rFonts w:ascii="Times New Roman" w:hAnsi="Times New Roman" w:cs="Times New Roman"/>
        </w:rPr>
        <w:t>κρεατινίνης</w:t>
      </w:r>
      <w:proofErr w:type="spellEnd"/>
      <w:r w:rsidR="008F6750">
        <w:rPr>
          <w:rFonts w:ascii="Times New Roman" w:hAnsi="Times New Roman" w:cs="Times New Roman"/>
        </w:rPr>
        <w:t xml:space="preserve">. Η </w:t>
      </w:r>
      <w:proofErr w:type="spellStart"/>
      <w:r w:rsidRPr="00114794">
        <w:rPr>
          <w:rFonts w:ascii="Times New Roman" w:hAnsi="Times New Roman" w:cs="Times New Roman"/>
        </w:rPr>
        <w:t>επλερενόνη</w:t>
      </w:r>
      <w:proofErr w:type="spellEnd"/>
      <w:r w:rsidRPr="00114794">
        <w:rPr>
          <w:rFonts w:ascii="Times New Roman" w:hAnsi="Times New Roman" w:cs="Times New Roman"/>
        </w:rPr>
        <w:t xml:space="preserve"> δεν απομακρύνεται με </w:t>
      </w:r>
      <w:proofErr w:type="spellStart"/>
      <w:r w:rsidRPr="00114794">
        <w:rPr>
          <w:rFonts w:ascii="Times New Roman" w:hAnsi="Times New Roman" w:cs="Times New Roman"/>
        </w:rPr>
        <w:t>αιμοδιύληση</w:t>
      </w:r>
      <w:proofErr w:type="spellEnd"/>
      <w:r w:rsidRPr="00114794">
        <w:rPr>
          <w:rFonts w:ascii="Times New Roman" w:hAnsi="Times New Roman" w:cs="Times New Roman"/>
        </w:rPr>
        <w:t xml:space="preserve"> (βλέπε </w:t>
      </w:r>
      <w:r w:rsidR="008F6750" w:rsidRPr="008F6750">
        <w:rPr>
          <w:rFonts w:ascii="Times New Roman" w:hAnsi="Times New Roman" w:cs="Times New Roman"/>
        </w:rPr>
        <w:t>παράγραφο</w:t>
      </w:r>
      <w:r w:rsidRPr="00114794">
        <w:rPr>
          <w:rFonts w:ascii="Times New Roman" w:hAnsi="Times New Roman" w:cs="Times New Roman"/>
        </w:rPr>
        <w:t xml:space="preserve"> 4.4.).</w:t>
      </w:r>
    </w:p>
    <w:p w:rsidR="008F6750" w:rsidRDefault="008F6750" w:rsidP="00114794">
      <w:pPr>
        <w:spacing w:after="0" w:line="240" w:lineRule="auto"/>
        <w:rPr>
          <w:rFonts w:ascii="Times New Roman" w:hAnsi="Times New Roman" w:cs="Times New Roman"/>
        </w:rPr>
      </w:pPr>
    </w:p>
    <w:p w:rsidR="003D798F" w:rsidRPr="00114794" w:rsidRDefault="003D798F" w:rsidP="00114794">
      <w:pPr>
        <w:spacing w:after="0" w:line="240" w:lineRule="auto"/>
        <w:rPr>
          <w:rFonts w:ascii="Times New Roman" w:hAnsi="Times New Roman" w:cs="Times New Roman"/>
        </w:rPr>
      </w:pPr>
      <w:r w:rsidRPr="008F6750">
        <w:rPr>
          <w:rFonts w:ascii="Times New Roman" w:hAnsi="Times New Roman" w:cs="Times New Roman"/>
          <w:i/>
        </w:rPr>
        <w:t>Ηπατική ανεπάρκεια:</w:t>
      </w:r>
      <w:r w:rsidRPr="00114794">
        <w:rPr>
          <w:rFonts w:ascii="Times New Roman" w:hAnsi="Times New Roman" w:cs="Times New Roman"/>
        </w:rPr>
        <w:t xml:space="preserve"> Η </w:t>
      </w:r>
      <w:proofErr w:type="spellStart"/>
      <w:r w:rsidRPr="00114794">
        <w:rPr>
          <w:rFonts w:ascii="Times New Roman" w:hAnsi="Times New Roman" w:cs="Times New Roman"/>
        </w:rPr>
        <w:t>φαρμακοκινητική</w:t>
      </w:r>
      <w:proofErr w:type="spellEnd"/>
      <w:r w:rsidRPr="00114794">
        <w:rPr>
          <w:rFonts w:ascii="Times New Roman" w:hAnsi="Times New Roman" w:cs="Times New Roman"/>
        </w:rPr>
        <w:t xml:space="preserve"> της </w:t>
      </w:r>
      <w:proofErr w:type="spellStart"/>
      <w:r w:rsidRPr="00114794">
        <w:rPr>
          <w:rFonts w:ascii="Times New Roman" w:hAnsi="Times New Roman" w:cs="Times New Roman"/>
        </w:rPr>
        <w:t>ε</w:t>
      </w:r>
      <w:r w:rsidR="008F6750">
        <w:rPr>
          <w:rFonts w:ascii="Times New Roman" w:hAnsi="Times New Roman" w:cs="Times New Roman"/>
        </w:rPr>
        <w:t>πλερενόνης</w:t>
      </w:r>
      <w:proofErr w:type="spellEnd"/>
      <w:r w:rsidR="008F6750">
        <w:rPr>
          <w:rFonts w:ascii="Times New Roman" w:hAnsi="Times New Roman" w:cs="Times New Roman"/>
        </w:rPr>
        <w:t xml:space="preserve"> 400 </w:t>
      </w:r>
      <w:proofErr w:type="spellStart"/>
      <w:r w:rsidR="008F6750">
        <w:rPr>
          <w:rFonts w:ascii="Times New Roman" w:hAnsi="Times New Roman" w:cs="Times New Roman"/>
        </w:rPr>
        <w:t>mg</w:t>
      </w:r>
      <w:proofErr w:type="spellEnd"/>
      <w:r w:rsidR="008F6750">
        <w:rPr>
          <w:rFonts w:ascii="Times New Roman" w:hAnsi="Times New Roman" w:cs="Times New Roman"/>
        </w:rPr>
        <w:t xml:space="preserve"> μελετήθηκε σε </w:t>
      </w:r>
      <w:r w:rsidRPr="00114794">
        <w:rPr>
          <w:rFonts w:ascii="Times New Roman" w:hAnsi="Times New Roman" w:cs="Times New Roman"/>
        </w:rPr>
        <w:t>ασθενείς με μετρίου βαθμού (</w:t>
      </w:r>
      <w:proofErr w:type="spellStart"/>
      <w:r w:rsidRPr="00114794">
        <w:rPr>
          <w:rFonts w:ascii="Times New Roman" w:hAnsi="Times New Roman" w:cs="Times New Roman"/>
        </w:rPr>
        <w:t>Child</w:t>
      </w:r>
      <w:proofErr w:type="spellEnd"/>
      <w:r w:rsidRPr="00114794">
        <w:rPr>
          <w:rFonts w:ascii="Times New Roman" w:hAnsi="Times New Roman" w:cs="Times New Roman"/>
        </w:rPr>
        <w:t>-</w:t>
      </w:r>
      <w:proofErr w:type="spellStart"/>
      <w:r w:rsidRPr="00114794">
        <w:rPr>
          <w:rFonts w:ascii="Times New Roman" w:hAnsi="Times New Roman" w:cs="Times New Roman"/>
        </w:rPr>
        <w:t>Pugh</w:t>
      </w:r>
      <w:proofErr w:type="spellEnd"/>
      <w:r w:rsidRPr="00114794">
        <w:rPr>
          <w:rFonts w:ascii="Times New Roman" w:hAnsi="Times New Roman" w:cs="Times New Roman"/>
        </w:rPr>
        <w:t xml:space="preserve"> Κατηγορ</w:t>
      </w:r>
      <w:r w:rsidR="008F6750">
        <w:rPr>
          <w:rFonts w:ascii="Times New Roman" w:hAnsi="Times New Roman" w:cs="Times New Roman"/>
        </w:rPr>
        <w:t xml:space="preserve">ία Β) ηπατική δυσλειτουργία και </w:t>
      </w:r>
      <w:r w:rsidRPr="00114794">
        <w:rPr>
          <w:rFonts w:ascii="Times New Roman" w:hAnsi="Times New Roman" w:cs="Times New Roman"/>
        </w:rPr>
        <w:t xml:space="preserve">συγκρίθηκε με υγιή άτομα. Στη σταθεροποιημένη </w:t>
      </w:r>
      <w:r w:rsidR="008F6750">
        <w:rPr>
          <w:rFonts w:ascii="Times New Roman" w:hAnsi="Times New Roman" w:cs="Times New Roman"/>
        </w:rPr>
        <w:t xml:space="preserve">κατάσταση, η </w:t>
      </w:r>
      <w:proofErr w:type="spellStart"/>
      <w:r w:rsidR="008F6750">
        <w:rPr>
          <w:rFonts w:ascii="Times New Roman" w:hAnsi="Times New Roman" w:cs="Times New Roman"/>
        </w:rPr>
        <w:t>Cmax</w:t>
      </w:r>
      <w:proofErr w:type="spellEnd"/>
      <w:r w:rsidR="008F6750">
        <w:rPr>
          <w:rFonts w:ascii="Times New Roman" w:hAnsi="Times New Roman" w:cs="Times New Roman"/>
        </w:rPr>
        <w:t xml:space="preserve"> και η AUC της </w:t>
      </w:r>
      <w:proofErr w:type="spellStart"/>
      <w:r w:rsidRPr="00114794">
        <w:rPr>
          <w:rFonts w:ascii="Times New Roman" w:hAnsi="Times New Roman" w:cs="Times New Roman"/>
        </w:rPr>
        <w:t>επλερενόνης</w:t>
      </w:r>
      <w:proofErr w:type="spellEnd"/>
      <w:r w:rsidRPr="00114794">
        <w:rPr>
          <w:rFonts w:ascii="Times New Roman" w:hAnsi="Times New Roman" w:cs="Times New Roman"/>
        </w:rPr>
        <w:t xml:space="preserve"> αυξήθηκαν κατά 3,6 % και 42 %, αντιστοίχως (βλέπε </w:t>
      </w:r>
      <w:r w:rsidR="008F6750" w:rsidRPr="008F6750">
        <w:rPr>
          <w:rFonts w:ascii="Times New Roman" w:hAnsi="Times New Roman" w:cs="Times New Roman"/>
        </w:rPr>
        <w:t>παράγραφο</w:t>
      </w:r>
      <w:r w:rsidR="008F6750">
        <w:rPr>
          <w:rFonts w:ascii="Times New Roman" w:hAnsi="Times New Roman" w:cs="Times New Roman"/>
        </w:rPr>
        <w:t xml:space="preserve"> 4.2.). </w:t>
      </w:r>
      <w:r w:rsidRPr="00114794">
        <w:rPr>
          <w:rFonts w:ascii="Times New Roman" w:hAnsi="Times New Roman" w:cs="Times New Roman"/>
        </w:rPr>
        <w:t xml:space="preserve">Εφόσον η χρήση της </w:t>
      </w:r>
      <w:proofErr w:type="spellStart"/>
      <w:r w:rsidRPr="00114794">
        <w:rPr>
          <w:rFonts w:ascii="Times New Roman" w:hAnsi="Times New Roman" w:cs="Times New Roman"/>
        </w:rPr>
        <w:t>επλερενόνης</w:t>
      </w:r>
      <w:proofErr w:type="spellEnd"/>
      <w:r w:rsidRPr="00114794">
        <w:rPr>
          <w:rFonts w:ascii="Times New Roman" w:hAnsi="Times New Roman" w:cs="Times New Roman"/>
        </w:rPr>
        <w:t xml:space="preserve"> δεν έχει μελετηθε</w:t>
      </w:r>
      <w:r w:rsidR="008F6750">
        <w:rPr>
          <w:rFonts w:ascii="Times New Roman" w:hAnsi="Times New Roman" w:cs="Times New Roman"/>
        </w:rPr>
        <w:t xml:space="preserve">ί σε ασθενείς με σοβαρή ηπατική </w:t>
      </w:r>
      <w:r w:rsidRPr="00114794">
        <w:rPr>
          <w:rFonts w:ascii="Times New Roman" w:hAnsi="Times New Roman" w:cs="Times New Roman"/>
        </w:rPr>
        <w:t xml:space="preserve">δυσλειτουργία, η </w:t>
      </w:r>
      <w:proofErr w:type="spellStart"/>
      <w:r w:rsidRPr="00114794">
        <w:rPr>
          <w:rFonts w:ascii="Times New Roman" w:hAnsi="Times New Roman" w:cs="Times New Roman"/>
        </w:rPr>
        <w:t>επλερενόνη</w:t>
      </w:r>
      <w:proofErr w:type="spellEnd"/>
      <w:r w:rsidRPr="00114794">
        <w:rPr>
          <w:rFonts w:ascii="Times New Roman" w:hAnsi="Times New Roman" w:cs="Times New Roman"/>
        </w:rPr>
        <w:t xml:space="preserve"> αντενδείκνυται σε</w:t>
      </w:r>
      <w:r w:rsidR="008F6750">
        <w:rPr>
          <w:rFonts w:ascii="Times New Roman" w:hAnsi="Times New Roman" w:cs="Times New Roman"/>
        </w:rPr>
        <w:t xml:space="preserve"> αυτή την κατηγορία των ασθενών </w:t>
      </w:r>
      <w:r w:rsidRPr="00114794">
        <w:rPr>
          <w:rFonts w:ascii="Times New Roman" w:hAnsi="Times New Roman" w:cs="Times New Roman"/>
        </w:rPr>
        <w:t xml:space="preserve">(βλέπε </w:t>
      </w:r>
      <w:r w:rsidR="008F6750" w:rsidRPr="008F6750">
        <w:rPr>
          <w:rFonts w:ascii="Times New Roman" w:hAnsi="Times New Roman" w:cs="Times New Roman"/>
        </w:rPr>
        <w:t>παράγραφο</w:t>
      </w:r>
      <w:r w:rsidRPr="00114794">
        <w:rPr>
          <w:rFonts w:ascii="Times New Roman" w:hAnsi="Times New Roman" w:cs="Times New Roman"/>
        </w:rPr>
        <w:t xml:space="preserve"> 4.3.).</w:t>
      </w:r>
    </w:p>
    <w:p w:rsidR="008F6750" w:rsidRDefault="008F6750" w:rsidP="00114794">
      <w:pPr>
        <w:spacing w:after="0" w:line="240" w:lineRule="auto"/>
        <w:rPr>
          <w:rFonts w:ascii="Times New Roman" w:hAnsi="Times New Roman" w:cs="Times New Roman"/>
        </w:rPr>
      </w:pPr>
    </w:p>
    <w:p w:rsidR="003D798F" w:rsidRPr="00114794" w:rsidRDefault="003D798F" w:rsidP="00114794">
      <w:pPr>
        <w:spacing w:after="0" w:line="240" w:lineRule="auto"/>
        <w:rPr>
          <w:rFonts w:ascii="Times New Roman" w:hAnsi="Times New Roman" w:cs="Times New Roman"/>
        </w:rPr>
      </w:pPr>
      <w:r w:rsidRPr="008F6750">
        <w:rPr>
          <w:rFonts w:ascii="Times New Roman" w:hAnsi="Times New Roman" w:cs="Times New Roman"/>
          <w:i/>
        </w:rPr>
        <w:t>Καρδιακή ανεπάρκεια:</w:t>
      </w:r>
      <w:r w:rsidRPr="00114794">
        <w:rPr>
          <w:rFonts w:ascii="Times New Roman" w:hAnsi="Times New Roman" w:cs="Times New Roman"/>
        </w:rPr>
        <w:t xml:space="preserve"> Η </w:t>
      </w:r>
      <w:proofErr w:type="spellStart"/>
      <w:r w:rsidRPr="00114794">
        <w:rPr>
          <w:rFonts w:ascii="Times New Roman" w:hAnsi="Times New Roman" w:cs="Times New Roman"/>
        </w:rPr>
        <w:t>φαρμακοκινητική</w:t>
      </w:r>
      <w:proofErr w:type="spellEnd"/>
      <w:r w:rsidRPr="00114794">
        <w:rPr>
          <w:rFonts w:ascii="Times New Roman" w:hAnsi="Times New Roman" w:cs="Times New Roman"/>
        </w:rPr>
        <w:t xml:space="preserve"> της </w:t>
      </w:r>
      <w:proofErr w:type="spellStart"/>
      <w:r w:rsidRPr="00114794">
        <w:rPr>
          <w:rFonts w:ascii="Times New Roman" w:hAnsi="Times New Roman" w:cs="Times New Roman"/>
        </w:rPr>
        <w:t>επ</w:t>
      </w:r>
      <w:r w:rsidR="008F6750">
        <w:rPr>
          <w:rFonts w:ascii="Times New Roman" w:hAnsi="Times New Roman" w:cs="Times New Roman"/>
        </w:rPr>
        <w:t>λερενόνης</w:t>
      </w:r>
      <w:proofErr w:type="spellEnd"/>
      <w:r w:rsidR="008F6750">
        <w:rPr>
          <w:rFonts w:ascii="Times New Roman" w:hAnsi="Times New Roman" w:cs="Times New Roman"/>
        </w:rPr>
        <w:t xml:space="preserve"> 50 </w:t>
      </w:r>
      <w:proofErr w:type="spellStart"/>
      <w:r w:rsidR="008F6750">
        <w:rPr>
          <w:rFonts w:ascii="Times New Roman" w:hAnsi="Times New Roman" w:cs="Times New Roman"/>
        </w:rPr>
        <w:t>mg</w:t>
      </w:r>
      <w:proofErr w:type="spellEnd"/>
      <w:r w:rsidR="008F6750">
        <w:rPr>
          <w:rFonts w:ascii="Times New Roman" w:hAnsi="Times New Roman" w:cs="Times New Roman"/>
        </w:rPr>
        <w:t xml:space="preserve"> αξιολογήθηκε σε </w:t>
      </w:r>
      <w:r w:rsidRPr="00114794">
        <w:rPr>
          <w:rFonts w:ascii="Times New Roman" w:hAnsi="Times New Roman" w:cs="Times New Roman"/>
        </w:rPr>
        <w:t>ασθενείς με καρδιακή ανεπάρκεια (ταξινόμ</w:t>
      </w:r>
      <w:r w:rsidR="008F6750">
        <w:rPr>
          <w:rFonts w:ascii="Times New Roman" w:hAnsi="Times New Roman" w:cs="Times New Roman"/>
        </w:rPr>
        <w:t xml:space="preserve">ηση κατά NYHA: ΙΙ-ΙV). Στη </w:t>
      </w:r>
      <w:r w:rsidRPr="00114794">
        <w:rPr>
          <w:rFonts w:ascii="Times New Roman" w:hAnsi="Times New Roman" w:cs="Times New Roman"/>
        </w:rPr>
        <w:t xml:space="preserve">σταθεροποιημένη κατάσταση, η AUC και η </w:t>
      </w:r>
      <w:proofErr w:type="spellStart"/>
      <w:r w:rsidRPr="00114794">
        <w:rPr>
          <w:rFonts w:ascii="Times New Roman" w:hAnsi="Times New Roman" w:cs="Times New Roman"/>
        </w:rPr>
        <w:t>Cmax</w:t>
      </w:r>
      <w:proofErr w:type="spellEnd"/>
      <w:r w:rsidRPr="00114794">
        <w:rPr>
          <w:rFonts w:ascii="Times New Roman" w:hAnsi="Times New Roman" w:cs="Times New Roman"/>
        </w:rPr>
        <w:t xml:space="preserve"> σε </w:t>
      </w:r>
      <w:r w:rsidR="008F6750">
        <w:rPr>
          <w:rFonts w:ascii="Times New Roman" w:hAnsi="Times New Roman" w:cs="Times New Roman"/>
        </w:rPr>
        <w:t xml:space="preserve">ασθενείς με καρδιακή ανεπάρκεια </w:t>
      </w:r>
      <w:r w:rsidRPr="00114794">
        <w:rPr>
          <w:rFonts w:ascii="Times New Roman" w:hAnsi="Times New Roman" w:cs="Times New Roman"/>
        </w:rPr>
        <w:t>ήταν υψηλότερες κατά 38 % και 30 % αντιστοίχω</w:t>
      </w:r>
      <w:r w:rsidR="008F6750">
        <w:rPr>
          <w:rFonts w:ascii="Times New Roman" w:hAnsi="Times New Roman" w:cs="Times New Roman"/>
        </w:rPr>
        <w:t xml:space="preserve">ς, συγκριτικά με υγιή άτομα, με </w:t>
      </w:r>
      <w:r w:rsidRPr="00114794">
        <w:rPr>
          <w:rFonts w:ascii="Times New Roman" w:hAnsi="Times New Roman" w:cs="Times New Roman"/>
        </w:rPr>
        <w:t>παρόμοια χαρακτηριστικά όσον αφορά την ηλικία, βάρος και φύλο. Σύμφωνα με</w:t>
      </w:r>
      <w:r w:rsidR="008F6750">
        <w:rPr>
          <w:rFonts w:ascii="Times New Roman" w:hAnsi="Times New Roman" w:cs="Times New Roman"/>
        </w:rPr>
        <w:t xml:space="preserve"> αυτά </w:t>
      </w:r>
      <w:r w:rsidRPr="00114794">
        <w:rPr>
          <w:rFonts w:ascii="Times New Roman" w:hAnsi="Times New Roman" w:cs="Times New Roman"/>
        </w:rPr>
        <w:t xml:space="preserve">τα αποτελέσματα, μια πληθυσμιακή </w:t>
      </w:r>
      <w:proofErr w:type="spellStart"/>
      <w:r w:rsidRPr="00114794">
        <w:rPr>
          <w:rFonts w:ascii="Times New Roman" w:hAnsi="Times New Roman" w:cs="Times New Roman"/>
        </w:rPr>
        <w:t>φαρμακοκι</w:t>
      </w:r>
      <w:r w:rsidR="008F6750">
        <w:rPr>
          <w:rFonts w:ascii="Times New Roman" w:hAnsi="Times New Roman" w:cs="Times New Roman"/>
        </w:rPr>
        <w:t>νητική</w:t>
      </w:r>
      <w:proofErr w:type="spellEnd"/>
      <w:r w:rsidR="008F6750">
        <w:rPr>
          <w:rFonts w:ascii="Times New Roman" w:hAnsi="Times New Roman" w:cs="Times New Roman"/>
        </w:rPr>
        <w:t xml:space="preserve"> ανάλυση της </w:t>
      </w:r>
      <w:proofErr w:type="spellStart"/>
      <w:r w:rsidR="008F6750">
        <w:rPr>
          <w:rFonts w:ascii="Times New Roman" w:hAnsi="Times New Roman" w:cs="Times New Roman"/>
        </w:rPr>
        <w:t>επλερενόνης</w:t>
      </w:r>
      <w:proofErr w:type="spellEnd"/>
      <w:r w:rsidR="008F6750">
        <w:rPr>
          <w:rFonts w:ascii="Times New Roman" w:hAnsi="Times New Roman" w:cs="Times New Roman"/>
        </w:rPr>
        <w:t xml:space="preserve">, </w:t>
      </w:r>
      <w:r w:rsidRPr="00114794">
        <w:rPr>
          <w:rFonts w:ascii="Times New Roman" w:hAnsi="Times New Roman" w:cs="Times New Roman"/>
        </w:rPr>
        <w:t>που βασίστηκε σε μια υποομάδα ασθενών από τ</w:t>
      </w:r>
      <w:r w:rsidR="008F6750">
        <w:rPr>
          <w:rFonts w:ascii="Times New Roman" w:hAnsi="Times New Roman" w:cs="Times New Roman"/>
        </w:rPr>
        <w:t xml:space="preserve">ην μελέτη EPHESUS, έδειξε ότι η </w:t>
      </w:r>
      <w:r w:rsidRPr="00114794">
        <w:rPr>
          <w:rFonts w:ascii="Times New Roman" w:hAnsi="Times New Roman" w:cs="Times New Roman"/>
        </w:rPr>
        <w:t xml:space="preserve">κάθαρση της </w:t>
      </w:r>
      <w:proofErr w:type="spellStart"/>
      <w:r w:rsidRPr="00114794">
        <w:rPr>
          <w:rFonts w:ascii="Times New Roman" w:hAnsi="Times New Roman" w:cs="Times New Roman"/>
        </w:rPr>
        <w:t>επλερενόνης</w:t>
      </w:r>
      <w:proofErr w:type="spellEnd"/>
      <w:r w:rsidRPr="00114794">
        <w:rPr>
          <w:rFonts w:ascii="Times New Roman" w:hAnsi="Times New Roman" w:cs="Times New Roman"/>
        </w:rPr>
        <w:t xml:space="preserve"> σε ασθενείς με καρδιακή ανεπάρκεια ήταν παρόμοια με</w:t>
      </w:r>
    </w:p>
    <w:p w:rsidR="003D798F" w:rsidRPr="00114794" w:rsidRDefault="003D798F" w:rsidP="00114794">
      <w:pPr>
        <w:spacing w:after="0" w:line="240" w:lineRule="auto"/>
        <w:rPr>
          <w:rFonts w:ascii="Times New Roman" w:hAnsi="Times New Roman" w:cs="Times New Roman"/>
        </w:rPr>
      </w:pPr>
      <w:r w:rsidRPr="00114794">
        <w:rPr>
          <w:rFonts w:ascii="Times New Roman" w:hAnsi="Times New Roman" w:cs="Times New Roman"/>
        </w:rPr>
        <w:t>αυτή των υγιών ηλικιωμένων ατόμων.</w:t>
      </w:r>
    </w:p>
    <w:p w:rsidR="008F6750" w:rsidRDefault="008F6750" w:rsidP="00114794">
      <w:pPr>
        <w:spacing w:after="0" w:line="240" w:lineRule="auto"/>
        <w:rPr>
          <w:rFonts w:ascii="Times New Roman" w:hAnsi="Times New Roman" w:cs="Times New Roman"/>
        </w:rPr>
      </w:pPr>
    </w:p>
    <w:p w:rsidR="008F6750" w:rsidRPr="008F6750" w:rsidRDefault="008F6750" w:rsidP="008F6750">
      <w:pPr>
        <w:spacing w:after="0" w:line="240" w:lineRule="auto"/>
        <w:rPr>
          <w:rFonts w:ascii="Times New Roman" w:hAnsi="Times New Roman" w:cs="Times New Roman"/>
          <w:b/>
        </w:rPr>
      </w:pPr>
      <w:r w:rsidRPr="008F6750">
        <w:rPr>
          <w:rFonts w:ascii="Times New Roman" w:hAnsi="Times New Roman" w:cs="Times New Roman"/>
          <w:b/>
        </w:rPr>
        <w:t>5.3</w:t>
      </w:r>
      <w:r w:rsidRPr="008F6750">
        <w:rPr>
          <w:rFonts w:ascii="Times New Roman" w:hAnsi="Times New Roman" w:cs="Times New Roman"/>
          <w:b/>
        </w:rPr>
        <w:tab/>
      </w:r>
      <w:proofErr w:type="spellStart"/>
      <w:r w:rsidRPr="008F6750">
        <w:rPr>
          <w:rFonts w:ascii="Times New Roman" w:hAnsi="Times New Roman" w:cs="Times New Roman"/>
          <w:b/>
        </w:rPr>
        <w:t>Προκλινικά</w:t>
      </w:r>
      <w:proofErr w:type="spellEnd"/>
      <w:r w:rsidRPr="008F6750">
        <w:rPr>
          <w:rFonts w:ascii="Times New Roman" w:hAnsi="Times New Roman" w:cs="Times New Roman"/>
          <w:b/>
        </w:rPr>
        <w:t xml:space="preserve"> δεδομένα για την ασφάλεια</w:t>
      </w:r>
    </w:p>
    <w:p w:rsidR="008F6750" w:rsidRDefault="008F6750" w:rsidP="00114794">
      <w:pPr>
        <w:spacing w:after="0" w:line="240" w:lineRule="auto"/>
        <w:rPr>
          <w:rFonts w:ascii="Times New Roman" w:hAnsi="Times New Roman" w:cs="Times New Roman"/>
        </w:rPr>
      </w:pPr>
    </w:p>
    <w:p w:rsidR="003D798F" w:rsidRPr="00114794" w:rsidRDefault="003D798F" w:rsidP="00114794">
      <w:pPr>
        <w:spacing w:after="0" w:line="240" w:lineRule="auto"/>
        <w:rPr>
          <w:rFonts w:ascii="Times New Roman" w:hAnsi="Times New Roman" w:cs="Times New Roman"/>
        </w:rPr>
      </w:pPr>
      <w:r w:rsidRPr="00114794">
        <w:rPr>
          <w:rFonts w:ascii="Times New Roman" w:hAnsi="Times New Roman" w:cs="Times New Roman"/>
        </w:rPr>
        <w:t xml:space="preserve">Τα </w:t>
      </w:r>
      <w:proofErr w:type="spellStart"/>
      <w:r w:rsidRPr="00114794">
        <w:rPr>
          <w:rFonts w:ascii="Times New Roman" w:hAnsi="Times New Roman" w:cs="Times New Roman"/>
        </w:rPr>
        <w:t>προκλινικά</w:t>
      </w:r>
      <w:proofErr w:type="spellEnd"/>
      <w:r w:rsidRPr="00114794">
        <w:rPr>
          <w:rFonts w:ascii="Times New Roman" w:hAnsi="Times New Roman" w:cs="Times New Roman"/>
        </w:rPr>
        <w:t xml:space="preserve"> δεδομένα φαρμακολογικής ασφάλειας, </w:t>
      </w:r>
      <w:proofErr w:type="spellStart"/>
      <w:r w:rsidRPr="00114794">
        <w:rPr>
          <w:rFonts w:ascii="Times New Roman" w:hAnsi="Times New Roman" w:cs="Times New Roman"/>
        </w:rPr>
        <w:t>γονοτοξικότητας</w:t>
      </w:r>
      <w:proofErr w:type="spellEnd"/>
      <w:r w:rsidRPr="00114794">
        <w:rPr>
          <w:rFonts w:ascii="Times New Roman" w:hAnsi="Times New Roman" w:cs="Times New Roman"/>
        </w:rPr>
        <w:t>, ενδεχόμενης</w:t>
      </w:r>
    </w:p>
    <w:p w:rsidR="003D798F" w:rsidRPr="00114794" w:rsidRDefault="003D798F" w:rsidP="00114794">
      <w:pPr>
        <w:spacing w:after="0" w:line="240" w:lineRule="auto"/>
        <w:rPr>
          <w:rFonts w:ascii="Times New Roman" w:hAnsi="Times New Roman" w:cs="Times New Roman"/>
        </w:rPr>
      </w:pPr>
      <w:r w:rsidRPr="00114794">
        <w:rPr>
          <w:rFonts w:ascii="Times New Roman" w:hAnsi="Times New Roman" w:cs="Times New Roman"/>
        </w:rPr>
        <w:t>καρκινογόνου δράσης και τοξικότητας στη</w:t>
      </w:r>
      <w:r w:rsidR="008F6750">
        <w:rPr>
          <w:rFonts w:ascii="Times New Roman" w:hAnsi="Times New Roman" w:cs="Times New Roman"/>
        </w:rPr>
        <w:t>ν αναπαραγωγή, δεν αποκαλύπτουν</w:t>
      </w:r>
      <w:r w:rsidR="00772BB1">
        <w:rPr>
          <w:rFonts w:ascii="Times New Roman" w:hAnsi="Times New Roman" w:cs="Times New Roman"/>
        </w:rPr>
        <w:t xml:space="preserve"> </w:t>
      </w:r>
      <w:r w:rsidRPr="00114794">
        <w:rPr>
          <w:rFonts w:ascii="Times New Roman" w:hAnsi="Times New Roman" w:cs="Times New Roman"/>
        </w:rPr>
        <w:t>ιδιαίτερο κίνδυνο για τον άνθρωπο.</w:t>
      </w:r>
    </w:p>
    <w:p w:rsidR="008F6750" w:rsidRDefault="003D798F" w:rsidP="00114794">
      <w:pPr>
        <w:spacing w:after="0" w:line="240" w:lineRule="auto"/>
        <w:rPr>
          <w:rFonts w:ascii="Times New Roman" w:hAnsi="Times New Roman" w:cs="Times New Roman"/>
        </w:rPr>
      </w:pPr>
      <w:r w:rsidRPr="00114794">
        <w:rPr>
          <w:rFonts w:ascii="Times New Roman" w:hAnsi="Times New Roman" w:cs="Times New Roman"/>
        </w:rPr>
        <w:t>Σε μελέτες τοξικότητας επαναλαμβανόμενων δ</w:t>
      </w:r>
      <w:r w:rsidR="008F6750">
        <w:rPr>
          <w:rFonts w:ascii="Times New Roman" w:hAnsi="Times New Roman" w:cs="Times New Roman"/>
        </w:rPr>
        <w:t xml:space="preserve">όσεων, παρατηρήθηκε ατροφία του </w:t>
      </w:r>
      <w:r w:rsidRPr="00114794">
        <w:rPr>
          <w:rFonts w:ascii="Times New Roman" w:hAnsi="Times New Roman" w:cs="Times New Roman"/>
        </w:rPr>
        <w:t xml:space="preserve">προστάτη, σε </w:t>
      </w:r>
      <w:proofErr w:type="spellStart"/>
      <w:r w:rsidRPr="00114794">
        <w:rPr>
          <w:rFonts w:ascii="Times New Roman" w:hAnsi="Times New Roman" w:cs="Times New Roman"/>
        </w:rPr>
        <w:t>επίμυες</w:t>
      </w:r>
      <w:proofErr w:type="spellEnd"/>
      <w:r w:rsidRPr="00114794">
        <w:rPr>
          <w:rFonts w:ascii="Times New Roman" w:hAnsi="Times New Roman" w:cs="Times New Roman"/>
        </w:rPr>
        <w:t xml:space="preserve"> και σκύλους, όταν εκτέθηκ</w:t>
      </w:r>
      <w:r w:rsidR="008F6750">
        <w:rPr>
          <w:rFonts w:ascii="Times New Roman" w:hAnsi="Times New Roman" w:cs="Times New Roman"/>
        </w:rPr>
        <w:t xml:space="preserve">αν σε επίπεδα ελαφρώς υψηλότερα </w:t>
      </w:r>
      <w:r w:rsidRPr="00114794">
        <w:rPr>
          <w:rFonts w:ascii="Times New Roman" w:hAnsi="Times New Roman" w:cs="Times New Roman"/>
        </w:rPr>
        <w:t>από τα κλινικά επίπεδα έκθεσης. Οι μεταβολές σ</w:t>
      </w:r>
      <w:r w:rsidR="008F6750">
        <w:rPr>
          <w:rFonts w:ascii="Times New Roman" w:hAnsi="Times New Roman" w:cs="Times New Roman"/>
        </w:rPr>
        <w:t xml:space="preserve">τον προστάτη δεν σχετίστηκαν με </w:t>
      </w:r>
      <w:r w:rsidRPr="00114794">
        <w:rPr>
          <w:rFonts w:ascii="Times New Roman" w:hAnsi="Times New Roman" w:cs="Times New Roman"/>
        </w:rPr>
        <w:t xml:space="preserve">ανεπιθύμητες λειτουργικές συνέπειες. Η κλινική </w:t>
      </w:r>
      <w:r w:rsidR="008F6750">
        <w:rPr>
          <w:rFonts w:ascii="Times New Roman" w:hAnsi="Times New Roman" w:cs="Times New Roman"/>
        </w:rPr>
        <w:t xml:space="preserve">συσχέτιση αυτών των ευρημάτων </w:t>
      </w:r>
      <w:r w:rsidRPr="00114794">
        <w:rPr>
          <w:rFonts w:ascii="Times New Roman" w:hAnsi="Times New Roman" w:cs="Times New Roman"/>
        </w:rPr>
        <w:t>είναι άγνωστη.</w:t>
      </w:r>
    </w:p>
    <w:p w:rsidR="008F6750" w:rsidRDefault="008F6750" w:rsidP="00114794">
      <w:pPr>
        <w:spacing w:after="0" w:line="240" w:lineRule="auto"/>
        <w:rPr>
          <w:rFonts w:ascii="Times New Roman" w:hAnsi="Times New Roman" w:cs="Times New Roman"/>
        </w:rPr>
      </w:pPr>
    </w:p>
    <w:p w:rsidR="008F6750" w:rsidRDefault="008F6750" w:rsidP="00114794">
      <w:pPr>
        <w:spacing w:after="0" w:line="240" w:lineRule="auto"/>
        <w:rPr>
          <w:rFonts w:ascii="Times New Roman" w:hAnsi="Times New Roman" w:cs="Times New Roman"/>
        </w:rPr>
      </w:pPr>
    </w:p>
    <w:p w:rsidR="008F6750" w:rsidRPr="008F6750" w:rsidRDefault="008F6750" w:rsidP="008F6750">
      <w:pPr>
        <w:spacing w:after="0" w:line="240" w:lineRule="auto"/>
        <w:rPr>
          <w:rFonts w:ascii="Times New Roman" w:hAnsi="Times New Roman" w:cs="Times New Roman"/>
        </w:rPr>
      </w:pPr>
      <w:r w:rsidRPr="008F6750">
        <w:rPr>
          <w:rFonts w:ascii="Times New Roman" w:hAnsi="Times New Roman" w:cs="Times New Roman"/>
          <w:b/>
        </w:rPr>
        <w:t>6.</w:t>
      </w:r>
      <w:r w:rsidRPr="008F6750">
        <w:rPr>
          <w:rFonts w:ascii="Times New Roman" w:hAnsi="Times New Roman" w:cs="Times New Roman"/>
          <w:b/>
        </w:rPr>
        <w:tab/>
        <w:t>ΦΑΡΜΑΚΕΥΤΙΚΕΣ ΠΛΗΡΟΦΟΡΙΕΣ</w:t>
      </w:r>
    </w:p>
    <w:p w:rsidR="008F6750" w:rsidRDefault="008F6750" w:rsidP="00114794">
      <w:pPr>
        <w:spacing w:after="0" w:line="240" w:lineRule="auto"/>
        <w:rPr>
          <w:rFonts w:ascii="Times New Roman" w:hAnsi="Times New Roman" w:cs="Times New Roman"/>
        </w:rPr>
      </w:pPr>
    </w:p>
    <w:p w:rsidR="008F6750" w:rsidRPr="008F6750" w:rsidRDefault="008F6750" w:rsidP="008F6750">
      <w:pPr>
        <w:spacing w:after="0" w:line="240" w:lineRule="auto"/>
        <w:rPr>
          <w:rFonts w:ascii="Times New Roman" w:hAnsi="Times New Roman" w:cs="Times New Roman"/>
        </w:rPr>
      </w:pPr>
      <w:r w:rsidRPr="008F6750">
        <w:rPr>
          <w:rFonts w:ascii="Times New Roman" w:hAnsi="Times New Roman" w:cs="Times New Roman"/>
          <w:b/>
        </w:rPr>
        <w:t>6.1</w:t>
      </w:r>
      <w:r w:rsidRPr="008F6750">
        <w:rPr>
          <w:rFonts w:ascii="Times New Roman" w:hAnsi="Times New Roman" w:cs="Times New Roman"/>
          <w:b/>
        </w:rPr>
        <w:tab/>
        <w:t>Κατάλογος εκδόχων</w:t>
      </w:r>
    </w:p>
    <w:p w:rsidR="008F6750" w:rsidRDefault="008F6750" w:rsidP="00114794">
      <w:pPr>
        <w:spacing w:after="0" w:line="240" w:lineRule="auto"/>
        <w:rPr>
          <w:rFonts w:ascii="Times New Roman" w:hAnsi="Times New Roman" w:cs="Times New Roman"/>
        </w:rPr>
      </w:pPr>
    </w:p>
    <w:p w:rsidR="003D798F" w:rsidRPr="008F6750" w:rsidRDefault="003D798F" w:rsidP="00114794">
      <w:pPr>
        <w:spacing w:after="0" w:line="240" w:lineRule="auto"/>
        <w:rPr>
          <w:rFonts w:ascii="Times New Roman" w:hAnsi="Times New Roman" w:cs="Times New Roman"/>
          <w:i/>
        </w:rPr>
      </w:pPr>
      <w:r w:rsidRPr="008F6750">
        <w:rPr>
          <w:rFonts w:ascii="Times New Roman" w:hAnsi="Times New Roman" w:cs="Times New Roman"/>
          <w:i/>
          <w:u w:val="single"/>
        </w:rPr>
        <w:t>Πυρήνας δισκίου</w:t>
      </w:r>
      <w:r w:rsidRPr="008F6750">
        <w:rPr>
          <w:rFonts w:ascii="Times New Roman" w:hAnsi="Times New Roman" w:cs="Times New Roman"/>
          <w:i/>
        </w:rPr>
        <w:t>:</w:t>
      </w:r>
    </w:p>
    <w:p w:rsidR="003D798F" w:rsidRPr="00114794" w:rsidRDefault="003D798F" w:rsidP="0011479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14794">
        <w:rPr>
          <w:rFonts w:ascii="Times New Roman" w:hAnsi="Times New Roman" w:cs="Times New Roman"/>
        </w:rPr>
        <w:t>Μονοϋδρική</w:t>
      </w:r>
      <w:proofErr w:type="spellEnd"/>
      <w:r w:rsidRPr="00114794">
        <w:rPr>
          <w:rFonts w:ascii="Times New Roman" w:hAnsi="Times New Roman" w:cs="Times New Roman"/>
        </w:rPr>
        <w:t xml:space="preserve"> λακτόζη</w:t>
      </w:r>
    </w:p>
    <w:p w:rsidR="003D798F" w:rsidRPr="00114794" w:rsidRDefault="003D798F" w:rsidP="0011479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14794">
        <w:rPr>
          <w:rFonts w:ascii="Times New Roman" w:hAnsi="Times New Roman" w:cs="Times New Roman"/>
        </w:rPr>
        <w:t>Μικροκρυσταλλική</w:t>
      </w:r>
      <w:proofErr w:type="spellEnd"/>
      <w:r w:rsidRPr="00114794">
        <w:rPr>
          <w:rFonts w:ascii="Times New Roman" w:hAnsi="Times New Roman" w:cs="Times New Roman"/>
        </w:rPr>
        <w:t xml:space="preserve"> κυτταρίνη (Ε460)</w:t>
      </w:r>
    </w:p>
    <w:p w:rsidR="003D798F" w:rsidRPr="00114794" w:rsidRDefault="003D798F" w:rsidP="00114794">
      <w:pPr>
        <w:spacing w:after="0" w:line="240" w:lineRule="auto"/>
        <w:rPr>
          <w:rFonts w:ascii="Times New Roman" w:hAnsi="Times New Roman" w:cs="Times New Roman"/>
        </w:rPr>
      </w:pPr>
      <w:r w:rsidRPr="00114794">
        <w:rPr>
          <w:rFonts w:ascii="Times New Roman" w:hAnsi="Times New Roman" w:cs="Times New Roman"/>
        </w:rPr>
        <w:t xml:space="preserve">Νατριούχος </w:t>
      </w:r>
      <w:proofErr w:type="spellStart"/>
      <w:r w:rsidRPr="00114794">
        <w:rPr>
          <w:rFonts w:ascii="Times New Roman" w:hAnsi="Times New Roman" w:cs="Times New Roman"/>
        </w:rPr>
        <w:t>καρμελλόζη</w:t>
      </w:r>
      <w:proofErr w:type="spellEnd"/>
      <w:r w:rsidRPr="00114794">
        <w:rPr>
          <w:rFonts w:ascii="Times New Roman" w:hAnsi="Times New Roman" w:cs="Times New Roman"/>
        </w:rPr>
        <w:t xml:space="preserve"> </w:t>
      </w:r>
      <w:r w:rsidR="008F6750">
        <w:rPr>
          <w:rFonts w:ascii="Times New Roman" w:hAnsi="Times New Roman" w:cs="Times New Roman"/>
        </w:rPr>
        <w:t>(Τύπου Α</w:t>
      </w:r>
      <w:r w:rsidRPr="00114794">
        <w:rPr>
          <w:rFonts w:ascii="Times New Roman" w:hAnsi="Times New Roman" w:cs="Times New Roman"/>
        </w:rPr>
        <w:t>)</w:t>
      </w:r>
    </w:p>
    <w:p w:rsidR="003D798F" w:rsidRPr="00114794" w:rsidRDefault="003D798F" w:rsidP="0011479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14794">
        <w:rPr>
          <w:rFonts w:ascii="Times New Roman" w:hAnsi="Times New Roman" w:cs="Times New Roman"/>
        </w:rPr>
        <w:t>Υπρομελλόζη</w:t>
      </w:r>
      <w:proofErr w:type="spellEnd"/>
      <w:r w:rsidRPr="00114794">
        <w:rPr>
          <w:rFonts w:ascii="Times New Roman" w:hAnsi="Times New Roman" w:cs="Times New Roman"/>
        </w:rPr>
        <w:t xml:space="preserve"> (</w:t>
      </w:r>
      <w:proofErr w:type="spellStart"/>
      <w:r w:rsidR="008F6750" w:rsidRPr="008F6750">
        <w:rPr>
          <w:rFonts w:ascii="Times New Roman" w:hAnsi="Times New Roman" w:cs="Times New Roman"/>
          <w:lang w:val="en-US"/>
        </w:rPr>
        <w:t>Benecel</w:t>
      </w:r>
      <w:proofErr w:type="spellEnd"/>
      <w:r w:rsidR="008F6750" w:rsidRPr="008F6750">
        <w:rPr>
          <w:rFonts w:ascii="Times New Roman" w:hAnsi="Times New Roman" w:cs="Times New Roman"/>
        </w:rPr>
        <w:t xml:space="preserve"> </w:t>
      </w:r>
      <w:r w:rsidR="008F6750" w:rsidRPr="008F6750">
        <w:rPr>
          <w:rFonts w:ascii="Times New Roman" w:hAnsi="Times New Roman" w:cs="Times New Roman"/>
          <w:lang w:val="en-US"/>
        </w:rPr>
        <w:t>E</w:t>
      </w:r>
      <w:r w:rsidR="008F6750" w:rsidRPr="008F6750">
        <w:rPr>
          <w:rFonts w:ascii="Times New Roman" w:hAnsi="Times New Roman" w:cs="Times New Roman"/>
        </w:rPr>
        <w:t>3</w:t>
      </w:r>
      <w:r w:rsidRPr="00114794">
        <w:rPr>
          <w:rFonts w:ascii="Times New Roman" w:hAnsi="Times New Roman" w:cs="Times New Roman"/>
        </w:rPr>
        <w:t>)</w:t>
      </w:r>
    </w:p>
    <w:p w:rsidR="003D798F" w:rsidRPr="00114794" w:rsidRDefault="008F6750" w:rsidP="00114794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Τάλκη</w:t>
      </w:r>
      <w:r w:rsidR="004F71B6">
        <w:rPr>
          <w:rFonts w:ascii="Times New Roman" w:hAnsi="Times New Roman" w:cs="Times New Roman"/>
        </w:rPr>
        <w:t>ς</w:t>
      </w:r>
      <w:proofErr w:type="spellEnd"/>
    </w:p>
    <w:p w:rsidR="003D798F" w:rsidRPr="00114794" w:rsidRDefault="003D798F" w:rsidP="00114794">
      <w:pPr>
        <w:spacing w:after="0" w:line="240" w:lineRule="auto"/>
        <w:rPr>
          <w:rFonts w:ascii="Times New Roman" w:hAnsi="Times New Roman" w:cs="Times New Roman"/>
        </w:rPr>
      </w:pPr>
      <w:r w:rsidRPr="00114794">
        <w:rPr>
          <w:rFonts w:ascii="Times New Roman" w:hAnsi="Times New Roman" w:cs="Times New Roman"/>
        </w:rPr>
        <w:t>Στεατικό μαγνήσιο</w:t>
      </w:r>
    </w:p>
    <w:p w:rsidR="008F6750" w:rsidRDefault="008F6750" w:rsidP="00114794">
      <w:pPr>
        <w:spacing w:after="0" w:line="240" w:lineRule="auto"/>
        <w:rPr>
          <w:rFonts w:ascii="Times New Roman" w:hAnsi="Times New Roman" w:cs="Times New Roman"/>
        </w:rPr>
      </w:pPr>
    </w:p>
    <w:p w:rsidR="00772BB1" w:rsidRDefault="007022F4" w:rsidP="00114794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 xml:space="preserve">Επικάλυψη δισκίου </w:t>
      </w:r>
    </w:p>
    <w:p w:rsidR="00C66FF7" w:rsidRPr="00772BB1" w:rsidRDefault="00C66FF7" w:rsidP="00114794">
      <w:p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772BB1">
        <w:rPr>
          <w:rFonts w:ascii="Times New Roman" w:hAnsi="Times New Roman" w:cs="Times New Roman"/>
          <w:i/>
          <w:iCs/>
          <w:lang w:val="en-US"/>
        </w:rPr>
        <w:t>Opadry</w:t>
      </w:r>
      <w:proofErr w:type="spellEnd"/>
      <w:r w:rsidR="007022F4" w:rsidRPr="00772BB1">
        <w:rPr>
          <w:rFonts w:ascii="Times New Roman" w:hAnsi="Times New Roman" w:cs="Times New Roman"/>
          <w:i/>
          <w:iCs/>
        </w:rPr>
        <w:t xml:space="preserve"> κίτρινο</w:t>
      </w:r>
      <w:r w:rsidRPr="00772BB1">
        <w:rPr>
          <w:rFonts w:ascii="Times New Roman" w:hAnsi="Times New Roman" w:cs="Times New Roman"/>
          <w:i/>
          <w:iCs/>
        </w:rPr>
        <w:t>:</w:t>
      </w:r>
    </w:p>
    <w:p w:rsidR="00C66FF7" w:rsidRDefault="004F71B6" w:rsidP="00114794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Μακρογ</w:t>
      </w:r>
      <w:r w:rsidR="00C66FF7">
        <w:rPr>
          <w:rFonts w:ascii="Times New Roman" w:hAnsi="Times New Roman" w:cs="Times New Roman"/>
        </w:rPr>
        <w:t>όλη</w:t>
      </w:r>
      <w:proofErr w:type="spellEnd"/>
      <w:r w:rsidR="00C66FF7" w:rsidRPr="00C66FF7">
        <w:rPr>
          <w:rFonts w:ascii="Times New Roman" w:hAnsi="Times New Roman" w:cs="Times New Roman"/>
        </w:rPr>
        <w:t xml:space="preserve">/ </w:t>
      </w:r>
      <w:proofErr w:type="spellStart"/>
      <w:r w:rsidR="00C66FF7" w:rsidRPr="00114794">
        <w:rPr>
          <w:rFonts w:ascii="Times New Roman" w:hAnsi="Times New Roman" w:cs="Times New Roman"/>
        </w:rPr>
        <w:t>Πολυαιθυλενογλυκόλη</w:t>
      </w:r>
      <w:proofErr w:type="spellEnd"/>
      <w:r w:rsidR="00C66FF7" w:rsidRPr="00114794">
        <w:rPr>
          <w:rFonts w:ascii="Times New Roman" w:hAnsi="Times New Roman" w:cs="Times New Roman"/>
        </w:rPr>
        <w:t xml:space="preserve"> </w:t>
      </w:r>
      <w:r w:rsidR="00C66FF7" w:rsidRPr="00C66FF7">
        <w:rPr>
          <w:rFonts w:ascii="Times New Roman" w:hAnsi="Times New Roman" w:cs="Times New Roman"/>
        </w:rPr>
        <w:t>6000</w:t>
      </w:r>
    </w:p>
    <w:p w:rsidR="003D798F" w:rsidRPr="00114794" w:rsidRDefault="00C66FF7" w:rsidP="00114794">
      <w:pPr>
        <w:spacing w:after="0" w:line="240" w:lineRule="auto"/>
        <w:rPr>
          <w:rFonts w:ascii="Times New Roman" w:hAnsi="Times New Roman" w:cs="Times New Roman"/>
        </w:rPr>
      </w:pPr>
      <w:r w:rsidRPr="00C66FF7">
        <w:rPr>
          <w:rFonts w:ascii="Times New Roman" w:hAnsi="Times New Roman" w:cs="Times New Roman"/>
          <w:lang w:val="en-US"/>
        </w:rPr>
        <w:t>HPMC</w:t>
      </w:r>
      <w:r w:rsidRPr="00C66FF7">
        <w:rPr>
          <w:rFonts w:ascii="Times New Roman" w:hAnsi="Times New Roman" w:cs="Times New Roman"/>
        </w:rPr>
        <w:t xml:space="preserve"> 2910/</w:t>
      </w:r>
      <w:r w:rsidR="003D798F" w:rsidRPr="00114794">
        <w:rPr>
          <w:rFonts w:ascii="Times New Roman" w:hAnsi="Times New Roman" w:cs="Times New Roman"/>
        </w:rPr>
        <w:t xml:space="preserve">Υπρομελλόζη </w:t>
      </w:r>
      <w:r w:rsidRPr="00C66FF7">
        <w:rPr>
          <w:rFonts w:ascii="Times New Roman" w:hAnsi="Times New Roman" w:cs="Times New Roman"/>
        </w:rPr>
        <w:t>5</w:t>
      </w:r>
      <w:proofErr w:type="spellStart"/>
      <w:r w:rsidRPr="00C66FF7">
        <w:rPr>
          <w:rFonts w:ascii="Times New Roman" w:hAnsi="Times New Roman" w:cs="Times New Roman"/>
          <w:lang w:val="en-US"/>
        </w:rPr>
        <w:t>cP</w:t>
      </w:r>
      <w:proofErr w:type="spellEnd"/>
    </w:p>
    <w:p w:rsidR="00C66FF7" w:rsidRPr="00C66FF7" w:rsidRDefault="00C66FF7" w:rsidP="00C66FF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66FF7">
        <w:rPr>
          <w:rFonts w:ascii="Times New Roman" w:hAnsi="Times New Roman" w:cs="Times New Roman"/>
        </w:rPr>
        <w:t>Τάλκη</w:t>
      </w:r>
      <w:r w:rsidR="00772BB1">
        <w:rPr>
          <w:rFonts w:ascii="Times New Roman" w:hAnsi="Times New Roman" w:cs="Times New Roman"/>
        </w:rPr>
        <w:t>ς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66FF7">
        <w:rPr>
          <w:rFonts w:ascii="Times New Roman" w:hAnsi="Times New Roman" w:cs="Times New Roman"/>
        </w:rPr>
        <w:t>(</w:t>
      </w:r>
      <w:r w:rsidRPr="00C66FF7">
        <w:rPr>
          <w:rFonts w:ascii="Times New Roman" w:hAnsi="Times New Roman" w:cs="Times New Roman"/>
          <w:lang w:val="en-US"/>
        </w:rPr>
        <w:t>E</w:t>
      </w:r>
      <w:r w:rsidRPr="00C66FF7">
        <w:rPr>
          <w:rFonts w:ascii="Times New Roman" w:hAnsi="Times New Roman" w:cs="Times New Roman"/>
        </w:rPr>
        <w:t>553</w:t>
      </w:r>
      <w:r w:rsidRPr="00C66FF7">
        <w:rPr>
          <w:rFonts w:ascii="Times New Roman" w:hAnsi="Times New Roman" w:cs="Times New Roman"/>
          <w:lang w:val="en-US"/>
        </w:rPr>
        <w:t>b</w:t>
      </w:r>
      <w:r w:rsidRPr="00C66FF7">
        <w:rPr>
          <w:rFonts w:ascii="Times New Roman" w:hAnsi="Times New Roman" w:cs="Times New Roman"/>
        </w:rPr>
        <w:t>)</w:t>
      </w:r>
    </w:p>
    <w:p w:rsidR="003D798F" w:rsidRPr="00114794" w:rsidRDefault="003D798F" w:rsidP="00114794">
      <w:pPr>
        <w:spacing w:after="0" w:line="240" w:lineRule="auto"/>
        <w:rPr>
          <w:rFonts w:ascii="Times New Roman" w:hAnsi="Times New Roman" w:cs="Times New Roman"/>
        </w:rPr>
      </w:pPr>
      <w:r w:rsidRPr="00114794">
        <w:rPr>
          <w:rFonts w:ascii="Times New Roman" w:hAnsi="Times New Roman" w:cs="Times New Roman"/>
        </w:rPr>
        <w:t>Διοξείδιο τιτανίου (Ε171)</w:t>
      </w:r>
    </w:p>
    <w:p w:rsidR="003D798F" w:rsidRPr="00114794" w:rsidRDefault="003D798F" w:rsidP="00114794">
      <w:pPr>
        <w:spacing w:after="0" w:line="240" w:lineRule="auto"/>
        <w:rPr>
          <w:rFonts w:ascii="Times New Roman" w:hAnsi="Times New Roman" w:cs="Times New Roman"/>
        </w:rPr>
      </w:pPr>
      <w:r w:rsidRPr="00114794">
        <w:rPr>
          <w:rFonts w:ascii="Times New Roman" w:hAnsi="Times New Roman" w:cs="Times New Roman"/>
        </w:rPr>
        <w:t>Οξείδιο σιδήρου κίτρινο (Ε172)</w:t>
      </w:r>
    </w:p>
    <w:p w:rsidR="003D798F" w:rsidRPr="00114794" w:rsidRDefault="003D798F" w:rsidP="00114794">
      <w:pPr>
        <w:spacing w:after="0" w:line="240" w:lineRule="auto"/>
        <w:rPr>
          <w:rFonts w:ascii="Times New Roman" w:hAnsi="Times New Roman" w:cs="Times New Roman"/>
        </w:rPr>
      </w:pPr>
      <w:r w:rsidRPr="00114794">
        <w:rPr>
          <w:rFonts w:ascii="Times New Roman" w:hAnsi="Times New Roman" w:cs="Times New Roman"/>
        </w:rPr>
        <w:t>Οξείδιο σιδήρου ερυθρό (Ε172)</w:t>
      </w:r>
    </w:p>
    <w:p w:rsidR="008F6750" w:rsidRDefault="008F6750" w:rsidP="00114794">
      <w:pPr>
        <w:spacing w:after="0" w:line="240" w:lineRule="auto"/>
        <w:rPr>
          <w:rFonts w:ascii="Times New Roman" w:hAnsi="Times New Roman" w:cs="Times New Roman"/>
        </w:rPr>
      </w:pPr>
    </w:p>
    <w:p w:rsidR="00C66FF7" w:rsidRPr="00C66FF7" w:rsidRDefault="00C66FF7" w:rsidP="00C66FF7">
      <w:pPr>
        <w:spacing w:after="0" w:line="240" w:lineRule="auto"/>
        <w:rPr>
          <w:rFonts w:ascii="Times New Roman" w:hAnsi="Times New Roman" w:cs="Times New Roman"/>
        </w:rPr>
      </w:pPr>
      <w:r w:rsidRPr="00C66FF7">
        <w:rPr>
          <w:rFonts w:ascii="Times New Roman" w:hAnsi="Times New Roman" w:cs="Times New Roman"/>
          <w:b/>
        </w:rPr>
        <w:t>6.2</w:t>
      </w:r>
      <w:r w:rsidRPr="00C66FF7">
        <w:rPr>
          <w:rFonts w:ascii="Times New Roman" w:hAnsi="Times New Roman" w:cs="Times New Roman"/>
          <w:b/>
        </w:rPr>
        <w:tab/>
        <w:t>Ασυμβατότητες</w:t>
      </w:r>
    </w:p>
    <w:p w:rsidR="00C66FF7" w:rsidRDefault="00C66FF7" w:rsidP="00114794">
      <w:pPr>
        <w:spacing w:after="0" w:line="240" w:lineRule="auto"/>
        <w:rPr>
          <w:rFonts w:ascii="Times New Roman" w:hAnsi="Times New Roman" w:cs="Times New Roman"/>
        </w:rPr>
      </w:pPr>
    </w:p>
    <w:p w:rsidR="003D798F" w:rsidRPr="00114794" w:rsidRDefault="003D798F" w:rsidP="00114794">
      <w:pPr>
        <w:spacing w:after="0" w:line="240" w:lineRule="auto"/>
        <w:rPr>
          <w:rFonts w:ascii="Times New Roman" w:hAnsi="Times New Roman" w:cs="Times New Roman"/>
        </w:rPr>
      </w:pPr>
      <w:r w:rsidRPr="00114794">
        <w:rPr>
          <w:rFonts w:ascii="Times New Roman" w:hAnsi="Times New Roman" w:cs="Times New Roman"/>
        </w:rPr>
        <w:t>Δεν εφαρμόζεται.</w:t>
      </w:r>
    </w:p>
    <w:p w:rsidR="00C66FF7" w:rsidRDefault="00C66FF7" w:rsidP="00114794">
      <w:pPr>
        <w:spacing w:after="0" w:line="240" w:lineRule="auto"/>
        <w:rPr>
          <w:rFonts w:ascii="Times New Roman" w:hAnsi="Times New Roman" w:cs="Times New Roman"/>
        </w:rPr>
      </w:pPr>
    </w:p>
    <w:p w:rsidR="00C66FF7" w:rsidRPr="00C66FF7" w:rsidRDefault="00C66FF7" w:rsidP="00C66FF7">
      <w:pPr>
        <w:spacing w:after="0" w:line="240" w:lineRule="auto"/>
        <w:rPr>
          <w:rFonts w:ascii="Times New Roman" w:hAnsi="Times New Roman" w:cs="Times New Roman"/>
        </w:rPr>
      </w:pPr>
      <w:r w:rsidRPr="00C66FF7">
        <w:rPr>
          <w:rFonts w:ascii="Times New Roman" w:hAnsi="Times New Roman" w:cs="Times New Roman"/>
          <w:b/>
        </w:rPr>
        <w:t>6.3</w:t>
      </w:r>
      <w:r w:rsidRPr="00C66FF7">
        <w:rPr>
          <w:rFonts w:ascii="Times New Roman" w:hAnsi="Times New Roman" w:cs="Times New Roman"/>
          <w:b/>
        </w:rPr>
        <w:tab/>
        <w:t>Διάρκεια ζωής</w:t>
      </w:r>
    </w:p>
    <w:p w:rsidR="00C66FF7" w:rsidRDefault="00C66FF7" w:rsidP="00114794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3D798F" w:rsidRPr="00114794" w:rsidRDefault="003D798F" w:rsidP="00114794">
      <w:pPr>
        <w:spacing w:after="0" w:line="240" w:lineRule="auto"/>
        <w:rPr>
          <w:rFonts w:ascii="Times New Roman" w:hAnsi="Times New Roman" w:cs="Times New Roman"/>
        </w:rPr>
      </w:pPr>
      <w:r w:rsidRPr="00114794">
        <w:rPr>
          <w:rFonts w:ascii="Times New Roman" w:hAnsi="Times New Roman" w:cs="Times New Roman"/>
        </w:rPr>
        <w:t>3</w:t>
      </w:r>
      <w:r w:rsidR="00B37377">
        <w:rPr>
          <w:rFonts w:ascii="Times New Roman" w:hAnsi="Times New Roman" w:cs="Times New Roman"/>
          <w:lang w:val="en-US"/>
        </w:rPr>
        <w:t>0</w:t>
      </w:r>
      <w:r w:rsidR="00C66FF7">
        <w:rPr>
          <w:rFonts w:ascii="Times New Roman" w:hAnsi="Times New Roman" w:cs="Times New Roman"/>
        </w:rPr>
        <w:t xml:space="preserve"> μήνες</w:t>
      </w:r>
      <w:r w:rsidRPr="00114794">
        <w:rPr>
          <w:rFonts w:ascii="Times New Roman" w:hAnsi="Times New Roman" w:cs="Times New Roman"/>
        </w:rPr>
        <w:t>.</w:t>
      </w:r>
    </w:p>
    <w:p w:rsidR="00C66FF7" w:rsidRDefault="00C66FF7" w:rsidP="00114794">
      <w:pPr>
        <w:spacing w:after="0" w:line="240" w:lineRule="auto"/>
        <w:rPr>
          <w:rFonts w:ascii="Times New Roman" w:hAnsi="Times New Roman" w:cs="Times New Roman"/>
        </w:rPr>
      </w:pPr>
    </w:p>
    <w:p w:rsidR="00C66FF7" w:rsidRPr="00C66FF7" w:rsidRDefault="00C66FF7" w:rsidP="00C66FF7">
      <w:pPr>
        <w:spacing w:after="0" w:line="240" w:lineRule="auto"/>
        <w:rPr>
          <w:rFonts w:ascii="Times New Roman" w:hAnsi="Times New Roman" w:cs="Times New Roman"/>
        </w:rPr>
      </w:pPr>
      <w:r w:rsidRPr="00C66FF7">
        <w:rPr>
          <w:rFonts w:ascii="Times New Roman" w:hAnsi="Times New Roman" w:cs="Times New Roman"/>
          <w:b/>
        </w:rPr>
        <w:t>6.4</w:t>
      </w:r>
      <w:r w:rsidRPr="00C66FF7">
        <w:rPr>
          <w:rFonts w:ascii="Times New Roman" w:hAnsi="Times New Roman" w:cs="Times New Roman"/>
          <w:b/>
        </w:rPr>
        <w:tab/>
        <w:t>Ιδιαίτερες προφυλάξεις κατά την φύλαξη του προϊόντος</w:t>
      </w:r>
    </w:p>
    <w:p w:rsidR="00C66FF7" w:rsidRDefault="00C66FF7" w:rsidP="00114794">
      <w:pPr>
        <w:spacing w:after="0" w:line="240" w:lineRule="auto"/>
        <w:rPr>
          <w:rFonts w:ascii="Times New Roman" w:hAnsi="Times New Roman" w:cs="Times New Roman"/>
        </w:rPr>
      </w:pPr>
    </w:p>
    <w:p w:rsidR="003D798F" w:rsidRPr="00114794" w:rsidRDefault="003D798F" w:rsidP="00114794">
      <w:pPr>
        <w:spacing w:after="0" w:line="240" w:lineRule="auto"/>
        <w:rPr>
          <w:rFonts w:ascii="Times New Roman" w:hAnsi="Times New Roman" w:cs="Times New Roman"/>
        </w:rPr>
      </w:pPr>
      <w:r w:rsidRPr="00114794">
        <w:rPr>
          <w:rFonts w:ascii="Times New Roman" w:hAnsi="Times New Roman" w:cs="Times New Roman"/>
        </w:rPr>
        <w:t>Δεν υπάρχουν ειδικές οδηγίες διατήρησης για το προϊόν αυτό.</w:t>
      </w:r>
    </w:p>
    <w:p w:rsidR="00C66FF7" w:rsidRDefault="00C66FF7" w:rsidP="00114794">
      <w:pPr>
        <w:spacing w:after="0" w:line="240" w:lineRule="auto"/>
        <w:rPr>
          <w:rFonts w:ascii="Times New Roman" w:hAnsi="Times New Roman" w:cs="Times New Roman"/>
        </w:rPr>
      </w:pPr>
    </w:p>
    <w:p w:rsidR="00C66FF7" w:rsidRPr="00C66FF7" w:rsidRDefault="00C66FF7" w:rsidP="00C66FF7">
      <w:pPr>
        <w:spacing w:after="0" w:line="240" w:lineRule="auto"/>
        <w:rPr>
          <w:rFonts w:ascii="Times New Roman" w:hAnsi="Times New Roman" w:cs="Times New Roman"/>
        </w:rPr>
      </w:pPr>
      <w:r w:rsidRPr="00C66FF7">
        <w:rPr>
          <w:rFonts w:ascii="Times New Roman" w:hAnsi="Times New Roman" w:cs="Times New Roman"/>
          <w:b/>
        </w:rPr>
        <w:t>6.5</w:t>
      </w:r>
      <w:r w:rsidRPr="00C66FF7">
        <w:rPr>
          <w:rFonts w:ascii="Times New Roman" w:hAnsi="Times New Roman" w:cs="Times New Roman"/>
          <w:b/>
        </w:rPr>
        <w:tab/>
        <w:t xml:space="preserve">Φύση και συστατικά του </w:t>
      </w:r>
      <w:proofErr w:type="spellStart"/>
      <w:r w:rsidRPr="00C66FF7">
        <w:rPr>
          <w:rFonts w:ascii="Times New Roman" w:hAnsi="Times New Roman" w:cs="Times New Roman"/>
          <w:b/>
        </w:rPr>
        <w:t>περιέκτη</w:t>
      </w:r>
      <w:proofErr w:type="spellEnd"/>
    </w:p>
    <w:p w:rsidR="00920AC7" w:rsidRDefault="00920AC7" w:rsidP="00114794">
      <w:pPr>
        <w:spacing w:after="0" w:line="240" w:lineRule="auto"/>
        <w:rPr>
          <w:rFonts w:ascii="Times New Roman" w:hAnsi="Times New Roman" w:cs="Times New Roman"/>
        </w:rPr>
      </w:pPr>
    </w:p>
    <w:p w:rsidR="003D798F" w:rsidRPr="00114794" w:rsidRDefault="003D798F" w:rsidP="0011479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14794">
        <w:rPr>
          <w:rFonts w:ascii="Times New Roman" w:hAnsi="Times New Roman" w:cs="Times New Roman"/>
        </w:rPr>
        <w:t>Γαλακτόχρω</w:t>
      </w:r>
      <w:r w:rsidR="00920AC7">
        <w:rPr>
          <w:rFonts w:ascii="Times New Roman" w:hAnsi="Times New Roman" w:cs="Times New Roman"/>
        </w:rPr>
        <w:t>μες</w:t>
      </w:r>
      <w:proofErr w:type="spellEnd"/>
      <w:r w:rsidR="00920AC7">
        <w:rPr>
          <w:rFonts w:ascii="Times New Roman" w:hAnsi="Times New Roman" w:cs="Times New Roman"/>
        </w:rPr>
        <w:t xml:space="preserve"> κυψέλες</w:t>
      </w:r>
      <w:r w:rsidRPr="00114794">
        <w:rPr>
          <w:rFonts w:ascii="Times New Roman" w:hAnsi="Times New Roman" w:cs="Times New Roman"/>
        </w:rPr>
        <w:t xml:space="preserve"> από PVC/</w:t>
      </w:r>
      <w:proofErr w:type="spellStart"/>
      <w:r w:rsidRPr="00114794">
        <w:rPr>
          <w:rFonts w:ascii="Times New Roman" w:hAnsi="Times New Roman" w:cs="Times New Roman"/>
        </w:rPr>
        <w:t>Al</w:t>
      </w:r>
      <w:r w:rsidR="00920AC7">
        <w:rPr>
          <w:rFonts w:ascii="Times New Roman" w:hAnsi="Times New Roman" w:cs="Times New Roman"/>
          <w:lang w:val="en-US"/>
        </w:rPr>
        <w:t>uminium</w:t>
      </w:r>
      <w:proofErr w:type="spellEnd"/>
      <w:r w:rsidRPr="00114794">
        <w:rPr>
          <w:rFonts w:ascii="Times New Roman" w:hAnsi="Times New Roman" w:cs="Times New Roman"/>
        </w:rPr>
        <w:t xml:space="preserve">, </w:t>
      </w:r>
      <w:r w:rsidR="00920AC7">
        <w:rPr>
          <w:rFonts w:ascii="Times New Roman" w:hAnsi="Times New Roman" w:cs="Times New Roman"/>
        </w:rPr>
        <w:t>που περιέχουν</w:t>
      </w:r>
      <w:r w:rsidRPr="00114794">
        <w:rPr>
          <w:rFonts w:ascii="Times New Roman" w:hAnsi="Times New Roman" w:cs="Times New Roman"/>
        </w:rPr>
        <w:t xml:space="preserve"> 10, 20, 28, 30, 50, 90, 100 ή 200 </w:t>
      </w:r>
      <w:r w:rsidR="00920AC7" w:rsidRPr="00920AC7">
        <w:rPr>
          <w:rFonts w:ascii="Times New Roman" w:hAnsi="Times New Roman" w:cs="Times New Roman"/>
        </w:rPr>
        <w:t xml:space="preserve">επικαλυμμένα με λεπτό </w:t>
      </w:r>
      <w:proofErr w:type="spellStart"/>
      <w:r w:rsidR="00920AC7" w:rsidRPr="00920AC7">
        <w:rPr>
          <w:rFonts w:ascii="Times New Roman" w:hAnsi="Times New Roman" w:cs="Times New Roman"/>
        </w:rPr>
        <w:t>υμένιο</w:t>
      </w:r>
      <w:proofErr w:type="spellEnd"/>
      <w:r w:rsidR="00920AC7" w:rsidRPr="00920AC7">
        <w:rPr>
          <w:rFonts w:ascii="Times New Roman" w:hAnsi="Times New Roman" w:cs="Times New Roman"/>
        </w:rPr>
        <w:t xml:space="preserve"> δισκία</w:t>
      </w:r>
      <w:r w:rsidRPr="00114794">
        <w:rPr>
          <w:rFonts w:ascii="Times New Roman" w:hAnsi="Times New Roman" w:cs="Times New Roman"/>
        </w:rPr>
        <w:t>.</w:t>
      </w:r>
    </w:p>
    <w:p w:rsidR="00920AC7" w:rsidRDefault="00920AC7" w:rsidP="00114794">
      <w:pPr>
        <w:spacing w:after="0" w:line="240" w:lineRule="auto"/>
        <w:rPr>
          <w:rFonts w:ascii="Times New Roman" w:hAnsi="Times New Roman" w:cs="Times New Roman"/>
        </w:rPr>
      </w:pPr>
    </w:p>
    <w:p w:rsidR="003D798F" w:rsidRPr="00114794" w:rsidRDefault="003D798F" w:rsidP="00114794">
      <w:pPr>
        <w:spacing w:after="0" w:line="240" w:lineRule="auto"/>
        <w:rPr>
          <w:rFonts w:ascii="Times New Roman" w:hAnsi="Times New Roman" w:cs="Times New Roman"/>
        </w:rPr>
      </w:pPr>
      <w:r w:rsidRPr="00114794">
        <w:rPr>
          <w:rFonts w:ascii="Times New Roman" w:hAnsi="Times New Roman" w:cs="Times New Roman"/>
        </w:rPr>
        <w:t>Μπορεί να μην κυκλοφορούν όλες οι συσκευασίες.</w:t>
      </w:r>
    </w:p>
    <w:p w:rsidR="00920AC7" w:rsidRDefault="00920AC7" w:rsidP="00114794">
      <w:pPr>
        <w:spacing w:after="0" w:line="240" w:lineRule="auto"/>
        <w:rPr>
          <w:rFonts w:ascii="Times New Roman" w:hAnsi="Times New Roman" w:cs="Times New Roman"/>
        </w:rPr>
      </w:pPr>
    </w:p>
    <w:p w:rsidR="00920AC7" w:rsidRDefault="00920AC7" w:rsidP="00114794">
      <w:pPr>
        <w:spacing w:after="0" w:line="240" w:lineRule="auto"/>
        <w:rPr>
          <w:rFonts w:ascii="Times New Roman" w:hAnsi="Times New Roman" w:cs="Times New Roman"/>
          <w:b/>
        </w:rPr>
      </w:pPr>
      <w:r w:rsidRPr="00920AC7">
        <w:rPr>
          <w:rFonts w:ascii="Times New Roman" w:hAnsi="Times New Roman" w:cs="Times New Roman"/>
          <w:b/>
        </w:rPr>
        <w:t>6.6</w:t>
      </w:r>
      <w:r w:rsidRPr="00920AC7">
        <w:rPr>
          <w:rFonts w:ascii="Times New Roman" w:hAnsi="Times New Roman" w:cs="Times New Roman"/>
          <w:b/>
        </w:rPr>
        <w:tab/>
        <w:t xml:space="preserve">Ιδιαίτερες προφυλάξεις απόρριψης </w:t>
      </w:r>
    </w:p>
    <w:p w:rsidR="00920AC7" w:rsidRDefault="00920AC7" w:rsidP="00114794">
      <w:pPr>
        <w:spacing w:after="0" w:line="240" w:lineRule="auto"/>
        <w:rPr>
          <w:rFonts w:ascii="Times New Roman" w:hAnsi="Times New Roman" w:cs="Times New Roman"/>
          <w:b/>
        </w:rPr>
      </w:pPr>
    </w:p>
    <w:p w:rsidR="003D798F" w:rsidRPr="00114794" w:rsidRDefault="003D798F" w:rsidP="00114794">
      <w:pPr>
        <w:spacing w:after="0" w:line="240" w:lineRule="auto"/>
        <w:rPr>
          <w:rFonts w:ascii="Times New Roman" w:hAnsi="Times New Roman" w:cs="Times New Roman"/>
        </w:rPr>
      </w:pPr>
      <w:r w:rsidRPr="00114794">
        <w:rPr>
          <w:rFonts w:ascii="Times New Roman" w:hAnsi="Times New Roman" w:cs="Times New Roman"/>
        </w:rPr>
        <w:t>Καμία ειδική υποχρέωση.</w:t>
      </w:r>
    </w:p>
    <w:p w:rsidR="00920AC7" w:rsidRDefault="00920AC7" w:rsidP="00114794">
      <w:pPr>
        <w:spacing w:after="0" w:line="240" w:lineRule="auto"/>
        <w:rPr>
          <w:rFonts w:ascii="Times New Roman" w:hAnsi="Times New Roman" w:cs="Times New Roman"/>
        </w:rPr>
      </w:pPr>
    </w:p>
    <w:p w:rsidR="00920AC7" w:rsidRPr="00920AC7" w:rsidRDefault="00920AC7" w:rsidP="00920AC7">
      <w:pPr>
        <w:spacing w:after="0" w:line="240" w:lineRule="auto"/>
        <w:rPr>
          <w:rFonts w:ascii="Times New Roman" w:hAnsi="Times New Roman" w:cs="Times New Roman"/>
        </w:rPr>
      </w:pPr>
      <w:r w:rsidRPr="00920AC7">
        <w:rPr>
          <w:rFonts w:ascii="Times New Roman" w:hAnsi="Times New Roman" w:cs="Times New Roman"/>
          <w:b/>
        </w:rPr>
        <w:t>7.</w:t>
      </w:r>
      <w:r w:rsidRPr="00920AC7">
        <w:rPr>
          <w:rFonts w:ascii="Times New Roman" w:hAnsi="Times New Roman" w:cs="Times New Roman"/>
          <w:b/>
        </w:rPr>
        <w:tab/>
        <w:t>ΚΑΤΟΧΟΣ ΤΗΣ ΑΔΕΙΑΣ ΚΥΚΛΟΦΟΡΙΑΣ</w:t>
      </w:r>
    </w:p>
    <w:p w:rsidR="00920AC7" w:rsidRDefault="00920AC7" w:rsidP="00114794">
      <w:pPr>
        <w:spacing w:after="0" w:line="240" w:lineRule="auto"/>
        <w:rPr>
          <w:rFonts w:ascii="Times New Roman" w:hAnsi="Times New Roman" w:cs="Times New Roman"/>
        </w:rPr>
      </w:pPr>
    </w:p>
    <w:p w:rsidR="00262D75" w:rsidRPr="00262D75" w:rsidRDefault="006147FE" w:rsidP="00262D75">
      <w:pPr>
        <w:spacing w:after="0" w:line="240" w:lineRule="auto"/>
        <w:rPr>
          <w:rFonts w:ascii="Times New Roman" w:hAnsi="Times New Roman" w:cs="Times New Roman"/>
        </w:rPr>
      </w:pPr>
      <w:r w:rsidRPr="00262D75">
        <w:rPr>
          <w:rFonts w:ascii="Times New Roman" w:hAnsi="Times New Roman" w:cs="Times New Roman"/>
        </w:rPr>
        <w:t xml:space="preserve">ΦΑΡΜΑΤΕΝ ΕΛΛΑΣ </w:t>
      </w:r>
      <w:r w:rsidR="00262D75" w:rsidRPr="00262D75">
        <w:rPr>
          <w:rFonts w:ascii="Times New Roman" w:hAnsi="Times New Roman" w:cs="Times New Roman"/>
        </w:rPr>
        <w:t>Α</w:t>
      </w:r>
      <w:r w:rsidR="00E62DA3">
        <w:rPr>
          <w:rFonts w:ascii="Times New Roman" w:hAnsi="Times New Roman" w:cs="Times New Roman"/>
        </w:rPr>
        <w:t>ΕΒ</w:t>
      </w:r>
      <w:r w:rsidR="00262D75" w:rsidRPr="00262D75">
        <w:rPr>
          <w:rFonts w:ascii="Times New Roman" w:hAnsi="Times New Roman" w:cs="Times New Roman"/>
        </w:rPr>
        <w:t xml:space="preserve">Ε </w:t>
      </w:r>
    </w:p>
    <w:p w:rsidR="00262D75" w:rsidRPr="00262D75" w:rsidRDefault="00262D75" w:rsidP="00262D75">
      <w:pPr>
        <w:spacing w:after="0" w:line="240" w:lineRule="auto"/>
        <w:rPr>
          <w:rFonts w:ascii="Times New Roman" w:hAnsi="Times New Roman" w:cs="Times New Roman"/>
        </w:rPr>
      </w:pPr>
      <w:r w:rsidRPr="00262D75">
        <w:rPr>
          <w:rFonts w:ascii="Times New Roman" w:hAnsi="Times New Roman" w:cs="Times New Roman"/>
        </w:rPr>
        <w:t xml:space="preserve">Λ. </w:t>
      </w:r>
      <w:proofErr w:type="spellStart"/>
      <w:r w:rsidRPr="00262D75">
        <w:rPr>
          <w:rFonts w:ascii="Times New Roman" w:hAnsi="Times New Roman" w:cs="Times New Roman"/>
        </w:rPr>
        <w:t>Μαραθώνος</w:t>
      </w:r>
      <w:proofErr w:type="spellEnd"/>
      <w:r w:rsidRPr="00262D75">
        <w:rPr>
          <w:rFonts w:ascii="Times New Roman" w:hAnsi="Times New Roman" w:cs="Times New Roman"/>
        </w:rPr>
        <w:t xml:space="preserve"> 144,15351 Παλλήνη Αττική</w:t>
      </w:r>
    </w:p>
    <w:p w:rsidR="00262D75" w:rsidRPr="00262D75" w:rsidRDefault="00262D75" w:rsidP="00262D75">
      <w:pPr>
        <w:spacing w:after="0" w:line="240" w:lineRule="auto"/>
        <w:rPr>
          <w:rFonts w:ascii="Times New Roman" w:hAnsi="Times New Roman" w:cs="Times New Roman"/>
        </w:rPr>
      </w:pPr>
      <w:r w:rsidRPr="00262D75">
        <w:rPr>
          <w:rFonts w:ascii="Times New Roman" w:hAnsi="Times New Roman" w:cs="Times New Roman"/>
        </w:rPr>
        <w:t>Ελλάδα</w:t>
      </w:r>
    </w:p>
    <w:p w:rsidR="00262D75" w:rsidRPr="00B933B6" w:rsidRDefault="00262D75" w:rsidP="00262D7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62D75">
        <w:rPr>
          <w:rFonts w:ascii="Times New Roman" w:hAnsi="Times New Roman" w:cs="Times New Roman"/>
        </w:rPr>
        <w:t>Τηλ</w:t>
      </w:r>
      <w:proofErr w:type="spellEnd"/>
      <w:r w:rsidRPr="00262D75">
        <w:rPr>
          <w:rFonts w:ascii="Times New Roman" w:hAnsi="Times New Roman" w:cs="Times New Roman"/>
        </w:rPr>
        <w:t>.: +30 210 66 64 805</w:t>
      </w:r>
      <w:r w:rsidR="00B933B6" w:rsidRPr="00B933B6">
        <w:rPr>
          <w:rFonts w:ascii="Times New Roman" w:hAnsi="Times New Roman" w:cs="Times New Roman"/>
        </w:rPr>
        <w:t>/806</w:t>
      </w:r>
    </w:p>
    <w:p w:rsidR="00262D75" w:rsidRPr="00B37377" w:rsidRDefault="00262D75" w:rsidP="00262D7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62D75">
        <w:rPr>
          <w:rFonts w:ascii="Times New Roman" w:hAnsi="Times New Roman" w:cs="Times New Roman"/>
        </w:rPr>
        <w:t>Φαξ</w:t>
      </w:r>
      <w:r w:rsidRPr="00B37377">
        <w:rPr>
          <w:rFonts w:ascii="Times New Roman" w:hAnsi="Times New Roman" w:cs="Times New Roman"/>
          <w:lang w:val="en-US"/>
        </w:rPr>
        <w:t xml:space="preserve">: </w:t>
      </w:r>
      <w:r w:rsidR="00B933B6" w:rsidRPr="00B37377">
        <w:rPr>
          <w:rFonts w:ascii="Times New Roman" w:hAnsi="Times New Roman" w:cs="Times New Roman"/>
          <w:lang w:val="en-US"/>
        </w:rPr>
        <w:t>+30 210 66 64 804</w:t>
      </w:r>
    </w:p>
    <w:p w:rsidR="00262D75" w:rsidRPr="00EC48BD" w:rsidRDefault="00262D75" w:rsidP="00262D75">
      <w:pPr>
        <w:spacing w:after="0" w:line="240" w:lineRule="auto"/>
        <w:rPr>
          <w:rFonts w:ascii="Times New Roman" w:hAnsi="Times New Roman" w:cs="Times New Roman"/>
          <w:lang w:val="de-AT"/>
        </w:rPr>
      </w:pPr>
      <w:r w:rsidRPr="00EC48BD">
        <w:rPr>
          <w:rFonts w:ascii="Times New Roman" w:hAnsi="Times New Roman" w:cs="Times New Roman"/>
          <w:lang w:val="de-AT"/>
        </w:rPr>
        <w:t xml:space="preserve">E-Mail: </w:t>
      </w:r>
      <w:hyperlink r:id="rId12" w:history="1">
        <w:r w:rsidRPr="00EC48BD">
          <w:rPr>
            <w:rStyle w:val="Hyperlink"/>
            <w:rFonts w:ascii="Times New Roman" w:hAnsi="Times New Roman" w:cs="Times New Roman"/>
            <w:color w:val="auto"/>
            <w:lang w:val="de-AT"/>
          </w:rPr>
          <w:t>info@pharmathen.com</w:t>
        </w:r>
      </w:hyperlink>
      <w:r w:rsidRPr="00EC48BD">
        <w:rPr>
          <w:rFonts w:ascii="Times New Roman" w:hAnsi="Times New Roman" w:cs="Times New Roman"/>
          <w:lang w:val="de-AT"/>
        </w:rPr>
        <w:t xml:space="preserve"> </w:t>
      </w:r>
    </w:p>
    <w:p w:rsidR="00920AC7" w:rsidRPr="00EC48BD" w:rsidRDefault="00920AC7" w:rsidP="00114794">
      <w:pPr>
        <w:spacing w:after="0" w:line="240" w:lineRule="auto"/>
        <w:rPr>
          <w:rFonts w:ascii="Times New Roman" w:hAnsi="Times New Roman" w:cs="Times New Roman"/>
          <w:lang w:val="de-AT"/>
        </w:rPr>
      </w:pPr>
    </w:p>
    <w:p w:rsidR="00262D75" w:rsidRPr="00EC48BD" w:rsidRDefault="00262D75" w:rsidP="00114794">
      <w:pPr>
        <w:spacing w:after="0" w:line="240" w:lineRule="auto"/>
        <w:rPr>
          <w:rFonts w:ascii="Times New Roman" w:hAnsi="Times New Roman" w:cs="Times New Roman"/>
          <w:lang w:val="de-AT"/>
        </w:rPr>
      </w:pPr>
    </w:p>
    <w:p w:rsidR="00920AC7" w:rsidRPr="00920AC7" w:rsidRDefault="00920AC7" w:rsidP="00920AC7">
      <w:pPr>
        <w:spacing w:after="0" w:line="240" w:lineRule="auto"/>
        <w:rPr>
          <w:rFonts w:ascii="Times New Roman" w:hAnsi="Times New Roman" w:cs="Times New Roman"/>
        </w:rPr>
      </w:pPr>
      <w:r w:rsidRPr="00920AC7">
        <w:rPr>
          <w:rFonts w:ascii="Times New Roman" w:hAnsi="Times New Roman" w:cs="Times New Roman"/>
          <w:b/>
        </w:rPr>
        <w:t>8.</w:t>
      </w:r>
      <w:r w:rsidRPr="00920AC7">
        <w:rPr>
          <w:rFonts w:ascii="Times New Roman" w:hAnsi="Times New Roman" w:cs="Times New Roman"/>
          <w:b/>
        </w:rPr>
        <w:tab/>
        <w:t>ΑΡΙΘΜΟΣ(ΟΙ) ΑΔΕΙΑΣ ΚΥΚΛΟΦΟΡΙΑΣ</w:t>
      </w:r>
    </w:p>
    <w:p w:rsidR="00920AC7" w:rsidRDefault="00920AC7" w:rsidP="00114794">
      <w:pPr>
        <w:spacing w:after="0" w:line="240" w:lineRule="auto"/>
        <w:rPr>
          <w:rFonts w:ascii="Times New Roman" w:hAnsi="Times New Roman" w:cs="Times New Roman"/>
        </w:rPr>
      </w:pPr>
    </w:p>
    <w:p w:rsidR="00920AC7" w:rsidRDefault="00920AC7" w:rsidP="00114794">
      <w:pPr>
        <w:spacing w:after="0" w:line="240" w:lineRule="auto"/>
        <w:rPr>
          <w:rFonts w:ascii="Times New Roman" w:hAnsi="Times New Roman" w:cs="Times New Roman"/>
        </w:rPr>
      </w:pPr>
    </w:p>
    <w:p w:rsidR="00920AC7" w:rsidRPr="00920AC7" w:rsidRDefault="00920AC7" w:rsidP="00920AC7">
      <w:pPr>
        <w:spacing w:after="0" w:line="240" w:lineRule="auto"/>
        <w:rPr>
          <w:rFonts w:ascii="Times New Roman" w:hAnsi="Times New Roman" w:cs="Times New Roman"/>
        </w:rPr>
      </w:pPr>
      <w:r w:rsidRPr="00920AC7">
        <w:rPr>
          <w:rFonts w:ascii="Times New Roman" w:hAnsi="Times New Roman" w:cs="Times New Roman"/>
          <w:b/>
        </w:rPr>
        <w:t>9.</w:t>
      </w:r>
      <w:r w:rsidRPr="00920AC7">
        <w:rPr>
          <w:rFonts w:ascii="Times New Roman" w:hAnsi="Times New Roman" w:cs="Times New Roman"/>
          <w:b/>
        </w:rPr>
        <w:tab/>
        <w:t>ΗΜΕΡΟΜΗΝΙΑ ΠΡΩΤΗΣ ΕΓΚΡΙΣΗΣ / ΑΝΑΝΕΩΣΗΣ ΤΗΣ ΑΔΕΙΑΣ</w:t>
      </w:r>
    </w:p>
    <w:p w:rsidR="00920AC7" w:rsidRDefault="00920AC7" w:rsidP="00114794">
      <w:pPr>
        <w:spacing w:after="0" w:line="240" w:lineRule="auto"/>
        <w:rPr>
          <w:rFonts w:ascii="Times New Roman" w:hAnsi="Times New Roman" w:cs="Times New Roman"/>
        </w:rPr>
      </w:pPr>
    </w:p>
    <w:p w:rsidR="00920AC7" w:rsidRDefault="00920AC7" w:rsidP="00114794">
      <w:pPr>
        <w:spacing w:after="0" w:line="240" w:lineRule="auto"/>
        <w:rPr>
          <w:rFonts w:ascii="Times New Roman" w:hAnsi="Times New Roman" w:cs="Times New Roman"/>
        </w:rPr>
      </w:pPr>
    </w:p>
    <w:p w:rsidR="00920AC7" w:rsidRPr="00920AC7" w:rsidRDefault="00920AC7" w:rsidP="00920AC7">
      <w:pPr>
        <w:spacing w:after="0" w:line="240" w:lineRule="auto"/>
        <w:rPr>
          <w:rFonts w:ascii="Times New Roman" w:hAnsi="Times New Roman" w:cs="Times New Roman"/>
        </w:rPr>
      </w:pPr>
      <w:r w:rsidRPr="00920AC7">
        <w:rPr>
          <w:rFonts w:ascii="Times New Roman" w:hAnsi="Times New Roman" w:cs="Times New Roman"/>
          <w:b/>
        </w:rPr>
        <w:t>10.</w:t>
      </w:r>
      <w:r w:rsidRPr="00920AC7">
        <w:rPr>
          <w:rFonts w:ascii="Times New Roman" w:hAnsi="Times New Roman" w:cs="Times New Roman"/>
          <w:b/>
        </w:rPr>
        <w:tab/>
        <w:t>ΗΜΕΡΟΜΗΝΙΑ ΑΝΑΘΕΩΡΗΣΗΣ ΤΟΥ ΚΕΙΜΕΝΟΥ</w:t>
      </w:r>
    </w:p>
    <w:p w:rsidR="007E70BE" w:rsidRPr="00114794" w:rsidRDefault="007E70BE" w:rsidP="00114794">
      <w:pPr>
        <w:spacing w:after="0" w:line="240" w:lineRule="auto"/>
        <w:rPr>
          <w:rFonts w:ascii="Times New Roman" w:hAnsi="Times New Roman" w:cs="Times New Roman"/>
        </w:rPr>
      </w:pPr>
    </w:p>
    <w:sectPr w:rsidR="007E70BE" w:rsidRPr="00114794" w:rsidSect="00114794">
      <w:footerReference w:type="default" r:id="rId13"/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DD1" w:rsidRDefault="006E3DD1" w:rsidP="00114794">
      <w:pPr>
        <w:spacing w:after="0" w:line="240" w:lineRule="auto"/>
      </w:pPr>
      <w:r>
        <w:separator/>
      </w:r>
    </w:p>
  </w:endnote>
  <w:endnote w:type="continuationSeparator" w:id="0">
    <w:p w:rsidR="006E3DD1" w:rsidRDefault="006E3DD1" w:rsidP="00114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049151"/>
      <w:docPartObj>
        <w:docPartGallery w:val="Page Numbers (Bottom of Page)"/>
        <w:docPartUnique/>
      </w:docPartObj>
    </w:sdtPr>
    <w:sdtEndPr/>
    <w:sdtContent>
      <w:p w:rsidR="006E3DD1" w:rsidRDefault="006E3DD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377">
          <w:rPr>
            <w:noProof/>
          </w:rPr>
          <w:t>14</w:t>
        </w:r>
        <w:r>
          <w:fldChar w:fldCharType="end"/>
        </w:r>
      </w:p>
    </w:sdtContent>
  </w:sdt>
  <w:p w:rsidR="006E3DD1" w:rsidRDefault="006E3D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DD1" w:rsidRDefault="006E3DD1" w:rsidP="00114794">
      <w:pPr>
        <w:spacing w:after="0" w:line="240" w:lineRule="auto"/>
      </w:pPr>
      <w:r>
        <w:separator/>
      </w:r>
    </w:p>
  </w:footnote>
  <w:footnote w:type="continuationSeparator" w:id="0">
    <w:p w:rsidR="006E3DD1" w:rsidRDefault="006E3DD1" w:rsidP="00114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B84"/>
    <w:multiLevelType w:val="hybridMultilevel"/>
    <w:tmpl w:val="091EFF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8E6281"/>
    <w:multiLevelType w:val="hybridMultilevel"/>
    <w:tmpl w:val="9AE82E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5083B"/>
    <w:multiLevelType w:val="hybridMultilevel"/>
    <w:tmpl w:val="AE72CB0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71067E5"/>
    <w:multiLevelType w:val="multilevel"/>
    <w:tmpl w:val="2646D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DA2F07"/>
    <w:multiLevelType w:val="hybridMultilevel"/>
    <w:tmpl w:val="DB46AD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89"/>
    <w:rsid w:val="0000797E"/>
    <w:rsid w:val="000148A1"/>
    <w:rsid w:val="00021A2A"/>
    <w:rsid w:val="00021B4A"/>
    <w:rsid w:val="00023653"/>
    <w:rsid w:val="00023F64"/>
    <w:rsid w:val="00025DC1"/>
    <w:rsid w:val="00030C05"/>
    <w:rsid w:val="000333FE"/>
    <w:rsid w:val="00034BDD"/>
    <w:rsid w:val="00035E91"/>
    <w:rsid w:val="00040E88"/>
    <w:rsid w:val="00050349"/>
    <w:rsid w:val="0005098E"/>
    <w:rsid w:val="00052E2B"/>
    <w:rsid w:val="00053402"/>
    <w:rsid w:val="0006158A"/>
    <w:rsid w:val="00062B71"/>
    <w:rsid w:val="000772A2"/>
    <w:rsid w:val="0008636F"/>
    <w:rsid w:val="000901F5"/>
    <w:rsid w:val="000905C0"/>
    <w:rsid w:val="00090653"/>
    <w:rsid w:val="0009185C"/>
    <w:rsid w:val="000A36C3"/>
    <w:rsid w:val="000A6D0A"/>
    <w:rsid w:val="000B229B"/>
    <w:rsid w:val="000B73FE"/>
    <w:rsid w:val="000B7999"/>
    <w:rsid w:val="000C2E24"/>
    <w:rsid w:val="000C4690"/>
    <w:rsid w:val="000D425D"/>
    <w:rsid w:val="000D5F76"/>
    <w:rsid w:val="000D7A43"/>
    <w:rsid w:val="000E1530"/>
    <w:rsid w:val="000E1902"/>
    <w:rsid w:val="000E25D1"/>
    <w:rsid w:val="000E7241"/>
    <w:rsid w:val="00100123"/>
    <w:rsid w:val="00102C9D"/>
    <w:rsid w:val="0010552F"/>
    <w:rsid w:val="00106964"/>
    <w:rsid w:val="0011080B"/>
    <w:rsid w:val="00114794"/>
    <w:rsid w:val="0011784C"/>
    <w:rsid w:val="001239D7"/>
    <w:rsid w:val="001243B9"/>
    <w:rsid w:val="00131DAF"/>
    <w:rsid w:val="00132F6F"/>
    <w:rsid w:val="001371C7"/>
    <w:rsid w:val="00150CC5"/>
    <w:rsid w:val="001520CD"/>
    <w:rsid w:val="00156EAD"/>
    <w:rsid w:val="0017341C"/>
    <w:rsid w:val="00190D9D"/>
    <w:rsid w:val="001949BD"/>
    <w:rsid w:val="00195B18"/>
    <w:rsid w:val="001A5CF6"/>
    <w:rsid w:val="001B0B3C"/>
    <w:rsid w:val="001B53E2"/>
    <w:rsid w:val="001C1235"/>
    <w:rsid w:val="001C47D3"/>
    <w:rsid w:val="001D15FE"/>
    <w:rsid w:val="001D5362"/>
    <w:rsid w:val="001E504F"/>
    <w:rsid w:val="001E607E"/>
    <w:rsid w:val="00203C46"/>
    <w:rsid w:val="00203FD6"/>
    <w:rsid w:val="00204C2F"/>
    <w:rsid w:val="00204E30"/>
    <w:rsid w:val="0021350D"/>
    <w:rsid w:val="00216641"/>
    <w:rsid w:val="00220E30"/>
    <w:rsid w:val="00224A85"/>
    <w:rsid w:val="00227D87"/>
    <w:rsid w:val="00232686"/>
    <w:rsid w:val="00242699"/>
    <w:rsid w:val="00244231"/>
    <w:rsid w:val="00245784"/>
    <w:rsid w:val="00247499"/>
    <w:rsid w:val="00247780"/>
    <w:rsid w:val="00250E46"/>
    <w:rsid w:val="002565A6"/>
    <w:rsid w:val="00262D75"/>
    <w:rsid w:val="00262F4F"/>
    <w:rsid w:val="002635C1"/>
    <w:rsid w:val="00271F28"/>
    <w:rsid w:val="002737F7"/>
    <w:rsid w:val="002749E1"/>
    <w:rsid w:val="00282913"/>
    <w:rsid w:val="00282C13"/>
    <w:rsid w:val="00286166"/>
    <w:rsid w:val="00293170"/>
    <w:rsid w:val="00296ED3"/>
    <w:rsid w:val="00297DE4"/>
    <w:rsid w:val="002A35C3"/>
    <w:rsid w:val="002A555A"/>
    <w:rsid w:val="002B3C33"/>
    <w:rsid w:val="002B3E1E"/>
    <w:rsid w:val="002B7C85"/>
    <w:rsid w:val="002C1EF6"/>
    <w:rsid w:val="002C531C"/>
    <w:rsid w:val="002C73C7"/>
    <w:rsid w:val="002D11FB"/>
    <w:rsid w:val="002D13C6"/>
    <w:rsid w:val="002D1A7C"/>
    <w:rsid w:val="002D7FD7"/>
    <w:rsid w:val="002E011C"/>
    <w:rsid w:val="002E3241"/>
    <w:rsid w:val="002E7D16"/>
    <w:rsid w:val="002F310F"/>
    <w:rsid w:val="00306320"/>
    <w:rsid w:val="003124DC"/>
    <w:rsid w:val="003135CF"/>
    <w:rsid w:val="00320ED9"/>
    <w:rsid w:val="00320F60"/>
    <w:rsid w:val="00321C95"/>
    <w:rsid w:val="0032203A"/>
    <w:rsid w:val="00322CFA"/>
    <w:rsid w:val="003245C5"/>
    <w:rsid w:val="00325E65"/>
    <w:rsid w:val="00330A8E"/>
    <w:rsid w:val="00331407"/>
    <w:rsid w:val="0033176B"/>
    <w:rsid w:val="003335E7"/>
    <w:rsid w:val="003348DC"/>
    <w:rsid w:val="0033523B"/>
    <w:rsid w:val="0034616F"/>
    <w:rsid w:val="00376C46"/>
    <w:rsid w:val="00376E91"/>
    <w:rsid w:val="0039211E"/>
    <w:rsid w:val="003966F0"/>
    <w:rsid w:val="003A157D"/>
    <w:rsid w:val="003A2F6A"/>
    <w:rsid w:val="003A3889"/>
    <w:rsid w:val="003D5EB9"/>
    <w:rsid w:val="003D798F"/>
    <w:rsid w:val="003E7275"/>
    <w:rsid w:val="003F3105"/>
    <w:rsid w:val="00402C70"/>
    <w:rsid w:val="00404DC0"/>
    <w:rsid w:val="00406C14"/>
    <w:rsid w:val="00420D89"/>
    <w:rsid w:val="004223DA"/>
    <w:rsid w:val="004228A2"/>
    <w:rsid w:val="004259D6"/>
    <w:rsid w:val="00425C41"/>
    <w:rsid w:val="00431CF5"/>
    <w:rsid w:val="00435CD7"/>
    <w:rsid w:val="0043634D"/>
    <w:rsid w:val="00437064"/>
    <w:rsid w:val="00440D49"/>
    <w:rsid w:val="00442ACE"/>
    <w:rsid w:val="00444811"/>
    <w:rsid w:val="004477FD"/>
    <w:rsid w:val="004502A8"/>
    <w:rsid w:val="00454C6B"/>
    <w:rsid w:val="0045527E"/>
    <w:rsid w:val="00455E61"/>
    <w:rsid w:val="004819FD"/>
    <w:rsid w:val="00481B2D"/>
    <w:rsid w:val="0049127F"/>
    <w:rsid w:val="00495EB2"/>
    <w:rsid w:val="004A5CB1"/>
    <w:rsid w:val="004B419B"/>
    <w:rsid w:val="004B4F0D"/>
    <w:rsid w:val="004C0272"/>
    <w:rsid w:val="004C26A0"/>
    <w:rsid w:val="004C7DF3"/>
    <w:rsid w:val="004D0E08"/>
    <w:rsid w:val="004D4A48"/>
    <w:rsid w:val="004E3A2B"/>
    <w:rsid w:val="004E79C5"/>
    <w:rsid w:val="004E7AF2"/>
    <w:rsid w:val="004F283C"/>
    <w:rsid w:val="004F4C25"/>
    <w:rsid w:val="004F5244"/>
    <w:rsid w:val="004F71B6"/>
    <w:rsid w:val="00507757"/>
    <w:rsid w:val="0051247B"/>
    <w:rsid w:val="00513214"/>
    <w:rsid w:val="005142A6"/>
    <w:rsid w:val="005153CD"/>
    <w:rsid w:val="00516B0B"/>
    <w:rsid w:val="005171C7"/>
    <w:rsid w:val="00517BEC"/>
    <w:rsid w:val="00520588"/>
    <w:rsid w:val="005205A7"/>
    <w:rsid w:val="00522790"/>
    <w:rsid w:val="00526523"/>
    <w:rsid w:val="00533858"/>
    <w:rsid w:val="0053783F"/>
    <w:rsid w:val="00541255"/>
    <w:rsid w:val="0054594D"/>
    <w:rsid w:val="00546304"/>
    <w:rsid w:val="00561AD7"/>
    <w:rsid w:val="005644F7"/>
    <w:rsid w:val="00564AE1"/>
    <w:rsid w:val="0056530F"/>
    <w:rsid w:val="0058212E"/>
    <w:rsid w:val="005857B2"/>
    <w:rsid w:val="005A20C7"/>
    <w:rsid w:val="005A24D1"/>
    <w:rsid w:val="005A416C"/>
    <w:rsid w:val="005A543C"/>
    <w:rsid w:val="005A6E2D"/>
    <w:rsid w:val="005B148E"/>
    <w:rsid w:val="005B3307"/>
    <w:rsid w:val="005C15DE"/>
    <w:rsid w:val="005C269D"/>
    <w:rsid w:val="005C3A67"/>
    <w:rsid w:val="005C4510"/>
    <w:rsid w:val="005C4DF8"/>
    <w:rsid w:val="005C5D1B"/>
    <w:rsid w:val="005D1DD4"/>
    <w:rsid w:val="005D7DBE"/>
    <w:rsid w:val="005E65A1"/>
    <w:rsid w:val="005F0098"/>
    <w:rsid w:val="005F0B71"/>
    <w:rsid w:val="00601157"/>
    <w:rsid w:val="00601E8B"/>
    <w:rsid w:val="006031E0"/>
    <w:rsid w:val="00605C35"/>
    <w:rsid w:val="006115CF"/>
    <w:rsid w:val="006147FE"/>
    <w:rsid w:val="006213F8"/>
    <w:rsid w:val="00625510"/>
    <w:rsid w:val="006309AF"/>
    <w:rsid w:val="0063195C"/>
    <w:rsid w:val="00636F81"/>
    <w:rsid w:val="006402E5"/>
    <w:rsid w:val="006425F4"/>
    <w:rsid w:val="0065015F"/>
    <w:rsid w:val="006532A5"/>
    <w:rsid w:val="00654A23"/>
    <w:rsid w:val="006564AA"/>
    <w:rsid w:val="006656E7"/>
    <w:rsid w:val="00665B8A"/>
    <w:rsid w:val="00670747"/>
    <w:rsid w:val="006741E7"/>
    <w:rsid w:val="00681D46"/>
    <w:rsid w:val="006824CC"/>
    <w:rsid w:val="006824E4"/>
    <w:rsid w:val="00684643"/>
    <w:rsid w:val="006858C5"/>
    <w:rsid w:val="0069656A"/>
    <w:rsid w:val="006A2942"/>
    <w:rsid w:val="006A631F"/>
    <w:rsid w:val="006A76EC"/>
    <w:rsid w:val="006A7BAE"/>
    <w:rsid w:val="006B0736"/>
    <w:rsid w:val="006B5844"/>
    <w:rsid w:val="006C3EC6"/>
    <w:rsid w:val="006C712E"/>
    <w:rsid w:val="006D08FD"/>
    <w:rsid w:val="006D3337"/>
    <w:rsid w:val="006D4D28"/>
    <w:rsid w:val="006D500C"/>
    <w:rsid w:val="006E3DD1"/>
    <w:rsid w:val="006F0221"/>
    <w:rsid w:val="006F09C3"/>
    <w:rsid w:val="006F0CF2"/>
    <w:rsid w:val="006F34AC"/>
    <w:rsid w:val="00701177"/>
    <w:rsid w:val="007022F4"/>
    <w:rsid w:val="00702E62"/>
    <w:rsid w:val="00705ACC"/>
    <w:rsid w:val="007341FC"/>
    <w:rsid w:val="00744592"/>
    <w:rsid w:val="0074528E"/>
    <w:rsid w:val="0074625F"/>
    <w:rsid w:val="007536D3"/>
    <w:rsid w:val="0076329B"/>
    <w:rsid w:val="00772BB1"/>
    <w:rsid w:val="00774087"/>
    <w:rsid w:val="0078003B"/>
    <w:rsid w:val="007838E6"/>
    <w:rsid w:val="007853FA"/>
    <w:rsid w:val="007919B5"/>
    <w:rsid w:val="00792C3B"/>
    <w:rsid w:val="007A172D"/>
    <w:rsid w:val="007B1FC3"/>
    <w:rsid w:val="007B7A39"/>
    <w:rsid w:val="007D074B"/>
    <w:rsid w:val="007D3171"/>
    <w:rsid w:val="007D73F7"/>
    <w:rsid w:val="007E0575"/>
    <w:rsid w:val="007E493F"/>
    <w:rsid w:val="007E70BE"/>
    <w:rsid w:val="008057EF"/>
    <w:rsid w:val="00805E19"/>
    <w:rsid w:val="00807AF0"/>
    <w:rsid w:val="0081087A"/>
    <w:rsid w:val="00812A7C"/>
    <w:rsid w:val="00817717"/>
    <w:rsid w:val="008239C6"/>
    <w:rsid w:val="00830AC7"/>
    <w:rsid w:val="00831C52"/>
    <w:rsid w:val="008326C2"/>
    <w:rsid w:val="00832C64"/>
    <w:rsid w:val="00835F54"/>
    <w:rsid w:val="00840F5B"/>
    <w:rsid w:val="00841BB2"/>
    <w:rsid w:val="00843103"/>
    <w:rsid w:val="00847AA1"/>
    <w:rsid w:val="00847D4F"/>
    <w:rsid w:val="0085204C"/>
    <w:rsid w:val="00856942"/>
    <w:rsid w:val="00857D28"/>
    <w:rsid w:val="00857EE9"/>
    <w:rsid w:val="008808F5"/>
    <w:rsid w:val="00883509"/>
    <w:rsid w:val="00886969"/>
    <w:rsid w:val="00886DB6"/>
    <w:rsid w:val="008930D0"/>
    <w:rsid w:val="008A1104"/>
    <w:rsid w:val="008A2CAA"/>
    <w:rsid w:val="008A3774"/>
    <w:rsid w:val="008B07C5"/>
    <w:rsid w:val="008B0D4F"/>
    <w:rsid w:val="008B5FED"/>
    <w:rsid w:val="008C0125"/>
    <w:rsid w:val="008C4D7F"/>
    <w:rsid w:val="008C6664"/>
    <w:rsid w:val="008C7AFE"/>
    <w:rsid w:val="008D1CFA"/>
    <w:rsid w:val="008D2600"/>
    <w:rsid w:val="008D2A44"/>
    <w:rsid w:val="008D35DE"/>
    <w:rsid w:val="008E5226"/>
    <w:rsid w:val="008E686D"/>
    <w:rsid w:val="008F6750"/>
    <w:rsid w:val="009007D2"/>
    <w:rsid w:val="00903953"/>
    <w:rsid w:val="00910CF6"/>
    <w:rsid w:val="009121B8"/>
    <w:rsid w:val="00914E94"/>
    <w:rsid w:val="00917116"/>
    <w:rsid w:val="00920AC7"/>
    <w:rsid w:val="00922B39"/>
    <w:rsid w:val="00923698"/>
    <w:rsid w:val="00924D24"/>
    <w:rsid w:val="00925BA3"/>
    <w:rsid w:val="009309B0"/>
    <w:rsid w:val="00940901"/>
    <w:rsid w:val="009416C0"/>
    <w:rsid w:val="0095151C"/>
    <w:rsid w:val="00952DE6"/>
    <w:rsid w:val="00953CC4"/>
    <w:rsid w:val="00965A80"/>
    <w:rsid w:val="00973396"/>
    <w:rsid w:val="009816CC"/>
    <w:rsid w:val="00986546"/>
    <w:rsid w:val="00987B44"/>
    <w:rsid w:val="00992169"/>
    <w:rsid w:val="009951C4"/>
    <w:rsid w:val="00995D5B"/>
    <w:rsid w:val="00996AB1"/>
    <w:rsid w:val="009A2763"/>
    <w:rsid w:val="009A33EC"/>
    <w:rsid w:val="009A38E6"/>
    <w:rsid w:val="009B13CB"/>
    <w:rsid w:val="009B5C9B"/>
    <w:rsid w:val="009B715D"/>
    <w:rsid w:val="009B71DE"/>
    <w:rsid w:val="009C2722"/>
    <w:rsid w:val="009C5D05"/>
    <w:rsid w:val="009C5F31"/>
    <w:rsid w:val="009D2743"/>
    <w:rsid w:val="009D61C9"/>
    <w:rsid w:val="009D6650"/>
    <w:rsid w:val="009D74B4"/>
    <w:rsid w:val="009D7EA4"/>
    <w:rsid w:val="009E0CC9"/>
    <w:rsid w:val="009F29B8"/>
    <w:rsid w:val="00A00A5E"/>
    <w:rsid w:val="00A02602"/>
    <w:rsid w:val="00A03ED4"/>
    <w:rsid w:val="00A164FC"/>
    <w:rsid w:val="00A16DC1"/>
    <w:rsid w:val="00A1709F"/>
    <w:rsid w:val="00A219B2"/>
    <w:rsid w:val="00A30C0C"/>
    <w:rsid w:val="00A315CC"/>
    <w:rsid w:val="00A47A1A"/>
    <w:rsid w:val="00A6313B"/>
    <w:rsid w:val="00A64699"/>
    <w:rsid w:val="00A676D9"/>
    <w:rsid w:val="00A72679"/>
    <w:rsid w:val="00A73FA9"/>
    <w:rsid w:val="00A74F32"/>
    <w:rsid w:val="00A7684B"/>
    <w:rsid w:val="00A77752"/>
    <w:rsid w:val="00A800C7"/>
    <w:rsid w:val="00A85868"/>
    <w:rsid w:val="00A85CC9"/>
    <w:rsid w:val="00A861CC"/>
    <w:rsid w:val="00A91B74"/>
    <w:rsid w:val="00A93DE4"/>
    <w:rsid w:val="00A9707F"/>
    <w:rsid w:val="00AA34A8"/>
    <w:rsid w:val="00AA3E9F"/>
    <w:rsid w:val="00AB0788"/>
    <w:rsid w:val="00AB11CD"/>
    <w:rsid w:val="00AD1A6D"/>
    <w:rsid w:val="00AD5170"/>
    <w:rsid w:val="00AD785D"/>
    <w:rsid w:val="00AE360A"/>
    <w:rsid w:val="00AE44FC"/>
    <w:rsid w:val="00AF14E0"/>
    <w:rsid w:val="00AF22FC"/>
    <w:rsid w:val="00AF7674"/>
    <w:rsid w:val="00B000C8"/>
    <w:rsid w:val="00B0520C"/>
    <w:rsid w:val="00B05A50"/>
    <w:rsid w:val="00B07EC1"/>
    <w:rsid w:val="00B12C10"/>
    <w:rsid w:val="00B1319D"/>
    <w:rsid w:val="00B2504F"/>
    <w:rsid w:val="00B37377"/>
    <w:rsid w:val="00B45D8F"/>
    <w:rsid w:val="00B46CD6"/>
    <w:rsid w:val="00B5092A"/>
    <w:rsid w:val="00B64553"/>
    <w:rsid w:val="00B66546"/>
    <w:rsid w:val="00B71559"/>
    <w:rsid w:val="00B72DD8"/>
    <w:rsid w:val="00B7597B"/>
    <w:rsid w:val="00B8460B"/>
    <w:rsid w:val="00B90AAC"/>
    <w:rsid w:val="00B90EE3"/>
    <w:rsid w:val="00B910AB"/>
    <w:rsid w:val="00B933B6"/>
    <w:rsid w:val="00B94DEC"/>
    <w:rsid w:val="00B96813"/>
    <w:rsid w:val="00BB305D"/>
    <w:rsid w:val="00BC50B5"/>
    <w:rsid w:val="00BC7ABA"/>
    <w:rsid w:val="00BD3778"/>
    <w:rsid w:val="00BD3B0C"/>
    <w:rsid w:val="00BD755D"/>
    <w:rsid w:val="00BE5706"/>
    <w:rsid w:val="00BF2798"/>
    <w:rsid w:val="00C040DE"/>
    <w:rsid w:val="00C07896"/>
    <w:rsid w:val="00C11535"/>
    <w:rsid w:val="00C138F6"/>
    <w:rsid w:val="00C15F6C"/>
    <w:rsid w:val="00C217F4"/>
    <w:rsid w:val="00C22531"/>
    <w:rsid w:val="00C243CA"/>
    <w:rsid w:val="00C302FA"/>
    <w:rsid w:val="00C32036"/>
    <w:rsid w:val="00C35B85"/>
    <w:rsid w:val="00C36452"/>
    <w:rsid w:val="00C36A7B"/>
    <w:rsid w:val="00C40034"/>
    <w:rsid w:val="00C43DB9"/>
    <w:rsid w:val="00C4683B"/>
    <w:rsid w:val="00C4755B"/>
    <w:rsid w:val="00C52D2D"/>
    <w:rsid w:val="00C57A8F"/>
    <w:rsid w:val="00C62031"/>
    <w:rsid w:val="00C64430"/>
    <w:rsid w:val="00C656DD"/>
    <w:rsid w:val="00C66FF7"/>
    <w:rsid w:val="00C67AB1"/>
    <w:rsid w:val="00C83A16"/>
    <w:rsid w:val="00C85DCF"/>
    <w:rsid w:val="00C86F5F"/>
    <w:rsid w:val="00C905C3"/>
    <w:rsid w:val="00C93280"/>
    <w:rsid w:val="00C952BA"/>
    <w:rsid w:val="00CA33A9"/>
    <w:rsid w:val="00CA4D33"/>
    <w:rsid w:val="00CA6484"/>
    <w:rsid w:val="00CB062B"/>
    <w:rsid w:val="00CB6ECB"/>
    <w:rsid w:val="00CB7BF5"/>
    <w:rsid w:val="00CD0FA5"/>
    <w:rsid w:val="00CD6FA8"/>
    <w:rsid w:val="00CE08EE"/>
    <w:rsid w:val="00CE0A8D"/>
    <w:rsid w:val="00CE572E"/>
    <w:rsid w:val="00CE75FE"/>
    <w:rsid w:val="00CE795B"/>
    <w:rsid w:val="00CF0B51"/>
    <w:rsid w:val="00CF5882"/>
    <w:rsid w:val="00D0416E"/>
    <w:rsid w:val="00D04C62"/>
    <w:rsid w:val="00D159CB"/>
    <w:rsid w:val="00D24DC0"/>
    <w:rsid w:val="00D251A7"/>
    <w:rsid w:val="00D40FF1"/>
    <w:rsid w:val="00D5183F"/>
    <w:rsid w:val="00D5346B"/>
    <w:rsid w:val="00D55865"/>
    <w:rsid w:val="00D61924"/>
    <w:rsid w:val="00D61FE8"/>
    <w:rsid w:val="00D65132"/>
    <w:rsid w:val="00D651E9"/>
    <w:rsid w:val="00D67F0F"/>
    <w:rsid w:val="00D775FD"/>
    <w:rsid w:val="00D82C9C"/>
    <w:rsid w:val="00D87D93"/>
    <w:rsid w:val="00D9063A"/>
    <w:rsid w:val="00D966A1"/>
    <w:rsid w:val="00DA01EF"/>
    <w:rsid w:val="00DA676F"/>
    <w:rsid w:val="00DB1DA0"/>
    <w:rsid w:val="00DB3659"/>
    <w:rsid w:val="00DC0067"/>
    <w:rsid w:val="00DC00EE"/>
    <w:rsid w:val="00DC0FF2"/>
    <w:rsid w:val="00DC5B1F"/>
    <w:rsid w:val="00DC7159"/>
    <w:rsid w:val="00DD38F9"/>
    <w:rsid w:val="00DD7925"/>
    <w:rsid w:val="00DD7D02"/>
    <w:rsid w:val="00DE078A"/>
    <w:rsid w:val="00DE115C"/>
    <w:rsid w:val="00DE1D49"/>
    <w:rsid w:val="00DF3D76"/>
    <w:rsid w:val="00E0392E"/>
    <w:rsid w:val="00E0684B"/>
    <w:rsid w:val="00E06874"/>
    <w:rsid w:val="00E17622"/>
    <w:rsid w:val="00E442CE"/>
    <w:rsid w:val="00E45191"/>
    <w:rsid w:val="00E45FDB"/>
    <w:rsid w:val="00E53EE1"/>
    <w:rsid w:val="00E546D2"/>
    <w:rsid w:val="00E55F5B"/>
    <w:rsid w:val="00E571B5"/>
    <w:rsid w:val="00E60B11"/>
    <w:rsid w:val="00E614C2"/>
    <w:rsid w:val="00E61E47"/>
    <w:rsid w:val="00E62DA3"/>
    <w:rsid w:val="00E6368F"/>
    <w:rsid w:val="00E64EDB"/>
    <w:rsid w:val="00E659C7"/>
    <w:rsid w:val="00E66DAD"/>
    <w:rsid w:val="00E83AD4"/>
    <w:rsid w:val="00E86E13"/>
    <w:rsid w:val="00E8716B"/>
    <w:rsid w:val="00E91A69"/>
    <w:rsid w:val="00E92C79"/>
    <w:rsid w:val="00E933BC"/>
    <w:rsid w:val="00E96DAB"/>
    <w:rsid w:val="00EA50AD"/>
    <w:rsid w:val="00EA561B"/>
    <w:rsid w:val="00EA7B7D"/>
    <w:rsid w:val="00EB096D"/>
    <w:rsid w:val="00EB6C71"/>
    <w:rsid w:val="00EB73BD"/>
    <w:rsid w:val="00EB78DB"/>
    <w:rsid w:val="00EC1568"/>
    <w:rsid w:val="00EC2AD4"/>
    <w:rsid w:val="00EC4757"/>
    <w:rsid w:val="00EC48BD"/>
    <w:rsid w:val="00EC685D"/>
    <w:rsid w:val="00ED4311"/>
    <w:rsid w:val="00ED4F77"/>
    <w:rsid w:val="00EE495C"/>
    <w:rsid w:val="00EE4E74"/>
    <w:rsid w:val="00EF1186"/>
    <w:rsid w:val="00EF18B2"/>
    <w:rsid w:val="00EF1FD2"/>
    <w:rsid w:val="00EF28A4"/>
    <w:rsid w:val="00F04060"/>
    <w:rsid w:val="00F0565E"/>
    <w:rsid w:val="00F0645C"/>
    <w:rsid w:val="00F15084"/>
    <w:rsid w:val="00F20B71"/>
    <w:rsid w:val="00F26EAB"/>
    <w:rsid w:val="00F33CDD"/>
    <w:rsid w:val="00F345F6"/>
    <w:rsid w:val="00F43A00"/>
    <w:rsid w:val="00F44F59"/>
    <w:rsid w:val="00F45D38"/>
    <w:rsid w:val="00F552FC"/>
    <w:rsid w:val="00F57325"/>
    <w:rsid w:val="00F63747"/>
    <w:rsid w:val="00F727D1"/>
    <w:rsid w:val="00F8075B"/>
    <w:rsid w:val="00F81937"/>
    <w:rsid w:val="00F85FE9"/>
    <w:rsid w:val="00F86A89"/>
    <w:rsid w:val="00F86DD1"/>
    <w:rsid w:val="00F91621"/>
    <w:rsid w:val="00F94B26"/>
    <w:rsid w:val="00F9634F"/>
    <w:rsid w:val="00F97DE4"/>
    <w:rsid w:val="00FA1BC7"/>
    <w:rsid w:val="00FA1C2B"/>
    <w:rsid w:val="00FB433D"/>
    <w:rsid w:val="00FB5B70"/>
    <w:rsid w:val="00FB5E94"/>
    <w:rsid w:val="00FB7C05"/>
    <w:rsid w:val="00FC5339"/>
    <w:rsid w:val="00FD0AF7"/>
    <w:rsid w:val="00FD0B9D"/>
    <w:rsid w:val="00FD1281"/>
    <w:rsid w:val="00FD2477"/>
    <w:rsid w:val="00FD371A"/>
    <w:rsid w:val="00FE295E"/>
    <w:rsid w:val="00FF32F7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7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794"/>
  </w:style>
  <w:style w:type="paragraph" w:styleId="Footer">
    <w:name w:val="footer"/>
    <w:basedOn w:val="Normal"/>
    <w:link w:val="FooterChar"/>
    <w:uiPriority w:val="99"/>
    <w:unhideWhenUsed/>
    <w:rsid w:val="001147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794"/>
  </w:style>
  <w:style w:type="paragraph" w:styleId="ListParagraph">
    <w:name w:val="List Paragraph"/>
    <w:basedOn w:val="Normal"/>
    <w:uiPriority w:val="34"/>
    <w:qFormat/>
    <w:rsid w:val="00114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E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771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34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340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34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7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794"/>
  </w:style>
  <w:style w:type="paragraph" w:styleId="Footer">
    <w:name w:val="footer"/>
    <w:basedOn w:val="Normal"/>
    <w:link w:val="FooterChar"/>
    <w:uiPriority w:val="99"/>
    <w:unhideWhenUsed/>
    <w:rsid w:val="001147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794"/>
  </w:style>
  <w:style w:type="paragraph" w:styleId="ListParagraph">
    <w:name w:val="List Paragraph"/>
    <w:basedOn w:val="Normal"/>
    <w:uiPriority w:val="34"/>
    <w:qFormat/>
    <w:rsid w:val="00114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E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771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34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340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34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2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0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0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3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7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76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43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6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5503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881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24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1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1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402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436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23233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34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3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9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0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8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17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1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86532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323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5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4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0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1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65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18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033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42648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290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6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3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61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69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0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625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8693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545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3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3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2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49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92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57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5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4033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663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6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6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2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43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07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335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81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34083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8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3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3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35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5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697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18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7750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72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9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4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1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9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11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4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1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30365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407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12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51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9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17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6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8977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788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66155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29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59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05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2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2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95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51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76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2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2516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180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3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46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47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857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850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819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1559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18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6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19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4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27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72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95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230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04699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36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pharmathe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of.g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gr/url?sa=t&amp;rct=j&amp;q=%CE%B1%CF%80%CE%BF%CE%BA%CE%BB%CE%B5%CE%B9%CF%83%CF%84%CE%AE%20%CF%84%CF%89%CE%BD%20%CF%85%CF%80%CE%BF%CE%B4%CE%BF%CF%87%CE%AD%CF%89%CE%BD%20%CE%B1%CE%B3%CE%B3%CE%B5%CE%B9%CE%BF%CF%84%CE%B1%CF%83%CE%AF%CE%BD%CE%B7%CF%82&amp;source=web&amp;cd=1&amp;cad=rja&amp;ved=0CCsQFjAA&amp;url=http%3A%2F%2Fwww.galinos.gr%2Fweb%2Fdrugs%2Fmain%2Fnomcodes%2F02.05.02&amp;ei=VLtiUaGWA8WOtAapmYGwAg&amp;usg=AFQjCNGMBuK39vGGV_txqHXbxIjC_LZ65Q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5C168-F4A1-4785-A6FA-D7B49BE69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5582</Words>
  <Characters>30143</Characters>
  <Application>Microsoft Office Word</Application>
  <DocSecurity>0</DocSecurity>
  <Lines>251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35654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TnKonstantinopoulos</dc:creator>
  <cp:lastModifiedBy>Eleni Christodoulopoulou</cp:lastModifiedBy>
  <cp:revision>7</cp:revision>
  <dcterms:created xsi:type="dcterms:W3CDTF">2013-04-29T13:28:00Z</dcterms:created>
  <dcterms:modified xsi:type="dcterms:W3CDTF">2013-05-24T10:11:00Z</dcterms:modified>
</cp:coreProperties>
</file>