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rPr>
          <w:rFonts w:ascii="Calibri" w:hAnsi="Calibri"/>
          <w:szCs w:val="22"/>
        </w:rPr>
      </w:pPr>
    </w:p>
    <w:p w:rsidR="003633DE" w:rsidRPr="00E27BAA" w:rsidRDefault="003633DE" w:rsidP="003633DE">
      <w:pPr>
        <w:jc w:val="center"/>
        <w:rPr>
          <w:rFonts w:ascii="Calibri" w:hAnsi="Calibri"/>
          <w:szCs w:val="22"/>
        </w:rPr>
      </w:pPr>
      <w:r w:rsidRPr="00E27BAA">
        <w:rPr>
          <w:rFonts w:ascii="Calibri" w:hAnsi="Calibri"/>
          <w:b/>
          <w:noProof/>
          <w:szCs w:val="22"/>
        </w:rPr>
        <w:t>ΠΕΡΙΛΗΨΗ ΤΩΝ ΧΑΡΑΚΤΗΡΙΣΤΙΚΩΝ ΤΟΥ ΠΡΟΪΟΝΤΟΣ</w:t>
      </w:r>
    </w:p>
    <w:p w:rsidR="00496809" w:rsidRPr="00E27BAA" w:rsidRDefault="003633DE" w:rsidP="00E27BAA">
      <w:pPr>
        <w:spacing w:after="240"/>
        <w:ind w:left="357" w:hanging="357"/>
        <w:jc w:val="both"/>
        <w:rPr>
          <w:rFonts w:ascii="Calibri" w:hAnsi="Calibri"/>
          <w:szCs w:val="22"/>
        </w:rPr>
      </w:pPr>
      <w:r w:rsidRPr="00E27BAA">
        <w:rPr>
          <w:rFonts w:ascii="Calibri" w:hAnsi="Calibri"/>
          <w:b/>
          <w:szCs w:val="22"/>
        </w:rPr>
        <w:br w:type="page"/>
      </w:r>
      <w:r w:rsidR="00496809" w:rsidRPr="00E27BAA">
        <w:rPr>
          <w:rFonts w:ascii="Calibri" w:hAnsi="Calibri"/>
          <w:b/>
          <w:szCs w:val="22"/>
        </w:rPr>
        <w:lastRenderedPageBreak/>
        <w:t>1.</w:t>
      </w:r>
      <w:r w:rsidR="00496809" w:rsidRPr="00E27BAA">
        <w:rPr>
          <w:rFonts w:ascii="Calibri" w:hAnsi="Calibri"/>
          <w:b/>
          <w:szCs w:val="22"/>
        </w:rPr>
        <w:tab/>
        <w:t>ΟΝΟΜΑΣΙΑ ΤΟΥ ΦΑΡΜΑΚΕΥΤΙΚΟΥ ΠΡΟΪΟΝΤΟΣ</w:t>
      </w:r>
    </w:p>
    <w:p w:rsidR="00496809" w:rsidRPr="00E27BAA" w:rsidRDefault="00806737" w:rsidP="00EA6A71">
      <w:pPr>
        <w:jc w:val="both"/>
        <w:rPr>
          <w:rFonts w:ascii="Calibri" w:hAnsi="Calibri"/>
          <w:szCs w:val="22"/>
        </w:rPr>
      </w:pPr>
      <w:r w:rsidRPr="00E27BAA">
        <w:rPr>
          <w:rFonts w:ascii="Calibri" w:hAnsi="Calibri"/>
          <w:szCs w:val="22"/>
          <w:lang w:val="en-US"/>
        </w:rPr>
        <w:t>E</w:t>
      </w:r>
      <w:r w:rsidR="002B7EC8" w:rsidRPr="00E27BAA">
        <w:rPr>
          <w:rFonts w:ascii="Calibri" w:hAnsi="Calibri"/>
          <w:szCs w:val="22"/>
          <w:lang w:val="en-US"/>
        </w:rPr>
        <w:t>scitalopram</w:t>
      </w:r>
      <w:r w:rsidR="002B7EC8" w:rsidRPr="00E27BAA">
        <w:rPr>
          <w:rFonts w:ascii="Calibri" w:hAnsi="Calibri"/>
          <w:szCs w:val="22"/>
        </w:rPr>
        <w:t xml:space="preserve"> </w:t>
      </w:r>
      <w:r w:rsidR="009743A9" w:rsidRPr="00E27BAA">
        <w:rPr>
          <w:rFonts w:ascii="Calibri" w:hAnsi="Calibri"/>
          <w:szCs w:val="22"/>
        </w:rPr>
        <w:t>/</w:t>
      </w:r>
      <w:r w:rsidR="002B7EC8" w:rsidRPr="00E27BAA">
        <w:rPr>
          <w:rFonts w:ascii="Calibri" w:hAnsi="Calibri"/>
          <w:szCs w:val="22"/>
        </w:rPr>
        <w:t xml:space="preserve"> </w:t>
      </w:r>
      <w:r w:rsidR="009743A9" w:rsidRPr="00E27BAA">
        <w:rPr>
          <w:rFonts w:ascii="Calibri" w:hAnsi="Calibri"/>
          <w:szCs w:val="22"/>
          <w:lang w:val="en-US"/>
        </w:rPr>
        <w:t>G</w:t>
      </w:r>
      <w:r w:rsidR="00BC4B8F" w:rsidRPr="00E27BAA">
        <w:rPr>
          <w:rFonts w:ascii="Calibri" w:hAnsi="Calibri"/>
          <w:szCs w:val="22"/>
          <w:lang w:val="en-US"/>
        </w:rPr>
        <w:t>enepharm</w:t>
      </w:r>
      <w:r w:rsidR="00496809" w:rsidRPr="00E27BAA">
        <w:rPr>
          <w:rFonts w:ascii="Calibri" w:hAnsi="Calibri"/>
          <w:szCs w:val="22"/>
        </w:rPr>
        <w:t xml:space="preserve"> </w:t>
      </w:r>
      <w:r w:rsidR="00DA3DC9" w:rsidRPr="00E27BAA">
        <w:rPr>
          <w:rFonts w:ascii="Calibri" w:hAnsi="Calibri"/>
          <w:szCs w:val="22"/>
        </w:rPr>
        <w:t>5</w:t>
      </w:r>
      <w:r w:rsidR="008A0D26" w:rsidRPr="00E27BAA">
        <w:rPr>
          <w:rFonts w:ascii="Calibri" w:hAnsi="Calibri"/>
          <w:szCs w:val="22"/>
        </w:rPr>
        <w:t xml:space="preserve"> mg</w:t>
      </w:r>
      <w:r w:rsidR="00DA3DC9" w:rsidRPr="00E27BAA">
        <w:rPr>
          <w:rFonts w:ascii="Calibri" w:hAnsi="Calibri"/>
          <w:szCs w:val="22"/>
        </w:rPr>
        <w:t xml:space="preserve"> δισκία διασπειρόμενα στο στόμα</w:t>
      </w:r>
    </w:p>
    <w:p w:rsidR="00DA3DC9" w:rsidRPr="00E27BAA" w:rsidRDefault="00BC4B8F" w:rsidP="00EA6A71">
      <w:pPr>
        <w:jc w:val="both"/>
        <w:rPr>
          <w:rFonts w:ascii="Calibri" w:hAnsi="Calibri"/>
          <w:szCs w:val="22"/>
        </w:rPr>
      </w:pPr>
      <w:r w:rsidRPr="00E27BAA">
        <w:rPr>
          <w:rFonts w:ascii="Calibri" w:hAnsi="Calibri"/>
          <w:szCs w:val="22"/>
          <w:lang w:val="en-US"/>
        </w:rPr>
        <w:t>Escitalopram</w:t>
      </w:r>
      <w:r w:rsidRPr="00E27BAA">
        <w:rPr>
          <w:rFonts w:ascii="Calibri" w:hAnsi="Calibri"/>
          <w:szCs w:val="22"/>
        </w:rPr>
        <w:t xml:space="preserve"> / </w:t>
      </w:r>
      <w:r w:rsidRPr="00E27BAA">
        <w:rPr>
          <w:rFonts w:ascii="Calibri" w:hAnsi="Calibri"/>
          <w:szCs w:val="22"/>
          <w:lang w:val="en-US"/>
        </w:rPr>
        <w:t>Genepharm</w:t>
      </w:r>
      <w:r w:rsidR="00DA3DC9" w:rsidRPr="00E27BAA">
        <w:rPr>
          <w:rFonts w:ascii="Calibri" w:hAnsi="Calibri"/>
          <w:szCs w:val="22"/>
        </w:rPr>
        <w:t xml:space="preserve"> 10</w:t>
      </w:r>
      <w:r w:rsidR="008A0D26" w:rsidRPr="00E27BAA">
        <w:rPr>
          <w:rFonts w:ascii="Calibri" w:hAnsi="Calibri"/>
          <w:szCs w:val="22"/>
        </w:rPr>
        <w:t xml:space="preserve"> mg</w:t>
      </w:r>
      <w:r w:rsidR="00DA3DC9" w:rsidRPr="00E27BAA">
        <w:rPr>
          <w:rFonts w:ascii="Calibri" w:hAnsi="Calibri"/>
          <w:szCs w:val="22"/>
        </w:rPr>
        <w:t xml:space="preserve"> δισκία διασπειρόμενα στο στόμα</w:t>
      </w:r>
    </w:p>
    <w:p w:rsidR="00DA3DC9" w:rsidRPr="00E27BAA" w:rsidRDefault="00BC4B8F" w:rsidP="00EA6A71">
      <w:pPr>
        <w:jc w:val="both"/>
        <w:rPr>
          <w:rFonts w:ascii="Calibri" w:hAnsi="Calibri"/>
          <w:szCs w:val="22"/>
        </w:rPr>
      </w:pPr>
      <w:r w:rsidRPr="00E27BAA">
        <w:rPr>
          <w:rFonts w:ascii="Calibri" w:hAnsi="Calibri"/>
          <w:szCs w:val="22"/>
          <w:lang w:val="en-US"/>
        </w:rPr>
        <w:t>Escitalopram</w:t>
      </w:r>
      <w:r w:rsidRPr="00E27BAA">
        <w:rPr>
          <w:rFonts w:ascii="Calibri" w:hAnsi="Calibri"/>
          <w:szCs w:val="22"/>
        </w:rPr>
        <w:t xml:space="preserve"> / </w:t>
      </w:r>
      <w:r w:rsidRPr="00E27BAA">
        <w:rPr>
          <w:rFonts w:ascii="Calibri" w:hAnsi="Calibri"/>
          <w:szCs w:val="22"/>
          <w:lang w:val="en-US"/>
        </w:rPr>
        <w:t>Genepharm</w:t>
      </w:r>
      <w:r w:rsidR="00DA3DC9" w:rsidRPr="00E27BAA">
        <w:rPr>
          <w:rFonts w:ascii="Calibri" w:hAnsi="Calibri"/>
          <w:szCs w:val="22"/>
        </w:rPr>
        <w:t xml:space="preserve"> 15</w:t>
      </w:r>
      <w:r w:rsidR="008A0D26" w:rsidRPr="00E27BAA">
        <w:rPr>
          <w:rFonts w:ascii="Calibri" w:hAnsi="Calibri"/>
          <w:szCs w:val="22"/>
        </w:rPr>
        <w:t xml:space="preserve"> mg</w:t>
      </w:r>
      <w:r w:rsidR="00DA3DC9" w:rsidRPr="00E27BAA">
        <w:rPr>
          <w:rFonts w:ascii="Calibri" w:hAnsi="Calibri"/>
          <w:szCs w:val="22"/>
        </w:rPr>
        <w:t xml:space="preserve"> δισκία διασπειρόμενα στο στόμα</w:t>
      </w:r>
    </w:p>
    <w:p w:rsidR="00DA3DC9" w:rsidRPr="000370BA" w:rsidRDefault="00BC4B8F" w:rsidP="000370BA">
      <w:pPr>
        <w:spacing w:after="240"/>
        <w:jc w:val="both"/>
        <w:rPr>
          <w:rFonts w:ascii="Calibri" w:eastAsia="Batang" w:hAnsi="Calibri"/>
          <w:szCs w:val="22"/>
          <w:lang w:eastAsia="ko-KR"/>
        </w:rPr>
      </w:pPr>
      <w:r w:rsidRPr="000370BA">
        <w:rPr>
          <w:rFonts w:ascii="Calibri" w:eastAsia="Batang" w:hAnsi="Calibri"/>
          <w:szCs w:val="22"/>
          <w:lang w:eastAsia="ko-KR"/>
        </w:rPr>
        <w:t>Escitalopram / Genepharm</w:t>
      </w:r>
      <w:r w:rsidR="00DA3DC9" w:rsidRPr="000370BA">
        <w:rPr>
          <w:rFonts w:ascii="Calibri" w:eastAsia="Batang" w:hAnsi="Calibri"/>
          <w:szCs w:val="22"/>
          <w:lang w:eastAsia="ko-KR"/>
        </w:rPr>
        <w:t xml:space="preserve"> 20</w:t>
      </w:r>
      <w:r w:rsidR="008A0D26" w:rsidRPr="000370BA">
        <w:rPr>
          <w:rFonts w:ascii="Calibri" w:eastAsia="Batang" w:hAnsi="Calibri"/>
          <w:szCs w:val="22"/>
          <w:lang w:eastAsia="ko-KR"/>
        </w:rPr>
        <w:t xml:space="preserve"> mg</w:t>
      </w:r>
      <w:r w:rsidR="00DA3DC9" w:rsidRPr="000370BA">
        <w:rPr>
          <w:rFonts w:ascii="Calibri" w:eastAsia="Batang" w:hAnsi="Calibri"/>
          <w:szCs w:val="22"/>
          <w:lang w:eastAsia="ko-KR"/>
        </w:rPr>
        <w:t xml:space="preserve"> δισκία διασπειρόμενα στο στόμα</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2.</w:t>
      </w:r>
      <w:r w:rsidRPr="00E27BAA">
        <w:rPr>
          <w:rFonts w:ascii="Calibri" w:hAnsi="Calibri"/>
          <w:b/>
          <w:szCs w:val="22"/>
        </w:rPr>
        <w:tab/>
        <w:t>ΠΟΙΟΤΙΚΗ ΚΑΙ ΠΟΣΟΤΙΚΗ ΣΥΝΘΕΣΗ</w:t>
      </w:r>
    </w:p>
    <w:p w:rsidR="00496809" w:rsidRPr="00E27BAA" w:rsidRDefault="00BC4B8F" w:rsidP="00EA6A71">
      <w:pPr>
        <w:jc w:val="both"/>
        <w:rPr>
          <w:rFonts w:ascii="Calibri" w:hAnsi="Calibri"/>
          <w:szCs w:val="22"/>
        </w:rPr>
      </w:pPr>
      <w:r w:rsidRPr="00E27BAA">
        <w:rPr>
          <w:rFonts w:ascii="Calibri" w:hAnsi="Calibri"/>
          <w:b/>
          <w:szCs w:val="22"/>
          <w:lang w:val="en-US"/>
        </w:rPr>
        <w:t>Escitalopram</w:t>
      </w:r>
      <w:r w:rsidRPr="00E27BAA">
        <w:rPr>
          <w:rFonts w:ascii="Calibri" w:hAnsi="Calibri"/>
          <w:b/>
          <w:szCs w:val="22"/>
        </w:rPr>
        <w:t xml:space="preserve"> / </w:t>
      </w:r>
      <w:r w:rsidRPr="00E27BAA">
        <w:rPr>
          <w:rFonts w:ascii="Calibri" w:hAnsi="Calibri"/>
          <w:b/>
          <w:szCs w:val="22"/>
          <w:lang w:val="en-US"/>
        </w:rPr>
        <w:t>Genepharm</w:t>
      </w:r>
      <w:r w:rsidR="00DA3DC9" w:rsidRPr="00E27BAA">
        <w:rPr>
          <w:rFonts w:ascii="Calibri" w:hAnsi="Calibri"/>
          <w:b/>
          <w:szCs w:val="22"/>
        </w:rPr>
        <w:t xml:space="preserve"> 5</w:t>
      </w:r>
      <w:r w:rsidR="008A0D26" w:rsidRPr="00E27BAA">
        <w:rPr>
          <w:rFonts w:ascii="Calibri" w:hAnsi="Calibri"/>
          <w:b/>
          <w:szCs w:val="22"/>
        </w:rPr>
        <w:t xml:space="preserve"> mg</w:t>
      </w:r>
      <w:r w:rsidR="00DA3DC9" w:rsidRPr="00E27BAA">
        <w:rPr>
          <w:rFonts w:ascii="Calibri" w:hAnsi="Calibri"/>
          <w:szCs w:val="22"/>
        </w:rPr>
        <w:t>: Κάθε δισκίο περιέχει 5</w:t>
      </w:r>
      <w:r w:rsidR="008A0D26" w:rsidRPr="00E27BAA">
        <w:rPr>
          <w:rFonts w:ascii="Calibri" w:hAnsi="Calibri"/>
          <w:szCs w:val="22"/>
        </w:rPr>
        <w:t xml:space="preserve"> mg</w:t>
      </w:r>
      <w:r w:rsidR="00DA3DC9" w:rsidRPr="00E27BAA">
        <w:rPr>
          <w:rFonts w:ascii="Calibri" w:hAnsi="Calibri"/>
          <w:szCs w:val="22"/>
        </w:rPr>
        <w:t xml:space="preserve"> εσιταλοπράμης</w:t>
      </w:r>
      <w:r w:rsidR="00BB0F58" w:rsidRPr="00E27BAA">
        <w:rPr>
          <w:rFonts w:ascii="Calibri" w:hAnsi="Calibri"/>
          <w:szCs w:val="22"/>
        </w:rPr>
        <w:t>, ισοδύναμα με 6,3875</w:t>
      </w:r>
      <w:r w:rsidR="008A0D26" w:rsidRPr="00E27BAA">
        <w:rPr>
          <w:rFonts w:ascii="Calibri" w:hAnsi="Calibri"/>
          <w:szCs w:val="22"/>
        </w:rPr>
        <w:t xml:space="preserve"> mg</w:t>
      </w:r>
      <w:r w:rsidR="00BB0F58" w:rsidRPr="00E27BAA">
        <w:rPr>
          <w:rFonts w:ascii="Calibri" w:hAnsi="Calibri"/>
          <w:szCs w:val="22"/>
        </w:rPr>
        <w:t xml:space="preserve"> οξαλικής εσιταλοπράμης</w:t>
      </w:r>
      <w:r w:rsidR="00DA3DC9" w:rsidRPr="00E27BAA">
        <w:rPr>
          <w:rFonts w:ascii="Calibri" w:hAnsi="Calibri"/>
          <w:szCs w:val="22"/>
        </w:rPr>
        <w:t>.</w:t>
      </w:r>
      <w:r w:rsidR="00BE3B8B" w:rsidRPr="00E27BAA">
        <w:rPr>
          <w:rFonts w:ascii="Calibri" w:hAnsi="Calibri"/>
          <w:szCs w:val="22"/>
        </w:rPr>
        <w:t xml:space="preserve"> </w:t>
      </w:r>
    </w:p>
    <w:p w:rsidR="00DA3DC9" w:rsidRPr="00E27BAA" w:rsidRDefault="00BC4B8F" w:rsidP="00EA6A71">
      <w:pPr>
        <w:jc w:val="both"/>
        <w:rPr>
          <w:rFonts w:ascii="Calibri" w:hAnsi="Calibri"/>
          <w:szCs w:val="22"/>
        </w:rPr>
      </w:pPr>
      <w:r w:rsidRPr="00E27BAA">
        <w:rPr>
          <w:rFonts w:ascii="Calibri" w:hAnsi="Calibri"/>
          <w:b/>
          <w:szCs w:val="22"/>
          <w:lang w:val="en-US"/>
        </w:rPr>
        <w:t>Escitalopram</w:t>
      </w:r>
      <w:r w:rsidRPr="00E27BAA">
        <w:rPr>
          <w:rFonts w:ascii="Calibri" w:hAnsi="Calibri"/>
          <w:b/>
          <w:szCs w:val="22"/>
        </w:rPr>
        <w:t xml:space="preserve"> / </w:t>
      </w:r>
      <w:r w:rsidRPr="00E27BAA">
        <w:rPr>
          <w:rFonts w:ascii="Calibri" w:hAnsi="Calibri"/>
          <w:b/>
          <w:szCs w:val="22"/>
          <w:lang w:val="en-US"/>
        </w:rPr>
        <w:t>Genepharm</w:t>
      </w:r>
      <w:r w:rsidR="00DA3DC9" w:rsidRPr="00E27BAA">
        <w:rPr>
          <w:rFonts w:ascii="Calibri" w:hAnsi="Calibri"/>
          <w:b/>
          <w:szCs w:val="22"/>
        </w:rPr>
        <w:t xml:space="preserve"> </w:t>
      </w:r>
      <w:r w:rsidR="00286064" w:rsidRPr="00E27BAA">
        <w:rPr>
          <w:rFonts w:ascii="Calibri" w:hAnsi="Calibri"/>
          <w:b/>
          <w:szCs w:val="22"/>
        </w:rPr>
        <w:t>10</w:t>
      </w:r>
      <w:r w:rsidR="008A0D26" w:rsidRPr="00E27BAA">
        <w:rPr>
          <w:rFonts w:ascii="Calibri" w:hAnsi="Calibri"/>
          <w:b/>
          <w:szCs w:val="22"/>
        </w:rPr>
        <w:t xml:space="preserve"> mg</w:t>
      </w:r>
      <w:r w:rsidR="00DA3DC9" w:rsidRPr="00E27BAA">
        <w:rPr>
          <w:rFonts w:ascii="Calibri" w:hAnsi="Calibri"/>
          <w:szCs w:val="22"/>
        </w:rPr>
        <w:t xml:space="preserve">: Κάθε δισκίο περιέχει </w:t>
      </w:r>
      <w:r w:rsidR="00286064" w:rsidRPr="00E27BAA">
        <w:rPr>
          <w:rFonts w:ascii="Calibri" w:hAnsi="Calibri"/>
          <w:szCs w:val="22"/>
        </w:rPr>
        <w:t>10</w:t>
      </w:r>
      <w:r w:rsidR="008A0D26" w:rsidRPr="00E27BAA">
        <w:rPr>
          <w:rFonts w:ascii="Calibri" w:hAnsi="Calibri"/>
          <w:szCs w:val="22"/>
        </w:rPr>
        <w:t xml:space="preserve"> mg</w:t>
      </w:r>
      <w:r w:rsidR="00DA3DC9" w:rsidRPr="00E27BAA">
        <w:rPr>
          <w:rFonts w:ascii="Calibri" w:hAnsi="Calibri"/>
          <w:szCs w:val="22"/>
        </w:rPr>
        <w:t xml:space="preserve"> εσιταλοπράμης</w:t>
      </w:r>
      <w:r w:rsidR="00060CD6" w:rsidRPr="00E27BAA">
        <w:rPr>
          <w:rFonts w:ascii="Calibri" w:hAnsi="Calibri"/>
          <w:szCs w:val="22"/>
        </w:rPr>
        <w:t>, ισοδύναμα με 12,775</w:t>
      </w:r>
      <w:r w:rsidR="008A0D26" w:rsidRPr="00E27BAA">
        <w:rPr>
          <w:rFonts w:ascii="Calibri" w:hAnsi="Calibri"/>
          <w:szCs w:val="22"/>
        </w:rPr>
        <w:t xml:space="preserve"> mg</w:t>
      </w:r>
      <w:r w:rsidR="00060CD6" w:rsidRPr="00E27BAA">
        <w:rPr>
          <w:rFonts w:ascii="Calibri" w:hAnsi="Calibri"/>
          <w:szCs w:val="22"/>
        </w:rPr>
        <w:t xml:space="preserve"> οξαλικής εσιταλοπράμης</w:t>
      </w:r>
      <w:r w:rsidR="00DA3DC9" w:rsidRPr="00E27BAA">
        <w:rPr>
          <w:rFonts w:ascii="Calibri" w:hAnsi="Calibri"/>
          <w:szCs w:val="22"/>
        </w:rPr>
        <w:t xml:space="preserve">. </w:t>
      </w:r>
    </w:p>
    <w:p w:rsidR="00DA3DC9" w:rsidRPr="00E27BAA" w:rsidRDefault="00BC4B8F" w:rsidP="00EA6A71">
      <w:pPr>
        <w:jc w:val="both"/>
        <w:rPr>
          <w:rFonts w:ascii="Calibri" w:hAnsi="Calibri"/>
          <w:szCs w:val="22"/>
        </w:rPr>
      </w:pPr>
      <w:r w:rsidRPr="00E27BAA">
        <w:rPr>
          <w:rFonts w:ascii="Calibri" w:hAnsi="Calibri"/>
          <w:b/>
          <w:szCs w:val="22"/>
          <w:lang w:val="en-US"/>
        </w:rPr>
        <w:t>Escitalopram</w:t>
      </w:r>
      <w:r w:rsidRPr="00E27BAA">
        <w:rPr>
          <w:rFonts w:ascii="Calibri" w:hAnsi="Calibri"/>
          <w:b/>
          <w:szCs w:val="22"/>
        </w:rPr>
        <w:t xml:space="preserve"> / </w:t>
      </w:r>
      <w:r w:rsidRPr="00E27BAA">
        <w:rPr>
          <w:rFonts w:ascii="Calibri" w:hAnsi="Calibri"/>
          <w:b/>
          <w:szCs w:val="22"/>
          <w:lang w:val="en-US"/>
        </w:rPr>
        <w:t>Genepharm</w:t>
      </w:r>
      <w:r w:rsidR="00DA3DC9" w:rsidRPr="00E27BAA">
        <w:rPr>
          <w:rFonts w:ascii="Calibri" w:hAnsi="Calibri"/>
          <w:b/>
          <w:szCs w:val="22"/>
        </w:rPr>
        <w:t xml:space="preserve"> </w:t>
      </w:r>
      <w:r w:rsidR="00286064" w:rsidRPr="00E27BAA">
        <w:rPr>
          <w:rFonts w:ascii="Calibri" w:hAnsi="Calibri"/>
          <w:b/>
          <w:szCs w:val="22"/>
        </w:rPr>
        <w:t>1</w:t>
      </w:r>
      <w:r w:rsidR="00DA3DC9" w:rsidRPr="00E27BAA">
        <w:rPr>
          <w:rFonts w:ascii="Calibri" w:hAnsi="Calibri"/>
          <w:b/>
          <w:szCs w:val="22"/>
        </w:rPr>
        <w:t>5</w:t>
      </w:r>
      <w:r w:rsidR="008A0D26" w:rsidRPr="00E27BAA">
        <w:rPr>
          <w:rFonts w:ascii="Calibri" w:hAnsi="Calibri"/>
          <w:b/>
          <w:szCs w:val="22"/>
        </w:rPr>
        <w:t xml:space="preserve"> mg</w:t>
      </w:r>
      <w:r w:rsidR="00DA3DC9" w:rsidRPr="00E27BAA">
        <w:rPr>
          <w:rFonts w:ascii="Calibri" w:hAnsi="Calibri"/>
          <w:szCs w:val="22"/>
        </w:rPr>
        <w:t xml:space="preserve">: Κάθε δισκίο περιέχει </w:t>
      </w:r>
      <w:r w:rsidR="00286064" w:rsidRPr="00E27BAA">
        <w:rPr>
          <w:rFonts w:ascii="Calibri" w:hAnsi="Calibri"/>
          <w:szCs w:val="22"/>
        </w:rPr>
        <w:t>15</w:t>
      </w:r>
      <w:r w:rsidR="008A0D26" w:rsidRPr="00E27BAA">
        <w:rPr>
          <w:rFonts w:ascii="Calibri" w:hAnsi="Calibri"/>
          <w:szCs w:val="22"/>
        </w:rPr>
        <w:t xml:space="preserve"> mg</w:t>
      </w:r>
      <w:r w:rsidR="00DA3DC9" w:rsidRPr="00E27BAA">
        <w:rPr>
          <w:rFonts w:ascii="Calibri" w:hAnsi="Calibri"/>
          <w:szCs w:val="22"/>
        </w:rPr>
        <w:t xml:space="preserve"> εσιταλοπράμης</w:t>
      </w:r>
      <w:r w:rsidR="00060CD6" w:rsidRPr="00E27BAA">
        <w:rPr>
          <w:rFonts w:ascii="Calibri" w:hAnsi="Calibri"/>
          <w:szCs w:val="22"/>
        </w:rPr>
        <w:t>, ισοδύναμα με 19,1625</w:t>
      </w:r>
      <w:r w:rsidR="008A0D26" w:rsidRPr="00E27BAA">
        <w:rPr>
          <w:rFonts w:ascii="Calibri" w:hAnsi="Calibri"/>
          <w:szCs w:val="22"/>
        </w:rPr>
        <w:t xml:space="preserve"> mg</w:t>
      </w:r>
      <w:r w:rsidR="00060CD6" w:rsidRPr="00E27BAA">
        <w:rPr>
          <w:rFonts w:ascii="Calibri" w:hAnsi="Calibri"/>
          <w:szCs w:val="22"/>
        </w:rPr>
        <w:t xml:space="preserve"> οξαλικής εσιταλοπράμης</w:t>
      </w:r>
      <w:r w:rsidR="00DA3DC9" w:rsidRPr="00E27BAA">
        <w:rPr>
          <w:rFonts w:ascii="Calibri" w:hAnsi="Calibri"/>
          <w:szCs w:val="22"/>
        </w:rPr>
        <w:t xml:space="preserve">. </w:t>
      </w:r>
    </w:p>
    <w:p w:rsidR="00DA3DC9" w:rsidRPr="00E27BAA" w:rsidRDefault="00BC4B8F" w:rsidP="000370BA">
      <w:pPr>
        <w:spacing w:after="240"/>
        <w:jc w:val="both"/>
        <w:rPr>
          <w:rFonts w:ascii="Calibri" w:hAnsi="Calibri"/>
          <w:szCs w:val="22"/>
        </w:rPr>
      </w:pPr>
      <w:r w:rsidRPr="00E27BAA">
        <w:rPr>
          <w:rFonts w:ascii="Calibri" w:hAnsi="Calibri"/>
          <w:b/>
          <w:szCs w:val="22"/>
          <w:lang w:val="en-US"/>
        </w:rPr>
        <w:t>Escitalopram</w:t>
      </w:r>
      <w:r w:rsidRPr="00E27BAA">
        <w:rPr>
          <w:rFonts w:ascii="Calibri" w:hAnsi="Calibri"/>
          <w:b/>
          <w:szCs w:val="22"/>
        </w:rPr>
        <w:t xml:space="preserve"> / </w:t>
      </w:r>
      <w:r w:rsidRPr="00E27BAA">
        <w:rPr>
          <w:rFonts w:ascii="Calibri" w:hAnsi="Calibri"/>
          <w:b/>
          <w:szCs w:val="22"/>
          <w:lang w:val="en-US"/>
        </w:rPr>
        <w:t>Genepharm</w:t>
      </w:r>
      <w:r w:rsidR="00286064" w:rsidRPr="00E27BAA">
        <w:rPr>
          <w:rFonts w:ascii="Calibri" w:hAnsi="Calibri"/>
          <w:b/>
          <w:szCs w:val="22"/>
        </w:rPr>
        <w:t xml:space="preserve"> 20</w:t>
      </w:r>
      <w:r w:rsidR="008A0D26" w:rsidRPr="00E27BAA">
        <w:rPr>
          <w:rFonts w:ascii="Calibri" w:hAnsi="Calibri"/>
          <w:b/>
          <w:szCs w:val="22"/>
        </w:rPr>
        <w:t xml:space="preserve"> mg</w:t>
      </w:r>
      <w:r w:rsidR="00DA3DC9" w:rsidRPr="00E27BAA">
        <w:rPr>
          <w:rFonts w:ascii="Calibri" w:hAnsi="Calibri"/>
          <w:szCs w:val="22"/>
        </w:rPr>
        <w:t xml:space="preserve">: Κάθε δισκίο περιέχει </w:t>
      </w:r>
      <w:r w:rsidR="00286064" w:rsidRPr="00E27BAA">
        <w:rPr>
          <w:rFonts w:ascii="Calibri" w:hAnsi="Calibri"/>
          <w:szCs w:val="22"/>
        </w:rPr>
        <w:t>20</w:t>
      </w:r>
      <w:r w:rsidR="008A0D26" w:rsidRPr="00E27BAA">
        <w:rPr>
          <w:rFonts w:ascii="Calibri" w:hAnsi="Calibri"/>
          <w:szCs w:val="22"/>
        </w:rPr>
        <w:t xml:space="preserve"> mg</w:t>
      </w:r>
      <w:r w:rsidR="00DA3DC9" w:rsidRPr="00E27BAA">
        <w:rPr>
          <w:rFonts w:ascii="Calibri" w:hAnsi="Calibri"/>
          <w:szCs w:val="22"/>
        </w:rPr>
        <w:t xml:space="preserve"> εσιταλοπράμης</w:t>
      </w:r>
      <w:r w:rsidR="00060CD6" w:rsidRPr="00E27BAA">
        <w:rPr>
          <w:rFonts w:ascii="Calibri" w:hAnsi="Calibri"/>
          <w:szCs w:val="22"/>
        </w:rPr>
        <w:t>, ισοδύναμα με 25,55</w:t>
      </w:r>
      <w:r w:rsidR="008A0D26" w:rsidRPr="00E27BAA">
        <w:rPr>
          <w:rFonts w:ascii="Calibri" w:hAnsi="Calibri"/>
          <w:szCs w:val="22"/>
        </w:rPr>
        <w:t xml:space="preserve"> mg</w:t>
      </w:r>
      <w:r w:rsidR="00060CD6" w:rsidRPr="00E27BAA">
        <w:rPr>
          <w:rFonts w:ascii="Calibri" w:hAnsi="Calibri"/>
          <w:szCs w:val="22"/>
        </w:rPr>
        <w:t xml:space="preserve"> οξαλικής εσιταλοπράμης</w:t>
      </w:r>
      <w:r w:rsidR="00DA3DC9" w:rsidRPr="00E27BAA">
        <w:rPr>
          <w:rFonts w:ascii="Calibri" w:hAnsi="Calibri"/>
          <w:szCs w:val="22"/>
        </w:rPr>
        <w:t xml:space="preserve">. </w:t>
      </w:r>
    </w:p>
    <w:p w:rsidR="00060CD6" w:rsidRPr="00E27BAA" w:rsidRDefault="00060CD6" w:rsidP="00EA6A71">
      <w:pPr>
        <w:jc w:val="both"/>
        <w:rPr>
          <w:rFonts w:ascii="Calibri" w:hAnsi="Calibri"/>
          <w:szCs w:val="22"/>
        </w:rPr>
      </w:pPr>
      <w:r w:rsidRPr="00E27BAA">
        <w:rPr>
          <w:rFonts w:ascii="Calibri" w:hAnsi="Calibri"/>
          <w:szCs w:val="22"/>
        </w:rPr>
        <w:t>Έκδοχο</w:t>
      </w:r>
      <w:r w:rsidR="00D140CD" w:rsidRPr="00E27BAA">
        <w:rPr>
          <w:rFonts w:ascii="Calibri" w:hAnsi="Calibri"/>
          <w:szCs w:val="22"/>
        </w:rPr>
        <w:t xml:space="preserve"> </w:t>
      </w:r>
      <w:r w:rsidRPr="00E27BAA">
        <w:rPr>
          <w:rFonts w:ascii="Calibri" w:hAnsi="Calibri"/>
          <w:szCs w:val="22"/>
        </w:rPr>
        <w:t>(α) με γνωστές δράσεις:</w:t>
      </w:r>
    </w:p>
    <w:p w:rsidR="00060CD6" w:rsidRPr="00E27BAA" w:rsidRDefault="00060CD6" w:rsidP="00EA6A71">
      <w:pPr>
        <w:jc w:val="both"/>
        <w:rPr>
          <w:rFonts w:ascii="Calibri" w:hAnsi="Calibri"/>
          <w:szCs w:val="22"/>
        </w:rPr>
      </w:pPr>
      <w:r w:rsidRPr="00E27BAA">
        <w:rPr>
          <w:rFonts w:ascii="Calibri" w:hAnsi="Calibri"/>
          <w:szCs w:val="22"/>
        </w:rPr>
        <w:t>Κάθε δισκίο 5</w:t>
      </w:r>
      <w:r w:rsidR="008A0D26" w:rsidRPr="00E27BAA">
        <w:rPr>
          <w:rFonts w:ascii="Calibri" w:hAnsi="Calibri"/>
          <w:szCs w:val="22"/>
        </w:rPr>
        <w:t xml:space="preserve"> mg</w:t>
      </w:r>
      <w:r w:rsidRPr="00E27BAA">
        <w:rPr>
          <w:rFonts w:ascii="Calibri" w:hAnsi="Calibri"/>
          <w:szCs w:val="22"/>
        </w:rPr>
        <w:t xml:space="preserve"> περιέχει 58,935</w:t>
      </w:r>
      <w:r w:rsidR="008A0D26" w:rsidRPr="00E27BAA">
        <w:rPr>
          <w:rFonts w:ascii="Calibri" w:hAnsi="Calibri"/>
          <w:szCs w:val="22"/>
        </w:rPr>
        <w:t xml:space="preserve"> mg</w:t>
      </w:r>
      <w:r w:rsidRPr="00E27BAA">
        <w:rPr>
          <w:rFonts w:ascii="Calibri" w:hAnsi="Calibri"/>
          <w:szCs w:val="22"/>
        </w:rPr>
        <w:t xml:space="preserve"> μονοϋδρικής λακτόζης</w:t>
      </w:r>
    </w:p>
    <w:p w:rsidR="00060CD6" w:rsidRPr="00E27BAA" w:rsidRDefault="00060CD6" w:rsidP="00EA6A71">
      <w:pPr>
        <w:jc w:val="both"/>
        <w:rPr>
          <w:rFonts w:ascii="Calibri" w:hAnsi="Calibri"/>
          <w:szCs w:val="22"/>
        </w:rPr>
      </w:pPr>
      <w:r w:rsidRPr="00E27BAA">
        <w:rPr>
          <w:rFonts w:ascii="Calibri" w:hAnsi="Calibri"/>
          <w:szCs w:val="22"/>
        </w:rPr>
        <w:t>Κάθε δισκίο 10</w:t>
      </w:r>
      <w:r w:rsidR="008A0D26" w:rsidRPr="00E27BAA">
        <w:rPr>
          <w:rFonts w:ascii="Calibri" w:hAnsi="Calibri"/>
          <w:szCs w:val="22"/>
        </w:rPr>
        <w:t xml:space="preserve"> mg</w:t>
      </w:r>
      <w:r w:rsidRPr="00E27BAA">
        <w:rPr>
          <w:rFonts w:ascii="Calibri" w:hAnsi="Calibri"/>
          <w:szCs w:val="22"/>
        </w:rPr>
        <w:t xml:space="preserve"> περιέχει 117,87</w:t>
      </w:r>
      <w:r w:rsidR="008A0D26" w:rsidRPr="00E27BAA">
        <w:rPr>
          <w:rFonts w:ascii="Calibri" w:hAnsi="Calibri"/>
          <w:szCs w:val="22"/>
        </w:rPr>
        <w:t xml:space="preserve"> mg</w:t>
      </w:r>
      <w:r w:rsidRPr="00E27BAA">
        <w:rPr>
          <w:rFonts w:ascii="Calibri" w:hAnsi="Calibri"/>
          <w:szCs w:val="22"/>
        </w:rPr>
        <w:t xml:space="preserve"> μονοϋδρικής λακτόζης</w:t>
      </w:r>
    </w:p>
    <w:p w:rsidR="00060CD6" w:rsidRPr="00E27BAA" w:rsidRDefault="00060CD6" w:rsidP="00EA6A71">
      <w:pPr>
        <w:jc w:val="both"/>
        <w:rPr>
          <w:rFonts w:ascii="Calibri" w:hAnsi="Calibri"/>
          <w:szCs w:val="22"/>
        </w:rPr>
      </w:pPr>
      <w:r w:rsidRPr="00E27BAA">
        <w:rPr>
          <w:rFonts w:ascii="Calibri" w:hAnsi="Calibri"/>
          <w:szCs w:val="22"/>
        </w:rPr>
        <w:t>Κάθε δισκίο 15</w:t>
      </w:r>
      <w:r w:rsidR="008A0D26" w:rsidRPr="00E27BAA">
        <w:rPr>
          <w:rFonts w:ascii="Calibri" w:hAnsi="Calibri"/>
          <w:szCs w:val="22"/>
        </w:rPr>
        <w:t xml:space="preserve"> mg</w:t>
      </w:r>
      <w:r w:rsidRPr="00E27BAA">
        <w:rPr>
          <w:rFonts w:ascii="Calibri" w:hAnsi="Calibri"/>
          <w:szCs w:val="22"/>
        </w:rPr>
        <w:t xml:space="preserve"> περιέχει 176,805</w:t>
      </w:r>
      <w:r w:rsidR="008A0D26" w:rsidRPr="00E27BAA">
        <w:rPr>
          <w:rFonts w:ascii="Calibri" w:hAnsi="Calibri"/>
          <w:szCs w:val="22"/>
        </w:rPr>
        <w:t xml:space="preserve"> mg</w:t>
      </w:r>
      <w:r w:rsidRPr="00E27BAA">
        <w:rPr>
          <w:rFonts w:ascii="Calibri" w:hAnsi="Calibri"/>
          <w:szCs w:val="22"/>
        </w:rPr>
        <w:t xml:space="preserve"> μονοϋδρικής λακτόζης</w:t>
      </w:r>
    </w:p>
    <w:p w:rsidR="00060CD6" w:rsidRPr="00E27BAA" w:rsidRDefault="00060CD6" w:rsidP="000370BA">
      <w:pPr>
        <w:spacing w:after="240"/>
        <w:jc w:val="both"/>
        <w:rPr>
          <w:rFonts w:ascii="Calibri" w:hAnsi="Calibri"/>
          <w:szCs w:val="22"/>
        </w:rPr>
      </w:pPr>
      <w:r w:rsidRPr="00E27BAA">
        <w:rPr>
          <w:rFonts w:ascii="Calibri" w:hAnsi="Calibri"/>
          <w:szCs w:val="22"/>
        </w:rPr>
        <w:t>Κάθε δισκίο 20</w:t>
      </w:r>
      <w:r w:rsidR="008A0D26" w:rsidRPr="00E27BAA">
        <w:rPr>
          <w:rFonts w:ascii="Calibri" w:hAnsi="Calibri"/>
          <w:szCs w:val="22"/>
        </w:rPr>
        <w:t xml:space="preserve"> mg</w:t>
      </w:r>
      <w:r w:rsidRPr="00E27BAA">
        <w:rPr>
          <w:rFonts w:ascii="Calibri" w:hAnsi="Calibri"/>
          <w:szCs w:val="22"/>
        </w:rPr>
        <w:t xml:space="preserve"> περιέχει 235,74</w:t>
      </w:r>
      <w:r w:rsidR="008A0D26" w:rsidRPr="00E27BAA">
        <w:rPr>
          <w:rFonts w:ascii="Calibri" w:hAnsi="Calibri"/>
          <w:szCs w:val="22"/>
        </w:rPr>
        <w:t xml:space="preserve"> mg</w:t>
      </w:r>
      <w:r w:rsidRPr="00E27BAA">
        <w:rPr>
          <w:rFonts w:ascii="Calibri" w:hAnsi="Calibri"/>
          <w:szCs w:val="22"/>
        </w:rPr>
        <w:t xml:space="preserve"> μονοϋδρικής λακτόζης</w:t>
      </w:r>
    </w:p>
    <w:p w:rsidR="00496809" w:rsidRPr="000370BA" w:rsidRDefault="00496809" w:rsidP="000370BA">
      <w:pPr>
        <w:spacing w:after="240"/>
        <w:jc w:val="both"/>
        <w:rPr>
          <w:rFonts w:ascii="Calibri" w:eastAsia="Batang" w:hAnsi="Calibri"/>
          <w:szCs w:val="22"/>
          <w:lang w:eastAsia="ko-KR"/>
        </w:rPr>
      </w:pPr>
      <w:r w:rsidRPr="000370BA">
        <w:rPr>
          <w:rFonts w:ascii="Calibri" w:eastAsia="Batang" w:hAnsi="Calibri"/>
          <w:szCs w:val="22"/>
          <w:lang w:eastAsia="ko-KR"/>
        </w:rPr>
        <w:t>Για τον πλήρη κατάλογο των εκδόχων, βλ. παράγραφο 6.1.</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3.</w:t>
      </w:r>
      <w:r w:rsidRPr="00E27BAA">
        <w:rPr>
          <w:rFonts w:ascii="Calibri" w:hAnsi="Calibri"/>
          <w:b/>
          <w:szCs w:val="22"/>
        </w:rPr>
        <w:tab/>
        <w:t>ΦΑΡΜΑΚΟΤΕΧΝΙΚΗ ΜΟΡΦΗ</w:t>
      </w:r>
    </w:p>
    <w:p w:rsidR="00496809" w:rsidRPr="00E27BAA" w:rsidRDefault="003403DF" w:rsidP="00EA6A71">
      <w:pPr>
        <w:jc w:val="both"/>
        <w:rPr>
          <w:rFonts w:ascii="Calibri" w:hAnsi="Calibri"/>
          <w:szCs w:val="22"/>
        </w:rPr>
      </w:pPr>
      <w:r w:rsidRPr="00E27BAA">
        <w:rPr>
          <w:rFonts w:ascii="Calibri" w:hAnsi="Calibri"/>
          <w:szCs w:val="22"/>
        </w:rPr>
        <w:t>Δισκίο διασπειρόμενο στο στόμα</w:t>
      </w:r>
    </w:p>
    <w:p w:rsidR="003403DF" w:rsidRPr="00E27BAA" w:rsidRDefault="00C815BD" w:rsidP="00EA6A71">
      <w:pPr>
        <w:jc w:val="both"/>
        <w:rPr>
          <w:rFonts w:ascii="Calibri" w:hAnsi="Calibri"/>
          <w:szCs w:val="22"/>
        </w:rPr>
      </w:pPr>
      <w:r w:rsidRPr="00E27BAA">
        <w:rPr>
          <w:rFonts w:ascii="Calibri" w:eastAsia="HiddenHorzOCR" w:hAnsi="Calibri"/>
          <w:color w:val="181818"/>
          <w:szCs w:val="22"/>
          <w:lang w:val="en-US"/>
        </w:rPr>
        <w:t>Escitalopram</w:t>
      </w:r>
      <w:r w:rsidRPr="00E27BAA">
        <w:rPr>
          <w:rFonts w:ascii="Calibri" w:eastAsia="HiddenHorzOCR" w:hAnsi="Calibri"/>
          <w:color w:val="181818"/>
          <w:szCs w:val="22"/>
        </w:rPr>
        <w:t xml:space="preserve"> / </w:t>
      </w:r>
      <w:r w:rsidRPr="00E27BAA">
        <w:rPr>
          <w:rFonts w:ascii="Calibri" w:eastAsia="HiddenHorzOCR" w:hAnsi="Calibri"/>
          <w:color w:val="181818"/>
          <w:szCs w:val="22"/>
          <w:lang w:val="en-US"/>
        </w:rPr>
        <w:t>Genepharm</w:t>
      </w:r>
      <w:r w:rsidR="003403DF" w:rsidRPr="00E27BAA">
        <w:rPr>
          <w:rFonts w:ascii="Calibri" w:hAnsi="Calibri"/>
          <w:szCs w:val="22"/>
        </w:rPr>
        <w:t xml:space="preserve"> 5</w:t>
      </w:r>
      <w:r w:rsidR="008A0D26" w:rsidRPr="00E27BAA">
        <w:rPr>
          <w:rFonts w:ascii="Calibri" w:hAnsi="Calibri"/>
          <w:szCs w:val="22"/>
        </w:rPr>
        <w:t xml:space="preserve"> mg</w:t>
      </w:r>
      <w:r w:rsidR="003403DF" w:rsidRPr="00E27BAA">
        <w:rPr>
          <w:rFonts w:ascii="Calibri" w:hAnsi="Calibri"/>
          <w:szCs w:val="22"/>
        </w:rPr>
        <w:t>: λευκά έως υπόλευκα στρογγυλά, επίπεδα δισκία με λοξότμητες άκρες</w:t>
      </w:r>
      <w:r w:rsidR="009E2215" w:rsidRPr="00E27BAA">
        <w:rPr>
          <w:rFonts w:ascii="Calibri" w:hAnsi="Calibri"/>
          <w:bCs/>
          <w:szCs w:val="22"/>
        </w:rPr>
        <w:t xml:space="preserve">, διαμέτρου 7 </w:t>
      </w:r>
      <w:r w:rsidR="009E2215" w:rsidRPr="00E27BAA">
        <w:rPr>
          <w:rFonts w:ascii="Calibri" w:hAnsi="Calibri"/>
          <w:bCs/>
          <w:szCs w:val="22"/>
          <w:lang w:val="en-US"/>
        </w:rPr>
        <w:t>mm</w:t>
      </w:r>
      <w:r w:rsidR="009E2215" w:rsidRPr="00E27BAA">
        <w:rPr>
          <w:rFonts w:ascii="Calibri" w:hAnsi="Calibri"/>
          <w:bCs/>
          <w:szCs w:val="22"/>
        </w:rPr>
        <w:t xml:space="preserve"> και</w:t>
      </w:r>
      <w:r w:rsidR="003403DF" w:rsidRPr="00E27BAA">
        <w:rPr>
          <w:rFonts w:ascii="Calibri" w:hAnsi="Calibri"/>
          <w:szCs w:val="22"/>
        </w:rPr>
        <w:t xml:space="preserve"> με χαραγμένο το </w:t>
      </w:r>
      <w:r w:rsidR="00FE2E86" w:rsidRPr="00E27BAA">
        <w:rPr>
          <w:rFonts w:ascii="Calibri" w:hAnsi="Calibri"/>
          <w:bCs/>
          <w:szCs w:val="22"/>
        </w:rPr>
        <w:t xml:space="preserve">στοιχείο </w:t>
      </w:r>
      <w:r w:rsidR="00D140CD" w:rsidRPr="00E27BAA">
        <w:rPr>
          <w:rFonts w:ascii="Calibri" w:hAnsi="Calibri"/>
          <w:szCs w:val="22"/>
        </w:rPr>
        <w:t>«5» στη μία πλευρά.</w:t>
      </w:r>
    </w:p>
    <w:p w:rsidR="003403DF" w:rsidRPr="00E27BAA" w:rsidRDefault="00C815BD" w:rsidP="00EA6A71">
      <w:pPr>
        <w:jc w:val="both"/>
        <w:rPr>
          <w:rFonts w:ascii="Calibri" w:hAnsi="Calibri"/>
          <w:szCs w:val="22"/>
        </w:rPr>
      </w:pPr>
      <w:r w:rsidRPr="00E27BAA">
        <w:rPr>
          <w:rFonts w:ascii="Calibri" w:eastAsia="HiddenHorzOCR" w:hAnsi="Calibri"/>
          <w:color w:val="181818"/>
          <w:szCs w:val="22"/>
          <w:lang w:val="en-US"/>
        </w:rPr>
        <w:t>Escitalopram</w:t>
      </w:r>
      <w:r w:rsidRPr="00E27BAA">
        <w:rPr>
          <w:rFonts w:ascii="Calibri" w:eastAsia="HiddenHorzOCR" w:hAnsi="Calibri"/>
          <w:color w:val="181818"/>
          <w:szCs w:val="22"/>
        </w:rPr>
        <w:t xml:space="preserve"> / </w:t>
      </w:r>
      <w:r w:rsidRPr="00E27BAA">
        <w:rPr>
          <w:rFonts w:ascii="Calibri" w:eastAsia="HiddenHorzOCR" w:hAnsi="Calibri"/>
          <w:color w:val="181818"/>
          <w:szCs w:val="22"/>
          <w:lang w:val="en-US"/>
        </w:rPr>
        <w:t>Genepharm</w:t>
      </w:r>
      <w:r w:rsidR="003403DF" w:rsidRPr="00E27BAA">
        <w:rPr>
          <w:rFonts w:ascii="Calibri" w:hAnsi="Calibri"/>
          <w:szCs w:val="22"/>
        </w:rPr>
        <w:t xml:space="preserve"> 10</w:t>
      </w:r>
      <w:r w:rsidR="008A0D26" w:rsidRPr="00E27BAA">
        <w:rPr>
          <w:rFonts w:ascii="Calibri" w:hAnsi="Calibri"/>
          <w:szCs w:val="22"/>
        </w:rPr>
        <w:t xml:space="preserve"> mg</w:t>
      </w:r>
      <w:r w:rsidR="003403DF" w:rsidRPr="00E27BAA">
        <w:rPr>
          <w:rFonts w:ascii="Calibri" w:hAnsi="Calibri"/>
          <w:szCs w:val="22"/>
        </w:rPr>
        <w:t>: λευκά έως υπόλευκα στρογγυλά, επίπεδα δισκία με λοξότμητες άκρες</w:t>
      </w:r>
      <w:r w:rsidR="009E2215" w:rsidRPr="00E27BAA">
        <w:rPr>
          <w:rFonts w:ascii="Calibri" w:hAnsi="Calibri"/>
          <w:bCs/>
          <w:szCs w:val="22"/>
        </w:rPr>
        <w:t xml:space="preserve">, διαμέτρου 9 </w:t>
      </w:r>
      <w:r w:rsidR="009E2215" w:rsidRPr="00E27BAA">
        <w:rPr>
          <w:rFonts w:ascii="Calibri" w:hAnsi="Calibri"/>
          <w:bCs/>
          <w:szCs w:val="22"/>
          <w:lang w:val="en-US"/>
        </w:rPr>
        <w:t>mm</w:t>
      </w:r>
      <w:r w:rsidR="009E2215" w:rsidRPr="00E27BAA">
        <w:rPr>
          <w:rFonts w:ascii="Calibri" w:hAnsi="Calibri"/>
          <w:bCs/>
          <w:szCs w:val="22"/>
        </w:rPr>
        <w:t xml:space="preserve"> και</w:t>
      </w:r>
      <w:r w:rsidR="003403DF" w:rsidRPr="00E27BAA">
        <w:rPr>
          <w:rFonts w:ascii="Calibri" w:hAnsi="Calibri"/>
          <w:szCs w:val="22"/>
        </w:rPr>
        <w:t xml:space="preserve"> με χαραγμένο </w:t>
      </w:r>
      <w:r w:rsidR="00FE2E86" w:rsidRPr="00E27BAA">
        <w:rPr>
          <w:rFonts w:ascii="Calibri" w:hAnsi="Calibri"/>
          <w:bCs/>
          <w:szCs w:val="22"/>
        </w:rPr>
        <w:t>το στοιχείο</w:t>
      </w:r>
      <w:r w:rsidR="003403DF" w:rsidRPr="00E27BAA">
        <w:rPr>
          <w:rFonts w:ascii="Calibri" w:hAnsi="Calibri"/>
          <w:szCs w:val="22"/>
        </w:rPr>
        <w:t xml:space="preserve"> «10» στη μία πλευρά.</w:t>
      </w:r>
    </w:p>
    <w:p w:rsidR="003403DF" w:rsidRPr="00E27BAA" w:rsidRDefault="00C815BD" w:rsidP="00EA6A71">
      <w:pPr>
        <w:jc w:val="both"/>
        <w:rPr>
          <w:rFonts w:ascii="Calibri" w:hAnsi="Calibri"/>
          <w:szCs w:val="22"/>
        </w:rPr>
      </w:pPr>
      <w:r w:rsidRPr="00E27BAA">
        <w:rPr>
          <w:rFonts w:ascii="Calibri" w:eastAsia="HiddenHorzOCR" w:hAnsi="Calibri"/>
          <w:color w:val="181818"/>
          <w:szCs w:val="22"/>
          <w:lang w:val="en-US"/>
        </w:rPr>
        <w:t>Escitalopram</w:t>
      </w:r>
      <w:r w:rsidRPr="00E27BAA">
        <w:rPr>
          <w:rFonts w:ascii="Calibri" w:eastAsia="HiddenHorzOCR" w:hAnsi="Calibri"/>
          <w:color w:val="181818"/>
          <w:szCs w:val="22"/>
        </w:rPr>
        <w:t xml:space="preserve"> / </w:t>
      </w:r>
      <w:r w:rsidRPr="00E27BAA">
        <w:rPr>
          <w:rFonts w:ascii="Calibri" w:eastAsia="HiddenHorzOCR" w:hAnsi="Calibri"/>
          <w:color w:val="181818"/>
          <w:szCs w:val="22"/>
          <w:lang w:val="en-US"/>
        </w:rPr>
        <w:t>Genepharm</w:t>
      </w:r>
      <w:r w:rsidR="003403DF" w:rsidRPr="00E27BAA">
        <w:rPr>
          <w:rFonts w:ascii="Calibri" w:hAnsi="Calibri"/>
          <w:szCs w:val="22"/>
        </w:rPr>
        <w:t xml:space="preserve"> 15</w:t>
      </w:r>
      <w:r w:rsidR="008A0D26" w:rsidRPr="00E27BAA">
        <w:rPr>
          <w:rFonts w:ascii="Calibri" w:hAnsi="Calibri"/>
          <w:szCs w:val="22"/>
        </w:rPr>
        <w:t xml:space="preserve"> mg</w:t>
      </w:r>
      <w:r w:rsidR="003403DF" w:rsidRPr="00E27BAA">
        <w:rPr>
          <w:rFonts w:ascii="Calibri" w:hAnsi="Calibri"/>
          <w:szCs w:val="22"/>
        </w:rPr>
        <w:t>: λευκά έως υπόλευκα στρογγυλά, επίπεδα δισκία με λοξότμητες άκρες</w:t>
      </w:r>
      <w:r w:rsidR="009E2215" w:rsidRPr="00E27BAA">
        <w:rPr>
          <w:rFonts w:ascii="Calibri" w:hAnsi="Calibri"/>
          <w:bCs/>
          <w:szCs w:val="22"/>
        </w:rPr>
        <w:t xml:space="preserve">, διαμέτρου 11 </w:t>
      </w:r>
      <w:r w:rsidR="009E2215" w:rsidRPr="00E27BAA">
        <w:rPr>
          <w:rFonts w:ascii="Calibri" w:hAnsi="Calibri"/>
          <w:bCs/>
          <w:szCs w:val="22"/>
          <w:lang w:val="en-US"/>
        </w:rPr>
        <w:t>mm</w:t>
      </w:r>
      <w:r w:rsidR="009E2215" w:rsidRPr="00E27BAA">
        <w:rPr>
          <w:rFonts w:ascii="Calibri" w:hAnsi="Calibri"/>
          <w:bCs/>
          <w:szCs w:val="22"/>
        </w:rPr>
        <w:t xml:space="preserve"> και</w:t>
      </w:r>
      <w:r w:rsidR="003403DF" w:rsidRPr="00E27BAA">
        <w:rPr>
          <w:rFonts w:ascii="Calibri" w:hAnsi="Calibri"/>
          <w:szCs w:val="22"/>
        </w:rPr>
        <w:t xml:space="preserve"> με χαραγμένο </w:t>
      </w:r>
      <w:r w:rsidR="00FE2E86" w:rsidRPr="00E27BAA">
        <w:rPr>
          <w:rFonts w:ascii="Calibri" w:hAnsi="Calibri"/>
          <w:bCs/>
          <w:szCs w:val="22"/>
        </w:rPr>
        <w:t>το στοιχείο</w:t>
      </w:r>
      <w:r w:rsidR="00D140CD" w:rsidRPr="00E27BAA">
        <w:rPr>
          <w:rFonts w:ascii="Calibri" w:hAnsi="Calibri"/>
          <w:szCs w:val="22"/>
        </w:rPr>
        <w:t xml:space="preserve"> «15» στη μία πλευρά.</w:t>
      </w:r>
    </w:p>
    <w:p w:rsidR="003403DF" w:rsidRPr="000370BA" w:rsidRDefault="00C815BD" w:rsidP="000370BA">
      <w:pPr>
        <w:spacing w:after="240"/>
        <w:jc w:val="both"/>
        <w:rPr>
          <w:rFonts w:ascii="Calibri" w:eastAsia="Batang" w:hAnsi="Calibri"/>
          <w:szCs w:val="22"/>
          <w:lang w:eastAsia="ko-KR"/>
        </w:rPr>
      </w:pPr>
      <w:r w:rsidRPr="000370BA">
        <w:rPr>
          <w:rFonts w:ascii="Calibri" w:eastAsia="Batang" w:hAnsi="Calibri"/>
          <w:szCs w:val="22"/>
          <w:lang w:eastAsia="ko-KR"/>
        </w:rPr>
        <w:t>Escitalopram / Genepharm</w:t>
      </w:r>
      <w:r w:rsidR="003403DF" w:rsidRPr="000370BA">
        <w:rPr>
          <w:rFonts w:ascii="Calibri" w:eastAsia="Batang" w:hAnsi="Calibri"/>
          <w:szCs w:val="22"/>
          <w:lang w:eastAsia="ko-KR"/>
        </w:rPr>
        <w:t xml:space="preserve"> 20</w:t>
      </w:r>
      <w:r w:rsidR="008A0D26" w:rsidRPr="000370BA">
        <w:rPr>
          <w:rFonts w:ascii="Calibri" w:eastAsia="Batang" w:hAnsi="Calibri"/>
          <w:szCs w:val="22"/>
          <w:lang w:eastAsia="ko-KR"/>
        </w:rPr>
        <w:t xml:space="preserve"> mg</w:t>
      </w:r>
      <w:r w:rsidR="003403DF" w:rsidRPr="000370BA">
        <w:rPr>
          <w:rFonts w:ascii="Calibri" w:eastAsia="Batang" w:hAnsi="Calibri"/>
          <w:szCs w:val="22"/>
          <w:lang w:eastAsia="ko-KR"/>
        </w:rPr>
        <w:t>: λευκά έως υπόλευκα στρογγυλά, επίπεδα δισκία με λοξότμητες άκρες</w:t>
      </w:r>
      <w:r w:rsidR="009E2215" w:rsidRPr="000370BA">
        <w:rPr>
          <w:rFonts w:ascii="Calibri" w:eastAsia="Batang" w:hAnsi="Calibri"/>
          <w:szCs w:val="22"/>
          <w:lang w:eastAsia="ko-KR"/>
        </w:rPr>
        <w:t>, διαμέτρου 12 mm και</w:t>
      </w:r>
      <w:r w:rsidR="003403DF" w:rsidRPr="000370BA">
        <w:rPr>
          <w:rFonts w:ascii="Calibri" w:eastAsia="Batang" w:hAnsi="Calibri"/>
          <w:szCs w:val="22"/>
          <w:lang w:eastAsia="ko-KR"/>
        </w:rPr>
        <w:t xml:space="preserve"> με χαραγμένο </w:t>
      </w:r>
      <w:r w:rsidR="00FE2E86" w:rsidRPr="000370BA">
        <w:rPr>
          <w:rFonts w:ascii="Calibri" w:eastAsia="Batang" w:hAnsi="Calibri"/>
          <w:szCs w:val="22"/>
          <w:lang w:eastAsia="ko-KR"/>
        </w:rPr>
        <w:t>το στοιχείο</w:t>
      </w:r>
      <w:r w:rsidR="003403DF" w:rsidRPr="000370BA">
        <w:rPr>
          <w:rFonts w:ascii="Calibri" w:eastAsia="Batang" w:hAnsi="Calibri"/>
          <w:szCs w:val="22"/>
          <w:lang w:eastAsia="ko-KR"/>
        </w:rPr>
        <w:t xml:space="preserve"> «20» στη μία πλευρά</w:t>
      </w:r>
      <w:r w:rsidR="00D140CD" w:rsidRPr="000370BA">
        <w:rPr>
          <w:rFonts w:ascii="Calibri" w:eastAsia="Batang" w:hAnsi="Calibri"/>
          <w:szCs w:val="22"/>
          <w:lang w:eastAsia="ko-KR"/>
        </w:rPr>
        <w:t>.</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4.</w:t>
      </w:r>
      <w:r w:rsidRPr="00E27BAA">
        <w:rPr>
          <w:rFonts w:ascii="Calibri" w:hAnsi="Calibri"/>
          <w:b/>
          <w:szCs w:val="22"/>
        </w:rPr>
        <w:tab/>
        <w:t>ΚΛΙΝΙΚΕΣ ΠΛΗΡΟΦΟΡΙΕΣ</w:t>
      </w:r>
    </w:p>
    <w:p w:rsidR="00496809" w:rsidRPr="00E27BAA" w:rsidRDefault="00496809" w:rsidP="00E27BAA">
      <w:pPr>
        <w:spacing w:after="240"/>
        <w:ind w:left="357" w:hanging="357"/>
        <w:jc w:val="both"/>
        <w:rPr>
          <w:rFonts w:ascii="Calibri" w:hAnsi="Calibri"/>
          <w:szCs w:val="22"/>
        </w:rPr>
      </w:pPr>
      <w:r w:rsidRPr="00E27BAA">
        <w:rPr>
          <w:rFonts w:ascii="Calibri" w:hAnsi="Calibri"/>
          <w:b/>
          <w:szCs w:val="22"/>
        </w:rPr>
        <w:t>4.1</w:t>
      </w:r>
      <w:r w:rsidRPr="00E27BAA">
        <w:rPr>
          <w:rFonts w:ascii="Calibri" w:hAnsi="Calibri"/>
          <w:b/>
          <w:szCs w:val="22"/>
        </w:rPr>
        <w:tab/>
        <w:t>Θεραπευτικές ενδείξεις</w:t>
      </w:r>
    </w:p>
    <w:p w:rsidR="0026597A" w:rsidRPr="00E27BAA" w:rsidRDefault="0026597A" w:rsidP="00EA6A71">
      <w:pPr>
        <w:widowControl/>
        <w:autoSpaceDE w:val="0"/>
        <w:autoSpaceDN w:val="0"/>
        <w:adjustRightInd w:val="0"/>
        <w:jc w:val="both"/>
        <w:rPr>
          <w:rFonts w:ascii="Calibri" w:eastAsia="Batang" w:hAnsi="Calibri"/>
          <w:szCs w:val="22"/>
          <w:lang w:eastAsia="ko-KR"/>
        </w:rPr>
      </w:pPr>
      <w:r w:rsidRPr="00E27BAA">
        <w:rPr>
          <w:rFonts w:ascii="Calibri" w:eastAsia="Batang" w:hAnsi="Calibri"/>
          <w:szCs w:val="22"/>
          <w:lang w:eastAsia="ko-KR"/>
        </w:rPr>
        <w:t>Θεραπεία των μειζόνων καταθλιπτικών επεισοδίων</w:t>
      </w:r>
    </w:p>
    <w:p w:rsidR="0026597A" w:rsidRPr="00E27BAA" w:rsidRDefault="0026597A" w:rsidP="00EA6A71">
      <w:pPr>
        <w:widowControl/>
        <w:autoSpaceDE w:val="0"/>
        <w:autoSpaceDN w:val="0"/>
        <w:adjustRightInd w:val="0"/>
        <w:jc w:val="both"/>
        <w:rPr>
          <w:rFonts w:ascii="Calibri" w:eastAsia="Batang" w:hAnsi="Calibri"/>
          <w:szCs w:val="22"/>
          <w:lang w:eastAsia="ko-KR"/>
        </w:rPr>
      </w:pPr>
      <w:r w:rsidRPr="00E27BAA">
        <w:rPr>
          <w:rFonts w:ascii="Calibri" w:eastAsia="Batang" w:hAnsi="Calibri"/>
          <w:szCs w:val="22"/>
          <w:lang w:eastAsia="ko-KR"/>
        </w:rPr>
        <w:t>Θεραπεία της διαταραχής πανικού με ή χωρίς αγοραφοβία</w:t>
      </w:r>
    </w:p>
    <w:p w:rsidR="0026597A" w:rsidRPr="00E27BAA" w:rsidRDefault="0026597A" w:rsidP="00EA6A71">
      <w:pPr>
        <w:widowControl/>
        <w:autoSpaceDE w:val="0"/>
        <w:autoSpaceDN w:val="0"/>
        <w:adjustRightInd w:val="0"/>
        <w:jc w:val="both"/>
        <w:rPr>
          <w:rFonts w:ascii="Calibri" w:eastAsia="Batang" w:hAnsi="Calibri"/>
          <w:szCs w:val="22"/>
          <w:lang w:eastAsia="ko-KR"/>
        </w:rPr>
      </w:pPr>
      <w:r w:rsidRPr="00E27BAA">
        <w:rPr>
          <w:rFonts w:ascii="Calibri" w:eastAsia="Batang" w:hAnsi="Calibri"/>
          <w:szCs w:val="22"/>
          <w:lang w:eastAsia="ko-KR"/>
        </w:rPr>
        <w:t>Θεραπεία της κοινωνικής αγχώδους διαταραχής (κοινωνική φοβία)</w:t>
      </w:r>
    </w:p>
    <w:p w:rsidR="0026597A" w:rsidRPr="00E27BAA" w:rsidRDefault="0026597A" w:rsidP="00EA6A71">
      <w:pPr>
        <w:widowControl/>
        <w:autoSpaceDE w:val="0"/>
        <w:autoSpaceDN w:val="0"/>
        <w:adjustRightInd w:val="0"/>
        <w:jc w:val="both"/>
        <w:rPr>
          <w:rFonts w:ascii="Calibri" w:eastAsia="Batang" w:hAnsi="Calibri"/>
          <w:szCs w:val="22"/>
          <w:lang w:eastAsia="ko-KR"/>
        </w:rPr>
      </w:pPr>
      <w:r w:rsidRPr="00E27BAA">
        <w:rPr>
          <w:rFonts w:ascii="Calibri" w:eastAsia="Batang" w:hAnsi="Calibri"/>
          <w:szCs w:val="22"/>
          <w:lang w:eastAsia="ko-KR"/>
        </w:rPr>
        <w:t>Θεραπεία της γενικευμένης αγχώδους διαταραχής.</w:t>
      </w:r>
    </w:p>
    <w:p w:rsidR="00496809" w:rsidRPr="00E27BAA" w:rsidRDefault="0026597A" w:rsidP="000370BA">
      <w:pPr>
        <w:spacing w:after="240"/>
        <w:jc w:val="both"/>
        <w:rPr>
          <w:rFonts w:ascii="Calibri" w:eastAsia="Batang" w:hAnsi="Calibri"/>
          <w:szCs w:val="22"/>
          <w:lang w:eastAsia="ko-KR"/>
        </w:rPr>
      </w:pPr>
      <w:r w:rsidRPr="00E27BAA">
        <w:rPr>
          <w:rFonts w:ascii="Calibri" w:eastAsia="Batang" w:hAnsi="Calibri"/>
          <w:szCs w:val="22"/>
          <w:lang w:eastAsia="ko-KR"/>
        </w:rPr>
        <w:t>Θεραπεία της ιδεοψυχαναγκαστικής διαταραχής</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4.2</w:t>
      </w:r>
      <w:r w:rsidRPr="00E27BAA">
        <w:rPr>
          <w:rFonts w:ascii="Calibri" w:hAnsi="Calibri"/>
          <w:b/>
          <w:szCs w:val="22"/>
        </w:rPr>
        <w:tab/>
        <w:t>Δοσολογία και τρόπος χορήγησης</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Η ασφάλεια ημερήσι</w:t>
      </w:r>
      <w:r w:rsidR="00CD6FFA" w:rsidRPr="00E27BAA">
        <w:rPr>
          <w:rFonts w:ascii="Calibri" w:eastAsia="Batang" w:hAnsi="Calibri"/>
          <w:szCs w:val="22"/>
          <w:lang w:eastAsia="ko-KR"/>
        </w:rPr>
        <w:t>ας</w:t>
      </w:r>
      <w:r w:rsidRPr="00E27BAA">
        <w:rPr>
          <w:rFonts w:ascii="Calibri" w:eastAsia="Batang" w:hAnsi="Calibri"/>
          <w:szCs w:val="22"/>
          <w:lang w:eastAsia="ko-KR"/>
        </w:rPr>
        <w:t xml:space="preserve"> δόσ</w:t>
      </w:r>
      <w:r w:rsidR="00CD6FFA" w:rsidRPr="00E27BAA">
        <w:rPr>
          <w:rFonts w:ascii="Calibri" w:eastAsia="Batang" w:hAnsi="Calibri"/>
          <w:szCs w:val="22"/>
          <w:lang w:eastAsia="ko-KR"/>
        </w:rPr>
        <w:t>ης</w:t>
      </w:r>
      <w:r w:rsidRPr="00E27BAA">
        <w:rPr>
          <w:rFonts w:ascii="Calibri" w:eastAsia="Batang" w:hAnsi="Calibri"/>
          <w:szCs w:val="22"/>
          <w:lang w:eastAsia="ko-KR"/>
        </w:rPr>
        <w:t xml:space="preserve"> άνω των 20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δεν έχει </w:t>
      </w:r>
      <w:r w:rsidR="00CD6FFA" w:rsidRPr="00E27BAA">
        <w:rPr>
          <w:rFonts w:ascii="Calibri" w:eastAsia="Batang" w:hAnsi="Calibri"/>
          <w:szCs w:val="22"/>
          <w:lang w:eastAsia="ko-KR"/>
        </w:rPr>
        <w:t>απο</w:t>
      </w:r>
      <w:r w:rsidRPr="00E27BAA">
        <w:rPr>
          <w:rFonts w:ascii="Calibri" w:eastAsia="Batang" w:hAnsi="Calibri"/>
          <w:szCs w:val="22"/>
          <w:lang w:eastAsia="ko-KR"/>
        </w:rPr>
        <w:t>δειχθεί.</w:t>
      </w:r>
    </w:p>
    <w:p w:rsidR="00A447AA" w:rsidRPr="00E27BAA" w:rsidRDefault="00A447AA" w:rsidP="00EA6A71">
      <w:pPr>
        <w:jc w:val="both"/>
        <w:rPr>
          <w:rFonts w:ascii="Calibri" w:eastAsia="Batang" w:hAnsi="Calibri"/>
          <w:szCs w:val="22"/>
          <w:u w:val="single"/>
          <w:lang w:eastAsia="ko-KR"/>
        </w:rPr>
      </w:pPr>
      <w:r w:rsidRPr="00E27BAA">
        <w:rPr>
          <w:rFonts w:ascii="Calibri" w:eastAsia="Batang" w:hAnsi="Calibri"/>
          <w:szCs w:val="22"/>
          <w:u w:val="single"/>
          <w:lang w:eastAsia="ko-KR"/>
        </w:rPr>
        <w:t>Τρόπος χορήγησης</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Το </w:t>
      </w:r>
      <w:r w:rsidR="00BC4B8F" w:rsidRPr="009455E2">
        <w:rPr>
          <w:rFonts w:ascii="Calibri" w:eastAsia="Batang" w:hAnsi="Calibri"/>
          <w:szCs w:val="22"/>
          <w:lang w:eastAsia="ko-KR"/>
        </w:rPr>
        <w:t>Escitalopram / Genepharm</w:t>
      </w:r>
      <w:r w:rsidRPr="00E27BAA">
        <w:rPr>
          <w:rFonts w:ascii="Calibri" w:eastAsia="Batang" w:hAnsi="Calibri"/>
          <w:szCs w:val="22"/>
          <w:lang w:eastAsia="ko-KR"/>
        </w:rPr>
        <w:t xml:space="preserve"> χορηγείται</w:t>
      </w:r>
      <w:r w:rsidR="00CB5506" w:rsidRPr="00E27BAA">
        <w:rPr>
          <w:rFonts w:ascii="Calibri" w:eastAsia="Batang" w:hAnsi="Calibri"/>
          <w:szCs w:val="22"/>
          <w:lang w:eastAsia="ko-KR"/>
        </w:rPr>
        <w:t xml:space="preserve"> ως</w:t>
      </w:r>
      <w:r w:rsidRPr="00E27BAA">
        <w:rPr>
          <w:rFonts w:ascii="Calibri" w:eastAsia="Batang" w:hAnsi="Calibri"/>
          <w:szCs w:val="22"/>
          <w:lang w:eastAsia="ko-KR"/>
        </w:rPr>
        <w:t xml:space="preserve"> άπαξ ημερ</w:t>
      </w:r>
      <w:r w:rsidR="00CB5506" w:rsidRPr="00E27BAA">
        <w:rPr>
          <w:rFonts w:ascii="Calibri" w:eastAsia="Batang" w:hAnsi="Calibri"/>
          <w:szCs w:val="22"/>
          <w:lang w:eastAsia="ko-KR"/>
        </w:rPr>
        <w:t>ήσια δόση</w:t>
      </w:r>
      <w:r w:rsidRPr="00E27BAA">
        <w:rPr>
          <w:rFonts w:ascii="Calibri" w:eastAsia="Batang" w:hAnsi="Calibri"/>
          <w:szCs w:val="22"/>
          <w:lang w:eastAsia="ko-KR"/>
        </w:rPr>
        <w:t xml:space="preserve"> και </w:t>
      </w:r>
      <w:r w:rsidR="00A447AA" w:rsidRPr="00E27BAA">
        <w:rPr>
          <w:rFonts w:ascii="Calibri" w:eastAsia="Batang" w:hAnsi="Calibri"/>
          <w:szCs w:val="22"/>
          <w:lang w:eastAsia="ko-KR"/>
        </w:rPr>
        <w:t xml:space="preserve">μπορεί </w:t>
      </w:r>
      <w:r w:rsidRPr="00E27BAA">
        <w:rPr>
          <w:rFonts w:ascii="Calibri" w:eastAsia="Batang" w:hAnsi="Calibri"/>
          <w:szCs w:val="22"/>
          <w:lang w:eastAsia="ko-KR"/>
        </w:rPr>
        <w:t xml:space="preserve">να λαμβάνεται </w:t>
      </w:r>
      <w:r w:rsidR="00A447AA" w:rsidRPr="00E27BAA">
        <w:rPr>
          <w:rFonts w:ascii="Calibri" w:eastAsia="Batang" w:hAnsi="Calibri"/>
          <w:szCs w:val="22"/>
          <w:lang w:eastAsia="ko-KR"/>
        </w:rPr>
        <w:t xml:space="preserve">με ή </w:t>
      </w:r>
      <w:r w:rsidRPr="00E27BAA">
        <w:rPr>
          <w:rFonts w:ascii="Calibri" w:eastAsia="Batang" w:hAnsi="Calibri"/>
          <w:szCs w:val="22"/>
          <w:lang w:eastAsia="ko-KR"/>
        </w:rPr>
        <w:t>χωρίς τροφή.</w:t>
      </w:r>
      <w:r w:rsidR="00460E36" w:rsidRPr="00E27BAA">
        <w:rPr>
          <w:rFonts w:ascii="Calibri" w:eastAsia="Batang" w:hAnsi="Calibri"/>
          <w:szCs w:val="22"/>
          <w:lang w:eastAsia="ko-KR"/>
        </w:rPr>
        <w:t xml:space="preserve"> Το δισκίο πρέπει να εναποτίθεται στη γλώσσα, όπου διαλύεται ταχύτατα και μπορεί </w:t>
      </w:r>
      <w:r w:rsidR="00460E36" w:rsidRPr="00E27BAA">
        <w:rPr>
          <w:rFonts w:ascii="Calibri" w:eastAsia="Batang" w:hAnsi="Calibri"/>
          <w:szCs w:val="22"/>
          <w:lang w:eastAsia="ko-KR"/>
        </w:rPr>
        <w:lastRenderedPageBreak/>
        <w:t xml:space="preserve">να καταποθεί χωρίς νερό. Το διασπειρόμενο στο στόμα δισκίο είναι εύθραυστο και πρέπει να </w:t>
      </w:r>
      <w:r w:rsidR="00CD6FFA" w:rsidRPr="00E27BAA">
        <w:rPr>
          <w:rFonts w:ascii="Calibri" w:eastAsia="Batang" w:hAnsi="Calibri"/>
          <w:szCs w:val="22"/>
          <w:lang w:eastAsia="ko-KR"/>
        </w:rPr>
        <w:t>αντιμετωπίζεται</w:t>
      </w:r>
      <w:r w:rsidR="00460E36" w:rsidRPr="00E27BAA">
        <w:rPr>
          <w:rFonts w:ascii="Calibri" w:eastAsia="Batang" w:hAnsi="Calibri"/>
          <w:szCs w:val="22"/>
          <w:lang w:eastAsia="ko-KR"/>
        </w:rPr>
        <w:t xml:space="preserve"> με προσοχή.</w:t>
      </w:r>
    </w:p>
    <w:p w:rsidR="00CB5506" w:rsidRPr="00E27BAA" w:rsidRDefault="00197740"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Το </w:t>
      </w:r>
      <w:r w:rsidR="00BD199A" w:rsidRPr="00E27BAA">
        <w:rPr>
          <w:rFonts w:ascii="Calibri" w:eastAsia="Batang" w:hAnsi="Calibri"/>
          <w:szCs w:val="22"/>
          <w:lang w:eastAsia="ko-KR"/>
        </w:rPr>
        <w:t>Escitalopram / Genepharm</w:t>
      </w:r>
      <w:r w:rsidRPr="00E27BAA">
        <w:rPr>
          <w:rFonts w:ascii="Calibri" w:eastAsia="Batang" w:hAnsi="Calibri"/>
          <w:szCs w:val="22"/>
          <w:lang w:eastAsia="ko-KR"/>
        </w:rPr>
        <w:t xml:space="preserve"> διασπειρόμενο στο στόμα δισκίο είναι βιοϊσοδύναμο με τα επικαλυμμένα με λεπτό υμένιο δισκία εσιταλοπράμης, με παρόμοιο ρυθμό και έκταση απορρόφησης. Έχει την ίδια δοσολογία και συχνότητα χορήγησης όπως τα επικαλυμμένα δισκία εσιταλοπράμης.</w:t>
      </w:r>
      <w:r w:rsidR="00BF4419" w:rsidRPr="00E27BAA">
        <w:rPr>
          <w:rFonts w:ascii="Calibri" w:eastAsia="Batang" w:hAnsi="Calibri"/>
          <w:szCs w:val="22"/>
          <w:lang w:eastAsia="ko-KR"/>
        </w:rPr>
        <w:t xml:space="preserve"> Τ</w:t>
      </w:r>
      <w:r w:rsidR="001A1DBC" w:rsidRPr="00E27BAA">
        <w:rPr>
          <w:rFonts w:ascii="Calibri" w:eastAsia="Batang" w:hAnsi="Calibri"/>
          <w:szCs w:val="22"/>
          <w:lang w:eastAsia="ko-KR"/>
        </w:rPr>
        <w:t>α</w:t>
      </w:r>
      <w:r w:rsidR="00BF4419" w:rsidRPr="00E27BAA">
        <w:rPr>
          <w:rFonts w:ascii="Calibri" w:eastAsia="Batang" w:hAnsi="Calibri"/>
          <w:szCs w:val="22"/>
          <w:lang w:eastAsia="ko-KR"/>
        </w:rPr>
        <w:t xml:space="preserve"> </w:t>
      </w:r>
      <w:r w:rsidR="00BD199A" w:rsidRPr="00E27BAA">
        <w:rPr>
          <w:rFonts w:ascii="Calibri" w:eastAsia="Batang" w:hAnsi="Calibri"/>
          <w:szCs w:val="22"/>
          <w:lang w:eastAsia="ko-KR"/>
        </w:rPr>
        <w:t>Escitalopram / Genepharm</w:t>
      </w:r>
      <w:r w:rsidR="00BF4419" w:rsidRPr="00E27BAA">
        <w:rPr>
          <w:rFonts w:ascii="Calibri" w:eastAsia="Batang" w:hAnsi="Calibri"/>
          <w:szCs w:val="22"/>
          <w:lang w:eastAsia="ko-KR"/>
        </w:rPr>
        <w:t xml:space="preserve"> δισκία διασπειρόμενα στο στόμα μπορούν να χρησιμοποιηθούν ως εναλλακτικά αντί των επικαλυμμένων με λεπτό υμένιο δισκίων εσιταλοπράμης.</w:t>
      </w:r>
    </w:p>
    <w:p w:rsidR="00197740" w:rsidRPr="00A771D1" w:rsidRDefault="00197740" w:rsidP="000370BA">
      <w:pPr>
        <w:spacing w:after="240"/>
        <w:jc w:val="both"/>
        <w:rPr>
          <w:rFonts w:ascii="Calibri" w:eastAsia="Batang" w:hAnsi="Calibri"/>
          <w:szCs w:val="22"/>
          <w:u w:val="single"/>
          <w:lang w:eastAsia="ko-KR"/>
        </w:rPr>
      </w:pPr>
      <w:r w:rsidRPr="00E27BAA">
        <w:rPr>
          <w:rFonts w:ascii="Calibri" w:eastAsia="Batang" w:hAnsi="Calibri"/>
          <w:szCs w:val="22"/>
          <w:u w:val="single"/>
          <w:lang w:eastAsia="ko-KR"/>
        </w:rPr>
        <w:t>Δοσολογία</w:t>
      </w:r>
    </w:p>
    <w:p w:rsidR="00423A37" w:rsidRPr="00E27BAA" w:rsidRDefault="00281434"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Μείζονα καταθλιπτικά επεισόδια</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συνήθης </w:t>
      </w:r>
      <w:r w:rsidR="002F4017" w:rsidRPr="00E27BAA">
        <w:rPr>
          <w:rFonts w:ascii="Calibri" w:eastAsia="Batang" w:hAnsi="Calibri"/>
          <w:szCs w:val="22"/>
          <w:lang w:eastAsia="ko-KR"/>
        </w:rPr>
        <w:t>δοσολογία</w:t>
      </w:r>
      <w:r w:rsidRPr="00E27BAA">
        <w:rPr>
          <w:rFonts w:ascii="Calibri" w:eastAsia="Batang" w:hAnsi="Calibri"/>
          <w:szCs w:val="22"/>
          <w:lang w:eastAsia="ko-KR"/>
        </w:rPr>
        <w:t xml:space="preserve"> είναι 10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άπαξ ημερησίως. Ανάλογα με την </w:t>
      </w:r>
      <w:r w:rsidR="002F4017" w:rsidRPr="00E27BAA">
        <w:rPr>
          <w:rFonts w:ascii="Calibri" w:eastAsia="Batang" w:hAnsi="Calibri"/>
          <w:szCs w:val="22"/>
          <w:lang w:eastAsia="ko-KR"/>
        </w:rPr>
        <w:t>αντ</w:t>
      </w:r>
      <w:r w:rsidRPr="00E27BAA">
        <w:rPr>
          <w:rFonts w:ascii="Calibri" w:eastAsia="Batang" w:hAnsi="Calibri"/>
          <w:szCs w:val="22"/>
          <w:lang w:eastAsia="ko-KR"/>
        </w:rPr>
        <w:t>απόκριση του ασθενούς, η</w:t>
      </w:r>
      <w:r w:rsidR="000370BA" w:rsidRPr="000370BA">
        <w:rPr>
          <w:rFonts w:ascii="Calibri" w:eastAsia="Batang" w:hAnsi="Calibri"/>
          <w:szCs w:val="22"/>
          <w:lang w:eastAsia="ko-KR"/>
        </w:rPr>
        <w:t xml:space="preserve"> </w:t>
      </w:r>
      <w:r w:rsidR="00643A76" w:rsidRPr="00E27BAA">
        <w:rPr>
          <w:rFonts w:ascii="Calibri" w:eastAsia="Batang" w:hAnsi="Calibri"/>
          <w:szCs w:val="22"/>
          <w:lang w:eastAsia="ko-KR"/>
        </w:rPr>
        <w:t xml:space="preserve">δόση </w:t>
      </w:r>
      <w:r w:rsidR="009D1E59" w:rsidRPr="00E27BAA">
        <w:rPr>
          <w:rFonts w:ascii="Calibri" w:eastAsia="Batang" w:hAnsi="Calibri"/>
          <w:szCs w:val="22"/>
          <w:lang w:eastAsia="ko-KR"/>
        </w:rPr>
        <w:t>δύναται</w:t>
      </w:r>
      <w:r w:rsidR="000930BC" w:rsidRPr="00E27BAA">
        <w:rPr>
          <w:rFonts w:ascii="Calibri" w:eastAsia="Batang" w:hAnsi="Calibri"/>
          <w:szCs w:val="22"/>
          <w:lang w:eastAsia="ko-KR"/>
        </w:rPr>
        <w:t xml:space="preserve"> να αυξηθεί έως τη</w:t>
      </w:r>
      <w:r w:rsidRPr="00E27BAA">
        <w:rPr>
          <w:rFonts w:ascii="Calibri" w:eastAsia="Batang" w:hAnsi="Calibri"/>
          <w:szCs w:val="22"/>
          <w:lang w:eastAsia="ko-KR"/>
        </w:rPr>
        <w:t xml:space="preserve"> μέγιστ</w:t>
      </w:r>
      <w:r w:rsidR="000930BC" w:rsidRPr="00E27BAA">
        <w:rPr>
          <w:rFonts w:ascii="Calibri" w:eastAsia="Batang" w:hAnsi="Calibri"/>
          <w:szCs w:val="22"/>
          <w:lang w:eastAsia="ko-KR"/>
        </w:rPr>
        <w:t>η</w:t>
      </w:r>
      <w:r w:rsidRPr="00E27BAA">
        <w:rPr>
          <w:rFonts w:ascii="Calibri" w:eastAsia="Batang" w:hAnsi="Calibri"/>
          <w:szCs w:val="22"/>
          <w:lang w:eastAsia="ko-KR"/>
        </w:rPr>
        <w:t xml:space="preserve"> των 20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ημερησίως.</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Συνήθως</w:t>
      </w:r>
      <w:r w:rsidR="006C5318" w:rsidRPr="00E27BAA">
        <w:rPr>
          <w:rFonts w:ascii="Calibri" w:eastAsia="Batang" w:hAnsi="Calibri"/>
          <w:szCs w:val="22"/>
          <w:lang w:eastAsia="ko-KR"/>
        </w:rPr>
        <w:t>,</w:t>
      </w:r>
      <w:r w:rsidRPr="00E27BAA">
        <w:rPr>
          <w:rFonts w:ascii="Calibri" w:eastAsia="Batang" w:hAnsi="Calibri"/>
          <w:szCs w:val="22"/>
          <w:lang w:eastAsia="ko-KR"/>
        </w:rPr>
        <w:t xml:space="preserve"> απαιτούνται 2-4</w:t>
      </w:r>
      <w:r w:rsidR="006C5318" w:rsidRPr="00E27BAA">
        <w:rPr>
          <w:rFonts w:ascii="Calibri" w:eastAsia="Batang" w:hAnsi="Calibri"/>
          <w:szCs w:val="22"/>
          <w:lang w:eastAsia="ko-KR"/>
        </w:rPr>
        <w:t> </w:t>
      </w:r>
      <w:r w:rsidRPr="00E27BAA">
        <w:rPr>
          <w:rFonts w:ascii="Calibri" w:eastAsia="Batang" w:hAnsi="Calibri"/>
          <w:szCs w:val="22"/>
          <w:lang w:eastAsia="ko-KR"/>
        </w:rPr>
        <w:t>εβδομάδες γι</w:t>
      </w:r>
      <w:r w:rsidR="006C5318" w:rsidRPr="00E27BAA">
        <w:rPr>
          <w:rFonts w:ascii="Calibri" w:eastAsia="Batang" w:hAnsi="Calibri"/>
          <w:szCs w:val="22"/>
          <w:lang w:eastAsia="ko-KR"/>
        </w:rPr>
        <w:t>α την επίτευξη αντικαταθλιπτικής ανταπόκρισης</w:t>
      </w:r>
      <w:r w:rsidRPr="00E27BAA">
        <w:rPr>
          <w:rFonts w:ascii="Calibri" w:eastAsia="Batang" w:hAnsi="Calibri"/>
          <w:szCs w:val="22"/>
          <w:lang w:eastAsia="ko-KR"/>
        </w:rPr>
        <w:t>.</w:t>
      </w:r>
      <w:r w:rsidR="006C5318" w:rsidRPr="00E27BAA">
        <w:rPr>
          <w:rFonts w:ascii="Calibri" w:eastAsia="Batang" w:hAnsi="Calibri"/>
          <w:szCs w:val="22"/>
          <w:lang w:eastAsia="ko-KR"/>
        </w:rPr>
        <w:t xml:space="preserve"> </w:t>
      </w:r>
      <w:r w:rsidRPr="00E27BAA">
        <w:rPr>
          <w:rFonts w:ascii="Calibri" w:eastAsia="Batang" w:hAnsi="Calibri"/>
          <w:szCs w:val="22"/>
          <w:lang w:eastAsia="ko-KR"/>
        </w:rPr>
        <w:t>Αφού υποχωρήσου</w:t>
      </w:r>
      <w:r w:rsidR="006C5318" w:rsidRPr="00E27BAA">
        <w:rPr>
          <w:rFonts w:ascii="Calibri" w:eastAsia="Batang" w:hAnsi="Calibri"/>
          <w:szCs w:val="22"/>
          <w:lang w:eastAsia="ko-KR"/>
        </w:rPr>
        <w:t xml:space="preserve">ν τα συμπτώματα, απαιτείται </w:t>
      </w:r>
      <w:r w:rsidRPr="00E27BAA">
        <w:rPr>
          <w:rFonts w:ascii="Calibri" w:eastAsia="Batang" w:hAnsi="Calibri"/>
          <w:szCs w:val="22"/>
          <w:lang w:eastAsia="ko-KR"/>
        </w:rPr>
        <w:t xml:space="preserve">θεραπεία </w:t>
      </w:r>
      <w:r w:rsidR="00CD6FFA" w:rsidRPr="00E27BAA">
        <w:rPr>
          <w:rFonts w:ascii="Calibri" w:eastAsia="Batang" w:hAnsi="Calibri"/>
          <w:szCs w:val="22"/>
          <w:lang w:eastAsia="ko-KR"/>
        </w:rPr>
        <w:t xml:space="preserve">διάρκειας </w:t>
      </w:r>
      <w:r w:rsidR="006C5318" w:rsidRPr="00E27BAA">
        <w:rPr>
          <w:rFonts w:ascii="Calibri" w:eastAsia="Batang" w:hAnsi="Calibri"/>
          <w:szCs w:val="22"/>
          <w:lang w:eastAsia="ko-KR"/>
        </w:rPr>
        <w:t>τ</w:t>
      </w:r>
      <w:r w:rsidRPr="00E27BAA">
        <w:rPr>
          <w:rFonts w:ascii="Calibri" w:eastAsia="Batang" w:hAnsi="Calibri"/>
          <w:szCs w:val="22"/>
          <w:lang w:eastAsia="ko-KR"/>
        </w:rPr>
        <w:t>ουλάχιστον 6</w:t>
      </w:r>
      <w:r w:rsidR="006C5318" w:rsidRPr="00E27BAA">
        <w:rPr>
          <w:rFonts w:ascii="Calibri" w:eastAsia="Batang" w:hAnsi="Calibri"/>
          <w:szCs w:val="22"/>
          <w:lang w:eastAsia="ko-KR"/>
        </w:rPr>
        <w:t> </w:t>
      </w:r>
      <w:r w:rsidRPr="00E27BAA">
        <w:rPr>
          <w:rFonts w:ascii="Calibri" w:eastAsia="Batang" w:hAnsi="Calibri"/>
          <w:szCs w:val="22"/>
          <w:lang w:eastAsia="ko-KR"/>
        </w:rPr>
        <w:t xml:space="preserve">μηνών για την σταθεροποίηση της </w:t>
      </w:r>
      <w:r w:rsidR="006C5318" w:rsidRPr="00E27BAA">
        <w:rPr>
          <w:rFonts w:ascii="Calibri" w:eastAsia="Batang" w:hAnsi="Calibri"/>
          <w:szCs w:val="22"/>
          <w:lang w:eastAsia="ko-KR"/>
        </w:rPr>
        <w:t>αντ</w:t>
      </w:r>
      <w:r w:rsidRPr="00E27BAA">
        <w:rPr>
          <w:rFonts w:ascii="Calibri" w:eastAsia="Batang" w:hAnsi="Calibri"/>
          <w:szCs w:val="22"/>
          <w:lang w:eastAsia="ko-KR"/>
        </w:rPr>
        <w:t>απόκρισης.</w:t>
      </w:r>
    </w:p>
    <w:p w:rsidR="00423A37" w:rsidRPr="00E27BAA" w:rsidRDefault="00423A37"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Διαταραχή πανικού με ή χωρίς αγοραφοβία</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Συνιστάται </w:t>
      </w:r>
      <w:r w:rsidR="009D1E59" w:rsidRPr="00E27BAA">
        <w:rPr>
          <w:rFonts w:ascii="Calibri" w:eastAsia="Batang" w:hAnsi="Calibri"/>
          <w:szCs w:val="22"/>
          <w:lang w:eastAsia="ko-KR"/>
        </w:rPr>
        <w:t xml:space="preserve">μία </w:t>
      </w:r>
      <w:r w:rsidRPr="00E27BAA">
        <w:rPr>
          <w:rFonts w:ascii="Calibri" w:eastAsia="Batang" w:hAnsi="Calibri"/>
          <w:szCs w:val="22"/>
          <w:lang w:eastAsia="ko-KR"/>
        </w:rPr>
        <w:t>αρχική δόση των 5</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w:t>
      </w:r>
      <w:r w:rsidR="009D1E59" w:rsidRPr="00E27BAA">
        <w:rPr>
          <w:rFonts w:ascii="Calibri" w:eastAsia="Batang" w:hAnsi="Calibri"/>
          <w:szCs w:val="22"/>
          <w:lang w:eastAsia="ko-KR"/>
        </w:rPr>
        <w:t>για</w:t>
      </w:r>
      <w:r w:rsidRPr="00E27BAA">
        <w:rPr>
          <w:rFonts w:ascii="Calibri" w:eastAsia="Batang" w:hAnsi="Calibri"/>
          <w:szCs w:val="22"/>
          <w:lang w:eastAsia="ko-KR"/>
        </w:rPr>
        <w:t xml:space="preserve"> την πρώτη εβδομάδα πριν την αύξηση της δόσης στα</w:t>
      </w:r>
      <w:r w:rsidR="000370BA" w:rsidRPr="000370BA">
        <w:rPr>
          <w:rFonts w:ascii="Calibri" w:eastAsia="Batang" w:hAnsi="Calibri"/>
          <w:szCs w:val="22"/>
          <w:lang w:eastAsia="ko-KR"/>
        </w:rPr>
        <w:t xml:space="preserve"> </w:t>
      </w:r>
      <w:r w:rsidRPr="00E27BAA">
        <w:rPr>
          <w:rFonts w:ascii="Calibri" w:eastAsia="Batang" w:hAnsi="Calibri"/>
          <w:szCs w:val="22"/>
          <w:lang w:eastAsia="ko-KR"/>
        </w:rPr>
        <w:t>10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ημερησίως. Η δόση </w:t>
      </w:r>
      <w:r w:rsidR="009D1E59" w:rsidRPr="00E27BAA">
        <w:rPr>
          <w:rFonts w:ascii="Calibri" w:eastAsia="Batang" w:hAnsi="Calibri"/>
          <w:szCs w:val="22"/>
          <w:lang w:eastAsia="ko-KR"/>
        </w:rPr>
        <w:t>δύναται</w:t>
      </w:r>
      <w:r w:rsidR="000930BC" w:rsidRPr="00E27BAA">
        <w:rPr>
          <w:rFonts w:ascii="Calibri" w:eastAsia="Batang" w:hAnsi="Calibri"/>
          <w:szCs w:val="22"/>
          <w:lang w:eastAsia="ko-KR"/>
        </w:rPr>
        <w:t xml:space="preserve"> να αυξηθεί περαιτέρω, μέχρι τη</w:t>
      </w:r>
      <w:r w:rsidRPr="00E27BAA">
        <w:rPr>
          <w:rFonts w:ascii="Calibri" w:eastAsia="Batang" w:hAnsi="Calibri"/>
          <w:szCs w:val="22"/>
          <w:lang w:eastAsia="ko-KR"/>
        </w:rPr>
        <w:t xml:space="preserve"> μέγιστ</w:t>
      </w:r>
      <w:r w:rsidR="000930BC" w:rsidRPr="00E27BAA">
        <w:rPr>
          <w:rFonts w:ascii="Calibri" w:eastAsia="Batang" w:hAnsi="Calibri"/>
          <w:szCs w:val="22"/>
          <w:lang w:eastAsia="ko-KR"/>
        </w:rPr>
        <w:t>η</w:t>
      </w:r>
      <w:r w:rsidRPr="00E27BAA">
        <w:rPr>
          <w:rFonts w:ascii="Calibri" w:eastAsia="Batang" w:hAnsi="Calibri"/>
          <w:szCs w:val="22"/>
          <w:lang w:eastAsia="ko-KR"/>
        </w:rPr>
        <w:t xml:space="preserve"> των 20</w:t>
      </w:r>
      <w:r w:rsidR="008A0D26" w:rsidRPr="00E27BAA">
        <w:rPr>
          <w:rFonts w:ascii="Calibri" w:eastAsia="Batang" w:hAnsi="Calibri"/>
          <w:szCs w:val="22"/>
          <w:lang w:eastAsia="ko-KR"/>
        </w:rPr>
        <w:t xml:space="preserve"> mg</w:t>
      </w:r>
      <w:r w:rsidR="000930BC" w:rsidRPr="00E27BAA">
        <w:rPr>
          <w:rFonts w:ascii="Calibri" w:eastAsia="Batang" w:hAnsi="Calibri"/>
          <w:szCs w:val="22"/>
          <w:lang w:eastAsia="ko-KR"/>
        </w:rPr>
        <w:t xml:space="preserve"> </w:t>
      </w:r>
      <w:r w:rsidRPr="00E27BAA">
        <w:rPr>
          <w:rFonts w:ascii="Calibri" w:eastAsia="Batang" w:hAnsi="Calibri"/>
          <w:szCs w:val="22"/>
          <w:lang w:eastAsia="ko-KR"/>
        </w:rPr>
        <w:t xml:space="preserve">ημερησίως, ανάλογα με την </w:t>
      </w:r>
      <w:r w:rsidR="00AC5594" w:rsidRPr="00E27BAA">
        <w:rPr>
          <w:rFonts w:ascii="Calibri" w:eastAsia="Batang" w:hAnsi="Calibri"/>
          <w:szCs w:val="22"/>
          <w:lang w:eastAsia="ko-KR"/>
        </w:rPr>
        <w:t>εξατομικευμένη αντ</w:t>
      </w:r>
      <w:r w:rsidRPr="00E27BAA">
        <w:rPr>
          <w:rFonts w:ascii="Calibri" w:eastAsia="Batang" w:hAnsi="Calibri"/>
          <w:szCs w:val="22"/>
          <w:lang w:eastAsia="ko-KR"/>
        </w:rPr>
        <w:t>απόκριση του ασθεν</w:t>
      </w:r>
      <w:r w:rsidR="005402D5" w:rsidRPr="00E27BAA">
        <w:rPr>
          <w:rFonts w:ascii="Calibri" w:eastAsia="Batang" w:hAnsi="Calibri"/>
          <w:szCs w:val="22"/>
          <w:lang w:eastAsia="ko-KR"/>
        </w:rPr>
        <w:t>ούς</w:t>
      </w:r>
      <w:r w:rsidRPr="00E27BAA">
        <w:rPr>
          <w:rFonts w:ascii="Calibri" w:eastAsia="Batang" w:hAnsi="Calibri"/>
          <w:szCs w:val="22"/>
          <w:lang w:eastAsia="ko-KR"/>
        </w:rPr>
        <w:t>.</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Η μέγιστη αποτελεσματικότητα επιτυγχάνεται περίπου μετά από 3</w:t>
      </w:r>
      <w:r w:rsidR="00AC5594" w:rsidRPr="00E27BAA">
        <w:rPr>
          <w:rFonts w:ascii="Calibri" w:eastAsia="Batang" w:hAnsi="Calibri"/>
          <w:szCs w:val="22"/>
          <w:lang w:eastAsia="ko-KR"/>
        </w:rPr>
        <w:t> </w:t>
      </w:r>
      <w:r w:rsidRPr="00E27BAA">
        <w:rPr>
          <w:rFonts w:ascii="Calibri" w:eastAsia="Batang" w:hAnsi="Calibri"/>
          <w:szCs w:val="22"/>
          <w:lang w:eastAsia="ko-KR"/>
        </w:rPr>
        <w:t>μήνες. Η θεραπεία διαρκεί</w:t>
      </w:r>
      <w:r w:rsidR="000370BA" w:rsidRPr="00A771D1">
        <w:rPr>
          <w:rFonts w:ascii="Calibri" w:eastAsia="Batang" w:hAnsi="Calibri"/>
          <w:szCs w:val="22"/>
          <w:lang w:eastAsia="ko-KR"/>
        </w:rPr>
        <w:t xml:space="preserve"> </w:t>
      </w:r>
      <w:r w:rsidRPr="00E27BAA">
        <w:rPr>
          <w:rFonts w:ascii="Calibri" w:eastAsia="Batang" w:hAnsi="Calibri"/>
          <w:szCs w:val="22"/>
          <w:lang w:eastAsia="ko-KR"/>
        </w:rPr>
        <w:t>αρκετούς μήνες.</w:t>
      </w:r>
    </w:p>
    <w:p w:rsidR="00423A37" w:rsidRPr="00E27BAA" w:rsidRDefault="00423A37"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Διαταραχή κοινωνικού άγχους</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Η συνήθης δοσολογία είναι 10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άπαξ ημερησίως. Συνήθως</w:t>
      </w:r>
      <w:r w:rsidR="00EA53C0" w:rsidRPr="00E27BAA">
        <w:rPr>
          <w:rFonts w:ascii="Calibri" w:eastAsia="Batang" w:hAnsi="Calibri"/>
          <w:szCs w:val="22"/>
          <w:lang w:eastAsia="ko-KR"/>
        </w:rPr>
        <w:t>,</w:t>
      </w:r>
      <w:r w:rsidRPr="00E27BAA">
        <w:rPr>
          <w:rFonts w:ascii="Calibri" w:eastAsia="Batang" w:hAnsi="Calibri"/>
          <w:szCs w:val="22"/>
          <w:lang w:eastAsia="ko-KR"/>
        </w:rPr>
        <w:t xml:space="preserve"> απαιτούνται 2-4</w:t>
      </w:r>
      <w:r w:rsidR="00EA53C0" w:rsidRPr="00E27BAA">
        <w:rPr>
          <w:rFonts w:ascii="Calibri" w:eastAsia="Batang" w:hAnsi="Calibri"/>
          <w:szCs w:val="22"/>
          <w:lang w:eastAsia="ko-KR"/>
        </w:rPr>
        <w:t> </w:t>
      </w:r>
      <w:r w:rsidRPr="00E27BAA">
        <w:rPr>
          <w:rFonts w:ascii="Calibri" w:eastAsia="Batang" w:hAnsi="Calibri"/>
          <w:szCs w:val="22"/>
          <w:lang w:eastAsia="ko-KR"/>
        </w:rPr>
        <w:t>εβδομάδες για</w:t>
      </w:r>
      <w:r w:rsidR="00073317" w:rsidRPr="00E27BAA">
        <w:rPr>
          <w:rFonts w:ascii="Calibri" w:eastAsia="Batang" w:hAnsi="Calibri"/>
          <w:szCs w:val="22"/>
          <w:lang w:eastAsia="ko-KR"/>
        </w:rPr>
        <w:t xml:space="preserve"> </w:t>
      </w:r>
      <w:r w:rsidRPr="00E27BAA">
        <w:rPr>
          <w:rFonts w:ascii="Calibri" w:eastAsia="Batang" w:hAnsi="Calibri"/>
          <w:szCs w:val="22"/>
          <w:lang w:eastAsia="ko-KR"/>
        </w:rPr>
        <w:t xml:space="preserve">να </w:t>
      </w:r>
      <w:r w:rsidR="00EA53C0" w:rsidRPr="00E27BAA">
        <w:rPr>
          <w:rFonts w:ascii="Calibri" w:eastAsia="Batang" w:hAnsi="Calibri"/>
          <w:szCs w:val="22"/>
          <w:lang w:eastAsia="ko-KR"/>
        </w:rPr>
        <w:t>επιτευχθεί υποχώρηση</w:t>
      </w:r>
      <w:r w:rsidRPr="00E27BAA">
        <w:rPr>
          <w:rFonts w:ascii="Calibri" w:eastAsia="Batang" w:hAnsi="Calibri"/>
          <w:szCs w:val="22"/>
          <w:lang w:eastAsia="ko-KR"/>
        </w:rPr>
        <w:t xml:space="preserve"> τ</w:t>
      </w:r>
      <w:r w:rsidR="00EA53C0" w:rsidRPr="00E27BAA">
        <w:rPr>
          <w:rFonts w:ascii="Calibri" w:eastAsia="Batang" w:hAnsi="Calibri"/>
          <w:szCs w:val="22"/>
          <w:lang w:eastAsia="ko-KR"/>
        </w:rPr>
        <w:t>ων συμπτωμάτων</w:t>
      </w:r>
      <w:r w:rsidRPr="00E27BAA">
        <w:rPr>
          <w:rFonts w:ascii="Calibri" w:eastAsia="Batang" w:hAnsi="Calibri"/>
          <w:szCs w:val="22"/>
          <w:lang w:eastAsia="ko-KR"/>
        </w:rPr>
        <w:t xml:space="preserve">. Η δόση </w:t>
      </w:r>
      <w:r w:rsidR="005402D5" w:rsidRPr="00E27BAA">
        <w:rPr>
          <w:rFonts w:ascii="Calibri" w:eastAsia="Batang" w:hAnsi="Calibri"/>
          <w:szCs w:val="22"/>
          <w:lang w:eastAsia="ko-KR"/>
        </w:rPr>
        <w:t>στη συνέχεια δύναται</w:t>
      </w:r>
      <w:r w:rsidRPr="00E27BAA">
        <w:rPr>
          <w:rFonts w:ascii="Calibri" w:eastAsia="Batang" w:hAnsi="Calibri"/>
          <w:szCs w:val="22"/>
          <w:lang w:eastAsia="ko-KR"/>
        </w:rPr>
        <w:t xml:space="preserve"> να μειωθεί στα 5</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ή να</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αυξηθεί στη μέγιστη των 20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ημερησίως, ανάλογα με την εξατομικευμένη </w:t>
      </w:r>
      <w:r w:rsidR="005402D5" w:rsidRPr="00E27BAA">
        <w:rPr>
          <w:rFonts w:ascii="Calibri" w:eastAsia="Batang" w:hAnsi="Calibri"/>
          <w:szCs w:val="22"/>
          <w:lang w:eastAsia="ko-KR"/>
        </w:rPr>
        <w:t>αντ</w:t>
      </w:r>
      <w:r w:rsidRPr="00E27BAA">
        <w:rPr>
          <w:rFonts w:ascii="Calibri" w:eastAsia="Batang" w:hAnsi="Calibri"/>
          <w:szCs w:val="22"/>
          <w:lang w:eastAsia="ko-KR"/>
        </w:rPr>
        <w:t>απόκριση</w:t>
      </w:r>
      <w:r w:rsidR="005402D5" w:rsidRPr="00E27BAA">
        <w:rPr>
          <w:rFonts w:ascii="Calibri" w:eastAsia="Batang" w:hAnsi="Calibri"/>
          <w:szCs w:val="22"/>
          <w:lang w:eastAsia="ko-KR"/>
        </w:rPr>
        <w:t xml:space="preserve"> </w:t>
      </w:r>
      <w:r w:rsidRPr="00E27BAA">
        <w:rPr>
          <w:rFonts w:ascii="Calibri" w:eastAsia="Batang" w:hAnsi="Calibri"/>
          <w:szCs w:val="22"/>
          <w:lang w:eastAsia="ko-KR"/>
        </w:rPr>
        <w:t>του ασθεν</w:t>
      </w:r>
      <w:r w:rsidR="005402D5" w:rsidRPr="00E27BAA">
        <w:rPr>
          <w:rFonts w:ascii="Calibri" w:eastAsia="Batang" w:hAnsi="Calibri"/>
          <w:szCs w:val="22"/>
          <w:lang w:eastAsia="ko-KR"/>
        </w:rPr>
        <w:t>ούς</w:t>
      </w:r>
      <w:r w:rsidRPr="00E27BAA">
        <w:rPr>
          <w:rFonts w:ascii="Calibri" w:eastAsia="Batang" w:hAnsi="Calibri"/>
          <w:szCs w:val="22"/>
          <w:lang w:eastAsia="ko-KR"/>
        </w:rPr>
        <w:t>.</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διαταραχή κοινωνικού άγχους είναι μια χρόνια νόσος </w:t>
      </w:r>
      <w:r w:rsidR="00C657C9" w:rsidRPr="00E27BAA">
        <w:rPr>
          <w:rFonts w:ascii="Calibri" w:eastAsia="Batang" w:hAnsi="Calibri"/>
          <w:szCs w:val="22"/>
          <w:lang w:eastAsia="ko-KR"/>
        </w:rPr>
        <w:t>και συνιστάται αγωγή 12 εβδομάδων για τη</w:t>
      </w:r>
      <w:r w:rsidRPr="00E27BAA">
        <w:rPr>
          <w:rFonts w:ascii="Calibri" w:eastAsia="Batang" w:hAnsi="Calibri"/>
          <w:szCs w:val="22"/>
          <w:lang w:eastAsia="ko-KR"/>
        </w:rPr>
        <w:t xml:space="preserve"> σταθεροποίηση της </w:t>
      </w:r>
      <w:r w:rsidR="00C657C9" w:rsidRPr="00E27BAA">
        <w:rPr>
          <w:rFonts w:ascii="Calibri" w:eastAsia="Batang" w:hAnsi="Calibri"/>
          <w:szCs w:val="22"/>
          <w:lang w:eastAsia="ko-KR"/>
        </w:rPr>
        <w:t>ανταπόκρισης</w:t>
      </w:r>
      <w:r w:rsidRPr="00E27BAA">
        <w:rPr>
          <w:rFonts w:ascii="Calibri" w:eastAsia="Batang" w:hAnsi="Calibri"/>
          <w:szCs w:val="22"/>
          <w:lang w:eastAsia="ko-KR"/>
        </w:rPr>
        <w:t xml:space="preserve">. Η μακροχρόνια θεραπεία ασθενών που </w:t>
      </w:r>
      <w:r w:rsidR="00815E4C" w:rsidRPr="00E27BAA">
        <w:rPr>
          <w:rFonts w:ascii="Calibri" w:eastAsia="Batang" w:hAnsi="Calibri"/>
          <w:szCs w:val="22"/>
          <w:lang w:eastAsia="ko-KR"/>
        </w:rPr>
        <w:t>αντ</w:t>
      </w:r>
      <w:r w:rsidRPr="00E27BAA">
        <w:rPr>
          <w:rFonts w:ascii="Calibri" w:eastAsia="Batang" w:hAnsi="Calibri"/>
          <w:szCs w:val="22"/>
          <w:lang w:eastAsia="ko-KR"/>
        </w:rPr>
        <w:t>αποκρίθηκαν</w:t>
      </w:r>
      <w:r w:rsidR="00BC0B96" w:rsidRPr="00E27BAA">
        <w:rPr>
          <w:rFonts w:ascii="Calibri" w:eastAsia="Batang" w:hAnsi="Calibri"/>
          <w:szCs w:val="22"/>
          <w:lang w:eastAsia="ko-KR"/>
        </w:rPr>
        <w:t xml:space="preserve"> </w:t>
      </w:r>
      <w:r w:rsidRPr="00E27BAA">
        <w:rPr>
          <w:rFonts w:ascii="Calibri" w:eastAsia="Batang" w:hAnsi="Calibri"/>
          <w:szCs w:val="22"/>
          <w:lang w:eastAsia="ko-KR"/>
        </w:rPr>
        <w:t xml:space="preserve">στην </w:t>
      </w:r>
      <w:r w:rsidR="00815E4C" w:rsidRPr="00E27BAA">
        <w:rPr>
          <w:rFonts w:ascii="Calibri" w:eastAsia="Batang" w:hAnsi="Calibri"/>
          <w:szCs w:val="22"/>
          <w:lang w:eastAsia="ko-KR"/>
        </w:rPr>
        <w:t>αγωγή</w:t>
      </w:r>
      <w:r w:rsidRPr="00E27BAA">
        <w:rPr>
          <w:rFonts w:ascii="Calibri" w:eastAsia="Batang" w:hAnsi="Calibri"/>
          <w:szCs w:val="22"/>
          <w:lang w:eastAsia="ko-KR"/>
        </w:rPr>
        <w:t xml:space="preserve"> έχει μελετηθεί </w:t>
      </w:r>
      <w:r w:rsidR="00815E4C" w:rsidRPr="00E27BAA">
        <w:rPr>
          <w:rFonts w:ascii="Calibri" w:eastAsia="Batang" w:hAnsi="Calibri"/>
          <w:szCs w:val="22"/>
          <w:lang w:eastAsia="ko-KR"/>
        </w:rPr>
        <w:t>για</w:t>
      </w:r>
      <w:r w:rsidRPr="00E27BAA">
        <w:rPr>
          <w:rFonts w:ascii="Calibri" w:eastAsia="Batang" w:hAnsi="Calibri"/>
          <w:szCs w:val="22"/>
          <w:lang w:eastAsia="ko-KR"/>
        </w:rPr>
        <w:t xml:space="preserve"> 6</w:t>
      </w:r>
      <w:r w:rsidR="00815E4C" w:rsidRPr="00E27BAA">
        <w:rPr>
          <w:rFonts w:ascii="Calibri" w:eastAsia="Batang" w:hAnsi="Calibri"/>
          <w:szCs w:val="22"/>
          <w:lang w:eastAsia="ko-KR"/>
        </w:rPr>
        <w:t> </w:t>
      </w:r>
      <w:r w:rsidRPr="00E27BAA">
        <w:rPr>
          <w:rFonts w:ascii="Calibri" w:eastAsia="Batang" w:hAnsi="Calibri"/>
          <w:szCs w:val="22"/>
          <w:lang w:eastAsia="ko-KR"/>
        </w:rPr>
        <w:t xml:space="preserve">μήνες και </w:t>
      </w:r>
      <w:r w:rsidR="00A24D40" w:rsidRPr="00E27BAA">
        <w:rPr>
          <w:rFonts w:ascii="Calibri" w:eastAsia="Batang" w:hAnsi="Calibri"/>
          <w:szCs w:val="22"/>
          <w:lang w:eastAsia="ko-KR"/>
        </w:rPr>
        <w:t xml:space="preserve">η χρήση της για πρόληψη υποτροπών </w:t>
      </w:r>
      <w:r w:rsidR="00561EEF" w:rsidRPr="00E27BAA">
        <w:rPr>
          <w:rFonts w:ascii="Calibri" w:eastAsia="Batang" w:hAnsi="Calibri"/>
          <w:szCs w:val="22"/>
          <w:lang w:eastAsia="ko-KR"/>
        </w:rPr>
        <w:t>μπορεί να λαμβάνεται υπόψη</w:t>
      </w:r>
      <w:r w:rsidRPr="00E27BAA">
        <w:rPr>
          <w:rFonts w:ascii="Calibri" w:eastAsia="Batang" w:hAnsi="Calibri"/>
          <w:szCs w:val="22"/>
          <w:lang w:eastAsia="ko-KR"/>
        </w:rPr>
        <w:t xml:space="preserve"> </w:t>
      </w:r>
      <w:r w:rsidR="00A24D40" w:rsidRPr="00E27BAA">
        <w:rPr>
          <w:rFonts w:ascii="Calibri" w:eastAsia="Batang" w:hAnsi="Calibri"/>
          <w:szCs w:val="22"/>
          <w:lang w:eastAsia="ko-KR"/>
        </w:rPr>
        <w:t>σε εξατομικευμένη βάση.</w:t>
      </w:r>
      <w:r w:rsidRPr="00E27BAA">
        <w:rPr>
          <w:rFonts w:ascii="Calibri" w:eastAsia="Batang" w:hAnsi="Calibri"/>
          <w:szCs w:val="22"/>
          <w:lang w:eastAsia="ko-KR"/>
        </w:rPr>
        <w:t xml:space="preserve"> </w:t>
      </w:r>
      <w:r w:rsidR="00A24D40" w:rsidRPr="00E27BAA">
        <w:rPr>
          <w:rFonts w:ascii="Calibri" w:eastAsia="Batang" w:hAnsi="Calibri"/>
          <w:szCs w:val="22"/>
          <w:lang w:eastAsia="ko-KR"/>
        </w:rPr>
        <w:t>Τ</w:t>
      </w:r>
      <w:r w:rsidRPr="00E27BAA">
        <w:rPr>
          <w:rFonts w:ascii="Calibri" w:eastAsia="Batang" w:hAnsi="Calibri"/>
          <w:szCs w:val="22"/>
          <w:lang w:eastAsia="ko-KR"/>
        </w:rPr>
        <w:t xml:space="preserve">α οφέλη της </w:t>
      </w:r>
      <w:r w:rsidR="00F23AF7" w:rsidRPr="00E27BAA">
        <w:rPr>
          <w:rFonts w:ascii="Calibri" w:eastAsia="Batang" w:hAnsi="Calibri"/>
          <w:szCs w:val="22"/>
          <w:lang w:eastAsia="ko-KR"/>
        </w:rPr>
        <w:t>αγωγής</w:t>
      </w:r>
      <w:r w:rsidRPr="00E27BAA">
        <w:rPr>
          <w:rFonts w:ascii="Calibri" w:eastAsia="Batang" w:hAnsi="Calibri"/>
          <w:szCs w:val="22"/>
          <w:lang w:eastAsia="ko-KR"/>
        </w:rPr>
        <w:t xml:space="preserve"> πρέπει να επανεκτιμ</w:t>
      </w:r>
      <w:r w:rsidR="00F23AF7" w:rsidRPr="00E27BAA">
        <w:rPr>
          <w:rFonts w:ascii="Calibri" w:eastAsia="Batang" w:hAnsi="Calibri"/>
          <w:szCs w:val="22"/>
          <w:lang w:eastAsia="ko-KR"/>
        </w:rPr>
        <w:t>ού</w:t>
      </w:r>
      <w:r w:rsidRPr="00E27BAA">
        <w:rPr>
          <w:rFonts w:ascii="Calibri" w:eastAsia="Batang" w:hAnsi="Calibri"/>
          <w:szCs w:val="22"/>
          <w:lang w:eastAsia="ko-KR"/>
        </w:rPr>
        <w:t>νται σε</w:t>
      </w:r>
      <w:r w:rsidR="00BC0B96" w:rsidRPr="00E27BAA">
        <w:rPr>
          <w:rFonts w:ascii="Calibri" w:eastAsia="Batang" w:hAnsi="Calibri"/>
          <w:szCs w:val="22"/>
          <w:lang w:eastAsia="ko-KR"/>
        </w:rPr>
        <w:t xml:space="preserve"> </w:t>
      </w:r>
      <w:r w:rsidRPr="00E27BAA">
        <w:rPr>
          <w:rFonts w:ascii="Calibri" w:eastAsia="Batang" w:hAnsi="Calibri"/>
          <w:szCs w:val="22"/>
          <w:lang w:eastAsia="ko-KR"/>
        </w:rPr>
        <w:t>τακτά χρονικά διαστήματα.</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διαταραχή κοινωνικού άγχους είναι μια καλώς </w:t>
      </w:r>
      <w:r w:rsidR="00044F02" w:rsidRPr="00E27BAA">
        <w:rPr>
          <w:rFonts w:ascii="Calibri" w:eastAsia="Batang" w:hAnsi="Calibri"/>
          <w:szCs w:val="22"/>
          <w:lang w:eastAsia="ko-KR"/>
        </w:rPr>
        <w:t>ορισμένη διαγνωστική ορολογία μί</w:t>
      </w:r>
      <w:r w:rsidRPr="00E27BAA">
        <w:rPr>
          <w:rFonts w:ascii="Calibri" w:eastAsia="Batang" w:hAnsi="Calibri"/>
          <w:szCs w:val="22"/>
          <w:lang w:eastAsia="ko-KR"/>
        </w:rPr>
        <w:t>ας</w:t>
      </w:r>
      <w:r w:rsidR="00F23AF7" w:rsidRPr="00E27BAA">
        <w:rPr>
          <w:rFonts w:ascii="Calibri" w:eastAsia="Batang" w:hAnsi="Calibri"/>
          <w:szCs w:val="22"/>
          <w:lang w:eastAsia="ko-KR"/>
        </w:rPr>
        <w:t xml:space="preserve"> </w:t>
      </w:r>
      <w:r w:rsidRPr="00E27BAA">
        <w:rPr>
          <w:rFonts w:ascii="Calibri" w:eastAsia="Batang" w:hAnsi="Calibri"/>
          <w:szCs w:val="22"/>
          <w:lang w:eastAsia="ko-KR"/>
        </w:rPr>
        <w:t xml:space="preserve">συγκεκριμένης διαταραχής, η οποία δεν πρέπει να συγχέεται με </w:t>
      </w:r>
      <w:r w:rsidR="00D35BDF" w:rsidRPr="00E27BAA">
        <w:rPr>
          <w:rFonts w:ascii="Calibri" w:eastAsia="Batang" w:hAnsi="Calibri"/>
          <w:szCs w:val="22"/>
          <w:lang w:eastAsia="ko-KR"/>
        </w:rPr>
        <w:t xml:space="preserve">την </w:t>
      </w:r>
      <w:r w:rsidRPr="00E27BAA">
        <w:rPr>
          <w:rFonts w:ascii="Calibri" w:eastAsia="Batang" w:hAnsi="Calibri"/>
          <w:szCs w:val="22"/>
          <w:lang w:eastAsia="ko-KR"/>
        </w:rPr>
        <w:t>υπερβολική (ή υπέρμετρη)</w:t>
      </w:r>
      <w:r w:rsidR="000370BA" w:rsidRPr="000370BA">
        <w:rPr>
          <w:rFonts w:ascii="Calibri" w:eastAsia="Batang" w:hAnsi="Calibri"/>
          <w:szCs w:val="22"/>
          <w:lang w:eastAsia="ko-KR"/>
        </w:rPr>
        <w:t xml:space="preserve"> </w:t>
      </w:r>
      <w:r w:rsidRPr="00E27BAA">
        <w:rPr>
          <w:rFonts w:ascii="Calibri" w:eastAsia="Batang" w:hAnsi="Calibri"/>
          <w:szCs w:val="22"/>
          <w:lang w:eastAsia="ko-KR"/>
        </w:rPr>
        <w:t xml:space="preserve">ντροπαλότητα. Φαρμακευτική θεραπεία </w:t>
      </w:r>
      <w:r w:rsidR="00D140CD" w:rsidRPr="00E27BAA">
        <w:rPr>
          <w:rFonts w:ascii="Calibri" w:eastAsia="Batang" w:hAnsi="Calibri"/>
          <w:szCs w:val="22"/>
          <w:lang w:eastAsia="ko-KR"/>
        </w:rPr>
        <w:t>ενδείκνυται</w:t>
      </w:r>
      <w:r w:rsidRPr="00E27BAA">
        <w:rPr>
          <w:rFonts w:ascii="Calibri" w:eastAsia="Batang" w:hAnsi="Calibri"/>
          <w:szCs w:val="22"/>
          <w:lang w:eastAsia="ko-KR"/>
        </w:rPr>
        <w:t xml:space="preserve"> μόνον εάν η διαταραχή </w:t>
      </w:r>
      <w:r w:rsidR="0035049F" w:rsidRPr="00E27BAA">
        <w:rPr>
          <w:rFonts w:ascii="Calibri" w:eastAsia="Batang" w:hAnsi="Calibri"/>
          <w:szCs w:val="22"/>
          <w:lang w:eastAsia="ko-KR"/>
        </w:rPr>
        <w:t>επηρεάζει σημαντικά</w:t>
      </w:r>
      <w:r w:rsidRPr="00E27BAA">
        <w:rPr>
          <w:rFonts w:ascii="Calibri" w:eastAsia="Batang" w:hAnsi="Calibri"/>
          <w:szCs w:val="22"/>
          <w:lang w:eastAsia="ko-KR"/>
        </w:rPr>
        <w:t xml:space="preserve"> τις επαγγελματικές και κοινωνικές δραστηριότητες.</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θέση αυτής της </w:t>
      </w:r>
      <w:r w:rsidR="00BE49D6" w:rsidRPr="00E27BAA">
        <w:rPr>
          <w:rFonts w:ascii="Calibri" w:eastAsia="Batang" w:hAnsi="Calibri"/>
          <w:szCs w:val="22"/>
          <w:lang w:eastAsia="ko-KR"/>
        </w:rPr>
        <w:t>αγωγής</w:t>
      </w:r>
      <w:r w:rsidRPr="00E27BAA">
        <w:rPr>
          <w:rFonts w:ascii="Calibri" w:eastAsia="Batang" w:hAnsi="Calibri"/>
          <w:szCs w:val="22"/>
          <w:lang w:eastAsia="ko-KR"/>
        </w:rPr>
        <w:t xml:space="preserve"> συγκριτικά με τη γνωσιακή συμπεριφορική θεραπεία δεν έχει</w:t>
      </w:r>
      <w:r w:rsidR="00F23AF7" w:rsidRPr="00E27BAA">
        <w:rPr>
          <w:rFonts w:ascii="Calibri" w:eastAsia="Batang" w:hAnsi="Calibri"/>
          <w:szCs w:val="22"/>
          <w:lang w:eastAsia="ko-KR"/>
        </w:rPr>
        <w:t xml:space="preserve"> </w:t>
      </w:r>
      <w:r w:rsidRPr="00E27BAA">
        <w:rPr>
          <w:rFonts w:ascii="Calibri" w:eastAsia="Batang" w:hAnsi="Calibri"/>
          <w:szCs w:val="22"/>
          <w:lang w:eastAsia="ko-KR"/>
        </w:rPr>
        <w:t xml:space="preserve">αξιολογηθεί. Η </w:t>
      </w:r>
      <w:r w:rsidR="00BE49D6" w:rsidRPr="00E27BAA">
        <w:rPr>
          <w:rFonts w:ascii="Calibri" w:eastAsia="Batang" w:hAnsi="Calibri"/>
          <w:szCs w:val="22"/>
          <w:lang w:eastAsia="ko-KR"/>
        </w:rPr>
        <w:t xml:space="preserve">φαρμακευτική </w:t>
      </w:r>
      <w:r w:rsidRPr="00E27BAA">
        <w:rPr>
          <w:rFonts w:ascii="Calibri" w:eastAsia="Batang" w:hAnsi="Calibri"/>
          <w:szCs w:val="22"/>
          <w:lang w:eastAsia="ko-KR"/>
        </w:rPr>
        <w:t>θεραπεία είναι μέρος μιας ολοκληρωμένης θεραπευτικής</w:t>
      </w:r>
      <w:r w:rsidR="00F23AF7" w:rsidRPr="00E27BAA">
        <w:rPr>
          <w:rFonts w:ascii="Calibri" w:eastAsia="Batang" w:hAnsi="Calibri"/>
          <w:szCs w:val="22"/>
          <w:lang w:eastAsia="ko-KR"/>
        </w:rPr>
        <w:t xml:space="preserve"> </w:t>
      </w:r>
      <w:r w:rsidRPr="00E27BAA">
        <w:rPr>
          <w:rFonts w:ascii="Calibri" w:eastAsia="Batang" w:hAnsi="Calibri"/>
          <w:szCs w:val="22"/>
          <w:lang w:eastAsia="ko-KR"/>
        </w:rPr>
        <w:t>στρατηγικής.</w:t>
      </w:r>
    </w:p>
    <w:p w:rsidR="00423A37" w:rsidRPr="00E27BAA" w:rsidRDefault="00423A37"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Γενικευμένη αγχώδης διαταραχή</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w:t>
      </w:r>
      <w:r w:rsidR="00DA6711" w:rsidRPr="00E27BAA">
        <w:rPr>
          <w:rFonts w:ascii="Calibri" w:eastAsia="Batang" w:hAnsi="Calibri"/>
          <w:szCs w:val="22"/>
          <w:lang w:eastAsia="ko-KR"/>
        </w:rPr>
        <w:t>αρχική δοσολογία</w:t>
      </w:r>
      <w:r w:rsidRPr="00E27BAA">
        <w:rPr>
          <w:rFonts w:ascii="Calibri" w:eastAsia="Batang" w:hAnsi="Calibri"/>
          <w:szCs w:val="22"/>
          <w:lang w:eastAsia="ko-KR"/>
        </w:rPr>
        <w:t xml:space="preserve"> είναι 10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w:t>
      </w:r>
      <w:r w:rsidR="00DA6711" w:rsidRPr="00E27BAA">
        <w:rPr>
          <w:rFonts w:ascii="Calibri" w:eastAsia="Batang" w:hAnsi="Calibri"/>
          <w:szCs w:val="22"/>
          <w:lang w:eastAsia="ko-KR"/>
        </w:rPr>
        <w:t xml:space="preserve">άπαξ </w:t>
      </w:r>
      <w:r w:rsidRPr="00E27BAA">
        <w:rPr>
          <w:rFonts w:ascii="Calibri" w:eastAsia="Batang" w:hAnsi="Calibri"/>
          <w:szCs w:val="22"/>
          <w:lang w:eastAsia="ko-KR"/>
        </w:rPr>
        <w:t xml:space="preserve">ημερησίως. Ανάλογα με την </w:t>
      </w:r>
      <w:r w:rsidR="00DA6711" w:rsidRPr="00E27BAA">
        <w:rPr>
          <w:rFonts w:ascii="Calibri" w:eastAsia="Batang" w:hAnsi="Calibri"/>
          <w:szCs w:val="22"/>
          <w:lang w:eastAsia="ko-KR"/>
        </w:rPr>
        <w:t>αντ</w:t>
      </w:r>
      <w:r w:rsidRPr="00E27BAA">
        <w:rPr>
          <w:rFonts w:ascii="Calibri" w:eastAsia="Batang" w:hAnsi="Calibri"/>
          <w:szCs w:val="22"/>
          <w:lang w:eastAsia="ko-KR"/>
        </w:rPr>
        <w:t>απόκριση κάθε ασθενούς, η δόση</w:t>
      </w:r>
      <w:r w:rsidR="00F23AF7" w:rsidRPr="00E27BAA">
        <w:rPr>
          <w:rFonts w:ascii="Calibri" w:eastAsia="Batang" w:hAnsi="Calibri"/>
          <w:szCs w:val="22"/>
          <w:lang w:eastAsia="ko-KR"/>
        </w:rPr>
        <w:t xml:space="preserve"> </w:t>
      </w:r>
      <w:r w:rsidR="00DA6711" w:rsidRPr="00E27BAA">
        <w:rPr>
          <w:rFonts w:ascii="Calibri" w:eastAsia="Batang" w:hAnsi="Calibri"/>
          <w:szCs w:val="22"/>
          <w:lang w:eastAsia="ko-KR"/>
        </w:rPr>
        <w:t>δύναται</w:t>
      </w:r>
      <w:r w:rsidRPr="00E27BAA">
        <w:rPr>
          <w:rFonts w:ascii="Calibri" w:eastAsia="Batang" w:hAnsi="Calibri"/>
          <w:szCs w:val="22"/>
          <w:lang w:eastAsia="ko-KR"/>
        </w:rPr>
        <w:t xml:space="preserve"> να αυξηθεί έως τη μέγιστη των 20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ημερησίως.</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μακροχρόνια θεραπεία ασθενών που </w:t>
      </w:r>
      <w:r w:rsidR="002D7A46" w:rsidRPr="00E27BAA">
        <w:rPr>
          <w:rFonts w:ascii="Calibri" w:eastAsia="Batang" w:hAnsi="Calibri"/>
          <w:szCs w:val="22"/>
          <w:lang w:eastAsia="ko-KR"/>
        </w:rPr>
        <w:t>αντ</w:t>
      </w:r>
      <w:r w:rsidRPr="00E27BAA">
        <w:rPr>
          <w:rFonts w:ascii="Calibri" w:eastAsia="Batang" w:hAnsi="Calibri"/>
          <w:szCs w:val="22"/>
          <w:lang w:eastAsia="ko-KR"/>
        </w:rPr>
        <w:t xml:space="preserve">αποκρίθηκαν στην </w:t>
      </w:r>
      <w:r w:rsidR="002D7A46" w:rsidRPr="00E27BAA">
        <w:rPr>
          <w:rFonts w:ascii="Calibri" w:eastAsia="Batang" w:hAnsi="Calibri"/>
          <w:szCs w:val="22"/>
          <w:lang w:eastAsia="ko-KR"/>
        </w:rPr>
        <w:t>αγωγή</w:t>
      </w:r>
      <w:r w:rsidRPr="00E27BAA">
        <w:rPr>
          <w:rFonts w:ascii="Calibri" w:eastAsia="Batang" w:hAnsi="Calibri"/>
          <w:szCs w:val="22"/>
          <w:lang w:eastAsia="ko-KR"/>
        </w:rPr>
        <w:t xml:space="preserve"> έχει μελετηθεί </w:t>
      </w:r>
      <w:r w:rsidR="003D42C1" w:rsidRPr="00E27BAA">
        <w:rPr>
          <w:rFonts w:ascii="Calibri" w:eastAsia="Batang" w:hAnsi="Calibri"/>
          <w:szCs w:val="22"/>
          <w:lang w:eastAsia="ko-KR"/>
        </w:rPr>
        <w:t xml:space="preserve">τουλάχιστον </w:t>
      </w:r>
      <w:r w:rsidR="003D42C1" w:rsidRPr="00E27BAA">
        <w:rPr>
          <w:rFonts w:ascii="Calibri" w:eastAsia="Batang" w:hAnsi="Calibri"/>
          <w:szCs w:val="22"/>
          <w:lang w:eastAsia="ko-KR"/>
        </w:rPr>
        <w:lastRenderedPageBreak/>
        <w:t>για</w:t>
      </w:r>
      <w:r w:rsidRPr="00E27BAA">
        <w:rPr>
          <w:rFonts w:ascii="Calibri" w:eastAsia="Batang" w:hAnsi="Calibri"/>
          <w:szCs w:val="22"/>
          <w:lang w:eastAsia="ko-KR"/>
        </w:rPr>
        <w:t xml:space="preserve"> 6</w:t>
      </w:r>
      <w:r w:rsidR="00DA6711" w:rsidRPr="00E27BAA">
        <w:rPr>
          <w:rFonts w:ascii="Calibri" w:eastAsia="Batang" w:hAnsi="Calibri"/>
          <w:szCs w:val="22"/>
          <w:lang w:eastAsia="ko-KR"/>
        </w:rPr>
        <w:t> </w:t>
      </w:r>
      <w:r w:rsidR="003D42C1" w:rsidRPr="00E27BAA">
        <w:rPr>
          <w:rFonts w:ascii="Calibri" w:eastAsia="Batang" w:hAnsi="Calibri"/>
          <w:szCs w:val="22"/>
          <w:lang w:eastAsia="ko-KR"/>
        </w:rPr>
        <w:t>μήνες</w:t>
      </w:r>
      <w:r w:rsidRPr="00E27BAA">
        <w:rPr>
          <w:rFonts w:ascii="Calibri" w:eastAsia="Batang" w:hAnsi="Calibri"/>
          <w:szCs w:val="22"/>
          <w:lang w:eastAsia="ko-KR"/>
        </w:rPr>
        <w:t xml:space="preserve"> σε ασθενείς που λάμβαναν 20</w:t>
      </w:r>
      <w:r w:rsidR="008A0D26" w:rsidRPr="00E27BAA">
        <w:rPr>
          <w:rFonts w:ascii="Calibri" w:eastAsia="Batang" w:hAnsi="Calibri"/>
          <w:szCs w:val="22"/>
          <w:lang w:eastAsia="ko-KR"/>
        </w:rPr>
        <w:t xml:space="preserve"> mg</w:t>
      </w:r>
      <w:r w:rsidR="003D42C1" w:rsidRPr="00E27BAA">
        <w:rPr>
          <w:rFonts w:ascii="Calibri" w:eastAsia="Batang" w:hAnsi="Calibri"/>
          <w:szCs w:val="22"/>
          <w:lang w:eastAsia="ko-KR"/>
        </w:rPr>
        <w:t>/ημέρα</w:t>
      </w:r>
      <w:r w:rsidRPr="00E27BAA">
        <w:rPr>
          <w:rFonts w:ascii="Calibri" w:eastAsia="Batang" w:hAnsi="Calibri"/>
          <w:szCs w:val="22"/>
          <w:lang w:eastAsia="ko-KR"/>
        </w:rPr>
        <w:t xml:space="preserve">. Τα οφέλη της </w:t>
      </w:r>
      <w:r w:rsidR="003D42C1" w:rsidRPr="00E27BAA">
        <w:rPr>
          <w:rFonts w:ascii="Calibri" w:eastAsia="Batang" w:hAnsi="Calibri"/>
          <w:szCs w:val="22"/>
          <w:lang w:eastAsia="ko-KR"/>
        </w:rPr>
        <w:t>αγωγής</w:t>
      </w:r>
      <w:r w:rsidR="00DA6711" w:rsidRPr="00E27BAA">
        <w:rPr>
          <w:rFonts w:ascii="Calibri" w:eastAsia="Batang" w:hAnsi="Calibri"/>
          <w:szCs w:val="22"/>
          <w:lang w:eastAsia="ko-KR"/>
        </w:rPr>
        <w:t xml:space="preserve"> </w:t>
      </w:r>
      <w:r w:rsidRPr="00E27BAA">
        <w:rPr>
          <w:rFonts w:ascii="Calibri" w:eastAsia="Batang" w:hAnsi="Calibri"/>
          <w:szCs w:val="22"/>
          <w:lang w:eastAsia="ko-KR"/>
        </w:rPr>
        <w:t xml:space="preserve">και η </w:t>
      </w:r>
      <w:r w:rsidR="003D42C1" w:rsidRPr="00E27BAA">
        <w:rPr>
          <w:rFonts w:ascii="Calibri" w:eastAsia="Batang" w:hAnsi="Calibri"/>
          <w:szCs w:val="22"/>
          <w:lang w:eastAsia="ko-KR"/>
        </w:rPr>
        <w:t>δόση</w:t>
      </w:r>
      <w:r w:rsidRPr="00E27BAA">
        <w:rPr>
          <w:rFonts w:ascii="Calibri" w:eastAsia="Batang" w:hAnsi="Calibri"/>
          <w:szCs w:val="22"/>
          <w:lang w:eastAsia="ko-KR"/>
        </w:rPr>
        <w:t xml:space="preserve"> </w:t>
      </w:r>
      <w:r w:rsidR="003D42C1" w:rsidRPr="00E27BAA">
        <w:rPr>
          <w:rFonts w:ascii="Calibri" w:eastAsia="Batang" w:hAnsi="Calibri"/>
          <w:szCs w:val="22"/>
          <w:lang w:eastAsia="ko-KR"/>
        </w:rPr>
        <w:t>πρέπει να επανεκτιμού</w:t>
      </w:r>
      <w:r w:rsidRPr="00E27BAA">
        <w:rPr>
          <w:rFonts w:ascii="Calibri" w:eastAsia="Batang" w:hAnsi="Calibri"/>
          <w:szCs w:val="22"/>
          <w:lang w:eastAsia="ko-KR"/>
        </w:rPr>
        <w:t>νται σε τακτά χρονικά διαστήματα (βλ</w:t>
      </w:r>
      <w:r w:rsidR="00416406" w:rsidRPr="00E27BAA">
        <w:rPr>
          <w:rFonts w:ascii="Calibri" w:eastAsia="Batang" w:hAnsi="Calibri"/>
          <w:szCs w:val="22"/>
          <w:lang w:eastAsia="ko-KR"/>
        </w:rPr>
        <w:t>.</w:t>
      </w:r>
      <w:r w:rsidR="00DA6711" w:rsidRPr="00E27BAA">
        <w:rPr>
          <w:rFonts w:ascii="Calibri" w:eastAsia="Batang" w:hAnsi="Calibri"/>
          <w:szCs w:val="22"/>
          <w:lang w:eastAsia="ko-KR"/>
        </w:rPr>
        <w:t xml:space="preserve"> </w:t>
      </w:r>
      <w:r w:rsidR="00416406" w:rsidRPr="00E27BAA">
        <w:rPr>
          <w:rFonts w:ascii="Calibri" w:eastAsia="Batang" w:hAnsi="Calibri"/>
          <w:szCs w:val="22"/>
          <w:lang w:eastAsia="ko-KR"/>
        </w:rPr>
        <w:t>παράγραφο</w:t>
      </w:r>
      <w:r w:rsidRPr="00E27BAA">
        <w:rPr>
          <w:rFonts w:ascii="Calibri" w:eastAsia="Batang" w:hAnsi="Calibri"/>
          <w:szCs w:val="22"/>
          <w:lang w:eastAsia="ko-KR"/>
        </w:rPr>
        <w:t xml:space="preserve"> 5.1)</w:t>
      </w:r>
      <w:r w:rsidR="00416406" w:rsidRPr="00E27BAA">
        <w:rPr>
          <w:rFonts w:ascii="Calibri" w:eastAsia="Batang" w:hAnsi="Calibri"/>
          <w:szCs w:val="22"/>
          <w:lang w:eastAsia="ko-KR"/>
        </w:rPr>
        <w:t>.</w:t>
      </w:r>
    </w:p>
    <w:p w:rsidR="00423A37" w:rsidRPr="00E27BAA" w:rsidRDefault="00B111FD"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Ιδεοψυχαναγκαστική Δ</w:t>
      </w:r>
      <w:r w:rsidR="00423A37" w:rsidRPr="00E27BAA">
        <w:rPr>
          <w:rFonts w:ascii="Calibri" w:eastAsia="Batang" w:hAnsi="Calibri"/>
          <w:szCs w:val="22"/>
          <w:u w:val="single"/>
          <w:lang w:eastAsia="ko-KR"/>
        </w:rPr>
        <w:t>ιαταραχή</w:t>
      </w:r>
      <w:r w:rsidR="00CE0D07" w:rsidRPr="00E27BAA">
        <w:rPr>
          <w:rFonts w:ascii="Calibri" w:eastAsia="Batang" w:hAnsi="Calibri"/>
          <w:szCs w:val="22"/>
          <w:u w:val="single"/>
          <w:lang w:eastAsia="ko-KR"/>
        </w:rPr>
        <w:t xml:space="preserve"> (</w:t>
      </w:r>
      <w:r w:rsidR="00CE0D07" w:rsidRPr="00E27BAA">
        <w:rPr>
          <w:rFonts w:ascii="Calibri" w:eastAsia="Batang" w:hAnsi="Calibri"/>
          <w:szCs w:val="22"/>
          <w:u w:val="single"/>
          <w:lang w:val="en-US" w:eastAsia="ko-KR"/>
        </w:rPr>
        <w:t>Obsessive</w:t>
      </w:r>
      <w:r w:rsidR="00CE0D07" w:rsidRPr="00E27BAA">
        <w:rPr>
          <w:rFonts w:ascii="Calibri" w:eastAsia="Batang" w:hAnsi="Calibri"/>
          <w:szCs w:val="22"/>
          <w:u w:val="single"/>
          <w:lang w:eastAsia="ko-KR"/>
        </w:rPr>
        <w:t>-</w:t>
      </w:r>
      <w:r w:rsidR="00CE0D07" w:rsidRPr="00E27BAA">
        <w:rPr>
          <w:rFonts w:ascii="Calibri" w:eastAsia="Batang" w:hAnsi="Calibri"/>
          <w:szCs w:val="22"/>
          <w:u w:val="single"/>
          <w:lang w:val="en-US" w:eastAsia="ko-KR"/>
        </w:rPr>
        <w:t>Compulsive</w:t>
      </w:r>
      <w:r w:rsidR="00CE0D07" w:rsidRPr="00E27BAA">
        <w:rPr>
          <w:rFonts w:ascii="Calibri" w:eastAsia="Batang" w:hAnsi="Calibri"/>
          <w:szCs w:val="22"/>
          <w:u w:val="single"/>
          <w:lang w:eastAsia="ko-KR"/>
        </w:rPr>
        <w:t xml:space="preserve"> </w:t>
      </w:r>
      <w:r w:rsidR="00CE0D07" w:rsidRPr="00E27BAA">
        <w:rPr>
          <w:rFonts w:ascii="Calibri" w:eastAsia="Batang" w:hAnsi="Calibri"/>
          <w:szCs w:val="22"/>
          <w:u w:val="single"/>
          <w:lang w:val="en-US" w:eastAsia="ko-KR"/>
        </w:rPr>
        <w:t>Disorder</w:t>
      </w:r>
      <w:r w:rsidR="00CE0D07" w:rsidRPr="00E27BAA">
        <w:rPr>
          <w:rFonts w:ascii="Calibri" w:eastAsia="Batang" w:hAnsi="Calibri"/>
          <w:szCs w:val="22"/>
          <w:u w:val="single"/>
          <w:lang w:eastAsia="ko-KR"/>
        </w:rPr>
        <w:t xml:space="preserve"> - Ο</w:t>
      </w:r>
      <w:r w:rsidR="00CE0D07" w:rsidRPr="00E27BAA">
        <w:rPr>
          <w:rFonts w:ascii="Calibri" w:eastAsia="Batang" w:hAnsi="Calibri"/>
          <w:szCs w:val="22"/>
          <w:u w:val="single"/>
          <w:lang w:val="en-US" w:eastAsia="ko-KR"/>
        </w:rPr>
        <w:t>CD</w:t>
      </w:r>
      <w:r w:rsidR="00CE0D07" w:rsidRPr="00E27BAA">
        <w:rPr>
          <w:rFonts w:ascii="Calibri" w:eastAsia="Batang" w:hAnsi="Calibri"/>
          <w:szCs w:val="22"/>
          <w:u w:val="single"/>
          <w:lang w:eastAsia="ko-KR"/>
        </w:rPr>
        <w:t>)</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αρχική </w:t>
      </w:r>
      <w:r w:rsidR="00664470" w:rsidRPr="00E27BAA">
        <w:rPr>
          <w:rFonts w:ascii="Calibri" w:eastAsia="Batang" w:hAnsi="Calibri"/>
          <w:szCs w:val="22"/>
          <w:lang w:eastAsia="ko-KR"/>
        </w:rPr>
        <w:t>δοσολογία</w:t>
      </w:r>
      <w:r w:rsidRPr="00E27BAA">
        <w:rPr>
          <w:rFonts w:ascii="Calibri" w:eastAsia="Batang" w:hAnsi="Calibri"/>
          <w:szCs w:val="22"/>
          <w:lang w:eastAsia="ko-KR"/>
        </w:rPr>
        <w:t xml:space="preserve"> είναι 10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άπαξ ημερησίως. Ανάλογα με την </w:t>
      </w:r>
      <w:r w:rsidR="00AF3A62" w:rsidRPr="00E27BAA">
        <w:rPr>
          <w:rFonts w:ascii="Calibri" w:eastAsia="Batang" w:hAnsi="Calibri"/>
          <w:szCs w:val="22"/>
          <w:lang w:eastAsia="ko-KR"/>
        </w:rPr>
        <w:t>αντ</w:t>
      </w:r>
      <w:r w:rsidRPr="00E27BAA">
        <w:rPr>
          <w:rFonts w:ascii="Calibri" w:eastAsia="Batang" w:hAnsi="Calibri"/>
          <w:szCs w:val="22"/>
          <w:lang w:eastAsia="ko-KR"/>
        </w:rPr>
        <w:t>απόκριση του ασθενούς η δόση</w:t>
      </w:r>
      <w:r w:rsidR="00AF3A62" w:rsidRPr="00E27BAA">
        <w:rPr>
          <w:rFonts w:ascii="Calibri" w:eastAsia="Batang" w:hAnsi="Calibri"/>
          <w:szCs w:val="22"/>
          <w:lang w:eastAsia="ko-KR"/>
        </w:rPr>
        <w:t xml:space="preserve"> δύναται να αυξηθεί έως τη μέγιστη των</w:t>
      </w:r>
      <w:r w:rsidRPr="00E27BAA">
        <w:rPr>
          <w:rFonts w:ascii="Calibri" w:eastAsia="Batang" w:hAnsi="Calibri"/>
          <w:szCs w:val="22"/>
          <w:lang w:eastAsia="ko-KR"/>
        </w:rPr>
        <w:t xml:space="preserve"> 20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ημερησίως.</w:t>
      </w:r>
    </w:p>
    <w:p w:rsidR="00423A37" w:rsidRPr="00E27BAA" w:rsidRDefault="00B27880" w:rsidP="009455E2">
      <w:pPr>
        <w:spacing w:after="240"/>
        <w:jc w:val="both"/>
        <w:rPr>
          <w:rFonts w:ascii="Calibri" w:eastAsia="Batang" w:hAnsi="Calibri"/>
          <w:szCs w:val="22"/>
          <w:lang w:eastAsia="ko-KR"/>
        </w:rPr>
      </w:pPr>
      <w:r w:rsidRPr="00E27BAA">
        <w:rPr>
          <w:rFonts w:ascii="Calibri" w:eastAsia="Batang" w:hAnsi="Calibri"/>
          <w:szCs w:val="22"/>
          <w:lang w:eastAsia="ko-KR"/>
        </w:rPr>
        <w:t>Επειδή η ΟCD είναι μι</w:t>
      </w:r>
      <w:r w:rsidR="00423A37" w:rsidRPr="00E27BAA">
        <w:rPr>
          <w:rFonts w:ascii="Calibri" w:eastAsia="Batang" w:hAnsi="Calibri"/>
          <w:szCs w:val="22"/>
          <w:lang w:eastAsia="ko-KR"/>
        </w:rPr>
        <w:t xml:space="preserve">α χρόνια πάθηση, οι ασθενείς πρέπει να </w:t>
      </w:r>
      <w:r w:rsidRPr="00E27BAA">
        <w:rPr>
          <w:rFonts w:ascii="Calibri" w:eastAsia="Batang" w:hAnsi="Calibri"/>
          <w:szCs w:val="22"/>
          <w:lang w:eastAsia="ko-KR"/>
        </w:rPr>
        <w:t>αντιμετωπίζονται θεραπευτικά</w:t>
      </w:r>
      <w:r w:rsidR="00BB6899" w:rsidRPr="00E27BAA">
        <w:rPr>
          <w:rFonts w:ascii="Calibri" w:eastAsia="Batang" w:hAnsi="Calibri"/>
          <w:szCs w:val="22"/>
          <w:lang w:eastAsia="ko-KR"/>
        </w:rPr>
        <w:t xml:space="preserve"> </w:t>
      </w:r>
      <w:r w:rsidR="00423A37" w:rsidRPr="00E27BAA">
        <w:rPr>
          <w:rFonts w:ascii="Calibri" w:eastAsia="Batang" w:hAnsi="Calibri"/>
          <w:szCs w:val="22"/>
          <w:lang w:eastAsia="ko-KR"/>
        </w:rPr>
        <w:t xml:space="preserve">για </w:t>
      </w:r>
      <w:r w:rsidRPr="00E27BAA">
        <w:rPr>
          <w:rFonts w:ascii="Calibri" w:eastAsia="Batang" w:hAnsi="Calibri"/>
          <w:szCs w:val="22"/>
          <w:lang w:eastAsia="ko-KR"/>
        </w:rPr>
        <w:t>μια επαρκή περίοδο</w:t>
      </w:r>
      <w:r w:rsidR="00423A37" w:rsidRPr="00E27BAA">
        <w:rPr>
          <w:rFonts w:ascii="Calibri" w:eastAsia="Batang" w:hAnsi="Calibri"/>
          <w:szCs w:val="22"/>
          <w:lang w:eastAsia="ko-KR"/>
        </w:rPr>
        <w:t xml:space="preserve">, </w:t>
      </w:r>
      <w:r w:rsidRPr="00E27BAA">
        <w:rPr>
          <w:rFonts w:ascii="Calibri" w:eastAsia="Batang" w:hAnsi="Calibri"/>
          <w:szCs w:val="22"/>
          <w:lang w:eastAsia="ko-KR"/>
        </w:rPr>
        <w:t>ούτως</w:t>
      </w:r>
      <w:r w:rsidR="00423A37" w:rsidRPr="00E27BAA">
        <w:rPr>
          <w:rFonts w:ascii="Calibri" w:eastAsia="Batang" w:hAnsi="Calibri"/>
          <w:szCs w:val="22"/>
          <w:lang w:eastAsia="ko-KR"/>
        </w:rPr>
        <w:t xml:space="preserve"> ώστε να διασφαλίζεται ότι είναι πλέον ελεύθεροι</w:t>
      </w:r>
      <w:r w:rsidR="00BB6899" w:rsidRPr="00E27BAA">
        <w:rPr>
          <w:rFonts w:ascii="Calibri" w:eastAsia="Batang" w:hAnsi="Calibri"/>
          <w:szCs w:val="22"/>
          <w:lang w:eastAsia="ko-KR"/>
        </w:rPr>
        <w:t xml:space="preserve"> </w:t>
      </w:r>
      <w:r w:rsidR="00423A37" w:rsidRPr="00E27BAA">
        <w:rPr>
          <w:rFonts w:ascii="Calibri" w:eastAsia="Batang" w:hAnsi="Calibri"/>
          <w:szCs w:val="22"/>
          <w:lang w:eastAsia="ko-KR"/>
        </w:rPr>
        <w:t>συμπτωμάτων.</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Τα οφέλη της </w:t>
      </w:r>
      <w:r w:rsidR="00F421CA" w:rsidRPr="00E27BAA">
        <w:rPr>
          <w:rFonts w:ascii="Calibri" w:eastAsia="Batang" w:hAnsi="Calibri"/>
          <w:szCs w:val="22"/>
          <w:lang w:eastAsia="ko-KR"/>
        </w:rPr>
        <w:t>αγωγής</w:t>
      </w:r>
      <w:r w:rsidRPr="00E27BAA">
        <w:rPr>
          <w:rFonts w:ascii="Calibri" w:eastAsia="Batang" w:hAnsi="Calibri"/>
          <w:szCs w:val="22"/>
          <w:lang w:eastAsia="ko-KR"/>
        </w:rPr>
        <w:t xml:space="preserve"> και η </w:t>
      </w:r>
      <w:r w:rsidR="00F421CA" w:rsidRPr="00E27BAA">
        <w:rPr>
          <w:rFonts w:ascii="Calibri" w:eastAsia="Batang" w:hAnsi="Calibri"/>
          <w:szCs w:val="22"/>
          <w:lang w:eastAsia="ko-KR"/>
        </w:rPr>
        <w:t>δόση πρέπει να επανεκτιμού</w:t>
      </w:r>
      <w:r w:rsidRPr="00E27BAA">
        <w:rPr>
          <w:rFonts w:ascii="Calibri" w:eastAsia="Batang" w:hAnsi="Calibri"/>
          <w:szCs w:val="22"/>
          <w:lang w:eastAsia="ko-KR"/>
        </w:rPr>
        <w:t>νται σε τακτά χρονικά</w:t>
      </w:r>
      <w:r w:rsidR="00BB6899" w:rsidRPr="00E27BAA">
        <w:rPr>
          <w:rFonts w:ascii="Calibri" w:eastAsia="Batang" w:hAnsi="Calibri"/>
          <w:szCs w:val="22"/>
          <w:lang w:eastAsia="ko-KR"/>
        </w:rPr>
        <w:t xml:space="preserve"> </w:t>
      </w:r>
      <w:r w:rsidRPr="00E27BAA">
        <w:rPr>
          <w:rFonts w:ascii="Calibri" w:eastAsia="Batang" w:hAnsi="Calibri"/>
          <w:szCs w:val="22"/>
          <w:lang w:eastAsia="ko-KR"/>
        </w:rPr>
        <w:t>διαστήματα (βλ</w:t>
      </w:r>
      <w:r w:rsidR="00E448AD" w:rsidRPr="00E27BAA">
        <w:rPr>
          <w:rFonts w:ascii="Calibri" w:eastAsia="Batang" w:hAnsi="Calibri"/>
          <w:szCs w:val="22"/>
          <w:lang w:eastAsia="ko-KR"/>
        </w:rPr>
        <w:t>.</w:t>
      </w:r>
      <w:r w:rsidRPr="00E27BAA">
        <w:rPr>
          <w:rFonts w:ascii="Calibri" w:eastAsia="Batang" w:hAnsi="Calibri"/>
          <w:szCs w:val="22"/>
          <w:lang w:eastAsia="ko-KR"/>
        </w:rPr>
        <w:t xml:space="preserve"> </w:t>
      </w:r>
      <w:r w:rsidR="00E448AD" w:rsidRPr="00E27BAA">
        <w:rPr>
          <w:rFonts w:ascii="Calibri" w:eastAsia="Batang" w:hAnsi="Calibri"/>
          <w:szCs w:val="22"/>
          <w:lang w:eastAsia="ko-KR"/>
        </w:rPr>
        <w:t>παράγραφο</w:t>
      </w:r>
      <w:r w:rsidRPr="00E27BAA">
        <w:rPr>
          <w:rFonts w:ascii="Calibri" w:eastAsia="Batang" w:hAnsi="Calibri"/>
          <w:szCs w:val="22"/>
          <w:lang w:eastAsia="ko-KR"/>
        </w:rPr>
        <w:t xml:space="preserve"> 5.1).</w:t>
      </w:r>
    </w:p>
    <w:p w:rsidR="00423A37" w:rsidRPr="00E27BAA" w:rsidRDefault="00423A37"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Ηλικιωμένοι ασθενείς (&gt;</w:t>
      </w:r>
      <w:r w:rsidR="006C7D31" w:rsidRPr="00E27BAA">
        <w:rPr>
          <w:rFonts w:ascii="Calibri" w:eastAsia="Batang" w:hAnsi="Calibri"/>
          <w:szCs w:val="22"/>
          <w:u w:val="single"/>
          <w:lang w:eastAsia="ko-KR"/>
        </w:rPr>
        <w:t> </w:t>
      </w:r>
      <w:r w:rsidRPr="00E27BAA">
        <w:rPr>
          <w:rFonts w:ascii="Calibri" w:eastAsia="Batang" w:hAnsi="Calibri"/>
          <w:szCs w:val="22"/>
          <w:u w:val="single"/>
          <w:lang w:eastAsia="ko-KR"/>
        </w:rPr>
        <w:t>65</w:t>
      </w:r>
      <w:r w:rsidR="006C7D31" w:rsidRPr="00E27BAA">
        <w:rPr>
          <w:rFonts w:ascii="Calibri" w:eastAsia="Batang" w:hAnsi="Calibri"/>
          <w:szCs w:val="22"/>
          <w:u w:val="single"/>
          <w:lang w:eastAsia="ko-KR"/>
        </w:rPr>
        <w:t> </w:t>
      </w:r>
      <w:r w:rsidRPr="00E27BAA">
        <w:rPr>
          <w:rFonts w:ascii="Calibri" w:eastAsia="Batang" w:hAnsi="Calibri"/>
          <w:szCs w:val="22"/>
          <w:u w:val="single"/>
          <w:lang w:eastAsia="ko-KR"/>
        </w:rPr>
        <w:t>ετών)</w:t>
      </w:r>
    </w:p>
    <w:p w:rsidR="00A32A19" w:rsidRPr="00E27BAA" w:rsidRDefault="00A32A19" w:rsidP="009455E2">
      <w:pPr>
        <w:spacing w:after="240"/>
        <w:jc w:val="both"/>
        <w:rPr>
          <w:rFonts w:ascii="Calibri" w:eastAsia="Batang" w:hAnsi="Calibri"/>
          <w:szCs w:val="22"/>
          <w:lang w:eastAsia="ko-KR"/>
        </w:rPr>
      </w:pPr>
      <w:r w:rsidRPr="00E27BAA">
        <w:rPr>
          <w:rFonts w:ascii="Calibri" w:eastAsia="Batang" w:hAnsi="Calibri"/>
          <w:szCs w:val="22"/>
          <w:lang w:eastAsia="ko-KR"/>
        </w:rPr>
        <w:t>Η αρχική δοσολογία είναι 5</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άπαξ ημερησίως. Ανάλογα με την ανταπόκριση του ασθενούς η δόση δύναται να αυξηθεί έως τα 10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ημερησίως (βλ. παράγραφο 5.2).</w:t>
      </w:r>
    </w:p>
    <w:p w:rsidR="00423A37" w:rsidRPr="00E27BAA" w:rsidRDefault="00192774"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αποτελεσματικότητα της εσιταλοπράμης </w:t>
      </w:r>
      <w:r w:rsidR="00423A37" w:rsidRPr="00E27BAA">
        <w:rPr>
          <w:rFonts w:ascii="Calibri" w:eastAsia="Batang" w:hAnsi="Calibri"/>
          <w:szCs w:val="22"/>
          <w:lang w:eastAsia="ko-KR"/>
        </w:rPr>
        <w:t xml:space="preserve">στην διαταραχή κοινωνικού άγχους δεν έχει </w:t>
      </w:r>
      <w:r w:rsidRPr="00E27BAA">
        <w:rPr>
          <w:rFonts w:ascii="Calibri" w:eastAsia="Batang" w:hAnsi="Calibri"/>
          <w:szCs w:val="22"/>
          <w:lang w:eastAsia="ko-KR"/>
        </w:rPr>
        <w:t>μελετηθεί</w:t>
      </w:r>
      <w:r w:rsidR="00423A37" w:rsidRPr="00E27BAA">
        <w:rPr>
          <w:rFonts w:ascii="Calibri" w:eastAsia="Batang" w:hAnsi="Calibri"/>
          <w:szCs w:val="22"/>
          <w:lang w:eastAsia="ko-KR"/>
        </w:rPr>
        <w:t xml:space="preserve"> στο</w:t>
      </w:r>
      <w:r w:rsidRPr="00E27BAA">
        <w:rPr>
          <w:rFonts w:ascii="Calibri" w:eastAsia="Batang" w:hAnsi="Calibri"/>
          <w:szCs w:val="22"/>
          <w:lang w:eastAsia="ko-KR"/>
        </w:rPr>
        <w:t>υς ηλικιωμένους ασθενείς</w:t>
      </w:r>
      <w:r w:rsidR="00423A37" w:rsidRPr="00E27BAA">
        <w:rPr>
          <w:rFonts w:ascii="Calibri" w:eastAsia="Batang" w:hAnsi="Calibri"/>
          <w:szCs w:val="22"/>
          <w:lang w:eastAsia="ko-KR"/>
        </w:rPr>
        <w:t>.</w:t>
      </w:r>
    </w:p>
    <w:p w:rsidR="00423A37" w:rsidRPr="00E27BAA" w:rsidRDefault="00B82DA3" w:rsidP="00EA6A71">
      <w:pPr>
        <w:jc w:val="both"/>
        <w:rPr>
          <w:rFonts w:ascii="Calibri" w:eastAsia="Batang" w:hAnsi="Calibri"/>
          <w:szCs w:val="22"/>
          <w:u w:val="single"/>
          <w:lang w:eastAsia="ko-KR"/>
        </w:rPr>
      </w:pPr>
      <w:r w:rsidRPr="00E27BAA">
        <w:rPr>
          <w:rFonts w:ascii="Calibri" w:eastAsia="Batang" w:hAnsi="Calibri"/>
          <w:szCs w:val="22"/>
          <w:u w:val="single"/>
          <w:lang w:eastAsia="ko-KR"/>
        </w:rPr>
        <w:t>Παιδιατρικός πληθυσμός</w:t>
      </w:r>
    </w:p>
    <w:p w:rsidR="00423A37" w:rsidRPr="00E27BAA" w:rsidRDefault="00CC59FB"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Το </w:t>
      </w:r>
      <w:r w:rsidR="00BC4B8F" w:rsidRPr="009455E2">
        <w:rPr>
          <w:rFonts w:ascii="Calibri" w:eastAsia="Batang" w:hAnsi="Calibri"/>
          <w:szCs w:val="22"/>
          <w:lang w:eastAsia="ko-KR"/>
        </w:rPr>
        <w:t>Escitalopram / Genepharm</w:t>
      </w:r>
      <w:r w:rsidRPr="00E27BAA">
        <w:rPr>
          <w:rFonts w:ascii="Calibri" w:eastAsia="Batang" w:hAnsi="Calibri"/>
          <w:szCs w:val="22"/>
          <w:lang w:eastAsia="ko-KR"/>
        </w:rPr>
        <w:t xml:space="preserve"> δεν πρέπει να χ</w:t>
      </w:r>
      <w:r w:rsidR="00B92620" w:rsidRPr="00E27BAA">
        <w:rPr>
          <w:rFonts w:ascii="Calibri" w:eastAsia="Batang" w:hAnsi="Calibri"/>
          <w:szCs w:val="22"/>
          <w:lang w:eastAsia="ko-KR"/>
        </w:rPr>
        <w:t>ρησιμοποιείται στη θεραπευτική</w:t>
      </w:r>
      <w:r w:rsidRPr="00E27BAA">
        <w:rPr>
          <w:rFonts w:ascii="Calibri" w:eastAsia="Batang" w:hAnsi="Calibri"/>
          <w:szCs w:val="22"/>
          <w:lang w:eastAsia="ko-KR"/>
        </w:rPr>
        <w:t xml:space="preserve"> αγωγή παιδιών και εφήβων ηλικίας κάτω των 18 ετών </w:t>
      </w:r>
      <w:r w:rsidR="00423A37" w:rsidRPr="00E27BAA">
        <w:rPr>
          <w:rFonts w:ascii="Calibri" w:eastAsia="Batang" w:hAnsi="Calibri"/>
          <w:szCs w:val="22"/>
          <w:lang w:eastAsia="ko-KR"/>
        </w:rPr>
        <w:t>(βλέπε ενότητα 4.4 ).</w:t>
      </w:r>
    </w:p>
    <w:p w:rsidR="00423A37" w:rsidRPr="00E27BAA" w:rsidRDefault="00423A37"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Μειωμένη νεφρική λειτουργία</w:t>
      </w:r>
    </w:p>
    <w:p w:rsidR="004C229B" w:rsidRPr="00E27BAA" w:rsidRDefault="004C229B"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w:t>
      </w:r>
      <w:r w:rsidR="00423A37" w:rsidRPr="00E27BAA">
        <w:rPr>
          <w:rFonts w:ascii="Calibri" w:eastAsia="Batang" w:hAnsi="Calibri"/>
          <w:szCs w:val="22"/>
          <w:lang w:eastAsia="ko-KR"/>
        </w:rPr>
        <w:t xml:space="preserve"> προσαρμογή της δ</w:t>
      </w:r>
      <w:r w:rsidRPr="00E27BAA">
        <w:rPr>
          <w:rFonts w:ascii="Calibri" w:eastAsia="Batang" w:hAnsi="Calibri"/>
          <w:szCs w:val="22"/>
          <w:lang w:eastAsia="ko-KR"/>
        </w:rPr>
        <w:t>οσολογίας δεν είναι απαραίτητη</w:t>
      </w:r>
      <w:r w:rsidR="00423A37" w:rsidRPr="00E27BAA">
        <w:rPr>
          <w:rFonts w:ascii="Calibri" w:eastAsia="Batang" w:hAnsi="Calibri"/>
          <w:szCs w:val="22"/>
          <w:lang w:eastAsia="ko-KR"/>
        </w:rPr>
        <w:t xml:space="preserve"> σε ασθενείς με ήπια ή μέτρια νεφρική </w:t>
      </w:r>
      <w:r w:rsidRPr="00E27BAA">
        <w:rPr>
          <w:rFonts w:ascii="Calibri" w:eastAsia="Batang" w:hAnsi="Calibri"/>
          <w:szCs w:val="22"/>
          <w:lang w:eastAsia="ko-KR"/>
        </w:rPr>
        <w:t>δυσλειτουργία</w:t>
      </w:r>
      <w:r w:rsidR="00423A37" w:rsidRPr="00E27BAA">
        <w:rPr>
          <w:rFonts w:ascii="Calibri" w:eastAsia="Batang" w:hAnsi="Calibri"/>
          <w:szCs w:val="22"/>
          <w:lang w:eastAsia="ko-KR"/>
        </w:rPr>
        <w:t>.</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Συνιστάται προσοχή σε ασθενείς με σοβαρ</w:t>
      </w:r>
      <w:r w:rsidR="00DE1921" w:rsidRPr="00E27BAA">
        <w:rPr>
          <w:rFonts w:ascii="Calibri" w:eastAsia="Batang" w:hAnsi="Calibri"/>
          <w:szCs w:val="22"/>
          <w:lang w:eastAsia="ko-KR"/>
        </w:rPr>
        <w:t>ή</w:t>
      </w:r>
      <w:r w:rsidR="004C229B" w:rsidRPr="00E27BAA">
        <w:rPr>
          <w:rFonts w:ascii="Calibri" w:eastAsia="Batang" w:hAnsi="Calibri"/>
          <w:szCs w:val="22"/>
          <w:lang w:eastAsia="ko-KR"/>
        </w:rPr>
        <w:t xml:space="preserve"> μειωμένη</w:t>
      </w:r>
      <w:r w:rsidRPr="00E27BAA">
        <w:rPr>
          <w:rFonts w:ascii="Calibri" w:eastAsia="Batang" w:hAnsi="Calibri"/>
          <w:szCs w:val="22"/>
          <w:lang w:eastAsia="ko-KR"/>
        </w:rPr>
        <w:t xml:space="preserve"> νεφρική </w:t>
      </w:r>
      <w:r w:rsidR="004C229B" w:rsidRPr="00E27BAA">
        <w:rPr>
          <w:rFonts w:ascii="Calibri" w:eastAsia="Batang" w:hAnsi="Calibri"/>
          <w:szCs w:val="22"/>
          <w:lang w:eastAsia="ko-KR"/>
        </w:rPr>
        <w:t xml:space="preserve">λειτουργία (κάθαρση κρεατινίνης μικρότερη των </w:t>
      </w:r>
      <w:r w:rsidRPr="00E27BAA">
        <w:rPr>
          <w:rFonts w:ascii="Calibri" w:eastAsia="Batang" w:hAnsi="Calibri"/>
          <w:szCs w:val="22"/>
          <w:lang w:eastAsia="ko-KR"/>
        </w:rPr>
        <w:t>30</w:t>
      </w:r>
      <w:r w:rsidR="004C229B" w:rsidRPr="00E27BAA">
        <w:rPr>
          <w:rFonts w:ascii="Calibri" w:eastAsia="Batang" w:hAnsi="Calibri"/>
          <w:szCs w:val="22"/>
          <w:lang w:eastAsia="ko-KR"/>
        </w:rPr>
        <w:t> </w:t>
      </w:r>
      <w:r w:rsidRPr="00E27BAA">
        <w:rPr>
          <w:rFonts w:ascii="Calibri" w:eastAsia="Batang" w:hAnsi="Calibri"/>
          <w:szCs w:val="22"/>
          <w:lang w:eastAsia="ko-KR"/>
        </w:rPr>
        <w:t>ml/min</w:t>
      </w:r>
      <w:r w:rsidR="004C229B" w:rsidRPr="00E27BAA">
        <w:rPr>
          <w:rFonts w:ascii="Calibri" w:eastAsia="Batang" w:hAnsi="Calibri"/>
          <w:szCs w:val="22"/>
          <w:lang w:eastAsia="ko-KR"/>
        </w:rPr>
        <w:t>) (βλ.</w:t>
      </w:r>
      <w:r w:rsidRPr="00E27BAA">
        <w:rPr>
          <w:rFonts w:ascii="Calibri" w:eastAsia="Batang" w:hAnsi="Calibri"/>
          <w:szCs w:val="22"/>
          <w:lang w:eastAsia="ko-KR"/>
        </w:rPr>
        <w:t xml:space="preserve"> </w:t>
      </w:r>
      <w:r w:rsidR="004C229B" w:rsidRPr="00E27BAA">
        <w:rPr>
          <w:rFonts w:ascii="Calibri" w:eastAsia="Batang" w:hAnsi="Calibri"/>
          <w:szCs w:val="22"/>
          <w:lang w:eastAsia="ko-KR"/>
        </w:rPr>
        <w:t>παράγραφο</w:t>
      </w:r>
      <w:r w:rsidRPr="00E27BAA">
        <w:rPr>
          <w:rFonts w:ascii="Calibri" w:eastAsia="Batang" w:hAnsi="Calibri"/>
          <w:szCs w:val="22"/>
          <w:lang w:eastAsia="ko-KR"/>
        </w:rPr>
        <w:t xml:space="preserve"> 5.2).</w:t>
      </w:r>
    </w:p>
    <w:p w:rsidR="00423A37" w:rsidRPr="00E27BAA" w:rsidRDefault="00423A37"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Μειωμένη ηπατική λειτουργία</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Συνιστάται </w:t>
      </w:r>
      <w:r w:rsidR="003032A3" w:rsidRPr="00E27BAA">
        <w:rPr>
          <w:rFonts w:ascii="Calibri" w:eastAsia="Batang" w:hAnsi="Calibri"/>
          <w:szCs w:val="22"/>
          <w:lang w:eastAsia="ko-KR"/>
        </w:rPr>
        <w:t xml:space="preserve">μια </w:t>
      </w:r>
      <w:r w:rsidRPr="00E27BAA">
        <w:rPr>
          <w:rFonts w:ascii="Calibri" w:eastAsia="Batang" w:hAnsi="Calibri"/>
          <w:szCs w:val="22"/>
          <w:lang w:eastAsia="ko-KR"/>
        </w:rPr>
        <w:t>αρχική δόση 5</w:t>
      </w:r>
      <w:r w:rsidR="008A0D26" w:rsidRPr="00E27BAA">
        <w:rPr>
          <w:rFonts w:ascii="Calibri" w:eastAsia="Batang" w:hAnsi="Calibri"/>
          <w:szCs w:val="22"/>
          <w:lang w:eastAsia="ko-KR"/>
        </w:rPr>
        <w:t xml:space="preserve"> mg</w:t>
      </w:r>
      <w:r w:rsidR="003032A3" w:rsidRPr="00E27BAA">
        <w:rPr>
          <w:rFonts w:ascii="Calibri" w:eastAsia="Batang" w:hAnsi="Calibri"/>
          <w:szCs w:val="22"/>
          <w:lang w:eastAsia="ko-KR"/>
        </w:rPr>
        <w:t xml:space="preserve"> ημερησίως</w:t>
      </w:r>
      <w:r w:rsidRPr="00E27BAA">
        <w:rPr>
          <w:rFonts w:ascii="Calibri" w:eastAsia="Batang" w:hAnsi="Calibri"/>
          <w:szCs w:val="22"/>
          <w:lang w:eastAsia="ko-KR"/>
        </w:rPr>
        <w:t xml:space="preserve"> για τις π</w:t>
      </w:r>
      <w:r w:rsidR="003032A3" w:rsidRPr="00E27BAA">
        <w:rPr>
          <w:rFonts w:ascii="Calibri" w:eastAsia="Batang" w:hAnsi="Calibri"/>
          <w:szCs w:val="22"/>
          <w:lang w:eastAsia="ko-KR"/>
        </w:rPr>
        <w:t>ρώτες δύο ε</w:t>
      </w:r>
      <w:r w:rsidRPr="00E27BAA">
        <w:rPr>
          <w:rFonts w:ascii="Calibri" w:eastAsia="Batang" w:hAnsi="Calibri"/>
          <w:szCs w:val="22"/>
          <w:lang w:eastAsia="ko-KR"/>
        </w:rPr>
        <w:t>βδομάδες της θ</w:t>
      </w:r>
      <w:r w:rsidR="003032A3" w:rsidRPr="00E27BAA">
        <w:rPr>
          <w:rFonts w:ascii="Calibri" w:eastAsia="Batang" w:hAnsi="Calibri"/>
          <w:szCs w:val="22"/>
          <w:lang w:eastAsia="ko-KR"/>
        </w:rPr>
        <w:t>εραπείας σ</w:t>
      </w:r>
      <w:r w:rsidRPr="00E27BAA">
        <w:rPr>
          <w:rFonts w:ascii="Calibri" w:eastAsia="Batang" w:hAnsi="Calibri"/>
          <w:szCs w:val="22"/>
          <w:lang w:eastAsia="ko-KR"/>
        </w:rPr>
        <w:t>ε ασθενείς με</w:t>
      </w:r>
      <w:r w:rsidR="003032A3" w:rsidRPr="00E27BAA">
        <w:rPr>
          <w:rFonts w:ascii="Calibri" w:eastAsia="Batang" w:hAnsi="Calibri"/>
          <w:szCs w:val="22"/>
          <w:lang w:eastAsia="ko-KR"/>
        </w:rPr>
        <w:t xml:space="preserve"> </w:t>
      </w:r>
      <w:r w:rsidRPr="00E27BAA">
        <w:rPr>
          <w:rFonts w:ascii="Calibri" w:eastAsia="Batang" w:hAnsi="Calibri"/>
          <w:szCs w:val="22"/>
          <w:lang w:eastAsia="ko-KR"/>
        </w:rPr>
        <w:t xml:space="preserve">ήπια ή μέτρια ηπατική δυσλειτουργία. Η δόση </w:t>
      </w:r>
      <w:r w:rsidR="003032A3" w:rsidRPr="00E27BAA">
        <w:rPr>
          <w:rFonts w:ascii="Calibri" w:eastAsia="Batang" w:hAnsi="Calibri"/>
          <w:szCs w:val="22"/>
          <w:lang w:eastAsia="ko-KR"/>
        </w:rPr>
        <w:t>δύναται</w:t>
      </w:r>
      <w:r w:rsidRPr="00E27BAA">
        <w:rPr>
          <w:rFonts w:ascii="Calibri" w:eastAsia="Batang" w:hAnsi="Calibri"/>
          <w:szCs w:val="22"/>
          <w:lang w:eastAsia="ko-KR"/>
        </w:rPr>
        <w:t xml:space="preserve"> να αυξηθεί μέχρι τα 10</w:t>
      </w:r>
      <w:r w:rsidR="008A0D26" w:rsidRPr="00E27BAA">
        <w:rPr>
          <w:rFonts w:ascii="Calibri" w:eastAsia="Batang" w:hAnsi="Calibri"/>
          <w:szCs w:val="22"/>
          <w:lang w:eastAsia="ko-KR"/>
        </w:rPr>
        <w:t xml:space="preserve"> mg</w:t>
      </w:r>
      <w:r w:rsidR="003032A3" w:rsidRPr="00E27BAA">
        <w:rPr>
          <w:rFonts w:ascii="Calibri" w:eastAsia="Batang" w:hAnsi="Calibri"/>
          <w:szCs w:val="22"/>
          <w:lang w:eastAsia="ko-KR"/>
        </w:rPr>
        <w:t xml:space="preserve"> ημερησίως</w:t>
      </w:r>
      <w:r w:rsidRPr="00E27BAA">
        <w:rPr>
          <w:rFonts w:ascii="Calibri" w:eastAsia="Batang" w:hAnsi="Calibri"/>
          <w:szCs w:val="22"/>
          <w:lang w:eastAsia="ko-KR"/>
        </w:rPr>
        <w:t>, ανάλογα με</w:t>
      </w:r>
      <w:r w:rsidR="003032A3" w:rsidRPr="00E27BAA">
        <w:rPr>
          <w:rFonts w:ascii="Calibri" w:eastAsia="Batang" w:hAnsi="Calibri"/>
          <w:szCs w:val="22"/>
          <w:lang w:eastAsia="ko-KR"/>
        </w:rPr>
        <w:t xml:space="preserve"> </w:t>
      </w:r>
      <w:r w:rsidRPr="00E27BAA">
        <w:rPr>
          <w:rFonts w:ascii="Calibri" w:eastAsia="Batang" w:hAnsi="Calibri"/>
          <w:szCs w:val="22"/>
          <w:lang w:eastAsia="ko-KR"/>
        </w:rPr>
        <w:t xml:space="preserve">την κλινική </w:t>
      </w:r>
      <w:r w:rsidR="003032A3" w:rsidRPr="00E27BAA">
        <w:rPr>
          <w:rFonts w:ascii="Calibri" w:eastAsia="Batang" w:hAnsi="Calibri"/>
          <w:szCs w:val="22"/>
          <w:lang w:eastAsia="ko-KR"/>
        </w:rPr>
        <w:t>αντ</w:t>
      </w:r>
      <w:r w:rsidRPr="00E27BAA">
        <w:rPr>
          <w:rFonts w:ascii="Calibri" w:eastAsia="Batang" w:hAnsi="Calibri"/>
          <w:szCs w:val="22"/>
          <w:lang w:eastAsia="ko-KR"/>
        </w:rPr>
        <w:t>απόκριση του ασθεν</w:t>
      </w:r>
      <w:r w:rsidR="003032A3" w:rsidRPr="00E27BAA">
        <w:rPr>
          <w:rFonts w:ascii="Calibri" w:eastAsia="Batang" w:hAnsi="Calibri"/>
          <w:szCs w:val="22"/>
          <w:lang w:eastAsia="ko-KR"/>
        </w:rPr>
        <w:t>ούς</w:t>
      </w:r>
      <w:r w:rsidRPr="00E27BAA">
        <w:rPr>
          <w:rFonts w:ascii="Calibri" w:eastAsia="Batang" w:hAnsi="Calibri"/>
          <w:szCs w:val="22"/>
          <w:lang w:eastAsia="ko-KR"/>
        </w:rPr>
        <w:t xml:space="preserve">. </w:t>
      </w:r>
      <w:r w:rsidR="00FF147B" w:rsidRPr="00E27BAA">
        <w:rPr>
          <w:rFonts w:ascii="Calibri" w:eastAsia="Batang" w:hAnsi="Calibri"/>
          <w:szCs w:val="22"/>
          <w:lang w:eastAsia="ko-KR"/>
        </w:rPr>
        <w:t>Συνιστάται</w:t>
      </w:r>
      <w:r w:rsidRPr="00E27BAA">
        <w:rPr>
          <w:rFonts w:ascii="Calibri" w:eastAsia="Batang" w:hAnsi="Calibri"/>
          <w:szCs w:val="22"/>
          <w:lang w:eastAsia="ko-KR"/>
        </w:rPr>
        <w:t xml:space="preserve"> προσοχή </w:t>
      </w:r>
      <w:r w:rsidR="00FF147B" w:rsidRPr="00E27BAA">
        <w:rPr>
          <w:rFonts w:ascii="Calibri" w:eastAsia="Batang" w:hAnsi="Calibri"/>
          <w:szCs w:val="22"/>
          <w:lang w:eastAsia="ko-KR"/>
        </w:rPr>
        <w:t xml:space="preserve">και πολύ προσεκτική τιτλοποίηση της δόσης </w:t>
      </w:r>
      <w:r w:rsidRPr="00E27BAA">
        <w:rPr>
          <w:rFonts w:ascii="Calibri" w:eastAsia="Batang" w:hAnsi="Calibri"/>
          <w:szCs w:val="22"/>
          <w:lang w:eastAsia="ko-KR"/>
        </w:rPr>
        <w:t>σε ασθενείς με</w:t>
      </w:r>
      <w:r w:rsidR="00FF147B" w:rsidRPr="00E27BAA">
        <w:rPr>
          <w:rFonts w:ascii="Calibri" w:eastAsia="Batang" w:hAnsi="Calibri"/>
          <w:szCs w:val="22"/>
          <w:lang w:eastAsia="ko-KR"/>
        </w:rPr>
        <w:t xml:space="preserve"> σοβαρ</w:t>
      </w:r>
      <w:r w:rsidR="00DE1921" w:rsidRPr="00E27BAA">
        <w:rPr>
          <w:rFonts w:ascii="Calibri" w:eastAsia="Batang" w:hAnsi="Calibri"/>
          <w:szCs w:val="22"/>
          <w:lang w:eastAsia="ko-KR"/>
        </w:rPr>
        <w:t>ή</w:t>
      </w:r>
      <w:r w:rsidRPr="00E27BAA">
        <w:rPr>
          <w:rFonts w:ascii="Calibri" w:eastAsia="Batang" w:hAnsi="Calibri"/>
          <w:szCs w:val="22"/>
          <w:lang w:eastAsia="ko-KR"/>
        </w:rPr>
        <w:t xml:space="preserve"> </w:t>
      </w:r>
      <w:r w:rsidR="00FF147B" w:rsidRPr="00E27BAA">
        <w:rPr>
          <w:rFonts w:ascii="Calibri" w:eastAsia="Batang" w:hAnsi="Calibri"/>
          <w:szCs w:val="22"/>
          <w:lang w:eastAsia="ko-KR"/>
        </w:rPr>
        <w:t>μειωμένη</w:t>
      </w:r>
      <w:r w:rsidRPr="00E27BAA">
        <w:rPr>
          <w:rFonts w:ascii="Calibri" w:eastAsia="Batang" w:hAnsi="Calibri"/>
          <w:szCs w:val="22"/>
          <w:lang w:eastAsia="ko-KR"/>
        </w:rPr>
        <w:t xml:space="preserve"> ηπατική λειτουργία</w:t>
      </w:r>
      <w:r w:rsidR="00FF147B" w:rsidRPr="00E27BAA">
        <w:rPr>
          <w:rFonts w:ascii="Calibri" w:eastAsia="Batang" w:hAnsi="Calibri"/>
          <w:szCs w:val="22"/>
          <w:lang w:eastAsia="ko-KR"/>
        </w:rPr>
        <w:t xml:space="preserve"> (βλ.</w:t>
      </w:r>
      <w:r w:rsidRPr="00E27BAA">
        <w:rPr>
          <w:rFonts w:ascii="Calibri" w:eastAsia="Batang" w:hAnsi="Calibri"/>
          <w:szCs w:val="22"/>
          <w:lang w:eastAsia="ko-KR"/>
        </w:rPr>
        <w:t xml:space="preserve"> </w:t>
      </w:r>
      <w:r w:rsidR="00FF147B" w:rsidRPr="00E27BAA">
        <w:rPr>
          <w:rFonts w:ascii="Calibri" w:eastAsia="Batang" w:hAnsi="Calibri"/>
          <w:szCs w:val="22"/>
          <w:lang w:eastAsia="ko-KR"/>
        </w:rPr>
        <w:t>παράγραφο</w:t>
      </w:r>
      <w:r w:rsidRPr="00E27BAA">
        <w:rPr>
          <w:rFonts w:ascii="Calibri" w:eastAsia="Batang" w:hAnsi="Calibri"/>
          <w:szCs w:val="22"/>
          <w:lang w:eastAsia="ko-KR"/>
        </w:rPr>
        <w:t xml:space="preserve"> 5.2).</w:t>
      </w:r>
    </w:p>
    <w:p w:rsidR="00423A37" w:rsidRPr="00E27BAA" w:rsidRDefault="00423A37"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Ασθενείς με χαμηλή λειτουργικότητα του CYP2C19</w:t>
      </w:r>
    </w:p>
    <w:p w:rsidR="00423A37" w:rsidRPr="00E27BAA"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Για τους ασθενείς που είναι γνωστό ότι έχουν χαμηλή λειτουργικότητα του CYP2C19,</w:t>
      </w:r>
      <w:r w:rsidR="009F0FBB" w:rsidRPr="00E27BAA">
        <w:rPr>
          <w:rFonts w:ascii="Calibri" w:eastAsia="Batang" w:hAnsi="Calibri"/>
          <w:szCs w:val="22"/>
          <w:lang w:eastAsia="ko-KR"/>
        </w:rPr>
        <w:t xml:space="preserve"> </w:t>
      </w:r>
      <w:r w:rsidRPr="00E27BAA">
        <w:rPr>
          <w:rFonts w:ascii="Calibri" w:eastAsia="Batang" w:hAnsi="Calibri"/>
          <w:szCs w:val="22"/>
          <w:lang w:eastAsia="ko-KR"/>
        </w:rPr>
        <w:t>συνιστάται μια αρχική δόση 5</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η</w:t>
      </w:r>
      <w:r w:rsidR="009F0FBB" w:rsidRPr="00E27BAA">
        <w:rPr>
          <w:rFonts w:ascii="Calibri" w:eastAsia="Batang" w:hAnsi="Calibri"/>
          <w:szCs w:val="22"/>
          <w:lang w:eastAsia="ko-KR"/>
        </w:rPr>
        <w:t>μερησίως κατά τη διάρκεια των δύ</w:t>
      </w:r>
      <w:r w:rsidRPr="00E27BAA">
        <w:rPr>
          <w:rFonts w:ascii="Calibri" w:eastAsia="Batang" w:hAnsi="Calibri"/>
          <w:szCs w:val="22"/>
          <w:lang w:eastAsia="ko-KR"/>
        </w:rPr>
        <w:t>ο πρώτων εβδομάδων</w:t>
      </w:r>
      <w:r w:rsidR="009F0FBB" w:rsidRPr="00E27BAA">
        <w:rPr>
          <w:rFonts w:ascii="Calibri" w:eastAsia="Batang" w:hAnsi="Calibri"/>
          <w:szCs w:val="22"/>
          <w:lang w:eastAsia="ko-KR"/>
        </w:rPr>
        <w:t xml:space="preserve"> </w:t>
      </w:r>
      <w:r w:rsidRPr="00E27BAA">
        <w:rPr>
          <w:rFonts w:ascii="Calibri" w:eastAsia="Batang" w:hAnsi="Calibri"/>
          <w:szCs w:val="22"/>
          <w:lang w:eastAsia="ko-KR"/>
        </w:rPr>
        <w:t xml:space="preserve">της </w:t>
      </w:r>
      <w:r w:rsidR="009F0FBB" w:rsidRPr="00E27BAA">
        <w:rPr>
          <w:rFonts w:ascii="Calibri" w:eastAsia="Batang" w:hAnsi="Calibri"/>
          <w:szCs w:val="22"/>
          <w:lang w:eastAsia="ko-KR"/>
        </w:rPr>
        <w:t>αγωγής</w:t>
      </w:r>
      <w:r w:rsidRPr="00E27BAA">
        <w:rPr>
          <w:rFonts w:ascii="Calibri" w:eastAsia="Batang" w:hAnsi="Calibri"/>
          <w:szCs w:val="22"/>
          <w:lang w:eastAsia="ko-KR"/>
        </w:rPr>
        <w:t xml:space="preserve">. Ανάλογα με την </w:t>
      </w:r>
      <w:r w:rsidR="0017778D" w:rsidRPr="00E27BAA">
        <w:rPr>
          <w:rFonts w:ascii="Calibri" w:eastAsia="Batang" w:hAnsi="Calibri"/>
          <w:szCs w:val="22"/>
          <w:lang w:eastAsia="ko-KR"/>
        </w:rPr>
        <w:t>αντ</w:t>
      </w:r>
      <w:r w:rsidRPr="00E27BAA">
        <w:rPr>
          <w:rFonts w:ascii="Calibri" w:eastAsia="Batang" w:hAnsi="Calibri"/>
          <w:szCs w:val="22"/>
          <w:lang w:eastAsia="ko-KR"/>
        </w:rPr>
        <w:t xml:space="preserve">απόκριση του ασθενή, η δόση </w:t>
      </w:r>
      <w:r w:rsidR="00B61B84" w:rsidRPr="00E27BAA">
        <w:rPr>
          <w:rFonts w:ascii="Calibri" w:eastAsia="Batang" w:hAnsi="Calibri"/>
          <w:szCs w:val="22"/>
          <w:lang w:eastAsia="ko-KR"/>
        </w:rPr>
        <w:t>δύναται</w:t>
      </w:r>
      <w:r w:rsidRPr="00E27BAA">
        <w:rPr>
          <w:rFonts w:ascii="Calibri" w:eastAsia="Batang" w:hAnsi="Calibri"/>
          <w:szCs w:val="22"/>
          <w:lang w:eastAsia="ko-KR"/>
        </w:rPr>
        <w:t xml:space="preserve"> να αυξηθεί έως τα 10</w:t>
      </w:r>
      <w:r w:rsidR="008A0D26" w:rsidRPr="00E27BAA">
        <w:rPr>
          <w:rFonts w:ascii="Calibri" w:eastAsia="Batang" w:hAnsi="Calibri"/>
          <w:szCs w:val="22"/>
          <w:lang w:eastAsia="ko-KR"/>
        </w:rPr>
        <w:t xml:space="preserve"> mg</w:t>
      </w:r>
      <w:r w:rsidR="0068141D" w:rsidRPr="00E27BAA">
        <w:rPr>
          <w:rFonts w:ascii="Calibri" w:eastAsia="Batang" w:hAnsi="Calibri"/>
          <w:szCs w:val="22"/>
          <w:lang w:eastAsia="ko-KR"/>
        </w:rPr>
        <w:t xml:space="preserve"> ημερησίως</w:t>
      </w:r>
      <w:r w:rsidR="009F0FBB" w:rsidRPr="00E27BAA">
        <w:rPr>
          <w:rFonts w:ascii="Calibri" w:eastAsia="Batang" w:hAnsi="Calibri"/>
          <w:szCs w:val="22"/>
          <w:lang w:eastAsia="ko-KR"/>
        </w:rPr>
        <w:t xml:space="preserve"> </w:t>
      </w:r>
      <w:r w:rsidRPr="00E27BAA">
        <w:rPr>
          <w:rFonts w:ascii="Calibri" w:eastAsia="Batang" w:hAnsi="Calibri"/>
          <w:szCs w:val="22"/>
          <w:lang w:eastAsia="ko-KR"/>
        </w:rPr>
        <w:t>(βλ</w:t>
      </w:r>
      <w:r w:rsidR="00B61B84" w:rsidRPr="00E27BAA">
        <w:rPr>
          <w:rFonts w:ascii="Calibri" w:eastAsia="Batang" w:hAnsi="Calibri"/>
          <w:szCs w:val="22"/>
          <w:lang w:eastAsia="ko-KR"/>
        </w:rPr>
        <w:t>.</w:t>
      </w:r>
      <w:r w:rsidRPr="00E27BAA">
        <w:rPr>
          <w:rFonts w:ascii="Calibri" w:eastAsia="Batang" w:hAnsi="Calibri"/>
          <w:szCs w:val="22"/>
          <w:lang w:eastAsia="ko-KR"/>
        </w:rPr>
        <w:t xml:space="preserve"> </w:t>
      </w:r>
      <w:r w:rsidR="00B61B84" w:rsidRPr="00E27BAA">
        <w:rPr>
          <w:rFonts w:ascii="Calibri" w:eastAsia="Batang" w:hAnsi="Calibri"/>
          <w:szCs w:val="22"/>
          <w:lang w:eastAsia="ko-KR"/>
        </w:rPr>
        <w:t>παράγραφο</w:t>
      </w:r>
      <w:r w:rsidRPr="00E27BAA">
        <w:rPr>
          <w:rFonts w:ascii="Calibri" w:eastAsia="Batang" w:hAnsi="Calibri"/>
          <w:szCs w:val="22"/>
          <w:lang w:eastAsia="ko-KR"/>
        </w:rPr>
        <w:t xml:space="preserve"> 5.2).</w:t>
      </w:r>
    </w:p>
    <w:p w:rsidR="00423A37" w:rsidRPr="00E27BAA" w:rsidRDefault="00423A37" w:rsidP="00EA6A71">
      <w:pPr>
        <w:jc w:val="both"/>
        <w:rPr>
          <w:rFonts w:ascii="Calibri" w:eastAsia="Batang" w:hAnsi="Calibri"/>
          <w:szCs w:val="22"/>
          <w:u w:val="single"/>
          <w:lang w:eastAsia="ko-KR"/>
        </w:rPr>
      </w:pPr>
      <w:r w:rsidRPr="00E27BAA">
        <w:rPr>
          <w:rFonts w:ascii="Calibri" w:eastAsia="Batang" w:hAnsi="Calibri"/>
          <w:szCs w:val="22"/>
          <w:u w:val="single"/>
          <w:lang w:eastAsia="ko-KR"/>
        </w:rPr>
        <w:t xml:space="preserve">Συμπτώματα απόσυρσης που παρατηρούνται </w:t>
      </w:r>
      <w:r w:rsidR="00A279D0" w:rsidRPr="00E27BAA">
        <w:rPr>
          <w:rFonts w:ascii="Calibri" w:eastAsia="Batang" w:hAnsi="Calibri"/>
          <w:szCs w:val="22"/>
          <w:u w:val="single"/>
          <w:lang w:eastAsia="ko-KR"/>
        </w:rPr>
        <w:t>κατά τ</w:t>
      </w:r>
      <w:r w:rsidRPr="00E27BAA">
        <w:rPr>
          <w:rFonts w:ascii="Calibri" w:eastAsia="Batang" w:hAnsi="Calibri"/>
          <w:szCs w:val="22"/>
          <w:u w:val="single"/>
          <w:lang w:eastAsia="ko-KR"/>
        </w:rPr>
        <w:t>η</w:t>
      </w:r>
      <w:r w:rsidR="00A279D0" w:rsidRPr="00E27BAA">
        <w:rPr>
          <w:rFonts w:ascii="Calibri" w:eastAsia="Batang" w:hAnsi="Calibri"/>
          <w:szCs w:val="22"/>
          <w:u w:val="single"/>
          <w:lang w:eastAsia="ko-KR"/>
        </w:rPr>
        <w:t xml:space="preserve"> διακοπή της</w:t>
      </w:r>
      <w:r w:rsidRPr="00E27BAA">
        <w:rPr>
          <w:rFonts w:ascii="Calibri" w:eastAsia="Batang" w:hAnsi="Calibri"/>
          <w:szCs w:val="22"/>
          <w:u w:val="single"/>
          <w:lang w:eastAsia="ko-KR"/>
        </w:rPr>
        <w:t xml:space="preserve"> </w:t>
      </w:r>
      <w:r w:rsidR="001A20A7" w:rsidRPr="00E27BAA">
        <w:rPr>
          <w:rFonts w:ascii="Calibri" w:eastAsia="Batang" w:hAnsi="Calibri"/>
          <w:szCs w:val="22"/>
          <w:u w:val="single"/>
          <w:lang w:eastAsia="ko-KR"/>
        </w:rPr>
        <w:t>αγωγή</w:t>
      </w:r>
      <w:r w:rsidR="00A279D0" w:rsidRPr="00E27BAA">
        <w:rPr>
          <w:rFonts w:ascii="Calibri" w:eastAsia="Batang" w:hAnsi="Calibri"/>
          <w:szCs w:val="22"/>
          <w:u w:val="single"/>
          <w:lang w:eastAsia="ko-KR"/>
        </w:rPr>
        <w:t>ς</w:t>
      </w:r>
    </w:p>
    <w:p w:rsidR="00423A37" w:rsidRPr="009455E2" w:rsidRDefault="00423A37" w:rsidP="009455E2">
      <w:pPr>
        <w:spacing w:after="240"/>
        <w:jc w:val="both"/>
        <w:rPr>
          <w:rFonts w:ascii="Calibri" w:eastAsia="Batang" w:hAnsi="Calibri"/>
          <w:szCs w:val="22"/>
          <w:lang w:eastAsia="ko-KR"/>
        </w:rPr>
      </w:pPr>
      <w:r w:rsidRPr="00E27BAA">
        <w:rPr>
          <w:rFonts w:ascii="Calibri" w:eastAsia="Batang" w:hAnsi="Calibri"/>
          <w:szCs w:val="22"/>
          <w:lang w:eastAsia="ko-KR"/>
        </w:rPr>
        <w:t>Η απότομη διακοπή πρέπει να αποφεύγεται. Όταν πρόκειται να τερματιστεί η θεραπεία με</w:t>
      </w:r>
      <w:r w:rsidR="00BF2974" w:rsidRPr="00E27BAA">
        <w:rPr>
          <w:rFonts w:ascii="Calibri" w:eastAsia="Batang" w:hAnsi="Calibri"/>
          <w:szCs w:val="22"/>
          <w:lang w:eastAsia="ko-KR"/>
        </w:rPr>
        <w:t xml:space="preserve"> εσιταλοπράμη</w:t>
      </w:r>
      <w:r w:rsidRPr="00E27BAA">
        <w:rPr>
          <w:rFonts w:ascii="Calibri" w:eastAsia="Batang" w:hAnsi="Calibri"/>
          <w:szCs w:val="22"/>
          <w:lang w:eastAsia="ko-KR"/>
        </w:rPr>
        <w:t xml:space="preserve">, η δόση θα πρέπει να </w:t>
      </w:r>
      <w:r w:rsidR="00F84E0C" w:rsidRPr="00E27BAA">
        <w:rPr>
          <w:rFonts w:ascii="Calibri" w:eastAsia="Batang" w:hAnsi="Calibri"/>
          <w:szCs w:val="22"/>
          <w:lang w:eastAsia="ko-KR"/>
        </w:rPr>
        <w:t>μειώνεται</w:t>
      </w:r>
      <w:r w:rsidRPr="00E27BAA">
        <w:rPr>
          <w:rFonts w:ascii="Calibri" w:eastAsia="Batang" w:hAnsi="Calibri"/>
          <w:szCs w:val="22"/>
          <w:lang w:eastAsia="ko-KR"/>
        </w:rPr>
        <w:t xml:space="preserve"> σταδιακά κατά τη διάρκεια τουλάχιστον μίας</w:t>
      </w:r>
      <w:r w:rsidR="009F0FBB" w:rsidRPr="00E27BAA">
        <w:rPr>
          <w:rFonts w:ascii="Calibri" w:eastAsia="Batang" w:hAnsi="Calibri"/>
          <w:szCs w:val="22"/>
          <w:lang w:eastAsia="ko-KR"/>
        </w:rPr>
        <w:t xml:space="preserve"> </w:t>
      </w:r>
      <w:r w:rsidR="00F84E0C" w:rsidRPr="00E27BAA">
        <w:rPr>
          <w:rFonts w:ascii="Calibri" w:eastAsia="Batang" w:hAnsi="Calibri"/>
          <w:szCs w:val="22"/>
          <w:lang w:eastAsia="ko-KR"/>
        </w:rPr>
        <w:t>έως</w:t>
      </w:r>
      <w:r w:rsidRPr="00E27BAA">
        <w:rPr>
          <w:rFonts w:ascii="Calibri" w:eastAsia="Batang" w:hAnsi="Calibri"/>
          <w:szCs w:val="22"/>
          <w:lang w:eastAsia="ko-KR"/>
        </w:rPr>
        <w:t xml:space="preserve"> δύο εβδομάδων προκειμένου να μειωθεί ο κίνδυνος </w:t>
      </w:r>
      <w:r w:rsidR="00F84E0C" w:rsidRPr="00E27BAA">
        <w:rPr>
          <w:rFonts w:ascii="Calibri" w:eastAsia="Batang" w:hAnsi="Calibri"/>
          <w:szCs w:val="22"/>
          <w:lang w:eastAsia="ko-KR"/>
        </w:rPr>
        <w:t>συμπτωμάτων</w:t>
      </w:r>
      <w:r w:rsidRPr="00E27BAA">
        <w:rPr>
          <w:rFonts w:ascii="Calibri" w:eastAsia="Batang" w:hAnsi="Calibri"/>
          <w:szCs w:val="22"/>
          <w:lang w:eastAsia="ko-KR"/>
        </w:rPr>
        <w:t xml:space="preserve"> από την</w:t>
      </w:r>
      <w:r w:rsidR="009F0FBB" w:rsidRPr="00E27BAA">
        <w:rPr>
          <w:rFonts w:ascii="Calibri" w:eastAsia="Batang" w:hAnsi="Calibri"/>
          <w:szCs w:val="22"/>
          <w:lang w:eastAsia="ko-KR"/>
        </w:rPr>
        <w:t xml:space="preserve"> </w:t>
      </w:r>
      <w:r w:rsidRPr="00E27BAA">
        <w:rPr>
          <w:rFonts w:ascii="Calibri" w:eastAsia="Batang" w:hAnsi="Calibri"/>
          <w:szCs w:val="22"/>
          <w:lang w:eastAsia="ko-KR"/>
        </w:rPr>
        <w:t>απόσυρση (βλ</w:t>
      </w:r>
      <w:r w:rsidR="00F84E0C" w:rsidRPr="00E27BAA">
        <w:rPr>
          <w:rFonts w:ascii="Calibri" w:eastAsia="Batang" w:hAnsi="Calibri"/>
          <w:szCs w:val="22"/>
          <w:lang w:eastAsia="ko-KR"/>
        </w:rPr>
        <w:t>.</w:t>
      </w:r>
      <w:r w:rsidRPr="00E27BAA">
        <w:rPr>
          <w:rFonts w:ascii="Calibri" w:eastAsia="Batang" w:hAnsi="Calibri"/>
          <w:szCs w:val="22"/>
          <w:lang w:eastAsia="ko-KR"/>
        </w:rPr>
        <w:t xml:space="preserve"> </w:t>
      </w:r>
      <w:r w:rsidR="00F84E0C" w:rsidRPr="00E27BAA">
        <w:rPr>
          <w:rFonts w:ascii="Calibri" w:eastAsia="Batang" w:hAnsi="Calibri"/>
          <w:szCs w:val="22"/>
          <w:lang w:eastAsia="ko-KR"/>
        </w:rPr>
        <w:t>παραγράφους</w:t>
      </w:r>
      <w:r w:rsidRPr="00E27BAA">
        <w:rPr>
          <w:rFonts w:ascii="Calibri" w:eastAsia="Batang" w:hAnsi="Calibri"/>
          <w:szCs w:val="22"/>
          <w:lang w:eastAsia="ko-KR"/>
        </w:rPr>
        <w:t xml:space="preserve"> 4.4 και 4.8). Εάν εμφανιστούν μη ανεκτά συμπτώματα μετά από</w:t>
      </w:r>
      <w:r w:rsidR="009F0FBB" w:rsidRPr="00E27BAA">
        <w:rPr>
          <w:rFonts w:ascii="Calibri" w:eastAsia="Batang" w:hAnsi="Calibri"/>
          <w:szCs w:val="22"/>
          <w:lang w:eastAsia="ko-KR"/>
        </w:rPr>
        <w:t xml:space="preserve"> </w:t>
      </w:r>
      <w:r w:rsidR="00956887" w:rsidRPr="00E27BAA">
        <w:rPr>
          <w:rFonts w:ascii="Calibri" w:eastAsia="Batang" w:hAnsi="Calibri"/>
          <w:szCs w:val="22"/>
          <w:lang w:eastAsia="ko-KR"/>
        </w:rPr>
        <w:t xml:space="preserve">μια μείωση </w:t>
      </w:r>
      <w:r w:rsidRPr="00E27BAA">
        <w:rPr>
          <w:rFonts w:ascii="Calibri" w:eastAsia="Batang" w:hAnsi="Calibri"/>
          <w:szCs w:val="22"/>
          <w:lang w:eastAsia="ko-KR"/>
        </w:rPr>
        <w:t>της δ</w:t>
      </w:r>
      <w:r w:rsidR="00956887" w:rsidRPr="00E27BAA">
        <w:rPr>
          <w:rFonts w:ascii="Calibri" w:eastAsia="Batang" w:hAnsi="Calibri"/>
          <w:szCs w:val="22"/>
          <w:lang w:eastAsia="ko-KR"/>
        </w:rPr>
        <w:t>όσης</w:t>
      </w:r>
      <w:r w:rsidRPr="00E27BAA">
        <w:rPr>
          <w:rFonts w:ascii="Calibri" w:eastAsia="Batang" w:hAnsi="Calibri"/>
          <w:szCs w:val="22"/>
          <w:lang w:eastAsia="ko-KR"/>
        </w:rPr>
        <w:t xml:space="preserve"> ή κατά τη διακοπή της </w:t>
      </w:r>
      <w:r w:rsidR="00AA1847" w:rsidRPr="00E27BAA">
        <w:rPr>
          <w:rFonts w:ascii="Calibri" w:eastAsia="Batang" w:hAnsi="Calibri"/>
          <w:szCs w:val="22"/>
          <w:lang w:eastAsia="ko-KR"/>
        </w:rPr>
        <w:t>αγωγής</w:t>
      </w:r>
      <w:r w:rsidRPr="00E27BAA">
        <w:rPr>
          <w:rFonts w:ascii="Calibri" w:eastAsia="Batang" w:hAnsi="Calibri"/>
          <w:szCs w:val="22"/>
          <w:lang w:eastAsia="ko-KR"/>
        </w:rPr>
        <w:t>, τότε θα πρέπει να εξεταστεί</w:t>
      </w:r>
      <w:r w:rsidR="009F0FBB" w:rsidRPr="00E27BAA">
        <w:rPr>
          <w:rFonts w:ascii="Calibri" w:eastAsia="Batang" w:hAnsi="Calibri"/>
          <w:szCs w:val="22"/>
          <w:lang w:eastAsia="ko-KR"/>
        </w:rPr>
        <w:t xml:space="preserve"> </w:t>
      </w:r>
      <w:r w:rsidRPr="00E27BAA">
        <w:rPr>
          <w:rFonts w:ascii="Calibri" w:eastAsia="Batang" w:hAnsi="Calibri"/>
          <w:szCs w:val="22"/>
          <w:lang w:eastAsia="ko-KR"/>
        </w:rPr>
        <w:t xml:space="preserve">το ενδεχόμενο επαναχορήγησης της προηγούμενης </w:t>
      </w:r>
      <w:r w:rsidR="003E588E" w:rsidRPr="00E27BAA">
        <w:rPr>
          <w:rFonts w:ascii="Calibri" w:eastAsia="Batang" w:hAnsi="Calibri"/>
          <w:szCs w:val="22"/>
          <w:lang w:eastAsia="ko-KR"/>
        </w:rPr>
        <w:t>συνταγογραφημένης δόσης</w:t>
      </w:r>
      <w:r w:rsidRPr="00E27BAA">
        <w:rPr>
          <w:rFonts w:ascii="Calibri" w:eastAsia="Batang" w:hAnsi="Calibri"/>
          <w:szCs w:val="22"/>
          <w:lang w:eastAsia="ko-KR"/>
        </w:rPr>
        <w:t xml:space="preserve">. Στη συνέχεια, ο ιατρός </w:t>
      </w:r>
      <w:r w:rsidR="003E588E" w:rsidRPr="00E27BAA">
        <w:rPr>
          <w:rFonts w:ascii="Calibri" w:eastAsia="Batang" w:hAnsi="Calibri"/>
          <w:szCs w:val="22"/>
          <w:lang w:eastAsia="ko-KR"/>
        </w:rPr>
        <w:t>δύναται</w:t>
      </w:r>
      <w:r w:rsidR="009F0FBB" w:rsidRPr="00E27BAA">
        <w:rPr>
          <w:rFonts w:ascii="Calibri" w:eastAsia="Batang" w:hAnsi="Calibri"/>
          <w:szCs w:val="22"/>
          <w:lang w:eastAsia="ko-KR"/>
        </w:rPr>
        <w:t xml:space="preserve"> </w:t>
      </w:r>
      <w:r w:rsidRPr="00E27BAA">
        <w:rPr>
          <w:rFonts w:ascii="Calibri" w:eastAsia="Batang" w:hAnsi="Calibri"/>
          <w:szCs w:val="22"/>
          <w:lang w:eastAsia="ko-KR"/>
        </w:rPr>
        <w:t xml:space="preserve">να συνεχίσει τη μείωση της </w:t>
      </w:r>
      <w:r w:rsidR="001D6D66" w:rsidRPr="00E27BAA">
        <w:rPr>
          <w:rFonts w:ascii="Calibri" w:eastAsia="Batang" w:hAnsi="Calibri"/>
          <w:szCs w:val="22"/>
          <w:lang w:eastAsia="ko-KR"/>
        </w:rPr>
        <w:t>δόσης</w:t>
      </w:r>
      <w:r w:rsidRPr="00E27BAA">
        <w:rPr>
          <w:rFonts w:ascii="Calibri" w:eastAsia="Batang" w:hAnsi="Calibri"/>
          <w:szCs w:val="22"/>
          <w:lang w:eastAsia="ko-KR"/>
        </w:rPr>
        <w:t xml:space="preserve">, αλλά με πιο </w:t>
      </w:r>
      <w:r w:rsidR="001D6D66" w:rsidRPr="00E27BAA">
        <w:rPr>
          <w:rFonts w:ascii="Calibri" w:eastAsia="Batang" w:hAnsi="Calibri"/>
          <w:szCs w:val="22"/>
          <w:lang w:eastAsia="ko-KR"/>
        </w:rPr>
        <w:t>σταδιακό</w:t>
      </w:r>
      <w:r w:rsidRPr="00E27BAA">
        <w:rPr>
          <w:rFonts w:ascii="Calibri" w:eastAsia="Batang" w:hAnsi="Calibri"/>
          <w:szCs w:val="22"/>
          <w:lang w:eastAsia="ko-KR"/>
        </w:rPr>
        <w:t xml:space="preserve"> ρυθμό.</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4.3</w:t>
      </w:r>
      <w:r w:rsidRPr="00E27BAA">
        <w:rPr>
          <w:rFonts w:ascii="Calibri" w:hAnsi="Calibri"/>
          <w:b/>
          <w:szCs w:val="22"/>
        </w:rPr>
        <w:tab/>
        <w:t>Αντενδείξεις</w:t>
      </w:r>
    </w:p>
    <w:p w:rsidR="00271694" w:rsidRPr="009455E2" w:rsidRDefault="00271694" w:rsidP="009455E2">
      <w:pPr>
        <w:spacing w:after="240"/>
        <w:jc w:val="both"/>
        <w:rPr>
          <w:rFonts w:ascii="Calibri" w:eastAsia="Batang" w:hAnsi="Calibri"/>
          <w:szCs w:val="22"/>
          <w:lang w:eastAsia="ko-KR"/>
        </w:rPr>
      </w:pPr>
      <w:r w:rsidRPr="009455E2">
        <w:rPr>
          <w:rFonts w:ascii="Calibri" w:eastAsia="Batang" w:hAnsi="Calibri"/>
          <w:szCs w:val="22"/>
          <w:lang w:eastAsia="ko-KR"/>
        </w:rPr>
        <w:lastRenderedPageBreak/>
        <w:t>Υπερευαισθησία στη</w:t>
      </w:r>
      <w:r w:rsidR="0032761E" w:rsidRPr="009455E2">
        <w:rPr>
          <w:rFonts w:ascii="Calibri" w:eastAsia="Batang" w:hAnsi="Calibri"/>
          <w:szCs w:val="22"/>
          <w:lang w:eastAsia="ko-KR"/>
        </w:rPr>
        <w:t>ν εσιταλοπράμη</w:t>
      </w:r>
      <w:r w:rsidRPr="009455E2">
        <w:rPr>
          <w:rFonts w:ascii="Calibri" w:eastAsia="Batang" w:hAnsi="Calibri"/>
          <w:szCs w:val="22"/>
          <w:lang w:eastAsia="ko-KR"/>
        </w:rPr>
        <w:t xml:space="preserve"> ή σε κάποιο από τα έκδοχα που αναφέρονται στην παράγραφο 6.1</w:t>
      </w:r>
      <w:r w:rsidR="0032761E" w:rsidRPr="009455E2">
        <w:rPr>
          <w:rFonts w:ascii="Calibri" w:eastAsia="Batang" w:hAnsi="Calibri"/>
          <w:szCs w:val="22"/>
          <w:lang w:eastAsia="ko-KR"/>
        </w:rPr>
        <w:t>.</w:t>
      </w:r>
    </w:p>
    <w:p w:rsidR="002E7D0F" w:rsidRPr="00E27BAA" w:rsidRDefault="002E7D0F" w:rsidP="009455E2">
      <w:pPr>
        <w:spacing w:after="240"/>
        <w:jc w:val="both"/>
        <w:rPr>
          <w:rFonts w:ascii="Calibri" w:eastAsia="Batang" w:hAnsi="Calibri"/>
          <w:szCs w:val="22"/>
          <w:lang w:eastAsia="ko-KR"/>
        </w:rPr>
      </w:pPr>
      <w:r w:rsidRPr="00E27BAA">
        <w:rPr>
          <w:rFonts w:ascii="Calibri" w:eastAsia="Batang" w:hAnsi="Calibri"/>
          <w:szCs w:val="22"/>
          <w:lang w:eastAsia="ko-KR"/>
        </w:rPr>
        <w:t>Ταυτόχρονη χορήγηση με μη εκλεκτικούς, μη αναστρέψιμους αναστολείς της</w:t>
      </w:r>
      <w:r w:rsidR="00620FEC" w:rsidRPr="00E27BAA">
        <w:rPr>
          <w:rFonts w:ascii="Calibri" w:eastAsia="Batang" w:hAnsi="Calibri"/>
          <w:szCs w:val="22"/>
          <w:lang w:eastAsia="ko-KR"/>
        </w:rPr>
        <w:t xml:space="preserve"> </w:t>
      </w:r>
      <w:r w:rsidRPr="00E27BAA">
        <w:rPr>
          <w:rFonts w:ascii="Calibri" w:eastAsia="Batang" w:hAnsi="Calibri"/>
          <w:szCs w:val="22"/>
          <w:lang w:eastAsia="ko-KR"/>
        </w:rPr>
        <w:t xml:space="preserve">μονοαμινοξειδάσης (αναστολείς-ΜΑΟ) </w:t>
      </w:r>
      <w:r w:rsidR="00620FEC" w:rsidRPr="00E27BAA">
        <w:rPr>
          <w:rFonts w:ascii="Calibri" w:eastAsia="Batang" w:hAnsi="Calibri"/>
          <w:szCs w:val="22"/>
          <w:lang w:eastAsia="ko-KR"/>
        </w:rPr>
        <w:t>αντενδείκνυται</w:t>
      </w:r>
      <w:r w:rsidRPr="00E27BAA">
        <w:rPr>
          <w:rFonts w:ascii="Calibri" w:eastAsia="Batang" w:hAnsi="Calibri"/>
          <w:szCs w:val="22"/>
          <w:lang w:eastAsia="ko-KR"/>
        </w:rPr>
        <w:t xml:space="preserve"> δεδομένου του κινδύνου εμφάνισης</w:t>
      </w:r>
      <w:r w:rsidR="00620FEC" w:rsidRPr="00E27BAA">
        <w:rPr>
          <w:rFonts w:ascii="Calibri" w:eastAsia="Batang" w:hAnsi="Calibri"/>
          <w:szCs w:val="22"/>
          <w:lang w:eastAsia="ko-KR"/>
        </w:rPr>
        <w:t xml:space="preserve"> </w:t>
      </w:r>
      <w:r w:rsidRPr="00E27BAA">
        <w:rPr>
          <w:rFonts w:ascii="Calibri" w:eastAsia="Batang" w:hAnsi="Calibri"/>
          <w:szCs w:val="22"/>
          <w:lang w:eastAsia="ko-KR"/>
        </w:rPr>
        <w:t>σεροτονινεργικού συνδρόμου με ανησυχία, τρόμο, υπερθερμία κ</w:t>
      </w:r>
      <w:r w:rsidR="00620FEC" w:rsidRPr="00E27BAA">
        <w:rPr>
          <w:rFonts w:ascii="Calibri" w:eastAsia="Batang" w:hAnsi="Calibri"/>
          <w:szCs w:val="22"/>
          <w:lang w:eastAsia="ko-KR"/>
        </w:rPr>
        <w:t>.</w:t>
      </w:r>
      <w:r w:rsidRPr="00E27BAA">
        <w:rPr>
          <w:rFonts w:ascii="Calibri" w:eastAsia="Batang" w:hAnsi="Calibri"/>
          <w:szCs w:val="22"/>
          <w:lang w:eastAsia="ko-KR"/>
        </w:rPr>
        <w:t>λ</w:t>
      </w:r>
      <w:r w:rsidR="00620FEC" w:rsidRPr="00E27BAA">
        <w:rPr>
          <w:rFonts w:ascii="Calibri" w:eastAsia="Batang" w:hAnsi="Calibri"/>
          <w:szCs w:val="22"/>
          <w:lang w:eastAsia="ko-KR"/>
        </w:rPr>
        <w:t>π</w:t>
      </w:r>
      <w:r w:rsidRPr="00E27BAA">
        <w:rPr>
          <w:rFonts w:ascii="Calibri" w:eastAsia="Batang" w:hAnsi="Calibri"/>
          <w:szCs w:val="22"/>
          <w:lang w:eastAsia="ko-KR"/>
        </w:rPr>
        <w:t>. (βλ</w:t>
      </w:r>
      <w:r w:rsidR="00620FEC" w:rsidRPr="00E27BAA">
        <w:rPr>
          <w:rFonts w:ascii="Calibri" w:eastAsia="Batang" w:hAnsi="Calibri"/>
          <w:szCs w:val="22"/>
          <w:lang w:eastAsia="ko-KR"/>
        </w:rPr>
        <w:t>.</w:t>
      </w:r>
      <w:r w:rsidRPr="00E27BAA">
        <w:rPr>
          <w:rFonts w:ascii="Calibri" w:eastAsia="Batang" w:hAnsi="Calibri"/>
          <w:szCs w:val="22"/>
          <w:lang w:eastAsia="ko-KR"/>
        </w:rPr>
        <w:t xml:space="preserve"> </w:t>
      </w:r>
      <w:r w:rsidR="00620FEC" w:rsidRPr="00E27BAA">
        <w:rPr>
          <w:rFonts w:ascii="Calibri" w:eastAsia="Batang" w:hAnsi="Calibri"/>
          <w:szCs w:val="22"/>
          <w:lang w:eastAsia="ko-KR"/>
        </w:rPr>
        <w:t>παράγραφο</w:t>
      </w:r>
      <w:r w:rsidRPr="00E27BAA">
        <w:rPr>
          <w:rFonts w:ascii="Calibri" w:eastAsia="Batang" w:hAnsi="Calibri"/>
          <w:szCs w:val="22"/>
          <w:lang w:eastAsia="ko-KR"/>
        </w:rPr>
        <w:t xml:space="preserve"> 4.5).</w:t>
      </w:r>
    </w:p>
    <w:p w:rsidR="002E7D0F" w:rsidRPr="00E27BAA" w:rsidRDefault="002E7D0F"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Ο </w:t>
      </w:r>
      <w:r w:rsidR="00620FEC" w:rsidRPr="00E27BAA">
        <w:rPr>
          <w:rFonts w:ascii="Calibri" w:eastAsia="Batang" w:hAnsi="Calibri"/>
          <w:szCs w:val="22"/>
          <w:lang w:eastAsia="ko-KR"/>
        </w:rPr>
        <w:t>συνδυασμός</w:t>
      </w:r>
      <w:r w:rsidRPr="00E27BAA">
        <w:rPr>
          <w:rFonts w:ascii="Calibri" w:eastAsia="Batang" w:hAnsi="Calibri"/>
          <w:szCs w:val="22"/>
          <w:lang w:eastAsia="ko-KR"/>
        </w:rPr>
        <w:t xml:space="preserve"> της </w:t>
      </w:r>
      <w:r w:rsidR="00620FEC" w:rsidRPr="00E27BAA">
        <w:rPr>
          <w:rFonts w:ascii="Calibri" w:eastAsia="Batang" w:hAnsi="Calibri"/>
          <w:szCs w:val="22"/>
          <w:lang w:eastAsia="ko-KR"/>
        </w:rPr>
        <w:t>εσιταλοπράμης</w:t>
      </w:r>
      <w:r w:rsidRPr="00E27BAA">
        <w:rPr>
          <w:rFonts w:ascii="Calibri" w:eastAsia="Batang" w:hAnsi="Calibri"/>
          <w:szCs w:val="22"/>
          <w:lang w:eastAsia="ko-KR"/>
        </w:rPr>
        <w:t xml:space="preserve"> με </w:t>
      </w:r>
      <w:r w:rsidRPr="009455E2">
        <w:rPr>
          <w:rFonts w:ascii="Calibri" w:eastAsia="Batang" w:hAnsi="Calibri"/>
          <w:szCs w:val="22"/>
          <w:lang w:eastAsia="ko-KR"/>
        </w:rPr>
        <w:t xml:space="preserve">αναστρέψιμους </w:t>
      </w:r>
      <w:r w:rsidRPr="00E27BAA">
        <w:rPr>
          <w:rFonts w:ascii="Calibri" w:eastAsia="Batang" w:hAnsi="Calibri"/>
          <w:szCs w:val="22"/>
          <w:lang w:eastAsia="ko-KR"/>
        </w:rPr>
        <w:t>αναστολείς της μονοαμινοξειδάσης ΜΑΟ-Α (</w:t>
      </w:r>
      <w:r w:rsidR="00620FEC" w:rsidRPr="00E27BAA">
        <w:rPr>
          <w:rFonts w:ascii="Calibri" w:eastAsia="Batang" w:hAnsi="Calibri"/>
          <w:szCs w:val="22"/>
          <w:lang w:eastAsia="ko-KR"/>
        </w:rPr>
        <w:t>π.χ.</w:t>
      </w:r>
      <w:r w:rsidRPr="00E27BAA">
        <w:rPr>
          <w:rFonts w:ascii="Calibri" w:eastAsia="Batang" w:hAnsi="Calibri"/>
          <w:szCs w:val="22"/>
          <w:lang w:eastAsia="ko-KR"/>
        </w:rPr>
        <w:t xml:space="preserve"> μοκλοβεμίδη) ή με τον </w:t>
      </w:r>
      <w:r w:rsidRPr="009455E2">
        <w:rPr>
          <w:rFonts w:ascii="Calibri" w:eastAsia="Batang" w:hAnsi="Calibri"/>
          <w:szCs w:val="22"/>
          <w:lang w:eastAsia="ko-KR"/>
        </w:rPr>
        <w:t xml:space="preserve">αναστρέψιμο μη </w:t>
      </w:r>
      <w:r w:rsidR="00620FEC" w:rsidRPr="009455E2">
        <w:rPr>
          <w:rFonts w:ascii="Calibri" w:eastAsia="Batang" w:hAnsi="Calibri"/>
          <w:szCs w:val="22"/>
          <w:lang w:eastAsia="ko-KR"/>
        </w:rPr>
        <w:t>εκλεκτικό</w:t>
      </w:r>
      <w:r w:rsidRPr="009455E2">
        <w:rPr>
          <w:rFonts w:ascii="Calibri" w:eastAsia="Batang" w:hAnsi="Calibri"/>
          <w:szCs w:val="22"/>
          <w:lang w:eastAsia="ko-KR"/>
        </w:rPr>
        <w:t xml:space="preserve"> </w:t>
      </w:r>
      <w:r w:rsidRPr="00E27BAA">
        <w:rPr>
          <w:rFonts w:ascii="Calibri" w:eastAsia="Batang" w:hAnsi="Calibri"/>
          <w:szCs w:val="22"/>
          <w:lang w:eastAsia="ko-KR"/>
        </w:rPr>
        <w:t>αναστολέα ΜΑΟ λινεζολίδη</w:t>
      </w:r>
      <w:r w:rsidR="00620FEC" w:rsidRPr="00E27BAA">
        <w:rPr>
          <w:rFonts w:ascii="Calibri" w:eastAsia="Batang" w:hAnsi="Calibri"/>
          <w:szCs w:val="22"/>
          <w:lang w:eastAsia="ko-KR"/>
        </w:rPr>
        <w:t xml:space="preserve"> </w:t>
      </w:r>
      <w:r w:rsidRPr="00E27BAA">
        <w:rPr>
          <w:rFonts w:ascii="Calibri" w:eastAsia="Batang" w:hAnsi="Calibri"/>
          <w:szCs w:val="22"/>
          <w:lang w:eastAsia="ko-KR"/>
        </w:rPr>
        <w:t xml:space="preserve">αντενδείκνυται δεδομένου του κινδύνου εμφάνισης </w:t>
      </w:r>
      <w:r w:rsidR="00A44DC6" w:rsidRPr="00E27BAA">
        <w:rPr>
          <w:rFonts w:ascii="Calibri" w:eastAsia="Batang" w:hAnsi="Calibri"/>
          <w:szCs w:val="22"/>
          <w:lang w:eastAsia="ko-KR"/>
        </w:rPr>
        <w:t xml:space="preserve">του </w:t>
      </w:r>
      <w:r w:rsidRPr="00E27BAA">
        <w:rPr>
          <w:rFonts w:ascii="Calibri" w:eastAsia="Batang" w:hAnsi="Calibri"/>
          <w:szCs w:val="22"/>
          <w:lang w:eastAsia="ko-KR"/>
        </w:rPr>
        <w:t>σεροτονινεργικού συνδρόμου (βλ</w:t>
      </w:r>
      <w:r w:rsidR="00A44DC6" w:rsidRPr="00E27BAA">
        <w:rPr>
          <w:rFonts w:ascii="Calibri" w:eastAsia="Batang" w:hAnsi="Calibri"/>
          <w:szCs w:val="22"/>
          <w:lang w:eastAsia="ko-KR"/>
        </w:rPr>
        <w:t>.</w:t>
      </w:r>
      <w:r w:rsidR="00620FEC" w:rsidRPr="00E27BAA">
        <w:rPr>
          <w:rFonts w:ascii="Calibri" w:eastAsia="Batang" w:hAnsi="Calibri"/>
          <w:szCs w:val="22"/>
          <w:lang w:eastAsia="ko-KR"/>
        </w:rPr>
        <w:t xml:space="preserve"> </w:t>
      </w:r>
      <w:r w:rsidR="00A44DC6" w:rsidRPr="00E27BAA">
        <w:rPr>
          <w:rFonts w:ascii="Calibri" w:eastAsia="Batang" w:hAnsi="Calibri"/>
          <w:szCs w:val="22"/>
          <w:lang w:eastAsia="ko-KR"/>
        </w:rPr>
        <w:t>παράγραφο</w:t>
      </w:r>
      <w:r w:rsidRPr="00E27BAA">
        <w:rPr>
          <w:rFonts w:ascii="Calibri" w:eastAsia="Batang" w:hAnsi="Calibri"/>
          <w:szCs w:val="22"/>
          <w:lang w:eastAsia="ko-KR"/>
        </w:rPr>
        <w:t xml:space="preserve"> 4.5)</w:t>
      </w:r>
      <w:r w:rsidR="008E48EE" w:rsidRPr="00E27BAA">
        <w:rPr>
          <w:rFonts w:ascii="Calibri" w:eastAsia="Batang" w:hAnsi="Calibri"/>
          <w:szCs w:val="22"/>
          <w:lang w:eastAsia="ko-KR"/>
        </w:rPr>
        <w:t>.</w:t>
      </w:r>
    </w:p>
    <w:p w:rsidR="008E48EE" w:rsidRPr="00E27BAA" w:rsidRDefault="008E48EE"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εσιταλοπράμη αντενδείκνυται σε ασθενείς με γνωστή παράταση του διαστήματος </w:t>
      </w:r>
      <w:r w:rsidRPr="009455E2">
        <w:rPr>
          <w:rFonts w:ascii="Calibri" w:eastAsia="Batang" w:hAnsi="Calibri"/>
          <w:szCs w:val="22"/>
          <w:lang w:eastAsia="ko-KR"/>
        </w:rPr>
        <w:t>QT</w:t>
      </w:r>
      <w:r w:rsidRPr="00E27BAA">
        <w:rPr>
          <w:rFonts w:ascii="Calibri" w:eastAsia="Batang" w:hAnsi="Calibri"/>
          <w:szCs w:val="22"/>
          <w:lang w:eastAsia="ko-KR"/>
        </w:rPr>
        <w:t xml:space="preserve"> ή σύνδρομο συγγενούς μακρού </w:t>
      </w:r>
      <w:r w:rsidRPr="009455E2">
        <w:rPr>
          <w:rFonts w:ascii="Calibri" w:eastAsia="Batang" w:hAnsi="Calibri"/>
          <w:szCs w:val="22"/>
          <w:lang w:eastAsia="ko-KR"/>
        </w:rPr>
        <w:t>QT</w:t>
      </w:r>
      <w:r w:rsidRPr="00E27BAA">
        <w:rPr>
          <w:rFonts w:ascii="Calibri" w:eastAsia="Batang" w:hAnsi="Calibri"/>
          <w:szCs w:val="22"/>
          <w:lang w:eastAsia="ko-KR"/>
        </w:rPr>
        <w:t>.</w:t>
      </w:r>
    </w:p>
    <w:p w:rsidR="008E48EE" w:rsidRPr="009455E2" w:rsidRDefault="008E48EE"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εσιταλοπράμη αντενδείκνυται μαζί με φαρμακευτικά προϊόντα που είναι γνωστό ότι παρατείνουν το διάστημα </w:t>
      </w:r>
      <w:r w:rsidRPr="009455E2">
        <w:rPr>
          <w:rFonts w:ascii="Calibri" w:eastAsia="Batang" w:hAnsi="Calibri"/>
          <w:szCs w:val="22"/>
          <w:lang w:eastAsia="ko-KR"/>
        </w:rPr>
        <w:t>QT</w:t>
      </w:r>
      <w:r w:rsidRPr="00E27BAA">
        <w:rPr>
          <w:rFonts w:ascii="Calibri" w:eastAsia="Batang" w:hAnsi="Calibri"/>
          <w:szCs w:val="22"/>
          <w:lang w:eastAsia="ko-KR"/>
        </w:rPr>
        <w:t xml:space="preserve"> (βλ. παράγραφο 4.5).</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4.4</w:t>
      </w:r>
      <w:r w:rsidRPr="00E27BAA">
        <w:rPr>
          <w:rFonts w:ascii="Calibri" w:hAnsi="Calibri"/>
          <w:b/>
          <w:szCs w:val="22"/>
        </w:rPr>
        <w:tab/>
        <w:t>Ειδικές προειδοποιήσεις και προφυλάξεις κατά τη χρήση</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Οι ακόλουθες </w:t>
      </w:r>
      <w:r w:rsidR="00F632DB" w:rsidRPr="00E27BAA">
        <w:rPr>
          <w:rFonts w:ascii="Calibri" w:eastAsia="Batang" w:hAnsi="Calibri"/>
          <w:szCs w:val="22"/>
          <w:lang w:eastAsia="ko-KR"/>
        </w:rPr>
        <w:t>ειδικές</w:t>
      </w:r>
      <w:r w:rsidRPr="00E27BAA">
        <w:rPr>
          <w:rFonts w:ascii="Calibri" w:eastAsia="Batang" w:hAnsi="Calibri"/>
          <w:szCs w:val="22"/>
          <w:lang w:eastAsia="ko-KR"/>
        </w:rPr>
        <w:t xml:space="preserve"> προειδοποιήσεις και προφυλάξεις ισχύουν για τη θεραπευτική </w:t>
      </w:r>
      <w:r w:rsidR="00FA40BE" w:rsidRPr="00E27BAA">
        <w:rPr>
          <w:rFonts w:ascii="Calibri" w:eastAsia="Batang" w:hAnsi="Calibri"/>
          <w:szCs w:val="22"/>
          <w:lang w:eastAsia="ko-KR"/>
        </w:rPr>
        <w:t>κατηγορία των SSRIs (</w:t>
      </w:r>
      <w:r w:rsidRPr="00E27BAA">
        <w:rPr>
          <w:rFonts w:ascii="Calibri" w:eastAsia="Batang" w:hAnsi="Calibri"/>
          <w:szCs w:val="22"/>
          <w:lang w:eastAsia="ko-KR"/>
        </w:rPr>
        <w:t>Selective Serotonin Reuptake Inhibitors / Εκλεκτικοί αναστολείς επαναπρόσληψης της σεροτονίνης).</w:t>
      </w:r>
    </w:p>
    <w:p w:rsidR="004B77B5" w:rsidRPr="00E27BAA" w:rsidRDefault="00B82DA3" w:rsidP="00EA6A71">
      <w:pPr>
        <w:jc w:val="both"/>
        <w:rPr>
          <w:rFonts w:ascii="Calibri" w:eastAsia="Batang" w:hAnsi="Calibri"/>
          <w:szCs w:val="22"/>
          <w:u w:val="single"/>
          <w:lang w:eastAsia="ko-KR"/>
        </w:rPr>
      </w:pPr>
      <w:r w:rsidRPr="00E27BAA">
        <w:rPr>
          <w:rFonts w:ascii="Calibri" w:eastAsia="Batang" w:hAnsi="Calibri"/>
          <w:szCs w:val="22"/>
          <w:u w:val="single"/>
          <w:lang w:eastAsia="ko-KR"/>
        </w:rPr>
        <w:t>Παιδιατρικός πληθυσμός</w:t>
      </w:r>
    </w:p>
    <w:p w:rsidR="004B77B5" w:rsidRPr="00E27BAA" w:rsidRDefault="00923216"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εσιταλοπράμη </w:t>
      </w:r>
      <w:r w:rsidR="004B77B5" w:rsidRPr="00E27BAA">
        <w:rPr>
          <w:rFonts w:ascii="Calibri" w:eastAsia="Batang" w:hAnsi="Calibri"/>
          <w:szCs w:val="22"/>
          <w:lang w:eastAsia="ko-KR"/>
        </w:rPr>
        <w:t>δεν πρ</w:t>
      </w:r>
      <w:r w:rsidR="00DE1921" w:rsidRPr="00E27BAA">
        <w:rPr>
          <w:rFonts w:ascii="Calibri" w:eastAsia="Batang" w:hAnsi="Calibri"/>
          <w:szCs w:val="22"/>
          <w:lang w:eastAsia="ko-KR"/>
        </w:rPr>
        <w:t xml:space="preserve">έπει να χρησιμοποιείται για τη θεραπεία </w:t>
      </w:r>
      <w:r w:rsidR="004B77B5" w:rsidRPr="00E27BAA">
        <w:rPr>
          <w:rFonts w:ascii="Calibri" w:eastAsia="Batang" w:hAnsi="Calibri"/>
          <w:szCs w:val="22"/>
          <w:lang w:eastAsia="ko-KR"/>
        </w:rPr>
        <w:t xml:space="preserve">παιδιών και εφήβων </w:t>
      </w:r>
      <w:r w:rsidRPr="00E27BAA">
        <w:rPr>
          <w:rFonts w:ascii="Calibri" w:eastAsia="Batang" w:hAnsi="Calibri"/>
          <w:szCs w:val="22"/>
          <w:lang w:eastAsia="ko-KR"/>
        </w:rPr>
        <w:t xml:space="preserve">ηλικίας </w:t>
      </w:r>
      <w:r w:rsidR="004B77B5" w:rsidRPr="00E27BAA">
        <w:rPr>
          <w:rFonts w:ascii="Calibri" w:eastAsia="Batang" w:hAnsi="Calibri"/>
          <w:szCs w:val="22"/>
          <w:lang w:eastAsia="ko-KR"/>
        </w:rPr>
        <w:t>κάτω των 18</w:t>
      </w:r>
      <w:r w:rsidRPr="00E27BAA">
        <w:rPr>
          <w:rFonts w:ascii="Calibri" w:eastAsia="Batang" w:hAnsi="Calibri"/>
          <w:szCs w:val="22"/>
          <w:lang w:eastAsia="ko-KR"/>
        </w:rPr>
        <w:t> </w:t>
      </w:r>
      <w:r w:rsidR="00490479" w:rsidRPr="00E27BAA">
        <w:rPr>
          <w:rFonts w:ascii="Calibri" w:eastAsia="Batang" w:hAnsi="Calibri"/>
          <w:szCs w:val="22"/>
          <w:lang w:eastAsia="ko-KR"/>
        </w:rPr>
        <w:t>ετών. Α</w:t>
      </w:r>
      <w:r w:rsidR="004B77B5" w:rsidRPr="00E27BAA">
        <w:rPr>
          <w:rFonts w:ascii="Calibri" w:eastAsia="Batang" w:hAnsi="Calibri"/>
          <w:szCs w:val="22"/>
          <w:lang w:eastAsia="ko-KR"/>
        </w:rPr>
        <w:t>υτοκτονική συμπεριφορά (απόπειρες αυτοκτονίας και σκέψεις αυτοκτονίας), καθώς και εχθρική</w:t>
      </w:r>
      <w:r w:rsidR="00490479" w:rsidRPr="00E27BAA">
        <w:rPr>
          <w:rFonts w:ascii="Calibri" w:eastAsia="Batang" w:hAnsi="Calibri"/>
          <w:szCs w:val="22"/>
          <w:lang w:eastAsia="ko-KR"/>
        </w:rPr>
        <w:t xml:space="preserve"> συμπεριφορά</w:t>
      </w:r>
      <w:r w:rsidR="004B77B5" w:rsidRPr="00E27BAA">
        <w:rPr>
          <w:rFonts w:ascii="Calibri" w:eastAsia="Batang" w:hAnsi="Calibri"/>
          <w:szCs w:val="22"/>
          <w:lang w:eastAsia="ko-KR"/>
        </w:rPr>
        <w:t xml:space="preserve"> (κυρίως επιθετικότητα, </w:t>
      </w:r>
      <w:r w:rsidR="00D140CD" w:rsidRPr="00E27BAA">
        <w:rPr>
          <w:rFonts w:ascii="Calibri" w:eastAsia="Batang" w:hAnsi="Calibri"/>
          <w:szCs w:val="22"/>
          <w:lang w:eastAsia="ko-KR"/>
        </w:rPr>
        <w:t>εναντιωματική</w:t>
      </w:r>
      <w:r w:rsidR="004B77B5" w:rsidRPr="00E27BAA">
        <w:rPr>
          <w:rFonts w:ascii="Calibri" w:eastAsia="Batang" w:hAnsi="Calibri"/>
          <w:szCs w:val="22"/>
          <w:lang w:eastAsia="ko-KR"/>
        </w:rPr>
        <w:t xml:space="preserve"> συμπεριφορά, θυμός) παρατηρήθηκαν με μεγαλύτερη συχνότητα σε κλινικές δοκιμές με παιδιά και εφήβους που </w:t>
      </w:r>
      <w:r w:rsidR="00253EF8" w:rsidRPr="00E27BAA">
        <w:rPr>
          <w:rFonts w:ascii="Calibri" w:eastAsia="Batang" w:hAnsi="Calibri"/>
          <w:szCs w:val="22"/>
          <w:lang w:eastAsia="ko-KR"/>
        </w:rPr>
        <w:t>αντιμετωπίζονταν θεραπευτικά με</w:t>
      </w:r>
      <w:r w:rsidR="004B77B5" w:rsidRPr="00E27BAA">
        <w:rPr>
          <w:rFonts w:ascii="Calibri" w:eastAsia="Batang" w:hAnsi="Calibri"/>
          <w:szCs w:val="22"/>
          <w:lang w:eastAsia="ko-KR"/>
        </w:rPr>
        <w:t xml:space="preserve"> αντικαταθλιπτικά σε σύγκριση με εκείνους που λάμβαναν εικονικό φάρμακο. Εάν, εντούτοις, αποφασιστεί να χορηγηθεί σχετική αγωγή, λόγω κλινικής ανάγκης, ο ασθενής πρέπει να παρακολουθείται προσ</w:t>
      </w:r>
      <w:r w:rsidR="005F01EE" w:rsidRPr="00E27BAA">
        <w:rPr>
          <w:rFonts w:ascii="Calibri" w:eastAsia="Batang" w:hAnsi="Calibri"/>
          <w:szCs w:val="22"/>
          <w:lang w:eastAsia="ko-KR"/>
        </w:rPr>
        <w:t>εκτικά</w:t>
      </w:r>
      <w:r w:rsidR="00D24DA6" w:rsidRPr="00E27BAA">
        <w:rPr>
          <w:rFonts w:ascii="Calibri" w:eastAsia="Batang" w:hAnsi="Calibri"/>
          <w:szCs w:val="22"/>
          <w:lang w:eastAsia="ko-KR"/>
        </w:rPr>
        <w:t xml:space="preserve"> για την </w:t>
      </w:r>
      <w:r w:rsidR="004B77B5" w:rsidRPr="00E27BAA">
        <w:rPr>
          <w:rFonts w:ascii="Calibri" w:eastAsia="Batang" w:hAnsi="Calibri"/>
          <w:szCs w:val="22"/>
          <w:lang w:eastAsia="ko-KR"/>
        </w:rPr>
        <w:t xml:space="preserve">εμφάνιση αυτοκτονικών συμπτωμάτων. Επιπλέον, δεν υπάρχουν </w:t>
      </w:r>
      <w:r w:rsidR="00AF0533" w:rsidRPr="00E27BAA">
        <w:rPr>
          <w:rFonts w:ascii="Calibri" w:eastAsia="Batang" w:hAnsi="Calibri"/>
          <w:szCs w:val="22"/>
          <w:lang w:eastAsia="ko-KR"/>
        </w:rPr>
        <w:t>μακροχρόνια</w:t>
      </w:r>
      <w:r w:rsidR="004B77B5" w:rsidRPr="00E27BAA">
        <w:rPr>
          <w:rFonts w:ascii="Calibri" w:eastAsia="Batang" w:hAnsi="Calibri"/>
          <w:szCs w:val="22"/>
          <w:lang w:eastAsia="ko-KR"/>
        </w:rPr>
        <w:t xml:space="preserve"> </w:t>
      </w:r>
      <w:r w:rsidR="00AF0533" w:rsidRPr="00E27BAA">
        <w:rPr>
          <w:rFonts w:ascii="Calibri" w:eastAsia="Batang" w:hAnsi="Calibri"/>
          <w:szCs w:val="22"/>
          <w:lang w:eastAsia="ko-KR"/>
        </w:rPr>
        <w:t xml:space="preserve">δεδομένα </w:t>
      </w:r>
      <w:r w:rsidR="004B77B5" w:rsidRPr="00E27BAA">
        <w:rPr>
          <w:rFonts w:ascii="Calibri" w:eastAsia="Batang" w:hAnsi="Calibri"/>
          <w:szCs w:val="22"/>
          <w:lang w:eastAsia="ko-KR"/>
        </w:rPr>
        <w:t xml:space="preserve">ασφάλειας σε παιδιά και εφήβους </w:t>
      </w:r>
      <w:r w:rsidR="00E2149C" w:rsidRPr="00E27BAA">
        <w:rPr>
          <w:rFonts w:ascii="Calibri" w:eastAsia="Batang" w:hAnsi="Calibri"/>
          <w:szCs w:val="22"/>
          <w:lang w:eastAsia="ko-KR"/>
        </w:rPr>
        <w:t>αν</w:t>
      </w:r>
      <w:r w:rsidR="004B77B5" w:rsidRPr="00E27BAA">
        <w:rPr>
          <w:rFonts w:ascii="Calibri" w:eastAsia="Batang" w:hAnsi="Calibri"/>
          <w:szCs w:val="22"/>
          <w:lang w:eastAsia="ko-KR"/>
        </w:rPr>
        <w:t>αφορ</w:t>
      </w:r>
      <w:r w:rsidR="00E2149C" w:rsidRPr="00E27BAA">
        <w:rPr>
          <w:rFonts w:ascii="Calibri" w:eastAsia="Batang" w:hAnsi="Calibri"/>
          <w:szCs w:val="22"/>
          <w:lang w:eastAsia="ko-KR"/>
        </w:rPr>
        <w:t>ικ</w:t>
      </w:r>
      <w:r w:rsidR="004B77B5" w:rsidRPr="00E27BAA">
        <w:rPr>
          <w:rFonts w:ascii="Calibri" w:eastAsia="Batang" w:hAnsi="Calibri"/>
          <w:szCs w:val="22"/>
          <w:lang w:eastAsia="ko-KR"/>
        </w:rPr>
        <w:t>ά</w:t>
      </w:r>
      <w:r w:rsidR="00E2149C" w:rsidRPr="00E27BAA">
        <w:rPr>
          <w:rFonts w:ascii="Calibri" w:eastAsia="Batang" w:hAnsi="Calibri"/>
          <w:szCs w:val="22"/>
          <w:lang w:eastAsia="ko-KR"/>
        </w:rPr>
        <w:t xml:space="preserve"> με</w:t>
      </w:r>
      <w:r w:rsidR="004B77B5" w:rsidRPr="00E27BAA">
        <w:rPr>
          <w:rFonts w:ascii="Calibri" w:eastAsia="Batang" w:hAnsi="Calibri"/>
          <w:szCs w:val="22"/>
          <w:lang w:eastAsia="ko-KR"/>
        </w:rPr>
        <w:t xml:space="preserve"> τη σωματική τους ανάπτυξη, την ωρίμανση, τη διανοητική ανάπτυξη και την ανάπτυξη συμπεριφοράς.</w:t>
      </w:r>
    </w:p>
    <w:p w:rsidR="004B77B5" w:rsidRPr="00E27BAA" w:rsidRDefault="004B77B5" w:rsidP="00EA6A71">
      <w:pPr>
        <w:jc w:val="both"/>
        <w:rPr>
          <w:rFonts w:ascii="Calibri" w:eastAsia="Batang" w:hAnsi="Calibri"/>
          <w:szCs w:val="22"/>
          <w:u w:val="single"/>
          <w:lang w:eastAsia="ko-KR"/>
        </w:rPr>
      </w:pPr>
      <w:r w:rsidRPr="00E27BAA">
        <w:rPr>
          <w:rFonts w:ascii="Calibri" w:eastAsia="Batang" w:hAnsi="Calibri"/>
          <w:szCs w:val="22"/>
          <w:u w:val="single"/>
          <w:lang w:eastAsia="ko-KR"/>
        </w:rPr>
        <w:t>Παράδοξο άγχος</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Μερικοί ασθενείς με διαταραχή πανικού </w:t>
      </w:r>
      <w:r w:rsidR="0064721E" w:rsidRPr="00E27BAA">
        <w:rPr>
          <w:rFonts w:ascii="Calibri" w:eastAsia="Batang" w:hAnsi="Calibri"/>
          <w:szCs w:val="22"/>
          <w:lang w:eastAsia="ko-KR"/>
        </w:rPr>
        <w:t>ενδέχεται</w:t>
      </w:r>
      <w:r w:rsidRPr="00E27BAA">
        <w:rPr>
          <w:rFonts w:ascii="Calibri" w:eastAsia="Batang" w:hAnsi="Calibri"/>
          <w:szCs w:val="22"/>
          <w:lang w:eastAsia="ko-KR"/>
        </w:rPr>
        <w:t xml:space="preserve"> να βιώσουν αυξημένα συμπτώματα άγχους κατά την έναρξη </w:t>
      </w:r>
      <w:r w:rsidR="00E1766A" w:rsidRPr="00E27BAA">
        <w:rPr>
          <w:rFonts w:ascii="Calibri" w:eastAsia="Batang" w:hAnsi="Calibri"/>
          <w:szCs w:val="22"/>
          <w:lang w:eastAsia="ko-KR"/>
        </w:rPr>
        <w:t>αγωγής</w:t>
      </w:r>
      <w:r w:rsidRPr="00E27BAA">
        <w:rPr>
          <w:rFonts w:ascii="Calibri" w:eastAsia="Batang" w:hAnsi="Calibri"/>
          <w:szCs w:val="22"/>
          <w:lang w:eastAsia="ko-KR"/>
        </w:rPr>
        <w:t xml:space="preserve"> με αντικαταθλιπτικά. Αυτή η παράδοξη αντίδραση συνήθως υποχωρεί εντός δύο εβδομάδων </w:t>
      </w:r>
      <w:r w:rsidR="00836FDC" w:rsidRPr="00E27BAA">
        <w:rPr>
          <w:rFonts w:ascii="Calibri" w:eastAsia="Batang" w:hAnsi="Calibri"/>
          <w:szCs w:val="22"/>
          <w:lang w:eastAsia="ko-KR"/>
        </w:rPr>
        <w:t>κατά τη διάρκεια συνεχούς αγωγής</w:t>
      </w:r>
      <w:r w:rsidRPr="00E27BAA">
        <w:rPr>
          <w:rFonts w:ascii="Calibri" w:eastAsia="Batang" w:hAnsi="Calibri"/>
          <w:szCs w:val="22"/>
          <w:lang w:eastAsia="ko-KR"/>
        </w:rPr>
        <w:t>. Συνιστάται μία χαμηλή δόση έναρξης για τη μείωσ</w:t>
      </w:r>
      <w:r w:rsidR="009701A3" w:rsidRPr="00E27BAA">
        <w:rPr>
          <w:rFonts w:ascii="Calibri" w:eastAsia="Batang" w:hAnsi="Calibri"/>
          <w:szCs w:val="22"/>
          <w:lang w:eastAsia="ko-KR"/>
        </w:rPr>
        <w:t>η της πιθανότητας εμφάνισης αγχογόνου επιδράσεως</w:t>
      </w:r>
      <w:r w:rsidRPr="00E27BAA">
        <w:rPr>
          <w:rFonts w:ascii="Calibri" w:eastAsia="Batang" w:hAnsi="Calibri"/>
          <w:szCs w:val="22"/>
          <w:lang w:eastAsia="ko-KR"/>
        </w:rPr>
        <w:t xml:space="preserve"> (βλ</w:t>
      </w:r>
      <w:r w:rsidR="009701A3" w:rsidRPr="00E27BAA">
        <w:rPr>
          <w:rFonts w:ascii="Calibri" w:eastAsia="Batang" w:hAnsi="Calibri"/>
          <w:szCs w:val="22"/>
          <w:lang w:eastAsia="ko-KR"/>
        </w:rPr>
        <w:t>.</w:t>
      </w:r>
      <w:r w:rsidRPr="00E27BAA">
        <w:rPr>
          <w:rFonts w:ascii="Calibri" w:eastAsia="Batang" w:hAnsi="Calibri"/>
          <w:szCs w:val="22"/>
          <w:lang w:eastAsia="ko-KR"/>
        </w:rPr>
        <w:t xml:space="preserve"> </w:t>
      </w:r>
      <w:r w:rsidR="009701A3" w:rsidRPr="00E27BAA">
        <w:rPr>
          <w:rFonts w:ascii="Calibri" w:eastAsia="Batang" w:hAnsi="Calibri"/>
          <w:szCs w:val="22"/>
          <w:lang w:eastAsia="ko-KR"/>
        </w:rPr>
        <w:t>παράγραφο</w:t>
      </w:r>
      <w:r w:rsidRPr="00E27BAA">
        <w:rPr>
          <w:rFonts w:ascii="Calibri" w:eastAsia="Batang" w:hAnsi="Calibri"/>
          <w:szCs w:val="22"/>
          <w:lang w:eastAsia="ko-KR"/>
        </w:rPr>
        <w:t xml:space="preserve"> 4.2).</w:t>
      </w:r>
    </w:p>
    <w:p w:rsidR="004B77B5" w:rsidRPr="00E27BAA" w:rsidRDefault="004B77B5" w:rsidP="00EA6A71">
      <w:pPr>
        <w:jc w:val="both"/>
        <w:rPr>
          <w:rFonts w:ascii="Calibri" w:eastAsia="Batang" w:hAnsi="Calibri"/>
          <w:szCs w:val="22"/>
          <w:u w:val="single"/>
          <w:lang w:eastAsia="ko-KR"/>
        </w:rPr>
      </w:pPr>
      <w:r w:rsidRPr="00E27BAA">
        <w:rPr>
          <w:rFonts w:ascii="Calibri" w:eastAsia="Batang" w:hAnsi="Calibri"/>
          <w:szCs w:val="22"/>
          <w:u w:val="single"/>
          <w:lang w:eastAsia="ko-KR"/>
        </w:rPr>
        <w:t xml:space="preserve">Επιληπτικές </w:t>
      </w:r>
      <w:r w:rsidR="00742E14" w:rsidRPr="00E27BAA">
        <w:rPr>
          <w:rFonts w:ascii="Calibri" w:eastAsia="Batang" w:hAnsi="Calibri"/>
          <w:szCs w:val="22"/>
          <w:u w:val="single"/>
          <w:lang w:eastAsia="ko-KR"/>
        </w:rPr>
        <w:t>κ</w:t>
      </w:r>
      <w:r w:rsidRPr="00E27BAA">
        <w:rPr>
          <w:rFonts w:ascii="Calibri" w:eastAsia="Batang" w:hAnsi="Calibri"/>
          <w:szCs w:val="22"/>
          <w:u w:val="single"/>
          <w:lang w:eastAsia="ko-KR"/>
        </w:rPr>
        <w:t>ρίσεις</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w:t>
      </w:r>
      <w:r w:rsidR="00A20D3E" w:rsidRPr="00E27BAA">
        <w:rPr>
          <w:rFonts w:ascii="Calibri" w:eastAsia="Batang" w:hAnsi="Calibri"/>
          <w:szCs w:val="22"/>
          <w:lang w:eastAsia="ko-KR"/>
        </w:rPr>
        <w:t>εσιταλοπράμη</w:t>
      </w:r>
      <w:r w:rsidRPr="00E27BAA">
        <w:rPr>
          <w:rFonts w:ascii="Calibri" w:eastAsia="Batang" w:hAnsi="Calibri"/>
          <w:szCs w:val="22"/>
          <w:lang w:eastAsia="ko-KR"/>
        </w:rPr>
        <w:t xml:space="preserve"> πρέπει να διακόπτεται εάν ο ασθενής εμφανίσει επιληπτικές κρίσεις </w:t>
      </w:r>
      <w:r w:rsidR="00A20D3E" w:rsidRPr="00E27BAA">
        <w:rPr>
          <w:rFonts w:ascii="Calibri" w:eastAsia="Batang" w:hAnsi="Calibri"/>
          <w:szCs w:val="22"/>
          <w:lang w:eastAsia="ko-KR"/>
        </w:rPr>
        <w:t>για πρώτη φορά</w:t>
      </w:r>
      <w:r w:rsidRPr="00E27BAA">
        <w:rPr>
          <w:rFonts w:ascii="Calibri" w:eastAsia="Batang" w:hAnsi="Calibri"/>
          <w:szCs w:val="22"/>
          <w:lang w:eastAsia="ko-KR"/>
        </w:rPr>
        <w:t xml:space="preserve"> ή εάν υπάρχει αύξηση της συχνότητας εμφάνισης των επιληπτικών κρίσεων (σε ασθενείς με προηγούμενη διάγνωση </w:t>
      </w:r>
      <w:r w:rsidR="00DE1921" w:rsidRPr="00E27BAA">
        <w:rPr>
          <w:rFonts w:ascii="Calibri" w:eastAsia="Batang" w:hAnsi="Calibri"/>
          <w:szCs w:val="22"/>
          <w:lang w:eastAsia="ko-KR"/>
        </w:rPr>
        <w:t>επιληπτικών κρίσεων</w:t>
      </w:r>
      <w:r w:rsidRPr="00E27BAA">
        <w:rPr>
          <w:rFonts w:ascii="Calibri" w:eastAsia="Batang" w:hAnsi="Calibri"/>
          <w:szCs w:val="22"/>
          <w:lang w:eastAsia="ko-KR"/>
        </w:rPr>
        <w:t>). Οι SSRIs πρέπει να αποφεύγονται σε ασθενείς με ασταθή επιληψία και οι ασθενείς με ελεγχόμενη επιληψία πρέπει να παρακολουθούνται στενά.</w:t>
      </w:r>
    </w:p>
    <w:p w:rsidR="004B77B5" w:rsidRPr="00E27BAA" w:rsidRDefault="004B77B5"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Μανία</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Οι SSRIs πρέπει να χρησιμοποιούνται με προσοχή σε ασθενείς με ιστορικό μανίας/υπομανίας. Η αγωγή με SSRIs πρέπει να διακόπτεται εάν ο ασθενής εισέρχεται σε μανιακή φάση.</w:t>
      </w:r>
    </w:p>
    <w:p w:rsidR="004B77B5" w:rsidRPr="00E27BAA" w:rsidRDefault="004B77B5"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Διαβήτης</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Σε ασθενείς με διαβήτη, η αγωγή με κάποιον SSRI</w:t>
      </w:r>
      <w:r w:rsidR="00601C19" w:rsidRPr="00E27BAA">
        <w:rPr>
          <w:rFonts w:ascii="Calibri" w:eastAsia="Batang" w:hAnsi="Calibri"/>
          <w:szCs w:val="22"/>
          <w:lang w:eastAsia="ko-KR"/>
        </w:rPr>
        <w:t xml:space="preserve"> μπορεί να αποσταθεροποιήσει το γλυκαιμικό</w:t>
      </w:r>
      <w:r w:rsidRPr="00E27BAA">
        <w:rPr>
          <w:rFonts w:ascii="Calibri" w:eastAsia="Batang" w:hAnsi="Calibri"/>
          <w:szCs w:val="22"/>
          <w:lang w:eastAsia="ko-KR"/>
        </w:rPr>
        <w:t xml:space="preserve"> έλεγχο (υπογλυκαιμία ή υπεργλυκαιμία). Ενδέχεται να χρειαστεί προσα</w:t>
      </w:r>
      <w:r w:rsidR="00224E9F" w:rsidRPr="00E27BAA">
        <w:rPr>
          <w:rFonts w:ascii="Calibri" w:eastAsia="Batang" w:hAnsi="Calibri"/>
          <w:szCs w:val="22"/>
          <w:lang w:eastAsia="ko-KR"/>
        </w:rPr>
        <w:t xml:space="preserve">ρμογή της δόσης της </w:t>
      </w:r>
      <w:r w:rsidR="00224E9F" w:rsidRPr="00E27BAA">
        <w:rPr>
          <w:rFonts w:ascii="Calibri" w:eastAsia="Batang" w:hAnsi="Calibri"/>
          <w:szCs w:val="22"/>
          <w:lang w:eastAsia="ko-KR"/>
        </w:rPr>
        <w:lastRenderedPageBreak/>
        <w:t xml:space="preserve">ινσουλίνης </w:t>
      </w:r>
      <w:r w:rsidRPr="00E27BAA">
        <w:rPr>
          <w:rFonts w:ascii="Calibri" w:eastAsia="Batang" w:hAnsi="Calibri"/>
          <w:szCs w:val="22"/>
          <w:lang w:eastAsia="ko-KR"/>
        </w:rPr>
        <w:t>και</w:t>
      </w:r>
      <w:r w:rsidR="00224E9F" w:rsidRPr="00E27BAA">
        <w:rPr>
          <w:rFonts w:ascii="Calibri" w:eastAsia="Batang" w:hAnsi="Calibri"/>
          <w:szCs w:val="22"/>
          <w:lang w:eastAsia="ko-KR"/>
        </w:rPr>
        <w:t>/ή</w:t>
      </w:r>
      <w:r w:rsidRPr="00E27BAA">
        <w:rPr>
          <w:rFonts w:ascii="Calibri" w:eastAsia="Batang" w:hAnsi="Calibri"/>
          <w:szCs w:val="22"/>
          <w:lang w:eastAsia="ko-KR"/>
        </w:rPr>
        <w:t xml:space="preserve"> των από του στόματος αντιδιαβητικών.</w:t>
      </w:r>
    </w:p>
    <w:p w:rsidR="004B77B5" w:rsidRPr="00E27BAA" w:rsidRDefault="00890BC5"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Αυτοκτονία/α</w:t>
      </w:r>
      <w:r w:rsidR="00CC1913" w:rsidRPr="00E27BAA">
        <w:rPr>
          <w:rFonts w:ascii="Calibri" w:eastAsia="Batang" w:hAnsi="Calibri"/>
          <w:szCs w:val="22"/>
          <w:u w:val="single"/>
          <w:lang w:eastAsia="ko-KR"/>
        </w:rPr>
        <w:t>υτοκτονικές</w:t>
      </w:r>
      <w:r w:rsidR="004B77B5" w:rsidRPr="00E27BAA">
        <w:rPr>
          <w:rFonts w:ascii="Calibri" w:eastAsia="Batang" w:hAnsi="Calibri"/>
          <w:szCs w:val="22"/>
          <w:u w:val="single"/>
          <w:lang w:eastAsia="ko-KR"/>
        </w:rPr>
        <w:t xml:space="preserve"> </w:t>
      </w:r>
      <w:r w:rsidR="00CC1913" w:rsidRPr="00E27BAA">
        <w:rPr>
          <w:rFonts w:ascii="Calibri" w:eastAsia="Batang" w:hAnsi="Calibri"/>
          <w:szCs w:val="22"/>
          <w:u w:val="single"/>
          <w:lang w:eastAsia="ko-KR"/>
        </w:rPr>
        <w:t xml:space="preserve">σκέψεις </w:t>
      </w:r>
      <w:r w:rsidR="004B77B5" w:rsidRPr="00E27BAA">
        <w:rPr>
          <w:rFonts w:ascii="Calibri" w:eastAsia="Batang" w:hAnsi="Calibri"/>
          <w:szCs w:val="22"/>
          <w:u w:val="single"/>
          <w:lang w:eastAsia="ko-KR"/>
        </w:rPr>
        <w:t>ή κλινική επιδείνωση</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κατάθλιψη σχετίζεται με αυξημένο κίνδυνο </w:t>
      </w:r>
      <w:r w:rsidR="001E4DB4" w:rsidRPr="00E27BAA">
        <w:rPr>
          <w:rFonts w:ascii="Calibri" w:eastAsia="Batang" w:hAnsi="Calibri"/>
          <w:szCs w:val="22"/>
          <w:lang w:eastAsia="ko-KR"/>
        </w:rPr>
        <w:t>αυτοκτονικών σκέψεων</w:t>
      </w:r>
      <w:r w:rsidRPr="00E27BAA">
        <w:rPr>
          <w:rFonts w:ascii="Calibri" w:eastAsia="Batang" w:hAnsi="Calibri"/>
          <w:szCs w:val="22"/>
          <w:lang w:eastAsia="ko-KR"/>
        </w:rPr>
        <w:t xml:space="preserve">, αυτοκαταστροφής και αυτοκτονίας (συμβάντα σχετιζόμενα με </w:t>
      </w:r>
      <w:r w:rsidR="002D1672" w:rsidRPr="00E27BAA">
        <w:rPr>
          <w:rFonts w:ascii="Calibri" w:eastAsia="Batang" w:hAnsi="Calibri"/>
          <w:szCs w:val="22"/>
          <w:lang w:eastAsia="ko-KR"/>
        </w:rPr>
        <w:t xml:space="preserve">την </w:t>
      </w:r>
      <w:r w:rsidRPr="00E27BAA">
        <w:rPr>
          <w:rFonts w:ascii="Calibri" w:eastAsia="Batang" w:hAnsi="Calibri"/>
          <w:szCs w:val="22"/>
          <w:lang w:eastAsia="ko-KR"/>
        </w:rPr>
        <w:t xml:space="preserve">αυτοκτονία). Ο κίνδυνος αυτός παραμένει έως ότου επέλθει σημαντική πλήρης υποχώρηση των συμπτωμάτων. Δεδομένου ότι βελτίωση </w:t>
      </w:r>
      <w:r w:rsidR="00722C9A" w:rsidRPr="00E27BAA">
        <w:rPr>
          <w:rFonts w:ascii="Calibri" w:eastAsia="Batang" w:hAnsi="Calibri"/>
          <w:szCs w:val="22"/>
          <w:lang w:eastAsia="ko-KR"/>
        </w:rPr>
        <w:t>ενδέχεται</w:t>
      </w:r>
      <w:r w:rsidRPr="00E27BAA">
        <w:rPr>
          <w:rFonts w:ascii="Calibri" w:eastAsia="Batang" w:hAnsi="Calibri"/>
          <w:szCs w:val="22"/>
          <w:lang w:eastAsia="ko-KR"/>
        </w:rPr>
        <w:t xml:space="preserve"> να </w:t>
      </w:r>
      <w:r w:rsidR="00722C9A" w:rsidRPr="00E27BAA">
        <w:rPr>
          <w:rFonts w:ascii="Calibri" w:eastAsia="Batang" w:hAnsi="Calibri"/>
          <w:szCs w:val="22"/>
          <w:lang w:eastAsia="ko-KR"/>
        </w:rPr>
        <w:t>μην υπάρξει</w:t>
      </w:r>
      <w:r w:rsidRPr="00E27BAA">
        <w:rPr>
          <w:rFonts w:ascii="Calibri" w:eastAsia="Batang" w:hAnsi="Calibri"/>
          <w:szCs w:val="22"/>
          <w:lang w:eastAsia="ko-KR"/>
        </w:rPr>
        <w:t xml:space="preserve"> κατά την διάρκεια των πρώτων λίγων ή και περισσότερων εβδομάδων της </w:t>
      </w:r>
      <w:r w:rsidR="00722C9A" w:rsidRPr="00E27BAA">
        <w:rPr>
          <w:rFonts w:ascii="Calibri" w:eastAsia="Batang" w:hAnsi="Calibri"/>
          <w:szCs w:val="22"/>
          <w:lang w:eastAsia="ko-KR"/>
        </w:rPr>
        <w:t>αγωγής</w:t>
      </w:r>
      <w:r w:rsidRPr="00E27BAA">
        <w:rPr>
          <w:rFonts w:ascii="Calibri" w:eastAsia="Batang" w:hAnsi="Calibri"/>
          <w:szCs w:val="22"/>
          <w:lang w:eastAsia="ko-KR"/>
        </w:rPr>
        <w:t xml:space="preserve">, οι ασθενείς θα πρέπει να παρακολουθούνται στενά, έως ότου </w:t>
      </w:r>
      <w:r w:rsidR="00806531" w:rsidRPr="00E27BAA">
        <w:rPr>
          <w:rFonts w:ascii="Calibri" w:eastAsia="Batang" w:hAnsi="Calibri"/>
          <w:szCs w:val="22"/>
          <w:lang w:eastAsia="ko-KR"/>
        </w:rPr>
        <w:t>επέλθει η</w:t>
      </w:r>
      <w:r w:rsidRPr="00E27BAA">
        <w:rPr>
          <w:rFonts w:ascii="Calibri" w:eastAsia="Batang" w:hAnsi="Calibri"/>
          <w:szCs w:val="22"/>
          <w:lang w:eastAsia="ko-KR"/>
        </w:rPr>
        <w:t xml:space="preserve"> ανάλογη βελτίωση. Αποτελεί γενική κλινική εμπειρία ότι ο κίνδυνος αυτοκτονίας </w:t>
      </w:r>
      <w:r w:rsidR="00C673C9" w:rsidRPr="00E27BAA">
        <w:rPr>
          <w:rFonts w:ascii="Calibri" w:eastAsia="Batang" w:hAnsi="Calibri"/>
          <w:szCs w:val="22"/>
          <w:lang w:eastAsia="ko-KR"/>
        </w:rPr>
        <w:t>ενδέχεται</w:t>
      </w:r>
      <w:r w:rsidRPr="00E27BAA">
        <w:rPr>
          <w:rFonts w:ascii="Calibri" w:eastAsia="Batang" w:hAnsi="Calibri"/>
          <w:szCs w:val="22"/>
          <w:lang w:eastAsia="ko-KR"/>
        </w:rPr>
        <w:t xml:space="preserve"> να αυξηθεί στα </w:t>
      </w:r>
      <w:r w:rsidR="00C673C9" w:rsidRPr="00E27BAA">
        <w:rPr>
          <w:rFonts w:ascii="Calibri" w:eastAsia="Batang" w:hAnsi="Calibri"/>
          <w:szCs w:val="22"/>
          <w:lang w:eastAsia="ko-KR"/>
        </w:rPr>
        <w:t>πρώιμα</w:t>
      </w:r>
      <w:r w:rsidRPr="00E27BAA">
        <w:rPr>
          <w:rFonts w:ascii="Calibri" w:eastAsia="Batang" w:hAnsi="Calibri"/>
          <w:szCs w:val="22"/>
          <w:lang w:eastAsia="ko-KR"/>
        </w:rPr>
        <w:t xml:space="preserve"> στάδια της ανάρρωσης.</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Άλλες ψυχιατρικές καταστάσεις για τις οποίες συνταγογραφείται </w:t>
      </w:r>
      <w:r w:rsidR="00982D22" w:rsidRPr="00E27BAA">
        <w:rPr>
          <w:rFonts w:ascii="Calibri" w:eastAsia="Batang" w:hAnsi="Calibri"/>
          <w:szCs w:val="22"/>
          <w:lang w:eastAsia="ko-KR"/>
        </w:rPr>
        <w:t>η εσιταλοπράμη</w:t>
      </w:r>
      <w:r w:rsidRPr="00E27BAA">
        <w:rPr>
          <w:rFonts w:ascii="Calibri" w:eastAsia="Batang" w:hAnsi="Calibri"/>
          <w:szCs w:val="22"/>
          <w:lang w:eastAsia="ko-KR"/>
        </w:rPr>
        <w:t xml:space="preserve"> μπορεί επίσης να σχετίζονται με αυξημένο κίνδυνο για συμβάντα σχετιζόμενα με αυτοκτονία.</w:t>
      </w:r>
      <w:r w:rsidR="00982D22" w:rsidRPr="00E27BAA">
        <w:rPr>
          <w:rFonts w:ascii="Calibri" w:eastAsia="Batang" w:hAnsi="Calibri"/>
          <w:szCs w:val="22"/>
          <w:lang w:eastAsia="ko-KR"/>
        </w:rPr>
        <w:t xml:space="preserve"> </w:t>
      </w:r>
      <w:r w:rsidRPr="00E27BAA">
        <w:rPr>
          <w:rFonts w:ascii="Calibri" w:eastAsia="Batang" w:hAnsi="Calibri"/>
          <w:szCs w:val="22"/>
          <w:lang w:eastAsia="ko-KR"/>
        </w:rPr>
        <w:t xml:space="preserve">Επιπρόσθετα, οι καταστάσεις αυτές </w:t>
      </w:r>
      <w:r w:rsidR="00746D23" w:rsidRPr="00E27BAA">
        <w:rPr>
          <w:rFonts w:ascii="Calibri" w:eastAsia="Batang" w:hAnsi="Calibri"/>
          <w:szCs w:val="22"/>
          <w:lang w:eastAsia="ko-KR"/>
        </w:rPr>
        <w:t>ενδέχεται</w:t>
      </w:r>
      <w:r w:rsidRPr="00E27BAA">
        <w:rPr>
          <w:rFonts w:ascii="Calibri" w:eastAsia="Batang" w:hAnsi="Calibri"/>
          <w:szCs w:val="22"/>
          <w:lang w:eastAsia="ko-KR"/>
        </w:rPr>
        <w:t xml:space="preserve"> να συνυπάρχουν με μείζονα </w:t>
      </w:r>
      <w:r w:rsidR="00816BD8" w:rsidRPr="00E27BAA">
        <w:rPr>
          <w:rFonts w:ascii="Calibri" w:eastAsia="Batang" w:hAnsi="Calibri"/>
          <w:szCs w:val="22"/>
          <w:lang w:eastAsia="ko-KR"/>
        </w:rPr>
        <w:t>καταθλιπτική διαταραχή</w:t>
      </w:r>
      <w:r w:rsidRPr="00E27BAA">
        <w:rPr>
          <w:rFonts w:ascii="Calibri" w:eastAsia="Batang" w:hAnsi="Calibri"/>
          <w:szCs w:val="22"/>
          <w:lang w:eastAsia="ko-KR"/>
        </w:rPr>
        <w:t>. Οι ίδιες προφυλάξεις που λαμβάνονται όταν αντιμετωπίζονται θεραπευτικά ασθενείς με μείζονα καταθλιπτική</w:t>
      </w:r>
    </w:p>
    <w:p w:rsidR="004B77B5" w:rsidRPr="00E27BAA" w:rsidRDefault="009312DD" w:rsidP="009455E2">
      <w:pPr>
        <w:spacing w:after="240"/>
        <w:jc w:val="both"/>
        <w:rPr>
          <w:rFonts w:ascii="Calibri" w:eastAsia="Batang" w:hAnsi="Calibri"/>
          <w:szCs w:val="22"/>
          <w:lang w:eastAsia="ko-KR"/>
        </w:rPr>
      </w:pPr>
      <w:r w:rsidRPr="00E27BAA">
        <w:rPr>
          <w:rFonts w:ascii="Calibri" w:eastAsia="Batang" w:hAnsi="Calibri"/>
          <w:szCs w:val="22"/>
          <w:lang w:eastAsia="ko-KR"/>
        </w:rPr>
        <w:t>διαταραχή θα πρέπει κατ’</w:t>
      </w:r>
      <w:r w:rsidR="004B77B5" w:rsidRPr="00E27BAA">
        <w:rPr>
          <w:rFonts w:ascii="Calibri" w:eastAsia="Batang" w:hAnsi="Calibri"/>
          <w:szCs w:val="22"/>
          <w:lang w:eastAsia="ko-KR"/>
        </w:rPr>
        <w:t xml:space="preserve"> επέκταση να λαμβάνονται όταν αντιμετωπίζονται ασθενείς με άλλες ψυχιατρικές διαταραχές.</w:t>
      </w:r>
    </w:p>
    <w:p w:rsidR="00E942A1"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Ασθενείς με ιστορικό συμβάντων σχετιζόμεν</w:t>
      </w:r>
      <w:r w:rsidR="00CA4DE9" w:rsidRPr="00E27BAA">
        <w:rPr>
          <w:rFonts w:ascii="Calibri" w:eastAsia="Batang" w:hAnsi="Calibri"/>
          <w:szCs w:val="22"/>
          <w:lang w:eastAsia="ko-KR"/>
        </w:rPr>
        <w:t>ων</w:t>
      </w:r>
      <w:r w:rsidRPr="00E27BAA">
        <w:rPr>
          <w:rFonts w:ascii="Calibri" w:eastAsia="Batang" w:hAnsi="Calibri"/>
          <w:szCs w:val="22"/>
          <w:lang w:eastAsia="ko-KR"/>
        </w:rPr>
        <w:t xml:space="preserve"> με αυτοκτονία ή εκείνοι που </w:t>
      </w:r>
      <w:r w:rsidR="00D140CD" w:rsidRPr="00E27BAA">
        <w:rPr>
          <w:rFonts w:ascii="Calibri" w:eastAsia="Batang" w:hAnsi="Calibri"/>
          <w:szCs w:val="22"/>
          <w:lang w:eastAsia="ko-KR"/>
        </w:rPr>
        <w:t>εμφανίζουν</w:t>
      </w:r>
      <w:r w:rsidRPr="00E27BAA">
        <w:rPr>
          <w:rFonts w:ascii="Calibri" w:eastAsia="Batang" w:hAnsi="Calibri"/>
          <w:szCs w:val="22"/>
          <w:lang w:eastAsia="ko-KR"/>
        </w:rPr>
        <w:t xml:space="preserve"> σημαντικού βαθμού αυτοκτονικό ιδεασμό πριν από την έναρξη της </w:t>
      </w:r>
      <w:r w:rsidR="00EB206B" w:rsidRPr="00E27BAA">
        <w:rPr>
          <w:rFonts w:ascii="Calibri" w:eastAsia="Batang" w:hAnsi="Calibri"/>
          <w:szCs w:val="22"/>
          <w:lang w:eastAsia="ko-KR"/>
        </w:rPr>
        <w:t>αγωγής</w:t>
      </w:r>
      <w:r w:rsidRPr="00E27BAA">
        <w:rPr>
          <w:rFonts w:ascii="Calibri" w:eastAsia="Batang" w:hAnsi="Calibri"/>
          <w:szCs w:val="22"/>
          <w:lang w:eastAsia="ko-KR"/>
        </w:rPr>
        <w:t xml:space="preserve"> είναι γνωστό ότι διατρέχουν μεγαλύτερο κίνδυνο </w:t>
      </w:r>
      <w:r w:rsidR="00AB28CD" w:rsidRPr="00E27BAA">
        <w:rPr>
          <w:rFonts w:ascii="Calibri" w:eastAsia="Batang" w:hAnsi="Calibri"/>
          <w:szCs w:val="22"/>
          <w:lang w:eastAsia="ko-KR"/>
        </w:rPr>
        <w:t xml:space="preserve">αυτοκτονικών </w:t>
      </w:r>
      <w:r w:rsidRPr="00E27BAA">
        <w:rPr>
          <w:rFonts w:ascii="Calibri" w:eastAsia="Batang" w:hAnsi="Calibri"/>
          <w:szCs w:val="22"/>
          <w:lang w:eastAsia="ko-KR"/>
        </w:rPr>
        <w:t xml:space="preserve">σκέψεων ή </w:t>
      </w:r>
      <w:r w:rsidR="00753013" w:rsidRPr="00E27BAA">
        <w:rPr>
          <w:rFonts w:ascii="Calibri" w:eastAsia="Batang" w:hAnsi="Calibri"/>
          <w:szCs w:val="22"/>
          <w:lang w:eastAsia="ko-KR"/>
        </w:rPr>
        <w:t>αποπειρών</w:t>
      </w:r>
      <w:r w:rsidRPr="00E27BAA">
        <w:rPr>
          <w:rFonts w:ascii="Calibri" w:eastAsia="Batang" w:hAnsi="Calibri"/>
          <w:szCs w:val="22"/>
          <w:lang w:eastAsia="ko-KR"/>
        </w:rPr>
        <w:t xml:space="preserve"> αυτοκτονίας και θα πρέπει να παρακολουθούνται </w:t>
      </w:r>
      <w:r w:rsidR="00840AD0" w:rsidRPr="00E27BAA">
        <w:rPr>
          <w:rFonts w:ascii="Calibri" w:eastAsia="Batang" w:hAnsi="Calibri"/>
          <w:szCs w:val="22"/>
          <w:lang w:eastAsia="ko-KR"/>
        </w:rPr>
        <w:t>προσεκτικά</w:t>
      </w:r>
      <w:r w:rsidRPr="00E27BAA">
        <w:rPr>
          <w:rFonts w:ascii="Calibri" w:eastAsia="Batang" w:hAnsi="Calibri"/>
          <w:szCs w:val="22"/>
          <w:lang w:eastAsia="ko-KR"/>
        </w:rPr>
        <w:t xml:space="preserve"> </w:t>
      </w:r>
      <w:r w:rsidR="00840AD0" w:rsidRPr="00E27BAA">
        <w:rPr>
          <w:rFonts w:ascii="Calibri" w:eastAsia="Batang" w:hAnsi="Calibri"/>
          <w:szCs w:val="22"/>
          <w:lang w:eastAsia="ko-KR"/>
        </w:rPr>
        <w:t>κατά τη</w:t>
      </w:r>
      <w:r w:rsidRPr="00E27BAA">
        <w:rPr>
          <w:rFonts w:ascii="Calibri" w:eastAsia="Batang" w:hAnsi="Calibri"/>
          <w:szCs w:val="22"/>
          <w:lang w:eastAsia="ko-KR"/>
        </w:rPr>
        <w:t xml:space="preserve"> διάρκεια της </w:t>
      </w:r>
      <w:r w:rsidR="00840AD0" w:rsidRPr="00E27BAA">
        <w:rPr>
          <w:rFonts w:ascii="Calibri" w:eastAsia="Batang" w:hAnsi="Calibri"/>
          <w:szCs w:val="22"/>
          <w:lang w:eastAsia="ko-KR"/>
        </w:rPr>
        <w:t>αγωγής</w:t>
      </w:r>
      <w:r w:rsidR="00E93388" w:rsidRPr="00E27BAA">
        <w:rPr>
          <w:rFonts w:ascii="Calibri" w:eastAsia="Batang" w:hAnsi="Calibri"/>
          <w:szCs w:val="22"/>
          <w:lang w:eastAsia="ko-KR"/>
        </w:rPr>
        <w:t>. Μία</w:t>
      </w:r>
      <w:r w:rsidRPr="00E27BAA">
        <w:rPr>
          <w:rFonts w:ascii="Calibri" w:eastAsia="Batang" w:hAnsi="Calibri"/>
          <w:szCs w:val="22"/>
          <w:lang w:eastAsia="ko-KR"/>
        </w:rPr>
        <w:t xml:space="preserve"> μετα-ανάλυση ελεγχόμενων με εικονικό φάρμακο κλινικών δοκιμών με αντικαταθλιπτικά φάρμακα σε ενήλικες ασθενείς με ψυχιατρικές διαταρα</w:t>
      </w:r>
      <w:r w:rsidR="007A66A5" w:rsidRPr="00E27BAA">
        <w:rPr>
          <w:rFonts w:ascii="Calibri" w:eastAsia="Batang" w:hAnsi="Calibri"/>
          <w:szCs w:val="22"/>
          <w:lang w:eastAsia="ko-KR"/>
        </w:rPr>
        <w:t>χ</w:t>
      </w:r>
      <w:r w:rsidRPr="00E27BAA">
        <w:rPr>
          <w:rFonts w:ascii="Calibri" w:eastAsia="Batang" w:hAnsi="Calibri"/>
          <w:szCs w:val="22"/>
          <w:lang w:eastAsia="ko-KR"/>
        </w:rPr>
        <w:t xml:space="preserve">ές έδειξε αυξημένο κίνδυνο </w:t>
      </w:r>
      <w:r w:rsidR="00D140CD" w:rsidRPr="00E27BAA">
        <w:rPr>
          <w:rFonts w:ascii="Calibri" w:eastAsia="Batang" w:hAnsi="Calibri"/>
          <w:szCs w:val="22"/>
          <w:lang w:eastAsia="ko-KR"/>
        </w:rPr>
        <w:t>αυτοκτονικής</w:t>
      </w:r>
      <w:r w:rsidRPr="00E27BAA">
        <w:rPr>
          <w:rFonts w:ascii="Calibri" w:eastAsia="Batang" w:hAnsi="Calibri"/>
          <w:szCs w:val="22"/>
          <w:lang w:eastAsia="ko-KR"/>
        </w:rPr>
        <w:t xml:space="preserve"> </w:t>
      </w:r>
      <w:r w:rsidR="00D140CD" w:rsidRPr="00E27BAA">
        <w:rPr>
          <w:rFonts w:ascii="Calibri" w:eastAsia="Batang" w:hAnsi="Calibri"/>
          <w:szCs w:val="22"/>
          <w:lang w:eastAsia="ko-KR"/>
        </w:rPr>
        <w:t>συμπεριφοράς</w:t>
      </w:r>
      <w:r w:rsidRPr="00E27BAA">
        <w:rPr>
          <w:rFonts w:ascii="Calibri" w:eastAsia="Batang" w:hAnsi="Calibri"/>
          <w:szCs w:val="22"/>
          <w:lang w:eastAsia="ko-KR"/>
        </w:rPr>
        <w:t xml:space="preserve"> με αντικαταθλιπτικά σε σύ</w:t>
      </w:r>
      <w:r w:rsidR="000806AA" w:rsidRPr="00E27BAA">
        <w:rPr>
          <w:rFonts w:ascii="Calibri" w:eastAsia="Batang" w:hAnsi="Calibri"/>
          <w:szCs w:val="22"/>
          <w:lang w:eastAsia="ko-KR"/>
        </w:rPr>
        <w:t>γκ</w:t>
      </w:r>
      <w:r w:rsidRPr="00E27BAA">
        <w:rPr>
          <w:rFonts w:ascii="Calibri" w:eastAsia="Batang" w:hAnsi="Calibri"/>
          <w:szCs w:val="22"/>
          <w:lang w:eastAsia="ko-KR"/>
        </w:rPr>
        <w:t>ριση με το εικονικό φάρμακο σε ασθενείς ηλικίας κάτω των 25</w:t>
      </w:r>
      <w:r w:rsidR="00D739F1" w:rsidRPr="00E27BAA">
        <w:rPr>
          <w:rFonts w:ascii="Calibri" w:eastAsia="Batang" w:hAnsi="Calibri"/>
          <w:szCs w:val="22"/>
          <w:lang w:eastAsia="ko-KR"/>
        </w:rPr>
        <w:t> </w:t>
      </w:r>
      <w:r w:rsidRPr="00E27BAA">
        <w:rPr>
          <w:rFonts w:ascii="Calibri" w:eastAsia="Batang" w:hAnsi="Calibri"/>
          <w:szCs w:val="22"/>
          <w:lang w:eastAsia="ko-KR"/>
        </w:rPr>
        <w:t xml:space="preserve">ετών. </w:t>
      </w:r>
    </w:p>
    <w:p w:rsidR="00496809"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Στενή παρακολούθηση των ασθενών και ιδιαίτερα αυτών που </w:t>
      </w:r>
      <w:r w:rsidR="00D140CD" w:rsidRPr="00E27BAA">
        <w:rPr>
          <w:rFonts w:ascii="Calibri" w:eastAsia="Batang" w:hAnsi="Calibri"/>
          <w:szCs w:val="22"/>
          <w:lang w:eastAsia="ko-KR"/>
        </w:rPr>
        <w:t>διατρέχουν</w:t>
      </w:r>
      <w:r w:rsidRPr="00E27BAA">
        <w:rPr>
          <w:rFonts w:ascii="Calibri" w:eastAsia="Batang" w:hAnsi="Calibri"/>
          <w:szCs w:val="22"/>
          <w:lang w:eastAsia="ko-KR"/>
        </w:rPr>
        <w:t xml:space="preserve"> υψηλό κίνδυνο, θα πρέπει να συνδυάζεται με τη φαρμακευτική</w:t>
      </w:r>
      <w:r w:rsidR="0065451D" w:rsidRPr="00E27BAA">
        <w:rPr>
          <w:rFonts w:ascii="Calibri" w:eastAsia="Batang" w:hAnsi="Calibri"/>
          <w:szCs w:val="22"/>
          <w:lang w:eastAsia="ko-KR"/>
        </w:rPr>
        <w:t xml:space="preserve"> θεραπεία</w:t>
      </w:r>
      <w:r w:rsidRPr="00E27BAA">
        <w:rPr>
          <w:rFonts w:ascii="Calibri" w:eastAsia="Batang" w:hAnsi="Calibri"/>
          <w:szCs w:val="22"/>
          <w:lang w:eastAsia="ko-KR"/>
        </w:rPr>
        <w:t xml:space="preserve">, ειδικά στην αρχή της </w:t>
      </w:r>
      <w:r w:rsidR="0065451D" w:rsidRPr="00E27BAA">
        <w:rPr>
          <w:rFonts w:ascii="Calibri" w:eastAsia="Batang" w:hAnsi="Calibri"/>
          <w:szCs w:val="22"/>
          <w:lang w:eastAsia="ko-KR"/>
        </w:rPr>
        <w:t>αγωγής</w:t>
      </w:r>
      <w:r w:rsidRPr="00E27BAA">
        <w:rPr>
          <w:rFonts w:ascii="Calibri" w:eastAsia="Batang" w:hAnsi="Calibri"/>
          <w:szCs w:val="22"/>
          <w:lang w:eastAsia="ko-KR"/>
        </w:rPr>
        <w:t xml:space="preserve"> και μετά </w:t>
      </w:r>
      <w:r w:rsidR="000806AA" w:rsidRPr="00E27BAA">
        <w:rPr>
          <w:rFonts w:ascii="Calibri" w:eastAsia="Batang" w:hAnsi="Calibri"/>
          <w:szCs w:val="22"/>
          <w:lang w:eastAsia="ko-KR"/>
        </w:rPr>
        <w:t>από</w:t>
      </w:r>
      <w:r w:rsidR="001351E9" w:rsidRPr="00E27BAA">
        <w:rPr>
          <w:rFonts w:ascii="Calibri" w:eastAsia="Batang" w:hAnsi="Calibri"/>
          <w:szCs w:val="22"/>
          <w:lang w:eastAsia="ko-KR"/>
        </w:rPr>
        <w:t xml:space="preserve"> αλλαγές στη δόση</w:t>
      </w:r>
      <w:r w:rsidRPr="00E27BAA">
        <w:rPr>
          <w:rFonts w:ascii="Calibri" w:eastAsia="Batang" w:hAnsi="Calibri"/>
          <w:szCs w:val="22"/>
          <w:lang w:eastAsia="ko-KR"/>
        </w:rPr>
        <w:t xml:space="preserve">. Οι ασθενείς (και οι φροντιστές των ασθενών) πρέπει να είναι </w:t>
      </w:r>
      <w:r w:rsidR="00565E23" w:rsidRPr="00E27BAA">
        <w:rPr>
          <w:rFonts w:ascii="Calibri" w:eastAsia="Batang" w:hAnsi="Calibri"/>
          <w:szCs w:val="22"/>
          <w:lang w:eastAsia="ko-KR"/>
        </w:rPr>
        <w:t>σε εγρήγορση</w:t>
      </w:r>
      <w:r w:rsidRPr="00E27BAA">
        <w:rPr>
          <w:rFonts w:ascii="Calibri" w:eastAsia="Batang" w:hAnsi="Calibri"/>
          <w:szCs w:val="22"/>
          <w:lang w:eastAsia="ko-KR"/>
        </w:rPr>
        <w:t xml:space="preserve"> για την ανάγκη παρακολούθησης για </w:t>
      </w:r>
      <w:r w:rsidR="00D140CD" w:rsidRPr="00E27BAA">
        <w:rPr>
          <w:rFonts w:ascii="Calibri" w:eastAsia="Batang" w:hAnsi="Calibri"/>
          <w:szCs w:val="22"/>
          <w:lang w:eastAsia="ko-KR"/>
        </w:rPr>
        <w:t>οποιαδήποτε</w:t>
      </w:r>
      <w:r w:rsidRPr="00E27BAA">
        <w:rPr>
          <w:rFonts w:ascii="Calibri" w:eastAsia="Batang" w:hAnsi="Calibri"/>
          <w:szCs w:val="22"/>
          <w:lang w:eastAsia="ko-KR"/>
        </w:rPr>
        <w:t xml:space="preserve"> κλινική επιδείνωση, αυτοκτονική συμπεριφορά ή σκέψεις και ασυνήθιστες αλλαγές στη </w:t>
      </w:r>
      <w:r w:rsidR="00D140CD" w:rsidRPr="00E27BAA">
        <w:rPr>
          <w:rFonts w:ascii="Calibri" w:eastAsia="Batang" w:hAnsi="Calibri"/>
          <w:szCs w:val="22"/>
          <w:lang w:eastAsia="ko-KR"/>
        </w:rPr>
        <w:t>συμπεριφορά</w:t>
      </w:r>
      <w:r w:rsidRPr="00E27BAA">
        <w:rPr>
          <w:rFonts w:ascii="Calibri" w:eastAsia="Batang" w:hAnsi="Calibri"/>
          <w:szCs w:val="22"/>
          <w:lang w:eastAsia="ko-KR"/>
        </w:rPr>
        <w:t xml:space="preserve"> και να αναζητήσουν </w:t>
      </w:r>
      <w:r w:rsidR="00400D51" w:rsidRPr="00E27BAA">
        <w:rPr>
          <w:rFonts w:ascii="Calibri" w:eastAsia="Batang" w:hAnsi="Calibri"/>
          <w:szCs w:val="22"/>
          <w:lang w:eastAsia="ko-KR"/>
        </w:rPr>
        <w:t xml:space="preserve">αμέσως </w:t>
      </w:r>
      <w:r w:rsidRPr="00E27BAA">
        <w:rPr>
          <w:rFonts w:ascii="Calibri" w:eastAsia="Batang" w:hAnsi="Calibri"/>
          <w:szCs w:val="22"/>
          <w:lang w:eastAsia="ko-KR"/>
        </w:rPr>
        <w:t xml:space="preserve">ιατρική </w:t>
      </w:r>
      <w:r w:rsidR="003B22A7" w:rsidRPr="00E27BAA">
        <w:rPr>
          <w:rFonts w:ascii="Calibri" w:eastAsia="Batang" w:hAnsi="Calibri"/>
          <w:szCs w:val="22"/>
          <w:lang w:eastAsia="ko-KR"/>
        </w:rPr>
        <w:t>συμβουλή</w:t>
      </w:r>
      <w:r w:rsidRPr="00E27BAA">
        <w:rPr>
          <w:rFonts w:ascii="Calibri" w:eastAsia="Batang" w:hAnsi="Calibri"/>
          <w:szCs w:val="22"/>
          <w:lang w:eastAsia="ko-KR"/>
        </w:rPr>
        <w:t xml:space="preserve"> εάν εμφανιστούν τα συμπτώματα αυτά.</w:t>
      </w:r>
    </w:p>
    <w:p w:rsidR="004B77B5" w:rsidRPr="00E27BAA" w:rsidRDefault="004B77B5"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Ακαθισία/ψυχοκινητική ανησυχία</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χρήση των SSRIs/SNRIs έχει σχετιστεί με την ανάπτυξη ακαθισίας, που χαρακτηρίζεται από μια υποκειμενικά δυσάρεστη ή ενοχλητική ανησυχία και ανάγκη για κίνηση που συχνά συνοδεύεται από αδυναμία να καθίσει κανείς ή να παραμείνει ακίνητος. </w:t>
      </w:r>
      <w:r w:rsidR="008A18E8" w:rsidRPr="00E27BAA">
        <w:rPr>
          <w:rFonts w:ascii="Calibri" w:eastAsia="Batang" w:hAnsi="Calibri"/>
          <w:szCs w:val="22"/>
          <w:lang w:eastAsia="ko-KR"/>
        </w:rPr>
        <w:t>Αυτή είναι π</w:t>
      </w:r>
      <w:r w:rsidRPr="00E27BAA">
        <w:rPr>
          <w:rFonts w:ascii="Calibri" w:eastAsia="Batang" w:hAnsi="Calibri"/>
          <w:szCs w:val="22"/>
          <w:lang w:eastAsia="ko-KR"/>
        </w:rPr>
        <w:t>ιο πιθανό να συμβεί κατά τη δ</w:t>
      </w:r>
      <w:r w:rsidR="008A18E8" w:rsidRPr="00E27BAA">
        <w:rPr>
          <w:rFonts w:ascii="Calibri" w:eastAsia="Batang" w:hAnsi="Calibri"/>
          <w:szCs w:val="22"/>
          <w:lang w:eastAsia="ko-KR"/>
        </w:rPr>
        <w:t>ιάρκεια τ</w:t>
      </w:r>
      <w:r w:rsidRPr="00E27BAA">
        <w:rPr>
          <w:rFonts w:ascii="Calibri" w:eastAsia="Batang" w:hAnsi="Calibri"/>
          <w:szCs w:val="22"/>
          <w:lang w:eastAsia="ko-KR"/>
        </w:rPr>
        <w:t>ων π</w:t>
      </w:r>
      <w:r w:rsidR="008A18E8" w:rsidRPr="00E27BAA">
        <w:rPr>
          <w:rFonts w:ascii="Calibri" w:eastAsia="Batang" w:hAnsi="Calibri"/>
          <w:szCs w:val="22"/>
          <w:lang w:eastAsia="ko-KR"/>
        </w:rPr>
        <w:t>ρώτων λ</w:t>
      </w:r>
      <w:r w:rsidRPr="00E27BAA">
        <w:rPr>
          <w:rFonts w:ascii="Calibri" w:eastAsia="Batang" w:hAnsi="Calibri"/>
          <w:szCs w:val="22"/>
          <w:lang w:eastAsia="ko-KR"/>
        </w:rPr>
        <w:t>ίγων εβδομάδων της</w:t>
      </w:r>
      <w:r w:rsidR="008A18E8" w:rsidRPr="00E27BAA">
        <w:rPr>
          <w:rFonts w:ascii="Calibri" w:eastAsia="Batang" w:hAnsi="Calibri"/>
          <w:szCs w:val="22"/>
          <w:lang w:eastAsia="ko-KR"/>
        </w:rPr>
        <w:t xml:space="preserve"> </w:t>
      </w:r>
      <w:r w:rsidR="00972EDD" w:rsidRPr="00E27BAA">
        <w:rPr>
          <w:rFonts w:ascii="Calibri" w:eastAsia="Batang" w:hAnsi="Calibri"/>
          <w:szCs w:val="22"/>
          <w:lang w:eastAsia="ko-KR"/>
        </w:rPr>
        <w:t>αγωγής</w:t>
      </w:r>
      <w:r w:rsidRPr="00E27BAA">
        <w:rPr>
          <w:rFonts w:ascii="Calibri" w:eastAsia="Batang" w:hAnsi="Calibri"/>
          <w:szCs w:val="22"/>
          <w:lang w:eastAsia="ko-KR"/>
        </w:rPr>
        <w:t xml:space="preserve">. Στους ασθενείς που εμφανίζουν τα συμπτώματα αυτά, η αύξηση της </w:t>
      </w:r>
      <w:r w:rsidR="00972EDD" w:rsidRPr="00E27BAA">
        <w:rPr>
          <w:rFonts w:ascii="Calibri" w:eastAsia="Batang" w:hAnsi="Calibri"/>
          <w:szCs w:val="22"/>
          <w:lang w:eastAsia="ko-KR"/>
        </w:rPr>
        <w:t>δόσης</w:t>
      </w:r>
      <w:r w:rsidR="008A18E8" w:rsidRPr="00E27BAA">
        <w:rPr>
          <w:rFonts w:ascii="Calibri" w:eastAsia="Batang" w:hAnsi="Calibri"/>
          <w:szCs w:val="22"/>
          <w:lang w:eastAsia="ko-KR"/>
        </w:rPr>
        <w:t xml:space="preserve"> </w:t>
      </w:r>
      <w:r w:rsidRPr="00E27BAA">
        <w:rPr>
          <w:rFonts w:ascii="Calibri" w:eastAsia="Batang" w:hAnsi="Calibri"/>
          <w:szCs w:val="22"/>
          <w:lang w:eastAsia="ko-KR"/>
        </w:rPr>
        <w:t>μπορεί να είναι επιβλαβής.</w:t>
      </w:r>
    </w:p>
    <w:p w:rsidR="004B77B5" w:rsidRPr="00E27BAA" w:rsidRDefault="004B77B5" w:rsidP="00EA6A71">
      <w:pPr>
        <w:jc w:val="both"/>
        <w:rPr>
          <w:rFonts w:ascii="Calibri" w:eastAsia="Batang" w:hAnsi="Calibri"/>
          <w:szCs w:val="22"/>
          <w:u w:val="single"/>
          <w:lang w:eastAsia="ko-KR"/>
        </w:rPr>
      </w:pPr>
      <w:r w:rsidRPr="00E27BAA">
        <w:rPr>
          <w:rFonts w:ascii="Calibri" w:eastAsia="Batang" w:hAnsi="Calibri"/>
          <w:szCs w:val="22"/>
          <w:u w:val="single"/>
          <w:lang w:eastAsia="ko-KR"/>
        </w:rPr>
        <w:t>Υπονατριαιμία</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Υπονατριαιμία, πιθανώς λόγω της απρόσφορης έκκρισης αντιδιουρητικής ορμόνης (SIADH), έχει σπάνια αναφερθεί κατά την χρήση των SSRIs</w:t>
      </w:r>
      <w:r w:rsidR="007C4BAF" w:rsidRPr="00E27BAA">
        <w:rPr>
          <w:rFonts w:ascii="Calibri" w:eastAsia="Batang" w:hAnsi="Calibri"/>
          <w:szCs w:val="22"/>
          <w:lang w:eastAsia="ko-KR"/>
        </w:rPr>
        <w:t xml:space="preserve"> και γενικά</w:t>
      </w:r>
      <w:r w:rsidRPr="00E27BAA">
        <w:rPr>
          <w:rFonts w:ascii="Calibri" w:eastAsia="Batang" w:hAnsi="Calibri"/>
          <w:szCs w:val="22"/>
          <w:lang w:eastAsia="ko-KR"/>
        </w:rPr>
        <w:t xml:space="preserve"> υποχωρεί με την διακοπή της θεραπείας. Πρέπει να δίνεται προσοχή στους ασθενείς που διατρέχουν κίνδυνο, όπως οι ηλικιωμένοι, ή οι ασθενείς με κίρρωση του ήπατος, ή εάν χρησιμοποιήθηκαν σε </w:t>
      </w:r>
      <w:r w:rsidR="00DF0831" w:rsidRPr="00E27BAA">
        <w:rPr>
          <w:rFonts w:ascii="Calibri" w:eastAsia="Batang" w:hAnsi="Calibri"/>
          <w:szCs w:val="22"/>
          <w:lang w:eastAsia="ko-KR"/>
        </w:rPr>
        <w:t>συνδυασμό</w:t>
      </w:r>
      <w:r w:rsidRPr="00E27BAA">
        <w:rPr>
          <w:rFonts w:ascii="Calibri" w:eastAsia="Batang" w:hAnsi="Calibri"/>
          <w:szCs w:val="22"/>
          <w:lang w:eastAsia="ko-KR"/>
        </w:rPr>
        <w:t xml:space="preserve"> με άλλα φάρμακα</w:t>
      </w:r>
      <w:r w:rsidR="00D42710" w:rsidRPr="00E27BAA">
        <w:rPr>
          <w:rFonts w:ascii="Calibri" w:eastAsia="Batang" w:hAnsi="Calibri"/>
          <w:szCs w:val="22"/>
          <w:lang w:eastAsia="ko-KR"/>
        </w:rPr>
        <w:t>,</w:t>
      </w:r>
      <w:r w:rsidRPr="00E27BAA">
        <w:rPr>
          <w:rFonts w:ascii="Calibri" w:eastAsia="Batang" w:hAnsi="Calibri"/>
          <w:szCs w:val="22"/>
          <w:lang w:eastAsia="ko-KR"/>
        </w:rPr>
        <w:t xml:space="preserve"> τα οποία </w:t>
      </w:r>
      <w:r w:rsidR="00CC5296" w:rsidRPr="00E27BAA">
        <w:rPr>
          <w:rFonts w:ascii="Calibri" w:eastAsia="Batang" w:hAnsi="Calibri"/>
          <w:szCs w:val="22"/>
          <w:lang w:eastAsia="ko-KR"/>
        </w:rPr>
        <w:t>ενδέχεται</w:t>
      </w:r>
      <w:r w:rsidRPr="00E27BAA">
        <w:rPr>
          <w:rFonts w:ascii="Calibri" w:eastAsia="Batang" w:hAnsi="Calibri"/>
          <w:szCs w:val="22"/>
          <w:lang w:eastAsia="ko-KR"/>
        </w:rPr>
        <w:t xml:space="preserve"> να προκαλέσουν υπονατριαιμία.</w:t>
      </w:r>
    </w:p>
    <w:p w:rsidR="004B77B5" w:rsidRPr="00E27BAA" w:rsidRDefault="004B77B5" w:rsidP="00EA6A71">
      <w:pPr>
        <w:jc w:val="both"/>
        <w:rPr>
          <w:rFonts w:ascii="Calibri" w:eastAsia="Batang" w:hAnsi="Calibri"/>
          <w:szCs w:val="22"/>
          <w:u w:val="single"/>
          <w:lang w:eastAsia="ko-KR"/>
        </w:rPr>
      </w:pPr>
      <w:r w:rsidRPr="00E27BAA">
        <w:rPr>
          <w:rFonts w:ascii="Calibri" w:eastAsia="Batang" w:hAnsi="Calibri"/>
          <w:szCs w:val="22"/>
          <w:u w:val="single"/>
          <w:lang w:eastAsia="ko-KR"/>
        </w:rPr>
        <w:t>Aιμορραγία</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Υπήρξαν αναφορές αιμορραγιών στο δέρμα, όπως εκχυμώσεις και πορφύρα, κατά την αγωγή με SSRIs. </w:t>
      </w:r>
      <w:r w:rsidR="00067683" w:rsidRPr="00E27BAA">
        <w:rPr>
          <w:rFonts w:ascii="Calibri" w:eastAsia="Batang" w:hAnsi="Calibri"/>
          <w:szCs w:val="22"/>
          <w:lang w:eastAsia="ko-KR"/>
        </w:rPr>
        <w:t>Συνιστάται προσοχή σε α</w:t>
      </w:r>
      <w:r w:rsidRPr="00E27BAA">
        <w:rPr>
          <w:rFonts w:ascii="Calibri" w:eastAsia="Batang" w:hAnsi="Calibri"/>
          <w:szCs w:val="22"/>
          <w:lang w:eastAsia="ko-KR"/>
        </w:rPr>
        <w:t xml:space="preserve">σθενείς </w:t>
      </w:r>
      <w:r w:rsidR="00067683" w:rsidRPr="00E27BAA">
        <w:rPr>
          <w:rFonts w:ascii="Calibri" w:eastAsia="Batang" w:hAnsi="Calibri"/>
          <w:szCs w:val="22"/>
          <w:lang w:eastAsia="ko-KR"/>
        </w:rPr>
        <w:t>που λαμβάνουν</w:t>
      </w:r>
      <w:r w:rsidRPr="00E27BAA">
        <w:rPr>
          <w:rFonts w:ascii="Calibri" w:eastAsia="Batang" w:hAnsi="Calibri"/>
          <w:szCs w:val="22"/>
          <w:lang w:eastAsia="ko-KR"/>
        </w:rPr>
        <w:t xml:space="preserve"> SSRIs</w:t>
      </w:r>
      <w:r w:rsidR="00067683" w:rsidRPr="00E27BAA">
        <w:rPr>
          <w:rFonts w:ascii="Calibri" w:eastAsia="Batang" w:hAnsi="Calibri"/>
          <w:szCs w:val="22"/>
          <w:lang w:eastAsia="ko-KR"/>
        </w:rPr>
        <w:t xml:space="preserve">, ειδικά σε ταυτόχρονη χρήση με από του στόματος αντιπηκτικά, με φαρμακευτικά προϊόντα που είναι γνωστό ότι </w:t>
      </w:r>
      <w:r w:rsidRPr="00E27BAA">
        <w:rPr>
          <w:rFonts w:ascii="Calibri" w:eastAsia="Batang" w:hAnsi="Calibri"/>
          <w:szCs w:val="22"/>
          <w:lang w:eastAsia="ko-KR"/>
        </w:rPr>
        <w:t xml:space="preserve">επηρεάζουν τη λειτουργία των </w:t>
      </w:r>
      <w:r w:rsidR="00F04E19" w:rsidRPr="00E27BAA">
        <w:rPr>
          <w:rFonts w:ascii="Calibri" w:eastAsia="Batang" w:hAnsi="Calibri"/>
          <w:szCs w:val="22"/>
          <w:lang w:eastAsia="ko-KR"/>
        </w:rPr>
        <w:t>αιμοπεταλίων [</w:t>
      </w:r>
      <w:r w:rsidRPr="00E27BAA">
        <w:rPr>
          <w:rFonts w:ascii="Calibri" w:eastAsia="Batang" w:hAnsi="Calibri"/>
          <w:szCs w:val="22"/>
          <w:lang w:eastAsia="ko-KR"/>
        </w:rPr>
        <w:t xml:space="preserve">π.χ. άτυπα αντιψυχωσικά και φαινοθειαζίνες, τα περισσότερα </w:t>
      </w:r>
      <w:r w:rsidRPr="00E27BAA">
        <w:rPr>
          <w:rFonts w:ascii="Calibri" w:eastAsia="Batang" w:hAnsi="Calibri"/>
          <w:szCs w:val="22"/>
          <w:lang w:eastAsia="ko-KR"/>
        </w:rPr>
        <w:lastRenderedPageBreak/>
        <w:t>τρικυκλικά αντικαταθλιπτικά, το ακετυλοσαλικυλικό οξύ και τα μη στεροειδή αντιφλεγμονώδη φάρμακα (</w:t>
      </w:r>
      <w:r w:rsidR="00173C0A" w:rsidRPr="00E27BAA">
        <w:rPr>
          <w:rFonts w:ascii="Calibri" w:eastAsia="Batang" w:hAnsi="Calibri"/>
          <w:szCs w:val="22"/>
          <w:lang w:eastAsia="ko-KR"/>
        </w:rPr>
        <w:t>ΜΣΑΦ</w:t>
      </w:r>
      <w:r w:rsidRPr="00E27BAA">
        <w:rPr>
          <w:rFonts w:ascii="Calibri" w:eastAsia="Batang" w:hAnsi="Calibri"/>
          <w:szCs w:val="22"/>
          <w:lang w:eastAsia="ko-KR"/>
        </w:rPr>
        <w:t xml:space="preserve">), </w:t>
      </w:r>
      <w:r w:rsidR="00791237" w:rsidRPr="00E27BAA">
        <w:rPr>
          <w:rFonts w:ascii="Calibri" w:eastAsia="Batang" w:hAnsi="Calibri"/>
          <w:szCs w:val="22"/>
          <w:lang w:eastAsia="ko-KR"/>
        </w:rPr>
        <w:t xml:space="preserve">η </w:t>
      </w:r>
      <w:r w:rsidRPr="00E27BAA">
        <w:rPr>
          <w:rFonts w:ascii="Calibri" w:eastAsia="Batang" w:hAnsi="Calibri"/>
          <w:szCs w:val="22"/>
          <w:lang w:eastAsia="ko-KR"/>
        </w:rPr>
        <w:t>τικλοπιδίνη και</w:t>
      </w:r>
      <w:r w:rsidR="00791237" w:rsidRPr="00E27BAA">
        <w:rPr>
          <w:rFonts w:ascii="Calibri" w:eastAsia="Batang" w:hAnsi="Calibri"/>
          <w:szCs w:val="22"/>
          <w:lang w:eastAsia="ko-KR"/>
        </w:rPr>
        <w:t xml:space="preserve"> η</w:t>
      </w:r>
      <w:r w:rsidRPr="00E27BAA">
        <w:rPr>
          <w:rFonts w:ascii="Calibri" w:eastAsia="Batang" w:hAnsi="Calibri"/>
          <w:szCs w:val="22"/>
          <w:lang w:eastAsia="ko-KR"/>
        </w:rPr>
        <w:t xml:space="preserve"> διπυριδαμόλη</w:t>
      </w:r>
      <w:r w:rsidR="00F04E19" w:rsidRPr="00E27BAA">
        <w:rPr>
          <w:rFonts w:ascii="Calibri" w:eastAsia="Batang" w:hAnsi="Calibri"/>
          <w:szCs w:val="22"/>
          <w:lang w:eastAsia="ko-KR"/>
        </w:rPr>
        <w:t>]</w:t>
      </w:r>
      <w:r w:rsidRPr="00E27BAA">
        <w:rPr>
          <w:rFonts w:ascii="Calibri" w:eastAsia="Batang" w:hAnsi="Calibri"/>
          <w:szCs w:val="22"/>
          <w:lang w:eastAsia="ko-KR"/>
        </w:rPr>
        <w:t xml:space="preserve"> </w:t>
      </w:r>
      <w:r w:rsidR="00791237" w:rsidRPr="00E27BAA">
        <w:rPr>
          <w:rFonts w:ascii="Calibri" w:eastAsia="Batang" w:hAnsi="Calibri"/>
          <w:szCs w:val="22"/>
          <w:lang w:eastAsia="ko-KR"/>
        </w:rPr>
        <w:t>και σε ασθενείς που είναι γνωστό ότι έχουν τάση</w:t>
      </w:r>
      <w:r w:rsidRPr="00E27BAA">
        <w:rPr>
          <w:rFonts w:ascii="Calibri" w:eastAsia="Batang" w:hAnsi="Calibri"/>
          <w:szCs w:val="22"/>
          <w:lang w:eastAsia="ko-KR"/>
        </w:rPr>
        <w:t xml:space="preserve"> για αιμορραγίες.</w:t>
      </w:r>
    </w:p>
    <w:p w:rsidR="004B77B5" w:rsidRPr="00E27BAA" w:rsidRDefault="001B1460" w:rsidP="00EA6A71">
      <w:pPr>
        <w:jc w:val="both"/>
        <w:rPr>
          <w:rFonts w:ascii="Calibri" w:eastAsia="Batang" w:hAnsi="Calibri"/>
          <w:szCs w:val="22"/>
          <w:u w:val="single"/>
          <w:lang w:eastAsia="ko-KR"/>
        </w:rPr>
      </w:pPr>
      <w:r w:rsidRPr="00E27BAA">
        <w:rPr>
          <w:rFonts w:ascii="Calibri" w:eastAsia="Batang" w:hAnsi="Calibri"/>
          <w:szCs w:val="22"/>
          <w:u w:val="single"/>
          <w:lang w:eastAsia="ko-KR"/>
        </w:rPr>
        <w:t xml:space="preserve">ECT </w:t>
      </w:r>
      <w:r w:rsidR="004B77B5" w:rsidRPr="00E27BAA">
        <w:rPr>
          <w:rFonts w:ascii="Calibri" w:eastAsia="Batang" w:hAnsi="Calibri"/>
          <w:szCs w:val="22"/>
          <w:u w:val="single"/>
          <w:lang w:eastAsia="ko-KR"/>
        </w:rPr>
        <w:t>(</w:t>
      </w:r>
      <w:r w:rsidRPr="00E27BAA">
        <w:rPr>
          <w:rFonts w:ascii="Calibri" w:eastAsia="Batang" w:hAnsi="Calibri"/>
          <w:szCs w:val="22"/>
          <w:u w:val="single"/>
          <w:lang w:eastAsia="ko-KR"/>
        </w:rPr>
        <w:t>Ηλεκτροθεραπεία</w:t>
      </w:r>
      <w:r w:rsidR="004B77B5" w:rsidRPr="00E27BAA">
        <w:rPr>
          <w:rFonts w:ascii="Calibri" w:eastAsia="Batang" w:hAnsi="Calibri"/>
          <w:szCs w:val="22"/>
          <w:u w:val="single"/>
          <w:lang w:eastAsia="ko-KR"/>
        </w:rPr>
        <w:t>)</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Υπάρχει περιο</w:t>
      </w:r>
      <w:r w:rsidR="000F732F" w:rsidRPr="00E27BAA">
        <w:rPr>
          <w:rFonts w:ascii="Calibri" w:eastAsia="Batang" w:hAnsi="Calibri"/>
          <w:szCs w:val="22"/>
          <w:lang w:eastAsia="ko-KR"/>
        </w:rPr>
        <w:t>ρισμένη κλινική εμπειρία για τη</w:t>
      </w:r>
      <w:r w:rsidR="00CF3269" w:rsidRPr="00E27BAA">
        <w:rPr>
          <w:rFonts w:ascii="Calibri" w:eastAsia="Batang" w:hAnsi="Calibri"/>
          <w:szCs w:val="22"/>
          <w:lang w:eastAsia="ko-KR"/>
        </w:rPr>
        <w:t>ν ταυτόχρονη</w:t>
      </w:r>
      <w:r w:rsidRPr="00E27BAA">
        <w:rPr>
          <w:rFonts w:ascii="Calibri" w:eastAsia="Batang" w:hAnsi="Calibri"/>
          <w:szCs w:val="22"/>
          <w:lang w:eastAsia="ko-KR"/>
        </w:rPr>
        <w:t xml:space="preserve"> χορήγηση </w:t>
      </w:r>
      <w:r w:rsidR="00CF3269" w:rsidRPr="00E27BAA">
        <w:rPr>
          <w:rFonts w:ascii="Calibri" w:eastAsia="Batang" w:hAnsi="Calibri"/>
          <w:szCs w:val="22"/>
          <w:lang w:eastAsia="ko-KR"/>
        </w:rPr>
        <w:t xml:space="preserve">των </w:t>
      </w:r>
      <w:r w:rsidRPr="00E27BAA">
        <w:rPr>
          <w:rFonts w:ascii="Calibri" w:eastAsia="Batang" w:hAnsi="Calibri"/>
          <w:szCs w:val="22"/>
          <w:lang w:eastAsia="ko-KR"/>
        </w:rPr>
        <w:t xml:space="preserve">SSRIs </w:t>
      </w:r>
      <w:r w:rsidR="00CF3269" w:rsidRPr="00E27BAA">
        <w:rPr>
          <w:rFonts w:ascii="Calibri" w:eastAsia="Batang" w:hAnsi="Calibri"/>
          <w:szCs w:val="22"/>
          <w:lang w:eastAsia="ko-KR"/>
        </w:rPr>
        <w:t>με την</w:t>
      </w:r>
      <w:r w:rsidRPr="00E27BAA">
        <w:rPr>
          <w:rFonts w:ascii="Calibri" w:eastAsia="Batang" w:hAnsi="Calibri"/>
          <w:szCs w:val="22"/>
          <w:lang w:eastAsia="ko-KR"/>
        </w:rPr>
        <w:t xml:space="preserve"> ECT, συνεπώς συνιστάται προσοχή.</w:t>
      </w:r>
    </w:p>
    <w:p w:rsidR="004B77B5" w:rsidRPr="00E27BAA" w:rsidRDefault="00894DBF" w:rsidP="00EA6A71">
      <w:pPr>
        <w:jc w:val="both"/>
        <w:rPr>
          <w:rFonts w:ascii="Calibri" w:eastAsia="Batang" w:hAnsi="Calibri"/>
          <w:szCs w:val="22"/>
          <w:u w:val="single"/>
          <w:lang w:eastAsia="ko-KR"/>
        </w:rPr>
      </w:pPr>
      <w:r w:rsidRPr="00E27BAA">
        <w:rPr>
          <w:rFonts w:ascii="Calibri" w:eastAsia="Batang" w:hAnsi="Calibri"/>
          <w:szCs w:val="22"/>
          <w:u w:val="single"/>
          <w:lang w:eastAsia="ko-KR"/>
        </w:rPr>
        <w:t>Σεροτονινεργικό σ</w:t>
      </w:r>
      <w:r w:rsidR="004B77B5" w:rsidRPr="00E27BAA">
        <w:rPr>
          <w:rFonts w:ascii="Calibri" w:eastAsia="Batang" w:hAnsi="Calibri"/>
          <w:szCs w:val="22"/>
          <w:u w:val="single"/>
          <w:lang w:eastAsia="ko-KR"/>
        </w:rPr>
        <w:t>ύνδρομο</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Συνιστάται προσοχή </w:t>
      </w:r>
      <w:r w:rsidR="005E5BD0" w:rsidRPr="00E27BAA">
        <w:rPr>
          <w:rFonts w:ascii="Calibri" w:eastAsia="Batang" w:hAnsi="Calibri"/>
          <w:szCs w:val="22"/>
          <w:lang w:eastAsia="ko-KR"/>
        </w:rPr>
        <w:t>εάν</w:t>
      </w:r>
      <w:r w:rsidRPr="00E27BAA">
        <w:rPr>
          <w:rFonts w:ascii="Calibri" w:eastAsia="Batang" w:hAnsi="Calibri"/>
          <w:szCs w:val="22"/>
          <w:lang w:eastAsia="ko-KR"/>
        </w:rPr>
        <w:t xml:space="preserve"> </w:t>
      </w:r>
      <w:r w:rsidR="005E5BD0" w:rsidRPr="00E27BAA">
        <w:rPr>
          <w:rFonts w:ascii="Calibri" w:eastAsia="Batang" w:hAnsi="Calibri"/>
          <w:szCs w:val="22"/>
          <w:lang w:eastAsia="ko-KR"/>
        </w:rPr>
        <w:t>χρησιμοποιείται</w:t>
      </w:r>
      <w:r w:rsidRPr="00E27BAA">
        <w:rPr>
          <w:rFonts w:ascii="Calibri" w:eastAsia="Batang" w:hAnsi="Calibri"/>
          <w:szCs w:val="22"/>
          <w:lang w:eastAsia="ko-KR"/>
        </w:rPr>
        <w:t xml:space="preserve"> </w:t>
      </w:r>
      <w:r w:rsidR="005E5BD0" w:rsidRPr="00E27BAA">
        <w:rPr>
          <w:rFonts w:ascii="Calibri" w:eastAsia="Batang" w:hAnsi="Calibri"/>
          <w:szCs w:val="22"/>
          <w:lang w:eastAsia="ko-KR"/>
        </w:rPr>
        <w:t>εσιταλοπράμη</w:t>
      </w:r>
      <w:r w:rsidRPr="00E27BAA">
        <w:rPr>
          <w:rFonts w:ascii="Calibri" w:eastAsia="Batang" w:hAnsi="Calibri"/>
          <w:szCs w:val="22"/>
          <w:lang w:eastAsia="ko-KR"/>
        </w:rPr>
        <w:t xml:space="preserve"> </w:t>
      </w:r>
      <w:r w:rsidR="005E5BD0" w:rsidRPr="00E27BAA">
        <w:rPr>
          <w:rFonts w:ascii="Calibri" w:eastAsia="Batang" w:hAnsi="Calibri"/>
          <w:szCs w:val="22"/>
          <w:lang w:eastAsia="ko-KR"/>
        </w:rPr>
        <w:t xml:space="preserve">ταυτόχρονα </w:t>
      </w:r>
      <w:r w:rsidRPr="00E27BAA">
        <w:rPr>
          <w:rFonts w:ascii="Calibri" w:eastAsia="Batang" w:hAnsi="Calibri"/>
          <w:szCs w:val="22"/>
          <w:lang w:eastAsia="ko-KR"/>
        </w:rPr>
        <w:t xml:space="preserve">με φαρμακευτικά προϊόντα που παρουσιάζουν σεροτονινεργική δράση όπως η σουματριπτάνη ή άλλες τριπτάνες, τραμαδόλη, και </w:t>
      </w:r>
      <w:bookmarkStart w:id="0" w:name="OLE_LINK1"/>
      <w:bookmarkStart w:id="1" w:name="OLE_LINK2"/>
      <w:r w:rsidRPr="00E27BAA">
        <w:rPr>
          <w:rFonts w:ascii="Calibri" w:eastAsia="Batang" w:hAnsi="Calibri"/>
          <w:szCs w:val="22"/>
          <w:lang w:eastAsia="ko-KR"/>
        </w:rPr>
        <w:t>τρυπτοφάνη</w:t>
      </w:r>
      <w:bookmarkEnd w:id="0"/>
      <w:bookmarkEnd w:id="1"/>
      <w:r w:rsidRPr="00E27BAA">
        <w:rPr>
          <w:rFonts w:ascii="Calibri" w:eastAsia="Batang" w:hAnsi="Calibri"/>
          <w:szCs w:val="22"/>
          <w:lang w:eastAsia="ko-KR"/>
        </w:rPr>
        <w:t>.</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Σε σπάνιες περιπτώσεις, </w:t>
      </w:r>
      <w:r w:rsidR="00601E39" w:rsidRPr="00E27BAA">
        <w:rPr>
          <w:rFonts w:ascii="Calibri" w:eastAsia="Batang" w:hAnsi="Calibri"/>
          <w:szCs w:val="22"/>
          <w:lang w:eastAsia="ko-KR"/>
        </w:rPr>
        <w:t xml:space="preserve">το </w:t>
      </w:r>
      <w:r w:rsidRPr="00E27BAA">
        <w:rPr>
          <w:rFonts w:ascii="Calibri" w:eastAsia="Batang" w:hAnsi="Calibri"/>
          <w:szCs w:val="22"/>
          <w:lang w:eastAsia="ko-KR"/>
        </w:rPr>
        <w:t>σεροτονινεργικ</w:t>
      </w:r>
      <w:r w:rsidR="00601E39" w:rsidRPr="00E27BAA">
        <w:rPr>
          <w:rFonts w:ascii="Calibri" w:eastAsia="Batang" w:hAnsi="Calibri"/>
          <w:szCs w:val="22"/>
          <w:lang w:eastAsia="ko-KR"/>
        </w:rPr>
        <w:t>ό</w:t>
      </w:r>
      <w:r w:rsidRPr="00E27BAA">
        <w:rPr>
          <w:rFonts w:ascii="Calibri" w:eastAsia="Batang" w:hAnsi="Calibri"/>
          <w:szCs w:val="22"/>
          <w:lang w:eastAsia="ko-KR"/>
        </w:rPr>
        <w:t xml:space="preserve"> σ</w:t>
      </w:r>
      <w:r w:rsidR="00601E39" w:rsidRPr="00E27BAA">
        <w:rPr>
          <w:rFonts w:ascii="Calibri" w:eastAsia="Batang" w:hAnsi="Calibri"/>
          <w:szCs w:val="22"/>
          <w:lang w:eastAsia="ko-KR"/>
        </w:rPr>
        <w:t>ύ</w:t>
      </w:r>
      <w:r w:rsidRPr="00E27BAA">
        <w:rPr>
          <w:rFonts w:ascii="Calibri" w:eastAsia="Batang" w:hAnsi="Calibri"/>
          <w:szCs w:val="22"/>
          <w:lang w:eastAsia="ko-KR"/>
        </w:rPr>
        <w:t>νδρ</w:t>
      </w:r>
      <w:r w:rsidR="00601E39" w:rsidRPr="00E27BAA">
        <w:rPr>
          <w:rFonts w:ascii="Calibri" w:eastAsia="Batang" w:hAnsi="Calibri"/>
          <w:szCs w:val="22"/>
          <w:lang w:eastAsia="ko-KR"/>
        </w:rPr>
        <w:t>ο</w:t>
      </w:r>
      <w:r w:rsidRPr="00E27BAA">
        <w:rPr>
          <w:rFonts w:ascii="Calibri" w:eastAsia="Batang" w:hAnsi="Calibri"/>
          <w:szCs w:val="22"/>
          <w:lang w:eastAsia="ko-KR"/>
        </w:rPr>
        <w:t xml:space="preserve">μο έχει αναφερθεί σε ασθενείς που </w:t>
      </w:r>
      <w:r w:rsidR="00114089" w:rsidRPr="00E27BAA">
        <w:rPr>
          <w:rFonts w:ascii="Calibri" w:eastAsia="Batang" w:hAnsi="Calibri"/>
          <w:szCs w:val="22"/>
          <w:lang w:eastAsia="ko-KR"/>
        </w:rPr>
        <w:t>χρησιμοποιούν</w:t>
      </w:r>
      <w:r w:rsidRPr="00E27BAA">
        <w:rPr>
          <w:rFonts w:ascii="Calibri" w:eastAsia="Batang" w:hAnsi="Calibri"/>
          <w:szCs w:val="22"/>
          <w:lang w:eastAsia="ko-KR"/>
        </w:rPr>
        <w:t xml:space="preserve"> SSRI</w:t>
      </w:r>
      <w:r w:rsidR="00114089" w:rsidRPr="009455E2">
        <w:rPr>
          <w:rFonts w:ascii="Calibri" w:eastAsia="Batang" w:hAnsi="Calibri"/>
          <w:szCs w:val="22"/>
          <w:lang w:eastAsia="ko-KR"/>
        </w:rPr>
        <w:t>s</w:t>
      </w:r>
      <w:r w:rsidRPr="00E27BAA">
        <w:rPr>
          <w:rFonts w:ascii="Calibri" w:eastAsia="Batang" w:hAnsi="Calibri"/>
          <w:szCs w:val="22"/>
          <w:lang w:eastAsia="ko-KR"/>
        </w:rPr>
        <w:t xml:space="preserve"> </w:t>
      </w:r>
      <w:r w:rsidR="00114089" w:rsidRPr="00E27BAA">
        <w:rPr>
          <w:rFonts w:ascii="Calibri" w:eastAsia="Batang" w:hAnsi="Calibri"/>
          <w:szCs w:val="22"/>
          <w:lang w:eastAsia="ko-KR"/>
        </w:rPr>
        <w:t xml:space="preserve">ταυτόχρονα με </w:t>
      </w:r>
      <w:r w:rsidRPr="00E27BAA">
        <w:rPr>
          <w:rFonts w:ascii="Calibri" w:eastAsia="Batang" w:hAnsi="Calibri"/>
          <w:szCs w:val="22"/>
          <w:lang w:eastAsia="ko-KR"/>
        </w:rPr>
        <w:t xml:space="preserve">σεροτονινεργικά φαρμακευτικά προϊόντα. </w:t>
      </w:r>
      <w:r w:rsidR="00736455" w:rsidRPr="00E27BAA">
        <w:rPr>
          <w:rFonts w:ascii="Calibri" w:eastAsia="Batang" w:hAnsi="Calibri"/>
          <w:szCs w:val="22"/>
          <w:lang w:eastAsia="ko-KR"/>
        </w:rPr>
        <w:t xml:space="preserve">Ένας συνδυασμός συμπτωμάτων, όπως </w:t>
      </w:r>
      <w:r w:rsidRPr="00E27BAA">
        <w:rPr>
          <w:rFonts w:ascii="Calibri" w:eastAsia="Batang" w:hAnsi="Calibri"/>
          <w:szCs w:val="22"/>
          <w:lang w:eastAsia="ko-KR"/>
        </w:rPr>
        <w:t>ανησυχία, τρόμο</w:t>
      </w:r>
      <w:r w:rsidR="00736455" w:rsidRPr="00E27BAA">
        <w:rPr>
          <w:rFonts w:ascii="Calibri" w:eastAsia="Batang" w:hAnsi="Calibri"/>
          <w:szCs w:val="22"/>
          <w:lang w:eastAsia="ko-KR"/>
        </w:rPr>
        <w:t>ς</w:t>
      </w:r>
      <w:r w:rsidRPr="00E27BAA">
        <w:rPr>
          <w:rFonts w:ascii="Calibri" w:eastAsia="Batang" w:hAnsi="Calibri"/>
          <w:szCs w:val="22"/>
          <w:lang w:eastAsia="ko-KR"/>
        </w:rPr>
        <w:t>, μυόκλ</w:t>
      </w:r>
      <w:r w:rsidR="00736455" w:rsidRPr="00E27BAA">
        <w:rPr>
          <w:rFonts w:ascii="Calibri" w:eastAsia="Batang" w:hAnsi="Calibri"/>
          <w:szCs w:val="22"/>
          <w:lang w:eastAsia="ko-KR"/>
        </w:rPr>
        <w:t>ω</w:t>
      </w:r>
      <w:r w:rsidRPr="00E27BAA">
        <w:rPr>
          <w:rFonts w:ascii="Calibri" w:eastAsia="Batang" w:hAnsi="Calibri"/>
          <w:szCs w:val="22"/>
          <w:lang w:eastAsia="ko-KR"/>
        </w:rPr>
        <w:t>νο</w:t>
      </w:r>
      <w:r w:rsidR="00736455" w:rsidRPr="00E27BAA">
        <w:rPr>
          <w:rFonts w:ascii="Calibri" w:eastAsia="Batang" w:hAnsi="Calibri"/>
          <w:szCs w:val="22"/>
          <w:lang w:eastAsia="ko-KR"/>
        </w:rPr>
        <w:t>ς</w:t>
      </w:r>
      <w:r w:rsidR="00FA2D20" w:rsidRPr="00E27BAA">
        <w:rPr>
          <w:rFonts w:ascii="Calibri" w:eastAsia="Batang" w:hAnsi="Calibri"/>
          <w:szCs w:val="22"/>
          <w:lang w:eastAsia="ko-KR"/>
        </w:rPr>
        <w:t xml:space="preserve"> και</w:t>
      </w:r>
      <w:r w:rsidRPr="00E27BAA">
        <w:rPr>
          <w:rFonts w:ascii="Calibri" w:eastAsia="Batang" w:hAnsi="Calibri"/>
          <w:szCs w:val="22"/>
          <w:lang w:eastAsia="ko-KR"/>
        </w:rPr>
        <w:t xml:space="preserve"> υπερθερμία </w:t>
      </w:r>
      <w:r w:rsidR="00FA2D20" w:rsidRPr="00E27BAA">
        <w:rPr>
          <w:rFonts w:ascii="Calibri" w:eastAsia="Batang" w:hAnsi="Calibri"/>
          <w:szCs w:val="22"/>
          <w:lang w:eastAsia="ko-KR"/>
        </w:rPr>
        <w:t>ενδέχεται</w:t>
      </w:r>
      <w:r w:rsidRPr="00E27BAA">
        <w:rPr>
          <w:rFonts w:ascii="Calibri" w:eastAsia="Batang" w:hAnsi="Calibri"/>
          <w:szCs w:val="22"/>
          <w:lang w:eastAsia="ko-KR"/>
        </w:rPr>
        <w:t xml:space="preserve"> να υποδεικνύουν αυτήν την κατάσταση. Εάν εμφαν</w:t>
      </w:r>
      <w:r w:rsidR="00C865DC" w:rsidRPr="00E27BAA">
        <w:rPr>
          <w:rFonts w:ascii="Calibri" w:eastAsia="Batang" w:hAnsi="Calibri"/>
          <w:szCs w:val="22"/>
          <w:lang w:eastAsia="ko-KR"/>
        </w:rPr>
        <w:t>ιστεί</w:t>
      </w:r>
      <w:r w:rsidR="00F131A7" w:rsidRPr="00E27BAA">
        <w:rPr>
          <w:rFonts w:ascii="Calibri" w:eastAsia="Batang" w:hAnsi="Calibri"/>
          <w:szCs w:val="22"/>
          <w:lang w:eastAsia="ko-KR"/>
        </w:rPr>
        <w:t>,</w:t>
      </w:r>
      <w:r w:rsidRPr="00E27BAA">
        <w:rPr>
          <w:rFonts w:ascii="Calibri" w:eastAsia="Batang" w:hAnsi="Calibri"/>
          <w:szCs w:val="22"/>
          <w:lang w:eastAsia="ko-KR"/>
        </w:rPr>
        <w:t xml:space="preserve"> η </w:t>
      </w:r>
      <w:r w:rsidR="00F131A7" w:rsidRPr="00E27BAA">
        <w:rPr>
          <w:rFonts w:ascii="Calibri" w:eastAsia="Batang" w:hAnsi="Calibri"/>
          <w:szCs w:val="22"/>
          <w:lang w:eastAsia="ko-KR"/>
        </w:rPr>
        <w:t>αγωγή</w:t>
      </w:r>
      <w:r w:rsidRPr="00E27BAA">
        <w:rPr>
          <w:rFonts w:ascii="Calibri" w:eastAsia="Batang" w:hAnsi="Calibri"/>
          <w:szCs w:val="22"/>
          <w:lang w:eastAsia="ko-KR"/>
        </w:rPr>
        <w:t xml:space="preserve"> με </w:t>
      </w:r>
      <w:r w:rsidR="00283EAA" w:rsidRPr="00E27BAA">
        <w:rPr>
          <w:rFonts w:ascii="Calibri" w:eastAsia="Batang" w:hAnsi="Calibri"/>
          <w:szCs w:val="22"/>
          <w:lang w:eastAsia="ko-KR"/>
        </w:rPr>
        <w:t>το</w:t>
      </w:r>
      <w:r w:rsidRPr="00E27BAA">
        <w:rPr>
          <w:rFonts w:ascii="Calibri" w:eastAsia="Batang" w:hAnsi="Calibri"/>
          <w:szCs w:val="22"/>
          <w:lang w:eastAsia="ko-KR"/>
        </w:rPr>
        <w:t xml:space="preserve"> SSRI και το σεροτονινεργικό φαρμακευτικό προϊόν πρέπει να διακοπεί </w:t>
      </w:r>
      <w:r w:rsidR="00283EAA" w:rsidRPr="00E27BAA">
        <w:rPr>
          <w:rFonts w:ascii="Calibri" w:eastAsia="Batang" w:hAnsi="Calibri"/>
          <w:szCs w:val="22"/>
          <w:lang w:eastAsia="ko-KR"/>
        </w:rPr>
        <w:t xml:space="preserve">άμεσα </w:t>
      </w:r>
      <w:r w:rsidRPr="00E27BAA">
        <w:rPr>
          <w:rFonts w:ascii="Calibri" w:eastAsia="Batang" w:hAnsi="Calibri"/>
          <w:szCs w:val="22"/>
          <w:lang w:eastAsia="ko-KR"/>
        </w:rPr>
        <w:t>και να ξεκινήσει συμπτωματική αγωγή.</w:t>
      </w:r>
    </w:p>
    <w:p w:rsidR="004B77B5" w:rsidRPr="00E27BAA" w:rsidRDefault="004B77B5" w:rsidP="00EA6A71">
      <w:pPr>
        <w:jc w:val="both"/>
        <w:rPr>
          <w:rFonts w:ascii="Calibri" w:eastAsia="Batang" w:hAnsi="Calibri"/>
          <w:szCs w:val="22"/>
          <w:u w:val="single"/>
          <w:lang w:eastAsia="ko-KR"/>
        </w:rPr>
      </w:pPr>
      <w:r w:rsidRPr="00E27BAA">
        <w:rPr>
          <w:rFonts w:ascii="Calibri" w:eastAsia="Batang" w:hAnsi="Calibri"/>
          <w:szCs w:val="22"/>
          <w:u w:val="single"/>
          <w:lang w:eastAsia="ko-KR"/>
        </w:rPr>
        <w:t>St John’s Wort (</w:t>
      </w:r>
      <w:r w:rsidR="00067E59" w:rsidRPr="00E27BAA">
        <w:rPr>
          <w:rFonts w:ascii="Calibri" w:eastAsia="Batang" w:hAnsi="Calibri"/>
          <w:szCs w:val="22"/>
          <w:u w:val="single"/>
          <w:lang w:eastAsia="ko-KR"/>
        </w:rPr>
        <w:t>Υπερικό</w:t>
      </w:r>
      <w:r w:rsidRPr="00E27BAA">
        <w:rPr>
          <w:rFonts w:ascii="Calibri" w:eastAsia="Batang" w:hAnsi="Calibri"/>
          <w:szCs w:val="22"/>
          <w:u w:val="single"/>
          <w:lang w:eastAsia="ko-KR"/>
        </w:rPr>
        <w:t>/Βαλσαμόχορτο)</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ταυτόχρονη </w:t>
      </w:r>
      <w:r w:rsidR="00C26DAC" w:rsidRPr="00E27BAA">
        <w:rPr>
          <w:rFonts w:ascii="Calibri" w:eastAsia="Batang" w:hAnsi="Calibri"/>
          <w:szCs w:val="22"/>
          <w:lang w:eastAsia="ko-KR"/>
        </w:rPr>
        <w:t>χρήση</w:t>
      </w:r>
      <w:r w:rsidRPr="00E27BAA">
        <w:rPr>
          <w:rFonts w:ascii="Calibri" w:eastAsia="Batang" w:hAnsi="Calibri"/>
          <w:szCs w:val="22"/>
          <w:lang w:eastAsia="ko-KR"/>
        </w:rPr>
        <w:t xml:space="preserve"> </w:t>
      </w:r>
      <w:r w:rsidR="00C26DAC" w:rsidRPr="00E27BAA">
        <w:rPr>
          <w:rFonts w:ascii="Calibri" w:eastAsia="Batang" w:hAnsi="Calibri"/>
          <w:szCs w:val="22"/>
          <w:lang w:eastAsia="ko-KR"/>
        </w:rPr>
        <w:t xml:space="preserve">SSRIs και </w:t>
      </w:r>
      <w:r w:rsidRPr="00E27BAA">
        <w:rPr>
          <w:rFonts w:ascii="Calibri" w:eastAsia="Batang" w:hAnsi="Calibri"/>
          <w:szCs w:val="22"/>
          <w:lang w:eastAsia="ko-KR"/>
        </w:rPr>
        <w:t>θεραπειών</w:t>
      </w:r>
      <w:r w:rsidR="00594297" w:rsidRPr="00E27BAA">
        <w:rPr>
          <w:rFonts w:ascii="Calibri" w:eastAsia="Batang" w:hAnsi="Calibri"/>
          <w:szCs w:val="22"/>
          <w:lang w:eastAsia="ko-KR"/>
        </w:rPr>
        <w:t xml:space="preserve"> φυτικής προέλευσης</w:t>
      </w:r>
      <w:r w:rsidRPr="00E27BAA">
        <w:rPr>
          <w:rFonts w:ascii="Calibri" w:eastAsia="Batang" w:hAnsi="Calibri"/>
          <w:szCs w:val="22"/>
          <w:lang w:eastAsia="ko-KR"/>
        </w:rPr>
        <w:t xml:space="preserve"> που περιέχουν St John’s Wort (</w:t>
      </w:r>
      <w:r w:rsidR="00852E27" w:rsidRPr="00E27BAA">
        <w:rPr>
          <w:rFonts w:ascii="Calibri" w:eastAsia="Batang" w:hAnsi="Calibri"/>
          <w:i/>
          <w:szCs w:val="22"/>
          <w:lang w:eastAsia="ko-KR"/>
        </w:rPr>
        <w:t xml:space="preserve">Hypericum </w:t>
      </w:r>
      <w:r w:rsidR="00852E27" w:rsidRPr="00E27BAA">
        <w:rPr>
          <w:rFonts w:ascii="Calibri" w:eastAsia="Batang" w:hAnsi="Calibri"/>
          <w:i/>
          <w:szCs w:val="22"/>
          <w:lang w:val="en-US" w:eastAsia="ko-KR"/>
        </w:rPr>
        <w:t>p</w:t>
      </w:r>
      <w:r w:rsidRPr="00E27BAA">
        <w:rPr>
          <w:rFonts w:ascii="Calibri" w:eastAsia="Batang" w:hAnsi="Calibri"/>
          <w:i/>
          <w:szCs w:val="22"/>
          <w:lang w:eastAsia="ko-KR"/>
        </w:rPr>
        <w:t>erforatum</w:t>
      </w:r>
      <w:r w:rsidRPr="00E27BAA">
        <w:rPr>
          <w:rFonts w:ascii="Calibri" w:eastAsia="Batang" w:hAnsi="Calibri"/>
          <w:szCs w:val="22"/>
          <w:lang w:eastAsia="ko-KR"/>
        </w:rPr>
        <w:t>/Υπερικό</w:t>
      </w:r>
      <w:r w:rsidR="003136DB" w:rsidRPr="00E27BAA">
        <w:rPr>
          <w:rFonts w:ascii="Calibri" w:eastAsia="Batang" w:hAnsi="Calibri"/>
          <w:szCs w:val="22"/>
          <w:lang w:eastAsia="ko-KR"/>
        </w:rPr>
        <w:t>/</w:t>
      </w:r>
      <w:r w:rsidRPr="00E27BAA">
        <w:rPr>
          <w:rFonts w:ascii="Calibri" w:eastAsia="Batang" w:hAnsi="Calibri"/>
          <w:szCs w:val="22"/>
          <w:lang w:eastAsia="ko-KR"/>
        </w:rPr>
        <w:t>Βαλσαμόχορτο</w:t>
      </w:r>
      <w:r w:rsidRPr="00E27BAA">
        <w:rPr>
          <w:rFonts w:ascii="Calibri" w:eastAsia="Batang" w:hAnsi="Calibri"/>
          <w:i/>
          <w:iCs/>
          <w:szCs w:val="22"/>
          <w:lang w:eastAsia="ko-KR"/>
        </w:rPr>
        <w:t xml:space="preserve">) </w:t>
      </w:r>
      <w:r w:rsidR="00C2422C" w:rsidRPr="00E27BAA">
        <w:rPr>
          <w:rFonts w:ascii="Calibri" w:eastAsia="Batang" w:hAnsi="Calibri"/>
          <w:szCs w:val="22"/>
          <w:lang w:eastAsia="ko-KR"/>
        </w:rPr>
        <w:t>ενδέχεται</w:t>
      </w:r>
      <w:r w:rsidRPr="00E27BAA">
        <w:rPr>
          <w:rFonts w:ascii="Calibri" w:eastAsia="Batang" w:hAnsi="Calibri"/>
          <w:szCs w:val="22"/>
          <w:lang w:eastAsia="ko-KR"/>
        </w:rPr>
        <w:t xml:space="preserve"> να έχει ως αποτέλεσμα</w:t>
      </w:r>
      <w:r w:rsidR="005B2865" w:rsidRPr="00E27BAA">
        <w:rPr>
          <w:rFonts w:ascii="Calibri" w:eastAsia="Batang" w:hAnsi="Calibri"/>
          <w:szCs w:val="22"/>
          <w:lang w:eastAsia="ko-KR"/>
        </w:rPr>
        <w:t xml:space="preserve"> την</w:t>
      </w:r>
      <w:r w:rsidRPr="00E27BAA">
        <w:rPr>
          <w:rFonts w:ascii="Calibri" w:eastAsia="Batang" w:hAnsi="Calibri"/>
          <w:szCs w:val="22"/>
          <w:lang w:eastAsia="ko-KR"/>
        </w:rPr>
        <w:t xml:space="preserve"> αύξηση </w:t>
      </w:r>
      <w:r w:rsidR="00B32D26" w:rsidRPr="00E27BAA">
        <w:rPr>
          <w:rFonts w:ascii="Calibri" w:eastAsia="Batang" w:hAnsi="Calibri"/>
          <w:szCs w:val="22"/>
          <w:lang w:eastAsia="ko-KR"/>
        </w:rPr>
        <w:t xml:space="preserve">στην εμφάνιση </w:t>
      </w:r>
      <w:r w:rsidRPr="00E27BAA">
        <w:rPr>
          <w:rFonts w:ascii="Calibri" w:eastAsia="Batang" w:hAnsi="Calibri"/>
          <w:szCs w:val="22"/>
          <w:lang w:eastAsia="ko-KR"/>
        </w:rPr>
        <w:t>ανεπιθύμητων ενεργειών (βλ</w:t>
      </w:r>
      <w:r w:rsidR="003F4D4A" w:rsidRPr="00E27BAA">
        <w:rPr>
          <w:rFonts w:ascii="Calibri" w:eastAsia="Batang" w:hAnsi="Calibri"/>
          <w:szCs w:val="22"/>
          <w:lang w:eastAsia="ko-KR"/>
        </w:rPr>
        <w:t>.</w:t>
      </w:r>
      <w:r w:rsidRPr="00E27BAA">
        <w:rPr>
          <w:rFonts w:ascii="Calibri" w:eastAsia="Batang" w:hAnsi="Calibri"/>
          <w:szCs w:val="22"/>
          <w:lang w:eastAsia="ko-KR"/>
        </w:rPr>
        <w:t xml:space="preserve"> </w:t>
      </w:r>
      <w:r w:rsidR="003F4D4A" w:rsidRPr="00E27BAA">
        <w:rPr>
          <w:rFonts w:ascii="Calibri" w:eastAsia="Batang" w:hAnsi="Calibri"/>
          <w:szCs w:val="22"/>
          <w:lang w:eastAsia="ko-KR"/>
        </w:rPr>
        <w:t>παράγραφο</w:t>
      </w:r>
      <w:r w:rsidRPr="00E27BAA">
        <w:rPr>
          <w:rFonts w:ascii="Calibri" w:eastAsia="Batang" w:hAnsi="Calibri"/>
          <w:szCs w:val="22"/>
          <w:lang w:eastAsia="ko-KR"/>
        </w:rPr>
        <w:t xml:space="preserve"> 4.5).</w:t>
      </w:r>
    </w:p>
    <w:p w:rsidR="004B77B5" w:rsidRPr="00E27BAA" w:rsidRDefault="004B77B5" w:rsidP="00EA6A71">
      <w:pPr>
        <w:jc w:val="both"/>
        <w:rPr>
          <w:rFonts w:ascii="Calibri" w:eastAsia="Batang" w:hAnsi="Calibri"/>
          <w:szCs w:val="22"/>
          <w:u w:val="single"/>
          <w:lang w:eastAsia="ko-KR"/>
        </w:rPr>
      </w:pPr>
      <w:r w:rsidRPr="00E27BAA">
        <w:rPr>
          <w:rFonts w:ascii="Calibri" w:eastAsia="Batang" w:hAnsi="Calibri"/>
          <w:szCs w:val="22"/>
          <w:u w:val="single"/>
          <w:lang w:eastAsia="ko-KR"/>
        </w:rPr>
        <w:t xml:space="preserve">Συμπτώματα απόσυρσης που παρατηρούνται </w:t>
      </w:r>
      <w:r w:rsidR="00953745" w:rsidRPr="00E27BAA">
        <w:rPr>
          <w:rFonts w:ascii="Calibri" w:eastAsia="Batang" w:hAnsi="Calibri"/>
          <w:szCs w:val="22"/>
          <w:u w:val="single"/>
          <w:lang w:eastAsia="ko-KR"/>
        </w:rPr>
        <w:t>κατά τη διακοπή της</w:t>
      </w:r>
      <w:r w:rsidRPr="00E27BAA">
        <w:rPr>
          <w:rFonts w:ascii="Calibri" w:eastAsia="Batang" w:hAnsi="Calibri"/>
          <w:szCs w:val="22"/>
          <w:u w:val="single"/>
          <w:lang w:eastAsia="ko-KR"/>
        </w:rPr>
        <w:t xml:space="preserve"> </w:t>
      </w:r>
      <w:r w:rsidR="00953745" w:rsidRPr="00E27BAA">
        <w:rPr>
          <w:rFonts w:ascii="Calibri" w:eastAsia="Batang" w:hAnsi="Calibri"/>
          <w:szCs w:val="22"/>
          <w:u w:val="single"/>
          <w:lang w:eastAsia="ko-KR"/>
        </w:rPr>
        <w:t>αγωγής</w:t>
      </w:r>
    </w:p>
    <w:p w:rsidR="004B77B5" w:rsidRPr="00E27BAA" w:rsidRDefault="00DF37F9"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Συμπτώματα απόσυρσης κατά τη διακοπή της αγωγής είναι συχνά, </w:t>
      </w:r>
      <w:r w:rsidR="004B77B5" w:rsidRPr="00E27BAA">
        <w:rPr>
          <w:rFonts w:ascii="Calibri" w:eastAsia="Batang" w:hAnsi="Calibri"/>
          <w:szCs w:val="22"/>
          <w:lang w:eastAsia="ko-KR"/>
        </w:rPr>
        <w:t>ειδικά όταν η διακοπή γίνεται απότομα (βλ</w:t>
      </w:r>
      <w:r w:rsidRPr="00E27BAA">
        <w:rPr>
          <w:rFonts w:ascii="Calibri" w:eastAsia="Batang" w:hAnsi="Calibri"/>
          <w:szCs w:val="22"/>
          <w:lang w:eastAsia="ko-KR"/>
        </w:rPr>
        <w:t>.</w:t>
      </w:r>
      <w:r w:rsidR="004B77B5" w:rsidRPr="00E27BAA">
        <w:rPr>
          <w:rFonts w:ascii="Calibri" w:eastAsia="Batang" w:hAnsi="Calibri"/>
          <w:szCs w:val="22"/>
          <w:lang w:eastAsia="ko-KR"/>
        </w:rPr>
        <w:t xml:space="preserve"> </w:t>
      </w:r>
      <w:r w:rsidRPr="00E27BAA">
        <w:rPr>
          <w:rFonts w:ascii="Calibri" w:eastAsia="Batang" w:hAnsi="Calibri"/>
          <w:szCs w:val="22"/>
          <w:lang w:eastAsia="ko-KR"/>
        </w:rPr>
        <w:t xml:space="preserve">παράγραφο </w:t>
      </w:r>
      <w:r w:rsidR="004B77B5" w:rsidRPr="00E27BAA">
        <w:rPr>
          <w:rFonts w:ascii="Calibri" w:eastAsia="Batang" w:hAnsi="Calibri"/>
          <w:szCs w:val="22"/>
          <w:lang w:eastAsia="ko-KR"/>
        </w:rPr>
        <w:t xml:space="preserve">4.8). Στις κλινικές </w:t>
      </w:r>
      <w:r w:rsidRPr="00E27BAA">
        <w:rPr>
          <w:rFonts w:ascii="Calibri" w:eastAsia="Batang" w:hAnsi="Calibri"/>
          <w:szCs w:val="22"/>
          <w:lang w:eastAsia="ko-KR"/>
        </w:rPr>
        <w:t>δοκιμές</w:t>
      </w:r>
      <w:r w:rsidR="00E601D0" w:rsidRPr="00E27BAA">
        <w:rPr>
          <w:rFonts w:ascii="Calibri" w:eastAsia="Batang" w:hAnsi="Calibri"/>
          <w:szCs w:val="22"/>
          <w:lang w:eastAsia="ko-KR"/>
        </w:rPr>
        <w:t>,</w:t>
      </w:r>
      <w:r w:rsidR="004B77B5" w:rsidRPr="00E27BAA">
        <w:rPr>
          <w:rFonts w:ascii="Calibri" w:eastAsia="Batang" w:hAnsi="Calibri"/>
          <w:szCs w:val="22"/>
          <w:lang w:eastAsia="ko-KR"/>
        </w:rPr>
        <w:t xml:space="preserve"> οι ανεπιθύμητες ενέργειες που παρατηρήθηκαν κατά τη διακοπή της </w:t>
      </w:r>
      <w:r w:rsidR="00E601D0" w:rsidRPr="00E27BAA">
        <w:rPr>
          <w:rFonts w:ascii="Calibri" w:eastAsia="Batang" w:hAnsi="Calibri"/>
          <w:szCs w:val="22"/>
          <w:lang w:eastAsia="ko-KR"/>
        </w:rPr>
        <w:t>αγωγής</w:t>
      </w:r>
      <w:r w:rsidR="004B77B5" w:rsidRPr="00E27BAA">
        <w:rPr>
          <w:rFonts w:ascii="Calibri" w:eastAsia="Batang" w:hAnsi="Calibri"/>
          <w:szCs w:val="22"/>
          <w:lang w:eastAsia="ko-KR"/>
        </w:rPr>
        <w:t xml:space="preserve"> </w:t>
      </w:r>
      <w:r w:rsidR="00E601D0" w:rsidRPr="00E27BAA">
        <w:rPr>
          <w:rFonts w:ascii="Calibri" w:eastAsia="Batang" w:hAnsi="Calibri"/>
          <w:szCs w:val="22"/>
          <w:lang w:eastAsia="ko-KR"/>
        </w:rPr>
        <w:t>εμφανίστηκαν στο</w:t>
      </w:r>
      <w:r w:rsidR="004B77B5" w:rsidRPr="00E27BAA">
        <w:rPr>
          <w:rFonts w:ascii="Calibri" w:eastAsia="Batang" w:hAnsi="Calibri"/>
          <w:szCs w:val="22"/>
          <w:lang w:eastAsia="ko-KR"/>
        </w:rPr>
        <w:t xml:space="preserve"> 25% </w:t>
      </w:r>
      <w:r w:rsidR="00B32D26" w:rsidRPr="00E27BAA">
        <w:rPr>
          <w:rFonts w:ascii="Calibri" w:eastAsia="Batang" w:hAnsi="Calibri"/>
          <w:szCs w:val="22"/>
          <w:lang w:eastAsia="ko-KR"/>
        </w:rPr>
        <w:t xml:space="preserve">περίπου </w:t>
      </w:r>
      <w:r w:rsidR="004B77B5" w:rsidRPr="00E27BAA">
        <w:rPr>
          <w:rFonts w:ascii="Calibri" w:eastAsia="Batang" w:hAnsi="Calibri"/>
          <w:szCs w:val="22"/>
          <w:lang w:eastAsia="ko-KR"/>
        </w:rPr>
        <w:t xml:space="preserve">των ασθενών που </w:t>
      </w:r>
      <w:r w:rsidR="00B32D26" w:rsidRPr="00E27BAA">
        <w:rPr>
          <w:rFonts w:ascii="Calibri" w:eastAsia="Batang" w:hAnsi="Calibri"/>
          <w:szCs w:val="22"/>
          <w:lang w:eastAsia="ko-KR"/>
        </w:rPr>
        <w:t>λάμβαναν</w:t>
      </w:r>
      <w:r w:rsidR="004B77B5" w:rsidRPr="00E27BAA">
        <w:rPr>
          <w:rFonts w:ascii="Calibri" w:eastAsia="Batang" w:hAnsi="Calibri"/>
          <w:szCs w:val="22"/>
          <w:lang w:eastAsia="ko-KR"/>
        </w:rPr>
        <w:t xml:space="preserve"> </w:t>
      </w:r>
      <w:r w:rsidR="00E601D0" w:rsidRPr="00E27BAA">
        <w:rPr>
          <w:rFonts w:ascii="Calibri" w:eastAsia="Batang" w:hAnsi="Calibri"/>
          <w:szCs w:val="22"/>
          <w:lang w:eastAsia="ko-KR"/>
        </w:rPr>
        <w:t>αντιμετωπίστηκαν θεραπευτικά</w:t>
      </w:r>
      <w:r w:rsidR="004B77B5" w:rsidRPr="00E27BAA">
        <w:rPr>
          <w:rFonts w:ascii="Calibri" w:eastAsia="Batang" w:hAnsi="Calibri"/>
          <w:szCs w:val="22"/>
          <w:lang w:eastAsia="ko-KR"/>
        </w:rPr>
        <w:t xml:space="preserve"> με </w:t>
      </w:r>
      <w:r w:rsidR="00E601D0" w:rsidRPr="00E27BAA">
        <w:rPr>
          <w:rFonts w:ascii="Calibri" w:eastAsia="Batang" w:hAnsi="Calibri"/>
          <w:szCs w:val="22"/>
          <w:lang w:eastAsia="ko-KR"/>
        </w:rPr>
        <w:t>εσιταλοπράμη</w:t>
      </w:r>
      <w:r w:rsidR="004B77B5" w:rsidRPr="00E27BAA">
        <w:rPr>
          <w:rFonts w:ascii="Calibri" w:eastAsia="Batang" w:hAnsi="Calibri"/>
          <w:szCs w:val="22"/>
          <w:lang w:eastAsia="ko-KR"/>
        </w:rPr>
        <w:t xml:space="preserve"> και </w:t>
      </w:r>
      <w:r w:rsidR="00E601D0" w:rsidRPr="00E27BAA">
        <w:rPr>
          <w:rFonts w:ascii="Calibri" w:eastAsia="Batang" w:hAnsi="Calibri"/>
          <w:szCs w:val="22"/>
          <w:lang w:eastAsia="ko-KR"/>
        </w:rPr>
        <w:t xml:space="preserve">στο </w:t>
      </w:r>
      <w:r w:rsidR="004B77B5" w:rsidRPr="00E27BAA">
        <w:rPr>
          <w:rFonts w:ascii="Calibri" w:eastAsia="Batang" w:hAnsi="Calibri"/>
          <w:szCs w:val="22"/>
          <w:lang w:eastAsia="ko-KR"/>
        </w:rPr>
        <w:t xml:space="preserve">15% των ασθενών που </w:t>
      </w:r>
      <w:r w:rsidR="00E601D0" w:rsidRPr="00E27BAA">
        <w:rPr>
          <w:rFonts w:ascii="Calibri" w:eastAsia="Batang" w:hAnsi="Calibri"/>
          <w:szCs w:val="22"/>
          <w:lang w:eastAsia="ko-KR"/>
        </w:rPr>
        <w:t xml:space="preserve">έλαβαν </w:t>
      </w:r>
      <w:r w:rsidR="004B77B5" w:rsidRPr="00E27BAA">
        <w:rPr>
          <w:rFonts w:ascii="Calibri" w:eastAsia="Batang" w:hAnsi="Calibri"/>
          <w:szCs w:val="22"/>
          <w:lang w:eastAsia="ko-KR"/>
        </w:rPr>
        <w:t>εικονικό φάρμακο.</w:t>
      </w:r>
    </w:p>
    <w:p w:rsidR="001A42A7"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Ο κίνδυνος </w:t>
      </w:r>
      <w:r w:rsidR="00B84271" w:rsidRPr="00E27BAA">
        <w:rPr>
          <w:rFonts w:ascii="Calibri" w:eastAsia="Batang" w:hAnsi="Calibri"/>
          <w:szCs w:val="22"/>
          <w:lang w:eastAsia="ko-KR"/>
        </w:rPr>
        <w:t>συμπτωμάτων α</w:t>
      </w:r>
      <w:r w:rsidRPr="00E27BAA">
        <w:rPr>
          <w:rFonts w:ascii="Calibri" w:eastAsia="Batang" w:hAnsi="Calibri"/>
          <w:szCs w:val="22"/>
          <w:lang w:eastAsia="ko-KR"/>
        </w:rPr>
        <w:t xml:space="preserve">πόσυρσης </w:t>
      </w:r>
      <w:r w:rsidR="005D3FC8" w:rsidRPr="00E27BAA">
        <w:rPr>
          <w:rFonts w:ascii="Calibri" w:eastAsia="Batang" w:hAnsi="Calibri"/>
          <w:szCs w:val="22"/>
          <w:lang w:eastAsia="ko-KR"/>
        </w:rPr>
        <w:t>ενδέχεται</w:t>
      </w:r>
      <w:r w:rsidRPr="00E27BAA">
        <w:rPr>
          <w:rFonts w:ascii="Calibri" w:eastAsia="Batang" w:hAnsi="Calibri"/>
          <w:szCs w:val="22"/>
          <w:lang w:eastAsia="ko-KR"/>
        </w:rPr>
        <w:t xml:space="preserve"> να ε</w:t>
      </w:r>
      <w:r w:rsidR="00B84271" w:rsidRPr="00E27BAA">
        <w:rPr>
          <w:rFonts w:ascii="Calibri" w:eastAsia="Batang" w:hAnsi="Calibri"/>
          <w:szCs w:val="22"/>
          <w:lang w:eastAsia="ko-KR"/>
        </w:rPr>
        <w:t>ίναι σ</w:t>
      </w:r>
      <w:r w:rsidRPr="00E27BAA">
        <w:rPr>
          <w:rFonts w:ascii="Calibri" w:eastAsia="Batang" w:hAnsi="Calibri"/>
          <w:szCs w:val="22"/>
          <w:lang w:eastAsia="ko-KR"/>
        </w:rPr>
        <w:t xml:space="preserve">υνάρτηση </w:t>
      </w:r>
      <w:r w:rsidR="00FE1169" w:rsidRPr="00E27BAA">
        <w:rPr>
          <w:rFonts w:ascii="Calibri" w:eastAsia="Batang" w:hAnsi="Calibri"/>
          <w:szCs w:val="22"/>
          <w:lang w:eastAsia="ko-KR"/>
        </w:rPr>
        <w:t>διάφορων</w:t>
      </w:r>
      <w:r w:rsidRPr="00E27BAA">
        <w:rPr>
          <w:rFonts w:ascii="Calibri" w:eastAsia="Batang" w:hAnsi="Calibri"/>
          <w:szCs w:val="22"/>
          <w:lang w:eastAsia="ko-KR"/>
        </w:rPr>
        <w:t xml:space="preserve"> παραγόντων </w:t>
      </w:r>
      <w:r w:rsidR="00B32D26" w:rsidRPr="00E27BAA">
        <w:rPr>
          <w:rFonts w:ascii="Calibri" w:eastAsia="Batang" w:hAnsi="Calibri"/>
          <w:szCs w:val="22"/>
          <w:lang w:eastAsia="ko-KR"/>
        </w:rPr>
        <w:t>συμ</w:t>
      </w:r>
      <w:r w:rsidRPr="00E27BAA">
        <w:rPr>
          <w:rFonts w:ascii="Calibri" w:eastAsia="Batang" w:hAnsi="Calibri"/>
          <w:szCs w:val="22"/>
          <w:lang w:eastAsia="ko-KR"/>
        </w:rPr>
        <w:t xml:space="preserve">περιλαμβανομένων της διάρκειας και της </w:t>
      </w:r>
      <w:bookmarkStart w:id="2" w:name="OLE_LINK3"/>
      <w:bookmarkStart w:id="3" w:name="OLE_LINK4"/>
      <w:r w:rsidR="00391D2F" w:rsidRPr="00E27BAA">
        <w:rPr>
          <w:rFonts w:ascii="Calibri" w:eastAsia="Batang" w:hAnsi="Calibri"/>
          <w:szCs w:val="22"/>
          <w:lang w:eastAsia="ko-KR"/>
        </w:rPr>
        <w:t>δόσης</w:t>
      </w:r>
      <w:r w:rsidRPr="00E27BAA">
        <w:rPr>
          <w:rFonts w:ascii="Calibri" w:eastAsia="Batang" w:hAnsi="Calibri"/>
          <w:szCs w:val="22"/>
          <w:lang w:eastAsia="ko-KR"/>
        </w:rPr>
        <w:t xml:space="preserve"> </w:t>
      </w:r>
      <w:bookmarkEnd w:id="2"/>
      <w:bookmarkEnd w:id="3"/>
      <w:r w:rsidRPr="00E27BAA">
        <w:rPr>
          <w:rFonts w:ascii="Calibri" w:eastAsia="Batang" w:hAnsi="Calibri"/>
          <w:szCs w:val="22"/>
          <w:lang w:eastAsia="ko-KR"/>
        </w:rPr>
        <w:t>της θεραπείας</w:t>
      </w:r>
      <w:r w:rsidR="00391D2F" w:rsidRPr="00E27BAA">
        <w:rPr>
          <w:rFonts w:ascii="Calibri" w:eastAsia="Batang" w:hAnsi="Calibri"/>
          <w:szCs w:val="22"/>
          <w:lang w:eastAsia="ko-KR"/>
        </w:rPr>
        <w:t>,</w:t>
      </w:r>
      <w:r w:rsidRPr="00E27BAA">
        <w:rPr>
          <w:rFonts w:ascii="Calibri" w:eastAsia="Batang" w:hAnsi="Calibri"/>
          <w:szCs w:val="22"/>
          <w:lang w:eastAsia="ko-KR"/>
        </w:rPr>
        <w:t xml:space="preserve"> καθώς και του ρυθμού </w:t>
      </w:r>
      <w:r w:rsidR="00391D2F" w:rsidRPr="00E27BAA">
        <w:rPr>
          <w:rFonts w:ascii="Calibri" w:eastAsia="Batang" w:hAnsi="Calibri"/>
          <w:szCs w:val="22"/>
          <w:lang w:eastAsia="ko-KR"/>
        </w:rPr>
        <w:t>μείωσης</w:t>
      </w:r>
      <w:r w:rsidRPr="00E27BAA">
        <w:rPr>
          <w:rFonts w:ascii="Calibri" w:eastAsia="Batang" w:hAnsi="Calibri"/>
          <w:szCs w:val="22"/>
          <w:lang w:eastAsia="ko-KR"/>
        </w:rPr>
        <w:t xml:space="preserve"> της </w:t>
      </w:r>
      <w:r w:rsidR="00391D2F" w:rsidRPr="00E27BAA">
        <w:rPr>
          <w:rFonts w:ascii="Calibri" w:eastAsia="Batang" w:hAnsi="Calibri"/>
          <w:szCs w:val="22"/>
          <w:lang w:eastAsia="ko-KR"/>
        </w:rPr>
        <w:t>δόσης</w:t>
      </w:r>
      <w:r w:rsidRPr="00E27BAA">
        <w:rPr>
          <w:rFonts w:ascii="Calibri" w:eastAsia="Batang" w:hAnsi="Calibri"/>
          <w:szCs w:val="22"/>
          <w:lang w:eastAsia="ko-KR"/>
        </w:rPr>
        <w:t xml:space="preserve">. Ζάλη, διαταραχές αισθητικότητας </w:t>
      </w:r>
      <w:r w:rsidR="00491855" w:rsidRPr="00E27BAA">
        <w:rPr>
          <w:rFonts w:ascii="Calibri" w:eastAsia="Batang" w:hAnsi="Calibri"/>
          <w:szCs w:val="22"/>
          <w:lang w:eastAsia="ko-KR"/>
        </w:rPr>
        <w:t>(περιλαμβανομένων της παραισθησίας</w:t>
      </w:r>
      <w:r w:rsidR="004B7692" w:rsidRPr="00E27BAA">
        <w:rPr>
          <w:rFonts w:ascii="Calibri" w:eastAsia="Batang" w:hAnsi="Calibri"/>
          <w:szCs w:val="22"/>
          <w:lang w:eastAsia="ko-KR"/>
        </w:rPr>
        <w:t xml:space="preserve"> και της αίσθησης </w:t>
      </w:r>
      <w:r w:rsidRPr="00E27BAA">
        <w:rPr>
          <w:rFonts w:ascii="Calibri" w:eastAsia="Batang" w:hAnsi="Calibri"/>
          <w:szCs w:val="22"/>
          <w:lang w:eastAsia="ko-KR"/>
        </w:rPr>
        <w:t xml:space="preserve">ηλεκτρισμού), διαταραχές </w:t>
      </w:r>
      <w:r w:rsidR="00887B61" w:rsidRPr="00E27BAA">
        <w:rPr>
          <w:rFonts w:ascii="Calibri" w:eastAsia="Batang" w:hAnsi="Calibri"/>
          <w:szCs w:val="22"/>
          <w:lang w:eastAsia="ko-KR"/>
        </w:rPr>
        <w:t xml:space="preserve">του </w:t>
      </w:r>
      <w:r w:rsidRPr="00E27BAA">
        <w:rPr>
          <w:rFonts w:ascii="Calibri" w:eastAsia="Batang" w:hAnsi="Calibri"/>
          <w:szCs w:val="22"/>
          <w:lang w:eastAsia="ko-KR"/>
        </w:rPr>
        <w:t xml:space="preserve">ύπνου (περιλαμβανομένης της αϋπνίας και των </w:t>
      </w:r>
      <w:r w:rsidR="009F3289" w:rsidRPr="00E27BAA">
        <w:rPr>
          <w:rFonts w:ascii="Calibri" w:eastAsia="Batang" w:hAnsi="Calibri"/>
          <w:szCs w:val="22"/>
          <w:lang w:eastAsia="ko-KR"/>
        </w:rPr>
        <w:t>έντονων</w:t>
      </w:r>
      <w:r w:rsidRPr="00E27BAA">
        <w:rPr>
          <w:rFonts w:ascii="Calibri" w:eastAsia="Batang" w:hAnsi="Calibri"/>
          <w:szCs w:val="22"/>
          <w:lang w:eastAsia="ko-KR"/>
        </w:rPr>
        <w:t xml:space="preserve"> ονείρων), διέγερση ή άγχος, ναυτία και/ή έμετος, τρόμος, σύγχυση, εφίδρωση, κεφαλαλγία, διάρροια, αίσθημα παλμών, συναισθηματική αστάθεια, ευερεθιστότητα και διαταραχές της όρασης είναι οι πιο συχνά αναφερόμενες ανεπιθύμητες ενέργειες. Γενικά αυτά τα σ</w:t>
      </w:r>
      <w:r w:rsidR="00B62C1D" w:rsidRPr="00E27BAA">
        <w:rPr>
          <w:rFonts w:ascii="Calibri" w:eastAsia="Batang" w:hAnsi="Calibri"/>
          <w:szCs w:val="22"/>
          <w:lang w:eastAsia="ko-KR"/>
        </w:rPr>
        <w:t>υμπτώματα είναι ήπια έως μέτρια·</w:t>
      </w:r>
      <w:r w:rsidRPr="00E27BAA">
        <w:rPr>
          <w:rFonts w:ascii="Calibri" w:eastAsia="Batang" w:hAnsi="Calibri"/>
          <w:szCs w:val="22"/>
          <w:lang w:eastAsia="ko-KR"/>
        </w:rPr>
        <w:t xml:space="preserve"> ωστόσο, σε κάποιους ασθενείς </w:t>
      </w:r>
      <w:r w:rsidR="00822557" w:rsidRPr="00E27BAA">
        <w:rPr>
          <w:rFonts w:ascii="Calibri" w:eastAsia="Batang" w:hAnsi="Calibri"/>
          <w:szCs w:val="22"/>
          <w:lang w:eastAsia="ko-KR"/>
        </w:rPr>
        <w:t>ενδέχεται</w:t>
      </w:r>
      <w:r w:rsidRPr="00E27BAA">
        <w:rPr>
          <w:rFonts w:ascii="Calibri" w:eastAsia="Batang" w:hAnsi="Calibri"/>
          <w:szCs w:val="22"/>
          <w:lang w:eastAsia="ko-KR"/>
        </w:rPr>
        <w:t xml:space="preserve"> να είναι σοβαρά ως προς την ένταση. </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Αυτά συνήθως συμβαίνουν κατά τη διάρκεια των πρώτων ημερών της διακοπής της </w:t>
      </w:r>
      <w:r w:rsidR="001A42A7" w:rsidRPr="00E27BAA">
        <w:rPr>
          <w:rFonts w:ascii="Calibri" w:eastAsia="Batang" w:hAnsi="Calibri"/>
          <w:szCs w:val="22"/>
          <w:lang w:eastAsia="ko-KR"/>
        </w:rPr>
        <w:t>αγωγής</w:t>
      </w:r>
      <w:r w:rsidRPr="00E27BAA">
        <w:rPr>
          <w:rFonts w:ascii="Calibri" w:eastAsia="Batang" w:hAnsi="Calibri"/>
          <w:szCs w:val="22"/>
          <w:lang w:eastAsia="ko-KR"/>
        </w:rPr>
        <w:t xml:space="preserve">, αλλά υπήρξαν πολύ σπάνιες </w:t>
      </w:r>
      <w:r w:rsidR="00472833" w:rsidRPr="00E27BAA">
        <w:rPr>
          <w:rFonts w:ascii="Calibri" w:eastAsia="Batang" w:hAnsi="Calibri"/>
          <w:szCs w:val="22"/>
          <w:lang w:eastAsia="ko-KR"/>
        </w:rPr>
        <w:t>αναφορές</w:t>
      </w:r>
      <w:r w:rsidRPr="00E27BAA">
        <w:rPr>
          <w:rFonts w:ascii="Calibri" w:eastAsia="Batang" w:hAnsi="Calibri"/>
          <w:szCs w:val="22"/>
          <w:lang w:eastAsia="ko-KR"/>
        </w:rPr>
        <w:t xml:space="preserve"> τέτοιων συμπτωμάτων σε ασθενείς οι οποίοι παρέλειψαν μια δόση.</w:t>
      </w:r>
    </w:p>
    <w:p w:rsidR="004B77B5" w:rsidRPr="00E27BAA" w:rsidRDefault="004B77B5" w:rsidP="009455E2">
      <w:pPr>
        <w:spacing w:after="240"/>
        <w:jc w:val="both"/>
        <w:rPr>
          <w:rFonts w:ascii="Calibri" w:eastAsia="Batang" w:hAnsi="Calibri"/>
          <w:szCs w:val="22"/>
          <w:lang w:eastAsia="ko-KR"/>
        </w:rPr>
      </w:pPr>
      <w:r w:rsidRPr="00E27BAA">
        <w:rPr>
          <w:rFonts w:ascii="Calibri" w:eastAsia="Batang" w:hAnsi="Calibri"/>
          <w:szCs w:val="22"/>
          <w:lang w:eastAsia="ko-KR"/>
        </w:rPr>
        <w:t>Γενικά αυτά τα συμπτώματα είναι αυτο-περιοριζόμενα και συνήθως υποχωρούν μέσα σε 2</w:t>
      </w:r>
      <w:r w:rsidR="00DA30E3" w:rsidRPr="00E27BAA">
        <w:rPr>
          <w:rFonts w:ascii="Calibri" w:eastAsia="Batang" w:hAnsi="Calibri"/>
          <w:szCs w:val="22"/>
          <w:lang w:eastAsia="ko-KR"/>
        </w:rPr>
        <w:t> </w:t>
      </w:r>
      <w:r w:rsidRPr="00E27BAA">
        <w:rPr>
          <w:rFonts w:ascii="Calibri" w:eastAsia="Batang" w:hAnsi="Calibri"/>
          <w:szCs w:val="22"/>
          <w:lang w:eastAsia="ko-KR"/>
        </w:rPr>
        <w:t xml:space="preserve">εβδομάδες, μολονότι σε κάποια άτομα </w:t>
      </w:r>
      <w:r w:rsidR="00230D4D" w:rsidRPr="00E27BAA">
        <w:rPr>
          <w:rFonts w:ascii="Calibri" w:eastAsia="Batang" w:hAnsi="Calibri"/>
          <w:szCs w:val="22"/>
          <w:lang w:eastAsia="ko-KR"/>
        </w:rPr>
        <w:t>ενδέχεται</w:t>
      </w:r>
      <w:r w:rsidRPr="00E27BAA">
        <w:rPr>
          <w:rFonts w:ascii="Calibri" w:eastAsia="Batang" w:hAnsi="Calibri"/>
          <w:szCs w:val="22"/>
          <w:lang w:eastAsia="ko-KR"/>
        </w:rPr>
        <w:t xml:space="preserve"> να επιμείνουν (2-3</w:t>
      </w:r>
      <w:r w:rsidR="00230D4D" w:rsidRPr="00E27BAA">
        <w:rPr>
          <w:rFonts w:ascii="Calibri" w:eastAsia="Batang" w:hAnsi="Calibri"/>
          <w:szCs w:val="22"/>
          <w:lang w:eastAsia="ko-KR"/>
        </w:rPr>
        <w:t> </w:t>
      </w:r>
      <w:r w:rsidRPr="00E27BAA">
        <w:rPr>
          <w:rFonts w:ascii="Calibri" w:eastAsia="Batang" w:hAnsi="Calibri"/>
          <w:szCs w:val="22"/>
          <w:lang w:eastAsia="ko-KR"/>
        </w:rPr>
        <w:t xml:space="preserve">μήνες ή περισσότερο). Για το λόγο αυτό συνιστάται η </w:t>
      </w:r>
      <w:r w:rsidR="005009EF" w:rsidRPr="00E27BAA">
        <w:rPr>
          <w:rFonts w:ascii="Calibri" w:eastAsia="Batang" w:hAnsi="Calibri"/>
          <w:szCs w:val="22"/>
          <w:lang w:eastAsia="ko-KR"/>
        </w:rPr>
        <w:t>εσιταλοπράμη</w:t>
      </w:r>
      <w:r w:rsidRPr="00E27BAA">
        <w:rPr>
          <w:rFonts w:ascii="Calibri" w:eastAsia="Batang" w:hAnsi="Calibri"/>
          <w:szCs w:val="22"/>
          <w:lang w:eastAsia="ko-KR"/>
        </w:rPr>
        <w:t xml:space="preserve"> να μειώνεται σταδιακά όταν διακόπτεται η </w:t>
      </w:r>
      <w:r w:rsidR="00467F82" w:rsidRPr="00E27BAA">
        <w:rPr>
          <w:rFonts w:ascii="Calibri" w:eastAsia="Batang" w:hAnsi="Calibri"/>
          <w:szCs w:val="22"/>
          <w:lang w:eastAsia="ko-KR"/>
        </w:rPr>
        <w:t>αγωγή</w:t>
      </w:r>
      <w:r w:rsidRPr="00E27BAA">
        <w:rPr>
          <w:rFonts w:ascii="Calibri" w:eastAsia="Batang" w:hAnsi="Calibri"/>
          <w:szCs w:val="22"/>
          <w:lang w:eastAsia="ko-KR"/>
        </w:rPr>
        <w:t xml:space="preserve"> για ένα διάστημα αρκετών εβδομάδων ή μηνών, ανάλογα με τις ανάγκες του ασθενούς (βλ</w:t>
      </w:r>
      <w:r w:rsidR="00467F82" w:rsidRPr="00E27BAA">
        <w:rPr>
          <w:rFonts w:ascii="Calibri" w:eastAsia="Batang" w:hAnsi="Calibri"/>
          <w:szCs w:val="22"/>
          <w:lang w:eastAsia="ko-KR"/>
        </w:rPr>
        <w:t>.</w:t>
      </w:r>
      <w:r w:rsidRPr="00E27BAA">
        <w:rPr>
          <w:rFonts w:ascii="Calibri" w:eastAsia="Batang" w:hAnsi="Calibri"/>
          <w:szCs w:val="22"/>
          <w:lang w:eastAsia="ko-KR"/>
        </w:rPr>
        <w:t xml:space="preserve"> </w:t>
      </w:r>
      <w:r w:rsidR="00467F82" w:rsidRPr="00E27BAA">
        <w:rPr>
          <w:rFonts w:ascii="Calibri" w:eastAsia="Batang" w:hAnsi="Calibri"/>
          <w:szCs w:val="22"/>
          <w:lang w:eastAsia="ko-KR"/>
        </w:rPr>
        <w:t>«Συμπτώματα απόσυρσης που παρατηρούνται κατά τη διακοπή της αγωγής»</w:t>
      </w:r>
      <w:r w:rsidRPr="00E27BAA">
        <w:rPr>
          <w:rFonts w:ascii="Calibri" w:eastAsia="Batang" w:hAnsi="Calibri"/>
          <w:szCs w:val="22"/>
          <w:lang w:eastAsia="ko-KR"/>
        </w:rPr>
        <w:t xml:space="preserve">, </w:t>
      </w:r>
      <w:r w:rsidR="005D7E84" w:rsidRPr="00E27BAA">
        <w:rPr>
          <w:rFonts w:ascii="Calibri" w:eastAsia="Batang" w:hAnsi="Calibri"/>
          <w:szCs w:val="22"/>
          <w:lang w:eastAsia="ko-KR"/>
        </w:rPr>
        <w:t>παράγραφος</w:t>
      </w:r>
      <w:r w:rsidRPr="00E27BAA">
        <w:rPr>
          <w:rFonts w:ascii="Calibri" w:eastAsia="Batang" w:hAnsi="Calibri"/>
          <w:szCs w:val="22"/>
          <w:lang w:eastAsia="ko-KR"/>
        </w:rPr>
        <w:t xml:space="preserve"> 4.2).</w:t>
      </w:r>
    </w:p>
    <w:p w:rsidR="004B77B5" w:rsidRPr="00E27BAA" w:rsidRDefault="00325E72" w:rsidP="00EA6A71">
      <w:pPr>
        <w:jc w:val="both"/>
        <w:rPr>
          <w:rFonts w:ascii="Calibri" w:eastAsia="Batang" w:hAnsi="Calibri"/>
          <w:szCs w:val="22"/>
          <w:u w:val="single"/>
          <w:lang w:eastAsia="ko-KR"/>
        </w:rPr>
      </w:pPr>
      <w:r w:rsidRPr="00E27BAA">
        <w:rPr>
          <w:rFonts w:ascii="Calibri" w:eastAsia="Batang" w:hAnsi="Calibri"/>
          <w:szCs w:val="22"/>
          <w:u w:val="single"/>
          <w:lang w:eastAsia="ko-KR"/>
        </w:rPr>
        <w:t>Στεφανιαία ν</w:t>
      </w:r>
      <w:r w:rsidR="004B77B5" w:rsidRPr="00E27BAA">
        <w:rPr>
          <w:rFonts w:ascii="Calibri" w:eastAsia="Batang" w:hAnsi="Calibri"/>
          <w:szCs w:val="22"/>
          <w:u w:val="single"/>
          <w:lang w:eastAsia="ko-KR"/>
        </w:rPr>
        <w:t>όσος</w:t>
      </w:r>
    </w:p>
    <w:p w:rsidR="004B77B5" w:rsidRPr="00E27BAA" w:rsidRDefault="00325E72" w:rsidP="009455E2">
      <w:pPr>
        <w:spacing w:after="240"/>
        <w:jc w:val="both"/>
        <w:rPr>
          <w:rFonts w:ascii="Calibri" w:eastAsia="Batang" w:hAnsi="Calibri"/>
          <w:szCs w:val="22"/>
          <w:lang w:eastAsia="ko-KR"/>
        </w:rPr>
      </w:pPr>
      <w:r w:rsidRPr="00E27BAA">
        <w:rPr>
          <w:rFonts w:ascii="Calibri" w:eastAsia="Batang" w:hAnsi="Calibri"/>
          <w:szCs w:val="22"/>
          <w:lang w:eastAsia="ko-KR"/>
        </w:rPr>
        <w:t>Λόγω της περιορισμένης κλινικής εμπειρίας, σ</w:t>
      </w:r>
      <w:r w:rsidR="004B77B5" w:rsidRPr="00E27BAA">
        <w:rPr>
          <w:rFonts w:ascii="Calibri" w:eastAsia="Batang" w:hAnsi="Calibri"/>
          <w:szCs w:val="22"/>
          <w:lang w:eastAsia="ko-KR"/>
        </w:rPr>
        <w:t>υνιστάται προσοχή σε ασθενείς με στεφανιαία νόσο (βλ</w:t>
      </w:r>
      <w:r w:rsidRPr="00E27BAA">
        <w:rPr>
          <w:rFonts w:ascii="Calibri" w:eastAsia="Batang" w:hAnsi="Calibri"/>
          <w:szCs w:val="22"/>
          <w:lang w:eastAsia="ko-KR"/>
        </w:rPr>
        <w:t>.</w:t>
      </w:r>
      <w:r w:rsidR="004B77B5" w:rsidRPr="00E27BAA">
        <w:rPr>
          <w:rFonts w:ascii="Calibri" w:eastAsia="Batang" w:hAnsi="Calibri"/>
          <w:szCs w:val="22"/>
          <w:lang w:eastAsia="ko-KR"/>
        </w:rPr>
        <w:t xml:space="preserve"> </w:t>
      </w:r>
      <w:r w:rsidRPr="00E27BAA">
        <w:rPr>
          <w:rFonts w:ascii="Calibri" w:eastAsia="Batang" w:hAnsi="Calibri"/>
          <w:szCs w:val="22"/>
          <w:lang w:eastAsia="ko-KR"/>
        </w:rPr>
        <w:t>παράγραφο</w:t>
      </w:r>
      <w:r w:rsidR="004B77B5" w:rsidRPr="00E27BAA">
        <w:rPr>
          <w:rFonts w:ascii="Calibri" w:eastAsia="Batang" w:hAnsi="Calibri"/>
          <w:szCs w:val="22"/>
          <w:lang w:eastAsia="ko-KR"/>
        </w:rPr>
        <w:t xml:space="preserve"> 5.3).</w:t>
      </w:r>
    </w:p>
    <w:p w:rsidR="00E45F7D" w:rsidRPr="00E27BAA" w:rsidRDefault="00E45F7D" w:rsidP="00EA6A71">
      <w:pPr>
        <w:jc w:val="both"/>
        <w:rPr>
          <w:rFonts w:ascii="Calibri" w:eastAsia="Batang" w:hAnsi="Calibri"/>
          <w:szCs w:val="22"/>
          <w:u w:val="single"/>
          <w:lang w:eastAsia="ko-KR"/>
        </w:rPr>
      </w:pPr>
      <w:r w:rsidRPr="00E27BAA">
        <w:rPr>
          <w:rFonts w:ascii="Calibri" w:eastAsia="Batang" w:hAnsi="Calibri"/>
          <w:szCs w:val="22"/>
          <w:u w:val="single"/>
          <w:lang w:eastAsia="ko-KR"/>
        </w:rPr>
        <w:lastRenderedPageBreak/>
        <w:t xml:space="preserve">Παράταση του διαστήματος </w:t>
      </w:r>
      <w:r w:rsidRPr="00E27BAA">
        <w:rPr>
          <w:rFonts w:ascii="Calibri" w:eastAsia="Batang" w:hAnsi="Calibri"/>
          <w:szCs w:val="22"/>
          <w:u w:val="single"/>
          <w:lang w:val="en-US" w:eastAsia="ko-KR"/>
        </w:rPr>
        <w:t>QT</w:t>
      </w:r>
    </w:p>
    <w:p w:rsidR="00E45F7D" w:rsidRPr="00E27BAA" w:rsidRDefault="00E45F7D"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εσιταλοπράμη έχει βρεθεί ότι προκαλεί μια δοσοεξαρτώμενη παράταση του διαστήματος </w:t>
      </w:r>
      <w:r w:rsidRPr="009455E2">
        <w:rPr>
          <w:rFonts w:ascii="Calibri" w:eastAsia="Batang" w:hAnsi="Calibri"/>
          <w:szCs w:val="22"/>
          <w:lang w:eastAsia="ko-KR"/>
        </w:rPr>
        <w:t>QT</w:t>
      </w:r>
      <w:r w:rsidRPr="00E27BAA">
        <w:rPr>
          <w:rFonts w:ascii="Calibri" w:eastAsia="Batang" w:hAnsi="Calibri"/>
          <w:szCs w:val="22"/>
          <w:lang w:eastAsia="ko-KR"/>
        </w:rPr>
        <w:t xml:space="preserve">. Περιπτώσεις παράτασης του διαστήματος </w:t>
      </w:r>
      <w:r w:rsidRPr="009455E2">
        <w:rPr>
          <w:rFonts w:ascii="Calibri" w:eastAsia="Batang" w:hAnsi="Calibri"/>
          <w:szCs w:val="22"/>
          <w:lang w:eastAsia="ko-KR"/>
        </w:rPr>
        <w:t>QT</w:t>
      </w:r>
      <w:r w:rsidRPr="00E27BAA">
        <w:rPr>
          <w:rFonts w:ascii="Calibri" w:eastAsia="Batang" w:hAnsi="Calibri"/>
          <w:szCs w:val="22"/>
          <w:lang w:eastAsia="ko-KR"/>
        </w:rPr>
        <w:t xml:space="preserve"> και κοιλιακής αρρυθμίας περιλαμβανομένης της ταχυκαρδίας δίκην ριπιδίου («</w:t>
      </w:r>
      <w:r w:rsidRPr="009455E2">
        <w:rPr>
          <w:rFonts w:ascii="Calibri" w:eastAsia="Batang" w:hAnsi="Calibri"/>
          <w:szCs w:val="22"/>
          <w:lang w:eastAsia="ko-KR"/>
        </w:rPr>
        <w:t>torsade</w:t>
      </w:r>
      <w:r w:rsidRPr="00E27BAA">
        <w:rPr>
          <w:rFonts w:ascii="Calibri" w:eastAsia="Batang" w:hAnsi="Calibri"/>
          <w:szCs w:val="22"/>
          <w:lang w:eastAsia="ko-KR"/>
        </w:rPr>
        <w:t xml:space="preserve"> </w:t>
      </w:r>
      <w:r w:rsidRPr="009455E2">
        <w:rPr>
          <w:rFonts w:ascii="Calibri" w:eastAsia="Batang" w:hAnsi="Calibri"/>
          <w:szCs w:val="22"/>
          <w:lang w:eastAsia="ko-KR"/>
        </w:rPr>
        <w:t>de</w:t>
      </w:r>
      <w:r w:rsidRPr="00E27BAA">
        <w:rPr>
          <w:rFonts w:ascii="Calibri" w:eastAsia="Batang" w:hAnsi="Calibri"/>
          <w:szCs w:val="22"/>
          <w:lang w:eastAsia="ko-KR"/>
        </w:rPr>
        <w:t xml:space="preserve"> </w:t>
      </w:r>
      <w:r w:rsidRPr="009455E2">
        <w:rPr>
          <w:rFonts w:ascii="Calibri" w:eastAsia="Batang" w:hAnsi="Calibri"/>
          <w:szCs w:val="22"/>
          <w:lang w:eastAsia="ko-KR"/>
        </w:rPr>
        <w:t>pointes</w:t>
      </w:r>
      <w:r w:rsidRPr="00E27BAA">
        <w:rPr>
          <w:rFonts w:ascii="Calibri" w:eastAsia="Batang" w:hAnsi="Calibri"/>
          <w:szCs w:val="22"/>
          <w:lang w:eastAsia="ko-KR"/>
        </w:rPr>
        <w:t xml:space="preserve">») έχουν αναφερθεί στην περίοδο μετά την κυκλοφορία του προϊόντος, κυρίως σε ασθενείς του γυναικείου φύλου, με υποκαλιαιμία, ή με προ-υπάρχουσα παράταση του διαστήματος </w:t>
      </w:r>
      <w:r w:rsidRPr="009455E2">
        <w:rPr>
          <w:rFonts w:ascii="Calibri" w:eastAsia="Batang" w:hAnsi="Calibri"/>
          <w:szCs w:val="22"/>
          <w:lang w:eastAsia="ko-KR"/>
        </w:rPr>
        <w:t>Q</w:t>
      </w:r>
      <w:r w:rsidRPr="00E27BAA">
        <w:rPr>
          <w:rFonts w:ascii="Calibri" w:eastAsia="Batang" w:hAnsi="Calibri"/>
          <w:szCs w:val="22"/>
          <w:lang w:eastAsia="ko-KR"/>
        </w:rPr>
        <w:t>Τ ή άλλες καρδιακές νόσους (βλ. παραγράφους 4.3, 4.5, 4.8, 4.9 και 5.1).</w:t>
      </w:r>
    </w:p>
    <w:p w:rsidR="00E45F7D" w:rsidRPr="00E27BAA" w:rsidRDefault="00B32D26" w:rsidP="009455E2">
      <w:pPr>
        <w:spacing w:after="240"/>
        <w:jc w:val="both"/>
        <w:rPr>
          <w:rFonts w:ascii="Calibri" w:eastAsia="Batang" w:hAnsi="Calibri"/>
          <w:szCs w:val="22"/>
          <w:lang w:eastAsia="ko-KR"/>
        </w:rPr>
      </w:pPr>
      <w:r w:rsidRPr="00E27BAA">
        <w:rPr>
          <w:rFonts w:ascii="Calibri" w:eastAsia="Batang" w:hAnsi="Calibri"/>
          <w:szCs w:val="22"/>
          <w:lang w:eastAsia="ko-KR"/>
        </w:rPr>
        <w:t>Σ</w:t>
      </w:r>
      <w:r w:rsidR="00712594" w:rsidRPr="00E27BAA">
        <w:rPr>
          <w:rFonts w:ascii="Calibri" w:eastAsia="Batang" w:hAnsi="Calibri"/>
          <w:szCs w:val="22"/>
          <w:lang w:eastAsia="ko-KR"/>
        </w:rPr>
        <w:t xml:space="preserve">υνιστάται </w:t>
      </w:r>
      <w:r w:rsidRPr="00E27BAA">
        <w:rPr>
          <w:rFonts w:ascii="Calibri" w:eastAsia="Batang" w:hAnsi="Calibri"/>
          <w:szCs w:val="22"/>
          <w:lang w:eastAsia="ko-KR"/>
        </w:rPr>
        <w:t xml:space="preserve">προσοχή </w:t>
      </w:r>
      <w:r w:rsidR="00712594" w:rsidRPr="00E27BAA">
        <w:rPr>
          <w:rFonts w:ascii="Calibri" w:eastAsia="Batang" w:hAnsi="Calibri"/>
          <w:szCs w:val="22"/>
          <w:lang w:eastAsia="ko-KR"/>
        </w:rPr>
        <w:t>σε ασθενείς με σημαντική βραδυκαρδία· ή σε ασθενείς με πρόσφατο οξύ έμφραγμα του μυοκαρδίου ή μη αντιρροπούμενη καρδιακή ανεπάρκεια.</w:t>
      </w:r>
    </w:p>
    <w:p w:rsidR="00712594" w:rsidRPr="00E27BAA" w:rsidRDefault="00712594" w:rsidP="009455E2">
      <w:pPr>
        <w:spacing w:after="240"/>
        <w:jc w:val="both"/>
        <w:rPr>
          <w:rFonts w:ascii="Calibri" w:eastAsia="Batang" w:hAnsi="Calibri"/>
          <w:szCs w:val="22"/>
          <w:lang w:eastAsia="ko-KR"/>
        </w:rPr>
      </w:pPr>
      <w:r w:rsidRPr="00E27BAA">
        <w:rPr>
          <w:rFonts w:ascii="Calibri" w:eastAsia="Batang" w:hAnsi="Calibri"/>
          <w:szCs w:val="22"/>
          <w:lang w:eastAsia="ko-KR"/>
        </w:rPr>
        <w:t>Διαταραχές των ηλεκτρολυτών όπως η υποκαλιαιμία και η υπομαγνησιαιμία αυξάνουν τον κίνδυνο για κακοήθεις αρρυθμίες και πρέπει να διορθώνονται πριν αρχίσει η αγωγή με την εσιταλοπράμη.</w:t>
      </w:r>
    </w:p>
    <w:p w:rsidR="00712594" w:rsidRPr="00E27BAA" w:rsidRDefault="002C0F93"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Εάν ασθενείς με σταθερή καρδιακή νόσο αντιμετωπίζονται θεραπευτικά, μια </w:t>
      </w:r>
      <w:r w:rsidR="00B32D26" w:rsidRPr="00E27BAA">
        <w:rPr>
          <w:rFonts w:ascii="Calibri" w:eastAsia="Batang" w:hAnsi="Calibri"/>
          <w:szCs w:val="22"/>
          <w:lang w:eastAsia="ko-KR"/>
        </w:rPr>
        <w:t>επι</w:t>
      </w:r>
      <w:r w:rsidRPr="00E27BAA">
        <w:rPr>
          <w:rFonts w:ascii="Calibri" w:eastAsia="Batang" w:hAnsi="Calibri"/>
          <w:szCs w:val="22"/>
          <w:lang w:eastAsia="ko-KR"/>
        </w:rPr>
        <w:t xml:space="preserve">σκόπηση του </w:t>
      </w:r>
      <w:r w:rsidR="00D65A6A" w:rsidRPr="00E27BAA">
        <w:rPr>
          <w:rFonts w:ascii="Calibri" w:eastAsia="Batang" w:hAnsi="Calibri"/>
          <w:szCs w:val="22"/>
          <w:lang w:eastAsia="ko-KR"/>
        </w:rPr>
        <w:t>ηλεκτροκαρδιογραφήματος (</w:t>
      </w:r>
      <w:r w:rsidRPr="00E27BAA">
        <w:rPr>
          <w:rFonts w:ascii="Calibri" w:eastAsia="Batang" w:hAnsi="Calibri"/>
          <w:szCs w:val="22"/>
          <w:lang w:eastAsia="ko-KR"/>
        </w:rPr>
        <w:t>ΗΚΓ</w:t>
      </w:r>
      <w:r w:rsidR="00D65A6A" w:rsidRPr="00E27BAA">
        <w:rPr>
          <w:rFonts w:ascii="Calibri" w:eastAsia="Batang" w:hAnsi="Calibri"/>
          <w:szCs w:val="22"/>
          <w:lang w:eastAsia="ko-KR"/>
        </w:rPr>
        <w:t>)</w:t>
      </w:r>
      <w:r w:rsidRPr="00E27BAA">
        <w:rPr>
          <w:rFonts w:ascii="Calibri" w:eastAsia="Batang" w:hAnsi="Calibri"/>
          <w:szCs w:val="22"/>
          <w:lang w:eastAsia="ko-KR"/>
        </w:rPr>
        <w:t xml:space="preserve"> θα πρέπει να εξεταστεί πριν αρχίσει η αγωγή.</w:t>
      </w:r>
    </w:p>
    <w:p w:rsidR="002C0F93" w:rsidRPr="00E27BAA" w:rsidRDefault="00D65A6A"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Εάν εμφανιστούν σημεία καρδιακής αρρυθμίας κατά τη διάρκεια της αγωγής με εσιταλοπράμη, η αγωγή πρέπει να </w:t>
      </w:r>
      <w:r w:rsidR="00B32D26" w:rsidRPr="00E27BAA">
        <w:rPr>
          <w:rFonts w:ascii="Calibri" w:eastAsia="Batang" w:hAnsi="Calibri"/>
          <w:szCs w:val="22"/>
          <w:lang w:eastAsia="ko-KR"/>
        </w:rPr>
        <w:t>διακοπεί</w:t>
      </w:r>
      <w:r w:rsidRPr="00E27BAA">
        <w:rPr>
          <w:rFonts w:ascii="Calibri" w:eastAsia="Batang" w:hAnsi="Calibri"/>
          <w:szCs w:val="22"/>
          <w:lang w:eastAsia="ko-KR"/>
        </w:rPr>
        <w:t xml:space="preserve"> και να πραγματοποιηθεί ένα ΗΚΓ.</w:t>
      </w:r>
    </w:p>
    <w:p w:rsidR="00B82DA3" w:rsidRPr="00E27BAA" w:rsidRDefault="00B82DA3" w:rsidP="00EA6A71">
      <w:pPr>
        <w:jc w:val="both"/>
        <w:rPr>
          <w:rFonts w:ascii="Calibri" w:eastAsia="Batang" w:hAnsi="Calibri"/>
          <w:szCs w:val="22"/>
          <w:u w:val="single"/>
          <w:lang w:eastAsia="ko-KR"/>
        </w:rPr>
      </w:pPr>
      <w:r w:rsidRPr="00E27BAA">
        <w:rPr>
          <w:rFonts w:ascii="Calibri" w:eastAsia="Batang" w:hAnsi="Calibri"/>
          <w:szCs w:val="22"/>
          <w:u w:val="single"/>
          <w:lang w:eastAsia="ko-KR"/>
        </w:rPr>
        <w:t>Γλαύκωμα Κλειστής Γωνίας</w:t>
      </w:r>
    </w:p>
    <w:p w:rsidR="00B82DA3" w:rsidRPr="00E5542A" w:rsidRDefault="00B82DA3" w:rsidP="009455E2">
      <w:pPr>
        <w:spacing w:after="240"/>
        <w:jc w:val="both"/>
        <w:rPr>
          <w:rFonts w:ascii="Calibri" w:eastAsia="Batang" w:hAnsi="Calibri"/>
          <w:szCs w:val="22"/>
          <w:lang w:eastAsia="ko-KR"/>
        </w:rPr>
      </w:pPr>
      <w:r w:rsidRPr="00E5542A">
        <w:rPr>
          <w:rFonts w:ascii="Calibri" w:eastAsia="Batang" w:hAnsi="Calibri"/>
          <w:szCs w:val="22"/>
          <w:lang w:eastAsia="ko-KR"/>
        </w:rPr>
        <w:t xml:space="preserve">Οι </w:t>
      </w:r>
      <w:r w:rsidRPr="00E5542A">
        <w:rPr>
          <w:rFonts w:ascii="Calibri" w:eastAsia="Batang" w:hAnsi="Calibri"/>
          <w:lang w:eastAsia="ko-KR"/>
        </w:rPr>
        <w:t xml:space="preserve">εκλεκτικοί </w:t>
      </w:r>
      <w:r w:rsidRPr="00E5542A">
        <w:rPr>
          <w:rFonts w:ascii="Calibri" w:eastAsia="Batang" w:hAnsi="Calibri"/>
          <w:bCs/>
          <w:lang w:eastAsia="ko-KR"/>
        </w:rPr>
        <w:t>αναστολείς</w:t>
      </w:r>
      <w:r w:rsidRPr="00E5542A">
        <w:rPr>
          <w:rFonts w:ascii="Calibri" w:eastAsia="Batang" w:hAnsi="Calibri"/>
          <w:lang w:eastAsia="ko-KR"/>
        </w:rPr>
        <w:t xml:space="preserve"> επαναπρόσληψης σεροτονίνης (SSRIs) περιλαμβανομένης της εσιταλοπράμης ενδέχεται να έχουν μια δράση στο μέγεθος της κόρης έχοντας ως αποτέλεσμα τη μυδρίαση. Αυτή η μυδριατική δράση έχει το δυναμικό να στενέψει τη γωνία του ματιού έχοντας ως αποτέλεσμα αυξημένη ενδοφθάλμια πίεση και γλαύκωμα κλειστής γωνίας, ειδικά σε ασθενείς με προδιάθεση. Επομένως, η εσιταλοπράμη πρέπει να χορηγείται με προσοχή σε ασθενείς με γλαύκωμα λειστής γωνίας ή ιστορικό γλαυκώματος.</w:t>
      </w:r>
    </w:p>
    <w:p w:rsidR="00B42460" w:rsidRPr="00E27BAA" w:rsidRDefault="00B42460"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Περιέχει λακτόζη. Οι ασθενείς με σπάνια κληρονομικά προβλήματα δυσανεξίας στη γαλακτόζη, έλλειψη λακτάσης </w:t>
      </w:r>
      <w:r w:rsidRPr="009455E2">
        <w:rPr>
          <w:rFonts w:ascii="Calibri" w:eastAsia="Batang" w:hAnsi="Calibri"/>
          <w:szCs w:val="22"/>
          <w:lang w:eastAsia="ko-KR"/>
        </w:rPr>
        <w:t>Lapp</w:t>
      </w:r>
      <w:r w:rsidRPr="00E27BAA">
        <w:rPr>
          <w:rFonts w:ascii="Calibri" w:eastAsia="Batang" w:hAnsi="Calibri"/>
          <w:szCs w:val="22"/>
          <w:lang w:eastAsia="ko-KR"/>
        </w:rPr>
        <w:t xml:space="preserve"> ή κακή απορρόφηση γλυκόζης-γαλακτόζης δεν πρέπει να πάρουν αυτό το φάρμακο.</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4.5</w:t>
      </w:r>
      <w:r w:rsidRPr="00E27BAA">
        <w:rPr>
          <w:rFonts w:ascii="Calibri" w:hAnsi="Calibri"/>
          <w:b/>
          <w:szCs w:val="22"/>
        </w:rPr>
        <w:tab/>
        <w:t>Αλληλεπιδράσεις με άλλα φαρμακευτικά προϊόντα και άλλες μορφές αλληλεπίδρασης</w:t>
      </w:r>
    </w:p>
    <w:p w:rsidR="005E0FBD" w:rsidRPr="00E27BAA" w:rsidRDefault="005E0FBD" w:rsidP="00E5542A">
      <w:pPr>
        <w:spacing w:after="240"/>
        <w:jc w:val="both"/>
        <w:rPr>
          <w:rFonts w:ascii="Calibri" w:eastAsia="Batang" w:hAnsi="Calibri"/>
          <w:b/>
          <w:szCs w:val="22"/>
          <w:lang w:eastAsia="ko-KR"/>
        </w:rPr>
      </w:pPr>
      <w:r w:rsidRPr="00E27BAA">
        <w:rPr>
          <w:rFonts w:ascii="Calibri" w:eastAsia="Batang" w:hAnsi="Calibri"/>
          <w:b/>
          <w:szCs w:val="22"/>
          <w:lang w:eastAsia="ko-KR"/>
        </w:rPr>
        <w:t>Φαρμακοδυναμικές αλληλεπιδράσεις</w:t>
      </w:r>
    </w:p>
    <w:p w:rsidR="005E0FBD" w:rsidRPr="00E27BAA" w:rsidRDefault="005E0FBD" w:rsidP="00EA6A71">
      <w:pPr>
        <w:jc w:val="both"/>
        <w:rPr>
          <w:rFonts w:ascii="Calibri" w:eastAsia="Batang" w:hAnsi="Calibri"/>
          <w:szCs w:val="22"/>
          <w:u w:val="single"/>
          <w:lang w:eastAsia="ko-KR"/>
        </w:rPr>
      </w:pPr>
      <w:r w:rsidRPr="00E27BAA">
        <w:rPr>
          <w:rFonts w:ascii="Calibri" w:eastAsia="Batang" w:hAnsi="Calibri"/>
          <w:szCs w:val="22"/>
          <w:u w:val="single"/>
          <w:lang w:eastAsia="ko-KR"/>
        </w:rPr>
        <w:t>Συνδυασμοί που αντενδείκνυνται</w:t>
      </w:r>
    </w:p>
    <w:p w:rsidR="005E0FBD" w:rsidRPr="00E27BAA" w:rsidRDefault="005E0FBD" w:rsidP="00EA6A71">
      <w:pPr>
        <w:jc w:val="both"/>
        <w:rPr>
          <w:rFonts w:ascii="Calibri" w:eastAsia="Batang" w:hAnsi="Calibri"/>
          <w:i/>
          <w:iCs/>
          <w:szCs w:val="22"/>
          <w:lang w:eastAsia="ko-KR"/>
        </w:rPr>
      </w:pPr>
      <w:r w:rsidRPr="00E27BAA">
        <w:rPr>
          <w:rFonts w:ascii="Calibri" w:eastAsia="Batang" w:hAnsi="Calibri"/>
          <w:i/>
          <w:iCs/>
          <w:szCs w:val="22"/>
          <w:lang w:eastAsia="ko-KR"/>
        </w:rPr>
        <w:t>Μη αναστρέψιμοι μη εκλεκτικοί αναστολείς ΜΑΟ</w:t>
      </w:r>
    </w:p>
    <w:p w:rsidR="005E0FBD" w:rsidRPr="00E27BAA" w:rsidRDefault="005E0FBD" w:rsidP="009455E2">
      <w:pPr>
        <w:spacing w:after="240"/>
        <w:jc w:val="both"/>
        <w:rPr>
          <w:rFonts w:ascii="Calibri" w:eastAsia="Batang" w:hAnsi="Calibri"/>
          <w:szCs w:val="22"/>
          <w:lang w:eastAsia="ko-KR"/>
        </w:rPr>
      </w:pPr>
      <w:r w:rsidRPr="00E27BAA">
        <w:rPr>
          <w:rFonts w:ascii="Calibri" w:eastAsia="Batang" w:hAnsi="Calibri"/>
          <w:szCs w:val="22"/>
          <w:lang w:eastAsia="ko-KR"/>
        </w:rPr>
        <w:t>Περιπτώσεις σοβαρών αντιδράσεων έχουν αναφερθεί σε ασθενείς που ελάμβαναν αγωγή με</w:t>
      </w:r>
      <w:r w:rsidR="00716C28" w:rsidRPr="00E27BAA">
        <w:rPr>
          <w:rFonts w:ascii="Calibri" w:eastAsia="Batang" w:hAnsi="Calibri"/>
          <w:szCs w:val="22"/>
          <w:lang w:eastAsia="ko-KR"/>
        </w:rPr>
        <w:t xml:space="preserve"> </w:t>
      </w:r>
      <w:r w:rsidRPr="00E27BAA">
        <w:rPr>
          <w:rFonts w:ascii="Calibri" w:eastAsia="Batang" w:hAnsi="Calibri"/>
          <w:szCs w:val="22"/>
          <w:lang w:eastAsia="ko-KR"/>
        </w:rPr>
        <w:t xml:space="preserve">έναν SSRI σε συνδυασμό με </w:t>
      </w:r>
      <w:r w:rsidR="00992CF7" w:rsidRPr="00E27BAA">
        <w:rPr>
          <w:rFonts w:ascii="Calibri" w:eastAsia="Batang" w:hAnsi="Calibri"/>
          <w:szCs w:val="22"/>
          <w:lang w:eastAsia="ko-KR"/>
        </w:rPr>
        <w:t xml:space="preserve">έναν </w:t>
      </w:r>
      <w:r w:rsidRPr="00E27BAA">
        <w:rPr>
          <w:rFonts w:ascii="Calibri" w:eastAsia="Batang" w:hAnsi="Calibri"/>
          <w:szCs w:val="22"/>
          <w:lang w:eastAsia="ko-KR"/>
        </w:rPr>
        <w:t>μη</w:t>
      </w:r>
      <w:r w:rsidR="00FD09D9" w:rsidRPr="00E27BAA">
        <w:rPr>
          <w:rFonts w:ascii="Calibri" w:eastAsia="Batang" w:hAnsi="Calibri"/>
          <w:szCs w:val="22"/>
          <w:lang w:eastAsia="ko-KR"/>
        </w:rPr>
        <w:t>-</w:t>
      </w:r>
      <w:r w:rsidRPr="00E27BAA">
        <w:rPr>
          <w:rFonts w:ascii="Calibri" w:eastAsia="Batang" w:hAnsi="Calibri"/>
          <w:szCs w:val="22"/>
          <w:lang w:eastAsia="ko-KR"/>
        </w:rPr>
        <w:t>εκλεκτικό, μη αναστρέψιμο αναστολέα της</w:t>
      </w:r>
      <w:r w:rsidR="00716C28" w:rsidRPr="00E27BAA">
        <w:rPr>
          <w:rFonts w:ascii="Calibri" w:eastAsia="Batang" w:hAnsi="Calibri"/>
          <w:szCs w:val="22"/>
          <w:lang w:eastAsia="ko-KR"/>
        </w:rPr>
        <w:t xml:space="preserve"> </w:t>
      </w:r>
      <w:r w:rsidRPr="00E27BAA">
        <w:rPr>
          <w:rFonts w:ascii="Calibri" w:eastAsia="Batang" w:hAnsi="Calibri"/>
          <w:szCs w:val="22"/>
          <w:lang w:eastAsia="ko-KR"/>
        </w:rPr>
        <w:t>μονοαμινοξειδάσης (MAOI) και σε ασθενείς</w:t>
      </w:r>
      <w:r w:rsidR="00065622" w:rsidRPr="00E27BAA">
        <w:rPr>
          <w:rFonts w:ascii="Calibri" w:eastAsia="Batang" w:hAnsi="Calibri"/>
          <w:szCs w:val="22"/>
          <w:lang w:eastAsia="ko-KR"/>
        </w:rPr>
        <w:t xml:space="preserve"> που πρόσφατα είχαν διακόψει την αγωγή </w:t>
      </w:r>
      <w:r w:rsidRPr="00E27BAA">
        <w:rPr>
          <w:rFonts w:ascii="Calibri" w:eastAsia="Batang" w:hAnsi="Calibri"/>
          <w:szCs w:val="22"/>
          <w:lang w:eastAsia="ko-KR"/>
        </w:rPr>
        <w:t>με</w:t>
      </w:r>
      <w:r w:rsidR="00716C28" w:rsidRPr="00E27BAA">
        <w:rPr>
          <w:rFonts w:ascii="Calibri" w:eastAsia="Batang" w:hAnsi="Calibri"/>
          <w:szCs w:val="22"/>
          <w:lang w:eastAsia="ko-KR"/>
        </w:rPr>
        <w:t xml:space="preserve"> </w:t>
      </w:r>
      <w:r w:rsidRPr="00E27BAA">
        <w:rPr>
          <w:rFonts w:ascii="Calibri" w:eastAsia="Batang" w:hAnsi="Calibri"/>
          <w:szCs w:val="22"/>
          <w:lang w:eastAsia="ko-KR"/>
        </w:rPr>
        <w:t xml:space="preserve">έναν SSRI και είχαν αρχίσει </w:t>
      </w:r>
      <w:r w:rsidR="00065622" w:rsidRPr="00E27BAA">
        <w:rPr>
          <w:rFonts w:ascii="Calibri" w:eastAsia="Batang" w:hAnsi="Calibri"/>
          <w:szCs w:val="22"/>
          <w:lang w:eastAsia="ko-KR"/>
        </w:rPr>
        <w:t>αγωγή</w:t>
      </w:r>
      <w:r w:rsidRPr="00E27BAA">
        <w:rPr>
          <w:rFonts w:ascii="Calibri" w:eastAsia="Batang" w:hAnsi="Calibri"/>
          <w:szCs w:val="22"/>
          <w:lang w:eastAsia="ko-KR"/>
        </w:rPr>
        <w:t xml:space="preserve"> </w:t>
      </w:r>
      <w:r w:rsidR="0053721C" w:rsidRPr="00E27BAA">
        <w:rPr>
          <w:rFonts w:ascii="Calibri" w:eastAsia="Batang" w:hAnsi="Calibri"/>
          <w:szCs w:val="22"/>
          <w:lang w:eastAsia="ko-KR"/>
        </w:rPr>
        <w:t>με έναν αναστολέα της MAO (βλ.</w:t>
      </w:r>
      <w:r w:rsidRPr="00E27BAA">
        <w:rPr>
          <w:rFonts w:ascii="Calibri" w:eastAsia="Batang" w:hAnsi="Calibri"/>
          <w:szCs w:val="22"/>
          <w:lang w:eastAsia="ko-KR"/>
        </w:rPr>
        <w:t xml:space="preserve"> </w:t>
      </w:r>
      <w:r w:rsidR="0053721C" w:rsidRPr="00E27BAA">
        <w:rPr>
          <w:rFonts w:ascii="Calibri" w:eastAsia="Batang" w:hAnsi="Calibri"/>
          <w:szCs w:val="22"/>
          <w:lang w:eastAsia="ko-KR"/>
        </w:rPr>
        <w:t>παράγραφο</w:t>
      </w:r>
      <w:r w:rsidRPr="00E27BAA">
        <w:rPr>
          <w:rFonts w:ascii="Calibri" w:eastAsia="Batang" w:hAnsi="Calibri"/>
          <w:szCs w:val="22"/>
          <w:lang w:eastAsia="ko-KR"/>
        </w:rPr>
        <w:t xml:space="preserve"> 4.3). Σε</w:t>
      </w:r>
      <w:r w:rsidR="00716C28" w:rsidRPr="00E27BAA">
        <w:rPr>
          <w:rFonts w:ascii="Calibri" w:eastAsia="Batang" w:hAnsi="Calibri"/>
          <w:szCs w:val="22"/>
          <w:lang w:eastAsia="ko-KR"/>
        </w:rPr>
        <w:t xml:space="preserve"> </w:t>
      </w:r>
      <w:r w:rsidRPr="00E27BAA">
        <w:rPr>
          <w:rFonts w:ascii="Calibri" w:eastAsia="Batang" w:hAnsi="Calibri"/>
          <w:szCs w:val="22"/>
          <w:lang w:eastAsia="ko-KR"/>
        </w:rPr>
        <w:t>μερικές περιπτώσεις ο ασθενής εμφάνισε σεροτονινεργικό σύνδρομο (</w:t>
      </w:r>
      <w:r w:rsidR="0053721C" w:rsidRPr="00E27BAA">
        <w:rPr>
          <w:rFonts w:ascii="Calibri" w:eastAsia="Batang" w:hAnsi="Calibri"/>
          <w:szCs w:val="22"/>
          <w:lang w:eastAsia="ko-KR"/>
        </w:rPr>
        <w:t xml:space="preserve">βλ. παράγραφο </w:t>
      </w:r>
      <w:r w:rsidRPr="00E27BAA">
        <w:rPr>
          <w:rFonts w:ascii="Calibri" w:eastAsia="Batang" w:hAnsi="Calibri"/>
          <w:szCs w:val="22"/>
          <w:lang w:eastAsia="ko-KR"/>
        </w:rPr>
        <w:t>4.8).</w:t>
      </w:r>
    </w:p>
    <w:p w:rsidR="005E0FBD" w:rsidRPr="00E27BAA" w:rsidRDefault="002A174B" w:rsidP="009455E2">
      <w:pPr>
        <w:spacing w:after="240"/>
        <w:jc w:val="both"/>
        <w:rPr>
          <w:rFonts w:ascii="Calibri" w:eastAsia="Batang" w:hAnsi="Calibri"/>
          <w:szCs w:val="22"/>
          <w:lang w:eastAsia="ko-KR"/>
        </w:rPr>
      </w:pPr>
      <w:r w:rsidRPr="00E27BAA">
        <w:rPr>
          <w:rFonts w:ascii="Calibri" w:eastAsia="Batang" w:hAnsi="Calibri"/>
          <w:szCs w:val="22"/>
          <w:lang w:eastAsia="ko-KR"/>
        </w:rPr>
        <w:t>Η εσιταλοπράμη αντενδείκνυται σε συνδυασμό</w:t>
      </w:r>
      <w:r w:rsidR="005E0FBD" w:rsidRPr="00E27BAA">
        <w:rPr>
          <w:rFonts w:ascii="Calibri" w:eastAsia="Batang" w:hAnsi="Calibri"/>
          <w:szCs w:val="22"/>
          <w:lang w:eastAsia="ko-KR"/>
        </w:rPr>
        <w:t xml:space="preserve"> </w:t>
      </w:r>
      <w:r w:rsidRPr="00E27BAA">
        <w:rPr>
          <w:rFonts w:ascii="Calibri" w:eastAsia="Batang" w:hAnsi="Calibri"/>
          <w:szCs w:val="22"/>
          <w:lang w:eastAsia="ko-KR"/>
        </w:rPr>
        <w:t>μ</w:t>
      </w:r>
      <w:r w:rsidR="005E0FBD" w:rsidRPr="00E27BAA">
        <w:rPr>
          <w:rFonts w:ascii="Calibri" w:eastAsia="Batang" w:hAnsi="Calibri"/>
          <w:szCs w:val="22"/>
          <w:lang w:eastAsia="ko-KR"/>
        </w:rPr>
        <w:t>ε μη</w:t>
      </w:r>
      <w:r w:rsidR="00FD09D9" w:rsidRPr="00E27BAA">
        <w:rPr>
          <w:rFonts w:ascii="Calibri" w:eastAsia="Batang" w:hAnsi="Calibri"/>
          <w:szCs w:val="22"/>
          <w:lang w:eastAsia="ko-KR"/>
        </w:rPr>
        <w:t>-</w:t>
      </w:r>
      <w:r w:rsidR="005E0FBD" w:rsidRPr="00E27BAA">
        <w:rPr>
          <w:rFonts w:ascii="Calibri" w:eastAsia="Batang" w:hAnsi="Calibri"/>
          <w:szCs w:val="22"/>
          <w:lang w:eastAsia="ko-KR"/>
        </w:rPr>
        <w:t>εκλεκτικούς</w:t>
      </w:r>
      <w:r w:rsidR="00332204" w:rsidRPr="00E27BAA">
        <w:rPr>
          <w:rFonts w:ascii="Calibri" w:eastAsia="Batang" w:hAnsi="Calibri"/>
          <w:szCs w:val="22"/>
          <w:lang w:eastAsia="ko-KR"/>
        </w:rPr>
        <w:t>,</w:t>
      </w:r>
      <w:r w:rsidR="005E0FBD" w:rsidRPr="00E27BAA">
        <w:rPr>
          <w:rFonts w:ascii="Calibri" w:eastAsia="Batang" w:hAnsi="Calibri"/>
          <w:szCs w:val="22"/>
          <w:lang w:eastAsia="ko-KR"/>
        </w:rPr>
        <w:t xml:space="preserve"> μη αναστρέψιμους αναστολείς της ΜΑΟ. Η αγωγή με </w:t>
      </w:r>
      <w:r w:rsidR="004C6491" w:rsidRPr="00E27BAA">
        <w:rPr>
          <w:rFonts w:ascii="Calibri" w:eastAsia="Batang" w:hAnsi="Calibri"/>
          <w:szCs w:val="22"/>
          <w:lang w:eastAsia="ko-KR"/>
        </w:rPr>
        <w:t xml:space="preserve">εσιταλοπράμη </w:t>
      </w:r>
      <w:r w:rsidR="00B41CD8" w:rsidRPr="00E27BAA">
        <w:rPr>
          <w:rFonts w:ascii="Calibri" w:eastAsia="Batang" w:hAnsi="Calibri"/>
          <w:szCs w:val="22"/>
          <w:lang w:eastAsia="ko-KR"/>
        </w:rPr>
        <w:t>δύναται</w:t>
      </w:r>
      <w:r w:rsidR="005E0FBD" w:rsidRPr="00E27BAA">
        <w:rPr>
          <w:rFonts w:ascii="Calibri" w:eastAsia="Batang" w:hAnsi="Calibri"/>
          <w:szCs w:val="22"/>
          <w:lang w:eastAsia="ko-KR"/>
        </w:rPr>
        <w:t xml:space="preserve"> να ξεκινήσει 14</w:t>
      </w:r>
      <w:r w:rsidR="00CB7339" w:rsidRPr="00E27BAA">
        <w:rPr>
          <w:rFonts w:ascii="Calibri" w:eastAsia="Batang" w:hAnsi="Calibri"/>
          <w:szCs w:val="22"/>
          <w:lang w:eastAsia="ko-KR"/>
        </w:rPr>
        <w:t> </w:t>
      </w:r>
      <w:r w:rsidR="005E0FBD" w:rsidRPr="00E27BAA">
        <w:rPr>
          <w:rFonts w:ascii="Calibri" w:eastAsia="Batang" w:hAnsi="Calibri"/>
          <w:szCs w:val="22"/>
          <w:lang w:eastAsia="ko-KR"/>
        </w:rPr>
        <w:t>ημέρες μετά τη διακοπή</w:t>
      </w:r>
      <w:r w:rsidR="00CE7045" w:rsidRPr="00E27BAA">
        <w:rPr>
          <w:rFonts w:ascii="Calibri" w:eastAsia="Batang" w:hAnsi="Calibri"/>
          <w:szCs w:val="22"/>
          <w:lang w:eastAsia="ko-KR"/>
        </w:rPr>
        <w:t xml:space="preserve"> </w:t>
      </w:r>
      <w:r w:rsidR="005E0FBD" w:rsidRPr="00E27BAA">
        <w:rPr>
          <w:rFonts w:ascii="Calibri" w:eastAsia="Batang" w:hAnsi="Calibri"/>
          <w:szCs w:val="22"/>
          <w:lang w:eastAsia="ko-KR"/>
        </w:rPr>
        <w:t>της θεραπείας με μη αναστρέψιμους αναστολείς της MAO. Πρέπει να περάσουν</w:t>
      </w:r>
      <w:r w:rsidR="00CE7045" w:rsidRPr="00E27BAA">
        <w:rPr>
          <w:rFonts w:ascii="Calibri" w:eastAsia="Batang" w:hAnsi="Calibri"/>
          <w:szCs w:val="22"/>
          <w:lang w:eastAsia="ko-KR"/>
        </w:rPr>
        <w:t xml:space="preserve"> </w:t>
      </w:r>
      <w:r w:rsidR="005E0FBD" w:rsidRPr="00E27BAA">
        <w:rPr>
          <w:rFonts w:ascii="Calibri" w:eastAsia="Batang" w:hAnsi="Calibri"/>
          <w:szCs w:val="22"/>
          <w:lang w:eastAsia="ko-KR"/>
        </w:rPr>
        <w:t>τουλάχιστον 7</w:t>
      </w:r>
      <w:r w:rsidR="00CB7339" w:rsidRPr="00E27BAA">
        <w:rPr>
          <w:rFonts w:ascii="Calibri" w:eastAsia="Batang" w:hAnsi="Calibri"/>
          <w:szCs w:val="22"/>
          <w:lang w:eastAsia="ko-KR"/>
        </w:rPr>
        <w:t> </w:t>
      </w:r>
      <w:r w:rsidR="005E0FBD" w:rsidRPr="00E27BAA">
        <w:rPr>
          <w:rFonts w:ascii="Calibri" w:eastAsia="Batang" w:hAnsi="Calibri"/>
          <w:szCs w:val="22"/>
          <w:lang w:eastAsia="ko-KR"/>
        </w:rPr>
        <w:t xml:space="preserve">ημέρες μετά τη διακοπή αγωγής με </w:t>
      </w:r>
      <w:r w:rsidR="004C6491" w:rsidRPr="00E27BAA">
        <w:rPr>
          <w:rFonts w:ascii="Calibri" w:eastAsia="Batang" w:hAnsi="Calibri"/>
          <w:szCs w:val="22"/>
          <w:lang w:eastAsia="ko-KR"/>
        </w:rPr>
        <w:t xml:space="preserve">εσιταλοπράμη </w:t>
      </w:r>
      <w:r w:rsidR="005E0FBD" w:rsidRPr="00E27BAA">
        <w:rPr>
          <w:rFonts w:ascii="Calibri" w:eastAsia="Batang" w:hAnsi="Calibri"/>
          <w:szCs w:val="22"/>
          <w:lang w:eastAsia="ko-KR"/>
        </w:rPr>
        <w:t>πριν την έναρξη αγωγής με</w:t>
      </w:r>
      <w:r w:rsidR="00CE7045" w:rsidRPr="00E27BAA">
        <w:rPr>
          <w:rFonts w:ascii="Calibri" w:eastAsia="Batang" w:hAnsi="Calibri"/>
          <w:szCs w:val="22"/>
          <w:lang w:eastAsia="ko-KR"/>
        </w:rPr>
        <w:t xml:space="preserve"> </w:t>
      </w:r>
      <w:r w:rsidR="007D080F" w:rsidRPr="00E27BAA">
        <w:rPr>
          <w:rFonts w:ascii="Calibri" w:eastAsia="Batang" w:hAnsi="Calibri"/>
          <w:szCs w:val="22"/>
          <w:lang w:eastAsia="ko-KR"/>
        </w:rPr>
        <w:t>μη-</w:t>
      </w:r>
      <w:r w:rsidR="005E0FBD" w:rsidRPr="00E27BAA">
        <w:rPr>
          <w:rFonts w:ascii="Calibri" w:eastAsia="Batang" w:hAnsi="Calibri"/>
          <w:szCs w:val="22"/>
          <w:lang w:eastAsia="ko-KR"/>
        </w:rPr>
        <w:t>εκλεκτικό</w:t>
      </w:r>
      <w:r w:rsidR="007D080F" w:rsidRPr="00E27BAA">
        <w:rPr>
          <w:rFonts w:ascii="Calibri" w:eastAsia="Batang" w:hAnsi="Calibri"/>
          <w:szCs w:val="22"/>
          <w:lang w:eastAsia="ko-KR"/>
        </w:rPr>
        <w:t>,</w:t>
      </w:r>
      <w:r w:rsidR="005E0FBD" w:rsidRPr="00E27BAA">
        <w:rPr>
          <w:rFonts w:ascii="Calibri" w:eastAsia="Batang" w:hAnsi="Calibri"/>
          <w:szCs w:val="22"/>
          <w:lang w:eastAsia="ko-KR"/>
        </w:rPr>
        <w:t xml:space="preserve"> μη αναστρέψιμο MAOΙ.</w:t>
      </w:r>
    </w:p>
    <w:p w:rsidR="005E0FBD" w:rsidRPr="00E27BAA" w:rsidRDefault="005E0FBD" w:rsidP="00EA6A71">
      <w:pPr>
        <w:jc w:val="both"/>
        <w:rPr>
          <w:rFonts w:ascii="Calibri" w:eastAsia="Batang" w:hAnsi="Calibri"/>
          <w:i/>
          <w:iCs/>
          <w:szCs w:val="22"/>
          <w:lang w:eastAsia="ko-KR"/>
        </w:rPr>
      </w:pPr>
      <w:r w:rsidRPr="00E27BAA">
        <w:rPr>
          <w:rFonts w:ascii="Calibri" w:eastAsia="Batang" w:hAnsi="Calibri"/>
          <w:i/>
          <w:iCs/>
          <w:szCs w:val="22"/>
          <w:lang w:eastAsia="ko-KR"/>
        </w:rPr>
        <w:t>Αναστρέψιμος, ε</w:t>
      </w:r>
      <w:r w:rsidR="008F5B10" w:rsidRPr="00E27BAA">
        <w:rPr>
          <w:rFonts w:ascii="Calibri" w:eastAsia="Batang" w:hAnsi="Calibri"/>
          <w:i/>
          <w:iCs/>
          <w:szCs w:val="22"/>
          <w:lang w:eastAsia="ko-KR"/>
        </w:rPr>
        <w:t>κλεκτικός αναστολέας ΜΑΟ-Α (μο</w:t>
      </w:r>
      <w:r w:rsidRPr="00E27BAA">
        <w:rPr>
          <w:rFonts w:ascii="Calibri" w:eastAsia="Batang" w:hAnsi="Calibri"/>
          <w:i/>
          <w:iCs/>
          <w:szCs w:val="22"/>
          <w:lang w:eastAsia="ko-KR"/>
        </w:rPr>
        <w:t>κλοβεμίδη)</w:t>
      </w:r>
    </w:p>
    <w:p w:rsidR="005E0FBD" w:rsidRPr="00E27BAA" w:rsidRDefault="005E0FBD"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Λόγω του κινδύνου εμφάνισης σεροτονινεργικού συνδρόμου, ο συνδυασμός </w:t>
      </w:r>
      <w:r w:rsidR="004C6491" w:rsidRPr="00E27BAA">
        <w:rPr>
          <w:rFonts w:ascii="Calibri" w:eastAsia="Batang" w:hAnsi="Calibri"/>
          <w:szCs w:val="22"/>
          <w:lang w:eastAsia="ko-KR"/>
        </w:rPr>
        <w:t>εσιταλοπράμη</w:t>
      </w:r>
      <w:r w:rsidR="00B44A77" w:rsidRPr="00E27BAA">
        <w:rPr>
          <w:rFonts w:ascii="Calibri" w:eastAsia="Batang" w:hAnsi="Calibri"/>
          <w:szCs w:val="22"/>
          <w:lang w:eastAsia="ko-KR"/>
        </w:rPr>
        <w:t>ς</w:t>
      </w:r>
      <w:r w:rsidR="004C6491" w:rsidRPr="00E27BAA">
        <w:rPr>
          <w:rFonts w:ascii="Calibri" w:eastAsia="Batang" w:hAnsi="Calibri"/>
          <w:szCs w:val="22"/>
          <w:lang w:eastAsia="ko-KR"/>
        </w:rPr>
        <w:t xml:space="preserve"> </w:t>
      </w:r>
      <w:r w:rsidRPr="00E27BAA">
        <w:rPr>
          <w:rFonts w:ascii="Calibri" w:eastAsia="Batang" w:hAnsi="Calibri"/>
          <w:szCs w:val="22"/>
          <w:lang w:eastAsia="ko-KR"/>
        </w:rPr>
        <w:t>με έναν ανα</w:t>
      </w:r>
      <w:r w:rsidR="00B44A77" w:rsidRPr="00E27BAA">
        <w:rPr>
          <w:rFonts w:ascii="Calibri" w:eastAsia="Batang" w:hAnsi="Calibri"/>
          <w:szCs w:val="22"/>
          <w:lang w:eastAsia="ko-KR"/>
        </w:rPr>
        <w:t>στολέα ΜΑΟ-Α, όπως η μοκλοβεμίδη,</w:t>
      </w:r>
      <w:r w:rsidRPr="00E27BAA">
        <w:rPr>
          <w:rFonts w:ascii="Calibri" w:eastAsia="Batang" w:hAnsi="Calibri"/>
          <w:szCs w:val="22"/>
          <w:lang w:eastAsia="ko-KR"/>
        </w:rPr>
        <w:t xml:space="preserve"> αντενδείκνυται (</w:t>
      </w:r>
      <w:r w:rsidR="0053721C" w:rsidRPr="00E27BAA">
        <w:rPr>
          <w:rFonts w:ascii="Calibri" w:eastAsia="Batang" w:hAnsi="Calibri"/>
          <w:szCs w:val="22"/>
          <w:lang w:eastAsia="ko-KR"/>
        </w:rPr>
        <w:t xml:space="preserve">βλ. παράγραφο </w:t>
      </w:r>
      <w:r w:rsidRPr="00E27BAA">
        <w:rPr>
          <w:rFonts w:ascii="Calibri" w:eastAsia="Batang" w:hAnsi="Calibri"/>
          <w:szCs w:val="22"/>
          <w:lang w:eastAsia="ko-KR"/>
        </w:rPr>
        <w:t>4.3). Εάν</w:t>
      </w:r>
      <w:r w:rsidR="00CE7045" w:rsidRPr="00E27BAA">
        <w:rPr>
          <w:rFonts w:ascii="Calibri" w:eastAsia="Batang" w:hAnsi="Calibri"/>
          <w:szCs w:val="22"/>
          <w:lang w:eastAsia="ko-KR"/>
        </w:rPr>
        <w:t xml:space="preserve"> </w:t>
      </w:r>
      <w:r w:rsidRPr="00E27BAA">
        <w:rPr>
          <w:rFonts w:ascii="Calibri" w:eastAsia="Batang" w:hAnsi="Calibri"/>
          <w:szCs w:val="22"/>
          <w:lang w:eastAsia="ko-KR"/>
        </w:rPr>
        <w:t xml:space="preserve">ο συνδυασμός </w:t>
      </w:r>
      <w:r w:rsidR="00541B49" w:rsidRPr="00E27BAA">
        <w:rPr>
          <w:rFonts w:ascii="Calibri" w:eastAsia="Batang" w:hAnsi="Calibri"/>
          <w:szCs w:val="22"/>
          <w:lang w:eastAsia="ko-KR"/>
        </w:rPr>
        <w:t>αποδειχθεί απαραίτητος</w:t>
      </w:r>
      <w:r w:rsidRPr="00E27BAA">
        <w:rPr>
          <w:rFonts w:ascii="Calibri" w:eastAsia="Batang" w:hAnsi="Calibri"/>
          <w:szCs w:val="22"/>
          <w:lang w:eastAsia="ko-KR"/>
        </w:rPr>
        <w:t>, αυτό</w:t>
      </w:r>
      <w:r w:rsidR="00BB79E4" w:rsidRPr="00E27BAA">
        <w:rPr>
          <w:rFonts w:ascii="Calibri" w:eastAsia="Batang" w:hAnsi="Calibri"/>
          <w:szCs w:val="22"/>
          <w:lang w:eastAsia="ko-KR"/>
        </w:rPr>
        <w:t>ς θα πρέπει να ξεκινήσει από τη</w:t>
      </w:r>
      <w:r w:rsidRPr="00E27BAA">
        <w:rPr>
          <w:rFonts w:ascii="Calibri" w:eastAsia="Batang" w:hAnsi="Calibri"/>
          <w:szCs w:val="22"/>
          <w:lang w:eastAsia="ko-KR"/>
        </w:rPr>
        <w:t xml:space="preserve"> χαμηλότερη</w:t>
      </w:r>
      <w:r w:rsidR="00CE7045" w:rsidRPr="00E27BAA">
        <w:rPr>
          <w:rFonts w:ascii="Calibri" w:eastAsia="Batang" w:hAnsi="Calibri"/>
          <w:szCs w:val="22"/>
          <w:lang w:eastAsia="ko-KR"/>
        </w:rPr>
        <w:t xml:space="preserve"> </w:t>
      </w:r>
      <w:r w:rsidRPr="00E27BAA">
        <w:rPr>
          <w:rFonts w:ascii="Calibri" w:eastAsia="Batang" w:hAnsi="Calibri"/>
          <w:szCs w:val="22"/>
          <w:lang w:eastAsia="ko-KR"/>
        </w:rPr>
        <w:lastRenderedPageBreak/>
        <w:t>συνιστώμενη δοσολογία και θα πρέπει να υπάρχει κλινική παρακολούθηση.</w:t>
      </w:r>
    </w:p>
    <w:p w:rsidR="005E0FBD" w:rsidRPr="00E27BAA" w:rsidRDefault="005E0FBD" w:rsidP="00EA6A71">
      <w:pPr>
        <w:jc w:val="both"/>
        <w:rPr>
          <w:rFonts w:ascii="Calibri" w:eastAsia="Batang" w:hAnsi="Calibri"/>
          <w:i/>
          <w:iCs/>
          <w:szCs w:val="22"/>
          <w:lang w:eastAsia="ko-KR"/>
        </w:rPr>
      </w:pPr>
      <w:r w:rsidRPr="00E27BAA">
        <w:rPr>
          <w:rFonts w:ascii="Calibri" w:eastAsia="Batang" w:hAnsi="Calibri"/>
          <w:i/>
          <w:iCs/>
          <w:szCs w:val="22"/>
          <w:lang w:eastAsia="ko-KR"/>
        </w:rPr>
        <w:t>Αναστρέψιμος, μη</w:t>
      </w:r>
      <w:r w:rsidR="00B82DA3" w:rsidRPr="00E27BAA">
        <w:rPr>
          <w:rFonts w:ascii="Calibri" w:eastAsia="Batang" w:hAnsi="Calibri"/>
          <w:i/>
          <w:iCs/>
          <w:szCs w:val="22"/>
          <w:lang w:eastAsia="ko-KR"/>
        </w:rPr>
        <w:t xml:space="preserve"> </w:t>
      </w:r>
      <w:r w:rsidRPr="00E27BAA">
        <w:rPr>
          <w:rFonts w:ascii="Calibri" w:eastAsia="Batang" w:hAnsi="Calibri"/>
          <w:i/>
          <w:iCs/>
          <w:szCs w:val="22"/>
          <w:lang w:eastAsia="ko-KR"/>
        </w:rPr>
        <w:t>εκλεκτικός αναστολέας ΜΑΟ- (λινεζολίδη)</w:t>
      </w:r>
    </w:p>
    <w:p w:rsidR="005E0FBD" w:rsidRPr="00E27BAA" w:rsidRDefault="005E0FBD" w:rsidP="009455E2">
      <w:pPr>
        <w:spacing w:after="240"/>
        <w:jc w:val="both"/>
        <w:rPr>
          <w:rFonts w:ascii="Calibri" w:eastAsia="Batang" w:hAnsi="Calibri"/>
          <w:szCs w:val="22"/>
          <w:lang w:eastAsia="ko-KR"/>
        </w:rPr>
      </w:pPr>
      <w:r w:rsidRPr="00E27BAA">
        <w:rPr>
          <w:rFonts w:ascii="Calibri" w:eastAsia="Batang" w:hAnsi="Calibri"/>
          <w:szCs w:val="22"/>
          <w:lang w:eastAsia="ko-KR"/>
        </w:rPr>
        <w:t>Το αντιβιοτικό λιν</w:t>
      </w:r>
      <w:r w:rsidR="00E2168F" w:rsidRPr="00E27BAA">
        <w:rPr>
          <w:rFonts w:ascii="Calibri" w:eastAsia="Batang" w:hAnsi="Calibri"/>
          <w:szCs w:val="22"/>
          <w:lang w:eastAsia="ko-KR"/>
        </w:rPr>
        <w:t>εζολίδη είναι ένας αναστρέψιμος</w:t>
      </w:r>
      <w:r w:rsidRPr="00E27BAA">
        <w:rPr>
          <w:rFonts w:ascii="Calibri" w:eastAsia="Batang" w:hAnsi="Calibri"/>
          <w:szCs w:val="22"/>
          <w:lang w:eastAsia="ko-KR"/>
        </w:rPr>
        <w:t xml:space="preserve"> μη</w:t>
      </w:r>
      <w:r w:rsidR="00E2168F" w:rsidRPr="00E27BAA">
        <w:rPr>
          <w:rFonts w:ascii="Calibri" w:eastAsia="Batang" w:hAnsi="Calibri"/>
          <w:szCs w:val="22"/>
          <w:lang w:eastAsia="ko-KR"/>
        </w:rPr>
        <w:t>-</w:t>
      </w:r>
      <w:r w:rsidRPr="00E27BAA">
        <w:rPr>
          <w:rFonts w:ascii="Calibri" w:eastAsia="Batang" w:hAnsi="Calibri"/>
          <w:szCs w:val="22"/>
          <w:lang w:eastAsia="ko-KR"/>
        </w:rPr>
        <w:t>εκλεκτικός αναστολέας ΜΑΟ και</w:t>
      </w:r>
      <w:r w:rsidR="00CE7045" w:rsidRPr="00E27BAA">
        <w:rPr>
          <w:rFonts w:ascii="Calibri" w:eastAsia="Batang" w:hAnsi="Calibri"/>
          <w:szCs w:val="22"/>
          <w:lang w:eastAsia="ko-KR"/>
        </w:rPr>
        <w:t xml:space="preserve"> </w:t>
      </w:r>
      <w:r w:rsidRPr="00E27BAA">
        <w:rPr>
          <w:rFonts w:ascii="Calibri" w:eastAsia="Batang" w:hAnsi="Calibri"/>
          <w:szCs w:val="22"/>
          <w:lang w:eastAsia="ko-KR"/>
        </w:rPr>
        <w:t xml:space="preserve">δεν πρέπει να χορηγείται σε ασθενείς υπό θεραπεία με </w:t>
      </w:r>
      <w:r w:rsidR="004C6491" w:rsidRPr="00E27BAA">
        <w:rPr>
          <w:rFonts w:ascii="Calibri" w:eastAsia="Batang" w:hAnsi="Calibri"/>
          <w:szCs w:val="22"/>
          <w:lang w:eastAsia="ko-KR"/>
        </w:rPr>
        <w:t>εσιταλοπράμη</w:t>
      </w:r>
      <w:r w:rsidRPr="00E27BAA">
        <w:rPr>
          <w:rFonts w:ascii="Calibri" w:eastAsia="Batang" w:hAnsi="Calibri"/>
          <w:szCs w:val="22"/>
          <w:lang w:eastAsia="ko-KR"/>
        </w:rPr>
        <w:t>. Εάν ο συνδυασμός</w:t>
      </w:r>
      <w:r w:rsidR="00CE7045" w:rsidRPr="00E27BAA">
        <w:rPr>
          <w:rFonts w:ascii="Calibri" w:eastAsia="Batang" w:hAnsi="Calibri"/>
          <w:szCs w:val="22"/>
          <w:lang w:eastAsia="ko-KR"/>
        </w:rPr>
        <w:t xml:space="preserve"> </w:t>
      </w:r>
      <w:r w:rsidRPr="00E27BAA">
        <w:rPr>
          <w:rFonts w:ascii="Calibri" w:eastAsia="Batang" w:hAnsi="Calibri"/>
          <w:szCs w:val="22"/>
          <w:lang w:eastAsia="ko-KR"/>
        </w:rPr>
        <w:t xml:space="preserve">αποδειχθεί απαραίτητος, θα πρέπει να χορηγείται στις ελάχιστες </w:t>
      </w:r>
      <w:r w:rsidR="005B5828" w:rsidRPr="00E27BAA">
        <w:rPr>
          <w:rFonts w:ascii="Calibri" w:eastAsia="Batang" w:hAnsi="Calibri"/>
          <w:szCs w:val="22"/>
          <w:lang w:eastAsia="ko-KR"/>
        </w:rPr>
        <w:t>δοσολογίες</w:t>
      </w:r>
      <w:r w:rsidRPr="00E27BAA">
        <w:rPr>
          <w:rFonts w:ascii="Calibri" w:eastAsia="Batang" w:hAnsi="Calibri"/>
          <w:szCs w:val="22"/>
          <w:lang w:eastAsia="ko-KR"/>
        </w:rPr>
        <w:t xml:space="preserve"> και υπό στενή</w:t>
      </w:r>
      <w:r w:rsidR="00CE7045" w:rsidRPr="00E27BAA">
        <w:rPr>
          <w:rFonts w:ascii="Calibri" w:eastAsia="Batang" w:hAnsi="Calibri"/>
          <w:szCs w:val="22"/>
          <w:lang w:eastAsia="ko-KR"/>
        </w:rPr>
        <w:t xml:space="preserve"> </w:t>
      </w:r>
      <w:r w:rsidR="004B6FD3" w:rsidRPr="00E27BAA">
        <w:rPr>
          <w:rFonts w:ascii="Calibri" w:eastAsia="Batang" w:hAnsi="Calibri"/>
          <w:szCs w:val="22"/>
          <w:lang w:eastAsia="ko-KR"/>
        </w:rPr>
        <w:t xml:space="preserve">κλινική </w:t>
      </w:r>
      <w:r w:rsidRPr="00E27BAA">
        <w:rPr>
          <w:rFonts w:ascii="Calibri" w:eastAsia="Batang" w:hAnsi="Calibri"/>
          <w:szCs w:val="22"/>
          <w:lang w:eastAsia="ko-KR"/>
        </w:rPr>
        <w:t>παρακολούθηση (</w:t>
      </w:r>
      <w:r w:rsidR="0053721C" w:rsidRPr="00E27BAA">
        <w:rPr>
          <w:rFonts w:ascii="Calibri" w:eastAsia="Batang" w:hAnsi="Calibri"/>
          <w:szCs w:val="22"/>
          <w:lang w:eastAsia="ko-KR"/>
        </w:rPr>
        <w:t xml:space="preserve">βλ. παράγραφο </w:t>
      </w:r>
      <w:r w:rsidRPr="00E27BAA">
        <w:rPr>
          <w:rFonts w:ascii="Calibri" w:eastAsia="Batang" w:hAnsi="Calibri"/>
          <w:szCs w:val="22"/>
          <w:lang w:eastAsia="ko-KR"/>
        </w:rPr>
        <w:t>4.3).</w:t>
      </w:r>
    </w:p>
    <w:p w:rsidR="00B82DA3" w:rsidRPr="00E27BAA" w:rsidRDefault="00B82DA3" w:rsidP="00EA6A71">
      <w:pPr>
        <w:jc w:val="both"/>
        <w:rPr>
          <w:rFonts w:ascii="Calibri" w:eastAsia="Batang" w:hAnsi="Calibri"/>
          <w:i/>
          <w:szCs w:val="22"/>
          <w:lang w:eastAsia="ko-KR"/>
        </w:rPr>
      </w:pPr>
      <w:r w:rsidRPr="00E27BAA">
        <w:rPr>
          <w:rFonts w:ascii="Calibri" w:eastAsia="Batang" w:hAnsi="Calibri"/>
          <w:i/>
          <w:szCs w:val="22"/>
          <w:lang w:eastAsia="ko-KR"/>
        </w:rPr>
        <w:t>Μη αναστρέψιμος, εκλεκτικός αναστολέας ΜΑΟ-Β (σελεγιλίνη)</w:t>
      </w:r>
    </w:p>
    <w:p w:rsidR="00B82DA3" w:rsidRPr="00E27BAA" w:rsidRDefault="00731D50" w:rsidP="009455E2">
      <w:pPr>
        <w:spacing w:after="240"/>
        <w:jc w:val="both"/>
        <w:rPr>
          <w:rFonts w:ascii="Calibri" w:eastAsia="Batang" w:hAnsi="Calibri"/>
          <w:szCs w:val="22"/>
          <w:lang w:eastAsia="ko-KR"/>
        </w:rPr>
      </w:pPr>
      <w:r w:rsidRPr="00E27BAA">
        <w:rPr>
          <w:rFonts w:ascii="Calibri" w:eastAsia="Batang" w:hAnsi="Calibri"/>
          <w:szCs w:val="22"/>
          <w:lang w:eastAsia="ko-KR"/>
        </w:rPr>
        <w:t>Σε συνδυασμό με τη σελεγιλίνη (μη αναστρέψιμος αναστολέας ΜΑΟ-Β), απαιτείται προσοχή λόγω του κινδύνου ανάπτυξης συνδρόμου σεροτονίνης. Δόσεις σελεγιλίνης μέχρι 10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/ημέρα έχουν συγχορηγηθεί με ασφάλεια με ρακεμική σιταλοπράμη.</w:t>
      </w:r>
    </w:p>
    <w:p w:rsidR="00AB380A" w:rsidRPr="00E27BAA" w:rsidRDefault="00AB380A" w:rsidP="00EA6A71">
      <w:pPr>
        <w:jc w:val="both"/>
        <w:rPr>
          <w:rFonts w:ascii="Calibri" w:eastAsia="Batang" w:hAnsi="Calibri"/>
          <w:i/>
          <w:szCs w:val="22"/>
          <w:lang w:eastAsia="ko-KR"/>
        </w:rPr>
      </w:pPr>
      <w:r w:rsidRPr="00E27BAA">
        <w:rPr>
          <w:rFonts w:ascii="Calibri" w:eastAsia="Batang" w:hAnsi="Calibri"/>
          <w:i/>
          <w:szCs w:val="22"/>
          <w:lang w:eastAsia="ko-KR"/>
        </w:rPr>
        <w:t xml:space="preserve">Παράταση του διαστήματος </w:t>
      </w:r>
      <w:r w:rsidRPr="00E27BAA">
        <w:rPr>
          <w:rFonts w:ascii="Calibri" w:eastAsia="Batang" w:hAnsi="Calibri"/>
          <w:i/>
          <w:szCs w:val="22"/>
          <w:lang w:val="en-US" w:eastAsia="ko-KR"/>
        </w:rPr>
        <w:t>QT</w:t>
      </w:r>
    </w:p>
    <w:p w:rsidR="00AB380A" w:rsidRPr="00E27BAA" w:rsidRDefault="00AB380A"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Φαρμακοκινητικές και φαρμακοδυναμικές μελέτες της εσιταλοπράμης σε συνδυασμό με άλλα φαρμακευτικά προϊόντα που παρατείνουν το διάστημα </w:t>
      </w:r>
      <w:r w:rsidRPr="009455E2">
        <w:rPr>
          <w:rFonts w:ascii="Calibri" w:eastAsia="Batang" w:hAnsi="Calibri"/>
          <w:szCs w:val="22"/>
          <w:lang w:eastAsia="ko-KR"/>
        </w:rPr>
        <w:t>QT</w:t>
      </w:r>
      <w:r w:rsidRPr="00E27BAA">
        <w:rPr>
          <w:rFonts w:ascii="Calibri" w:eastAsia="Batang" w:hAnsi="Calibri"/>
          <w:szCs w:val="22"/>
          <w:lang w:eastAsia="ko-KR"/>
        </w:rPr>
        <w:t xml:space="preserve"> δεν έχουν πραγματοποιηθεί. Ένα αθροιστικό φαινόμενο της εσιταλοπράμης και αυτών των φαρμακευτικών προϊόντων δεν μπορεί να αποκλειστεί. Επομένως, η συγχορήγηση εσιταλοπράμης με αυτά τα φαρμακευτικά προϊόντα που παρατείνουν το διάστημα </w:t>
      </w:r>
      <w:r w:rsidRPr="009455E2">
        <w:rPr>
          <w:rFonts w:ascii="Calibri" w:eastAsia="Batang" w:hAnsi="Calibri"/>
          <w:szCs w:val="22"/>
          <w:lang w:eastAsia="ko-KR"/>
        </w:rPr>
        <w:t>QT</w:t>
      </w:r>
      <w:r w:rsidRPr="00E27BAA">
        <w:rPr>
          <w:rFonts w:ascii="Calibri" w:eastAsia="Batang" w:hAnsi="Calibri"/>
          <w:szCs w:val="22"/>
          <w:lang w:eastAsia="ko-KR"/>
        </w:rPr>
        <w:t xml:space="preserve">, όπως τα αντιαρρυθμικά Κατηγορίας ΙΑ και ΙΙΙ, αντιψυχωσικά, </w:t>
      </w:r>
      <w:r w:rsidR="00201339" w:rsidRPr="00E27BAA">
        <w:rPr>
          <w:rFonts w:ascii="Calibri" w:eastAsia="Batang" w:hAnsi="Calibri"/>
          <w:szCs w:val="22"/>
          <w:lang w:eastAsia="ko-KR"/>
        </w:rPr>
        <w:t>(π.χ. παράγωγα φαινοθειαζίν</w:t>
      </w:r>
      <w:r w:rsidR="00AB20C8" w:rsidRPr="00E27BAA">
        <w:rPr>
          <w:rFonts w:ascii="Calibri" w:eastAsia="Batang" w:hAnsi="Calibri"/>
          <w:szCs w:val="22"/>
          <w:lang w:eastAsia="ko-KR"/>
        </w:rPr>
        <w:t>ης</w:t>
      </w:r>
      <w:r w:rsidR="00201339" w:rsidRPr="00E27BAA">
        <w:rPr>
          <w:rFonts w:ascii="Calibri" w:eastAsia="Batang" w:hAnsi="Calibri"/>
          <w:szCs w:val="22"/>
          <w:lang w:eastAsia="ko-KR"/>
        </w:rPr>
        <w:t>, πιμοζίδη, αλοπεριδόλη), τρικυκλικά αντικαταθλιπτικά, συγκεκριμένους αντιμικροβιακούς παράγοντες (π.χ. σπαρφλοξασίνη, μοξιφλοξασίνη, ενδοφλέβια ερυθρομυκίνη, πενταμιδίνη, ανθελονοσιακή αγωγή ειδικά αλοφαντρίνη)</w:t>
      </w:r>
      <w:r w:rsidR="00331CE7" w:rsidRPr="00E27BAA">
        <w:rPr>
          <w:rFonts w:ascii="Calibri" w:eastAsia="Batang" w:hAnsi="Calibri"/>
          <w:szCs w:val="22"/>
          <w:lang w:eastAsia="ko-KR"/>
        </w:rPr>
        <w:t>, συγκεκριμένα αντιισταμινικά (αστεμιζόλη, μιζολαστίνη), αντενδείκνυται.</w:t>
      </w:r>
    </w:p>
    <w:p w:rsidR="005E0FBD" w:rsidRPr="00E27BAA" w:rsidRDefault="005E0FBD" w:rsidP="00EA6A71">
      <w:pPr>
        <w:jc w:val="both"/>
        <w:rPr>
          <w:rFonts w:ascii="Calibri" w:eastAsia="Batang" w:hAnsi="Calibri"/>
          <w:szCs w:val="22"/>
          <w:u w:val="single"/>
          <w:lang w:eastAsia="ko-KR"/>
        </w:rPr>
      </w:pPr>
      <w:r w:rsidRPr="00E27BAA">
        <w:rPr>
          <w:rFonts w:ascii="Calibri" w:eastAsia="Batang" w:hAnsi="Calibri"/>
          <w:szCs w:val="22"/>
          <w:u w:val="single"/>
          <w:lang w:eastAsia="ko-KR"/>
        </w:rPr>
        <w:t>Συνδυασμοί που απαιτούν προφυλάξεις για τη χρήση</w:t>
      </w:r>
    </w:p>
    <w:p w:rsidR="005E0FBD" w:rsidRPr="00E27BAA" w:rsidRDefault="005E0FBD" w:rsidP="00EA6A71">
      <w:pPr>
        <w:jc w:val="both"/>
        <w:rPr>
          <w:rFonts w:ascii="Calibri" w:eastAsia="Batang" w:hAnsi="Calibri"/>
          <w:i/>
          <w:iCs/>
          <w:szCs w:val="22"/>
          <w:lang w:eastAsia="ko-KR"/>
        </w:rPr>
      </w:pPr>
      <w:r w:rsidRPr="00E27BAA">
        <w:rPr>
          <w:rFonts w:ascii="Calibri" w:eastAsia="Batang" w:hAnsi="Calibri"/>
          <w:i/>
          <w:iCs/>
          <w:szCs w:val="22"/>
          <w:lang w:eastAsia="ko-KR"/>
        </w:rPr>
        <w:t>Σεροτονινεργικά φαρμακευτικά προϊόντα</w:t>
      </w:r>
    </w:p>
    <w:p w:rsidR="005E0FBD" w:rsidRPr="00E27BAA" w:rsidRDefault="005E0FBD"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συγχορήγηση με σεροτονεργικά </w:t>
      </w:r>
      <w:r w:rsidR="008C2150" w:rsidRPr="00E27BAA">
        <w:rPr>
          <w:rFonts w:ascii="Calibri" w:eastAsia="Batang" w:hAnsi="Calibri"/>
          <w:szCs w:val="22"/>
          <w:lang w:eastAsia="ko-KR"/>
        </w:rPr>
        <w:t>φαρμακευτικά προϊόντα</w:t>
      </w:r>
      <w:r w:rsidRPr="00E27BAA">
        <w:rPr>
          <w:rFonts w:ascii="Calibri" w:eastAsia="Batang" w:hAnsi="Calibri"/>
          <w:szCs w:val="22"/>
          <w:lang w:eastAsia="ko-KR"/>
        </w:rPr>
        <w:t xml:space="preserve"> (π.χ. τραμαδόλη, σουματριπτάνη και άλλες</w:t>
      </w:r>
      <w:r w:rsidR="00CE7045" w:rsidRPr="00E27BAA">
        <w:rPr>
          <w:rFonts w:ascii="Calibri" w:eastAsia="Batang" w:hAnsi="Calibri"/>
          <w:szCs w:val="22"/>
          <w:lang w:eastAsia="ko-KR"/>
        </w:rPr>
        <w:t xml:space="preserve"> </w:t>
      </w:r>
      <w:r w:rsidRPr="00E27BAA">
        <w:rPr>
          <w:rFonts w:ascii="Calibri" w:eastAsia="Batang" w:hAnsi="Calibri"/>
          <w:szCs w:val="22"/>
          <w:lang w:eastAsia="ko-KR"/>
        </w:rPr>
        <w:t xml:space="preserve">τριπτάνες) </w:t>
      </w:r>
      <w:r w:rsidR="008C2150" w:rsidRPr="00E27BAA">
        <w:rPr>
          <w:rFonts w:ascii="Calibri" w:eastAsia="Batang" w:hAnsi="Calibri"/>
          <w:szCs w:val="22"/>
          <w:lang w:eastAsia="ko-KR"/>
        </w:rPr>
        <w:t>ενδέχεται</w:t>
      </w:r>
      <w:r w:rsidRPr="00E27BAA">
        <w:rPr>
          <w:rFonts w:ascii="Calibri" w:eastAsia="Batang" w:hAnsi="Calibri"/>
          <w:szCs w:val="22"/>
          <w:lang w:eastAsia="ko-KR"/>
        </w:rPr>
        <w:t xml:space="preserve"> να οδηγήσει στην εμφάνιση σεροτονινεργικού συνδρόμου.</w:t>
      </w:r>
    </w:p>
    <w:p w:rsidR="005E0FBD" w:rsidRPr="00E27BAA" w:rsidRDefault="005E0FBD" w:rsidP="00EA6A71">
      <w:pPr>
        <w:jc w:val="both"/>
        <w:rPr>
          <w:rFonts w:ascii="Calibri" w:eastAsia="Batang" w:hAnsi="Calibri"/>
          <w:i/>
          <w:iCs/>
          <w:szCs w:val="22"/>
          <w:lang w:eastAsia="ko-KR"/>
        </w:rPr>
      </w:pPr>
      <w:r w:rsidRPr="00E27BAA">
        <w:rPr>
          <w:rFonts w:ascii="Calibri" w:eastAsia="Batang" w:hAnsi="Calibri"/>
          <w:i/>
          <w:iCs/>
          <w:szCs w:val="22"/>
          <w:lang w:eastAsia="ko-KR"/>
        </w:rPr>
        <w:t>Φαρμακευτικά προϊόντα που μειώνουν τον επιληπτικό ουδό</w:t>
      </w:r>
    </w:p>
    <w:p w:rsidR="005E0FBD" w:rsidRPr="00E27BAA" w:rsidRDefault="005E0FBD" w:rsidP="009455E2">
      <w:pPr>
        <w:spacing w:after="240"/>
        <w:jc w:val="both"/>
        <w:rPr>
          <w:rFonts w:ascii="Calibri" w:eastAsia="Batang" w:hAnsi="Calibri"/>
          <w:szCs w:val="22"/>
          <w:lang w:eastAsia="ko-KR"/>
        </w:rPr>
      </w:pPr>
      <w:r w:rsidRPr="00E27BAA">
        <w:rPr>
          <w:rFonts w:ascii="Calibri" w:eastAsia="Batang" w:hAnsi="Calibri"/>
          <w:szCs w:val="22"/>
          <w:lang w:eastAsia="ko-KR"/>
        </w:rPr>
        <w:t>Τα SSRIs μπορούν να μειώσουν τον επιληπτικό ουδό. Συνιστάται προσοχή όταν</w:t>
      </w:r>
      <w:r w:rsidR="00CE7045" w:rsidRPr="00E27BAA">
        <w:rPr>
          <w:rFonts w:ascii="Calibri" w:eastAsia="Batang" w:hAnsi="Calibri"/>
          <w:szCs w:val="22"/>
          <w:lang w:eastAsia="ko-KR"/>
        </w:rPr>
        <w:t xml:space="preserve"> </w:t>
      </w:r>
      <w:r w:rsidRPr="00E27BAA">
        <w:rPr>
          <w:rFonts w:ascii="Calibri" w:eastAsia="Batang" w:hAnsi="Calibri"/>
          <w:szCs w:val="22"/>
          <w:lang w:eastAsia="ko-KR"/>
        </w:rPr>
        <w:t xml:space="preserve">χρησιμοποιούνται ταυτόχρονα άλλα φαρμακευτικά προϊόντα </w:t>
      </w:r>
      <w:r w:rsidR="00AB20C8" w:rsidRPr="00E27BAA">
        <w:rPr>
          <w:rFonts w:ascii="Calibri" w:eastAsia="Batang" w:hAnsi="Calibri"/>
          <w:szCs w:val="22"/>
          <w:lang w:eastAsia="ko-KR"/>
        </w:rPr>
        <w:t>ικανά</w:t>
      </w:r>
      <w:r w:rsidRPr="00E27BAA">
        <w:rPr>
          <w:rFonts w:ascii="Calibri" w:eastAsia="Batang" w:hAnsi="Calibri"/>
          <w:szCs w:val="22"/>
          <w:lang w:eastAsia="ko-KR"/>
        </w:rPr>
        <w:t xml:space="preserve"> να μειώσουν τον</w:t>
      </w:r>
      <w:r w:rsidR="00CE7045" w:rsidRPr="00E27BAA">
        <w:rPr>
          <w:rFonts w:ascii="Calibri" w:eastAsia="Batang" w:hAnsi="Calibri"/>
          <w:szCs w:val="22"/>
          <w:lang w:eastAsia="ko-KR"/>
        </w:rPr>
        <w:t xml:space="preserve"> </w:t>
      </w:r>
      <w:r w:rsidR="00AB20C8" w:rsidRPr="00E27BAA">
        <w:rPr>
          <w:rFonts w:ascii="Calibri" w:eastAsia="Batang" w:hAnsi="Calibri"/>
          <w:szCs w:val="22"/>
          <w:lang w:eastAsia="ko-KR"/>
        </w:rPr>
        <w:t>επιληπτικό ουδό [</w:t>
      </w:r>
      <w:r w:rsidRPr="00E27BAA">
        <w:rPr>
          <w:rFonts w:ascii="Calibri" w:eastAsia="Batang" w:hAnsi="Calibri"/>
          <w:szCs w:val="22"/>
          <w:lang w:eastAsia="ko-KR"/>
        </w:rPr>
        <w:t>π.χ. αντικαταθλιπτικά (τρικυκλικά, SSRIs), νευροληπτικά</w:t>
      </w:r>
      <w:r w:rsidR="00CE7045" w:rsidRPr="00E27BAA">
        <w:rPr>
          <w:rFonts w:ascii="Calibri" w:eastAsia="Batang" w:hAnsi="Calibri"/>
          <w:szCs w:val="22"/>
          <w:lang w:eastAsia="ko-KR"/>
        </w:rPr>
        <w:t xml:space="preserve"> </w:t>
      </w:r>
      <w:r w:rsidRPr="00E27BAA">
        <w:rPr>
          <w:rFonts w:ascii="Calibri" w:eastAsia="Batang" w:hAnsi="Calibri"/>
          <w:szCs w:val="22"/>
          <w:lang w:eastAsia="ko-KR"/>
        </w:rPr>
        <w:t>(φαινοθειαζίνες, θειοξανθίνες και βουτυροφαινόνες), μεφλοκίνη, βουπροπιόνη και</w:t>
      </w:r>
      <w:r w:rsidR="00CE7045" w:rsidRPr="00E27BAA">
        <w:rPr>
          <w:rFonts w:ascii="Calibri" w:eastAsia="Batang" w:hAnsi="Calibri"/>
          <w:szCs w:val="22"/>
          <w:lang w:eastAsia="ko-KR"/>
        </w:rPr>
        <w:t xml:space="preserve"> </w:t>
      </w:r>
      <w:r w:rsidR="00AB20C8" w:rsidRPr="00E27BAA">
        <w:rPr>
          <w:rFonts w:ascii="Calibri" w:eastAsia="Batang" w:hAnsi="Calibri"/>
          <w:szCs w:val="22"/>
          <w:lang w:eastAsia="ko-KR"/>
        </w:rPr>
        <w:t>τραμαδόλη]</w:t>
      </w:r>
      <w:r w:rsidRPr="00E27BAA">
        <w:rPr>
          <w:rFonts w:ascii="Calibri" w:eastAsia="Batang" w:hAnsi="Calibri"/>
          <w:szCs w:val="22"/>
          <w:lang w:eastAsia="ko-KR"/>
        </w:rPr>
        <w:t>.</w:t>
      </w:r>
    </w:p>
    <w:p w:rsidR="005E0FBD" w:rsidRPr="00E27BAA" w:rsidRDefault="005E0FBD" w:rsidP="00EA6A71">
      <w:pPr>
        <w:jc w:val="both"/>
        <w:rPr>
          <w:rFonts w:ascii="Calibri" w:eastAsia="Batang" w:hAnsi="Calibri"/>
          <w:i/>
          <w:iCs/>
          <w:szCs w:val="22"/>
          <w:lang w:eastAsia="ko-KR"/>
        </w:rPr>
      </w:pPr>
      <w:r w:rsidRPr="00E27BAA">
        <w:rPr>
          <w:rFonts w:ascii="Calibri" w:eastAsia="Batang" w:hAnsi="Calibri"/>
          <w:i/>
          <w:iCs/>
          <w:szCs w:val="22"/>
          <w:lang w:eastAsia="ko-KR"/>
        </w:rPr>
        <w:t>Λίθιο, τρυπτοφάνη</w:t>
      </w:r>
    </w:p>
    <w:p w:rsidR="005E0FBD" w:rsidRPr="00E27BAA" w:rsidRDefault="00E249E9" w:rsidP="009455E2">
      <w:pPr>
        <w:spacing w:after="240"/>
        <w:jc w:val="both"/>
        <w:rPr>
          <w:rFonts w:ascii="Calibri" w:eastAsia="Batang" w:hAnsi="Calibri"/>
          <w:szCs w:val="22"/>
          <w:lang w:eastAsia="ko-KR"/>
        </w:rPr>
      </w:pPr>
      <w:r w:rsidRPr="00E27BAA">
        <w:rPr>
          <w:rFonts w:ascii="Calibri" w:eastAsia="Batang" w:hAnsi="Calibri"/>
          <w:szCs w:val="22"/>
          <w:lang w:eastAsia="ko-KR"/>
        </w:rPr>
        <w:t>Έχουν υπάρξει</w:t>
      </w:r>
      <w:r w:rsidR="005E0FBD" w:rsidRPr="00E27BAA">
        <w:rPr>
          <w:rFonts w:ascii="Calibri" w:eastAsia="Batang" w:hAnsi="Calibri"/>
          <w:szCs w:val="22"/>
          <w:lang w:eastAsia="ko-KR"/>
        </w:rPr>
        <w:t xml:space="preserve"> αναφορές </w:t>
      </w:r>
      <w:r w:rsidRPr="00E27BAA">
        <w:rPr>
          <w:rFonts w:ascii="Calibri" w:eastAsia="Batang" w:hAnsi="Calibri"/>
          <w:szCs w:val="22"/>
          <w:lang w:eastAsia="ko-KR"/>
        </w:rPr>
        <w:t>ενισχυμένης</w:t>
      </w:r>
      <w:r w:rsidR="005E0FBD" w:rsidRPr="00E27BAA">
        <w:rPr>
          <w:rFonts w:ascii="Calibri" w:eastAsia="Batang" w:hAnsi="Calibri"/>
          <w:szCs w:val="22"/>
          <w:lang w:eastAsia="ko-KR"/>
        </w:rPr>
        <w:t xml:space="preserve"> δράσης σε περιπτώσεις όπου οι SSRIs συγχορηγήθηκαν </w:t>
      </w:r>
      <w:r w:rsidRPr="00E27BAA">
        <w:rPr>
          <w:rFonts w:ascii="Calibri" w:eastAsia="Batang" w:hAnsi="Calibri"/>
          <w:szCs w:val="22"/>
          <w:lang w:eastAsia="ko-KR"/>
        </w:rPr>
        <w:t xml:space="preserve">μαζί </w:t>
      </w:r>
      <w:r w:rsidR="005E0FBD" w:rsidRPr="00E27BAA">
        <w:rPr>
          <w:rFonts w:ascii="Calibri" w:eastAsia="Batang" w:hAnsi="Calibri"/>
          <w:szCs w:val="22"/>
          <w:lang w:eastAsia="ko-KR"/>
        </w:rPr>
        <w:t>με</w:t>
      </w:r>
      <w:r w:rsidR="00CE7045" w:rsidRPr="00E27BAA">
        <w:rPr>
          <w:rFonts w:ascii="Calibri" w:eastAsia="Batang" w:hAnsi="Calibri"/>
          <w:szCs w:val="22"/>
          <w:lang w:eastAsia="ko-KR"/>
        </w:rPr>
        <w:t xml:space="preserve"> </w:t>
      </w:r>
      <w:r w:rsidR="005E0FBD" w:rsidRPr="00E27BAA">
        <w:rPr>
          <w:rFonts w:ascii="Calibri" w:eastAsia="Batang" w:hAnsi="Calibri"/>
          <w:szCs w:val="22"/>
          <w:lang w:eastAsia="ko-KR"/>
        </w:rPr>
        <w:t xml:space="preserve">λίθιο ή τρυπτοφάνη, συνεπώς η ταυτόχρονη χρήση των SSRIs με τα </w:t>
      </w:r>
      <w:r w:rsidRPr="00E27BAA">
        <w:rPr>
          <w:rFonts w:ascii="Calibri" w:eastAsia="Batang" w:hAnsi="Calibri"/>
          <w:szCs w:val="22"/>
          <w:lang w:eastAsia="ko-KR"/>
        </w:rPr>
        <w:t>φαρμακευτικά προϊόντα</w:t>
      </w:r>
      <w:r w:rsidR="005E0FBD" w:rsidRPr="00E27BAA">
        <w:rPr>
          <w:rFonts w:ascii="Calibri" w:eastAsia="Batang" w:hAnsi="Calibri"/>
          <w:szCs w:val="22"/>
          <w:lang w:eastAsia="ko-KR"/>
        </w:rPr>
        <w:t xml:space="preserve"> αυτά πρέπει</w:t>
      </w:r>
      <w:r w:rsidR="00CE7045" w:rsidRPr="00E27BAA">
        <w:rPr>
          <w:rFonts w:ascii="Calibri" w:eastAsia="Batang" w:hAnsi="Calibri"/>
          <w:szCs w:val="22"/>
          <w:lang w:eastAsia="ko-KR"/>
        </w:rPr>
        <w:t xml:space="preserve"> </w:t>
      </w:r>
      <w:r w:rsidR="005E0FBD" w:rsidRPr="00E27BAA">
        <w:rPr>
          <w:rFonts w:ascii="Calibri" w:eastAsia="Batang" w:hAnsi="Calibri"/>
          <w:szCs w:val="22"/>
          <w:lang w:eastAsia="ko-KR"/>
        </w:rPr>
        <w:t>να γίνεται με προσοχή.</w:t>
      </w:r>
    </w:p>
    <w:p w:rsidR="005E0FBD" w:rsidRPr="00E27BAA" w:rsidRDefault="00AA606A" w:rsidP="00EA6A71">
      <w:pPr>
        <w:jc w:val="both"/>
        <w:rPr>
          <w:rFonts w:ascii="Calibri" w:eastAsia="Batang" w:hAnsi="Calibri"/>
          <w:i/>
          <w:iCs/>
          <w:szCs w:val="22"/>
          <w:lang w:eastAsia="ko-KR"/>
        </w:rPr>
      </w:pPr>
      <w:r w:rsidRPr="00E27BAA">
        <w:rPr>
          <w:rFonts w:ascii="Calibri" w:eastAsia="Batang" w:hAnsi="Calibri"/>
          <w:i/>
          <w:iCs/>
          <w:szCs w:val="22"/>
          <w:lang w:eastAsia="ko-KR"/>
        </w:rPr>
        <w:t xml:space="preserve">Υπερικό/Βαλσαμόχορτο </w:t>
      </w:r>
      <w:r w:rsidR="005E0FBD" w:rsidRPr="00E27BAA">
        <w:rPr>
          <w:rFonts w:ascii="Calibri" w:eastAsia="Batang" w:hAnsi="Calibri"/>
          <w:i/>
          <w:iCs/>
          <w:szCs w:val="22"/>
          <w:lang w:eastAsia="ko-KR"/>
        </w:rPr>
        <w:t>(</w:t>
      </w:r>
      <w:r w:rsidRPr="00E27BAA">
        <w:rPr>
          <w:rFonts w:ascii="Calibri" w:eastAsia="Batang" w:hAnsi="Calibri"/>
          <w:i/>
          <w:iCs/>
          <w:szCs w:val="22"/>
          <w:lang w:eastAsia="ko-KR"/>
        </w:rPr>
        <w:t>St</w:t>
      </w:r>
      <w:r w:rsidR="004B2C03" w:rsidRPr="00E27BAA">
        <w:rPr>
          <w:rFonts w:ascii="Calibri" w:eastAsia="Batang" w:hAnsi="Calibri"/>
          <w:i/>
          <w:iCs/>
          <w:szCs w:val="22"/>
          <w:lang w:eastAsia="ko-KR"/>
        </w:rPr>
        <w:t>.</w:t>
      </w:r>
      <w:r w:rsidRPr="00E27BAA">
        <w:rPr>
          <w:rFonts w:ascii="Calibri" w:eastAsia="Batang" w:hAnsi="Calibri"/>
          <w:i/>
          <w:iCs/>
          <w:szCs w:val="22"/>
          <w:lang w:eastAsia="ko-KR"/>
        </w:rPr>
        <w:t xml:space="preserve"> Johns Wort</w:t>
      </w:r>
      <w:r w:rsidR="005E0FBD" w:rsidRPr="00E27BAA">
        <w:rPr>
          <w:rFonts w:ascii="Calibri" w:eastAsia="Batang" w:hAnsi="Calibri"/>
          <w:i/>
          <w:iCs/>
          <w:szCs w:val="22"/>
          <w:lang w:eastAsia="ko-KR"/>
        </w:rPr>
        <w:t>)</w:t>
      </w:r>
    </w:p>
    <w:p w:rsidR="005E0FBD" w:rsidRPr="00E27BAA" w:rsidRDefault="005E0FBD" w:rsidP="009455E2">
      <w:pPr>
        <w:spacing w:after="240"/>
        <w:jc w:val="both"/>
        <w:rPr>
          <w:rFonts w:ascii="Calibri" w:eastAsia="Batang" w:hAnsi="Calibri"/>
          <w:iCs/>
          <w:szCs w:val="22"/>
          <w:lang w:eastAsia="ko-KR"/>
        </w:rPr>
      </w:pPr>
      <w:r w:rsidRPr="00E27BAA">
        <w:rPr>
          <w:rFonts w:ascii="Calibri" w:eastAsia="Batang" w:hAnsi="Calibri"/>
          <w:szCs w:val="22"/>
          <w:lang w:eastAsia="ko-KR"/>
        </w:rPr>
        <w:t>Η ταυτόχρονη χρήση SSRIs και θεραπειών</w:t>
      </w:r>
      <w:r w:rsidR="00594297" w:rsidRPr="00E27BAA">
        <w:rPr>
          <w:rFonts w:ascii="Calibri" w:eastAsia="Batang" w:hAnsi="Calibri"/>
          <w:szCs w:val="22"/>
          <w:lang w:eastAsia="ko-KR"/>
        </w:rPr>
        <w:t xml:space="preserve"> φυτικής προέλευσης</w:t>
      </w:r>
      <w:r w:rsidRPr="00E27BAA">
        <w:rPr>
          <w:rFonts w:ascii="Calibri" w:eastAsia="Batang" w:hAnsi="Calibri"/>
          <w:szCs w:val="22"/>
          <w:lang w:eastAsia="ko-KR"/>
        </w:rPr>
        <w:t xml:space="preserve"> που περιέχουν St</w:t>
      </w:r>
      <w:r w:rsidR="004B2C03" w:rsidRPr="00E27BAA">
        <w:rPr>
          <w:rFonts w:ascii="Calibri" w:eastAsia="Batang" w:hAnsi="Calibri"/>
          <w:szCs w:val="22"/>
          <w:lang w:eastAsia="ko-KR"/>
        </w:rPr>
        <w:t>.</w:t>
      </w:r>
      <w:r w:rsidRPr="00E27BAA">
        <w:rPr>
          <w:rFonts w:ascii="Calibri" w:eastAsia="Batang" w:hAnsi="Calibri"/>
          <w:szCs w:val="22"/>
          <w:lang w:eastAsia="ko-KR"/>
        </w:rPr>
        <w:t xml:space="preserve"> John’s Wort</w:t>
      </w:r>
      <w:r w:rsidR="00CE7045" w:rsidRPr="00E27BAA">
        <w:rPr>
          <w:rFonts w:ascii="Calibri" w:eastAsia="Batang" w:hAnsi="Calibri"/>
          <w:szCs w:val="22"/>
          <w:lang w:eastAsia="ko-KR"/>
        </w:rPr>
        <w:t xml:space="preserve"> </w:t>
      </w:r>
      <w:r w:rsidRPr="00E27BAA">
        <w:rPr>
          <w:rFonts w:ascii="Calibri" w:eastAsia="Batang" w:hAnsi="Calibri"/>
          <w:i/>
          <w:iCs/>
          <w:szCs w:val="22"/>
          <w:lang w:eastAsia="ko-KR"/>
        </w:rPr>
        <w:t xml:space="preserve">(Hypericum Perforatum/Υπερικό/Βαλσαμόχορτο) </w:t>
      </w:r>
      <w:r w:rsidR="00FE2448" w:rsidRPr="00E27BAA">
        <w:rPr>
          <w:rFonts w:ascii="Calibri" w:eastAsia="Batang" w:hAnsi="Calibri"/>
          <w:iCs/>
          <w:szCs w:val="22"/>
          <w:lang w:eastAsia="ko-KR"/>
        </w:rPr>
        <w:t>ενδέχεται</w:t>
      </w:r>
      <w:r w:rsidRPr="00E27BAA">
        <w:rPr>
          <w:rFonts w:ascii="Calibri" w:eastAsia="Batang" w:hAnsi="Calibri"/>
          <w:iCs/>
          <w:szCs w:val="22"/>
          <w:lang w:eastAsia="ko-KR"/>
        </w:rPr>
        <w:t xml:space="preserve"> να έχει ως αποτέλεσμα αύξηση</w:t>
      </w:r>
      <w:r w:rsidR="00CE7045" w:rsidRPr="00E27BAA">
        <w:rPr>
          <w:rFonts w:ascii="Calibri" w:eastAsia="Batang" w:hAnsi="Calibri"/>
          <w:iCs/>
          <w:szCs w:val="22"/>
          <w:lang w:eastAsia="ko-KR"/>
        </w:rPr>
        <w:t xml:space="preserve"> </w:t>
      </w:r>
      <w:r w:rsidR="00FE2448" w:rsidRPr="00E27BAA">
        <w:rPr>
          <w:rFonts w:ascii="Calibri" w:eastAsia="Batang" w:hAnsi="Calibri"/>
          <w:iCs/>
          <w:szCs w:val="22"/>
          <w:lang w:eastAsia="ko-KR"/>
        </w:rPr>
        <w:t>στη</w:t>
      </w:r>
      <w:r w:rsidRPr="00E27BAA">
        <w:rPr>
          <w:rFonts w:ascii="Calibri" w:eastAsia="Batang" w:hAnsi="Calibri"/>
          <w:iCs/>
          <w:szCs w:val="22"/>
          <w:lang w:eastAsia="ko-KR"/>
        </w:rPr>
        <w:t xml:space="preserve"> </w:t>
      </w:r>
      <w:r w:rsidR="00FE2448" w:rsidRPr="00E27BAA">
        <w:rPr>
          <w:rFonts w:ascii="Calibri" w:eastAsia="Batang" w:hAnsi="Calibri"/>
          <w:iCs/>
          <w:szCs w:val="22"/>
          <w:lang w:eastAsia="ko-KR"/>
        </w:rPr>
        <w:t xml:space="preserve">συχνότητα </w:t>
      </w:r>
      <w:r w:rsidRPr="00E27BAA">
        <w:rPr>
          <w:rFonts w:ascii="Calibri" w:eastAsia="Batang" w:hAnsi="Calibri"/>
          <w:iCs/>
          <w:szCs w:val="22"/>
          <w:lang w:eastAsia="ko-KR"/>
        </w:rPr>
        <w:t>των ανεπιθύμητων ενεργειών (</w:t>
      </w:r>
      <w:r w:rsidR="0053721C" w:rsidRPr="00E27BAA">
        <w:rPr>
          <w:rFonts w:ascii="Calibri" w:eastAsia="Batang" w:hAnsi="Calibri"/>
          <w:szCs w:val="22"/>
          <w:lang w:eastAsia="ko-KR"/>
        </w:rPr>
        <w:t xml:space="preserve">βλ. παράγραφο </w:t>
      </w:r>
      <w:r w:rsidRPr="00E27BAA">
        <w:rPr>
          <w:rFonts w:ascii="Calibri" w:eastAsia="Batang" w:hAnsi="Calibri"/>
          <w:iCs/>
          <w:szCs w:val="22"/>
          <w:lang w:eastAsia="ko-KR"/>
        </w:rPr>
        <w:t>4.4).</w:t>
      </w:r>
    </w:p>
    <w:p w:rsidR="005E0FBD" w:rsidRPr="00E27BAA" w:rsidRDefault="005E0FBD" w:rsidP="00EA6A71">
      <w:pPr>
        <w:jc w:val="both"/>
        <w:rPr>
          <w:rFonts w:ascii="Calibri" w:eastAsia="Batang" w:hAnsi="Calibri"/>
          <w:szCs w:val="22"/>
          <w:lang w:eastAsia="ko-KR"/>
        </w:rPr>
      </w:pPr>
      <w:r w:rsidRPr="00E27BAA">
        <w:rPr>
          <w:rFonts w:ascii="Calibri" w:eastAsia="Batang" w:hAnsi="Calibri"/>
          <w:i/>
          <w:iCs/>
          <w:szCs w:val="22"/>
          <w:lang w:eastAsia="ko-KR"/>
        </w:rPr>
        <w:t>Αιμορραγίες</w:t>
      </w:r>
    </w:p>
    <w:p w:rsidR="005E0FBD" w:rsidRPr="00E27BAA" w:rsidRDefault="00F970FC" w:rsidP="009455E2">
      <w:pPr>
        <w:spacing w:after="240"/>
        <w:jc w:val="both"/>
        <w:rPr>
          <w:rFonts w:ascii="Calibri" w:eastAsia="Batang" w:hAnsi="Calibri"/>
          <w:szCs w:val="22"/>
          <w:lang w:eastAsia="ko-KR"/>
        </w:rPr>
      </w:pPr>
      <w:r w:rsidRPr="00E27BAA">
        <w:rPr>
          <w:rFonts w:ascii="Calibri" w:eastAsia="Batang" w:hAnsi="Calibri"/>
          <w:szCs w:val="22"/>
          <w:lang w:eastAsia="ko-KR"/>
        </w:rPr>
        <w:t>Μεταβολές στην αντιπηκτική δράση ενδέχεται να εμφανιστούν</w:t>
      </w:r>
      <w:r w:rsidR="005E0FBD" w:rsidRPr="00E27BAA">
        <w:rPr>
          <w:rFonts w:ascii="Calibri" w:eastAsia="Batang" w:hAnsi="Calibri"/>
          <w:szCs w:val="22"/>
          <w:lang w:eastAsia="ko-KR"/>
        </w:rPr>
        <w:t xml:space="preserve"> όταν η </w:t>
      </w:r>
      <w:r w:rsidRPr="00E27BAA">
        <w:rPr>
          <w:rFonts w:ascii="Calibri" w:eastAsia="Batang" w:hAnsi="Calibri"/>
          <w:szCs w:val="22"/>
          <w:lang w:eastAsia="ko-KR"/>
        </w:rPr>
        <w:t>ε</w:t>
      </w:r>
      <w:r w:rsidR="005E0FBD" w:rsidRPr="00E27BAA">
        <w:rPr>
          <w:rFonts w:ascii="Calibri" w:eastAsia="Batang" w:hAnsi="Calibri"/>
          <w:szCs w:val="22"/>
          <w:lang w:eastAsia="ko-KR"/>
        </w:rPr>
        <w:t>σιταλοπράμη</w:t>
      </w:r>
      <w:r w:rsidR="00CE7045" w:rsidRPr="00E27BAA">
        <w:rPr>
          <w:rFonts w:ascii="Calibri" w:eastAsia="Batang" w:hAnsi="Calibri"/>
          <w:szCs w:val="22"/>
          <w:lang w:eastAsia="ko-KR"/>
        </w:rPr>
        <w:t xml:space="preserve"> </w:t>
      </w:r>
      <w:r w:rsidR="005E0FBD" w:rsidRPr="00E27BAA">
        <w:rPr>
          <w:rFonts w:ascii="Calibri" w:eastAsia="Batang" w:hAnsi="Calibri"/>
          <w:szCs w:val="22"/>
          <w:lang w:eastAsia="ko-KR"/>
        </w:rPr>
        <w:t>συνδυ</w:t>
      </w:r>
      <w:r w:rsidRPr="00E27BAA">
        <w:rPr>
          <w:rFonts w:ascii="Calibri" w:eastAsia="Batang" w:hAnsi="Calibri"/>
          <w:szCs w:val="22"/>
          <w:lang w:eastAsia="ko-KR"/>
        </w:rPr>
        <w:t>άζεται</w:t>
      </w:r>
      <w:r w:rsidR="005E0FBD" w:rsidRPr="00E27BAA">
        <w:rPr>
          <w:rFonts w:ascii="Calibri" w:eastAsia="Batang" w:hAnsi="Calibri"/>
          <w:szCs w:val="22"/>
          <w:lang w:eastAsia="ko-KR"/>
        </w:rPr>
        <w:t xml:space="preserve"> με από του στόματος αντιπηκτικά. Ασθενείς που λαμβάνουν από</w:t>
      </w:r>
      <w:r w:rsidR="00CE7045" w:rsidRPr="00E27BAA">
        <w:rPr>
          <w:rFonts w:ascii="Calibri" w:eastAsia="Batang" w:hAnsi="Calibri"/>
          <w:szCs w:val="22"/>
          <w:lang w:eastAsia="ko-KR"/>
        </w:rPr>
        <w:t xml:space="preserve"> </w:t>
      </w:r>
      <w:r w:rsidR="005E0FBD" w:rsidRPr="00E27BAA">
        <w:rPr>
          <w:rFonts w:ascii="Calibri" w:eastAsia="Batang" w:hAnsi="Calibri"/>
          <w:szCs w:val="22"/>
          <w:lang w:eastAsia="ko-KR"/>
        </w:rPr>
        <w:t>του στόματος αντιπηκτική θεραπεία πρέπει να παρακολουθούνται προσεκτικά</w:t>
      </w:r>
      <w:r w:rsidR="00CE7045" w:rsidRPr="00E27BAA">
        <w:rPr>
          <w:rFonts w:ascii="Calibri" w:eastAsia="Batang" w:hAnsi="Calibri"/>
          <w:szCs w:val="22"/>
          <w:lang w:eastAsia="ko-KR"/>
        </w:rPr>
        <w:t xml:space="preserve"> </w:t>
      </w:r>
      <w:r w:rsidR="005E0FBD" w:rsidRPr="00E27BAA">
        <w:rPr>
          <w:rFonts w:ascii="Calibri" w:eastAsia="Batang" w:hAnsi="Calibri"/>
          <w:szCs w:val="22"/>
          <w:lang w:eastAsia="ko-KR"/>
        </w:rPr>
        <w:t xml:space="preserve">για την πήξη του αίματος όταν αρχίζει ή διακόπτεται η </w:t>
      </w:r>
      <w:r w:rsidR="004C6491" w:rsidRPr="00E27BAA">
        <w:rPr>
          <w:rFonts w:ascii="Calibri" w:eastAsia="Batang" w:hAnsi="Calibri"/>
          <w:szCs w:val="22"/>
          <w:lang w:eastAsia="ko-KR"/>
        </w:rPr>
        <w:t xml:space="preserve">εσιταλοπράμη </w:t>
      </w:r>
      <w:r w:rsidR="005E0FBD" w:rsidRPr="00E27BAA">
        <w:rPr>
          <w:rFonts w:ascii="Calibri" w:eastAsia="Batang" w:hAnsi="Calibri"/>
          <w:szCs w:val="22"/>
          <w:lang w:eastAsia="ko-KR"/>
        </w:rPr>
        <w:t>(</w:t>
      </w:r>
      <w:r w:rsidR="0053721C" w:rsidRPr="00E27BAA">
        <w:rPr>
          <w:rFonts w:ascii="Calibri" w:eastAsia="Batang" w:hAnsi="Calibri"/>
          <w:szCs w:val="22"/>
          <w:lang w:eastAsia="ko-KR"/>
        </w:rPr>
        <w:t xml:space="preserve">βλ. παράγραφο </w:t>
      </w:r>
      <w:r w:rsidR="005E0FBD" w:rsidRPr="00E27BAA">
        <w:rPr>
          <w:rFonts w:ascii="Calibri" w:eastAsia="Batang" w:hAnsi="Calibri"/>
          <w:szCs w:val="22"/>
          <w:lang w:eastAsia="ko-KR"/>
        </w:rPr>
        <w:t>4.4).</w:t>
      </w:r>
    </w:p>
    <w:p w:rsidR="005E0FBD" w:rsidRPr="00E27BAA" w:rsidRDefault="00F17698" w:rsidP="009455E2">
      <w:pPr>
        <w:spacing w:after="240"/>
        <w:jc w:val="both"/>
        <w:rPr>
          <w:rFonts w:ascii="Calibri" w:eastAsia="Batang" w:hAnsi="Calibri"/>
          <w:szCs w:val="22"/>
          <w:lang w:eastAsia="ko-KR"/>
        </w:rPr>
      </w:pPr>
      <w:r w:rsidRPr="00E27BAA">
        <w:rPr>
          <w:rFonts w:ascii="Calibri" w:eastAsia="Batang" w:hAnsi="Calibri"/>
          <w:szCs w:val="22"/>
          <w:lang w:eastAsia="ko-KR"/>
        </w:rPr>
        <w:t>Η ταυτόχρονη χρήση με μη-</w:t>
      </w:r>
      <w:r w:rsidR="005E0FBD" w:rsidRPr="00E27BAA">
        <w:rPr>
          <w:rFonts w:ascii="Calibri" w:eastAsia="Batang" w:hAnsi="Calibri"/>
          <w:szCs w:val="22"/>
          <w:lang w:eastAsia="ko-KR"/>
        </w:rPr>
        <w:t>στεροειδή αντιφλεγμονώδη φάρμακα (ΜΣ</w:t>
      </w:r>
      <w:r w:rsidRPr="00E27BAA">
        <w:rPr>
          <w:rFonts w:ascii="Calibri" w:eastAsia="Batang" w:hAnsi="Calibri"/>
          <w:szCs w:val="22"/>
          <w:lang w:eastAsia="ko-KR"/>
        </w:rPr>
        <w:t>Α</w:t>
      </w:r>
      <w:r w:rsidR="005E0FBD" w:rsidRPr="00E27BAA">
        <w:rPr>
          <w:rFonts w:ascii="Calibri" w:eastAsia="Batang" w:hAnsi="Calibri"/>
          <w:szCs w:val="22"/>
          <w:lang w:eastAsia="ko-KR"/>
        </w:rPr>
        <w:t xml:space="preserve">Φ) </w:t>
      </w:r>
      <w:r w:rsidRPr="00E27BAA">
        <w:rPr>
          <w:rFonts w:ascii="Calibri" w:eastAsia="Batang" w:hAnsi="Calibri"/>
          <w:szCs w:val="22"/>
          <w:lang w:eastAsia="ko-KR"/>
        </w:rPr>
        <w:t>ενδέχεται</w:t>
      </w:r>
      <w:r w:rsidR="005E0FBD" w:rsidRPr="00E27BAA">
        <w:rPr>
          <w:rFonts w:ascii="Calibri" w:eastAsia="Batang" w:hAnsi="Calibri"/>
          <w:szCs w:val="22"/>
          <w:lang w:eastAsia="ko-KR"/>
        </w:rPr>
        <w:t xml:space="preserve"> να</w:t>
      </w:r>
      <w:r w:rsidR="00CE7045" w:rsidRPr="00E27BAA">
        <w:rPr>
          <w:rFonts w:ascii="Calibri" w:eastAsia="Batang" w:hAnsi="Calibri"/>
          <w:szCs w:val="22"/>
          <w:lang w:eastAsia="ko-KR"/>
        </w:rPr>
        <w:t xml:space="preserve"> </w:t>
      </w:r>
      <w:r w:rsidR="005E0FBD" w:rsidRPr="00E27BAA">
        <w:rPr>
          <w:rFonts w:ascii="Calibri" w:eastAsia="Batang" w:hAnsi="Calibri"/>
          <w:szCs w:val="22"/>
          <w:lang w:eastAsia="ko-KR"/>
        </w:rPr>
        <w:t>αυξήσει την αιμορραγική τάση (</w:t>
      </w:r>
      <w:r w:rsidR="0053721C" w:rsidRPr="00E27BAA">
        <w:rPr>
          <w:rFonts w:ascii="Calibri" w:eastAsia="Batang" w:hAnsi="Calibri"/>
          <w:szCs w:val="22"/>
          <w:lang w:eastAsia="ko-KR"/>
        </w:rPr>
        <w:t xml:space="preserve">βλ. παράγραφο </w:t>
      </w:r>
      <w:r w:rsidR="005E0FBD" w:rsidRPr="00E27BAA">
        <w:rPr>
          <w:rFonts w:ascii="Calibri" w:eastAsia="Batang" w:hAnsi="Calibri"/>
          <w:szCs w:val="22"/>
          <w:lang w:eastAsia="ko-KR"/>
        </w:rPr>
        <w:t>4.4).</w:t>
      </w:r>
    </w:p>
    <w:p w:rsidR="005E0FBD" w:rsidRPr="00E27BAA" w:rsidRDefault="0005485D" w:rsidP="00EA6A71">
      <w:pPr>
        <w:jc w:val="both"/>
        <w:rPr>
          <w:rFonts w:ascii="Calibri" w:eastAsia="Batang" w:hAnsi="Calibri"/>
          <w:i/>
          <w:iCs/>
          <w:szCs w:val="22"/>
          <w:lang w:eastAsia="ko-KR"/>
        </w:rPr>
      </w:pPr>
      <w:r w:rsidRPr="00E27BAA">
        <w:rPr>
          <w:rFonts w:ascii="Calibri" w:eastAsia="Batang" w:hAnsi="Calibri"/>
          <w:i/>
          <w:iCs/>
          <w:szCs w:val="22"/>
          <w:lang w:eastAsia="ko-KR"/>
        </w:rPr>
        <w:lastRenderedPageBreak/>
        <w:t>Οινοπνευματώδη</w:t>
      </w:r>
    </w:p>
    <w:p w:rsidR="005E0FBD" w:rsidRPr="00E27BAA" w:rsidRDefault="005E0FBD" w:rsidP="009455E2">
      <w:pPr>
        <w:spacing w:after="240"/>
        <w:jc w:val="both"/>
        <w:rPr>
          <w:rFonts w:ascii="Calibri" w:eastAsia="Batang" w:hAnsi="Calibri"/>
          <w:szCs w:val="22"/>
          <w:lang w:eastAsia="ko-KR"/>
        </w:rPr>
      </w:pPr>
      <w:r w:rsidRPr="00E27BAA">
        <w:rPr>
          <w:rFonts w:ascii="Calibri" w:eastAsia="Batang" w:hAnsi="Calibri"/>
          <w:szCs w:val="22"/>
          <w:lang w:eastAsia="ko-KR"/>
        </w:rPr>
        <w:t>Καμία φαρμακοδυναμική ή φαρμακοκινητική αλληλεπίδραση δεν αναμένεται μεταξύ</w:t>
      </w:r>
      <w:r w:rsidR="00CE7045" w:rsidRPr="00E27BAA">
        <w:rPr>
          <w:rFonts w:ascii="Calibri" w:eastAsia="Batang" w:hAnsi="Calibri"/>
          <w:szCs w:val="22"/>
          <w:lang w:eastAsia="ko-KR"/>
        </w:rPr>
        <w:t xml:space="preserve"> </w:t>
      </w:r>
      <w:r w:rsidR="0005485D" w:rsidRPr="00E27BAA">
        <w:rPr>
          <w:rFonts w:ascii="Calibri" w:eastAsia="Batang" w:hAnsi="Calibri"/>
          <w:szCs w:val="22"/>
          <w:lang w:eastAsia="ko-KR"/>
        </w:rPr>
        <w:t xml:space="preserve">της </w:t>
      </w:r>
      <w:r w:rsidR="004C6491" w:rsidRPr="00E27BAA">
        <w:rPr>
          <w:rFonts w:ascii="Calibri" w:eastAsia="Batang" w:hAnsi="Calibri"/>
          <w:szCs w:val="22"/>
          <w:lang w:eastAsia="ko-KR"/>
        </w:rPr>
        <w:t>εσιταλοπράμη</w:t>
      </w:r>
      <w:r w:rsidR="0005485D" w:rsidRPr="00E27BAA">
        <w:rPr>
          <w:rFonts w:ascii="Calibri" w:eastAsia="Batang" w:hAnsi="Calibri"/>
          <w:szCs w:val="22"/>
          <w:lang w:eastAsia="ko-KR"/>
        </w:rPr>
        <w:t>ς</w:t>
      </w:r>
      <w:r w:rsidR="004C6491" w:rsidRPr="00E27BAA">
        <w:rPr>
          <w:rFonts w:ascii="Calibri" w:eastAsia="Batang" w:hAnsi="Calibri"/>
          <w:szCs w:val="22"/>
          <w:lang w:eastAsia="ko-KR"/>
        </w:rPr>
        <w:t xml:space="preserve"> </w:t>
      </w:r>
      <w:r w:rsidRPr="00E27BAA">
        <w:rPr>
          <w:rFonts w:ascii="Calibri" w:eastAsia="Batang" w:hAnsi="Calibri"/>
          <w:szCs w:val="22"/>
          <w:lang w:eastAsia="ko-KR"/>
        </w:rPr>
        <w:t xml:space="preserve">και </w:t>
      </w:r>
      <w:r w:rsidR="0005485D" w:rsidRPr="00E27BAA">
        <w:rPr>
          <w:rFonts w:ascii="Calibri" w:eastAsia="Batang" w:hAnsi="Calibri"/>
          <w:szCs w:val="22"/>
          <w:lang w:eastAsia="ko-KR"/>
        </w:rPr>
        <w:t>των οινοπνευματωδών</w:t>
      </w:r>
      <w:r w:rsidRPr="00E27BAA">
        <w:rPr>
          <w:rFonts w:ascii="Calibri" w:eastAsia="Batang" w:hAnsi="Calibri"/>
          <w:szCs w:val="22"/>
          <w:lang w:eastAsia="ko-KR"/>
        </w:rPr>
        <w:t xml:space="preserve">. </w:t>
      </w:r>
      <w:r w:rsidR="007064AE" w:rsidRPr="00E27BAA">
        <w:rPr>
          <w:rFonts w:ascii="Calibri" w:eastAsia="Batang" w:hAnsi="Calibri"/>
          <w:szCs w:val="22"/>
          <w:lang w:eastAsia="ko-KR"/>
        </w:rPr>
        <w:t>Ωστόσο,</w:t>
      </w:r>
      <w:r w:rsidRPr="00E27BAA">
        <w:rPr>
          <w:rFonts w:ascii="Calibri" w:eastAsia="Batang" w:hAnsi="Calibri"/>
          <w:szCs w:val="22"/>
          <w:lang w:eastAsia="ko-KR"/>
        </w:rPr>
        <w:t xml:space="preserve"> όπως και με όλα τα ψυχοτρόπα φαρμακευτικά</w:t>
      </w:r>
      <w:r w:rsidR="00CE7045" w:rsidRPr="00E27BAA">
        <w:rPr>
          <w:rFonts w:ascii="Calibri" w:eastAsia="Batang" w:hAnsi="Calibri"/>
          <w:szCs w:val="22"/>
          <w:lang w:eastAsia="ko-KR"/>
        </w:rPr>
        <w:t xml:space="preserve"> </w:t>
      </w:r>
      <w:r w:rsidRPr="00E27BAA">
        <w:rPr>
          <w:rFonts w:ascii="Calibri" w:eastAsia="Batang" w:hAnsi="Calibri"/>
          <w:szCs w:val="22"/>
          <w:lang w:eastAsia="ko-KR"/>
        </w:rPr>
        <w:t>προϊόντα, ο συνδυασμός με τ</w:t>
      </w:r>
      <w:r w:rsidR="007064AE" w:rsidRPr="00E27BAA">
        <w:rPr>
          <w:rFonts w:ascii="Calibri" w:eastAsia="Batang" w:hAnsi="Calibri"/>
          <w:szCs w:val="22"/>
          <w:lang w:eastAsia="ko-KR"/>
        </w:rPr>
        <w:t>α οινοπνευματώδη δε</w:t>
      </w:r>
      <w:r w:rsidRPr="00E27BAA">
        <w:rPr>
          <w:rFonts w:ascii="Calibri" w:eastAsia="Batang" w:hAnsi="Calibri"/>
          <w:szCs w:val="22"/>
          <w:lang w:eastAsia="ko-KR"/>
        </w:rPr>
        <w:t xml:space="preserve"> συνίσταται.</w:t>
      </w:r>
    </w:p>
    <w:p w:rsidR="004A231E" w:rsidRPr="00E27BAA" w:rsidRDefault="004A231E" w:rsidP="00EA6A71">
      <w:pPr>
        <w:jc w:val="both"/>
        <w:rPr>
          <w:rFonts w:ascii="Calibri" w:eastAsia="Batang" w:hAnsi="Calibri"/>
          <w:i/>
          <w:szCs w:val="22"/>
          <w:lang w:eastAsia="ko-KR"/>
        </w:rPr>
      </w:pPr>
      <w:r w:rsidRPr="00E27BAA">
        <w:rPr>
          <w:rFonts w:ascii="Calibri" w:eastAsia="Batang" w:hAnsi="Calibri"/>
          <w:i/>
          <w:szCs w:val="22"/>
          <w:lang w:eastAsia="ko-KR"/>
        </w:rPr>
        <w:t xml:space="preserve">Φαρμακευτικά προϊόντα που </w:t>
      </w:r>
      <w:r w:rsidR="00BF4419" w:rsidRPr="00E27BAA">
        <w:rPr>
          <w:rFonts w:ascii="Calibri" w:eastAsia="Batang" w:hAnsi="Calibri"/>
          <w:i/>
          <w:szCs w:val="22"/>
          <w:lang w:eastAsia="ko-KR"/>
        </w:rPr>
        <w:t>επάγουν</w:t>
      </w:r>
      <w:r w:rsidRPr="00E27BAA">
        <w:rPr>
          <w:rFonts w:ascii="Calibri" w:eastAsia="Batang" w:hAnsi="Calibri"/>
          <w:i/>
          <w:szCs w:val="22"/>
          <w:lang w:eastAsia="ko-KR"/>
        </w:rPr>
        <w:t xml:space="preserve"> υποκαλιαιμία/υπομαγνησιαιμία</w:t>
      </w:r>
    </w:p>
    <w:p w:rsidR="004A231E" w:rsidRPr="00E27BAA" w:rsidRDefault="004A231E" w:rsidP="009455E2">
      <w:pPr>
        <w:spacing w:after="240"/>
        <w:jc w:val="both"/>
        <w:rPr>
          <w:rFonts w:ascii="Calibri" w:eastAsia="Batang" w:hAnsi="Calibri"/>
          <w:szCs w:val="22"/>
          <w:lang w:eastAsia="ko-KR"/>
        </w:rPr>
      </w:pPr>
      <w:r w:rsidRPr="00E27BAA">
        <w:rPr>
          <w:rFonts w:ascii="Calibri" w:eastAsia="Batang" w:hAnsi="Calibri"/>
          <w:szCs w:val="22"/>
          <w:lang w:eastAsia="ko-KR"/>
        </w:rPr>
        <w:t>Προσοχή πρέπει να δίνεται για την ταυτόχρονη χρήση φαρμακευτικών προϊόντων που προκαλούν υποκαλιαιμία/υπομαγνησιαιμία, αφού αυτές οι καταστάσεις αυξάνουν τον κίνδυνο κακόηθων αρρυθμιών (βλ. παράγραφο 4.4).</w:t>
      </w:r>
    </w:p>
    <w:p w:rsidR="005E0FBD" w:rsidRPr="00E27BAA" w:rsidRDefault="005E0FBD" w:rsidP="00E5542A">
      <w:pPr>
        <w:spacing w:after="240"/>
        <w:jc w:val="both"/>
        <w:rPr>
          <w:rFonts w:ascii="Calibri" w:eastAsia="Batang" w:hAnsi="Calibri"/>
          <w:b/>
          <w:szCs w:val="22"/>
          <w:lang w:eastAsia="ko-KR"/>
        </w:rPr>
      </w:pPr>
      <w:r w:rsidRPr="00E27BAA">
        <w:rPr>
          <w:rFonts w:ascii="Calibri" w:eastAsia="Batang" w:hAnsi="Calibri"/>
          <w:b/>
          <w:szCs w:val="22"/>
          <w:lang w:eastAsia="ko-KR"/>
        </w:rPr>
        <w:t>Φαρμακοκινητικές αλληλεπιδράσεις</w:t>
      </w:r>
    </w:p>
    <w:p w:rsidR="00CE7045" w:rsidRPr="00E27BAA" w:rsidRDefault="005E0FBD" w:rsidP="00EA6A71">
      <w:pPr>
        <w:jc w:val="both"/>
        <w:rPr>
          <w:rFonts w:ascii="Calibri" w:eastAsia="Batang" w:hAnsi="Calibri"/>
          <w:szCs w:val="22"/>
          <w:u w:val="single"/>
          <w:lang w:eastAsia="ko-KR"/>
        </w:rPr>
      </w:pPr>
      <w:r w:rsidRPr="00E27BAA">
        <w:rPr>
          <w:rFonts w:ascii="Calibri" w:eastAsia="Batang" w:hAnsi="Calibri"/>
          <w:szCs w:val="22"/>
          <w:u w:val="single"/>
          <w:lang w:eastAsia="ko-KR"/>
        </w:rPr>
        <w:t xml:space="preserve">Επίδραση άλλων φαρμακευτικών προϊόντων στη φαρμακοκινητική της </w:t>
      </w:r>
      <w:r w:rsidR="004C6491" w:rsidRPr="00E27BAA">
        <w:rPr>
          <w:rFonts w:ascii="Calibri" w:eastAsia="Batang" w:hAnsi="Calibri"/>
          <w:szCs w:val="22"/>
          <w:u w:val="single"/>
          <w:lang w:eastAsia="ko-KR"/>
        </w:rPr>
        <w:t>εσιταλοπράμη</w:t>
      </w:r>
      <w:r w:rsidR="005A6C0C" w:rsidRPr="00E27BAA">
        <w:rPr>
          <w:rFonts w:ascii="Calibri" w:eastAsia="Batang" w:hAnsi="Calibri"/>
          <w:szCs w:val="22"/>
          <w:u w:val="single"/>
          <w:lang w:eastAsia="ko-KR"/>
        </w:rPr>
        <w:t>ς</w:t>
      </w:r>
    </w:p>
    <w:p w:rsidR="005E0FBD" w:rsidRPr="00E27BAA" w:rsidRDefault="005E0FBD"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Ο μεταβολισμός της </w:t>
      </w:r>
      <w:r w:rsidR="004C6491" w:rsidRPr="00E27BAA">
        <w:rPr>
          <w:rFonts w:ascii="Calibri" w:eastAsia="Batang" w:hAnsi="Calibri"/>
          <w:szCs w:val="22"/>
          <w:lang w:eastAsia="ko-KR"/>
        </w:rPr>
        <w:t>εσιταλοπράμη</w:t>
      </w:r>
      <w:r w:rsidR="005A6C0C" w:rsidRPr="00E27BAA">
        <w:rPr>
          <w:rFonts w:ascii="Calibri" w:eastAsia="Batang" w:hAnsi="Calibri"/>
          <w:szCs w:val="22"/>
          <w:lang w:eastAsia="ko-KR"/>
        </w:rPr>
        <w:t>ς</w:t>
      </w:r>
      <w:r w:rsidR="004C6491" w:rsidRPr="00E27BAA">
        <w:rPr>
          <w:rFonts w:ascii="Calibri" w:eastAsia="Batang" w:hAnsi="Calibri"/>
          <w:szCs w:val="22"/>
          <w:lang w:eastAsia="ko-KR"/>
        </w:rPr>
        <w:t xml:space="preserve"> </w:t>
      </w:r>
      <w:r w:rsidRPr="00E27BAA">
        <w:rPr>
          <w:rFonts w:ascii="Calibri" w:eastAsia="Batang" w:hAnsi="Calibri"/>
          <w:szCs w:val="22"/>
          <w:lang w:eastAsia="ko-KR"/>
        </w:rPr>
        <w:t>πραγματοποιείται κυρίως μέσω του CYP2C19. Τα</w:t>
      </w:r>
      <w:r w:rsidR="00CE7045" w:rsidRPr="00E27BAA">
        <w:rPr>
          <w:rFonts w:ascii="Calibri" w:eastAsia="Batang" w:hAnsi="Calibri"/>
          <w:szCs w:val="22"/>
          <w:lang w:eastAsia="ko-KR"/>
        </w:rPr>
        <w:t xml:space="preserve"> </w:t>
      </w:r>
      <w:r w:rsidRPr="00E27BAA">
        <w:rPr>
          <w:rFonts w:ascii="Calibri" w:eastAsia="Batang" w:hAnsi="Calibri"/>
          <w:szCs w:val="22"/>
          <w:lang w:eastAsia="ko-KR"/>
        </w:rPr>
        <w:t xml:space="preserve">CYP3A4 και CYP2D6 </w:t>
      </w:r>
      <w:r w:rsidR="005A6C0C" w:rsidRPr="00E27BAA">
        <w:rPr>
          <w:rFonts w:ascii="Calibri" w:eastAsia="Batang" w:hAnsi="Calibri"/>
          <w:szCs w:val="22"/>
          <w:lang w:eastAsia="ko-KR"/>
        </w:rPr>
        <w:t>ενδέχεται,</w:t>
      </w:r>
      <w:r w:rsidRPr="00E27BAA">
        <w:rPr>
          <w:rFonts w:ascii="Calibri" w:eastAsia="Batang" w:hAnsi="Calibri"/>
          <w:szCs w:val="22"/>
          <w:lang w:eastAsia="ko-KR"/>
        </w:rPr>
        <w:t xml:space="preserve"> επίσης</w:t>
      </w:r>
      <w:r w:rsidR="005A6C0C" w:rsidRPr="00E27BAA">
        <w:rPr>
          <w:rFonts w:ascii="Calibri" w:eastAsia="Batang" w:hAnsi="Calibri"/>
          <w:szCs w:val="22"/>
          <w:lang w:eastAsia="ko-KR"/>
        </w:rPr>
        <w:t>,</w:t>
      </w:r>
      <w:r w:rsidRPr="00E27BAA">
        <w:rPr>
          <w:rFonts w:ascii="Calibri" w:eastAsia="Batang" w:hAnsi="Calibri"/>
          <w:szCs w:val="22"/>
          <w:lang w:eastAsia="ko-KR"/>
        </w:rPr>
        <w:t xml:space="preserve"> να συμβάλλουν στο μεταβολισμό αλλά σε μικρότερο</w:t>
      </w:r>
      <w:r w:rsidR="00CE7045" w:rsidRPr="00E27BAA">
        <w:rPr>
          <w:rFonts w:ascii="Calibri" w:eastAsia="Batang" w:hAnsi="Calibri"/>
          <w:szCs w:val="22"/>
          <w:lang w:eastAsia="ko-KR"/>
        </w:rPr>
        <w:t xml:space="preserve"> </w:t>
      </w:r>
      <w:r w:rsidRPr="00E27BAA">
        <w:rPr>
          <w:rFonts w:ascii="Calibri" w:eastAsia="Batang" w:hAnsi="Calibri"/>
          <w:szCs w:val="22"/>
          <w:lang w:eastAsia="ko-KR"/>
        </w:rPr>
        <w:t xml:space="preserve">βαθμό. Ο μεταβολισμός του </w:t>
      </w:r>
      <w:r w:rsidR="000B314F" w:rsidRPr="00E27BAA">
        <w:rPr>
          <w:rFonts w:ascii="Calibri" w:eastAsia="Batang" w:hAnsi="Calibri"/>
          <w:szCs w:val="22"/>
          <w:lang w:eastAsia="ko-KR"/>
        </w:rPr>
        <w:t>κύριου</w:t>
      </w:r>
      <w:r w:rsidRPr="00E27BAA">
        <w:rPr>
          <w:rFonts w:ascii="Calibri" w:eastAsia="Batang" w:hAnsi="Calibri"/>
          <w:szCs w:val="22"/>
          <w:lang w:eastAsia="ko-KR"/>
        </w:rPr>
        <w:t xml:space="preserve"> μεταβολίτη S-DCT (απομεθυλιωμένη </w:t>
      </w:r>
      <w:r w:rsidR="004C6491" w:rsidRPr="00E27BAA">
        <w:rPr>
          <w:rFonts w:ascii="Calibri" w:eastAsia="Batang" w:hAnsi="Calibri"/>
          <w:szCs w:val="22"/>
          <w:lang w:eastAsia="ko-KR"/>
        </w:rPr>
        <w:t>εσιταλοπράμη</w:t>
      </w:r>
      <w:r w:rsidRPr="00E27BAA">
        <w:rPr>
          <w:rFonts w:ascii="Calibri" w:eastAsia="Batang" w:hAnsi="Calibri"/>
          <w:szCs w:val="22"/>
          <w:lang w:eastAsia="ko-KR"/>
        </w:rPr>
        <w:t>)</w:t>
      </w:r>
      <w:r w:rsidR="00CE7045" w:rsidRPr="00E27BAA">
        <w:rPr>
          <w:rFonts w:ascii="Calibri" w:eastAsia="Batang" w:hAnsi="Calibri"/>
          <w:szCs w:val="22"/>
          <w:lang w:eastAsia="ko-KR"/>
        </w:rPr>
        <w:t xml:space="preserve"> </w:t>
      </w:r>
      <w:r w:rsidRPr="00E27BAA">
        <w:rPr>
          <w:rFonts w:ascii="Calibri" w:eastAsia="Batang" w:hAnsi="Calibri"/>
          <w:szCs w:val="22"/>
          <w:lang w:eastAsia="ko-KR"/>
        </w:rPr>
        <w:t xml:space="preserve">φαίνεται ότι </w:t>
      </w:r>
      <w:r w:rsidR="000B314F" w:rsidRPr="00E27BAA">
        <w:rPr>
          <w:rFonts w:ascii="Calibri" w:eastAsia="Batang" w:hAnsi="Calibri"/>
          <w:szCs w:val="22"/>
          <w:lang w:eastAsia="ko-KR"/>
        </w:rPr>
        <w:t>καταλύεται</w:t>
      </w:r>
      <w:r w:rsidRPr="00E27BAA">
        <w:rPr>
          <w:rFonts w:ascii="Calibri" w:eastAsia="Batang" w:hAnsi="Calibri"/>
          <w:szCs w:val="22"/>
          <w:lang w:eastAsia="ko-KR"/>
        </w:rPr>
        <w:t xml:space="preserve"> </w:t>
      </w:r>
      <w:r w:rsidR="000B314F" w:rsidRPr="00E27BAA">
        <w:rPr>
          <w:rFonts w:ascii="Calibri" w:eastAsia="Batang" w:hAnsi="Calibri"/>
          <w:szCs w:val="22"/>
          <w:lang w:eastAsia="ko-KR"/>
        </w:rPr>
        <w:t>εν μέρει</w:t>
      </w:r>
      <w:r w:rsidRPr="00E27BAA">
        <w:rPr>
          <w:rFonts w:ascii="Calibri" w:eastAsia="Batang" w:hAnsi="Calibri"/>
          <w:szCs w:val="22"/>
          <w:lang w:eastAsia="ko-KR"/>
        </w:rPr>
        <w:t xml:space="preserve"> μέσω του CYP2D6.</w:t>
      </w:r>
    </w:p>
    <w:p w:rsidR="005E0FBD" w:rsidRPr="00E27BAA" w:rsidRDefault="005E0FBD"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Συγχορήγηση </w:t>
      </w:r>
      <w:r w:rsidR="004C6491" w:rsidRPr="00E27BAA">
        <w:rPr>
          <w:rFonts w:ascii="Calibri" w:eastAsia="Batang" w:hAnsi="Calibri"/>
          <w:szCs w:val="22"/>
          <w:lang w:eastAsia="ko-KR"/>
        </w:rPr>
        <w:t>εσιταλοπράμη</w:t>
      </w:r>
      <w:r w:rsidR="00656CD3" w:rsidRPr="00E27BAA">
        <w:rPr>
          <w:rFonts w:ascii="Calibri" w:eastAsia="Batang" w:hAnsi="Calibri"/>
          <w:szCs w:val="22"/>
          <w:lang w:eastAsia="ko-KR"/>
        </w:rPr>
        <w:t>ς</w:t>
      </w:r>
      <w:r w:rsidR="004C6491" w:rsidRPr="00E27BAA">
        <w:rPr>
          <w:rFonts w:ascii="Calibri" w:eastAsia="Batang" w:hAnsi="Calibri"/>
          <w:szCs w:val="22"/>
          <w:lang w:eastAsia="ko-KR"/>
        </w:rPr>
        <w:t xml:space="preserve"> </w:t>
      </w:r>
      <w:r w:rsidRPr="00E27BAA">
        <w:rPr>
          <w:rFonts w:ascii="Calibri" w:eastAsia="Batang" w:hAnsi="Calibri"/>
          <w:szCs w:val="22"/>
          <w:lang w:eastAsia="ko-KR"/>
        </w:rPr>
        <w:t>με ομεπραζόλη 30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άπαξ ημερη</w:t>
      </w:r>
      <w:r w:rsidR="00656CD3" w:rsidRPr="00E27BAA">
        <w:rPr>
          <w:rFonts w:ascii="Calibri" w:eastAsia="Batang" w:hAnsi="Calibri"/>
          <w:szCs w:val="22"/>
          <w:lang w:eastAsia="ko-KR"/>
        </w:rPr>
        <w:t>σίως (ένας</w:t>
      </w:r>
      <w:r w:rsidRPr="00E27BAA">
        <w:rPr>
          <w:rFonts w:ascii="Calibri" w:eastAsia="Batang" w:hAnsi="Calibri"/>
          <w:szCs w:val="22"/>
          <w:lang w:eastAsia="ko-KR"/>
        </w:rPr>
        <w:t xml:space="preserve"> αναστολέα</w:t>
      </w:r>
      <w:r w:rsidR="00656CD3" w:rsidRPr="00E27BAA">
        <w:rPr>
          <w:rFonts w:ascii="Calibri" w:eastAsia="Batang" w:hAnsi="Calibri"/>
          <w:szCs w:val="22"/>
          <w:lang w:eastAsia="ko-KR"/>
        </w:rPr>
        <w:t>ς</w:t>
      </w:r>
      <w:r w:rsidRPr="00E27BAA">
        <w:rPr>
          <w:rFonts w:ascii="Calibri" w:eastAsia="Batang" w:hAnsi="Calibri"/>
          <w:szCs w:val="22"/>
          <w:lang w:eastAsia="ko-KR"/>
        </w:rPr>
        <w:t xml:space="preserve"> του</w:t>
      </w:r>
      <w:r w:rsidR="00CE7045" w:rsidRPr="00E27BAA">
        <w:rPr>
          <w:rFonts w:ascii="Calibri" w:eastAsia="Batang" w:hAnsi="Calibri"/>
          <w:szCs w:val="22"/>
          <w:lang w:eastAsia="ko-KR"/>
        </w:rPr>
        <w:t xml:space="preserve"> </w:t>
      </w:r>
      <w:r w:rsidRPr="00E27BAA">
        <w:rPr>
          <w:rFonts w:ascii="Calibri" w:eastAsia="Batang" w:hAnsi="Calibri"/>
          <w:szCs w:val="22"/>
          <w:lang w:eastAsia="ko-KR"/>
        </w:rPr>
        <w:t xml:space="preserve">CYP2C19) είχε ως αποτέλεσμα την </w:t>
      </w:r>
      <w:r w:rsidR="00656CD3" w:rsidRPr="00E27BAA">
        <w:rPr>
          <w:rFonts w:ascii="Calibri" w:eastAsia="Batang" w:hAnsi="Calibri"/>
          <w:szCs w:val="22"/>
          <w:lang w:eastAsia="ko-KR"/>
        </w:rPr>
        <w:t>μέτρια (περίπου 50%) αύξηση στη</w:t>
      </w:r>
      <w:r w:rsidRPr="00E27BAA">
        <w:rPr>
          <w:rFonts w:ascii="Calibri" w:eastAsia="Batang" w:hAnsi="Calibri"/>
          <w:szCs w:val="22"/>
          <w:lang w:eastAsia="ko-KR"/>
        </w:rPr>
        <w:t xml:space="preserve"> συγκέντρωση της</w:t>
      </w:r>
      <w:r w:rsidR="00CE7045" w:rsidRPr="00E27BAA">
        <w:rPr>
          <w:rFonts w:ascii="Calibri" w:eastAsia="Batang" w:hAnsi="Calibri"/>
          <w:szCs w:val="22"/>
          <w:lang w:eastAsia="ko-KR"/>
        </w:rPr>
        <w:t xml:space="preserve"> </w:t>
      </w:r>
      <w:r w:rsidR="004C6491" w:rsidRPr="00E27BAA">
        <w:rPr>
          <w:rFonts w:ascii="Calibri" w:eastAsia="Batang" w:hAnsi="Calibri"/>
          <w:szCs w:val="22"/>
          <w:lang w:eastAsia="ko-KR"/>
        </w:rPr>
        <w:t>εσιταλοπράμη</w:t>
      </w:r>
      <w:r w:rsidR="00656CD3" w:rsidRPr="00E27BAA">
        <w:rPr>
          <w:rFonts w:ascii="Calibri" w:eastAsia="Batang" w:hAnsi="Calibri"/>
          <w:szCs w:val="22"/>
          <w:lang w:eastAsia="ko-KR"/>
        </w:rPr>
        <w:t>ς</w:t>
      </w:r>
      <w:r w:rsidR="004C6491" w:rsidRPr="00E27BAA">
        <w:rPr>
          <w:rFonts w:ascii="Calibri" w:eastAsia="Batang" w:hAnsi="Calibri"/>
          <w:szCs w:val="22"/>
          <w:lang w:eastAsia="ko-KR"/>
        </w:rPr>
        <w:t xml:space="preserve"> </w:t>
      </w:r>
      <w:r w:rsidRPr="00E27BAA">
        <w:rPr>
          <w:rFonts w:ascii="Calibri" w:eastAsia="Batang" w:hAnsi="Calibri"/>
          <w:szCs w:val="22"/>
          <w:lang w:eastAsia="ko-KR"/>
        </w:rPr>
        <w:t>στο πλάσμα.</w:t>
      </w:r>
    </w:p>
    <w:p w:rsidR="00315FED" w:rsidRPr="00E27BAA" w:rsidRDefault="005E0FBD"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Συγχορήγηση </w:t>
      </w:r>
      <w:r w:rsidR="004C6491" w:rsidRPr="00E27BAA">
        <w:rPr>
          <w:rFonts w:ascii="Calibri" w:eastAsia="Batang" w:hAnsi="Calibri"/>
          <w:szCs w:val="22"/>
          <w:lang w:eastAsia="ko-KR"/>
        </w:rPr>
        <w:t>εσιταλοπράμη</w:t>
      </w:r>
      <w:r w:rsidR="00656CD3" w:rsidRPr="00E27BAA">
        <w:rPr>
          <w:rFonts w:ascii="Calibri" w:eastAsia="Batang" w:hAnsi="Calibri"/>
          <w:szCs w:val="22"/>
          <w:lang w:eastAsia="ko-KR"/>
        </w:rPr>
        <w:t>ς</w:t>
      </w:r>
      <w:r w:rsidR="004C6491" w:rsidRPr="00E27BAA">
        <w:rPr>
          <w:rFonts w:ascii="Calibri" w:eastAsia="Batang" w:hAnsi="Calibri"/>
          <w:szCs w:val="22"/>
          <w:lang w:eastAsia="ko-KR"/>
        </w:rPr>
        <w:t xml:space="preserve"> </w:t>
      </w:r>
      <w:r w:rsidRPr="00E27BAA">
        <w:rPr>
          <w:rFonts w:ascii="Calibri" w:eastAsia="Batang" w:hAnsi="Calibri"/>
          <w:szCs w:val="22"/>
          <w:lang w:eastAsia="ko-KR"/>
        </w:rPr>
        <w:t>με σιμετιδίνη 400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δις ημερησίως (ένα</w:t>
      </w:r>
      <w:r w:rsidR="00666826" w:rsidRPr="00E27BAA">
        <w:rPr>
          <w:rFonts w:ascii="Calibri" w:eastAsia="Batang" w:hAnsi="Calibri"/>
          <w:szCs w:val="22"/>
          <w:lang w:eastAsia="ko-KR"/>
        </w:rPr>
        <w:t>ς</w:t>
      </w:r>
      <w:r w:rsidRPr="00E27BAA">
        <w:rPr>
          <w:rFonts w:ascii="Calibri" w:eastAsia="Batang" w:hAnsi="Calibri"/>
          <w:szCs w:val="22"/>
          <w:lang w:eastAsia="ko-KR"/>
        </w:rPr>
        <w:t xml:space="preserve"> μετρίως ισχυρό</w:t>
      </w:r>
      <w:r w:rsidR="00666826" w:rsidRPr="00E27BAA">
        <w:rPr>
          <w:rFonts w:ascii="Calibri" w:eastAsia="Batang" w:hAnsi="Calibri"/>
          <w:szCs w:val="22"/>
          <w:lang w:eastAsia="ko-KR"/>
        </w:rPr>
        <w:t>ς</w:t>
      </w:r>
      <w:r w:rsidRPr="00E27BAA">
        <w:rPr>
          <w:rFonts w:ascii="Calibri" w:eastAsia="Batang" w:hAnsi="Calibri"/>
          <w:szCs w:val="22"/>
          <w:lang w:eastAsia="ko-KR"/>
        </w:rPr>
        <w:t xml:space="preserve"> γενικό</w:t>
      </w:r>
      <w:r w:rsidR="00666826" w:rsidRPr="00E27BAA">
        <w:rPr>
          <w:rFonts w:ascii="Calibri" w:eastAsia="Batang" w:hAnsi="Calibri"/>
          <w:szCs w:val="22"/>
          <w:lang w:eastAsia="ko-KR"/>
        </w:rPr>
        <w:t>ς</w:t>
      </w:r>
      <w:r w:rsidR="00CE7045" w:rsidRPr="00E27BAA">
        <w:rPr>
          <w:rFonts w:ascii="Calibri" w:eastAsia="Batang" w:hAnsi="Calibri"/>
          <w:szCs w:val="22"/>
          <w:lang w:eastAsia="ko-KR"/>
        </w:rPr>
        <w:t xml:space="preserve"> </w:t>
      </w:r>
      <w:r w:rsidRPr="00E27BAA">
        <w:rPr>
          <w:rFonts w:ascii="Calibri" w:eastAsia="Batang" w:hAnsi="Calibri"/>
          <w:szCs w:val="22"/>
          <w:lang w:eastAsia="ko-KR"/>
        </w:rPr>
        <w:t>αναστολέα</w:t>
      </w:r>
      <w:r w:rsidR="00666826" w:rsidRPr="00E27BAA">
        <w:rPr>
          <w:rFonts w:ascii="Calibri" w:eastAsia="Batang" w:hAnsi="Calibri"/>
          <w:szCs w:val="22"/>
          <w:lang w:eastAsia="ko-KR"/>
        </w:rPr>
        <w:t>ς</w:t>
      </w:r>
      <w:r w:rsidRPr="00E27BAA">
        <w:rPr>
          <w:rFonts w:ascii="Calibri" w:eastAsia="Batang" w:hAnsi="Calibri"/>
          <w:szCs w:val="22"/>
          <w:lang w:eastAsia="ko-KR"/>
        </w:rPr>
        <w:t xml:space="preserve"> ενζύμων) είχε ως αποτέλεσμα μια </w:t>
      </w:r>
      <w:r w:rsidR="00666826" w:rsidRPr="00E27BAA">
        <w:rPr>
          <w:rFonts w:ascii="Calibri" w:eastAsia="Batang" w:hAnsi="Calibri"/>
          <w:szCs w:val="22"/>
          <w:lang w:eastAsia="ko-KR"/>
        </w:rPr>
        <w:t>μέτρια (περίπου 70%) αύξηση στη</w:t>
      </w:r>
      <w:r w:rsidR="00CE7045" w:rsidRPr="00E27BAA">
        <w:rPr>
          <w:rFonts w:ascii="Calibri" w:eastAsia="Batang" w:hAnsi="Calibri"/>
          <w:szCs w:val="22"/>
          <w:lang w:eastAsia="ko-KR"/>
        </w:rPr>
        <w:t xml:space="preserve"> </w:t>
      </w:r>
      <w:r w:rsidRPr="00E27BAA">
        <w:rPr>
          <w:rFonts w:ascii="Calibri" w:eastAsia="Batang" w:hAnsi="Calibri"/>
          <w:szCs w:val="22"/>
          <w:lang w:eastAsia="ko-KR"/>
        </w:rPr>
        <w:t xml:space="preserve">συγκέντρωση της </w:t>
      </w:r>
      <w:r w:rsidR="004C6491" w:rsidRPr="00E27BAA">
        <w:rPr>
          <w:rFonts w:ascii="Calibri" w:eastAsia="Batang" w:hAnsi="Calibri"/>
          <w:szCs w:val="22"/>
          <w:lang w:eastAsia="ko-KR"/>
        </w:rPr>
        <w:t>εσιταλοπράμη</w:t>
      </w:r>
      <w:r w:rsidR="00666826" w:rsidRPr="00E27BAA">
        <w:rPr>
          <w:rFonts w:ascii="Calibri" w:eastAsia="Batang" w:hAnsi="Calibri"/>
          <w:szCs w:val="22"/>
          <w:lang w:eastAsia="ko-KR"/>
        </w:rPr>
        <w:t>ς</w:t>
      </w:r>
      <w:r w:rsidR="004C6491" w:rsidRPr="00E27BAA">
        <w:rPr>
          <w:rFonts w:ascii="Calibri" w:eastAsia="Batang" w:hAnsi="Calibri"/>
          <w:szCs w:val="22"/>
          <w:lang w:eastAsia="ko-KR"/>
        </w:rPr>
        <w:t xml:space="preserve"> </w:t>
      </w:r>
      <w:r w:rsidR="00666826" w:rsidRPr="00E27BAA">
        <w:rPr>
          <w:rFonts w:ascii="Calibri" w:eastAsia="Batang" w:hAnsi="Calibri"/>
          <w:szCs w:val="22"/>
          <w:lang w:eastAsia="ko-KR"/>
        </w:rPr>
        <w:t xml:space="preserve">στο πλάσμα. </w:t>
      </w:r>
      <w:r w:rsidR="00D36C28" w:rsidRPr="00E27BAA">
        <w:rPr>
          <w:rFonts w:ascii="Calibri" w:eastAsia="Batang" w:hAnsi="Calibri"/>
          <w:szCs w:val="22"/>
          <w:lang w:eastAsia="ko-KR"/>
        </w:rPr>
        <w:t>Συνιστάται</w:t>
      </w:r>
      <w:r w:rsidRPr="00E27BAA">
        <w:rPr>
          <w:rFonts w:ascii="Calibri" w:eastAsia="Batang" w:hAnsi="Calibri"/>
          <w:szCs w:val="22"/>
          <w:lang w:eastAsia="ko-KR"/>
        </w:rPr>
        <w:t xml:space="preserve"> προσοχή όταν </w:t>
      </w:r>
      <w:r w:rsidR="002C4D0C" w:rsidRPr="00E27BAA">
        <w:rPr>
          <w:rFonts w:ascii="Calibri" w:eastAsia="Batang" w:hAnsi="Calibri"/>
          <w:szCs w:val="22"/>
          <w:lang w:eastAsia="ko-KR"/>
        </w:rPr>
        <w:t>χορηγείται</w:t>
      </w:r>
      <w:r w:rsidRPr="00E27BAA">
        <w:rPr>
          <w:rFonts w:ascii="Calibri" w:eastAsia="Batang" w:hAnsi="Calibri"/>
          <w:szCs w:val="22"/>
          <w:lang w:eastAsia="ko-KR"/>
        </w:rPr>
        <w:t xml:space="preserve"> </w:t>
      </w:r>
      <w:r w:rsidR="004C6491" w:rsidRPr="00E27BAA">
        <w:rPr>
          <w:rFonts w:ascii="Calibri" w:eastAsia="Batang" w:hAnsi="Calibri"/>
          <w:szCs w:val="22"/>
          <w:lang w:eastAsia="ko-KR"/>
        </w:rPr>
        <w:t xml:space="preserve">εσιταλοπράμη </w:t>
      </w:r>
      <w:r w:rsidR="002C4D0C" w:rsidRPr="00E27BAA">
        <w:rPr>
          <w:rFonts w:ascii="Calibri" w:eastAsia="Batang" w:hAnsi="Calibri"/>
          <w:szCs w:val="22"/>
          <w:lang w:eastAsia="ko-KR"/>
        </w:rPr>
        <w:t>σε συνδυασμό</w:t>
      </w:r>
      <w:r w:rsidRPr="00E27BAA">
        <w:rPr>
          <w:rFonts w:ascii="Calibri" w:eastAsia="Batang" w:hAnsi="Calibri"/>
          <w:szCs w:val="22"/>
          <w:lang w:eastAsia="ko-KR"/>
        </w:rPr>
        <w:t xml:space="preserve"> με</w:t>
      </w:r>
      <w:r w:rsidR="00315FED" w:rsidRPr="00E27BAA">
        <w:rPr>
          <w:rFonts w:ascii="Calibri" w:eastAsia="Batang" w:hAnsi="Calibri"/>
          <w:szCs w:val="22"/>
          <w:lang w:eastAsia="ko-KR"/>
        </w:rPr>
        <w:t xml:space="preserve"> σιμετιδίνη. Ενδέχεται να χρειαστεί προσαρμογή της δόσης.</w:t>
      </w:r>
    </w:p>
    <w:p w:rsidR="005E0FBD" w:rsidRPr="00E27BAA" w:rsidRDefault="00315FED"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Συνεπώς, χρειάζεται προσοχή όταν χρησιμοποιείται ταυτόχρονα με </w:t>
      </w:r>
      <w:r w:rsidR="005E0FBD" w:rsidRPr="00E27BAA">
        <w:rPr>
          <w:rFonts w:ascii="Calibri" w:eastAsia="Batang" w:hAnsi="Calibri"/>
          <w:szCs w:val="22"/>
          <w:lang w:eastAsia="ko-KR"/>
        </w:rPr>
        <w:t xml:space="preserve">αναστολείς του CYP2C19 (π.χ. ομεπραζόλη, </w:t>
      </w:r>
      <w:r w:rsidRPr="00E27BAA">
        <w:rPr>
          <w:rFonts w:ascii="Calibri" w:eastAsia="Batang" w:hAnsi="Calibri"/>
          <w:szCs w:val="22"/>
          <w:lang w:eastAsia="ko-KR"/>
        </w:rPr>
        <w:t>εσ</w:t>
      </w:r>
      <w:r w:rsidR="005E0FBD" w:rsidRPr="00E27BAA">
        <w:rPr>
          <w:rFonts w:ascii="Calibri" w:eastAsia="Batang" w:hAnsi="Calibri"/>
          <w:szCs w:val="22"/>
          <w:lang w:eastAsia="ko-KR"/>
        </w:rPr>
        <w:t>ομεπραζόλη, φλουβοξαμίνη, λανσοπραζόλη,</w:t>
      </w:r>
      <w:r w:rsidR="00666826" w:rsidRPr="00E27BAA">
        <w:rPr>
          <w:rFonts w:ascii="Calibri" w:eastAsia="Batang" w:hAnsi="Calibri"/>
          <w:szCs w:val="22"/>
          <w:lang w:eastAsia="ko-KR"/>
        </w:rPr>
        <w:t xml:space="preserve"> </w:t>
      </w:r>
      <w:r w:rsidR="005E0FBD" w:rsidRPr="00E27BAA">
        <w:rPr>
          <w:rFonts w:ascii="Calibri" w:eastAsia="Batang" w:hAnsi="Calibri"/>
          <w:szCs w:val="22"/>
          <w:lang w:eastAsia="ko-KR"/>
        </w:rPr>
        <w:t xml:space="preserve">τικλοπιδίνη) ή σιμετιδίνη. Μείωση της δόσης της </w:t>
      </w:r>
      <w:r w:rsidR="004C6491" w:rsidRPr="00E27BAA">
        <w:rPr>
          <w:rFonts w:ascii="Calibri" w:eastAsia="Batang" w:hAnsi="Calibri"/>
          <w:szCs w:val="22"/>
          <w:lang w:eastAsia="ko-KR"/>
        </w:rPr>
        <w:t>εσιταλοπράμη</w:t>
      </w:r>
      <w:r w:rsidR="00C3472B" w:rsidRPr="00E27BAA">
        <w:rPr>
          <w:rFonts w:ascii="Calibri" w:eastAsia="Batang" w:hAnsi="Calibri"/>
          <w:szCs w:val="22"/>
          <w:lang w:eastAsia="ko-KR"/>
        </w:rPr>
        <w:t>ς</w:t>
      </w:r>
      <w:r w:rsidR="004C6491" w:rsidRPr="00E27BAA">
        <w:rPr>
          <w:rFonts w:ascii="Calibri" w:eastAsia="Batang" w:hAnsi="Calibri"/>
          <w:szCs w:val="22"/>
          <w:lang w:eastAsia="ko-KR"/>
        </w:rPr>
        <w:t xml:space="preserve"> </w:t>
      </w:r>
      <w:r w:rsidR="00C3472B" w:rsidRPr="00E27BAA">
        <w:rPr>
          <w:rFonts w:ascii="Calibri" w:eastAsia="Batang" w:hAnsi="Calibri"/>
          <w:szCs w:val="22"/>
          <w:lang w:eastAsia="ko-KR"/>
        </w:rPr>
        <w:t>ενδέχεται</w:t>
      </w:r>
      <w:r w:rsidR="005E0FBD" w:rsidRPr="00E27BAA">
        <w:rPr>
          <w:rFonts w:ascii="Calibri" w:eastAsia="Batang" w:hAnsi="Calibri"/>
          <w:szCs w:val="22"/>
          <w:lang w:eastAsia="ko-KR"/>
        </w:rPr>
        <w:t xml:space="preserve"> να είναι απαραίτητη</w:t>
      </w:r>
      <w:r w:rsidR="00666826" w:rsidRPr="00E27BAA">
        <w:rPr>
          <w:rFonts w:ascii="Calibri" w:eastAsia="Batang" w:hAnsi="Calibri"/>
          <w:szCs w:val="22"/>
          <w:lang w:eastAsia="ko-KR"/>
        </w:rPr>
        <w:t xml:space="preserve"> </w:t>
      </w:r>
      <w:r w:rsidR="005E0FBD" w:rsidRPr="00E27BAA">
        <w:rPr>
          <w:rFonts w:ascii="Calibri" w:eastAsia="Batang" w:hAnsi="Calibri"/>
          <w:szCs w:val="22"/>
          <w:lang w:eastAsia="ko-KR"/>
        </w:rPr>
        <w:t>με βάση την κλινική παρακολούθηση των ανεπιθύμητων ενεργειών κ</w:t>
      </w:r>
      <w:r w:rsidR="00617C1F" w:rsidRPr="00E27BAA">
        <w:rPr>
          <w:rFonts w:ascii="Calibri" w:eastAsia="Batang" w:hAnsi="Calibri"/>
          <w:szCs w:val="22"/>
          <w:lang w:eastAsia="ko-KR"/>
        </w:rPr>
        <w:t>ατά τη διάρκεια της ταυτόχρονης αγωγής</w:t>
      </w:r>
      <w:r w:rsidR="005E0FBD" w:rsidRPr="00E27BAA">
        <w:rPr>
          <w:rFonts w:ascii="Calibri" w:eastAsia="Batang" w:hAnsi="Calibri"/>
          <w:szCs w:val="22"/>
          <w:lang w:eastAsia="ko-KR"/>
        </w:rPr>
        <w:t>.</w:t>
      </w:r>
    </w:p>
    <w:p w:rsidR="00CE7045" w:rsidRPr="00E27BAA" w:rsidRDefault="005E0FBD" w:rsidP="00EA6A71">
      <w:pPr>
        <w:jc w:val="both"/>
        <w:rPr>
          <w:rFonts w:ascii="Calibri" w:eastAsia="Batang" w:hAnsi="Calibri"/>
          <w:szCs w:val="22"/>
          <w:u w:val="single"/>
          <w:lang w:eastAsia="ko-KR"/>
        </w:rPr>
      </w:pPr>
      <w:r w:rsidRPr="00E27BAA">
        <w:rPr>
          <w:rFonts w:ascii="Calibri" w:eastAsia="Batang" w:hAnsi="Calibri"/>
          <w:szCs w:val="22"/>
          <w:u w:val="single"/>
          <w:lang w:eastAsia="ko-KR"/>
        </w:rPr>
        <w:t xml:space="preserve">Επίδραση της </w:t>
      </w:r>
      <w:r w:rsidR="004C6491" w:rsidRPr="00E27BAA">
        <w:rPr>
          <w:rFonts w:ascii="Calibri" w:eastAsia="Batang" w:hAnsi="Calibri"/>
          <w:szCs w:val="22"/>
          <w:u w:val="single"/>
          <w:lang w:eastAsia="ko-KR"/>
        </w:rPr>
        <w:t>εσιταλοπράμη</w:t>
      </w:r>
      <w:r w:rsidR="00347B9D" w:rsidRPr="00E27BAA">
        <w:rPr>
          <w:rFonts w:ascii="Calibri" w:eastAsia="Batang" w:hAnsi="Calibri"/>
          <w:szCs w:val="22"/>
          <w:u w:val="single"/>
          <w:lang w:eastAsia="ko-KR"/>
        </w:rPr>
        <w:t>ς</w:t>
      </w:r>
      <w:r w:rsidR="004C6491" w:rsidRPr="00E27BAA">
        <w:rPr>
          <w:rFonts w:ascii="Calibri" w:eastAsia="Batang" w:hAnsi="Calibri"/>
          <w:szCs w:val="22"/>
          <w:u w:val="single"/>
          <w:lang w:eastAsia="ko-KR"/>
        </w:rPr>
        <w:t xml:space="preserve"> </w:t>
      </w:r>
      <w:r w:rsidRPr="00E27BAA">
        <w:rPr>
          <w:rFonts w:ascii="Calibri" w:eastAsia="Batang" w:hAnsi="Calibri"/>
          <w:szCs w:val="22"/>
          <w:u w:val="single"/>
          <w:lang w:eastAsia="ko-KR"/>
        </w:rPr>
        <w:t>στη φαρμακοκινητική άλλων φαρμακευτικών προϊόντων</w:t>
      </w:r>
      <w:r w:rsidR="00CE7045" w:rsidRPr="00E27BAA">
        <w:rPr>
          <w:rFonts w:ascii="Calibri" w:eastAsia="Batang" w:hAnsi="Calibri"/>
          <w:szCs w:val="22"/>
          <w:u w:val="single"/>
          <w:lang w:eastAsia="ko-KR"/>
        </w:rPr>
        <w:t xml:space="preserve"> </w:t>
      </w:r>
    </w:p>
    <w:p w:rsidR="005E0FBD" w:rsidRPr="00E27BAA" w:rsidRDefault="005E0FBD"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Η </w:t>
      </w:r>
      <w:r w:rsidR="004C6491" w:rsidRPr="00E27BAA">
        <w:rPr>
          <w:rFonts w:ascii="Calibri" w:eastAsia="Batang" w:hAnsi="Calibri"/>
          <w:szCs w:val="22"/>
          <w:lang w:eastAsia="ko-KR"/>
        </w:rPr>
        <w:t xml:space="preserve">εσιταλοπράμη </w:t>
      </w:r>
      <w:r w:rsidRPr="00E27BAA">
        <w:rPr>
          <w:rFonts w:ascii="Calibri" w:eastAsia="Batang" w:hAnsi="Calibri"/>
          <w:szCs w:val="22"/>
          <w:lang w:eastAsia="ko-KR"/>
        </w:rPr>
        <w:t>είναι αναστολέας του ενζύμου CYP</w:t>
      </w:r>
      <w:r w:rsidR="00114666" w:rsidRPr="00E27BAA">
        <w:rPr>
          <w:rFonts w:ascii="Calibri" w:eastAsia="Batang" w:hAnsi="Calibri"/>
          <w:szCs w:val="22"/>
          <w:lang w:eastAsia="ko-KR"/>
        </w:rPr>
        <w:t>2D6. Συνιστάται προσοχή κατά τη</w:t>
      </w:r>
      <w:r w:rsidR="00CE7045" w:rsidRPr="00E27BAA">
        <w:rPr>
          <w:rFonts w:ascii="Calibri" w:eastAsia="Batang" w:hAnsi="Calibri"/>
          <w:szCs w:val="22"/>
          <w:lang w:eastAsia="ko-KR"/>
        </w:rPr>
        <w:t xml:space="preserve"> </w:t>
      </w:r>
      <w:r w:rsidRPr="00E27BAA">
        <w:rPr>
          <w:rFonts w:ascii="Calibri" w:eastAsia="Batang" w:hAnsi="Calibri"/>
          <w:szCs w:val="22"/>
          <w:lang w:eastAsia="ko-KR"/>
        </w:rPr>
        <w:t xml:space="preserve">συγχορήγηση </w:t>
      </w:r>
      <w:r w:rsidR="005756EA" w:rsidRPr="00E27BAA">
        <w:rPr>
          <w:rFonts w:ascii="Calibri" w:eastAsia="Batang" w:hAnsi="Calibri"/>
          <w:szCs w:val="22"/>
          <w:lang w:eastAsia="ko-KR"/>
        </w:rPr>
        <w:t xml:space="preserve">της εσιταλοπράμης </w:t>
      </w:r>
      <w:r w:rsidRPr="00E27BAA">
        <w:rPr>
          <w:rFonts w:ascii="Calibri" w:eastAsia="Batang" w:hAnsi="Calibri"/>
          <w:szCs w:val="22"/>
          <w:lang w:eastAsia="ko-KR"/>
        </w:rPr>
        <w:t xml:space="preserve">με </w:t>
      </w:r>
      <w:r w:rsidR="005756EA" w:rsidRPr="00E27BAA">
        <w:rPr>
          <w:rFonts w:ascii="Calibri" w:eastAsia="Batang" w:hAnsi="Calibri"/>
          <w:szCs w:val="22"/>
          <w:lang w:eastAsia="ko-KR"/>
        </w:rPr>
        <w:t>φαρμακευτικά προϊόντα</w:t>
      </w:r>
      <w:r w:rsidRPr="00E27BAA">
        <w:rPr>
          <w:rFonts w:ascii="Calibri" w:eastAsia="Batang" w:hAnsi="Calibri"/>
          <w:szCs w:val="22"/>
          <w:lang w:eastAsia="ko-KR"/>
        </w:rPr>
        <w:t xml:space="preserve"> </w:t>
      </w:r>
      <w:r w:rsidR="005756EA" w:rsidRPr="00E27BAA">
        <w:rPr>
          <w:rFonts w:ascii="Calibri" w:eastAsia="Batang" w:hAnsi="Calibri"/>
          <w:szCs w:val="22"/>
          <w:lang w:eastAsia="ko-KR"/>
        </w:rPr>
        <w:t>που μεταβολίζονται</w:t>
      </w:r>
      <w:r w:rsidRPr="00E27BAA">
        <w:rPr>
          <w:rFonts w:ascii="Calibri" w:eastAsia="Batang" w:hAnsi="Calibri"/>
          <w:szCs w:val="22"/>
          <w:lang w:eastAsia="ko-KR"/>
        </w:rPr>
        <w:t xml:space="preserve"> κυρίως από αυτό</w:t>
      </w:r>
      <w:r w:rsidR="00CE7045" w:rsidRPr="00E27BAA">
        <w:rPr>
          <w:rFonts w:ascii="Calibri" w:eastAsia="Batang" w:hAnsi="Calibri"/>
          <w:szCs w:val="22"/>
          <w:lang w:eastAsia="ko-KR"/>
        </w:rPr>
        <w:t xml:space="preserve"> </w:t>
      </w:r>
      <w:r w:rsidR="005756EA" w:rsidRPr="00E27BAA">
        <w:rPr>
          <w:rFonts w:ascii="Calibri" w:eastAsia="Batang" w:hAnsi="Calibri"/>
          <w:szCs w:val="22"/>
          <w:lang w:eastAsia="ko-KR"/>
        </w:rPr>
        <w:t>το ένζυμο</w:t>
      </w:r>
      <w:r w:rsidRPr="00E27BAA">
        <w:rPr>
          <w:rFonts w:ascii="Calibri" w:eastAsia="Batang" w:hAnsi="Calibri"/>
          <w:szCs w:val="22"/>
          <w:lang w:eastAsia="ko-KR"/>
        </w:rPr>
        <w:t xml:space="preserve"> και έχουν </w:t>
      </w:r>
      <w:r w:rsidR="005756EA" w:rsidRPr="00E27BAA">
        <w:rPr>
          <w:rFonts w:ascii="Calibri" w:eastAsia="Batang" w:hAnsi="Calibri"/>
          <w:szCs w:val="22"/>
          <w:lang w:eastAsia="ko-KR"/>
        </w:rPr>
        <w:t>στενό</w:t>
      </w:r>
      <w:r w:rsidRPr="00E27BAA">
        <w:rPr>
          <w:rFonts w:ascii="Calibri" w:eastAsia="Batang" w:hAnsi="Calibri"/>
          <w:szCs w:val="22"/>
          <w:lang w:eastAsia="ko-KR"/>
        </w:rPr>
        <w:t xml:space="preserve"> θεραπευτικό δείκτη</w:t>
      </w:r>
      <w:r w:rsidR="001A37AB" w:rsidRPr="00E27BAA">
        <w:rPr>
          <w:rFonts w:ascii="Calibri" w:eastAsia="Batang" w:hAnsi="Calibri"/>
          <w:szCs w:val="22"/>
          <w:lang w:eastAsia="ko-KR"/>
        </w:rPr>
        <w:t>,</w:t>
      </w:r>
      <w:r w:rsidRPr="00E27BAA">
        <w:rPr>
          <w:rFonts w:ascii="Calibri" w:eastAsia="Batang" w:hAnsi="Calibri"/>
          <w:szCs w:val="22"/>
          <w:lang w:eastAsia="ko-KR"/>
        </w:rPr>
        <w:t xml:space="preserve"> π</w:t>
      </w:r>
      <w:r w:rsidR="001A37AB" w:rsidRPr="00E27BAA">
        <w:rPr>
          <w:rFonts w:ascii="Calibri" w:eastAsia="Batang" w:hAnsi="Calibri"/>
          <w:szCs w:val="22"/>
          <w:lang w:eastAsia="ko-KR"/>
        </w:rPr>
        <w:t>.</w:t>
      </w:r>
      <w:r w:rsidRPr="00E27BAA">
        <w:rPr>
          <w:rFonts w:ascii="Calibri" w:eastAsia="Batang" w:hAnsi="Calibri"/>
          <w:szCs w:val="22"/>
          <w:lang w:eastAsia="ko-KR"/>
        </w:rPr>
        <w:t>χ</w:t>
      </w:r>
      <w:r w:rsidR="001A37AB" w:rsidRPr="00E27BAA">
        <w:rPr>
          <w:rFonts w:ascii="Calibri" w:eastAsia="Batang" w:hAnsi="Calibri"/>
          <w:szCs w:val="22"/>
          <w:lang w:eastAsia="ko-KR"/>
        </w:rPr>
        <w:t>.</w:t>
      </w:r>
      <w:r w:rsidRPr="00E27BAA">
        <w:rPr>
          <w:rFonts w:ascii="Calibri" w:eastAsia="Batang" w:hAnsi="Calibri"/>
          <w:szCs w:val="22"/>
          <w:lang w:eastAsia="ko-KR"/>
        </w:rPr>
        <w:t xml:space="preserve"> φλεκαϊνίδη, προπαφενόνη και</w:t>
      </w:r>
      <w:r w:rsidR="00CE7045" w:rsidRPr="00E27BAA">
        <w:rPr>
          <w:rFonts w:ascii="Calibri" w:eastAsia="Batang" w:hAnsi="Calibri"/>
          <w:szCs w:val="22"/>
          <w:lang w:eastAsia="ko-KR"/>
        </w:rPr>
        <w:t xml:space="preserve"> </w:t>
      </w:r>
      <w:r w:rsidR="001A37AB" w:rsidRPr="00E27BAA">
        <w:rPr>
          <w:rFonts w:ascii="Calibri" w:eastAsia="Batang" w:hAnsi="Calibri"/>
          <w:szCs w:val="22"/>
          <w:lang w:eastAsia="ko-KR"/>
        </w:rPr>
        <w:t>μετο</w:t>
      </w:r>
      <w:r w:rsidRPr="00E27BAA">
        <w:rPr>
          <w:rFonts w:ascii="Calibri" w:eastAsia="Batang" w:hAnsi="Calibri"/>
          <w:szCs w:val="22"/>
          <w:lang w:eastAsia="ko-KR"/>
        </w:rPr>
        <w:t xml:space="preserve">προλόλη (όταν χρησιμοποιείται στην καρδιακή ανεπάρκεια), ή κάποια </w:t>
      </w:r>
      <w:r w:rsidR="001A37AB" w:rsidRPr="00E27BAA">
        <w:rPr>
          <w:rFonts w:ascii="Calibri" w:eastAsia="Batang" w:hAnsi="Calibri"/>
          <w:szCs w:val="22"/>
          <w:lang w:eastAsia="ko-KR"/>
        </w:rPr>
        <w:t>φαρμακευτικά προϊόντα</w:t>
      </w:r>
      <w:r w:rsidRPr="00E27BAA">
        <w:rPr>
          <w:rFonts w:ascii="Calibri" w:eastAsia="Batang" w:hAnsi="Calibri"/>
          <w:szCs w:val="22"/>
          <w:lang w:eastAsia="ko-KR"/>
        </w:rPr>
        <w:t xml:space="preserve"> που</w:t>
      </w:r>
      <w:r w:rsidR="00CE7045" w:rsidRPr="00E27BAA">
        <w:rPr>
          <w:rFonts w:ascii="Calibri" w:eastAsia="Batang" w:hAnsi="Calibri"/>
          <w:szCs w:val="22"/>
          <w:lang w:eastAsia="ko-KR"/>
        </w:rPr>
        <w:t xml:space="preserve"> </w:t>
      </w:r>
      <w:r w:rsidRPr="00E27BAA">
        <w:rPr>
          <w:rFonts w:ascii="Calibri" w:eastAsia="Batang" w:hAnsi="Calibri"/>
          <w:szCs w:val="22"/>
          <w:lang w:eastAsia="ko-KR"/>
        </w:rPr>
        <w:t>επιδρούν στο ΚΝΣ και μεταβολίζονται κυρίως από το CYP2D6, π.χ. αντικαταθλιπτικά</w:t>
      </w:r>
      <w:r w:rsidR="00CE7045" w:rsidRPr="00E27BAA">
        <w:rPr>
          <w:rFonts w:ascii="Calibri" w:eastAsia="Batang" w:hAnsi="Calibri"/>
          <w:szCs w:val="22"/>
          <w:lang w:eastAsia="ko-KR"/>
        </w:rPr>
        <w:t xml:space="preserve"> </w:t>
      </w:r>
      <w:r w:rsidRPr="00E27BAA">
        <w:rPr>
          <w:rFonts w:ascii="Calibri" w:eastAsia="Batang" w:hAnsi="Calibri"/>
          <w:szCs w:val="22"/>
          <w:lang w:eastAsia="ko-KR"/>
        </w:rPr>
        <w:t>όπως η δεσιπραμίνη, κλομιπραμίνη και νορτριπτιλίνη ή αντιψυχωσικά, όπως η</w:t>
      </w:r>
      <w:r w:rsidR="00CE7045" w:rsidRPr="00E27BAA">
        <w:rPr>
          <w:rFonts w:ascii="Calibri" w:eastAsia="Batang" w:hAnsi="Calibri"/>
          <w:szCs w:val="22"/>
          <w:lang w:eastAsia="ko-KR"/>
        </w:rPr>
        <w:t xml:space="preserve"> </w:t>
      </w:r>
      <w:r w:rsidRPr="00E27BAA">
        <w:rPr>
          <w:rFonts w:ascii="Calibri" w:eastAsia="Batang" w:hAnsi="Calibri"/>
          <w:szCs w:val="22"/>
          <w:lang w:eastAsia="ko-KR"/>
        </w:rPr>
        <w:t xml:space="preserve">ρισπεριδόνη, θειοριδαζίνη και αλοπεριδόλη. Σε αυτές τις περιπτώσεις </w:t>
      </w:r>
      <w:r w:rsidR="005F6DEA" w:rsidRPr="00E27BAA">
        <w:rPr>
          <w:rFonts w:ascii="Calibri" w:eastAsia="Batang" w:hAnsi="Calibri"/>
          <w:szCs w:val="22"/>
          <w:lang w:eastAsia="ko-KR"/>
        </w:rPr>
        <w:t>ενδέχεται</w:t>
      </w:r>
      <w:r w:rsidRPr="00E27BAA">
        <w:rPr>
          <w:rFonts w:ascii="Calibri" w:eastAsia="Batang" w:hAnsi="Calibri"/>
          <w:szCs w:val="22"/>
          <w:lang w:eastAsia="ko-KR"/>
        </w:rPr>
        <w:t xml:space="preserve"> να χρειαστεί</w:t>
      </w:r>
      <w:r w:rsidR="00CE7045" w:rsidRPr="00E27BAA">
        <w:rPr>
          <w:rFonts w:ascii="Calibri" w:eastAsia="Batang" w:hAnsi="Calibri"/>
          <w:szCs w:val="22"/>
          <w:lang w:eastAsia="ko-KR"/>
        </w:rPr>
        <w:t xml:space="preserve"> </w:t>
      </w:r>
      <w:r w:rsidR="005F6DEA" w:rsidRPr="00E27BAA">
        <w:rPr>
          <w:rFonts w:ascii="Calibri" w:eastAsia="Batang" w:hAnsi="Calibri"/>
          <w:szCs w:val="22"/>
          <w:lang w:eastAsia="ko-KR"/>
        </w:rPr>
        <w:t>προσαρμογή της δοσολογίας</w:t>
      </w:r>
      <w:r w:rsidRPr="00E27BAA">
        <w:rPr>
          <w:rFonts w:ascii="Calibri" w:eastAsia="Batang" w:hAnsi="Calibri"/>
          <w:szCs w:val="22"/>
          <w:lang w:eastAsia="ko-KR"/>
        </w:rPr>
        <w:t>.</w:t>
      </w:r>
    </w:p>
    <w:p w:rsidR="005E0FBD" w:rsidRPr="00E27BAA" w:rsidRDefault="005E0FBD" w:rsidP="009455E2">
      <w:pPr>
        <w:spacing w:after="240"/>
        <w:jc w:val="both"/>
        <w:rPr>
          <w:rFonts w:ascii="Calibri" w:eastAsia="Batang" w:hAnsi="Calibri"/>
          <w:szCs w:val="22"/>
          <w:lang w:eastAsia="ko-KR"/>
        </w:rPr>
      </w:pPr>
      <w:r w:rsidRPr="00E27BAA">
        <w:rPr>
          <w:rFonts w:ascii="Calibri" w:eastAsia="Batang" w:hAnsi="Calibri"/>
          <w:szCs w:val="22"/>
          <w:lang w:eastAsia="ko-KR"/>
        </w:rPr>
        <w:t>Η συγχορήγηση με δεσιπραμίνη ή μετοπρολόλη οδήγησε και στις δύο περιπτώσεις σε</w:t>
      </w:r>
      <w:r w:rsidR="00CE7045" w:rsidRPr="00E27BAA">
        <w:rPr>
          <w:rFonts w:ascii="Calibri" w:eastAsia="Batang" w:hAnsi="Calibri"/>
          <w:szCs w:val="22"/>
          <w:lang w:eastAsia="ko-KR"/>
        </w:rPr>
        <w:t xml:space="preserve"> </w:t>
      </w:r>
      <w:r w:rsidR="00711AD2" w:rsidRPr="00E27BAA">
        <w:rPr>
          <w:rFonts w:ascii="Calibri" w:eastAsia="Batang" w:hAnsi="Calibri"/>
          <w:szCs w:val="22"/>
          <w:lang w:eastAsia="ko-KR"/>
        </w:rPr>
        <w:t>διπλάσια αύξηση</w:t>
      </w:r>
      <w:r w:rsidRPr="00E27BAA">
        <w:rPr>
          <w:rFonts w:ascii="Calibri" w:eastAsia="Batang" w:hAnsi="Calibri"/>
          <w:szCs w:val="22"/>
          <w:lang w:eastAsia="ko-KR"/>
        </w:rPr>
        <w:t xml:space="preserve"> </w:t>
      </w:r>
      <w:r w:rsidR="00711AD2" w:rsidRPr="00E27BAA">
        <w:rPr>
          <w:rFonts w:ascii="Calibri" w:eastAsia="Batang" w:hAnsi="Calibri"/>
          <w:szCs w:val="22"/>
          <w:lang w:eastAsia="ko-KR"/>
        </w:rPr>
        <w:t xml:space="preserve">των </w:t>
      </w:r>
      <w:r w:rsidRPr="00E27BAA">
        <w:rPr>
          <w:rFonts w:ascii="Calibri" w:eastAsia="Batang" w:hAnsi="Calibri"/>
          <w:szCs w:val="22"/>
          <w:lang w:eastAsia="ko-KR"/>
        </w:rPr>
        <w:t>επιπέδων</w:t>
      </w:r>
      <w:r w:rsidR="00711AD2" w:rsidRPr="00E27BAA">
        <w:rPr>
          <w:rFonts w:ascii="Calibri" w:eastAsia="Batang" w:hAnsi="Calibri"/>
          <w:szCs w:val="22"/>
          <w:lang w:eastAsia="ko-KR"/>
        </w:rPr>
        <w:t xml:space="preserve"> στο πλάσμα</w:t>
      </w:r>
      <w:r w:rsidRPr="00E27BAA">
        <w:rPr>
          <w:rFonts w:ascii="Calibri" w:eastAsia="Batang" w:hAnsi="Calibri"/>
          <w:szCs w:val="22"/>
          <w:lang w:eastAsia="ko-KR"/>
        </w:rPr>
        <w:t xml:space="preserve"> των δύο </w:t>
      </w:r>
      <w:r w:rsidR="00711AD2" w:rsidRPr="00E27BAA">
        <w:rPr>
          <w:rFonts w:ascii="Calibri" w:eastAsia="Batang" w:hAnsi="Calibri"/>
          <w:szCs w:val="22"/>
          <w:lang w:eastAsia="ko-KR"/>
        </w:rPr>
        <w:t xml:space="preserve">αυτών </w:t>
      </w:r>
      <w:r w:rsidRPr="00E27BAA">
        <w:rPr>
          <w:rFonts w:ascii="Calibri" w:eastAsia="Batang" w:hAnsi="Calibri"/>
          <w:szCs w:val="22"/>
          <w:lang w:eastAsia="ko-KR"/>
        </w:rPr>
        <w:t>υποστρωμάτων CYP2D6.</w:t>
      </w:r>
    </w:p>
    <w:p w:rsidR="005E0FBD" w:rsidRPr="00E27BAA" w:rsidRDefault="005E0FBD" w:rsidP="009455E2">
      <w:pPr>
        <w:spacing w:after="240"/>
        <w:jc w:val="both"/>
        <w:rPr>
          <w:rFonts w:ascii="Calibri" w:eastAsia="Batang" w:hAnsi="Calibri"/>
          <w:szCs w:val="22"/>
          <w:lang w:eastAsia="ko-KR"/>
        </w:rPr>
      </w:pPr>
      <w:r w:rsidRPr="00E27BAA">
        <w:rPr>
          <w:rFonts w:ascii="Calibri" w:eastAsia="Batang" w:hAnsi="Calibri"/>
          <w:szCs w:val="22"/>
          <w:lang w:eastAsia="ko-KR"/>
        </w:rPr>
        <w:t xml:space="preserve">Μελέτες </w:t>
      </w:r>
      <w:r w:rsidRPr="009455E2">
        <w:rPr>
          <w:rFonts w:ascii="Calibri" w:eastAsia="Batang" w:hAnsi="Calibri"/>
          <w:szCs w:val="22"/>
          <w:lang w:eastAsia="ko-KR"/>
        </w:rPr>
        <w:t xml:space="preserve">in vitro </w:t>
      </w:r>
      <w:r w:rsidRPr="00E27BAA">
        <w:rPr>
          <w:rFonts w:ascii="Calibri" w:eastAsia="Batang" w:hAnsi="Calibri"/>
          <w:szCs w:val="22"/>
          <w:lang w:eastAsia="ko-KR"/>
        </w:rPr>
        <w:t xml:space="preserve">έδειξαν ότι η </w:t>
      </w:r>
      <w:r w:rsidR="004C6491" w:rsidRPr="00E27BAA">
        <w:rPr>
          <w:rFonts w:ascii="Calibri" w:eastAsia="Batang" w:hAnsi="Calibri"/>
          <w:szCs w:val="22"/>
          <w:lang w:eastAsia="ko-KR"/>
        </w:rPr>
        <w:t xml:space="preserve">εσιταλοπράμη </w:t>
      </w:r>
      <w:r w:rsidR="00BC4B7A" w:rsidRPr="00E27BAA">
        <w:rPr>
          <w:rFonts w:ascii="Calibri" w:eastAsia="Batang" w:hAnsi="Calibri"/>
          <w:szCs w:val="22"/>
          <w:lang w:eastAsia="ko-KR"/>
        </w:rPr>
        <w:t>ενδέχεται</w:t>
      </w:r>
      <w:r w:rsidRPr="00E27BAA">
        <w:rPr>
          <w:rFonts w:ascii="Calibri" w:eastAsia="Batang" w:hAnsi="Calibri"/>
          <w:szCs w:val="22"/>
          <w:lang w:eastAsia="ko-KR"/>
        </w:rPr>
        <w:t xml:space="preserve"> επίσης να προκαλέσει ασθενή αναστολή</w:t>
      </w:r>
      <w:r w:rsidR="00CE7045" w:rsidRPr="00E27BAA">
        <w:rPr>
          <w:rFonts w:ascii="Calibri" w:eastAsia="Batang" w:hAnsi="Calibri"/>
          <w:szCs w:val="22"/>
          <w:lang w:eastAsia="ko-KR"/>
        </w:rPr>
        <w:t xml:space="preserve"> </w:t>
      </w:r>
      <w:r w:rsidRPr="00E27BAA">
        <w:rPr>
          <w:rFonts w:ascii="Calibri" w:eastAsia="Batang" w:hAnsi="Calibri"/>
          <w:szCs w:val="22"/>
          <w:lang w:eastAsia="ko-KR"/>
        </w:rPr>
        <w:t>του CYP2</w:t>
      </w:r>
      <w:r w:rsidR="00BC4B7A" w:rsidRPr="00E27BAA">
        <w:rPr>
          <w:rFonts w:ascii="Calibri" w:eastAsia="Batang" w:hAnsi="Calibri"/>
          <w:szCs w:val="22"/>
          <w:lang w:eastAsia="ko-KR"/>
        </w:rPr>
        <w:t xml:space="preserve">C19. Συνιστάται προσοχή κατά την ταυτόχρονη χρήση </w:t>
      </w:r>
      <w:r w:rsidRPr="00E27BAA">
        <w:rPr>
          <w:rFonts w:ascii="Calibri" w:eastAsia="Batang" w:hAnsi="Calibri"/>
          <w:szCs w:val="22"/>
          <w:lang w:eastAsia="ko-KR"/>
        </w:rPr>
        <w:t xml:space="preserve">με </w:t>
      </w:r>
      <w:r w:rsidR="00BC4B7A" w:rsidRPr="00E27BAA">
        <w:rPr>
          <w:rFonts w:ascii="Calibri" w:eastAsia="Batang" w:hAnsi="Calibri"/>
          <w:szCs w:val="22"/>
          <w:lang w:eastAsia="ko-KR"/>
        </w:rPr>
        <w:t>φαρμακευτικά προϊόντα</w:t>
      </w:r>
      <w:r w:rsidRPr="00E27BAA">
        <w:rPr>
          <w:rFonts w:ascii="Calibri" w:eastAsia="Batang" w:hAnsi="Calibri"/>
          <w:szCs w:val="22"/>
          <w:lang w:eastAsia="ko-KR"/>
        </w:rPr>
        <w:t xml:space="preserve"> </w:t>
      </w:r>
      <w:r w:rsidR="00BC4B7A" w:rsidRPr="00E27BAA">
        <w:rPr>
          <w:rFonts w:ascii="Calibri" w:eastAsia="Batang" w:hAnsi="Calibri"/>
          <w:szCs w:val="22"/>
          <w:lang w:eastAsia="ko-KR"/>
        </w:rPr>
        <w:t>που</w:t>
      </w:r>
      <w:r w:rsidR="00CE7045" w:rsidRPr="00E27BAA">
        <w:rPr>
          <w:rFonts w:ascii="Calibri" w:eastAsia="Batang" w:hAnsi="Calibri"/>
          <w:szCs w:val="22"/>
          <w:lang w:eastAsia="ko-KR"/>
        </w:rPr>
        <w:t xml:space="preserve"> </w:t>
      </w:r>
      <w:r w:rsidRPr="00E27BAA">
        <w:rPr>
          <w:rFonts w:ascii="Calibri" w:eastAsia="Batang" w:hAnsi="Calibri"/>
          <w:szCs w:val="22"/>
          <w:lang w:eastAsia="ko-KR"/>
        </w:rPr>
        <w:t>μεταβολίζονται από το CYP2C19.</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4.6</w:t>
      </w:r>
      <w:r w:rsidRPr="00E27BAA">
        <w:rPr>
          <w:rFonts w:ascii="Calibri" w:hAnsi="Calibri"/>
          <w:b/>
          <w:szCs w:val="22"/>
        </w:rPr>
        <w:tab/>
      </w:r>
      <w:r w:rsidR="00056716" w:rsidRPr="00E27BAA">
        <w:rPr>
          <w:rFonts w:ascii="Calibri" w:hAnsi="Calibri"/>
          <w:b/>
          <w:szCs w:val="22"/>
        </w:rPr>
        <w:t>Γονιμότητα, κ</w:t>
      </w:r>
      <w:r w:rsidRPr="00E27BAA">
        <w:rPr>
          <w:rFonts w:ascii="Calibri" w:hAnsi="Calibri"/>
          <w:b/>
          <w:szCs w:val="22"/>
        </w:rPr>
        <w:t>ύηση και γαλουχία</w:t>
      </w:r>
    </w:p>
    <w:p w:rsidR="00056716" w:rsidRPr="00E27BAA" w:rsidRDefault="00056716" w:rsidP="00EA6A71">
      <w:pPr>
        <w:jc w:val="both"/>
        <w:rPr>
          <w:rFonts w:ascii="Calibri" w:hAnsi="Calibri"/>
          <w:noProof/>
          <w:szCs w:val="22"/>
          <w:u w:val="single"/>
        </w:rPr>
      </w:pPr>
      <w:r w:rsidRPr="00E27BAA">
        <w:rPr>
          <w:rFonts w:ascii="Calibri" w:hAnsi="Calibri"/>
          <w:noProof/>
          <w:szCs w:val="22"/>
          <w:u w:val="single"/>
        </w:rPr>
        <w:t>Εγκυμοσύνη</w:t>
      </w:r>
    </w:p>
    <w:p w:rsidR="000E7E2C" w:rsidRPr="00E27BAA" w:rsidRDefault="00D55B77" w:rsidP="009455E2">
      <w:pPr>
        <w:spacing w:after="240"/>
        <w:jc w:val="both"/>
        <w:rPr>
          <w:rFonts w:ascii="Calibri" w:eastAsia="Batang" w:hAnsi="Calibri"/>
          <w:szCs w:val="22"/>
          <w:lang w:eastAsia="ko-KR"/>
        </w:rPr>
      </w:pPr>
      <w:r w:rsidRPr="00E27BAA">
        <w:rPr>
          <w:rFonts w:ascii="Calibri" w:eastAsia="Batang" w:hAnsi="Calibri"/>
          <w:szCs w:val="22"/>
          <w:lang w:eastAsia="ko-KR"/>
        </w:rPr>
        <w:t>Μ</w:t>
      </w:r>
      <w:r w:rsidR="002C3960" w:rsidRPr="00E27BAA">
        <w:rPr>
          <w:rFonts w:ascii="Calibri" w:eastAsia="Batang" w:hAnsi="Calibri"/>
          <w:szCs w:val="22"/>
          <w:lang w:eastAsia="ko-KR"/>
        </w:rPr>
        <w:t xml:space="preserve">όνο περιορισμένα </w:t>
      </w:r>
      <w:r w:rsidR="00285E94" w:rsidRPr="00E27BAA">
        <w:rPr>
          <w:rFonts w:ascii="Calibri" w:eastAsia="Batang" w:hAnsi="Calibri"/>
          <w:szCs w:val="22"/>
          <w:lang w:eastAsia="ko-KR"/>
        </w:rPr>
        <w:t xml:space="preserve">κλινικά </w:t>
      </w:r>
      <w:r w:rsidR="00B634D4" w:rsidRPr="00E27BAA">
        <w:rPr>
          <w:rFonts w:ascii="Calibri" w:eastAsia="Batang" w:hAnsi="Calibri"/>
          <w:szCs w:val="22"/>
          <w:lang w:eastAsia="ko-KR"/>
        </w:rPr>
        <w:t>δεδομένα</w:t>
      </w:r>
      <w:r w:rsidR="00285E94" w:rsidRPr="00E27BAA">
        <w:rPr>
          <w:rFonts w:ascii="Calibri" w:eastAsia="Batang" w:hAnsi="Calibri"/>
          <w:szCs w:val="22"/>
          <w:lang w:eastAsia="ko-KR"/>
        </w:rPr>
        <w:t xml:space="preserve"> </w:t>
      </w:r>
      <w:r w:rsidRPr="00E27BAA">
        <w:rPr>
          <w:rFonts w:ascii="Calibri" w:eastAsia="Batang" w:hAnsi="Calibri"/>
          <w:szCs w:val="22"/>
          <w:lang w:eastAsia="ko-KR"/>
        </w:rPr>
        <w:t xml:space="preserve">είναι διαθέσιμα </w:t>
      </w:r>
      <w:r w:rsidR="00285E94" w:rsidRPr="00E27BAA">
        <w:rPr>
          <w:rFonts w:ascii="Calibri" w:eastAsia="Batang" w:hAnsi="Calibri"/>
          <w:szCs w:val="22"/>
          <w:lang w:eastAsia="ko-KR"/>
        </w:rPr>
        <w:t>σχ</w:t>
      </w:r>
      <w:r w:rsidR="00B634D4" w:rsidRPr="00E27BAA">
        <w:rPr>
          <w:rFonts w:ascii="Calibri" w:eastAsia="Batang" w:hAnsi="Calibri"/>
          <w:szCs w:val="22"/>
          <w:lang w:eastAsia="ko-KR"/>
        </w:rPr>
        <w:t xml:space="preserve">ετικά με την έκθεση στην εσιταλοπράμη </w:t>
      </w:r>
      <w:r w:rsidR="00285E94" w:rsidRPr="00E27BAA">
        <w:rPr>
          <w:rFonts w:ascii="Calibri" w:eastAsia="Batang" w:hAnsi="Calibri"/>
          <w:szCs w:val="22"/>
          <w:lang w:eastAsia="ko-KR"/>
        </w:rPr>
        <w:t xml:space="preserve">κατά την </w:t>
      </w:r>
      <w:r w:rsidR="00B634D4" w:rsidRPr="00E27BAA">
        <w:rPr>
          <w:rFonts w:ascii="Calibri" w:eastAsia="Batang" w:hAnsi="Calibri"/>
          <w:szCs w:val="22"/>
          <w:lang w:eastAsia="ko-KR"/>
        </w:rPr>
        <w:t>εγυμοσύνη</w:t>
      </w:r>
      <w:r w:rsidR="00285E94" w:rsidRPr="00E27BAA">
        <w:rPr>
          <w:rFonts w:ascii="Calibri" w:eastAsia="Batang" w:hAnsi="Calibri"/>
          <w:szCs w:val="22"/>
          <w:lang w:eastAsia="ko-KR"/>
        </w:rPr>
        <w:t xml:space="preserve">. Σε μελέτες τοξικότητας κατά την αναπαραγωγή που πραγματοποιήθηκαν σε αρουραίους με </w:t>
      </w:r>
      <w:r w:rsidR="00617632" w:rsidRPr="00E27BAA">
        <w:rPr>
          <w:rFonts w:ascii="Calibri" w:eastAsia="Batang" w:hAnsi="Calibri"/>
          <w:szCs w:val="22"/>
          <w:lang w:eastAsia="ko-KR"/>
        </w:rPr>
        <w:t>εσιταλοπράμη</w:t>
      </w:r>
      <w:r w:rsidR="00285E94" w:rsidRPr="00E27BAA">
        <w:rPr>
          <w:rFonts w:ascii="Calibri" w:eastAsia="Batang" w:hAnsi="Calibri"/>
          <w:szCs w:val="22"/>
          <w:lang w:eastAsia="ko-KR"/>
        </w:rPr>
        <w:t xml:space="preserve">, παρατηρήθηκαν φαινόμενα εμβρυοτοξικότητας, αλλά όχι αύξηση </w:t>
      </w:r>
      <w:r w:rsidR="00285E94" w:rsidRPr="00E27BAA">
        <w:rPr>
          <w:rFonts w:ascii="Calibri" w:eastAsia="Batang" w:hAnsi="Calibri"/>
          <w:szCs w:val="22"/>
          <w:lang w:eastAsia="ko-KR"/>
        </w:rPr>
        <w:lastRenderedPageBreak/>
        <w:t>της συχνότητας των δυσπλασιών (βλ</w:t>
      </w:r>
      <w:r w:rsidR="00F126FD" w:rsidRPr="00E27BAA">
        <w:rPr>
          <w:rFonts w:ascii="Calibri" w:eastAsia="Batang" w:hAnsi="Calibri"/>
          <w:szCs w:val="22"/>
          <w:lang w:eastAsia="ko-KR"/>
        </w:rPr>
        <w:t>.</w:t>
      </w:r>
      <w:r w:rsidR="00285E94" w:rsidRPr="00E27BAA">
        <w:rPr>
          <w:rFonts w:ascii="Calibri" w:eastAsia="Batang" w:hAnsi="Calibri"/>
          <w:szCs w:val="22"/>
          <w:lang w:eastAsia="ko-KR"/>
        </w:rPr>
        <w:t xml:space="preserve"> </w:t>
      </w:r>
      <w:r w:rsidR="00F126FD" w:rsidRPr="00E27BAA">
        <w:rPr>
          <w:rFonts w:ascii="Calibri" w:eastAsia="Batang" w:hAnsi="Calibri"/>
          <w:szCs w:val="22"/>
          <w:lang w:eastAsia="ko-KR"/>
        </w:rPr>
        <w:t>παράγραφο</w:t>
      </w:r>
      <w:r w:rsidR="00285E94" w:rsidRPr="00E27BAA">
        <w:rPr>
          <w:rFonts w:ascii="Calibri" w:eastAsia="Batang" w:hAnsi="Calibri"/>
          <w:szCs w:val="22"/>
          <w:lang w:eastAsia="ko-KR"/>
        </w:rPr>
        <w:t xml:space="preserve"> 5.3).</w:t>
      </w:r>
      <w:r w:rsidR="00F126FD" w:rsidRPr="00E27BAA">
        <w:rPr>
          <w:rFonts w:ascii="Calibri" w:eastAsia="Batang" w:hAnsi="Calibri"/>
          <w:szCs w:val="22"/>
          <w:lang w:eastAsia="ko-KR"/>
        </w:rPr>
        <w:t xml:space="preserve"> </w:t>
      </w:r>
      <w:r w:rsidR="00285E94" w:rsidRPr="00E27BAA">
        <w:rPr>
          <w:rFonts w:ascii="Calibri" w:eastAsia="Batang" w:hAnsi="Calibri"/>
          <w:szCs w:val="22"/>
          <w:lang w:eastAsia="ko-KR"/>
        </w:rPr>
        <w:t xml:space="preserve">Το </w:t>
      </w:r>
      <w:r w:rsidR="00BC4B8F" w:rsidRPr="009455E2">
        <w:rPr>
          <w:rFonts w:ascii="Calibri" w:eastAsia="Batang" w:hAnsi="Calibri"/>
          <w:szCs w:val="22"/>
          <w:lang w:eastAsia="ko-KR"/>
        </w:rPr>
        <w:t>Escitalopram / Genepharm</w:t>
      </w:r>
      <w:r w:rsidR="00285E94" w:rsidRPr="00E27BAA">
        <w:rPr>
          <w:rFonts w:ascii="Calibri" w:eastAsia="Batang" w:hAnsi="Calibri"/>
          <w:szCs w:val="22"/>
          <w:lang w:eastAsia="ko-KR"/>
        </w:rPr>
        <w:t xml:space="preserve"> δεν πρέπει να </w:t>
      </w:r>
      <w:r w:rsidR="00F126FD" w:rsidRPr="00E27BAA">
        <w:rPr>
          <w:rFonts w:ascii="Calibri" w:eastAsia="Batang" w:hAnsi="Calibri"/>
          <w:szCs w:val="22"/>
          <w:lang w:eastAsia="ko-KR"/>
        </w:rPr>
        <w:t>χρησιμοποιείται κατά τη</w:t>
      </w:r>
      <w:r w:rsidR="00285E94" w:rsidRPr="00E27BAA">
        <w:rPr>
          <w:rFonts w:ascii="Calibri" w:eastAsia="Batang" w:hAnsi="Calibri"/>
          <w:szCs w:val="22"/>
          <w:lang w:eastAsia="ko-KR"/>
        </w:rPr>
        <w:t xml:space="preserve"> διάρκεια της εγκυμοσύνης εκτός εάν είναι </w:t>
      </w:r>
      <w:r w:rsidR="00FD7C9E" w:rsidRPr="00E27BAA">
        <w:rPr>
          <w:rFonts w:ascii="Calibri" w:eastAsia="Batang" w:hAnsi="Calibri"/>
          <w:szCs w:val="22"/>
          <w:lang w:eastAsia="ko-KR"/>
        </w:rPr>
        <w:t>σαφώς</w:t>
      </w:r>
      <w:r w:rsidR="00285E94" w:rsidRPr="00E27BAA">
        <w:rPr>
          <w:rFonts w:ascii="Calibri" w:eastAsia="Batang" w:hAnsi="Calibri"/>
          <w:szCs w:val="22"/>
          <w:lang w:eastAsia="ko-KR"/>
        </w:rPr>
        <w:t xml:space="preserve"> απαραίτητο και μόνον έπειτα από προσεκτική εκτίμηση </w:t>
      </w:r>
      <w:r w:rsidR="00FD7C9E" w:rsidRPr="00E27BAA">
        <w:rPr>
          <w:rFonts w:ascii="Calibri" w:eastAsia="Batang" w:hAnsi="Calibri"/>
          <w:szCs w:val="22"/>
          <w:lang w:eastAsia="ko-KR"/>
        </w:rPr>
        <w:t>του</w:t>
      </w:r>
      <w:r w:rsidR="00285E94" w:rsidRPr="00E27BAA">
        <w:rPr>
          <w:rFonts w:ascii="Calibri" w:eastAsia="Batang" w:hAnsi="Calibri"/>
          <w:szCs w:val="22"/>
          <w:lang w:eastAsia="ko-KR"/>
        </w:rPr>
        <w:t xml:space="preserve"> κινδύνου/</w:t>
      </w:r>
      <w:r w:rsidR="00D140CD" w:rsidRPr="00E27BAA">
        <w:rPr>
          <w:rFonts w:ascii="Calibri" w:eastAsia="Batang" w:hAnsi="Calibri"/>
          <w:szCs w:val="22"/>
          <w:lang w:eastAsia="ko-KR"/>
        </w:rPr>
        <w:t>οφέλους</w:t>
      </w:r>
      <w:r w:rsidR="00285E94" w:rsidRPr="00E27BAA">
        <w:rPr>
          <w:rFonts w:ascii="Calibri" w:eastAsia="Batang" w:hAnsi="Calibri"/>
          <w:szCs w:val="22"/>
          <w:lang w:eastAsia="ko-KR"/>
        </w:rPr>
        <w:t xml:space="preserve">. </w:t>
      </w:r>
    </w:p>
    <w:p w:rsidR="00285E94" w:rsidRPr="00E27BAA" w:rsidRDefault="00285E94"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Τα νεογνά θα πρέπει να παρακολουθούνται, εάν η χρήση του </w:t>
      </w:r>
      <w:r w:rsidR="00BC4B8F" w:rsidRPr="006658CF">
        <w:rPr>
          <w:rFonts w:ascii="Calibri" w:eastAsia="Batang" w:hAnsi="Calibri"/>
          <w:szCs w:val="22"/>
          <w:lang w:eastAsia="ko-KR"/>
        </w:rPr>
        <w:t>Escitalopram / Genepharm</w:t>
      </w:r>
      <w:r w:rsidR="00BB1302" w:rsidRPr="00E27BAA">
        <w:rPr>
          <w:rFonts w:ascii="Calibri" w:eastAsia="Batang" w:hAnsi="Calibri"/>
          <w:szCs w:val="22"/>
          <w:lang w:eastAsia="ko-KR"/>
        </w:rPr>
        <w:t xml:space="preserve"> </w:t>
      </w:r>
      <w:r w:rsidRPr="00E27BAA">
        <w:rPr>
          <w:rFonts w:ascii="Calibri" w:eastAsia="Batang" w:hAnsi="Calibri"/>
          <w:szCs w:val="22"/>
          <w:lang w:eastAsia="ko-KR"/>
        </w:rPr>
        <w:t xml:space="preserve">από την μητέρα συνεχίζεται μέχρι τα τελευταία στάδια της </w:t>
      </w:r>
      <w:r w:rsidR="006E7B36" w:rsidRPr="00E27BAA">
        <w:rPr>
          <w:rFonts w:ascii="Calibri" w:eastAsia="Batang" w:hAnsi="Calibri"/>
          <w:szCs w:val="22"/>
          <w:lang w:eastAsia="ko-KR"/>
        </w:rPr>
        <w:t>εγκυμοσύνης</w:t>
      </w:r>
      <w:r w:rsidRPr="00E27BAA">
        <w:rPr>
          <w:rFonts w:ascii="Calibri" w:eastAsia="Batang" w:hAnsi="Calibri"/>
          <w:szCs w:val="22"/>
          <w:lang w:eastAsia="ko-KR"/>
        </w:rPr>
        <w:t>, ιδιαίτερα κατά το τρίτο τρίμηνο. Η απότομη διακοπή κατά τη διάρκεια της κύησης πρέπει να αποφεύγεται.</w:t>
      </w:r>
    </w:p>
    <w:p w:rsidR="00285E94" w:rsidRPr="00E27BAA" w:rsidRDefault="00285E94"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Τα παρακάτω συμπτώματα </w:t>
      </w:r>
      <w:r w:rsidR="001F1215" w:rsidRPr="00E27BAA">
        <w:rPr>
          <w:rFonts w:ascii="Calibri" w:eastAsia="Batang" w:hAnsi="Calibri"/>
          <w:szCs w:val="22"/>
          <w:lang w:eastAsia="ko-KR"/>
        </w:rPr>
        <w:t>ενδέχεται</w:t>
      </w:r>
      <w:r w:rsidRPr="00E27BAA">
        <w:rPr>
          <w:rFonts w:ascii="Calibri" w:eastAsia="Batang" w:hAnsi="Calibri"/>
          <w:szCs w:val="22"/>
          <w:lang w:eastAsia="ko-KR"/>
        </w:rPr>
        <w:t xml:space="preserve"> να παρουσιαστούν στο νεογνό μετά από χρήση SSRI/SNRI από την μητέρα. στα τελευταία στάδια της </w:t>
      </w:r>
      <w:r w:rsidR="004750BF" w:rsidRPr="00E27BAA">
        <w:rPr>
          <w:rFonts w:ascii="Calibri" w:eastAsia="Batang" w:hAnsi="Calibri"/>
          <w:szCs w:val="22"/>
          <w:lang w:eastAsia="ko-KR"/>
        </w:rPr>
        <w:t>εγκυμοσύνης</w:t>
      </w:r>
      <w:r w:rsidRPr="00E27BAA">
        <w:rPr>
          <w:rFonts w:ascii="Calibri" w:eastAsia="Batang" w:hAnsi="Calibri"/>
          <w:szCs w:val="22"/>
          <w:lang w:eastAsia="ko-KR"/>
        </w:rPr>
        <w:t xml:space="preserve">: αναπνευστική δυσχέρια, κυάνωση, άπνοια, επιληπτικές κρίσεις, διαταραχές θερμορύθμισης, δυσχέρεια </w:t>
      </w:r>
      <w:r w:rsidR="00F81719" w:rsidRPr="00E27BAA">
        <w:rPr>
          <w:rFonts w:ascii="Calibri" w:eastAsia="Batang" w:hAnsi="Calibri"/>
          <w:szCs w:val="22"/>
          <w:lang w:eastAsia="ko-KR"/>
        </w:rPr>
        <w:t>κατά την πρόσληψη τροφής</w:t>
      </w:r>
      <w:r w:rsidRPr="00E27BAA">
        <w:rPr>
          <w:rFonts w:ascii="Calibri" w:eastAsia="Batang" w:hAnsi="Calibri"/>
          <w:szCs w:val="22"/>
          <w:lang w:eastAsia="ko-KR"/>
        </w:rPr>
        <w:t>, έμετος, υπογλυκαιμία, υπερτονία, υποτονία, αύξηση αντανακλαστικών, τρόμος, νευρικότητα, ευερεθιστότητα, λήθαργος, συνεχές κλάμα, υπνηλία και δυσκολία στον ύπνο. Τα συμπτώματα αυτά θα μπορούσαν να οφείλονται είτε σε σεροτονινεργικές επιδράσεις είτε στα συ</w:t>
      </w:r>
      <w:r w:rsidR="003B76AD" w:rsidRPr="00E27BAA">
        <w:rPr>
          <w:rFonts w:ascii="Calibri" w:eastAsia="Batang" w:hAnsi="Calibri"/>
          <w:szCs w:val="22"/>
          <w:lang w:eastAsia="ko-KR"/>
        </w:rPr>
        <w:t>μπτώματα από τη απότομη διακοπή</w:t>
      </w:r>
      <w:r w:rsidRPr="00E27BAA">
        <w:rPr>
          <w:rFonts w:ascii="Calibri" w:eastAsia="Batang" w:hAnsi="Calibri"/>
          <w:szCs w:val="22"/>
          <w:lang w:eastAsia="ko-KR"/>
        </w:rPr>
        <w:t>. Στην πλειονότητα των περιπτώσεων</w:t>
      </w:r>
      <w:r w:rsidR="00764318" w:rsidRPr="00E27BAA">
        <w:rPr>
          <w:rFonts w:ascii="Calibri" w:eastAsia="Batang" w:hAnsi="Calibri"/>
          <w:szCs w:val="22"/>
          <w:lang w:eastAsia="ko-KR"/>
        </w:rPr>
        <w:t>,</w:t>
      </w:r>
      <w:r w:rsidRPr="00E27BAA">
        <w:rPr>
          <w:rFonts w:ascii="Calibri" w:eastAsia="Batang" w:hAnsi="Calibri"/>
          <w:szCs w:val="22"/>
          <w:lang w:eastAsia="ko-KR"/>
        </w:rPr>
        <w:t xml:space="preserve"> οι επιπλοκές αρχίζουν αμέσως ή σύντομα (&lt;24</w:t>
      </w:r>
      <w:r w:rsidR="00764318" w:rsidRPr="00E27BAA">
        <w:rPr>
          <w:rFonts w:ascii="Calibri" w:eastAsia="Batang" w:hAnsi="Calibri"/>
          <w:szCs w:val="22"/>
          <w:lang w:eastAsia="ko-KR"/>
        </w:rPr>
        <w:t> </w:t>
      </w:r>
      <w:r w:rsidRPr="00E27BAA">
        <w:rPr>
          <w:rFonts w:ascii="Calibri" w:eastAsia="Batang" w:hAnsi="Calibri"/>
          <w:szCs w:val="22"/>
          <w:lang w:eastAsia="ko-KR"/>
        </w:rPr>
        <w:t>ώρες) μετά τον τοκετό.</w:t>
      </w:r>
    </w:p>
    <w:p w:rsidR="00285E94" w:rsidRPr="006658CF" w:rsidRDefault="00285E94"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Επιδημιολογικά </w:t>
      </w:r>
      <w:r w:rsidR="00397B45" w:rsidRPr="00E27BAA">
        <w:rPr>
          <w:rFonts w:ascii="Calibri" w:eastAsia="Batang" w:hAnsi="Calibri"/>
          <w:szCs w:val="22"/>
          <w:lang w:eastAsia="ko-KR"/>
        </w:rPr>
        <w:t>δεδομένα</w:t>
      </w:r>
      <w:r w:rsidRPr="00E27BAA">
        <w:rPr>
          <w:rFonts w:ascii="Calibri" w:eastAsia="Batang" w:hAnsi="Calibri"/>
          <w:szCs w:val="22"/>
          <w:lang w:eastAsia="ko-KR"/>
        </w:rPr>
        <w:t xml:space="preserve"> υποδεικνύουν ότι η χρήση των SSRIs κατά την </w:t>
      </w:r>
      <w:r w:rsidR="004F48C8" w:rsidRPr="00E27BAA">
        <w:rPr>
          <w:rFonts w:ascii="Calibri" w:eastAsia="Batang" w:hAnsi="Calibri"/>
          <w:szCs w:val="22"/>
          <w:lang w:eastAsia="ko-KR"/>
        </w:rPr>
        <w:t>εγκυμοσύνη</w:t>
      </w:r>
      <w:r w:rsidRPr="00E27BAA">
        <w:rPr>
          <w:rFonts w:ascii="Calibri" w:eastAsia="Batang" w:hAnsi="Calibri"/>
          <w:szCs w:val="22"/>
          <w:lang w:eastAsia="ko-KR"/>
        </w:rPr>
        <w:t xml:space="preserve">, ιδιαίτερα στην προχωρημένη εγκυμοσύνη, </w:t>
      </w:r>
      <w:r w:rsidR="008E14A9" w:rsidRPr="00E27BAA">
        <w:rPr>
          <w:rFonts w:ascii="Calibri" w:eastAsia="Batang" w:hAnsi="Calibri"/>
          <w:szCs w:val="22"/>
          <w:lang w:eastAsia="ko-KR"/>
        </w:rPr>
        <w:t>ενδέχεται</w:t>
      </w:r>
      <w:r w:rsidRPr="00E27BAA">
        <w:rPr>
          <w:rFonts w:ascii="Calibri" w:eastAsia="Batang" w:hAnsi="Calibri"/>
          <w:szCs w:val="22"/>
          <w:lang w:eastAsia="ko-KR"/>
        </w:rPr>
        <w:t xml:space="preserve"> να αυξήσει τον κίνδυνο διαρκούς πνευμονικής υπέρτασης στο νεογνό (PPHN). Ο κίνδυνος που παρατηρήθηκε ήταν περίπου 5</w:t>
      </w:r>
      <w:r w:rsidR="00D140CD" w:rsidRPr="00E27BAA">
        <w:rPr>
          <w:rFonts w:ascii="Calibri" w:eastAsia="Batang" w:hAnsi="Calibri"/>
          <w:szCs w:val="22"/>
          <w:lang w:eastAsia="ko-KR"/>
        </w:rPr>
        <w:t xml:space="preserve"> </w:t>
      </w:r>
      <w:r w:rsidRPr="00E27BAA">
        <w:rPr>
          <w:rFonts w:ascii="Calibri" w:eastAsia="Batang" w:hAnsi="Calibri"/>
          <w:szCs w:val="22"/>
          <w:lang w:eastAsia="ko-KR"/>
        </w:rPr>
        <w:t>περιπτώσεις ανά 1000</w:t>
      </w:r>
      <w:r w:rsidR="00D140CD" w:rsidRPr="00E27BAA">
        <w:rPr>
          <w:rFonts w:ascii="Calibri" w:eastAsia="Batang" w:hAnsi="Calibri"/>
          <w:szCs w:val="22"/>
          <w:lang w:eastAsia="ko-KR"/>
        </w:rPr>
        <w:t xml:space="preserve"> </w:t>
      </w:r>
      <w:r w:rsidRPr="00E27BAA">
        <w:rPr>
          <w:rFonts w:ascii="Calibri" w:eastAsia="Batang" w:hAnsi="Calibri"/>
          <w:szCs w:val="22"/>
          <w:lang w:eastAsia="ko-KR"/>
        </w:rPr>
        <w:t xml:space="preserve">κυήσεις. Στο γενικό πληθυσμό συμβαίνουν 1 </w:t>
      </w:r>
      <w:r w:rsidR="00A83EE0" w:rsidRPr="00E27BAA">
        <w:rPr>
          <w:rFonts w:ascii="Calibri" w:eastAsia="Batang" w:hAnsi="Calibri"/>
          <w:szCs w:val="22"/>
          <w:lang w:eastAsia="ko-KR"/>
        </w:rPr>
        <w:t>–</w:t>
      </w:r>
      <w:r w:rsidRPr="00E27BAA">
        <w:rPr>
          <w:rFonts w:ascii="Calibri" w:eastAsia="Batang" w:hAnsi="Calibri"/>
          <w:szCs w:val="22"/>
          <w:lang w:eastAsia="ko-KR"/>
        </w:rPr>
        <w:t xml:space="preserve"> 2</w:t>
      </w:r>
      <w:r w:rsidR="00D140CD" w:rsidRPr="00E27BAA">
        <w:rPr>
          <w:rFonts w:ascii="Calibri" w:eastAsia="Batang" w:hAnsi="Calibri"/>
          <w:szCs w:val="22"/>
          <w:lang w:eastAsia="ko-KR"/>
        </w:rPr>
        <w:t xml:space="preserve"> </w:t>
      </w:r>
      <w:r w:rsidRPr="00E27BAA">
        <w:rPr>
          <w:rFonts w:ascii="Calibri" w:eastAsia="Batang" w:hAnsi="Calibri"/>
          <w:szCs w:val="22"/>
          <w:lang w:eastAsia="ko-KR"/>
        </w:rPr>
        <w:t>περιπτώσεις PPHN ανά 1000</w:t>
      </w:r>
      <w:r w:rsidR="00D140CD" w:rsidRPr="00E27BAA">
        <w:rPr>
          <w:rFonts w:ascii="Calibri" w:eastAsia="Batang" w:hAnsi="Calibri"/>
          <w:szCs w:val="22"/>
          <w:lang w:eastAsia="ko-KR"/>
        </w:rPr>
        <w:t xml:space="preserve"> </w:t>
      </w:r>
      <w:r w:rsidRPr="00E27BAA">
        <w:rPr>
          <w:rFonts w:ascii="Calibri" w:eastAsia="Batang" w:hAnsi="Calibri"/>
          <w:szCs w:val="22"/>
          <w:lang w:eastAsia="ko-KR"/>
        </w:rPr>
        <w:t>εγκυμοσύνες.</w:t>
      </w:r>
    </w:p>
    <w:p w:rsidR="00056716" w:rsidRPr="00E27BAA" w:rsidRDefault="00285E94" w:rsidP="00EA6A71">
      <w:pPr>
        <w:jc w:val="both"/>
        <w:rPr>
          <w:rFonts w:ascii="Calibri" w:hAnsi="Calibri"/>
          <w:noProof/>
          <w:szCs w:val="22"/>
          <w:u w:val="single"/>
        </w:rPr>
      </w:pPr>
      <w:r w:rsidRPr="00E27BAA">
        <w:rPr>
          <w:rFonts w:ascii="Calibri" w:hAnsi="Calibri"/>
          <w:noProof/>
          <w:szCs w:val="22"/>
          <w:u w:val="single"/>
        </w:rPr>
        <w:t>Θηλασμός</w:t>
      </w:r>
    </w:p>
    <w:p w:rsidR="00496809" w:rsidRPr="00E27BAA" w:rsidRDefault="00285E94"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Είναι αναμενόμενο ότι η </w:t>
      </w:r>
      <w:r w:rsidR="00435596" w:rsidRPr="00E27BAA">
        <w:rPr>
          <w:rFonts w:ascii="Calibri" w:eastAsia="Batang" w:hAnsi="Calibri"/>
          <w:szCs w:val="22"/>
          <w:lang w:eastAsia="ko-KR"/>
        </w:rPr>
        <w:t>εσιταλοπράμη</w:t>
      </w:r>
      <w:r w:rsidRPr="00E27BAA">
        <w:rPr>
          <w:rFonts w:ascii="Calibri" w:eastAsia="Batang" w:hAnsi="Calibri"/>
          <w:szCs w:val="22"/>
          <w:lang w:eastAsia="ko-KR"/>
        </w:rPr>
        <w:t xml:space="preserve"> θα απεκκρίνεται στο </w:t>
      </w:r>
      <w:r w:rsidR="00435596" w:rsidRPr="00E27BAA">
        <w:rPr>
          <w:rFonts w:ascii="Calibri" w:eastAsia="Batang" w:hAnsi="Calibri"/>
          <w:szCs w:val="22"/>
          <w:lang w:eastAsia="ko-KR"/>
        </w:rPr>
        <w:t>ανθρώπινο</w:t>
      </w:r>
      <w:r w:rsidRPr="00E27BAA">
        <w:rPr>
          <w:rFonts w:ascii="Calibri" w:eastAsia="Batang" w:hAnsi="Calibri"/>
          <w:szCs w:val="22"/>
          <w:lang w:eastAsia="ko-KR"/>
        </w:rPr>
        <w:t xml:space="preserve"> γάλα. Συνεπώς, </w:t>
      </w:r>
      <w:r w:rsidR="000B06B4" w:rsidRPr="00E27BAA">
        <w:rPr>
          <w:rFonts w:ascii="Calibri" w:eastAsia="Batang" w:hAnsi="Calibri"/>
          <w:szCs w:val="22"/>
          <w:lang w:eastAsia="ko-KR"/>
        </w:rPr>
        <w:t>ο θηλασμός</w:t>
      </w:r>
      <w:r w:rsidRPr="00E27BAA">
        <w:rPr>
          <w:rFonts w:ascii="Calibri" w:eastAsia="Batang" w:hAnsi="Calibri"/>
          <w:szCs w:val="22"/>
          <w:lang w:eastAsia="ko-KR"/>
        </w:rPr>
        <w:t xml:space="preserve"> δε συνιστάται κατά τη διάρκεια της </w:t>
      </w:r>
      <w:r w:rsidR="001F7827" w:rsidRPr="00E27BAA">
        <w:rPr>
          <w:rFonts w:ascii="Calibri" w:eastAsia="Batang" w:hAnsi="Calibri"/>
          <w:szCs w:val="22"/>
          <w:lang w:eastAsia="ko-KR"/>
        </w:rPr>
        <w:t>αγωγής</w:t>
      </w:r>
      <w:r w:rsidRPr="00E27BAA">
        <w:rPr>
          <w:rFonts w:ascii="Calibri" w:eastAsia="Batang" w:hAnsi="Calibri"/>
          <w:szCs w:val="22"/>
          <w:lang w:eastAsia="ko-KR"/>
        </w:rPr>
        <w:t>.</w:t>
      </w:r>
    </w:p>
    <w:p w:rsidR="00835030" w:rsidRPr="00E27BAA" w:rsidRDefault="00835030" w:rsidP="00EA6A71">
      <w:pPr>
        <w:jc w:val="both"/>
        <w:rPr>
          <w:rFonts w:ascii="Calibri" w:hAnsi="Calibri"/>
          <w:szCs w:val="22"/>
          <w:u w:val="single"/>
        </w:rPr>
      </w:pPr>
      <w:r w:rsidRPr="00E27BAA">
        <w:rPr>
          <w:rFonts w:ascii="Calibri" w:hAnsi="Calibri"/>
          <w:szCs w:val="22"/>
          <w:u w:val="single"/>
        </w:rPr>
        <w:t>Γονιμότητα</w:t>
      </w:r>
    </w:p>
    <w:p w:rsidR="00835030" w:rsidRPr="006658CF" w:rsidRDefault="00835030" w:rsidP="006658CF">
      <w:pPr>
        <w:spacing w:after="240"/>
        <w:jc w:val="both"/>
        <w:rPr>
          <w:rFonts w:ascii="Calibri" w:eastAsia="Batang" w:hAnsi="Calibri"/>
          <w:szCs w:val="22"/>
          <w:lang w:eastAsia="ko-KR"/>
        </w:rPr>
      </w:pPr>
      <w:r w:rsidRPr="006658CF">
        <w:rPr>
          <w:rFonts w:ascii="Calibri" w:eastAsia="Batang" w:hAnsi="Calibri"/>
          <w:szCs w:val="22"/>
          <w:lang w:eastAsia="ko-KR"/>
        </w:rPr>
        <w:t>Δεδομένα από πειραματοζώα έχουν δείξει ότι η σιταλοπράμη ενδέχεται να επηρεάσει την ποιότητα του σπέρματος (βλ. παράγραφο 5.3). Αναφορές ανθρώπινων περιστατικών με κάποια SSRIs έχουν δείξει ότι μια δράση στην ποιότητα του σπέρματος είναι αναστρέψιμη. Επίδραση στην ανθρώπινη γονιμότητα δεν έχει παρατηρηθεί μέχρι σήμερα.</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4.7</w:t>
      </w:r>
      <w:r w:rsidRPr="00E27BAA">
        <w:rPr>
          <w:rFonts w:ascii="Calibri" w:hAnsi="Calibri"/>
          <w:b/>
          <w:szCs w:val="22"/>
        </w:rPr>
        <w:tab/>
        <w:t>Επιδράσεις στην ικανότητα οδήγησης και χειρισμού μηχανών</w:t>
      </w:r>
    </w:p>
    <w:p w:rsidR="00496809" w:rsidRPr="006658CF" w:rsidRDefault="00555EEC"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Αν και η εσιταλοπράμη έχει </w:t>
      </w:r>
      <w:r w:rsidR="00513159" w:rsidRPr="00E27BAA">
        <w:rPr>
          <w:rFonts w:ascii="Calibri" w:eastAsia="Batang" w:hAnsi="Calibri"/>
          <w:szCs w:val="22"/>
          <w:lang w:eastAsia="ko-KR"/>
        </w:rPr>
        <w:t>δειχθεί</w:t>
      </w:r>
      <w:r w:rsidRPr="00E27BAA">
        <w:rPr>
          <w:rFonts w:ascii="Calibri" w:eastAsia="Batang" w:hAnsi="Calibri"/>
          <w:szCs w:val="22"/>
          <w:lang w:eastAsia="ko-KR"/>
        </w:rPr>
        <w:t xml:space="preserve"> </w:t>
      </w:r>
      <w:r w:rsidR="00513159" w:rsidRPr="00E27BAA">
        <w:rPr>
          <w:rFonts w:ascii="Calibri" w:eastAsia="Batang" w:hAnsi="Calibri"/>
          <w:szCs w:val="22"/>
          <w:lang w:eastAsia="ko-KR"/>
        </w:rPr>
        <w:t>ό</w:t>
      </w:r>
      <w:r w:rsidRPr="00E27BAA">
        <w:rPr>
          <w:rFonts w:ascii="Calibri" w:eastAsia="Batang" w:hAnsi="Calibri"/>
          <w:szCs w:val="22"/>
          <w:lang w:eastAsia="ko-KR"/>
        </w:rPr>
        <w:t>τι δεν επηρεάζει τ</w:t>
      </w:r>
      <w:r w:rsidR="00B26274" w:rsidRPr="00E27BAA">
        <w:rPr>
          <w:rFonts w:ascii="Calibri" w:eastAsia="Batang" w:hAnsi="Calibri"/>
          <w:szCs w:val="22"/>
          <w:lang w:eastAsia="ko-KR"/>
        </w:rPr>
        <w:t>η</w:t>
      </w:r>
      <w:r w:rsidRPr="00E27BAA">
        <w:rPr>
          <w:rFonts w:ascii="Calibri" w:eastAsia="Batang" w:hAnsi="Calibri"/>
          <w:szCs w:val="22"/>
          <w:lang w:eastAsia="ko-KR"/>
        </w:rPr>
        <w:t xml:space="preserve"> γνωστική λειτουργία ή τη ψυχοκινητική απόδοση, κάθε ψυχοτρόπο φαρμακευτικό προϊόν </w:t>
      </w:r>
      <w:r w:rsidR="00B26274" w:rsidRPr="00E27BAA">
        <w:rPr>
          <w:rFonts w:ascii="Calibri" w:eastAsia="Batang" w:hAnsi="Calibri"/>
          <w:szCs w:val="22"/>
          <w:lang w:eastAsia="ko-KR"/>
        </w:rPr>
        <w:t>ενδέχεται</w:t>
      </w:r>
      <w:r w:rsidRPr="00E27BAA">
        <w:rPr>
          <w:rFonts w:ascii="Calibri" w:eastAsia="Batang" w:hAnsi="Calibri"/>
          <w:szCs w:val="22"/>
          <w:lang w:eastAsia="ko-KR"/>
        </w:rPr>
        <w:t xml:space="preserve"> να μειώσει την κρίση ή τις </w:t>
      </w:r>
      <w:r w:rsidR="00463AFB" w:rsidRPr="00E27BAA">
        <w:rPr>
          <w:rFonts w:ascii="Calibri" w:eastAsia="Batang" w:hAnsi="Calibri"/>
          <w:szCs w:val="22"/>
          <w:lang w:eastAsia="ko-KR"/>
        </w:rPr>
        <w:t>ικανότητες</w:t>
      </w:r>
      <w:r w:rsidRPr="00E27BAA">
        <w:rPr>
          <w:rFonts w:ascii="Calibri" w:eastAsia="Batang" w:hAnsi="Calibri"/>
          <w:szCs w:val="22"/>
          <w:lang w:eastAsia="ko-KR"/>
        </w:rPr>
        <w:t>. Οι ασθενείς πρέ</w:t>
      </w:r>
      <w:r w:rsidR="00463AFB" w:rsidRPr="00E27BAA">
        <w:rPr>
          <w:rFonts w:ascii="Calibri" w:eastAsia="Batang" w:hAnsi="Calibri"/>
          <w:szCs w:val="22"/>
          <w:lang w:eastAsia="ko-KR"/>
        </w:rPr>
        <w:t xml:space="preserve">πει να προειδοποιούνται για το δυνητικό </w:t>
      </w:r>
      <w:r w:rsidRPr="00E27BAA">
        <w:rPr>
          <w:rFonts w:ascii="Calibri" w:eastAsia="Batang" w:hAnsi="Calibri"/>
          <w:szCs w:val="22"/>
          <w:lang w:eastAsia="ko-KR"/>
        </w:rPr>
        <w:t>κίνδυνο να</w:t>
      </w:r>
      <w:r w:rsidR="00463AFB" w:rsidRPr="00E27BAA">
        <w:rPr>
          <w:rFonts w:ascii="Calibri" w:eastAsia="Batang" w:hAnsi="Calibri"/>
          <w:szCs w:val="22"/>
          <w:lang w:eastAsia="ko-KR"/>
        </w:rPr>
        <w:t xml:space="preserve"> </w:t>
      </w:r>
      <w:r w:rsidRPr="00E27BAA">
        <w:rPr>
          <w:rFonts w:ascii="Calibri" w:eastAsia="Batang" w:hAnsi="Calibri"/>
          <w:szCs w:val="22"/>
          <w:lang w:eastAsia="ko-KR"/>
        </w:rPr>
        <w:t>επηρεαστεί η ικανότητά τους για οδήγηση και χειρισμό μηχανημάτων.</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4.8</w:t>
      </w:r>
      <w:r w:rsidRPr="00E27BAA">
        <w:rPr>
          <w:rFonts w:ascii="Calibri" w:hAnsi="Calibri"/>
          <w:b/>
          <w:szCs w:val="22"/>
        </w:rPr>
        <w:tab/>
        <w:t>Ανεπιθύμητες ενέργειες</w:t>
      </w:r>
    </w:p>
    <w:p w:rsidR="00503D01" w:rsidRPr="00E27BAA" w:rsidRDefault="00503D01" w:rsidP="006658CF">
      <w:pPr>
        <w:spacing w:after="240"/>
        <w:jc w:val="both"/>
        <w:rPr>
          <w:rFonts w:ascii="Calibri" w:eastAsia="Batang" w:hAnsi="Calibri"/>
          <w:szCs w:val="22"/>
          <w:lang w:eastAsia="ko-KR"/>
        </w:rPr>
      </w:pPr>
      <w:r w:rsidRPr="00E27BAA">
        <w:rPr>
          <w:rFonts w:ascii="Calibri" w:eastAsia="Batang" w:hAnsi="Calibri"/>
          <w:szCs w:val="22"/>
          <w:lang w:eastAsia="ko-KR"/>
        </w:rPr>
        <w:t>Ανεπιθύμητες ενέργειες παρατηρούνται συχνότερα κατά την πρώτη ή τη δεύτερη εβδομάδα της αγωγής και συνήθως μειώνεται η ένταση και συχνότητά τους καθώς συνεχίζεται η αγωγή.</w:t>
      </w:r>
    </w:p>
    <w:p w:rsidR="00F06A37" w:rsidRPr="00E27BAA" w:rsidRDefault="00F06A37" w:rsidP="006658CF">
      <w:pPr>
        <w:spacing w:after="240"/>
        <w:jc w:val="both"/>
        <w:rPr>
          <w:rFonts w:ascii="Calibri" w:eastAsia="Batang" w:hAnsi="Calibri"/>
          <w:szCs w:val="22"/>
          <w:lang w:eastAsia="ko-KR"/>
        </w:rPr>
      </w:pPr>
      <w:r w:rsidRPr="00E27BAA">
        <w:rPr>
          <w:rFonts w:ascii="Calibri" w:eastAsia="Batang" w:hAnsi="Calibri"/>
          <w:szCs w:val="22"/>
          <w:lang w:eastAsia="ko-KR"/>
        </w:rPr>
        <w:t>Καταγραφή των ανεπιθύμητων ενεργειών σε μορφή πίνακα</w:t>
      </w:r>
    </w:p>
    <w:p w:rsidR="00503D01" w:rsidRPr="00E27BAA" w:rsidRDefault="00503D01"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Οι ανεπιθύμητες ενέργειες, οι οποίες είναι γνωστές για τους SSRIs και έχουν καταγραφεί για την </w:t>
      </w:r>
      <w:r w:rsidR="00F06A37" w:rsidRPr="00E27BAA">
        <w:rPr>
          <w:rFonts w:ascii="Calibri" w:eastAsia="Batang" w:hAnsi="Calibri"/>
          <w:szCs w:val="22"/>
          <w:lang w:eastAsia="ko-KR"/>
        </w:rPr>
        <w:t>εσιταλοπράμη</w:t>
      </w:r>
      <w:r w:rsidRPr="00E27BAA">
        <w:rPr>
          <w:rFonts w:ascii="Calibri" w:eastAsia="Batang" w:hAnsi="Calibri"/>
          <w:szCs w:val="22"/>
          <w:lang w:eastAsia="ko-KR"/>
        </w:rPr>
        <w:t xml:space="preserve"> είτε σε ελεγχόμενες με εικονικό φάρμακο</w:t>
      </w:r>
      <w:r w:rsidR="00621FD9" w:rsidRPr="00E27BAA">
        <w:rPr>
          <w:rFonts w:ascii="Calibri" w:eastAsia="Batang" w:hAnsi="Calibri"/>
          <w:szCs w:val="22"/>
          <w:lang w:eastAsia="ko-KR"/>
        </w:rPr>
        <w:t xml:space="preserve"> κλινικές</w:t>
      </w:r>
      <w:r w:rsidRPr="00E27BAA">
        <w:rPr>
          <w:rFonts w:ascii="Calibri" w:eastAsia="Batang" w:hAnsi="Calibri"/>
          <w:szCs w:val="22"/>
          <w:lang w:eastAsia="ko-KR"/>
        </w:rPr>
        <w:t xml:space="preserve"> μελέτες</w:t>
      </w:r>
      <w:r w:rsidR="00621FD9" w:rsidRPr="00E27BAA">
        <w:rPr>
          <w:rFonts w:ascii="Calibri" w:eastAsia="Batang" w:hAnsi="Calibri"/>
          <w:szCs w:val="22"/>
          <w:lang w:eastAsia="ko-KR"/>
        </w:rPr>
        <w:t>,</w:t>
      </w:r>
      <w:r w:rsidRPr="00E27BAA">
        <w:rPr>
          <w:rFonts w:ascii="Calibri" w:eastAsia="Batang" w:hAnsi="Calibri"/>
          <w:szCs w:val="22"/>
          <w:lang w:eastAsia="ko-KR"/>
        </w:rPr>
        <w:t xml:space="preserve"> είτε ως αυθόρμητες αναφορές μετά την κυκλοφορία του προϊόντος στην αγορά καταγράφονται παρακάτω ταξινομημένες ανά </w:t>
      </w:r>
      <w:r w:rsidR="00621FD9" w:rsidRPr="00E27BAA">
        <w:rPr>
          <w:rFonts w:ascii="Calibri" w:eastAsia="Batang" w:hAnsi="Calibri"/>
          <w:szCs w:val="22"/>
          <w:lang w:eastAsia="ko-KR"/>
        </w:rPr>
        <w:t>κατηγορία</w:t>
      </w:r>
      <w:r w:rsidR="009D7EF8" w:rsidRPr="00E27BAA">
        <w:rPr>
          <w:rFonts w:ascii="Calibri" w:eastAsia="Batang" w:hAnsi="Calibri"/>
          <w:szCs w:val="22"/>
          <w:lang w:eastAsia="ko-KR"/>
        </w:rPr>
        <w:t>/οργανικό σύστημα</w:t>
      </w:r>
      <w:r w:rsidRPr="00E27BAA">
        <w:rPr>
          <w:rFonts w:ascii="Calibri" w:eastAsia="Batang" w:hAnsi="Calibri"/>
          <w:szCs w:val="22"/>
          <w:lang w:eastAsia="ko-KR"/>
        </w:rPr>
        <w:t xml:space="preserve"> και συχνότητα.</w:t>
      </w:r>
    </w:p>
    <w:p w:rsidR="00503D01" w:rsidRPr="00E27BAA" w:rsidRDefault="00503D01"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Οι συχνότητες έχουν </w:t>
      </w:r>
      <w:r w:rsidR="00621FD9" w:rsidRPr="00E27BAA">
        <w:rPr>
          <w:rFonts w:ascii="Calibri" w:eastAsia="Batang" w:hAnsi="Calibri"/>
          <w:szCs w:val="22"/>
          <w:lang w:eastAsia="ko-KR"/>
        </w:rPr>
        <w:t>ληφθεί από τις κλινικές μελέτες·</w:t>
      </w:r>
      <w:r w:rsidRPr="00E27BAA">
        <w:rPr>
          <w:rFonts w:ascii="Calibri" w:eastAsia="Batang" w:hAnsi="Calibri"/>
          <w:szCs w:val="22"/>
          <w:lang w:eastAsia="ko-KR"/>
        </w:rPr>
        <w:t xml:space="preserve"> δεν είναι διορθωμένες ως προς το</w:t>
      </w:r>
      <w:r w:rsidR="00621FD9" w:rsidRPr="00E27BAA">
        <w:rPr>
          <w:rFonts w:ascii="Calibri" w:eastAsia="Batang" w:hAnsi="Calibri"/>
          <w:szCs w:val="22"/>
          <w:lang w:eastAsia="ko-KR"/>
        </w:rPr>
        <w:t xml:space="preserve"> </w:t>
      </w:r>
      <w:r w:rsidRPr="00E27BAA">
        <w:rPr>
          <w:rFonts w:ascii="Calibri" w:eastAsia="Batang" w:hAnsi="Calibri"/>
          <w:szCs w:val="22"/>
          <w:lang w:eastAsia="ko-KR"/>
        </w:rPr>
        <w:t>εικονικό φάρμακο.</w:t>
      </w:r>
      <w:r w:rsidR="00621FD9" w:rsidRPr="00E27BAA">
        <w:rPr>
          <w:rFonts w:ascii="Calibri" w:eastAsia="Batang" w:hAnsi="Calibri"/>
          <w:szCs w:val="22"/>
          <w:lang w:eastAsia="ko-KR"/>
        </w:rPr>
        <w:t xml:space="preserve"> </w:t>
      </w:r>
      <w:r w:rsidRPr="00E27BAA">
        <w:rPr>
          <w:rFonts w:ascii="Calibri" w:eastAsia="Batang" w:hAnsi="Calibri"/>
          <w:szCs w:val="22"/>
          <w:lang w:eastAsia="ko-KR"/>
        </w:rPr>
        <w:t>Ο</w:t>
      </w:r>
      <w:r w:rsidR="00621FD9" w:rsidRPr="00E27BAA">
        <w:rPr>
          <w:rFonts w:ascii="Calibri" w:eastAsia="Batang" w:hAnsi="Calibri"/>
          <w:szCs w:val="22"/>
          <w:lang w:eastAsia="ko-KR"/>
        </w:rPr>
        <w:t>ι συχνότητες έχουν οριστεί ως: π</w:t>
      </w:r>
      <w:r w:rsidRPr="00E27BAA">
        <w:rPr>
          <w:rFonts w:ascii="Calibri" w:eastAsia="Batang" w:hAnsi="Calibri"/>
          <w:szCs w:val="22"/>
          <w:lang w:eastAsia="ko-KR"/>
        </w:rPr>
        <w:t>ολύ συχνές (≥1/10), συχνές (≥1/100 έως &lt;1/10), όχι συχνές</w:t>
      </w:r>
      <w:r w:rsidR="00621FD9" w:rsidRPr="00E27BAA">
        <w:rPr>
          <w:rFonts w:ascii="Calibri" w:eastAsia="Batang" w:hAnsi="Calibri"/>
          <w:szCs w:val="22"/>
          <w:lang w:eastAsia="ko-KR"/>
        </w:rPr>
        <w:t xml:space="preserve"> </w:t>
      </w:r>
      <w:r w:rsidRPr="00E27BAA">
        <w:rPr>
          <w:rFonts w:ascii="Calibri" w:eastAsia="Batang" w:hAnsi="Calibri"/>
          <w:szCs w:val="22"/>
          <w:lang w:eastAsia="ko-KR"/>
        </w:rPr>
        <w:t>(≥1/1</w:t>
      </w:r>
      <w:r w:rsidR="00621FD9" w:rsidRPr="00E27BAA">
        <w:rPr>
          <w:rFonts w:ascii="Calibri" w:eastAsia="Batang" w:hAnsi="Calibri"/>
          <w:szCs w:val="22"/>
          <w:lang w:eastAsia="ko-KR"/>
        </w:rPr>
        <w:t>.</w:t>
      </w:r>
      <w:r w:rsidRPr="00E27BAA">
        <w:rPr>
          <w:rFonts w:ascii="Calibri" w:eastAsia="Batang" w:hAnsi="Calibri"/>
          <w:szCs w:val="22"/>
          <w:lang w:eastAsia="ko-KR"/>
        </w:rPr>
        <w:t>000 έως &lt;1/100), σπάνιες (≥1/10</w:t>
      </w:r>
      <w:r w:rsidR="00621FD9" w:rsidRPr="00E27BAA">
        <w:rPr>
          <w:rFonts w:ascii="Calibri" w:eastAsia="Batang" w:hAnsi="Calibri"/>
          <w:szCs w:val="22"/>
          <w:lang w:eastAsia="ko-KR"/>
        </w:rPr>
        <w:t>.</w:t>
      </w:r>
      <w:r w:rsidRPr="00E27BAA">
        <w:rPr>
          <w:rFonts w:ascii="Calibri" w:eastAsia="Batang" w:hAnsi="Calibri"/>
          <w:szCs w:val="22"/>
          <w:lang w:eastAsia="ko-KR"/>
        </w:rPr>
        <w:t>000 έως &lt;1/1</w:t>
      </w:r>
      <w:r w:rsidR="00621FD9" w:rsidRPr="00E27BAA">
        <w:rPr>
          <w:rFonts w:ascii="Calibri" w:eastAsia="Batang" w:hAnsi="Calibri"/>
          <w:szCs w:val="22"/>
          <w:lang w:eastAsia="ko-KR"/>
        </w:rPr>
        <w:t>.</w:t>
      </w:r>
      <w:r w:rsidRPr="00E27BAA">
        <w:rPr>
          <w:rFonts w:ascii="Calibri" w:eastAsia="Batang" w:hAnsi="Calibri"/>
          <w:szCs w:val="22"/>
          <w:lang w:eastAsia="ko-KR"/>
        </w:rPr>
        <w:t>000), πολύ σπάνιες (≤1/10</w:t>
      </w:r>
      <w:r w:rsidR="00621FD9" w:rsidRPr="00E27BAA">
        <w:rPr>
          <w:rFonts w:ascii="Calibri" w:eastAsia="Batang" w:hAnsi="Calibri"/>
          <w:szCs w:val="22"/>
          <w:lang w:eastAsia="ko-KR"/>
        </w:rPr>
        <w:t>.</w:t>
      </w:r>
      <w:r w:rsidRPr="00E27BAA">
        <w:rPr>
          <w:rFonts w:ascii="Calibri" w:eastAsia="Batang" w:hAnsi="Calibri"/>
          <w:szCs w:val="22"/>
          <w:lang w:eastAsia="ko-KR"/>
        </w:rPr>
        <w:t>000), μη</w:t>
      </w:r>
    </w:p>
    <w:p w:rsidR="00503D01" w:rsidRPr="00E27BAA" w:rsidRDefault="00AD1C0E" w:rsidP="006658CF">
      <w:pPr>
        <w:spacing w:after="240"/>
        <w:jc w:val="both"/>
        <w:rPr>
          <w:rFonts w:ascii="Calibri" w:eastAsia="Batang" w:hAnsi="Calibri"/>
          <w:szCs w:val="22"/>
          <w:lang w:eastAsia="ko-KR"/>
        </w:rPr>
      </w:pPr>
      <w:r w:rsidRPr="00E27BAA">
        <w:rPr>
          <w:rFonts w:ascii="Calibri" w:eastAsia="Batang" w:hAnsi="Calibri"/>
          <w:szCs w:val="22"/>
          <w:lang w:eastAsia="ko-KR"/>
        </w:rPr>
        <w:lastRenderedPageBreak/>
        <w:t>γνωστές</w:t>
      </w:r>
      <w:r w:rsidR="00A90AED" w:rsidRPr="00E27BAA">
        <w:rPr>
          <w:rFonts w:ascii="Calibri" w:eastAsia="Batang" w:hAnsi="Calibri"/>
          <w:szCs w:val="22"/>
          <w:lang w:eastAsia="ko-KR"/>
        </w:rPr>
        <w:t xml:space="preserve"> (δεν μπορούν</w:t>
      </w:r>
      <w:r w:rsidR="00503D01" w:rsidRPr="00E27BAA">
        <w:rPr>
          <w:rFonts w:ascii="Calibri" w:eastAsia="Batang" w:hAnsi="Calibri"/>
          <w:szCs w:val="22"/>
          <w:lang w:eastAsia="ko-KR"/>
        </w:rPr>
        <w:t xml:space="preserve"> να εκτιμηθ</w:t>
      </w:r>
      <w:r w:rsidR="00A90AED" w:rsidRPr="00E27BAA">
        <w:rPr>
          <w:rFonts w:ascii="Calibri" w:eastAsia="Batang" w:hAnsi="Calibri"/>
          <w:szCs w:val="22"/>
          <w:lang w:eastAsia="ko-KR"/>
        </w:rPr>
        <w:t>ούν</w:t>
      </w:r>
      <w:r w:rsidR="00503D01" w:rsidRPr="00E27BAA">
        <w:rPr>
          <w:rFonts w:ascii="Calibri" w:eastAsia="Batang" w:hAnsi="Calibri"/>
          <w:szCs w:val="22"/>
          <w:lang w:eastAsia="ko-KR"/>
        </w:rPr>
        <w:t xml:space="preserve"> </w:t>
      </w:r>
      <w:r w:rsidR="00A90AED" w:rsidRPr="00E27BAA">
        <w:rPr>
          <w:rFonts w:ascii="Calibri" w:eastAsia="Batang" w:hAnsi="Calibri"/>
          <w:szCs w:val="22"/>
          <w:lang w:eastAsia="ko-KR"/>
        </w:rPr>
        <w:t>με βάση</w:t>
      </w:r>
      <w:r w:rsidR="00503D01" w:rsidRPr="00E27BAA">
        <w:rPr>
          <w:rFonts w:ascii="Calibri" w:eastAsia="Batang" w:hAnsi="Calibri"/>
          <w:szCs w:val="22"/>
          <w:lang w:eastAsia="ko-KR"/>
        </w:rPr>
        <w:t xml:space="preserve"> τα διαθέσιμα </w:t>
      </w:r>
      <w:r w:rsidR="00A90AED" w:rsidRPr="00E27BAA">
        <w:rPr>
          <w:rFonts w:ascii="Calibri" w:eastAsia="Batang" w:hAnsi="Calibri"/>
          <w:szCs w:val="22"/>
          <w:lang w:eastAsia="ko-KR"/>
        </w:rPr>
        <w:t>δεδομένα</w:t>
      </w:r>
      <w:r w:rsidR="00503D01" w:rsidRPr="00E27BAA">
        <w:rPr>
          <w:rFonts w:ascii="Calibri" w:eastAsia="Batang" w:hAnsi="Calibri"/>
          <w:szCs w:val="22"/>
          <w:lang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2"/>
        <w:gridCol w:w="3092"/>
        <w:gridCol w:w="3092"/>
      </w:tblGrid>
      <w:tr w:rsidR="009D7EF8" w:rsidRPr="00E27BAA" w:rsidTr="00561A8B">
        <w:trPr>
          <w:cantSplit/>
          <w:tblHeader/>
        </w:trPr>
        <w:tc>
          <w:tcPr>
            <w:tcW w:w="3092" w:type="dxa"/>
            <w:shd w:val="clear" w:color="auto" w:fill="auto"/>
          </w:tcPr>
          <w:p w:rsidR="009D7EF8" w:rsidRPr="00E27BAA" w:rsidRDefault="009D7EF8" w:rsidP="00561A8B">
            <w:pPr>
              <w:widowControl/>
              <w:autoSpaceDE w:val="0"/>
              <w:autoSpaceDN w:val="0"/>
              <w:adjustRightInd w:val="0"/>
              <w:rPr>
                <w:rFonts w:ascii="Calibri" w:eastAsia="Batang" w:hAnsi="Calibri"/>
                <w:b/>
                <w:szCs w:val="22"/>
                <w:lang w:eastAsia="ko-KR"/>
              </w:rPr>
            </w:pPr>
            <w:r w:rsidRPr="00E27BAA">
              <w:rPr>
                <w:rFonts w:ascii="Calibri" w:eastAsia="Batang" w:hAnsi="Calibri"/>
                <w:b/>
                <w:szCs w:val="22"/>
                <w:lang w:eastAsia="ko-KR"/>
              </w:rPr>
              <w:t>Κατηγορία/οργανικό σύστημα</w:t>
            </w:r>
          </w:p>
        </w:tc>
        <w:tc>
          <w:tcPr>
            <w:tcW w:w="3092" w:type="dxa"/>
            <w:shd w:val="clear" w:color="auto" w:fill="auto"/>
          </w:tcPr>
          <w:p w:rsidR="009D7EF8" w:rsidRPr="00E27BAA" w:rsidRDefault="009D7EF8" w:rsidP="00561A8B">
            <w:pPr>
              <w:widowControl/>
              <w:autoSpaceDE w:val="0"/>
              <w:autoSpaceDN w:val="0"/>
              <w:adjustRightInd w:val="0"/>
              <w:rPr>
                <w:rFonts w:ascii="Calibri" w:eastAsia="Batang" w:hAnsi="Calibri"/>
                <w:b/>
                <w:szCs w:val="22"/>
                <w:lang w:eastAsia="ko-KR"/>
              </w:rPr>
            </w:pPr>
            <w:r w:rsidRPr="00E27BAA">
              <w:rPr>
                <w:rFonts w:ascii="Calibri" w:eastAsia="Batang" w:hAnsi="Calibri"/>
                <w:b/>
                <w:szCs w:val="22"/>
                <w:lang w:eastAsia="ko-KR"/>
              </w:rPr>
              <w:t>Συχνότητα</w:t>
            </w:r>
          </w:p>
        </w:tc>
        <w:tc>
          <w:tcPr>
            <w:tcW w:w="3092" w:type="dxa"/>
            <w:shd w:val="clear" w:color="auto" w:fill="auto"/>
          </w:tcPr>
          <w:p w:rsidR="009D7EF8" w:rsidRPr="00E27BAA" w:rsidRDefault="009D7EF8" w:rsidP="00561A8B">
            <w:pPr>
              <w:widowControl/>
              <w:autoSpaceDE w:val="0"/>
              <w:autoSpaceDN w:val="0"/>
              <w:adjustRightInd w:val="0"/>
              <w:rPr>
                <w:rFonts w:ascii="Calibri" w:eastAsia="Batang" w:hAnsi="Calibri"/>
                <w:b/>
                <w:szCs w:val="22"/>
                <w:lang w:eastAsia="ko-KR"/>
              </w:rPr>
            </w:pPr>
            <w:r w:rsidRPr="00E27BAA">
              <w:rPr>
                <w:rFonts w:ascii="Calibri" w:eastAsia="Batang" w:hAnsi="Calibri"/>
                <w:b/>
                <w:szCs w:val="22"/>
                <w:lang w:eastAsia="ko-KR"/>
              </w:rPr>
              <w:t>Ανεπιθύμητη ενέργεια</w:t>
            </w:r>
          </w:p>
        </w:tc>
      </w:tr>
      <w:tr w:rsidR="009D7EF8" w:rsidRPr="00E27BAA" w:rsidTr="00561A8B">
        <w:trPr>
          <w:cantSplit/>
          <w:trHeight w:val="375"/>
        </w:trPr>
        <w:tc>
          <w:tcPr>
            <w:tcW w:w="3092" w:type="dxa"/>
            <w:shd w:val="clear" w:color="auto" w:fill="auto"/>
          </w:tcPr>
          <w:p w:rsidR="009D7EF8" w:rsidRPr="00E27BAA" w:rsidRDefault="009D7EF8" w:rsidP="00561A8B">
            <w:pPr>
              <w:autoSpaceDE w:val="0"/>
              <w:autoSpaceDN w:val="0"/>
              <w:adjustRightInd w:val="0"/>
              <w:rPr>
                <w:rFonts w:ascii="Calibri" w:hAnsi="Calibri"/>
                <w:szCs w:val="22"/>
              </w:rPr>
            </w:pPr>
            <w:r w:rsidRPr="00E27BAA">
              <w:rPr>
                <w:rFonts w:ascii="Calibri" w:eastAsia="Batang" w:hAnsi="Calibri"/>
                <w:szCs w:val="22"/>
                <w:lang w:eastAsia="ko-KR"/>
              </w:rPr>
              <w:t>Διαταραχές του αιμοποιητικού και του λεμφικού συστήματος</w:t>
            </w:r>
          </w:p>
        </w:tc>
        <w:tc>
          <w:tcPr>
            <w:tcW w:w="3092" w:type="dxa"/>
            <w:shd w:val="clear" w:color="auto" w:fill="auto"/>
          </w:tcPr>
          <w:p w:rsidR="009D7EF8" w:rsidRPr="00E27BAA" w:rsidRDefault="009D7EF8" w:rsidP="00561A8B">
            <w:pPr>
              <w:autoSpaceDE w:val="0"/>
              <w:autoSpaceDN w:val="0"/>
              <w:adjustRightInd w:val="0"/>
              <w:rPr>
                <w:rFonts w:ascii="Calibri" w:hAnsi="Calibri"/>
                <w:szCs w:val="22"/>
              </w:rPr>
            </w:pPr>
            <w:r w:rsidRPr="00E27BAA">
              <w:rPr>
                <w:rFonts w:ascii="Calibri" w:eastAsia="Batang" w:hAnsi="Calibri"/>
                <w:szCs w:val="22"/>
                <w:lang w:eastAsia="ko-KR"/>
              </w:rPr>
              <w:t>Μη γνωστή</w:t>
            </w:r>
          </w:p>
        </w:tc>
        <w:tc>
          <w:tcPr>
            <w:tcW w:w="3092" w:type="dxa"/>
            <w:shd w:val="clear" w:color="auto" w:fill="auto"/>
          </w:tcPr>
          <w:p w:rsidR="009D7EF8" w:rsidRPr="00E27BAA" w:rsidRDefault="009D7EF8" w:rsidP="004F29F1">
            <w:pPr>
              <w:rPr>
                <w:rFonts w:ascii="Calibri" w:hAnsi="Calibri"/>
                <w:szCs w:val="22"/>
              </w:rPr>
            </w:pPr>
            <w:r w:rsidRPr="00E27BAA">
              <w:rPr>
                <w:rFonts w:ascii="Calibri" w:eastAsia="Batang" w:hAnsi="Calibri"/>
                <w:szCs w:val="22"/>
                <w:lang w:eastAsia="ko-KR"/>
              </w:rPr>
              <w:t>Θρομβοπενία</w:t>
            </w:r>
          </w:p>
        </w:tc>
      </w:tr>
      <w:tr w:rsidR="009D7EF8" w:rsidRPr="00E27BAA" w:rsidTr="00561A8B">
        <w:trPr>
          <w:cantSplit/>
        </w:trPr>
        <w:tc>
          <w:tcPr>
            <w:tcW w:w="3092" w:type="dxa"/>
            <w:shd w:val="clear" w:color="auto" w:fill="auto"/>
          </w:tcPr>
          <w:p w:rsidR="009D7EF8" w:rsidRPr="00E27BAA" w:rsidRDefault="009D7EF8"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Διαταραχές του ανοσοποιητικού συστήματος</w:t>
            </w:r>
          </w:p>
        </w:tc>
        <w:tc>
          <w:tcPr>
            <w:tcW w:w="3092" w:type="dxa"/>
            <w:shd w:val="clear" w:color="auto" w:fill="auto"/>
          </w:tcPr>
          <w:p w:rsidR="009D7EF8" w:rsidRPr="00E27BAA" w:rsidRDefault="009D7EF8"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Σπάνια</w:t>
            </w:r>
          </w:p>
        </w:tc>
        <w:tc>
          <w:tcPr>
            <w:tcW w:w="3092" w:type="dxa"/>
            <w:shd w:val="clear" w:color="auto" w:fill="auto"/>
          </w:tcPr>
          <w:p w:rsidR="009D7EF8" w:rsidRPr="00E27BAA" w:rsidRDefault="009D7EF8"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Αναφυλακτική αντίδραση</w:t>
            </w:r>
          </w:p>
        </w:tc>
      </w:tr>
      <w:tr w:rsidR="009D7EF8" w:rsidRPr="00E27BAA" w:rsidTr="00561A8B">
        <w:trPr>
          <w:cantSplit/>
        </w:trPr>
        <w:tc>
          <w:tcPr>
            <w:tcW w:w="3092" w:type="dxa"/>
            <w:shd w:val="clear" w:color="auto" w:fill="auto"/>
          </w:tcPr>
          <w:p w:rsidR="009D7EF8" w:rsidRPr="00E27BAA" w:rsidRDefault="009D7EF8"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Διαταραχές του ενδοκρινικού συστήματος</w:t>
            </w:r>
          </w:p>
        </w:tc>
        <w:tc>
          <w:tcPr>
            <w:tcW w:w="3092" w:type="dxa"/>
            <w:shd w:val="clear" w:color="auto" w:fill="auto"/>
          </w:tcPr>
          <w:p w:rsidR="009D7EF8" w:rsidRPr="00E27BAA" w:rsidRDefault="009D7EF8"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Μη γνωστή</w:t>
            </w:r>
          </w:p>
        </w:tc>
        <w:tc>
          <w:tcPr>
            <w:tcW w:w="3092" w:type="dxa"/>
            <w:shd w:val="clear" w:color="auto" w:fill="auto"/>
          </w:tcPr>
          <w:p w:rsidR="009D7EF8" w:rsidRPr="00E27BAA" w:rsidRDefault="009D7EF8"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Απρόσφορη έκκριση της ADH</w:t>
            </w:r>
          </w:p>
        </w:tc>
      </w:tr>
      <w:tr w:rsidR="009D5C8A" w:rsidRPr="00E27BAA" w:rsidTr="00561A8B">
        <w:trPr>
          <w:cantSplit/>
        </w:trPr>
        <w:tc>
          <w:tcPr>
            <w:tcW w:w="3092" w:type="dxa"/>
            <w:vMerge w:val="restart"/>
            <w:shd w:val="clear" w:color="auto" w:fill="auto"/>
          </w:tcPr>
          <w:p w:rsidR="009D5C8A" w:rsidRPr="00E27BAA" w:rsidRDefault="009D5C8A"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Διαταραχές του μεταβολισμού και της θρέψης</w:t>
            </w:r>
          </w:p>
        </w:tc>
        <w:tc>
          <w:tcPr>
            <w:tcW w:w="3092" w:type="dxa"/>
            <w:shd w:val="clear" w:color="auto" w:fill="auto"/>
          </w:tcPr>
          <w:p w:rsidR="009D5C8A" w:rsidRPr="00E27BAA" w:rsidRDefault="009D5C8A"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Συχνές</w:t>
            </w:r>
          </w:p>
        </w:tc>
        <w:tc>
          <w:tcPr>
            <w:tcW w:w="3092" w:type="dxa"/>
            <w:shd w:val="clear" w:color="auto" w:fill="auto"/>
          </w:tcPr>
          <w:p w:rsidR="009D5C8A" w:rsidRPr="00E27BAA" w:rsidRDefault="009D5C8A"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Μειωμένη όρεξη, αυξημένη όρεξη, αυξημένο σωματικό βάρος</w:t>
            </w:r>
          </w:p>
        </w:tc>
      </w:tr>
      <w:tr w:rsidR="009D5C8A" w:rsidRPr="00E27BAA" w:rsidTr="00561A8B">
        <w:trPr>
          <w:cantSplit/>
        </w:trPr>
        <w:tc>
          <w:tcPr>
            <w:tcW w:w="3092" w:type="dxa"/>
            <w:vMerge/>
            <w:shd w:val="clear" w:color="auto" w:fill="auto"/>
          </w:tcPr>
          <w:p w:rsidR="009D5C8A" w:rsidRPr="00E27BAA" w:rsidRDefault="009D5C8A"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9D5C8A" w:rsidRPr="00E27BAA" w:rsidRDefault="009D5C8A"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Όχι συχν</w:t>
            </w:r>
            <w:r w:rsidR="00F62A2A" w:rsidRPr="00E27BAA">
              <w:rPr>
                <w:rFonts w:ascii="Calibri" w:eastAsia="Batang" w:hAnsi="Calibri"/>
                <w:szCs w:val="22"/>
                <w:lang w:eastAsia="ko-KR"/>
              </w:rPr>
              <w:t>ή</w:t>
            </w:r>
          </w:p>
        </w:tc>
        <w:tc>
          <w:tcPr>
            <w:tcW w:w="3092" w:type="dxa"/>
            <w:shd w:val="clear" w:color="auto" w:fill="auto"/>
          </w:tcPr>
          <w:p w:rsidR="009D5C8A" w:rsidRPr="00E27BAA" w:rsidRDefault="009D5C8A"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Μειωμένο σωματικό βάρος</w:t>
            </w:r>
          </w:p>
        </w:tc>
      </w:tr>
      <w:tr w:rsidR="009D5C8A" w:rsidRPr="00E27BAA" w:rsidTr="00561A8B">
        <w:trPr>
          <w:cantSplit/>
        </w:trPr>
        <w:tc>
          <w:tcPr>
            <w:tcW w:w="3092" w:type="dxa"/>
            <w:vMerge/>
            <w:shd w:val="clear" w:color="auto" w:fill="auto"/>
          </w:tcPr>
          <w:p w:rsidR="009D5C8A" w:rsidRPr="00E27BAA" w:rsidRDefault="009D5C8A"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9D5C8A" w:rsidRPr="00E27BAA" w:rsidRDefault="009D5C8A"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Μη γνωστές</w:t>
            </w:r>
          </w:p>
        </w:tc>
        <w:tc>
          <w:tcPr>
            <w:tcW w:w="3092" w:type="dxa"/>
            <w:shd w:val="clear" w:color="auto" w:fill="auto"/>
          </w:tcPr>
          <w:p w:rsidR="009D5C8A" w:rsidRPr="00E27BAA" w:rsidRDefault="009D5C8A"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Υπονατριαιμία, ανορεξία</w:t>
            </w:r>
            <w:r w:rsidRPr="00E27BAA">
              <w:rPr>
                <w:rFonts w:ascii="Calibri" w:eastAsia="Batang" w:hAnsi="Calibri"/>
                <w:szCs w:val="22"/>
                <w:vertAlign w:val="superscript"/>
                <w:lang w:eastAsia="ko-KR"/>
              </w:rPr>
              <w:t>2</w:t>
            </w:r>
          </w:p>
        </w:tc>
      </w:tr>
      <w:tr w:rsidR="00F3187D" w:rsidRPr="00E27BAA" w:rsidTr="00561A8B">
        <w:trPr>
          <w:cantSplit/>
        </w:trPr>
        <w:tc>
          <w:tcPr>
            <w:tcW w:w="3092" w:type="dxa"/>
            <w:vMerge w:val="restart"/>
            <w:shd w:val="clear" w:color="auto" w:fill="auto"/>
          </w:tcPr>
          <w:p w:rsidR="00F3187D" w:rsidRPr="00E27BAA" w:rsidRDefault="00F3187D"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Ψυχιατρικές διαταραχές</w:t>
            </w:r>
          </w:p>
        </w:tc>
        <w:tc>
          <w:tcPr>
            <w:tcW w:w="3092" w:type="dxa"/>
            <w:shd w:val="clear" w:color="auto" w:fill="auto"/>
          </w:tcPr>
          <w:p w:rsidR="00F3187D" w:rsidRPr="00E27BAA" w:rsidRDefault="00F3187D"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Συχνές</w:t>
            </w:r>
          </w:p>
        </w:tc>
        <w:tc>
          <w:tcPr>
            <w:tcW w:w="3092" w:type="dxa"/>
            <w:shd w:val="clear" w:color="auto" w:fill="auto"/>
          </w:tcPr>
          <w:p w:rsidR="00F3187D" w:rsidRPr="00E27BAA" w:rsidRDefault="00F3187D"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Άγχος, ανησυχία, μη φυσιολογικά όνειρα</w:t>
            </w:r>
          </w:p>
          <w:p w:rsidR="00F3187D" w:rsidRPr="00E27BAA" w:rsidRDefault="00F3187D"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Γυναίκες και άντρες: μειωμένη γενετήσια ορμή (libido)</w:t>
            </w:r>
          </w:p>
          <w:p w:rsidR="00F3187D" w:rsidRPr="00E27BAA" w:rsidRDefault="00F3187D"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Γυναίκες: ανοργασμία</w:t>
            </w:r>
          </w:p>
        </w:tc>
      </w:tr>
      <w:tr w:rsidR="00F3187D" w:rsidRPr="00E27BAA" w:rsidTr="00561A8B">
        <w:trPr>
          <w:cantSplit/>
        </w:trPr>
        <w:tc>
          <w:tcPr>
            <w:tcW w:w="3092" w:type="dxa"/>
            <w:vMerge/>
            <w:shd w:val="clear" w:color="auto" w:fill="auto"/>
          </w:tcPr>
          <w:p w:rsidR="00F3187D" w:rsidRPr="00E27BAA" w:rsidRDefault="00F3187D"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F3187D" w:rsidRPr="00E27BAA" w:rsidRDefault="00F3187D"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Όχι συχνές</w:t>
            </w:r>
          </w:p>
        </w:tc>
        <w:tc>
          <w:tcPr>
            <w:tcW w:w="3092" w:type="dxa"/>
            <w:shd w:val="clear" w:color="auto" w:fill="auto"/>
          </w:tcPr>
          <w:p w:rsidR="00F3187D" w:rsidRPr="00E27BAA" w:rsidRDefault="00F3187D"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Τριγμός των οδόντων, διέγερση, νευρικότητα, κρίσεις πανικού, κατάσταση σύγχυσης</w:t>
            </w:r>
          </w:p>
        </w:tc>
      </w:tr>
      <w:tr w:rsidR="00F3187D" w:rsidRPr="00E27BAA" w:rsidTr="00561A8B">
        <w:trPr>
          <w:cantSplit/>
        </w:trPr>
        <w:tc>
          <w:tcPr>
            <w:tcW w:w="3092" w:type="dxa"/>
            <w:vMerge/>
            <w:shd w:val="clear" w:color="auto" w:fill="auto"/>
          </w:tcPr>
          <w:p w:rsidR="00F3187D" w:rsidRPr="00E27BAA" w:rsidRDefault="00F3187D"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F3187D" w:rsidRPr="00E27BAA" w:rsidRDefault="00F3187D"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Σπάνιες</w:t>
            </w:r>
          </w:p>
        </w:tc>
        <w:tc>
          <w:tcPr>
            <w:tcW w:w="3092" w:type="dxa"/>
            <w:shd w:val="clear" w:color="auto" w:fill="auto"/>
          </w:tcPr>
          <w:p w:rsidR="00F3187D" w:rsidRPr="00E27BAA" w:rsidRDefault="00F3187D"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Επιθετικότητα, αποπροσωποίηση, ψευδαισθήσεις</w:t>
            </w:r>
          </w:p>
        </w:tc>
      </w:tr>
      <w:tr w:rsidR="00F3187D" w:rsidRPr="00E27BAA" w:rsidTr="00A75C09">
        <w:trPr>
          <w:cantSplit/>
        </w:trPr>
        <w:tc>
          <w:tcPr>
            <w:tcW w:w="3092" w:type="dxa"/>
            <w:vMerge/>
            <w:tcBorders>
              <w:bottom w:val="single" w:sz="4" w:space="0" w:color="auto"/>
            </w:tcBorders>
            <w:shd w:val="clear" w:color="auto" w:fill="auto"/>
          </w:tcPr>
          <w:p w:rsidR="00F3187D" w:rsidRPr="00E27BAA" w:rsidRDefault="00F3187D"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F3187D" w:rsidRPr="00E27BAA" w:rsidRDefault="00F3187D"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Μη γνωστές</w:t>
            </w:r>
          </w:p>
        </w:tc>
        <w:tc>
          <w:tcPr>
            <w:tcW w:w="3092" w:type="dxa"/>
            <w:shd w:val="clear" w:color="auto" w:fill="auto"/>
          </w:tcPr>
          <w:p w:rsidR="00F3187D" w:rsidRPr="00E27BAA" w:rsidRDefault="00F3187D"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Μανία, αυτοκτονικός ιδεασμό</w:t>
            </w:r>
            <w:r w:rsidR="00A850A8" w:rsidRPr="00E27BAA">
              <w:rPr>
                <w:rFonts w:ascii="Calibri" w:eastAsia="Batang" w:hAnsi="Calibri"/>
                <w:szCs w:val="22"/>
                <w:lang w:eastAsia="ko-KR"/>
              </w:rPr>
              <w:t>ς</w:t>
            </w:r>
            <w:r w:rsidRPr="00E27BAA">
              <w:rPr>
                <w:rFonts w:ascii="Calibri" w:eastAsia="Batang" w:hAnsi="Calibri"/>
                <w:szCs w:val="22"/>
                <w:lang w:eastAsia="ko-KR"/>
              </w:rPr>
              <w:t>, αυτοκτονική</w:t>
            </w:r>
          </w:p>
          <w:p w:rsidR="00F3187D" w:rsidRPr="00E27BAA" w:rsidRDefault="00E3633A"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w:t>
            </w:r>
            <w:r w:rsidR="00F3187D" w:rsidRPr="00E27BAA">
              <w:rPr>
                <w:rFonts w:ascii="Calibri" w:eastAsia="Batang" w:hAnsi="Calibri"/>
                <w:szCs w:val="22"/>
                <w:lang w:eastAsia="ko-KR"/>
              </w:rPr>
              <w:t>υμπεριφορά</w:t>
            </w:r>
            <w:r w:rsidRPr="00E27BAA">
              <w:rPr>
                <w:rFonts w:ascii="Calibri" w:eastAsia="Batang" w:hAnsi="Calibri"/>
                <w:szCs w:val="22"/>
                <w:vertAlign w:val="superscript"/>
                <w:lang w:eastAsia="ko-KR"/>
              </w:rPr>
              <w:t>1</w:t>
            </w:r>
          </w:p>
        </w:tc>
      </w:tr>
      <w:tr w:rsidR="00A75C09" w:rsidRPr="00E27BAA" w:rsidTr="00F47369">
        <w:trPr>
          <w:cantSplit/>
        </w:trPr>
        <w:tc>
          <w:tcPr>
            <w:tcW w:w="3092" w:type="dxa"/>
            <w:vMerge w:val="restart"/>
            <w:tcBorders>
              <w:top w:val="single" w:sz="4" w:space="0" w:color="auto"/>
              <w:left w:val="single" w:sz="4" w:space="0" w:color="auto"/>
              <w:right w:val="single" w:sz="4" w:space="0" w:color="auto"/>
            </w:tcBorders>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Διαταραχές του νευρικού συστήματος</w:t>
            </w:r>
          </w:p>
        </w:tc>
        <w:tc>
          <w:tcPr>
            <w:tcW w:w="3092" w:type="dxa"/>
            <w:tcBorders>
              <w:left w:val="single" w:sz="4" w:space="0" w:color="auto"/>
            </w:tcBorders>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Πολύ συχνές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Κεφαλαλγία</w:t>
            </w:r>
          </w:p>
        </w:tc>
      </w:tr>
      <w:tr w:rsidR="00A75C09" w:rsidRPr="00E27BAA" w:rsidTr="00F47369">
        <w:trPr>
          <w:cantSplit/>
        </w:trPr>
        <w:tc>
          <w:tcPr>
            <w:tcW w:w="3092" w:type="dxa"/>
            <w:vMerge/>
            <w:tcBorders>
              <w:left w:val="single" w:sz="4" w:space="0" w:color="auto"/>
              <w:right w:val="single" w:sz="4" w:space="0" w:color="auto"/>
            </w:tcBorders>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p>
        </w:tc>
        <w:tc>
          <w:tcPr>
            <w:tcW w:w="3092" w:type="dxa"/>
            <w:tcBorders>
              <w:left w:val="single" w:sz="4" w:space="0" w:color="auto"/>
            </w:tcBorders>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Συχνές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Αϋπνία, υπνηλία, ζάλη, παραισθησία, τρόμος</w:t>
            </w:r>
          </w:p>
        </w:tc>
      </w:tr>
      <w:tr w:rsidR="00A75C09" w:rsidRPr="00E27BAA" w:rsidTr="00F47369">
        <w:trPr>
          <w:cantSplit/>
        </w:trPr>
        <w:tc>
          <w:tcPr>
            <w:tcW w:w="3092" w:type="dxa"/>
            <w:vMerge/>
            <w:tcBorders>
              <w:left w:val="single" w:sz="4" w:space="0" w:color="auto"/>
              <w:right w:val="single" w:sz="4" w:space="0" w:color="auto"/>
            </w:tcBorders>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p>
        </w:tc>
        <w:tc>
          <w:tcPr>
            <w:tcW w:w="3092" w:type="dxa"/>
            <w:tcBorders>
              <w:left w:val="single" w:sz="4" w:space="0" w:color="auto"/>
            </w:tcBorders>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Όχι συχνές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Διαταραχή της γεύσης, διαταραχή ύπνου, συγκοπή</w:t>
            </w:r>
          </w:p>
        </w:tc>
      </w:tr>
      <w:tr w:rsidR="00A75C09" w:rsidRPr="00E27BAA" w:rsidTr="00F47369">
        <w:trPr>
          <w:cantSplit/>
        </w:trPr>
        <w:tc>
          <w:tcPr>
            <w:tcW w:w="3092" w:type="dxa"/>
            <w:vMerge/>
            <w:tcBorders>
              <w:left w:val="single" w:sz="4" w:space="0" w:color="auto"/>
              <w:right w:val="single" w:sz="4" w:space="0" w:color="auto"/>
            </w:tcBorders>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p>
        </w:tc>
        <w:tc>
          <w:tcPr>
            <w:tcW w:w="3092" w:type="dxa"/>
            <w:tcBorders>
              <w:left w:val="single" w:sz="4" w:space="0" w:color="auto"/>
            </w:tcBorders>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Σπάνια</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Σεροτονινεργικό σύνδρομο</w:t>
            </w:r>
          </w:p>
        </w:tc>
      </w:tr>
      <w:tr w:rsidR="00A75C09" w:rsidRPr="00E27BAA" w:rsidTr="00F47369">
        <w:trPr>
          <w:cantSplit/>
        </w:trPr>
        <w:tc>
          <w:tcPr>
            <w:tcW w:w="3092" w:type="dxa"/>
            <w:vMerge/>
            <w:tcBorders>
              <w:left w:val="single" w:sz="4" w:space="0" w:color="auto"/>
              <w:bottom w:val="single" w:sz="4" w:space="0" w:color="auto"/>
              <w:right w:val="single" w:sz="4" w:space="0" w:color="auto"/>
            </w:tcBorders>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p>
        </w:tc>
        <w:tc>
          <w:tcPr>
            <w:tcW w:w="3092" w:type="dxa"/>
            <w:tcBorders>
              <w:left w:val="single" w:sz="4" w:space="0" w:color="auto"/>
            </w:tcBorders>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Μη γνωστές</w:t>
            </w:r>
          </w:p>
        </w:tc>
        <w:tc>
          <w:tcPr>
            <w:tcW w:w="3092" w:type="dxa"/>
            <w:shd w:val="clear" w:color="auto" w:fill="auto"/>
          </w:tcPr>
          <w:p w:rsidR="00A75C09" w:rsidRPr="00E27BAA" w:rsidRDefault="00A75C09" w:rsidP="00327620">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Δυσκινησία, διαταραχή κίνησης, σπασμοί,</w:t>
            </w:r>
          </w:p>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ψυχοκινητική ανησυχία/ακαθησία</w:t>
            </w:r>
            <w:r w:rsidRPr="00E27BAA">
              <w:rPr>
                <w:rFonts w:ascii="Calibri" w:eastAsia="Batang" w:hAnsi="Calibri"/>
                <w:szCs w:val="22"/>
                <w:vertAlign w:val="superscript"/>
                <w:lang w:eastAsia="ko-KR"/>
              </w:rPr>
              <w:t>2</w:t>
            </w:r>
          </w:p>
        </w:tc>
      </w:tr>
      <w:tr w:rsidR="00A75C09" w:rsidRPr="00E27BAA" w:rsidTr="00A75C09">
        <w:trPr>
          <w:cantSplit/>
        </w:trPr>
        <w:tc>
          <w:tcPr>
            <w:tcW w:w="3092" w:type="dxa"/>
            <w:tcBorders>
              <w:top w:val="single" w:sz="4" w:space="0" w:color="auto"/>
            </w:tcBorders>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Οφθαλμικές διαταραχές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Όχι συχνές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Μυδρίαση, οπτική διαταραχή</w:t>
            </w:r>
          </w:p>
        </w:tc>
      </w:tr>
      <w:tr w:rsidR="00A75C09" w:rsidRPr="00E27BAA" w:rsidTr="00561A8B">
        <w:trPr>
          <w:cantSplit/>
        </w:trPr>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Διαταραχές του ωτός και του λαβυρίνθου</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Όχι συχνή</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Εμβοές</w:t>
            </w:r>
          </w:p>
        </w:tc>
      </w:tr>
      <w:tr w:rsidR="00A75C09" w:rsidRPr="00E27BAA" w:rsidTr="00561A8B">
        <w:trPr>
          <w:cantSplit/>
        </w:trPr>
        <w:tc>
          <w:tcPr>
            <w:tcW w:w="3092" w:type="dxa"/>
            <w:vMerge w:val="restart"/>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Καρδιακές διαταραχές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Όχι συχνή</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Ταχυκαρδία</w:t>
            </w:r>
          </w:p>
        </w:tc>
      </w:tr>
      <w:tr w:rsidR="00A75C09" w:rsidRPr="00E27BAA" w:rsidTr="00561A8B">
        <w:trPr>
          <w:cantSplit/>
        </w:trPr>
        <w:tc>
          <w:tcPr>
            <w:tcW w:w="3092" w:type="dxa"/>
            <w:vMerge/>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Σπάνια</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Βραδυκαρδία</w:t>
            </w:r>
          </w:p>
        </w:tc>
      </w:tr>
      <w:tr w:rsidR="00A75C09" w:rsidRPr="00E27BAA" w:rsidTr="00561A8B">
        <w:trPr>
          <w:cantSplit/>
        </w:trPr>
        <w:tc>
          <w:tcPr>
            <w:tcW w:w="3092" w:type="dxa"/>
            <w:vMerge/>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Μη γνωστές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Παράταση του QT στο ηλεκτροκαρδιογράφημα</w:t>
            </w:r>
          </w:p>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Κοιλιακή αρρυθμία περιλαμβανομένης της ταχυκαρδίας δίκην ριπιδίου (</w:t>
            </w:r>
            <w:r w:rsidRPr="00E27BAA">
              <w:rPr>
                <w:rFonts w:ascii="Calibri" w:eastAsia="Batang" w:hAnsi="Calibri"/>
                <w:szCs w:val="22"/>
                <w:lang w:val="en-US" w:eastAsia="ko-KR"/>
              </w:rPr>
              <w:t>torsade</w:t>
            </w:r>
            <w:r w:rsidRPr="00E27BAA">
              <w:rPr>
                <w:rFonts w:ascii="Calibri" w:eastAsia="Batang" w:hAnsi="Calibri"/>
                <w:szCs w:val="22"/>
                <w:lang w:eastAsia="ko-KR"/>
              </w:rPr>
              <w:t xml:space="preserve"> </w:t>
            </w:r>
            <w:r w:rsidRPr="00E27BAA">
              <w:rPr>
                <w:rFonts w:ascii="Calibri" w:eastAsia="Batang" w:hAnsi="Calibri"/>
                <w:szCs w:val="22"/>
                <w:lang w:val="en-US" w:eastAsia="ko-KR"/>
              </w:rPr>
              <w:t>de</w:t>
            </w:r>
            <w:r w:rsidRPr="00E27BAA">
              <w:rPr>
                <w:rFonts w:ascii="Calibri" w:eastAsia="Batang" w:hAnsi="Calibri"/>
                <w:szCs w:val="22"/>
                <w:lang w:eastAsia="ko-KR"/>
              </w:rPr>
              <w:t xml:space="preserve"> </w:t>
            </w:r>
            <w:r w:rsidRPr="00E27BAA">
              <w:rPr>
                <w:rFonts w:ascii="Calibri" w:eastAsia="Batang" w:hAnsi="Calibri"/>
                <w:szCs w:val="22"/>
                <w:lang w:val="en-US" w:eastAsia="ko-KR"/>
              </w:rPr>
              <w:t>pointes</w:t>
            </w:r>
            <w:r w:rsidRPr="00E27BAA">
              <w:rPr>
                <w:rFonts w:ascii="Calibri" w:eastAsia="Batang" w:hAnsi="Calibri"/>
                <w:szCs w:val="22"/>
                <w:lang w:eastAsia="ko-KR"/>
              </w:rPr>
              <w:t>)</w:t>
            </w:r>
          </w:p>
        </w:tc>
      </w:tr>
      <w:tr w:rsidR="00A75C09" w:rsidRPr="00E27BAA" w:rsidTr="00561A8B">
        <w:trPr>
          <w:cantSplit/>
        </w:trPr>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Αγγειακές διαταραχές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Μη γνωστή</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Ορθοστατική υπόταση</w:t>
            </w:r>
          </w:p>
        </w:tc>
      </w:tr>
      <w:tr w:rsidR="00A75C09" w:rsidRPr="00E27BAA" w:rsidTr="00561A8B">
        <w:trPr>
          <w:cantSplit/>
        </w:trPr>
        <w:tc>
          <w:tcPr>
            <w:tcW w:w="3092" w:type="dxa"/>
            <w:vMerge w:val="restart"/>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 xml:space="preserve">Διαταραχές του αναπνευστικού συστήματος, του θώρακα και </w:t>
            </w:r>
            <w:r w:rsidRPr="00E27BAA">
              <w:rPr>
                <w:rFonts w:ascii="Calibri" w:eastAsia="Batang" w:hAnsi="Calibri"/>
                <w:szCs w:val="22"/>
                <w:lang w:eastAsia="ko-KR"/>
              </w:rPr>
              <w:lastRenderedPageBreak/>
              <w:t>του μεσοθωρακίου</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lastRenderedPageBreak/>
              <w:t>Συχνές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Παραρρινοκολπίτιδα, χασμουρητό</w:t>
            </w:r>
          </w:p>
        </w:tc>
      </w:tr>
      <w:tr w:rsidR="00A75C09" w:rsidRPr="00E27BAA" w:rsidTr="00561A8B">
        <w:trPr>
          <w:cantSplit/>
        </w:trPr>
        <w:tc>
          <w:tcPr>
            <w:tcW w:w="3092" w:type="dxa"/>
            <w:vMerge/>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Όχι συχνή</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Επίσταξη</w:t>
            </w:r>
          </w:p>
        </w:tc>
      </w:tr>
      <w:tr w:rsidR="00A75C09" w:rsidRPr="00E27BAA" w:rsidTr="00561A8B">
        <w:trPr>
          <w:cantSplit/>
        </w:trPr>
        <w:tc>
          <w:tcPr>
            <w:tcW w:w="3092" w:type="dxa"/>
            <w:vMerge w:val="restart"/>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lastRenderedPageBreak/>
              <w:t>Διαταραχές του γαστρεντερικού</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Πολύ συχνή</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Ναυτία</w:t>
            </w:r>
          </w:p>
        </w:tc>
      </w:tr>
      <w:tr w:rsidR="00A75C09" w:rsidRPr="00E27BAA" w:rsidTr="00561A8B">
        <w:trPr>
          <w:cantSplit/>
        </w:trPr>
        <w:tc>
          <w:tcPr>
            <w:tcW w:w="3092" w:type="dxa"/>
            <w:vMerge/>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Συχνές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Διάρροια, δυσκοιλιότητα, έμετος, ξηροστομία</w:t>
            </w:r>
          </w:p>
        </w:tc>
      </w:tr>
      <w:tr w:rsidR="00A75C09" w:rsidRPr="00E27BAA" w:rsidTr="00561A8B">
        <w:trPr>
          <w:cantSplit/>
        </w:trPr>
        <w:tc>
          <w:tcPr>
            <w:tcW w:w="3092" w:type="dxa"/>
            <w:vMerge/>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Όχι συχνή</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Αιμορραγίες του γαστρεντερικού (περιλαμβανομένου της αιμορραγίας από το ορθό)</w:t>
            </w:r>
          </w:p>
        </w:tc>
      </w:tr>
      <w:tr w:rsidR="00A75C09" w:rsidRPr="00E27BAA" w:rsidTr="00561A8B">
        <w:trPr>
          <w:cantSplit/>
        </w:trPr>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Διαταραχές του ήπατος και των χοληφόρων</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Μη γνωστές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Ηπατίτιδα, μη φυσιολογικές δοκιμασίες ηπατικής λειτουργίας</w:t>
            </w:r>
          </w:p>
        </w:tc>
      </w:tr>
      <w:tr w:rsidR="00A75C09" w:rsidRPr="00E27BAA" w:rsidTr="00561A8B">
        <w:trPr>
          <w:cantSplit/>
        </w:trPr>
        <w:tc>
          <w:tcPr>
            <w:tcW w:w="3092" w:type="dxa"/>
            <w:vMerge w:val="restart"/>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Διαταραχές του δέρματος και του υποδόριου ιστού</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Συχνή</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Αυξημένη εφίδρωση</w:t>
            </w:r>
          </w:p>
        </w:tc>
      </w:tr>
      <w:tr w:rsidR="00A75C09" w:rsidRPr="00E27BAA" w:rsidTr="00561A8B">
        <w:trPr>
          <w:cantSplit/>
        </w:trPr>
        <w:tc>
          <w:tcPr>
            <w:tcW w:w="3092" w:type="dxa"/>
            <w:vMerge/>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Όχι συχνές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Κνίδωση, αλωπεκία, εξάνθημα, κνησμός</w:t>
            </w:r>
          </w:p>
        </w:tc>
      </w:tr>
      <w:tr w:rsidR="00A75C09" w:rsidRPr="00E27BAA" w:rsidTr="00561A8B">
        <w:trPr>
          <w:cantSplit/>
        </w:trPr>
        <w:tc>
          <w:tcPr>
            <w:tcW w:w="3092" w:type="dxa"/>
            <w:vMerge/>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Μη γνωστές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Εκχύμωση, αγγειοοίδημα</w:t>
            </w:r>
          </w:p>
        </w:tc>
      </w:tr>
      <w:tr w:rsidR="00A75C09" w:rsidRPr="00E27BAA" w:rsidTr="00561A8B">
        <w:trPr>
          <w:cantSplit/>
        </w:trPr>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Διαταραχές του μυοσκελετικού συστήματος και του συνδετικού ιστού</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Συχνές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Αρθραλγία, μυαλγία</w:t>
            </w:r>
          </w:p>
        </w:tc>
      </w:tr>
      <w:tr w:rsidR="00A75C09" w:rsidRPr="00E27BAA" w:rsidTr="00561A8B">
        <w:trPr>
          <w:cantSplit/>
        </w:trPr>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Διαταραχές των νεφρών και των ουροφόρων οδών</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Μη γνωστή</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Κατακράτηση ούρων</w:t>
            </w:r>
          </w:p>
        </w:tc>
      </w:tr>
      <w:tr w:rsidR="00A75C09" w:rsidRPr="00E27BAA" w:rsidTr="00561A8B">
        <w:trPr>
          <w:cantSplit/>
        </w:trPr>
        <w:tc>
          <w:tcPr>
            <w:tcW w:w="3092" w:type="dxa"/>
            <w:vMerge w:val="restart"/>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Διαταραχές του αναπαραγωγικού συστήματος και του μαστού</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Συχνές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Άντρες: διαταραχές εκσπερμάτισης, ανικανότητα</w:t>
            </w:r>
          </w:p>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Γυναίκες: μητρορραγία, μηνορραγία</w:t>
            </w:r>
          </w:p>
        </w:tc>
      </w:tr>
      <w:tr w:rsidR="00A75C09" w:rsidRPr="00E27BAA" w:rsidTr="00561A8B">
        <w:trPr>
          <w:cantSplit/>
        </w:trPr>
        <w:tc>
          <w:tcPr>
            <w:tcW w:w="3092" w:type="dxa"/>
            <w:vMerge/>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Μη γνωστές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Γαλακτόρροια</w:t>
            </w:r>
          </w:p>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Άντρες: πριαπισμός</w:t>
            </w:r>
          </w:p>
        </w:tc>
      </w:tr>
      <w:tr w:rsidR="00A75C09" w:rsidRPr="00E27BAA" w:rsidTr="00561A8B">
        <w:trPr>
          <w:cantSplit/>
        </w:trPr>
        <w:tc>
          <w:tcPr>
            <w:tcW w:w="3092" w:type="dxa"/>
            <w:vMerge w:val="restart"/>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Γενικές διαταραχές και καταστάσεις της οδού χορήγησης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Συχνές</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Κόπωση, πυρεξία</w:t>
            </w:r>
          </w:p>
        </w:tc>
      </w:tr>
      <w:tr w:rsidR="00A75C09" w:rsidRPr="00E27BAA" w:rsidTr="00561A8B">
        <w:trPr>
          <w:cantSplit/>
        </w:trPr>
        <w:tc>
          <w:tcPr>
            <w:tcW w:w="3092" w:type="dxa"/>
            <w:vMerge/>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Όχι συχνή</w:t>
            </w:r>
          </w:p>
        </w:tc>
        <w:tc>
          <w:tcPr>
            <w:tcW w:w="3092" w:type="dxa"/>
            <w:shd w:val="clear" w:color="auto" w:fill="auto"/>
          </w:tcPr>
          <w:p w:rsidR="00A75C09" w:rsidRPr="00E27BAA" w:rsidRDefault="00A75C09" w:rsidP="00561A8B">
            <w:pPr>
              <w:widowControl/>
              <w:autoSpaceDE w:val="0"/>
              <w:autoSpaceDN w:val="0"/>
              <w:adjustRightInd w:val="0"/>
              <w:rPr>
                <w:rFonts w:ascii="Calibri" w:eastAsia="Batang" w:hAnsi="Calibri"/>
                <w:szCs w:val="22"/>
                <w:lang w:eastAsia="ko-KR"/>
              </w:rPr>
            </w:pPr>
            <w:r w:rsidRPr="00E27BAA">
              <w:rPr>
                <w:rFonts w:ascii="Calibri" w:eastAsia="Batang" w:hAnsi="Calibri"/>
                <w:szCs w:val="22"/>
                <w:lang w:eastAsia="ko-KR"/>
              </w:rPr>
              <w:t>Οίδημα</w:t>
            </w:r>
          </w:p>
        </w:tc>
      </w:tr>
    </w:tbl>
    <w:p w:rsidR="004F29F1" w:rsidRPr="00E27BAA" w:rsidRDefault="004F29F1" w:rsidP="00EA6A71">
      <w:pPr>
        <w:widowControl/>
        <w:autoSpaceDE w:val="0"/>
        <w:autoSpaceDN w:val="0"/>
        <w:adjustRightInd w:val="0"/>
        <w:jc w:val="both"/>
        <w:rPr>
          <w:rFonts w:ascii="Calibri" w:eastAsia="Batang" w:hAnsi="Calibri"/>
          <w:szCs w:val="22"/>
          <w:lang w:eastAsia="ko-KR"/>
        </w:rPr>
      </w:pPr>
      <w:r w:rsidRPr="00E27BAA">
        <w:rPr>
          <w:rFonts w:ascii="Calibri" w:eastAsia="Batang" w:hAnsi="Calibri"/>
          <w:szCs w:val="22"/>
          <w:vertAlign w:val="superscript"/>
          <w:lang w:eastAsia="ko-KR"/>
        </w:rPr>
        <w:t>1</w:t>
      </w:r>
      <w:r w:rsidRPr="00E27BAA">
        <w:rPr>
          <w:rFonts w:ascii="Calibri" w:eastAsia="Batang" w:hAnsi="Calibri"/>
          <w:szCs w:val="22"/>
          <w:lang w:eastAsia="ko-KR"/>
        </w:rPr>
        <w:t xml:space="preserve"> Περιστατικά αυτοκτονικού ιδεασμού και αυτοκτονικών συμπεριφορών έχουν αναφερθεί κατά</w:t>
      </w:r>
      <w:r w:rsidR="00B07C1A" w:rsidRPr="00E27BAA">
        <w:rPr>
          <w:rFonts w:ascii="Calibri" w:eastAsia="Batang" w:hAnsi="Calibri"/>
          <w:szCs w:val="22"/>
          <w:lang w:eastAsia="ko-KR"/>
        </w:rPr>
        <w:t xml:space="preserve"> </w:t>
      </w:r>
      <w:r w:rsidRPr="00E27BAA">
        <w:rPr>
          <w:rFonts w:ascii="Calibri" w:eastAsia="Batang" w:hAnsi="Calibri"/>
          <w:szCs w:val="22"/>
          <w:lang w:eastAsia="ko-KR"/>
        </w:rPr>
        <w:t xml:space="preserve">τη διάρκεια της θεραπείας με </w:t>
      </w:r>
      <w:r w:rsidR="00B07C1A" w:rsidRPr="00E27BAA">
        <w:rPr>
          <w:rFonts w:ascii="Calibri" w:eastAsia="Batang" w:hAnsi="Calibri"/>
          <w:szCs w:val="22"/>
          <w:lang w:eastAsia="ko-KR"/>
        </w:rPr>
        <w:t>εσιταλοπράμη</w:t>
      </w:r>
      <w:r w:rsidRPr="00E27BAA">
        <w:rPr>
          <w:rFonts w:ascii="Calibri" w:eastAsia="Batang" w:hAnsi="Calibri"/>
          <w:szCs w:val="22"/>
          <w:lang w:eastAsia="ko-KR"/>
        </w:rPr>
        <w:t xml:space="preserve"> ή </w:t>
      </w:r>
      <w:r w:rsidR="00B07C1A" w:rsidRPr="00E27BAA">
        <w:rPr>
          <w:rFonts w:ascii="Calibri" w:eastAsia="Batang" w:hAnsi="Calibri"/>
          <w:szCs w:val="22"/>
          <w:lang w:eastAsia="ko-KR"/>
        </w:rPr>
        <w:t>πρώιμα</w:t>
      </w:r>
      <w:r w:rsidRPr="00E27BAA">
        <w:rPr>
          <w:rFonts w:ascii="Calibri" w:eastAsia="Batang" w:hAnsi="Calibri"/>
          <w:szCs w:val="22"/>
          <w:lang w:eastAsia="ko-KR"/>
        </w:rPr>
        <w:t xml:space="preserve"> </w:t>
      </w:r>
      <w:r w:rsidR="00B07C1A" w:rsidRPr="00E27BAA">
        <w:rPr>
          <w:rFonts w:ascii="Calibri" w:eastAsia="Batang" w:hAnsi="Calibri"/>
          <w:szCs w:val="22"/>
          <w:lang w:eastAsia="ko-KR"/>
        </w:rPr>
        <w:t xml:space="preserve">μετά </w:t>
      </w:r>
      <w:r w:rsidRPr="00E27BAA">
        <w:rPr>
          <w:rFonts w:ascii="Calibri" w:eastAsia="Batang" w:hAnsi="Calibri"/>
          <w:szCs w:val="22"/>
          <w:lang w:eastAsia="ko-KR"/>
        </w:rPr>
        <w:t>τη διακοπή της</w:t>
      </w:r>
      <w:r w:rsidR="00B07C1A" w:rsidRPr="00E27BAA">
        <w:rPr>
          <w:rFonts w:ascii="Calibri" w:eastAsia="Batang" w:hAnsi="Calibri"/>
          <w:szCs w:val="22"/>
          <w:lang w:eastAsia="ko-KR"/>
        </w:rPr>
        <w:t xml:space="preserve"> αγωγής</w:t>
      </w:r>
      <w:r w:rsidRPr="00E27BAA">
        <w:rPr>
          <w:rFonts w:ascii="Calibri" w:eastAsia="Batang" w:hAnsi="Calibri"/>
          <w:szCs w:val="22"/>
          <w:lang w:eastAsia="ko-KR"/>
        </w:rPr>
        <w:t xml:space="preserve"> (βλ. παράγραφο 4.4).</w:t>
      </w:r>
    </w:p>
    <w:p w:rsidR="004F29F1" w:rsidRPr="00E27BAA" w:rsidRDefault="004F29F1" w:rsidP="00EA6A71">
      <w:pPr>
        <w:widowControl/>
        <w:autoSpaceDE w:val="0"/>
        <w:autoSpaceDN w:val="0"/>
        <w:adjustRightInd w:val="0"/>
        <w:jc w:val="both"/>
        <w:rPr>
          <w:rFonts w:ascii="Calibri" w:eastAsia="Batang" w:hAnsi="Calibri"/>
          <w:szCs w:val="22"/>
          <w:lang w:eastAsia="ko-KR"/>
        </w:rPr>
      </w:pPr>
      <w:r w:rsidRPr="00E27BAA">
        <w:rPr>
          <w:rFonts w:ascii="Calibri" w:eastAsia="Batang" w:hAnsi="Calibri"/>
          <w:szCs w:val="22"/>
          <w:vertAlign w:val="superscript"/>
          <w:lang w:eastAsia="ko-KR"/>
        </w:rPr>
        <w:t>2</w:t>
      </w:r>
      <w:r w:rsidR="005B64AA" w:rsidRPr="00E27BAA">
        <w:rPr>
          <w:rFonts w:ascii="Calibri" w:eastAsia="Batang" w:hAnsi="Calibri"/>
          <w:szCs w:val="22"/>
          <w:lang w:eastAsia="ko-KR"/>
        </w:rPr>
        <w:t xml:space="preserve"> Αυτά τα συμβάντα </w:t>
      </w:r>
      <w:r w:rsidRPr="00E27BAA">
        <w:rPr>
          <w:rFonts w:ascii="Calibri" w:eastAsia="Batang" w:hAnsi="Calibri"/>
          <w:szCs w:val="22"/>
          <w:lang w:eastAsia="ko-KR"/>
        </w:rPr>
        <w:t>έχουν αναφερθεί για την θεραπευτική κατηγορία των SSRIs</w:t>
      </w:r>
      <w:r w:rsidR="005B64AA" w:rsidRPr="00E27BAA">
        <w:rPr>
          <w:rFonts w:ascii="Calibri" w:eastAsia="Batang" w:hAnsi="Calibri"/>
          <w:szCs w:val="22"/>
          <w:lang w:eastAsia="ko-KR"/>
        </w:rPr>
        <w:t>.</w:t>
      </w:r>
    </w:p>
    <w:p w:rsidR="00AF5AF0" w:rsidRPr="00E27BAA" w:rsidRDefault="00AF5AF0" w:rsidP="00E5542A">
      <w:pPr>
        <w:widowControl/>
        <w:autoSpaceDE w:val="0"/>
        <w:autoSpaceDN w:val="0"/>
        <w:adjustRightInd w:val="0"/>
        <w:spacing w:before="240"/>
        <w:jc w:val="both"/>
        <w:rPr>
          <w:rFonts w:ascii="Calibri" w:eastAsia="Batang" w:hAnsi="Calibri"/>
          <w:szCs w:val="22"/>
          <w:u w:val="single"/>
          <w:lang w:eastAsia="ko-KR"/>
        </w:rPr>
      </w:pPr>
      <w:r w:rsidRPr="00E27BAA">
        <w:rPr>
          <w:rFonts w:ascii="Calibri" w:eastAsia="Batang" w:hAnsi="Calibri"/>
          <w:szCs w:val="22"/>
          <w:u w:val="single"/>
          <w:lang w:eastAsia="ko-KR"/>
        </w:rPr>
        <w:t xml:space="preserve">Παράταση του διαστήματος </w:t>
      </w:r>
      <w:r w:rsidRPr="00E27BAA">
        <w:rPr>
          <w:rFonts w:ascii="Calibri" w:eastAsia="Batang" w:hAnsi="Calibri"/>
          <w:szCs w:val="22"/>
          <w:u w:val="single"/>
          <w:lang w:val="en-US" w:eastAsia="ko-KR"/>
        </w:rPr>
        <w:t>QT</w:t>
      </w:r>
    </w:p>
    <w:p w:rsidR="00AF5AF0" w:rsidRPr="00E27BAA" w:rsidRDefault="00AF5AF0"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Περιστατικά παράτασης του διαστήματος </w:t>
      </w:r>
      <w:r w:rsidRPr="006658CF">
        <w:rPr>
          <w:rFonts w:ascii="Calibri" w:eastAsia="Batang" w:hAnsi="Calibri"/>
          <w:szCs w:val="22"/>
          <w:lang w:eastAsia="ko-KR"/>
        </w:rPr>
        <w:t>QT</w:t>
      </w:r>
      <w:r w:rsidRPr="00E27BAA">
        <w:rPr>
          <w:rFonts w:ascii="Calibri" w:eastAsia="Batang" w:hAnsi="Calibri"/>
          <w:szCs w:val="22"/>
          <w:lang w:eastAsia="ko-KR"/>
        </w:rPr>
        <w:t xml:space="preserve"> και κοιλιακής ταχυκαρδίας περιλαμβανομένης της ταχυκαρδίας δίκην ριπιδίου (</w:t>
      </w:r>
      <w:r w:rsidRPr="006658CF">
        <w:rPr>
          <w:rFonts w:ascii="Calibri" w:eastAsia="Batang" w:hAnsi="Calibri"/>
          <w:szCs w:val="22"/>
          <w:lang w:eastAsia="ko-KR"/>
        </w:rPr>
        <w:t>torsades</w:t>
      </w:r>
      <w:r w:rsidRPr="00E27BAA">
        <w:rPr>
          <w:rFonts w:ascii="Calibri" w:eastAsia="Batang" w:hAnsi="Calibri"/>
          <w:szCs w:val="22"/>
          <w:lang w:eastAsia="ko-KR"/>
        </w:rPr>
        <w:t xml:space="preserve"> </w:t>
      </w:r>
      <w:r w:rsidRPr="006658CF">
        <w:rPr>
          <w:rFonts w:ascii="Calibri" w:eastAsia="Batang" w:hAnsi="Calibri"/>
          <w:szCs w:val="22"/>
          <w:lang w:eastAsia="ko-KR"/>
        </w:rPr>
        <w:t>de</w:t>
      </w:r>
      <w:r w:rsidRPr="00E27BAA">
        <w:rPr>
          <w:rFonts w:ascii="Calibri" w:eastAsia="Batang" w:hAnsi="Calibri"/>
          <w:szCs w:val="22"/>
          <w:lang w:eastAsia="ko-KR"/>
        </w:rPr>
        <w:t xml:space="preserve"> </w:t>
      </w:r>
      <w:r w:rsidRPr="006658CF">
        <w:rPr>
          <w:rFonts w:ascii="Calibri" w:eastAsia="Batang" w:hAnsi="Calibri"/>
          <w:szCs w:val="22"/>
          <w:lang w:eastAsia="ko-KR"/>
        </w:rPr>
        <w:t>pointes</w:t>
      </w:r>
      <w:r w:rsidRPr="00E27BAA">
        <w:rPr>
          <w:rFonts w:ascii="Calibri" w:eastAsia="Batang" w:hAnsi="Calibri"/>
          <w:szCs w:val="22"/>
          <w:lang w:eastAsia="ko-KR"/>
        </w:rPr>
        <w:t xml:space="preserve">) έχουν αναφερθεί κατά τη διάρκεια </w:t>
      </w:r>
      <w:r w:rsidR="005F7565" w:rsidRPr="00E27BAA">
        <w:rPr>
          <w:rFonts w:ascii="Calibri" w:eastAsia="Batang" w:hAnsi="Calibri"/>
          <w:szCs w:val="22"/>
          <w:lang w:eastAsia="ko-KR"/>
        </w:rPr>
        <w:t xml:space="preserve">της περιόδου μετά την κυκλοφορία του προϊόντος, κυρίως σε ασθενείς του γυναικείου φύλου, με υποκαλιαιμία ή με προϋπάρχουσα παράταση του διαστήματος </w:t>
      </w:r>
      <w:r w:rsidR="005F7565" w:rsidRPr="006658CF">
        <w:rPr>
          <w:rFonts w:ascii="Calibri" w:eastAsia="Batang" w:hAnsi="Calibri"/>
          <w:szCs w:val="22"/>
          <w:lang w:eastAsia="ko-KR"/>
        </w:rPr>
        <w:t>QT</w:t>
      </w:r>
      <w:r w:rsidR="005F7565" w:rsidRPr="00E27BAA">
        <w:rPr>
          <w:rFonts w:ascii="Calibri" w:eastAsia="Batang" w:hAnsi="Calibri"/>
          <w:szCs w:val="22"/>
          <w:lang w:eastAsia="ko-KR"/>
        </w:rPr>
        <w:t xml:space="preserve"> ή άλλες καρδιακές νόσους (βλ. παραγράφους 4.3, 4.4, 4.5, 4.9 και 5.1).</w:t>
      </w:r>
    </w:p>
    <w:p w:rsidR="00B07C1A" w:rsidRPr="00E27BAA" w:rsidRDefault="005B64AA"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Επιδράσεις της κατηγορίας: </w:t>
      </w:r>
      <w:r w:rsidR="004F29F1" w:rsidRPr="00E27BAA">
        <w:rPr>
          <w:rFonts w:ascii="Calibri" w:eastAsia="Batang" w:hAnsi="Calibri"/>
          <w:szCs w:val="22"/>
          <w:lang w:eastAsia="ko-KR"/>
        </w:rPr>
        <w:t xml:space="preserve">Επιδημιολογικές μελέτες, </w:t>
      </w:r>
      <w:r w:rsidRPr="00E27BAA">
        <w:rPr>
          <w:rFonts w:ascii="Calibri" w:eastAsia="Batang" w:hAnsi="Calibri"/>
          <w:szCs w:val="22"/>
          <w:lang w:eastAsia="ko-KR"/>
        </w:rPr>
        <w:t>που κυρίως διεξήχθησαν</w:t>
      </w:r>
      <w:r w:rsidR="004F29F1" w:rsidRPr="00E27BAA">
        <w:rPr>
          <w:rFonts w:ascii="Calibri" w:eastAsia="Batang" w:hAnsi="Calibri"/>
          <w:szCs w:val="22"/>
          <w:lang w:eastAsia="ko-KR"/>
        </w:rPr>
        <w:t xml:space="preserve"> </w:t>
      </w:r>
      <w:r w:rsidRPr="00E27BAA">
        <w:rPr>
          <w:rFonts w:ascii="Calibri" w:eastAsia="Batang" w:hAnsi="Calibri"/>
          <w:szCs w:val="22"/>
          <w:lang w:eastAsia="ko-KR"/>
        </w:rPr>
        <w:t>σ</w:t>
      </w:r>
      <w:r w:rsidR="004F29F1" w:rsidRPr="00E27BAA">
        <w:rPr>
          <w:rFonts w:ascii="Calibri" w:eastAsia="Batang" w:hAnsi="Calibri"/>
          <w:szCs w:val="22"/>
          <w:lang w:eastAsia="ko-KR"/>
        </w:rPr>
        <w:t xml:space="preserve">ε ασθενείς </w:t>
      </w:r>
      <w:r w:rsidRPr="00E27BAA">
        <w:rPr>
          <w:rFonts w:ascii="Calibri" w:eastAsia="Batang" w:hAnsi="Calibri"/>
          <w:szCs w:val="22"/>
          <w:lang w:eastAsia="ko-KR"/>
        </w:rPr>
        <w:t xml:space="preserve">ηλικίας </w:t>
      </w:r>
      <w:r w:rsidR="004F29F1" w:rsidRPr="00E27BAA">
        <w:rPr>
          <w:rFonts w:ascii="Calibri" w:eastAsia="Batang" w:hAnsi="Calibri"/>
          <w:szCs w:val="22"/>
          <w:lang w:eastAsia="ko-KR"/>
        </w:rPr>
        <w:t>50</w:t>
      </w:r>
      <w:r w:rsidRPr="00E27BAA">
        <w:rPr>
          <w:rFonts w:ascii="Calibri" w:eastAsia="Batang" w:hAnsi="Calibri"/>
          <w:szCs w:val="22"/>
          <w:lang w:eastAsia="ko-KR"/>
        </w:rPr>
        <w:t> </w:t>
      </w:r>
      <w:r w:rsidR="004F29F1" w:rsidRPr="00E27BAA">
        <w:rPr>
          <w:rFonts w:ascii="Calibri" w:eastAsia="Batang" w:hAnsi="Calibri"/>
          <w:szCs w:val="22"/>
          <w:lang w:eastAsia="ko-KR"/>
        </w:rPr>
        <w:t>ετών και άνω, δείχνουν</w:t>
      </w:r>
      <w:r w:rsidR="00B07C1A" w:rsidRPr="00E27BAA">
        <w:rPr>
          <w:rFonts w:ascii="Calibri" w:eastAsia="Batang" w:hAnsi="Calibri"/>
          <w:szCs w:val="22"/>
          <w:lang w:eastAsia="ko-KR"/>
        </w:rPr>
        <w:t xml:space="preserve"> </w:t>
      </w:r>
      <w:r w:rsidR="004F29F1" w:rsidRPr="00E27BAA">
        <w:rPr>
          <w:rFonts w:ascii="Calibri" w:eastAsia="Batang" w:hAnsi="Calibri"/>
          <w:szCs w:val="22"/>
          <w:lang w:eastAsia="ko-KR"/>
        </w:rPr>
        <w:t>αυξημένο κίνδυνο καταγμάτων των οστών σε ασθενείς που λαμβάνουν SSRIs και τρικυκλικά</w:t>
      </w:r>
      <w:r w:rsidR="00B07C1A" w:rsidRPr="00E27BAA">
        <w:rPr>
          <w:rFonts w:ascii="Calibri" w:eastAsia="Batang" w:hAnsi="Calibri"/>
          <w:szCs w:val="22"/>
          <w:lang w:eastAsia="ko-KR"/>
        </w:rPr>
        <w:t xml:space="preserve"> </w:t>
      </w:r>
      <w:r w:rsidR="004F29F1" w:rsidRPr="00E27BAA">
        <w:rPr>
          <w:rFonts w:ascii="Calibri" w:eastAsia="Batang" w:hAnsi="Calibri"/>
          <w:szCs w:val="22"/>
          <w:lang w:eastAsia="ko-KR"/>
        </w:rPr>
        <w:t>αντικαταθλιπτικά</w:t>
      </w:r>
      <w:r w:rsidR="00DA619B" w:rsidRPr="00E27BAA">
        <w:rPr>
          <w:rFonts w:ascii="Calibri" w:eastAsia="Batang" w:hAnsi="Calibri"/>
          <w:szCs w:val="22"/>
          <w:lang w:eastAsia="ko-KR"/>
        </w:rPr>
        <w:t xml:space="preserve"> (</w:t>
      </w:r>
      <w:r w:rsidR="00DA619B" w:rsidRPr="006658CF">
        <w:rPr>
          <w:rFonts w:ascii="Calibri" w:eastAsia="Batang" w:hAnsi="Calibri"/>
          <w:szCs w:val="22"/>
          <w:lang w:eastAsia="ko-KR"/>
        </w:rPr>
        <w:t>TCAs</w:t>
      </w:r>
      <w:r w:rsidR="00DA619B" w:rsidRPr="00E27BAA">
        <w:rPr>
          <w:rFonts w:ascii="Calibri" w:eastAsia="Batang" w:hAnsi="Calibri"/>
          <w:szCs w:val="22"/>
          <w:lang w:eastAsia="ko-KR"/>
        </w:rPr>
        <w:t>)</w:t>
      </w:r>
      <w:r w:rsidR="004F29F1" w:rsidRPr="00E27BAA">
        <w:rPr>
          <w:rFonts w:ascii="Calibri" w:eastAsia="Batang" w:hAnsi="Calibri"/>
          <w:szCs w:val="22"/>
          <w:lang w:eastAsia="ko-KR"/>
        </w:rPr>
        <w:t>. Ο μηχανισμός που οδηγεί σε αυτόν τον κίνδυνο είναι άγνωστος.</w:t>
      </w:r>
    </w:p>
    <w:p w:rsidR="00B07C1A" w:rsidRPr="00E27BAA" w:rsidRDefault="004F29F1" w:rsidP="00EA6A71">
      <w:pPr>
        <w:widowControl/>
        <w:autoSpaceDE w:val="0"/>
        <w:autoSpaceDN w:val="0"/>
        <w:adjustRightInd w:val="0"/>
        <w:jc w:val="both"/>
        <w:rPr>
          <w:rFonts w:ascii="Calibri" w:eastAsia="Batang" w:hAnsi="Calibri"/>
          <w:szCs w:val="22"/>
          <w:u w:val="single"/>
          <w:lang w:eastAsia="ko-KR"/>
        </w:rPr>
      </w:pPr>
      <w:r w:rsidRPr="00E27BAA">
        <w:rPr>
          <w:rFonts w:ascii="Calibri" w:eastAsia="Batang" w:hAnsi="Calibri"/>
          <w:szCs w:val="22"/>
          <w:u w:val="single"/>
          <w:lang w:eastAsia="ko-KR"/>
        </w:rPr>
        <w:t>Συμπτώματα απόσυρσης που παρατηρούνται κατά τη διακοπή της θεραπείας</w:t>
      </w:r>
    </w:p>
    <w:p w:rsidR="00B07C1A" w:rsidRPr="00E27BAA" w:rsidRDefault="004F29F1"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Η διακοπή των SSRI/SΝRI (ιδιαίτερα όταν είναι απότομη) </w:t>
      </w:r>
      <w:r w:rsidR="005A1BA5" w:rsidRPr="00E27BAA">
        <w:rPr>
          <w:rFonts w:ascii="Calibri" w:eastAsia="Batang" w:hAnsi="Calibri"/>
          <w:szCs w:val="22"/>
          <w:lang w:eastAsia="ko-KR"/>
        </w:rPr>
        <w:t>συχνά</w:t>
      </w:r>
      <w:r w:rsidRPr="00E27BAA">
        <w:rPr>
          <w:rFonts w:ascii="Calibri" w:eastAsia="Batang" w:hAnsi="Calibri"/>
          <w:szCs w:val="22"/>
          <w:lang w:eastAsia="ko-KR"/>
        </w:rPr>
        <w:t xml:space="preserve"> οδηγεί σε συμπτώματα</w:t>
      </w:r>
      <w:r w:rsidR="00B07C1A" w:rsidRPr="00E27BAA">
        <w:rPr>
          <w:rFonts w:ascii="Calibri" w:eastAsia="Batang" w:hAnsi="Calibri"/>
          <w:szCs w:val="22"/>
          <w:lang w:eastAsia="ko-KR"/>
        </w:rPr>
        <w:t xml:space="preserve"> </w:t>
      </w:r>
      <w:r w:rsidRPr="00E27BAA">
        <w:rPr>
          <w:rFonts w:ascii="Calibri" w:eastAsia="Batang" w:hAnsi="Calibri"/>
          <w:szCs w:val="22"/>
          <w:lang w:eastAsia="ko-KR"/>
        </w:rPr>
        <w:t>απόσυρσης. Ζάλη, διαταραχές αισθητικότητας (περιλαμβανομένων της παραισθησίας και της</w:t>
      </w:r>
      <w:r w:rsidR="007F1B70" w:rsidRPr="00E27BAA">
        <w:rPr>
          <w:rFonts w:ascii="Calibri" w:eastAsia="Batang" w:hAnsi="Calibri"/>
          <w:szCs w:val="22"/>
          <w:lang w:eastAsia="ko-KR"/>
        </w:rPr>
        <w:t xml:space="preserve"> </w:t>
      </w:r>
      <w:r w:rsidRPr="00E27BAA">
        <w:rPr>
          <w:rFonts w:ascii="Calibri" w:eastAsia="Batang" w:hAnsi="Calibri"/>
          <w:szCs w:val="22"/>
          <w:lang w:eastAsia="ko-KR"/>
        </w:rPr>
        <w:t xml:space="preserve">αίσθησης </w:t>
      </w:r>
      <w:r w:rsidR="00DB3F44" w:rsidRPr="00E27BAA">
        <w:rPr>
          <w:rFonts w:ascii="Calibri" w:eastAsia="Batang" w:hAnsi="Calibri"/>
          <w:szCs w:val="22"/>
          <w:lang w:eastAsia="ko-KR"/>
        </w:rPr>
        <w:t>ηλεκτρισμού</w:t>
      </w:r>
      <w:r w:rsidRPr="00E27BAA">
        <w:rPr>
          <w:rFonts w:ascii="Calibri" w:eastAsia="Batang" w:hAnsi="Calibri"/>
          <w:szCs w:val="22"/>
          <w:lang w:eastAsia="ko-KR"/>
        </w:rPr>
        <w:t>), διαταραχές του ύπνου (περιλαμβανομένων της αϋπνίας και</w:t>
      </w:r>
      <w:r w:rsidR="007F1B70" w:rsidRPr="00E27BAA">
        <w:rPr>
          <w:rFonts w:ascii="Calibri" w:eastAsia="Batang" w:hAnsi="Calibri"/>
          <w:szCs w:val="22"/>
          <w:lang w:eastAsia="ko-KR"/>
        </w:rPr>
        <w:t xml:space="preserve"> </w:t>
      </w:r>
      <w:r w:rsidRPr="00E27BAA">
        <w:rPr>
          <w:rFonts w:ascii="Calibri" w:eastAsia="Batang" w:hAnsi="Calibri"/>
          <w:szCs w:val="22"/>
          <w:lang w:eastAsia="ko-KR"/>
        </w:rPr>
        <w:t xml:space="preserve">των </w:t>
      </w:r>
      <w:r w:rsidR="00434AFC" w:rsidRPr="00E27BAA">
        <w:rPr>
          <w:rFonts w:ascii="Calibri" w:eastAsia="Batang" w:hAnsi="Calibri"/>
          <w:szCs w:val="22"/>
          <w:lang w:eastAsia="ko-KR"/>
        </w:rPr>
        <w:t>έντονων</w:t>
      </w:r>
      <w:r w:rsidRPr="00E27BAA">
        <w:rPr>
          <w:rFonts w:ascii="Calibri" w:eastAsia="Batang" w:hAnsi="Calibri"/>
          <w:szCs w:val="22"/>
          <w:lang w:eastAsia="ko-KR"/>
        </w:rPr>
        <w:t xml:space="preserve"> ονείρων), </w:t>
      </w:r>
      <w:r w:rsidR="00600F66" w:rsidRPr="00E27BAA">
        <w:rPr>
          <w:rFonts w:ascii="Calibri" w:eastAsia="Batang" w:hAnsi="Calibri"/>
          <w:szCs w:val="22"/>
          <w:lang w:eastAsia="ko-KR"/>
        </w:rPr>
        <w:t>διέγερση</w:t>
      </w:r>
      <w:r w:rsidRPr="00E27BAA">
        <w:rPr>
          <w:rFonts w:ascii="Calibri" w:eastAsia="Batang" w:hAnsi="Calibri"/>
          <w:szCs w:val="22"/>
          <w:lang w:eastAsia="ko-KR"/>
        </w:rPr>
        <w:t xml:space="preserve"> ή άγχος, ναυτία και</w:t>
      </w:r>
      <w:r w:rsidR="00600F66" w:rsidRPr="00E27BAA">
        <w:rPr>
          <w:rFonts w:ascii="Calibri" w:eastAsia="Batang" w:hAnsi="Calibri"/>
          <w:szCs w:val="22"/>
          <w:lang w:eastAsia="ko-KR"/>
        </w:rPr>
        <w:t>/ή</w:t>
      </w:r>
      <w:r w:rsidRPr="00E27BAA">
        <w:rPr>
          <w:rFonts w:ascii="Calibri" w:eastAsia="Batang" w:hAnsi="Calibri"/>
          <w:szCs w:val="22"/>
          <w:lang w:eastAsia="ko-KR"/>
        </w:rPr>
        <w:t xml:space="preserve"> έμετος, τρόμος, σύγχυση, εφίδρωση,</w:t>
      </w:r>
      <w:r w:rsidR="007F1B70" w:rsidRPr="00E27BAA">
        <w:rPr>
          <w:rFonts w:ascii="Calibri" w:eastAsia="Batang" w:hAnsi="Calibri"/>
          <w:szCs w:val="22"/>
          <w:lang w:eastAsia="ko-KR"/>
        </w:rPr>
        <w:t xml:space="preserve"> </w:t>
      </w:r>
      <w:r w:rsidRPr="00E27BAA">
        <w:rPr>
          <w:rFonts w:ascii="Calibri" w:eastAsia="Batang" w:hAnsi="Calibri"/>
          <w:szCs w:val="22"/>
          <w:lang w:eastAsia="ko-KR"/>
        </w:rPr>
        <w:t>κεφαλαλγία, διάρροια, αίσθημα παλμών, συναισθηματική αστάθεια, ευερεθιστότητα και</w:t>
      </w:r>
      <w:r w:rsidR="00B07C1A" w:rsidRPr="00E27BAA">
        <w:rPr>
          <w:rFonts w:ascii="Calibri" w:eastAsia="Batang" w:hAnsi="Calibri"/>
          <w:szCs w:val="22"/>
          <w:lang w:eastAsia="ko-KR"/>
        </w:rPr>
        <w:t xml:space="preserve"> </w:t>
      </w:r>
      <w:r w:rsidRPr="00E27BAA">
        <w:rPr>
          <w:rFonts w:ascii="Calibri" w:eastAsia="Batang" w:hAnsi="Calibri"/>
          <w:szCs w:val="22"/>
          <w:lang w:eastAsia="ko-KR"/>
        </w:rPr>
        <w:t xml:space="preserve">διαταραχές της όρασης είναι οι </w:t>
      </w:r>
      <w:r w:rsidRPr="00E27BAA">
        <w:rPr>
          <w:rFonts w:ascii="Calibri" w:eastAsia="Batang" w:hAnsi="Calibri"/>
          <w:szCs w:val="22"/>
          <w:lang w:eastAsia="ko-KR"/>
        </w:rPr>
        <w:lastRenderedPageBreak/>
        <w:t>πιο συχνά αναφερόμενες ανεπιθύμητες ενέργειες. Γενικά, αυτά τα</w:t>
      </w:r>
      <w:r w:rsidR="00B07C1A" w:rsidRPr="00E27BAA">
        <w:rPr>
          <w:rFonts w:ascii="Calibri" w:eastAsia="Batang" w:hAnsi="Calibri"/>
          <w:szCs w:val="22"/>
          <w:lang w:eastAsia="ko-KR"/>
        </w:rPr>
        <w:t xml:space="preserve"> </w:t>
      </w:r>
      <w:r w:rsidRPr="00E27BAA">
        <w:rPr>
          <w:rFonts w:ascii="Calibri" w:eastAsia="Batang" w:hAnsi="Calibri"/>
          <w:szCs w:val="22"/>
          <w:lang w:eastAsia="ko-KR"/>
        </w:rPr>
        <w:t xml:space="preserve">συμπτώματα είναι ήπια έως μέτρια και </w:t>
      </w:r>
      <w:r w:rsidR="003633DE" w:rsidRPr="00E27BAA">
        <w:rPr>
          <w:rFonts w:ascii="Calibri" w:eastAsia="Batang" w:hAnsi="Calibri"/>
          <w:szCs w:val="22"/>
          <w:lang w:eastAsia="ko-KR"/>
        </w:rPr>
        <w:t>αυτο</w:t>
      </w:r>
      <w:r w:rsidR="00882C5A" w:rsidRPr="00E27BAA">
        <w:rPr>
          <w:rFonts w:ascii="Calibri" w:eastAsia="Batang" w:hAnsi="Calibri"/>
          <w:szCs w:val="22"/>
          <w:lang w:eastAsia="ko-KR"/>
        </w:rPr>
        <w:t>-</w:t>
      </w:r>
      <w:r w:rsidRPr="00E27BAA">
        <w:rPr>
          <w:rFonts w:ascii="Calibri" w:eastAsia="Batang" w:hAnsi="Calibri"/>
          <w:szCs w:val="22"/>
          <w:lang w:eastAsia="ko-KR"/>
        </w:rPr>
        <w:t xml:space="preserve">περιοριζόμενα, ωστόσο, σε κάποιους ασθενείς </w:t>
      </w:r>
      <w:r w:rsidR="0044301F" w:rsidRPr="00E27BAA">
        <w:rPr>
          <w:rFonts w:ascii="Calibri" w:eastAsia="Batang" w:hAnsi="Calibri"/>
          <w:szCs w:val="22"/>
          <w:lang w:eastAsia="ko-KR"/>
        </w:rPr>
        <w:t>ενδέχεται</w:t>
      </w:r>
      <w:r w:rsidR="00B07C1A" w:rsidRPr="00E27BAA">
        <w:rPr>
          <w:rFonts w:ascii="Calibri" w:eastAsia="Batang" w:hAnsi="Calibri"/>
          <w:szCs w:val="22"/>
          <w:lang w:eastAsia="ko-KR"/>
        </w:rPr>
        <w:t xml:space="preserve"> </w:t>
      </w:r>
      <w:r w:rsidRPr="00E27BAA">
        <w:rPr>
          <w:rFonts w:ascii="Calibri" w:eastAsia="Batang" w:hAnsi="Calibri"/>
          <w:szCs w:val="22"/>
          <w:lang w:eastAsia="ko-KR"/>
        </w:rPr>
        <w:t>να είναι σοβαρά και</w:t>
      </w:r>
      <w:r w:rsidR="0044301F" w:rsidRPr="00E27BAA">
        <w:rPr>
          <w:rFonts w:ascii="Calibri" w:eastAsia="Batang" w:hAnsi="Calibri"/>
          <w:szCs w:val="22"/>
          <w:lang w:eastAsia="ko-KR"/>
        </w:rPr>
        <w:t>/ή</w:t>
      </w:r>
      <w:r w:rsidRPr="00E27BAA">
        <w:rPr>
          <w:rFonts w:ascii="Calibri" w:eastAsia="Batang" w:hAnsi="Calibri"/>
          <w:szCs w:val="22"/>
          <w:lang w:eastAsia="ko-KR"/>
        </w:rPr>
        <w:t xml:space="preserve"> παρατεταμένα. Για το λόγο αυτό</w:t>
      </w:r>
      <w:r w:rsidR="00CF3B5C" w:rsidRPr="00E27BAA">
        <w:rPr>
          <w:rFonts w:ascii="Calibri" w:eastAsia="Batang" w:hAnsi="Calibri"/>
          <w:szCs w:val="22"/>
          <w:lang w:eastAsia="ko-KR"/>
        </w:rPr>
        <w:t>,</w:t>
      </w:r>
      <w:r w:rsidRPr="00E27BAA">
        <w:rPr>
          <w:rFonts w:ascii="Calibri" w:eastAsia="Batang" w:hAnsi="Calibri"/>
          <w:szCs w:val="22"/>
          <w:lang w:eastAsia="ko-KR"/>
        </w:rPr>
        <w:t xml:space="preserve"> συνιστάται</w:t>
      </w:r>
      <w:r w:rsidR="00CF3B5C" w:rsidRPr="00E27BAA">
        <w:rPr>
          <w:rFonts w:ascii="Calibri" w:eastAsia="Batang" w:hAnsi="Calibri"/>
          <w:szCs w:val="22"/>
          <w:lang w:eastAsia="ko-KR"/>
        </w:rPr>
        <w:t>,</w:t>
      </w:r>
      <w:r w:rsidRPr="00E27BAA">
        <w:rPr>
          <w:rFonts w:ascii="Calibri" w:eastAsia="Batang" w:hAnsi="Calibri"/>
          <w:szCs w:val="22"/>
          <w:lang w:eastAsia="ko-KR"/>
        </w:rPr>
        <w:t xml:space="preserve"> όταν η </w:t>
      </w:r>
      <w:r w:rsidR="00CF3B5C" w:rsidRPr="00E27BAA">
        <w:rPr>
          <w:rFonts w:ascii="Calibri" w:eastAsia="Batang" w:hAnsi="Calibri"/>
          <w:szCs w:val="22"/>
          <w:lang w:eastAsia="ko-KR"/>
        </w:rPr>
        <w:t>αγωγή</w:t>
      </w:r>
      <w:r w:rsidRPr="00E27BAA">
        <w:rPr>
          <w:rFonts w:ascii="Calibri" w:eastAsia="Batang" w:hAnsi="Calibri"/>
          <w:szCs w:val="22"/>
          <w:lang w:eastAsia="ko-KR"/>
        </w:rPr>
        <w:t xml:space="preserve"> με</w:t>
      </w:r>
      <w:r w:rsidR="00B07C1A" w:rsidRPr="00E27BAA">
        <w:rPr>
          <w:rFonts w:ascii="Calibri" w:eastAsia="Batang" w:hAnsi="Calibri"/>
          <w:szCs w:val="22"/>
          <w:lang w:eastAsia="ko-KR"/>
        </w:rPr>
        <w:t xml:space="preserve"> </w:t>
      </w:r>
      <w:r w:rsidR="00CF3B5C" w:rsidRPr="00E27BAA">
        <w:rPr>
          <w:rFonts w:ascii="Calibri" w:eastAsia="Batang" w:hAnsi="Calibri"/>
          <w:szCs w:val="22"/>
          <w:lang w:eastAsia="ko-KR"/>
        </w:rPr>
        <w:t>εσιταλοπράμη</w:t>
      </w:r>
      <w:r w:rsidRPr="00E27BAA">
        <w:rPr>
          <w:rFonts w:ascii="Calibri" w:eastAsia="Batang" w:hAnsi="Calibri"/>
          <w:szCs w:val="22"/>
          <w:lang w:eastAsia="ko-KR"/>
        </w:rPr>
        <w:t xml:space="preserve"> δεν είναι πλέον αναγκαία, να εφαρμόζεται σταδιακή διακοπή, μειώνοντας τη δόση</w:t>
      </w:r>
      <w:r w:rsidR="00B07C1A" w:rsidRPr="00E27BAA">
        <w:rPr>
          <w:rFonts w:ascii="Calibri" w:eastAsia="Batang" w:hAnsi="Calibri"/>
          <w:szCs w:val="22"/>
          <w:lang w:eastAsia="ko-KR"/>
        </w:rPr>
        <w:t xml:space="preserve"> διαδοχικά (βλ. παράγραφο 4.2 και 4.4).</w:t>
      </w:r>
    </w:p>
    <w:p w:rsidR="0040718D" w:rsidRPr="00E27BAA" w:rsidRDefault="0040718D" w:rsidP="00EA6A71">
      <w:pPr>
        <w:autoSpaceDE w:val="0"/>
        <w:autoSpaceDN w:val="0"/>
        <w:adjustRightInd w:val="0"/>
        <w:jc w:val="both"/>
        <w:rPr>
          <w:rFonts w:ascii="Calibri" w:hAnsi="Calibri"/>
          <w:szCs w:val="22"/>
          <w:u w:val="single"/>
        </w:rPr>
      </w:pPr>
      <w:r w:rsidRPr="00E27BAA">
        <w:rPr>
          <w:rFonts w:ascii="Calibri" w:hAnsi="Calibri"/>
          <w:noProof/>
          <w:szCs w:val="22"/>
          <w:u w:val="single"/>
        </w:rPr>
        <w:t>Αναφορά πιθανολογούμενων ανεπιθύμητων ενεργειών</w:t>
      </w:r>
    </w:p>
    <w:p w:rsidR="0040718D" w:rsidRPr="006658CF" w:rsidRDefault="0040718D" w:rsidP="006658CF">
      <w:pPr>
        <w:spacing w:after="240"/>
        <w:jc w:val="both"/>
        <w:rPr>
          <w:rFonts w:ascii="Calibri" w:eastAsia="Batang" w:hAnsi="Calibri"/>
          <w:szCs w:val="22"/>
          <w:lang w:eastAsia="ko-KR"/>
        </w:rPr>
      </w:pPr>
      <w:r w:rsidRPr="006658CF">
        <w:rPr>
          <w:rFonts w:ascii="Calibri" w:eastAsia="Batang" w:hAnsi="Calibri"/>
          <w:szCs w:val="22"/>
          <w:lang w:eastAsia="ko-KR"/>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w:t>
      </w:r>
    </w:p>
    <w:p w:rsidR="0040718D" w:rsidRPr="00E27BAA" w:rsidRDefault="0040718D" w:rsidP="00EA6A71">
      <w:pPr>
        <w:jc w:val="both"/>
        <w:rPr>
          <w:rFonts w:ascii="Calibri" w:eastAsia="Calibri" w:hAnsi="Calibri"/>
          <w:noProof/>
          <w:szCs w:val="22"/>
          <w:lang w:eastAsia="zh-CN"/>
        </w:rPr>
      </w:pPr>
      <w:r w:rsidRPr="00E27BAA">
        <w:rPr>
          <w:rFonts w:ascii="Calibri" w:eastAsia="Calibri" w:hAnsi="Calibri"/>
          <w:noProof/>
          <w:szCs w:val="22"/>
          <w:lang w:eastAsia="zh-CN"/>
        </w:rPr>
        <w:t>Εθνικός Οργανισμός Φαρμάκων</w:t>
      </w:r>
    </w:p>
    <w:p w:rsidR="0040718D" w:rsidRPr="00E27BAA" w:rsidRDefault="0040718D" w:rsidP="00EA6A71">
      <w:pPr>
        <w:jc w:val="both"/>
        <w:rPr>
          <w:rFonts w:ascii="Calibri" w:eastAsia="Calibri" w:hAnsi="Calibri"/>
          <w:noProof/>
          <w:szCs w:val="22"/>
          <w:lang w:eastAsia="zh-CN"/>
        </w:rPr>
      </w:pPr>
      <w:r w:rsidRPr="00E27BAA">
        <w:rPr>
          <w:rFonts w:ascii="Calibri" w:eastAsia="Calibri" w:hAnsi="Calibri"/>
          <w:noProof/>
          <w:szCs w:val="22"/>
          <w:lang w:eastAsia="zh-CN"/>
        </w:rPr>
        <w:t>Μεσογείων 284</w:t>
      </w:r>
    </w:p>
    <w:p w:rsidR="0040718D" w:rsidRPr="00E27BAA" w:rsidRDefault="0040718D" w:rsidP="00EA6A71">
      <w:pPr>
        <w:jc w:val="both"/>
        <w:rPr>
          <w:rFonts w:ascii="Calibri" w:eastAsia="Calibri" w:hAnsi="Calibri"/>
          <w:noProof/>
          <w:szCs w:val="22"/>
          <w:lang w:eastAsia="zh-CN"/>
        </w:rPr>
      </w:pPr>
      <w:r w:rsidRPr="00E27BAA">
        <w:rPr>
          <w:rFonts w:ascii="Calibri" w:eastAsia="Calibri" w:hAnsi="Calibri"/>
          <w:noProof/>
          <w:szCs w:val="22"/>
          <w:lang w:eastAsia="zh-CN"/>
        </w:rPr>
        <w:t>GR-15562 Χολαργός, Αθήνα</w:t>
      </w:r>
    </w:p>
    <w:p w:rsidR="0040718D" w:rsidRPr="00E27BAA" w:rsidRDefault="0040718D" w:rsidP="00EA6A71">
      <w:pPr>
        <w:jc w:val="both"/>
        <w:rPr>
          <w:rFonts w:ascii="Calibri" w:eastAsia="Calibri" w:hAnsi="Calibri"/>
          <w:szCs w:val="22"/>
          <w:lang w:eastAsia="zh-CN"/>
        </w:rPr>
      </w:pPr>
      <w:r w:rsidRPr="00E27BAA">
        <w:rPr>
          <w:rFonts w:ascii="Calibri" w:eastAsia="Calibri" w:hAnsi="Calibri"/>
          <w:noProof/>
          <w:szCs w:val="22"/>
          <w:lang w:eastAsia="zh-CN"/>
        </w:rPr>
        <w:t xml:space="preserve">Τηλ: + 30 </w:t>
      </w:r>
      <w:r w:rsidRPr="00E27BAA">
        <w:rPr>
          <w:rFonts w:ascii="Calibri" w:eastAsia="Calibri" w:hAnsi="Calibri"/>
          <w:szCs w:val="22"/>
          <w:lang w:eastAsia="zh-CN"/>
        </w:rPr>
        <w:t>21 32040380/337</w:t>
      </w:r>
    </w:p>
    <w:p w:rsidR="0040718D" w:rsidRPr="00E27BAA" w:rsidRDefault="0040718D" w:rsidP="00EA6A71">
      <w:pPr>
        <w:jc w:val="both"/>
        <w:rPr>
          <w:rFonts w:ascii="Calibri" w:eastAsia="Calibri" w:hAnsi="Calibri"/>
          <w:noProof/>
          <w:szCs w:val="22"/>
          <w:lang w:eastAsia="zh-CN"/>
        </w:rPr>
      </w:pPr>
      <w:r w:rsidRPr="00E27BAA">
        <w:rPr>
          <w:rFonts w:ascii="Calibri" w:eastAsia="Calibri" w:hAnsi="Calibri"/>
          <w:szCs w:val="22"/>
          <w:lang w:eastAsia="zh-CN"/>
        </w:rPr>
        <w:t>Φαξ</w:t>
      </w:r>
      <w:r w:rsidRPr="00E27BAA">
        <w:rPr>
          <w:rFonts w:ascii="Calibri" w:eastAsia="Calibri" w:hAnsi="Calibri"/>
          <w:noProof/>
          <w:szCs w:val="22"/>
          <w:lang w:eastAsia="zh-CN"/>
        </w:rPr>
        <w:t xml:space="preserve">: + 30 </w:t>
      </w:r>
      <w:r w:rsidRPr="00E27BAA">
        <w:rPr>
          <w:rFonts w:ascii="Calibri" w:eastAsia="Calibri" w:hAnsi="Calibri"/>
          <w:szCs w:val="22"/>
          <w:lang w:eastAsia="zh-CN"/>
        </w:rPr>
        <w:t>21 06549585</w:t>
      </w:r>
      <w:r w:rsidRPr="00E27BAA">
        <w:rPr>
          <w:rFonts w:ascii="Calibri" w:eastAsia="Calibri" w:hAnsi="Calibri"/>
          <w:noProof/>
          <w:szCs w:val="22"/>
          <w:lang w:eastAsia="zh-CN"/>
        </w:rPr>
        <w:t xml:space="preserve"> </w:t>
      </w:r>
    </w:p>
    <w:p w:rsidR="0040718D" w:rsidRPr="00E27BAA" w:rsidRDefault="0040718D" w:rsidP="00E5542A">
      <w:pPr>
        <w:tabs>
          <w:tab w:val="left" w:pos="-720"/>
        </w:tabs>
        <w:suppressAutoHyphens/>
        <w:spacing w:after="240"/>
        <w:jc w:val="both"/>
        <w:rPr>
          <w:rFonts w:ascii="Calibri" w:eastAsia="Calibri" w:hAnsi="Calibri"/>
          <w:szCs w:val="22"/>
          <w:lang w:eastAsia="zh-CN"/>
        </w:rPr>
      </w:pPr>
      <w:r w:rsidRPr="00E27BAA">
        <w:rPr>
          <w:rFonts w:ascii="Calibri" w:eastAsia="Calibri" w:hAnsi="Calibri"/>
          <w:szCs w:val="22"/>
          <w:lang w:eastAsia="zh-CN"/>
        </w:rPr>
        <w:t>Ιστότοπος</w:t>
      </w:r>
      <w:r w:rsidRPr="00E27BAA">
        <w:rPr>
          <w:rFonts w:ascii="Calibri" w:eastAsia="Calibri" w:hAnsi="Calibri"/>
          <w:noProof/>
          <w:szCs w:val="22"/>
          <w:lang w:eastAsia="zh-CN"/>
        </w:rPr>
        <w:t xml:space="preserve">: </w:t>
      </w:r>
      <w:r w:rsidRPr="00E5542A">
        <w:rPr>
          <w:rFonts w:ascii="Calibri" w:eastAsia="Calibri" w:hAnsi="Calibri"/>
          <w:szCs w:val="22"/>
          <w:lang w:eastAsia="zh-CN"/>
        </w:rPr>
        <w:t>http://www.eof.gr</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4.9</w:t>
      </w:r>
      <w:r w:rsidRPr="00E27BAA">
        <w:rPr>
          <w:rFonts w:ascii="Calibri" w:hAnsi="Calibri"/>
          <w:b/>
          <w:szCs w:val="22"/>
        </w:rPr>
        <w:tab/>
        <w:t>Υπερδοσολογία</w:t>
      </w:r>
    </w:p>
    <w:p w:rsidR="001117B6" w:rsidRPr="00E27BAA" w:rsidRDefault="001117B6" w:rsidP="00EA6A71">
      <w:pPr>
        <w:widowControl/>
        <w:autoSpaceDE w:val="0"/>
        <w:autoSpaceDN w:val="0"/>
        <w:adjustRightInd w:val="0"/>
        <w:jc w:val="both"/>
        <w:rPr>
          <w:rFonts w:ascii="Calibri" w:eastAsia="Batang" w:hAnsi="Calibri"/>
          <w:iCs/>
          <w:szCs w:val="22"/>
          <w:u w:val="single"/>
          <w:lang w:eastAsia="ko-KR"/>
        </w:rPr>
      </w:pPr>
      <w:r w:rsidRPr="00E27BAA">
        <w:rPr>
          <w:rFonts w:ascii="Calibri" w:eastAsia="Batang" w:hAnsi="Calibri"/>
          <w:iCs/>
          <w:szCs w:val="22"/>
          <w:u w:val="single"/>
          <w:lang w:eastAsia="ko-KR"/>
        </w:rPr>
        <w:t>Τοξικότητα</w:t>
      </w:r>
    </w:p>
    <w:p w:rsidR="001117B6" w:rsidRPr="00E27BAA" w:rsidRDefault="001117B6"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Τα κλινικά δεδομένα σχετικά με την υπερδοσολογία με </w:t>
      </w:r>
      <w:r w:rsidR="00D929E7" w:rsidRPr="00E27BAA">
        <w:rPr>
          <w:rFonts w:ascii="Calibri" w:eastAsia="Batang" w:hAnsi="Calibri"/>
          <w:szCs w:val="22"/>
          <w:lang w:eastAsia="ko-KR"/>
        </w:rPr>
        <w:t>εσιταλοπράμη</w:t>
      </w:r>
      <w:r w:rsidRPr="00E27BAA">
        <w:rPr>
          <w:rFonts w:ascii="Calibri" w:eastAsia="Batang" w:hAnsi="Calibri"/>
          <w:szCs w:val="22"/>
          <w:lang w:eastAsia="ko-KR"/>
        </w:rPr>
        <w:t xml:space="preserve"> είναι περιορισμένα και </w:t>
      </w:r>
      <w:r w:rsidR="00D929E7" w:rsidRPr="00E27BAA">
        <w:rPr>
          <w:rFonts w:ascii="Calibri" w:eastAsia="Batang" w:hAnsi="Calibri"/>
          <w:szCs w:val="22"/>
          <w:lang w:eastAsia="ko-KR"/>
        </w:rPr>
        <w:t>πολλά</w:t>
      </w:r>
      <w:r w:rsidRPr="00E27BAA">
        <w:rPr>
          <w:rFonts w:ascii="Calibri" w:eastAsia="Batang" w:hAnsi="Calibri"/>
          <w:szCs w:val="22"/>
          <w:lang w:eastAsia="ko-KR"/>
        </w:rPr>
        <w:t xml:space="preserve"> περι</w:t>
      </w:r>
      <w:r w:rsidR="00D929E7" w:rsidRPr="00E27BAA">
        <w:rPr>
          <w:rFonts w:ascii="Calibri" w:eastAsia="Batang" w:hAnsi="Calibri"/>
          <w:szCs w:val="22"/>
          <w:lang w:eastAsia="ko-KR"/>
        </w:rPr>
        <w:t>στατικά</w:t>
      </w:r>
      <w:r w:rsidRPr="00E27BAA">
        <w:rPr>
          <w:rFonts w:ascii="Calibri" w:eastAsia="Batang" w:hAnsi="Calibri"/>
          <w:szCs w:val="22"/>
          <w:lang w:eastAsia="ko-KR"/>
        </w:rPr>
        <w:t xml:space="preserve"> </w:t>
      </w:r>
      <w:r w:rsidR="00D929E7" w:rsidRPr="00E27BAA">
        <w:rPr>
          <w:rFonts w:ascii="Calibri" w:eastAsia="Batang" w:hAnsi="Calibri"/>
          <w:szCs w:val="22"/>
          <w:lang w:eastAsia="ko-KR"/>
        </w:rPr>
        <w:t>περιλαμβάνουν ταυτόχρονες</w:t>
      </w:r>
      <w:r w:rsidRPr="00E27BAA">
        <w:rPr>
          <w:rFonts w:ascii="Calibri" w:eastAsia="Batang" w:hAnsi="Calibri"/>
          <w:szCs w:val="22"/>
          <w:lang w:eastAsia="ko-KR"/>
        </w:rPr>
        <w:t xml:space="preserve"> </w:t>
      </w:r>
      <w:r w:rsidR="00D929E7" w:rsidRPr="00E27BAA">
        <w:rPr>
          <w:rFonts w:ascii="Calibri" w:eastAsia="Batang" w:hAnsi="Calibri"/>
          <w:szCs w:val="22"/>
          <w:lang w:eastAsia="ko-KR"/>
        </w:rPr>
        <w:t>υπερδοσολογίες</w:t>
      </w:r>
      <w:r w:rsidRPr="00E27BAA">
        <w:rPr>
          <w:rFonts w:ascii="Calibri" w:eastAsia="Batang" w:hAnsi="Calibri"/>
          <w:szCs w:val="22"/>
          <w:lang w:eastAsia="ko-KR"/>
        </w:rPr>
        <w:t xml:space="preserve"> άλλων φαρμάκων. Στην πλειονότητα των περι</w:t>
      </w:r>
      <w:r w:rsidR="00D929E7" w:rsidRPr="00E27BAA">
        <w:rPr>
          <w:rFonts w:ascii="Calibri" w:eastAsia="Batang" w:hAnsi="Calibri"/>
          <w:szCs w:val="22"/>
          <w:lang w:eastAsia="ko-KR"/>
        </w:rPr>
        <w:t>στατικών</w:t>
      </w:r>
      <w:r w:rsidRPr="00E27BAA">
        <w:rPr>
          <w:rFonts w:ascii="Calibri" w:eastAsia="Batang" w:hAnsi="Calibri"/>
          <w:szCs w:val="22"/>
          <w:lang w:eastAsia="ko-KR"/>
        </w:rPr>
        <w:t xml:space="preserve"> έχουν αναφερθεί ήπια συμπτώματα ή απουσία συ</w:t>
      </w:r>
      <w:r w:rsidR="00D929E7" w:rsidRPr="00E27BAA">
        <w:rPr>
          <w:rFonts w:ascii="Calibri" w:eastAsia="Batang" w:hAnsi="Calibri"/>
          <w:szCs w:val="22"/>
          <w:lang w:eastAsia="ko-KR"/>
        </w:rPr>
        <w:t xml:space="preserve">μπτωμάτων. Θανατηφόρα περιστατικά </w:t>
      </w:r>
      <w:r w:rsidRPr="00E27BAA">
        <w:rPr>
          <w:rFonts w:ascii="Calibri" w:eastAsia="Batang" w:hAnsi="Calibri"/>
          <w:szCs w:val="22"/>
          <w:lang w:eastAsia="ko-KR"/>
        </w:rPr>
        <w:t xml:space="preserve">από υπερδοσολογία </w:t>
      </w:r>
      <w:r w:rsidR="00D929E7" w:rsidRPr="00E27BAA">
        <w:rPr>
          <w:rFonts w:ascii="Calibri" w:eastAsia="Batang" w:hAnsi="Calibri"/>
          <w:szCs w:val="22"/>
          <w:lang w:eastAsia="ko-KR"/>
        </w:rPr>
        <w:t>με εσιταλοπράμη</w:t>
      </w:r>
      <w:r w:rsidRPr="00E27BAA">
        <w:rPr>
          <w:rFonts w:ascii="Calibri" w:eastAsia="Batang" w:hAnsi="Calibri"/>
          <w:szCs w:val="22"/>
          <w:lang w:eastAsia="ko-KR"/>
        </w:rPr>
        <w:t xml:space="preserve"> έχουν αναφε</w:t>
      </w:r>
      <w:r w:rsidR="00D929E7" w:rsidRPr="00E27BAA">
        <w:rPr>
          <w:rFonts w:ascii="Calibri" w:eastAsia="Batang" w:hAnsi="Calibri"/>
          <w:szCs w:val="22"/>
          <w:lang w:eastAsia="ko-KR"/>
        </w:rPr>
        <w:t>ρθεί σπάνια με τη λήψη εσιταλοπράμης μόνο·</w:t>
      </w:r>
      <w:r w:rsidRPr="00E27BAA">
        <w:rPr>
          <w:rFonts w:ascii="Calibri" w:eastAsia="Batang" w:hAnsi="Calibri"/>
          <w:szCs w:val="22"/>
          <w:lang w:eastAsia="ko-KR"/>
        </w:rPr>
        <w:t xml:space="preserve"> στην πλειο</w:t>
      </w:r>
      <w:r w:rsidR="00D929E7" w:rsidRPr="00E27BAA">
        <w:rPr>
          <w:rFonts w:ascii="Calibri" w:eastAsia="Batang" w:hAnsi="Calibri"/>
          <w:szCs w:val="22"/>
          <w:lang w:eastAsia="ko-KR"/>
        </w:rPr>
        <w:t>νότητα</w:t>
      </w:r>
      <w:r w:rsidRPr="00E27BAA">
        <w:rPr>
          <w:rFonts w:ascii="Calibri" w:eastAsia="Batang" w:hAnsi="Calibri"/>
          <w:szCs w:val="22"/>
          <w:lang w:eastAsia="ko-KR"/>
        </w:rPr>
        <w:t xml:space="preserve"> των περιπτώσεων </w:t>
      </w:r>
      <w:r w:rsidR="00D929E7" w:rsidRPr="00E27BAA">
        <w:rPr>
          <w:rFonts w:ascii="Calibri" w:eastAsia="Batang" w:hAnsi="Calibri"/>
          <w:szCs w:val="22"/>
          <w:lang w:eastAsia="ko-KR"/>
        </w:rPr>
        <w:t>περιλαμβάνονταν υπερδοσολογίες</w:t>
      </w:r>
      <w:r w:rsidRPr="00E27BAA">
        <w:rPr>
          <w:rFonts w:ascii="Calibri" w:eastAsia="Batang" w:hAnsi="Calibri"/>
          <w:szCs w:val="22"/>
          <w:lang w:eastAsia="ko-KR"/>
        </w:rPr>
        <w:t xml:space="preserve"> με </w:t>
      </w:r>
      <w:r w:rsidR="00D929E7" w:rsidRPr="00E27BAA">
        <w:rPr>
          <w:rFonts w:ascii="Calibri" w:eastAsia="Batang" w:hAnsi="Calibri"/>
          <w:szCs w:val="22"/>
          <w:lang w:eastAsia="ko-KR"/>
        </w:rPr>
        <w:t xml:space="preserve"> συγχορηγούμενα φάρμακα</w:t>
      </w:r>
      <w:r w:rsidRPr="00E27BAA">
        <w:rPr>
          <w:rFonts w:ascii="Calibri" w:eastAsia="Batang" w:hAnsi="Calibri"/>
          <w:szCs w:val="22"/>
          <w:lang w:eastAsia="ko-KR"/>
        </w:rPr>
        <w:t xml:space="preserve">. Δόσεις </w:t>
      </w:r>
      <w:r w:rsidR="00D929E7" w:rsidRPr="00E27BAA">
        <w:rPr>
          <w:rFonts w:ascii="Calibri" w:eastAsia="Batang" w:hAnsi="Calibri"/>
          <w:szCs w:val="22"/>
          <w:lang w:eastAsia="ko-KR"/>
        </w:rPr>
        <w:t>εσιταλοπράμης</w:t>
      </w:r>
      <w:r w:rsidRPr="00E27BAA">
        <w:rPr>
          <w:rFonts w:ascii="Calibri" w:eastAsia="Batang" w:hAnsi="Calibri"/>
          <w:szCs w:val="22"/>
          <w:lang w:eastAsia="ko-KR"/>
        </w:rPr>
        <w:t xml:space="preserve"> μόνο, μεταξύ 400 και 500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έχουν ληφθεί χωρίς σοβαρά συμπτώματα.</w:t>
      </w:r>
    </w:p>
    <w:p w:rsidR="001117B6" w:rsidRPr="00E27BAA" w:rsidRDefault="001117B6" w:rsidP="00EA6A71">
      <w:pPr>
        <w:widowControl/>
        <w:autoSpaceDE w:val="0"/>
        <w:autoSpaceDN w:val="0"/>
        <w:adjustRightInd w:val="0"/>
        <w:jc w:val="both"/>
        <w:rPr>
          <w:rFonts w:ascii="Calibri" w:eastAsia="Batang" w:hAnsi="Calibri"/>
          <w:iCs/>
          <w:szCs w:val="22"/>
          <w:u w:val="single"/>
          <w:lang w:eastAsia="ko-KR"/>
        </w:rPr>
      </w:pPr>
      <w:r w:rsidRPr="00E27BAA">
        <w:rPr>
          <w:rFonts w:ascii="Calibri" w:eastAsia="Batang" w:hAnsi="Calibri"/>
          <w:iCs/>
          <w:szCs w:val="22"/>
          <w:u w:val="single"/>
          <w:lang w:eastAsia="ko-KR"/>
        </w:rPr>
        <w:t>Συμπτώματα</w:t>
      </w:r>
    </w:p>
    <w:p w:rsidR="001117B6" w:rsidRPr="00E27BAA" w:rsidRDefault="001117B6"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Τα συμπτώματα που παρατηρήθηκαν στις αναφερόμενες περιπτώσεις λήψης </w:t>
      </w:r>
      <w:r w:rsidR="00DC3A62" w:rsidRPr="00E27BAA">
        <w:rPr>
          <w:rFonts w:ascii="Calibri" w:eastAsia="Batang" w:hAnsi="Calibri"/>
          <w:szCs w:val="22"/>
          <w:lang w:eastAsia="ko-KR"/>
        </w:rPr>
        <w:t>υπερ</w:t>
      </w:r>
      <w:r w:rsidRPr="00E27BAA">
        <w:rPr>
          <w:rFonts w:ascii="Calibri" w:eastAsia="Batang" w:hAnsi="Calibri"/>
          <w:szCs w:val="22"/>
          <w:lang w:eastAsia="ko-KR"/>
        </w:rPr>
        <w:t xml:space="preserve">δοσολογίας </w:t>
      </w:r>
      <w:r w:rsidR="00FE5D72" w:rsidRPr="00E27BAA">
        <w:rPr>
          <w:rFonts w:ascii="Calibri" w:eastAsia="Batang" w:hAnsi="Calibri"/>
          <w:szCs w:val="22"/>
          <w:lang w:eastAsia="ko-KR"/>
        </w:rPr>
        <w:t>εσιταλοπράμης</w:t>
      </w:r>
      <w:r w:rsidRPr="00E27BAA">
        <w:rPr>
          <w:rFonts w:ascii="Calibri" w:eastAsia="Batang" w:hAnsi="Calibri"/>
          <w:szCs w:val="22"/>
          <w:lang w:eastAsia="ko-KR"/>
        </w:rPr>
        <w:t>, περιλαμβάνουν συμπτώματα που κυρίως σχετίζονται με το κεντρικό νευρικό σύστημα (κυμαίνονται από ζάλη, τρόμο και διέγερση έως σπάνιες περιπτώσεις σεροτονινεργικο</w:t>
      </w:r>
      <w:r w:rsidR="00DC3A62" w:rsidRPr="00E27BAA">
        <w:rPr>
          <w:rFonts w:ascii="Calibri" w:eastAsia="Batang" w:hAnsi="Calibri"/>
          <w:szCs w:val="22"/>
          <w:lang w:eastAsia="ko-KR"/>
        </w:rPr>
        <w:t>ύ συνδρόμου, επιληπτικών κρίσεων</w:t>
      </w:r>
      <w:r w:rsidRPr="00E27BAA">
        <w:rPr>
          <w:rFonts w:ascii="Calibri" w:eastAsia="Batang" w:hAnsi="Calibri"/>
          <w:szCs w:val="22"/>
          <w:lang w:eastAsia="ko-KR"/>
        </w:rPr>
        <w:t xml:space="preserve"> και κώμα</w:t>
      </w:r>
      <w:r w:rsidR="00DC3A62" w:rsidRPr="00E27BAA">
        <w:rPr>
          <w:rFonts w:ascii="Calibri" w:eastAsia="Batang" w:hAnsi="Calibri"/>
          <w:szCs w:val="22"/>
          <w:lang w:eastAsia="ko-KR"/>
        </w:rPr>
        <w:t>τος</w:t>
      </w:r>
      <w:r w:rsidRPr="00E27BAA">
        <w:rPr>
          <w:rFonts w:ascii="Calibri" w:eastAsia="Batang" w:hAnsi="Calibri"/>
          <w:szCs w:val="22"/>
          <w:lang w:eastAsia="ko-KR"/>
        </w:rPr>
        <w:t>), το γαστρεντερικό σύστημα (ναυτία/έμετος) και το καρδιαγγειακό σύστημα (υπόταση, ταχυκαρδία, παράταση του</w:t>
      </w:r>
      <w:r w:rsidR="00884B92" w:rsidRPr="00E27BAA">
        <w:rPr>
          <w:rFonts w:ascii="Calibri" w:eastAsia="Batang" w:hAnsi="Calibri"/>
          <w:szCs w:val="22"/>
          <w:lang w:eastAsia="ko-KR"/>
        </w:rPr>
        <w:t xml:space="preserve"> διαστήματος</w:t>
      </w:r>
      <w:r w:rsidRPr="00E27BAA">
        <w:rPr>
          <w:rFonts w:ascii="Calibri" w:eastAsia="Batang" w:hAnsi="Calibri"/>
          <w:szCs w:val="22"/>
          <w:lang w:eastAsia="ko-KR"/>
        </w:rPr>
        <w:t xml:space="preserve"> QT και αρρυθμία) και διαταραχές της ισορροπίας των</w:t>
      </w:r>
      <w:r w:rsidR="00FE5D72" w:rsidRPr="00E27BAA">
        <w:rPr>
          <w:rFonts w:ascii="Calibri" w:eastAsia="Batang" w:hAnsi="Calibri"/>
          <w:szCs w:val="22"/>
          <w:lang w:eastAsia="ko-KR"/>
        </w:rPr>
        <w:t xml:space="preserve"> </w:t>
      </w:r>
      <w:r w:rsidRPr="00E27BAA">
        <w:rPr>
          <w:rFonts w:ascii="Calibri" w:eastAsia="Batang" w:hAnsi="Calibri"/>
          <w:szCs w:val="22"/>
          <w:lang w:eastAsia="ko-KR"/>
        </w:rPr>
        <w:t xml:space="preserve">ηλεκτρολυτών/υγρών (υποκαλιαιμία, υπονατριαιμία). </w:t>
      </w:r>
    </w:p>
    <w:p w:rsidR="001117B6" w:rsidRPr="00E27BAA" w:rsidRDefault="00E84FEB" w:rsidP="00EA6A71">
      <w:pPr>
        <w:widowControl/>
        <w:autoSpaceDE w:val="0"/>
        <w:autoSpaceDN w:val="0"/>
        <w:adjustRightInd w:val="0"/>
        <w:jc w:val="both"/>
        <w:rPr>
          <w:rFonts w:ascii="Calibri" w:eastAsia="Batang" w:hAnsi="Calibri"/>
          <w:iCs/>
          <w:szCs w:val="22"/>
          <w:u w:val="single"/>
          <w:lang w:eastAsia="ko-KR"/>
        </w:rPr>
      </w:pPr>
      <w:r w:rsidRPr="00E27BAA">
        <w:rPr>
          <w:rFonts w:ascii="Calibri" w:eastAsia="Batang" w:hAnsi="Calibri"/>
          <w:iCs/>
          <w:szCs w:val="22"/>
          <w:u w:val="single"/>
          <w:lang w:eastAsia="ko-KR"/>
        </w:rPr>
        <w:t>Αντιμετώπιση</w:t>
      </w:r>
    </w:p>
    <w:p w:rsidR="00056716" w:rsidRPr="006658CF" w:rsidRDefault="001117B6"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Δεν υπάρχει ειδικό αντίδοτο. Πρέπει να εξασφαλιστεί και να διατηρηθεί η ελευθερία των αεροφόρων οδών, να εξασφαλιστεί η επαρκής οξυγόνωση και η αναπνευστική λειτουργία. Θα πρέπει να εξετάζεται η </w:t>
      </w:r>
      <w:r w:rsidR="00E84FEB" w:rsidRPr="00E27BAA">
        <w:rPr>
          <w:rFonts w:ascii="Calibri" w:eastAsia="Batang" w:hAnsi="Calibri"/>
          <w:szCs w:val="22"/>
          <w:lang w:eastAsia="ko-KR"/>
        </w:rPr>
        <w:t xml:space="preserve">πλύση στομάχου </w:t>
      </w:r>
      <w:r w:rsidRPr="00E27BAA">
        <w:rPr>
          <w:rFonts w:ascii="Calibri" w:eastAsia="Batang" w:hAnsi="Calibri"/>
          <w:szCs w:val="22"/>
          <w:lang w:eastAsia="ko-KR"/>
        </w:rPr>
        <w:t>και η χρήση ενεργού άνθρακα. Η πλύση στομάχου θα πρέπει να λάβει χώρα όσο το δυνατό συντομότερα μετά την από του στόματος κατάποση. Συνιστάται η παρακολούθηση της καρδιακής λειτουργίας και των ζωτικών σημείων σε συνδυασμό με γενικά μέτρα συμπτωματικής υποστήριξης.</w:t>
      </w:r>
    </w:p>
    <w:p w:rsidR="00493D97" w:rsidRPr="006658CF" w:rsidRDefault="00493D97" w:rsidP="006658CF">
      <w:pPr>
        <w:spacing w:after="240"/>
        <w:jc w:val="both"/>
        <w:rPr>
          <w:rFonts w:ascii="Calibri" w:eastAsia="Batang" w:hAnsi="Calibri"/>
          <w:szCs w:val="22"/>
          <w:lang w:eastAsia="ko-KR"/>
        </w:rPr>
      </w:pPr>
      <w:r w:rsidRPr="006658CF">
        <w:rPr>
          <w:rFonts w:ascii="Calibri" w:eastAsia="Batang" w:hAnsi="Calibri"/>
          <w:szCs w:val="22"/>
          <w:lang w:eastAsia="ko-KR"/>
        </w:rPr>
        <w:t>Η</w:t>
      </w:r>
      <w:r w:rsidR="003633DE" w:rsidRPr="006658CF">
        <w:rPr>
          <w:rFonts w:ascii="Calibri" w:eastAsia="Batang" w:hAnsi="Calibri"/>
          <w:szCs w:val="22"/>
          <w:lang w:eastAsia="ko-KR"/>
        </w:rPr>
        <w:t>λεκτροκαρδιογραφ</w:t>
      </w:r>
      <w:r w:rsidRPr="006658CF">
        <w:rPr>
          <w:rFonts w:ascii="Calibri" w:eastAsia="Batang" w:hAnsi="Calibri"/>
          <w:szCs w:val="22"/>
          <w:lang w:eastAsia="ko-KR"/>
        </w:rPr>
        <w:t>ική παρακολούθηση συνιστάται</w:t>
      </w:r>
      <w:r w:rsidR="00825FBE" w:rsidRPr="006658CF">
        <w:rPr>
          <w:rFonts w:ascii="Calibri" w:eastAsia="Batang" w:hAnsi="Calibri"/>
          <w:szCs w:val="22"/>
          <w:lang w:eastAsia="ko-KR"/>
        </w:rPr>
        <w:t xml:space="preserve"> σε περίπτωση υπερδοσολογίας σε ασθενείς με συμφορητική καρδιακή ανεπάρκεια/βραδυαρρυθμίες, σε ασθενείς που χρησιμοποιούν ταυτόχρονα φάρμακα που παρατείνουν το διάστημα QT ή σε ασθενείς με επηρεασμένο μεταβολισμό, π.χ. ηπατική δυσλειτουργία.</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5.</w:t>
      </w:r>
      <w:r w:rsidRPr="00E27BAA">
        <w:rPr>
          <w:rFonts w:ascii="Calibri" w:hAnsi="Calibri"/>
          <w:b/>
          <w:szCs w:val="22"/>
        </w:rPr>
        <w:tab/>
        <w:t>ΦΑΡΜΑΚΟΛΟΓΙΚΕΣ ΙΔΙΟΤΗΤΕΣ</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lastRenderedPageBreak/>
        <w:t>5.1</w:t>
      </w:r>
      <w:r w:rsidRPr="00E27BAA">
        <w:rPr>
          <w:rFonts w:ascii="Calibri" w:hAnsi="Calibri"/>
          <w:b/>
          <w:szCs w:val="22"/>
        </w:rPr>
        <w:tab/>
        <w:t>Φαρμακοδυναμικές ιδιότητες</w:t>
      </w:r>
    </w:p>
    <w:p w:rsidR="00496809" w:rsidRPr="006658CF" w:rsidRDefault="00496809" w:rsidP="006658CF">
      <w:pPr>
        <w:spacing w:after="240"/>
        <w:jc w:val="both"/>
        <w:rPr>
          <w:rFonts w:ascii="Calibri" w:eastAsia="Batang" w:hAnsi="Calibri"/>
          <w:szCs w:val="22"/>
          <w:lang w:eastAsia="ko-KR"/>
        </w:rPr>
      </w:pPr>
      <w:r w:rsidRPr="006658CF">
        <w:rPr>
          <w:rFonts w:ascii="Calibri" w:eastAsia="Batang" w:hAnsi="Calibri"/>
          <w:szCs w:val="22"/>
          <w:lang w:eastAsia="ko-KR"/>
        </w:rPr>
        <w:t xml:space="preserve">Φαρμακοθεραπευτική κατηγορία: </w:t>
      </w:r>
      <w:r w:rsidR="00C03641" w:rsidRPr="00E27BAA">
        <w:rPr>
          <w:rFonts w:ascii="Calibri" w:eastAsia="Batang" w:hAnsi="Calibri"/>
          <w:szCs w:val="22"/>
          <w:lang w:eastAsia="ko-KR"/>
        </w:rPr>
        <w:t>αντικαταθλιπτικά, εκλεκτικοί αναστολείς επαναπρόσληψης της</w:t>
      </w:r>
      <w:r w:rsidR="00E5542A" w:rsidRPr="00E5542A">
        <w:rPr>
          <w:rFonts w:ascii="Calibri" w:eastAsia="Batang" w:hAnsi="Calibri"/>
          <w:szCs w:val="22"/>
          <w:lang w:eastAsia="ko-KR"/>
        </w:rPr>
        <w:t xml:space="preserve"> </w:t>
      </w:r>
      <w:r w:rsidR="00C03641" w:rsidRPr="00E27BAA">
        <w:rPr>
          <w:rFonts w:ascii="Calibri" w:eastAsia="Batang" w:hAnsi="Calibri"/>
          <w:szCs w:val="22"/>
          <w:lang w:eastAsia="ko-KR"/>
        </w:rPr>
        <w:t>σεροτονίνης</w:t>
      </w:r>
      <w:r w:rsidRPr="006658CF">
        <w:rPr>
          <w:rFonts w:ascii="Calibri" w:eastAsia="Batang" w:hAnsi="Calibri"/>
          <w:szCs w:val="22"/>
          <w:lang w:eastAsia="ko-KR"/>
        </w:rPr>
        <w:t xml:space="preserve">, κωδικός ATC: </w:t>
      </w:r>
      <w:r w:rsidR="00C03641" w:rsidRPr="00E27BAA">
        <w:rPr>
          <w:rFonts w:ascii="Calibri" w:eastAsia="Batang" w:hAnsi="Calibri"/>
          <w:szCs w:val="22"/>
          <w:lang w:eastAsia="ko-KR"/>
        </w:rPr>
        <w:t>N 06 AB 10</w:t>
      </w:r>
    </w:p>
    <w:p w:rsidR="00056716" w:rsidRPr="00E27BAA" w:rsidRDefault="00056716" w:rsidP="00EA6A71">
      <w:pPr>
        <w:jc w:val="both"/>
        <w:rPr>
          <w:rFonts w:ascii="Calibri" w:hAnsi="Calibri"/>
          <w:noProof/>
          <w:szCs w:val="22"/>
          <w:u w:val="single"/>
        </w:rPr>
      </w:pPr>
      <w:r w:rsidRPr="00E27BAA">
        <w:rPr>
          <w:rFonts w:ascii="Calibri" w:hAnsi="Calibri"/>
          <w:noProof/>
          <w:szCs w:val="22"/>
          <w:u w:val="single"/>
        </w:rPr>
        <w:t>Μηχανισμός δράσης</w:t>
      </w:r>
    </w:p>
    <w:p w:rsidR="00C03641" w:rsidRPr="00E27BAA" w:rsidRDefault="00C03641" w:rsidP="006658CF">
      <w:pPr>
        <w:spacing w:after="240"/>
        <w:jc w:val="both"/>
        <w:rPr>
          <w:rFonts w:ascii="Calibri" w:eastAsia="Batang" w:hAnsi="Calibri"/>
          <w:szCs w:val="22"/>
          <w:lang w:eastAsia="ko-KR"/>
        </w:rPr>
      </w:pPr>
      <w:r w:rsidRPr="00E27BAA">
        <w:rPr>
          <w:rFonts w:ascii="Calibri" w:eastAsia="Batang" w:hAnsi="Calibri"/>
          <w:szCs w:val="22"/>
          <w:lang w:eastAsia="ko-KR"/>
        </w:rPr>
        <w:t>Η εσιταλοπράμη είναι ένας εκλεκτικός αναστολέας της επαναπρόσληψης της σεροτονίνης (5-HT) με υψηλή συγγένεια για την κύρια θέση σύνδεσης. Επίσης</w:t>
      </w:r>
      <w:r w:rsidR="006A649E" w:rsidRPr="00E27BAA">
        <w:rPr>
          <w:rFonts w:ascii="Calibri" w:eastAsia="Batang" w:hAnsi="Calibri"/>
          <w:szCs w:val="22"/>
          <w:lang w:eastAsia="ko-KR"/>
        </w:rPr>
        <w:t>,</w:t>
      </w:r>
      <w:r w:rsidRPr="00E27BAA">
        <w:rPr>
          <w:rFonts w:ascii="Calibri" w:eastAsia="Batang" w:hAnsi="Calibri"/>
          <w:szCs w:val="22"/>
          <w:lang w:eastAsia="ko-KR"/>
        </w:rPr>
        <w:t xml:space="preserve"> συνδέεται με την αλλοστερική θέση σύνδεσης της </w:t>
      </w:r>
      <w:r w:rsidR="006A649E" w:rsidRPr="00E27BAA">
        <w:rPr>
          <w:rFonts w:ascii="Calibri" w:eastAsia="Batang" w:hAnsi="Calibri"/>
          <w:szCs w:val="22"/>
          <w:lang w:eastAsia="ko-KR"/>
        </w:rPr>
        <w:t xml:space="preserve">μεταφορικής </w:t>
      </w:r>
      <w:r w:rsidRPr="00E27BAA">
        <w:rPr>
          <w:rFonts w:ascii="Calibri" w:eastAsia="Batang" w:hAnsi="Calibri"/>
          <w:szCs w:val="22"/>
          <w:lang w:eastAsia="ko-KR"/>
        </w:rPr>
        <w:t xml:space="preserve">πρωτεΐνης της σεροτονίνης με 1000 φορές </w:t>
      </w:r>
      <w:r w:rsidR="006A649E" w:rsidRPr="00E27BAA">
        <w:rPr>
          <w:rFonts w:ascii="Calibri" w:eastAsia="Batang" w:hAnsi="Calibri"/>
          <w:szCs w:val="22"/>
          <w:lang w:eastAsia="ko-KR"/>
        </w:rPr>
        <w:t>μικρότερη συγγένεια</w:t>
      </w:r>
      <w:r w:rsidRPr="00E27BAA">
        <w:rPr>
          <w:rFonts w:ascii="Calibri" w:eastAsia="Batang" w:hAnsi="Calibri"/>
          <w:szCs w:val="22"/>
          <w:lang w:eastAsia="ko-KR"/>
        </w:rPr>
        <w:t>.</w:t>
      </w:r>
    </w:p>
    <w:p w:rsidR="00C03641" w:rsidRPr="00E27BAA" w:rsidRDefault="00C03641"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Η εσιταλοπράμη έχει μηδενική ή πολύ χαμηλή </w:t>
      </w:r>
      <w:r w:rsidR="006A649E" w:rsidRPr="00E27BAA">
        <w:rPr>
          <w:rFonts w:ascii="Calibri" w:eastAsia="Batang" w:hAnsi="Calibri"/>
          <w:szCs w:val="22"/>
          <w:lang w:eastAsia="ko-KR"/>
        </w:rPr>
        <w:t>συγγένεια για έναν αριθμό υποδοχέων</w:t>
      </w:r>
      <w:r w:rsidRPr="00E27BAA">
        <w:rPr>
          <w:rFonts w:ascii="Calibri" w:eastAsia="Batang" w:hAnsi="Calibri"/>
          <w:szCs w:val="22"/>
          <w:lang w:eastAsia="ko-KR"/>
        </w:rPr>
        <w:t xml:space="preserve"> </w:t>
      </w:r>
      <w:r w:rsidR="006A649E" w:rsidRPr="00E27BAA">
        <w:rPr>
          <w:rFonts w:ascii="Calibri" w:eastAsia="Batang" w:hAnsi="Calibri"/>
          <w:szCs w:val="22"/>
          <w:lang w:eastAsia="ko-KR"/>
        </w:rPr>
        <w:t>π</w:t>
      </w:r>
      <w:r w:rsidRPr="00E27BAA">
        <w:rPr>
          <w:rFonts w:ascii="Calibri" w:eastAsia="Batang" w:hAnsi="Calibri"/>
          <w:szCs w:val="22"/>
          <w:lang w:eastAsia="ko-KR"/>
        </w:rPr>
        <w:t>εριλαμβανομένων των υποδοχέων 5-HT1A, 5-HT2, DA D1 και D2, των α1-, α2-, β</w:t>
      </w:r>
      <w:r w:rsidR="006A649E" w:rsidRPr="00E27BAA">
        <w:rPr>
          <w:rFonts w:ascii="Calibri" w:eastAsia="Batang" w:hAnsi="Calibri"/>
          <w:szCs w:val="22"/>
          <w:lang w:eastAsia="ko-KR"/>
        </w:rPr>
        <w:t>-</w:t>
      </w:r>
      <w:r w:rsidRPr="00E27BAA">
        <w:rPr>
          <w:rFonts w:ascii="Calibri" w:eastAsia="Batang" w:hAnsi="Calibri"/>
          <w:szCs w:val="22"/>
          <w:lang w:eastAsia="ko-KR"/>
        </w:rPr>
        <w:t>αδρενεργικών υποδοχέων, τ</w:t>
      </w:r>
      <w:r w:rsidR="006A649E" w:rsidRPr="00E27BAA">
        <w:rPr>
          <w:rFonts w:ascii="Calibri" w:eastAsia="Batang" w:hAnsi="Calibri"/>
          <w:szCs w:val="22"/>
          <w:lang w:eastAsia="ko-KR"/>
        </w:rPr>
        <w:t>ης</w:t>
      </w:r>
      <w:r w:rsidRPr="00E27BAA">
        <w:rPr>
          <w:rFonts w:ascii="Calibri" w:eastAsia="Batang" w:hAnsi="Calibri"/>
          <w:szCs w:val="22"/>
          <w:lang w:eastAsia="ko-KR"/>
        </w:rPr>
        <w:t xml:space="preserve"> </w:t>
      </w:r>
      <w:r w:rsidR="006A649E" w:rsidRPr="00E27BAA">
        <w:rPr>
          <w:rFonts w:ascii="Calibri" w:eastAsia="Batang" w:hAnsi="Calibri"/>
          <w:szCs w:val="22"/>
          <w:lang w:eastAsia="ko-KR"/>
        </w:rPr>
        <w:t>ισταμίνης</w:t>
      </w:r>
      <w:r w:rsidRPr="00E27BAA">
        <w:rPr>
          <w:rFonts w:ascii="Calibri" w:eastAsia="Batang" w:hAnsi="Calibri"/>
          <w:szCs w:val="22"/>
          <w:lang w:eastAsia="ko-KR"/>
        </w:rPr>
        <w:t xml:space="preserve"> H1, των μουσκαρινικών χολινεργικών, </w:t>
      </w:r>
      <w:r w:rsidR="006A649E" w:rsidRPr="00E27BAA">
        <w:rPr>
          <w:rFonts w:ascii="Calibri" w:eastAsia="Batang" w:hAnsi="Calibri"/>
          <w:szCs w:val="22"/>
          <w:lang w:eastAsia="ko-KR"/>
        </w:rPr>
        <w:t>της</w:t>
      </w:r>
      <w:r w:rsidRPr="00E27BAA">
        <w:rPr>
          <w:rFonts w:ascii="Calibri" w:eastAsia="Batang" w:hAnsi="Calibri"/>
          <w:szCs w:val="22"/>
          <w:lang w:eastAsia="ko-KR"/>
        </w:rPr>
        <w:t xml:space="preserve"> βενζοδιαζεπίνης και των υποδοχέων οπιοειδών.</w:t>
      </w:r>
    </w:p>
    <w:p w:rsidR="00C03641" w:rsidRPr="006658CF" w:rsidRDefault="00C03641"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Η αναστολή της επαναπρόσληψης </w:t>
      </w:r>
      <w:r w:rsidR="00E123CA" w:rsidRPr="00E27BAA">
        <w:rPr>
          <w:rFonts w:ascii="Calibri" w:eastAsia="Batang" w:hAnsi="Calibri"/>
          <w:szCs w:val="22"/>
          <w:lang w:eastAsia="ko-KR"/>
        </w:rPr>
        <w:t>της 5-ΗΤ</w:t>
      </w:r>
      <w:r w:rsidRPr="00E27BAA">
        <w:rPr>
          <w:rFonts w:ascii="Calibri" w:eastAsia="Batang" w:hAnsi="Calibri"/>
          <w:szCs w:val="22"/>
          <w:lang w:eastAsia="ko-KR"/>
        </w:rPr>
        <w:t xml:space="preserve"> είναι ο μόνος πιθανός μηχανισμός δράσης</w:t>
      </w:r>
      <w:r w:rsidR="00E123CA" w:rsidRPr="00E27BAA">
        <w:rPr>
          <w:rFonts w:ascii="Calibri" w:eastAsia="Batang" w:hAnsi="Calibri"/>
          <w:szCs w:val="22"/>
          <w:lang w:eastAsia="ko-KR"/>
        </w:rPr>
        <w:t xml:space="preserve"> που εξηγεί τις</w:t>
      </w:r>
      <w:r w:rsidRPr="00E27BAA">
        <w:rPr>
          <w:rFonts w:ascii="Calibri" w:eastAsia="Batang" w:hAnsi="Calibri"/>
          <w:szCs w:val="22"/>
          <w:lang w:eastAsia="ko-KR"/>
        </w:rPr>
        <w:t xml:space="preserve"> φαρμακολογικ</w:t>
      </w:r>
      <w:r w:rsidR="00E123CA" w:rsidRPr="00E27BAA">
        <w:rPr>
          <w:rFonts w:ascii="Calibri" w:eastAsia="Batang" w:hAnsi="Calibri"/>
          <w:szCs w:val="22"/>
          <w:lang w:eastAsia="ko-KR"/>
        </w:rPr>
        <w:t>ές</w:t>
      </w:r>
      <w:r w:rsidRPr="00E27BAA">
        <w:rPr>
          <w:rFonts w:ascii="Calibri" w:eastAsia="Batang" w:hAnsi="Calibri"/>
          <w:szCs w:val="22"/>
          <w:lang w:eastAsia="ko-KR"/>
        </w:rPr>
        <w:t xml:space="preserve"> και κλινικ</w:t>
      </w:r>
      <w:r w:rsidR="00E123CA" w:rsidRPr="00E27BAA">
        <w:rPr>
          <w:rFonts w:ascii="Calibri" w:eastAsia="Batang" w:hAnsi="Calibri"/>
          <w:szCs w:val="22"/>
          <w:lang w:eastAsia="ko-KR"/>
        </w:rPr>
        <w:t>ές</w:t>
      </w:r>
      <w:r w:rsidRPr="00E27BAA">
        <w:rPr>
          <w:rFonts w:ascii="Calibri" w:eastAsia="Batang" w:hAnsi="Calibri"/>
          <w:szCs w:val="22"/>
          <w:lang w:eastAsia="ko-KR"/>
        </w:rPr>
        <w:t xml:space="preserve"> </w:t>
      </w:r>
      <w:r w:rsidR="00E123CA" w:rsidRPr="00E27BAA">
        <w:rPr>
          <w:rFonts w:ascii="Calibri" w:eastAsia="Batang" w:hAnsi="Calibri"/>
          <w:szCs w:val="22"/>
          <w:lang w:eastAsia="ko-KR"/>
        </w:rPr>
        <w:t>επι</w:t>
      </w:r>
      <w:r w:rsidRPr="00E27BAA">
        <w:rPr>
          <w:rFonts w:ascii="Calibri" w:eastAsia="Batang" w:hAnsi="Calibri"/>
          <w:szCs w:val="22"/>
          <w:lang w:eastAsia="ko-KR"/>
        </w:rPr>
        <w:t>δράσ</w:t>
      </w:r>
      <w:r w:rsidR="00E123CA" w:rsidRPr="00E27BAA">
        <w:rPr>
          <w:rFonts w:ascii="Calibri" w:eastAsia="Batang" w:hAnsi="Calibri"/>
          <w:szCs w:val="22"/>
          <w:lang w:eastAsia="ko-KR"/>
        </w:rPr>
        <w:t>εις</w:t>
      </w:r>
      <w:r w:rsidRPr="00E27BAA">
        <w:rPr>
          <w:rFonts w:ascii="Calibri" w:eastAsia="Batang" w:hAnsi="Calibri"/>
          <w:szCs w:val="22"/>
          <w:lang w:eastAsia="ko-KR"/>
        </w:rPr>
        <w:t xml:space="preserve"> της εσιταλοπράμης.</w:t>
      </w:r>
    </w:p>
    <w:p w:rsidR="00056716" w:rsidRPr="00E27BAA" w:rsidRDefault="00056716" w:rsidP="00EA6A71">
      <w:pPr>
        <w:jc w:val="both"/>
        <w:rPr>
          <w:rFonts w:ascii="Calibri" w:hAnsi="Calibri"/>
          <w:noProof/>
          <w:szCs w:val="22"/>
          <w:u w:val="single"/>
        </w:rPr>
      </w:pPr>
      <w:r w:rsidRPr="00E27BAA">
        <w:rPr>
          <w:rFonts w:ascii="Calibri" w:hAnsi="Calibri"/>
          <w:noProof/>
          <w:szCs w:val="22"/>
          <w:u w:val="single"/>
        </w:rPr>
        <w:t>Φαρμακοδυναμικές επιδράσεις</w:t>
      </w:r>
    </w:p>
    <w:p w:rsidR="00C03641" w:rsidRPr="006658CF" w:rsidRDefault="00BA71DF" w:rsidP="006658CF">
      <w:pPr>
        <w:spacing w:after="240"/>
        <w:jc w:val="both"/>
        <w:rPr>
          <w:rFonts w:ascii="Calibri" w:eastAsia="Batang" w:hAnsi="Calibri"/>
          <w:szCs w:val="22"/>
          <w:lang w:eastAsia="ko-KR"/>
        </w:rPr>
      </w:pPr>
      <w:r w:rsidRPr="006658CF">
        <w:rPr>
          <w:rFonts w:ascii="Calibri" w:eastAsia="Batang" w:hAnsi="Calibri"/>
          <w:szCs w:val="22"/>
          <w:lang w:eastAsia="ko-KR"/>
        </w:rPr>
        <w:t>Σε μια διπλά-τυφλή, ελεγχόμενη με εικονικό φάρμακο μελέτη ΗΚΓατος σε υγειή άτομα</w:t>
      </w:r>
      <w:r w:rsidR="00551141" w:rsidRPr="006658CF">
        <w:rPr>
          <w:rFonts w:ascii="Calibri" w:eastAsia="Batang" w:hAnsi="Calibri"/>
          <w:szCs w:val="22"/>
          <w:lang w:eastAsia="ko-KR"/>
        </w:rPr>
        <w:t>, η μεταβολή από την αρχική μέτρηση στο QTc (διόρθωση Fridericia) ήταν 4,3 ms (90% ΔΕ: 2,2, 6,4) στη δόση των 10</w:t>
      </w:r>
      <w:r w:rsidR="008A0D26" w:rsidRPr="006658CF">
        <w:rPr>
          <w:rFonts w:ascii="Calibri" w:eastAsia="Batang" w:hAnsi="Calibri"/>
          <w:szCs w:val="22"/>
          <w:lang w:eastAsia="ko-KR"/>
        </w:rPr>
        <w:t xml:space="preserve"> mg</w:t>
      </w:r>
      <w:r w:rsidR="00551141" w:rsidRPr="006658CF">
        <w:rPr>
          <w:rFonts w:ascii="Calibri" w:eastAsia="Batang" w:hAnsi="Calibri"/>
          <w:szCs w:val="22"/>
          <w:lang w:eastAsia="ko-KR"/>
        </w:rPr>
        <w:t xml:space="preserve">/ημέρα και 10,7 ms (90% ΔΕ: 8,6, 12,8) </w:t>
      </w:r>
      <w:r w:rsidR="00653CDE" w:rsidRPr="006658CF">
        <w:rPr>
          <w:rFonts w:ascii="Calibri" w:eastAsia="Batang" w:hAnsi="Calibri"/>
          <w:szCs w:val="22"/>
          <w:lang w:eastAsia="ko-KR"/>
        </w:rPr>
        <w:t>υπερθεραπευτική δόση των 30</w:t>
      </w:r>
      <w:r w:rsidR="008A0D26" w:rsidRPr="006658CF">
        <w:rPr>
          <w:rFonts w:ascii="Calibri" w:eastAsia="Batang" w:hAnsi="Calibri"/>
          <w:szCs w:val="22"/>
          <w:lang w:eastAsia="ko-KR"/>
        </w:rPr>
        <w:t xml:space="preserve"> mg</w:t>
      </w:r>
      <w:r w:rsidR="00653CDE" w:rsidRPr="006658CF">
        <w:rPr>
          <w:rFonts w:ascii="Calibri" w:eastAsia="Batang" w:hAnsi="Calibri"/>
          <w:szCs w:val="22"/>
          <w:lang w:eastAsia="ko-KR"/>
        </w:rPr>
        <w:t>/ημέρα (βλ. παράγραφο 4.3, 4.4, 4.5, 4.8 και 4.9).</w:t>
      </w:r>
    </w:p>
    <w:p w:rsidR="00056716" w:rsidRPr="00E27BAA" w:rsidRDefault="00056716" w:rsidP="00EA6A71">
      <w:pPr>
        <w:jc w:val="both"/>
        <w:rPr>
          <w:rFonts w:ascii="Calibri" w:hAnsi="Calibri"/>
          <w:noProof/>
          <w:szCs w:val="22"/>
          <w:u w:val="single"/>
        </w:rPr>
      </w:pPr>
      <w:r w:rsidRPr="00E27BAA">
        <w:rPr>
          <w:rFonts w:ascii="Calibri" w:hAnsi="Calibri"/>
          <w:noProof/>
          <w:szCs w:val="22"/>
          <w:u w:val="single"/>
        </w:rPr>
        <w:t xml:space="preserve">Κλινική </w:t>
      </w:r>
      <w:r w:rsidR="00653CDE" w:rsidRPr="00E27BAA">
        <w:rPr>
          <w:rFonts w:ascii="Calibri" w:hAnsi="Calibri"/>
          <w:noProof/>
          <w:szCs w:val="22"/>
          <w:u w:val="single"/>
        </w:rPr>
        <w:t>αποτελεσματικότητα</w:t>
      </w:r>
    </w:p>
    <w:p w:rsidR="00EF36A0" w:rsidRPr="00E27BAA" w:rsidRDefault="00EF36A0" w:rsidP="00EA6A71">
      <w:pPr>
        <w:widowControl/>
        <w:autoSpaceDE w:val="0"/>
        <w:autoSpaceDN w:val="0"/>
        <w:adjustRightInd w:val="0"/>
        <w:jc w:val="both"/>
        <w:rPr>
          <w:rFonts w:ascii="Calibri" w:eastAsia="Batang" w:hAnsi="Calibri"/>
          <w:i/>
          <w:iCs/>
          <w:szCs w:val="22"/>
          <w:lang w:eastAsia="ko-KR"/>
        </w:rPr>
      </w:pPr>
      <w:r w:rsidRPr="00E27BAA">
        <w:rPr>
          <w:rFonts w:ascii="Calibri" w:eastAsia="Batang" w:hAnsi="Calibri"/>
          <w:i/>
          <w:iCs/>
          <w:szCs w:val="22"/>
          <w:lang w:eastAsia="ko-KR"/>
        </w:rPr>
        <w:t>Μείζον Καταθλιπτικό Επεισόδιο</w:t>
      </w:r>
    </w:p>
    <w:p w:rsidR="00EF36A0" w:rsidRPr="00E27BAA" w:rsidRDefault="00EF36A0"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Η εσιταλοπράμη έχει βρεθεί ότι είναι αποτελεσματική στην </w:t>
      </w:r>
      <w:r w:rsidR="00A45233" w:rsidRPr="00E27BAA">
        <w:rPr>
          <w:rFonts w:ascii="Calibri" w:eastAsia="Batang" w:hAnsi="Calibri"/>
          <w:szCs w:val="22"/>
          <w:lang w:eastAsia="ko-KR"/>
        </w:rPr>
        <w:t>αγωγή</w:t>
      </w:r>
      <w:r w:rsidRPr="00E27BAA">
        <w:rPr>
          <w:rFonts w:ascii="Calibri" w:eastAsia="Batang" w:hAnsi="Calibri"/>
          <w:szCs w:val="22"/>
          <w:lang w:eastAsia="ko-KR"/>
        </w:rPr>
        <w:t xml:space="preserve"> της οξείας φάσης του μείζονος καταθλιπτικού επεισοδίου σε τρεις από τις τέσσερις διπλά τυφλές, ελεγχόμενες με εικονικό φάρμακο μικρής διάρκειας (8</w:t>
      </w:r>
      <w:r w:rsidR="00A45233" w:rsidRPr="00E27BAA">
        <w:rPr>
          <w:rFonts w:ascii="Calibri" w:eastAsia="Batang" w:hAnsi="Calibri"/>
          <w:szCs w:val="22"/>
          <w:lang w:eastAsia="ko-KR"/>
        </w:rPr>
        <w:t> </w:t>
      </w:r>
      <w:r w:rsidRPr="00E27BAA">
        <w:rPr>
          <w:rFonts w:ascii="Calibri" w:eastAsia="Batang" w:hAnsi="Calibri"/>
          <w:szCs w:val="22"/>
          <w:lang w:eastAsia="ko-KR"/>
        </w:rPr>
        <w:t>εβδομάδων) μελέτες. Σε μια μακροχρόνια μελέτη για την πρόληψη υποτροπών, 274</w:t>
      </w:r>
      <w:r w:rsidR="00A45233" w:rsidRPr="00E27BAA">
        <w:rPr>
          <w:rFonts w:ascii="Calibri" w:eastAsia="Batang" w:hAnsi="Calibri"/>
          <w:szCs w:val="22"/>
          <w:lang w:eastAsia="ko-KR"/>
        </w:rPr>
        <w:t> </w:t>
      </w:r>
      <w:r w:rsidRPr="00E27BAA">
        <w:rPr>
          <w:rFonts w:ascii="Calibri" w:eastAsia="Batang" w:hAnsi="Calibri"/>
          <w:szCs w:val="22"/>
          <w:lang w:eastAsia="ko-KR"/>
        </w:rPr>
        <w:t xml:space="preserve">ασθενείς </w:t>
      </w:r>
      <w:r w:rsidR="00255B4A" w:rsidRPr="00E27BAA">
        <w:rPr>
          <w:rFonts w:ascii="Calibri" w:eastAsia="Batang" w:hAnsi="Calibri"/>
          <w:szCs w:val="22"/>
          <w:lang w:eastAsia="ko-KR"/>
        </w:rPr>
        <w:t>αντ</w:t>
      </w:r>
      <w:r w:rsidRPr="00E27BAA">
        <w:rPr>
          <w:rFonts w:ascii="Calibri" w:eastAsia="Batang" w:hAnsi="Calibri"/>
          <w:szCs w:val="22"/>
          <w:lang w:eastAsia="ko-KR"/>
        </w:rPr>
        <w:t>απ</w:t>
      </w:r>
      <w:r w:rsidR="00255B4A" w:rsidRPr="00E27BAA">
        <w:rPr>
          <w:rFonts w:ascii="Calibri" w:eastAsia="Batang" w:hAnsi="Calibri"/>
          <w:szCs w:val="22"/>
          <w:lang w:eastAsia="ko-KR"/>
        </w:rPr>
        <w:t>οκρίθηκαν κατά τη</w:t>
      </w:r>
      <w:r w:rsidRPr="00E27BAA">
        <w:rPr>
          <w:rFonts w:ascii="Calibri" w:eastAsia="Batang" w:hAnsi="Calibri"/>
          <w:szCs w:val="22"/>
          <w:lang w:eastAsia="ko-KR"/>
        </w:rPr>
        <w:t xml:space="preserve"> διάρκεια των αρχικών 8 εβδομάδων ανοιχτής θεραπείας με </w:t>
      </w:r>
      <w:r w:rsidR="0084440C" w:rsidRPr="00E27BAA">
        <w:rPr>
          <w:rFonts w:ascii="Calibri" w:eastAsia="Batang" w:hAnsi="Calibri"/>
          <w:szCs w:val="22"/>
          <w:lang w:eastAsia="ko-KR"/>
        </w:rPr>
        <w:t xml:space="preserve">εσιταλοπράμη </w:t>
      </w:r>
      <w:r w:rsidRPr="00E27BAA">
        <w:rPr>
          <w:rFonts w:ascii="Calibri" w:eastAsia="Batang" w:hAnsi="Calibri"/>
          <w:szCs w:val="22"/>
          <w:lang w:eastAsia="ko-KR"/>
        </w:rPr>
        <w:t>10 ή 20</w:t>
      </w:r>
      <w:r w:rsidR="008A0D26" w:rsidRPr="00E27BAA">
        <w:rPr>
          <w:rFonts w:ascii="Calibri" w:eastAsia="Batang" w:hAnsi="Calibri"/>
          <w:szCs w:val="22"/>
          <w:lang w:eastAsia="ko-KR"/>
        </w:rPr>
        <w:t xml:space="preserve"> mg</w:t>
      </w:r>
      <w:r w:rsidR="0084440C" w:rsidRPr="00E27BAA">
        <w:rPr>
          <w:rFonts w:ascii="Calibri" w:eastAsia="Batang" w:hAnsi="Calibri"/>
          <w:szCs w:val="22"/>
          <w:lang w:eastAsia="ko-KR"/>
        </w:rPr>
        <w:t>/ημέρα</w:t>
      </w:r>
      <w:r w:rsidRPr="00E27BAA">
        <w:rPr>
          <w:rFonts w:ascii="Calibri" w:eastAsia="Batang" w:hAnsi="Calibri"/>
          <w:szCs w:val="22"/>
          <w:lang w:eastAsia="ko-KR"/>
        </w:rPr>
        <w:t xml:space="preserve">, τυχαιοποιήθηκαν για να συνεχίσουν με </w:t>
      </w:r>
      <w:r w:rsidR="00A45233" w:rsidRPr="00E27BAA">
        <w:rPr>
          <w:rFonts w:ascii="Calibri" w:eastAsia="Batang" w:hAnsi="Calibri"/>
          <w:szCs w:val="22"/>
          <w:lang w:eastAsia="ko-KR"/>
        </w:rPr>
        <w:t xml:space="preserve">εσιταλοπράμη </w:t>
      </w:r>
      <w:r w:rsidRPr="00E27BAA">
        <w:rPr>
          <w:rFonts w:ascii="Calibri" w:eastAsia="Batang" w:hAnsi="Calibri"/>
          <w:szCs w:val="22"/>
          <w:lang w:eastAsia="ko-KR"/>
        </w:rPr>
        <w:t>στην ίδια δόση, ή σε εικονικό φάρμακο, για μέχρι και 36</w:t>
      </w:r>
      <w:r w:rsidR="00255B4A" w:rsidRPr="00E27BAA">
        <w:rPr>
          <w:rFonts w:ascii="Calibri" w:eastAsia="Batang" w:hAnsi="Calibri"/>
          <w:szCs w:val="22"/>
          <w:lang w:eastAsia="ko-KR"/>
        </w:rPr>
        <w:t> </w:t>
      </w:r>
      <w:r w:rsidR="00DA7317" w:rsidRPr="00E27BAA">
        <w:rPr>
          <w:rFonts w:ascii="Calibri" w:eastAsia="Batang" w:hAnsi="Calibri"/>
          <w:szCs w:val="22"/>
          <w:lang w:eastAsia="ko-KR"/>
        </w:rPr>
        <w:t xml:space="preserve">εβδομάδες. Σε </w:t>
      </w:r>
      <w:r w:rsidRPr="00E27BAA">
        <w:rPr>
          <w:rFonts w:ascii="Calibri" w:eastAsia="Batang" w:hAnsi="Calibri"/>
          <w:szCs w:val="22"/>
          <w:lang w:eastAsia="ko-KR"/>
        </w:rPr>
        <w:t>αυτή</w:t>
      </w:r>
      <w:r w:rsidR="00DA7317" w:rsidRPr="00E27BAA">
        <w:rPr>
          <w:rFonts w:ascii="Calibri" w:eastAsia="Batang" w:hAnsi="Calibri"/>
          <w:szCs w:val="22"/>
          <w:lang w:eastAsia="ko-KR"/>
        </w:rPr>
        <w:t xml:space="preserve"> τη</w:t>
      </w:r>
      <w:r w:rsidRPr="00E27BAA">
        <w:rPr>
          <w:rFonts w:ascii="Calibri" w:eastAsia="Batang" w:hAnsi="Calibri"/>
          <w:szCs w:val="22"/>
          <w:lang w:eastAsia="ko-KR"/>
        </w:rPr>
        <w:t xml:space="preserve"> μελέτη</w:t>
      </w:r>
      <w:r w:rsidR="00380066" w:rsidRPr="00E27BAA">
        <w:rPr>
          <w:rFonts w:ascii="Calibri" w:eastAsia="Batang" w:hAnsi="Calibri"/>
          <w:szCs w:val="22"/>
          <w:lang w:eastAsia="ko-KR"/>
        </w:rPr>
        <w:t>,</w:t>
      </w:r>
      <w:r w:rsidRPr="00E27BAA">
        <w:rPr>
          <w:rFonts w:ascii="Calibri" w:eastAsia="Batang" w:hAnsi="Calibri"/>
          <w:szCs w:val="22"/>
          <w:lang w:eastAsia="ko-KR"/>
        </w:rPr>
        <w:t xml:space="preserve"> οι ασθενείς που συνέχισαν να λαμβάνουν </w:t>
      </w:r>
      <w:r w:rsidR="00A45233" w:rsidRPr="00E27BAA">
        <w:rPr>
          <w:rFonts w:ascii="Calibri" w:eastAsia="Batang" w:hAnsi="Calibri"/>
          <w:szCs w:val="22"/>
          <w:lang w:eastAsia="ko-KR"/>
        </w:rPr>
        <w:t xml:space="preserve">εσιταλοπράμη </w:t>
      </w:r>
      <w:r w:rsidRPr="00E27BAA">
        <w:rPr>
          <w:rFonts w:ascii="Calibri" w:eastAsia="Batang" w:hAnsi="Calibri"/>
          <w:szCs w:val="22"/>
          <w:lang w:eastAsia="ko-KR"/>
        </w:rPr>
        <w:t>παρέμειναν για σημαντικά μεγαλύτερο χρονικό διάστημα ελεύθεροι υποτροπών</w:t>
      </w:r>
      <w:r w:rsidR="0033314D" w:rsidRPr="00E27BAA">
        <w:rPr>
          <w:rFonts w:ascii="Calibri" w:eastAsia="Batang" w:hAnsi="Calibri"/>
          <w:szCs w:val="22"/>
          <w:lang w:eastAsia="ko-KR"/>
        </w:rPr>
        <w:t xml:space="preserve"> κατά τη διάρκεια των ακόλουθων 36 εβδομάδων</w:t>
      </w:r>
      <w:r w:rsidRPr="00E27BAA">
        <w:rPr>
          <w:rFonts w:ascii="Calibri" w:eastAsia="Batang" w:hAnsi="Calibri"/>
          <w:szCs w:val="22"/>
          <w:lang w:eastAsia="ko-KR"/>
        </w:rPr>
        <w:t xml:space="preserve"> σε σύγκριση με εκείνους που ελάμβαναν εικονικό φάρμακο.</w:t>
      </w:r>
    </w:p>
    <w:p w:rsidR="00EF36A0" w:rsidRPr="00E27BAA" w:rsidRDefault="00EF36A0" w:rsidP="00EA6A71">
      <w:pPr>
        <w:widowControl/>
        <w:autoSpaceDE w:val="0"/>
        <w:autoSpaceDN w:val="0"/>
        <w:adjustRightInd w:val="0"/>
        <w:jc w:val="both"/>
        <w:rPr>
          <w:rFonts w:ascii="Calibri" w:eastAsia="Batang" w:hAnsi="Calibri"/>
          <w:i/>
          <w:iCs/>
          <w:szCs w:val="22"/>
          <w:lang w:eastAsia="ko-KR"/>
        </w:rPr>
      </w:pPr>
      <w:r w:rsidRPr="00E27BAA">
        <w:rPr>
          <w:rFonts w:ascii="Calibri" w:eastAsia="Batang" w:hAnsi="Calibri"/>
          <w:i/>
          <w:iCs/>
          <w:szCs w:val="22"/>
          <w:lang w:eastAsia="ko-KR"/>
        </w:rPr>
        <w:t xml:space="preserve">Διαταραχή </w:t>
      </w:r>
      <w:r w:rsidR="006D0AEA" w:rsidRPr="00E27BAA">
        <w:rPr>
          <w:rFonts w:ascii="Calibri" w:eastAsia="Batang" w:hAnsi="Calibri"/>
          <w:i/>
          <w:iCs/>
          <w:szCs w:val="22"/>
          <w:lang w:eastAsia="ko-KR"/>
        </w:rPr>
        <w:t>Κ</w:t>
      </w:r>
      <w:r w:rsidRPr="00E27BAA">
        <w:rPr>
          <w:rFonts w:ascii="Calibri" w:eastAsia="Batang" w:hAnsi="Calibri"/>
          <w:i/>
          <w:iCs/>
          <w:szCs w:val="22"/>
          <w:lang w:eastAsia="ko-KR"/>
        </w:rPr>
        <w:t xml:space="preserve">οινωνικού </w:t>
      </w:r>
      <w:r w:rsidR="006D0AEA" w:rsidRPr="00E27BAA">
        <w:rPr>
          <w:rFonts w:ascii="Calibri" w:eastAsia="Batang" w:hAnsi="Calibri"/>
          <w:i/>
          <w:iCs/>
          <w:szCs w:val="22"/>
          <w:lang w:eastAsia="ko-KR"/>
        </w:rPr>
        <w:t>Ά</w:t>
      </w:r>
      <w:r w:rsidRPr="00E27BAA">
        <w:rPr>
          <w:rFonts w:ascii="Calibri" w:eastAsia="Batang" w:hAnsi="Calibri"/>
          <w:i/>
          <w:iCs/>
          <w:szCs w:val="22"/>
          <w:lang w:eastAsia="ko-KR"/>
        </w:rPr>
        <w:t>γχους</w:t>
      </w:r>
    </w:p>
    <w:p w:rsidR="00EF36A0" w:rsidRPr="00E27BAA" w:rsidRDefault="00EF36A0" w:rsidP="006658CF">
      <w:pPr>
        <w:spacing w:after="240"/>
        <w:jc w:val="both"/>
        <w:rPr>
          <w:rFonts w:ascii="Calibri" w:eastAsia="Batang" w:hAnsi="Calibri"/>
          <w:szCs w:val="22"/>
          <w:lang w:eastAsia="ko-KR"/>
        </w:rPr>
      </w:pPr>
      <w:r w:rsidRPr="00E27BAA">
        <w:rPr>
          <w:rFonts w:ascii="Calibri" w:eastAsia="Batang" w:hAnsi="Calibri"/>
          <w:szCs w:val="22"/>
          <w:lang w:eastAsia="ko-KR"/>
        </w:rPr>
        <w:t>Η εσιταλοπράμη ήταν αποτελεσματική και στις τρεις βραχ</w:t>
      </w:r>
      <w:r w:rsidR="001010AB" w:rsidRPr="00E27BAA">
        <w:rPr>
          <w:rFonts w:ascii="Calibri" w:eastAsia="Batang" w:hAnsi="Calibri"/>
          <w:szCs w:val="22"/>
          <w:lang w:eastAsia="ko-KR"/>
        </w:rPr>
        <w:t>υ</w:t>
      </w:r>
      <w:r w:rsidRPr="00E27BAA">
        <w:rPr>
          <w:rFonts w:ascii="Calibri" w:eastAsia="Batang" w:hAnsi="Calibri"/>
          <w:szCs w:val="22"/>
          <w:lang w:eastAsia="ko-KR"/>
        </w:rPr>
        <w:t>χρ</w:t>
      </w:r>
      <w:r w:rsidR="001010AB" w:rsidRPr="00E27BAA">
        <w:rPr>
          <w:rFonts w:ascii="Calibri" w:eastAsia="Batang" w:hAnsi="Calibri"/>
          <w:szCs w:val="22"/>
          <w:lang w:eastAsia="ko-KR"/>
        </w:rPr>
        <w:t>όνι</w:t>
      </w:r>
      <w:r w:rsidRPr="00E27BAA">
        <w:rPr>
          <w:rFonts w:ascii="Calibri" w:eastAsia="Batang" w:hAnsi="Calibri"/>
          <w:szCs w:val="22"/>
          <w:lang w:eastAsia="ko-KR"/>
        </w:rPr>
        <w:t>ες (12</w:t>
      </w:r>
      <w:r w:rsidR="001010AB" w:rsidRPr="00E27BAA">
        <w:rPr>
          <w:rFonts w:ascii="Calibri" w:eastAsia="Batang" w:hAnsi="Calibri"/>
          <w:szCs w:val="22"/>
          <w:lang w:eastAsia="ko-KR"/>
        </w:rPr>
        <w:t> </w:t>
      </w:r>
      <w:r w:rsidRPr="00E27BAA">
        <w:rPr>
          <w:rFonts w:ascii="Calibri" w:eastAsia="Batang" w:hAnsi="Calibri"/>
          <w:szCs w:val="22"/>
          <w:lang w:eastAsia="ko-KR"/>
        </w:rPr>
        <w:t>εβδομάδων) μελέτες καθώς και στην 6</w:t>
      </w:r>
      <w:r w:rsidR="00116348" w:rsidRPr="00E27BAA">
        <w:rPr>
          <w:rFonts w:ascii="Calibri" w:eastAsia="Batang" w:hAnsi="Calibri"/>
          <w:szCs w:val="22"/>
          <w:lang w:eastAsia="ko-KR"/>
        </w:rPr>
        <w:t> </w:t>
      </w:r>
      <w:r w:rsidRPr="00E27BAA">
        <w:rPr>
          <w:rFonts w:ascii="Calibri" w:eastAsia="Batang" w:hAnsi="Calibri"/>
          <w:szCs w:val="22"/>
          <w:lang w:eastAsia="ko-KR"/>
        </w:rPr>
        <w:t xml:space="preserve">μηνών διάρκειας μελέτη για την πρόληψη των υποτροπών στους ασθενείς με διαταραχή κοινωνικού άγχους που </w:t>
      </w:r>
      <w:r w:rsidR="00116348" w:rsidRPr="00E27BAA">
        <w:rPr>
          <w:rFonts w:ascii="Calibri" w:eastAsia="Batang" w:hAnsi="Calibri"/>
          <w:szCs w:val="22"/>
          <w:lang w:eastAsia="ko-KR"/>
        </w:rPr>
        <w:t>αντ</w:t>
      </w:r>
      <w:r w:rsidRPr="00E27BAA">
        <w:rPr>
          <w:rFonts w:ascii="Calibri" w:eastAsia="Batang" w:hAnsi="Calibri"/>
          <w:szCs w:val="22"/>
          <w:lang w:eastAsia="ko-KR"/>
        </w:rPr>
        <w:t>αποκρίθηκαν. Σε μια μελέτη 24</w:t>
      </w:r>
      <w:r w:rsidR="007B6D0B" w:rsidRPr="00E27BAA">
        <w:rPr>
          <w:rFonts w:ascii="Calibri" w:eastAsia="Batang" w:hAnsi="Calibri"/>
          <w:szCs w:val="22"/>
          <w:lang w:eastAsia="ko-KR"/>
        </w:rPr>
        <w:t> </w:t>
      </w:r>
      <w:r w:rsidRPr="00E27BAA">
        <w:rPr>
          <w:rFonts w:ascii="Calibri" w:eastAsia="Batang" w:hAnsi="Calibri"/>
          <w:szCs w:val="22"/>
          <w:lang w:eastAsia="ko-KR"/>
        </w:rPr>
        <w:t>εβδ</w:t>
      </w:r>
      <w:r w:rsidR="00D821D6" w:rsidRPr="00E27BAA">
        <w:rPr>
          <w:rFonts w:ascii="Calibri" w:eastAsia="Batang" w:hAnsi="Calibri"/>
          <w:szCs w:val="22"/>
          <w:lang w:eastAsia="ko-KR"/>
        </w:rPr>
        <w:t>ομάδων καθορισμού της δόσης, κατα</w:t>
      </w:r>
      <w:r w:rsidRPr="00E27BAA">
        <w:rPr>
          <w:rFonts w:ascii="Calibri" w:eastAsia="Batang" w:hAnsi="Calibri"/>
          <w:szCs w:val="22"/>
          <w:lang w:eastAsia="ko-KR"/>
        </w:rPr>
        <w:t>δείχθηκε η αποτελεσματικότητα των 5, 10 και 20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w:t>
      </w:r>
      <w:r w:rsidR="00A45233" w:rsidRPr="00E27BAA">
        <w:rPr>
          <w:rFonts w:ascii="Calibri" w:eastAsia="Batang" w:hAnsi="Calibri"/>
          <w:szCs w:val="22"/>
          <w:lang w:eastAsia="ko-KR"/>
        </w:rPr>
        <w:t>εσιταλοπράμη</w:t>
      </w:r>
      <w:r w:rsidR="00D821D6" w:rsidRPr="00E27BAA">
        <w:rPr>
          <w:rFonts w:ascii="Calibri" w:eastAsia="Batang" w:hAnsi="Calibri"/>
          <w:szCs w:val="22"/>
          <w:lang w:eastAsia="ko-KR"/>
        </w:rPr>
        <w:t>ς</w:t>
      </w:r>
      <w:r w:rsidRPr="00E27BAA">
        <w:rPr>
          <w:rFonts w:ascii="Calibri" w:eastAsia="Batang" w:hAnsi="Calibri"/>
          <w:szCs w:val="22"/>
          <w:lang w:eastAsia="ko-KR"/>
        </w:rPr>
        <w:t>.</w:t>
      </w:r>
    </w:p>
    <w:p w:rsidR="00EF36A0" w:rsidRPr="00E27BAA" w:rsidRDefault="00EF36A0" w:rsidP="00EA6A71">
      <w:pPr>
        <w:widowControl/>
        <w:autoSpaceDE w:val="0"/>
        <w:autoSpaceDN w:val="0"/>
        <w:adjustRightInd w:val="0"/>
        <w:jc w:val="both"/>
        <w:rPr>
          <w:rFonts w:ascii="Calibri" w:eastAsia="Batang" w:hAnsi="Calibri"/>
          <w:i/>
          <w:szCs w:val="22"/>
          <w:lang w:eastAsia="ko-KR"/>
        </w:rPr>
      </w:pPr>
      <w:r w:rsidRPr="00E27BAA">
        <w:rPr>
          <w:rFonts w:ascii="Calibri" w:eastAsia="Batang" w:hAnsi="Calibri"/>
          <w:i/>
          <w:szCs w:val="22"/>
          <w:lang w:eastAsia="ko-KR"/>
        </w:rPr>
        <w:t>Γενικευμένη αγχώδης διαταραχή</w:t>
      </w:r>
    </w:p>
    <w:p w:rsidR="00EF36A0" w:rsidRPr="00E27BAA" w:rsidRDefault="00EF36A0" w:rsidP="006658CF">
      <w:pPr>
        <w:spacing w:after="240"/>
        <w:jc w:val="both"/>
        <w:rPr>
          <w:rFonts w:ascii="Calibri" w:eastAsia="Batang" w:hAnsi="Calibri"/>
          <w:szCs w:val="22"/>
          <w:lang w:eastAsia="ko-KR"/>
        </w:rPr>
      </w:pPr>
      <w:r w:rsidRPr="00E27BAA">
        <w:rPr>
          <w:rFonts w:ascii="Calibri" w:eastAsia="Batang" w:hAnsi="Calibri"/>
          <w:szCs w:val="22"/>
          <w:lang w:eastAsia="ko-KR"/>
        </w:rPr>
        <w:t>Η εσιταλοπράμη σε δόσεις 10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 και 20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/ημέρα ήταν αποτελεσματική και στις τέσσερις ελεγχόμενες με εικονικό φάρμακο μελέτες.</w:t>
      </w:r>
    </w:p>
    <w:p w:rsidR="00EF36A0" w:rsidRPr="00E27BAA" w:rsidRDefault="00BE1EB5" w:rsidP="006658CF">
      <w:pPr>
        <w:spacing w:after="240"/>
        <w:jc w:val="both"/>
        <w:rPr>
          <w:rFonts w:ascii="Calibri" w:eastAsia="Batang" w:hAnsi="Calibri"/>
          <w:szCs w:val="22"/>
          <w:lang w:eastAsia="ko-KR"/>
        </w:rPr>
      </w:pPr>
      <w:r w:rsidRPr="00E27BAA">
        <w:rPr>
          <w:rFonts w:ascii="Calibri" w:eastAsia="Batang" w:hAnsi="Calibri"/>
          <w:szCs w:val="22"/>
          <w:lang w:eastAsia="ko-KR"/>
        </w:rPr>
        <w:t>Στα συγκεντρωτικά δεδομένα</w:t>
      </w:r>
      <w:r w:rsidR="00EF36A0" w:rsidRPr="00E27BAA">
        <w:rPr>
          <w:rFonts w:ascii="Calibri" w:eastAsia="Batang" w:hAnsi="Calibri"/>
          <w:szCs w:val="22"/>
          <w:lang w:eastAsia="ko-KR"/>
        </w:rPr>
        <w:t xml:space="preserve"> από τρεις μελέτες με παρόμοιο σχεδιασμό που συμμετείχαν 421</w:t>
      </w:r>
      <w:r w:rsidRPr="00E27BAA">
        <w:rPr>
          <w:rFonts w:ascii="Calibri" w:eastAsia="Batang" w:hAnsi="Calibri"/>
          <w:szCs w:val="22"/>
          <w:lang w:eastAsia="ko-KR"/>
        </w:rPr>
        <w:t> </w:t>
      </w:r>
      <w:r w:rsidR="00EF36A0" w:rsidRPr="00E27BAA">
        <w:rPr>
          <w:rFonts w:ascii="Calibri" w:eastAsia="Batang" w:hAnsi="Calibri"/>
          <w:szCs w:val="22"/>
          <w:lang w:eastAsia="ko-KR"/>
        </w:rPr>
        <w:t xml:space="preserve">ασθενείς σε </w:t>
      </w:r>
      <w:r w:rsidRPr="00E27BAA">
        <w:rPr>
          <w:rFonts w:ascii="Calibri" w:eastAsia="Batang" w:hAnsi="Calibri"/>
          <w:szCs w:val="22"/>
          <w:lang w:eastAsia="ko-KR"/>
        </w:rPr>
        <w:t>αγωγή</w:t>
      </w:r>
      <w:r w:rsidR="00EF36A0" w:rsidRPr="00E27BAA">
        <w:rPr>
          <w:rFonts w:ascii="Calibri" w:eastAsia="Batang" w:hAnsi="Calibri"/>
          <w:szCs w:val="22"/>
          <w:lang w:eastAsia="ko-KR"/>
        </w:rPr>
        <w:t xml:space="preserve"> με εσιταλοπράμη και 419</w:t>
      </w:r>
      <w:r w:rsidRPr="00E27BAA">
        <w:rPr>
          <w:rFonts w:ascii="Calibri" w:eastAsia="Batang" w:hAnsi="Calibri"/>
          <w:szCs w:val="22"/>
          <w:lang w:eastAsia="ko-KR"/>
        </w:rPr>
        <w:t> </w:t>
      </w:r>
      <w:r w:rsidR="00EF36A0" w:rsidRPr="00E27BAA">
        <w:rPr>
          <w:rFonts w:ascii="Calibri" w:eastAsia="Batang" w:hAnsi="Calibri"/>
          <w:szCs w:val="22"/>
          <w:lang w:eastAsia="ko-KR"/>
        </w:rPr>
        <w:t xml:space="preserve">ασθενείς σε </w:t>
      </w:r>
      <w:r w:rsidRPr="00E27BAA">
        <w:rPr>
          <w:rFonts w:ascii="Calibri" w:eastAsia="Batang" w:hAnsi="Calibri"/>
          <w:szCs w:val="22"/>
          <w:lang w:eastAsia="ko-KR"/>
        </w:rPr>
        <w:t>αγωγή</w:t>
      </w:r>
      <w:r w:rsidR="00EF36A0" w:rsidRPr="00E27BAA">
        <w:rPr>
          <w:rFonts w:ascii="Calibri" w:eastAsia="Batang" w:hAnsi="Calibri"/>
          <w:szCs w:val="22"/>
          <w:lang w:eastAsia="ko-KR"/>
        </w:rPr>
        <w:t xml:space="preserve"> με εικονικό φάρμακο</w:t>
      </w:r>
      <w:r w:rsidR="009C3330" w:rsidRPr="00E27BAA">
        <w:rPr>
          <w:rFonts w:ascii="Calibri" w:eastAsia="Batang" w:hAnsi="Calibri"/>
          <w:szCs w:val="22"/>
          <w:lang w:eastAsia="ko-KR"/>
        </w:rPr>
        <w:t>,</w:t>
      </w:r>
      <w:r w:rsidR="00EF36A0" w:rsidRPr="00E27BAA">
        <w:rPr>
          <w:rFonts w:ascii="Calibri" w:eastAsia="Batang" w:hAnsi="Calibri"/>
          <w:szCs w:val="22"/>
          <w:lang w:eastAsia="ko-KR"/>
        </w:rPr>
        <w:t xml:space="preserve"> ποσοστό 47,5% και 28,9%</w:t>
      </w:r>
      <w:r w:rsidR="009C3330" w:rsidRPr="00E27BAA">
        <w:rPr>
          <w:rFonts w:ascii="Calibri" w:eastAsia="Batang" w:hAnsi="Calibri"/>
          <w:szCs w:val="22"/>
          <w:lang w:eastAsia="ko-KR"/>
        </w:rPr>
        <w:t>,</w:t>
      </w:r>
      <w:r w:rsidR="00EF36A0" w:rsidRPr="00E27BAA">
        <w:rPr>
          <w:rFonts w:ascii="Calibri" w:eastAsia="Batang" w:hAnsi="Calibri"/>
          <w:szCs w:val="22"/>
          <w:lang w:eastAsia="ko-KR"/>
        </w:rPr>
        <w:t xml:space="preserve"> αντίστοιχα</w:t>
      </w:r>
      <w:r w:rsidR="009C3330" w:rsidRPr="00E27BAA">
        <w:rPr>
          <w:rFonts w:ascii="Calibri" w:eastAsia="Batang" w:hAnsi="Calibri"/>
          <w:szCs w:val="22"/>
          <w:lang w:eastAsia="ko-KR"/>
        </w:rPr>
        <w:t>,</w:t>
      </w:r>
      <w:r w:rsidR="00EF36A0" w:rsidRPr="00E27BAA">
        <w:rPr>
          <w:rFonts w:ascii="Calibri" w:eastAsia="Batang" w:hAnsi="Calibri"/>
          <w:szCs w:val="22"/>
          <w:lang w:eastAsia="ko-KR"/>
        </w:rPr>
        <w:t xml:space="preserve"> ανταποκρίθηκε και 37,1% και 20,8% παρουσίασαν πλήρη υποχώρηση των συμπτωμάτων. Σταθερή επίδραση </w:t>
      </w:r>
      <w:r w:rsidR="00AB2A19" w:rsidRPr="00E27BAA">
        <w:rPr>
          <w:rFonts w:ascii="Calibri" w:eastAsia="Batang" w:hAnsi="Calibri"/>
          <w:szCs w:val="22"/>
          <w:lang w:eastAsia="ko-KR"/>
        </w:rPr>
        <w:t>παρατηρήθηκε</w:t>
      </w:r>
      <w:r w:rsidR="00EF36A0" w:rsidRPr="00E27BAA">
        <w:rPr>
          <w:rFonts w:ascii="Calibri" w:eastAsia="Batang" w:hAnsi="Calibri"/>
          <w:szCs w:val="22"/>
          <w:lang w:eastAsia="ko-KR"/>
        </w:rPr>
        <w:t xml:space="preserve"> από την εβδομάδα 1.</w:t>
      </w:r>
    </w:p>
    <w:p w:rsidR="00EF36A0" w:rsidRPr="00E27BAA" w:rsidRDefault="00EF36A0" w:rsidP="006658CF">
      <w:pPr>
        <w:spacing w:after="240"/>
        <w:jc w:val="both"/>
        <w:rPr>
          <w:rFonts w:ascii="Calibri" w:eastAsia="Batang" w:hAnsi="Calibri"/>
          <w:szCs w:val="22"/>
          <w:lang w:eastAsia="ko-KR"/>
        </w:rPr>
      </w:pPr>
      <w:r w:rsidRPr="00E27BAA">
        <w:rPr>
          <w:rFonts w:ascii="Calibri" w:eastAsia="Batang" w:hAnsi="Calibri"/>
          <w:szCs w:val="22"/>
          <w:lang w:eastAsia="ko-KR"/>
        </w:rPr>
        <w:t>Διατήρηση της αποτελεσματικότητας της εσιταλοπράμης σε δόση 20</w:t>
      </w:r>
      <w:r w:rsidR="008A0D26" w:rsidRPr="00E27BAA">
        <w:rPr>
          <w:rFonts w:ascii="Calibri" w:eastAsia="Batang" w:hAnsi="Calibri"/>
          <w:szCs w:val="22"/>
          <w:lang w:eastAsia="ko-KR"/>
        </w:rPr>
        <w:t xml:space="preserve"> mg</w:t>
      </w:r>
      <w:r w:rsidR="007807CF" w:rsidRPr="00E27BAA">
        <w:rPr>
          <w:rFonts w:ascii="Calibri" w:eastAsia="Batang" w:hAnsi="Calibri"/>
          <w:szCs w:val="22"/>
          <w:lang w:eastAsia="ko-KR"/>
        </w:rPr>
        <w:t>/</w:t>
      </w:r>
      <w:r w:rsidRPr="00E27BAA">
        <w:rPr>
          <w:rFonts w:ascii="Calibri" w:eastAsia="Batang" w:hAnsi="Calibri"/>
          <w:szCs w:val="22"/>
          <w:lang w:eastAsia="ko-KR"/>
        </w:rPr>
        <w:t>ημέρα καταδείχτηκε σε μια τυχαιοποιημένη μελέτη συντήρησης του θεραπευτικού αποτελέσματος</w:t>
      </w:r>
      <w:r w:rsidR="007807CF" w:rsidRPr="00E27BAA">
        <w:rPr>
          <w:rFonts w:ascii="Calibri" w:eastAsia="Batang" w:hAnsi="Calibri"/>
          <w:szCs w:val="22"/>
          <w:lang w:eastAsia="ko-KR"/>
        </w:rPr>
        <w:t>,</w:t>
      </w:r>
      <w:r w:rsidRPr="00E27BAA">
        <w:rPr>
          <w:rFonts w:ascii="Calibri" w:eastAsia="Batang" w:hAnsi="Calibri"/>
          <w:szCs w:val="22"/>
          <w:lang w:eastAsia="ko-KR"/>
        </w:rPr>
        <w:t xml:space="preserve"> διάρκειας 24</w:t>
      </w:r>
      <w:r w:rsidR="007807CF" w:rsidRPr="00E27BAA">
        <w:rPr>
          <w:rFonts w:ascii="Calibri" w:eastAsia="Batang" w:hAnsi="Calibri"/>
          <w:szCs w:val="22"/>
          <w:lang w:eastAsia="ko-KR"/>
        </w:rPr>
        <w:t xml:space="preserve"> έως </w:t>
      </w:r>
      <w:r w:rsidRPr="00E27BAA">
        <w:rPr>
          <w:rFonts w:ascii="Calibri" w:eastAsia="Batang" w:hAnsi="Calibri"/>
          <w:szCs w:val="22"/>
          <w:lang w:eastAsia="ko-KR"/>
        </w:rPr>
        <w:t>76</w:t>
      </w:r>
      <w:r w:rsidR="007807CF" w:rsidRPr="00E27BAA">
        <w:rPr>
          <w:rFonts w:ascii="Calibri" w:eastAsia="Batang" w:hAnsi="Calibri"/>
          <w:szCs w:val="22"/>
          <w:lang w:eastAsia="ko-KR"/>
        </w:rPr>
        <w:t> </w:t>
      </w:r>
      <w:r w:rsidRPr="00E27BAA">
        <w:rPr>
          <w:rFonts w:ascii="Calibri" w:eastAsia="Batang" w:hAnsi="Calibri"/>
          <w:szCs w:val="22"/>
          <w:lang w:eastAsia="ko-KR"/>
        </w:rPr>
        <w:t xml:space="preserve">εβδομάδων, </w:t>
      </w:r>
      <w:r w:rsidR="007807CF" w:rsidRPr="00E27BAA">
        <w:rPr>
          <w:rFonts w:ascii="Calibri" w:eastAsia="Batang" w:hAnsi="Calibri"/>
          <w:szCs w:val="22"/>
          <w:lang w:eastAsia="ko-KR"/>
        </w:rPr>
        <w:t>σε</w:t>
      </w:r>
      <w:r w:rsidRPr="00E27BAA">
        <w:rPr>
          <w:rFonts w:ascii="Calibri" w:eastAsia="Batang" w:hAnsi="Calibri"/>
          <w:szCs w:val="22"/>
          <w:lang w:eastAsia="ko-KR"/>
        </w:rPr>
        <w:t xml:space="preserve"> 375</w:t>
      </w:r>
      <w:r w:rsidR="007807CF" w:rsidRPr="00E27BAA">
        <w:rPr>
          <w:rFonts w:ascii="Calibri" w:eastAsia="Batang" w:hAnsi="Calibri"/>
          <w:szCs w:val="22"/>
          <w:lang w:eastAsia="ko-KR"/>
        </w:rPr>
        <w:t> ασθενείς</w:t>
      </w:r>
      <w:r w:rsidRPr="00E27BAA">
        <w:rPr>
          <w:rFonts w:ascii="Calibri" w:eastAsia="Batang" w:hAnsi="Calibri"/>
          <w:szCs w:val="22"/>
          <w:lang w:eastAsia="ko-KR"/>
        </w:rPr>
        <w:t>, οι οποίοι είχαν ανταποκριθεί στη</w:t>
      </w:r>
      <w:r w:rsidR="00C629C7" w:rsidRPr="00E27BAA">
        <w:rPr>
          <w:rFonts w:ascii="Calibri" w:eastAsia="Batang" w:hAnsi="Calibri"/>
          <w:szCs w:val="22"/>
          <w:lang w:eastAsia="ko-KR"/>
        </w:rPr>
        <w:t xml:space="preserve">ν αγωγή </w:t>
      </w:r>
      <w:r w:rsidRPr="00E27BAA">
        <w:rPr>
          <w:rFonts w:ascii="Calibri" w:eastAsia="Batang" w:hAnsi="Calibri"/>
          <w:szCs w:val="22"/>
          <w:lang w:eastAsia="ko-KR"/>
        </w:rPr>
        <w:t xml:space="preserve">κατά την αρχική ανοιχτή </w:t>
      </w:r>
      <w:r w:rsidRPr="00E27BAA">
        <w:rPr>
          <w:rFonts w:ascii="Calibri" w:eastAsia="Batang" w:hAnsi="Calibri"/>
          <w:szCs w:val="22"/>
          <w:lang w:eastAsia="ko-KR"/>
        </w:rPr>
        <w:lastRenderedPageBreak/>
        <w:t>φάση της μελέτης διάρκειας 12</w:t>
      </w:r>
      <w:r w:rsidR="00A40C82" w:rsidRPr="00E27BAA">
        <w:rPr>
          <w:rFonts w:ascii="Calibri" w:eastAsia="Batang" w:hAnsi="Calibri"/>
          <w:szCs w:val="22"/>
          <w:lang w:eastAsia="ko-KR"/>
        </w:rPr>
        <w:t> </w:t>
      </w:r>
      <w:r w:rsidRPr="00E27BAA">
        <w:rPr>
          <w:rFonts w:ascii="Calibri" w:eastAsia="Batang" w:hAnsi="Calibri"/>
          <w:szCs w:val="22"/>
          <w:lang w:eastAsia="ko-KR"/>
        </w:rPr>
        <w:t>εβδομάδων.</w:t>
      </w:r>
    </w:p>
    <w:p w:rsidR="00EF36A0" w:rsidRPr="00E27BAA" w:rsidRDefault="00EF36A0" w:rsidP="00EA6A71">
      <w:pPr>
        <w:widowControl/>
        <w:autoSpaceDE w:val="0"/>
        <w:autoSpaceDN w:val="0"/>
        <w:adjustRightInd w:val="0"/>
        <w:jc w:val="both"/>
        <w:rPr>
          <w:rFonts w:ascii="Calibri" w:eastAsia="Batang" w:hAnsi="Calibri"/>
          <w:i/>
          <w:szCs w:val="22"/>
          <w:lang w:eastAsia="ko-KR"/>
        </w:rPr>
      </w:pPr>
      <w:r w:rsidRPr="00E27BAA">
        <w:rPr>
          <w:rFonts w:ascii="Calibri" w:eastAsia="Batang" w:hAnsi="Calibri"/>
          <w:i/>
          <w:szCs w:val="22"/>
          <w:lang w:eastAsia="ko-KR"/>
        </w:rPr>
        <w:t>Ιδεοψυχαναγκαστική διαταραχή</w:t>
      </w:r>
    </w:p>
    <w:p w:rsidR="00526A56" w:rsidRPr="00E27BAA" w:rsidRDefault="00EF36A0" w:rsidP="006658CF">
      <w:pPr>
        <w:spacing w:after="240"/>
        <w:jc w:val="both"/>
        <w:rPr>
          <w:rFonts w:ascii="Calibri" w:eastAsia="Batang" w:hAnsi="Calibri"/>
          <w:szCs w:val="22"/>
          <w:lang w:eastAsia="ko-KR"/>
        </w:rPr>
      </w:pPr>
      <w:r w:rsidRPr="00E27BAA">
        <w:rPr>
          <w:rFonts w:ascii="Calibri" w:eastAsia="Batang" w:hAnsi="Calibri"/>
          <w:szCs w:val="22"/>
          <w:lang w:eastAsia="ko-KR"/>
        </w:rPr>
        <w:t>Σε μια τυχαιοποιημένη, διπλά τυφλή, κλινική μελέτη, τα 20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/ημέρα εσιταλοπράμης σημείωσαν διαφορά από το εικονικό φάρμακο στη συνολική βαθμολογία της κλίμακας Y</w:t>
      </w:r>
      <w:r w:rsidR="002F6D0A" w:rsidRPr="00E27BAA">
        <w:rPr>
          <w:rFonts w:ascii="Calibri" w:eastAsia="Batang" w:hAnsi="Calibri"/>
          <w:szCs w:val="22"/>
          <w:lang w:eastAsia="ko-KR"/>
        </w:rPr>
        <w:t>-</w:t>
      </w:r>
      <w:r w:rsidRPr="00E27BAA">
        <w:rPr>
          <w:rFonts w:ascii="Calibri" w:eastAsia="Batang" w:hAnsi="Calibri"/>
          <w:szCs w:val="22"/>
          <w:lang w:eastAsia="ko-KR"/>
        </w:rPr>
        <w:t>BOCS μετά από 12</w:t>
      </w:r>
      <w:r w:rsidR="00960A41" w:rsidRPr="00E27BAA">
        <w:rPr>
          <w:rFonts w:ascii="Calibri" w:eastAsia="Batang" w:hAnsi="Calibri"/>
          <w:szCs w:val="22"/>
          <w:lang w:eastAsia="ko-KR"/>
        </w:rPr>
        <w:t> </w:t>
      </w:r>
      <w:r w:rsidRPr="00E27BAA">
        <w:rPr>
          <w:rFonts w:ascii="Calibri" w:eastAsia="Batang" w:hAnsi="Calibri"/>
          <w:szCs w:val="22"/>
          <w:lang w:eastAsia="ko-KR"/>
        </w:rPr>
        <w:t>εβδομάδες. Μετά από 24</w:t>
      </w:r>
      <w:r w:rsidR="00960A41" w:rsidRPr="00E27BAA">
        <w:rPr>
          <w:rFonts w:ascii="Calibri" w:eastAsia="Batang" w:hAnsi="Calibri"/>
          <w:szCs w:val="22"/>
          <w:lang w:eastAsia="ko-KR"/>
        </w:rPr>
        <w:t> </w:t>
      </w:r>
      <w:r w:rsidRPr="00E27BAA">
        <w:rPr>
          <w:rFonts w:ascii="Calibri" w:eastAsia="Batang" w:hAnsi="Calibri"/>
          <w:szCs w:val="22"/>
          <w:lang w:eastAsia="ko-KR"/>
        </w:rPr>
        <w:t>εβδομάδες, αμφότερες οι δόσεις των 10 και 20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 xml:space="preserve">/ημέρα εσιταλοπράμης ήσαν αποτελεσματικότερες συγκριτικά με το εικονικό φάρμακο. </w:t>
      </w:r>
    </w:p>
    <w:p w:rsidR="00653CDE" w:rsidRPr="006658CF" w:rsidRDefault="00EF36A0"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Η πρόληψη της υποτροπής </w:t>
      </w:r>
      <w:r w:rsidR="00C618F2" w:rsidRPr="00E27BAA">
        <w:rPr>
          <w:rFonts w:ascii="Calibri" w:eastAsia="Batang" w:hAnsi="Calibri"/>
          <w:szCs w:val="22"/>
          <w:lang w:eastAsia="ko-KR"/>
        </w:rPr>
        <w:t>κατα</w:t>
      </w:r>
      <w:r w:rsidRPr="00E27BAA">
        <w:rPr>
          <w:rFonts w:ascii="Calibri" w:eastAsia="Batang" w:hAnsi="Calibri"/>
          <w:szCs w:val="22"/>
          <w:lang w:eastAsia="ko-KR"/>
        </w:rPr>
        <w:t>δείχτηκε για τα 10 και 20</w:t>
      </w:r>
      <w:r w:rsidR="008A0D26" w:rsidRPr="00E27BAA">
        <w:rPr>
          <w:rFonts w:ascii="Calibri" w:eastAsia="Batang" w:hAnsi="Calibri"/>
          <w:szCs w:val="22"/>
          <w:lang w:eastAsia="ko-KR"/>
        </w:rPr>
        <w:t xml:space="preserve"> mg</w:t>
      </w:r>
      <w:r w:rsidRPr="00E27BAA">
        <w:rPr>
          <w:rFonts w:ascii="Calibri" w:eastAsia="Batang" w:hAnsi="Calibri"/>
          <w:szCs w:val="22"/>
          <w:lang w:eastAsia="ko-KR"/>
        </w:rPr>
        <w:t>/ημέρα της εσιταλοπράμης σε ασθενείς που ανταποκρίθηκαν στην εσιταλοπράμη σε μία 16 εβδομάδων</w:t>
      </w:r>
      <w:r w:rsidR="00025D0F" w:rsidRPr="00E27BAA">
        <w:rPr>
          <w:rFonts w:ascii="Calibri" w:eastAsia="Batang" w:hAnsi="Calibri"/>
          <w:szCs w:val="22"/>
          <w:lang w:eastAsia="ko-KR"/>
        </w:rPr>
        <w:t>,</w:t>
      </w:r>
      <w:r w:rsidRPr="00E27BAA">
        <w:rPr>
          <w:rFonts w:ascii="Calibri" w:eastAsia="Batang" w:hAnsi="Calibri"/>
          <w:szCs w:val="22"/>
          <w:lang w:eastAsia="ko-KR"/>
        </w:rPr>
        <w:t xml:space="preserve"> ανοικτής φάσης περίοδο και οι οποίοι στη συνέχεια εντάχθηκαν σε διάρκειας 24</w:t>
      </w:r>
      <w:r w:rsidR="00960A41" w:rsidRPr="00E27BAA">
        <w:rPr>
          <w:rFonts w:ascii="Calibri" w:eastAsia="Batang" w:hAnsi="Calibri"/>
          <w:szCs w:val="22"/>
          <w:lang w:eastAsia="ko-KR"/>
        </w:rPr>
        <w:t> </w:t>
      </w:r>
      <w:r w:rsidRPr="00E27BAA">
        <w:rPr>
          <w:rFonts w:ascii="Calibri" w:eastAsia="Batang" w:hAnsi="Calibri"/>
          <w:szCs w:val="22"/>
          <w:lang w:eastAsia="ko-KR"/>
        </w:rPr>
        <w:t>εβδομάδων, τυχαιοποιημένη, διπλά-τυφλή, ελεγχόμενη με εικονικό φάρμακο περίοδο.</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5.2</w:t>
      </w:r>
      <w:r w:rsidRPr="00E27BAA">
        <w:rPr>
          <w:rFonts w:ascii="Calibri" w:hAnsi="Calibri"/>
          <w:b/>
          <w:szCs w:val="22"/>
        </w:rPr>
        <w:tab/>
        <w:t>Φαρμακοκινητικές ιδιότητες</w:t>
      </w:r>
    </w:p>
    <w:p w:rsidR="005C5540" w:rsidRPr="00E27BAA" w:rsidRDefault="005D4A16" w:rsidP="00EA6A71">
      <w:pPr>
        <w:jc w:val="both"/>
        <w:rPr>
          <w:rFonts w:ascii="Calibri" w:hAnsi="Calibri"/>
          <w:noProof/>
          <w:szCs w:val="22"/>
          <w:u w:val="single"/>
        </w:rPr>
      </w:pPr>
      <w:r w:rsidRPr="00E27BAA">
        <w:rPr>
          <w:rFonts w:ascii="Calibri" w:hAnsi="Calibri"/>
          <w:noProof/>
          <w:szCs w:val="22"/>
          <w:u w:val="single"/>
        </w:rPr>
        <w:t>Απορρόφηση</w:t>
      </w:r>
    </w:p>
    <w:p w:rsidR="005D4A16" w:rsidRPr="00E27BAA" w:rsidRDefault="005D4A16" w:rsidP="006658CF">
      <w:pPr>
        <w:spacing w:after="240"/>
        <w:jc w:val="both"/>
        <w:rPr>
          <w:rFonts w:ascii="Calibri" w:eastAsia="Batang" w:hAnsi="Calibri"/>
          <w:szCs w:val="22"/>
          <w:lang w:eastAsia="ko-KR"/>
        </w:rPr>
      </w:pPr>
      <w:r w:rsidRPr="00E27BAA">
        <w:rPr>
          <w:rFonts w:ascii="Calibri" w:eastAsia="Batang" w:hAnsi="Calibri"/>
          <w:szCs w:val="22"/>
          <w:lang w:eastAsia="ko-KR"/>
        </w:rPr>
        <w:t>Η απορρόφηση είναι σχεδ</w:t>
      </w:r>
      <w:r w:rsidR="00014E17" w:rsidRPr="00E27BAA">
        <w:rPr>
          <w:rFonts w:ascii="Calibri" w:eastAsia="Batang" w:hAnsi="Calibri"/>
          <w:szCs w:val="22"/>
          <w:lang w:eastAsia="ko-KR"/>
        </w:rPr>
        <w:t>όν πλήρης και ανεξάρτητη από τη</w:t>
      </w:r>
      <w:r w:rsidRPr="00E27BAA">
        <w:rPr>
          <w:rFonts w:ascii="Calibri" w:eastAsia="Batang" w:hAnsi="Calibri"/>
          <w:szCs w:val="22"/>
          <w:lang w:eastAsia="ko-KR"/>
        </w:rPr>
        <w:t xml:space="preserve"> λήψη τροφής</w:t>
      </w:r>
      <w:r w:rsidR="00014E17" w:rsidRPr="00E27BAA">
        <w:rPr>
          <w:rFonts w:ascii="Calibri" w:eastAsia="Batang" w:hAnsi="Calibri"/>
          <w:szCs w:val="22"/>
          <w:lang w:eastAsia="ko-KR"/>
        </w:rPr>
        <w:t>. [Ο</w:t>
      </w:r>
      <w:r w:rsidRPr="00E27BAA">
        <w:rPr>
          <w:rFonts w:ascii="Calibri" w:eastAsia="Batang" w:hAnsi="Calibri"/>
          <w:szCs w:val="22"/>
          <w:lang w:eastAsia="ko-KR"/>
        </w:rPr>
        <w:t xml:space="preserve"> μέσος χρόνος μέχρι την επίτευξη της μέγιστης συγκέντρωσης (mean Tmax) είναι 4</w:t>
      </w:r>
      <w:r w:rsidR="00014E17" w:rsidRPr="00E27BAA">
        <w:rPr>
          <w:rFonts w:ascii="Calibri" w:eastAsia="Batang" w:hAnsi="Calibri"/>
          <w:szCs w:val="22"/>
          <w:lang w:eastAsia="ko-KR"/>
        </w:rPr>
        <w:t> </w:t>
      </w:r>
      <w:r w:rsidRPr="00E27BAA">
        <w:rPr>
          <w:rFonts w:ascii="Calibri" w:eastAsia="Batang" w:hAnsi="Calibri"/>
          <w:szCs w:val="22"/>
          <w:lang w:eastAsia="ko-KR"/>
        </w:rPr>
        <w:t>ώρες μετά από πολλαπλές δόσεις). Όπως και για το ρακεμικό μίγμα της σιταλοπράμης, η απόλυτη βιοδιαθεσιμότητα της εσιταλοπράμης αναμένεται να είναι περίπου 80%.</w:t>
      </w:r>
    </w:p>
    <w:p w:rsidR="005C5540" w:rsidRPr="00E27BAA" w:rsidRDefault="005D4A16" w:rsidP="00EA6A71">
      <w:pPr>
        <w:jc w:val="both"/>
        <w:rPr>
          <w:rFonts w:ascii="Calibri" w:hAnsi="Calibri"/>
          <w:noProof/>
          <w:szCs w:val="22"/>
          <w:u w:val="single"/>
        </w:rPr>
      </w:pPr>
      <w:r w:rsidRPr="00E27BAA">
        <w:rPr>
          <w:rFonts w:ascii="Calibri" w:hAnsi="Calibri"/>
          <w:noProof/>
          <w:szCs w:val="22"/>
          <w:u w:val="single"/>
        </w:rPr>
        <w:t>Κατανομή</w:t>
      </w:r>
    </w:p>
    <w:p w:rsidR="005D4A16" w:rsidRPr="00E27BAA" w:rsidRDefault="004800F6" w:rsidP="006658CF">
      <w:pPr>
        <w:spacing w:after="240"/>
        <w:jc w:val="both"/>
        <w:rPr>
          <w:rFonts w:ascii="Calibri" w:eastAsia="Batang" w:hAnsi="Calibri"/>
          <w:szCs w:val="22"/>
          <w:lang w:eastAsia="ko-KR"/>
        </w:rPr>
      </w:pPr>
      <w:r w:rsidRPr="00E27BAA">
        <w:rPr>
          <w:rFonts w:ascii="Calibri" w:eastAsia="Batang" w:hAnsi="Calibri"/>
          <w:szCs w:val="22"/>
          <w:lang w:eastAsia="ko-KR"/>
        </w:rPr>
        <w:t>Ο φαινόμενο</w:t>
      </w:r>
      <w:r w:rsidR="00784960" w:rsidRPr="00E27BAA">
        <w:rPr>
          <w:rFonts w:ascii="Calibri" w:eastAsia="Batang" w:hAnsi="Calibri"/>
          <w:szCs w:val="22"/>
          <w:lang w:eastAsia="ko-KR"/>
        </w:rPr>
        <w:t>ς όγκος κατανομής (Vd,β/F) μετά την από του στόματος χορήγηση είναι περίπου 12 έως 26 </w:t>
      </w:r>
      <w:r w:rsidR="00784960" w:rsidRPr="006658CF">
        <w:rPr>
          <w:rFonts w:ascii="Calibri" w:eastAsia="Batang" w:hAnsi="Calibri"/>
          <w:szCs w:val="22"/>
          <w:lang w:eastAsia="ko-KR"/>
        </w:rPr>
        <w:t>l</w:t>
      </w:r>
      <w:r w:rsidR="00784960" w:rsidRPr="00E27BAA">
        <w:rPr>
          <w:rFonts w:ascii="Calibri" w:eastAsia="Batang" w:hAnsi="Calibri"/>
          <w:szCs w:val="22"/>
          <w:lang w:eastAsia="ko-KR"/>
        </w:rPr>
        <w:t xml:space="preserve">/kg. Η σύνδεση με τις πρωτεΐνες του πλάσματος είναι κάτω από 80% για την εσιταλοπράμη και τους </w:t>
      </w:r>
      <w:r w:rsidR="005875FA" w:rsidRPr="00E27BAA">
        <w:rPr>
          <w:rFonts w:ascii="Calibri" w:eastAsia="Batang" w:hAnsi="Calibri"/>
          <w:szCs w:val="22"/>
          <w:lang w:eastAsia="ko-KR"/>
        </w:rPr>
        <w:t>κύριους</w:t>
      </w:r>
      <w:r w:rsidR="00784960" w:rsidRPr="00E27BAA">
        <w:rPr>
          <w:rFonts w:ascii="Calibri" w:eastAsia="Batang" w:hAnsi="Calibri"/>
          <w:szCs w:val="22"/>
          <w:lang w:eastAsia="ko-KR"/>
        </w:rPr>
        <w:t xml:space="preserve"> μεταβολίτες</w:t>
      </w:r>
      <w:r w:rsidR="005875FA" w:rsidRPr="00E27BAA">
        <w:rPr>
          <w:rFonts w:ascii="Calibri" w:eastAsia="Batang" w:hAnsi="Calibri"/>
          <w:szCs w:val="22"/>
          <w:lang w:eastAsia="ko-KR"/>
        </w:rPr>
        <w:t xml:space="preserve"> της</w:t>
      </w:r>
      <w:r w:rsidR="00784960" w:rsidRPr="00E27BAA">
        <w:rPr>
          <w:rFonts w:ascii="Calibri" w:eastAsia="Batang" w:hAnsi="Calibri"/>
          <w:szCs w:val="22"/>
          <w:lang w:eastAsia="ko-KR"/>
        </w:rPr>
        <w:t>.</w:t>
      </w:r>
    </w:p>
    <w:p w:rsidR="005C5540" w:rsidRPr="00E27BAA" w:rsidRDefault="005D4A16" w:rsidP="00EA6A71">
      <w:pPr>
        <w:jc w:val="both"/>
        <w:rPr>
          <w:rFonts w:ascii="Calibri" w:hAnsi="Calibri"/>
          <w:noProof/>
          <w:szCs w:val="22"/>
          <w:u w:val="single"/>
        </w:rPr>
      </w:pPr>
      <w:r w:rsidRPr="00E27BAA">
        <w:rPr>
          <w:rFonts w:ascii="Calibri" w:hAnsi="Calibri"/>
          <w:noProof/>
          <w:szCs w:val="22"/>
          <w:u w:val="single"/>
        </w:rPr>
        <w:t>Βιομετασχηματισμός</w:t>
      </w:r>
    </w:p>
    <w:p w:rsidR="005D4A16" w:rsidRPr="006658CF" w:rsidRDefault="00F57D90"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Η εσιταλοπράμη μεταβολίζεται στο ήπαρ και μετατρέπεται στον απομεθυλιωμένο και στον δισ-απομεθυλιωμένο μεταβολίτη της. </w:t>
      </w:r>
      <w:r w:rsidR="0097202E" w:rsidRPr="00E27BAA">
        <w:rPr>
          <w:rFonts w:ascii="Calibri" w:eastAsia="Batang" w:hAnsi="Calibri"/>
          <w:szCs w:val="22"/>
          <w:lang w:eastAsia="ko-KR"/>
        </w:rPr>
        <w:t xml:space="preserve">Και οι δυο αυτοί </w:t>
      </w:r>
      <w:r w:rsidRPr="00E27BAA">
        <w:rPr>
          <w:rFonts w:ascii="Calibri" w:eastAsia="Batang" w:hAnsi="Calibri"/>
          <w:szCs w:val="22"/>
          <w:lang w:eastAsia="ko-KR"/>
        </w:rPr>
        <w:t>μεταβολίτες είναι φαρμακολογικά δραστικοί. Εναλλακτικά, το άζωτο μπορεί να οξειδωθεί για να σχηματίσει το μεταβολίτη N -οξείδιο. Τόσο η μητρική ουσία</w:t>
      </w:r>
      <w:r w:rsidR="004B551A" w:rsidRPr="00E27BAA">
        <w:rPr>
          <w:rFonts w:ascii="Calibri" w:eastAsia="Batang" w:hAnsi="Calibri"/>
          <w:szCs w:val="22"/>
          <w:lang w:eastAsia="ko-KR"/>
        </w:rPr>
        <w:t>,</w:t>
      </w:r>
      <w:r w:rsidRPr="00E27BAA">
        <w:rPr>
          <w:rFonts w:ascii="Calibri" w:eastAsia="Batang" w:hAnsi="Calibri"/>
          <w:szCs w:val="22"/>
          <w:lang w:eastAsia="ko-KR"/>
        </w:rPr>
        <w:t xml:space="preserve"> όσο και οι μεταβολίτες της απεκκρίνονται μερικώς ως γλυκουρονίδια. Μετά από πολλαπλές δόσεις</w:t>
      </w:r>
      <w:r w:rsidR="00352F67" w:rsidRPr="00E27BAA">
        <w:rPr>
          <w:rFonts w:ascii="Calibri" w:eastAsia="Batang" w:hAnsi="Calibri"/>
          <w:szCs w:val="22"/>
          <w:lang w:eastAsia="ko-KR"/>
        </w:rPr>
        <w:t>,</w:t>
      </w:r>
      <w:r w:rsidRPr="00E27BAA">
        <w:rPr>
          <w:rFonts w:ascii="Calibri" w:eastAsia="Batang" w:hAnsi="Calibri"/>
          <w:szCs w:val="22"/>
          <w:lang w:eastAsia="ko-KR"/>
        </w:rPr>
        <w:t xml:space="preserve"> οι μέσες συγκεντρώσεις του απομεθυλιωμένου και του δισ-απομεθυλιωμένου μεταβολίτη της εσιταλοπράμης είναι συνήθως 28-31% και &lt;5% της συγκέντρωσης της εσιταλοπράμης, αντίστοιχα. </w:t>
      </w:r>
      <w:r w:rsidR="00BB2BE1" w:rsidRPr="00E27BAA">
        <w:rPr>
          <w:rFonts w:ascii="Calibri" w:eastAsia="Batang" w:hAnsi="Calibri"/>
          <w:szCs w:val="22"/>
          <w:lang w:eastAsia="ko-KR"/>
        </w:rPr>
        <w:t xml:space="preserve">Ο </w:t>
      </w:r>
      <w:r w:rsidR="00BB2BE1" w:rsidRPr="006658CF">
        <w:rPr>
          <w:rFonts w:ascii="Calibri" w:eastAsia="Batang" w:hAnsi="Calibri"/>
          <w:szCs w:val="22"/>
          <w:lang w:eastAsia="ko-KR"/>
        </w:rPr>
        <w:t>βιομετασχηματισμός</w:t>
      </w:r>
      <w:r w:rsidRPr="00E27BAA">
        <w:rPr>
          <w:rFonts w:ascii="Calibri" w:eastAsia="Batang" w:hAnsi="Calibri"/>
          <w:szCs w:val="22"/>
          <w:lang w:eastAsia="ko-KR"/>
        </w:rPr>
        <w:t xml:space="preserve"> της εσιταλοπράμης στον απομεθυλιωμένο μεταβολίτη της πραγματοποιείται βασικά μέσω του CYP2C19</w:t>
      </w:r>
      <w:r w:rsidR="00F13696" w:rsidRPr="00E27BAA">
        <w:rPr>
          <w:rFonts w:ascii="Calibri" w:eastAsia="Batang" w:hAnsi="Calibri"/>
          <w:szCs w:val="22"/>
          <w:lang w:eastAsia="ko-KR"/>
        </w:rPr>
        <w:t>.</w:t>
      </w:r>
      <w:r w:rsidRPr="00E27BAA">
        <w:rPr>
          <w:rFonts w:ascii="Calibri" w:eastAsia="Batang" w:hAnsi="Calibri"/>
          <w:szCs w:val="22"/>
          <w:lang w:eastAsia="ko-KR"/>
        </w:rPr>
        <w:t xml:space="preserve"> </w:t>
      </w:r>
      <w:r w:rsidR="00F13696" w:rsidRPr="00E27BAA">
        <w:rPr>
          <w:rFonts w:ascii="Calibri" w:eastAsia="Batang" w:hAnsi="Calibri"/>
          <w:szCs w:val="22"/>
          <w:lang w:eastAsia="ko-KR"/>
        </w:rPr>
        <w:t>Ε</w:t>
      </w:r>
      <w:r w:rsidRPr="00E27BAA">
        <w:rPr>
          <w:rFonts w:ascii="Calibri" w:eastAsia="Batang" w:hAnsi="Calibri"/>
          <w:szCs w:val="22"/>
          <w:lang w:eastAsia="ko-KR"/>
        </w:rPr>
        <w:t xml:space="preserve">ίναι πιθανή κάποια συμβολή από τα </w:t>
      </w:r>
      <w:r w:rsidR="00F13696" w:rsidRPr="00E27BAA">
        <w:rPr>
          <w:rFonts w:ascii="Calibri" w:eastAsia="Batang" w:hAnsi="Calibri"/>
          <w:szCs w:val="22"/>
          <w:lang w:eastAsia="ko-KR"/>
        </w:rPr>
        <w:t xml:space="preserve">ένζυμα </w:t>
      </w:r>
      <w:r w:rsidRPr="00E27BAA">
        <w:rPr>
          <w:rFonts w:ascii="Calibri" w:eastAsia="Batang" w:hAnsi="Calibri"/>
          <w:szCs w:val="22"/>
          <w:lang w:eastAsia="ko-KR"/>
        </w:rPr>
        <w:t>CYP3A4 και CYP2D6.</w:t>
      </w:r>
    </w:p>
    <w:p w:rsidR="005C5540" w:rsidRPr="00E27BAA" w:rsidRDefault="005D4A16" w:rsidP="00EA6A71">
      <w:pPr>
        <w:jc w:val="both"/>
        <w:rPr>
          <w:rFonts w:ascii="Calibri" w:hAnsi="Calibri"/>
          <w:noProof/>
          <w:szCs w:val="22"/>
          <w:u w:val="single"/>
        </w:rPr>
      </w:pPr>
      <w:r w:rsidRPr="00E27BAA">
        <w:rPr>
          <w:rFonts w:ascii="Calibri" w:hAnsi="Calibri"/>
          <w:noProof/>
          <w:szCs w:val="22"/>
          <w:u w:val="single"/>
        </w:rPr>
        <w:t>Αποβολή</w:t>
      </w:r>
    </w:p>
    <w:p w:rsidR="00C07370" w:rsidRPr="00E27BAA" w:rsidRDefault="00C07370" w:rsidP="006658CF">
      <w:pPr>
        <w:spacing w:after="240"/>
        <w:jc w:val="both"/>
        <w:rPr>
          <w:rFonts w:ascii="Calibri" w:eastAsia="Batang" w:hAnsi="Calibri"/>
          <w:szCs w:val="22"/>
          <w:lang w:eastAsia="ko-KR"/>
        </w:rPr>
      </w:pPr>
      <w:r w:rsidRPr="00E27BAA">
        <w:rPr>
          <w:rFonts w:ascii="Calibri" w:eastAsia="Batang" w:hAnsi="Calibri"/>
          <w:szCs w:val="22"/>
          <w:lang w:eastAsia="ko-KR"/>
        </w:rPr>
        <w:t>Η ημιπερίοδος ζωής απέκκρισης (t½ β) μετά από πολλαπλές δόσεις είναι περίπου 30</w:t>
      </w:r>
      <w:r w:rsidR="00E01409" w:rsidRPr="00E27BAA">
        <w:rPr>
          <w:rFonts w:ascii="Calibri" w:eastAsia="Batang" w:hAnsi="Calibri"/>
          <w:szCs w:val="22"/>
          <w:lang w:eastAsia="ko-KR"/>
        </w:rPr>
        <w:t> </w:t>
      </w:r>
      <w:r w:rsidRPr="00E27BAA">
        <w:rPr>
          <w:rFonts w:ascii="Calibri" w:eastAsia="Batang" w:hAnsi="Calibri"/>
          <w:szCs w:val="22"/>
          <w:lang w:eastAsia="ko-KR"/>
        </w:rPr>
        <w:t>ώρες και η</w:t>
      </w:r>
      <w:r w:rsidR="003633DE" w:rsidRPr="00E27BAA">
        <w:rPr>
          <w:rFonts w:ascii="Calibri" w:eastAsia="Batang" w:hAnsi="Calibri"/>
          <w:szCs w:val="22"/>
          <w:lang w:eastAsia="ko-KR"/>
        </w:rPr>
        <w:t xml:space="preserve"> </w:t>
      </w:r>
      <w:r w:rsidRPr="00E27BAA">
        <w:rPr>
          <w:rFonts w:ascii="Calibri" w:eastAsia="Batang" w:hAnsi="Calibri"/>
          <w:szCs w:val="22"/>
          <w:lang w:eastAsia="ko-KR"/>
        </w:rPr>
        <w:t>κάθαρση του πλάσματος εφόσον ληφθεί από το στόμα (Cloral) είναι περίπου 0,6</w:t>
      </w:r>
      <w:r w:rsidR="00E01409" w:rsidRPr="00E27BAA">
        <w:rPr>
          <w:rFonts w:ascii="Calibri" w:eastAsia="Batang" w:hAnsi="Calibri"/>
          <w:szCs w:val="22"/>
          <w:lang w:eastAsia="ko-KR"/>
        </w:rPr>
        <w:t> </w:t>
      </w:r>
      <w:r w:rsidR="00E01409" w:rsidRPr="006658CF">
        <w:rPr>
          <w:rFonts w:ascii="Calibri" w:eastAsia="Batang" w:hAnsi="Calibri"/>
          <w:szCs w:val="22"/>
          <w:lang w:eastAsia="ko-KR"/>
        </w:rPr>
        <w:t>l</w:t>
      </w:r>
      <w:r w:rsidRPr="00E27BAA">
        <w:rPr>
          <w:rFonts w:ascii="Calibri" w:eastAsia="Batang" w:hAnsi="Calibri"/>
          <w:szCs w:val="22"/>
          <w:lang w:eastAsia="ko-KR"/>
        </w:rPr>
        <w:t xml:space="preserve">/min. Οι </w:t>
      </w:r>
      <w:r w:rsidR="00E01409" w:rsidRPr="00E27BAA">
        <w:rPr>
          <w:rFonts w:ascii="Calibri" w:eastAsia="Batang" w:hAnsi="Calibri"/>
          <w:szCs w:val="22"/>
          <w:lang w:eastAsia="ko-KR"/>
        </w:rPr>
        <w:t>κύριοι</w:t>
      </w:r>
      <w:r w:rsidRPr="00E27BAA">
        <w:rPr>
          <w:rFonts w:ascii="Calibri" w:eastAsia="Batang" w:hAnsi="Calibri"/>
          <w:szCs w:val="22"/>
          <w:lang w:eastAsia="ko-KR"/>
        </w:rPr>
        <w:t xml:space="preserve"> μεταβολίτες έχουν σημαντικά μεγαλύτερο χρόνο ημίσειας ζωής.</w:t>
      </w:r>
      <w:r w:rsidR="00E01409" w:rsidRPr="00E27BAA">
        <w:rPr>
          <w:rFonts w:ascii="Calibri" w:eastAsia="Batang" w:hAnsi="Calibri"/>
          <w:szCs w:val="22"/>
          <w:lang w:eastAsia="ko-KR"/>
        </w:rPr>
        <w:t xml:space="preserve"> </w:t>
      </w:r>
      <w:r w:rsidRPr="00E27BAA">
        <w:rPr>
          <w:rFonts w:ascii="Calibri" w:eastAsia="Batang" w:hAnsi="Calibri"/>
          <w:szCs w:val="22"/>
          <w:lang w:eastAsia="ko-KR"/>
        </w:rPr>
        <w:t xml:space="preserve">Η εσιταλοπράμη και οι κύριοι μεταβολίτες της θεωρείται ότι </w:t>
      </w:r>
      <w:r w:rsidR="00611175" w:rsidRPr="00E27BAA">
        <w:rPr>
          <w:rFonts w:ascii="Calibri" w:eastAsia="Batang" w:hAnsi="Calibri"/>
          <w:szCs w:val="22"/>
          <w:lang w:eastAsia="ko-KR"/>
        </w:rPr>
        <w:t>απεκκρίνονται</w:t>
      </w:r>
      <w:r w:rsidRPr="00E27BAA">
        <w:rPr>
          <w:rFonts w:ascii="Calibri" w:eastAsia="Batang" w:hAnsi="Calibri"/>
          <w:szCs w:val="22"/>
          <w:lang w:eastAsia="ko-KR"/>
        </w:rPr>
        <w:t xml:space="preserve"> τόσο από την </w:t>
      </w:r>
      <w:r w:rsidR="00611175" w:rsidRPr="00E27BAA">
        <w:rPr>
          <w:rFonts w:ascii="Calibri" w:eastAsia="Batang" w:hAnsi="Calibri"/>
          <w:szCs w:val="22"/>
          <w:lang w:eastAsia="ko-KR"/>
        </w:rPr>
        <w:t>ηπατική (μεταβολική</w:t>
      </w:r>
      <w:r w:rsidRPr="00E27BAA">
        <w:rPr>
          <w:rFonts w:ascii="Calibri" w:eastAsia="Batang" w:hAnsi="Calibri"/>
          <w:szCs w:val="22"/>
          <w:lang w:eastAsia="ko-KR"/>
        </w:rPr>
        <w:t>)</w:t>
      </w:r>
      <w:r w:rsidR="00611175" w:rsidRPr="00E27BAA">
        <w:rPr>
          <w:rFonts w:ascii="Calibri" w:eastAsia="Batang" w:hAnsi="Calibri"/>
          <w:szCs w:val="22"/>
          <w:lang w:eastAsia="ko-KR"/>
        </w:rPr>
        <w:t>,</w:t>
      </w:r>
      <w:r w:rsidRPr="00E27BAA">
        <w:rPr>
          <w:rFonts w:ascii="Calibri" w:eastAsia="Batang" w:hAnsi="Calibri"/>
          <w:szCs w:val="22"/>
          <w:lang w:eastAsia="ko-KR"/>
        </w:rPr>
        <w:t xml:space="preserve"> όσο και από τ</w:t>
      </w:r>
      <w:r w:rsidR="00826EBB" w:rsidRPr="00E27BAA">
        <w:rPr>
          <w:rFonts w:ascii="Calibri" w:eastAsia="Batang" w:hAnsi="Calibri"/>
          <w:szCs w:val="22"/>
          <w:lang w:eastAsia="ko-KR"/>
        </w:rPr>
        <w:t>ις</w:t>
      </w:r>
      <w:r w:rsidRPr="00E27BAA">
        <w:rPr>
          <w:rFonts w:ascii="Calibri" w:eastAsia="Batang" w:hAnsi="Calibri"/>
          <w:szCs w:val="22"/>
          <w:lang w:eastAsia="ko-KR"/>
        </w:rPr>
        <w:t xml:space="preserve"> νεφρικ</w:t>
      </w:r>
      <w:r w:rsidR="00826EBB" w:rsidRPr="00E27BAA">
        <w:rPr>
          <w:rFonts w:ascii="Calibri" w:eastAsia="Batang" w:hAnsi="Calibri"/>
          <w:szCs w:val="22"/>
          <w:lang w:eastAsia="ko-KR"/>
        </w:rPr>
        <w:t>ές</w:t>
      </w:r>
      <w:r w:rsidRPr="00E27BAA">
        <w:rPr>
          <w:rFonts w:ascii="Calibri" w:eastAsia="Batang" w:hAnsi="Calibri"/>
          <w:szCs w:val="22"/>
          <w:lang w:eastAsia="ko-KR"/>
        </w:rPr>
        <w:t xml:space="preserve"> οδ</w:t>
      </w:r>
      <w:r w:rsidR="00826EBB" w:rsidRPr="00E27BAA">
        <w:rPr>
          <w:rFonts w:ascii="Calibri" w:eastAsia="Batang" w:hAnsi="Calibri"/>
          <w:szCs w:val="22"/>
          <w:lang w:eastAsia="ko-KR"/>
        </w:rPr>
        <w:t>ούς</w:t>
      </w:r>
      <w:r w:rsidR="00E57D38" w:rsidRPr="00E27BAA">
        <w:rPr>
          <w:rFonts w:ascii="Calibri" w:eastAsia="Batang" w:hAnsi="Calibri"/>
          <w:szCs w:val="22"/>
          <w:lang w:eastAsia="ko-KR"/>
        </w:rPr>
        <w:t>,</w:t>
      </w:r>
      <w:r w:rsidRPr="00E27BAA">
        <w:rPr>
          <w:rFonts w:ascii="Calibri" w:eastAsia="Batang" w:hAnsi="Calibri"/>
          <w:szCs w:val="22"/>
          <w:lang w:eastAsia="ko-KR"/>
        </w:rPr>
        <w:t xml:space="preserve"> με </w:t>
      </w:r>
      <w:r w:rsidR="00E57D38" w:rsidRPr="00E27BAA">
        <w:rPr>
          <w:rFonts w:ascii="Calibri" w:eastAsia="Batang" w:hAnsi="Calibri"/>
          <w:szCs w:val="22"/>
          <w:lang w:eastAsia="ko-KR"/>
        </w:rPr>
        <w:t>το κύριο</w:t>
      </w:r>
      <w:r w:rsidRPr="00E27BAA">
        <w:rPr>
          <w:rFonts w:ascii="Calibri" w:eastAsia="Batang" w:hAnsi="Calibri"/>
          <w:szCs w:val="22"/>
          <w:lang w:eastAsia="ko-KR"/>
        </w:rPr>
        <w:t xml:space="preserve"> μέρος της δόσης να απεκκρίνεται στα ούρα υπό τη μορφή μεταβολιτών.</w:t>
      </w:r>
    </w:p>
    <w:p w:rsidR="007E1492" w:rsidRPr="00E27BAA" w:rsidRDefault="007E1492" w:rsidP="00EA6A71">
      <w:pPr>
        <w:widowControl/>
        <w:autoSpaceDE w:val="0"/>
        <w:autoSpaceDN w:val="0"/>
        <w:adjustRightInd w:val="0"/>
        <w:jc w:val="both"/>
        <w:rPr>
          <w:rFonts w:ascii="Calibri" w:eastAsia="Batang" w:hAnsi="Calibri"/>
          <w:szCs w:val="22"/>
          <w:u w:val="single"/>
          <w:lang w:eastAsia="ko-KR"/>
        </w:rPr>
      </w:pPr>
      <w:r w:rsidRPr="00E27BAA">
        <w:rPr>
          <w:rFonts w:ascii="Calibri" w:eastAsia="Batang" w:hAnsi="Calibri"/>
          <w:szCs w:val="22"/>
          <w:u w:val="single"/>
          <w:lang w:eastAsia="ko-KR"/>
        </w:rPr>
        <w:t>Γραμμικότητα/μη γραμμικότητα</w:t>
      </w:r>
    </w:p>
    <w:p w:rsidR="005D4A16" w:rsidRPr="00E27BAA" w:rsidRDefault="00C07370" w:rsidP="006658CF">
      <w:pPr>
        <w:spacing w:after="240"/>
        <w:jc w:val="both"/>
        <w:rPr>
          <w:rFonts w:ascii="Calibri" w:eastAsia="Batang" w:hAnsi="Calibri"/>
          <w:szCs w:val="22"/>
          <w:lang w:eastAsia="ko-KR"/>
        </w:rPr>
      </w:pPr>
      <w:r w:rsidRPr="00E27BAA">
        <w:rPr>
          <w:rFonts w:ascii="Calibri" w:eastAsia="Batang" w:hAnsi="Calibri"/>
          <w:szCs w:val="22"/>
          <w:lang w:eastAsia="ko-KR"/>
        </w:rPr>
        <w:t>Η φαρμακοκινητική είναι γραμμική. Επίπεδα σταθεροποιημένης κατάστασης στο πλάσμα επιτυγχάνονται σε περίπου 1</w:t>
      </w:r>
      <w:r w:rsidR="00334DBF" w:rsidRPr="006658CF">
        <w:rPr>
          <w:rFonts w:ascii="Calibri" w:eastAsia="Batang" w:hAnsi="Calibri"/>
          <w:szCs w:val="22"/>
          <w:lang w:eastAsia="ko-KR"/>
        </w:rPr>
        <w:t> </w:t>
      </w:r>
      <w:r w:rsidRPr="00E27BAA">
        <w:rPr>
          <w:rFonts w:ascii="Calibri" w:eastAsia="Batang" w:hAnsi="Calibri"/>
          <w:szCs w:val="22"/>
          <w:lang w:eastAsia="ko-KR"/>
        </w:rPr>
        <w:t>εβδομάδα. Η μέση συγκέντρωση κατά τη σταθεροποιημένη κατάσταση των 50</w:t>
      </w:r>
      <w:r w:rsidR="00334DBF" w:rsidRPr="006658CF">
        <w:rPr>
          <w:rFonts w:ascii="Calibri" w:eastAsia="Batang" w:hAnsi="Calibri"/>
          <w:szCs w:val="22"/>
          <w:lang w:eastAsia="ko-KR"/>
        </w:rPr>
        <w:t> </w:t>
      </w:r>
      <w:r w:rsidRPr="00E27BAA">
        <w:rPr>
          <w:rFonts w:ascii="Calibri" w:eastAsia="Batang" w:hAnsi="Calibri"/>
          <w:szCs w:val="22"/>
          <w:lang w:eastAsia="ko-KR"/>
        </w:rPr>
        <w:t>nmol/</w:t>
      </w:r>
      <w:r w:rsidR="00334DBF" w:rsidRPr="006658CF">
        <w:rPr>
          <w:rFonts w:ascii="Calibri" w:eastAsia="Batang" w:hAnsi="Calibri"/>
          <w:szCs w:val="22"/>
          <w:lang w:eastAsia="ko-KR"/>
        </w:rPr>
        <w:t>l</w:t>
      </w:r>
      <w:r w:rsidRPr="00E27BAA">
        <w:rPr>
          <w:rFonts w:ascii="Calibri" w:eastAsia="Batang" w:hAnsi="Calibri"/>
          <w:szCs w:val="22"/>
          <w:lang w:eastAsia="ko-KR"/>
        </w:rPr>
        <w:t xml:space="preserve"> (εύρος από 20 έως 125</w:t>
      </w:r>
      <w:r w:rsidR="00334DBF" w:rsidRPr="006658CF">
        <w:rPr>
          <w:rFonts w:ascii="Calibri" w:eastAsia="Batang" w:hAnsi="Calibri"/>
          <w:szCs w:val="22"/>
          <w:lang w:eastAsia="ko-KR"/>
        </w:rPr>
        <w:t> </w:t>
      </w:r>
      <w:r w:rsidRPr="00E27BAA">
        <w:rPr>
          <w:rFonts w:ascii="Calibri" w:eastAsia="Batang" w:hAnsi="Calibri"/>
          <w:szCs w:val="22"/>
          <w:lang w:eastAsia="ko-KR"/>
        </w:rPr>
        <w:t>nmol/</w:t>
      </w:r>
      <w:r w:rsidR="00334DBF" w:rsidRPr="006658CF">
        <w:rPr>
          <w:rFonts w:ascii="Calibri" w:eastAsia="Batang" w:hAnsi="Calibri"/>
          <w:szCs w:val="22"/>
          <w:lang w:eastAsia="ko-KR"/>
        </w:rPr>
        <w:t>l</w:t>
      </w:r>
      <w:r w:rsidRPr="00E27BAA">
        <w:rPr>
          <w:rFonts w:ascii="Calibri" w:eastAsia="Batang" w:hAnsi="Calibri"/>
          <w:szCs w:val="22"/>
          <w:lang w:eastAsia="ko-KR"/>
        </w:rPr>
        <w:t>) επιτυγχάνεται με ημερήσια δόση 10</w:t>
      </w:r>
      <w:r w:rsidR="008A0D26" w:rsidRPr="00E27BAA">
        <w:rPr>
          <w:rFonts w:ascii="Calibri" w:eastAsia="Batang" w:hAnsi="Calibri"/>
          <w:szCs w:val="22"/>
          <w:lang w:eastAsia="ko-KR"/>
        </w:rPr>
        <w:t xml:space="preserve"> </w:t>
      </w:r>
      <w:r w:rsidR="008A0D26" w:rsidRPr="006658CF">
        <w:rPr>
          <w:rFonts w:ascii="Calibri" w:eastAsia="Batang" w:hAnsi="Calibri"/>
          <w:szCs w:val="22"/>
          <w:lang w:eastAsia="ko-KR"/>
        </w:rPr>
        <w:t>mg</w:t>
      </w:r>
      <w:r w:rsidRPr="00E27BAA">
        <w:rPr>
          <w:rFonts w:ascii="Calibri" w:eastAsia="Batang" w:hAnsi="Calibri"/>
          <w:szCs w:val="22"/>
          <w:lang w:eastAsia="ko-KR"/>
        </w:rPr>
        <w:t>.</w:t>
      </w:r>
    </w:p>
    <w:p w:rsidR="00C07370" w:rsidRPr="00E27BAA" w:rsidRDefault="00C07370" w:rsidP="00EA6A71">
      <w:pPr>
        <w:widowControl/>
        <w:autoSpaceDE w:val="0"/>
        <w:autoSpaceDN w:val="0"/>
        <w:adjustRightInd w:val="0"/>
        <w:jc w:val="both"/>
        <w:rPr>
          <w:rFonts w:ascii="Calibri" w:eastAsia="Batang" w:hAnsi="Calibri"/>
          <w:szCs w:val="22"/>
          <w:u w:val="single"/>
          <w:lang w:eastAsia="ko-KR"/>
        </w:rPr>
      </w:pPr>
      <w:r w:rsidRPr="00E27BAA">
        <w:rPr>
          <w:rFonts w:ascii="Calibri" w:eastAsia="Batang" w:hAnsi="Calibri"/>
          <w:szCs w:val="22"/>
          <w:u w:val="single"/>
          <w:lang w:eastAsia="ko-KR"/>
        </w:rPr>
        <w:t>Ηλικιωμένοι Ασθενείς (&gt;</w:t>
      </w:r>
      <w:r w:rsidR="00086CF0" w:rsidRPr="00E27BAA">
        <w:rPr>
          <w:rFonts w:ascii="Calibri" w:eastAsia="Batang" w:hAnsi="Calibri"/>
          <w:szCs w:val="22"/>
          <w:u w:val="single"/>
          <w:lang w:val="en-US" w:eastAsia="ko-KR"/>
        </w:rPr>
        <w:t> </w:t>
      </w:r>
      <w:r w:rsidRPr="00E27BAA">
        <w:rPr>
          <w:rFonts w:ascii="Calibri" w:eastAsia="Batang" w:hAnsi="Calibri"/>
          <w:szCs w:val="22"/>
          <w:u w:val="single"/>
          <w:lang w:eastAsia="ko-KR"/>
        </w:rPr>
        <w:t>65 ετών)</w:t>
      </w:r>
    </w:p>
    <w:p w:rsidR="00C07370" w:rsidRPr="00E27BAA" w:rsidRDefault="00C07370"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Η εσιταλοπράμη φαίνεται </w:t>
      </w:r>
      <w:r w:rsidR="001C48CF" w:rsidRPr="00E27BAA">
        <w:rPr>
          <w:rFonts w:ascii="Calibri" w:eastAsia="Batang" w:hAnsi="Calibri"/>
          <w:szCs w:val="22"/>
          <w:lang w:eastAsia="ko-KR"/>
        </w:rPr>
        <w:t>να</w:t>
      </w:r>
      <w:r w:rsidRPr="00E27BAA">
        <w:rPr>
          <w:rFonts w:ascii="Calibri" w:eastAsia="Batang" w:hAnsi="Calibri"/>
          <w:szCs w:val="22"/>
          <w:lang w:eastAsia="ko-KR"/>
        </w:rPr>
        <w:t xml:space="preserve"> απεκκρίνεται βραδύτερα στους ηλικιωμένους ασθενείς συγκριτικά με τους νεώτερους ασθενείς. Η συστημική έκθεση (AUC) είναι περίπου 50% υψηλότερη στους ηλικιωμένους ασθενείς συγκριτικά με τους νεώτερους υγιείς εθελοντές (βλ</w:t>
      </w:r>
      <w:r w:rsidR="00D15E37" w:rsidRPr="00E27BAA">
        <w:rPr>
          <w:rFonts w:ascii="Calibri" w:eastAsia="Batang" w:hAnsi="Calibri"/>
          <w:szCs w:val="22"/>
          <w:lang w:eastAsia="ko-KR"/>
        </w:rPr>
        <w:t>. παράγραφο</w:t>
      </w:r>
      <w:r w:rsidRPr="00E27BAA">
        <w:rPr>
          <w:rFonts w:ascii="Calibri" w:eastAsia="Batang" w:hAnsi="Calibri"/>
          <w:szCs w:val="22"/>
          <w:lang w:eastAsia="ko-KR"/>
        </w:rPr>
        <w:t xml:space="preserve"> 4.2).</w:t>
      </w:r>
    </w:p>
    <w:p w:rsidR="00C07370" w:rsidRPr="00E27BAA" w:rsidRDefault="00C07370" w:rsidP="00EA6A71">
      <w:pPr>
        <w:widowControl/>
        <w:autoSpaceDE w:val="0"/>
        <w:autoSpaceDN w:val="0"/>
        <w:adjustRightInd w:val="0"/>
        <w:jc w:val="both"/>
        <w:rPr>
          <w:rFonts w:ascii="Calibri" w:eastAsia="Batang" w:hAnsi="Calibri"/>
          <w:szCs w:val="22"/>
          <w:u w:val="single"/>
          <w:lang w:eastAsia="ko-KR"/>
        </w:rPr>
      </w:pPr>
      <w:r w:rsidRPr="00E27BAA">
        <w:rPr>
          <w:rFonts w:ascii="Calibri" w:eastAsia="Batang" w:hAnsi="Calibri"/>
          <w:szCs w:val="22"/>
          <w:u w:val="single"/>
          <w:lang w:eastAsia="ko-KR"/>
        </w:rPr>
        <w:lastRenderedPageBreak/>
        <w:t>Μειωμένη ηπατική λειτουργία</w:t>
      </w:r>
    </w:p>
    <w:p w:rsidR="00C07370" w:rsidRPr="00E27BAA" w:rsidRDefault="00C07370"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Σε ασθενείς με ήπια ή μέτρια ηπατική </w:t>
      </w:r>
      <w:r w:rsidR="00035A7E" w:rsidRPr="00E27BAA">
        <w:rPr>
          <w:rFonts w:ascii="Calibri" w:eastAsia="Batang" w:hAnsi="Calibri"/>
          <w:szCs w:val="22"/>
          <w:lang w:eastAsia="ko-KR"/>
        </w:rPr>
        <w:t>δυσλειτουργία</w:t>
      </w:r>
      <w:r w:rsidRPr="00E27BAA">
        <w:rPr>
          <w:rFonts w:ascii="Calibri" w:eastAsia="Batang" w:hAnsi="Calibri"/>
          <w:szCs w:val="22"/>
          <w:lang w:eastAsia="ko-KR"/>
        </w:rPr>
        <w:t xml:space="preserve"> (</w:t>
      </w:r>
      <w:r w:rsidR="00035A7E" w:rsidRPr="00E27BAA">
        <w:rPr>
          <w:rFonts w:ascii="Calibri" w:eastAsia="Batang" w:hAnsi="Calibri"/>
          <w:szCs w:val="22"/>
          <w:lang w:eastAsia="ko-KR"/>
        </w:rPr>
        <w:t xml:space="preserve">Κριτήρια A και Β κατά </w:t>
      </w:r>
      <w:r w:rsidRPr="00E27BAA">
        <w:rPr>
          <w:rFonts w:ascii="Calibri" w:eastAsia="Batang" w:hAnsi="Calibri"/>
          <w:szCs w:val="22"/>
          <w:lang w:eastAsia="ko-KR"/>
        </w:rPr>
        <w:t>Child-Puch), ο χρόνος ημίσειας ζωής της εσιταλοπράμης ήταν περίπου διπλάσιος και η έκθεση ήταν περίπου 60% μεγαλύτερη σε σχέση με τους ασθενείς με φυσιολογική ηπατική λειτουργία (βλ</w:t>
      </w:r>
      <w:r w:rsidR="004B6CBA" w:rsidRPr="00E27BAA">
        <w:rPr>
          <w:rFonts w:ascii="Calibri" w:eastAsia="Batang" w:hAnsi="Calibri"/>
          <w:szCs w:val="22"/>
          <w:lang w:eastAsia="ko-KR"/>
        </w:rPr>
        <w:t>.</w:t>
      </w:r>
      <w:r w:rsidRPr="00E27BAA">
        <w:rPr>
          <w:rFonts w:ascii="Calibri" w:eastAsia="Batang" w:hAnsi="Calibri"/>
          <w:szCs w:val="22"/>
          <w:lang w:eastAsia="ko-KR"/>
        </w:rPr>
        <w:t xml:space="preserve"> </w:t>
      </w:r>
      <w:r w:rsidR="004B6CBA" w:rsidRPr="00E27BAA">
        <w:rPr>
          <w:rFonts w:ascii="Calibri" w:eastAsia="Batang" w:hAnsi="Calibri"/>
          <w:szCs w:val="22"/>
          <w:lang w:eastAsia="ko-KR"/>
        </w:rPr>
        <w:t>παράγραφο</w:t>
      </w:r>
      <w:r w:rsidRPr="00E27BAA">
        <w:rPr>
          <w:rFonts w:ascii="Calibri" w:eastAsia="Batang" w:hAnsi="Calibri"/>
          <w:szCs w:val="22"/>
          <w:lang w:eastAsia="ko-KR"/>
        </w:rPr>
        <w:t xml:space="preserve"> 4.2).</w:t>
      </w:r>
    </w:p>
    <w:p w:rsidR="00C07370" w:rsidRPr="00E27BAA" w:rsidRDefault="00C07370" w:rsidP="00EA6A71">
      <w:pPr>
        <w:widowControl/>
        <w:autoSpaceDE w:val="0"/>
        <w:autoSpaceDN w:val="0"/>
        <w:adjustRightInd w:val="0"/>
        <w:jc w:val="both"/>
        <w:rPr>
          <w:rFonts w:ascii="Calibri" w:eastAsia="Batang" w:hAnsi="Calibri"/>
          <w:szCs w:val="22"/>
          <w:u w:val="single"/>
          <w:lang w:eastAsia="ko-KR"/>
        </w:rPr>
      </w:pPr>
      <w:r w:rsidRPr="00E27BAA">
        <w:rPr>
          <w:rFonts w:ascii="Calibri" w:eastAsia="Batang" w:hAnsi="Calibri"/>
          <w:szCs w:val="22"/>
          <w:u w:val="single"/>
          <w:lang w:eastAsia="ko-KR"/>
        </w:rPr>
        <w:t>Μειωμένη νεφρική λειτουργία</w:t>
      </w:r>
    </w:p>
    <w:p w:rsidR="00C07370" w:rsidRPr="00E27BAA" w:rsidRDefault="00C07370" w:rsidP="006658CF">
      <w:pPr>
        <w:spacing w:after="240"/>
        <w:jc w:val="both"/>
        <w:rPr>
          <w:rFonts w:ascii="Calibri" w:eastAsia="Batang" w:hAnsi="Calibri"/>
          <w:szCs w:val="22"/>
          <w:lang w:eastAsia="ko-KR"/>
        </w:rPr>
      </w:pPr>
      <w:r w:rsidRPr="00E27BAA">
        <w:rPr>
          <w:rFonts w:ascii="Calibri" w:eastAsia="Batang" w:hAnsi="Calibri"/>
          <w:szCs w:val="22"/>
          <w:lang w:eastAsia="ko-KR"/>
        </w:rPr>
        <w:t>Με τη ρακεμική σιταλοπράμη</w:t>
      </w:r>
      <w:r w:rsidR="002E175B" w:rsidRPr="00E27BAA">
        <w:rPr>
          <w:rFonts w:ascii="Calibri" w:eastAsia="Batang" w:hAnsi="Calibri"/>
          <w:szCs w:val="22"/>
          <w:lang w:eastAsia="ko-KR"/>
        </w:rPr>
        <w:t>,</w:t>
      </w:r>
      <w:r w:rsidRPr="00E27BAA">
        <w:rPr>
          <w:rFonts w:ascii="Calibri" w:eastAsia="Batang" w:hAnsi="Calibri"/>
          <w:szCs w:val="22"/>
          <w:lang w:eastAsia="ko-KR"/>
        </w:rPr>
        <w:t xml:space="preserve"> παρατηρήθηκε μεγαλύτερη ημιπερίοδος ζωής και μικρή αύξηση στην έκθεση σε ασθενείς με μειωμένη νεφρική λειτουργία (CLcr 10-53</w:t>
      </w:r>
      <w:r w:rsidR="002E175B" w:rsidRPr="00E27BAA">
        <w:rPr>
          <w:rFonts w:ascii="Calibri" w:eastAsia="Batang" w:hAnsi="Calibri"/>
          <w:szCs w:val="22"/>
          <w:lang w:eastAsia="ko-KR"/>
        </w:rPr>
        <w:t> </w:t>
      </w:r>
      <w:r w:rsidRPr="00E27BAA">
        <w:rPr>
          <w:rFonts w:ascii="Calibri" w:eastAsia="Batang" w:hAnsi="Calibri"/>
          <w:szCs w:val="22"/>
          <w:lang w:eastAsia="ko-KR"/>
        </w:rPr>
        <w:t xml:space="preserve">ml/min). Η συγκέντρωση των μεταβολιτών στο πλάσμα δεν έχει μελετηθεί όμως </w:t>
      </w:r>
      <w:r w:rsidR="00F152E6" w:rsidRPr="00E27BAA">
        <w:rPr>
          <w:rFonts w:ascii="Calibri" w:eastAsia="Batang" w:hAnsi="Calibri"/>
          <w:szCs w:val="22"/>
          <w:lang w:eastAsia="ko-KR"/>
        </w:rPr>
        <w:t>ενδέχεται</w:t>
      </w:r>
      <w:r w:rsidRPr="00E27BAA">
        <w:rPr>
          <w:rFonts w:ascii="Calibri" w:eastAsia="Batang" w:hAnsi="Calibri"/>
          <w:szCs w:val="22"/>
          <w:lang w:eastAsia="ko-KR"/>
        </w:rPr>
        <w:t xml:space="preserve"> να είναι αυξημένη (βλ</w:t>
      </w:r>
      <w:r w:rsidR="00F152E6" w:rsidRPr="00E27BAA">
        <w:rPr>
          <w:rFonts w:ascii="Calibri" w:eastAsia="Batang" w:hAnsi="Calibri"/>
          <w:szCs w:val="22"/>
          <w:lang w:eastAsia="ko-KR"/>
        </w:rPr>
        <w:t>.</w:t>
      </w:r>
      <w:r w:rsidRPr="00E27BAA">
        <w:rPr>
          <w:rFonts w:ascii="Calibri" w:eastAsia="Batang" w:hAnsi="Calibri"/>
          <w:szCs w:val="22"/>
          <w:lang w:eastAsia="ko-KR"/>
        </w:rPr>
        <w:t xml:space="preserve"> </w:t>
      </w:r>
      <w:r w:rsidR="00F152E6" w:rsidRPr="00E27BAA">
        <w:rPr>
          <w:rFonts w:ascii="Calibri" w:eastAsia="Batang" w:hAnsi="Calibri"/>
          <w:szCs w:val="22"/>
          <w:lang w:eastAsia="ko-KR"/>
        </w:rPr>
        <w:t>παράγραφο</w:t>
      </w:r>
      <w:r w:rsidRPr="00E27BAA">
        <w:rPr>
          <w:rFonts w:ascii="Calibri" w:eastAsia="Batang" w:hAnsi="Calibri"/>
          <w:szCs w:val="22"/>
          <w:lang w:eastAsia="ko-KR"/>
        </w:rPr>
        <w:t xml:space="preserve"> 4.2).</w:t>
      </w:r>
    </w:p>
    <w:p w:rsidR="00C07370" w:rsidRPr="00E27BAA" w:rsidRDefault="00C07370" w:rsidP="00EA6A71">
      <w:pPr>
        <w:widowControl/>
        <w:autoSpaceDE w:val="0"/>
        <w:autoSpaceDN w:val="0"/>
        <w:adjustRightInd w:val="0"/>
        <w:jc w:val="both"/>
        <w:rPr>
          <w:rFonts w:ascii="Calibri" w:eastAsia="Batang" w:hAnsi="Calibri"/>
          <w:szCs w:val="22"/>
          <w:u w:val="single"/>
          <w:lang w:eastAsia="ko-KR"/>
        </w:rPr>
      </w:pPr>
      <w:r w:rsidRPr="00E27BAA">
        <w:rPr>
          <w:rFonts w:ascii="Calibri" w:eastAsia="Batang" w:hAnsi="Calibri"/>
          <w:szCs w:val="22"/>
          <w:u w:val="single"/>
          <w:lang w:eastAsia="ko-KR"/>
        </w:rPr>
        <w:t>Πολυμορφισμός</w:t>
      </w:r>
    </w:p>
    <w:p w:rsidR="00C07370" w:rsidRPr="006658CF" w:rsidRDefault="00C07370"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Έχει παρατηρηθεί ότι τα άτομα με χαμηλή λειτουργικότητα του CYP2C19 εμφανίζουν διπλάσιες συγκεντρώσεις </w:t>
      </w:r>
      <w:r w:rsidR="001D5E34" w:rsidRPr="00E27BAA">
        <w:rPr>
          <w:rFonts w:ascii="Calibri" w:eastAsia="Batang" w:hAnsi="Calibri"/>
          <w:szCs w:val="22"/>
          <w:lang w:eastAsia="ko-KR"/>
        </w:rPr>
        <w:t xml:space="preserve">της εσιταλοπράμης </w:t>
      </w:r>
      <w:r w:rsidRPr="00E27BAA">
        <w:rPr>
          <w:rFonts w:ascii="Calibri" w:eastAsia="Batang" w:hAnsi="Calibri"/>
          <w:szCs w:val="22"/>
          <w:lang w:eastAsia="ko-KR"/>
        </w:rPr>
        <w:t>στο πλάσμα σε σύγκριση με τους πλήρεις μεταβολιστές. Δεν έχει παρατηρηθεί κάποια σημαντική μεταβολή στην έκθεση στα άτομα με χαμηλή λειτουργι</w:t>
      </w:r>
      <w:r w:rsidR="00FE74BE" w:rsidRPr="00E27BAA">
        <w:rPr>
          <w:rFonts w:ascii="Calibri" w:eastAsia="Batang" w:hAnsi="Calibri"/>
          <w:szCs w:val="22"/>
          <w:lang w:eastAsia="ko-KR"/>
        </w:rPr>
        <w:t>κότητα του CYP2D6 (βλ. παράγραφο</w:t>
      </w:r>
      <w:r w:rsidRPr="00E27BAA">
        <w:rPr>
          <w:rFonts w:ascii="Calibri" w:eastAsia="Batang" w:hAnsi="Calibri"/>
          <w:szCs w:val="22"/>
          <w:lang w:eastAsia="ko-KR"/>
        </w:rPr>
        <w:t xml:space="preserve"> 4.2).</w:t>
      </w:r>
    </w:p>
    <w:p w:rsidR="00A771D1" w:rsidRDefault="00496809" w:rsidP="00A771D1">
      <w:pPr>
        <w:spacing w:after="240"/>
        <w:ind w:left="357" w:hanging="357"/>
        <w:jc w:val="both"/>
        <w:rPr>
          <w:rFonts w:ascii="Calibri" w:hAnsi="Calibri"/>
          <w:b/>
          <w:szCs w:val="22"/>
          <w:lang w:val="en-US"/>
        </w:rPr>
      </w:pPr>
      <w:r w:rsidRPr="00E27BAA">
        <w:rPr>
          <w:rFonts w:ascii="Calibri" w:hAnsi="Calibri"/>
          <w:b/>
          <w:szCs w:val="22"/>
        </w:rPr>
        <w:t>5.3</w:t>
      </w:r>
      <w:r w:rsidRPr="00E27BAA">
        <w:rPr>
          <w:rFonts w:ascii="Calibri" w:hAnsi="Calibri"/>
          <w:b/>
          <w:szCs w:val="22"/>
        </w:rPr>
        <w:tab/>
        <w:t>Προκλινικά δεδομένα για την ασφάλεια</w:t>
      </w:r>
    </w:p>
    <w:p w:rsidR="00E35283" w:rsidRPr="00E27BAA" w:rsidRDefault="00E35283" w:rsidP="00A771D1">
      <w:pPr>
        <w:spacing w:after="240"/>
        <w:ind w:left="357" w:hanging="357"/>
        <w:jc w:val="both"/>
        <w:rPr>
          <w:rFonts w:ascii="Calibri" w:eastAsia="Batang" w:hAnsi="Calibri"/>
          <w:szCs w:val="22"/>
          <w:lang w:eastAsia="ko-KR"/>
        </w:rPr>
      </w:pPr>
      <w:bookmarkStart w:id="4" w:name="_GoBack"/>
      <w:bookmarkEnd w:id="4"/>
      <w:r w:rsidRPr="00E27BAA">
        <w:rPr>
          <w:rFonts w:ascii="Calibri" w:eastAsia="Batang" w:hAnsi="Calibri"/>
          <w:szCs w:val="22"/>
          <w:lang w:eastAsia="ko-KR"/>
        </w:rPr>
        <w:t xml:space="preserve">Δεν έχει γίνει ολοκληρωμένο πρόγραμμα </w:t>
      </w:r>
      <w:r w:rsidR="00E4455A" w:rsidRPr="00E27BAA">
        <w:rPr>
          <w:rFonts w:ascii="Calibri" w:eastAsia="Batang" w:hAnsi="Calibri"/>
          <w:szCs w:val="22"/>
          <w:lang w:eastAsia="ko-KR"/>
        </w:rPr>
        <w:t>προκλινικών μελετών</w:t>
      </w:r>
      <w:r w:rsidRPr="00E27BAA">
        <w:rPr>
          <w:rFonts w:ascii="Calibri" w:eastAsia="Batang" w:hAnsi="Calibri"/>
          <w:szCs w:val="22"/>
          <w:lang w:eastAsia="ko-KR"/>
        </w:rPr>
        <w:t xml:space="preserve"> με </w:t>
      </w:r>
      <w:r w:rsidR="00B633AE" w:rsidRPr="00E27BAA">
        <w:rPr>
          <w:rFonts w:ascii="Calibri" w:eastAsia="Batang" w:hAnsi="Calibri"/>
          <w:szCs w:val="22"/>
          <w:lang w:eastAsia="ko-KR"/>
        </w:rPr>
        <w:t xml:space="preserve">εσιταλοπράμη </w:t>
      </w:r>
      <w:r w:rsidR="00E4455A" w:rsidRPr="00E27BAA">
        <w:rPr>
          <w:rFonts w:ascii="Calibri" w:eastAsia="Batang" w:hAnsi="Calibri"/>
          <w:szCs w:val="22"/>
          <w:lang w:eastAsia="ko-KR"/>
        </w:rPr>
        <w:t>αφού</w:t>
      </w:r>
      <w:r w:rsidRPr="00E27BAA">
        <w:rPr>
          <w:rFonts w:ascii="Calibri" w:eastAsia="Batang" w:hAnsi="Calibri"/>
          <w:szCs w:val="22"/>
          <w:lang w:eastAsia="ko-KR"/>
        </w:rPr>
        <w:t xml:space="preserve"> οι συγκριτικές τοξικοκινητικές και τοξικολογικές μελέτες που πραγματοποιήθηκαν σε αρουραίους με </w:t>
      </w:r>
      <w:r w:rsidR="00B633AE" w:rsidRPr="00E27BAA">
        <w:rPr>
          <w:rFonts w:ascii="Calibri" w:eastAsia="Batang" w:hAnsi="Calibri"/>
          <w:szCs w:val="22"/>
          <w:lang w:eastAsia="ko-KR"/>
        </w:rPr>
        <w:t xml:space="preserve">εσιταλοπράμη </w:t>
      </w:r>
      <w:r w:rsidRPr="00E27BAA">
        <w:rPr>
          <w:rFonts w:ascii="Calibri" w:eastAsia="Batang" w:hAnsi="Calibri"/>
          <w:szCs w:val="22"/>
          <w:lang w:eastAsia="ko-KR"/>
        </w:rPr>
        <w:t xml:space="preserve">και σιταλοπράμη έδειξαν παρόμοιο προφίλ. </w:t>
      </w:r>
      <w:r w:rsidR="00192317" w:rsidRPr="00E27BAA">
        <w:rPr>
          <w:rFonts w:ascii="Calibri" w:eastAsia="Batang" w:hAnsi="Calibri"/>
          <w:szCs w:val="22"/>
          <w:lang w:eastAsia="ko-KR"/>
        </w:rPr>
        <w:t>Επομένως,</w:t>
      </w:r>
      <w:r w:rsidRPr="00E27BAA">
        <w:rPr>
          <w:rFonts w:ascii="Calibri" w:eastAsia="Batang" w:hAnsi="Calibri"/>
          <w:szCs w:val="22"/>
          <w:lang w:eastAsia="ko-KR"/>
        </w:rPr>
        <w:t xml:space="preserve"> όλες οι πληροφορίες της σιταλοπράμης μπορούν να εφαρμοστούν </w:t>
      </w:r>
      <w:r w:rsidR="0041683A" w:rsidRPr="00E27BAA">
        <w:rPr>
          <w:rFonts w:ascii="Calibri" w:eastAsia="Batang" w:hAnsi="Calibri"/>
          <w:szCs w:val="22"/>
          <w:lang w:eastAsia="ko-KR"/>
        </w:rPr>
        <w:t xml:space="preserve">κατά προσέγγιση </w:t>
      </w:r>
      <w:r w:rsidRPr="00E27BAA">
        <w:rPr>
          <w:rFonts w:ascii="Calibri" w:eastAsia="Batang" w:hAnsi="Calibri"/>
          <w:szCs w:val="22"/>
          <w:lang w:eastAsia="ko-KR"/>
        </w:rPr>
        <w:t xml:space="preserve">και στην </w:t>
      </w:r>
      <w:r w:rsidR="00B633AE" w:rsidRPr="00E27BAA">
        <w:rPr>
          <w:rFonts w:ascii="Calibri" w:eastAsia="Batang" w:hAnsi="Calibri"/>
          <w:szCs w:val="22"/>
          <w:lang w:eastAsia="ko-KR"/>
        </w:rPr>
        <w:t>εσιταλοπράμη</w:t>
      </w:r>
      <w:r w:rsidRPr="00E27BAA">
        <w:rPr>
          <w:rFonts w:ascii="Calibri" w:eastAsia="Batang" w:hAnsi="Calibri"/>
          <w:szCs w:val="22"/>
          <w:lang w:eastAsia="ko-KR"/>
        </w:rPr>
        <w:t>.</w:t>
      </w:r>
    </w:p>
    <w:p w:rsidR="00E35283" w:rsidRPr="00E27BAA" w:rsidRDefault="00E35283"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Σε συγκριτικές τοξικολογικές μελέτες σε αρουραίους, η </w:t>
      </w:r>
      <w:r w:rsidR="00B633AE" w:rsidRPr="00E27BAA">
        <w:rPr>
          <w:rFonts w:ascii="Calibri" w:eastAsia="Batang" w:hAnsi="Calibri"/>
          <w:szCs w:val="22"/>
          <w:lang w:eastAsia="ko-KR"/>
        </w:rPr>
        <w:t xml:space="preserve">εσιταλοπράμη </w:t>
      </w:r>
      <w:r w:rsidRPr="00E27BAA">
        <w:rPr>
          <w:rFonts w:ascii="Calibri" w:eastAsia="Batang" w:hAnsi="Calibri"/>
          <w:szCs w:val="22"/>
          <w:lang w:eastAsia="ko-KR"/>
        </w:rPr>
        <w:t xml:space="preserve">και η σιταλοπράμη προκάλεσαν καρδιακή τοξικότητα, περιλαμβανομένης και της συμφορητικής καρδιακής ανεπάρκειας, μετά από </w:t>
      </w:r>
      <w:r w:rsidR="00892EBB" w:rsidRPr="00E27BAA">
        <w:rPr>
          <w:rFonts w:ascii="Calibri" w:eastAsia="Batang" w:hAnsi="Calibri"/>
          <w:szCs w:val="22"/>
          <w:lang w:eastAsia="ko-KR"/>
        </w:rPr>
        <w:t>αγωγή</w:t>
      </w:r>
      <w:r w:rsidRPr="00E27BAA">
        <w:rPr>
          <w:rFonts w:ascii="Calibri" w:eastAsia="Batang" w:hAnsi="Calibri"/>
          <w:szCs w:val="22"/>
          <w:lang w:eastAsia="ko-KR"/>
        </w:rPr>
        <w:t xml:space="preserve"> μερικών εβδομάδων, όταν χρησιμοποιήθηκαν </w:t>
      </w:r>
      <w:r w:rsidR="00C77599" w:rsidRPr="00E27BAA">
        <w:rPr>
          <w:rFonts w:ascii="Calibri" w:eastAsia="Batang" w:hAnsi="Calibri"/>
          <w:szCs w:val="22"/>
          <w:lang w:eastAsia="ko-KR"/>
        </w:rPr>
        <w:t>δοσολογίες</w:t>
      </w:r>
      <w:r w:rsidRPr="00E27BAA">
        <w:rPr>
          <w:rFonts w:ascii="Calibri" w:eastAsia="Batang" w:hAnsi="Calibri"/>
          <w:szCs w:val="22"/>
          <w:lang w:eastAsia="ko-KR"/>
        </w:rPr>
        <w:t xml:space="preserve"> που προκαλούν και γενικότερη τοξικότητα. Η καρδιοτοξικότητα φαίνεται να σχετίζεται </w:t>
      </w:r>
      <w:r w:rsidR="00DE3E4B" w:rsidRPr="00E27BAA">
        <w:rPr>
          <w:rFonts w:ascii="Calibri" w:eastAsia="Batang" w:hAnsi="Calibri"/>
          <w:szCs w:val="22"/>
          <w:lang w:eastAsia="ko-KR"/>
        </w:rPr>
        <w:t>περισσότερο με τις υψηλότερες</w:t>
      </w:r>
      <w:r w:rsidRPr="00E27BAA">
        <w:rPr>
          <w:rFonts w:ascii="Calibri" w:eastAsia="Batang" w:hAnsi="Calibri"/>
          <w:szCs w:val="22"/>
          <w:lang w:eastAsia="ko-KR"/>
        </w:rPr>
        <w:t xml:space="preserve"> συγκ</w:t>
      </w:r>
      <w:r w:rsidR="00DE3E4B" w:rsidRPr="00E27BAA">
        <w:rPr>
          <w:rFonts w:ascii="Calibri" w:eastAsia="Batang" w:hAnsi="Calibri"/>
          <w:szCs w:val="22"/>
          <w:lang w:eastAsia="ko-KR"/>
        </w:rPr>
        <w:t>εντρώσει</w:t>
      </w:r>
      <w:r w:rsidRPr="00E27BAA">
        <w:rPr>
          <w:rFonts w:ascii="Calibri" w:eastAsia="Batang" w:hAnsi="Calibri"/>
          <w:szCs w:val="22"/>
          <w:lang w:eastAsia="ko-KR"/>
        </w:rPr>
        <w:t xml:space="preserve">ς στο πλάσμα παρά με την συστημική έκθεση (AUC). Οι </w:t>
      </w:r>
      <w:r w:rsidR="00DE3E4B" w:rsidRPr="00E27BAA">
        <w:rPr>
          <w:rFonts w:ascii="Calibri" w:eastAsia="Batang" w:hAnsi="Calibri"/>
          <w:szCs w:val="22"/>
          <w:lang w:eastAsia="ko-KR"/>
        </w:rPr>
        <w:t>υψηλότερες</w:t>
      </w:r>
      <w:r w:rsidRPr="00E27BAA">
        <w:rPr>
          <w:rFonts w:ascii="Calibri" w:eastAsia="Batang" w:hAnsi="Calibri"/>
          <w:szCs w:val="22"/>
          <w:lang w:eastAsia="ko-KR"/>
        </w:rPr>
        <w:t xml:space="preserve"> συγκεντρώσεις στο πλάσμα σε επίπεδο μη τοξικής δράσης ήταν παραπάνω (8 φορές) από αυτές που επιτεύχθηκαν κατά την έκθεση στην κλινική χρήση, ενώ </w:t>
      </w:r>
      <w:r w:rsidR="00961F7D" w:rsidRPr="00E27BAA">
        <w:rPr>
          <w:rFonts w:ascii="Calibri" w:eastAsia="Batang" w:hAnsi="Calibri"/>
          <w:szCs w:val="22"/>
          <w:lang w:eastAsia="ko-KR"/>
        </w:rPr>
        <w:t>η</w:t>
      </w:r>
      <w:r w:rsidRPr="00E27BAA">
        <w:rPr>
          <w:rFonts w:ascii="Calibri" w:eastAsia="Batang" w:hAnsi="Calibri"/>
          <w:szCs w:val="22"/>
          <w:lang w:eastAsia="ko-KR"/>
        </w:rPr>
        <w:t xml:space="preserve"> AUC για την </w:t>
      </w:r>
      <w:r w:rsidR="00B633AE" w:rsidRPr="00E27BAA">
        <w:rPr>
          <w:rFonts w:ascii="Calibri" w:eastAsia="Batang" w:hAnsi="Calibri"/>
          <w:szCs w:val="22"/>
          <w:lang w:eastAsia="ko-KR"/>
        </w:rPr>
        <w:t xml:space="preserve">εσιταλοπράμη </w:t>
      </w:r>
      <w:r w:rsidRPr="00E27BAA">
        <w:rPr>
          <w:rFonts w:ascii="Calibri" w:eastAsia="Batang" w:hAnsi="Calibri"/>
          <w:szCs w:val="22"/>
          <w:lang w:eastAsia="ko-KR"/>
        </w:rPr>
        <w:t>ήταν μόνο 3 με 4</w:t>
      </w:r>
      <w:r w:rsidR="00C34277" w:rsidRPr="00E27BAA">
        <w:rPr>
          <w:rFonts w:ascii="Calibri" w:eastAsia="Batang" w:hAnsi="Calibri"/>
          <w:szCs w:val="22"/>
          <w:lang w:eastAsia="ko-KR"/>
        </w:rPr>
        <w:t> </w:t>
      </w:r>
      <w:r w:rsidRPr="00E27BAA">
        <w:rPr>
          <w:rFonts w:ascii="Calibri" w:eastAsia="Batang" w:hAnsi="Calibri"/>
          <w:szCs w:val="22"/>
          <w:lang w:eastAsia="ko-KR"/>
        </w:rPr>
        <w:t>φορές υψηλότερη από την έκθεση που επιτεύχθηκε κατά την κλινική χρήση. Για την σιταλοπράμη οι τιμές AUC για το S-εναντιομερές ήταν 6-7</w:t>
      </w:r>
      <w:r w:rsidR="00F1323E" w:rsidRPr="00E27BAA">
        <w:rPr>
          <w:rFonts w:ascii="Calibri" w:eastAsia="Batang" w:hAnsi="Calibri"/>
          <w:szCs w:val="22"/>
          <w:lang w:eastAsia="ko-KR"/>
        </w:rPr>
        <w:t> </w:t>
      </w:r>
      <w:r w:rsidRPr="00E27BAA">
        <w:rPr>
          <w:rFonts w:ascii="Calibri" w:eastAsia="Batang" w:hAnsi="Calibri"/>
          <w:szCs w:val="22"/>
          <w:lang w:eastAsia="ko-KR"/>
        </w:rPr>
        <w:t xml:space="preserve">φορές υψηλότερες από αυτές που επιτεύχθηκαν κατά την έκθεση στην κλινική χρήση. Τα ευρήματα αυτά σχετίζονται πιθανώς με την πολύ μεγάλη επίδραση στις βιογενείς αμίνες δηλαδή είναι δευτερογενές φαινόμενο της πρωτογενούς φαρμακολογικής </w:t>
      </w:r>
      <w:r w:rsidR="001127D5" w:rsidRPr="00E27BAA">
        <w:rPr>
          <w:rFonts w:ascii="Calibri" w:eastAsia="Batang" w:hAnsi="Calibri"/>
          <w:szCs w:val="22"/>
          <w:lang w:eastAsia="ko-KR"/>
        </w:rPr>
        <w:t>δράσης του φαρμάκου</w:t>
      </w:r>
      <w:r w:rsidRPr="00E27BAA">
        <w:rPr>
          <w:rFonts w:ascii="Calibri" w:eastAsia="Batang" w:hAnsi="Calibri"/>
          <w:szCs w:val="22"/>
          <w:lang w:eastAsia="ko-KR"/>
        </w:rPr>
        <w:t xml:space="preserve"> και προκαλεί αιμοδυναμικές επιδράσεις (μείωση </w:t>
      </w:r>
      <w:r w:rsidR="00245E50" w:rsidRPr="00E27BAA">
        <w:rPr>
          <w:rFonts w:ascii="Calibri" w:eastAsia="Batang" w:hAnsi="Calibri"/>
          <w:szCs w:val="22"/>
          <w:lang w:eastAsia="ko-KR"/>
        </w:rPr>
        <w:t>της</w:t>
      </w:r>
      <w:r w:rsidRPr="00E27BAA">
        <w:rPr>
          <w:rFonts w:ascii="Calibri" w:eastAsia="Batang" w:hAnsi="Calibri"/>
          <w:szCs w:val="22"/>
          <w:lang w:eastAsia="ko-KR"/>
        </w:rPr>
        <w:t xml:space="preserve"> κυκλοφορία</w:t>
      </w:r>
      <w:r w:rsidR="00245E50" w:rsidRPr="00E27BAA">
        <w:rPr>
          <w:rFonts w:ascii="Calibri" w:eastAsia="Batang" w:hAnsi="Calibri"/>
          <w:szCs w:val="22"/>
          <w:lang w:eastAsia="ko-KR"/>
        </w:rPr>
        <w:t>ς</w:t>
      </w:r>
      <w:r w:rsidRPr="00E27BAA">
        <w:rPr>
          <w:rFonts w:ascii="Calibri" w:eastAsia="Batang" w:hAnsi="Calibri"/>
          <w:szCs w:val="22"/>
          <w:lang w:eastAsia="ko-KR"/>
        </w:rPr>
        <w:t xml:space="preserve"> αίματος στην στεφανιαία αρτηρία) και ισχαιμία. Ωστόσο, ο ακριβής μηχανισμός της καρδιοτοξικότητ</w:t>
      </w:r>
      <w:r w:rsidR="0012531A" w:rsidRPr="00E27BAA">
        <w:rPr>
          <w:rFonts w:ascii="Calibri" w:eastAsia="Batang" w:hAnsi="Calibri"/>
          <w:szCs w:val="22"/>
          <w:lang w:eastAsia="ko-KR"/>
        </w:rPr>
        <w:t>α</w:t>
      </w:r>
      <w:r w:rsidRPr="00E27BAA">
        <w:rPr>
          <w:rFonts w:ascii="Calibri" w:eastAsia="Batang" w:hAnsi="Calibri"/>
          <w:szCs w:val="22"/>
          <w:lang w:eastAsia="ko-KR"/>
        </w:rPr>
        <w:t xml:space="preserve">ς στους αρουραίους δεν είναι σαφής. Η κλινική εμπειρία με τη σιταλοπράμη και η </w:t>
      </w:r>
      <w:r w:rsidR="002022D4" w:rsidRPr="00E27BAA">
        <w:rPr>
          <w:rFonts w:ascii="Calibri" w:eastAsia="Batang" w:hAnsi="Calibri"/>
          <w:szCs w:val="22"/>
          <w:lang w:eastAsia="ko-KR"/>
        </w:rPr>
        <w:t xml:space="preserve">εμπειρία από </w:t>
      </w:r>
      <w:r w:rsidRPr="00E27BAA">
        <w:rPr>
          <w:rFonts w:ascii="Calibri" w:eastAsia="Batang" w:hAnsi="Calibri"/>
          <w:szCs w:val="22"/>
          <w:lang w:eastAsia="ko-KR"/>
        </w:rPr>
        <w:t>κλινικ</w:t>
      </w:r>
      <w:r w:rsidR="002022D4" w:rsidRPr="00E27BAA">
        <w:rPr>
          <w:rFonts w:ascii="Calibri" w:eastAsia="Batang" w:hAnsi="Calibri"/>
          <w:szCs w:val="22"/>
          <w:lang w:eastAsia="ko-KR"/>
        </w:rPr>
        <w:t>ή δοκιμή</w:t>
      </w:r>
      <w:r w:rsidRPr="00E27BAA">
        <w:rPr>
          <w:rFonts w:ascii="Calibri" w:eastAsia="Batang" w:hAnsi="Calibri"/>
          <w:szCs w:val="22"/>
          <w:lang w:eastAsia="ko-KR"/>
        </w:rPr>
        <w:t xml:space="preserve"> με την </w:t>
      </w:r>
      <w:r w:rsidR="00B633AE" w:rsidRPr="00E27BAA">
        <w:rPr>
          <w:rFonts w:ascii="Calibri" w:eastAsia="Batang" w:hAnsi="Calibri"/>
          <w:szCs w:val="22"/>
          <w:lang w:eastAsia="ko-KR"/>
        </w:rPr>
        <w:t xml:space="preserve">εσιταλοπράμη </w:t>
      </w:r>
      <w:r w:rsidRPr="00E27BAA">
        <w:rPr>
          <w:rFonts w:ascii="Calibri" w:eastAsia="Batang" w:hAnsi="Calibri"/>
          <w:szCs w:val="22"/>
          <w:lang w:eastAsia="ko-KR"/>
        </w:rPr>
        <w:t>δεν υποδεικνύουν ότι τα ευρήματα αυτά έχουν κάποια σχέση με την κλινική χρήση.</w:t>
      </w:r>
    </w:p>
    <w:p w:rsidR="00E35283" w:rsidRPr="00E27BAA" w:rsidRDefault="00E35283" w:rsidP="006658CF">
      <w:pPr>
        <w:spacing w:after="240"/>
        <w:jc w:val="both"/>
        <w:rPr>
          <w:rFonts w:ascii="Calibri" w:eastAsia="Batang" w:hAnsi="Calibri"/>
          <w:szCs w:val="22"/>
          <w:lang w:eastAsia="ko-KR"/>
        </w:rPr>
      </w:pPr>
      <w:r w:rsidRPr="00E27BAA">
        <w:rPr>
          <w:rFonts w:ascii="Calibri" w:eastAsia="Batang" w:hAnsi="Calibri"/>
          <w:szCs w:val="22"/>
          <w:lang w:eastAsia="ko-KR"/>
        </w:rPr>
        <w:t>Αυξημένη περιεκτικότητα σε φωσφολιπίδια έχει παρατηρηθεί σε ορισμένους ιστούς</w:t>
      </w:r>
      <w:r w:rsidR="007D2344" w:rsidRPr="00E27BAA">
        <w:rPr>
          <w:rFonts w:ascii="Calibri" w:eastAsia="Batang" w:hAnsi="Calibri"/>
          <w:szCs w:val="22"/>
          <w:lang w:eastAsia="ko-KR"/>
        </w:rPr>
        <w:t>,</w:t>
      </w:r>
      <w:r w:rsidRPr="00E27BAA">
        <w:rPr>
          <w:rFonts w:ascii="Calibri" w:eastAsia="Batang" w:hAnsi="Calibri"/>
          <w:szCs w:val="22"/>
          <w:lang w:eastAsia="ko-KR"/>
        </w:rPr>
        <w:t xml:space="preserve"> π</w:t>
      </w:r>
      <w:r w:rsidR="007D2344" w:rsidRPr="00E27BAA">
        <w:rPr>
          <w:rFonts w:ascii="Calibri" w:eastAsia="Batang" w:hAnsi="Calibri"/>
          <w:szCs w:val="22"/>
          <w:lang w:eastAsia="ko-KR"/>
        </w:rPr>
        <w:t>.</w:t>
      </w:r>
      <w:r w:rsidRPr="00E27BAA">
        <w:rPr>
          <w:rFonts w:ascii="Calibri" w:eastAsia="Batang" w:hAnsi="Calibri"/>
          <w:szCs w:val="22"/>
          <w:lang w:eastAsia="ko-KR"/>
        </w:rPr>
        <w:t>χ</w:t>
      </w:r>
      <w:r w:rsidR="007D2344" w:rsidRPr="00E27BAA">
        <w:rPr>
          <w:rFonts w:ascii="Calibri" w:eastAsia="Batang" w:hAnsi="Calibri"/>
          <w:szCs w:val="22"/>
          <w:lang w:eastAsia="ko-KR"/>
        </w:rPr>
        <w:t>.</w:t>
      </w:r>
      <w:r w:rsidRPr="00E27BAA">
        <w:rPr>
          <w:rFonts w:ascii="Calibri" w:eastAsia="Batang" w:hAnsi="Calibri"/>
          <w:szCs w:val="22"/>
          <w:lang w:eastAsia="ko-KR"/>
        </w:rPr>
        <w:t xml:space="preserve"> στον πνεύμονα, </w:t>
      </w:r>
      <w:r w:rsidR="00B97B16" w:rsidRPr="00E27BAA">
        <w:rPr>
          <w:rFonts w:ascii="Calibri" w:eastAsia="Batang" w:hAnsi="Calibri"/>
          <w:szCs w:val="22"/>
          <w:lang w:eastAsia="ko-KR"/>
        </w:rPr>
        <w:t>σ</w:t>
      </w:r>
      <w:r w:rsidRPr="00E27BAA">
        <w:rPr>
          <w:rFonts w:ascii="Calibri" w:eastAsia="Batang" w:hAnsi="Calibri"/>
          <w:szCs w:val="22"/>
          <w:lang w:eastAsia="ko-KR"/>
        </w:rPr>
        <w:t xml:space="preserve">τους </w:t>
      </w:r>
      <w:r w:rsidR="00B97B16" w:rsidRPr="00E27BAA">
        <w:rPr>
          <w:rFonts w:ascii="Calibri" w:eastAsia="Batang" w:hAnsi="Calibri"/>
          <w:szCs w:val="22"/>
          <w:lang w:eastAsia="ko-KR"/>
        </w:rPr>
        <w:t xml:space="preserve">επιδιδυμίδες </w:t>
      </w:r>
      <w:r w:rsidRPr="00E27BAA">
        <w:rPr>
          <w:rFonts w:ascii="Calibri" w:eastAsia="Batang" w:hAnsi="Calibri"/>
          <w:szCs w:val="22"/>
          <w:lang w:eastAsia="ko-KR"/>
        </w:rPr>
        <w:t xml:space="preserve">και </w:t>
      </w:r>
      <w:r w:rsidR="00B97B16" w:rsidRPr="00E27BAA">
        <w:rPr>
          <w:rFonts w:ascii="Calibri" w:eastAsia="Batang" w:hAnsi="Calibri"/>
          <w:szCs w:val="22"/>
          <w:lang w:eastAsia="ko-KR"/>
        </w:rPr>
        <w:t>σ</w:t>
      </w:r>
      <w:r w:rsidRPr="00E27BAA">
        <w:rPr>
          <w:rFonts w:ascii="Calibri" w:eastAsia="Batang" w:hAnsi="Calibri"/>
          <w:szCs w:val="22"/>
          <w:lang w:eastAsia="ko-KR"/>
        </w:rPr>
        <w:t xml:space="preserve">το ήπαρ μετά από </w:t>
      </w:r>
      <w:r w:rsidR="003E7BE3" w:rsidRPr="00E27BAA">
        <w:rPr>
          <w:rFonts w:ascii="Calibri" w:eastAsia="Batang" w:hAnsi="Calibri"/>
          <w:szCs w:val="22"/>
          <w:lang w:eastAsia="ko-KR"/>
        </w:rPr>
        <w:t>αγωγή</w:t>
      </w:r>
      <w:r w:rsidR="00A36A9E" w:rsidRPr="00E27BAA">
        <w:rPr>
          <w:rFonts w:ascii="Calibri" w:eastAsia="Batang" w:hAnsi="Calibri"/>
          <w:szCs w:val="22"/>
          <w:lang w:eastAsia="ko-KR"/>
        </w:rPr>
        <w:t xml:space="preserve"> για μεγάλες</w:t>
      </w:r>
      <w:r w:rsidRPr="00E27BAA">
        <w:rPr>
          <w:rFonts w:ascii="Calibri" w:eastAsia="Batang" w:hAnsi="Calibri"/>
          <w:szCs w:val="22"/>
          <w:lang w:eastAsia="ko-KR"/>
        </w:rPr>
        <w:t xml:space="preserve"> χρονικ</w:t>
      </w:r>
      <w:r w:rsidR="00A36A9E" w:rsidRPr="00E27BAA">
        <w:rPr>
          <w:rFonts w:ascii="Calibri" w:eastAsia="Batang" w:hAnsi="Calibri"/>
          <w:szCs w:val="22"/>
          <w:lang w:eastAsia="ko-KR"/>
        </w:rPr>
        <w:t>ές</w:t>
      </w:r>
      <w:r w:rsidRPr="00E27BAA">
        <w:rPr>
          <w:rFonts w:ascii="Calibri" w:eastAsia="Batang" w:hAnsi="Calibri"/>
          <w:szCs w:val="22"/>
          <w:lang w:eastAsia="ko-KR"/>
        </w:rPr>
        <w:t xml:space="preserve"> </w:t>
      </w:r>
      <w:r w:rsidR="00A36A9E" w:rsidRPr="00E27BAA">
        <w:rPr>
          <w:rFonts w:ascii="Calibri" w:eastAsia="Batang" w:hAnsi="Calibri"/>
          <w:szCs w:val="22"/>
          <w:lang w:eastAsia="ko-KR"/>
        </w:rPr>
        <w:t>περιόδους</w:t>
      </w:r>
      <w:r w:rsidRPr="00E27BAA">
        <w:rPr>
          <w:rFonts w:ascii="Calibri" w:eastAsia="Batang" w:hAnsi="Calibri"/>
          <w:szCs w:val="22"/>
          <w:lang w:eastAsia="ko-KR"/>
        </w:rPr>
        <w:t xml:space="preserve"> με </w:t>
      </w:r>
      <w:r w:rsidR="00B633AE" w:rsidRPr="00E27BAA">
        <w:rPr>
          <w:rFonts w:ascii="Calibri" w:eastAsia="Batang" w:hAnsi="Calibri"/>
          <w:szCs w:val="22"/>
          <w:lang w:eastAsia="ko-KR"/>
        </w:rPr>
        <w:t xml:space="preserve">εσιταλοπράμη </w:t>
      </w:r>
      <w:r w:rsidRPr="00E27BAA">
        <w:rPr>
          <w:rFonts w:ascii="Calibri" w:eastAsia="Batang" w:hAnsi="Calibri"/>
          <w:szCs w:val="22"/>
          <w:lang w:eastAsia="ko-KR"/>
        </w:rPr>
        <w:t>και σιταλοπράμη</w:t>
      </w:r>
      <w:r w:rsidR="00D41B59" w:rsidRPr="00E27BAA">
        <w:rPr>
          <w:rFonts w:ascii="Calibri" w:eastAsia="Batang" w:hAnsi="Calibri"/>
          <w:szCs w:val="22"/>
          <w:lang w:eastAsia="ko-KR"/>
        </w:rPr>
        <w:t xml:space="preserve"> σε αρουραίους</w:t>
      </w:r>
      <w:r w:rsidRPr="00E27BAA">
        <w:rPr>
          <w:rFonts w:ascii="Calibri" w:eastAsia="Batang" w:hAnsi="Calibri"/>
          <w:szCs w:val="22"/>
          <w:lang w:eastAsia="ko-KR"/>
        </w:rPr>
        <w:t xml:space="preserve">. </w:t>
      </w:r>
      <w:r w:rsidR="0062792E" w:rsidRPr="00E27BAA">
        <w:rPr>
          <w:rFonts w:ascii="Calibri" w:eastAsia="Batang" w:hAnsi="Calibri"/>
          <w:szCs w:val="22"/>
          <w:lang w:eastAsia="ko-KR"/>
        </w:rPr>
        <w:t xml:space="preserve">Τα ευρήματα στις επιδιδυμίδες και στο ήπαρ </w:t>
      </w:r>
      <w:r w:rsidR="00ED18C9" w:rsidRPr="00E27BAA">
        <w:rPr>
          <w:rFonts w:ascii="Calibri" w:eastAsia="Batang" w:hAnsi="Calibri"/>
          <w:szCs w:val="22"/>
          <w:lang w:eastAsia="ko-KR"/>
        </w:rPr>
        <w:t xml:space="preserve">έχουν παρατηρηθεί σε εκθέσεις παρόμοιες με αυτές στον άνθρωπο. </w:t>
      </w:r>
      <w:r w:rsidRPr="00E27BAA">
        <w:rPr>
          <w:rFonts w:ascii="Calibri" w:eastAsia="Batang" w:hAnsi="Calibri"/>
          <w:szCs w:val="22"/>
          <w:lang w:eastAsia="ko-KR"/>
        </w:rPr>
        <w:t xml:space="preserve">Το φαινόμενο αυτό είναι αναστρέψιμο μετά τη διακοπή της </w:t>
      </w:r>
      <w:r w:rsidR="00880CD1" w:rsidRPr="00E27BAA">
        <w:rPr>
          <w:rFonts w:ascii="Calibri" w:eastAsia="Batang" w:hAnsi="Calibri"/>
          <w:szCs w:val="22"/>
          <w:lang w:eastAsia="ko-KR"/>
        </w:rPr>
        <w:t>αγωγής</w:t>
      </w:r>
      <w:r w:rsidRPr="00E27BAA">
        <w:rPr>
          <w:rFonts w:ascii="Calibri" w:eastAsia="Batang" w:hAnsi="Calibri"/>
          <w:szCs w:val="22"/>
          <w:lang w:eastAsia="ko-KR"/>
        </w:rPr>
        <w:t>. Συσσώρευση φωσφολιπιδίων (φωσφολιπίδωση) σε ζώα έχει παρατηρηθεί σε σχέση</w:t>
      </w:r>
      <w:r w:rsidR="00CF3C33" w:rsidRPr="00E27BAA">
        <w:rPr>
          <w:rFonts w:ascii="Calibri" w:eastAsia="Batang" w:hAnsi="Calibri"/>
          <w:szCs w:val="22"/>
          <w:lang w:eastAsia="ko-KR"/>
        </w:rPr>
        <w:t xml:space="preserve"> </w:t>
      </w:r>
      <w:r w:rsidRPr="00E27BAA">
        <w:rPr>
          <w:rFonts w:ascii="Calibri" w:eastAsia="Batang" w:hAnsi="Calibri"/>
          <w:szCs w:val="22"/>
          <w:lang w:eastAsia="ko-KR"/>
        </w:rPr>
        <w:t xml:space="preserve">με πολλά κατιονικά αμφιφιλικά φάρμακα. </w:t>
      </w:r>
      <w:r w:rsidR="00E42C7F" w:rsidRPr="00E27BAA">
        <w:rPr>
          <w:rFonts w:ascii="Calibri" w:eastAsia="Batang" w:hAnsi="Calibri"/>
          <w:szCs w:val="22"/>
          <w:lang w:eastAsia="ko-KR"/>
        </w:rPr>
        <w:t xml:space="preserve">Δεν είναι </w:t>
      </w:r>
      <w:r w:rsidR="003633DE" w:rsidRPr="00E27BAA">
        <w:rPr>
          <w:rFonts w:ascii="Calibri" w:eastAsia="Batang" w:hAnsi="Calibri"/>
          <w:szCs w:val="22"/>
          <w:lang w:eastAsia="ko-KR"/>
        </w:rPr>
        <w:t>γνωστό</w:t>
      </w:r>
      <w:r w:rsidRPr="00E27BAA">
        <w:rPr>
          <w:rFonts w:ascii="Calibri" w:eastAsia="Batang" w:hAnsi="Calibri"/>
          <w:szCs w:val="22"/>
          <w:lang w:eastAsia="ko-KR"/>
        </w:rPr>
        <w:t xml:space="preserve"> εάν αυτό το φαινόμενο έχει </w:t>
      </w:r>
      <w:r w:rsidR="00D014E7" w:rsidRPr="00E27BAA">
        <w:rPr>
          <w:rFonts w:ascii="Calibri" w:eastAsia="Batang" w:hAnsi="Calibri"/>
          <w:szCs w:val="22"/>
          <w:lang w:eastAsia="ko-KR"/>
        </w:rPr>
        <w:t>κάποια</w:t>
      </w:r>
      <w:r w:rsidRPr="00E27BAA">
        <w:rPr>
          <w:rFonts w:ascii="Calibri" w:eastAsia="Batang" w:hAnsi="Calibri"/>
          <w:szCs w:val="22"/>
          <w:lang w:eastAsia="ko-KR"/>
        </w:rPr>
        <w:t xml:space="preserve"> </w:t>
      </w:r>
      <w:r w:rsidR="007969A5" w:rsidRPr="00E27BAA">
        <w:rPr>
          <w:rFonts w:ascii="Calibri" w:eastAsia="Batang" w:hAnsi="Calibri"/>
          <w:szCs w:val="22"/>
          <w:lang w:eastAsia="ko-KR"/>
        </w:rPr>
        <w:t>σημαντική συσχέτιση</w:t>
      </w:r>
      <w:r w:rsidRPr="00E27BAA">
        <w:rPr>
          <w:rFonts w:ascii="Calibri" w:eastAsia="Batang" w:hAnsi="Calibri"/>
          <w:szCs w:val="22"/>
          <w:lang w:eastAsia="ko-KR"/>
        </w:rPr>
        <w:t xml:space="preserve"> για τον άνθρωπο.</w:t>
      </w:r>
    </w:p>
    <w:p w:rsidR="009C3CFC" w:rsidRPr="006658CF" w:rsidRDefault="00E35283" w:rsidP="006658CF">
      <w:pPr>
        <w:spacing w:after="240"/>
        <w:jc w:val="both"/>
        <w:rPr>
          <w:rFonts w:ascii="Calibri" w:eastAsia="Batang" w:hAnsi="Calibri"/>
          <w:szCs w:val="22"/>
          <w:lang w:eastAsia="ko-KR"/>
        </w:rPr>
      </w:pPr>
      <w:r w:rsidRPr="00E27BAA">
        <w:rPr>
          <w:rFonts w:ascii="Calibri" w:eastAsia="Batang" w:hAnsi="Calibri"/>
          <w:szCs w:val="22"/>
          <w:lang w:eastAsia="ko-KR"/>
        </w:rPr>
        <w:t xml:space="preserve">Στην αναπτυξιακή τοξικολογική μελέτη </w:t>
      </w:r>
      <w:r w:rsidR="00F756E5" w:rsidRPr="00E27BAA">
        <w:rPr>
          <w:rFonts w:ascii="Calibri" w:eastAsia="Batang" w:hAnsi="Calibri"/>
          <w:szCs w:val="22"/>
          <w:lang w:eastAsia="ko-KR"/>
        </w:rPr>
        <w:t xml:space="preserve">σε αρουραίους, </w:t>
      </w:r>
      <w:r w:rsidR="00E67839" w:rsidRPr="00E27BAA">
        <w:rPr>
          <w:rFonts w:ascii="Calibri" w:eastAsia="Batang" w:hAnsi="Calibri"/>
          <w:szCs w:val="22"/>
          <w:lang w:eastAsia="ko-KR"/>
        </w:rPr>
        <w:t>εμβρυοτοξικ</w:t>
      </w:r>
      <w:r w:rsidR="00F756E5" w:rsidRPr="00E27BAA">
        <w:rPr>
          <w:rFonts w:ascii="Calibri" w:eastAsia="Batang" w:hAnsi="Calibri"/>
          <w:szCs w:val="22"/>
          <w:lang w:eastAsia="ko-KR"/>
        </w:rPr>
        <w:t>ές</w:t>
      </w:r>
      <w:r w:rsidRPr="00E27BAA">
        <w:rPr>
          <w:rFonts w:ascii="Calibri" w:eastAsia="Batang" w:hAnsi="Calibri"/>
          <w:szCs w:val="22"/>
          <w:lang w:eastAsia="ko-KR"/>
        </w:rPr>
        <w:t xml:space="preserve"> επιδράσε</w:t>
      </w:r>
      <w:r w:rsidR="00F756E5" w:rsidRPr="00E27BAA">
        <w:rPr>
          <w:rFonts w:ascii="Calibri" w:eastAsia="Batang" w:hAnsi="Calibri"/>
          <w:szCs w:val="22"/>
          <w:lang w:eastAsia="ko-KR"/>
        </w:rPr>
        <w:t>ις</w:t>
      </w:r>
      <w:r w:rsidRPr="00E27BAA">
        <w:rPr>
          <w:rFonts w:ascii="Calibri" w:eastAsia="Batang" w:hAnsi="Calibri"/>
          <w:szCs w:val="22"/>
          <w:lang w:eastAsia="ko-KR"/>
        </w:rPr>
        <w:t xml:space="preserve"> (μειωμένο βάρος εμβρύου και αναστρέψιμη καθυστέρηση οστέωσης) παρατηρήθηκαν σε </w:t>
      </w:r>
      <w:r w:rsidR="00F756E5" w:rsidRPr="00E27BAA">
        <w:rPr>
          <w:rFonts w:ascii="Calibri" w:eastAsia="Batang" w:hAnsi="Calibri"/>
          <w:szCs w:val="22"/>
          <w:lang w:eastAsia="ko-KR"/>
        </w:rPr>
        <w:t xml:space="preserve">εκθέσεις, </w:t>
      </w:r>
      <w:bookmarkStart w:id="5" w:name="OLE_LINK5"/>
      <w:bookmarkStart w:id="6" w:name="OLE_LINK6"/>
      <w:r w:rsidR="00F756E5" w:rsidRPr="00E27BAA">
        <w:rPr>
          <w:rFonts w:ascii="Calibri" w:eastAsia="Batang" w:hAnsi="Calibri"/>
          <w:szCs w:val="22"/>
          <w:lang w:eastAsia="ko-KR"/>
        </w:rPr>
        <w:t xml:space="preserve">βάσει της </w:t>
      </w:r>
      <w:r w:rsidR="00F756E5" w:rsidRPr="006658CF">
        <w:rPr>
          <w:rFonts w:ascii="Calibri" w:eastAsia="Batang" w:hAnsi="Calibri"/>
          <w:szCs w:val="22"/>
          <w:lang w:eastAsia="ko-KR"/>
        </w:rPr>
        <w:t>AUC</w:t>
      </w:r>
      <w:r w:rsidR="00F756E5" w:rsidRPr="00E27BAA">
        <w:rPr>
          <w:rFonts w:ascii="Calibri" w:eastAsia="Batang" w:hAnsi="Calibri"/>
          <w:szCs w:val="22"/>
          <w:lang w:eastAsia="ko-KR"/>
        </w:rPr>
        <w:t xml:space="preserve">, </w:t>
      </w:r>
      <w:r w:rsidRPr="00E27BAA">
        <w:rPr>
          <w:rFonts w:ascii="Calibri" w:eastAsia="Batang" w:hAnsi="Calibri"/>
          <w:szCs w:val="22"/>
          <w:lang w:eastAsia="ko-KR"/>
        </w:rPr>
        <w:t xml:space="preserve"> </w:t>
      </w:r>
      <w:bookmarkEnd w:id="5"/>
      <w:bookmarkEnd w:id="6"/>
      <w:r w:rsidRPr="00E27BAA">
        <w:rPr>
          <w:rFonts w:ascii="Calibri" w:eastAsia="Batang" w:hAnsi="Calibri"/>
          <w:szCs w:val="22"/>
          <w:lang w:eastAsia="ko-KR"/>
        </w:rPr>
        <w:t>μεγαλύτερ</w:t>
      </w:r>
      <w:r w:rsidR="00F756E5" w:rsidRPr="00E27BAA">
        <w:rPr>
          <w:rFonts w:ascii="Calibri" w:eastAsia="Batang" w:hAnsi="Calibri"/>
          <w:szCs w:val="22"/>
          <w:lang w:eastAsia="ko-KR"/>
        </w:rPr>
        <w:t>ες</w:t>
      </w:r>
      <w:r w:rsidRPr="00E27BAA">
        <w:rPr>
          <w:rFonts w:ascii="Calibri" w:eastAsia="Batang" w:hAnsi="Calibri"/>
          <w:szCs w:val="22"/>
          <w:lang w:eastAsia="ko-KR"/>
        </w:rPr>
        <w:t xml:space="preserve"> </w:t>
      </w:r>
      <w:r w:rsidR="00F756E5" w:rsidRPr="00E27BAA">
        <w:rPr>
          <w:rFonts w:ascii="Calibri" w:eastAsia="Batang" w:hAnsi="Calibri"/>
          <w:szCs w:val="22"/>
          <w:lang w:eastAsia="ko-KR"/>
        </w:rPr>
        <w:t>από την έκθεση</w:t>
      </w:r>
      <w:r w:rsidRPr="00E27BAA">
        <w:rPr>
          <w:rFonts w:ascii="Calibri" w:eastAsia="Batang" w:hAnsi="Calibri"/>
          <w:szCs w:val="22"/>
          <w:lang w:eastAsia="ko-KR"/>
        </w:rPr>
        <w:t xml:space="preserve"> που επιτεύχθηκε κατά την κλινική χρήση. Δεν σημειώθηκε αυξημένη συχνότητα εμφάνισης δυσπλασιών.</w:t>
      </w:r>
      <w:r w:rsidR="00C15FF7" w:rsidRPr="00E27BAA">
        <w:rPr>
          <w:rFonts w:ascii="Calibri" w:eastAsia="Batang" w:hAnsi="Calibri"/>
          <w:szCs w:val="22"/>
          <w:lang w:eastAsia="ko-KR"/>
        </w:rPr>
        <w:t xml:space="preserve"> </w:t>
      </w:r>
      <w:r w:rsidR="00641BF7" w:rsidRPr="00E27BAA">
        <w:rPr>
          <w:rFonts w:ascii="Calibri" w:eastAsia="Batang" w:hAnsi="Calibri"/>
          <w:szCs w:val="22"/>
          <w:lang w:eastAsia="ko-KR"/>
        </w:rPr>
        <w:t xml:space="preserve">Μια προγεννητική </w:t>
      </w:r>
      <w:r w:rsidRPr="00E27BAA">
        <w:rPr>
          <w:rFonts w:ascii="Calibri" w:eastAsia="Batang" w:hAnsi="Calibri"/>
          <w:szCs w:val="22"/>
          <w:lang w:eastAsia="ko-KR"/>
        </w:rPr>
        <w:t>και μεταγεννητικ</w:t>
      </w:r>
      <w:r w:rsidR="00641BF7" w:rsidRPr="00E27BAA">
        <w:rPr>
          <w:rFonts w:ascii="Calibri" w:eastAsia="Batang" w:hAnsi="Calibri"/>
          <w:szCs w:val="22"/>
          <w:lang w:eastAsia="ko-KR"/>
        </w:rPr>
        <w:t>ή μελέτη έδειξε</w:t>
      </w:r>
      <w:r w:rsidRPr="00E27BAA">
        <w:rPr>
          <w:rFonts w:ascii="Calibri" w:eastAsia="Batang" w:hAnsi="Calibri"/>
          <w:szCs w:val="22"/>
          <w:lang w:eastAsia="ko-KR"/>
        </w:rPr>
        <w:t xml:space="preserve"> </w:t>
      </w:r>
      <w:r w:rsidR="00641BF7" w:rsidRPr="00E27BAA">
        <w:rPr>
          <w:rFonts w:ascii="Calibri" w:eastAsia="Batang" w:hAnsi="Calibri"/>
          <w:szCs w:val="22"/>
          <w:lang w:eastAsia="ko-KR"/>
        </w:rPr>
        <w:t>μειωμένη</w:t>
      </w:r>
      <w:r w:rsidRPr="00E27BAA">
        <w:rPr>
          <w:rFonts w:ascii="Calibri" w:eastAsia="Batang" w:hAnsi="Calibri"/>
          <w:szCs w:val="22"/>
          <w:lang w:eastAsia="ko-KR"/>
        </w:rPr>
        <w:t xml:space="preserve"> </w:t>
      </w:r>
      <w:r w:rsidR="00641BF7" w:rsidRPr="00E27BAA">
        <w:rPr>
          <w:rFonts w:ascii="Calibri" w:eastAsia="Batang" w:hAnsi="Calibri"/>
          <w:szCs w:val="22"/>
          <w:lang w:eastAsia="ko-KR"/>
        </w:rPr>
        <w:t>επιβίωση</w:t>
      </w:r>
      <w:r w:rsidRPr="00E27BAA">
        <w:rPr>
          <w:rFonts w:ascii="Calibri" w:eastAsia="Batang" w:hAnsi="Calibri"/>
          <w:szCs w:val="22"/>
          <w:lang w:eastAsia="ko-KR"/>
        </w:rPr>
        <w:t xml:space="preserve"> κατά τη διάρκεια της περιόδου του θηλασμού σε εκθέσεις</w:t>
      </w:r>
      <w:r w:rsidR="00641BF7" w:rsidRPr="00E27BAA">
        <w:rPr>
          <w:rFonts w:ascii="Calibri" w:eastAsia="Batang" w:hAnsi="Calibri"/>
          <w:szCs w:val="22"/>
          <w:lang w:eastAsia="ko-KR"/>
        </w:rPr>
        <w:t xml:space="preserve">, βάσει της </w:t>
      </w:r>
      <w:r w:rsidR="00641BF7" w:rsidRPr="006658CF">
        <w:rPr>
          <w:rFonts w:ascii="Calibri" w:eastAsia="Batang" w:hAnsi="Calibri"/>
          <w:szCs w:val="22"/>
          <w:lang w:eastAsia="ko-KR"/>
        </w:rPr>
        <w:t>AUC</w:t>
      </w:r>
      <w:r w:rsidR="00641BF7" w:rsidRPr="00E27BAA">
        <w:rPr>
          <w:rFonts w:ascii="Calibri" w:eastAsia="Batang" w:hAnsi="Calibri"/>
          <w:szCs w:val="22"/>
          <w:lang w:eastAsia="ko-KR"/>
        </w:rPr>
        <w:t xml:space="preserve">, </w:t>
      </w:r>
      <w:r w:rsidRPr="00E27BAA">
        <w:rPr>
          <w:rFonts w:ascii="Calibri" w:eastAsia="Batang" w:hAnsi="Calibri"/>
          <w:szCs w:val="22"/>
          <w:lang w:eastAsia="ko-KR"/>
        </w:rPr>
        <w:t xml:space="preserve">υψηλότερες </w:t>
      </w:r>
      <w:r w:rsidRPr="00E27BAA">
        <w:rPr>
          <w:rFonts w:ascii="Calibri" w:eastAsia="Batang" w:hAnsi="Calibri"/>
          <w:szCs w:val="22"/>
          <w:lang w:eastAsia="ko-KR"/>
        </w:rPr>
        <w:lastRenderedPageBreak/>
        <w:t>από αυτές που επιτεύχθηκαν κατά την κλινική χρήση.</w:t>
      </w:r>
    </w:p>
    <w:p w:rsidR="007E1492" w:rsidRPr="006658CF" w:rsidRDefault="007E1492" w:rsidP="006658CF">
      <w:pPr>
        <w:spacing w:after="240"/>
        <w:jc w:val="both"/>
        <w:rPr>
          <w:rFonts w:ascii="Calibri" w:eastAsia="Batang" w:hAnsi="Calibri"/>
          <w:szCs w:val="22"/>
          <w:lang w:eastAsia="ko-KR"/>
        </w:rPr>
      </w:pPr>
      <w:r w:rsidRPr="006658CF">
        <w:rPr>
          <w:rFonts w:ascii="Calibri" w:eastAsia="Batang" w:hAnsi="Calibri"/>
          <w:szCs w:val="22"/>
          <w:lang w:eastAsia="ko-KR"/>
        </w:rPr>
        <w:t xml:space="preserve">Δεδομένα από πειραματόζωα έχουν δείξει ότι η σιταλοπράμη προκαλεί μείωση </w:t>
      </w:r>
      <w:r w:rsidR="00BF4419" w:rsidRPr="006658CF">
        <w:rPr>
          <w:rFonts w:ascii="Calibri" w:eastAsia="Batang" w:hAnsi="Calibri"/>
          <w:szCs w:val="22"/>
          <w:lang w:eastAsia="ko-KR"/>
        </w:rPr>
        <w:t>σ</w:t>
      </w:r>
      <w:r w:rsidRPr="006658CF">
        <w:rPr>
          <w:rFonts w:ascii="Calibri" w:eastAsia="Batang" w:hAnsi="Calibri"/>
          <w:szCs w:val="22"/>
          <w:lang w:eastAsia="ko-KR"/>
        </w:rPr>
        <w:t xml:space="preserve">το δείκτη γονιμότητας και </w:t>
      </w:r>
      <w:r w:rsidR="00BF4419" w:rsidRPr="006658CF">
        <w:rPr>
          <w:rFonts w:ascii="Calibri" w:eastAsia="Batang" w:hAnsi="Calibri"/>
          <w:szCs w:val="22"/>
          <w:lang w:eastAsia="ko-KR"/>
        </w:rPr>
        <w:t>σ</w:t>
      </w:r>
      <w:r w:rsidRPr="006658CF">
        <w:rPr>
          <w:rFonts w:ascii="Calibri" w:eastAsia="Batang" w:hAnsi="Calibri"/>
          <w:szCs w:val="22"/>
          <w:lang w:eastAsia="ko-KR"/>
        </w:rPr>
        <w:t>το δείκτη κύησης, μείωση του αριθμού εμφύτευσης και μη φυσιολογικό σπέρμα κατά την έκθεση σε αρκετή περίσσεια σε σχέση με την ανθρώπινη έκθεση. Δεν υπάρχουν διαθέσιμα δεδομένα από πειραματόζωα που να σχετίζονται με αυτό το θέμα για την εσιταλοπράμη.</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6.</w:t>
      </w:r>
      <w:r w:rsidRPr="00E27BAA">
        <w:rPr>
          <w:rFonts w:ascii="Calibri" w:hAnsi="Calibri"/>
          <w:b/>
          <w:szCs w:val="22"/>
        </w:rPr>
        <w:tab/>
        <w:t>ΦΑΡΜΑΚΕΥΤΙΚΕΣ ΠΛΗΡΟΦΟΡΙΕΣ</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6.1</w:t>
      </w:r>
      <w:r w:rsidRPr="00E27BAA">
        <w:rPr>
          <w:rFonts w:ascii="Calibri" w:hAnsi="Calibri"/>
          <w:b/>
          <w:szCs w:val="22"/>
        </w:rPr>
        <w:tab/>
        <w:t>Κατάλογος εκδόχων</w:t>
      </w:r>
    </w:p>
    <w:p w:rsidR="004800FD" w:rsidRPr="006658CF" w:rsidRDefault="003633DE" w:rsidP="006658CF">
      <w:pPr>
        <w:spacing w:after="240"/>
        <w:jc w:val="both"/>
        <w:rPr>
          <w:rFonts w:ascii="Calibri" w:eastAsia="Batang" w:hAnsi="Calibri"/>
          <w:szCs w:val="22"/>
          <w:lang w:eastAsia="ko-KR"/>
        </w:rPr>
      </w:pPr>
      <w:r w:rsidRPr="006658CF">
        <w:rPr>
          <w:rFonts w:ascii="Calibri" w:eastAsia="Batang" w:hAnsi="Calibri"/>
          <w:szCs w:val="22"/>
          <w:lang w:eastAsia="ko-KR"/>
        </w:rPr>
        <w:t>Κυτταρίνη μικροκρυσταλλική, λακτόζη μονοϋδρική, καρμελλόζη νατριούχος διασταυρoούμενη, πολακριλίνη καλιούχος, ακεσουλφάμη καλιούχος, νεσεσπεριδίνη-διυδροχαλκόνη, μαγνήσιο στεατικό, βελτιωτικό γεύσης μέντας, [(περιέχει Μαλτοδεξτρίνη (αραβόσιτος), άμυλο τροποποιημένο, E1450 (κηρός αραβοσίτου) και αιθέριο έλαιο πιπερώδους μίνθης (mentha arvensis)], υδροχλωρικό οξύ συμπυκνωμένο (για τη διόρθωση του pH).</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6.2</w:t>
      </w:r>
      <w:r w:rsidRPr="00E27BAA">
        <w:rPr>
          <w:rFonts w:ascii="Calibri" w:hAnsi="Calibri"/>
          <w:b/>
          <w:szCs w:val="22"/>
        </w:rPr>
        <w:tab/>
        <w:t>Ασυμβατότητες</w:t>
      </w:r>
    </w:p>
    <w:p w:rsidR="00496809" w:rsidRPr="006658CF" w:rsidRDefault="001E5F68" w:rsidP="006658CF">
      <w:pPr>
        <w:spacing w:after="240"/>
        <w:jc w:val="both"/>
        <w:rPr>
          <w:rFonts w:ascii="Calibri" w:eastAsia="Batang" w:hAnsi="Calibri"/>
          <w:szCs w:val="22"/>
          <w:lang w:eastAsia="ko-KR"/>
        </w:rPr>
      </w:pPr>
      <w:r w:rsidRPr="006658CF">
        <w:rPr>
          <w:rFonts w:ascii="Calibri" w:eastAsia="Batang" w:hAnsi="Calibri"/>
          <w:szCs w:val="22"/>
          <w:lang w:eastAsia="ko-KR"/>
        </w:rPr>
        <w:t>Δεν εφαρμόζεται.</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6.3</w:t>
      </w:r>
      <w:r w:rsidRPr="00E27BAA">
        <w:rPr>
          <w:rFonts w:ascii="Calibri" w:hAnsi="Calibri"/>
          <w:b/>
          <w:szCs w:val="22"/>
        </w:rPr>
        <w:tab/>
        <w:t>Διάρκεια ζωής</w:t>
      </w:r>
    </w:p>
    <w:p w:rsidR="00496809" w:rsidRPr="006658CF" w:rsidRDefault="001D111D" w:rsidP="006658CF">
      <w:pPr>
        <w:spacing w:after="240"/>
        <w:jc w:val="both"/>
        <w:rPr>
          <w:rFonts w:ascii="Calibri" w:eastAsia="Batang" w:hAnsi="Calibri"/>
          <w:szCs w:val="22"/>
          <w:lang w:eastAsia="ko-KR"/>
        </w:rPr>
      </w:pPr>
      <w:r w:rsidRPr="006658CF">
        <w:rPr>
          <w:rFonts w:ascii="Calibri" w:eastAsia="Batang" w:hAnsi="Calibri"/>
          <w:szCs w:val="22"/>
          <w:lang w:eastAsia="ko-KR"/>
        </w:rPr>
        <w:t>30 μήνες</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6.4</w:t>
      </w:r>
      <w:r w:rsidRPr="00E27BAA">
        <w:rPr>
          <w:rFonts w:ascii="Calibri" w:hAnsi="Calibri"/>
          <w:b/>
          <w:szCs w:val="22"/>
        </w:rPr>
        <w:tab/>
        <w:t>Ιδιαίτερες προφυλάξεις κατά την φύλαξη του προϊόντος</w:t>
      </w:r>
    </w:p>
    <w:p w:rsidR="00496809" w:rsidRPr="006658CF" w:rsidRDefault="00E7757E" w:rsidP="006658CF">
      <w:pPr>
        <w:spacing w:after="240"/>
        <w:jc w:val="both"/>
        <w:rPr>
          <w:rFonts w:ascii="Calibri" w:eastAsia="Batang" w:hAnsi="Calibri"/>
          <w:szCs w:val="22"/>
          <w:lang w:eastAsia="ko-KR"/>
        </w:rPr>
      </w:pPr>
      <w:r w:rsidRPr="006658CF">
        <w:rPr>
          <w:rFonts w:ascii="Calibri" w:eastAsia="Batang" w:hAnsi="Calibri"/>
          <w:szCs w:val="22"/>
          <w:lang w:eastAsia="ko-KR"/>
        </w:rPr>
        <w:t xml:space="preserve">Το φαρμακευτικό αυτό προϊόν δεν απαιτεί </w:t>
      </w:r>
      <w:r w:rsidR="003633DE" w:rsidRPr="006658CF">
        <w:rPr>
          <w:rFonts w:ascii="Calibri" w:eastAsia="Batang" w:hAnsi="Calibri"/>
          <w:szCs w:val="22"/>
          <w:lang w:eastAsia="ko-KR"/>
        </w:rPr>
        <w:t>ιδιαίτερες</w:t>
      </w:r>
      <w:r w:rsidRPr="006658CF">
        <w:rPr>
          <w:rFonts w:ascii="Calibri" w:eastAsia="Batang" w:hAnsi="Calibri"/>
          <w:szCs w:val="22"/>
          <w:lang w:eastAsia="ko-KR"/>
        </w:rPr>
        <w:t xml:space="preserve"> συνθήκες θερμοκρασίας για την φύλαξή του</w:t>
      </w:r>
      <w:r w:rsidR="001D111D" w:rsidRPr="006658CF">
        <w:rPr>
          <w:rFonts w:ascii="Calibri" w:eastAsia="Batang" w:hAnsi="Calibri"/>
          <w:szCs w:val="22"/>
          <w:lang w:eastAsia="ko-KR"/>
        </w:rPr>
        <w:t>· φυλάσσετε στην αρχική συσκευασία για να προστατεύεται από την υγρασία και το φως</w:t>
      </w:r>
      <w:r w:rsidRPr="006658CF">
        <w:rPr>
          <w:rFonts w:ascii="Calibri" w:eastAsia="Batang" w:hAnsi="Calibri"/>
          <w:szCs w:val="22"/>
          <w:lang w:eastAsia="ko-KR"/>
        </w:rPr>
        <w:t>.</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6.5</w:t>
      </w:r>
      <w:r w:rsidRPr="00E27BAA">
        <w:rPr>
          <w:rFonts w:ascii="Calibri" w:hAnsi="Calibri"/>
          <w:b/>
          <w:szCs w:val="22"/>
        </w:rPr>
        <w:tab/>
        <w:t>Φύση και συστατικά του περιέκτη</w:t>
      </w:r>
    </w:p>
    <w:p w:rsidR="00E7757E" w:rsidRPr="006658CF" w:rsidRDefault="00992BFA" w:rsidP="006658CF">
      <w:pPr>
        <w:spacing w:after="240"/>
        <w:jc w:val="both"/>
        <w:rPr>
          <w:rFonts w:ascii="Calibri" w:eastAsia="Batang" w:hAnsi="Calibri"/>
          <w:szCs w:val="22"/>
          <w:lang w:eastAsia="ko-KR"/>
        </w:rPr>
      </w:pPr>
      <w:r w:rsidRPr="006658CF">
        <w:rPr>
          <w:rFonts w:ascii="Calibri" w:eastAsia="Batang" w:hAnsi="Calibri"/>
          <w:szCs w:val="22"/>
          <w:lang w:eastAsia="ko-KR"/>
        </w:rPr>
        <w:t>Τα δισκία είναι συσκευασμένα σε Aluminium/ peelable Aluminium κυψέλες (blisters). Οι κυψέλες στη συνέχεια συσκευάζονται σε χάρτινα κουτιά που περιέχουν συνολικά 30 και 100 δισκία διασπειρόμενα στο στόμα.</w:t>
      </w:r>
    </w:p>
    <w:p w:rsidR="00496809" w:rsidRPr="006658CF" w:rsidRDefault="00496809" w:rsidP="006658CF">
      <w:pPr>
        <w:spacing w:after="240"/>
        <w:jc w:val="both"/>
        <w:rPr>
          <w:rFonts w:ascii="Calibri" w:eastAsia="Batang" w:hAnsi="Calibri"/>
          <w:szCs w:val="22"/>
          <w:lang w:eastAsia="ko-KR"/>
        </w:rPr>
      </w:pPr>
      <w:r w:rsidRPr="006658CF">
        <w:rPr>
          <w:rFonts w:ascii="Calibri" w:eastAsia="Batang" w:hAnsi="Calibri"/>
          <w:szCs w:val="22"/>
          <w:lang w:eastAsia="ko-KR"/>
        </w:rPr>
        <w:t>Μπορεί να μη κ</w:t>
      </w:r>
      <w:r w:rsidR="00E7757E" w:rsidRPr="006658CF">
        <w:rPr>
          <w:rFonts w:ascii="Calibri" w:eastAsia="Batang" w:hAnsi="Calibri"/>
          <w:szCs w:val="22"/>
          <w:lang w:eastAsia="ko-KR"/>
        </w:rPr>
        <w:t>υκλοφορούν όλες οι συσκευασίες.</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6.6</w:t>
      </w:r>
      <w:r w:rsidRPr="00E27BAA">
        <w:rPr>
          <w:rFonts w:ascii="Calibri" w:hAnsi="Calibri"/>
          <w:b/>
          <w:szCs w:val="22"/>
        </w:rPr>
        <w:tab/>
        <w:t>Ιδιαίτερες προφυλάξεις απόρριψης</w:t>
      </w:r>
    </w:p>
    <w:p w:rsidR="00496809" w:rsidRPr="006658CF" w:rsidRDefault="00496809" w:rsidP="006658CF">
      <w:pPr>
        <w:spacing w:after="240"/>
        <w:jc w:val="both"/>
        <w:rPr>
          <w:rFonts w:ascii="Calibri" w:eastAsia="Batang" w:hAnsi="Calibri"/>
          <w:szCs w:val="22"/>
          <w:lang w:eastAsia="ko-KR"/>
        </w:rPr>
      </w:pPr>
      <w:r w:rsidRPr="006658CF">
        <w:rPr>
          <w:rFonts w:ascii="Calibri" w:eastAsia="Batang" w:hAnsi="Calibri"/>
          <w:szCs w:val="22"/>
          <w:lang w:eastAsia="ko-KR"/>
        </w:rPr>
        <w:t xml:space="preserve">Κάθε </w:t>
      </w:r>
      <w:r w:rsidR="00A73605" w:rsidRPr="006658CF">
        <w:rPr>
          <w:rFonts w:ascii="Calibri" w:eastAsia="Batang" w:hAnsi="Calibri"/>
          <w:szCs w:val="22"/>
          <w:lang w:eastAsia="ko-KR"/>
        </w:rPr>
        <w:t xml:space="preserve">αχρησιμοποίητο φαρμακευτικό </w:t>
      </w:r>
      <w:r w:rsidRPr="006658CF">
        <w:rPr>
          <w:rFonts w:ascii="Calibri" w:eastAsia="Batang" w:hAnsi="Calibri"/>
          <w:szCs w:val="22"/>
          <w:lang w:eastAsia="ko-KR"/>
        </w:rPr>
        <w:t xml:space="preserve">προϊόν ή υπόλειμμα πρέπει να </w:t>
      </w:r>
      <w:r w:rsidR="00A73605" w:rsidRPr="006658CF">
        <w:rPr>
          <w:rFonts w:ascii="Calibri" w:eastAsia="Batang" w:hAnsi="Calibri"/>
          <w:szCs w:val="22"/>
          <w:lang w:eastAsia="ko-KR"/>
        </w:rPr>
        <w:t>απορρίπτεται</w:t>
      </w:r>
      <w:r w:rsidR="002C2BB7" w:rsidRPr="006658CF">
        <w:rPr>
          <w:rFonts w:ascii="Calibri" w:eastAsia="Batang" w:hAnsi="Calibri"/>
          <w:szCs w:val="22"/>
          <w:lang w:eastAsia="ko-KR"/>
        </w:rPr>
        <w:t xml:space="preserve"> </w:t>
      </w:r>
      <w:r w:rsidRPr="006658CF">
        <w:rPr>
          <w:rFonts w:ascii="Calibri" w:eastAsia="Batang" w:hAnsi="Calibri"/>
          <w:szCs w:val="22"/>
          <w:lang w:eastAsia="ko-KR"/>
        </w:rPr>
        <w:t>σύμφωνα με τις κατά τόπου</w:t>
      </w:r>
      <w:r w:rsidR="00655FB7" w:rsidRPr="006658CF">
        <w:rPr>
          <w:rFonts w:ascii="Calibri" w:eastAsia="Batang" w:hAnsi="Calibri"/>
          <w:szCs w:val="22"/>
          <w:lang w:eastAsia="ko-KR"/>
        </w:rPr>
        <w:t>ς ισχύουσες σχετικές διατάξεις.</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7.</w:t>
      </w:r>
      <w:r w:rsidRPr="00E27BAA">
        <w:rPr>
          <w:rFonts w:ascii="Calibri" w:hAnsi="Calibri"/>
          <w:b/>
          <w:szCs w:val="22"/>
        </w:rPr>
        <w:tab/>
        <w:t>ΚΑΤΟΧΟΣ ΤΗΣ ΑΔΕΙΑΣ ΚΥΚΛΟΦΟΡΙΑΣ</w:t>
      </w:r>
    </w:p>
    <w:p w:rsidR="009E2215" w:rsidRPr="00E27BAA" w:rsidRDefault="009E2215" w:rsidP="009E2215">
      <w:pPr>
        <w:jc w:val="both"/>
        <w:rPr>
          <w:rFonts w:ascii="Calibri" w:hAnsi="Calibri"/>
          <w:b/>
          <w:bCs/>
          <w:iCs/>
          <w:szCs w:val="22"/>
        </w:rPr>
      </w:pPr>
      <w:r w:rsidRPr="00E27BAA">
        <w:rPr>
          <w:rFonts w:ascii="Calibri" w:hAnsi="Calibri"/>
          <w:b/>
          <w:bCs/>
          <w:iCs/>
          <w:szCs w:val="22"/>
          <w:lang w:val="en-US"/>
        </w:rPr>
        <w:t>GENEPHARM</w:t>
      </w:r>
      <w:r w:rsidRPr="00E27BAA">
        <w:rPr>
          <w:rFonts w:ascii="Calibri" w:hAnsi="Calibri"/>
          <w:b/>
          <w:bCs/>
          <w:iCs/>
          <w:szCs w:val="22"/>
        </w:rPr>
        <w:t xml:space="preserve"> </w:t>
      </w:r>
      <w:r w:rsidRPr="00E27BAA">
        <w:rPr>
          <w:rFonts w:ascii="Calibri" w:hAnsi="Calibri"/>
          <w:b/>
          <w:bCs/>
          <w:iCs/>
          <w:szCs w:val="22"/>
          <w:lang w:val="en-US"/>
        </w:rPr>
        <w:t>AE</w:t>
      </w:r>
    </w:p>
    <w:p w:rsidR="009E2215" w:rsidRPr="00E27BAA" w:rsidRDefault="009E2215" w:rsidP="009E2215">
      <w:pPr>
        <w:jc w:val="both"/>
        <w:rPr>
          <w:rFonts w:ascii="Calibri" w:hAnsi="Calibri"/>
          <w:bCs/>
          <w:szCs w:val="22"/>
        </w:rPr>
      </w:pPr>
      <w:r w:rsidRPr="00E27BAA">
        <w:rPr>
          <w:rFonts w:ascii="Calibri" w:hAnsi="Calibri"/>
          <w:bCs/>
          <w:szCs w:val="22"/>
        </w:rPr>
        <w:t>18ο χλμ Λεωφόρος Μαραθώνος,</w:t>
      </w:r>
    </w:p>
    <w:p w:rsidR="009E2215" w:rsidRPr="006658CF" w:rsidRDefault="009E2215" w:rsidP="006658CF">
      <w:pPr>
        <w:spacing w:after="240"/>
        <w:jc w:val="both"/>
        <w:rPr>
          <w:rFonts w:ascii="Calibri" w:eastAsia="Batang" w:hAnsi="Calibri"/>
          <w:szCs w:val="22"/>
          <w:lang w:eastAsia="ko-KR"/>
        </w:rPr>
      </w:pPr>
      <w:r w:rsidRPr="006658CF">
        <w:rPr>
          <w:rFonts w:ascii="Calibri" w:eastAsia="Batang" w:hAnsi="Calibri"/>
          <w:szCs w:val="22"/>
          <w:lang w:eastAsia="ko-KR"/>
        </w:rPr>
        <w:t>15351 Παλλήνη, Αττικής</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t>8.</w:t>
      </w:r>
      <w:r w:rsidRPr="00E27BAA">
        <w:rPr>
          <w:rFonts w:ascii="Calibri" w:hAnsi="Calibri"/>
          <w:b/>
          <w:szCs w:val="22"/>
        </w:rPr>
        <w:tab/>
        <w:t>ΑΡΙΘΜΟΣ(ΟΙ) ΑΔΕΙΑΣ ΚΥΚΛΟΦΟΡΙΑΣ</w:t>
      </w:r>
    </w:p>
    <w:p w:rsidR="00A771D1" w:rsidRPr="00A771D1" w:rsidRDefault="00496809" w:rsidP="00A771D1">
      <w:pPr>
        <w:spacing w:after="240"/>
        <w:ind w:left="357" w:hanging="357"/>
        <w:jc w:val="both"/>
        <w:rPr>
          <w:rFonts w:ascii="Calibri" w:hAnsi="Calibri"/>
          <w:b/>
          <w:szCs w:val="22"/>
        </w:rPr>
      </w:pPr>
      <w:r w:rsidRPr="00E27BAA">
        <w:rPr>
          <w:rFonts w:ascii="Calibri" w:hAnsi="Calibri"/>
          <w:b/>
          <w:szCs w:val="22"/>
        </w:rPr>
        <w:t>9</w:t>
      </w:r>
      <w:r w:rsidRPr="00E27BAA">
        <w:rPr>
          <w:rFonts w:ascii="Calibri" w:hAnsi="Calibri"/>
          <w:b/>
          <w:szCs w:val="22"/>
        </w:rPr>
        <w:tab/>
        <w:t>ΗΜΕΡΟΜΗΝΙΑ ΠΡΩΤΗΣ ΕΓΚΡΙΣΗΣ / ΑΝΑΝΕΩΣΗΣ ΤΗΣ ΑΔΕΙΑΣ</w:t>
      </w:r>
    </w:p>
    <w:p w:rsidR="00B549A0" w:rsidRPr="00E27BAA" w:rsidRDefault="00B549A0" w:rsidP="00A771D1">
      <w:pPr>
        <w:spacing w:after="240"/>
        <w:ind w:left="357" w:hanging="357"/>
        <w:jc w:val="both"/>
        <w:rPr>
          <w:rFonts w:ascii="Calibri" w:hAnsi="Calibri"/>
          <w:szCs w:val="22"/>
        </w:rPr>
      </w:pPr>
      <w:r w:rsidRPr="00E27BAA">
        <w:rPr>
          <w:rFonts w:ascii="Calibri" w:hAnsi="Calibri"/>
          <w:szCs w:val="22"/>
        </w:rPr>
        <w:t>Ημερομηνία πρώτης έγκρισης</w:t>
      </w:r>
      <w:r w:rsidR="00F3424E" w:rsidRPr="00E27BAA">
        <w:rPr>
          <w:rFonts w:ascii="Calibri" w:hAnsi="Calibri"/>
          <w:szCs w:val="22"/>
        </w:rPr>
        <w:t xml:space="preserve">: </w:t>
      </w:r>
    </w:p>
    <w:p w:rsidR="00496809" w:rsidRPr="00E27BAA" w:rsidRDefault="00496809" w:rsidP="00E27BAA">
      <w:pPr>
        <w:spacing w:after="240"/>
        <w:ind w:left="357" w:hanging="357"/>
        <w:jc w:val="both"/>
        <w:rPr>
          <w:rFonts w:ascii="Calibri" w:hAnsi="Calibri"/>
          <w:b/>
          <w:szCs w:val="22"/>
        </w:rPr>
      </w:pPr>
      <w:r w:rsidRPr="00E27BAA">
        <w:rPr>
          <w:rFonts w:ascii="Calibri" w:hAnsi="Calibri"/>
          <w:b/>
          <w:szCs w:val="22"/>
        </w:rPr>
        <w:lastRenderedPageBreak/>
        <w:t>10.</w:t>
      </w:r>
      <w:r w:rsidRPr="00E27BAA">
        <w:rPr>
          <w:rFonts w:ascii="Calibri" w:hAnsi="Calibri"/>
          <w:b/>
          <w:szCs w:val="22"/>
        </w:rPr>
        <w:tab/>
        <w:t>ΗΜΕΡΟΜΗΝΙΑ ΑΝΑΘΕΩΡΗΣΗΣ ΤΟΥ ΚΕΙΜΕΝΟΥ</w:t>
      </w:r>
    </w:p>
    <w:p w:rsidR="00266DFE" w:rsidRPr="00E27BAA" w:rsidRDefault="00266DFE" w:rsidP="006658CF">
      <w:pPr>
        <w:spacing w:after="240"/>
        <w:jc w:val="both"/>
        <w:rPr>
          <w:rFonts w:ascii="Calibri" w:hAnsi="Calibri"/>
          <w:noProof/>
          <w:szCs w:val="22"/>
        </w:rPr>
      </w:pPr>
      <w:r w:rsidRPr="00E27BAA">
        <w:rPr>
          <w:rFonts w:ascii="Calibri" w:hAnsi="Calibri"/>
          <w:noProof/>
          <w:szCs w:val="22"/>
        </w:rPr>
        <w:t>11 / 2013</w:t>
      </w:r>
    </w:p>
    <w:sectPr w:rsidR="00266DFE" w:rsidRPr="00E27BAA" w:rsidSect="00A75C09">
      <w:footerReference w:type="default" r:id="rId8"/>
      <w:footerReference w:type="first" r:id="rId9"/>
      <w:endnotePr>
        <w:numFmt w:val="decimal"/>
      </w:endnotePr>
      <w:pgSz w:w="11896" w:h="16834" w:code="9"/>
      <w:pgMar w:top="1134" w:right="1418" w:bottom="1134" w:left="1418" w:header="73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99A" w:rsidRDefault="0061599A">
      <w:r>
        <w:separator/>
      </w:r>
    </w:p>
  </w:endnote>
  <w:endnote w:type="continuationSeparator" w:id="0">
    <w:p w:rsidR="0061599A" w:rsidRDefault="0061599A">
      <w:r>
        <w:continuationSeparator/>
      </w:r>
    </w:p>
  </w:endnote>
  <w:endnote w:type="continuationNotice" w:id="1">
    <w:p w:rsidR="0061599A" w:rsidRDefault="0061599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1"/>
    <w:family w:val="swiss"/>
    <w:pitch w:val="variable"/>
    <w:sig w:usb0="A00002EF" w:usb1="4000207B"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86" w:rsidRDefault="006E714C" w:rsidP="00EA6A71">
    <w:pPr>
      <w:pStyle w:val="a4"/>
      <w:tabs>
        <w:tab w:val="clear" w:pos="4153"/>
        <w:tab w:val="clear" w:pos="8306"/>
        <w:tab w:val="left" w:pos="290"/>
        <w:tab w:val="center" w:pos="4536"/>
        <w:tab w:val="center" w:pos="8930"/>
        <w:tab w:val="right" w:pos="9060"/>
      </w:tabs>
      <w:jc w:val="right"/>
      <w:rPr>
        <w:rFonts w:ascii="Arial" w:hAnsi="Arial" w:cs="Arial"/>
        <w:sz w:val="16"/>
        <w:lang w:val="fr-FR"/>
      </w:rPr>
    </w:pPr>
    <w:r>
      <w:rPr>
        <w:rFonts w:ascii="Arial" w:hAnsi="Arial" w:cs="Arial"/>
        <w:sz w:val="16"/>
        <w:lang w:val="fr-FR"/>
      </w:rPr>
      <w:fldChar w:fldCharType="begin"/>
    </w:r>
    <w:r w:rsidR="00FE2E86">
      <w:rPr>
        <w:rFonts w:ascii="Arial" w:hAnsi="Arial" w:cs="Arial"/>
        <w:sz w:val="16"/>
        <w:lang w:val="fr-FR"/>
      </w:rPr>
      <w:instrText xml:space="preserve">PAGE  </w:instrText>
    </w:r>
    <w:r>
      <w:rPr>
        <w:rFonts w:ascii="Arial" w:hAnsi="Arial" w:cs="Arial"/>
        <w:sz w:val="16"/>
        <w:lang w:val="fr-FR"/>
      </w:rPr>
      <w:fldChar w:fldCharType="separate"/>
    </w:r>
    <w:r w:rsidR="003F1EE3">
      <w:rPr>
        <w:rFonts w:ascii="Arial" w:hAnsi="Arial" w:cs="Arial"/>
        <w:noProof/>
        <w:sz w:val="16"/>
        <w:lang w:val="fr-FR"/>
      </w:rPr>
      <w:t>19</w:t>
    </w:r>
    <w:r>
      <w:rPr>
        <w:rFonts w:ascii="Arial" w:hAnsi="Arial" w:cs="Arial"/>
        <w:sz w:val="16"/>
        <w:lang w:val="fr-F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86" w:rsidRDefault="006E714C" w:rsidP="00EA6A71">
    <w:pPr>
      <w:pStyle w:val="a4"/>
      <w:tabs>
        <w:tab w:val="clear" w:pos="4153"/>
        <w:tab w:val="clear" w:pos="8306"/>
        <w:tab w:val="center" w:pos="4536"/>
        <w:tab w:val="center" w:pos="8930"/>
      </w:tabs>
      <w:jc w:val="right"/>
      <w:rPr>
        <w:rFonts w:ascii="Arial" w:hAnsi="Arial" w:cs="Arial"/>
        <w:sz w:val="16"/>
        <w:lang w:val="fr-FR"/>
      </w:rPr>
    </w:pPr>
    <w:r>
      <w:rPr>
        <w:rFonts w:ascii="Arial" w:hAnsi="Arial" w:cs="Arial"/>
        <w:sz w:val="16"/>
        <w:lang w:val="fr-FR"/>
      </w:rPr>
      <w:fldChar w:fldCharType="begin"/>
    </w:r>
    <w:r w:rsidR="00FE2E86">
      <w:rPr>
        <w:rFonts w:ascii="Arial" w:hAnsi="Arial" w:cs="Arial"/>
        <w:sz w:val="16"/>
        <w:lang w:val="fr-FR"/>
      </w:rPr>
      <w:instrText xml:space="preserve">PAGE  </w:instrText>
    </w:r>
    <w:r>
      <w:rPr>
        <w:rFonts w:ascii="Arial" w:hAnsi="Arial" w:cs="Arial"/>
        <w:sz w:val="16"/>
        <w:lang w:val="fr-FR"/>
      </w:rPr>
      <w:fldChar w:fldCharType="separate"/>
    </w:r>
    <w:r w:rsidR="003F1EE3">
      <w:rPr>
        <w:rFonts w:ascii="Arial" w:hAnsi="Arial" w:cs="Arial"/>
        <w:noProof/>
        <w:sz w:val="16"/>
        <w:lang w:val="fr-FR"/>
      </w:rPr>
      <w:t>1</w:t>
    </w:r>
    <w:r>
      <w:rPr>
        <w:rFonts w:ascii="Arial" w:hAnsi="Arial" w:cs="Arial"/>
        <w:sz w:val="16"/>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99A" w:rsidRDefault="0061599A">
      <w:r>
        <w:separator/>
      </w:r>
    </w:p>
  </w:footnote>
  <w:footnote w:type="continuationSeparator" w:id="0">
    <w:p w:rsidR="0061599A" w:rsidRDefault="0061599A">
      <w:r>
        <w:continuationSeparator/>
      </w:r>
    </w:p>
  </w:footnote>
  <w:footnote w:type="continuationNotice" w:id="1">
    <w:p w:rsidR="0061599A" w:rsidRDefault="006159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392A9D"/>
    <w:multiLevelType w:val="hybridMultilevel"/>
    <w:tmpl w:val="2AAA3C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2914F0"/>
    <w:multiLevelType w:val="hybridMultilevel"/>
    <w:tmpl w:val="BD88BAC8"/>
    <w:lvl w:ilvl="0" w:tplc="A0B257E8">
      <w:start w:val="1"/>
      <w:numFmt w:val="bullet"/>
      <w:lvlText w:val="-"/>
      <w:lvlJc w:val="left"/>
      <w:pPr>
        <w:tabs>
          <w:tab w:val="num" w:pos="720"/>
        </w:tabs>
        <w:ind w:left="720" w:hanging="360"/>
      </w:pPr>
      <w:rPr>
        <w:rFonts w:ascii="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18D04AF"/>
    <w:multiLevelType w:val="hybridMultilevel"/>
    <w:tmpl w:val="AD3417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404140A"/>
    <w:multiLevelType w:val="multilevel"/>
    <w:tmpl w:val="55A4DAD6"/>
    <w:lvl w:ilvl="0">
      <w:start w:val="1"/>
      <w:numFmt w:val="bullet"/>
      <w:lvlText w:val="▲"/>
      <w:lvlJc w:val="left"/>
      <w:pPr>
        <w:tabs>
          <w:tab w:val="num" w:pos="1080"/>
        </w:tabs>
        <w:ind w:left="1060" w:hanging="34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nsid w:val="14FC4D9D"/>
    <w:multiLevelType w:val="hybridMultilevel"/>
    <w:tmpl w:val="823816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6B978CD"/>
    <w:multiLevelType w:val="singleLevel"/>
    <w:tmpl w:val="31304CA6"/>
    <w:lvl w:ilvl="0">
      <w:start w:val="1"/>
      <w:numFmt w:val="decimal"/>
      <w:lvlText w:val="%1."/>
      <w:legacy w:legacy="1" w:legacySpace="0" w:legacyIndent="360"/>
      <w:lvlJc w:val="left"/>
      <w:pPr>
        <w:ind w:left="360" w:hanging="360"/>
      </w:pPr>
    </w:lvl>
  </w:abstractNum>
  <w:abstractNum w:abstractNumId="8">
    <w:nsid w:val="16BE3822"/>
    <w:multiLevelType w:val="hybridMultilevel"/>
    <w:tmpl w:val="468E4B38"/>
    <w:lvl w:ilvl="0" w:tplc="A0B257E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94B7A07"/>
    <w:multiLevelType w:val="multilevel"/>
    <w:tmpl w:val="1A86F03C"/>
    <w:lvl w:ilvl="0">
      <w:start w:val="1"/>
      <w:numFmt w:val="bullet"/>
      <w:lvlText w:val="▲"/>
      <w:lvlJc w:val="left"/>
      <w:pPr>
        <w:tabs>
          <w:tab w:val="num" w:pos="360"/>
        </w:tabs>
        <w:ind w:left="340" w:hanging="34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nsid w:val="1F651CEF"/>
    <w:multiLevelType w:val="hybridMultilevel"/>
    <w:tmpl w:val="51D6CE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8F16A5D"/>
    <w:multiLevelType w:val="hybridMultilevel"/>
    <w:tmpl w:val="9514CB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14">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D9274A0"/>
    <w:multiLevelType w:val="hybridMultilevel"/>
    <w:tmpl w:val="0360E1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F632FD4"/>
    <w:multiLevelType w:val="hybridMultilevel"/>
    <w:tmpl w:val="1A86F03C"/>
    <w:lvl w:ilvl="0" w:tplc="FA8A237E">
      <w:start w:val="1"/>
      <w:numFmt w:val="bullet"/>
      <w:lvlText w:val="▲"/>
      <w:lvlJc w:val="left"/>
      <w:pPr>
        <w:tabs>
          <w:tab w:val="num" w:pos="360"/>
        </w:tabs>
        <w:ind w:left="340" w:hanging="340"/>
      </w:pPr>
      <w:rPr>
        <w:rFonts w:ascii="Times New Roman" w:hAnsi="Times New Roman" w:cs="Times New Roman"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360"/>
        </w:tabs>
        <w:ind w:left="360" w:hanging="360"/>
      </w:pPr>
      <w:rPr>
        <w:rFonts w:ascii="Wingdings" w:hAnsi="Wingdings" w:hint="default"/>
      </w:rPr>
    </w:lvl>
    <w:lvl w:ilvl="3" w:tplc="04080001" w:tentative="1">
      <w:start w:val="1"/>
      <w:numFmt w:val="bullet"/>
      <w:lvlText w:val=""/>
      <w:lvlJc w:val="left"/>
      <w:pPr>
        <w:tabs>
          <w:tab w:val="num" w:pos="1080"/>
        </w:tabs>
        <w:ind w:left="1080" w:hanging="360"/>
      </w:pPr>
      <w:rPr>
        <w:rFonts w:ascii="Symbol" w:hAnsi="Symbol" w:hint="default"/>
      </w:rPr>
    </w:lvl>
    <w:lvl w:ilvl="4" w:tplc="04080003" w:tentative="1">
      <w:start w:val="1"/>
      <w:numFmt w:val="bullet"/>
      <w:lvlText w:val="o"/>
      <w:lvlJc w:val="left"/>
      <w:pPr>
        <w:tabs>
          <w:tab w:val="num" w:pos="1800"/>
        </w:tabs>
        <w:ind w:left="1800" w:hanging="360"/>
      </w:pPr>
      <w:rPr>
        <w:rFonts w:ascii="Courier New" w:hAnsi="Courier New" w:cs="Courier New" w:hint="default"/>
      </w:rPr>
    </w:lvl>
    <w:lvl w:ilvl="5" w:tplc="04080005" w:tentative="1">
      <w:start w:val="1"/>
      <w:numFmt w:val="bullet"/>
      <w:lvlText w:val=""/>
      <w:lvlJc w:val="left"/>
      <w:pPr>
        <w:tabs>
          <w:tab w:val="num" w:pos="2520"/>
        </w:tabs>
        <w:ind w:left="2520" w:hanging="360"/>
      </w:pPr>
      <w:rPr>
        <w:rFonts w:ascii="Wingdings" w:hAnsi="Wingdings" w:hint="default"/>
      </w:rPr>
    </w:lvl>
    <w:lvl w:ilvl="6" w:tplc="04080001" w:tentative="1">
      <w:start w:val="1"/>
      <w:numFmt w:val="bullet"/>
      <w:lvlText w:val=""/>
      <w:lvlJc w:val="left"/>
      <w:pPr>
        <w:tabs>
          <w:tab w:val="num" w:pos="3240"/>
        </w:tabs>
        <w:ind w:left="3240" w:hanging="360"/>
      </w:pPr>
      <w:rPr>
        <w:rFonts w:ascii="Symbol" w:hAnsi="Symbol" w:hint="default"/>
      </w:rPr>
    </w:lvl>
    <w:lvl w:ilvl="7" w:tplc="04080003" w:tentative="1">
      <w:start w:val="1"/>
      <w:numFmt w:val="bullet"/>
      <w:lvlText w:val="o"/>
      <w:lvlJc w:val="left"/>
      <w:pPr>
        <w:tabs>
          <w:tab w:val="num" w:pos="3960"/>
        </w:tabs>
        <w:ind w:left="3960" w:hanging="360"/>
      </w:pPr>
      <w:rPr>
        <w:rFonts w:ascii="Courier New" w:hAnsi="Courier New" w:cs="Courier New" w:hint="default"/>
      </w:rPr>
    </w:lvl>
    <w:lvl w:ilvl="8" w:tplc="04080005" w:tentative="1">
      <w:start w:val="1"/>
      <w:numFmt w:val="bullet"/>
      <w:lvlText w:val=""/>
      <w:lvlJc w:val="left"/>
      <w:pPr>
        <w:tabs>
          <w:tab w:val="num" w:pos="4680"/>
        </w:tabs>
        <w:ind w:left="4680" w:hanging="360"/>
      </w:pPr>
      <w:rPr>
        <w:rFonts w:ascii="Wingdings" w:hAnsi="Wingdings" w:hint="default"/>
      </w:rPr>
    </w:lvl>
  </w:abstractNum>
  <w:abstractNum w:abstractNumId="17">
    <w:nsid w:val="301B280E"/>
    <w:multiLevelType w:val="hybridMultilevel"/>
    <w:tmpl w:val="D4E603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9A927E8"/>
    <w:multiLevelType w:val="hybridMultilevel"/>
    <w:tmpl w:val="17B83A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A810019"/>
    <w:multiLevelType w:val="singleLevel"/>
    <w:tmpl w:val="FFFFFFFF"/>
    <w:lvl w:ilvl="0">
      <w:start w:val="1"/>
      <w:numFmt w:val="bullet"/>
      <w:lvlText w:val="-"/>
      <w:legacy w:legacy="1" w:legacySpace="0" w:legacyIndent="360"/>
      <w:lvlJc w:val="left"/>
      <w:pPr>
        <w:ind w:left="1800" w:hanging="360"/>
      </w:pPr>
    </w:lvl>
  </w:abstractNum>
  <w:abstractNum w:abstractNumId="22">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2AB3207"/>
    <w:multiLevelType w:val="hybridMultilevel"/>
    <w:tmpl w:val="095694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5351091C"/>
    <w:multiLevelType w:val="hybridMultilevel"/>
    <w:tmpl w:val="B1963B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60C4365"/>
    <w:multiLevelType w:val="singleLevel"/>
    <w:tmpl w:val="FFFFFFFF"/>
    <w:lvl w:ilvl="0">
      <w:start w:val="1"/>
      <w:numFmt w:val="bullet"/>
      <w:lvlText w:val="-"/>
      <w:legacy w:legacy="1" w:legacySpace="0" w:legacyIndent="360"/>
      <w:lvlJc w:val="left"/>
      <w:pPr>
        <w:ind w:left="1800" w:hanging="360"/>
      </w:pPr>
    </w:lvl>
  </w:abstractNum>
  <w:abstractNum w:abstractNumId="26">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nsid w:val="612801EA"/>
    <w:multiLevelType w:val="hybridMultilevel"/>
    <w:tmpl w:val="55A4DAD6"/>
    <w:lvl w:ilvl="0" w:tplc="FA8A237E">
      <w:start w:val="1"/>
      <w:numFmt w:val="bullet"/>
      <w:lvlText w:val="▲"/>
      <w:lvlJc w:val="left"/>
      <w:pPr>
        <w:tabs>
          <w:tab w:val="num" w:pos="1080"/>
        </w:tabs>
        <w:ind w:left="1060" w:hanging="340"/>
      </w:pPr>
      <w:rPr>
        <w:rFonts w:ascii="Times New Roman" w:hAnsi="Times New Roman" w:cs="Times New Roman"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8">
    <w:nsid w:val="65A07CEA"/>
    <w:multiLevelType w:val="hybridMultilevel"/>
    <w:tmpl w:val="D7405E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2">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A9655E"/>
    <w:multiLevelType w:val="multilevel"/>
    <w:tmpl w:val="BD88BAC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8E24B61"/>
    <w:multiLevelType w:val="hybridMultilevel"/>
    <w:tmpl w:val="391422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num w:numId="1">
    <w:abstractNumId w:val="7"/>
  </w:num>
  <w:num w:numId="2">
    <w:abstractNumId w:val="26"/>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1"/>
  </w:num>
  <w:num w:numId="6">
    <w:abstractNumId w:val="30"/>
  </w:num>
  <w:num w:numId="7">
    <w:abstractNumId w:val="14"/>
  </w:num>
  <w:num w:numId="8">
    <w:abstractNumId w:val="25"/>
  </w:num>
  <w:num w:numId="9">
    <w:abstractNumId w:val="21"/>
  </w:num>
  <w:num w:numId="10">
    <w:abstractNumId w:val="10"/>
  </w:num>
  <w:num w:numId="11">
    <w:abstractNumId w:val="29"/>
  </w:num>
  <w:num w:numId="12">
    <w:abstractNumId w:val="2"/>
  </w:num>
  <w:num w:numId="13">
    <w:abstractNumId w:val="22"/>
  </w:num>
  <w:num w:numId="14">
    <w:abstractNumId w:val="35"/>
  </w:num>
  <w:num w:numId="15">
    <w:abstractNumId w:val="12"/>
  </w:num>
  <w:num w:numId="16">
    <w:abstractNumId w:val="18"/>
  </w:num>
  <w:num w:numId="17">
    <w:abstractNumId w:val="32"/>
  </w:num>
  <w:num w:numId="18">
    <w:abstractNumId w:val="19"/>
  </w:num>
  <w:num w:numId="19">
    <w:abstractNumId w:val="33"/>
  </w:num>
  <w:num w:numId="20">
    <w:abstractNumId w:val="6"/>
  </w:num>
  <w:num w:numId="21">
    <w:abstractNumId w:val="8"/>
  </w:num>
  <w:num w:numId="22">
    <w:abstractNumId w:val="3"/>
  </w:num>
  <w:num w:numId="23">
    <w:abstractNumId w:val="34"/>
  </w:num>
  <w:num w:numId="24">
    <w:abstractNumId w:val="4"/>
  </w:num>
  <w:num w:numId="25">
    <w:abstractNumId w:val="1"/>
  </w:num>
  <w:num w:numId="26">
    <w:abstractNumId w:val="27"/>
  </w:num>
  <w:num w:numId="27">
    <w:abstractNumId w:val="5"/>
  </w:num>
  <w:num w:numId="28">
    <w:abstractNumId w:val="36"/>
  </w:num>
  <w:num w:numId="29">
    <w:abstractNumId w:val="20"/>
  </w:num>
  <w:num w:numId="30">
    <w:abstractNumId w:val="16"/>
  </w:num>
  <w:num w:numId="31">
    <w:abstractNumId w:val="9"/>
  </w:num>
  <w:num w:numId="32">
    <w:abstractNumId w:val="13"/>
  </w:num>
  <w:num w:numId="33">
    <w:abstractNumId w:val="11"/>
  </w:num>
  <w:num w:numId="34">
    <w:abstractNumId w:val="24"/>
  </w:num>
  <w:num w:numId="35">
    <w:abstractNumId w:val="15"/>
  </w:num>
  <w:num w:numId="36">
    <w:abstractNumId w:val="28"/>
  </w:num>
  <w:num w:numId="37">
    <w:abstractNumId w:val="17"/>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en-US" w:vendorID="8" w:dllVersion="513"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it-IT" w:vendorID="3" w:dllVersion="512" w:checkStyle="1"/>
  <w:activeWritingStyle w:appName="MSWord" w:lang="fr-FR" w:vendorID="9"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stylePaneFormatFilter w:val="3F01"/>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Registered" w:val="-1"/>
    <w:docVar w:name="Version" w:val="0"/>
  </w:docVars>
  <w:rsids>
    <w:rsidRoot w:val="00496809"/>
    <w:rsid w:val="00003FFF"/>
    <w:rsid w:val="000070F7"/>
    <w:rsid w:val="00013910"/>
    <w:rsid w:val="00014779"/>
    <w:rsid w:val="00014E17"/>
    <w:rsid w:val="00016AF6"/>
    <w:rsid w:val="00022445"/>
    <w:rsid w:val="00022637"/>
    <w:rsid w:val="00023239"/>
    <w:rsid w:val="00024F27"/>
    <w:rsid w:val="00025D0F"/>
    <w:rsid w:val="000277C4"/>
    <w:rsid w:val="00032035"/>
    <w:rsid w:val="00035A7E"/>
    <w:rsid w:val="000370BA"/>
    <w:rsid w:val="00037446"/>
    <w:rsid w:val="000403BC"/>
    <w:rsid w:val="00041E7F"/>
    <w:rsid w:val="00044F02"/>
    <w:rsid w:val="0004655F"/>
    <w:rsid w:val="00050F13"/>
    <w:rsid w:val="0005485D"/>
    <w:rsid w:val="00056716"/>
    <w:rsid w:val="00060CD6"/>
    <w:rsid w:val="000621FD"/>
    <w:rsid w:val="00065622"/>
    <w:rsid w:val="00067683"/>
    <w:rsid w:val="00067B7D"/>
    <w:rsid w:val="00067E59"/>
    <w:rsid w:val="00071803"/>
    <w:rsid w:val="00072D16"/>
    <w:rsid w:val="00073317"/>
    <w:rsid w:val="00073719"/>
    <w:rsid w:val="00074798"/>
    <w:rsid w:val="000761AA"/>
    <w:rsid w:val="0008028A"/>
    <w:rsid w:val="000806AA"/>
    <w:rsid w:val="00083675"/>
    <w:rsid w:val="00086CF0"/>
    <w:rsid w:val="00090FCD"/>
    <w:rsid w:val="00091D55"/>
    <w:rsid w:val="000922E9"/>
    <w:rsid w:val="0009263E"/>
    <w:rsid w:val="000930BC"/>
    <w:rsid w:val="0009795C"/>
    <w:rsid w:val="00097AE6"/>
    <w:rsid w:val="000A33C4"/>
    <w:rsid w:val="000A54EE"/>
    <w:rsid w:val="000B06B4"/>
    <w:rsid w:val="000B314F"/>
    <w:rsid w:val="000B50CD"/>
    <w:rsid w:val="000C0E59"/>
    <w:rsid w:val="000C26EE"/>
    <w:rsid w:val="000C293D"/>
    <w:rsid w:val="000C368F"/>
    <w:rsid w:val="000C54E5"/>
    <w:rsid w:val="000C72A5"/>
    <w:rsid w:val="000D7E0F"/>
    <w:rsid w:val="000E1EB3"/>
    <w:rsid w:val="000E4109"/>
    <w:rsid w:val="000E633F"/>
    <w:rsid w:val="000E7E2C"/>
    <w:rsid w:val="000F023B"/>
    <w:rsid w:val="000F023D"/>
    <w:rsid w:val="000F2F79"/>
    <w:rsid w:val="000F3AE1"/>
    <w:rsid w:val="000F4F5B"/>
    <w:rsid w:val="000F6F66"/>
    <w:rsid w:val="000F732F"/>
    <w:rsid w:val="001010AB"/>
    <w:rsid w:val="0010327A"/>
    <w:rsid w:val="001039DF"/>
    <w:rsid w:val="00104299"/>
    <w:rsid w:val="001056BE"/>
    <w:rsid w:val="00106529"/>
    <w:rsid w:val="00106AF2"/>
    <w:rsid w:val="00110DE4"/>
    <w:rsid w:val="001117B6"/>
    <w:rsid w:val="001127D5"/>
    <w:rsid w:val="00114089"/>
    <w:rsid w:val="00114666"/>
    <w:rsid w:val="00116348"/>
    <w:rsid w:val="00120DE7"/>
    <w:rsid w:val="0012531A"/>
    <w:rsid w:val="00126060"/>
    <w:rsid w:val="00126F8D"/>
    <w:rsid w:val="00133E7C"/>
    <w:rsid w:val="001351E9"/>
    <w:rsid w:val="0014082F"/>
    <w:rsid w:val="001429DB"/>
    <w:rsid w:val="0014738E"/>
    <w:rsid w:val="001520FB"/>
    <w:rsid w:val="001530F7"/>
    <w:rsid w:val="001535F7"/>
    <w:rsid w:val="00154E4A"/>
    <w:rsid w:val="001630AC"/>
    <w:rsid w:val="00163C9F"/>
    <w:rsid w:val="00164CC0"/>
    <w:rsid w:val="00165408"/>
    <w:rsid w:val="0017119E"/>
    <w:rsid w:val="00173C0A"/>
    <w:rsid w:val="0017778D"/>
    <w:rsid w:val="00177B59"/>
    <w:rsid w:val="00180A0C"/>
    <w:rsid w:val="0018145D"/>
    <w:rsid w:val="001822EC"/>
    <w:rsid w:val="00187CF5"/>
    <w:rsid w:val="0019041D"/>
    <w:rsid w:val="00192317"/>
    <w:rsid w:val="00192606"/>
    <w:rsid w:val="00192774"/>
    <w:rsid w:val="00196C8B"/>
    <w:rsid w:val="00197740"/>
    <w:rsid w:val="001A1DBC"/>
    <w:rsid w:val="001A20A7"/>
    <w:rsid w:val="001A2DBE"/>
    <w:rsid w:val="001A37AB"/>
    <w:rsid w:val="001A42A7"/>
    <w:rsid w:val="001A4553"/>
    <w:rsid w:val="001A4784"/>
    <w:rsid w:val="001A7A62"/>
    <w:rsid w:val="001B0C9B"/>
    <w:rsid w:val="001B1460"/>
    <w:rsid w:val="001B1883"/>
    <w:rsid w:val="001B2D44"/>
    <w:rsid w:val="001B683A"/>
    <w:rsid w:val="001C1402"/>
    <w:rsid w:val="001C2174"/>
    <w:rsid w:val="001C2B3A"/>
    <w:rsid w:val="001C2D1A"/>
    <w:rsid w:val="001C48CF"/>
    <w:rsid w:val="001C5827"/>
    <w:rsid w:val="001D111D"/>
    <w:rsid w:val="001D20DB"/>
    <w:rsid w:val="001D4718"/>
    <w:rsid w:val="001D5522"/>
    <w:rsid w:val="001D5E34"/>
    <w:rsid w:val="001D6D66"/>
    <w:rsid w:val="001D7F37"/>
    <w:rsid w:val="001E2F2D"/>
    <w:rsid w:val="001E4DB4"/>
    <w:rsid w:val="001E5F68"/>
    <w:rsid w:val="001E7491"/>
    <w:rsid w:val="001F1215"/>
    <w:rsid w:val="001F3306"/>
    <w:rsid w:val="001F5A25"/>
    <w:rsid w:val="001F7827"/>
    <w:rsid w:val="00201295"/>
    <w:rsid w:val="00201339"/>
    <w:rsid w:val="00201D1C"/>
    <w:rsid w:val="002022D4"/>
    <w:rsid w:val="00204432"/>
    <w:rsid w:val="00205F9F"/>
    <w:rsid w:val="0020732C"/>
    <w:rsid w:val="00224E9F"/>
    <w:rsid w:val="00225BAB"/>
    <w:rsid w:val="0023054A"/>
    <w:rsid w:val="00230D4D"/>
    <w:rsid w:val="002332F2"/>
    <w:rsid w:val="00235BAC"/>
    <w:rsid w:val="00240368"/>
    <w:rsid w:val="00241F9A"/>
    <w:rsid w:val="002443A1"/>
    <w:rsid w:val="00245E50"/>
    <w:rsid w:val="0024783D"/>
    <w:rsid w:val="00251F2A"/>
    <w:rsid w:val="00251FC7"/>
    <w:rsid w:val="00253EF8"/>
    <w:rsid w:val="00254F62"/>
    <w:rsid w:val="00255B4A"/>
    <w:rsid w:val="00263DB4"/>
    <w:rsid w:val="0026597A"/>
    <w:rsid w:val="00266DFE"/>
    <w:rsid w:val="00270849"/>
    <w:rsid w:val="00271694"/>
    <w:rsid w:val="00273B42"/>
    <w:rsid w:val="00274883"/>
    <w:rsid w:val="00281434"/>
    <w:rsid w:val="0028260A"/>
    <w:rsid w:val="00283EAA"/>
    <w:rsid w:val="00285E94"/>
    <w:rsid w:val="00286064"/>
    <w:rsid w:val="00287CFE"/>
    <w:rsid w:val="00295978"/>
    <w:rsid w:val="002A174B"/>
    <w:rsid w:val="002A3FFE"/>
    <w:rsid w:val="002B7EC8"/>
    <w:rsid w:val="002C0F93"/>
    <w:rsid w:val="002C1CE9"/>
    <w:rsid w:val="002C2BB7"/>
    <w:rsid w:val="002C2C15"/>
    <w:rsid w:val="002C3960"/>
    <w:rsid w:val="002C4D0C"/>
    <w:rsid w:val="002C54FF"/>
    <w:rsid w:val="002D1672"/>
    <w:rsid w:val="002D33A6"/>
    <w:rsid w:val="002D3E37"/>
    <w:rsid w:val="002D7A46"/>
    <w:rsid w:val="002E0136"/>
    <w:rsid w:val="002E175B"/>
    <w:rsid w:val="002E1EFC"/>
    <w:rsid w:val="002E29C3"/>
    <w:rsid w:val="002E6B59"/>
    <w:rsid w:val="002E7D0F"/>
    <w:rsid w:val="002F4017"/>
    <w:rsid w:val="002F6D0A"/>
    <w:rsid w:val="00302116"/>
    <w:rsid w:val="003026DF"/>
    <w:rsid w:val="003032A3"/>
    <w:rsid w:val="00312A14"/>
    <w:rsid w:val="003136DB"/>
    <w:rsid w:val="00315025"/>
    <w:rsid w:val="00315FED"/>
    <w:rsid w:val="00322667"/>
    <w:rsid w:val="00323557"/>
    <w:rsid w:val="00325E72"/>
    <w:rsid w:val="00326799"/>
    <w:rsid w:val="0032761E"/>
    <w:rsid w:val="00331CE7"/>
    <w:rsid w:val="00332204"/>
    <w:rsid w:val="00332ACB"/>
    <w:rsid w:val="0033314D"/>
    <w:rsid w:val="00334CAA"/>
    <w:rsid w:val="00334DBF"/>
    <w:rsid w:val="00336232"/>
    <w:rsid w:val="003403DF"/>
    <w:rsid w:val="00342D0B"/>
    <w:rsid w:val="0034575A"/>
    <w:rsid w:val="00347B9D"/>
    <w:rsid w:val="0035049F"/>
    <w:rsid w:val="00351E45"/>
    <w:rsid w:val="003521A1"/>
    <w:rsid w:val="00352F67"/>
    <w:rsid w:val="003542E2"/>
    <w:rsid w:val="00361F08"/>
    <w:rsid w:val="003633DE"/>
    <w:rsid w:val="00367E40"/>
    <w:rsid w:val="00370A2A"/>
    <w:rsid w:val="00370C6E"/>
    <w:rsid w:val="00380066"/>
    <w:rsid w:val="00380832"/>
    <w:rsid w:val="003808CD"/>
    <w:rsid w:val="00384B25"/>
    <w:rsid w:val="00384EA3"/>
    <w:rsid w:val="00385A5A"/>
    <w:rsid w:val="00387012"/>
    <w:rsid w:val="00391D2F"/>
    <w:rsid w:val="00393F0C"/>
    <w:rsid w:val="003945F6"/>
    <w:rsid w:val="00396634"/>
    <w:rsid w:val="00397B45"/>
    <w:rsid w:val="003A13F5"/>
    <w:rsid w:val="003B0418"/>
    <w:rsid w:val="003B0877"/>
    <w:rsid w:val="003B22A7"/>
    <w:rsid w:val="003B410E"/>
    <w:rsid w:val="003B76AD"/>
    <w:rsid w:val="003C1251"/>
    <w:rsid w:val="003C1949"/>
    <w:rsid w:val="003C2892"/>
    <w:rsid w:val="003C430A"/>
    <w:rsid w:val="003C4C15"/>
    <w:rsid w:val="003C6DDB"/>
    <w:rsid w:val="003D414C"/>
    <w:rsid w:val="003D42C1"/>
    <w:rsid w:val="003E588E"/>
    <w:rsid w:val="003E7BE3"/>
    <w:rsid w:val="003F1EE3"/>
    <w:rsid w:val="003F4D4A"/>
    <w:rsid w:val="003F5133"/>
    <w:rsid w:val="003F7235"/>
    <w:rsid w:val="00400055"/>
    <w:rsid w:val="00400D51"/>
    <w:rsid w:val="004024A7"/>
    <w:rsid w:val="00403498"/>
    <w:rsid w:val="00403608"/>
    <w:rsid w:val="004064B1"/>
    <w:rsid w:val="0040718D"/>
    <w:rsid w:val="00413220"/>
    <w:rsid w:val="00416406"/>
    <w:rsid w:val="0041683A"/>
    <w:rsid w:val="004231C5"/>
    <w:rsid w:val="00423A37"/>
    <w:rsid w:val="00423B7D"/>
    <w:rsid w:val="00427530"/>
    <w:rsid w:val="00434AFC"/>
    <w:rsid w:val="00435181"/>
    <w:rsid w:val="00435596"/>
    <w:rsid w:val="004413F0"/>
    <w:rsid w:val="0044301F"/>
    <w:rsid w:val="00445160"/>
    <w:rsid w:val="00447128"/>
    <w:rsid w:val="004517F7"/>
    <w:rsid w:val="0045257F"/>
    <w:rsid w:val="00460E36"/>
    <w:rsid w:val="00462804"/>
    <w:rsid w:val="00463AFB"/>
    <w:rsid w:val="00466A83"/>
    <w:rsid w:val="004676A0"/>
    <w:rsid w:val="00467D2A"/>
    <w:rsid w:val="00467F82"/>
    <w:rsid w:val="004706E7"/>
    <w:rsid w:val="004712DB"/>
    <w:rsid w:val="00472833"/>
    <w:rsid w:val="0047347A"/>
    <w:rsid w:val="00474363"/>
    <w:rsid w:val="004750BF"/>
    <w:rsid w:val="00475AC4"/>
    <w:rsid w:val="004800F6"/>
    <w:rsid w:val="004800FD"/>
    <w:rsid w:val="004821DF"/>
    <w:rsid w:val="004843F1"/>
    <w:rsid w:val="00485503"/>
    <w:rsid w:val="00490479"/>
    <w:rsid w:val="00490F3A"/>
    <w:rsid w:val="00491855"/>
    <w:rsid w:val="00493D97"/>
    <w:rsid w:val="00496809"/>
    <w:rsid w:val="00497471"/>
    <w:rsid w:val="00497F6F"/>
    <w:rsid w:val="004A129E"/>
    <w:rsid w:val="004A231E"/>
    <w:rsid w:val="004A3E4C"/>
    <w:rsid w:val="004A6BB9"/>
    <w:rsid w:val="004A7F65"/>
    <w:rsid w:val="004B22CF"/>
    <w:rsid w:val="004B2C03"/>
    <w:rsid w:val="004B4D9D"/>
    <w:rsid w:val="004B551A"/>
    <w:rsid w:val="004B6CBA"/>
    <w:rsid w:val="004B6FD3"/>
    <w:rsid w:val="004B7692"/>
    <w:rsid w:val="004B77B5"/>
    <w:rsid w:val="004B7E62"/>
    <w:rsid w:val="004C1AFC"/>
    <w:rsid w:val="004C229B"/>
    <w:rsid w:val="004C6491"/>
    <w:rsid w:val="004D0DB9"/>
    <w:rsid w:val="004D6F7C"/>
    <w:rsid w:val="004E0B44"/>
    <w:rsid w:val="004E3471"/>
    <w:rsid w:val="004E7E5F"/>
    <w:rsid w:val="004F1054"/>
    <w:rsid w:val="004F29F1"/>
    <w:rsid w:val="004F2E05"/>
    <w:rsid w:val="004F33AB"/>
    <w:rsid w:val="004F3C79"/>
    <w:rsid w:val="004F48C8"/>
    <w:rsid w:val="004F4B10"/>
    <w:rsid w:val="004F6B08"/>
    <w:rsid w:val="004F75EA"/>
    <w:rsid w:val="004F7614"/>
    <w:rsid w:val="00500268"/>
    <w:rsid w:val="005009EF"/>
    <w:rsid w:val="00501178"/>
    <w:rsid w:val="00503D01"/>
    <w:rsid w:val="00510D65"/>
    <w:rsid w:val="00513159"/>
    <w:rsid w:val="00515311"/>
    <w:rsid w:val="00520AF0"/>
    <w:rsid w:val="0052303C"/>
    <w:rsid w:val="00523CCE"/>
    <w:rsid w:val="005259AD"/>
    <w:rsid w:val="00526A56"/>
    <w:rsid w:val="00526C81"/>
    <w:rsid w:val="00526FBE"/>
    <w:rsid w:val="005300D5"/>
    <w:rsid w:val="005333F1"/>
    <w:rsid w:val="0053721C"/>
    <w:rsid w:val="005402D5"/>
    <w:rsid w:val="005414C1"/>
    <w:rsid w:val="00541B49"/>
    <w:rsid w:val="0055013C"/>
    <w:rsid w:val="00551141"/>
    <w:rsid w:val="00552F18"/>
    <w:rsid w:val="0055334F"/>
    <w:rsid w:val="00555EEC"/>
    <w:rsid w:val="00556D1F"/>
    <w:rsid w:val="00557DC1"/>
    <w:rsid w:val="00561A8B"/>
    <w:rsid w:val="00561EEF"/>
    <w:rsid w:val="005653DC"/>
    <w:rsid w:val="00565E23"/>
    <w:rsid w:val="005665C0"/>
    <w:rsid w:val="0056704F"/>
    <w:rsid w:val="00574E11"/>
    <w:rsid w:val="005756EA"/>
    <w:rsid w:val="005842B7"/>
    <w:rsid w:val="00585BE2"/>
    <w:rsid w:val="0058669D"/>
    <w:rsid w:val="005875FA"/>
    <w:rsid w:val="00590EC4"/>
    <w:rsid w:val="00591468"/>
    <w:rsid w:val="00593016"/>
    <w:rsid w:val="00594297"/>
    <w:rsid w:val="005943F3"/>
    <w:rsid w:val="0059538D"/>
    <w:rsid w:val="005A1BA5"/>
    <w:rsid w:val="005A2C5F"/>
    <w:rsid w:val="005A5C20"/>
    <w:rsid w:val="005A6C0C"/>
    <w:rsid w:val="005B096A"/>
    <w:rsid w:val="005B1F50"/>
    <w:rsid w:val="005B2865"/>
    <w:rsid w:val="005B5828"/>
    <w:rsid w:val="005B64AA"/>
    <w:rsid w:val="005B7210"/>
    <w:rsid w:val="005C3914"/>
    <w:rsid w:val="005C5540"/>
    <w:rsid w:val="005C57EA"/>
    <w:rsid w:val="005C6CA6"/>
    <w:rsid w:val="005D3FC8"/>
    <w:rsid w:val="005D4A16"/>
    <w:rsid w:val="005D5488"/>
    <w:rsid w:val="005D6755"/>
    <w:rsid w:val="005D7E84"/>
    <w:rsid w:val="005E0FBD"/>
    <w:rsid w:val="005E1986"/>
    <w:rsid w:val="005E5549"/>
    <w:rsid w:val="005E5BD0"/>
    <w:rsid w:val="005F01EE"/>
    <w:rsid w:val="005F4AC5"/>
    <w:rsid w:val="005F6DEA"/>
    <w:rsid w:val="005F7565"/>
    <w:rsid w:val="005F7EEF"/>
    <w:rsid w:val="00600F66"/>
    <w:rsid w:val="00601C19"/>
    <w:rsid w:val="00601E39"/>
    <w:rsid w:val="0060290F"/>
    <w:rsid w:val="00603A90"/>
    <w:rsid w:val="006044F6"/>
    <w:rsid w:val="00610C24"/>
    <w:rsid w:val="00611175"/>
    <w:rsid w:val="0061599A"/>
    <w:rsid w:val="00617632"/>
    <w:rsid w:val="00617C1F"/>
    <w:rsid w:val="00617D17"/>
    <w:rsid w:val="00620355"/>
    <w:rsid w:val="006207DA"/>
    <w:rsid w:val="00620FEC"/>
    <w:rsid w:val="00621735"/>
    <w:rsid w:val="00621FD9"/>
    <w:rsid w:val="0062792E"/>
    <w:rsid w:val="00633E54"/>
    <w:rsid w:val="006351E7"/>
    <w:rsid w:val="00640AD3"/>
    <w:rsid w:val="006412AF"/>
    <w:rsid w:val="00641BF7"/>
    <w:rsid w:val="00643A76"/>
    <w:rsid w:val="0064721E"/>
    <w:rsid w:val="00650E81"/>
    <w:rsid w:val="0065198D"/>
    <w:rsid w:val="00651A5C"/>
    <w:rsid w:val="00653CDE"/>
    <w:rsid w:val="00653D99"/>
    <w:rsid w:val="0065451D"/>
    <w:rsid w:val="00655FB7"/>
    <w:rsid w:val="00656B6F"/>
    <w:rsid w:val="00656CD3"/>
    <w:rsid w:val="00656CD7"/>
    <w:rsid w:val="00664470"/>
    <w:rsid w:val="006658CF"/>
    <w:rsid w:val="00666431"/>
    <w:rsid w:val="006664F7"/>
    <w:rsid w:val="00666826"/>
    <w:rsid w:val="00675463"/>
    <w:rsid w:val="00676589"/>
    <w:rsid w:val="00677DB2"/>
    <w:rsid w:val="0068141D"/>
    <w:rsid w:val="006847EF"/>
    <w:rsid w:val="00684E2E"/>
    <w:rsid w:val="00685306"/>
    <w:rsid w:val="00686636"/>
    <w:rsid w:val="006920E0"/>
    <w:rsid w:val="006930DA"/>
    <w:rsid w:val="00695017"/>
    <w:rsid w:val="0069778F"/>
    <w:rsid w:val="006A0E8C"/>
    <w:rsid w:val="006A19DA"/>
    <w:rsid w:val="006A649E"/>
    <w:rsid w:val="006A742D"/>
    <w:rsid w:val="006B3103"/>
    <w:rsid w:val="006B7B0E"/>
    <w:rsid w:val="006C20E3"/>
    <w:rsid w:val="006C4F4D"/>
    <w:rsid w:val="006C5318"/>
    <w:rsid w:val="006C6696"/>
    <w:rsid w:val="006C7837"/>
    <w:rsid w:val="006C7D31"/>
    <w:rsid w:val="006D0AEA"/>
    <w:rsid w:val="006D3646"/>
    <w:rsid w:val="006D39D3"/>
    <w:rsid w:val="006D6CA2"/>
    <w:rsid w:val="006E047B"/>
    <w:rsid w:val="006E2F26"/>
    <w:rsid w:val="006E714C"/>
    <w:rsid w:val="006E7B36"/>
    <w:rsid w:val="006F047A"/>
    <w:rsid w:val="00703AC7"/>
    <w:rsid w:val="00703D84"/>
    <w:rsid w:val="007064AE"/>
    <w:rsid w:val="00711AD2"/>
    <w:rsid w:val="00712594"/>
    <w:rsid w:val="00715F37"/>
    <w:rsid w:val="00716C28"/>
    <w:rsid w:val="00717B08"/>
    <w:rsid w:val="0072230D"/>
    <w:rsid w:val="007226D4"/>
    <w:rsid w:val="00722C9A"/>
    <w:rsid w:val="007307C0"/>
    <w:rsid w:val="00731A01"/>
    <w:rsid w:val="00731D50"/>
    <w:rsid w:val="00736455"/>
    <w:rsid w:val="007368D6"/>
    <w:rsid w:val="00742703"/>
    <w:rsid w:val="007427D4"/>
    <w:rsid w:val="00742E14"/>
    <w:rsid w:val="00743553"/>
    <w:rsid w:val="00746D23"/>
    <w:rsid w:val="00747C34"/>
    <w:rsid w:val="00753013"/>
    <w:rsid w:val="0075768E"/>
    <w:rsid w:val="007625BC"/>
    <w:rsid w:val="00764185"/>
    <w:rsid w:val="00764318"/>
    <w:rsid w:val="00773D80"/>
    <w:rsid w:val="007758A1"/>
    <w:rsid w:val="007807CF"/>
    <w:rsid w:val="00782BCE"/>
    <w:rsid w:val="007839FC"/>
    <w:rsid w:val="00784960"/>
    <w:rsid w:val="007853EB"/>
    <w:rsid w:val="00786D07"/>
    <w:rsid w:val="00790B66"/>
    <w:rsid w:val="00791237"/>
    <w:rsid w:val="007969A5"/>
    <w:rsid w:val="007A0EED"/>
    <w:rsid w:val="007A4ADD"/>
    <w:rsid w:val="007A4F97"/>
    <w:rsid w:val="007A5EF5"/>
    <w:rsid w:val="007A6584"/>
    <w:rsid w:val="007A66A5"/>
    <w:rsid w:val="007B1F29"/>
    <w:rsid w:val="007B224A"/>
    <w:rsid w:val="007B6D0B"/>
    <w:rsid w:val="007C0F53"/>
    <w:rsid w:val="007C4BAF"/>
    <w:rsid w:val="007C6F77"/>
    <w:rsid w:val="007D0500"/>
    <w:rsid w:val="007D080F"/>
    <w:rsid w:val="007D2344"/>
    <w:rsid w:val="007E1492"/>
    <w:rsid w:val="007E19E6"/>
    <w:rsid w:val="007E384F"/>
    <w:rsid w:val="007E43EF"/>
    <w:rsid w:val="007E6188"/>
    <w:rsid w:val="007E65E2"/>
    <w:rsid w:val="007F0DD3"/>
    <w:rsid w:val="007F1B70"/>
    <w:rsid w:val="007F1DD6"/>
    <w:rsid w:val="007F2A3B"/>
    <w:rsid w:val="007F400F"/>
    <w:rsid w:val="007F4C91"/>
    <w:rsid w:val="007F5C4F"/>
    <w:rsid w:val="007F68D7"/>
    <w:rsid w:val="00801302"/>
    <w:rsid w:val="00803C43"/>
    <w:rsid w:val="008060A3"/>
    <w:rsid w:val="00806531"/>
    <w:rsid w:val="00806737"/>
    <w:rsid w:val="0081544F"/>
    <w:rsid w:val="00815E4C"/>
    <w:rsid w:val="00816BD8"/>
    <w:rsid w:val="00821DD8"/>
    <w:rsid w:val="00822557"/>
    <w:rsid w:val="00823350"/>
    <w:rsid w:val="00824503"/>
    <w:rsid w:val="00825FBE"/>
    <w:rsid w:val="00826CC8"/>
    <w:rsid w:val="00826EBB"/>
    <w:rsid w:val="008302AD"/>
    <w:rsid w:val="00835030"/>
    <w:rsid w:val="00835709"/>
    <w:rsid w:val="00835EA7"/>
    <w:rsid w:val="00836FDC"/>
    <w:rsid w:val="00840AD0"/>
    <w:rsid w:val="00841E54"/>
    <w:rsid w:val="00843E3B"/>
    <w:rsid w:val="0084440C"/>
    <w:rsid w:val="008448BA"/>
    <w:rsid w:val="008469B0"/>
    <w:rsid w:val="00852B8D"/>
    <w:rsid w:val="00852E27"/>
    <w:rsid w:val="00853B98"/>
    <w:rsid w:val="008560D3"/>
    <w:rsid w:val="008569FC"/>
    <w:rsid w:val="008650E7"/>
    <w:rsid w:val="00867D03"/>
    <w:rsid w:val="008720A1"/>
    <w:rsid w:val="00875FF5"/>
    <w:rsid w:val="008777F0"/>
    <w:rsid w:val="00880CD1"/>
    <w:rsid w:val="00882C5A"/>
    <w:rsid w:val="00884B92"/>
    <w:rsid w:val="00887B61"/>
    <w:rsid w:val="00890BC5"/>
    <w:rsid w:val="00892EBB"/>
    <w:rsid w:val="00894DBF"/>
    <w:rsid w:val="008A0D26"/>
    <w:rsid w:val="008A18E8"/>
    <w:rsid w:val="008A3410"/>
    <w:rsid w:val="008A5D82"/>
    <w:rsid w:val="008B1AAA"/>
    <w:rsid w:val="008B6449"/>
    <w:rsid w:val="008C2150"/>
    <w:rsid w:val="008C3686"/>
    <w:rsid w:val="008C3F3C"/>
    <w:rsid w:val="008C56F3"/>
    <w:rsid w:val="008D0C6D"/>
    <w:rsid w:val="008D1CED"/>
    <w:rsid w:val="008D225C"/>
    <w:rsid w:val="008D3E75"/>
    <w:rsid w:val="008D49A2"/>
    <w:rsid w:val="008D4C58"/>
    <w:rsid w:val="008E0047"/>
    <w:rsid w:val="008E030B"/>
    <w:rsid w:val="008E14A9"/>
    <w:rsid w:val="008E385C"/>
    <w:rsid w:val="008E48EE"/>
    <w:rsid w:val="008F5B10"/>
    <w:rsid w:val="009006F2"/>
    <w:rsid w:val="00915136"/>
    <w:rsid w:val="009157F6"/>
    <w:rsid w:val="00916C0B"/>
    <w:rsid w:val="009170FE"/>
    <w:rsid w:val="00920548"/>
    <w:rsid w:val="00923216"/>
    <w:rsid w:val="009254B1"/>
    <w:rsid w:val="009254F5"/>
    <w:rsid w:val="009270D8"/>
    <w:rsid w:val="009312DD"/>
    <w:rsid w:val="009312F8"/>
    <w:rsid w:val="0093507A"/>
    <w:rsid w:val="00935DEA"/>
    <w:rsid w:val="00940447"/>
    <w:rsid w:val="00943531"/>
    <w:rsid w:val="0094392F"/>
    <w:rsid w:val="00944FC3"/>
    <w:rsid w:val="009455E2"/>
    <w:rsid w:val="00950633"/>
    <w:rsid w:val="00951996"/>
    <w:rsid w:val="00953745"/>
    <w:rsid w:val="0095549E"/>
    <w:rsid w:val="0095578B"/>
    <w:rsid w:val="00956887"/>
    <w:rsid w:val="00960A41"/>
    <w:rsid w:val="00961F7D"/>
    <w:rsid w:val="0096228A"/>
    <w:rsid w:val="00962544"/>
    <w:rsid w:val="00963071"/>
    <w:rsid w:val="009701A3"/>
    <w:rsid w:val="0097202E"/>
    <w:rsid w:val="00972B0F"/>
    <w:rsid w:val="00972EDD"/>
    <w:rsid w:val="009743A9"/>
    <w:rsid w:val="0097462F"/>
    <w:rsid w:val="00980738"/>
    <w:rsid w:val="00982D22"/>
    <w:rsid w:val="00986250"/>
    <w:rsid w:val="00986459"/>
    <w:rsid w:val="00992BFA"/>
    <w:rsid w:val="00992CF7"/>
    <w:rsid w:val="00997AAB"/>
    <w:rsid w:val="00997C13"/>
    <w:rsid w:val="009B2207"/>
    <w:rsid w:val="009C17A1"/>
    <w:rsid w:val="009C3330"/>
    <w:rsid w:val="009C3CFC"/>
    <w:rsid w:val="009D1E59"/>
    <w:rsid w:val="009D502A"/>
    <w:rsid w:val="009D584D"/>
    <w:rsid w:val="009D5C8A"/>
    <w:rsid w:val="009D5EDB"/>
    <w:rsid w:val="009D7EF8"/>
    <w:rsid w:val="009E2215"/>
    <w:rsid w:val="009E308C"/>
    <w:rsid w:val="009E3E1C"/>
    <w:rsid w:val="009E4174"/>
    <w:rsid w:val="009E47E5"/>
    <w:rsid w:val="009E522D"/>
    <w:rsid w:val="009E720C"/>
    <w:rsid w:val="009F0FBB"/>
    <w:rsid w:val="009F3289"/>
    <w:rsid w:val="009F3AFA"/>
    <w:rsid w:val="009F438D"/>
    <w:rsid w:val="009F60F4"/>
    <w:rsid w:val="00A02439"/>
    <w:rsid w:val="00A03BFF"/>
    <w:rsid w:val="00A057E8"/>
    <w:rsid w:val="00A145DD"/>
    <w:rsid w:val="00A17B2C"/>
    <w:rsid w:val="00A20D3E"/>
    <w:rsid w:val="00A22769"/>
    <w:rsid w:val="00A244A1"/>
    <w:rsid w:val="00A24D40"/>
    <w:rsid w:val="00A279D0"/>
    <w:rsid w:val="00A30A87"/>
    <w:rsid w:val="00A322E8"/>
    <w:rsid w:val="00A32A19"/>
    <w:rsid w:val="00A35878"/>
    <w:rsid w:val="00A36A9E"/>
    <w:rsid w:val="00A40AD8"/>
    <w:rsid w:val="00A40C82"/>
    <w:rsid w:val="00A447AA"/>
    <w:rsid w:val="00A44DC6"/>
    <w:rsid w:val="00A45233"/>
    <w:rsid w:val="00A45E23"/>
    <w:rsid w:val="00A50ADF"/>
    <w:rsid w:val="00A52FD0"/>
    <w:rsid w:val="00A533C1"/>
    <w:rsid w:val="00A5792B"/>
    <w:rsid w:val="00A604F1"/>
    <w:rsid w:val="00A6154F"/>
    <w:rsid w:val="00A63D53"/>
    <w:rsid w:val="00A6751C"/>
    <w:rsid w:val="00A712E2"/>
    <w:rsid w:val="00A73605"/>
    <w:rsid w:val="00A74410"/>
    <w:rsid w:val="00A75C09"/>
    <w:rsid w:val="00A771D1"/>
    <w:rsid w:val="00A80A70"/>
    <w:rsid w:val="00A81DEC"/>
    <w:rsid w:val="00A82400"/>
    <w:rsid w:val="00A83EE0"/>
    <w:rsid w:val="00A850A8"/>
    <w:rsid w:val="00A87307"/>
    <w:rsid w:val="00A90AED"/>
    <w:rsid w:val="00A934ED"/>
    <w:rsid w:val="00A93B73"/>
    <w:rsid w:val="00A95D29"/>
    <w:rsid w:val="00AA02DE"/>
    <w:rsid w:val="00AA1847"/>
    <w:rsid w:val="00AA3734"/>
    <w:rsid w:val="00AA606A"/>
    <w:rsid w:val="00AB1D2B"/>
    <w:rsid w:val="00AB20C8"/>
    <w:rsid w:val="00AB28CD"/>
    <w:rsid w:val="00AB2A19"/>
    <w:rsid w:val="00AB380A"/>
    <w:rsid w:val="00AB7DD2"/>
    <w:rsid w:val="00AC285E"/>
    <w:rsid w:val="00AC29CE"/>
    <w:rsid w:val="00AC5594"/>
    <w:rsid w:val="00AD1C0E"/>
    <w:rsid w:val="00AD3080"/>
    <w:rsid w:val="00AD3F60"/>
    <w:rsid w:val="00AD5C28"/>
    <w:rsid w:val="00AD74D1"/>
    <w:rsid w:val="00AE2832"/>
    <w:rsid w:val="00AF0533"/>
    <w:rsid w:val="00AF2445"/>
    <w:rsid w:val="00AF309E"/>
    <w:rsid w:val="00AF3A62"/>
    <w:rsid w:val="00AF4771"/>
    <w:rsid w:val="00AF56E9"/>
    <w:rsid w:val="00AF5AF0"/>
    <w:rsid w:val="00AF7920"/>
    <w:rsid w:val="00B00501"/>
    <w:rsid w:val="00B012D1"/>
    <w:rsid w:val="00B07C1A"/>
    <w:rsid w:val="00B111FD"/>
    <w:rsid w:val="00B152EE"/>
    <w:rsid w:val="00B1755C"/>
    <w:rsid w:val="00B201CC"/>
    <w:rsid w:val="00B2320C"/>
    <w:rsid w:val="00B2366E"/>
    <w:rsid w:val="00B26274"/>
    <w:rsid w:val="00B27880"/>
    <w:rsid w:val="00B32D26"/>
    <w:rsid w:val="00B33B45"/>
    <w:rsid w:val="00B419FA"/>
    <w:rsid w:val="00B41CD8"/>
    <w:rsid w:val="00B42460"/>
    <w:rsid w:val="00B44A77"/>
    <w:rsid w:val="00B4529F"/>
    <w:rsid w:val="00B51432"/>
    <w:rsid w:val="00B549A0"/>
    <w:rsid w:val="00B55616"/>
    <w:rsid w:val="00B575A3"/>
    <w:rsid w:val="00B61B84"/>
    <w:rsid w:val="00B62C1D"/>
    <w:rsid w:val="00B633AE"/>
    <w:rsid w:val="00B634D4"/>
    <w:rsid w:val="00B71BE7"/>
    <w:rsid w:val="00B724A0"/>
    <w:rsid w:val="00B724C0"/>
    <w:rsid w:val="00B73BB9"/>
    <w:rsid w:val="00B80BEC"/>
    <w:rsid w:val="00B82DA3"/>
    <w:rsid w:val="00B84271"/>
    <w:rsid w:val="00B84458"/>
    <w:rsid w:val="00B84E28"/>
    <w:rsid w:val="00B868AC"/>
    <w:rsid w:val="00B92620"/>
    <w:rsid w:val="00B93B57"/>
    <w:rsid w:val="00B97B16"/>
    <w:rsid w:val="00BA71DF"/>
    <w:rsid w:val="00BB0F58"/>
    <w:rsid w:val="00BB1302"/>
    <w:rsid w:val="00BB2BE1"/>
    <w:rsid w:val="00BB38E1"/>
    <w:rsid w:val="00BB3C2A"/>
    <w:rsid w:val="00BB3DA5"/>
    <w:rsid w:val="00BB6628"/>
    <w:rsid w:val="00BB6899"/>
    <w:rsid w:val="00BB6CD6"/>
    <w:rsid w:val="00BB7205"/>
    <w:rsid w:val="00BB7398"/>
    <w:rsid w:val="00BB75E6"/>
    <w:rsid w:val="00BB79E4"/>
    <w:rsid w:val="00BC0B96"/>
    <w:rsid w:val="00BC11C3"/>
    <w:rsid w:val="00BC48C4"/>
    <w:rsid w:val="00BC4B7A"/>
    <w:rsid w:val="00BC4B8F"/>
    <w:rsid w:val="00BD03DA"/>
    <w:rsid w:val="00BD0CE3"/>
    <w:rsid w:val="00BD199A"/>
    <w:rsid w:val="00BD4DEE"/>
    <w:rsid w:val="00BD73AD"/>
    <w:rsid w:val="00BE069D"/>
    <w:rsid w:val="00BE1EB5"/>
    <w:rsid w:val="00BE23C3"/>
    <w:rsid w:val="00BE2F2A"/>
    <w:rsid w:val="00BE3322"/>
    <w:rsid w:val="00BE3B8B"/>
    <w:rsid w:val="00BE49D6"/>
    <w:rsid w:val="00BE58E4"/>
    <w:rsid w:val="00BE6D2A"/>
    <w:rsid w:val="00BF2974"/>
    <w:rsid w:val="00BF4419"/>
    <w:rsid w:val="00C00A65"/>
    <w:rsid w:val="00C01C75"/>
    <w:rsid w:val="00C022A3"/>
    <w:rsid w:val="00C03641"/>
    <w:rsid w:val="00C07370"/>
    <w:rsid w:val="00C07410"/>
    <w:rsid w:val="00C111FD"/>
    <w:rsid w:val="00C123BB"/>
    <w:rsid w:val="00C15FF7"/>
    <w:rsid w:val="00C218C7"/>
    <w:rsid w:val="00C2422C"/>
    <w:rsid w:val="00C25DFE"/>
    <w:rsid w:val="00C263CC"/>
    <w:rsid w:val="00C267AF"/>
    <w:rsid w:val="00C26DAC"/>
    <w:rsid w:val="00C34277"/>
    <w:rsid w:val="00C3472B"/>
    <w:rsid w:val="00C3797B"/>
    <w:rsid w:val="00C43339"/>
    <w:rsid w:val="00C4378B"/>
    <w:rsid w:val="00C44D29"/>
    <w:rsid w:val="00C44E8B"/>
    <w:rsid w:val="00C53362"/>
    <w:rsid w:val="00C53C56"/>
    <w:rsid w:val="00C57010"/>
    <w:rsid w:val="00C61538"/>
    <w:rsid w:val="00C6167B"/>
    <w:rsid w:val="00C618F2"/>
    <w:rsid w:val="00C61F6D"/>
    <w:rsid w:val="00C627F4"/>
    <w:rsid w:val="00C629C7"/>
    <w:rsid w:val="00C64A26"/>
    <w:rsid w:val="00C657C9"/>
    <w:rsid w:val="00C673C9"/>
    <w:rsid w:val="00C676EA"/>
    <w:rsid w:val="00C7004E"/>
    <w:rsid w:val="00C717AB"/>
    <w:rsid w:val="00C7253D"/>
    <w:rsid w:val="00C77599"/>
    <w:rsid w:val="00C815BD"/>
    <w:rsid w:val="00C8175C"/>
    <w:rsid w:val="00C82023"/>
    <w:rsid w:val="00C84E50"/>
    <w:rsid w:val="00C85F49"/>
    <w:rsid w:val="00C865DC"/>
    <w:rsid w:val="00C86606"/>
    <w:rsid w:val="00C8685A"/>
    <w:rsid w:val="00C869C5"/>
    <w:rsid w:val="00C93F0F"/>
    <w:rsid w:val="00C961B5"/>
    <w:rsid w:val="00CA1B5C"/>
    <w:rsid w:val="00CA4DE9"/>
    <w:rsid w:val="00CA5F98"/>
    <w:rsid w:val="00CB0AB0"/>
    <w:rsid w:val="00CB20A3"/>
    <w:rsid w:val="00CB2171"/>
    <w:rsid w:val="00CB4107"/>
    <w:rsid w:val="00CB4B8C"/>
    <w:rsid w:val="00CB5506"/>
    <w:rsid w:val="00CB7339"/>
    <w:rsid w:val="00CC1913"/>
    <w:rsid w:val="00CC221E"/>
    <w:rsid w:val="00CC46BA"/>
    <w:rsid w:val="00CC5296"/>
    <w:rsid w:val="00CC59FB"/>
    <w:rsid w:val="00CD0093"/>
    <w:rsid w:val="00CD2CA4"/>
    <w:rsid w:val="00CD6FFA"/>
    <w:rsid w:val="00CE0D07"/>
    <w:rsid w:val="00CE402D"/>
    <w:rsid w:val="00CE7045"/>
    <w:rsid w:val="00CF0C2F"/>
    <w:rsid w:val="00CF1BD4"/>
    <w:rsid w:val="00CF3097"/>
    <w:rsid w:val="00CF3269"/>
    <w:rsid w:val="00CF3B5C"/>
    <w:rsid w:val="00CF3C33"/>
    <w:rsid w:val="00CF5BFD"/>
    <w:rsid w:val="00CF772D"/>
    <w:rsid w:val="00D00BD6"/>
    <w:rsid w:val="00D014E7"/>
    <w:rsid w:val="00D03FD9"/>
    <w:rsid w:val="00D071E4"/>
    <w:rsid w:val="00D07600"/>
    <w:rsid w:val="00D11C32"/>
    <w:rsid w:val="00D12EB7"/>
    <w:rsid w:val="00D140CD"/>
    <w:rsid w:val="00D151FB"/>
    <w:rsid w:val="00D152A9"/>
    <w:rsid w:val="00D1586F"/>
    <w:rsid w:val="00D15E37"/>
    <w:rsid w:val="00D23320"/>
    <w:rsid w:val="00D24DA6"/>
    <w:rsid w:val="00D326A0"/>
    <w:rsid w:val="00D32A65"/>
    <w:rsid w:val="00D35541"/>
    <w:rsid w:val="00D35BDF"/>
    <w:rsid w:val="00D36C28"/>
    <w:rsid w:val="00D372BD"/>
    <w:rsid w:val="00D409D2"/>
    <w:rsid w:val="00D41B59"/>
    <w:rsid w:val="00D421A3"/>
    <w:rsid w:val="00D42710"/>
    <w:rsid w:val="00D42E76"/>
    <w:rsid w:val="00D46211"/>
    <w:rsid w:val="00D501FE"/>
    <w:rsid w:val="00D52051"/>
    <w:rsid w:val="00D55B77"/>
    <w:rsid w:val="00D57B2C"/>
    <w:rsid w:val="00D62D8B"/>
    <w:rsid w:val="00D65A6A"/>
    <w:rsid w:val="00D66758"/>
    <w:rsid w:val="00D7036B"/>
    <w:rsid w:val="00D73793"/>
    <w:rsid w:val="00D739F1"/>
    <w:rsid w:val="00D74F09"/>
    <w:rsid w:val="00D80A43"/>
    <w:rsid w:val="00D80DC0"/>
    <w:rsid w:val="00D82199"/>
    <w:rsid w:val="00D821D6"/>
    <w:rsid w:val="00D90375"/>
    <w:rsid w:val="00D929E7"/>
    <w:rsid w:val="00D92B6C"/>
    <w:rsid w:val="00D93318"/>
    <w:rsid w:val="00D97EC0"/>
    <w:rsid w:val="00DA30E3"/>
    <w:rsid w:val="00DA3A80"/>
    <w:rsid w:val="00DA3DC9"/>
    <w:rsid w:val="00DA619B"/>
    <w:rsid w:val="00DA6711"/>
    <w:rsid w:val="00DA7317"/>
    <w:rsid w:val="00DB3329"/>
    <w:rsid w:val="00DB3F44"/>
    <w:rsid w:val="00DB48FD"/>
    <w:rsid w:val="00DC233D"/>
    <w:rsid w:val="00DC3A62"/>
    <w:rsid w:val="00DC43EE"/>
    <w:rsid w:val="00DC68A1"/>
    <w:rsid w:val="00DD35CE"/>
    <w:rsid w:val="00DE1921"/>
    <w:rsid w:val="00DE3E4B"/>
    <w:rsid w:val="00DF0831"/>
    <w:rsid w:val="00DF11BA"/>
    <w:rsid w:val="00DF37F9"/>
    <w:rsid w:val="00DF388A"/>
    <w:rsid w:val="00DF6342"/>
    <w:rsid w:val="00E0041B"/>
    <w:rsid w:val="00E01409"/>
    <w:rsid w:val="00E02029"/>
    <w:rsid w:val="00E0469B"/>
    <w:rsid w:val="00E05323"/>
    <w:rsid w:val="00E07805"/>
    <w:rsid w:val="00E11C00"/>
    <w:rsid w:val="00E123CA"/>
    <w:rsid w:val="00E154AA"/>
    <w:rsid w:val="00E1766A"/>
    <w:rsid w:val="00E2149C"/>
    <w:rsid w:val="00E2168F"/>
    <w:rsid w:val="00E23BDD"/>
    <w:rsid w:val="00E23C80"/>
    <w:rsid w:val="00E249E9"/>
    <w:rsid w:val="00E24E34"/>
    <w:rsid w:val="00E27007"/>
    <w:rsid w:val="00E27A94"/>
    <w:rsid w:val="00E27BAA"/>
    <w:rsid w:val="00E30D03"/>
    <w:rsid w:val="00E311DD"/>
    <w:rsid w:val="00E31307"/>
    <w:rsid w:val="00E31565"/>
    <w:rsid w:val="00E35283"/>
    <w:rsid w:val="00E3633A"/>
    <w:rsid w:val="00E42B44"/>
    <w:rsid w:val="00E42C7F"/>
    <w:rsid w:val="00E4455A"/>
    <w:rsid w:val="00E448AD"/>
    <w:rsid w:val="00E45F7D"/>
    <w:rsid w:val="00E50DCD"/>
    <w:rsid w:val="00E5196D"/>
    <w:rsid w:val="00E54A36"/>
    <w:rsid w:val="00E5542A"/>
    <w:rsid w:val="00E57D38"/>
    <w:rsid w:val="00E601D0"/>
    <w:rsid w:val="00E612B6"/>
    <w:rsid w:val="00E6178C"/>
    <w:rsid w:val="00E62114"/>
    <w:rsid w:val="00E6414F"/>
    <w:rsid w:val="00E64EC0"/>
    <w:rsid w:val="00E67839"/>
    <w:rsid w:val="00E67F23"/>
    <w:rsid w:val="00E73221"/>
    <w:rsid w:val="00E7431F"/>
    <w:rsid w:val="00E748F4"/>
    <w:rsid w:val="00E76BE4"/>
    <w:rsid w:val="00E7757E"/>
    <w:rsid w:val="00E803FA"/>
    <w:rsid w:val="00E8175B"/>
    <w:rsid w:val="00E81EF7"/>
    <w:rsid w:val="00E8287E"/>
    <w:rsid w:val="00E83C85"/>
    <w:rsid w:val="00E83E9E"/>
    <w:rsid w:val="00E84D98"/>
    <w:rsid w:val="00E84FEB"/>
    <w:rsid w:val="00E868BC"/>
    <w:rsid w:val="00E913E3"/>
    <w:rsid w:val="00E93388"/>
    <w:rsid w:val="00E942A1"/>
    <w:rsid w:val="00E954EB"/>
    <w:rsid w:val="00EA34D6"/>
    <w:rsid w:val="00EA53C0"/>
    <w:rsid w:val="00EA6A71"/>
    <w:rsid w:val="00EB14AF"/>
    <w:rsid w:val="00EB206B"/>
    <w:rsid w:val="00EB3378"/>
    <w:rsid w:val="00EB5678"/>
    <w:rsid w:val="00EB65D6"/>
    <w:rsid w:val="00EB6680"/>
    <w:rsid w:val="00EC3646"/>
    <w:rsid w:val="00EC3FC5"/>
    <w:rsid w:val="00EC7894"/>
    <w:rsid w:val="00ED14B6"/>
    <w:rsid w:val="00ED18C9"/>
    <w:rsid w:val="00ED22ED"/>
    <w:rsid w:val="00ED4B27"/>
    <w:rsid w:val="00ED590F"/>
    <w:rsid w:val="00EE2F0E"/>
    <w:rsid w:val="00EE3A79"/>
    <w:rsid w:val="00EE7155"/>
    <w:rsid w:val="00EF1C6C"/>
    <w:rsid w:val="00EF36A0"/>
    <w:rsid w:val="00EF6887"/>
    <w:rsid w:val="00F00438"/>
    <w:rsid w:val="00F02AFE"/>
    <w:rsid w:val="00F02D6C"/>
    <w:rsid w:val="00F035B3"/>
    <w:rsid w:val="00F04E19"/>
    <w:rsid w:val="00F04EF2"/>
    <w:rsid w:val="00F06A37"/>
    <w:rsid w:val="00F06AB0"/>
    <w:rsid w:val="00F072D4"/>
    <w:rsid w:val="00F11896"/>
    <w:rsid w:val="00F126FD"/>
    <w:rsid w:val="00F12927"/>
    <w:rsid w:val="00F131A7"/>
    <w:rsid w:val="00F1323E"/>
    <w:rsid w:val="00F13696"/>
    <w:rsid w:val="00F147C3"/>
    <w:rsid w:val="00F152E6"/>
    <w:rsid w:val="00F16A27"/>
    <w:rsid w:val="00F16D1D"/>
    <w:rsid w:val="00F17452"/>
    <w:rsid w:val="00F17698"/>
    <w:rsid w:val="00F236E5"/>
    <w:rsid w:val="00F2372E"/>
    <w:rsid w:val="00F23AF7"/>
    <w:rsid w:val="00F3187D"/>
    <w:rsid w:val="00F32439"/>
    <w:rsid w:val="00F33430"/>
    <w:rsid w:val="00F3424E"/>
    <w:rsid w:val="00F352E8"/>
    <w:rsid w:val="00F35723"/>
    <w:rsid w:val="00F371E5"/>
    <w:rsid w:val="00F37B02"/>
    <w:rsid w:val="00F421CA"/>
    <w:rsid w:val="00F556DE"/>
    <w:rsid w:val="00F57B4C"/>
    <w:rsid w:val="00F57D90"/>
    <w:rsid w:val="00F57DDA"/>
    <w:rsid w:val="00F62A2A"/>
    <w:rsid w:val="00F632DB"/>
    <w:rsid w:val="00F66AB0"/>
    <w:rsid w:val="00F67D66"/>
    <w:rsid w:val="00F716ED"/>
    <w:rsid w:val="00F71C46"/>
    <w:rsid w:val="00F7211E"/>
    <w:rsid w:val="00F74215"/>
    <w:rsid w:val="00F756E5"/>
    <w:rsid w:val="00F81719"/>
    <w:rsid w:val="00F83312"/>
    <w:rsid w:val="00F84E0C"/>
    <w:rsid w:val="00F91004"/>
    <w:rsid w:val="00F94B21"/>
    <w:rsid w:val="00F96695"/>
    <w:rsid w:val="00F970FC"/>
    <w:rsid w:val="00FA2D20"/>
    <w:rsid w:val="00FA3577"/>
    <w:rsid w:val="00FA398C"/>
    <w:rsid w:val="00FA40BE"/>
    <w:rsid w:val="00FB1318"/>
    <w:rsid w:val="00FB5DE4"/>
    <w:rsid w:val="00FC3879"/>
    <w:rsid w:val="00FC4872"/>
    <w:rsid w:val="00FD09D9"/>
    <w:rsid w:val="00FD0D34"/>
    <w:rsid w:val="00FD7C9E"/>
    <w:rsid w:val="00FE014A"/>
    <w:rsid w:val="00FE0423"/>
    <w:rsid w:val="00FE07C5"/>
    <w:rsid w:val="00FE1169"/>
    <w:rsid w:val="00FE2448"/>
    <w:rsid w:val="00FE2E86"/>
    <w:rsid w:val="00FE3B19"/>
    <w:rsid w:val="00FE5B0A"/>
    <w:rsid w:val="00FE5D72"/>
    <w:rsid w:val="00FE7042"/>
    <w:rsid w:val="00FE74BE"/>
    <w:rsid w:val="00FF147B"/>
    <w:rsid w:val="00FF1BC5"/>
    <w:rsid w:val="00FF552A"/>
    <w:rsid w:val="00FF7E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14C"/>
    <w:pPr>
      <w:widowControl w:val="0"/>
    </w:pPr>
    <w:rPr>
      <w:sz w:val="22"/>
      <w:lang w:val="el-GR"/>
    </w:rPr>
  </w:style>
  <w:style w:type="paragraph" w:styleId="1">
    <w:name w:val="heading 1"/>
    <w:basedOn w:val="a"/>
    <w:next w:val="a"/>
    <w:qFormat/>
    <w:rsid w:val="006E714C"/>
    <w:pPr>
      <w:keepNext/>
      <w:jc w:val="center"/>
      <w:outlineLvl w:val="0"/>
    </w:pPr>
    <w:rPr>
      <w:b/>
    </w:rPr>
  </w:style>
  <w:style w:type="paragraph" w:styleId="2">
    <w:name w:val="heading 2"/>
    <w:basedOn w:val="a"/>
    <w:next w:val="a"/>
    <w:qFormat/>
    <w:rsid w:val="006E714C"/>
    <w:pPr>
      <w:keepNext/>
      <w:outlineLvl w:val="1"/>
    </w:pPr>
    <w:rPr>
      <w:b/>
    </w:rPr>
  </w:style>
  <w:style w:type="paragraph" w:styleId="6">
    <w:name w:val="heading 6"/>
    <w:basedOn w:val="a"/>
    <w:next w:val="a"/>
    <w:qFormat/>
    <w:rsid w:val="006E714C"/>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6E714C"/>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714C"/>
    <w:pPr>
      <w:tabs>
        <w:tab w:val="center" w:pos="4153"/>
        <w:tab w:val="right" w:pos="8306"/>
      </w:tabs>
    </w:pPr>
  </w:style>
  <w:style w:type="paragraph" w:styleId="a4">
    <w:name w:val="footer"/>
    <w:basedOn w:val="a"/>
    <w:rsid w:val="006E714C"/>
    <w:pPr>
      <w:tabs>
        <w:tab w:val="center" w:pos="4153"/>
        <w:tab w:val="right" w:pos="8306"/>
      </w:tabs>
    </w:pPr>
  </w:style>
  <w:style w:type="character" w:styleId="a5">
    <w:name w:val="page number"/>
    <w:basedOn w:val="a0"/>
    <w:rsid w:val="006E714C"/>
  </w:style>
  <w:style w:type="character" w:styleId="-">
    <w:name w:val="Hyperlink"/>
    <w:rsid w:val="006E714C"/>
    <w:rPr>
      <w:color w:val="0000FF"/>
      <w:u w:val="single"/>
    </w:rPr>
  </w:style>
  <w:style w:type="paragraph" w:styleId="a6">
    <w:name w:val="Body Text"/>
    <w:basedOn w:val="a"/>
    <w:rsid w:val="006E714C"/>
    <w:pPr>
      <w:jc w:val="center"/>
    </w:pPr>
  </w:style>
  <w:style w:type="paragraph" w:styleId="20">
    <w:name w:val="Body Text 2"/>
    <w:basedOn w:val="a"/>
    <w:rsid w:val="006E714C"/>
    <w:rPr>
      <w:color w:val="FF0000"/>
    </w:rPr>
  </w:style>
  <w:style w:type="paragraph" w:customStyle="1" w:styleId="EMEAEnBodyText">
    <w:name w:val="EMEA En Body Text"/>
    <w:basedOn w:val="a"/>
    <w:rsid w:val="006E714C"/>
    <w:pPr>
      <w:widowControl/>
      <w:spacing w:before="120" w:after="120"/>
      <w:jc w:val="both"/>
    </w:pPr>
    <w:rPr>
      <w:lang w:val="en-US"/>
    </w:rPr>
  </w:style>
  <w:style w:type="paragraph" w:styleId="a7">
    <w:name w:val="Balloon Text"/>
    <w:basedOn w:val="a"/>
    <w:semiHidden/>
    <w:rsid w:val="006E714C"/>
    <w:rPr>
      <w:rFonts w:ascii="Tahoma" w:hAnsi="Tahoma" w:cs="Tahoma"/>
      <w:sz w:val="16"/>
      <w:szCs w:val="16"/>
    </w:rPr>
  </w:style>
  <w:style w:type="character" w:styleId="-0">
    <w:name w:val="FollowedHyperlink"/>
    <w:rsid w:val="00056716"/>
    <w:rPr>
      <w:color w:val="800080"/>
      <w:u w:val="single"/>
    </w:rPr>
  </w:style>
  <w:style w:type="table" w:styleId="a8">
    <w:name w:val="Table Grid"/>
    <w:basedOn w:val="a1"/>
    <w:rsid w:val="009D7EF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E54A36"/>
  </w:style>
  <w:style w:type="paragraph" w:customStyle="1" w:styleId="Default">
    <w:name w:val="Default"/>
    <w:rsid w:val="000E633F"/>
    <w:pPr>
      <w:autoSpaceDE w:val="0"/>
      <w:autoSpaceDN w:val="0"/>
      <w:adjustRightInd w:val="0"/>
    </w:pPr>
    <w:rPr>
      <w:rFonts w:eastAsia="Batang"/>
      <w:color w:val="000000"/>
      <w:sz w:val="24"/>
      <w:szCs w:val="24"/>
      <w:lang w:val="el-GR" w:eastAsia="ko-KR"/>
    </w:rPr>
  </w:style>
  <w:style w:type="character" w:styleId="a9">
    <w:name w:val="Emphasis"/>
    <w:qFormat/>
    <w:rsid w:val="00B82DA3"/>
    <w:rPr>
      <w:b/>
      <w:bCs/>
      <w:i w:val="0"/>
      <w:iCs w:val="0"/>
    </w:rPr>
  </w:style>
  <w:style w:type="paragraph" w:styleId="aa">
    <w:name w:val="Revision"/>
    <w:hidden/>
    <w:uiPriority w:val="99"/>
    <w:semiHidden/>
    <w:rsid w:val="00D35541"/>
    <w:rPr>
      <w:sz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22"/>
      <w:lang w:val="el-GR"/>
    </w:rPr>
  </w:style>
  <w:style w:type="paragraph" w:styleId="1">
    <w:name w:val="heading 1"/>
    <w:basedOn w:val="a"/>
    <w:next w:val="a"/>
    <w:qFormat/>
    <w:pPr>
      <w:keepNext/>
      <w:jc w:val="center"/>
      <w:outlineLvl w:val="0"/>
    </w:pPr>
    <w:rPr>
      <w:b/>
    </w:rPr>
  </w:style>
  <w:style w:type="paragraph" w:styleId="2">
    <w:name w:val="heading 2"/>
    <w:basedOn w:val="a"/>
    <w:next w:val="a"/>
    <w:qFormat/>
    <w:pPr>
      <w:keepNext/>
      <w:outlineLvl w:val="1"/>
    </w:pPr>
    <w:rPr>
      <w:b/>
    </w:rPr>
  </w:style>
  <w:style w:type="paragraph" w:styleId="6">
    <w:name w:val="heading 6"/>
    <w:basedOn w:val="a"/>
    <w:next w:val="a"/>
    <w:qFormat/>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pPr>
      <w:keepNext/>
      <w:tabs>
        <w:tab w:val="left" w:pos="-720"/>
        <w:tab w:val="left" w:pos="567"/>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Pr>
      <w:color w:val="0000FF"/>
      <w:u w:val="single"/>
    </w:rPr>
  </w:style>
  <w:style w:type="paragraph" w:styleId="a6">
    <w:name w:val="Body Text"/>
    <w:basedOn w:val="a"/>
    <w:pPr>
      <w:jc w:val="center"/>
    </w:pPr>
  </w:style>
  <w:style w:type="paragraph" w:styleId="20">
    <w:name w:val="Body Text 2"/>
    <w:basedOn w:val="a"/>
    <w:rPr>
      <w:color w:val="FF0000"/>
    </w:rPr>
  </w:style>
  <w:style w:type="paragraph" w:customStyle="1" w:styleId="EMEAEnBodyText">
    <w:name w:val="EMEA En Body Text"/>
    <w:basedOn w:val="a"/>
    <w:pPr>
      <w:widowControl/>
      <w:spacing w:before="120" w:after="120"/>
      <w:jc w:val="both"/>
    </w:pPr>
    <w:rPr>
      <w:lang w:val="en-US"/>
    </w:rPr>
  </w:style>
  <w:style w:type="paragraph" w:styleId="a7">
    <w:name w:val="Balloon Text"/>
    <w:basedOn w:val="a"/>
    <w:semiHidden/>
    <w:rPr>
      <w:rFonts w:ascii="Tahoma" w:hAnsi="Tahoma" w:cs="Tahoma"/>
      <w:sz w:val="16"/>
      <w:szCs w:val="16"/>
    </w:rPr>
  </w:style>
  <w:style w:type="character" w:styleId="-0">
    <w:name w:val="FollowedHyperlink"/>
    <w:rsid w:val="00056716"/>
    <w:rPr>
      <w:color w:val="800080"/>
      <w:u w:val="single"/>
    </w:rPr>
  </w:style>
  <w:style w:type="table" w:styleId="a8">
    <w:name w:val="Table Grid"/>
    <w:basedOn w:val="a1"/>
    <w:rsid w:val="009D7E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E54A36"/>
  </w:style>
  <w:style w:type="paragraph" w:customStyle="1" w:styleId="Default">
    <w:name w:val="Default"/>
    <w:rsid w:val="000E633F"/>
    <w:pPr>
      <w:autoSpaceDE w:val="0"/>
      <w:autoSpaceDN w:val="0"/>
      <w:adjustRightInd w:val="0"/>
    </w:pPr>
    <w:rPr>
      <w:rFonts w:eastAsia="Batang"/>
      <w:color w:val="000000"/>
      <w:sz w:val="24"/>
      <w:szCs w:val="24"/>
      <w:lang w:val="el-GR" w:eastAsia="ko-KR"/>
    </w:rPr>
  </w:style>
  <w:style w:type="character" w:styleId="a9">
    <w:name w:val="Emphasis"/>
    <w:qFormat/>
    <w:rsid w:val="00B82DA3"/>
    <w:rPr>
      <w:b/>
      <w:bCs/>
      <w:i w:val="0"/>
      <w:iCs w:val="0"/>
    </w:rPr>
  </w:style>
  <w:style w:type="paragraph" w:styleId="aa">
    <w:name w:val="Revision"/>
    <w:hidden/>
    <w:uiPriority w:val="99"/>
    <w:semiHidden/>
    <w:rsid w:val="00D35541"/>
    <w:rPr>
      <w:sz w:val="22"/>
      <w:lang w:val="el-GR"/>
    </w:rPr>
  </w:style>
</w:styles>
</file>

<file path=word/webSettings.xml><?xml version="1.0" encoding="utf-8"?>
<w:webSettings xmlns:r="http://schemas.openxmlformats.org/officeDocument/2006/relationships" xmlns:w="http://schemas.openxmlformats.org/wordprocessingml/2006/main">
  <w:divs>
    <w:div w:id="378551272">
      <w:bodyDiv w:val="1"/>
      <w:marLeft w:val="0"/>
      <w:marRight w:val="0"/>
      <w:marTop w:val="0"/>
      <w:marBottom w:val="0"/>
      <w:divBdr>
        <w:top w:val="none" w:sz="0" w:space="0" w:color="auto"/>
        <w:left w:val="none" w:sz="0" w:space="0" w:color="auto"/>
        <w:bottom w:val="none" w:sz="0" w:space="0" w:color="auto"/>
        <w:right w:val="none" w:sz="0" w:space="0" w:color="auto"/>
      </w:divBdr>
    </w:div>
    <w:div w:id="443890311">
      <w:bodyDiv w:val="1"/>
      <w:marLeft w:val="0"/>
      <w:marRight w:val="0"/>
      <w:marTop w:val="0"/>
      <w:marBottom w:val="0"/>
      <w:divBdr>
        <w:top w:val="none" w:sz="0" w:space="0" w:color="auto"/>
        <w:left w:val="none" w:sz="0" w:space="0" w:color="auto"/>
        <w:bottom w:val="none" w:sz="0" w:space="0" w:color="auto"/>
        <w:right w:val="none" w:sz="0" w:space="0" w:color="auto"/>
      </w:divBdr>
    </w:div>
    <w:div w:id="13199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02DC-6035-4BCD-ADDC-09F593CB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7660</Words>
  <Characters>41370</Characters>
  <Application>Microsoft Office Word</Application>
  <DocSecurity>0</DocSecurity>
  <Lines>344</Lines>
  <Paragraphs>97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Hreferralspctrackel</vt:lpstr>
      <vt:lpstr>Hreferralspctrackel</vt:lpstr>
    </vt:vector>
  </TitlesOfParts>
  <Company>EMEA</Company>
  <LinksUpToDate>false</LinksUpToDate>
  <CharactersWithSpaces>48933</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Hreferralspctrackel</dc:title>
  <dc:subject>General-EMA/53547/2010</dc:subject>
  <dc:creator>User196</dc:creator>
  <cp:lastModifiedBy>user146</cp:lastModifiedBy>
  <cp:revision>2</cp:revision>
  <cp:lastPrinted>2014-07-28T10:07:00Z</cp:lastPrinted>
  <dcterms:created xsi:type="dcterms:W3CDTF">2014-12-08T10:25:00Z</dcterms:created>
  <dcterms:modified xsi:type="dcterms:W3CDTF">2014-12-08T10:25:00Z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General-EMA/53547/2010</vt:lpwstr>
  </property>
  <property fmtid="{D5CDD505-2E9C-101B-9397-08002B2CF9AE}" pid="30" name="DM_Version">
    <vt:lpwstr>CURRENT,1.4</vt:lpwstr>
  </property>
  <property fmtid="{D5CDD505-2E9C-101B-9397-08002B2CF9AE}" pid="31" name="DM_Name">
    <vt:lpwstr>Hreferralspctrackel</vt:lpwstr>
  </property>
  <property fmtid="{D5CDD505-2E9C-101B-9397-08002B2CF9AE}" pid="32" name="DM_Creation_Date">
    <vt:lpwstr>18/10/2011 11:20:23</vt:lpwstr>
  </property>
  <property fmtid="{D5CDD505-2E9C-101B-9397-08002B2CF9AE}" pid="33" name="DM_Modify_Date">
    <vt:lpwstr>18/10/2011 11:20:23</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EMA/670521/2011</vt:lpwstr>
  </property>
  <property fmtid="{D5CDD505-2E9C-101B-9397-08002B2CF9AE}" pid="38" name="DM_Category">
    <vt:lpwstr>Product Information</vt:lpwstr>
  </property>
  <property fmtid="{D5CDD505-2E9C-101B-9397-08002B2CF9AE}" pid="39" name="DM_Path">
    <vt:lpwstr>/Old EDMS Structure/Meetings/Scientific Meetings/Q R D - P I Q/14 QRD Templates &amp; Ref. doc on web/00 QRD Ext. website &amp; File new/03 QRD H-Referral templates/03 H Referral template v 2.0/v.2 tracked</vt:lpwstr>
  </property>
  <property fmtid="{D5CDD505-2E9C-101B-9397-08002B2CF9AE}" pid="40" name="DM_emea_doc_ref_id">
    <vt:lpwstr>EMA/670521/2011</vt:lpwstr>
  </property>
  <property fmtid="{D5CDD505-2E9C-101B-9397-08002B2CF9AE}" pid="41" name="DM_Modifer_Name">
    <vt:lpwstr>Espinasse Claire</vt:lpwstr>
  </property>
  <property fmtid="{D5CDD505-2E9C-101B-9397-08002B2CF9AE}" pid="42" name="DM_Modified_Date">
    <vt:lpwstr>18/10/2011 11:20:23</vt:lpwstr>
  </property>
</Properties>
</file>