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95" w:rsidRPr="00E02170" w:rsidRDefault="00E97395" w:rsidP="00E97395">
      <w:pPr>
        <w:jc w:val="center"/>
        <w:rPr>
          <w:b/>
          <w:lang w:val="el-GR"/>
        </w:rPr>
      </w:pPr>
      <w:bookmarkStart w:id="0" w:name="_GoBack"/>
      <w:bookmarkEnd w:id="0"/>
      <w:r w:rsidRPr="00E02170">
        <w:rPr>
          <w:b/>
          <w:lang w:val="el-GR"/>
        </w:rPr>
        <w:t>ΠΕΡΙΛΗΨΗ ΤΩΝ ΧΑΡΑΚΤΗΡΙΣΤΙΚΩΝ ΤΟΥ ΠΡΟΪΟΝΤΟΣ</w:t>
      </w:r>
    </w:p>
    <w:p w:rsidR="00744524" w:rsidRPr="00E02170" w:rsidRDefault="00744524" w:rsidP="00744524">
      <w:pPr>
        <w:autoSpaceDE w:val="0"/>
        <w:autoSpaceDN w:val="0"/>
        <w:adjustRightInd w:val="0"/>
        <w:jc w:val="center"/>
        <w:rPr>
          <w:bCs/>
          <w:sz w:val="24"/>
          <w:szCs w:val="24"/>
          <w:lang w:val="el-GR"/>
        </w:rPr>
      </w:pPr>
      <w:r w:rsidRPr="00E02170">
        <w:rPr>
          <w:bCs/>
          <w:sz w:val="24"/>
          <w:szCs w:val="24"/>
          <w:lang w:val="en-US"/>
        </w:rPr>
        <w:t>METRONIDAZOLE</w:t>
      </w:r>
      <w:r w:rsidRPr="00E02170">
        <w:rPr>
          <w:bCs/>
          <w:sz w:val="24"/>
          <w:szCs w:val="24"/>
          <w:lang w:val="el-GR"/>
        </w:rPr>
        <w:t>/</w:t>
      </w:r>
      <w:r w:rsidR="0075328A">
        <w:rPr>
          <w:bCs/>
          <w:sz w:val="24"/>
          <w:szCs w:val="24"/>
          <w:lang w:val="el-GR"/>
        </w:rPr>
        <w:t>ΚΟΠΕΡ</w:t>
      </w:r>
      <w:r w:rsidRPr="00E02170">
        <w:rPr>
          <w:bCs/>
          <w:sz w:val="24"/>
          <w:szCs w:val="24"/>
          <w:lang w:val="el-GR"/>
        </w:rPr>
        <w:t xml:space="preserve"> 500</w:t>
      </w:r>
      <w:r w:rsidRPr="00E02170">
        <w:rPr>
          <w:bCs/>
          <w:sz w:val="24"/>
          <w:szCs w:val="24"/>
          <w:lang w:val="en-US"/>
        </w:rPr>
        <w:t>mg</w:t>
      </w:r>
      <w:r w:rsidRPr="00E02170">
        <w:rPr>
          <w:bCs/>
          <w:sz w:val="24"/>
          <w:szCs w:val="24"/>
          <w:lang w:val="el-GR"/>
        </w:rPr>
        <w:t>/100</w:t>
      </w:r>
      <w:r w:rsidRPr="00E02170">
        <w:rPr>
          <w:bCs/>
          <w:sz w:val="24"/>
          <w:szCs w:val="24"/>
          <w:lang w:val="en-US"/>
        </w:rPr>
        <w:t>ml</w:t>
      </w:r>
      <w:r w:rsidRPr="00E02170">
        <w:rPr>
          <w:bCs/>
          <w:sz w:val="24"/>
          <w:szCs w:val="24"/>
          <w:lang w:val="el-GR"/>
        </w:rPr>
        <w:t xml:space="preserve"> </w:t>
      </w:r>
    </w:p>
    <w:p w:rsidR="00744524" w:rsidRPr="00E02170" w:rsidRDefault="00744524" w:rsidP="00744524">
      <w:pPr>
        <w:autoSpaceDE w:val="0"/>
        <w:autoSpaceDN w:val="0"/>
        <w:adjustRightInd w:val="0"/>
        <w:jc w:val="center"/>
        <w:rPr>
          <w:bCs/>
          <w:sz w:val="24"/>
          <w:szCs w:val="24"/>
          <w:lang w:val="el-GR"/>
        </w:rPr>
      </w:pPr>
      <w:r w:rsidRPr="00E02170">
        <w:rPr>
          <w:bCs/>
          <w:sz w:val="24"/>
          <w:szCs w:val="24"/>
          <w:lang w:val="el-GR"/>
        </w:rPr>
        <w:t>Διάλυμα για Έγχυση.</w:t>
      </w:r>
    </w:p>
    <w:p w:rsidR="00744524" w:rsidRPr="00E02170" w:rsidRDefault="00744524" w:rsidP="00744524">
      <w:pPr>
        <w:autoSpaceDE w:val="0"/>
        <w:autoSpaceDN w:val="0"/>
        <w:adjustRightInd w:val="0"/>
        <w:jc w:val="center"/>
        <w:rPr>
          <w:bCs/>
          <w:sz w:val="24"/>
          <w:szCs w:val="24"/>
          <w:lang w:val="el-GR"/>
        </w:rPr>
      </w:pPr>
      <w:r w:rsidRPr="00E02170">
        <w:rPr>
          <w:bCs/>
          <w:sz w:val="24"/>
          <w:szCs w:val="24"/>
          <w:lang w:val="el-GR"/>
        </w:rPr>
        <w:t>(</w:t>
      </w:r>
      <w:r w:rsidRPr="00E02170">
        <w:rPr>
          <w:bCs/>
          <w:sz w:val="24"/>
          <w:szCs w:val="24"/>
          <w:lang w:val="en-US"/>
        </w:rPr>
        <w:t>metronidazole</w:t>
      </w:r>
      <w:r w:rsidRPr="00E02170">
        <w:rPr>
          <w:bCs/>
          <w:sz w:val="24"/>
          <w:szCs w:val="24"/>
          <w:lang w:val="el-GR"/>
        </w:rPr>
        <w:t>)</w:t>
      </w:r>
    </w:p>
    <w:p w:rsidR="00E97395" w:rsidRPr="00E02170" w:rsidRDefault="00E97395" w:rsidP="008829E7">
      <w:pPr>
        <w:rPr>
          <w:b/>
          <w:lang w:val="el-GR"/>
        </w:rPr>
      </w:pPr>
    </w:p>
    <w:p w:rsidR="00E97395" w:rsidRPr="00E02170" w:rsidRDefault="00E97395" w:rsidP="008829E7">
      <w:pPr>
        <w:rPr>
          <w:b/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>1.</w:t>
      </w:r>
      <w:r w:rsidRPr="00E02170">
        <w:rPr>
          <w:b/>
          <w:lang w:val="el-GR"/>
        </w:rPr>
        <w:tab/>
        <w:t>ΟΝΟΜΑ</w:t>
      </w:r>
      <w:r w:rsidR="00E97395" w:rsidRPr="00E02170">
        <w:rPr>
          <w:b/>
          <w:lang w:val="el-GR"/>
        </w:rPr>
        <w:t>ΣΙΑ</w:t>
      </w:r>
      <w:r w:rsidRPr="00E02170">
        <w:rPr>
          <w:b/>
          <w:lang w:val="el-GR"/>
        </w:rPr>
        <w:t xml:space="preserve"> ΤΟΥ </w:t>
      </w:r>
      <w:r w:rsidR="00E97395" w:rsidRPr="00E02170">
        <w:rPr>
          <w:b/>
          <w:lang w:val="el-GR"/>
        </w:rPr>
        <w:t>ΦΑΡΜΑΚΕΥΤΙΚΟΥ ΠΡΟΪΟΝΤΟΣ</w:t>
      </w:r>
    </w:p>
    <w:p w:rsidR="008829E7" w:rsidRPr="00E02170" w:rsidRDefault="008829E7" w:rsidP="008829E7">
      <w:pPr>
        <w:rPr>
          <w:lang w:val="el-GR"/>
        </w:rPr>
      </w:pPr>
    </w:p>
    <w:p w:rsidR="00744524" w:rsidRPr="00E02170" w:rsidRDefault="00744524" w:rsidP="00744524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E02170">
        <w:rPr>
          <w:bCs/>
          <w:sz w:val="24"/>
          <w:szCs w:val="24"/>
          <w:lang w:val="en-US"/>
        </w:rPr>
        <w:t>METRONIDAZOLE</w:t>
      </w:r>
      <w:r w:rsidRPr="00E02170">
        <w:rPr>
          <w:bCs/>
          <w:sz w:val="24"/>
          <w:szCs w:val="24"/>
          <w:lang w:val="el-GR"/>
        </w:rPr>
        <w:t>/</w:t>
      </w:r>
      <w:r w:rsidR="0075328A">
        <w:rPr>
          <w:bCs/>
          <w:sz w:val="24"/>
          <w:szCs w:val="24"/>
          <w:lang w:val="el-GR"/>
        </w:rPr>
        <w:t>ΚΟΠΕΡ</w:t>
      </w:r>
      <w:r w:rsidRPr="00E02170">
        <w:rPr>
          <w:bCs/>
          <w:sz w:val="24"/>
          <w:szCs w:val="24"/>
          <w:lang w:val="el-GR"/>
        </w:rPr>
        <w:t xml:space="preserve"> 500</w:t>
      </w:r>
      <w:r w:rsidRPr="00E02170">
        <w:rPr>
          <w:bCs/>
          <w:sz w:val="24"/>
          <w:szCs w:val="24"/>
          <w:lang w:val="en-US"/>
        </w:rPr>
        <w:t>mg</w:t>
      </w:r>
      <w:r w:rsidRPr="00E02170">
        <w:rPr>
          <w:bCs/>
          <w:sz w:val="24"/>
          <w:szCs w:val="24"/>
          <w:lang w:val="el-GR"/>
        </w:rPr>
        <w:t>/100</w:t>
      </w:r>
      <w:r w:rsidRPr="00E02170">
        <w:rPr>
          <w:bCs/>
          <w:sz w:val="24"/>
          <w:szCs w:val="24"/>
          <w:lang w:val="en-US"/>
        </w:rPr>
        <w:t>ml</w:t>
      </w:r>
      <w:r w:rsidRPr="00E02170">
        <w:rPr>
          <w:bCs/>
          <w:sz w:val="24"/>
          <w:szCs w:val="24"/>
          <w:lang w:val="el-GR"/>
        </w:rPr>
        <w:t xml:space="preserve"> </w:t>
      </w:r>
    </w:p>
    <w:p w:rsidR="00744524" w:rsidRPr="00E02170" w:rsidRDefault="00744524" w:rsidP="00744524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E02170">
        <w:rPr>
          <w:bCs/>
          <w:sz w:val="24"/>
          <w:szCs w:val="24"/>
          <w:lang w:val="el-GR"/>
        </w:rPr>
        <w:t>Διάλυμα για Έγχυση.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 xml:space="preserve">2. </w:t>
      </w:r>
      <w:r w:rsidRPr="00E02170">
        <w:rPr>
          <w:b/>
          <w:lang w:val="el-GR"/>
        </w:rPr>
        <w:tab/>
        <w:t>ΠΟΙΟΤΙΚΗ ΚΑΙ ΠΟΣΟΤΙΚΗ ΣΥΝΘΕΣΗ</w:t>
      </w:r>
    </w:p>
    <w:p w:rsidR="008829E7" w:rsidRPr="00E02170" w:rsidRDefault="008829E7" w:rsidP="008829E7">
      <w:pPr>
        <w:ind w:left="426"/>
        <w:rPr>
          <w:lang w:val="el-GR"/>
        </w:rPr>
      </w:pPr>
    </w:p>
    <w:p w:rsidR="008B3B40" w:rsidRPr="00E02170" w:rsidRDefault="008B3B40" w:rsidP="008B3B40">
      <w:pPr>
        <w:rPr>
          <w:lang w:val="el-GR"/>
        </w:rPr>
      </w:pPr>
      <w:r w:rsidRPr="00E02170">
        <w:rPr>
          <w:lang w:val="el-GR"/>
        </w:rPr>
        <w:t xml:space="preserve">Κάθε </w:t>
      </w:r>
      <w:r w:rsidRPr="00E02170">
        <w:t>ml</w:t>
      </w:r>
      <w:r w:rsidRPr="00E02170">
        <w:rPr>
          <w:lang w:val="el-GR"/>
        </w:rPr>
        <w:t xml:space="preserve"> διαλύματος </w:t>
      </w:r>
      <w:r w:rsidR="00EB4836">
        <w:rPr>
          <w:lang w:val="el-GR"/>
        </w:rPr>
        <w:t xml:space="preserve"> για έγχυση </w:t>
      </w:r>
      <w:r w:rsidRPr="00E02170">
        <w:rPr>
          <w:lang w:val="el-GR"/>
        </w:rPr>
        <w:t xml:space="preserve">περιέχει 5 </w:t>
      </w:r>
      <w:r w:rsidRPr="00E02170">
        <w:t>mg</w:t>
      </w:r>
      <w:r w:rsidRPr="00E02170">
        <w:rPr>
          <w:lang w:val="el-GR"/>
        </w:rPr>
        <w:t xml:space="preserve"> μετρονιδαζόλη. </w:t>
      </w:r>
      <w:r w:rsidRPr="00E02170">
        <w:rPr>
          <w:lang w:val="el-GR"/>
        </w:rPr>
        <w:br/>
        <w:t xml:space="preserve">Για τον πλήρη κατάλογο των εκδόχων, βλ. παράγραφο 6.1. 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3. </w:t>
      </w:r>
      <w:r w:rsidRPr="00E02170">
        <w:rPr>
          <w:b/>
          <w:lang w:val="el-GR"/>
        </w:rPr>
        <w:tab/>
        <w:t>ΦΑΡΜΑΚΟΤΕΧΝΙΚΗ ΜΟΡΦΗ</w:t>
      </w:r>
    </w:p>
    <w:p w:rsidR="008829E7" w:rsidRPr="00E02170" w:rsidRDefault="008829E7" w:rsidP="008829E7">
      <w:pPr>
        <w:rPr>
          <w:b/>
          <w:lang w:val="el-GR"/>
        </w:rPr>
      </w:pPr>
    </w:p>
    <w:p w:rsidR="008B3B40" w:rsidRPr="00E02170" w:rsidRDefault="00EB4836" w:rsidP="008B3B40">
      <w:pPr>
        <w:widowControl w:val="0"/>
        <w:autoSpaceDE w:val="0"/>
        <w:autoSpaceDN w:val="0"/>
        <w:adjustRightInd w:val="0"/>
        <w:spacing w:before="264" w:line="276" w:lineRule="exact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>Δ</w:t>
      </w:r>
      <w:r w:rsidR="008B3B40" w:rsidRPr="00E02170">
        <w:rPr>
          <w:color w:val="000000"/>
          <w:sz w:val="24"/>
          <w:szCs w:val="24"/>
          <w:lang w:val="el-GR"/>
        </w:rPr>
        <w:t xml:space="preserve">ιάλυμα για έγχυση 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ind w:left="567" w:hanging="567"/>
        <w:jc w:val="both"/>
        <w:rPr>
          <w:b/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>4.</w:t>
      </w:r>
      <w:r w:rsidRPr="00E02170">
        <w:rPr>
          <w:b/>
          <w:lang w:val="el-GR"/>
        </w:rPr>
        <w:tab/>
        <w:t>ΚΛΙΝΙΚΕΣ ΠΛΗΡΟΦΟΡΙΕΣ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>4.1</w:t>
      </w:r>
      <w:r w:rsidRPr="00E02170">
        <w:rPr>
          <w:b/>
          <w:lang w:val="el-GR"/>
        </w:rPr>
        <w:tab/>
        <w:t>Θεραπευτικές ενδείξεις</w:t>
      </w:r>
    </w:p>
    <w:p w:rsidR="008B3B40" w:rsidRPr="00E02170" w:rsidRDefault="008B3B40" w:rsidP="008B3B40">
      <w:pPr>
        <w:widowControl w:val="0"/>
        <w:autoSpaceDE w:val="0"/>
        <w:autoSpaceDN w:val="0"/>
        <w:adjustRightInd w:val="0"/>
        <w:spacing w:before="1" w:line="280" w:lineRule="exact"/>
        <w:ind w:right="167"/>
        <w:jc w:val="both"/>
        <w:rPr>
          <w:color w:val="000000"/>
          <w:spacing w:val="-1"/>
          <w:sz w:val="24"/>
          <w:szCs w:val="24"/>
          <w:lang w:val="el-GR"/>
        </w:rPr>
      </w:pPr>
      <w:r w:rsidRPr="00E02170">
        <w:rPr>
          <w:color w:val="000000"/>
          <w:spacing w:val="-1"/>
          <w:sz w:val="24"/>
          <w:szCs w:val="24"/>
          <w:lang w:val="el-GR"/>
        </w:rPr>
        <w:t xml:space="preserve">Έχει  αντιπαρασιτική  και  αντιβακτηριακή  δράση  που  περιορίζεται  στις  λοιμώξεις  που οφείλονται σε ευαίσθητα στη μετρονιδαζόλη είδη: </w:t>
      </w:r>
    </w:p>
    <w:p w:rsidR="008B3B40" w:rsidRPr="00E02170" w:rsidRDefault="008B3B40" w:rsidP="008B3B40">
      <w:pPr>
        <w:pStyle w:val="a9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adjustRightInd w:val="0"/>
        <w:spacing w:before="1" w:line="255" w:lineRule="exact"/>
        <w:rPr>
          <w:rFonts w:ascii="Times New Roman" w:hAnsi="Times New Roman"/>
          <w:color w:val="000000"/>
          <w:sz w:val="24"/>
          <w:szCs w:val="24"/>
        </w:rPr>
      </w:pPr>
      <w:r w:rsidRPr="00E02170">
        <w:rPr>
          <w:rFonts w:ascii="Times New Roman" w:hAnsi="Times New Roman"/>
          <w:color w:val="000000"/>
          <w:sz w:val="24"/>
          <w:szCs w:val="24"/>
        </w:rPr>
        <w:t xml:space="preserve">Θεραπεία χειρουργικών (π.χ. ηπατικό απόστημα, ενδοκοιλιακά αποστήματα, περιτονίτις, λοιμώξεις χοληφόρων, μαιευτικές και γυναικολογικές λοιμώξεις) και άλλων λοιμώξεων από αναερόβια βακτηρίδια </w:t>
      </w:r>
    </w:p>
    <w:p w:rsidR="008B3B40" w:rsidRPr="00E02170" w:rsidRDefault="008B3B40" w:rsidP="008B3B40">
      <w:pPr>
        <w:pStyle w:val="a9"/>
        <w:widowControl w:val="0"/>
        <w:numPr>
          <w:ilvl w:val="0"/>
          <w:numId w:val="5"/>
        </w:numPr>
        <w:tabs>
          <w:tab w:val="left" w:pos="1101"/>
        </w:tabs>
        <w:autoSpaceDE w:val="0"/>
        <w:autoSpaceDN w:val="0"/>
        <w:adjustRightInd w:val="0"/>
        <w:spacing w:before="4" w:line="276" w:lineRule="exact"/>
        <w:rPr>
          <w:rFonts w:ascii="Times New Roman" w:hAnsi="Times New Roman"/>
          <w:color w:val="000000"/>
          <w:sz w:val="24"/>
          <w:szCs w:val="24"/>
        </w:rPr>
      </w:pPr>
      <w:r w:rsidRPr="00E02170">
        <w:rPr>
          <w:rFonts w:ascii="Times New Roman" w:hAnsi="Times New Roman"/>
          <w:color w:val="000000"/>
          <w:sz w:val="24"/>
          <w:szCs w:val="24"/>
        </w:rPr>
        <w:t xml:space="preserve">Προφύλαξη μετεγχειρητικών λοιμώξεων από αναερόβιους μικροοργανισμούς σε εγχειρήσεις του γαστρεντερικού ή της περιοχής του πρωκτού </w:t>
      </w:r>
    </w:p>
    <w:p w:rsidR="008B3B40" w:rsidRPr="00E02170" w:rsidRDefault="008B3B40" w:rsidP="008B3B40">
      <w:pPr>
        <w:widowControl w:val="0"/>
        <w:autoSpaceDE w:val="0"/>
        <w:autoSpaceDN w:val="0"/>
        <w:adjustRightInd w:val="0"/>
        <w:spacing w:before="1" w:line="25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       -    Αμοιβάδωση (σοβαρή) εντοπισμένη στο έντερο και στο ήπαρ. </w:t>
      </w:r>
    </w:p>
    <w:p w:rsidR="008829E7" w:rsidRPr="00E02170" w:rsidRDefault="008829E7" w:rsidP="008829E7">
      <w:pPr>
        <w:ind w:left="567" w:hanging="567"/>
        <w:jc w:val="both"/>
        <w:rPr>
          <w:b/>
          <w:lang w:val="el-GR"/>
        </w:rPr>
      </w:pPr>
    </w:p>
    <w:p w:rsidR="008829E7" w:rsidRPr="00E02170" w:rsidRDefault="008829E7" w:rsidP="008829E7">
      <w:pPr>
        <w:jc w:val="both"/>
        <w:rPr>
          <w:lang w:val="el-GR"/>
        </w:rPr>
      </w:pPr>
    </w:p>
    <w:p w:rsidR="008829E7" w:rsidRPr="00E02170" w:rsidRDefault="008829E7" w:rsidP="00E97395">
      <w:pPr>
        <w:tabs>
          <w:tab w:val="left" w:pos="709"/>
        </w:tabs>
        <w:rPr>
          <w:lang w:val="el-GR"/>
        </w:rPr>
      </w:pPr>
      <w:r w:rsidRPr="00E02170">
        <w:rPr>
          <w:b/>
          <w:lang w:val="el-GR"/>
        </w:rPr>
        <w:t xml:space="preserve">4.2    </w:t>
      </w:r>
      <w:r w:rsidR="00E97395" w:rsidRPr="00E02170">
        <w:rPr>
          <w:b/>
          <w:lang w:val="el-GR"/>
        </w:rPr>
        <w:tab/>
      </w:r>
      <w:r w:rsidRPr="00E02170">
        <w:rPr>
          <w:b/>
          <w:lang w:val="el-GR"/>
        </w:rPr>
        <w:t>Δοσολογία και τρόπος χορήγησης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38" w:line="260" w:lineRule="exact"/>
        <w:ind w:right="167"/>
        <w:jc w:val="both"/>
        <w:rPr>
          <w:color w:val="000000"/>
          <w:spacing w:val="-7"/>
          <w:sz w:val="24"/>
          <w:szCs w:val="24"/>
          <w:lang w:val="el-GR"/>
        </w:rPr>
      </w:pPr>
      <w:r w:rsidRPr="00E02170">
        <w:rPr>
          <w:color w:val="000000"/>
          <w:spacing w:val="-2"/>
          <w:sz w:val="24"/>
          <w:szCs w:val="24"/>
          <w:lang w:val="el-GR"/>
        </w:rPr>
        <w:t xml:space="preserve">Η παρεντερική χορήγηση της μετρονιδαζόλης περιορίζεται για τους ασθενείς στους </w:t>
      </w:r>
      <w:r w:rsidRPr="00E02170">
        <w:rPr>
          <w:color w:val="000000"/>
          <w:spacing w:val="-7"/>
          <w:sz w:val="24"/>
          <w:szCs w:val="24"/>
          <w:lang w:val="el-GR"/>
        </w:rPr>
        <w:t xml:space="preserve">οποίους δεν μπορεί να  χορηγηθεί από το στόμα.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7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Χορηγείται με βραδεία ενδοφλέβια έγχυση.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7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7"/>
          <w:sz w:val="24"/>
          <w:szCs w:val="24"/>
          <w:lang w:val="el-GR"/>
        </w:rPr>
        <w:t xml:space="preserve">Αντιμετώπιση λοιμώξεων από αναερόβιους μικροοργανισμούς: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9" w:line="270" w:lineRule="exact"/>
        <w:ind w:right="167"/>
        <w:jc w:val="both"/>
        <w:rPr>
          <w:color w:val="000000"/>
          <w:spacing w:val="-1"/>
          <w:sz w:val="24"/>
          <w:szCs w:val="24"/>
          <w:lang w:val="el-GR"/>
        </w:rPr>
      </w:pPr>
      <w:r w:rsidRPr="00E02170">
        <w:rPr>
          <w:i/>
          <w:iCs/>
          <w:color w:val="000000"/>
          <w:spacing w:val="2"/>
          <w:sz w:val="24"/>
          <w:szCs w:val="24"/>
          <w:lang w:val="el-GR"/>
        </w:rPr>
        <w:t>Ενήλικες: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  Ως δόση εφόδου χορηγούνται 15  </w:t>
      </w:r>
      <w:r w:rsidRPr="00E02170">
        <w:rPr>
          <w:color w:val="000000"/>
          <w:spacing w:val="2"/>
          <w:sz w:val="24"/>
          <w:szCs w:val="24"/>
        </w:rPr>
        <w:t>mg</w:t>
      </w:r>
      <w:r w:rsidRPr="00E02170">
        <w:rPr>
          <w:color w:val="000000"/>
          <w:spacing w:val="2"/>
          <w:sz w:val="24"/>
          <w:szCs w:val="24"/>
          <w:lang w:val="el-GR"/>
        </w:rPr>
        <w:t>/</w:t>
      </w:r>
      <w:r w:rsidRPr="00E02170">
        <w:rPr>
          <w:color w:val="000000"/>
          <w:spacing w:val="2"/>
          <w:sz w:val="24"/>
          <w:szCs w:val="24"/>
        </w:rPr>
        <w:t>kg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 ΒΣ και μετά από 6 ώρες 7,5  </w:t>
      </w:r>
      <w:r w:rsidRPr="00E02170">
        <w:rPr>
          <w:color w:val="000000"/>
          <w:spacing w:val="2"/>
          <w:sz w:val="24"/>
          <w:szCs w:val="24"/>
        </w:rPr>
        <w:t>mg</w:t>
      </w:r>
      <w:r w:rsidRPr="00E02170">
        <w:rPr>
          <w:color w:val="000000"/>
          <w:spacing w:val="2"/>
          <w:sz w:val="24"/>
          <w:szCs w:val="24"/>
          <w:lang w:val="el-GR"/>
        </w:rPr>
        <w:t>/</w:t>
      </w:r>
      <w:r w:rsidRPr="00E02170">
        <w:rPr>
          <w:color w:val="000000"/>
          <w:spacing w:val="2"/>
          <w:sz w:val="24"/>
          <w:szCs w:val="24"/>
        </w:rPr>
        <w:t>kg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 </w:t>
      </w:r>
      <w:r w:rsidRPr="00E02170">
        <w:rPr>
          <w:color w:val="000000"/>
          <w:spacing w:val="-1"/>
          <w:sz w:val="24"/>
          <w:szCs w:val="24"/>
          <w:lang w:val="el-GR"/>
        </w:rPr>
        <w:t xml:space="preserve">ΒΣ  κάθε  6  ώρες,  συνήθως  επί  7-10  ημέρες  ημερησίως  (η  ίδια  δοσολογία  μπορεί  να χορηγηθεί από το στόμα αν το επιτρέπει η κατάσταση του ασθενούς).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pacing w:val="-1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0" w:line="276" w:lineRule="exact"/>
        <w:rPr>
          <w:i/>
          <w:iCs/>
          <w:color w:val="000000"/>
          <w:spacing w:val="-5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5"/>
          <w:sz w:val="24"/>
          <w:szCs w:val="24"/>
          <w:lang w:val="el-GR"/>
        </w:rPr>
        <w:t xml:space="preserve">Προφύλαξη από μετεγχειρητικές λοιμώξεις: </w:t>
      </w:r>
    </w:p>
    <w:p w:rsidR="008829E7" w:rsidRPr="00E02170" w:rsidRDefault="008829E7" w:rsidP="008829E7">
      <w:pPr>
        <w:ind w:left="567" w:hanging="567"/>
        <w:jc w:val="both"/>
        <w:rPr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5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4"/>
          <w:sz w:val="24"/>
          <w:szCs w:val="24"/>
          <w:lang w:val="el-GR"/>
        </w:rPr>
        <w:t xml:space="preserve">Η χορήγηση πρέπει να είναι βραχείας διάρκειας και συνήθως περιορίζεται στην </w:t>
      </w:r>
      <w:r w:rsidRPr="00E02170">
        <w:rPr>
          <w:color w:val="000000"/>
          <w:sz w:val="24"/>
          <w:szCs w:val="24"/>
          <w:lang w:val="el-GR"/>
        </w:rPr>
        <w:t xml:space="preserve">περιεγχειρητική περίοδο για 24 ώρες και ποτέ πάνω από 48 ώρες.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i/>
          <w:iCs/>
          <w:color w:val="000000"/>
          <w:spacing w:val="1"/>
          <w:sz w:val="24"/>
          <w:szCs w:val="24"/>
          <w:lang w:val="el-GR"/>
        </w:rPr>
        <w:lastRenderedPageBreak/>
        <w:t>Ενήλικες: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 15 </w:t>
      </w:r>
      <w:r w:rsidRPr="00E02170">
        <w:rPr>
          <w:color w:val="000000"/>
          <w:spacing w:val="1"/>
          <w:sz w:val="24"/>
          <w:szCs w:val="24"/>
        </w:rPr>
        <w:t>mg</w:t>
      </w:r>
      <w:r w:rsidRPr="00E02170">
        <w:rPr>
          <w:color w:val="000000"/>
          <w:spacing w:val="1"/>
          <w:sz w:val="24"/>
          <w:szCs w:val="24"/>
          <w:lang w:val="el-GR"/>
        </w:rPr>
        <w:t>/</w:t>
      </w:r>
      <w:r w:rsidRPr="00E02170">
        <w:rPr>
          <w:color w:val="000000"/>
          <w:spacing w:val="1"/>
          <w:sz w:val="24"/>
          <w:szCs w:val="24"/>
        </w:rPr>
        <w:t>kg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 ΒΣ με έγχυση 30-60 λεπτών, η οποία πρέπει να έχει ολοκληρωθεί 1 </w:t>
      </w:r>
      <w:r w:rsidRPr="00E02170">
        <w:rPr>
          <w:color w:val="000000"/>
          <w:sz w:val="24"/>
          <w:szCs w:val="24"/>
          <w:lang w:val="el-GR"/>
        </w:rPr>
        <w:t xml:space="preserve">ώρα πριν την εγχείρηση. Στη συνέχεια 7,5 </w:t>
      </w:r>
      <w:r w:rsidRPr="00E02170">
        <w:rPr>
          <w:color w:val="000000"/>
          <w:sz w:val="24"/>
          <w:szCs w:val="24"/>
        </w:rPr>
        <w:t>mg</w:t>
      </w:r>
      <w:r w:rsidRPr="00E02170">
        <w:rPr>
          <w:color w:val="000000"/>
          <w:sz w:val="24"/>
          <w:szCs w:val="24"/>
          <w:lang w:val="el-GR"/>
        </w:rPr>
        <w:t>/</w:t>
      </w:r>
      <w:r w:rsidRPr="00E02170">
        <w:rPr>
          <w:color w:val="000000"/>
          <w:sz w:val="24"/>
          <w:szCs w:val="24"/>
        </w:rPr>
        <w:t>kg</w:t>
      </w:r>
      <w:r w:rsidRPr="00E02170">
        <w:rPr>
          <w:color w:val="000000"/>
          <w:sz w:val="24"/>
          <w:szCs w:val="24"/>
          <w:lang w:val="el-GR"/>
        </w:rPr>
        <w:t xml:space="preserve"> ΒΣ, ανά 6ωρο.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5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5"/>
          <w:sz w:val="24"/>
          <w:szCs w:val="24"/>
          <w:lang w:val="el-GR"/>
        </w:rPr>
        <w:t xml:space="preserve">Αμοιβάδωση: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pacing w:val="-2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2"/>
          <w:sz w:val="24"/>
          <w:szCs w:val="24"/>
          <w:lang w:val="el-GR"/>
        </w:rPr>
        <w:t>Ενήλικες: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 750 </w:t>
      </w:r>
      <w:r w:rsidRPr="00E02170">
        <w:rPr>
          <w:color w:val="000000"/>
          <w:spacing w:val="-2"/>
          <w:sz w:val="24"/>
          <w:szCs w:val="24"/>
        </w:rPr>
        <w:t>mg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 ανά 8ωρο.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56" w:lineRule="exact"/>
        <w:rPr>
          <w:color w:val="000000"/>
          <w:sz w:val="24"/>
          <w:szCs w:val="24"/>
          <w:lang w:val="el-GR"/>
        </w:rPr>
      </w:pPr>
      <w:r w:rsidRPr="00E02170">
        <w:rPr>
          <w:i/>
          <w:iCs/>
          <w:color w:val="000000"/>
          <w:sz w:val="24"/>
          <w:szCs w:val="24"/>
          <w:lang w:val="el-GR"/>
        </w:rPr>
        <w:t>Παιδιά:</w:t>
      </w:r>
      <w:r w:rsidRPr="00E02170">
        <w:rPr>
          <w:color w:val="000000"/>
          <w:sz w:val="24"/>
          <w:szCs w:val="24"/>
          <w:lang w:val="el-GR"/>
        </w:rPr>
        <w:t xml:space="preserve"> 7,5 </w:t>
      </w:r>
      <w:r w:rsidRPr="00E02170">
        <w:rPr>
          <w:color w:val="000000"/>
          <w:sz w:val="24"/>
          <w:szCs w:val="24"/>
        </w:rPr>
        <w:t>mg</w:t>
      </w:r>
      <w:r w:rsidRPr="00E02170">
        <w:rPr>
          <w:color w:val="000000"/>
          <w:sz w:val="24"/>
          <w:szCs w:val="24"/>
          <w:lang w:val="el-GR"/>
        </w:rPr>
        <w:t>/</w:t>
      </w:r>
      <w:r w:rsidRPr="00E02170">
        <w:rPr>
          <w:color w:val="000000"/>
          <w:sz w:val="24"/>
          <w:szCs w:val="24"/>
        </w:rPr>
        <w:t>kg</w:t>
      </w:r>
      <w:r w:rsidRPr="00E02170">
        <w:rPr>
          <w:color w:val="000000"/>
          <w:sz w:val="24"/>
          <w:szCs w:val="24"/>
          <w:lang w:val="el-GR"/>
        </w:rPr>
        <w:t xml:space="preserve"> ΒΣ ανά 8ωρο.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5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5"/>
          <w:sz w:val="24"/>
          <w:szCs w:val="24"/>
          <w:lang w:val="el-GR"/>
        </w:rPr>
        <w:t xml:space="preserve">Η χορήγηση μετρονιδαζόλης δεν αποκλείει την ανάγκη παροχέτευσης του ηπατικού </w:t>
      </w:r>
      <w:r w:rsidRPr="00E02170">
        <w:rPr>
          <w:color w:val="000000"/>
          <w:sz w:val="24"/>
          <w:szCs w:val="24"/>
          <w:lang w:val="el-GR"/>
        </w:rPr>
        <w:t xml:space="preserve">αμοιβαδικού αποστήματος. </w:t>
      </w:r>
    </w:p>
    <w:p w:rsidR="009805C1" w:rsidRPr="00E02170" w:rsidRDefault="009805C1" w:rsidP="008829E7">
      <w:pPr>
        <w:rPr>
          <w:lang w:val="el-GR"/>
        </w:rPr>
      </w:pPr>
    </w:p>
    <w:p w:rsidR="008829E7" w:rsidRPr="00E02170" w:rsidRDefault="008829E7" w:rsidP="00E97395">
      <w:pPr>
        <w:tabs>
          <w:tab w:val="left" w:pos="709"/>
        </w:tabs>
        <w:rPr>
          <w:b/>
          <w:lang w:val="el-GR"/>
        </w:rPr>
      </w:pPr>
      <w:r w:rsidRPr="00E02170">
        <w:rPr>
          <w:b/>
          <w:lang w:val="el-GR"/>
        </w:rPr>
        <w:t xml:space="preserve">4.3    </w:t>
      </w:r>
      <w:r w:rsidR="00E97395" w:rsidRPr="00E02170">
        <w:rPr>
          <w:b/>
          <w:lang w:val="el-GR"/>
        </w:rPr>
        <w:tab/>
      </w:r>
      <w:r w:rsidRPr="00E02170">
        <w:rPr>
          <w:b/>
          <w:lang w:val="el-GR"/>
        </w:rPr>
        <w:t>Αντενδείξεις</w:t>
      </w:r>
    </w:p>
    <w:p w:rsidR="008829E7" w:rsidRPr="00E02170" w:rsidRDefault="00F94D5F" w:rsidP="008829E7">
      <w:pPr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2"/>
          <w:sz w:val="24"/>
          <w:szCs w:val="24"/>
          <w:lang w:val="el-GR"/>
        </w:rPr>
        <w:t xml:space="preserve">Υπερευαισθησία στη μετρονιδαζόλη και γενικότερα στις ιμιδαζόλες ή στα έκδοχα του </w:t>
      </w:r>
      <w:r w:rsidRPr="00E02170">
        <w:rPr>
          <w:color w:val="000000"/>
          <w:sz w:val="24"/>
          <w:szCs w:val="24"/>
          <w:lang w:val="el-GR"/>
        </w:rPr>
        <w:t>προϊόντος.</w:t>
      </w:r>
    </w:p>
    <w:p w:rsidR="00F94D5F" w:rsidRPr="00E02170" w:rsidRDefault="00F94D5F" w:rsidP="008829E7">
      <w:pPr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>4.4</w:t>
      </w:r>
      <w:r w:rsidRPr="00E02170">
        <w:rPr>
          <w:b/>
          <w:lang w:val="el-GR"/>
        </w:rPr>
        <w:tab/>
        <w:t>Ειδικές προειδοποιήσεις και προφυλάξεις κατά τη χρήση</w:t>
      </w:r>
    </w:p>
    <w:p w:rsidR="00F94D5F" w:rsidRPr="00E02170" w:rsidRDefault="008829E7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6"/>
          <w:sz w:val="24"/>
          <w:szCs w:val="24"/>
          <w:lang w:val="el-GR"/>
        </w:rPr>
      </w:pPr>
      <w:r w:rsidRPr="00E02170">
        <w:rPr>
          <w:b/>
          <w:lang w:val="el-GR"/>
        </w:rPr>
        <w:t xml:space="preserve">  </w:t>
      </w:r>
      <w:r w:rsidR="00F94D5F" w:rsidRPr="00E02170">
        <w:rPr>
          <w:i/>
          <w:iCs/>
          <w:color w:val="000000"/>
          <w:spacing w:val="-6"/>
          <w:sz w:val="24"/>
          <w:szCs w:val="24"/>
          <w:lang w:val="el-GR"/>
        </w:rPr>
        <w:t xml:space="preserve">Προειδοποιήσεις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0" w:lineRule="exact"/>
        <w:ind w:left="361"/>
        <w:jc w:val="both"/>
        <w:rPr>
          <w:i/>
          <w:iCs/>
          <w:color w:val="000000"/>
          <w:spacing w:val="-6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9" w:line="27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4"/>
          <w:sz w:val="24"/>
          <w:szCs w:val="24"/>
          <w:lang w:val="el-GR"/>
        </w:rPr>
        <w:t xml:space="preserve">Η μετρονιδαζόλη πρέπει να χορηγείται με προσοχή σε ασθενείς με ενεργά ή σοβαρά 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χρόνια νοσήματα του περιφερικού ή του Κ.Ν.Σ., επειδή υπάρχει κίνδυνος νευρολογικής </w:t>
      </w:r>
      <w:r w:rsidRPr="00E02170">
        <w:rPr>
          <w:color w:val="000000"/>
          <w:sz w:val="24"/>
          <w:szCs w:val="24"/>
          <w:lang w:val="el-GR"/>
        </w:rPr>
        <w:t xml:space="preserve">επιδείνωσης.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-1"/>
          <w:sz w:val="24"/>
          <w:szCs w:val="24"/>
          <w:lang w:val="el-GR"/>
        </w:rPr>
        <w:t xml:space="preserve">Συνιστάται  οι ασθενείς  να  αποφεύγουν  τη  λήψη  οινοπνεύματος  κατά  τη διάρκεια  της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αγωγής  και  για  μία  ακόμη  ημέρα  μετά  από  την  ολοκλήρωσή  της  επειδή  υπάρχει </w:t>
      </w:r>
      <w:r w:rsidRPr="00E02170">
        <w:rPr>
          <w:color w:val="000000"/>
          <w:sz w:val="24"/>
          <w:szCs w:val="24"/>
          <w:lang w:val="el-GR"/>
        </w:rPr>
        <w:t xml:space="preserve">πιθανότητα εμφάνισης αντίδρασης τύπου δισουλφιράμης. </w:t>
      </w: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 xml:space="preserve">    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6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6"/>
          <w:sz w:val="24"/>
          <w:szCs w:val="24"/>
          <w:lang w:val="el-GR"/>
        </w:rPr>
        <w:t xml:space="preserve">Προφυλάξεις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9" w:line="27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12"/>
          <w:sz w:val="24"/>
          <w:szCs w:val="24"/>
          <w:lang w:val="el-GR"/>
        </w:rPr>
        <w:t xml:space="preserve">Η μετρονιδαζόλη χορηγείται με προσοχή σε άτομα με ιστορικό αιματολογικής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δυσκρασίας.  Σε  αυτούς  τους  ασθενείς  πρέπει  να  παρακολουθείται  ο  αριθμός  των </w:t>
      </w:r>
      <w:r w:rsidRPr="00E02170">
        <w:rPr>
          <w:color w:val="000000"/>
          <w:sz w:val="24"/>
          <w:szCs w:val="24"/>
          <w:lang w:val="el-GR"/>
        </w:rPr>
        <w:t xml:space="preserve">λευκοκυττάρων. Να αποφεύγεται σε πορφυρία.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1" w:line="275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3"/>
          <w:sz w:val="24"/>
          <w:szCs w:val="24"/>
          <w:lang w:val="el-GR"/>
        </w:rPr>
        <w:t xml:space="preserve">Εάν υπάρχουν λόγοι που επιβάλλουν τη χορήγηση της μετρονιδαζόλης για μεγαλύτερο </w:t>
      </w:r>
      <w:r w:rsidRPr="00E02170">
        <w:rPr>
          <w:color w:val="000000"/>
          <w:w w:val="104"/>
          <w:sz w:val="24"/>
          <w:szCs w:val="24"/>
          <w:lang w:val="el-GR"/>
        </w:rPr>
        <w:t xml:space="preserve">χρονικό  διάστημα  από  αυτό  που  συνήθως  συνιστάται,  συστήνεται  η  διεξαγωγή </w:t>
      </w:r>
      <w:r w:rsidRPr="00E02170">
        <w:rPr>
          <w:color w:val="000000"/>
          <w:sz w:val="24"/>
          <w:szCs w:val="24"/>
          <w:lang w:val="el-GR"/>
        </w:rPr>
        <w:t xml:space="preserve">αιματολογικών ελέγχων, ειδικά του αριθμού των λευκοκυττάρων τακτικά και οι ασθενείς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πρέπει να παρακολουθούνται για ανεπιθύμητες ενέργειες όπως περιφερική νευροπάθεια, </w:t>
      </w:r>
      <w:r w:rsidRPr="00E02170">
        <w:rPr>
          <w:color w:val="000000"/>
          <w:sz w:val="24"/>
          <w:szCs w:val="24"/>
          <w:lang w:val="el-GR"/>
        </w:rPr>
        <w:t xml:space="preserve">παραισθησίες, αταξία, ζάλη, επιληπτικούς σπασμούς.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0" w:line="270" w:lineRule="exact"/>
        <w:ind w:right="164"/>
        <w:jc w:val="both"/>
        <w:rPr>
          <w:color w:val="000000"/>
          <w:spacing w:val="-1"/>
          <w:sz w:val="24"/>
          <w:szCs w:val="24"/>
          <w:lang w:val="el-GR"/>
        </w:rPr>
      </w:pPr>
      <w:r w:rsidRPr="00E02170">
        <w:rPr>
          <w:color w:val="000000"/>
          <w:w w:val="109"/>
          <w:sz w:val="24"/>
          <w:szCs w:val="24"/>
          <w:lang w:val="el-GR"/>
        </w:rPr>
        <w:t xml:space="preserve">Η μετρονιδαζόλη είναι καλά ανεκτή από τους ηλικιωμένους. Ωστόσο, λόγω μιας </w:t>
      </w:r>
      <w:r w:rsidRPr="00E02170">
        <w:rPr>
          <w:color w:val="000000"/>
          <w:spacing w:val="-1"/>
          <w:sz w:val="24"/>
          <w:szCs w:val="24"/>
          <w:lang w:val="el-GR"/>
        </w:rPr>
        <w:t xml:space="preserve">φαρμακοκινητικής  μελέτης  συστήνεται  προσοχή  όταν  χορηγούνται  μεγάλες  δόσεις  σε αυτή την ομάδα ασθενών.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2"/>
          <w:sz w:val="24"/>
          <w:szCs w:val="24"/>
          <w:lang w:val="el-GR"/>
        </w:rPr>
        <w:t xml:space="preserve">Κατά τη θεραπεία με μετρονιδαζόλη μπορεί τα ούρα να εμφανίζονται ερυθρά (λόγω του </w:t>
      </w:r>
      <w:r w:rsidRPr="00E02170">
        <w:rPr>
          <w:color w:val="000000"/>
          <w:sz w:val="24"/>
          <w:szCs w:val="24"/>
          <w:lang w:val="el-GR"/>
        </w:rPr>
        <w:t xml:space="preserve">μεταβολίτη της μετρονιδαζόλης).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34" w:line="273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-1"/>
          <w:sz w:val="24"/>
          <w:szCs w:val="24"/>
          <w:lang w:val="el-GR"/>
        </w:rPr>
        <w:t xml:space="preserve">Συστήνεται  προσοχή  κατά  τη  χορήγηση  σε ασθενείς  με  σοβαρή  ηπατική  βλάβη  ή με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ηπατική εγκεφαλοπάθεια. Σε ασθενείς με μη αντιρροπούμενη κίρρωση ήπατος η δόση πρέπει  να  μειώνεται  στο  ήμισυ  της  συνήθους  δόσεως  λόγω  αυξημένου  κινδύνου </w:t>
      </w:r>
      <w:r w:rsidRPr="00E02170">
        <w:rPr>
          <w:color w:val="000000"/>
          <w:sz w:val="24"/>
          <w:szCs w:val="24"/>
          <w:lang w:val="el-GR"/>
        </w:rPr>
        <w:t xml:space="preserve">ανεπιθύμητων ενεργειών. </w:t>
      </w:r>
    </w:p>
    <w:p w:rsidR="008829E7" w:rsidRPr="00E02170" w:rsidRDefault="008829E7" w:rsidP="008829E7">
      <w:pPr>
        <w:jc w:val="both"/>
        <w:rPr>
          <w:b/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>4.5</w:t>
      </w:r>
      <w:r w:rsidRPr="00E02170">
        <w:rPr>
          <w:b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4" w:line="280" w:lineRule="exact"/>
        <w:ind w:right="167"/>
        <w:rPr>
          <w:color w:val="000000"/>
          <w:spacing w:val="3"/>
          <w:sz w:val="24"/>
          <w:szCs w:val="24"/>
          <w:lang w:val="el-GR"/>
        </w:rPr>
      </w:pPr>
      <w:r w:rsidRPr="00E02170">
        <w:rPr>
          <w:color w:val="000000"/>
          <w:spacing w:val="-7"/>
          <w:w w:val="97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-7"/>
          <w:w w:val="97"/>
          <w:sz w:val="24"/>
          <w:szCs w:val="24"/>
          <w:lang w:val="el-GR"/>
        </w:rPr>
        <w:t>Από του στόματος αντιπηκτική αγωγή (τύπου βαρφαρίνης):</w:t>
      </w:r>
      <w:r w:rsidRPr="00E02170">
        <w:rPr>
          <w:color w:val="000000"/>
          <w:spacing w:val="-7"/>
          <w:w w:val="97"/>
          <w:sz w:val="24"/>
          <w:szCs w:val="24"/>
          <w:lang w:val="el-GR"/>
        </w:rPr>
        <w:t xml:space="preserve"> Ενίσχυση της αντιπηκτικής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δράσης  και  αυξημένος  κίνδυνος  αιμορραγιών  που  προκαλείται  από  το  μειωμένο μεταβολισμό στο ήπαρ. Σε περίπτωση συγχορήγησης, πρέπει να παρακολουθείται πιο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συχνά ο χρόνος προθρομβίνης και κατά τη διάρκεια της </w:t>
      </w:r>
      <w:r w:rsidRPr="00E02170">
        <w:rPr>
          <w:color w:val="000000"/>
          <w:w w:val="102"/>
          <w:sz w:val="24"/>
          <w:szCs w:val="24"/>
          <w:lang w:val="el-GR"/>
        </w:rPr>
        <w:lastRenderedPageBreak/>
        <w:t xml:space="preserve">θεραπείας με μετρονιδαζόλη </w:t>
      </w:r>
      <w:r w:rsidRPr="00E02170">
        <w:rPr>
          <w:color w:val="000000"/>
          <w:sz w:val="24"/>
          <w:szCs w:val="24"/>
          <w:lang w:val="el-GR"/>
        </w:rPr>
        <w:t xml:space="preserve">πρέπει να προσαρμόζεται η αντιπηκτική αγωγή.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9" w:line="27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z w:val="24"/>
          <w:szCs w:val="24"/>
          <w:lang w:val="el-GR"/>
        </w:rPr>
        <w:t>Λίθιο:</w:t>
      </w:r>
      <w:r w:rsidRPr="00E02170">
        <w:rPr>
          <w:color w:val="000000"/>
          <w:sz w:val="24"/>
          <w:szCs w:val="24"/>
          <w:lang w:val="el-GR"/>
        </w:rPr>
        <w:t xml:space="preserve"> Η μετρονιδαζόλη  μπορεί   να   αυξήσει   τα   επίπεδα  του λιθίου στο πλάσμα. Σε ασθενείς  οι  οποίοι  βρίσκονται  υπό  αγωγή  με  λίθιο  ενώ  λαμβάνουν  μετρονιδαζόλη, πρέπει να παρακολουθούνται οι συγκεντρώσεις λιθίου στο πλάσμα, η κρεατινίνη και οι ηλεκτρολύτες.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0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9" w:line="27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-2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-2"/>
          <w:sz w:val="24"/>
          <w:szCs w:val="24"/>
          <w:lang w:val="el-GR"/>
        </w:rPr>
        <w:t>Κυκλοσπορίνη: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 Κίνδυνος αύξησης  των  επιπέδων κυκλοσπορίνης στον ορό. Εφόσον  η </w:t>
      </w:r>
      <w:r w:rsidRPr="00E02170">
        <w:rPr>
          <w:color w:val="000000"/>
          <w:sz w:val="24"/>
          <w:szCs w:val="24"/>
          <w:lang w:val="el-GR"/>
        </w:rPr>
        <w:t xml:space="preserve">συγχορήγηση θεωρείται αναγκαία, πρέπει να παρακολουθούνται στενά η κρεατινίνη και η κυκλοσπορίνη στον ορό.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5" w:lineRule="exact"/>
        <w:ind w:left="361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1" w:line="275" w:lineRule="exact"/>
        <w:ind w:right="233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-3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>Φαινοβαρβιτάλη και φαινυτοΐνη:</w:t>
      </w:r>
      <w:r w:rsidRPr="00E02170">
        <w:rPr>
          <w:color w:val="000000"/>
          <w:spacing w:val="-3"/>
          <w:sz w:val="24"/>
          <w:szCs w:val="24"/>
          <w:lang w:val="el-GR"/>
        </w:rPr>
        <w:t xml:space="preserve"> Η φαινοβαρβιτάλη και η φαινυτοΐνη επιταχύνουν το </w:t>
      </w:r>
      <w:r w:rsidRPr="00E02170">
        <w:rPr>
          <w:color w:val="000000"/>
          <w:sz w:val="24"/>
          <w:szCs w:val="24"/>
          <w:lang w:val="el-GR"/>
        </w:rPr>
        <w:t xml:space="preserve">μεταβολισμό της μετρονιδαζόλης,  με   αποτέλεσμα  οι  συγκεντρώσεις  της  στο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πλάσμα  να  είναι  μικρότερες   από  τις  αναμενόμενες. Η μετρονιδαζόλη μπορεί να 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μειώσει την ολική κάθαρση της φαινυτοΐνης, με αποτέλεσμα επιμήκυνση του χρόνου </w:t>
      </w:r>
      <w:r w:rsidRPr="00E02170">
        <w:rPr>
          <w:color w:val="000000"/>
          <w:sz w:val="24"/>
          <w:szCs w:val="24"/>
          <w:lang w:val="el-GR"/>
        </w:rPr>
        <w:t xml:space="preserve">ημίσειας ζωής της.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273"/>
        <w:jc w:val="both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273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z w:val="24"/>
          <w:szCs w:val="24"/>
          <w:lang w:val="el-GR"/>
        </w:rPr>
        <w:t>Σιμετιδίνη:</w:t>
      </w:r>
      <w:r w:rsidRPr="00E02170">
        <w:rPr>
          <w:color w:val="000000"/>
          <w:sz w:val="24"/>
          <w:szCs w:val="24"/>
          <w:lang w:val="el-GR"/>
        </w:rPr>
        <w:t xml:space="preserve"> Η   σιμετιδίνη  αναστέλλει   το   μεταβολισμό της   μετρονιδαζόλης,   οπότε εμφανίζονται αυξημένα επίπεδα στο πλάσμα.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0" w:line="280" w:lineRule="exact"/>
        <w:ind w:right="291"/>
        <w:jc w:val="both"/>
        <w:rPr>
          <w:color w:val="000000"/>
          <w:spacing w:val="-2"/>
          <w:sz w:val="24"/>
          <w:szCs w:val="24"/>
          <w:lang w:val="el-GR"/>
        </w:rPr>
      </w:pPr>
      <w:r w:rsidRPr="00E02170">
        <w:rPr>
          <w:color w:val="000000"/>
          <w:spacing w:val="-2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-2"/>
          <w:sz w:val="24"/>
          <w:szCs w:val="24"/>
          <w:lang w:val="el-GR"/>
        </w:rPr>
        <w:t>5-φθοριοουρακίλη: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 Σε συγχορήγηση με 5-φθοριοουρακίλη ελαττώνεται η κάθαρση της 5-φθοριοουρακίλης οδηγώντας σε αύξηση της τοξικότητάς της.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3" w:lineRule="exact"/>
        <w:ind w:left="361"/>
        <w:rPr>
          <w:color w:val="000000"/>
          <w:spacing w:val="-2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tabs>
          <w:tab w:val="left" w:pos="647"/>
        </w:tabs>
        <w:autoSpaceDE w:val="0"/>
        <w:autoSpaceDN w:val="0"/>
        <w:adjustRightInd w:val="0"/>
        <w:spacing w:before="13" w:line="273" w:lineRule="exact"/>
        <w:ind w:right="242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-1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-1"/>
          <w:sz w:val="24"/>
          <w:szCs w:val="24"/>
          <w:lang w:val="el-GR"/>
        </w:rPr>
        <w:t>Οινόπνευμα:</w:t>
      </w:r>
      <w:r w:rsidRPr="00E02170">
        <w:rPr>
          <w:color w:val="000000"/>
          <w:spacing w:val="-1"/>
          <w:sz w:val="24"/>
          <w:szCs w:val="24"/>
          <w:lang w:val="el-GR"/>
        </w:rPr>
        <w:t xml:space="preserve"> Κατά τη διάρκεια της αγωγής και τουλάχιστον για μία ακόμη ημέρα μετά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από την ολοκλήρωσή της πρέπει να αποφεύγεται η κατανάλωση αλκοολούχων ποτών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και φαρμάκων που περιέχουν οινόπνευμα επειδή υπάρχει η πιθανότητα εμφάνισης </w:t>
      </w:r>
      <w:r w:rsidRPr="00E02170">
        <w:rPr>
          <w:color w:val="000000"/>
          <w:sz w:val="24"/>
          <w:szCs w:val="24"/>
          <w:lang w:val="el-GR"/>
        </w:rPr>
        <w:t xml:space="preserve">αντίδρασης τύπου δισουλφιράμης (έξαψη, έμετος, ταχυκαρδία).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60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38" w:line="26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6"/>
          <w:sz w:val="24"/>
          <w:szCs w:val="24"/>
          <w:lang w:val="el-GR"/>
        </w:rPr>
        <w:t xml:space="preserve">•  </w:t>
      </w:r>
      <w:r w:rsidRPr="00E02170">
        <w:rPr>
          <w:i/>
          <w:iCs/>
          <w:color w:val="000000"/>
          <w:w w:val="106"/>
          <w:sz w:val="24"/>
          <w:szCs w:val="24"/>
          <w:lang w:val="el-GR"/>
        </w:rPr>
        <w:t>Δισουλφιράμη:</w:t>
      </w:r>
      <w:r w:rsidRPr="00E02170">
        <w:rPr>
          <w:color w:val="000000"/>
          <w:w w:val="106"/>
          <w:sz w:val="24"/>
          <w:szCs w:val="24"/>
          <w:lang w:val="el-GR"/>
        </w:rPr>
        <w:t xml:space="preserve">  Ψυχωσικές αντιδράσεις έχουν αναφερθεί σε ασθενείς μετά από </w:t>
      </w:r>
      <w:r w:rsidRPr="00E02170">
        <w:rPr>
          <w:color w:val="000000"/>
          <w:sz w:val="24"/>
          <w:szCs w:val="24"/>
          <w:lang w:val="el-GR"/>
        </w:rPr>
        <w:t xml:space="preserve">ταυτόχρονη συστηματική χορήγηση μετρονιδαζόλης και δισουλφιράμης.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80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4" w:line="280" w:lineRule="exact"/>
        <w:ind w:right="164"/>
        <w:jc w:val="both"/>
        <w:rPr>
          <w:color w:val="000000"/>
          <w:spacing w:val="1"/>
          <w:sz w:val="24"/>
          <w:szCs w:val="24"/>
          <w:lang w:val="el-GR"/>
        </w:rPr>
      </w:pPr>
      <w:r w:rsidRPr="00E02170">
        <w:rPr>
          <w:color w:val="000000"/>
          <w:spacing w:val="1"/>
          <w:sz w:val="24"/>
          <w:szCs w:val="24"/>
          <w:lang w:val="el-GR"/>
        </w:rPr>
        <w:t xml:space="preserve">• </w:t>
      </w:r>
      <w:r w:rsidRPr="00E02170">
        <w:rPr>
          <w:i/>
          <w:iCs/>
          <w:color w:val="000000"/>
          <w:spacing w:val="1"/>
          <w:sz w:val="24"/>
          <w:szCs w:val="24"/>
          <w:lang w:val="el-GR"/>
        </w:rPr>
        <w:t>Βουσουλφάνη: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 Η μετρονιδαζόλη ενδέχεται να αυξήσει τα επίπεδα της βουσουλφάνης στο  πλάσμα,  γεγονός  που  μπορεί  να  προκαλέσει  σοβαρή  τοξικότητα  από  τη </w:t>
      </w:r>
      <w:r w:rsidRPr="00E02170">
        <w:rPr>
          <w:color w:val="000000"/>
          <w:sz w:val="24"/>
          <w:szCs w:val="24"/>
          <w:lang w:val="el-GR"/>
        </w:rPr>
        <w:t>βουσουλφάνη.</w:t>
      </w:r>
    </w:p>
    <w:p w:rsidR="008829E7" w:rsidRPr="00E02170" w:rsidRDefault="008829E7" w:rsidP="008829E7">
      <w:pPr>
        <w:ind w:left="567" w:hanging="567"/>
        <w:jc w:val="both"/>
        <w:rPr>
          <w:lang w:val="el-GR"/>
        </w:rPr>
      </w:pPr>
    </w:p>
    <w:p w:rsidR="00F94D5F" w:rsidRPr="00E02170" w:rsidRDefault="00F94D5F" w:rsidP="008829E7">
      <w:pPr>
        <w:ind w:left="567" w:hanging="567"/>
        <w:jc w:val="both"/>
        <w:rPr>
          <w:lang w:val="el-GR"/>
        </w:rPr>
      </w:pPr>
    </w:p>
    <w:p w:rsidR="00F94D5F" w:rsidRPr="00E02170" w:rsidRDefault="00F94D5F" w:rsidP="008829E7">
      <w:pPr>
        <w:ind w:left="567" w:hanging="567"/>
        <w:jc w:val="both"/>
        <w:rPr>
          <w:lang w:val="el-GR"/>
        </w:rPr>
      </w:pPr>
    </w:p>
    <w:p w:rsidR="00F94D5F" w:rsidRPr="00E02170" w:rsidRDefault="00F94D5F" w:rsidP="008829E7">
      <w:pPr>
        <w:ind w:left="567" w:hanging="567"/>
        <w:jc w:val="both"/>
        <w:rPr>
          <w:lang w:val="el-GR"/>
        </w:rPr>
      </w:pPr>
    </w:p>
    <w:p w:rsidR="008829E7" w:rsidRPr="00E02170" w:rsidRDefault="00F94D5F" w:rsidP="00E97395">
      <w:pPr>
        <w:keepNext/>
        <w:numPr>
          <w:ilvl w:val="1"/>
          <w:numId w:val="3"/>
        </w:numPr>
        <w:tabs>
          <w:tab w:val="clear" w:pos="495"/>
          <w:tab w:val="num" w:pos="709"/>
        </w:tabs>
        <w:rPr>
          <w:b/>
          <w:lang w:val="en-US"/>
        </w:rPr>
      </w:pPr>
      <w:r w:rsidRPr="00E02170">
        <w:rPr>
          <w:b/>
          <w:lang w:val="el-GR"/>
        </w:rPr>
        <w:t>Κ</w:t>
      </w:r>
      <w:r w:rsidR="008829E7" w:rsidRPr="00E02170">
        <w:rPr>
          <w:b/>
          <w:lang w:val="el-GR"/>
        </w:rPr>
        <w:t>ύηση και γαλουχία</w:t>
      </w:r>
    </w:p>
    <w:p w:rsidR="0020675F" w:rsidRPr="00E02170" w:rsidRDefault="0020675F" w:rsidP="008829E7">
      <w:pPr>
        <w:keepNext/>
        <w:rPr>
          <w:lang w:val="el-GR"/>
        </w:rPr>
      </w:pPr>
    </w:p>
    <w:p w:rsidR="008829E7" w:rsidRPr="00E02170" w:rsidRDefault="008829E7" w:rsidP="008829E7">
      <w:pPr>
        <w:keepNext/>
        <w:rPr>
          <w:bCs/>
          <w:u w:val="single"/>
          <w:lang w:val="el-GR"/>
        </w:rPr>
      </w:pPr>
      <w:r w:rsidRPr="00E02170">
        <w:rPr>
          <w:bCs/>
          <w:u w:val="single"/>
          <w:lang w:val="el-GR"/>
        </w:rPr>
        <w:t>Κύηση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7" w:line="273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Η μετρονιδαζόλη, όταν χορηγείται συστηματικά, διαπερνά τον πλακούντα και εισέρχεται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ταχέως  στην  κυκλοφορία  του  εμβρύου.  Η  υπάρχουσα  εμπειρία  για  τη  χρήση  της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μετρονιδαζόλης κατά την κύηση είναι ανεπαρκής. Η μετρονιδαζόλη χορηγούμενη στα </w:t>
      </w:r>
      <w:r w:rsidRPr="00E02170">
        <w:rPr>
          <w:color w:val="000000"/>
          <w:sz w:val="24"/>
          <w:szCs w:val="24"/>
          <w:lang w:val="el-GR"/>
        </w:rPr>
        <w:t xml:space="preserve">πειραματόζωα σε μεγάλες δόσεις εμφανίζει τερατογόνο δράση.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80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3"/>
          <w:sz w:val="24"/>
          <w:szCs w:val="24"/>
          <w:lang w:val="el-GR"/>
        </w:rPr>
        <w:t xml:space="preserve">Η μετρονιδαζόλη δεν πρέπει να χορηγείται συστηματικά κατά την περίοδο της κύησης, </w:t>
      </w:r>
      <w:r w:rsidRPr="00E02170">
        <w:rPr>
          <w:color w:val="000000"/>
          <w:sz w:val="24"/>
          <w:szCs w:val="24"/>
          <w:lang w:val="el-GR"/>
        </w:rPr>
        <w:t xml:space="preserve">εκτός εάν κριθεί απολύτως απαραίτητο. </w:t>
      </w:r>
    </w:p>
    <w:p w:rsidR="008829E7" w:rsidRPr="00E02170" w:rsidRDefault="008829E7" w:rsidP="008829E7">
      <w:pPr>
        <w:pStyle w:val="2"/>
        <w:spacing w:after="0" w:line="240" w:lineRule="auto"/>
        <w:ind w:left="0"/>
        <w:rPr>
          <w:lang w:val="el-GR"/>
        </w:rPr>
      </w:pPr>
    </w:p>
    <w:p w:rsidR="008829E7" w:rsidRPr="00E02170" w:rsidRDefault="008829E7" w:rsidP="008829E7">
      <w:pPr>
        <w:rPr>
          <w:bCs/>
          <w:u w:val="single"/>
          <w:lang w:val="el-GR"/>
        </w:rPr>
      </w:pPr>
      <w:r w:rsidRPr="00E02170">
        <w:rPr>
          <w:bCs/>
          <w:u w:val="single"/>
          <w:lang w:val="el-GR"/>
        </w:rPr>
        <w:lastRenderedPageBreak/>
        <w:t>Γαλουχία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3"/>
          <w:sz w:val="24"/>
          <w:szCs w:val="24"/>
          <w:lang w:val="el-GR"/>
        </w:rPr>
        <w:t xml:space="preserve">Κατά τη συστηματική χορήγηση η μετρονιδαζόλη απεκκρίνεται στο μητρικό γάλα σε </w:t>
      </w:r>
      <w:r w:rsidRPr="00E02170">
        <w:rPr>
          <w:color w:val="000000"/>
          <w:sz w:val="24"/>
          <w:szCs w:val="24"/>
          <w:lang w:val="el-GR"/>
        </w:rPr>
        <w:t xml:space="preserve">συγκεντρώσεις ίσες με αυτές του πλάσματος.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12"/>
          <w:sz w:val="24"/>
          <w:szCs w:val="24"/>
          <w:lang w:val="el-GR"/>
        </w:rPr>
        <w:t xml:space="preserve">Η μετρονιδαζόλη δεν πρέπει να χορηγείται συστηματικά κατά την περίοδο της </w:t>
      </w:r>
      <w:r w:rsidRPr="00E02170">
        <w:rPr>
          <w:color w:val="000000"/>
          <w:sz w:val="24"/>
          <w:szCs w:val="24"/>
          <w:lang w:val="el-GR"/>
        </w:rPr>
        <w:t xml:space="preserve">γαλουχίας, εκτός εάν κριθεί απολύτως απαραίτητο. </w:t>
      </w:r>
    </w:p>
    <w:p w:rsidR="00F94D5F" w:rsidRPr="00E02170" w:rsidRDefault="00F94D5F" w:rsidP="008829E7">
      <w:pPr>
        <w:rPr>
          <w:bCs/>
          <w:u w:val="single"/>
          <w:lang w:val="el-GR"/>
        </w:rPr>
      </w:pPr>
    </w:p>
    <w:p w:rsidR="008829E7" w:rsidRPr="00E02170" w:rsidRDefault="008829E7" w:rsidP="008829E7">
      <w:pPr>
        <w:rPr>
          <w:bCs/>
          <w:u w:val="single"/>
          <w:lang w:val="el-GR"/>
        </w:rPr>
      </w:pPr>
    </w:p>
    <w:p w:rsidR="008829E7" w:rsidRPr="00E02170" w:rsidRDefault="008829E7" w:rsidP="00E97395">
      <w:pPr>
        <w:tabs>
          <w:tab w:val="left" w:pos="709"/>
        </w:tabs>
        <w:rPr>
          <w:b/>
          <w:lang w:val="el-GR"/>
        </w:rPr>
      </w:pPr>
      <w:r w:rsidRPr="00E02170">
        <w:rPr>
          <w:b/>
          <w:lang w:val="el-GR"/>
        </w:rPr>
        <w:t xml:space="preserve">4.7  </w:t>
      </w:r>
      <w:r w:rsidR="00E97395" w:rsidRPr="00E02170">
        <w:rPr>
          <w:b/>
          <w:lang w:val="el-GR"/>
        </w:rPr>
        <w:tab/>
      </w:r>
      <w:r w:rsidR="009A20DC" w:rsidRPr="00E02170">
        <w:rPr>
          <w:b/>
          <w:lang w:val="el-GR"/>
        </w:rPr>
        <w:t xml:space="preserve">Επίδραση στην ικανότητα οδήγησης και χειρισμού </w:t>
      </w:r>
      <w:r w:rsidR="009A20DC" w:rsidRPr="00E02170">
        <w:rPr>
          <w:rFonts w:eastAsia="TimesNewRomanPSMT"/>
          <w:b/>
          <w:bCs/>
          <w:lang w:val="el-GR"/>
        </w:rPr>
        <w:t>μηχανών</w:t>
      </w:r>
    </w:p>
    <w:p w:rsidR="00F94D5F" w:rsidRPr="00E02170" w:rsidRDefault="00F94D5F" w:rsidP="008829E7">
      <w:pPr>
        <w:tabs>
          <w:tab w:val="left" w:pos="1134"/>
        </w:tabs>
        <w:rPr>
          <w:color w:val="000000"/>
          <w:w w:val="105"/>
          <w:sz w:val="24"/>
          <w:szCs w:val="24"/>
          <w:lang w:val="el-GR"/>
        </w:rPr>
      </w:pPr>
    </w:p>
    <w:p w:rsidR="0020675F" w:rsidRPr="00E02170" w:rsidRDefault="00F94D5F" w:rsidP="008829E7">
      <w:pPr>
        <w:tabs>
          <w:tab w:val="left" w:pos="1134"/>
        </w:tabs>
        <w:rPr>
          <w:lang w:val="el-GR"/>
        </w:rPr>
      </w:pPr>
      <w:r w:rsidRPr="00E02170">
        <w:rPr>
          <w:color w:val="000000"/>
          <w:w w:val="105"/>
          <w:sz w:val="24"/>
          <w:szCs w:val="24"/>
          <w:lang w:val="el-GR"/>
        </w:rPr>
        <w:t xml:space="preserve">Οι ασθενείς θα πρέπει να προειδοποιούνται για το ενδεχόμενο εμφάνισης σύγχυσης, ζάλης, ψευδαισθήσεων, σπασμών ή παροδικών διαταραχών της όρασης και να τους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συστήνεται  να  μην  οδηγούν  ή  χειρίζονται  μηχανήματα  εφόσον  εμφανισθούν  τέτοια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συμπτώματα. Πρέπει επίσης να λαμβάνονται υπόψη οι πιθανές αλληλεπιδράσεις με τη </w:t>
      </w:r>
      <w:r w:rsidRPr="00E02170">
        <w:rPr>
          <w:color w:val="000000"/>
          <w:sz w:val="24"/>
          <w:szCs w:val="24"/>
          <w:lang w:val="el-GR"/>
        </w:rPr>
        <w:t>δισουλφιράμη ή/και το οινόπνευμα.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E97395">
      <w:pPr>
        <w:tabs>
          <w:tab w:val="left" w:pos="709"/>
        </w:tabs>
        <w:rPr>
          <w:b/>
          <w:lang w:val="el-GR"/>
        </w:rPr>
      </w:pPr>
      <w:r w:rsidRPr="00E02170">
        <w:rPr>
          <w:b/>
          <w:lang w:val="el-GR"/>
        </w:rPr>
        <w:t xml:space="preserve">4.8  </w:t>
      </w:r>
      <w:r w:rsidR="00E97395" w:rsidRPr="00E02170">
        <w:rPr>
          <w:b/>
          <w:lang w:val="el-GR"/>
        </w:rPr>
        <w:tab/>
      </w:r>
      <w:r w:rsidRPr="00E02170">
        <w:rPr>
          <w:b/>
          <w:lang w:val="el-GR"/>
        </w:rPr>
        <w:t>Ανεπιθύμητες ενέργειες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8"/>
          <w:w w:val="96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8"/>
          <w:w w:val="96"/>
          <w:sz w:val="24"/>
          <w:szCs w:val="24"/>
          <w:lang w:val="el-GR"/>
        </w:rPr>
        <w:t xml:space="preserve">Οι ανεπιθύμητες ενέργειες έχουν ταξινομηθεί ανάλογα με το οργανικό σύστημα: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3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 xml:space="preserve">• Γαστρεντερικές διαταραχές: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2"/>
          <w:sz w:val="24"/>
          <w:szCs w:val="24"/>
          <w:lang w:val="el-GR"/>
        </w:rPr>
        <w:t xml:space="preserve">Επιγαστρικό  άλγος, ναυτία,   έμετος,  διάρροια,  στοματίτιδα,  γλωσσίτιδα, στοματική </w:t>
      </w:r>
      <w:r w:rsidRPr="00E02170">
        <w:rPr>
          <w:color w:val="000000"/>
          <w:sz w:val="24"/>
          <w:szCs w:val="24"/>
          <w:lang w:val="el-GR"/>
        </w:rPr>
        <w:t xml:space="preserve">βλεννογονίτιδα,  μεταλλική  γεύση,  διαταραχές  της  γεύσης,  ανορεξία,  ξηροστομία,  σε εξαιρετικές περιπτώσεις αναστρέψιμη  παγκρεατίτιδα.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6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6"/>
          <w:sz w:val="24"/>
          <w:szCs w:val="24"/>
          <w:lang w:val="el-GR"/>
        </w:rPr>
        <w:t xml:space="preserve">• Αντιδράσεις υπερευαισθησίας: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1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Εξάνθημα, κνίδωση, τοπικό αίσθημα καύσου,   κνησμός,  έξαψη, πυρετός, αγγειοοίδημα,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σε  εξαιρετικές  περιπτώσεις  αναφυλακτική  καταπληξία,  πολύ  σπάνια  φλυκταινώδη </w:t>
      </w:r>
      <w:r w:rsidRPr="00E02170">
        <w:rPr>
          <w:color w:val="000000"/>
          <w:sz w:val="24"/>
          <w:szCs w:val="24"/>
          <w:lang w:val="el-GR"/>
        </w:rPr>
        <w:t xml:space="preserve">εξανθήματα.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1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1"/>
          <w:sz w:val="24"/>
          <w:szCs w:val="24"/>
          <w:lang w:val="el-GR"/>
        </w:rPr>
        <w:t xml:space="preserve">• Περιφερικό και Κ.Ν.Σ.: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Κεφαλαλγίες, σπασμοί, ζάλη, λήθαργος, περιφερική αισθητική νευροπάθεια.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before="5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2"/>
          <w:sz w:val="24"/>
          <w:szCs w:val="24"/>
          <w:lang w:val="el-GR"/>
        </w:rPr>
        <w:t xml:space="preserve">Σε πολύ σπάνιες περιπτώσεις αναφέρθηκαν εγκεφαλοπάθεια (π.χ. σύγχυση) και υποξύ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παρεγκεφαλιδικό σύνδρομο (π.χ. αταξία, δυσαρθρία, διαταραχή της βάδισης, νυσταγμός </w:t>
      </w:r>
      <w:r w:rsidRPr="00E02170">
        <w:rPr>
          <w:color w:val="000000"/>
          <w:sz w:val="24"/>
          <w:szCs w:val="24"/>
          <w:lang w:val="el-GR"/>
        </w:rPr>
        <w:t xml:space="preserve">και τρόμος), τα οποία εξαφανίζονται με τη διακοπή του φαρμάκου.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3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 xml:space="preserve">• Ψυχιατρικές διαταραχές: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1" w:line="280" w:lineRule="exact"/>
        <w:ind w:right="1292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Ψυχωσικές διαταραχές συμπεριλαμβανομένων σύγχυσης και ψευδαισθήσεων. Καταθλιπτική διάθεση.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4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4"/>
          <w:sz w:val="24"/>
          <w:szCs w:val="24"/>
          <w:lang w:val="el-GR"/>
        </w:rPr>
        <w:t xml:space="preserve">• Οπτικές διαταραχές: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Παροδικά, διαταραχές της όρασης όπως διπλωπία, μυωπία.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z w:val="24"/>
          <w:szCs w:val="24"/>
          <w:lang w:val="el-GR"/>
        </w:rPr>
      </w:pP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3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 xml:space="preserve">• Αιματολογικές διαταραχές: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18" w:line="26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2"/>
          <w:sz w:val="24"/>
          <w:szCs w:val="24"/>
          <w:lang w:val="el-GR"/>
        </w:rPr>
        <w:t xml:space="preserve">Πολύ   σπάνια  έχουν αναφερθεί περιπτώσεις ακοκκιοκυτταραιμίας, ουδετεροπενίας και </w:t>
      </w:r>
      <w:r w:rsidRPr="00E02170">
        <w:rPr>
          <w:color w:val="000000"/>
          <w:sz w:val="24"/>
          <w:szCs w:val="24"/>
          <w:lang w:val="el-GR"/>
        </w:rPr>
        <w:t xml:space="preserve">θρομβοπενίας καθώς και λευκοπενία (αναστρέψιμη). </w:t>
      </w:r>
    </w:p>
    <w:p w:rsidR="00F94D5F" w:rsidRPr="00E02170" w:rsidRDefault="00F94D5F" w:rsidP="00F94D5F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z w:val="24"/>
          <w:szCs w:val="24"/>
          <w:lang w:val="el-GR"/>
        </w:rPr>
      </w:pP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11" w:line="276" w:lineRule="exact"/>
        <w:rPr>
          <w:i/>
          <w:iCs/>
          <w:color w:val="000000"/>
          <w:spacing w:val="-5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5"/>
          <w:sz w:val="24"/>
          <w:szCs w:val="24"/>
          <w:lang w:val="el-GR"/>
        </w:rPr>
        <w:t xml:space="preserve">• Ήπαρ: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1" w:line="28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1"/>
          <w:sz w:val="24"/>
          <w:szCs w:val="24"/>
          <w:lang w:val="el-GR"/>
        </w:rPr>
        <w:t xml:space="preserve">Πολύ σπάνια έχουν αναφερθεί περιπτώσεις αναστρέψιμης, μη φυσιολογικής λειτουργίας </w:t>
      </w:r>
      <w:r w:rsidRPr="00E02170">
        <w:rPr>
          <w:color w:val="000000"/>
          <w:sz w:val="24"/>
          <w:szCs w:val="24"/>
          <w:lang w:val="el-GR"/>
        </w:rPr>
        <w:t xml:space="preserve">του ήπατος και χολοστατική ηπατίτιδα, ορισμένες φορές με ίκτερο.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5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5"/>
          <w:sz w:val="24"/>
          <w:szCs w:val="24"/>
          <w:lang w:val="el-GR"/>
        </w:rPr>
        <w:lastRenderedPageBreak/>
        <w:t xml:space="preserve">• Άλλες: </w:t>
      </w:r>
    </w:p>
    <w:p w:rsidR="00F94D5F" w:rsidRPr="00E02170" w:rsidRDefault="00F94D5F" w:rsidP="00755841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Δυσουρία, κυστίτιδα. </w:t>
      </w:r>
    </w:p>
    <w:p w:rsidR="00570FF2" w:rsidRPr="00E02170" w:rsidRDefault="00570FF2" w:rsidP="00570FF2">
      <w:pPr>
        <w:rPr>
          <w:lang w:val="el-GR"/>
        </w:rPr>
      </w:pPr>
    </w:p>
    <w:p w:rsidR="009A20DC" w:rsidRPr="00E02170" w:rsidRDefault="009A20DC" w:rsidP="009A20DC">
      <w:pPr>
        <w:jc w:val="both"/>
        <w:rPr>
          <w:b/>
          <w:u w:val="single"/>
          <w:lang w:val="de-DE" w:eastAsia="de-DE"/>
        </w:rPr>
      </w:pPr>
      <w:r w:rsidRPr="00E02170">
        <w:rPr>
          <w:b/>
          <w:u w:val="single"/>
          <w:lang w:val="de-DE" w:eastAsia="de-DE"/>
        </w:rPr>
        <w:t>Αναφορά πιθανολογούμενων ανεπιθύμητων ενεργειών</w:t>
      </w:r>
    </w:p>
    <w:p w:rsidR="009A20DC" w:rsidRPr="00E02170" w:rsidRDefault="009A20DC" w:rsidP="009A20DC">
      <w:pPr>
        <w:jc w:val="both"/>
        <w:rPr>
          <w:lang w:val="de-DE"/>
        </w:rPr>
      </w:pPr>
      <w:r w:rsidRPr="00E02170">
        <w:rPr>
          <w:lang w:val="de-DE" w:eastAsia="de-DE"/>
        </w:rPr>
        <w:t>Η αναφορά πιθανολογούμενων ανεπιθύμητων ενεργειών μετά από τη χορήγηση άδειας κυκλοφορίας</w:t>
      </w:r>
      <w:r w:rsidRPr="00E02170">
        <w:rPr>
          <w:lang w:val="de-DE"/>
        </w:rPr>
        <w:t xml:space="preserve"> του </w:t>
      </w:r>
      <w:r w:rsidRPr="00E02170">
        <w:rPr>
          <w:lang w:val="de-DE" w:eastAsia="de-DE"/>
        </w:rPr>
        <w:t>φαρμακευτικού προϊόντος είναι σημαντική. Επιτρέπει τη συνεχή παρακολούθηση της σχέσης οφέλους/κινδύνου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</w:t>
      </w:r>
      <w:r w:rsidRPr="00E02170">
        <w:rPr>
          <w:lang w:val="de-DE"/>
        </w:rPr>
        <w:t>.</w:t>
      </w:r>
    </w:p>
    <w:p w:rsidR="009A20DC" w:rsidRPr="00E02170" w:rsidRDefault="009A20DC" w:rsidP="009A20DC">
      <w:pPr>
        <w:jc w:val="both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4226"/>
      </w:tblGrid>
      <w:tr w:rsidR="009A20DC" w:rsidRPr="00EB4836" w:rsidTr="00FB2037">
        <w:tc>
          <w:tcPr>
            <w:tcW w:w="4451" w:type="dxa"/>
          </w:tcPr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l-GR" w:eastAsia="de-DE"/>
              </w:rPr>
            </w:pPr>
            <w:r w:rsidRPr="00E02170">
              <w:rPr>
                <w:b/>
                <w:bCs/>
                <w:lang w:val="el-GR" w:eastAsia="de-DE"/>
              </w:rPr>
              <w:t>Ελλάδα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r w:rsidRPr="00E02170">
              <w:rPr>
                <w:bCs/>
                <w:lang w:val="el-GR" w:eastAsia="de-DE"/>
              </w:rPr>
              <w:t>Εθνικός Οργανισμός Φαρμάκων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r w:rsidRPr="00E02170">
              <w:rPr>
                <w:bCs/>
                <w:lang w:val="el-GR" w:eastAsia="de-DE"/>
              </w:rPr>
              <w:t>Μεσογείων 284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r w:rsidRPr="00E02170">
              <w:rPr>
                <w:bCs/>
                <w:lang w:eastAsia="de-DE"/>
              </w:rPr>
              <w:t>GR</w:t>
            </w:r>
            <w:r w:rsidRPr="00E02170">
              <w:rPr>
                <w:bCs/>
                <w:lang w:val="el-GR" w:eastAsia="de-DE"/>
              </w:rPr>
              <w:t>-15562 Χολαργός, Αθήνα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r w:rsidRPr="00E02170">
              <w:rPr>
                <w:bCs/>
                <w:lang w:val="el-GR" w:eastAsia="de-DE"/>
              </w:rPr>
              <w:t>Τηλ: + 30 21 32040380/337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r w:rsidRPr="00E02170">
              <w:rPr>
                <w:bCs/>
                <w:lang w:val="el-GR" w:eastAsia="de-DE"/>
              </w:rPr>
              <w:t xml:space="preserve">Φαξ: + 30 21 06549585 </w:t>
            </w:r>
          </w:p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  <w:proofErr w:type="spellStart"/>
            <w:r w:rsidRPr="00E02170">
              <w:rPr>
                <w:bCs/>
                <w:lang w:val="el-GR" w:eastAsia="de-DE"/>
              </w:rPr>
              <w:t>Ιστότοπος</w:t>
            </w:r>
            <w:proofErr w:type="spellEnd"/>
            <w:r w:rsidRPr="00E02170">
              <w:rPr>
                <w:bCs/>
                <w:lang w:val="el-GR" w:eastAsia="de-DE"/>
              </w:rPr>
              <w:t xml:space="preserve">: </w:t>
            </w:r>
            <w:hyperlink r:id="rId9" w:history="1">
              <w:r w:rsidRPr="00E02170">
                <w:rPr>
                  <w:rStyle w:val="-"/>
                  <w:bCs/>
                  <w:lang w:eastAsia="de-DE"/>
                </w:rPr>
                <w:t>http</w:t>
              </w:r>
              <w:r w:rsidRPr="00E02170">
                <w:rPr>
                  <w:rStyle w:val="-"/>
                  <w:bCs/>
                  <w:lang w:val="el-GR" w:eastAsia="de-DE"/>
                </w:rPr>
                <w:t>://</w:t>
              </w:r>
              <w:r w:rsidRPr="00E02170">
                <w:rPr>
                  <w:rStyle w:val="-"/>
                  <w:bCs/>
                  <w:lang w:eastAsia="de-DE"/>
                </w:rPr>
                <w:t>www</w:t>
              </w:r>
              <w:r w:rsidRPr="00E02170">
                <w:rPr>
                  <w:rStyle w:val="-"/>
                  <w:bCs/>
                  <w:lang w:val="el-GR" w:eastAsia="de-DE"/>
                </w:rPr>
                <w:t>.</w:t>
              </w:r>
              <w:proofErr w:type="spellStart"/>
              <w:r w:rsidRPr="00E02170">
                <w:rPr>
                  <w:rStyle w:val="-"/>
                  <w:bCs/>
                  <w:lang w:eastAsia="de-DE"/>
                </w:rPr>
                <w:t>eof</w:t>
              </w:r>
              <w:proofErr w:type="spellEnd"/>
              <w:r w:rsidRPr="00E02170">
                <w:rPr>
                  <w:rStyle w:val="-"/>
                  <w:bCs/>
                  <w:lang w:val="el-GR" w:eastAsia="de-DE"/>
                </w:rPr>
                <w:t>.</w:t>
              </w:r>
              <w:r w:rsidRPr="00E02170">
                <w:rPr>
                  <w:rStyle w:val="-"/>
                  <w:bCs/>
                  <w:lang w:eastAsia="de-DE"/>
                </w:rPr>
                <w:t>gr</w:t>
              </w:r>
            </w:hyperlink>
          </w:p>
        </w:tc>
        <w:tc>
          <w:tcPr>
            <w:tcW w:w="4475" w:type="dxa"/>
          </w:tcPr>
          <w:p w:rsidR="009A20DC" w:rsidRPr="00E02170" w:rsidRDefault="009A20DC" w:rsidP="00FB2037">
            <w:pPr>
              <w:autoSpaceDE w:val="0"/>
              <w:autoSpaceDN w:val="0"/>
              <w:adjustRightInd w:val="0"/>
              <w:jc w:val="both"/>
              <w:rPr>
                <w:bCs/>
                <w:lang w:val="el-GR" w:eastAsia="de-DE"/>
              </w:rPr>
            </w:pPr>
          </w:p>
        </w:tc>
      </w:tr>
    </w:tbl>
    <w:p w:rsidR="009A20DC" w:rsidRPr="00E02170" w:rsidRDefault="009A20DC" w:rsidP="009A20DC">
      <w:pPr>
        <w:autoSpaceDE w:val="0"/>
        <w:autoSpaceDN w:val="0"/>
        <w:adjustRightInd w:val="0"/>
        <w:jc w:val="both"/>
        <w:rPr>
          <w:rFonts w:eastAsia="TimesNewRomanPSMT"/>
          <w:b/>
          <w:bCs/>
          <w:lang w:val="el-GR"/>
        </w:rPr>
      </w:pPr>
    </w:p>
    <w:p w:rsidR="008829E7" w:rsidRPr="00E02170" w:rsidRDefault="008829E7" w:rsidP="008829E7">
      <w:pPr>
        <w:jc w:val="both"/>
        <w:rPr>
          <w:lang w:val="el-GR" w:eastAsia="fi-FI"/>
        </w:rPr>
      </w:pPr>
    </w:p>
    <w:p w:rsidR="008829E7" w:rsidRPr="00E02170" w:rsidRDefault="008829E7" w:rsidP="00E97395">
      <w:pPr>
        <w:keepNext/>
        <w:tabs>
          <w:tab w:val="left" w:pos="709"/>
        </w:tabs>
        <w:rPr>
          <w:b/>
          <w:lang w:val="el-GR"/>
        </w:rPr>
      </w:pPr>
      <w:r w:rsidRPr="00E02170">
        <w:rPr>
          <w:b/>
          <w:lang w:val="el-GR"/>
        </w:rPr>
        <w:t xml:space="preserve">4.9    </w:t>
      </w:r>
      <w:r w:rsidR="00E97395" w:rsidRPr="00E02170">
        <w:rPr>
          <w:b/>
          <w:lang w:val="el-GR"/>
        </w:rPr>
        <w:tab/>
      </w:r>
      <w:r w:rsidRPr="00E02170">
        <w:rPr>
          <w:b/>
          <w:lang w:val="el-GR"/>
        </w:rPr>
        <w:t xml:space="preserve">Υπερδοσολογία  </w:t>
      </w:r>
    </w:p>
    <w:p w:rsidR="008829E7" w:rsidRPr="00E02170" w:rsidRDefault="008829E7" w:rsidP="008829E7">
      <w:pPr>
        <w:keepNext/>
        <w:rPr>
          <w:lang w:val="el-GR"/>
        </w:rPr>
      </w:pPr>
    </w:p>
    <w:p w:rsidR="00AD2EC8" w:rsidRPr="00E02170" w:rsidRDefault="00AD2EC8" w:rsidP="004B2E3A">
      <w:pPr>
        <w:widowControl w:val="0"/>
        <w:autoSpaceDE w:val="0"/>
        <w:autoSpaceDN w:val="0"/>
        <w:adjustRightInd w:val="0"/>
        <w:spacing w:before="261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3"/>
          <w:sz w:val="24"/>
          <w:szCs w:val="24"/>
          <w:lang w:val="el-GR"/>
        </w:rPr>
        <w:t xml:space="preserve">Έχουν  αναφερθεί  περιπτώσεις  υπερδοσολογίας  εκ  λάθους  καθώς  και  για  λόγους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αυτοκτονίας  με  από  του  στόματος  χορηγούμενες  εφάπαξ  δόσεις  μέχρι  και </w:t>
      </w:r>
      <w:r w:rsidRPr="00E02170">
        <w:rPr>
          <w:color w:val="000000"/>
          <w:w w:val="107"/>
          <w:sz w:val="24"/>
          <w:szCs w:val="24"/>
          <w:lang w:val="el-GR"/>
        </w:rPr>
        <w:t xml:space="preserve">12  </w:t>
      </w:r>
      <w:r w:rsidRPr="00E02170">
        <w:rPr>
          <w:color w:val="000000"/>
          <w:w w:val="107"/>
          <w:sz w:val="24"/>
          <w:szCs w:val="24"/>
        </w:rPr>
        <w:t>g</w:t>
      </w:r>
      <w:r w:rsidRPr="00E02170">
        <w:rPr>
          <w:color w:val="000000"/>
          <w:w w:val="107"/>
          <w:sz w:val="24"/>
          <w:szCs w:val="24"/>
          <w:lang w:val="el-GR"/>
        </w:rPr>
        <w:t xml:space="preserve"> </w:t>
      </w:r>
      <w:r w:rsidRPr="00E02170">
        <w:rPr>
          <w:color w:val="000000"/>
          <w:sz w:val="24"/>
          <w:szCs w:val="24"/>
          <w:lang w:val="el-GR"/>
        </w:rPr>
        <w:t xml:space="preserve">μετρονιδαζόλης. </w:t>
      </w:r>
    </w:p>
    <w:p w:rsidR="00AD2EC8" w:rsidRPr="00E02170" w:rsidRDefault="00AD2EC8" w:rsidP="004B2E3A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4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4"/>
          <w:sz w:val="24"/>
          <w:szCs w:val="24"/>
          <w:lang w:val="el-GR"/>
        </w:rPr>
        <w:t xml:space="preserve">Σημεία και συμπτώματα </w:t>
      </w:r>
    </w:p>
    <w:p w:rsidR="00AD2EC8" w:rsidRPr="00E02170" w:rsidRDefault="00AD2EC8" w:rsidP="004B2E3A">
      <w:pPr>
        <w:widowControl w:val="0"/>
        <w:autoSpaceDE w:val="0"/>
        <w:autoSpaceDN w:val="0"/>
        <w:adjustRightInd w:val="0"/>
        <w:spacing w:before="1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10"/>
          <w:sz w:val="24"/>
          <w:szCs w:val="24"/>
          <w:lang w:val="el-GR"/>
        </w:rPr>
        <w:t xml:space="preserve">Τα   συμπτώματα   περιορίσθηκαν   σε   έμετο,   αταξία   και   ελαφράς   μορφής </w:t>
      </w:r>
      <w:r w:rsidRPr="00E02170">
        <w:rPr>
          <w:color w:val="000000"/>
          <w:sz w:val="24"/>
          <w:szCs w:val="24"/>
          <w:lang w:val="el-GR"/>
        </w:rPr>
        <w:t xml:space="preserve">αποπροσανατολισμό. </w:t>
      </w:r>
    </w:p>
    <w:p w:rsidR="00AD2EC8" w:rsidRPr="00E02170" w:rsidRDefault="00AD2EC8" w:rsidP="00AD2EC8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z w:val="24"/>
          <w:szCs w:val="24"/>
          <w:lang w:val="el-GR"/>
        </w:rPr>
      </w:pPr>
    </w:p>
    <w:p w:rsidR="00AD2EC8" w:rsidRPr="00E02170" w:rsidRDefault="00AD2EC8" w:rsidP="004B2E3A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4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4"/>
          <w:sz w:val="24"/>
          <w:szCs w:val="24"/>
          <w:lang w:val="el-GR"/>
        </w:rPr>
        <w:t xml:space="preserve">Αντιμετώπιση </w:t>
      </w:r>
    </w:p>
    <w:p w:rsidR="00AD2EC8" w:rsidRPr="00E02170" w:rsidRDefault="00AD2EC8" w:rsidP="004B2E3A">
      <w:pPr>
        <w:widowControl w:val="0"/>
        <w:autoSpaceDE w:val="0"/>
        <w:autoSpaceDN w:val="0"/>
        <w:adjustRightInd w:val="0"/>
        <w:spacing w:line="28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Δεν  υπάρχει  κάποιο  ειδικό  αντίδοτο  για  την  αντιμετώπιση  της  υπερδοσολογίας  από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μετρονιδαζόλη. Σε περίπτωση που υπάρχει υποψία για μεγάλης έκτασης δηλητηρίαση, </w:t>
      </w:r>
      <w:r w:rsidRPr="00E02170">
        <w:rPr>
          <w:color w:val="000000"/>
          <w:sz w:val="24"/>
          <w:szCs w:val="24"/>
          <w:lang w:val="el-GR"/>
        </w:rPr>
        <w:t xml:space="preserve">θα πρέπει να εφαρμόζεται συμπτωματική και υποστηρικτική αντιμετώπιση. </w:t>
      </w:r>
    </w:p>
    <w:p w:rsidR="008829E7" w:rsidRPr="00E02170" w:rsidRDefault="008829E7" w:rsidP="008829E7">
      <w:pPr>
        <w:autoSpaceDE w:val="0"/>
        <w:autoSpaceDN w:val="0"/>
        <w:adjustRightInd w:val="0"/>
        <w:jc w:val="both"/>
        <w:rPr>
          <w:lang w:val="el-GR" w:eastAsia="fi-FI"/>
        </w:rPr>
      </w:pPr>
    </w:p>
    <w:p w:rsidR="008829E7" w:rsidRPr="00E02170" w:rsidRDefault="008829E7" w:rsidP="008829E7">
      <w:pPr>
        <w:autoSpaceDE w:val="0"/>
        <w:autoSpaceDN w:val="0"/>
        <w:adjustRightInd w:val="0"/>
        <w:jc w:val="both"/>
        <w:rPr>
          <w:i/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>5.</w:t>
      </w:r>
      <w:r w:rsidRPr="00E02170">
        <w:rPr>
          <w:b/>
          <w:lang w:val="el-GR"/>
        </w:rPr>
        <w:tab/>
        <w:t>ΦΑΡΜΑΚΟΛΟΓΙΚΕΣ ΙΔΙΟΤΗΤΕΣ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3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>Κωδικός ΑΤ</w:t>
      </w:r>
      <w:r w:rsidRPr="00E02170">
        <w:rPr>
          <w:i/>
          <w:iCs/>
          <w:color w:val="000000"/>
          <w:spacing w:val="-3"/>
          <w:sz w:val="24"/>
          <w:szCs w:val="24"/>
        </w:rPr>
        <w:t>C</w:t>
      </w: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 xml:space="preserve">: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</w:rPr>
        <w:t>P</w:t>
      </w:r>
      <w:r w:rsidRPr="00E02170">
        <w:rPr>
          <w:color w:val="000000"/>
          <w:sz w:val="24"/>
          <w:szCs w:val="24"/>
          <w:lang w:val="el-GR"/>
        </w:rPr>
        <w:t>01</w:t>
      </w:r>
      <w:r w:rsidRPr="00E02170">
        <w:rPr>
          <w:color w:val="000000"/>
          <w:sz w:val="24"/>
          <w:szCs w:val="24"/>
        </w:rPr>
        <w:t>AB</w:t>
      </w:r>
      <w:r w:rsidRPr="00E02170">
        <w:rPr>
          <w:color w:val="000000"/>
          <w:sz w:val="24"/>
          <w:szCs w:val="24"/>
          <w:lang w:val="el-GR"/>
        </w:rPr>
        <w:t xml:space="preserve">01 </w:t>
      </w:r>
      <w:r w:rsidRPr="00E02170">
        <w:rPr>
          <w:color w:val="000000"/>
          <w:sz w:val="24"/>
          <w:szCs w:val="24"/>
        </w:rPr>
        <w:t>A</w:t>
      </w:r>
      <w:r w:rsidRPr="00E02170">
        <w:rPr>
          <w:color w:val="000000"/>
          <w:sz w:val="24"/>
          <w:szCs w:val="24"/>
          <w:lang w:val="el-GR"/>
        </w:rPr>
        <w:t xml:space="preserve">ντιπαρασιτικό/αντιπρωτοζωικό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4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</w:rPr>
        <w:t>J</w:t>
      </w:r>
      <w:r w:rsidRPr="00E02170">
        <w:rPr>
          <w:color w:val="000000"/>
          <w:sz w:val="24"/>
          <w:szCs w:val="24"/>
          <w:lang w:val="el-GR"/>
        </w:rPr>
        <w:t>01</w:t>
      </w:r>
      <w:r w:rsidRPr="00E02170">
        <w:rPr>
          <w:color w:val="000000"/>
          <w:sz w:val="24"/>
          <w:szCs w:val="24"/>
        </w:rPr>
        <w:t>XD</w:t>
      </w:r>
      <w:r w:rsidRPr="00E02170">
        <w:rPr>
          <w:color w:val="000000"/>
          <w:sz w:val="24"/>
          <w:szCs w:val="24"/>
          <w:lang w:val="el-GR"/>
        </w:rPr>
        <w:t xml:space="preserve">01 Αντιβακτηριακό για συστηματική χορήγηση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1" w:line="25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</w:rPr>
        <w:t>G</w:t>
      </w:r>
      <w:r w:rsidRPr="00E02170">
        <w:rPr>
          <w:color w:val="000000"/>
          <w:sz w:val="24"/>
          <w:szCs w:val="24"/>
          <w:lang w:val="el-GR"/>
        </w:rPr>
        <w:t>01</w:t>
      </w:r>
      <w:r w:rsidRPr="00E02170">
        <w:rPr>
          <w:color w:val="000000"/>
          <w:sz w:val="24"/>
          <w:szCs w:val="24"/>
        </w:rPr>
        <w:t>AF</w:t>
      </w:r>
      <w:r w:rsidRPr="00E02170">
        <w:rPr>
          <w:color w:val="000000"/>
          <w:sz w:val="24"/>
          <w:szCs w:val="24"/>
          <w:lang w:val="el-GR"/>
        </w:rPr>
        <w:t xml:space="preserve">01 Αντιμικροβιακό ουροποιογεννητικού συστήματος </w:t>
      </w:r>
    </w:p>
    <w:p w:rsidR="008829E7" w:rsidRPr="00E02170" w:rsidRDefault="008829E7" w:rsidP="008829E7">
      <w:pPr>
        <w:rPr>
          <w:lang w:val="el-GR"/>
        </w:rPr>
      </w:pPr>
    </w:p>
    <w:p w:rsidR="00D61BDC" w:rsidRPr="00E02170" w:rsidRDefault="008829E7" w:rsidP="008829E7">
      <w:pPr>
        <w:numPr>
          <w:ilvl w:val="1"/>
          <w:numId w:val="1"/>
        </w:numPr>
        <w:tabs>
          <w:tab w:val="clear" w:pos="570"/>
          <w:tab w:val="num" w:pos="709"/>
        </w:tabs>
        <w:jc w:val="both"/>
        <w:rPr>
          <w:b/>
          <w:lang w:val="el-GR"/>
        </w:rPr>
      </w:pPr>
      <w:r w:rsidRPr="00E02170">
        <w:rPr>
          <w:b/>
        </w:rPr>
        <w:t>Φαρμακοδυναμικές ιδιότητες</w:t>
      </w:r>
    </w:p>
    <w:p w:rsidR="00D61BDC" w:rsidRPr="00E02170" w:rsidRDefault="00D61BDC" w:rsidP="008829E7">
      <w:pPr>
        <w:rPr>
          <w:b/>
          <w:lang w:val="en-US"/>
        </w:rPr>
      </w:pP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8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8"/>
          <w:sz w:val="24"/>
          <w:szCs w:val="24"/>
          <w:lang w:val="el-GR"/>
        </w:rPr>
        <w:t xml:space="preserve">Αντιμικροβιακό της ομάδας των νίτρο-5-ιμιδαζολίων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264" w:line="276" w:lineRule="exact"/>
        <w:rPr>
          <w:i/>
          <w:iCs/>
          <w:color w:val="000000"/>
          <w:spacing w:val="-3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3"/>
          <w:sz w:val="24"/>
          <w:szCs w:val="24"/>
          <w:lang w:val="el-GR"/>
        </w:rPr>
        <w:t xml:space="preserve">Αντιμικροβιακό φάσμα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line="276" w:lineRule="exact"/>
        <w:ind w:left="361"/>
        <w:rPr>
          <w:i/>
          <w:iCs/>
          <w:color w:val="000000"/>
          <w:spacing w:val="-3"/>
          <w:sz w:val="24"/>
          <w:szCs w:val="24"/>
          <w:lang w:val="el-GR"/>
        </w:rPr>
      </w:pP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8" w:line="276" w:lineRule="exact"/>
        <w:rPr>
          <w:color w:val="000000"/>
          <w:sz w:val="24"/>
          <w:szCs w:val="24"/>
          <w:lang w:val="el-GR"/>
        </w:rPr>
      </w:pPr>
      <w:r w:rsidRPr="00E02170">
        <w:rPr>
          <w:i/>
          <w:iCs/>
          <w:color w:val="000000"/>
          <w:sz w:val="24"/>
          <w:szCs w:val="24"/>
          <w:lang w:val="el-GR"/>
        </w:rPr>
        <w:t xml:space="preserve">- </w:t>
      </w:r>
      <w:r w:rsidRPr="00E02170">
        <w:rPr>
          <w:color w:val="000000"/>
          <w:sz w:val="24"/>
          <w:szCs w:val="24"/>
          <w:lang w:val="el-GR"/>
        </w:rPr>
        <w:t xml:space="preserve">Συνήθως ευαίσθητα είδη (ποσοστό πάνω από 90%):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1" w:line="280" w:lineRule="exact"/>
        <w:ind w:right="774"/>
        <w:jc w:val="both"/>
        <w:rPr>
          <w:i/>
          <w:iCs/>
          <w:color w:val="000000"/>
          <w:spacing w:val="-6"/>
          <w:sz w:val="24"/>
          <w:szCs w:val="24"/>
          <w:lang w:val="en-US"/>
        </w:rPr>
      </w:pPr>
      <w:r w:rsidRPr="00E02170">
        <w:rPr>
          <w:i/>
          <w:iCs/>
          <w:color w:val="000000"/>
          <w:spacing w:val="-6"/>
          <w:sz w:val="24"/>
          <w:szCs w:val="24"/>
          <w:lang w:val="en-US"/>
        </w:rPr>
        <w:t xml:space="preserve">Peptostreptococcus, Clostridium perfrigens, Clostridium difficile, Clostridium </w:t>
      </w:r>
      <w:r w:rsidRPr="00E02170">
        <w:rPr>
          <w:color w:val="000000"/>
          <w:spacing w:val="-6"/>
          <w:sz w:val="24"/>
          <w:szCs w:val="24"/>
          <w:lang w:val="en-US"/>
        </w:rPr>
        <w:t>sp.</w:t>
      </w:r>
      <w:r w:rsidRPr="00E02170">
        <w:rPr>
          <w:i/>
          <w:iCs/>
          <w:color w:val="000000"/>
          <w:spacing w:val="-6"/>
          <w:sz w:val="24"/>
          <w:szCs w:val="24"/>
          <w:lang w:val="en-US"/>
        </w:rPr>
        <w:t xml:space="preserve">, Bacteroides </w:t>
      </w:r>
      <w:r w:rsidRPr="00E02170">
        <w:rPr>
          <w:color w:val="000000"/>
          <w:spacing w:val="-6"/>
          <w:sz w:val="24"/>
          <w:szCs w:val="24"/>
          <w:lang w:val="en-US"/>
        </w:rPr>
        <w:t>sp.</w:t>
      </w:r>
      <w:r w:rsidRPr="00E02170">
        <w:rPr>
          <w:i/>
          <w:iCs/>
          <w:color w:val="000000"/>
          <w:spacing w:val="-6"/>
          <w:sz w:val="24"/>
          <w:szCs w:val="24"/>
          <w:lang w:val="en-US"/>
        </w:rPr>
        <w:t xml:space="preserve">, Prevotella, Fusobacterium, Veillonella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264" w:line="276" w:lineRule="exact"/>
        <w:rPr>
          <w:color w:val="000000"/>
          <w:sz w:val="24"/>
          <w:szCs w:val="24"/>
          <w:lang w:val="en-US"/>
        </w:rPr>
      </w:pPr>
      <w:r w:rsidRPr="00E02170">
        <w:rPr>
          <w:i/>
          <w:iCs/>
          <w:color w:val="000000"/>
          <w:sz w:val="24"/>
          <w:szCs w:val="24"/>
          <w:lang w:val="en-US"/>
        </w:rPr>
        <w:lastRenderedPageBreak/>
        <w:t xml:space="preserve">- </w:t>
      </w:r>
      <w:r w:rsidRPr="00E02170">
        <w:rPr>
          <w:color w:val="000000"/>
          <w:sz w:val="24"/>
          <w:szCs w:val="24"/>
        </w:rPr>
        <w:t>Ανθεκτικά</w:t>
      </w:r>
      <w:r w:rsidRPr="00E02170">
        <w:rPr>
          <w:color w:val="000000"/>
          <w:sz w:val="24"/>
          <w:szCs w:val="24"/>
          <w:lang w:val="en-US"/>
        </w:rPr>
        <w:t xml:space="preserve"> </w:t>
      </w:r>
      <w:r w:rsidRPr="00E02170">
        <w:rPr>
          <w:color w:val="000000"/>
          <w:sz w:val="24"/>
          <w:szCs w:val="24"/>
        </w:rPr>
        <w:t>είδη</w:t>
      </w:r>
      <w:r w:rsidRPr="00E02170">
        <w:rPr>
          <w:color w:val="000000"/>
          <w:sz w:val="24"/>
          <w:szCs w:val="24"/>
          <w:lang w:val="en-US"/>
        </w:rPr>
        <w:t xml:space="preserve"> (</w:t>
      </w:r>
      <w:r w:rsidRPr="00E02170">
        <w:rPr>
          <w:color w:val="000000"/>
          <w:sz w:val="24"/>
          <w:szCs w:val="24"/>
        </w:rPr>
        <w:t>περίπου</w:t>
      </w:r>
      <w:r w:rsidRPr="00E02170">
        <w:rPr>
          <w:color w:val="000000"/>
          <w:sz w:val="24"/>
          <w:szCs w:val="24"/>
          <w:lang w:val="en-US"/>
        </w:rPr>
        <w:t xml:space="preserve"> </w:t>
      </w:r>
      <w:r w:rsidRPr="00E02170">
        <w:rPr>
          <w:color w:val="000000"/>
          <w:sz w:val="24"/>
          <w:szCs w:val="24"/>
        </w:rPr>
        <w:t>κατά</w:t>
      </w:r>
      <w:r w:rsidRPr="00E02170">
        <w:rPr>
          <w:color w:val="000000"/>
          <w:sz w:val="24"/>
          <w:szCs w:val="24"/>
          <w:lang w:val="en-US"/>
        </w:rPr>
        <w:t xml:space="preserve"> 50%):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4" w:line="276" w:lineRule="exact"/>
        <w:ind w:left="481"/>
        <w:rPr>
          <w:i/>
          <w:iCs/>
          <w:color w:val="000000"/>
          <w:spacing w:val="-7"/>
          <w:sz w:val="24"/>
          <w:szCs w:val="24"/>
          <w:lang w:val="en-US"/>
        </w:rPr>
      </w:pPr>
      <w:r w:rsidRPr="00E02170">
        <w:rPr>
          <w:i/>
          <w:iCs/>
          <w:color w:val="000000"/>
          <w:spacing w:val="-7"/>
          <w:sz w:val="24"/>
          <w:szCs w:val="24"/>
          <w:lang w:val="en-US"/>
        </w:rPr>
        <w:t xml:space="preserve">Propionibacterium, Actinomyces, Mobiluncus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line="276" w:lineRule="exact"/>
        <w:ind w:left="721"/>
        <w:rPr>
          <w:i/>
          <w:iCs/>
          <w:color w:val="000000"/>
          <w:spacing w:val="-7"/>
          <w:sz w:val="24"/>
          <w:szCs w:val="24"/>
          <w:lang w:val="en-US"/>
        </w:rPr>
      </w:pPr>
    </w:p>
    <w:p w:rsidR="004B2E3A" w:rsidRPr="00E02170" w:rsidRDefault="004B2E3A" w:rsidP="004B2E3A">
      <w:pPr>
        <w:widowControl w:val="0"/>
        <w:tabs>
          <w:tab w:val="left" w:pos="1081"/>
        </w:tabs>
        <w:autoSpaceDE w:val="0"/>
        <w:autoSpaceDN w:val="0"/>
        <w:adjustRightInd w:val="0"/>
        <w:spacing w:before="8" w:line="276" w:lineRule="exact"/>
        <w:rPr>
          <w:color w:val="000000"/>
          <w:w w:val="102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-  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Είδη που δεν είναι πάντα ευαίσθητα (το ποσοστό τους ποικίλλει. Η ευαισθησία </w:t>
      </w:r>
      <w:r w:rsidRPr="00E02170">
        <w:rPr>
          <w:color w:val="000000"/>
          <w:sz w:val="24"/>
          <w:szCs w:val="24"/>
          <w:lang w:val="el-GR"/>
        </w:rPr>
        <w:t xml:space="preserve">δεν  μπορεί να προσδιοριστεί χωρίς αντιβιόγραμμα):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8" w:line="276" w:lineRule="exact"/>
        <w:rPr>
          <w:i/>
          <w:iCs/>
          <w:color w:val="000000"/>
          <w:spacing w:val="-7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7"/>
          <w:sz w:val="24"/>
          <w:szCs w:val="24"/>
        </w:rPr>
        <w:t>Bifidobacterium</w:t>
      </w:r>
      <w:r w:rsidRPr="00E02170">
        <w:rPr>
          <w:i/>
          <w:iCs/>
          <w:color w:val="000000"/>
          <w:spacing w:val="-7"/>
          <w:sz w:val="24"/>
          <w:szCs w:val="24"/>
          <w:lang w:val="el-GR"/>
        </w:rPr>
        <w:t xml:space="preserve">, </w:t>
      </w:r>
      <w:r w:rsidRPr="00E02170">
        <w:rPr>
          <w:i/>
          <w:iCs/>
          <w:color w:val="000000"/>
          <w:spacing w:val="-7"/>
          <w:sz w:val="24"/>
          <w:szCs w:val="24"/>
        </w:rPr>
        <w:t>Eubacterium</w:t>
      </w:r>
      <w:r w:rsidRPr="00E02170">
        <w:rPr>
          <w:i/>
          <w:iCs/>
          <w:color w:val="000000"/>
          <w:spacing w:val="-7"/>
          <w:sz w:val="24"/>
          <w:szCs w:val="24"/>
          <w:lang w:val="el-GR"/>
        </w:rPr>
        <w:t xml:space="preserve">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line="276" w:lineRule="exact"/>
        <w:ind w:left="361"/>
        <w:rPr>
          <w:i/>
          <w:iCs/>
          <w:color w:val="000000"/>
          <w:spacing w:val="-7"/>
          <w:sz w:val="24"/>
          <w:szCs w:val="24"/>
          <w:lang w:val="el-GR"/>
        </w:rPr>
      </w:pP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8" w:line="276" w:lineRule="exact"/>
        <w:rPr>
          <w:color w:val="000000"/>
          <w:sz w:val="24"/>
          <w:szCs w:val="24"/>
          <w:lang w:val="el-GR"/>
        </w:rPr>
      </w:pPr>
      <w:r w:rsidRPr="00E02170">
        <w:rPr>
          <w:i/>
          <w:iCs/>
          <w:color w:val="000000"/>
          <w:sz w:val="24"/>
          <w:szCs w:val="24"/>
          <w:lang w:val="el-GR"/>
        </w:rPr>
        <w:t xml:space="preserve">- </w:t>
      </w:r>
      <w:r w:rsidRPr="00E02170">
        <w:rPr>
          <w:color w:val="000000"/>
          <w:sz w:val="24"/>
          <w:szCs w:val="24"/>
          <w:lang w:val="el-GR"/>
        </w:rPr>
        <w:t xml:space="preserve">Αντιπαρασιτική δράση: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4" w:line="276" w:lineRule="exact"/>
        <w:rPr>
          <w:i/>
          <w:iCs/>
          <w:color w:val="000000"/>
          <w:spacing w:val="-7"/>
          <w:sz w:val="24"/>
          <w:szCs w:val="24"/>
          <w:lang w:val="en-US"/>
        </w:rPr>
      </w:pPr>
      <w:r w:rsidRPr="00E02170">
        <w:rPr>
          <w:i/>
          <w:iCs/>
          <w:color w:val="000000"/>
          <w:spacing w:val="-7"/>
          <w:sz w:val="24"/>
          <w:szCs w:val="24"/>
          <w:lang w:val="en-US"/>
        </w:rPr>
        <w:t xml:space="preserve">Entamoeba histolytica, Trichomonas vaginalis, Giardia intestinalis. </w:t>
      </w:r>
    </w:p>
    <w:p w:rsidR="008829E7" w:rsidRPr="00E02170" w:rsidRDefault="008829E7" w:rsidP="004B2E3A">
      <w:pPr>
        <w:rPr>
          <w:lang w:val="en-US"/>
        </w:rPr>
      </w:pPr>
      <w:r w:rsidRPr="00E02170">
        <w:rPr>
          <w:lang w:val="en-US"/>
        </w:rPr>
        <w:t xml:space="preserve">                       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264" w:line="276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8"/>
          <w:sz w:val="24"/>
          <w:szCs w:val="24"/>
          <w:lang w:val="el-GR"/>
        </w:rPr>
        <w:t xml:space="preserve">Η   μετρονιδαζόλη  χρησιμοποιείται  από   πολλά   χρόνια  για  τη  θεραπεία   των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τριχομοναδικών λοιμώξεων του ουροποιογεννητικού συστήματος, την αμοιβάδωση και </w:t>
      </w:r>
      <w:r w:rsidRPr="00E02170">
        <w:rPr>
          <w:color w:val="000000"/>
          <w:w w:val="103"/>
          <w:sz w:val="24"/>
          <w:szCs w:val="24"/>
          <w:lang w:val="el-GR"/>
        </w:rPr>
        <w:t xml:space="preserve">τη λαμβλίαση. Είναι πλέον γνωστό ότι η μετρονιδαζόλη δρα αποτελεσματικά  και επί των  υποχρεωτικώς  αναεροβίων  μικροβίων,  των  οποίων  η  ελάχιστη  ανασταλτική </w:t>
      </w:r>
      <w:r w:rsidRPr="00E02170">
        <w:rPr>
          <w:color w:val="000000"/>
          <w:sz w:val="24"/>
          <w:szCs w:val="24"/>
          <w:lang w:val="el-GR"/>
        </w:rPr>
        <w:t xml:space="preserve">πυκνότητα  και η ελάχιστη  βακτηριοκτόνος  συμπίπτουν,  με  αποτέλεσμα  την ταχύτατη θεραπευτική ανταπόκριση. </w:t>
      </w: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line="275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4B2E3A" w:rsidRPr="00E02170" w:rsidRDefault="004B2E3A" w:rsidP="004B2E3A">
      <w:pPr>
        <w:widowControl w:val="0"/>
        <w:autoSpaceDE w:val="0"/>
        <w:autoSpaceDN w:val="0"/>
        <w:adjustRightInd w:val="0"/>
        <w:spacing w:before="10" w:line="275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5"/>
          <w:sz w:val="24"/>
          <w:szCs w:val="24"/>
          <w:lang w:val="el-GR"/>
        </w:rPr>
        <w:t xml:space="preserve">Η μετρονιδαζόλη δεν έχει άμεση δράση έναντι των αεροβίων μικροοργανισμών. Τα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αερόβια μικρόβια παραμένουν ανεπηρέαστα από τις συγκεντρώσεις της μετρονιδαζόλης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στους ιστούς. Εμπειρία από ασθενείς οι οποίοι θεραπεύτηκαν με μετρονιδαζόλη έδειξε 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ότι είναι καλώς ανεκτή και ότι τα επίπεδα του φαρμάκουστο αίμα και τους ιστούς είναι </w:t>
      </w:r>
      <w:r w:rsidRPr="00E02170">
        <w:rPr>
          <w:color w:val="000000"/>
          <w:spacing w:val="-1"/>
          <w:sz w:val="24"/>
          <w:szCs w:val="24"/>
          <w:lang w:val="el-GR"/>
        </w:rPr>
        <w:t xml:space="preserve">κατά  πολύ  υψηλότερα  από  εκείνα  τα  οποία  θεωρητικώς  απαιτούνται  για  μια  επιτυχή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αντιμικροβιακή  θεραπεία.  Επιπλέον  η  μετρονιδαζόλη  είναι  ικανή  να  περάσει  τον </w:t>
      </w:r>
      <w:r w:rsidRPr="00E02170">
        <w:rPr>
          <w:color w:val="000000"/>
          <w:spacing w:val="-1"/>
          <w:sz w:val="24"/>
          <w:szCs w:val="24"/>
          <w:lang w:val="el-GR"/>
        </w:rPr>
        <w:t xml:space="preserve">αιματοεγκεφαλικό  φραγμό  και  οι  θεραπευτικές  συγκεντρώσεις  στα  περισσότερα  υγρά </w:t>
      </w:r>
      <w:r w:rsidRPr="00E02170">
        <w:rPr>
          <w:color w:val="000000"/>
          <w:sz w:val="24"/>
          <w:szCs w:val="24"/>
          <w:lang w:val="el-GR"/>
        </w:rPr>
        <w:t xml:space="preserve">του σώματος  (π.χ.  σίελο,  χολή,  ούρα,  αμνιακό  υγρό,  γάλα  και  πύον  αποστηματικών </w:t>
      </w:r>
      <w:r w:rsidRPr="00E02170">
        <w:rPr>
          <w:color w:val="000000"/>
          <w:sz w:val="24"/>
          <w:szCs w:val="24"/>
          <w:lang w:val="el-GR"/>
        </w:rPr>
        <w:br/>
        <w:t xml:space="preserve">κοιλοτήτων) είναι ιδιαίτερα υψηλές. </w:t>
      </w:r>
    </w:p>
    <w:p w:rsidR="004B2E3A" w:rsidRPr="00E02170" w:rsidRDefault="004B2E3A" w:rsidP="004B2E3A">
      <w:pPr>
        <w:rPr>
          <w:lang w:val="el-GR"/>
        </w:rPr>
      </w:pPr>
    </w:p>
    <w:p w:rsidR="004B2E3A" w:rsidRPr="00E02170" w:rsidRDefault="004B2E3A" w:rsidP="004B2E3A">
      <w:pPr>
        <w:rPr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>5.2</w:t>
      </w:r>
      <w:r w:rsidRPr="00E02170">
        <w:rPr>
          <w:b/>
          <w:lang w:val="el-GR"/>
        </w:rPr>
        <w:tab/>
        <w:t>Φαρμακοκινητικές ιδιότητες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261" w:line="280" w:lineRule="exact"/>
        <w:ind w:right="167"/>
        <w:jc w:val="both"/>
        <w:rPr>
          <w:color w:val="000000"/>
          <w:sz w:val="24"/>
          <w:szCs w:val="24"/>
          <w:lang w:val="el-GR"/>
        </w:rPr>
      </w:pPr>
      <w:r w:rsidRPr="00E02170">
        <w:rPr>
          <w:i/>
          <w:iCs/>
          <w:color w:val="000000"/>
          <w:sz w:val="24"/>
          <w:szCs w:val="24"/>
          <w:lang w:val="el-GR"/>
        </w:rPr>
        <w:t xml:space="preserve">Κατανομή:  </w:t>
      </w:r>
      <w:r w:rsidRPr="00E02170">
        <w:rPr>
          <w:color w:val="000000"/>
          <w:sz w:val="24"/>
          <w:szCs w:val="24"/>
          <w:lang w:val="el-GR"/>
        </w:rPr>
        <w:t xml:space="preserve">500  </w:t>
      </w:r>
      <w:r w:rsidRPr="00E02170">
        <w:rPr>
          <w:color w:val="000000"/>
          <w:sz w:val="24"/>
          <w:szCs w:val="24"/>
        </w:rPr>
        <w:t>mg</w:t>
      </w:r>
      <w:r w:rsidRPr="00E02170">
        <w:rPr>
          <w:color w:val="000000"/>
          <w:sz w:val="24"/>
          <w:szCs w:val="24"/>
          <w:lang w:val="el-GR"/>
        </w:rPr>
        <w:t xml:space="preserve"> μετρονιδαζόλης χορηγούμενη ενδοφλεβίως με εφάπαξ έγχυση δίνει σε 20 λεπτά  μέση συγκέντρωση 18 μ</w:t>
      </w:r>
      <w:r w:rsidRPr="00E02170">
        <w:rPr>
          <w:color w:val="000000"/>
          <w:sz w:val="24"/>
          <w:szCs w:val="24"/>
        </w:rPr>
        <w:t>g</w:t>
      </w:r>
      <w:r w:rsidRPr="00E02170">
        <w:rPr>
          <w:color w:val="000000"/>
          <w:sz w:val="24"/>
          <w:szCs w:val="24"/>
          <w:lang w:val="el-GR"/>
        </w:rPr>
        <w:t>/</w:t>
      </w:r>
      <w:r w:rsidRPr="00E02170">
        <w:rPr>
          <w:color w:val="000000"/>
          <w:sz w:val="24"/>
          <w:szCs w:val="24"/>
        </w:rPr>
        <w:t>ml</w:t>
      </w:r>
      <w:r w:rsidRPr="00E02170">
        <w:rPr>
          <w:color w:val="000000"/>
          <w:sz w:val="24"/>
          <w:szCs w:val="24"/>
          <w:lang w:val="el-GR"/>
        </w:rPr>
        <w:t xml:space="preserve">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280" w:line="280" w:lineRule="exact"/>
        <w:ind w:right="3218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>Έγχυση κάθε 8 ώρες δίνει μέση συγκέντρωση 18 μ</w:t>
      </w:r>
      <w:r w:rsidRPr="00E02170">
        <w:rPr>
          <w:color w:val="000000"/>
          <w:sz w:val="24"/>
          <w:szCs w:val="24"/>
        </w:rPr>
        <w:t>g</w:t>
      </w:r>
      <w:r w:rsidRPr="00E02170">
        <w:rPr>
          <w:color w:val="000000"/>
          <w:sz w:val="24"/>
          <w:szCs w:val="24"/>
          <w:lang w:val="el-GR"/>
        </w:rPr>
        <w:t>/</w:t>
      </w:r>
      <w:r w:rsidRPr="00E02170">
        <w:rPr>
          <w:color w:val="000000"/>
          <w:sz w:val="24"/>
          <w:szCs w:val="24"/>
        </w:rPr>
        <w:t>ml</w:t>
      </w:r>
      <w:r w:rsidRPr="00E02170">
        <w:rPr>
          <w:color w:val="000000"/>
          <w:sz w:val="24"/>
          <w:szCs w:val="24"/>
          <w:lang w:val="el-GR"/>
        </w:rPr>
        <w:t xml:space="preserve">. </w:t>
      </w:r>
      <w:r w:rsidRPr="00E02170">
        <w:rPr>
          <w:color w:val="000000"/>
          <w:sz w:val="24"/>
          <w:szCs w:val="24"/>
          <w:lang w:val="el-GR"/>
        </w:rPr>
        <w:br/>
        <w:t>Έγχυση κάθε 12 ώρες  δίνει μέση συγκέντρωση 13 μ</w:t>
      </w:r>
      <w:r w:rsidRPr="00E02170">
        <w:rPr>
          <w:color w:val="000000"/>
          <w:sz w:val="24"/>
          <w:szCs w:val="24"/>
        </w:rPr>
        <w:t>g</w:t>
      </w:r>
      <w:r w:rsidRPr="00E02170">
        <w:rPr>
          <w:color w:val="000000"/>
          <w:sz w:val="24"/>
          <w:szCs w:val="24"/>
          <w:lang w:val="el-GR"/>
        </w:rPr>
        <w:t>/</w:t>
      </w:r>
      <w:r w:rsidRPr="00E02170">
        <w:rPr>
          <w:color w:val="000000"/>
          <w:sz w:val="24"/>
          <w:szCs w:val="24"/>
        </w:rPr>
        <w:t>ml</w:t>
      </w:r>
      <w:r w:rsidRPr="00E02170">
        <w:rPr>
          <w:color w:val="000000"/>
          <w:sz w:val="24"/>
          <w:szCs w:val="24"/>
          <w:lang w:val="el-GR"/>
        </w:rPr>
        <w:t xml:space="preserve">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264" w:line="276" w:lineRule="exact"/>
        <w:rPr>
          <w:color w:val="000000"/>
          <w:spacing w:val="-7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7"/>
          <w:sz w:val="24"/>
          <w:szCs w:val="24"/>
          <w:lang w:val="el-GR"/>
        </w:rPr>
        <w:t>Χρόνος ημίσειας ζωής:</w:t>
      </w:r>
      <w:r w:rsidRPr="00E02170">
        <w:rPr>
          <w:color w:val="000000"/>
          <w:spacing w:val="-7"/>
          <w:sz w:val="24"/>
          <w:szCs w:val="24"/>
          <w:lang w:val="el-GR"/>
        </w:rPr>
        <w:t xml:space="preserve"> 8-10 ώρες.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pacing w:val="-7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8" w:line="276" w:lineRule="exact"/>
        <w:rPr>
          <w:color w:val="000000"/>
          <w:spacing w:val="-6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6"/>
          <w:sz w:val="24"/>
          <w:szCs w:val="24"/>
          <w:lang w:val="el-GR"/>
        </w:rPr>
        <w:t>Σύνδεση με πρωτεΐνες:</w:t>
      </w:r>
      <w:r w:rsidRPr="00E02170">
        <w:rPr>
          <w:color w:val="000000"/>
          <w:spacing w:val="-6"/>
          <w:sz w:val="24"/>
          <w:szCs w:val="24"/>
          <w:lang w:val="el-GR"/>
        </w:rPr>
        <w:t xml:space="preserve"> Ασθενής, λιγότερο του 10%.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8" w:line="276" w:lineRule="exact"/>
        <w:rPr>
          <w:color w:val="000000"/>
          <w:spacing w:val="-6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45" w:line="260" w:lineRule="exact"/>
        <w:ind w:right="167"/>
        <w:jc w:val="both"/>
        <w:rPr>
          <w:color w:val="000000"/>
          <w:spacing w:val="1"/>
          <w:sz w:val="24"/>
          <w:szCs w:val="24"/>
          <w:lang w:val="el-GR"/>
        </w:rPr>
      </w:pPr>
      <w:r w:rsidRPr="00E02170">
        <w:rPr>
          <w:color w:val="000000"/>
          <w:spacing w:val="1"/>
          <w:sz w:val="24"/>
          <w:szCs w:val="24"/>
          <w:lang w:val="el-GR"/>
        </w:rPr>
        <w:t xml:space="preserve">Η διάχυση είναι ταχεία και σημαντική στους πνεύμονες, τα νεφρά, το ήπαρ, το δέρμα, τη χολή, το σίελο, τα σωματικά  υγρά και τα κολπικά υγρά.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pacing w:val="1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11" w:line="276" w:lineRule="exact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z w:val="24"/>
          <w:szCs w:val="24"/>
          <w:lang w:val="el-GR"/>
        </w:rPr>
        <w:t xml:space="preserve">Περνά το φραγμό του πλακούντα και ανιχνεύεται στο μητρικό γάλα.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66" w:line="540" w:lineRule="exact"/>
        <w:ind w:right="580"/>
        <w:jc w:val="both"/>
        <w:rPr>
          <w:color w:val="000000"/>
          <w:spacing w:val="-2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2"/>
          <w:sz w:val="24"/>
          <w:szCs w:val="24"/>
          <w:lang w:val="el-GR"/>
        </w:rPr>
        <w:t xml:space="preserve">Μεταβολισμός: 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Δίνει δύο μεταβολίτες που έχουν αντιβακτηριακή δράση 10 έως </w:t>
      </w:r>
      <w:r w:rsidRPr="00E02170">
        <w:rPr>
          <w:color w:val="000000"/>
          <w:spacing w:val="-2"/>
          <w:sz w:val="24"/>
          <w:szCs w:val="24"/>
          <w:lang w:val="el-GR"/>
        </w:rPr>
        <w:lastRenderedPageBreak/>
        <w:t xml:space="preserve">30%.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66" w:line="540" w:lineRule="exact"/>
        <w:ind w:right="580"/>
        <w:jc w:val="both"/>
        <w:rPr>
          <w:color w:val="000000"/>
          <w:spacing w:val="-2"/>
          <w:sz w:val="24"/>
          <w:szCs w:val="24"/>
          <w:lang w:val="el-GR"/>
        </w:rPr>
      </w:pPr>
      <w:r w:rsidRPr="00E02170">
        <w:rPr>
          <w:i/>
          <w:iCs/>
          <w:color w:val="000000"/>
          <w:spacing w:val="-2"/>
          <w:sz w:val="24"/>
          <w:szCs w:val="24"/>
          <w:lang w:val="el-GR"/>
        </w:rPr>
        <w:t xml:space="preserve">Αποβολή: </w:t>
      </w:r>
      <w:r w:rsidRPr="00E02170">
        <w:rPr>
          <w:color w:val="000000"/>
          <w:spacing w:val="-2"/>
          <w:sz w:val="24"/>
          <w:szCs w:val="24"/>
          <w:lang w:val="el-GR"/>
        </w:rPr>
        <w:t xml:space="preserve">Συγκεντρώνεται στο ήπαρ και στη χολή. </w:t>
      </w:r>
    </w:p>
    <w:p w:rsidR="00BE7485" w:rsidRPr="00E02170" w:rsidRDefault="00BE7485" w:rsidP="00BE7485">
      <w:pPr>
        <w:rPr>
          <w:sz w:val="24"/>
          <w:szCs w:val="24"/>
          <w:lang w:val="el-GR"/>
        </w:rPr>
      </w:pPr>
      <w:r w:rsidRPr="00E02170">
        <w:rPr>
          <w:sz w:val="24"/>
          <w:szCs w:val="24"/>
          <w:lang w:val="el-GR"/>
        </w:rPr>
        <w:t xml:space="preserve">Αποβάλλεται κυρίως με τα ούρα (60-80%), περίπου σε ποσοστό 20% αμετάβλητη και χρωματίζει τα ούρα ερυθρά ή καφέ. </w:t>
      </w:r>
    </w:p>
    <w:p w:rsidR="00BE7485" w:rsidRPr="00E02170" w:rsidRDefault="00BE7485" w:rsidP="00BE7485">
      <w:pPr>
        <w:rPr>
          <w:sz w:val="24"/>
          <w:szCs w:val="24"/>
          <w:lang w:val="el-GR"/>
        </w:rPr>
      </w:pPr>
      <w:r w:rsidRPr="00E02170">
        <w:rPr>
          <w:sz w:val="24"/>
          <w:szCs w:val="24"/>
          <w:lang w:val="el-GR"/>
        </w:rPr>
        <w:t xml:space="preserve">Αποβάλλεται σε μικρό βαθμό από τα κόπρανα (6-15%). </w:t>
      </w:r>
    </w:p>
    <w:p w:rsidR="00BE7485" w:rsidRPr="00E02170" w:rsidRDefault="00BE7485" w:rsidP="00BE7485">
      <w:pPr>
        <w:rPr>
          <w:lang w:val="el-GR"/>
        </w:rPr>
      </w:pPr>
      <w:r w:rsidRPr="00E02170">
        <w:rPr>
          <w:sz w:val="24"/>
          <w:szCs w:val="24"/>
          <w:lang w:val="el-GR"/>
        </w:rPr>
        <w:t>Σε περίπτωση αιμοδιύλισης η μετρονιδαζόλη αποβάλλεται ταχέως και ο χρόνοςημίσειας ζωής ελαττώνεται σε 2½ ώρες</w:t>
      </w:r>
      <w:r w:rsidRPr="00E02170">
        <w:rPr>
          <w:lang w:val="el-GR"/>
        </w:rPr>
        <w:t xml:space="preserve">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6" w:lineRule="exact"/>
        <w:ind w:left="361"/>
        <w:rPr>
          <w:color w:val="000000"/>
          <w:spacing w:val="1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8" w:line="276" w:lineRule="exact"/>
        <w:rPr>
          <w:color w:val="000000"/>
          <w:spacing w:val="-6"/>
          <w:sz w:val="24"/>
          <w:szCs w:val="24"/>
          <w:lang w:val="el-GR"/>
        </w:rPr>
      </w:pPr>
    </w:p>
    <w:p w:rsidR="008829E7" w:rsidRPr="00E02170" w:rsidRDefault="008829E7" w:rsidP="008829E7">
      <w:pPr>
        <w:keepNext/>
        <w:rPr>
          <w:u w:val="single"/>
          <w:lang w:val="el-GR"/>
        </w:rPr>
      </w:pPr>
    </w:p>
    <w:p w:rsidR="008829E7" w:rsidRPr="00E02170" w:rsidRDefault="008829E7" w:rsidP="008829E7">
      <w:pPr>
        <w:keepNext/>
        <w:rPr>
          <w:lang w:val="el-GR"/>
        </w:rPr>
      </w:pPr>
      <w:r w:rsidRPr="00E02170">
        <w:rPr>
          <w:b/>
          <w:lang w:val="el-GR"/>
        </w:rPr>
        <w:t>5.3</w:t>
      </w:r>
      <w:r w:rsidRPr="00E02170">
        <w:rPr>
          <w:b/>
          <w:lang w:val="el-GR"/>
        </w:rPr>
        <w:tab/>
        <w:t xml:space="preserve">  Προκλινικά </w:t>
      </w:r>
      <w:r w:rsidR="00E97395" w:rsidRPr="00E02170">
        <w:rPr>
          <w:b/>
          <w:lang w:val="el-GR"/>
        </w:rPr>
        <w:t xml:space="preserve">δεδομένα για την </w:t>
      </w:r>
      <w:r w:rsidRPr="00E02170">
        <w:rPr>
          <w:b/>
          <w:lang w:val="el-GR"/>
        </w:rPr>
        <w:t>ασφάλεια</w:t>
      </w:r>
      <w:r w:rsidRPr="00E02170">
        <w:rPr>
          <w:u w:val="single"/>
          <w:lang w:val="el-GR"/>
        </w:rPr>
        <w:t xml:space="preserve">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261" w:line="28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11"/>
          <w:sz w:val="24"/>
          <w:szCs w:val="24"/>
          <w:lang w:val="el-GR"/>
        </w:rPr>
        <w:t xml:space="preserve">Η μετρονιδαζόλη χορηγούμενη στα πειραματόζωα σε μεγάλες δόσεις εμφανίζει </w:t>
      </w:r>
      <w:r w:rsidRPr="00E02170">
        <w:rPr>
          <w:color w:val="000000"/>
          <w:sz w:val="24"/>
          <w:szCs w:val="24"/>
          <w:lang w:val="el-GR"/>
        </w:rPr>
        <w:t xml:space="preserve">τερατογόνο δράση.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60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37" w:line="260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9"/>
          <w:sz w:val="24"/>
          <w:szCs w:val="24"/>
          <w:lang w:val="el-GR"/>
        </w:rPr>
        <w:t xml:space="preserve">Η μεταλλαξιογόνος δραστηριότητα της μετρονιδαζόλης έχει αποδειχθεί σε σειρά </w:t>
      </w:r>
      <w:r w:rsidRPr="00E02170">
        <w:rPr>
          <w:color w:val="000000"/>
          <w:sz w:val="24"/>
          <w:szCs w:val="24"/>
          <w:lang w:val="el-GR"/>
        </w:rPr>
        <w:t xml:space="preserve">συστημάτων βακτηριακών δοκιμασιών </w:t>
      </w:r>
      <w:r w:rsidRPr="00E02170">
        <w:rPr>
          <w:i/>
          <w:iCs/>
          <w:color w:val="000000"/>
          <w:sz w:val="24"/>
          <w:szCs w:val="24"/>
        </w:rPr>
        <w:t>in</w:t>
      </w:r>
      <w:r w:rsidRPr="00E02170">
        <w:rPr>
          <w:i/>
          <w:iCs/>
          <w:color w:val="000000"/>
          <w:sz w:val="24"/>
          <w:szCs w:val="24"/>
          <w:lang w:val="el-GR"/>
        </w:rPr>
        <w:t xml:space="preserve"> </w:t>
      </w:r>
      <w:r w:rsidRPr="00E02170">
        <w:rPr>
          <w:i/>
          <w:iCs/>
          <w:color w:val="000000"/>
          <w:sz w:val="24"/>
          <w:szCs w:val="24"/>
        </w:rPr>
        <w:t>vitro</w:t>
      </w:r>
      <w:r w:rsidRPr="00E02170">
        <w:rPr>
          <w:color w:val="000000"/>
          <w:sz w:val="24"/>
          <w:szCs w:val="24"/>
          <w:lang w:val="el-GR"/>
        </w:rPr>
        <w:t xml:space="preserve">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3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17" w:line="273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1"/>
          <w:sz w:val="24"/>
          <w:szCs w:val="24"/>
          <w:lang w:val="el-GR"/>
        </w:rPr>
        <w:t xml:space="preserve">Σε δοκιμασίες </w:t>
      </w:r>
      <w:r w:rsidRPr="00E02170">
        <w:rPr>
          <w:i/>
          <w:iCs/>
          <w:color w:val="000000"/>
          <w:spacing w:val="1"/>
          <w:sz w:val="24"/>
          <w:szCs w:val="24"/>
        </w:rPr>
        <w:t>in</w:t>
      </w:r>
      <w:r w:rsidRPr="00E02170">
        <w:rPr>
          <w:i/>
          <w:iCs/>
          <w:color w:val="000000"/>
          <w:spacing w:val="1"/>
          <w:sz w:val="24"/>
          <w:szCs w:val="24"/>
          <w:lang w:val="el-GR"/>
        </w:rPr>
        <w:t xml:space="preserve"> </w:t>
      </w:r>
      <w:r w:rsidRPr="00E02170">
        <w:rPr>
          <w:i/>
          <w:iCs/>
          <w:color w:val="000000"/>
          <w:spacing w:val="1"/>
          <w:sz w:val="24"/>
          <w:szCs w:val="24"/>
        </w:rPr>
        <w:t>vivo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 δεν προκάλεσε τη δημιουργία μικροπυρήνων στα πολυχρωμόφιλα </w:t>
      </w:r>
      <w:r w:rsidRPr="00E02170">
        <w:rPr>
          <w:color w:val="000000"/>
          <w:w w:val="110"/>
          <w:sz w:val="24"/>
          <w:szCs w:val="24"/>
          <w:lang w:val="el-GR"/>
        </w:rPr>
        <w:t xml:space="preserve">ερυθροκύτταρα  του  μυελού  των  οστών  σε  ποντικούς  που  υπεβλήθησαν  σε </w:t>
      </w:r>
      <w:r w:rsidRPr="00E02170">
        <w:rPr>
          <w:color w:val="000000"/>
          <w:w w:val="102"/>
          <w:sz w:val="24"/>
          <w:szCs w:val="24"/>
          <w:lang w:val="el-GR"/>
        </w:rPr>
        <w:t xml:space="preserve">ενδοπεριτοναϊκή  ή από του στόματος θεραπεία με δόσεις  έως 1500 και 2000  </w:t>
      </w:r>
      <w:r w:rsidRPr="00E02170">
        <w:rPr>
          <w:color w:val="000000"/>
          <w:w w:val="102"/>
          <w:sz w:val="24"/>
          <w:szCs w:val="24"/>
        </w:rPr>
        <w:t>mg</w:t>
      </w:r>
      <w:r w:rsidRPr="00E02170">
        <w:rPr>
          <w:color w:val="000000"/>
          <w:w w:val="102"/>
          <w:sz w:val="24"/>
          <w:szCs w:val="24"/>
          <w:lang w:val="el-GR"/>
        </w:rPr>
        <w:t>.</w:t>
      </w:r>
      <w:r w:rsidRPr="00E02170">
        <w:rPr>
          <w:color w:val="000000"/>
          <w:w w:val="102"/>
          <w:sz w:val="24"/>
          <w:szCs w:val="24"/>
        </w:rPr>
        <w:t>kg</w:t>
      </w:r>
      <w:r w:rsidRPr="00E02170">
        <w:rPr>
          <w:color w:val="000000"/>
          <w:w w:val="102"/>
          <w:vertAlign w:val="superscript"/>
          <w:lang w:val="el-GR"/>
        </w:rPr>
        <w:t xml:space="preserve">-1 </w:t>
      </w:r>
      <w:r w:rsidRPr="00E02170">
        <w:rPr>
          <w:color w:val="000000"/>
          <w:sz w:val="24"/>
          <w:szCs w:val="24"/>
          <w:lang w:val="el-GR"/>
        </w:rPr>
        <w:t xml:space="preserve">αντίστοιχα, θεραπεία κατά την οποία υπήρχαν εμφανή σημεία κλινικής τοξικότητας.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5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11" w:line="275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spacing w:val="1"/>
          <w:sz w:val="24"/>
          <w:szCs w:val="24"/>
          <w:lang w:val="el-GR"/>
        </w:rPr>
        <w:t xml:space="preserve">Σε μελέτη καλλιέργειας των λεμφοκυττάρων του περιφερικού αίματος του ανθρώπου για </w:t>
      </w:r>
      <w:r w:rsidRPr="00E02170">
        <w:rPr>
          <w:color w:val="000000"/>
          <w:w w:val="103"/>
          <w:sz w:val="24"/>
          <w:szCs w:val="24"/>
          <w:lang w:val="el-GR"/>
        </w:rPr>
        <w:t xml:space="preserve">την  πρόκληση  αλλοιώσεων  στα  χρωμοσώματα,  η  μετρονιδαζόλη  δεν  φάνηκε  να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προκαλεί  αλλοιώσεις  σε  καλλιέργειες  λεμφοκυττάρων  του  περιφερικού  αίματος  του 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ανθρώπου,  με μέγιστη τιμή δοκιμασίας  τα 10  </w:t>
      </w:r>
      <w:r w:rsidRPr="00E02170">
        <w:rPr>
          <w:color w:val="000000"/>
          <w:spacing w:val="3"/>
          <w:sz w:val="24"/>
          <w:szCs w:val="24"/>
        </w:rPr>
        <w:t>mM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, απουσία ή παρουσία μεταβολικής </w:t>
      </w:r>
      <w:r w:rsidRPr="00E02170">
        <w:rPr>
          <w:color w:val="000000"/>
          <w:sz w:val="24"/>
          <w:szCs w:val="24"/>
          <w:lang w:val="el-GR"/>
        </w:rPr>
        <w:t xml:space="preserve">ενεργοποίησης. </w:t>
      </w: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line="275" w:lineRule="exact"/>
        <w:ind w:left="361"/>
        <w:jc w:val="both"/>
        <w:rPr>
          <w:color w:val="000000"/>
          <w:sz w:val="24"/>
          <w:szCs w:val="24"/>
          <w:lang w:val="el-GR"/>
        </w:rPr>
      </w:pPr>
    </w:p>
    <w:p w:rsidR="00BE7485" w:rsidRPr="00E02170" w:rsidRDefault="00BE7485" w:rsidP="00BE7485">
      <w:pPr>
        <w:widowControl w:val="0"/>
        <w:autoSpaceDE w:val="0"/>
        <w:autoSpaceDN w:val="0"/>
        <w:adjustRightInd w:val="0"/>
        <w:spacing w:before="10" w:line="275" w:lineRule="exact"/>
        <w:ind w:right="164"/>
        <w:jc w:val="both"/>
        <w:rPr>
          <w:color w:val="000000"/>
          <w:sz w:val="24"/>
          <w:szCs w:val="24"/>
          <w:lang w:val="el-GR"/>
        </w:rPr>
      </w:pPr>
      <w:r w:rsidRPr="00E02170">
        <w:rPr>
          <w:color w:val="000000"/>
          <w:w w:val="103"/>
          <w:sz w:val="24"/>
          <w:szCs w:val="24"/>
          <w:lang w:val="el-GR"/>
        </w:rPr>
        <w:t xml:space="preserve">Η δραστηριότητα της μετρονιδαζόλης ως καρκινογόνου παράγοντα κατά την από του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στόματος  χορήγηση έχει μελετηθεί σε αρουραίους, ποντικούς και </w:t>
      </w:r>
      <w:r w:rsidRPr="00E02170">
        <w:rPr>
          <w:color w:val="000000"/>
          <w:spacing w:val="1"/>
          <w:sz w:val="24"/>
          <w:szCs w:val="24"/>
        </w:rPr>
        <w:t>hamsters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. Οι σχετικές </w:t>
      </w:r>
      <w:r w:rsidRPr="00E02170">
        <w:rPr>
          <w:color w:val="000000"/>
          <w:w w:val="103"/>
          <w:sz w:val="24"/>
          <w:szCs w:val="24"/>
          <w:lang w:val="el-GR"/>
        </w:rPr>
        <w:t xml:space="preserve">μελέτες  έδειξαν  πως  η  από  του  στόματος  χορηγούμενη  μετρονιδαζόλη  αποτελεί </w:t>
      </w:r>
      <w:r w:rsidRPr="00E02170">
        <w:rPr>
          <w:color w:val="000000"/>
          <w:spacing w:val="1"/>
          <w:sz w:val="24"/>
          <w:szCs w:val="24"/>
          <w:lang w:val="el-GR"/>
        </w:rPr>
        <w:t xml:space="preserve">παράγοντα αυξημένης συχνότητας όγκων στους πνεύμονες σε ποντικούς και πιθανόν και </w:t>
      </w:r>
      <w:r w:rsidRPr="00E02170">
        <w:rPr>
          <w:color w:val="000000"/>
          <w:spacing w:val="2"/>
          <w:sz w:val="24"/>
          <w:szCs w:val="24"/>
          <w:lang w:val="el-GR"/>
        </w:rPr>
        <w:t xml:space="preserve">άλλων όγκων, συμπεριλαμβανομένων αυτών στο ήπαρ στους αρουραίους. Αντίστροφα, </w:t>
      </w:r>
      <w:r w:rsidRPr="00E02170">
        <w:rPr>
          <w:color w:val="000000"/>
          <w:w w:val="103"/>
          <w:sz w:val="24"/>
          <w:szCs w:val="24"/>
          <w:lang w:val="el-GR"/>
        </w:rPr>
        <w:t xml:space="preserve">σε  δύο  διά  βίου  μελέτες  καρκινογένεσης  σε  </w:t>
      </w:r>
      <w:r w:rsidRPr="00E02170">
        <w:rPr>
          <w:color w:val="000000"/>
          <w:w w:val="103"/>
          <w:sz w:val="24"/>
          <w:szCs w:val="24"/>
        </w:rPr>
        <w:t>hamsters</w:t>
      </w:r>
      <w:r w:rsidRPr="00E02170">
        <w:rPr>
          <w:color w:val="000000"/>
          <w:w w:val="103"/>
          <w:sz w:val="24"/>
          <w:szCs w:val="24"/>
          <w:lang w:val="el-GR"/>
        </w:rPr>
        <w:t xml:space="preserve">  δεν  διαπιστώθηκε  ο  ίδιος </w:t>
      </w:r>
      <w:r w:rsidRPr="00E02170">
        <w:rPr>
          <w:color w:val="000000"/>
          <w:sz w:val="24"/>
          <w:szCs w:val="24"/>
          <w:lang w:val="el-GR"/>
        </w:rPr>
        <w:t xml:space="preserve">συσχετισμός.  Επιπλέον,  σε  μια  μελέτη  διαπιστώθηκε  σημαντική  αύξηση  όγκων  στο </w:t>
      </w:r>
      <w:r w:rsidRPr="00E02170">
        <w:rPr>
          <w:color w:val="000000"/>
          <w:sz w:val="24"/>
          <w:szCs w:val="24"/>
          <w:lang w:val="el-GR"/>
        </w:rPr>
        <w:br/>
      </w:r>
      <w:r w:rsidRPr="00E02170">
        <w:rPr>
          <w:color w:val="000000"/>
          <w:w w:val="105"/>
          <w:sz w:val="24"/>
          <w:szCs w:val="24"/>
          <w:lang w:val="el-GR"/>
        </w:rPr>
        <w:t xml:space="preserve">δέρμα  από  υπεριώδεις  ακτίνες  σε  ποντικούς  χωρίς  τριχωτό  που  ακολουθούσαν </w:t>
      </w:r>
      <w:r w:rsidRPr="00E02170">
        <w:rPr>
          <w:color w:val="000000"/>
          <w:spacing w:val="3"/>
          <w:sz w:val="24"/>
          <w:szCs w:val="24"/>
          <w:lang w:val="el-GR"/>
        </w:rPr>
        <w:t>ενδοπεριτοναϊκή θεραπεία με μετρονιδαζόλη (15 μ</w:t>
      </w:r>
      <w:r w:rsidRPr="00E02170">
        <w:rPr>
          <w:color w:val="000000"/>
          <w:spacing w:val="3"/>
          <w:sz w:val="24"/>
          <w:szCs w:val="24"/>
        </w:rPr>
        <w:t>g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 ανά  </w:t>
      </w:r>
      <w:r w:rsidRPr="00E02170">
        <w:rPr>
          <w:color w:val="000000"/>
          <w:spacing w:val="3"/>
          <w:sz w:val="24"/>
          <w:szCs w:val="24"/>
        </w:rPr>
        <w:t>g</w:t>
      </w:r>
      <w:r w:rsidRPr="00E02170">
        <w:rPr>
          <w:color w:val="000000"/>
          <w:spacing w:val="3"/>
          <w:sz w:val="24"/>
          <w:szCs w:val="24"/>
          <w:lang w:val="el-GR"/>
        </w:rPr>
        <w:t xml:space="preserve"> σωματικού βάρους και ανά </w:t>
      </w:r>
      <w:r w:rsidRPr="00E02170">
        <w:rPr>
          <w:color w:val="000000"/>
          <w:sz w:val="24"/>
          <w:szCs w:val="24"/>
          <w:lang w:val="el-GR"/>
        </w:rPr>
        <w:t xml:space="preserve">ημέρα για 28 εβδομάδες). </w:t>
      </w:r>
    </w:p>
    <w:p w:rsidR="008829E7" w:rsidRPr="00E02170" w:rsidRDefault="008829E7" w:rsidP="008829E7">
      <w:pPr>
        <w:keepNext/>
        <w:ind w:left="851"/>
        <w:rPr>
          <w:lang w:val="el-GR"/>
        </w:rPr>
      </w:pPr>
    </w:p>
    <w:p w:rsidR="00BE7485" w:rsidRPr="00E02170" w:rsidRDefault="00BE7485" w:rsidP="008829E7">
      <w:pPr>
        <w:keepNext/>
        <w:ind w:left="851"/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</w:p>
    <w:p w:rsidR="008D3284" w:rsidRPr="0075328A" w:rsidRDefault="008D3284" w:rsidP="008829E7">
      <w:pPr>
        <w:rPr>
          <w:b/>
          <w:lang w:val="el-GR"/>
        </w:rPr>
      </w:pPr>
    </w:p>
    <w:p w:rsidR="008D3284" w:rsidRPr="0075328A" w:rsidRDefault="008D3284" w:rsidP="008829E7">
      <w:pPr>
        <w:rPr>
          <w:b/>
          <w:lang w:val="el-GR"/>
        </w:rPr>
      </w:pPr>
    </w:p>
    <w:p w:rsidR="008D3284" w:rsidRPr="0075328A" w:rsidRDefault="008D3284" w:rsidP="008829E7">
      <w:pPr>
        <w:rPr>
          <w:b/>
          <w:lang w:val="el-GR"/>
        </w:rPr>
      </w:pPr>
    </w:p>
    <w:p w:rsidR="008D3284" w:rsidRPr="0075328A" w:rsidRDefault="008D3284" w:rsidP="008829E7">
      <w:pPr>
        <w:rPr>
          <w:b/>
          <w:lang w:val="el-GR"/>
        </w:rPr>
      </w:pPr>
    </w:p>
    <w:p w:rsidR="008D3284" w:rsidRPr="0075328A" w:rsidRDefault="008D3284" w:rsidP="008829E7">
      <w:pPr>
        <w:rPr>
          <w:b/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lastRenderedPageBreak/>
        <w:t>6.          ΦΑΡΜΑΚΕΥΤΙΚ</w:t>
      </w:r>
      <w:r w:rsidR="00374E56" w:rsidRPr="00E02170">
        <w:rPr>
          <w:b/>
          <w:lang w:val="el-GR"/>
        </w:rPr>
        <w:t>ΕΣ ΠΛΗΡΟΦΟΡΙΕΣ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6.1 </w:t>
      </w:r>
      <w:r w:rsidRPr="00E02170">
        <w:rPr>
          <w:b/>
          <w:lang w:val="el-GR"/>
        </w:rPr>
        <w:tab/>
        <w:t xml:space="preserve">Κατάλογος </w:t>
      </w:r>
      <w:r w:rsidR="00E97395" w:rsidRPr="00E02170">
        <w:rPr>
          <w:b/>
          <w:lang w:val="el-GR"/>
        </w:rPr>
        <w:t>εκδόχων</w:t>
      </w:r>
    </w:p>
    <w:p w:rsidR="008829E7" w:rsidRPr="00E02170" w:rsidRDefault="002C304A" w:rsidP="007F5AF7">
      <w:pPr>
        <w:spacing w:after="200" w:line="276" w:lineRule="auto"/>
        <w:rPr>
          <w:sz w:val="24"/>
          <w:szCs w:val="24"/>
          <w:lang w:val="el-GR"/>
        </w:rPr>
      </w:pPr>
      <w:r w:rsidRPr="00E02170">
        <w:rPr>
          <w:sz w:val="24"/>
          <w:szCs w:val="24"/>
          <w:lang w:val="en-US"/>
        </w:rPr>
        <w:t>Sodium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Chloride</w:t>
      </w:r>
      <w:r w:rsidRPr="00E02170">
        <w:rPr>
          <w:sz w:val="24"/>
          <w:szCs w:val="24"/>
          <w:lang w:val="el-GR"/>
        </w:rPr>
        <w:t xml:space="preserve">, </w:t>
      </w:r>
      <w:r w:rsidRPr="00E02170">
        <w:rPr>
          <w:sz w:val="24"/>
          <w:szCs w:val="24"/>
          <w:lang w:val="en-US"/>
        </w:rPr>
        <w:t>Citric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acid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monohydrate</w:t>
      </w:r>
      <w:r w:rsidRPr="00E02170">
        <w:rPr>
          <w:sz w:val="24"/>
          <w:szCs w:val="24"/>
          <w:lang w:val="el-GR"/>
        </w:rPr>
        <w:t xml:space="preserve">, </w:t>
      </w:r>
      <w:r w:rsidRPr="00E02170">
        <w:rPr>
          <w:sz w:val="24"/>
          <w:szCs w:val="24"/>
          <w:lang w:val="en-US"/>
        </w:rPr>
        <w:t>Disodium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phosphate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dodecahydrate</w:t>
      </w:r>
      <w:r w:rsidRPr="00E02170">
        <w:rPr>
          <w:sz w:val="24"/>
          <w:szCs w:val="24"/>
          <w:lang w:val="el-GR"/>
        </w:rPr>
        <w:t xml:space="preserve">, </w:t>
      </w:r>
      <w:r w:rsidRPr="00E02170">
        <w:rPr>
          <w:sz w:val="24"/>
          <w:szCs w:val="24"/>
          <w:lang w:val="en-US"/>
        </w:rPr>
        <w:t>Water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for</w:t>
      </w:r>
      <w:r w:rsidRPr="00E02170">
        <w:rPr>
          <w:sz w:val="24"/>
          <w:szCs w:val="24"/>
          <w:lang w:val="el-GR"/>
        </w:rPr>
        <w:t xml:space="preserve"> </w:t>
      </w:r>
      <w:r w:rsidRPr="00E02170">
        <w:rPr>
          <w:sz w:val="24"/>
          <w:szCs w:val="24"/>
          <w:lang w:val="en-US"/>
        </w:rPr>
        <w:t>Injections</w:t>
      </w:r>
      <w:r w:rsidR="007F5AF7" w:rsidRPr="00E02170">
        <w:rPr>
          <w:sz w:val="24"/>
          <w:szCs w:val="24"/>
          <w:lang w:val="el-GR"/>
        </w:rPr>
        <w:t>.</w:t>
      </w:r>
    </w:p>
    <w:p w:rsidR="008829E7" w:rsidRPr="00E02170" w:rsidRDefault="008829E7" w:rsidP="008829E7">
      <w:pPr>
        <w:rPr>
          <w:b/>
          <w:bCs/>
          <w:lang w:val="el-GR"/>
        </w:rPr>
      </w:pPr>
      <w:r w:rsidRPr="00E02170">
        <w:rPr>
          <w:b/>
          <w:bCs/>
          <w:lang w:val="el-GR"/>
        </w:rPr>
        <w:t>6.2</w:t>
      </w:r>
      <w:r w:rsidRPr="00E02170">
        <w:rPr>
          <w:b/>
          <w:bCs/>
          <w:lang w:val="el-GR"/>
        </w:rPr>
        <w:tab/>
        <w:t>Ασυμβατότητες</w:t>
      </w:r>
    </w:p>
    <w:p w:rsidR="008829E7" w:rsidRPr="00E02170" w:rsidRDefault="007F5AF7" w:rsidP="008829E7">
      <w:pPr>
        <w:rPr>
          <w:lang w:val="el-GR"/>
        </w:rPr>
      </w:pPr>
      <w:r w:rsidRPr="00E02170">
        <w:rPr>
          <w:color w:val="000000"/>
          <w:sz w:val="24"/>
          <w:szCs w:val="24"/>
          <w:lang w:val="el-GR"/>
        </w:rPr>
        <w:t>Να μη χορηγηθεί εν σειρά και να μην προστεθούν άλλα φάρμακα.</w:t>
      </w:r>
      <w:r w:rsidR="008829E7" w:rsidRPr="00E02170">
        <w:rPr>
          <w:lang w:val="el-GR"/>
        </w:rPr>
        <w:tab/>
      </w:r>
    </w:p>
    <w:p w:rsidR="008829E7" w:rsidRPr="00E02170" w:rsidRDefault="008829E7" w:rsidP="008829E7">
      <w:pPr>
        <w:rPr>
          <w:b/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6.3 </w:t>
      </w:r>
      <w:r w:rsidRPr="00E02170">
        <w:rPr>
          <w:b/>
          <w:lang w:val="el-GR"/>
        </w:rPr>
        <w:tab/>
        <w:t>Διάρκεια ζωής</w:t>
      </w:r>
    </w:p>
    <w:p w:rsidR="008829E7" w:rsidRPr="00E02170" w:rsidRDefault="008829E7" w:rsidP="008829E7">
      <w:pPr>
        <w:ind w:left="426" w:firstLine="283"/>
        <w:rPr>
          <w:b/>
          <w:lang w:val="el-GR"/>
        </w:rPr>
      </w:pPr>
    </w:p>
    <w:p w:rsidR="008829E7" w:rsidRPr="00E02170" w:rsidRDefault="007F5AF7" w:rsidP="008829E7">
      <w:pPr>
        <w:tabs>
          <w:tab w:val="left" w:pos="426"/>
        </w:tabs>
        <w:rPr>
          <w:lang w:val="el-GR"/>
        </w:rPr>
      </w:pPr>
      <w:r w:rsidRPr="00E02170">
        <w:rPr>
          <w:lang w:val="el-GR"/>
        </w:rPr>
        <w:t>2 χρόνια</w:t>
      </w:r>
    </w:p>
    <w:p w:rsidR="007F5AF7" w:rsidRPr="00E02170" w:rsidRDefault="007F5AF7" w:rsidP="008829E7">
      <w:pPr>
        <w:tabs>
          <w:tab w:val="left" w:pos="426"/>
        </w:tabs>
        <w:rPr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6.4  </w:t>
      </w:r>
      <w:r w:rsidRPr="00E02170">
        <w:rPr>
          <w:b/>
          <w:lang w:val="el-GR"/>
        </w:rPr>
        <w:tab/>
        <w:t>Ιδιαίτερες προφυλάξεις κατά τη φύλαξη του προϊόντος</w:t>
      </w:r>
    </w:p>
    <w:p w:rsidR="008829E7" w:rsidRPr="00E02170" w:rsidRDefault="008829E7" w:rsidP="008829E7">
      <w:pPr>
        <w:rPr>
          <w:lang w:val="el-GR"/>
        </w:rPr>
      </w:pPr>
      <w:r w:rsidRPr="00E02170">
        <w:rPr>
          <w:lang w:val="el-GR"/>
        </w:rPr>
        <w:tab/>
      </w:r>
    </w:p>
    <w:p w:rsidR="0075328A" w:rsidRDefault="00A628AE" w:rsidP="008829E7">
      <w:pPr>
        <w:rPr>
          <w:lang w:val="el-GR"/>
        </w:rPr>
      </w:pPr>
      <w:r w:rsidRPr="00E02170">
        <w:rPr>
          <w:lang w:val="el-GR"/>
        </w:rPr>
        <w:t>Φ</w:t>
      </w:r>
      <w:r w:rsidR="008829E7" w:rsidRPr="00E02170">
        <w:rPr>
          <w:lang w:val="el-GR"/>
        </w:rPr>
        <w:t>υλάσσετ</w:t>
      </w:r>
      <w:r w:rsidRPr="00E02170">
        <w:rPr>
          <w:lang w:val="el-GR"/>
        </w:rPr>
        <w:t>ε</w:t>
      </w:r>
      <w:r w:rsidR="008829E7" w:rsidRPr="00E02170">
        <w:rPr>
          <w:lang w:val="el-GR"/>
        </w:rPr>
        <w:t xml:space="preserve"> το φιαλίδιο </w:t>
      </w:r>
      <w:r w:rsidR="0075328A" w:rsidRPr="00E02170">
        <w:rPr>
          <w:rFonts w:eastAsia="TimesNewRomanPSMT"/>
          <w:lang w:val="el-GR"/>
        </w:rPr>
        <w:t xml:space="preserve">σε θερμοκρασία  </w:t>
      </w:r>
      <w:r w:rsidR="0075328A">
        <w:rPr>
          <w:rFonts w:eastAsia="TimesNewRomanPSMT"/>
          <w:lang w:val="el-GR"/>
        </w:rPr>
        <w:t xml:space="preserve">μικρότερη των </w:t>
      </w:r>
      <w:r w:rsidR="0075328A" w:rsidRPr="00E02170">
        <w:rPr>
          <w:sz w:val="24"/>
          <w:szCs w:val="24"/>
          <w:lang w:val="el-GR"/>
        </w:rPr>
        <w:t>25°</w:t>
      </w:r>
      <w:r w:rsidR="0075328A" w:rsidRPr="00E02170">
        <w:rPr>
          <w:sz w:val="24"/>
          <w:szCs w:val="24"/>
        </w:rPr>
        <w:t>C</w:t>
      </w:r>
      <w:r w:rsidR="0075328A" w:rsidRPr="00E02170">
        <w:rPr>
          <w:lang w:val="el-GR"/>
        </w:rPr>
        <w:t xml:space="preserve"> </w:t>
      </w:r>
      <w:r w:rsidR="0075328A">
        <w:rPr>
          <w:lang w:val="el-GR"/>
        </w:rPr>
        <w:t>στην αρχική συσκευασία ώστε να προστατεύεται από το φως. Να μην ψύχεται ή καταψύχεται.</w:t>
      </w:r>
    </w:p>
    <w:p w:rsidR="007F5AF7" w:rsidRPr="00E02170" w:rsidRDefault="007F5AF7" w:rsidP="008829E7">
      <w:pPr>
        <w:rPr>
          <w:lang w:val="el-GR"/>
        </w:rPr>
      </w:pP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6.5 </w:t>
      </w:r>
      <w:r w:rsidRPr="00E02170">
        <w:rPr>
          <w:b/>
          <w:lang w:val="el-GR"/>
        </w:rPr>
        <w:tab/>
        <w:t>Φύση και συστατικά του περιέκτη</w:t>
      </w:r>
    </w:p>
    <w:p w:rsidR="00A17D76" w:rsidRPr="00E02170" w:rsidRDefault="00A17D76" w:rsidP="00A17D76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2170">
        <w:rPr>
          <w:rFonts w:ascii="Times New Roman" w:hAnsi="Times New Roman"/>
          <w:sz w:val="24"/>
          <w:szCs w:val="24"/>
        </w:rPr>
        <w:t xml:space="preserve">Το </w:t>
      </w:r>
      <w:r w:rsidRPr="00E02170">
        <w:rPr>
          <w:rFonts w:ascii="Times New Roman" w:hAnsi="Times New Roman"/>
          <w:sz w:val="24"/>
          <w:szCs w:val="24"/>
          <w:lang w:val="en-US"/>
        </w:rPr>
        <w:t>METRONIDAZOLE</w:t>
      </w:r>
      <w:r w:rsidRPr="00E02170">
        <w:rPr>
          <w:rFonts w:ascii="Times New Roman" w:hAnsi="Times New Roman"/>
          <w:sz w:val="24"/>
          <w:szCs w:val="24"/>
        </w:rPr>
        <w:t>/</w:t>
      </w:r>
      <w:r w:rsidR="0075328A">
        <w:rPr>
          <w:rFonts w:ascii="Times New Roman" w:hAnsi="Times New Roman"/>
          <w:sz w:val="24"/>
          <w:szCs w:val="24"/>
        </w:rPr>
        <w:t>ΚΟΠΕΡ</w:t>
      </w:r>
      <w:r w:rsidRPr="00E02170">
        <w:rPr>
          <w:rFonts w:ascii="Times New Roman" w:hAnsi="Times New Roman"/>
          <w:sz w:val="24"/>
          <w:szCs w:val="24"/>
        </w:rPr>
        <w:t xml:space="preserve"> φέρεται σε πλαστικά φιαλίδια των 100</w:t>
      </w:r>
      <w:r w:rsidRPr="00E02170">
        <w:rPr>
          <w:rFonts w:ascii="Times New Roman" w:hAnsi="Times New Roman"/>
          <w:sz w:val="24"/>
          <w:szCs w:val="24"/>
          <w:lang w:val="en-US"/>
        </w:rPr>
        <w:t>ml</w:t>
      </w:r>
      <w:r w:rsidRPr="00E02170">
        <w:rPr>
          <w:rFonts w:ascii="Times New Roman" w:hAnsi="Times New Roman"/>
          <w:sz w:val="24"/>
          <w:szCs w:val="24"/>
        </w:rPr>
        <w:t xml:space="preserve"> που περιέχουν διαφανές προς υποκίτρινο διάλυμα για έγχυση.</w:t>
      </w:r>
    </w:p>
    <w:p w:rsidR="009D1E28" w:rsidRPr="00E02170" w:rsidRDefault="009D1E28" w:rsidP="009D1E28">
      <w:pPr>
        <w:autoSpaceDE w:val="0"/>
        <w:autoSpaceDN w:val="0"/>
        <w:adjustRightInd w:val="0"/>
        <w:jc w:val="both"/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  <w:r w:rsidRPr="00E02170">
        <w:rPr>
          <w:b/>
          <w:lang w:val="el-GR"/>
        </w:rPr>
        <w:t xml:space="preserve">6.6  </w:t>
      </w:r>
      <w:r w:rsidRPr="00E02170">
        <w:rPr>
          <w:b/>
          <w:lang w:val="el-GR"/>
        </w:rPr>
        <w:tab/>
        <w:t>Οδηγίες χρήσης/χειρισμού</w:t>
      </w: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A628AE" w:rsidP="008829E7">
      <w:pPr>
        <w:rPr>
          <w:lang w:val="el-GR"/>
        </w:rPr>
      </w:pPr>
      <w:r w:rsidRPr="00E02170">
        <w:rPr>
          <w:lang w:val="el-GR"/>
        </w:rPr>
        <w:t>Καμία ειδική υποχρέωση</w:t>
      </w:r>
      <w:r w:rsidR="008829E7" w:rsidRPr="00E02170">
        <w:rPr>
          <w:lang w:val="el-GR"/>
        </w:rPr>
        <w:t xml:space="preserve">. </w:t>
      </w:r>
    </w:p>
    <w:p w:rsidR="008829E7" w:rsidRPr="00E02170" w:rsidRDefault="008829E7" w:rsidP="008829E7">
      <w:pPr>
        <w:ind w:left="426" w:firstLine="294"/>
        <w:rPr>
          <w:lang w:val="el-GR"/>
        </w:rPr>
      </w:pP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numPr>
          <w:ilvl w:val="0"/>
          <w:numId w:val="2"/>
        </w:numPr>
        <w:rPr>
          <w:b/>
          <w:lang w:val="el-GR"/>
        </w:rPr>
      </w:pPr>
      <w:r w:rsidRPr="00E02170">
        <w:rPr>
          <w:b/>
          <w:lang w:val="el-GR"/>
        </w:rPr>
        <w:t>ΚΑΤΟΧΟΣ ΤΗΣ ΑΔΕΙΑΣ ΚΥΚΛΟΦΟΡΙΑΣ</w:t>
      </w:r>
    </w:p>
    <w:p w:rsidR="008829E7" w:rsidRPr="00E02170" w:rsidRDefault="008829E7" w:rsidP="008829E7">
      <w:pPr>
        <w:ind w:left="360"/>
        <w:rPr>
          <w:b/>
          <w:lang w:val="el-GR"/>
        </w:rPr>
      </w:pPr>
    </w:p>
    <w:p w:rsidR="001919F2" w:rsidRPr="00E02170" w:rsidRDefault="001919F2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  <w:r w:rsidRPr="00E02170">
        <w:rPr>
          <w:rFonts w:eastAsia="TimesNewRomanPSMT"/>
        </w:rPr>
        <w:t>ΚΟΠΕΡ Α.Ε.,</w:t>
      </w:r>
    </w:p>
    <w:p w:rsidR="001919F2" w:rsidRPr="00E02170" w:rsidRDefault="001919F2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  <w:r w:rsidRPr="00E02170">
        <w:rPr>
          <w:rFonts w:eastAsia="TimesNewRomanPSMT"/>
          <w:lang w:val="el-GR"/>
        </w:rPr>
        <w:t>Αριστοβούλου 64, 11853, Αθήνα</w:t>
      </w:r>
    </w:p>
    <w:p w:rsidR="001919F2" w:rsidRPr="00E02170" w:rsidRDefault="001919F2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  <w:r w:rsidRPr="00E02170">
        <w:rPr>
          <w:rFonts w:eastAsia="TimesNewRomanPSMT"/>
          <w:lang w:val="el-GR"/>
        </w:rPr>
        <w:t>Τηλ: 2103462108</w:t>
      </w:r>
    </w:p>
    <w:p w:rsidR="001919F2" w:rsidRPr="00E02170" w:rsidRDefault="001919F2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  <w:r w:rsidRPr="00E02170">
        <w:rPr>
          <w:rFonts w:eastAsia="TimesNewRomanPSMT"/>
          <w:lang w:val="en-US"/>
        </w:rPr>
        <w:t>Fax</w:t>
      </w:r>
      <w:r w:rsidRPr="00E02170">
        <w:rPr>
          <w:rFonts w:eastAsia="TimesNewRomanPSMT"/>
          <w:lang w:val="el-GR"/>
        </w:rPr>
        <w:t>: 2103461611</w:t>
      </w:r>
    </w:p>
    <w:p w:rsidR="001919F2" w:rsidRPr="00E02170" w:rsidRDefault="001919F2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  <w:r w:rsidRPr="00E02170">
        <w:rPr>
          <w:rFonts w:eastAsia="TimesNewRomanPSMT"/>
          <w:lang w:val="en-US"/>
        </w:rPr>
        <w:t>email</w:t>
      </w:r>
      <w:r w:rsidRPr="00E02170">
        <w:rPr>
          <w:rFonts w:eastAsia="TimesNewRomanPSMT"/>
          <w:lang w:val="el-GR"/>
        </w:rPr>
        <w:t xml:space="preserve">: </w:t>
      </w:r>
      <w:hyperlink r:id="rId10" w:history="1">
        <w:r w:rsidR="00BE0B60" w:rsidRPr="00E02170">
          <w:rPr>
            <w:rStyle w:val="-"/>
            <w:rFonts w:eastAsia="TimesNewRomanPSMT"/>
            <w:lang w:val="en-US"/>
          </w:rPr>
          <w:t>info</w:t>
        </w:r>
        <w:r w:rsidR="00BE0B60" w:rsidRPr="00E02170">
          <w:rPr>
            <w:rStyle w:val="-"/>
            <w:rFonts w:eastAsia="TimesNewRomanPSMT"/>
            <w:lang w:val="el-GR"/>
          </w:rPr>
          <w:t>@</w:t>
        </w:r>
        <w:r w:rsidR="00BE0B60" w:rsidRPr="00E02170">
          <w:rPr>
            <w:rStyle w:val="-"/>
            <w:rFonts w:eastAsia="TimesNewRomanPSMT"/>
            <w:lang w:val="en-US"/>
          </w:rPr>
          <w:t>koper</w:t>
        </w:r>
        <w:r w:rsidR="00BE0B60" w:rsidRPr="00E02170">
          <w:rPr>
            <w:rStyle w:val="-"/>
            <w:rFonts w:eastAsia="TimesNewRomanPSMT"/>
            <w:lang w:val="el-GR"/>
          </w:rPr>
          <w:t>.</w:t>
        </w:r>
        <w:r w:rsidR="00BE0B60" w:rsidRPr="00E02170">
          <w:rPr>
            <w:rStyle w:val="-"/>
            <w:rFonts w:eastAsia="TimesNewRomanPSMT"/>
            <w:lang w:val="en-US"/>
          </w:rPr>
          <w:t>gr</w:t>
        </w:r>
      </w:hyperlink>
    </w:p>
    <w:p w:rsidR="00BE0B60" w:rsidRPr="00E02170" w:rsidRDefault="00BE0B60" w:rsidP="001919F2">
      <w:pPr>
        <w:autoSpaceDE w:val="0"/>
        <w:autoSpaceDN w:val="0"/>
        <w:adjustRightInd w:val="0"/>
        <w:jc w:val="both"/>
        <w:rPr>
          <w:rFonts w:eastAsia="TimesNewRomanPSMT"/>
          <w:lang w:val="el-GR"/>
        </w:rPr>
      </w:pPr>
    </w:p>
    <w:p w:rsidR="008829E7" w:rsidRPr="00E02170" w:rsidRDefault="008829E7" w:rsidP="008829E7">
      <w:pPr>
        <w:rPr>
          <w:lang w:val="el-GR"/>
        </w:rPr>
      </w:pPr>
    </w:p>
    <w:p w:rsidR="008829E7" w:rsidRPr="00E02170" w:rsidRDefault="008829E7" w:rsidP="008829E7">
      <w:pPr>
        <w:rPr>
          <w:b/>
          <w:lang w:val="en-US"/>
        </w:rPr>
      </w:pPr>
      <w:r w:rsidRPr="00E02170">
        <w:rPr>
          <w:b/>
          <w:lang w:val="el-GR"/>
        </w:rPr>
        <w:t xml:space="preserve">8. </w:t>
      </w:r>
      <w:r w:rsidRPr="00E02170">
        <w:rPr>
          <w:b/>
          <w:lang w:val="el-GR"/>
        </w:rPr>
        <w:tab/>
        <w:t>ΑΡΙΘΜΟΣ ΑΔΕΙΑΣ ΚΥΚΛΟΦΟΡΙΑΣ</w:t>
      </w:r>
    </w:p>
    <w:p w:rsidR="00E97395" w:rsidRPr="00E02170" w:rsidRDefault="00E97395" w:rsidP="008829E7">
      <w:pPr>
        <w:rPr>
          <w:bCs/>
          <w:lang w:val="el-GR"/>
        </w:rPr>
      </w:pPr>
    </w:p>
    <w:p w:rsidR="008829E7" w:rsidRPr="00E02170" w:rsidRDefault="008829E7" w:rsidP="008829E7">
      <w:pPr>
        <w:keepNext/>
        <w:rPr>
          <w:b/>
          <w:lang w:val="el-GR"/>
        </w:rPr>
      </w:pPr>
      <w:r w:rsidRPr="00E02170">
        <w:rPr>
          <w:b/>
          <w:lang w:val="el-GR"/>
        </w:rPr>
        <w:t xml:space="preserve">9. </w:t>
      </w:r>
      <w:r w:rsidRPr="00E02170">
        <w:rPr>
          <w:b/>
          <w:lang w:val="el-GR"/>
        </w:rPr>
        <w:tab/>
        <w:t>ΗΜΕΡΟΜΗΝΙΑ ΠΡΩΤΗΣ ΕΓΚΡΙΣΗΣ</w:t>
      </w:r>
      <w:r w:rsidR="008255C0" w:rsidRPr="00E02170">
        <w:rPr>
          <w:b/>
          <w:lang w:val="el-GR"/>
        </w:rPr>
        <w:t xml:space="preserve"> </w:t>
      </w:r>
      <w:r w:rsidRPr="00E02170">
        <w:rPr>
          <w:b/>
          <w:lang w:val="el-GR"/>
        </w:rPr>
        <w:t>/</w:t>
      </w:r>
      <w:r w:rsidR="008255C0" w:rsidRPr="00E02170">
        <w:rPr>
          <w:b/>
          <w:lang w:val="el-GR"/>
        </w:rPr>
        <w:t xml:space="preserve"> </w:t>
      </w:r>
      <w:r w:rsidRPr="00E02170">
        <w:rPr>
          <w:b/>
          <w:lang w:val="el-GR"/>
        </w:rPr>
        <w:t>ΑΝΑΝΕΩΣΗΣ ΤΗΣ ΑΔΕΙΑΣ</w:t>
      </w:r>
    </w:p>
    <w:p w:rsidR="008829E7" w:rsidRPr="00E02170" w:rsidRDefault="008829E7" w:rsidP="008829E7">
      <w:pPr>
        <w:keepNext/>
        <w:rPr>
          <w:b/>
          <w:lang w:val="el-GR"/>
        </w:rPr>
      </w:pPr>
      <w:r w:rsidRPr="00E02170">
        <w:rPr>
          <w:b/>
          <w:lang w:val="el-GR"/>
        </w:rPr>
        <w:tab/>
      </w:r>
    </w:p>
    <w:p w:rsidR="008829E7" w:rsidRPr="00E02170" w:rsidRDefault="008829E7" w:rsidP="008829E7">
      <w:pPr>
        <w:rPr>
          <w:b/>
          <w:lang w:val="el-GR"/>
        </w:rPr>
      </w:pPr>
      <w:r w:rsidRPr="00E02170">
        <w:rPr>
          <w:b/>
          <w:lang w:val="el-GR"/>
        </w:rPr>
        <w:t xml:space="preserve">10. </w:t>
      </w:r>
      <w:r w:rsidRPr="00E02170">
        <w:rPr>
          <w:b/>
          <w:lang w:val="el-GR"/>
        </w:rPr>
        <w:tab/>
        <w:t>ΗΜΕΡΟΜΗΝΙΑ ΑΝΑΘΕΩΡΗΣΗΣ ΤΟΥ ΚΕΙΜΕΝΟΥ</w:t>
      </w:r>
    </w:p>
    <w:p w:rsidR="00F2782A" w:rsidRPr="00E02170" w:rsidRDefault="00F2782A">
      <w:pPr>
        <w:rPr>
          <w:lang w:val="el-GR"/>
        </w:rPr>
      </w:pPr>
    </w:p>
    <w:p w:rsidR="00405FD2" w:rsidRPr="00E02170" w:rsidRDefault="00405FD2">
      <w:pPr>
        <w:rPr>
          <w:lang w:val="el-GR"/>
        </w:rPr>
      </w:pPr>
    </w:p>
    <w:sectPr w:rsidR="00405FD2" w:rsidRPr="00E02170" w:rsidSect="00EE224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EB" w:rsidRDefault="009D3BEB">
      <w:r>
        <w:separator/>
      </w:r>
    </w:p>
  </w:endnote>
  <w:endnote w:type="continuationSeparator" w:id="0">
    <w:p w:rsidR="009D3BEB" w:rsidRDefault="009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29514"/>
      <w:docPartObj>
        <w:docPartGallery w:val="Page Numbers (Bottom of Page)"/>
        <w:docPartUnique/>
      </w:docPartObj>
    </w:sdtPr>
    <w:sdtContent>
      <w:p w:rsidR="00B538C4" w:rsidRDefault="00B53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38C4">
          <w:rPr>
            <w:noProof/>
            <w:lang w:val="el-GR"/>
          </w:rPr>
          <w:t>1</w:t>
        </w:r>
        <w:r>
          <w:fldChar w:fldCharType="end"/>
        </w:r>
      </w:p>
    </w:sdtContent>
  </w:sdt>
  <w:p w:rsidR="00B538C4" w:rsidRDefault="00B538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EB" w:rsidRDefault="009D3BEB">
      <w:r>
        <w:separator/>
      </w:r>
    </w:p>
  </w:footnote>
  <w:footnote w:type="continuationSeparator" w:id="0">
    <w:p w:rsidR="009D3BEB" w:rsidRDefault="009D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25"/>
    <w:multiLevelType w:val="hybridMultilevel"/>
    <w:tmpl w:val="003C4FDC"/>
    <w:lvl w:ilvl="0" w:tplc="5E1E1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768D"/>
    <w:multiLevelType w:val="hybridMultilevel"/>
    <w:tmpl w:val="8C783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797"/>
    <w:multiLevelType w:val="multilevel"/>
    <w:tmpl w:val="0D9A3CB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A2F0718"/>
    <w:multiLevelType w:val="multilevel"/>
    <w:tmpl w:val="B52E3F8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7FE1F0D"/>
    <w:multiLevelType w:val="hybridMultilevel"/>
    <w:tmpl w:val="CCE855A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7"/>
    <w:rsid w:val="0003328D"/>
    <w:rsid w:val="00035E33"/>
    <w:rsid w:val="0003703C"/>
    <w:rsid w:val="000679E6"/>
    <w:rsid w:val="000E0641"/>
    <w:rsid w:val="000E294F"/>
    <w:rsid w:val="001358CF"/>
    <w:rsid w:val="0014728A"/>
    <w:rsid w:val="0018239E"/>
    <w:rsid w:val="001827B3"/>
    <w:rsid w:val="00186457"/>
    <w:rsid w:val="001904AE"/>
    <w:rsid w:val="001919F2"/>
    <w:rsid w:val="001B38AA"/>
    <w:rsid w:val="0020675F"/>
    <w:rsid w:val="0021391F"/>
    <w:rsid w:val="00250F9E"/>
    <w:rsid w:val="0026171C"/>
    <w:rsid w:val="0026405C"/>
    <w:rsid w:val="00274B27"/>
    <w:rsid w:val="00282193"/>
    <w:rsid w:val="002821F6"/>
    <w:rsid w:val="00285915"/>
    <w:rsid w:val="00294E92"/>
    <w:rsid w:val="002A0A3F"/>
    <w:rsid w:val="002A5570"/>
    <w:rsid w:val="002B267A"/>
    <w:rsid w:val="002C304A"/>
    <w:rsid w:val="002F3243"/>
    <w:rsid w:val="002F6D86"/>
    <w:rsid w:val="003252C8"/>
    <w:rsid w:val="003558B3"/>
    <w:rsid w:val="00360E69"/>
    <w:rsid w:val="00374E56"/>
    <w:rsid w:val="003810B2"/>
    <w:rsid w:val="003B4254"/>
    <w:rsid w:val="003C03C6"/>
    <w:rsid w:val="003E4D34"/>
    <w:rsid w:val="003F06B7"/>
    <w:rsid w:val="00402CD2"/>
    <w:rsid w:val="00405FD2"/>
    <w:rsid w:val="0044693B"/>
    <w:rsid w:val="00457D61"/>
    <w:rsid w:val="0046737D"/>
    <w:rsid w:val="0047236D"/>
    <w:rsid w:val="004A29E7"/>
    <w:rsid w:val="004B2C4C"/>
    <w:rsid w:val="004B2E3A"/>
    <w:rsid w:val="00526AB1"/>
    <w:rsid w:val="005377E4"/>
    <w:rsid w:val="00570FF2"/>
    <w:rsid w:val="00590A85"/>
    <w:rsid w:val="005A160C"/>
    <w:rsid w:val="005A312D"/>
    <w:rsid w:val="005E695A"/>
    <w:rsid w:val="00611BFD"/>
    <w:rsid w:val="006170B3"/>
    <w:rsid w:val="006208C2"/>
    <w:rsid w:val="00640508"/>
    <w:rsid w:val="00650C6E"/>
    <w:rsid w:val="006B616C"/>
    <w:rsid w:val="006C5D6C"/>
    <w:rsid w:val="006D278C"/>
    <w:rsid w:val="006E3D1C"/>
    <w:rsid w:val="00714F01"/>
    <w:rsid w:val="00744524"/>
    <w:rsid w:val="00747381"/>
    <w:rsid w:val="00752274"/>
    <w:rsid w:val="0075328A"/>
    <w:rsid w:val="00755841"/>
    <w:rsid w:val="00777258"/>
    <w:rsid w:val="007865F8"/>
    <w:rsid w:val="00793D89"/>
    <w:rsid w:val="007D5CF3"/>
    <w:rsid w:val="007E205B"/>
    <w:rsid w:val="007F5AF7"/>
    <w:rsid w:val="008255C0"/>
    <w:rsid w:val="00864E63"/>
    <w:rsid w:val="008829E7"/>
    <w:rsid w:val="0089344E"/>
    <w:rsid w:val="008B23A4"/>
    <w:rsid w:val="008B3B40"/>
    <w:rsid w:val="008D3284"/>
    <w:rsid w:val="008D3ADE"/>
    <w:rsid w:val="008D6A80"/>
    <w:rsid w:val="008E6F63"/>
    <w:rsid w:val="00913E0E"/>
    <w:rsid w:val="009142DF"/>
    <w:rsid w:val="00950189"/>
    <w:rsid w:val="0096220F"/>
    <w:rsid w:val="00963AB7"/>
    <w:rsid w:val="00967B22"/>
    <w:rsid w:val="009805C1"/>
    <w:rsid w:val="009A20DC"/>
    <w:rsid w:val="009D1E28"/>
    <w:rsid w:val="009D3BEB"/>
    <w:rsid w:val="009D46D0"/>
    <w:rsid w:val="009D67FD"/>
    <w:rsid w:val="009E5734"/>
    <w:rsid w:val="009E7E58"/>
    <w:rsid w:val="009F4A49"/>
    <w:rsid w:val="00A17D76"/>
    <w:rsid w:val="00A2355B"/>
    <w:rsid w:val="00A44527"/>
    <w:rsid w:val="00A628AE"/>
    <w:rsid w:val="00A7376C"/>
    <w:rsid w:val="00AA00BF"/>
    <w:rsid w:val="00AA2F8A"/>
    <w:rsid w:val="00AB55DD"/>
    <w:rsid w:val="00AC38D0"/>
    <w:rsid w:val="00AD196B"/>
    <w:rsid w:val="00AD2EC8"/>
    <w:rsid w:val="00AD79CF"/>
    <w:rsid w:val="00AE7F39"/>
    <w:rsid w:val="00B06BB0"/>
    <w:rsid w:val="00B42FF9"/>
    <w:rsid w:val="00B538C4"/>
    <w:rsid w:val="00B755AE"/>
    <w:rsid w:val="00B974FC"/>
    <w:rsid w:val="00BE0B60"/>
    <w:rsid w:val="00BE6E2C"/>
    <w:rsid w:val="00BE7485"/>
    <w:rsid w:val="00C31E5A"/>
    <w:rsid w:val="00C80AEF"/>
    <w:rsid w:val="00C90FFD"/>
    <w:rsid w:val="00CD0D0F"/>
    <w:rsid w:val="00CD429F"/>
    <w:rsid w:val="00CD4F0E"/>
    <w:rsid w:val="00D41C4A"/>
    <w:rsid w:val="00D61BDC"/>
    <w:rsid w:val="00D84E5B"/>
    <w:rsid w:val="00DA1937"/>
    <w:rsid w:val="00DC3FA3"/>
    <w:rsid w:val="00DC7E89"/>
    <w:rsid w:val="00DE4205"/>
    <w:rsid w:val="00DF5D8A"/>
    <w:rsid w:val="00E02170"/>
    <w:rsid w:val="00E64F8C"/>
    <w:rsid w:val="00E82AAD"/>
    <w:rsid w:val="00E95708"/>
    <w:rsid w:val="00E97395"/>
    <w:rsid w:val="00EB2F05"/>
    <w:rsid w:val="00EB4836"/>
    <w:rsid w:val="00ED6E16"/>
    <w:rsid w:val="00EE2241"/>
    <w:rsid w:val="00F055A4"/>
    <w:rsid w:val="00F2782A"/>
    <w:rsid w:val="00F664D2"/>
    <w:rsid w:val="00F66B72"/>
    <w:rsid w:val="00F94D5F"/>
    <w:rsid w:val="00F97DC7"/>
    <w:rsid w:val="00FC65A5"/>
    <w:rsid w:val="00FE2CCF"/>
    <w:rsid w:val="00FE3ADF"/>
    <w:rsid w:val="00FF10AA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E7"/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Hang,BT"/>
    <w:basedOn w:val="a"/>
    <w:semiHidden/>
    <w:rsid w:val="008829E7"/>
    <w:pPr>
      <w:spacing w:after="140" w:line="280" w:lineRule="atLeast"/>
    </w:pPr>
  </w:style>
  <w:style w:type="paragraph" w:styleId="a4">
    <w:name w:val="Body Text Indent"/>
    <w:basedOn w:val="a"/>
    <w:semiHidden/>
    <w:rsid w:val="008829E7"/>
    <w:pPr>
      <w:spacing w:after="120"/>
      <w:ind w:left="283"/>
    </w:pPr>
  </w:style>
  <w:style w:type="paragraph" w:styleId="2">
    <w:name w:val="Body Text Indent 2"/>
    <w:basedOn w:val="a"/>
    <w:semiHidden/>
    <w:rsid w:val="008829E7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8829E7"/>
    <w:pPr>
      <w:spacing w:after="120"/>
      <w:ind w:left="283"/>
    </w:pPr>
    <w:rPr>
      <w:sz w:val="16"/>
      <w:szCs w:val="16"/>
    </w:rPr>
  </w:style>
  <w:style w:type="paragraph" w:customStyle="1" w:styleId="TableText">
    <w:name w:val="TableText"/>
    <w:rsid w:val="008829E7"/>
    <w:rPr>
      <w:rFonts w:cs="Arial"/>
      <w:lang w:val="en-US" w:eastAsia="en-US"/>
    </w:rPr>
  </w:style>
  <w:style w:type="paragraph" w:customStyle="1" w:styleId="CharCharChar">
    <w:name w:val="Char Char Char"/>
    <w:basedOn w:val="a"/>
    <w:semiHidden/>
    <w:rsid w:val="008829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header"/>
    <w:basedOn w:val="a"/>
    <w:rsid w:val="009142D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9142D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BE6E2C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D3AD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9A20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A20DC"/>
    <w:pPr>
      <w:spacing w:after="200" w:line="276" w:lineRule="auto"/>
      <w:ind w:left="720"/>
      <w:contextualSpacing/>
    </w:pPr>
    <w:rPr>
      <w:rFonts w:ascii="Calibri" w:eastAsia="Calibri" w:hAnsi="Calibri"/>
      <w:lang w:val="el-GR"/>
    </w:rPr>
  </w:style>
  <w:style w:type="character" w:customStyle="1" w:styleId="shorttext">
    <w:name w:val="short_text"/>
    <w:basedOn w:val="a0"/>
    <w:rsid w:val="0014728A"/>
  </w:style>
  <w:style w:type="character" w:customStyle="1" w:styleId="hps">
    <w:name w:val="hps"/>
    <w:basedOn w:val="a0"/>
    <w:rsid w:val="0014728A"/>
  </w:style>
  <w:style w:type="character" w:customStyle="1" w:styleId="Char">
    <w:name w:val="Υποσέλιδο Char"/>
    <w:basedOn w:val="a0"/>
    <w:link w:val="a6"/>
    <w:uiPriority w:val="99"/>
    <w:rsid w:val="00B538C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E7"/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Hang,BT"/>
    <w:basedOn w:val="a"/>
    <w:semiHidden/>
    <w:rsid w:val="008829E7"/>
    <w:pPr>
      <w:spacing w:after="140" w:line="280" w:lineRule="atLeast"/>
    </w:pPr>
  </w:style>
  <w:style w:type="paragraph" w:styleId="a4">
    <w:name w:val="Body Text Indent"/>
    <w:basedOn w:val="a"/>
    <w:semiHidden/>
    <w:rsid w:val="008829E7"/>
    <w:pPr>
      <w:spacing w:after="120"/>
      <w:ind w:left="283"/>
    </w:pPr>
  </w:style>
  <w:style w:type="paragraph" w:styleId="2">
    <w:name w:val="Body Text Indent 2"/>
    <w:basedOn w:val="a"/>
    <w:semiHidden/>
    <w:rsid w:val="008829E7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8829E7"/>
    <w:pPr>
      <w:spacing w:after="120"/>
      <w:ind w:left="283"/>
    </w:pPr>
    <w:rPr>
      <w:sz w:val="16"/>
      <w:szCs w:val="16"/>
    </w:rPr>
  </w:style>
  <w:style w:type="paragraph" w:customStyle="1" w:styleId="TableText">
    <w:name w:val="TableText"/>
    <w:rsid w:val="008829E7"/>
    <w:rPr>
      <w:rFonts w:cs="Arial"/>
      <w:lang w:val="en-US" w:eastAsia="en-US"/>
    </w:rPr>
  </w:style>
  <w:style w:type="paragraph" w:customStyle="1" w:styleId="CharCharChar">
    <w:name w:val="Char Char Char"/>
    <w:basedOn w:val="a"/>
    <w:semiHidden/>
    <w:rsid w:val="008829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header"/>
    <w:basedOn w:val="a"/>
    <w:rsid w:val="009142D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9142D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BE6E2C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D3AD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9A20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A20DC"/>
    <w:pPr>
      <w:spacing w:after="200" w:line="276" w:lineRule="auto"/>
      <w:ind w:left="720"/>
      <w:contextualSpacing/>
    </w:pPr>
    <w:rPr>
      <w:rFonts w:ascii="Calibri" w:eastAsia="Calibri" w:hAnsi="Calibri"/>
      <w:lang w:val="el-GR"/>
    </w:rPr>
  </w:style>
  <w:style w:type="character" w:customStyle="1" w:styleId="shorttext">
    <w:name w:val="short_text"/>
    <w:basedOn w:val="a0"/>
    <w:rsid w:val="0014728A"/>
  </w:style>
  <w:style w:type="character" w:customStyle="1" w:styleId="hps">
    <w:name w:val="hps"/>
    <w:basedOn w:val="a0"/>
    <w:rsid w:val="0014728A"/>
  </w:style>
  <w:style w:type="character" w:customStyle="1" w:styleId="Char">
    <w:name w:val="Υποσέλιδο Char"/>
    <w:basedOn w:val="a0"/>
    <w:link w:val="a6"/>
    <w:uiPriority w:val="99"/>
    <w:rsid w:val="00B538C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koper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5D7E-438E-45C3-82E1-F7820A5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2408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Pfizer Inc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papapoua</dc:creator>
  <cp:lastModifiedBy>user244</cp:lastModifiedBy>
  <cp:revision>5</cp:revision>
  <cp:lastPrinted>2016-03-08T09:29:00Z</cp:lastPrinted>
  <dcterms:created xsi:type="dcterms:W3CDTF">2016-03-08T09:08:00Z</dcterms:created>
  <dcterms:modified xsi:type="dcterms:W3CDTF">2016-07-29T10:12:00Z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