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15" w:rsidRDefault="00232E49" w:rsidP="004D1D15">
      <w:pPr>
        <w:spacing w:line="240" w:lineRule="auto"/>
        <w:jc w:val="center"/>
        <w:rPr>
          <w:rFonts w:ascii="Times New Roman" w:hAnsi="Times New Roman" w:cs="Times New Roman"/>
          <w:color w:val="222222"/>
        </w:rPr>
      </w:pPr>
      <w:bookmarkStart w:id="0" w:name="_GoBack"/>
      <w:bookmarkEnd w:id="0"/>
      <w:r w:rsidRPr="003662CA">
        <w:rPr>
          <w:rFonts w:ascii="Times New Roman" w:hAnsi="Times New Roman" w:cs="Times New Roman"/>
          <w:b/>
          <w:color w:val="222222"/>
        </w:rPr>
        <w:t>ΠΕΡΙΛΗΨΗ ΤΩΝ ΧΑΡΑΚΤΗΡΙΣΤΙΚΩΝ ΤΟΥ ΠΡΟΪΟΝΤΟΣ</w:t>
      </w:r>
      <w:r w:rsidRPr="003662CA">
        <w:rPr>
          <w:rFonts w:ascii="Times New Roman" w:hAnsi="Times New Roman" w:cs="Times New Roman"/>
          <w:b/>
          <w:color w:val="222222"/>
        </w:rPr>
        <w:br/>
      </w:r>
    </w:p>
    <w:p w:rsidR="00934D27" w:rsidRDefault="00232E49" w:rsidP="004D1D15">
      <w:pPr>
        <w:spacing w:line="240" w:lineRule="auto"/>
        <w:rPr>
          <w:rFonts w:ascii="Times New Roman" w:hAnsi="Times New Roman" w:cs="Times New Roman"/>
          <w:b/>
          <w:color w:val="222222"/>
        </w:rPr>
      </w:pPr>
      <w:r w:rsidRPr="003662CA">
        <w:rPr>
          <w:rFonts w:ascii="Times New Roman" w:hAnsi="Times New Roman" w:cs="Times New Roman"/>
          <w:b/>
          <w:color w:val="222222"/>
        </w:rPr>
        <w:t>1 . ΟΝΟΜΑΣΙΑ ΤΟΥ ΦΑΡΜΑΚΕΥΤΙΚΟΥ ΠΡΟΪΟΝΤΟΣ</w:t>
      </w:r>
    </w:p>
    <w:p w:rsidR="00C61F05" w:rsidRPr="003662CA" w:rsidRDefault="002A63B9" w:rsidP="006040A0">
      <w:pPr>
        <w:spacing w:line="240" w:lineRule="auto"/>
        <w:rPr>
          <w:rFonts w:ascii="Times New Roman" w:hAnsi="Times New Roman" w:cs="Times New Roman"/>
          <w:color w:val="222222"/>
        </w:rPr>
      </w:pP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002A676E" w:rsidRPr="003662CA">
        <w:rPr>
          <w:rFonts w:ascii="Times New Roman" w:hAnsi="Times New Roman" w:cs="Times New Roman"/>
          <w:color w:val="222222"/>
        </w:rPr>
        <w:t xml:space="preserve">, </w:t>
      </w:r>
      <w:r w:rsidR="00232E49" w:rsidRPr="003662CA">
        <w:rPr>
          <w:rFonts w:ascii="Times New Roman" w:hAnsi="Times New Roman" w:cs="Times New Roman"/>
          <w:color w:val="222222"/>
        </w:rPr>
        <w:t xml:space="preserve">2,5 mg/5 mg , </w:t>
      </w:r>
      <w:r w:rsidR="00F01E6E"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br/>
      </w: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5 mg/5 mg , </w:t>
      </w:r>
      <w:r w:rsidR="00F01E6E"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br/>
      </w: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5 mg/10 mg , </w:t>
      </w:r>
      <w:r w:rsidR="00F01E6E"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br/>
      </w: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10 mg/5 mg , </w:t>
      </w:r>
      <w:r w:rsidR="00F01E6E"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br/>
      </w: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10 mg/10 mg , </w:t>
      </w:r>
      <w:r w:rsidR="00F01E6E"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br/>
      </w:r>
      <w:r w:rsidR="00232E49" w:rsidRPr="003662CA">
        <w:rPr>
          <w:rFonts w:ascii="Times New Roman" w:hAnsi="Times New Roman" w:cs="Times New Roman"/>
          <w:color w:val="222222"/>
        </w:rPr>
        <w:br/>
      </w:r>
      <w:r w:rsidR="00232E49" w:rsidRPr="003662CA">
        <w:rPr>
          <w:rFonts w:ascii="Times New Roman" w:hAnsi="Times New Roman" w:cs="Times New Roman"/>
          <w:b/>
          <w:color w:val="222222"/>
        </w:rPr>
        <w:t>2 . ΠΟΙΟΤΙΚΗ ΚΑΙ ΠΟΣΟΤΙΚΗ ΣΥΝΘΕΣΗ</w:t>
      </w:r>
      <w:r w:rsidR="00232E49" w:rsidRPr="003662CA">
        <w:rPr>
          <w:rFonts w:ascii="Times New Roman" w:hAnsi="Times New Roman" w:cs="Times New Roman"/>
          <w:b/>
          <w:color w:val="222222"/>
        </w:rPr>
        <w:br/>
      </w:r>
      <w:r w:rsidR="00232E49" w:rsidRPr="003662CA">
        <w:rPr>
          <w:rFonts w:ascii="Times New Roman" w:hAnsi="Times New Roman" w:cs="Times New Roman"/>
          <w:color w:val="222222"/>
        </w:rPr>
        <w:br/>
      </w:r>
      <w:r w:rsidR="006F0C45" w:rsidRPr="003662CA">
        <w:rPr>
          <w:rFonts w:ascii="Times New Roman" w:hAnsi="Times New Roman" w:cs="Times New Roman"/>
          <w:color w:val="222222"/>
          <w:lang w:val="en-US"/>
        </w:rPr>
        <w:t>RAMI</w:t>
      </w:r>
      <w:r w:rsidR="006F0C45" w:rsidRPr="003662CA">
        <w:rPr>
          <w:rFonts w:ascii="Times New Roman" w:hAnsi="Times New Roman" w:cs="Times New Roman"/>
          <w:color w:val="222222"/>
        </w:rPr>
        <w:t>-</w:t>
      </w:r>
      <w:r w:rsidR="006F0C45"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2,5 mg / 5 mg , </w:t>
      </w:r>
      <w:r w:rsidR="00ED5963" w:rsidRPr="003662CA">
        <w:rPr>
          <w:rFonts w:ascii="Times New Roman" w:hAnsi="Times New Roman" w:cs="Times New Roman"/>
          <w:color w:val="222222"/>
        </w:rPr>
        <w:t>καψάκιο, σκληρό: κάθε καψάκιο</w:t>
      </w:r>
      <w:r w:rsidR="00232E49" w:rsidRPr="003662CA">
        <w:rPr>
          <w:rFonts w:ascii="Times New Roman" w:hAnsi="Times New Roman" w:cs="Times New Roman"/>
          <w:color w:val="222222"/>
        </w:rPr>
        <w:t xml:space="preserve"> περιέχει 2,5 mg</w:t>
      </w:r>
      <w:r w:rsidR="00623743" w:rsidRPr="000B7D27">
        <w:rPr>
          <w:rFonts w:ascii="Times New Roman" w:hAnsi="Times New Roman" w:cs="Times New Roman"/>
          <w:color w:val="222222"/>
        </w:rPr>
        <w:t xml:space="preserve"> </w:t>
      </w:r>
      <w:r w:rsidR="00232E49" w:rsidRPr="003662CA">
        <w:rPr>
          <w:rFonts w:ascii="Times New Roman" w:hAnsi="Times New Roman" w:cs="Times New Roman"/>
          <w:color w:val="222222"/>
        </w:rPr>
        <w:t>ραμιπρίλη</w:t>
      </w:r>
      <w:r w:rsidR="00ED0FD5" w:rsidRPr="003662CA">
        <w:rPr>
          <w:rFonts w:ascii="Times New Roman" w:hAnsi="Times New Roman" w:cs="Times New Roman"/>
          <w:color w:val="222222"/>
        </w:rPr>
        <w:t>ς</w:t>
      </w:r>
      <w:r w:rsidR="00232E49" w:rsidRPr="003662CA">
        <w:rPr>
          <w:rFonts w:ascii="Times New Roman" w:hAnsi="Times New Roman" w:cs="Times New Roman"/>
          <w:color w:val="222222"/>
        </w:rPr>
        <w:t xml:space="preserve"> και αμλοδιπίνη</w:t>
      </w:r>
      <w:r w:rsidR="00623743" w:rsidRPr="000B7D27">
        <w:rPr>
          <w:rFonts w:ascii="Times New Roman" w:hAnsi="Times New Roman" w:cs="Times New Roman"/>
          <w:color w:val="222222"/>
        </w:rPr>
        <w:t xml:space="preserve"> </w:t>
      </w:r>
      <w:r w:rsidR="00232E49" w:rsidRPr="003662CA">
        <w:rPr>
          <w:rFonts w:ascii="Times New Roman" w:hAnsi="Times New Roman" w:cs="Times New Roman"/>
          <w:color w:val="222222"/>
        </w:rPr>
        <w:t>βεσυλική</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ισοδύναμη με</w:t>
      </w:r>
      <w:r w:rsidR="00232E49" w:rsidRPr="003662CA">
        <w:rPr>
          <w:rFonts w:ascii="Times New Roman" w:hAnsi="Times New Roman" w:cs="Times New Roman"/>
          <w:color w:val="222222"/>
        </w:rPr>
        <w:t xml:space="preserve"> 5 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αμλοδιπίνης</w:t>
      </w:r>
      <w:r w:rsidR="00232E49" w:rsidRPr="003662CA">
        <w:rPr>
          <w:rFonts w:ascii="Times New Roman" w:hAnsi="Times New Roman" w:cs="Times New Roman"/>
          <w:color w:val="222222"/>
        </w:rPr>
        <w:t>.</w:t>
      </w:r>
      <w:r w:rsidR="00232E49" w:rsidRPr="003662CA">
        <w:rPr>
          <w:rFonts w:ascii="Times New Roman" w:hAnsi="Times New Roman" w:cs="Times New Roman"/>
          <w:color w:val="222222"/>
        </w:rPr>
        <w:br/>
      </w:r>
      <w:r w:rsidR="003A6C66" w:rsidRPr="003662CA">
        <w:rPr>
          <w:rFonts w:ascii="Times New Roman" w:hAnsi="Times New Roman" w:cs="Times New Roman"/>
          <w:color w:val="222222"/>
          <w:lang w:val="en-US"/>
        </w:rPr>
        <w:t>RAMI</w:t>
      </w:r>
      <w:r w:rsidR="003A6C66" w:rsidRPr="003662CA">
        <w:rPr>
          <w:rFonts w:ascii="Times New Roman" w:hAnsi="Times New Roman" w:cs="Times New Roman"/>
          <w:color w:val="222222"/>
        </w:rPr>
        <w:t>-</w:t>
      </w:r>
      <w:r w:rsidR="003A6C66" w:rsidRPr="003662CA">
        <w:rPr>
          <w:rFonts w:ascii="Times New Roman" w:hAnsi="Times New Roman" w:cs="Times New Roman"/>
          <w:color w:val="222222"/>
          <w:lang w:val="en-US"/>
        </w:rPr>
        <w:t>AMLO</w:t>
      </w:r>
      <w:r w:rsidR="003A6C66" w:rsidRPr="003662CA">
        <w:rPr>
          <w:rFonts w:ascii="Times New Roman" w:hAnsi="Times New Roman" w:cs="Times New Roman"/>
          <w:color w:val="222222"/>
        </w:rPr>
        <w:t xml:space="preserve">, 5 mg / 5 </w:t>
      </w:r>
      <w:r w:rsidR="00B5300E" w:rsidRPr="003662CA">
        <w:rPr>
          <w:rFonts w:ascii="Times New Roman" w:hAnsi="Times New Roman" w:cs="Times New Roman"/>
          <w:color w:val="222222"/>
        </w:rPr>
        <w:t>mg,</w:t>
      </w:r>
      <w:r w:rsidR="003A6C66" w:rsidRPr="003662CA">
        <w:rPr>
          <w:rFonts w:ascii="Times New Roman" w:hAnsi="Times New Roman" w:cs="Times New Roman"/>
          <w:color w:val="222222"/>
        </w:rPr>
        <w:t xml:space="preserve"> καψάκιο, σκληρό: κάθε καψάκιο περιέχει 5 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ραμιπρίλη</w:t>
      </w:r>
      <w:r w:rsidR="00ED0FD5" w:rsidRPr="003662CA">
        <w:rPr>
          <w:rFonts w:ascii="Times New Roman" w:hAnsi="Times New Roman" w:cs="Times New Roman"/>
          <w:color w:val="222222"/>
        </w:rPr>
        <w:t>ς</w:t>
      </w:r>
      <w:r w:rsidR="003A6C66" w:rsidRPr="003662CA">
        <w:rPr>
          <w:rFonts w:ascii="Times New Roman" w:hAnsi="Times New Roman" w:cs="Times New Roman"/>
          <w:color w:val="222222"/>
        </w:rPr>
        <w:t xml:space="preserve"> και αμλοδιπίνη</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βεσυλική ισοδύναμη με 5 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αμλοδιπίνης.</w:t>
      </w:r>
      <w:r w:rsidR="003A6C66" w:rsidRPr="003662CA">
        <w:rPr>
          <w:rFonts w:ascii="Times New Roman" w:hAnsi="Times New Roman" w:cs="Times New Roman"/>
          <w:color w:val="222222"/>
        </w:rPr>
        <w:br/>
      </w:r>
      <w:r w:rsidR="003A6C66" w:rsidRPr="003662CA">
        <w:rPr>
          <w:rFonts w:ascii="Times New Roman" w:hAnsi="Times New Roman" w:cs="Times New Roman"/>
          <w:color w:val="222222"/>
          <w:lang w:val="en-US"/>
        </w:rPr>
        <w:t>RAMI</w:t>
      </w:r>
      <w:r w:rsidR="003A6C66" w:rsidRPr="003662CA">
        <w:rPr>
          <w:rFonts w:ascii="Times New Roman" w:hAnsi="Times New Roman" w:cs="Times New Roman"/>
          <w:color w:val="222222"/>
        </w:rPr>
        <w:t>-</w:t>
      </w:r>
      <w:r w:rsidR="003A6C66" w:rsidRPr="003662CA">
        <w:rPr>
          <w:rFonts w:ascii="Times New Roman" w:hAnsi="Times New Roman" w:cs="Times New Roman"/>
          <w:color w:val="222222"/>
          <w:lang w:val="en-US"/>
        </w:rPr>
        <w:t>AMLO</w:t>
      </w:r>
      <w:r w:rsidR="003A6C66" w:rsidRPr="003662CA">
        <w:rPr>
          <w:rFonts w:ascii="Times New Roman" w:hAnsi="Times New Roman" w:cs="Times New Roman"/>
          <w:color w:val="222222"/>
        </w:rPr>
        <w:t xml:space="preserve">, 5 mg / </w:t>
      </w:r>
      <w:r w:rsidR="00ED0FD5" w:rsidRPr="003662CA">
        <w:rPr>
          <w:rFonts w:ascii="Times New Roman" w:hAnsi="Times New Roman" w:cs="Times New Roman"/>
          <w:color w:val="222222"/>
        </w:rPr>
        <w:t>10</w:t>
      </w:r>
      <w:r w:rsidR="003A6C66" w:rsidRPr="003662CA">
        <w:rPr>
          <w:rFonts w:ascii="Times New Roman" w:hAnsi="Times New Roman" w:cs="Times New Roman"/>
          <w:color w:val="222222"/>
        </w:rPr>
        <w:t>mg, καψάκιο, σκληρό: κάθε καψάκιο περιέχει 5 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ραμιπρίλη</w:t>
      </w:r>
      <w:r w:rsidR="00ED0FD5" w:rsidRPr="003662CA">
        <w:rPr>
          <w:rFonts w:ascii="Times New Roman" w:hAnsi="Times New Roman" w:cs="Times New Roman"/>
          <w:color w:val="222222"/>
        </w:rPr>
        <w:t>ς</w:t>
      </w:r>
      <w:r w:rsidR="003A6C66" w:rsidRPr="003662CA">
        <w:rPr>
          <w:rFonts w:ascii="Times New Roman" w:hAnsi="Times New Roman" w:cs="Times New Roman"/>
          <w:color w:val="222222"/>
        </w:rPr>
        <w:t xml:space="preserve"> και αμλοδιπίνη</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 xml:space="preserve">βεσυλική ισοδύναμη με </w:t>
      </w:r>
      <w:r w:rsidR="00ED0FD5" w:rsidRPr="003662CA">
        <w:rPr>
          <w:rFonts w:ascii="Times New Roman" w:hAnsi="Times New Roman" w:cs="Times New Roman"/>
          <w:color w:val="222222"/>
        </w:rPr>
        <w:t>10</w:t>
      </w:r>
      <w:r w:rsidR="003A6C66" w:rsidRPr="003662CA">
        <w:rPr>
          <w:rFonts w:ascii="Times New Roman" w:hAnsi="Times New Roman" w:cs="Times New Roman"/>
          <w:color w:val="222222"/>
        </w:rPr>
        <w:t>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αμλοδιπίνης.</w:t>
      </w:r>
      <w:r w:rsidR="003A6C66" w:rsidRPr="003662CA">
        <w:rPr>
          <w:rFonts w:ascii="Times New Roman" w:hAnsi="Times New Roman" w:cs="Times New Roman"/>
          <w:color w:val="222222"/>
        </w:rPr>
        <w:br/>
      </w:r>
      <w:r w:rsidR="003A6C66" w:rsidRPr="003662CA">
        <w:rPr>
          <w:rFonts w:ascii="Times New Roman" w:hAnsi="Times New Roman" w:cs="Times New Roman"/>
          <w:color w:val="222222"/>
          <w:lang w:val="en-US"/>
        </w:rPr>
        <w:t>RAMI</w:t>
      </w:r>
      <w:r w:rsidR="003A6C66" w:rsidRPr="003662CA">
        <w:rPr>
          <w:rFonts w:ascii="Times New Roman" w:hAnsi="Times New Roman" w:cs="Times New Roman"/>
          <w:color w:val="222222"/>
        </w:rPr>
        <w:t>-</w:t>
      </w:r>
      <w:r w:rsidR="003A6C66" w:rsidRPr="003662CA">
        <w:rPr>
          <w:rFonts w:ascii="Times New Roman" w:hAnsi="Times New Roman" w:cs="Times New Roman"/>
          <w:color w:val="222222"/>
          <w:lang w:val="en-US"/>
        </w:rPr>
        <w:t>AMLO</w:t>
      </w:r>
      <w:r w:rsidR="00240285" w:rsidRPr="003662CA">
        <w:rPr>
          <w:rFonts w:ascii="Times New Roman" w:hAnsi="Times New Roman" w:cs="Times New Roman"/>
          <w:color w:val="222222"/>
        </w:rPr>
        <w:t>, 10</w:t>
      </w:r>
      <w:r w:rsidR="003A6C66" w:rsidRPr="003662CA">
        <w:rPr>
          <w:rFonts w:ascii="Times New Roman" w:hAnsi="Times New Roman" w:cs="Times New Roman"/>
          <w:color w:val="222222"/>
        </w:rPr>
        <w:t xml:space="preserve">mg / 5 mg, καψάκιο, σκληρό: κάθε καψάκιο περιέχει </w:t>
      </w:r>
      <w:r w:rsidR="0093483F" w:rsidRPr="003662CA">
        <w:rPr>
          <w:rFonts w:ascii="Times New Roman" w:hAnsi="Times New Roman" w:cs="Times New Roman"/>
          <w:color w:val="222222"/>
        </w:rPr>
        <w:t>10</w:t>
      </w:r>
      <w:r w:rsidR="003A6C66" w:rsidRPr="003662CA">
        <w:rPr>
          <w:rFonts w:ascii="Times New Roman" w:hAnsi="Times New Roman" w:cs="Times New Roman"/>
          <w:color w:val="222222"/>
        </w:rPr>
        <w:t>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ραμιπρίλη</w:t>
      </w:r>
      <w:r w:rsidR="0093483F" w:rsidRPr="003662CA">
        <w:rPr>
          <w:rFonts w:ascii="Times New Roman" w:hAnsi="Times New Roman" w:cs="Times New Roman"/>
          <w:color w:val="222222"/>
        </w:rPr>
        <w:t>ς</w:t>
      </w:r>
      <w:r w:rsidR="003A6C66" w:rsidRPr="003662CA">
        <w:rPr>
          <w:rFonts w:ascii="Times New Roman" w:hAnsi="Times New Roman" w:cs="Times New Roman"/>
          <w:color w:val="222222"/>
        </w:rPr>
        <w:t xml:space="preserve"> και αμλοδιπίνη</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βεσυλική ισοδύναμη με 5 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αμλοδιπίνης.</w:t>
      </w:r>
      <w:r w:rsidR="003A6C66" w:rsidRPr="003662CA">
        <w:rPr>
          <w:rFonts w:ascii="Times New Roman" w:hAnsi="Times New Roman" w:cs="Times New Roman"/>
          <w:color w:val="222222"/>
        </w:rPr>
        <w:br/>
      </w:r>
      <w:r w:rsidR="003A6C66" w:rsidRPr="003662CA">
        <w:rPr>
          <w:rFonts w:ascii="Times New Roman" w:hAnsi="Times New Roman" w:cs="Times New Roman"/>
          <w:color w:val="222222"/>
          <w:lang w:val="en-US"/>
        </w:rPr>
        <w:t>RAMI</w:t>
      </w:r>
      <w:r w:rsidR="003A6C66" w:rsidRPr="003662CA">
        <w:rPr>
          <w:rFonts w:ascii="Times New Roman" w:hAnsi="Times New Roman" w:cs="Times New Roman"/>
          <w:color w:val="222222"/>
        </w:rPr>
        <w:t>-</w:t>
      </w:r>
      <w:r w:rsidR="003A6C66" w:rsidRPr="003662CA">
        <w:rPr>
          <w:rFonts w:ascii="Times New Roman" w:hAnsi="Times New Roman" w:cs="Times New Roman"/>
          <w:color w:val="222222"/>
          <w:lang w:val="en-US"/>
        </w:rPr>
        <w:t>AMLO</w:t>
      </w:r>
      <w:r w:rsidR="003A6C66" w:rsidRPr="003662CA">
        <w:rPr>
          <w:rFonts w:ascii="Times New Roman" w:hAnsi="Times New Roman" w:cs="Times New Roman"/>
          <w:color w:val="222222"/>
        </w:rPr>
        <w:t xml:space="preserve">, </w:t>
      </w:r>
      <w:r w:rsidR="00764002" w:rsidRPr="003662CA">
        <w:rPr>
          <w:rFonts w:ascii="Times New Roman" w:hAnsi="Times New Roman" w:cs="Times New Roman"/>
          <w:color w:val="222222"/>
        </w:rPr>
        <w:t>10</w:t>
      </w:r>
      <w:r w:rsidR="003A6C66" w:rsidRPr="003662CA">
        <w:rPr>
          <w:rFonts w:ascii="Times New Roman" w:hAnsi="Times New Roman" w:cs="Times New Roman"/>
          <w:color w:val="222222"/>
        </w:rPr>
        <w:t xml:space="preserve">mg / </w:t>
      </w:r>
      <w:r w:rsidR="00764002" w:rsidRPr="003662CA">
        <w:rPr>
          <w:rFonts w:ascii="Times New Roman" w:hAnsi="Times New Roman" w:cs="Times New Roman"/>
          <w:color w:val="222222"/>
        </w:rPr>
        <w:t>10</w:t>
      </w:r>
      <w:r w:rsidR="003A6C66" w:rsidRPr="003662CA">
        <w:rPr>
          <w:rFonts w:ascii="Times New Roman" w:hAnsi="Times New Roman" w:cs="Times New Roman"/>
          <w:color w:val="222222"/>
        </w:rPr>
        <w:t xml:space="preserve">mg, καψάκιο, σκληρό: κάθε καψάκιο περιέχει </w:t>
      </w:r>
      <w:r w:rsidR="00764002" w:rsidRPr="003662CA">
        <w:rPr>
          <w:rFonts w:ascii="Times New Roman" w:hAnsi="Times New Roman" w:cs="Times New Roman"/>
          <w:color w:val="222222"/>
        </w:rPr>
        <w:t>10</w:t>
      </w:r>
      <w:r w:rsidR="003A6C66" w:rsidRPr="003662CA">
        <w:rPr>
          <w:rFonts w:ascii="Times New Roman" w:hAnsi="Times New Roman" w:cs="Times New Roman"/>
          <w:color w:val="222222"/>
        </w:rPr>
        <w:t>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ραμιπρίλη</w:t>
      </w:r>
      <w:r w:rsidR="00764002" w:rsidRPr="003662CA">
        <w:rPr>
          <w:rFonts w:ascii="Times New Roman" w:hAnsi="Times New Roman" w:cs="Times New Roman"/>
          <w:color w:val="222222"/>
        </w:rPr>
        <w:t>ς</w:t>
      </w:r>
      <w:r w:rsidR="003A6C66" w:rsidRPr="003662CA">
        <w:rPr>
          <w:rFonts w:ascii="Times New Roman" w:hAnsi="Times New Roman" w:cs="Times New Roman"/>
          <w:color w:val="222222"/>
        </w:rPr>
        <w:t xml:space="preserve"> και αμλοδιπίνη</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βεσυλική ισοδύναμη με</w:t>
      </w:r>
      <w:r w:rsidR="00C61F05" w:rsidRPr="003662CA">
        <w:rPr>
          <w:rFonts w:ascii="Times New Roman" w:hAnsi="Times New Roman" w:cs="Times New Roman"/>
          <w:color w:val="222222"/>
        </w:rPr>
        <w:t xml:space="preserve"> 10</w:t>
      </w:r>
      <w:r w:rsidR="003A6C66" w:rsidRPr="003662CA">
        <w:rPr>
          <w:rFonts w:ascii="Times New Roman" w:hAnsi="Times New Roman" w:cs="Times New Roman"/>
          <w:color w:val="222222"/>
        </w:rPr>
        <w:t>mg</w:t>
      </w:r>
      <w:r w:rsidR="00623743" w:rsidRPr="000B7D27">
        <w:rPr>
          <w:rFonts w:ascii="Times New Roman" w:hAnsi="Times New Roman" w:cs="Times New Roman"/>
          <w:color w:val="222222"/>
        </w:rPr>
        <w:t xml:space="preserve"> </w:t>
      </w:r>
      <w:r w:rsidR="003A6C66" w:rsidRPr="003662CA">
        <w:rPr>
          <w:rFonts w:ascii="Times New Roman" w:hAnsi="Times New Roman" w:cs="Times New Roman"/>
          <w:color w:val="222222"/>
        </w:rPr>
        <w:t>αμλοδιπίνης.</w:t>
      </w:r>
      <w:r w:rsidR="003A6C66" w:rsidRPr="003662CA">
        <w:rPr>
          <w:rFonts w:ascii="Times New Roman" w:hAnsi="Times New Roman" w:cs="Times New Roman"/>
          <w:color w:val="222222"/>
        </w:rPr>
        <w:br/>
      </w:r>
      <w:r w:rsidR="00232E49" w:rsidRPr="003662CA">
        <w:rPr>
          <w:rFonts w:ascii="Times New Roman" w:hAnsi="Times New Roman" w:cs="Times New Roman"/>
          <w:color w:val="222222"/>
        </w:rPr>
        <w:br/>
        <w:t>Για τον πλήρη κατάλογο των εκδόχων , βλ. παράγραφο 6.1 .</w:t>
      </w:r>
      <w:r w:rsidR="00232E49" w:rsidRPr="003662CA">
        <w:rPr>
          <w:rFonts w:ascii="Times New Roman" w:hAnsi="Times New Roman" w:cs="Times New Roman"/>
          <w:color w:val="222222"/>
        </w:rPr>
        <w:br/>
      </w:r>
      <w:r w:rsidR="00232E49" w:rsidRPr="003662CA">
        <w:rPr>
          <w:rFonts w:ascii="Times New Roman" w:hAnsi="Times New Roman" w:cs="Times New Roman"/>
          <w:color w:val="222222"/>
        </w:rPr>
        <w:br/>
      </w:r>
      <w:r w:rsidR="00232E49" w:rsidRPr="003662CA">
        <w:rPr>
          <w:rFonts w:ascii="Times New Roman" w:hAnsi="Times New Roman" w:cs="Times New Roman"/>
          <w:color w:val="222222"/>
        </w:rPr>
        <w:br/>
      </w:r>
      <w:r w:rsidR="00232E49" w:rsidRPr="003662CA">
        <w:rPr>
          <w:rFonts w:ascii="Times New Roman" w:hAnsi="Times New Roman" w:cs="Times New Roman"/>
          <w:b/>
          <w:color w:val="222222"/>
        </w:rPr>
        <w:t>3 . ΦΑΡΜΑΚΟΤΕΧΝΙΚΗ ΜΟΡΦΗ</w:t>
      </w:r>
      <w:r w:rsidR="00232E49" w:rsidRPr="003662CA">
        <w:rPr>
          <w:rFonts w:ascii="Times New Roman" w:hAnsi="Times New Roman" w:cs="Times New Roman"/>
          <w:b/>
          <w:color w:val="222222"/>
        </w:rPr>
        <w:br/>
      </w:r>
      <w:r w:rsidR="00232E49" w:rsidRPr="003662CA">
        <w:rPr>
          <w:rFonts w:ascii="Times New Roman" w:hAnsi="Times New Roman" w:cs="Times New Roman"/>
          <w:color w:val="222222"/>
        </w:rPr>
        <w:br/>
        <w:t>Καψάκιο, σκληρό</w:t>
      </w:r>
      <w:r w:rsidR="00232E49" w:rsidRPr="003662CA">
        <w:rPr>
          <w:rFonts w:ascii="Times New Roman" w:hAnsi="Times New Roman" w:cs="Times New Roman"/>
          <w:color w:val="222222"/>
        </w:rPr>
        <w:br/>
      </w:r>
      <w:r w:rsidR="00232E49" w:rsidRPr="003662CA">
        <w:rPr>
          <w:rFonts w:ascii="Times New Roman" w:hAnsi="Times New Roman" w:cs="Times New Roman"/>
          <w:color w:val="222222"/>
        </w:rPr>
        <w:br/>
      </w:r>
      <w:r w:rsidR="00C61F05" w:rsidRPr="003662CA">
        <w:rPr>
          <w:rFonts w:ascii="Times New Roman" w:hAnsi="Times New Roman" w:cs="Times New Roman"/>
          <w:color w:val="222222"/>
          <w:lang w:val="en-US"/>
        </w:rPr>
        <w:t>RAMI</w:t>
      </w:r>
      <w:r w:rsidR="00C61F05" w:rsidRPr="003662CA">
        <w:rPr>
          <w:rFonts w:ascii="Times New Roman" w:hAnsi="Times New Roman" w:cs="Times New Roman"/>
          <w:color w:val="222222"/>
        </w:rPr>
        <w:t>-</w:t>
      </w:r>
      <w:r w:rsidR="00C61F05" w:rsidRPr="003662CA">
        <w:rPr>
          <w:rFonts w:ascii="Times New Roman" w:hAnsi="Times New Roman" w:cs="Times New Roman"/>
          <w:color w:val="222222"/>
          <w:lang w:val="en-US"/>
        </w:rPr>
        <w:t>AMLO</w:t>
      </w:r>
      <w:r w:rsidR="00232E49" w:rsidRPr="003662CA">
        <w:rPr>
          <w:rFonts w:ascii="Times New Roman" w:hAnsi="Times New Roman" w:cs="Times New Roman"/>
          <w:color w:val="222222"/>
        </w:rPr>
        <w:t xml:space="preserve">, 2,5 mg / 5 mg , </w:t>
      </w:r>
      <w:r w:rsidR="00C61F05" w:rsidRPr="003662CA">
        <w:rPr>
          <w:rFonts w:ascii="Times New Roman" w:hAnsi="Times New Roman" w:cs="Times New Roman"/>
          <w:color w:val="222222"/>
        </w:rPr>
        <w:t>καψάκιο, σκληρό</w:t>
      </w:r>
      <w:r w:rsidR="00232E49" w:rsidRPr="003662CA">
        <w:rPr>
          <w:rFonts w:ascii="Times New Roman" w:hAnsi="Times New Roman" w:cs="Times New Roman"/>
          <w:color w:val="222222"/>
        </w:rPr>
        <w:t xml:space="preserve"> : </w:t>
      </w:r>
      <w:r w:rsidR="00C61F05" w:rsidRPr="003662CA">
        <w:rPr>
          <w:rFonts w:ascii="Times New Roman" w:hAnsi="Times New Roman" w:cs="Times New Roman"/>
          <w:color w:val="222222"/>
        </w:rPr>
        <w:t xml:space="preserve">σκληρά καψάκια </w:t>
      </w:r>
      <w:r w:rsidR="00232E49" w:rsidRPr="003662CA">
        <w:rPr>
          <w:rFonts w:ascii="Times New Roman" w:hAnsi="Times New Roman" w:cs="Times New Roman"/>
          <w:color w:val="222222"/>
        </w:rPr>
        <w:t xml:space="preserve">ζελατίνης , </w:t>
      </w:r>
      <w:r w:rsidR="00C61F05" w:rsidRPr="003662CA">
        <w:rPr>
          <w:rFonts w:ascii="Times New Roman" w:hAnsi="Times New Roman" w:cs="Times New Roman"/>
          <w:color w:val="222222"/>
        </w:rPr>
        <w:t xml:space="preserve">μεγέθους  Νο.1 , </w:t>
      </w:r>
      <w:r w:rsidR="00623743" w:rsidRPr="00A10E10">
        <w:rPr>
          <w:rFonts w:ascii="Times New Roman" w:hAnsi="Times New Roman" w:cs="Times New Roman"/>
          <w:color w:val="222222"/>
        </w:rPr>
        <w:t>κάλυμμα</w:t>
      </w:r>
      <w:r w:rsidR="00C61F05" w:rsidRPr="003662CA">
        <w:rPr>
          <w:rFonts w:ascii="Times New Roman" w:hAnsi="Times New Roman" w:cs="Times New Roman"/>
          <w:color w:val="222222"/>
        </w:rPr>
        <w:t xml:space="preserve"> </w:t>
      </w:r>
      <w:r w:rsidR="00232E49" w:rsidRPr="003662CA">
        <w:rPr>
          <w:rFonts w:ascii="Times New Roman" w:hAnsi="Times New Roman" w:cs="Times New Roman"/>
          <w:color w:val="222222"/>
        </w:rPr>
        <w:t xml:space="preserve"> : αδιαφανές </w:t>
      </w:r>
      <w:r w:rsidR="00025CD4">
        <w:rPr>
          <w:rFonts w:ascii="Times New Roman" w:hAnsi="Times New Roman" w:cs="Times New Roman"/>
          <w:color w:val="222222"/>
        </w:rPr>
        <w:t xml:space="preserve">με </w:t>
      </w:r>
      <w:r w:rsidR="00232E49" w:rsidRPr="003662CA">
        <w:rPr>
          <w:rFonts w:ascii="Times New Roman" w:hAnsi="Times New Roman" w:cs="Times New Roman"/>
          <w:color w:val="222222"/>
        </w:rPr>
        <w:t xml:space="preserve">απαλό ροζ χρώμα, σώμα : αδιαφανές </w:t>
      </w:r>
      <w:r w:rsidR="00025CD4">
        <w:rPr>
          <w:rFonts w:ascii="Times New Roman" w:hAnsi="Times New Roman" w:cs="Times New Roman"/>
          <w:color w:val="222222"/>
        </w:rPr>
        <w:t xml:space="preserve">με </w:t>
      </w:r>
      <w:r w:rsidR="00232E49" w:rsidRPr="003662CA">
        <w:rPr>
          <w:rFonts w:ascii="Times New Roman" w:hAnsi="Times New Roman" w:cs="Times New Roman"/>
          <w:color w:val="222222"/>
        </w:rPr>
        <w:t xml:space="preserve">λευκό χρώμα . </w:t>
      </w:r>
      <w:r w:rsidR="00C61F05" w:rsidRPr="003662CA">
        <w:rPr>
          <w:rFonts w:ascii="Times New Roman" w:hAnsi="Times New Roman" w:cs="Times New Roman"/>
          <w:color w:val="222222"/>
        </w:rPr>
        <w:t>Π</w:t>
      </w:r>
      <w:r w:rsidR="00232E49" w:rsidRPr="003662CA">
        <w:rPr>
          <w:rFonts w:ascii="Times New Roman" w:hAnsi="Times New Roman" w:cs="Times New Roman"/>
          <w:color w:val="222222"/>
        </w:rPr>
        <w:t xml:space="preserve">εριεχόμενο των </w:t>
      </w:r>
      <w:r w:rsidR="00C61F05" w:rsidRPr="003662CA">
        <w:rPr>
          <w:rFonts w:ascii="Times New Roman" w:hAnsi="Times New Roman" w:cs="Times New Roman"/>
          <w:color w:val="222222"/>
        </w:rPr>
        <w:t>καψακίων</w:t>
      </w:r>
      <w:r w:rsidR="00232E49" w:rsidRPr="003662CA">
        <w:rPr>
          <w:rFonts w:ascii="Times New Roman" w:hAnsi="Times New Roman" w:cs="Times New Roman"/>
          <w:color w:val="222222"/>
        </w:rPr>
        <w:t xml:space="preserve"> : λευκή ή σχεδόν λευκή σκόνη.</w:t>
      </w:r>
    </w:p>
    <w:p w:rsidR="00C61F05" w:rsidRPr="003662CA" w:rsidRDefault="00C61F05" w:rsidP="006040A0">
      <w:pPr>
        <w:spacing w:line="240" w:lineRule="auto"/>
        <w:rPr>
          <w:rFonts w:ascii="Times New Roman" w:hAnsi="Times New Roman" w:cs="Times New Roman"/>
          <w:color w:val="222222"/>
        </w:rPr>
      </w:pP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Pr="003662CA">
        <w:rPr>
          <w:rFonts w:ascii="Times New Roman" w:hAnsi="Times New Roman" w:cs="Times New Roman"/>
          <w:color w:val="222222"/>
        </w:rPr>
        <w:t xml:space="preserve">, 5 mg / 5 mg , καψάκιο, σκληρό : σκληρά καψάκια ζελατίνης , μεγέθους  Νο.1 , κάλυμμα  : αδιαφανές </w:t>
      </w:r>
      <w:r w:rsidR="00025CD4">
        <w:rPr>
          <w:rFonts w:ascii="Times New Roman" w:hAnsi="Times New Roman" w:cs="Times New Roman"/>
          <w:color w:val="222222"/>
        </w:rPr>
        <w:t xml:space="preserve">με </w:t>
      </w:r>
      <w:r w:rsidRPr="003662CA">
        <w:rPr>
          <w:rFonts w:ascii="Times New Roman" w:hAnsi="Times New Roman" w:cs="Times New Roman"/>
          <w:color w:val="222222"/>
        </w:rPr>
        <w:t xml:space="preserve">ροζ χρώμα, σώμα : αδιαφανές </w:t>
      </w:r>
      <w:r w:rsidR="00025CD4">
        <w:rPr>
          <w:rFonts w:ascii="Times New Roman" w:hAnsi="Times New Roman" w:cs="Times New Roman"/>
          <w:color w:val="222222"/>
        </w:rPr>
        <w:t xml:space="preserve">με </w:t>
      </w:r>
      <w:r w:rsidRPr="003662CA">
        <w:rPr>
          <w:rFonts w:ascii="Times New Roman" w:hAnsi="Times New Roman" w:cs="Times New Roman"/>
          <w:color w:val="222222"/>
        </w:rPr>
        <w:t>λευκό χρώμα . Περιεχόμενο των καψακίων : λευκή ή σχεδόν λευκή σκόνη .</w:t>
      </w:r>
    </w:p>
    <w:p w:rsidR="00C61F05" w:rsidRPr="003662CA" w:rsidRDefault="00C61F05" w:rsidP="006040A0">
      <w:pPr>
        <w:spacing w:line="240" w:lineRule="auto"/>
        <w:rPr>
          <w:rFonts w:ascii="Times New Roman" w:hAnsi="Times New Roman" w:cs="Times New Roman"/>
          <w:color w:val="222222"/>
        </w:rPr>
      </w:pP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Pr="003662CA">
        <w:rPr>
          <w:rFonts w:ascii="Times New Roman" w:hAnsi="Times New Roman" w:cs="Times New Roman"/>
          <w:color w:val="222222"/>
        </w:rPr>
        <w:t xml:space="preserve">, 5 mg / 10 mg , καψάκιο, σκληρό : σκληρά καψάκια ζελατίνης , μεγέθους  Νο.1 , κάλυμμα  : </w:t>
      </w:r>
      <w:r w:rsidR="00A84E09" w:rsidRPr="003662CA">
        <w:rPr>
          <w:rFonts w:ascii="Times New Roman" w:hAnsi="Times New Roman" w:cs="Times New Roman"/>
          <w:color w:val="222222"/>
        </w:rPr>
        <w:t xml:space="preserve">αδιαφανές </w:t>
      </w:r>
      <w:r w:rsidR="00F43FD9">
        <w:rPr>
          <w:rFonts w:ascii="Times New Roman" w:hAnsi="Times New Roman" w:cs="Times New Roman"/>
          <w:color w:val="222222"/>
        </w:rPr>
        <w:t xml:space="preserve">με </w:t>
      </w:r>
      <w:r w:rsidR="00A84E09" w:rsidRPr="003662CA">
        <w:rPr>
          <w:rFonts w:ascii="Times New Roman" w:hAnsi="Times New Roman" w:cs="Times New Roman"/>
          <w:color w:val="222222"/>
        </w:rPr>
        <w:t>κόκκινο - καφέ χρώμα</w:t>
      </w:r>
      <w:r w:rsidRPr="003662CA">
        <w:rPr>
          <w:rFonts w:ascii="Times New Roman" w:hAnsi="Times New Roman" w:cs="Times New Roman"/>
          <w:color w:val="222222"/>
        </w:rPr>
        <w:t xml:space="preserve">, σώμα : </w:t>
      </w:r>
      <w:r w:rsidR="00F3079D" w:rsidRPr="003662CA">
        <w:rPr>
          <w:rFonts w:ascii="Times New Roman" w:hAnsi="Times New Roman" w:cs="Times New Roman"/>
          <w:color w:val="222222"/>
        </w:rPr>
        <w:t xml:space="preserve">αδιαφανές </w:t>
      </w:r>
      <w:r w:rsidR="00F43FD9">
        <w:rPr>
          <w:rFonts w:ascii="Times New Roman" w:hAnsi="Times New Roman" w:cs="Times New Roman"/>
          <w:color w:val="222222"/>
        </w:rPr>
        <w:t xml:space="preserve">με </w:t>
      </w:r>
      <w:r w:rsidR="00F3079D" w:rsidRPr="003662CA">
        <w:rPr>
          <w:rFonts w:ascii="Times New Roman" w:hAnsi="Times New Roman" w:cs="Times New Roman"/>
          <w:color w:val="222222"/>
        </w:rPr>
        <w:t>λευκό χρώμα</w:t>
      </w:r>
      <w:r w:rsidRPr="003662CA">
        <w:rPr>
          <w:rFonts w:ascii="Times New Roman" w:hAnsi="Times New Roman" w:cs="Times New Roman"/>
          <w:color w:val="222222"/>
        </w:rPr>
        <w:t>. Περιεχόμενο των καψακίων : λευκή ή σχεδόν λευκή σκόνη .</w:t>
      </w:r>
    </w:p>
    <w:p w:rsidR="00C61F05" w:rsidRPr="003662CA" w:rsidRDefault="00C61F05" w:rsidP="006040A0">
      <w:pPr>
        <w:spacing w:line="240" w:lineRule="auto"/>
        <w:rPr>
          <w:rFonts w:ascii="Times New Roman" w:hAnsi="Times New Roman" w:cs="Times New Roman"/>
          <w:color w:val="222222"/>
        </w:rPr>
      </w:pP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Pr="003662CA">
        <w:rPr>
          <w:rFonts w:ascii="Times New Roman" w:hAnsi="Times New Roman" w:cs="Times New Roman"/>
          <w:color w:val="222222"/>
        </w:rPr>
        <w:t xml:space="preserve">, 10 mg / 5 mg , καψάκιο, σκληρό : σκληρά καψάκια ζελατίνης , μεγέθους  Νο.1 , κάλυμμα  : αδιαφανές </w:t>
      </w:r>
      <w:r w:rsidR="00F43FD9">
        <w:rPr>
          <w:rFonts w:ascii="Times New Roman" w:hAnsi="Times New Roman" w:cs="Times New Roman"/>
          <w:color w:val="222222"/>
        </w:rPr>
        <w:t xml:space="preserve">με </w:t>
      </w:r>
      <w:r w:rsidR="00A84E09" w:rsidRPr="003662CA">
        <w:rPr>
          <w:rFonts w:ascii="Times New Roman" w:hAnsi="Times New Roman" w:cs="Times New Roman"/>
          <w:color w:val="222222"/>
        </w:rPr>
        <w:t>σκούρο  ροζ χρώμα</w:t>
      </w:r>
      <w:r w:rsidRPr="003662CA">
        <w:rPr>
          <w:rFonts w:ascii="Times New Roman" w:hAnsi="Times New Roman" w:cs="Times New Roman"/>
          <w:color w:val="222222"/>
        </w:rPr>
        <w:t xml:space="preserve">, σώμα : αδιαφανές </w:t>
      </w:r>
      <w:r w:rsidR="00F43FD9">
        <w:rPr>
          <w:rFonts w:ascii="Times New Roman" w:hAnsi="Times New Roman" w:cs="Times New Roman"/>
          <w:color w:val="222222"/>
        </w:rPr>
        <w:t xml:space="preserve">με </w:t>
      </w:r>
      <w:r w:rsidR="00FD0A47" w:rsidRPr="003662CA">
        <w:rPr>
          <w:rFonts w:ascii="Times New Roman" w:hAnsi="Times New Roman" w:cs="Times New Roman"/>
          <w:color w:val="222222"/>
        </w:rPr>
        <w:t>λευκό</w:t>
      </w:r>
      <w:r w:rsidRPr="003662CA">
        <w:rPr>
          <w:rFonts w:ascii="Times New Roman" w:hAnsi="Times New Roman" w:cs="Times New Roman"/>
          <w:color w:val="222222"/>
        </w:rPr>
        <w:t xml:space="preserve"> χρώμα . Περιεχόμενο των καψακίων : λευκή ή σχεδόν λευκή σκόνη .</w:t>
      </w:r>
    </w:p>
    <w:p w:rsidR="00621860" w:rsidRDefault="00621860" w:rsidP="006040A0">
      <w:pPr>
        <w:spacing w:line="240" w:lineRule="auto"/>
        <w:rPr>
          <w:rFonts w:ascii="Times New Roman" w:hAnsi="Times New Roman" w:cs="Times New Roman"/>
          <w:color w:val="222222"/>
        </w:rPr>
      </w:pPr>
      <w:r w:rsidRPr="003662CA">
        <w:rPr>
          <w:rFonts w:ascii="Times New Roman" w:hAnsi="Times New Roman" w:cs="Times New Roman"/>
          <w:color w:val="222222"/>
          <w:lang w:val="en-US"/>
        </w:rPr>
        <w:t>RAMI</w:t>
      </w:r>
      <w:r w:rsidRPr="003662CA">
        <w:rPr>
          <w:rFonts w:ascii="Times New Roman" w:hAnsi="Times New Roman" w:cs="Times New Roman"/>
          <w:color w:val="222222"/>
        </w:rPr>
        <w:t>-</w:t>
      </w:r>
      <w:r w:rsidRPr="003662CA">
        <w:rPr>
          <w:rFonts w:ascii="Times New Roman" w:hAnsi="Times New Roman" w:cs="Times New Roman"/>
          <w:color w:val="222222"/>
          <w:lang w:val="en-US"/>
        </w:rPr>
        <w:t>AMLO</w:t>
      </w:r>
      <w:r w:rsidRPr="003662CA">
        <w:rPr>
          <w:rFonts w:ascii="Times New Roman" w:hAnsi="Times New Roman" w:cs="Times New Roman"/>
          <w:color w:val="222222"/>
        </w:rPr>
        <w:t xml:space="preserve">, 10 mg / 10 mg , καψάκιο, σκληρό : σκληρά καψάκια ζελατίνης , μεγέθους  Νο.1 , κάλυμμα  : αδιαφανές </w:t>
      </w:r>
      <w:r w:rsidR="000B7B43">
        <w:rPr>
          <w:rFonts w:ascii="Times New Roman" w:hAnsi="Times New Roman" w:cs="Times New Roman"/>
          <w:color w:val="222222"/>
        </w:rPr>
        <w:t xml:space="preserve">με </w:t>
      </w:r>
      <w:r w:rsidRPr="003662CA">
        <w:rPr>
          <w:rFonts w:ascii="Times New Roman" w:hAnsi="Times New Roman" w:cs="Times New Roman"/>
          <w:color w:val="222222"/>
        </w:rPr>
        <w:t xml:space="preserve">καφέ χρώμα, σώμα : αδιαφανές </w:t>
      </w:r>
      <w:r w:rsidR="000B7B43">
        <w:rPr>
          <w:rFonts w:ascii="Times New Roman" w:hAnsi="Times New Roman" w:cs="Times New Roman"/>
          <w:color w:val="222222"/>
        </w:rPr>
        <w:t xml:space="preserve">με </w:t>
      </w:r>
      <w:r w:rsidRPr="003662CA">
        <w:rPr>
          <w:rFonts w:ascii="Times New Roman" w:hAnsi="Times New Roman" w:cs="Times New Roman"/>
          <w:color w:val="222222"/>
        </w:rPr>
        <w:t>λευκό χρώμα. Περιεχόμενο των καψακίων : λευκή ή σχεδόν λευκή σκόνη.</w:t>
      </w:r>
    </w:p>
    <w:p w:rsidR="006040A0" w:rsidRPr="000B7D27" w:rsidRDefault="006040A0" w:rsidP="006040A0">
      <w:pPr>
        <w:spacing w:line="240" w:lineRule="auto"/>
        <w:rPr>
          <w:rFonts w:ascii="Times New Roman" w:hAnsi="Times New Roman" w:cs="Times New Roman"/>
          <w:color w:val="222222"/>
        </w:rPr>
      </w:pPr>
    </w:p>
    <w:p w:rsidR="00AA16D3" w:rsidRPr="000B7D27" w:rsidRDefault="00AA16D3" w:rsidP="006040A0">
      <w:pPr>
        <w:spacing w:line="240" w:lineRule="auto"/>
        <w:rPr>
          <w:rFonts w:ascii="Times New Roman" w:hAnsi="Times New Roman" w:cs="Times New Roman"/>
          <w:color w:val="222222"/>
        </w:rPr>
      </w:pPr>
    </w:p>
    <w:p w:rsidR="00C61F05" w:rsidRPr="003662CA" w:rsidRDefault="0073043B" w:rsidP="00C61F05">
      <w:pPr>
        <w:rPr>
          <w:rFonts w:ascii="Times New Roman" w:hAnsi="Times New Roman" w:cs="Times New Roman"/>
          <w:color w:val="222222"/>
          <w:u w:val="single"/>
        </w:rPr>
      </w:pPr>
      <w:r w:rsidRPr="003662CA">
        <w:rPr>
          <w:rFonts w:ascii="Times New Roman" w:hAnsi="Times New Roman" w:cs="Times New Roman"/>
          <w:b/>
        </w:rPr>
        <w:lastRenderedPageBreak/>
        <w:t>4</w:t>
      </w:r>
      <w:r w:rsidRPr="003662CA">
        <w:rPr>
          <w:rFonts w:ascii="Times New Roman" w:hAnsi="Times New Roman" w:cs="Times New Roman"/>
          <w:b/>
          <w:color w:val="222222"/>
        </w:rPr>
        <w:t xml:space="preserve">. </w:t>
      </w:r>
      <w:r w:rsidRPr="003662CA">
        <w:rPr>
          <w:rFonts w:ascii="Times New Roman" w:hAnsi="Times New Roman" w:cs="Times New Roman"/>
          <w:b/>
        </w:rPr>
        <w:t>ΚΛΙΝΙΚΕΣ ΠΛΗΡΟΦΟΡΙΕΣ</w:t>
      </w:r>
      <w:r w:rsidRPr="003662CA">
        <w:rPr>
          <w:rFonts w:ascii="Times New Roman" w:hAnsi="Times New Roman" w:cs="Times New Roman"/>
          <w:b/>
          <w:color w:val="222222"/>
        </w:rPr>
        <w:br/>
      </w:r>
      <w:r w:rsidRPr="003662CA">
        <w:rPr>
          <w:rFonts w:ascii="Times New Roman" w:hAnsi="Times New Roman" w:cs="Times New Roman"/>
          <w:color w:val="222222"/>
        </w:rPr>
        <w:br/>
      </w:r>
      <w:r w:rsidRPr="003662CA">
        <w:rPr>
          <w:rFonts w:ascii="Times New Roman" w:hAnsi="Times New Roman" w:cs="Times New Roman"/>
          <w:b/>
        </w:rPr>
        <w:t xml:space="preserve">4.1 Θεραπευτικές ενδείξεις </w:t>
      </w:r>
      <w:r w:rsidRPr="003662CA">
        <w:rPr>
          <w:rFonts w:ascii="Times New Roman" w:hAnsi="Times New Roman" w:cs="Times New Roman"/>
          <w:b/>
        </w:rPr>
        <w:br/>
      </w:r>
      <w:r w:rsidRPr="003662CA">
        <w:rPr>
          <w:rFonts w:ascii="Times New Roman" w:hAnsi="Times New Roman" w:cs="Times New Roman"/>
          <w:color w:val="222222"/>
        </w:rPr>
        <w:br/>
      </w:r>
      <w:r w:rsidRPr="003662CA">
        <w:rPr>
          <w:rStyle w:val="hps"/>
          <w:rFonts w:ascii="Times New Roman" w:hAnsi="Times New Roman" w:cs="Times New Roman"/>
          <w:color w:val="222222"/>
        </w:rPr>
        <w:t>Θεραπεία της υπέρτασης σε</w:t>
      </w:r>
      <w:r w:rsidR="003D4DBD">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ενήλικες.</w:t>
      </w:r>
      <w:r w:rsidRPr="003662CA">
        <w:rPr>
          <w:rFonts w:ascii="Times New Roman" w:hAnsi="Times New Roman" w:cs="Times New Roman"/>
          <w:color w:val="222222"/>
        </w:rPr>
        <w:br/>
      </w:r>
      <w:r w:rsidRPr="003662CA">
        <w:rPr>
          <w:rFonts w:ascii="Times New Roman" w:hAnsi="Times New Roman" w:cs="Times New Roman"/>
          <w:color w:val="222222"/>
        </w:rPr>
        <w:br/>
      </w:r>
      <w:r w:rsidR="005540A9" w:rsidRPr="003662CA">
        <w:rPr>
          <w:rStyle w:val="hps"/>
          <w:rFonts w:ascii="Times New Roman" w:hAnsi="Times New Roman" w:cs="Times New Roman"/>
          <w:color w:val="222222"/>
        </w:rPr>
        <w:t xml:space="preserve">Το </w:t>
      </w:r>
      <w:r w:rsidR="005540A9" w:rsidRPr="003662CA">
        <w:rPr>
          <w:rStyle w:val="hps"/>
          <w:rFonts w:ascii="Times New Roman" w:hAnsi="Times New Roman" w:cs="Times New Roman"/>
          <w:color w:val="222222"/>
          <w:lang w:val="en-US"/>
        </w:rPr>
        <w:t>RAMI</w:t>
      </w:r>
      <w:r w:rsidR="005540A9" w:rsidRPr="003662CA">
        <w:rPr>
          <w:rStyle w:val="hps"/>
          <w:rFonts w:ascii="Times New Roman" w:hAnsi="Times New Roman" w:cs="Times New Roman"/>
          <w:color w:val="222222"/>
        </w:rPr>
        <w:t>-</w:t>
      </w:r>
      <w:r w:rsidR="005540A9" w:rsidRPr="003662CA">
        <w:rPr>
          <w:rStyle w:val="hps"/>
          <w:rFonts w:ascii="Times New Roman" w:hAnsi="Times New Roman" w:cs="Times New Roman"/>
          <w:color w:val="222222"/>
          <w:lang w:val="en-US"/>
        </w:rPr>
        <w:t>AMLO</w:t>
      </w:r>
      <w:r w:rsidR="00077D0F">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ενδείκνυται ως θεραπεία</w:t>
      </w:r>
      <w:r w:rsidR="00077D0F">
        <w:rPr>
          <w:rStyle w:val="hps"/>
          <w:rFonts w:ascii="Times New Roman" w:hAnsi="Times New Roman" w:cs="Times New Roman"/>
          <w:color w:val="222222"/>
        </w:rPr>
        <w:t xml:space="preserve"> </w:t>
      </w:r>
      <w:r w:rsidRPr="003662CA">
        <w:rPr>
          <w:rStyle w:val="hps"/>
          <w:rFonts w:ascii="Times New Roman" w:hAnsi="Times New Roman" w:cs="Times New Roman"/>
          <w:color w:val="222222"/>
        </w:rPr>
        <w:t>υποκατάστασης σε ασθενείς</w:t>
      </w:r>
      <w:r w:rsidR="00077D0F">
        <w:rPr>
          <w:rStyle w:val="hps"/>
          <w:rFonts w:ascii="Times New Roman" w:hAnsi="Times New Roman" w:cs="Times New Roman"/>
          <w:color w:val="222222"/>
        </w:rPr>
        <w:t xml:space="preserve"> </w:t>
      </w:r>
      <w:r w:rsidR="00C4141D" w:rsidRPr="003662CA">
        <w:rPr>
          <w:rStyle w:val="hps"/>
          <w:rFonts w:ascii="Times New Roman" w:hAnsi="Times New Roman" w:cs="Times New Roman"/>
          <w:color w:val="222222"/>
        </w:rPr>
        <w:t xml:space="preserve">των οποίων η </w:t>
      </w:r>
      <w:r w:rsidRPr="003662CA">
        <w:rPr>
          <w:rStyle w:val="hps"/>
          <w:rFonts w:ascii="Times New Roman" w:hAnsi="Times New Roman" w:cs="Times New Roman"/>
          <w:color w:val="222222"/>
        </w:rPr>
        <w:t>αρτηριακή πίεση</w:t>
      </w:r>
      <w:r w:rsidR="00077D0F">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ελέγχεται επαρκώς</w:t>
      </w:r>
      <w:r w:rsidR="00077D0F">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με τη ραμιπρίλη</w:t>
      </w:r>
      <w:r w:rsidR="00077D0F">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και</w:t>
      </w:r>
      <w:r w:rsidR="00077D0F">
        <w:rPr>
          <w:rStyle w:val="hps"/>
          <w:rFonts w:ascii="Times New Roman" w:hAnsi="Times New Roman" w:cs="Times New Roman"/>
          <w:color w:val="222222"/>
        </w:rPr>
        <w:t xml:space="preserve"> την </w:t>
      </w:r>
      <w:r w:rsidRPr="003662CA">
        <w:rPr>
          <w:rStyle w:val="hps"/>
          <w:rFonts w:ascii="Times New Roman" w:hAnsi="Times New Roman" w:cs="Times New Roman"/>
          <w:color w:val="222222"/>
        </w:rPr>
        <w:t>αμπλοδιπίνη</w:t>
      </w:r>
      <w:r w:rsidR="00077D0F">
        <w:rPr>
          <w:rStyle w:val="hps"/>
          <w:rFonts w:ascii="Times New Roman" w:hAnsi="Times New Roman" w:cs="Times New Roman"/>
          <w:color w:val="222222"/>
        </w:rPr>
        <w:t xml:space="preserve"> χορηγούμενες </w:t>
      </w:r>
      <w:r w:rsidRPr="003662CA">
        <w:rPr>
          <w:rStyle w:val="hps"/>
          <w:rFonts w:ascii="Times New Roman" w:hAnsi="Times New Roman" w:cs="Times New Roman"/>
          <w:color w:val="222222"/>
        </w:rPr>
        <w:t>ταυτόχρονα</w:t>
      </w:r>
      <w:r w:rsidR="00077D0F">
        <w:rPr>
          <w:rStyle w:val="hps"/>
          <w:rFonts w:ascii="Times New Roman" w:hAnsi="Times New Roman" w:cs="Times New Roman"/>
          <w:color w:val="222222"/>
        </w:rPr>
        <w:t xml:space="preserve"> </w:t>
      </w:r>
      <w:r w:rsidR="00077D0F" w:rsidRPr="003662CA">
        <w:rPr>
          <w:rStyle w:val="hps"/>
          <w:rFonts w:ascii="Times New Roman" w:hAnsi="Times New Roman" w:cs="Times New Roman"/>
          <w:color w:val="222222"/>
        </w:rPr>
        <w:t>στ</w:t>
      </w:r>
      <w:r w:rsidR="00077D0F">
        <w:rPr>
          <w:rStyle w:val="hps"/>
          <w:rFonts w:ascii="Times New Roman" w:hAnsi="Times New Roman" w:cs="Times New Roman"/>
          <w:color w:val="222222"/>
        </w:rPr>
        <w:t>ην</w:t>
      </w:r>
      <w:r w:rsidR="00077D0F" w:rsidRPr="003662CA">
        <w:rPr>
          <w:rStyle w:val="hps"/>
          <w:rFonts w:ascii="Times New Roman" w:hAnsi="Times New Roman" w:cs="Times New Roman"/>
          <w:color w:val="222222"/>
        </w:rPr>
        <w:t xml:space="preserve"> ίδι</w:t>
      </w:r>
      <w:r w:rsidR="00077D0F">
        <w:rPr>
          <w:rStyle w:val="hps"/>
          <w:rFonts w:ascii="Times New Roman" w:hAnsi="Times New Roman" w:cs="Times New Roman"/>
          <w:color w:val="222222"/>
        </w:rPr>
        <w:t>α</w:t>
      </w:r>
      <w:r w:rsidR="00077D0F" w:rsidRPr="003662CA">
        <w:rPr>
          <w:rStyle w:val="hps"/>
          <w:rFonts w:ascii="Times New Roman" w:hAnsi="Times New Roman" w:cs="Times New Roman"/>
          <w:color w:val="222222"/>
        </w:rPr>
        <w:t xml:space="preserve"> </w:t>
      </w:r>
      <w:r w:rsidRPr="003662CA">
        <w:rPr>
          <w:rStyle w:val="hps"/>
          <w:rFonts w:ascii="Times New Roman" w:hAnsi="Times New Roman" w:cs="Times New Roman"/>
          <w:color w:val="222222"/>
        </w:rPr>
        <w:t>δόση</w:t>
      </w:r>
      <w:r w:rsidRPr="003662CA">
        <w:rPr>
          <w:rFonts w:ascii="Times New Roman" w:hAnsi="Times New Roman" w:cs="Times New Roman"/>
          <w:color w:val="222222"/>
        </w:rPr>
        <w:t xml:space="preserve">. </w:t>
      </w:r>
      <w:r w:rsidRPr="003662CA">
        <w:rPr>
          <w:rFonts w:ascii="Times New Roman" w:hAnsi="Times New Roman" w:cs="Times New Roman"/>
          <w:color w:val="222222"/>
        </w:rPr>
        <w:br/>
      </w:r>
      <w:r w:rsidRPr="003662CA">
        <w:rPr>
          <w:rFonts w:ascii="Times New Roman" w:hAnsi="Times New Roman" w:cs="Times New Roman"/>
          <w:color w:val="222222"/>
        </w:rPr>
        <w:br/>
      </w:r>
      <w:r w:rsidRPr="003662CA">
        <w:rPr>
          <w:rFonts w:ascii="Times New Roman" w:hAnsi="Times New Roman" w:cs="Times New Roman"/>
          <w:b/>
        </w:rPr>
        <w:t xml:space="preserve">4.2 Δοσολογία και τρόπος χορήγησης </w:t>
      </w:r>
      <w:r w:rsidRPr="003662CA">
        <w:rPr>
          <w:rFonts w:ascii="Times New Roman" w:hAnsi="Times New Roman" w:cs="Times New Roman"/>
          <w:b/>
        </w:rPr>
        <w:br/>
      </w:r>
      <w:r w:rsidRPr="003662CA">
        <w:rPr>
          <w:rFonts w:ascii="Times New Roman" w:hAnsi="Times New Roman" w:cs="Times New Roman"/>
          <w:b/>
        </w:rPr>
        <w:br/>
      </w:r>
      <w:r w:rsidRPr="003662CA">
        <w:rPr>
          <w:rStyle w:val="hps"/>
          <w:rFonts w:ascii="Times New Roman" w:hAnsi="Times New Roman" w:cs="Times New Roman"/>
          <w:color w:val="222222"/>
          <w:u w:val="single"/>
        </w:rPr>
        <w:t>Δοσολογία</w:t>
      </w:r>
    </w:p>
    <w:p w:rsidR="00B23DDA" w:rsidRPr="003662CA" w:rsidRDefault="00B23DDA" w:rsidP="00B23DDA">
      <w:pPr>
        <w:rPr>
          <w:rFonts w:ascii="Times New Roman" w:hAnsi="Times New Roman" w:cs="Times New Roman"/>
          <w:b/>
        </w:rPr>
      </w:pPr>
      <w:r w:rsidRPr="003662CA">
        <w:rPr>
          <w:rFonts w:ascii="Times New Roman" w:hAnsi="Times New Roman" w:cs="Times New Roman"/>
        </w:rPr>
        <w:t xml:space="preserve">Το </w:t>
      </w:r>
      <w:r w:rsidRPr="003662CA">
        <w:rPr>
          <w:rFonts w:ascii="Times New Roman" w:hAnsi="Times New Roman" w:cs="Times New Roman"/>
          <w:lang w:val="en-US"/>
        </w:rPr>
        <w:t>RAMI</w:t>
      </w:r>
      <w:r w:rsidRPr="003662CA">
        <w:rPr>
          <w:rFonts w:ascii="Times New Roman" w:hAnsi="Times New Roman" w:cs="Times New Roman"/>
        </w:rPr>
        <w:t>-</w:t>
      </w:r>
      <w:r w:rsidRPr="003662CA">
        <w:rPr>
          <w:rFonts w:ascii="Times New Roman" w:hAnsi="Times New Roman" w:cs="Times New Roman"/>
          <w:lang w:val="en-US"/>
        </w:rPr>
        <w:t>AMLO</w:t>
      </w:r>
      <w:r w:rsidRPr="003662CA">
        <w:rPr>
          <w:rFonts w:ascii="Times New Roman" w:hAnsi="Times New Roman" w:cs="Times New Roman"/>
        </w:rPr>
        <w:t xml:space="preserve"> δεν πρέπει να χρησιμοποιείται για την έναρξη της θεραπείας της υπέρτασης. Οι δόσεις κάθε </w:t>
      </w:r>
      <w:r w:rsidR="00065B73">
        <w:rPr>
          <w:rFonts w:ascii="Times New Roman" w:hAnsi="Times New Roman" w:cs="Times New Roman"/>
        </w:rPr>
        <w:t xml:space="preserve">επιμέρους </w:t>
      </w:r>
      <w:r w:rsidRPr="003662CA">
        <w:rPr>
          <w:rFonts w:ascii="Times New Roman" w:hAnsi="Times New Roman" w:cs="Times New Roman"/>
        </w:rPr>
        <w:t xml:space="preserve">συστατικού θα πρέπει να </w:t>
      </w:r>
      <w:r w:rsidR="00065B73" w:rsidRPr="003662CA">
        <w:rPr>
          <w:rFonts w:ascii="Times New Roman" w:hAnsi="Times New Roman" w:cs="Times New Roman"/>
        </w:rPr>
        <w:t>εξατομικεύ</w:t>
      </w:r>
      <w:r w:rsidR="00065B73">
        <w:rPr>
          <w:rFonts w:ascii="Times New Roman" w:hAnsi="Times New Roman" w:cs="Times New Roman"/>
        </w:rPr>
        <w:t>ον</w:t>
      </w:r>
      <w:r w:rsidR="00065B73" w:rsidRPr="003662CA">
        <w:rPr>
          <w:rFonts w:ascii="Times New Roman" w:hAnsi="Times New Roman" w:cs="Times New Roman"/>
        </w:rPr>
        <w:t xml:space="preserve">ται </w:t>
      </w:r>
      <w:r w:rsidRPr="003662CA">
        <w:rPr>
          <w:rFonts w:ascii="Times New Roman" w:hAnsi="Times New Roman" w:cs="Times New Roman"/>
        </w:rPr>
        <w:t xml:space="preserve">ανάλογα με το προφίλ του ασθενούς και τον έλεγχο της αρτηριακής πίεσης. </w:t>
      </w:r>
      <w:r w:rsidRPr="003662CA">
        <w:rPr>
          <w:rFonts w:ascii="Times New Roman" w:hAnsi="Times New Roman" w:cs="Times New Roman"/>
        </w:rPr>
        <w:br/>
        <w:t xml:space="preserve">Αν χρειαστεί αλλαγή της δόσης, η δοσολογία πρέπει </w:t>
      </w:r>
      <w:r w:rsidR="00FC5876" w:rsidRPr="003662CA">
        <w:rPr>
          <w:rFonts w:ascii="Times New Roman" w:hAnsi="Times New Roman" w:cs="Times New Roman"/>
        </w:rPr>
        <w:t xml:space="preserve">πρώτα </w:t>
      </w:r>
      <w:r w:rsidRPr="003662CA">
        <w:rPr>
          <w:rFonts w:ascii="Times New Roman" w:hAnsi="Times New Roman" w:cs="Times New Roman"/>
        </w:rPr>
        <w:t xml:space="preserve">να καθορίζεται μεμονωμένα </w:t>
      </w:r>
      <w:r w:rsidR="002200F9" w:rsidRPr="003662CA">
        <w:rPr>
          <w:rFonts w:ascii="Times New Roman" w:hAnsi="Times New Roman" w:cs="Times New Roman"/>
        </w:rPr>
        <w:t xml:space="preserve">με </w:t>
      </w:r>
      <w:r w:rsidR="00065B73">
        <w:rPr>
          <w:rFonts w:ascii="Times New Roman" w:hAnsi="Times New Roman" w:cs="Times New Roman"/>
        </w:rPr>
        <w:t xml:space="preserve">τη </w:t>
      </w:r>
      <w:r w:rsidRPr="003662CA">
        <w:rPr>
          <w:rFonts w:ascii="Times New Roman" w:hAnsi="Times New Roman" w:cs="Times New Roman"/>
        </w:rPr>
        <w:t>χρήση των επιμέρους συστατικών ραμιπρίλη και αμλοδιπίνη, και μετά την καθιέρωσή τους, θα μπορούσε να αλλάξει σε</w:t>
      </w:r>
      <w:r w:rsidR="00065B73">
        <w:rPr>
          <w:rFonts w:ascii="Times New Roman" w:hAnsi="Times New Roman" w:cs="Times New Roman"/>
        </w:rPr>
        <w:t xml:space="preserve"> </w:t>
      </w:r>
      <w:r w:rsidR="002200F9" w:rsidRPr="003662CA">
        <w:rPr>
          <w:rFonts w:ascii="Times New Roman" w:hAnsi="Times New Roman" w:cs="Times New Roman"/>
          <w:lang w:val="en-US"/>
        </w:rPr>
        <w:t>RAMI</w:t>
      </w:r>
      <w:r w:rsidR="002200F9" w:rsidRPr="003662CA">
        <w:rPr>
          <w:rFonts w:ascii="Times New Roman" w:hAnsi="Times New Roman" w:cs="Times New Roman"/>
        </w:rPr>
        <w:t>-</w:t>
      </w:r>
      <w:r w:rsidR="002200F9" w:rsidRPr="003662CA">
        <w:rPr>
          <w:rFonts w:ascii="Times New Roman" w:hAnsi="Times New Roman" w:cs="Times New Roman"/>
          <w:lang w:val="en-US"/>
        </w:rPr>
        <w:t>AMLO</w:t>
      </w:r>
      <w:r w:rsidRPr="003662CA">
        <w:rPr>
          <w:rFonts w:ascii="Times New Roman" w:hAnsi="Times New Roman" w:cs="Times New Roman"/>
        </w:rPr>
        <w:t xml:space="preserve">. </w:t>
      </w:r>
      <w:r w:rsidRPr="003662CA">
        <w:rPr>
          <w:rFonts w:ascii="Times New Roman" w:hAnsi="Times New Roman" w:cs="Times New Roman"/>
        </w:rPr>
        <w:br/>
      </w:r>
      <w:r w:rsidRPr="003662CA">
        <w:rPr>
          <w:rFonts w:ascii="Times New Roman" w:hAnsi="Times New Roman" w:cs="Times New Roman"/>
        </w:rPr>
        <w:br/>
        <w:t>Η συνιστώμενη δόση είναι μία κάψουλα ημερησίως. Η μέγιστη ημερήσια δόση είναι ένα καψάκιο 10 mg/10 mg.</w:t>
      </w:r>
    </w:p>
    <w:p w:rsidR="004C46FC" w:rsidRPr="003662CA" w:rsidRDefault="004C46FC" w:rsidP="004C46FC">
      <w:pPr>
        <w:rPr>
          <w:rFonts w:ascii="Times New Roman" w:hAnsi="Times New Roman" w:cs="Times New Roman"/>
        </w:rPr>
      </w:pPr>
      <w:r w:rsidRPr="003662CA">
        <w:rPr>
          <w:rFonts w:ascii="Times New Roman" w:hAnsi="Times New Roman" w:cs="Times New Roman"/>
          <w:i/>
          <w:u w:val="single"/>
        </w:rPr>
        <w:t>Ειδικοί πληθυσμοί</w:t>
      </w:r>
      <w:r w:rsidRPr="003662CA">
        <w:rPr>
          <w:rFonts w:ascii="Times New Roman" w:hAnsi="Times New Roman" w:cs="Times New Roman"/>
          <w:i/>
          <w:u w:val="single"/>
        </w:rPr>
        <w:br/>
      </w:r>
      <w:r w:rsidRPr="003662CA">
        <w:rPr>
          <w:rFonts w:ascii="Times New Roman" w:hAnsi="Times New Roman" w:cs="Times New Roman"/>
        </w:rPr>
        <w:br/>
      </w:r>
      <w:r w:rsidR="00594FDE" w:rsidRPr="003662CA">
        <w:rPr>
          <w:rFonts w:ascii="Times New Roman" w:hAnsi="Times New Roman" w:cs="Times New Roman"/>
          <w:i/>
        </w:rPr>
        <w:t>Ν</w:t>
      </w:r>
      <w:r w:rsidRPr="003662CA">
        <w:rPr>
          <w:rFonts w:ascii="Times New Roman" w:hAnsi="Times New Roman" w:cs="Times New Roman"/>
          <w:i/>
        </w:rPr>
        <w:t>εφρική δυσλειτουργία</w:t>
      </w:r>
      <w:r w:rsidRPr="003662CA">
        <w:rPr>
          <w:rFonts w:ascii="Times New Roman" w:hAnsi="Times New Roman" w:cs="Times New Roman"/>
          <w:i/>
        </w:rPr>
        <w:br/>
      </w:r>
      <w:r w:rsidRPr="003662CA">
        <w:rPr>
          <w:rFonts w:ascii="Times New Roman" w:hAnsi="Times New Roman" w:cs="Times New Roman"/>
        </w:rPr>
        <w:t>Για να βρεθεί η βέλτιστη δόση έναρξης και συντήρησης για τους ασθενείς με νεφρική δυσλειτουργία, θα πρέπει να πραγματοποιείται εξατομικευμένη τιτλοποίηση</w:t>
      </w:r>
      <w:r w:rsidR="00DB0771">
        <w:rPr>
          <w:rFonts w:ascii="Times New Roman" w:hAnsi="Times New Roman" w:cs="Times New Roman"/>
        </w:rPr>
        <w:t xml:space="preserve"> της δόσης </w:t>
      </w:r>
      <w:r w:rsidR="00E41181" w:rsidRPr="003662CA">
        <w:rPr>
          <w:rFonts w:ascii="Times New Roman" w:hAnsi="Times New Roman" w:cs="Times New Roman"/>
        </w:rPr>
        <w:t xml:space="preserve">με </w:t>
      </w:r>
      <w:r w:rsidR="00DB0771">
        <w:rPr>
          <w:rFonts w:ascii="Times New Roman" w:hAnsi="Times New Roman" w:cs="Times New Roman"/>
        </w:rPr>
        <w:t xml:space="preserve">τη </w:t>
      </w:r>
      <w:r w:rsidR="00E41181" w:rsidRPr="003662CA">
        <w:rPr>
          <w:rFonts w:ascii="Times New Roman" w:hAnsi="Times New Roman" w:cs="Times New Roman"/>
        </w:rPr>
        <w:t xml:space="preserve"> </w:t>
      </w:r>
      <w:r w:rsidRPr="003662CA">
        <w:rPr>
          <w:rFonts w:ascii="Times New Roman" w:hAnsi="Times New Roman" w:cs="Times New Roman"/>
        </w:rPr>
        <w:t>χρήση των επιμέρους συστατικών αμλοδιπίνης και ραμιπρίλη</w:t>
      </w:r>
      <w:r w:rsidR="00E41181" w:rsidRPr="003662CA">
        <w:rPr>
          <w:rFonts w:ascii="Times New Roman" w:hAnsi="Times New Roman" w:cs="Times New Roman"/>
        </w:rPr>
        <w:t>ς</w:t>
      </w:r>
      <w:r w:rsidRPr="003662CA">
        <w:rPr>
          <w:rFonts w:ascii="Times New Roman" w:hAnsi="Times New Roman" w:cs="Times New Roman"/>
        </w:rPr>
        <w:t>.</w:t>
      </w:r>
      <w:r w:rsidRPr="003662CA">
        <w:rPr>
          <w:rFonts w:ascii="Times New Roman" w:hAnsi="Times New Roman" w:cs="Times New Roman"/>
        </w:rPr>
        <w:br/>
        <w:t>Η ραμιπρίλη</w:t>
      </w:r>
      <w:r w:rsidR="00DB0771">
        <w:rPr>
          <w:rFonts w:ascii="Times New Roman" w:hAnsi="Times New Roman" w:cs="Times New Roman"/>
        </w:rPr>
        <w:t xml:space="preserve"> </w:t>
      </w:r>
      <w:r w:rsidR="00E41181" w:rsidRPr="003662CA">
        <w:rPr>
          <w:rFonts w:ascii="Times New Roman" w:hAnsi="Times New Roman" w:cs="Times New Roman"/>
        </w:rPr>
        <w:t xml:space="preserve">απομακρύνεται </w:t>
      </w:r>
      <w:r w:rsidRPr="003662CA">
        <w:rPr>
          <w:rFonts w:ascii="Times New Roman" w:hAnsi="Times New Roman" w:cs="Times New Roman"/>
        </w:rPr>
        <w:t xml:space="preserve">ελαφρώς </w:t>
      </w:r>
      <w:r w:rsidR="00E41181" w:rsidRPr="003662CA">
        <w:rPr>
          <w:rFonts w:ascii="Times New Roman" w:hAnsi="Times New Roman" w:cs="Times New Roman"/>
        </w:rPr>
        <w:t>με αιμοκάθαρση.</w:t>
      </w:r>
      <w:r w:rsidR="00A168FA">
        <w:rPr>
          <w:rFonts w:ascii="Times New Roman" w:hAnsi="Times New Roman" w:cs="Times New Roman"/>
        </w:rPr>
        <w:t xml:space="preserve"> </w:t>
      </w:r>
      <w:r w:rsidR="00E41181" w:rsidRPr="003662CA">
        <w:rPr>
          <w:rFonts w:ascii="Times New Roman" w:hAnsi="Times New Roman" w:cs="Times New Roman"/>
        </w:rPr>
        <w:t>Τ</w:t>
      </w:r>
      <w:r w:rsidRPr="003662CA">
        <w:rPr>
          <w:rFonts w:ascii="Times New Roman" w:hAnsi="Times New Roman" w:cs="Times New Roman"/>
        </w:rPr>
        <w:t>ο φαρμακευτικό προϊόν πρέπει να χορηγείται λίγες ώρες μετά την αιμοκάθαρση.</w:t>
      </w:r>
      <w:r w:rsidRPr="003662CA">
        <w:rPr>
          <w:rFonts w:ascii="Times New Roman" w:hAnsi="Times New Roman" w:cs="Times New Roman"/>
        </w:rPr>
        <w:br/>
        <w:t xml:space="preserve">Η αμλοδιπίνη δεν </w:t>
      </w:r>
      <w:r w:rsidR="00E41181" w:rsidRPr="003662CA">
        <w:rPr>
          <w:rFonts w:ascii="Times New Roman" w:hAnsi="Times New Roman" w:cs="Times New Roman"/>
        </w:rPr>
        <w:t xml:space="preserve">απομακρύνεται με </w:t>
      </w:r>
      <w:r w:rsidR="00FC5876">
        <w:rPr>
          <w:rFonts w:ascii="Times New Roman" w:hAnsi="Times New Roman" w:cs="Times New Roman"/>
        </w:rPr>
        <w:t xml:space="preserve">την </w:t>
      </w:r>
      <w:r w:rsidR="00E41181" w:rsidRPr="003662CA">
        <w:rPr>
          <w:rFonts w:ascii="Times New Roman" w:hAnsi="Times New Roman" w:cs="Times New Roman"/>
        </w:rPr>
        <w:t>αιμοκάθαρση</w:t>
      </w:r>
      <w:r w:rsidRPr="003662CA">
        <w:rPr>
          <w:rFonts w:ascii="Times New Roman" w:hAnsi="Times New Roman" w:cs="Times New Roman"/>
        </w:rPr>
        <w:t>. Η αμλοδιπίνη θα πρέπει να χορηγείται με ιδιαίτερη προσοχή σε ασθενείς που υποβάλλονται σε αιμοκάθαρση.</w:t>
      </w:r>
      <w:r w:rsidRPr="003662CA">
        <w:rPr>
          <w:rFonts w:ascii="Times New Roman" w:hAnsi="Times New Roman" w:cs="Times New Roman"/>
        </w:rPr>
        <w:br/>
      </w:r>
      <w:r w:rsidR="00E41181" w:rsidRPr="003662CA">
        <w:rPr>
          <w:rFonts w:ascii="Times New Roman" w:hAnsi="Times New Roman" w:cs="Times New Roman"/>
        </w:rPr>
        <w:t>Η ν</w:t>
      </w:r>
      <w:r w:rsidRPr="003662CA">
        <w:rPr>
          <w:rFonts w:ascii="Times New Roman" w:hAnsi="Times New Roman" w:cs="Times New Roman"/>
        </w:rPr>
        <w:t xml:space="preserve">εφρική λειτουργία </w:t>
      </w:r>
      <w:r w:rsidR="00E41181" w:rsidRPr="003662CA">
        <w:rPr>
          <w:rFonts w:ascii="Times New Roman" w:hAnsi="Times New Roman" w:cs="Times New Roman"/>
        </w:rPr>
        <w:t xml:space="preserve"> και τα </w:t>
      </w:r>
      <w:r w:rsidRPr="003662CA">
        <w:rPr>
          <w:rFonts w:ascii="Times New Roman" w:hAnsi="Times New Roman" w:cs="Times New Roman"/>
        </w:rPr>
        <w:t xml:space="preserve">επίπεδα καλίου του ορού θα πρέπει να παρακολουθούνται κατά τη διάρκεια της θεραπείας με το </w:t>
      </w:r>
      <w:r w:rsidR="00E41181" w:rsidRPr="003662CA">
        <w:rPr>
          <w:rFonts w:ascii="Times New Roman" w:hAnsi="Times New Roman" w:cs="Times New Roman"/>
          <w:lang w:val="en-US"/>
        </w:rPr>
        <w:t>RAMI</w:t>
      </w:r>
      <w:r w:rsidR="00E41181" w:rsidRPr="003662CA">
        <w:rPr>
          <w:rFonts w:ascii="Times New Roman" w:hAnsi="Times New Roman" w:cs="Times New Roman"/>
        </w:rPr>
        <w:t>-</w:t>
      </w:r>
      <w:r w:rsidR="00E41181" w:rsidRPr="003662CA">
        <w:rPr>
          <w:rFonts w:ascii="Times New Roman" w:hAnsi="Times New Roman" w:cs="Times New Roman"/>
          <w:lang w:val="en-US"/>
        </w:rPr>
        <w:t>AMLO</w:t>
      </w:r>
      <w:r w:rsidRPr="003662CA">
        <w:rPr>
          <w:rFonts w:ascii="Times New Roman" w:hAnsi="Times New Roman" w:cs="Times New Roman"/>
        </w:rPr>
        <w:t xml:space="preserve"> . Σε περίπτωση επιδείνωσης της νεφρικής λειτουργίας , η χρήση του </w:t>
      </w:r>
      <w:r w:rsidR="00E41181" w:rsidRPr="003662CA">
        <w:rPr>
          <w:rFonts w:ascii="Times New Roman" w:hAnsi="Times New Roman" w:cs="Times New Roman"/>
          <w:lang w:val="en-US"/>
        </w:rPr>
        <w:t>RAMI</w:t>
      </w:r>
      <w:r w:rsidR="00E41181" w:rsidRPr="003662CA">
        <w:rPr>
          <w:rFonts w:ascii="Times New Roman" w:hAnsi="Times New Roman" w:cs="Times New Roman"/>
        </w:rPr>
        <w:t>-</w:t>
      </w:r>
      <w:r w:rsidR="00E41181" w:rsidRPr="003662CA">
        <w:rPr>
          <w:rFonts w:ascii="Times New Roman" w:hAnsi="Times New Roman" w:cs="Times New Roman"/>
          <w:lang w:val="en-US"/>
        </w:rPr>
        <w:t>AMLO</w:t>
      </w:r>
      <w:r w:rsidRPr="003662CA">
        <w:rPr>
          <w:rFonts w:ascii="Times New Roman" w:hAnsi="Times New Roman" w:cs="Times New Roman"/>
        </w:rPr>
        <w:t xml:space="preserve"> θα πρέπει να διακόπτεται και </w:t>
      </w:r>
      <w:r w:rsidR="003006EE">
        <w:rPr>
          <w:rFonts w:ascii="Times New Roman" w:hAnsi="Times New Roman" w:cs="Times New Roman"/>
        </w:rPr>
        <w:t xml:space="preserve">να </w:t>
      </w:r>
      <w:r w:rsidRPr="003662CA">
        <w:rPr>
          <w:rFonts w:ascii="Times New Roman" w:hAnsi="Times New Roman" w:cs="Times New Roman"/>
        </w:rPr>
        <w:t>αντικαθίσταται από τα επιμέρους συστατικά με επαρκή ρύθμιση.</w:t>
      </w:r>
      <w:r w:rsidRPr="003662CA">
        <w:rPr>
          <w:rFonts w:ascii="Times New Roman" w:hAnsi="Times New Roman" w:cs="Times New Roman"/>
        </w:rPr>
        <w:br/>
      </w:r>
      <w:r w:rsidRPr="003662CA">
        <w:rPr>
          <w:rFonts w:ascii="Times New Roman" w:hAnsi="Times New Roman" w:cs="Times New Roman"/>
        </w:rPr>
        <w:br/>
      </w:r>
      <w:r w:rsidR="00E41181" w:rsidRPr="003662CA">
        <w:rPr>
          <w:rFonts w:ascii="Times New Roman" w:hAnsi="Times New Roman" w:cs="Times New Roman"/>
          <w:i/>
        </w:rPr>
        <w:t>Η</w:t>
      </w:r>
      <w:r w:rsidRPr="003662CA">
        <w:rPr>
          <w:rFonts w:ascii="Times New Roman" w:hAnsi="Times New Roman" w:cs="Times New Roman"/>
          <w:i/>
        </w:rPr>
        <w:t xml:space="preserve">πατική </w:t>
      </w:r>
      <w:r w:rsidR="00E41181" w:rsidRPr="003662CA">
        <w:rPr>
          <w:rFonts w:ascii="Times New Roman" w:hAnsi="Times New Roman" w:cs="Times New Roman"/>
          <w:i/>
        </w:rPr>
        <w:t>δυσλειτουργία</w:t>
      </w:r>
      <w:r w:rsidR="00E41181" w:rsidRPr="003662CA">
        <w:rPr>
          <w:rFonts w:ascii="Times New Roman" w:hAnsi="Times New Roman" w:cs="Times New Roman"/>
          <w:i/>
        </w:rPr>
        <w:br/>
      </w:r>
      <w:r w:rsidRPr="003662CA">
        <w:rPr>
          <w:rFonts w:ascii="Times New Roman" w:hAnsi="Times New Roman" w:cs="Times New Roman"/>
        </w:rPr>
        <w:t>Η μέγιστη ημερήσια δόση είναι 2,5 mg</w:t>
      </w:r>
      <w:r w:rsidR="003006EE">
        <w:rPr>
          <w:rFonts w:ascii="Times New Roman" w:hAnsi="Times New Roman" w:cs="Times New Roman"/>
        </w:rPr>
        <w:t xml:space="preserve"> </w:t>
      </w:r>
      <w:r w:rsidRPr="003662CA">
        <w:rPr>
          <w:rFonts w:ascii="Times New Roman" w:hAnsi="Times New Roman" w:cs="Times New Roman"/>
        </w:rPr>
        <w:t>ραμιπρίλης.</w:t>
      </w:r>
      <w:r w:rsidRPr="003662CA">
        <w:rPr>
          <w:rFonts w:ascii="Times New Roman" w:hAnsi="Times New Roman" w:cs="Times New Roman"/>
        </w:rPr>
        <w:br/>
      </w:r>
      <w:r w:rsidRPr="003662CA">
        <w:rPr>
          <w:rFonts w:ascii="Times New Roman" w:hAnsi="Times New Roman" w:cs="Times New Roman"/>
        </w:rPr>
        <w:br/>
      </w:r>
      <w:r w:rsidR="00E41181" w:rsidRPr="003662CA">
        <w:rPr>
          <w:rFonts w:ascii="Times New Roman" w:hAnsi="Times New Roman" w:cs="Times New Roman"/>
          <w:i/>
        </w:rPr>
        <w:t>Η</w:t>
      </w:r>
      <w:r w:rsidRPr="003662CA">
        <w:rPr>
          <w:rFonts w:ascii="Times New Roman" w:hAnsi="Times New Roman" w:cs="Times New Roman"/>
          <w:i/>
        </w:rPr>
        <w:t>λικιωμένο</w:t>
      </w:r>
      <w:r w:rsidR="00E41181" w:rsidRPr="003662CA">
        <w:rPr>
          <w:rFonts w:ascii="Times New Roman" w:hAnsi="Times New Roman" w:cs="Times New Roman"/>
          <w:i/>
        </w:rPr>
        <w:t>ι</w:t>
      </w:r>
      <w:r w:rsidRPr="003662CA">
        <w:rPr>
          <w:rFonts w:ascii="Times New Roman" w:hAnsi="Times New Roman" w:cs="Times New Roman"/>
          <w:i/>
        </w:rPr>
        <w:br/>
      </w:r>
      <w:r w:rsidR="003006EE">
        <w:rPr>
          <w:rFonts w:ascii="Times New Roman" w:hAnsi="Times New Roman" w:cs="Times New Roman"/>
        </w:rPr>
        <w:t>Χαμηλότερη</w:t>
      </w:r>
      <w:r w:rsidRPr="003662CA">
        <w:rPr>
          <w:rFonts w:ascii="Times New Roman" w:hAnsi="Times New Roman" w:cs="Times New Roman"/>
        </w:rPr>
        <w:t xml:space="preserve"> αρχική δόση συνιστάται σε ηλικιωμένους και </w:t>
      </w:r>
      <w:r w:rsidR="003006EE">
        <w:rPr>
          <w:rFonts w:ascii="Times New Roman" w:hAnsi="Times New Roman" w:cs="Times New Roman"/>
        </w:rPr>
        <w:t xml:space="preserve">η </w:t>
      </w:r>
      <w:r w:rsidRPr="003662CA">
        <w:rPr>
          <w:rFonts w:ascii="Times New Roman" w:hAnsi="Times New Roman" w:cs="Times New Roman"/>
        </w:rPr>
        <w:t>αύξηση της δόσης θα πρέπει να γίνεται με προσοχή .</w:t>
      </w:r>
      <w:r w:rsidRPr="003662CA">
        <w:rPr>
          <w:rFonts w:ascii="Times New Roman" w:hAnsi="Times New Roman" w:cs="Times New Roman"/>
        </w:rPr>
        <w:br/>
      </w:r>
      <w:r w:rsidRPr="003662CA">
        <w:rPr>
          <w:rFonts w:ascii="Times New Roman" w:hAnsi="Times New Roman" w:cs="Times New Roman"/>
        </w:rPr>
        <w:br/>
      </w:r>
      <w:r w:rsidRPr="003662CA">
        <w:rPr>
          <w:rFonts w:ascii="Times New Roman" w:hAnsi="Times New Roman" w:cs="Times New Roman"/>
          <w:i/>
        </w:rPr>
        <w:t>Παιδιατρικός πληθυσμός</w:t>
      </w:r>
      <w:r w:rsidRPr="003662CA">
        <w:rPr>
          <w:rFonts w:ascii="Times New Roman" w:hAnsi="Times New Roman" w:cs="Times New Roman"/>
          <w:i/>
        </w:rPr>
        <w:br/>
      </w:r>
      <w:r w:rsidRPr="003662CA">
        <w:rPr>
          <w:rFonts w:ascii="Times New Roman" w:hAnsi="Times New Roman" w:cs="Times New Roman"/>
        </w:rPr>
        <w:t xml:space="preserve">Η ασφάλεια και η αποτελεσματικότητα του </w:t>
      </w:r>
      <w:r w:rsidR="006926B9" w:rsidRPr="003662CA">
        <w:rPr>
          <w:rFonts w:ascii="Times New Roman" w:hAnsi="Times New Roman" w:cs="Times New Roman"/>
          <w:lang w:val="en-US"/>
        </w:rPr>
        <w:t>RAMI</w:t>
      </w:r>
      <w:r w:rsidR="006926B9" w:rsidRPr="003662CA">
        <w:rPr>
          <w:rFonts w:ascii="Times New Roman" w:hAnsi="Times New Roman" w:cs="Times New Roman"/>
        </w:rPr>
        <w:t>-</w:t>
      </w:r>
      <w:r w:rsidR="006926B9" w:rsidRPr="003662CA">
        <w:rPr>
          <w:rFonts w:ascii="Times New Roman" w:hAnsi="Times New Roman" w:cs="Times New Roman"/>
          <w:lang w:val="en-US"/>
        </w:rPr>
        <w:t>AMLO</w:t>
      </w:r>
      <w:r w:rsidR="00BC5CF8">
        <w:rPr>
          <w:rFonts w:ascii="Times New Roman" w:hAnsi="Times New Roman" w:cs="Times New Roman"/>
        </w:rPr>
        <w:t xml:space="preserve"> </w:t>
      </w:r>
      <w:r w:rsidRPr="003662CA">
        <w:rPr>
          <w:rFonts w:ascii="Times New Roman" w:hAnsi="Times New Roman" w:cs="Times New Roman"/>
        </w:rPr>
        <w:t>σε παιδιά δεν έχει τεκμηριωθεί .</w:t>
      </w:r>
      <w:r w:rsidRPr="003662CA">
        <w:rPr>
          <w:rFonts w:ascii="Times New Roman" w:hAnsi="Times New Roman" w:cs="Times New Roman"/>
        </w:rPr>
        <w:br/>
      </w:r>
      <w:r w:rsidRPr="003662CA">
        <w:rPr>
          <w:rFonts w:ascii="Times New Roman" w:hAnsi="Times New Roman" w:cs="Times New Roman"/>
        </w:rPr>
        <w:lastRenderedPageBreak/>
        <w:t xml:space="preserve">Τα </w:t>
      </w:r>
      <w:r w:rsidR="00BC5CF8">
        <w:rPr>
          <w:rFonts w:ascii="Times New Roman" w:hAnsi="Times New Roman" w:cs="Times New Roman"/>
        </w:rPr>
        <w:t xml:space="preserve">επί του παρόντος </w:t>
      </w:r>
      <w:r w:rsidRPr="003662CA">
        <w:rPr>
          <w:rFonts w:ascii="Times New Roman" w:hAnsi="Times New Roman" w:cs="Times New Roman"/>
        </w:rPr>
        <w:t>διαθ</w:t>
      </w:r>
      <w:r w:rsidR="006926B9" w:rsidRPr="003662CA">
        <w:rPr>
          <w:rFonts w:ascii="Times New Roman" w:hAnsi="Times New Roman" w:cs="Times New Roman"/>
        </w:rPr>
        <w:t xml:space="preserve">έσιμα δεδομένα περιγράφονται στις παραγράφους </w:t>
      </w:r>
      <w:r w:rsidRPr="003662CA">
        <w:rPr>
          <w:rFonts w:ascii="Times New Roman" w:hAnsi="Times New Roman" w:cs="Times New Roman"/>
        </w:rPr>
        <w:t xml:space="preserve"> 4.8 , 5.1 , 5.2 και 5.3 , αλλά δε</w:t>
      </w:r>
      <w:r w:rsidR="006926B9" w:rsidRPr="003662CA">
        <w:rPr>
          <w:rFonts w:ascii="Times New Roman" w:hAnsi="Times New Roman" w:cs="Times New Roman"/>
        </w:rPr>
        <w:t xml:space="preserve"> μπορεί να γίνει</w:t>
      </w:r>
      <w:r w:rsidRPr="003662CA">
        <w:rPr>
          <w:rFonts w:ascii="Times New Roman" w:hAnsi="Times New Roman" w:cs="Times New Roman"/>
        </w:rPr>
        <w:t xml:space="preserve"> σύσταση για τη δοσολογία.</w:t>
      </w:r>
      <w:r w:rsidRPr="003662CA">
        <w:rPr>
          <w:rFonts w:ascii="Times New Roman" w:hAnsi="Times New Roman" w:cs="Times New Roman"/>
        </w:rPr>
        <w:br/>
      </w:r>
      <w:r w:rsidRPr="003662CA">
        <w:rPr>
          <w:rFonts w:ascii="Times New Roman" w:hAnsi="Times New Roman" w:cs="Times New Roman"/>
        </w:rPr>
        <w:br/>
      </w:r>
      <w:r w:rsidRPr="003662CA">
        <w:rPr>
          <w:rFonts w:ascii="Times New Roman" w:hAnsi="Times New Roman" w:cs="Times New Roman"/>
          <w:i/>
        </w:rPr>
        <w:t>Τρόπος χορήγησης</w:t>
      </w:r>
      <w:r w:rsidRPr="003662CA">
        <w:rPr>
          <w:rFonts w:ascii="Times New Roman" w:hAnsi="Times New Roman" w:cs="Times New Roman"/>
          <w:i/>
        </w:rPr>
        <w:br/>
      </w:r>
      <w:r w:rsidRPr="003662CA">
        <w:rPr>
          <w:rFonts w:ascii="Times New Roman" w:hAnsi="Times New Roman" w:cs="Times New Roman"/>
        </w:rPr>
        <w:t xml:space="preserve">Δεδομένου ότι η τροφή δεν επηρεάζει την απορρόφηση </w:t>
      </w:r>
      <w:r w:rsidR="00C70D0C">
        <w:rPr>
          <w:rFonts w:ascii="Times New Roman" w:hAnsi="Times New Roman" w:cs="Times New Roman"/>
        </w:rPr>
        <w:t>της</w:t>
      </w:r>
      <w:r w:rsidR="00C70D0C" w:rsidRPr="003662CA">
        <w:rPr>
          <w:rFonts w:ascii="Times New Roman" w:hAnsi="Times New Roman" w:cs="Times New Roman"/>
        </w:rPr>
        <w:t xml:space="preserve"> </w:t>
      </w:r>
      <w:r w:rsidRPr="003662CA">
        <w:rPr>
          <w:rFonts w:ascii="Times New Roman" w:hAnsi="Times New Roman" w:cs="Times New Roman"/>
        </w:rPr>
        <w:t>ραμιπρίλη</w:t>
      </w:r>
      <w:r w:rsidR="00C70D0C">
        <w:rPr>
          <w:rFonts w:ascii="Times New Roman" w:hAnsi="Times New Roman" w:cs="Times New Roman"/>
        </w:rPr>
        <w:t>ς</w:t>
      </w:r>
      <w:r w:rsidRPr="003662CA">
        <w:rPr>
          <w:rFonts w:ascii="Times New Roman" w:hAnsi="Times New Roman" w:cs="Times New Roman"/>
        </w:rPr>
        <w:t xml:space="preserve"> και </w:t>
      </w:r>
      <w:r w:rsidR="00C70D0C">
        <w:rPr>
          <w:rFonts w:ascii="Times New Roman" w:hAnsi="Times New Roman" w:cs="Times New Roman"/>
        </w:rPr>
        <w:t xml:space="preserve">της </w:t>
      </w:r>
      <w:r w:rsidRPr="003662CA">
        <w:rPr>
          <w:rFonts w:ascii="Times New Roman" w:hAnsi="Times New Roman" w:cs="Times New Roman"/>
        </w:rPr>
        <w:t>αμλοδιπίνη</w:t>
      </w:r>
      <w:r w:rsidR="00C70D0C">
        <w:rPr>
          <w:rFonts w:ascii="Times New Roman" w:hAnsi="Times New Roman" w:cs="Times New Roman"/>
        </w:rPr>
        <w:t>ς</w:t>
      </w:r>
      <w:r w:rsidRPr="003662CA">
        <w:rPr>
          <w:rFonts w:ascii="Times New Roman" w:hAnsi="Times New Roman" w:cs="Times New Roman"/>
        </w:rPr>
        <w:t>,</w:t>
      </w:r>
      <w:r w:rsidR="00261046">
        <w:rPr>
          <w:rFonts w:ascii="Times New Roman" w:hAnsi="Times New Roman" w:cs="Times New Roman"/>
        </w:rPr>
        <w:t xml:space="preserve"> το</w:t>
      </w:r>
      <w:r w:rsidR="005B7D3B" w:rsidRPr="000B7D27">
        <w:rPr>
          <w:rFonts w:ascii="Times New Roman" w:hAnsi="Times New Roman" w:cs="Times New Roman"/>
        </w:rPr>
        <w:t xml:space="preserve"> </w:t>
      </w:r>
      <w:r w:rsidR="006926B9" w:rsidRPr="003662CA">
        <w:rPr>
          <w:rFonts w:ascii="Times New Roman" w:hAnsi="Times New Roman" w:cs="Times New Roman"/>
          <w:lang w:val="en-US"/>
        </w:rPr>
        <w:t>RAMI</w:t>
      </w:r>
      <w:r w:rsidR="006926B9" w:rsidRPr="003662CA">
        <w:rPr>
          <w:rFonts w:ascii="Times New Roman" w:hAnsi="Times New Roman" w:cs="Times New Roman"/>
        </w:rPr>
        <w:t>-</w:t>
      </w:r>
      <w:r w:rsidR="006926B9" w:rsidRPr="003662CA">
        <w:rPr>
          <w:rFonts w:ascii="Times New Roman" w:hAnsi="Times New Roman" w:cs="Times New Roman"/>
          <w:lang w:val="en-US"/>
        </w:rPr>
        <w:t>AMLO</w:t>
      </w:r>
      <w:r w:rsidR="00C70D0C">
        <w:rPr>
          <w:rFonts w:ascii="Times New Roman" w:hAnsi="Times New Roman" w:cs="Times New Roman"/>
        </w:rPr>
        <w:t xml:space="preserve"> </w:t>
      </w:r>
      <w:r w:rsidRPr="003662CA">
        <w:rPr>
          <w:rFonts w:ascii="Times New Roman" w:hAnsi="Times New Roman" w:cs="Times New Roman"/>
        </w:rPr>
        <w:t>μπορεί να λαμβάνεται ανεξάρτητα από τα γεύματ</w:t>
      </w:r>
      <w:r w:rsidR="00FC5876">
        <w:rPr>
          <w:rFonts w:ascii="Times New Roman" w:hAnsi="Times New Roman" w:cs="Times New Roman"/>
        </w:rPr>
        <w:t>α</w:t>
      </w:r>
      <w:r w:rsidRPr="003662CA">
        <w:rPr>
          <w:rFonts w:ascii="Times New Roman" w:hAnsi="Times New Roman" w:cs="Times New Roman"/>
        </w:rPr>
        <w:t xml:space="preserve">. Συνιστάται </w:t>
      </w:r>
      <w:r w:rsidR="006926B9" w:rsidRPr="003662CA">
        <w:rPr>
          <w:rFonts w:ascii="Times New Roman" w:hAnsi="Times New Roman" w:cs="Times New Roman"/>
        </w:rPr>
        <w:t xml:space="preserve">το </w:t>
      </w:r>
      <w:r w:rsidR="006926B9" w:rsidRPr="003662CA">
        <w:rPr>
          <w:rFonts w:ascii="Times New Roman" w:hAnsi="Times New Roman" w:cs="Times New Roman"/>
          <w:lang w:val="en-US"/>
        </w:rPr>
        <w:t>RAMI</w:t>
      </w:r>
      <w:r w:rsidR="006926B9" w:rsidRPr="003662CA">
        <w:rPr>
          <w:rFonts w:ascii="Times New Roman" w:hAnsi="Times New Roman" w:cs="Times New Roman"/>
        </w:rPr>
        <w:t>-</w:t>
      </w:r>
      <w:r w:rsidR="006926B9" w:rsidRPr="003662CA">
        <w:rPr>
          <w:rFonts w:ascii="Times New Roman" w:hAnsi="Times New Roman" w:cs="Times New Roman"/>
          <w:lang w:val="en-US"/>
        </w:rPr>
        <w:t>AMLO</w:t>
      </w:r>
      <w:r w:rsidR="006926B9" w:rsidRPr="003662CA">
        <w:rPr>
          <w:rFonts w:ascii="Times New Roman" w:hAnsi="Times New Roman" w:cs="Times New Roman"/>
        </w:rPr>
        <w:t xml:space="preserve"> να</w:t>
      </w:r>
      <w:r w:rsidRPr="003662CA">
        <w:rPr>
          <w:rFonts w:ascii="Times New Roman" w:hAnsi="Times New Roman" w:cs="Times New Roman"/>
        </w:rPr>
        <w:t xml:space="preserve"> λαμβάνεται την ίδια ώρα της ημέρας.</w:t>
      </w:r>
    </w:p>
    <w:p w:rsidR="00C61F05" w:rsidRPr="003662CA" w:rsidRDefault="001D2EAE" w:rsidP="00C61F05">
      <w:pPr>
        <w:rPr>
          <w:rFonts w:ascii="Times New Roman" w:hAnsi="Times New Roman" w:cs="Times New Roman"/>
          <w:b/>
        </w:rPr>
      </w:pPr>
      <w:r w:rsidRPr="003662CA">
        <w:rPr>
          <w:rFonts w:ascii="Times New Roman" w:hAnsi="Times New Roman" w:cs="Times New Roman"/>
          <w:b/>
        </w:rPr>
        <w:t>4.3 Αντενδείξεις</w:t>
      </w:r>
    </w:p>
    <w:p w:rsidR="00C61F05" w:rsidRPr="003662CA" w:rsidRDefault="001D2EAE" w:rsidP="001D2EAE">
      <w:pPr>
        <w:jc w:val="both"/>
        <w:rPr>
          <w:rFonts w:ascii="Times New Roman" w:hAnsi="Times New Roman" w:cs="Times New Roman"/>
        </w:rPr>
      </w:pPr>
      <w:r w:rsidRPr="003662CA">
        <w:rPr>
          <w:rFonts w:ascii="Times New Roman" w:hAnsi="Times New Roman" w:cs="Times New Roman"/>
        </w:rPr>
        <w:t xml:space="preserve">Υπερευαισθησία σε ραμιπρίλη, αμλοδιπίνη, άλλoυς αναστολείς ΜΕΑ (Μετατρεπτικού Ενζύμου της </w:t>
      </w:r>
      <w:r w:rsidR="00F00C1A" w:rsidRPr="003662CA">
        <w:rPr>
          <w:rFonts w:ascii="Times New Roman" w:hAnsi="Times New Roman" w:cs="Times New Roman"/>
        </w:rPr>
        <w:t>Αγγειοτ</w:t>
      </w:r>
      <w:r w:rsidR="00F00C1A">
        <w:rPr>
          <w:rFonts w:ascii="Times New Roman" w:hAnsi="Times New Roman" w:cs="Times New Roman"/>
        </w:rPr>
        <w:t>εν</w:t>
      </w:r>
      <w:r w:rsidR="00F00C1A" w:rsidRPr="003662CA">
        <w:rPr>
          <w:rFonts w:ascii="Times New Roman" w:hAnsi="Times New Roman" w:cs="Times New Roman"/>
        </w:rPr>
        <w:t>σίνης</w:t>
      </w:r>
      <w:r w:rsidRPr="003662CA">
        <w:rPr>
          <w:rFonts w:ascii="Times New Roman" w:hAnsi="Times New Roman" w:cs="Times New Roman"/>
        </w:rPr>
        <w:t>), παράγωγα διυδροπυριδίνης ή σε κάποιο από τα έκδοχα που αναφέρονται στην παράγραφο 6.1.</w:t>
      </w:r>
    </w:p>
    <w:p w:rsidR="0004115F" w:rsidRPr="00DF2F63" w:rsidRDefault="001045FD" w:rsidP="001D2EAE">
      <w:pPr>
        <w:spacing w:line="240" w:lineRule="auto"/>
        <w:rPr>
          <w:rFonts w:ascii="Times New Roman" w:hAnsi="Times New Roman" w:cs="Times New Roman"/>
          <w:u w:val="single"/>
        </w:rPr>
      </w:pPr>
      <w:r w:rsidRPr="00DF2F63">
        <w:rPr>
          <w:rFonts w:ascii="Times New Roman" w:hAnsi="Times New Roman" w:cs="Times New Roman"/>
          <w:u w:val="single"/>
        </w:rPr>
        <w:t>Σχετικ</w:t>
      </w:r>
      <w:r>
        <w:rPr>
          <w:rFonts w:ascii="Times New Roman" w:hAnsi="Times New Roman" w:cs="Times New Roman"/>
          <w:u w:val="single"/>
        </w:rPr>
        <w:t>ές</w:t>
      </w:r>
      <w:r w:rsidRPr="00DF2F63">
        <w:rPr>
          <w:rFonts w:ascii="Times New Roman" w:hAnsi="Times New Roman" w:cs="Times New Roman"/>
          <w:u w:val="single"/>
        </w:rPr>
        <w:t xml:space="preserve"> </w:t>
      </w:r>
      <w:r w:rsidR="001D2EAE" w:rsidRPr="00DF2F63">
        <w:rPr>
          <w:rFonts w:ascii="Times New Roman" w:hAnsi="Times New Roman" w:cs="Times New Roman"/>
          <w:u w:val="single"/>
        </w:rPr>
        <w:t>με</w:t>
      </w:r>
      <w:r w:rsidR="00F00C1A">
        <w:rPr>
          <w:rFonts w:ascii="Times New Roman" w:hAnsi="Times New Roman" w:cs="Times New Roman"/>
          <w:u w:val="single"/>
        </w:rPr>
        <w:t xml:space="preserve"> τη</w:t>
      </w:r>
      <w:r w:rsidR="001D2EAE" w:rsidRPr="00DF2F63">
        <w:rPr>
          <w:rFonts w:ascii="Times New Roman" w:hAnsi="Times New Roman" w:cs="Times New Roman"/>
          <w:u w:val="single"/>
        </w:rPr>
        <w:t xml:space="preserve"> ραμιπρίλη</w:t>
      </w:r>
    </w:p>
    <w:p w:rsidR="0004115F" w:rsidRPr="003662CA" w:rsidRDefault="0004115F" w:rsidP="0004115F">
      <w:pPr>
        <w:rPr>
          <w:rFonts w:ascii="Times New Roman" w:hAnsi="Times New Roman" w:cs="Times New Roman"/>
        </w:rPr>
      </w:pPr>
      <w:r w:rsidRPr="003662CA">
        <w:rPr>
          <w:rFonts w:ascii="Times New Roman" w:hAnsi="Times New Roman" w:cs="Times New Roman"/>
        </w:rPr>
        <w:t>- Η ραμιπρίλη δεν πρέπει να χρησιμοποιείται με φάρμακα που περιέχουν αλισκιρένη σε ασθενείς με διαβήτη ή με μέτρια έως σοβαρή νεφρική δυσλειτουργία (ρυθμός σπειραματικής διήθησης (GFR) &lt;60 ml/min/1.73 m</w:t>
      </w:r>
      <w:r w:rsidRPr="003662CA">
        <w:rPr>
          <w:rFonts w:ascii="Times New Roman" w:hAnsi="Times New Roman" w:cs="Times New Roman"/>
          <w:vertAlign w:val="superscript"/>
        </w:rPr>
        <w:t>2</w:t>
      </w:r>
      <w:r w:rsidRPr="003662CA">
        <w:rPr>
          <w:rFonts w:ascii="Times New Roman" w:hAnsi="Times New Roman" w:cs="Times New Roman"/>
        </w:rPr>
        <w:t xml:space="preserve">) (βλ. παραγράφους 4.4 και 4.5). </w:t>
      </w:r>
    </w:p>
    <w:p w:rsidR="0004115F" w:rsidRPr="003662CA" w:rsidRDefault="0004115F" w:rsidP="0004115F">
      <w:pPr>
        <w:rPr>
          <w:rFonts w:ascii="Times New Roman" w:hAnsi="Times New Roman" w:cs="Times New Roman"/>
        </w:rPr>
      </w:pPr>
      <w:r w:rsidRPr="003662CA">
        <w:rPr>
          <w:rFonts w:ascii="Times New Roman" w:hAnsi="Times New Roman" w:cs="Times New Roman"/>
        </w:rPr>
        <w:t xml:space="preserve">- Ιστορικό αγγειοοιδήματος (κληρονομικό, ιδιοπαθές ή λόγω προηγούμενου  αγγειοοιδήματος με αναστολείς του ΜΕΑ ή ανταγωνιστές των υποδοχέων της </w:t>
      </w:r>
      <w:r w:rsidR="00B55BBF" w:rsidRPr="003662CA">
        <w:rPr>
          <w:rFonts w:ascii="Times New Roman" w:hAnsi="Times New Roman" w:cs="Times New Roman"/>
        </w:rPr>
        <w:t>αγγειοτ</w:t>
      </w:r>
      <w:r w:rsidR="00B55BBF">
        <w:rPr>
          <w:rFonts w:ascii="Times New Roman" w:hAnsi="Times New Roman" w:cs="Times New Roman"/>
        </w:rPr>
        <w:t>εν</w:t>
      </w:r>
      <w:r w:rsidR="00B55BBF" w:rsidRPr="003662CA">
        <w:rPr>
          <w:rFonts w:ascii="Times New Roman" w:hAnsi="Times New Roman" w:cs="Times New Roman"/>
        </w:rPr>
        <w:t xml:space="preserve">σίνης </w:t>
      </w:r>
      <w:r w:rsidRPr="003662CA">
        <w:rPr>
          <w:rFonts w:ascii="Times New Roman" w:hAnsi="Times New Roman" w:cs="Times New Roman"/>
        </w:rPr>
        <w:t xml:space="preserve">ΙΙ). </w:t>
      </w:r>
    </w:p>
    <w:p w:rsidR="0004115F" w:rsidRPr="003662CA" w:rsidRDefault="0004115F" w:rsidP="0004115F">
      <w:pPr>
        <w:rPr>
          <w:rFonts w:ascii="Times New Roman" w:hAnsi="Times New Roman" w:cs="Times New Roman"/>
        </w:rPr>
      </w:pPr>
      <w:r w:rsidRPr="003662CA">
        <w:rPr>
          <w:rFonts w:ascii="Times New Roman" w:hAnsi="Times New Roman" w:cs="Times New Roman"/>
        </w:rPr>
        <w:t xml:space="preserve">- </w:t>
      </w:r>
      <w:r w:rsidR="00176CEC" w:rsidRPr="003662CA">
        <w:rPr>
          <w:rFonts w:ascii="Times New Roman" w:hAnsi="Times New Roman" w:cs="Times New Roman"/>
        </w:rPr>
        <w:t xml:space="preserve"> </w:t>
      </w:r>
      <w:r w:rsidR="001045FD">
        <w:rPr>
          <w:rFonts w:ascii="Times New Roman" w:hAnsi="Times New Roman" w:cs="Times New Roman"/>
        </w:rPr>
        <w:t>Εξωσωματικές</w:t>
      </w:r>
      <w:r w:rsidR="00176CEC" w:rsidRPr="003662CA">
        <w:rPr>
          <w:rFonts w:ascii="Times New Roman" w:hAnsi="Times New Roman" w:cs="Times New Roman"/>
        </w:rPr>
        <w:t xml:space="preserve"> θεραπείες που οδηγούν σε επαφή του αίματος με αρνητικά φορτισμένες επιφάνειες (βλ. παράγραφο 4.5).</w:t>
      </w:r>
    </w:p>
    <w:p w:rsidR="00E73B97" w:rsidRPr="003662CA" w:rsidRDefault="0004115F" w:rsidP="00E73B97">
      <w:pPr>
        <w:rPr>
          <w:rFonts w:ascii="Times New Roman" w:hAnsi="Times New Roman" w:cs="Times New Roman"/>
        </w:rPr>
      </w:pPr>
      <w:r w:rsidRPr="003662CA">
        <w:rPr>
          <w:rFonts w:ascii="Times New Roman" w:hAnsi="Times New Roman" w:cs="Times New Roman"/>
        </w:rPr>
        <w:t>-</w:t>
      </w:r>
      <w:r w:rsidR="00E73B97" w:rsidRPr="003662CA">
        <w:rPr>
          <w:rFonts w:ascii="Times New Roman" w:hAnsi="Times New Roman" w:cs="Times New Roman"/>
        </w:rPr>
        <w:t xml:space="preserve"> Σημαντική αμφοτερόπλευρη στένωση της νεφρικής αρτηρίας ή στένωση της νεφρικής αρτηρίας σε μονήρη λειτουργικό νεφρό </w:t>
      </w:r>
    </w:p>
    <w:p w:rsidR="0004115F" w:rsidRPr="003662CA" w:rsidRDefault="0004115F" w:rsidP="0004115F">
      <w:pPr>
        <w:rPr>
          <w:rFonts w:ascii="Times New Roman" w:hAnsi="Times New Roman" w:cs="Times New Roman"/>
        </w:rPr>
      </w:pPr>
      <w:r w:rsidRPr="003662CA">
        <w:rPr>
          <w:rFonts w:ascii="Times New Roman" w:hAnsi="Times New Roman" w:cs="Times New Roman"/>
        </w:rPr>
        <w:t xml:space="preserve">- Δεύτερο και τρίτο τρίμηνο κύησης (βλ. παραγράφους 4.4 και 4.6).  </w:t>
      </w:r>
    </w:p>
    <w:p w:rsidR="00E73B97" w:rsidRPr="003662CA" w:rsidRDefault="0004115F" w:rsidP="00E73B97">
      <w:pPr>
        <w:rPr>
          <w:rFonts w:ascii="Times New Roman" w:hAnsi="Times New Roman" w:cs="Times New Roman"/>
        </w:rPr>
      </w:pPr>
      <w:r w:rsidRPr="003662CA">
        <w:rPr>
          <w:rFonts w:ascii="Times New Roman" w:hAnsi="Times New Roman" w:cs="Times New Roman"/>
        </w:rPr>
        <w:t xml:space="preserve">- </w:t>
      </w:r>
      <w:r w:rsidR="00E73B97" w:rsidRPr="003662CA">
        <w:rPr>
          <w:rFonts w:ascii="Times New Roman" w:hAnsi="Times New Roman" w:cs="Times New Roman"/>
        </w:rPr>
        <w:t xml:space="preserve">Yποτασικές ή αιμοδυναμικά ασταθείς καταστάσεις. </w:t>
      </w:r>
    </w:p>
    <w:p w:rsidR="00EF6EEB" w:rsidRDefault="001045FD" w:rsidP="00EF6EEB">
      <w:pPr>
        <w:pStyle w:val="Default"/>
        <w:rPr>
          <w:color w:val="auto"/>
          <w:sz w:val="22"/>
          <w:szCs w:val="22"/>
          <w:u w:val="single"/>
          <w:lang w:val="en-US"/>
        </w:rPr>
      </w:pPr>
      <w:r w:rsidRPr="00DF2F63">
        <w:rPr>
          <w:color w:val="auto"/>
          <w:sz w:val="22"/>
          <w:szCs w:val="22"/>
          <w:u w:val="single"/>
        </w:rPr>
        <w:t>Σχετικ</w:t>
      </w:r>
      <w:r>
        <w:rPr>
          <w:color w:val="auto"/>
          <w:sz w:val="22"/>
          <w:szCs w:val="22"/>
          <w:u w:val="single"/>
        </w:rPr>
        <w:t>ές</w:t>
      </w:r>
      <w:r w:rsidRPr="00DF2F63">
        <w:rPr>
          <w:color w:val="auto"/>
          <w:sz w:val="22"/>
          <w:szCs w:val="22"/>
          <w:u w:val="single"/>
        </w:rPr>
        <w:t xml:space="preserve"> </w:t>
      </w:r>
      <w:r w:rsidR="00EF6EEB" w:rsidRPr="00DF2F63">
        <w:rPr>
          <w:color w:val="auto"/>
          <w:sz w:val="22"/>
          <w:szCs w:val="22"/>
          <w:u w:val="single"/>
        </w:rPr>
        <w:t xml:space="preserve">με </w:t>
      </w:r>
      <w:r>
        <w:rPr>
          <w:color w:val="auto"/>
          <w:sz w:val="22"/>
          <w:szCs w:val="22"/>
          <w:u w:val="single"/>
        </w:rPr>
        <w:t xml:space="preserve">την </w:t>
      </w:r>
      <w:r w:rsidR="00EF6EEB" w:rsidRPr="00DF2F63">
        <w:rPr>
          <w:color w:val="auto"/>
          <w:sz w:val="22"/>
          <w:szCs w:val="22"/>
          <w:u w:val="single"/>
        </w:rPr>
        <w:t>αμλοδιπίνη</w:t>
      </w:r>
    </w:p>
    <w:p w:rsidR="00DF2F63" w:rsidRPr="00DF2F63" w:rsidRDefault="00DF2F63" w:rsidP="00EF6EEB">
      <w:pPr>
        <w:pStyle w:val="Default"/>
        <w:rPr>
          <w:sz w:val="22"/>
          <w:szCs w:val="22"/>
          <w:u w:val="single"/>
          <w:lang w:val="en-US"/>
        </w:rPr>
      </w:pPr>
    </w:p>
    <w:p w:rsidR="00EF6EEB" w:rsidRPr="003662CA" w:rsidRDefault="00EF6EEB" w:rsidP="00EF6EEB">
      <w:pPr>
        <w:pStyle w:val="a5"/>
        <w:numPr>
          <w:ilvl w:val="0"/>
          <w:numId w:val="1"/>
        </w:numPr>
        <w:rPr>
          <w:rFonts w:ascii="Times New Roman" w:hAnsi="Times New Roman" w:cs="Times New Roman"/>
        </w:rPr>
      </w:pPr>
      <w:r w:rsidRPr="003662CA">
        <w:rPr>
          <w:rFonts w:ascii="Times New Roman" w:hAnsi="Times New Roman" w:cs="Times New Roman"/>
        </w:rPr>
        <w:t xml:space="preserve">υπόταση βαριάς μορφής </w:t>
      </w:r>
    </w:p>
    <w:p w:rsidR="00EF6EEB" w:rsidRPr="003662CA" w:rsidRDefault="006663A8" w:rsidP="00EF6EEB">
      <w:pPr>
        <w:pStyle w:val="a5"/>
        <w:numPr>
          <w:ilvl w:val="0"/>
          <w:numId w:val="1"/>
        </w:numPr>
        <w:rPr>
          <w:rFonts w:ascii="Times New Roman" w:hAnsi="Times New Roman" w:cs="Times New Roman"/>
        </w:rPr>
      </w:pPr>
      <w:r>
        <w:rPr>
          <w:rFonts w:ascii="Times New Roman" w:hAnsi="Times New Roman" w:cs="Times New Roman"/>
        </w:rPr>
        <w:t>καταπληξία</w:t>
      </w:r>
      <w:r w:rsidRPr="003662CA">
        <w:rPr>
          <w:rFonts w:ascii="Times New Roman" w:hAnsi="Times New Roman" w:cs="Times New Roman"/>
        </w:rPr>
        <w:t xml:space="preserve"> </w:t>
      </w:r>
      <w:r w:rsidR="00EF6EEB" w:rsidRPr="003662CA">
        <w:rPr>
          <w:rFonts w:ascii="Times New Roman" w:hAnsi="Times New Roman" w:cs="Times New Roman"/>
        </w:rPr>
        <w:t>(συμπεριλαμβανομένου τ</w:t>
      </w:r>
      <w:r>
        <w:rPr>
          <w:rFonts w:ascii="Times New Roman" w:hAnsi="Times New Roman" w:cs="Times New Roman"/>
        </w:rPr>
        <w:t>ης</w:t>
      </w:r>
      <w:r w:rsidR="00EF6EEB" w:rsidRPr="003662CA">
        <w:rPr>
          <w:rFonts w:ascii="Times New Roman" w:hAnsi="Times New Roman" w:cs="Times New Roman"/>
        </w:rPr>
        <w:t xml:space="preserve"> καρδιογενούς</w:t>
      </w:r>
      <w:r>
        <w:rPr>
          <w:rFonts w:ascii="Times New Roman" w:hAnsi="Times New Roman" w:cs="Times New Roman"/>
        </w:rPr>
        <w:t xml:space="preserve"> καταπληξίας</w:t>
      </w:r>
      <w:r w:rsidR="00EF6EEB" w:rsidRPr="003662CA">
        <w:rPr>
          <w:rFonts w:ascii="Times New Roman" w:hAnsi="Times New Roman" w:cs="Times New Roman"/>
        </w:rPr>
        <w:t xml:space="preserve">) </w:t>
      </w:r>
    </w:p>
    <w:p w:rsidR="00EF6EEB" w:rsidRPr="003662CA" w:rsidRDefault="00EF6EEB" w:rsidP="00EF6EEB">
      <w:pPr>
        <w:pStyle w:val="a5"/>
        <w:numPr>
          <w:ilvl w:val="0"/>
          <w:numId w:val="1"/>
        </w:numPr>
        <w:rPr>
          <w:rFonts w:ascii="Times New Roman" w:hAnsi="Times New Roman" w:cs="Times New Roman"/>
        </w:rPr>
      </w:pPr>
      <w:r w:rsidRPr="003662CA">
        <w:rPr>
          <w:rFonts w:ascii="Times New Roman" w:hAnsi="Times New Roman" w:cs="Times New Roman"/>
        </w:rPr>
        <w:t xml:space="preserve">απόφραξη </w:t>
      </w:r>
      <w:r w:rsidR="00E00341" w:rsidRPr="00E00341">
        <w:rPr>
          <w:rFonts w:ascii="Times New Roman" w:hAnsi="Times New Roman" w:cs="Times New Roman"/>
        </w:rPr>
        <w:t>της</w:t>
      </w:r>
      <w:r w:rsidR="00E00341">
        <w:rPr>
          <w:rFonts w:ascii="Times New Roman" w:hAnsi="Times New Roman" w:cs="Times New Roman"/>
        </w:rPr>
        <w:t xml:space="preserve"> ροής εξώθησης</w:t>
      </w:r>
      <w:r w:rsidRPr="003662CA">
        <w:rPr>
          <w:rFonts w:ascii="Times New Roman" w:hAnsi="Times New Roman" w:cs="Times New Roman"/>
        </w:rPr>
        <w:t xml:space="preserve"> της αριστεράς κοιλίας (π.χ. αορτική στένωση υψηλού βαθμού) </w:t>
      </w:r>
    </w:p>
    <w:p w:rsidR="00EF6EEB" w:rsidRPr="003662CA" w:rsidRDefault="00EF6EEB" w:rsidP="00EF6EEB">
      <w:pPr>
        <w:pStyle w:val="a5"/>
        <w:numPr>
          <w:ilvl w:val="0"/>
          <w:numId w:val="1"/>
        </w:numPr>
        <w:rPr>
          <w:rFonts w:ascii="Times New Roman" w:hAnsi="Times New Roman" w:cs="Times New Roman"/>
        </w:rPr>
      </w:pPr>
      <w:r w:rsidRPr="003662CA">
        <w:rPr>
          <w:rFonts w:ascii="Times New Roman" w:hAnsi="Times New Roman" w:cs="Times New Roman"/>
        </w:rPr>
        <w:t>αιμοδυναμικά ασταθή</w:t>
      </w:r>
      <w:r w:rsidR="00102632">
        <w:rPr>
          <w:rFonts w:ascii="Times New Roman" w:hAnsi="Times New Roman" w:cs="Times New Roman"/>
        </w:rPr>
        <w:t>ς</w:t>
      </w:r>
      <w:r w:rsidRPr="003662CA">
        <w:rPr>
          <w:rFonts w:ascii="Times New Roman" w:hAnsi="Times New Roman" w:cs="Times New Roman"/>
        </w:rPr>
        <w:t xml:space="preserve"> καρδιακή ανεπάρκεια μετά από οξύ έμφραγμα του μυοκαρδίου </w:t>
      </w:r>
    </w:p>
    <w:p w:rsidR="00EF6EEB" w:rsidRPr="003662CA" w:rsidRDefault="00EF6EEB" w:rsidP="00EF6EEB">
      <w:pPr>
        <w:rPr>
          <w:rFonts w:ascii="Times New Roman" w:hAnsi="Times New Roman" w:cs="Times New Roman"/>
          <w:b/>
        </w:rPr>
      </w:pPr>
      <w:r w:rsidRPr="003662CA">
        <w:rPr>
          <w:rFonts w:ascii="Times New Roman" w:hAnsi="Times New Roman" w:cs="Times New Roman"/>
          <w:b/>
        </w:rPr>
        <w:t>4.4 Ειδικές προειδοποιήσεις και προφυλάξεις κατά τη χρήση</w:t>
      </w:r>
    </w:p>
    <w:p w:rsidR="00C61F05" w:rsidRPr="003662CA" w:rsidRDefault="00EF6EEB" w:rsidP="00EF6EEB">
      <w:pPr>
        <w:jc w:val="both"/>
        <w:rPr>
          <w:rFonts w:ascii="Times New Roman" w:hAnsi="Times New Roman" w:cs="Times New Roman"/>
        </w:rPr>
      </w:pPr>
      <w:r w:rsidRPr="003662CA">
        <w:rPr>
          <w:rFonts w:ascii="Times New Roman" w:hAnsi="Times New Roman" w:cs="Times New Roman"/>
        </w:rPr>
        <w:t xml:space="preserve">Συνιστάται προσοχή σε ασθενείς οι οποίοι λαμβάνουν ταυτόχρονα αγωγή με διουρητικά επειδή αυτοί οι ασθενείς μπορεί να έχουν </w:t>
      </w:r>
      <w:r w:rsidR="00550CE1">
        <w:rPr>
          <w:rFonts w:ascii="Times New Roman" w:hAnsi="Times New Roman" w:cs="Times New Roman"/>
        </w:rPr>
        <w:t>έλλειμμα</w:t>
      </w:r>
      <w:r w:rsidR="00550CE1" w:rsidRPr="003662CA">
        <w:rPr>
          <w:rFonts w:ascii="Times New Roman" w:hAnsi="Times New Roman" w:cs="Times New Roman"/>
        </w:rPr>
        <w:t xml:space="preserve"> </w:t>
      </w:r>
      <w:r w:rsidRPr="003662CA">
        <w:rPr>
          <w:rFonts w:ascii="Times New Roman" w:hAnsi="Times New Roman" w:cs="Times New Roman"/>
        </w:rPr>
        <w:t>όγκο</w:t>
      </w:r>
      <w:r w:rsidR="00550CE1">
        <w:rPr>
          <w:rFonts w:ascii="Times New Roman" w:hAnsi="Times New Roman" w:cs="Times New Roman"/>
        </w:rPr>
        <w:t>υ</w:t>
      </w:r>
      <w:r w:rsidRPr="003662CA">
        <w:rPr>
          <w:rFonts w:ascii="Times New Roman" w:hAnsi="Times New Roman" w:cs="Times New Roman"/>
        </w:rPr>
        <w:t xml:space="preserve"> και / ή </w:t>
      </w:r>
      <w:r w:rsidR="004A446C">
        <w:rPr>
          <w:rFonts w:ascii="Times New Roman" w:hAnsi="Times New Roman" w:cs="Times New Roman"/>
        </w:rPr>
        <w:t>ηλεκρολυτών</w:t>
      </w:r>
      <w:r w:rsidRPr="003662CA">
        <w:rPr>
          <w:rFonts w:ascii="Times New Roman" w:hAnsi="Times New Roman" w:cs="Times New Roman"/>
        </w:rPr>
        <w:t>. Θα πρέπει να παρακολουθείται η νεφρική λειτουργία και το κάλιο του ορού.</w:t>
      </w:r>
    </w:p>
    <w:p w:rsidR="00176CEC" w:rsidRPr="003662CA" w:rsidRDefault="00F9219E" w:rsidP="00176CEC">
      <w:pPr>
        <w:spacing w:line="240" w:lineRule="auto"/>
        <w:rPr>
          <w:rFonts w:ascii="Times New Roman" w:hAnsi="Times New Roman" w:cs="Times New Roman"/>
          <w:u w:val="single"/>
        </w:rPr>
      </w:pPr>
      <w:r w:rsidRPr="003662CA">
        <w:rPr>
          <w:rFonts w:ascii="Times New Roman" w:hAnsi="Times New Roman" w:cs="Times New Roman"/>
          <w:u w:val="single"/>
        </w:rPr>
        <w:t>Σχετικ</w:t>
      </w:r>
      <w:r>
        <w:rPr>
          <w:rFonts w:ascii="Times New Roman" w:hAnsi="Times New Roman" w:cs="Times New Roman"/>
          <w:u w:val="single"/>
        </w:rPr>
        <w:t>ές</w:t>
      </w:r>
      <w:r w:rsidRPr="003662CA">
        <w:rPr>
          <w:rFonts w:ascii="Times New Roman" w:hAnsi="Times New Roman" w:cs="Times New Roman"/>
          <w:u w:val="single"/>
        </w:rPr>
        <w:t xml:space="preserve"> </w:t>
      </w:r>
      <w:r w:rsidR="00176CEC" w:rsidRPr="003662CA">
        <w:rPr>
          <w:rFonts w:ascii="Times New Roman" w:hAnsi="Times New Roman" w:cs="Times New Roman"/>
          <w:u w:val="single"/>
        </w:rPr>
        <w:t>με</w:t>
      </w:r>
      <w:r w:rsidR="00FE4AD9">
        <w:rPr>
          <w:rFonts w:ascii="Times New Roman" w:hAnsi="Times New Roman" w:cs="Times New Roman"/>
          <w:u w:val="single"/>
        </w:rPr>
        <w:t xml:space="preserve"> τη</w:t>
      </w:r>
      <w:r w:rsidR="00176CEC" w:rsidRPr="003662CA">
        <w:rPr>
          <w:rFonts w:ascii="Times New Roman" w:hAnsi="Times New Roman" w:cs="Times New Roman"/>
          <w:u w:val="single"/>
        </w:rPr>
        <w:t xml:space="preserve"> ραμιπρίλη</w:t>
      </w:r>
    </w:p>
    <w:p w:rsidR="00176CEC" w:rsidRPr="003662CA" w:rsidRDefault="00176CEC" w:rsidP="00176CEC">
      <w:pPr>
        <w:jc w:val="both"/>
        <w:rPr>
          <w:rFonts w:ascii="Times New Roman" w:hAnsi="Times New Roman" w:cs="Times New Roman"/>
        </w:rPr>
      </w:pPr>
      <w:r w:rsidRPr="003662CA">
        <w:rPr>
          <w:rFonts w:ascii="Times New Roman" w:hAnsi="Times New Roman" w:cs="Times New Roman"/>
          <w:i/>
        </w:rPr>
        <w:t>Διπλός αποκλεισμός του συστήματος ρενίνης-</w:t>
      </w:r>
      <w:r w:rsidR="00FE4AD9" w:rsidRPr="003662CA">
        <w:rPr>
          <w:rFonts w:ascii="Times New Roman" w:hAnsi="Times New Roman" w:cs="Times New Roman"/>
          <w:i/>
        </w:rPr>
        <w:t>αγγειοτ</w:t>
      </w:r>
      <w:r w:rsidR="00FE4AD9">
        <w:rPr>
          <w:rFonts w:ascii="Times New Roman" w:hAnsi="Times New Roman" w:cs="Times New Roman"/>
          <w:i/>
        </w:rPr>
        <w:t>εν</w:t>
      </w:r>
      <w:r w:rsidR="00FE4AD9" w:rsidRPr="003662CA">
        <w:rPr>
          <w:rFonts w:ascii="Times New Roman" w:hAnsi="Times New Roman" w:cs="Times New Roman"/>
          <w:i/>
        </w:rPr>
        <w:t>σίνης</w:t>
      </w:r>
      <w:r w:rsidRPr="003662CA">
        <w:rPr>
          <w:rFonts w:ascii="Times New Roman" w:hAnsi="Times New Roman" w:cs="Times New Roman"/>
          <w:i/>
        </w:rPr>
        <w:t>-αλδοστερόνης (ΣΡΑΑ</w:t>
      </w:r>
      <w:r w:rsidR="00FE4AD9">
        <w:rPr>
          <w:rFonts w:ascii="Times New Roman" w:hAnsi="Times New Roman" w:cs="Times New Roman"/>
          <w:i/>
        </w:rPr>
        <w:t>/</w:t>
      </w:r>
      <w:r w:rsidR="00FE4AD9">
        <w:rPr>
          <w:rFonts w:ascii="Times New Roman" w:hAnsi="Times New Roman" w:cs="Times New Roman"/>
          <w:i/>
          <w:lang w:val="en-US"/>
        </w:rPr>
        <w:t>RAAS</w:t>
      </w:r>
      <w:r w:rsidRPr="003662CA">
        <w:rPr>
          <w:rFonts w:ascii="Times New Roman" w:hAnsi="Times New Roman" w:cs="Times New Roman"/>
          <w:i/>
        </w:rPr>
        <w:t xml:space="preserve">): </w:t>
      </w:r>
    </w:p>
    <w:p w:rsidR="00C61F05" w:rsidRPr="003662CA" w:rsidRDefault="00176CEC" w:rsidP="00176CEC">
      <w:pPr>
        <w:jc w:val="both"/>
        <w:rPr>
          <w:rFonts w:ascii="Times New Roman" w:hAnsi="Times New Roman" w:cs="Times New Roman"/>
        </w:rPr>
      </w:pPr>
      <w:r w:rsidRPr="003662CA">
        <w:rPr>
          <w:rFonts w:ascii="Times New Roman" w:hAnsi="Times New Roman" w:cs="Times New Roman"/>
        </w:rPr>
        <w:lastRenderedPageBreak/>
        <w:t xml:space="preserve">Διπλός αποκλεισμός του ΣΡΑΑ συνδυάζοντας </w:t>
      </w:r>
      <w:r w:rsidR="007761C2">
        <w:rPr>
          <w:rFonts w:ascii="Times New Roman" w:hAnsi="Times New Roman" w:cs="Times New Roman"/>
        </w:rPr>
        <w:t xml:space="preserve">το </w:t>
      </w:r>
      <w:r w:rsidRPr="003662CA">
        <w:rPr>
          <w:rFonts w:ascii="Times New Roman" w:hAnsi="Times New Roman" w:cs="Times New Roman"/>
          <w:lang w:val="en-US"/>
        </w:rPr>
        <w:t>RAMI</w:t>
      </w:r>
      <w:r w:rsidRPr="003662CA">
        <w:rPr>
          <w:rFonts w:ascii="Times New Roman" w:hAnsi="Times New Roman" w:cs="Times New Roman"/>
        </w:rPr>
        <w:t>-</w:t>
      </w:r>
      <w:r w:rsidRPr="003662CA">
        <w:rPr>
          <w:rFonts w:ascii="Times New Roman" w:hAnsi="Times New Roman" w:cs="Times New Roman"/>
          <w:lang w:val="en-US"/>
        </w:rPr>
        <w:t>AMLO</w:t>
      </w:r>
      <w:r w:rsidRPr="003662CA">
        <w:rPr>
          <w:rFonts w:ascii="Times New Roman" w:hAnsi="Times New Roman" w:cs="Times New Roman"/>
        </w:rPr>
        <w:t xml:space="preserve"> με </w:t>
      </w:r>
      <w:r w:rsidR="007761C2">
        <w:rPr>
          <w:rFonts w:ascii="Times New Roman" w:hAnsi="Times New Roman" w:cs="Times New Roman"/>
        </w:rPr>
        <w:t xml:space="preserve">την </w:t>
      </w:r>
      <w:r w:rsidRPr="003662CA">
        <w:rPr>
          <w:rFonts w:ascii="Times New Roman" w:hAnsi="Times New Roman" w:cs="Times New Roman"/>
        </w:rPr>
        <w:t>αλισκιρένη δε συνιστάται, καθώς υπάρχει αυξημένος κίνδυνος</w:t>
      </w:r>
      <w:r w:rsidR="007761C2">
        <w:rPr>
          <w:rFonts w:ascii="Times New Roman" w:hAnsi="Times New Roman" w:cs="Times New Roman"/>
        </w:rPr>
        <w:t xml:space="preserve"> εκδήλωσης</w:t>
      </w:r>
      <w:r w:rsidRPr="003662CA">
        <w:rPr>
          <w:rFonts w:ascii="Times New Roman" w:hAnsi="Times New Roman" w:cs="Times New Roman"/>
        </w:rPr>
        <w:t xml:space="preserve"> υπότασης και υπερκαλιαιμία</w:t>
      </w:r>
      <w:r w:rsidR="007761C2">
        <w:rPr>
          <w:rFonts w:ascii="Times New Roman" w:hAnsi="Times New Roman" w:cs="Times New Roman"/>
        </w:rPr>
        <w:t>ς</w:t>
      </w:r>
      <w:r w:rsidRPr="003662CA">
        <w:rPr>
          <w:rFonts w:ascii="Times New Roman" w:hAnsi="Times New Roman" w:cs="Times New Roman"/>
        </w:rPr>
        <w:t xml:space="preserve"> και </w:t>
      </w:r>
      <w:r w:rsidR="00FC5876" w:rsidRPr="003662CA">
        <w:rPr>
          <w:rFonts w:ascii="Times New Roman" w:hAnsi="Times New Roman" w:cs="Times New Roman"/>
        </w:rPr>
        <w:t>μεταβολ</w:t>
      </w:r>
      <w:r w:rsidR="00FC5876">
        <w:rPr>
          <w:rFonts w:ascii="Times New Roman" w:hAnsi="Times New Roman" w:cs="Times New Roman"/>
        </w:rPr>
        <w:t>ών</w:t>
      </w:r>
      <w:r w:rsidR="00FC5876" w:rsidRPr="003662CA">
        <w:rPr>
          <w:rFonts w:ascii="Times New Roman" w:hAnsi="Times New Roman" w:cs="Times New Roman"/>
        </w:rPr>
        <w:t xml:space="preserve"> </w:t>
      </w:r>
      <w:r w:rsidRPr="003662CA">
        <w:rPr>
          <w:rFonts w:ascii="Times New Roman" w:hAnsi="Times New Roman" w:cs="Times New Roman"/>
        </w:rPr>
        <w:t xml:space="preserve">στη νεφρική λειτουργία. Η χρήση του </w:t>
      </w:r>
      <w:r w:rsidRPr="003662CA">
        <w:rPr>
          <w:rFonts w:ascii="Times New Roman" w:hAnsi="Times New Roman" w:cs="Times New Roman"/>
          <w:lang w:val="en-US"/>
        </w:rPr>
        <w:t>RAMI</w:t>
      </w:r>
      <w:r w:rsidRPr="003662CA">
        <w:rPr>
          <w:rFonts w:ascii="Times New Roman" w:hAnsi="Times New Roman" w:cs="Times New Roman"/>
        </w:rPr>
        <w:t>-</w:t>
      </w:r>
      <w:r w:rsidRPr="003662CA">
        <w:rPr>
          <w:rFonts w:ascii="Times New Roman" w:hAnsi="Times New Roman" w:cs="Times New Roman"/>
          <w:lang w:val="en-US"/>
        </w:rPr>
        <w:t>AMLO</w:t>
      </w:r>
      <w:r w:rsidRPr="003662CA">
        <w:rPr>
          <w:rFonts w:ascii="Times New Roman" w:hAnsi="Times New Roman" w:cs="Times New Roman"/>
        </w:rPr>
        <w:t xml:space="preserve"> σε συνδυασμό με αλισκιρένη αντενδείκνυται σε ασθενείς με σακχαρώδη διαβήτη ή νεφρική ανεπάρκεια (GFR &lt;60 ml/min/1.73 m</w:t>
      </w:r>
      <w:r w:rsidRPr="003662CA">
        <w:rPr>
          <w:rFonts w:ascii="Times New Roman" w:hAnsi="Times New Roman" w:cs="Times New Roman"/>
          <w:vertAlign w:val="superscript"/>
        </w:rPr>
        <w:t>2</w:t>
      </w:r>
      <w:r w:rsidRPr="003662CA">
        <w:rPr>
          <w:rFonts w:ascii="Times New Roman" w:hAnsi="Times New Roman" w:cs="Times New Roman"/>
        </w:rPr>
        <w:t>) (βλέπε παράγραφο 4.5).</w:t>
      </w:r>
    </w:p>
    <w:p w:rsidR="00877875" w:rsidRPr="003662CA" w:rsidRDefault="00877875" w:rsidP="00877875">
      <w:pPr>
        <w:spacing w:line="240" w:lineRule="auto"/>
        <w:rPr>
          <w:rFonts w:ascii="Times New Roman" w:hAnsi="Times New Roman" w:cs="Times New Roman"/>
          <w:u w:val="single"/>
        </w:rPr>
      </w:pPr>
      <w:r w:rsidRPr="003662CA">
        <w:rPr>
          <w:rFonts w:ascii="Times New Roman" w:hAnsi="Times New Roman" w:cs="Times New Roman"/>
          <w:u w:val="single"/>
        </w:rPr>
        <w:t xml:space="preserve">Ειδικοί πληθυσμοί </w:t>
      </w:r>
    </w:p>
    <w:p w:rsidR="00176CEC" w:rsidRPr="003662CA" w:rsidRDefault="00877875" w:rsidP="00877875">
      <w:pPr>
        <w:jc w:val="both"/>
        <w:rPr>
          <w:rFonts w:ascii="Times New Roman" w:hAnsi="Times New Roman" w:cs="Times New Roman"/>
        </w:rPr>
      </w:pPr>
      <w:r w:rsidRPr="003662CA">
        <w:rPr>
          <w:rFonts w:ascii="Times New Roman" w:hAnsi="Times New Roman" w:cs="Times New Roman"/>
          <w:i/>
          <w:u w:val="single"/>
        </w:rPr>
        <w:t>Κύηση:</w:t>
      </w:r>
      <w:r w:rsidRPr="003662CA">
        <w:rPr>
          <w:rFonts w:ascii="Times New Roman" w:hAnsi="Times New Roman" w:cs="Times New Roman"/>
        </w:rPr>
        <w:t xml:space="preserve"> </w:t>
      </w:r>
      <w:r w:rsidR="008C3F51">
        <w:rPr>
          <w:rFonts w:ascii="Times New Roman" w:hAnsi="Times New Roman" w:cs="Times New Roman"/>
        </w:rPr>
        <w:t>Η χορήγηση των αναστολέων</w:t>
      </w:r>
      <w:r w:rsidR="008C3F51" w:rsidRPr="003662CA">
        <w:rPr>
          <w:rFonts w:ascii="Times New Roman" w:hAnsi="Times New Roman" w:cs="Times New Roman"/>
        </w:rPr>
        <w:t xml:space="preserve"> </w:t>
      </w:r>
      <w:r w:rsidRPr="003662CA">
        <w:rPr>
          <w:rFonts w:ascii="Times New Roman" w:hAnsi="Times New Roman" w:cs="Times New Roman"/>
        </w:rPr>
        <w:t xml:space="preserve">του ΜΕΑ δεν πρέπει να </w:t>
      </w:r>
      <w:r w:rsidR="008C3F51">
        <w:rPr>
          <w:rFonts w:ascii="Times New Roman" w:hAnsi="Times New Roman" w:cs="Times New Roman"/>
        </w:rPr>
        <w:t>ξεκινά</w:t>
      </w:r>
      <w:r w:rsidR="008C3F51" w:rsidRPr="003662CA">
        <w:rPr>
          <w:rFonts w:ascii="Times New Roman" w:hAnsi="Times New Roman" w:cs="Times New Roman"/>
        </w:rPr>
        <w:t xml:space="preserve"> </w:t>
      </w:r>
      <w:r w:rsidRPr="003662CA">
        <w:rPr>
          <w:rFonts w:ascii="Times New Roman" w:hAnsi="Times New Roman" w:cs="Times New Roman"/>
        </w:rPr>
        <w:t>κατά τη διάρκεια της κύησης.</w:t>
      </w:r>
      <w:r w:rsidR="008C3F51">
        <w:rPr>
          <w:rFonts w:ascii="Times New Roman" w:hAnsi="Times New Roman" w:cs="Times New Roman"/>
        </w:rPr>
        <w:t xml:space="preserve"> Ο</w:t>
      </w:r>
      <w:r w:rsidRPr="003662CA">
        <w:rPr>
          <w:rFonts w:ascii="Times New Roman" w:hAnsi="Times New Roman" w:cs="Times New Roman"/>
        </w:rPr>
        <w:t xml:space="preserve">ι ασθενείς οι οποίες </w:t>
      </w:r>
      <w:r w:rsidR="008C3F51">
        <w:rPr>
          <w:rFonts w:ascii="Times New Roman" w:hAnsi="Times New Roman" w:cs="Times New Roman"/>
        </w:rPr>
        <w:t>προγραμματίζουν</w:t>
      </w:r>
      <w:r w:rsidR="008C3F51" w:rsidRPr="003662CA">
        <w:rPr>
          <w:rFonts w:ascii="Times New Roman" w:hAnsi="Times New Roman" w:cs="Times New Roman"/>
        </w:rPr>
        <w:t xml:space="preserve"> </w:t>
      </w:r>
      <w:r w:rsidRPr="003662CA">
        <w:rPr>
          <w:rFonts w:ascii="Times New Roman" w:hAnsi="Times New Roman" w:cs="Times New Roman"/>
        </w:rPr>
        <w:t xml:space="preserve">εγκυμοσύνη πρέπει να </w:t>
      </w:r>
      <w:r w:rsidR="008C3F51">
        <w:rPr>
          <w:rFonts w:ascii="Times New Roman" w:hAnsi="Times New Roman" w:cs="Times New Roman"/>
        </w:rPr>
        <w:t>μεταβαίνουν</w:t>
      </w:r>
      <w:r w:rsidR="008C3F51" w:rsidRPr="003662CA">
        <w:rPr>
          <w:rFonts w:ascii="Times New Roman" w:hAnsi="Times New Roman" w:cs="Times New Roman"/>
        </w:rPr>
        <w:t xml:space="preserve"> </w:t>
      </w:r>
      <w:r w:rsidRPr="003662CA">
        <w:rPr>
          <w:rFonts w:ascii="Times New Roman" w:hAnsi="Times New Roman" w:cs="Times New Roman"/>
        </w:rPr>
        <w:t xml:space="preserve">σε εναλλακτικές αντιυπερτασικές θεραπείες, </w:t>
      </w:r>
      <w:r w:rsidR="008C3F51">
        <w:rPr>
          <w:rFonts w:ascii="Times New Roman" w:hAnsi="Times New Roman" w:cs="Times New Roman"/>
        </w:rPr>
        <w:t xml:space="preserve">με </w:t>
      </w:r>
      <w:r w:rsidRPr="003662CA">
        <w:rPr>
          <w:rFonts w:ascii="Times New Roman" w:hAnsi="Times New Roman" w:cs="Times New Roman"/>
        </w:rPr>
        <w:t>τεκμηριωμένο προφίλ ασφάλειας για χρήση κατά την κύηση</w:t>
      </w:r>
      <w:r w:rsidR="008C3F51">
        <w:rPr>
          <w:rFonts w:ascii="Times New Roman" w:hAnsi="Times New Roman" w:cs="Times New Roman"/>
        </w:rPr>
        <w:t>, εκτός εάν η συνέχιση της αγωγής με αναστολείς του ΜΕΑ κρίνεται ως σημαντική</w:t>
      </w:r>
      <w:r w:rsidRPr="003662CA">
        <w:rPr>
          <w:rFonts w:ascii="Times New Roman" w:hAnsi="Times New Roman" w:cs="Times New Roman"/>
        </w:rPr>
        <w:t xml:space="preserve">. Όταν </w:t>
      </w:r>
      <w:r w:rsidR="008C3F51">
        <w:rPr>
          <w:rFonts w:ascii="Times New Roman" w:hAnsi="Times New Roman" w:cs="Times New Roman"/>
        </w:rPr>
        <w:t>διαπιστώνεται</w:t>
      </w:r>
      <w:r w:rsidR="008C3F51" w:rsidRPr="003662CA">
        <w:rPr>
          <w:rFonts w:ascii="Times New Roman" w:hAnsi="Times New Roman" w:cs="Times New Roman"/>
        </w:rPr>
        <w:t xml:space="preserve"> </w:t>
      </w:r>
      <w:r w:rsidRPr="003662CA">
        <w:rPr>
          <w:rFonts w:ascii="Times New Roman" w:hAnsi="Times New Roman" w:cs="Times New Roman"/>
        </w:rPr>
        <w:t>κύηση, η θεραπεία με αναστολείς του ΜΕΑ πρέπει να διακόπτεται άμεσα και, εάν είναι απαραίτητο, να αρχίζει εναλλακτική θεραπεία. (βλ. παραγράφους 4.3 και 4.6).</w:t>
      </w:r>
    </w:p>
    <w:p w:rsidR="00FC5876" w:rsidRDefault="00C4559F" w:rsidP="000B7D27">
      <w:pPr>
        <w:pStyle w:val="a5"/>
        <w:numPr>
          <w:ilvl w:val="0"/>
          <w:numId w:val="1"/>
        </w:numPr>
        <w:ind w:left="142" w:hanging="142"/>
        <w:jc w:val="both"/>
        <w:rPr>
          <w:rFonts w:ascii="Times New Roman" w:hAnsi="Times New Roman" w:cs="Times New Roman"/>
          <w:i/>
        </w:rPr>
      </w:pPr>
      <w:r w:rsidRPr="003662CA">
        <w:rPr>
          <w:rFonts w:ascii="Times New Roman" w:hAnsi="Times New Roman" w:cs="Times New Roman"/>
          <w:i/>
        </w:rPr>
        <w:t xml:space="preserve">Ασθενείς με ιδιαίτερο κίνδυνο υπότασης </w:t>
      </w:r>
    </w:p>
    <w:p w:rsidR="00FC5876" w:rsidRDefault="00C4559F" w:rsidP="000B7D27">
      <w:pPr>
        <w:pStyle w:val="a5"/>
        <w:numPr>
          <w:ilvl w:val="0"/>
          <w:numId w:val="1"/>
        </w:numPr>
        <w:ind w:left="142" w:hanging="142"/>
        <w:jc w:val="both"/>
        <w:rPr>
          <w:rFonts w:ascii="Times New Roman" w:hAnsi="Times New Roman" w:cs="Times New Roman"/>
        </w:rPr>
      </w:pPr>
      <w:r w:rsidRPr="003662CA">
        <w:rPr>
          <w:rFonts w:ascii="Times New Roman" w:hAnsi="Times New Roman" w:cs="Times New Roman"/>
        </w:rPr>
        <w:t>Ασθενείς με έντονα ενεργοποιημένο σύστημα ρενίνης-</w:t>
      </w:r>
      <w:r w:rsidR="008C3F51" w:rsidRPr="003662CA">
        <w:rPr>
          <w:rFonts w:ascii="Times New Roman" w:hAnsi="Times New Roman" w:cs="Times New Roman"/>
        </w:rPr>
        <w:t>αγγειοτ</w:t>
      </w:r>
      <w:r w:rsidR="008C3F51">
        <w:rPr>
          <w:rFonts w:ascii="Times New Roman" w:hAnsi="Times New Roman" w:cs="Times New Roman"/>
        </w:rPr>
        <w:t>εν</w:t>
      </w:r>
      <w:r w:rsidR="008C3F51" w:rsidRPr="003662CA">
        <w:rPr>
          <w:rFonts w:ascii="Times New Roman" w:hAnsi="Times New Roman" w:cs="Times New Roman"/>
        </w:rPr>
        <w:t>σίνης</w:t>
      </w:r>
      <w:r w:rsidRPr="003662CA">
        <w:rPr>
          <w:rFonts w:ascii="Times New Roman" w:hAnsi="Times New Roman" w:cs="Times New Roman"/>
        </w:rPr>
        <w:t>-αλδοστερόνης</w:t>
      </w:r>
    </w:p>
    <w:p w:rsidR="00C4559F" w:rsidRPr="003662CA" w:rsidRDefault="00C4559F" w:rsidP="00C4559F">
      <w:pPr>
        <w:jc w:val="both"/>
        <w:rPr>
          <w:rFonts w:ascii="Times New Roman" w:hAnsi="Times New Roman" w:cs="Times New Roman"/>
        </w:rPr>
      </w:pPr>
      <w:r w:rsidRPr="003662CA">
        <w:rPr>
          <w:rFonts w:ascii="Times New Roman" w:hAnsi="Times New Roman" w:cs="Times New Roman"/>
        </w:rPr>
        <w:t>Ασθενείς με έντονα ενεργοποιημένο σύστημα ρενίνης-αγγειοτ</w:t>
      </w:r>
      <w:r w:rsidR="003E3563">
        <w:rPr>
          <w:rFonts w:ascii="Times New Roman" w:hAnsi="Times New Roman" w:cs="Times New Roman"/>
        </w:rPr>
        <w:t>εν</w:t>
      </w:r>
      <w:r w:rsidRPr="003662CA">
        <w:rPr>
          <w:rFonts w:ascii="Times New Roman" w:hAnsi="Times New Roman" w:cs="Times New Roman"/>
        </w:rPr>
        <w:t xml:space="preserve">σίνης-αλδοστερόνης είναι σε κίνδυνο μίας οξείας έκδηλης πτώσης της αρτηριακής πίεσης και επιδείνωσης της νεφρικής λειτουργίας λόγω </w:t>
      </w:r>
      <w:r w:rsidR="003E3563">
        <w:rPr>
          <w:rFonts w:ascii="Times New Roman" w:hAnsi="Times New Roman" w:cs="Times New Roman"/>
        </w:rPr>
        <w:t xml:space="preserve">της </w:t>
      </w:r>
      <w:r w:rsidRPr="003662CA">
        <w:rPr>
          <w:rFonts w:ascii="Times New Roman" w:hAnsi="Times New Roman" w:cs="Times New Roman"/>
        </w:rPr>
        <w:t xml:space="preserve">αναστολής του ΜΕΑ, ειδικά όταν ένας αναστολέας του ΜΕΑ ή ένα </w:t>
      </w:r>
      <w:r w:rsidR="003E3563">
        <w:rPr>
          <w:rFonts w:ascii="Times New Roman" w:hAnsi="Times New Roman" w:cs="Times New Roman"/>
        </w:rPr>
        <w:t xml:space="preserve">συγχορηγούμενο </w:t>
      </w:r>
      <w:r w:rsidRPr="003662CA">
        <w:rPr>
          <w:rFonts w:ascii="Times New Roman" w:hAnsi="Times New Roman" w:cs="Times New Roman"/>
        </w:rPr>
        <w:t xml:space="preserve">διουρητικό </w:t>
      </w:r>
      <w:r w:rsidR="003E3563">
        <w:rPr>
          <w:rFonts w:ascii="Times New Roman" w:hAnsi="Times New Roman" w:cs="Times New Roman"/>
        </w:rPr>
        <w:t>χορηγούνται</w:t>
      </w:r>
      <w:r w:rsidR="003E3563" w:rsidRPr="003662CA">
        <w:rPr>
          <w:rFonts w:ascii="Times New Roman" w:hAnsi="Times New Roman" w:cs="Times New Roman"/>
        </w:rPr>
        <w:t xml:space="preserve"> </w:t>
      </w:r>
      <w:r w:rsidRPr="003662CA">
        <w:rPr>
          <w:rFonts w:ascii="Times New Roman" w:hAnsi="Times New Roman" w:cs="Times New Roman"/>
        </w:rPr>
        <w:t xml:space="preserve">για πρώτη φορά ή στην πρώτη αύξηση της δόσης. </w:t>
      </w:r>
    </w:p>
    <w:p w:rsidR="00C4559F" w:rsidRPr="003662CA" w:rsidRDefault="00C4559F" w:rsidP="00C4559F">
      <w:pPr>
        <w:jc w:val="both"/>
        <w:rPr>
          <w:rFonts w:ascii="Times New Roman" w:hAnsi="Times New Roman" w:cs="Times New Roman"/>
        </w:rPr>
      </w:pPr>
      <w:r w:rsidRPr="003662CA">
        <w:rPr>
          <w:rFonts w:ascii="Times New Roman" w:hAnsi="Times New Roman" w:cs="Times New Roman"/>
        </w:rPr>
        <w:t>Η σημαντική ενεργοποίηση του συστήματος ρενίνης-</w:t>
      </w:r>
      <w:r w:rsidR="00661518" w:rsidRPr="003662CA">
        <w:rPr>
          <w:rFonts w:ascii="Times New Roman" w:hAnsi="Times New Roman" w:cs="Times New Roman"/>
        </w:rPr>
        <w:t>αγγειοτ</w:t>
      </w:r>
      <w:r w:rsidR="00661518">
        <w:rPr>
          <w:rFonts w:ascii="Times New Roman" w:hAnsi="Times New Roman" w:cs="Times New Roman"/>
        </w:rPr>
        <w:t>εν</w:t>
      </w:r>
      <w:r w:rsidR="00661518" w:rsidRPr="003662CA">
        <w:rPr>
          <w:rFonts w:ascii="Times New Roman" w:hAnsi="Times New Roman" w:cs="Times New Roman"/>
        </w:rPr>
        <w:t>σίνης</w:t>
      </w:r>
      <w:r w:rsidRPr="003662CA">
        <w:rPr>
          <w:rFonts w:ascii="Times New Roman" w:hAnsi="Times New Roman" w:cs="Times New Roman"/>
        </w:rPr>
        <w:t xml:space="preserve">-αλδοστερόνης θα πρέπει να αναμένεται και η ιατρική παρακολούθηση συμπεριλαμβανομένης της παρακολούθησης της αρτηριακής πίεσης είναι απαραίτητες, όπως για παράδειγμα στους: </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ασθενείς με σοβαρή υπέρταση </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ασθενείς με μη αντιρροπούμενη συμφορητική καρδιακή ανεπάρκεια </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ασθενείς με αιμοδυναμικά σχετική παρεμπόδιση της αριστερής κοιλιακής εισροής ή εκροής (π.χ. στένωση της αορτικής ή της μιτροειδούς βαλβίδας) </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ασθενείς με ετερόπλευρη στένωση της νεφρικής αρτηρίας με δεύτερο λειτουργικό νεφρό </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ασθενείς με κίρρωση του ήπατος και/ή ασκίτη</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ασθενείς που υποβάλλονται σε μείζονα χειρουργική επέμβαση ή κατά τη διάρκεια της αναισθησίας με παράγοντες που προκαλούν υπόταση. </w:t>
      </w:r>
    </w:p>
    <w:p w:rsidR="00C4559F" w:rsidRPr="003662CA" w:rsidRDefault="00C4559F" w:rsidP="00C4559F">
      <w:pPr>
        <w:jc w:val="both"/>
        <w:rPr>
          <w:rFonts w:ascii="Times New Roman" w:hAnsi="Times New Roman" w:cs="Times New Roman"/>
        </w:rPr>
      </w:pPr>
      <w:r w:rsidRPr="003662CA">
        <w:rPr>
          <w:rFonts w:ascii="Times New Roman" w:hAnsi="Times New Roman" w:cs="Times New Roman"/>
        </w:rPr>
        <w:t>Γενικά, συνιστάται η διόρθωση της αφυδάτωσης, της υποογκαιμίας ή του ελλείμματος των ηλεκτρολυτών προτού αρχίσει η αγωγή (σε ασθενείς με καρδιακή ανεπάρκεια, ωστόσο, μία διορθωτική ενέργεια σαν και αυτή θα πρέπει να σταθμίζεται προσεκτικά έναντι του κινδύνου της υπερφόρτωσης του όγκου).</w:t>
      </w:r>
    </w:p>
    <w:p w:rsidR="00C4559F" w:rsidRPr="003662CA" w:rsidRDefault="00C4559F" w:rsidP="002C3295">
      <w:pPr>
        <w:pStyle w:val="a5"/>
        <w:numPr>
          <w:ilvl w:val="0"/>
          <w:numId w:val="1"/>
        </w:numPr>
        <w:jc w:val="both"/>
        <w:rPr>
          <w:rFonts w:ascii="Times New Roman" w:hAnsi="Times New Roman" w:cs="Times New Roman"/>
        </w:rPr>
      </w:pPr>
      <w:r w:rsidRPr="003662CA">
        <w:rPr>
          <w:rFonts w:ascii="Times New Roman" w:hAnsi="Times New Roman" w:cs="Times New Roman"/>
        </w:rPr>
        <w:t xml:space="preserve">Παροδική ή εμμένουσα καρδιακή ανεπάρκεια μετά από </w:t>
      </w:r>
      <w:r w:rsidR="0093200F" w:rsidRPr="003662CA">
        <w:rPr>
          <w:rFonts w:ascii="Times New Roman" w:hAnsi="Times New Roman" w:cs="Times New Roman"/>
        </w:rPr>
        <w:t>έμφραγμα του μυοκαρδίου</w:t>
      </w:r>
    </w:p>
    <w:p w:rsidR="00C4559F" w:rsidRDefault="00C4559F" w:rsidP="002C3295">
      <w:pPr>
        <w:pStyle w:val="a5"/>
        <w:numPr>
          <w:ilvl w:val="0"/>
          <w:numId w:val="1"/>
        </w:numPr>
        <w:jc w:val="both"/>
        <w:rPr>
          <w:rFonts w:ascii="Times New Roman" w:hAnsi="Times New Roman" w:cs="Times New Roman"/>
        </w:rPr>
      </w:pPr>
      <w:r w:rsidRPr="002A3E89">
        <w:rPr>
          <w:rFonts w:ascii="Times New Roman" w:hAnsi="Times New Roman" w:cs="Times New Roman"/>
        </w:rPr>
        <w:t>Ασθενείς σε κίνδυνο καρδιακής ή εγκεφαλικής ισχαιμίας στην περίπτωση οξείας υπότασης</w:t>
      </w:r>
      <w:r w:rsidR="002A3E89" w:rsidRPr="002A3E89">
        <w:rPr>
          <w:rFonts w:ascii="Times New Roman" w:hAnsi="Times New Roman" w:cs="Times New Roman"/>
        </w:rPr>
        <w:t xml:space="preserve">. </w:t>
      </w:r>
      <w:r w:rsidRPr="002A3E89">
        <w:rPr>
          <w:rFonts w:ascii="Times New Roman" w:hAnsi="Times New Roman" w:cs="Times New Roman"/>
        </w:rPr>
        <w:t xml:space="preserve">Η αρχική φάση της αγωγής απαιτεί ειδική ιατρική παρακολούθηση. </w:t>
      </w:r>
    </w:p>
    <w:p w:rsidR="002A3E89" w:rsidRPr="002A3E89" w:rsidRDefault="002A3E89" w:rsidP="002A3E89">
      <w:pPr>
        <w:pStyle w:val="a5"/>
        <w:jc w:val="both"/>
        <w:rPr>
          <w:rFonts w:ascii="Times New Roman" w:hAnsi="Times New Roman" w:cs="Times New Roman"/>
        </w:rPr>
      </w:pPr>
    </w:p>
    <w:p w:rsidR="00C4559F" w:rsidRPr="003662CA" w:rsidRDefault="00C4559F" w:rsidP="002C3295">
      <w:pPr>
        <w:pStyle w:val="a5"/>
        <w:numPr>
          <w:ilvl w:val="0"/>
          <w:numId w:val="1"/>
        </w:numPr>
        <w:jc w:val="both"/>
        <w:rPr>
          <w:rFonts w:ascii="Times New Roman" w:hAnsi="Times New Roman" w:cs="Times New Roman"/>
          <w:i/>
        </w:rPr>
      </w:pPr>
      <w:r w:rsidRPr="003662CA">
        <w:rPr>
          <w:rFonts w:ascii="Times New Roman" w:hAnsi="Times New Roman" w:cs="Times New Roman"/>
          <w:i/>
        </w:rPr>
        <w:t xml:space="preserve">Ηλικιωμένοι ασθενείς </w:t>
      </w:r>
    </w:p>
    <w:p w:rsidR="00C4559F" w:rsidRPr="003662CA" w:rsidRDefault="00C4559F" w:rsidP="00C4559F">
      <w:pPr>
        <w:jc w:val="both"/>
        <w:rPr>
          <w:rFonts w:ascii="Times New Roman" w:hAnsi="Times New Roman" w:cs="Times New Roman"/>
        </w:rPr>
      </w:pPr>
      <w:r w:rsidRPr="003662CA">
        <w:rPr>
          <w:rFonts w:ascii="Times New Roman" w:hAnsi="Times New Roman" w:cs="Times New Roman"/>
        </w:rPr>
        <w:t>Βλ. παράγραφο 4.2.</w:t>
      </w:r>
    </w:p>
    <w:p w:rsidR="00C4559F" w:rsidRPr="003662CA" w:rsidRDefault="00CA01DD" w:rsidP="00CA01DD">
      <w:pPr>
        <w:spacing w:line="240" w:lineRule="auto"/>
        <w:rPr>
          <w:rFonts w:ascii="Times New Roman" w:hAnsi="Times New Roman" w:cs="Times New Roman"/>
          <w:i/>
        </w:rPr>
      </w:pPr>
      <w:r w:rsidRPr="003662CA">
        <w:rPr>
          <w:rFonts w:ascii="Times New Roman" w:hAnsi="Times New Roman" w:cs="Times New Roman"/>
          <w:i/>
        </w:rPr>
        <w:lastRenderedPageBreak/>
        <w:t>Χειρουργική επέμβαση</w:t>
      </w:r>
    </w:p>
    <w:p w:rsidR="00C61F05" w:rsidRPr="003662CA" w:rsidRDefault="00CA01DD" w:rsidP="00CA01DD">
      <w:pPr>
        <w:jc w:val="both"/>
        <w:rPr>
          <w:rFonts w:ascii="Times New Roman" w:hAnsi="Times New Roman" w:cs="Times New Roman"/>
        </w:rPr>
      </w:pPr>
      <w:r w:rsidRPr="003662CA">
        <w:rPr>
          <w:rFonts w:ascii="Times New Roman" w:hAnsi="Times New Roman" w:cs="Times New Roman"/>
        </w:rPr>
        <w:t>Συνιστάται</w:t>
      </w:r>
      <w:r w:rsidR="00E1228F">
        <w:rPr>
          <w:rFonts w:ascii="Times New Roman" w:hAnsi="Times New Roman" w:cs="Times New Roman"/>
        </w:rPr>
        <w:t>, όταν είναι εφικτό,</w:t>
      </w:r>
      <w:r w:rsidRPr="003662CA">
        <w:rPr>
          <w:rFonts w:ascii="Times New Roman" w:hAnsi="Times New Roman" w:cs="Times New Roman"/>
        </w:rPr>
        <w:t xml:space="preserve"> η </w:t>
      </w:r>
      <w:r w:rsidR="00E1228F">
        <w:rPr>
          <w:rFonts w:ascii="Times New Roman" w:hAnsi="Times New Roman" w:cs="Times New Roman"/>
        </w:rPr>
        <w:t xml:space="preserve">διακοπή της </w:t>
      </w:r>
      <w:r w:rsidRPr="003662CA">
        <w:rPr>
          <w:rFonts w:ascii="Times New Roman" w:hAnsi="Times New Roman" w:cs="Times New Roman"/>
        </w:rPr>
        <w:t>θεραπεία</w:t>
      </w:r>
      <w:r w:rsidR="00E1228F">
        <w:rPr>
          <w:rFonts w:ascii="Times New Roman" w:hAnsi="Times New Roman" w:cs="Times New Roman"/>
        </w:rPr>
        <w:t>ς</w:t>
      </w:r>
      <w:r w:rsidRPr="003662CA">
        <w:rPr>
          <w:rFonts w:ascii="Times New Roman" w:hAnsi="Times New Roman" w:cs="Times New Roman"/>
        </w:rPr>
        <w:t xml:space="preserve"> με αναστολέα του μετατρεπτικού ενζύμου της </w:t>
      </w:r>
      <w:r w:rsidR="00E1228F" w:rsidRPr="003662CA">
        <w:rPr>
          <w:rFonts w:ascii="Times New Roman" w:hAnsi="Times New Roman" w:cs="Times New Roman"/>
        </w:rPr>
        <w:t>αγγειοτ</w:t>
      </w:r>
      <w:r w:rsidR="00E1228F">
        <w:rPr>
          <w:rFonts w:ascii="Times New Roman" w:hAnsi="Times New Roman" w:cs="Times New Roman"/>
        </w:rPr>
        <w:t>εν</w:t>
      </w:r>
      <w:r w:rsidR="00E1228F" w:rsidRPr="003662CA">
        <w:rPr>
          <w:rFonts w:ascii="Times New Roman" w:hAnsi="Times New Roman" w:cs="Times New Roman"/>
        </w:rPr>
        <w:t>σίνης</w:t>
      </w:r>
      <w:r w:rsidR="00E1228F">
        <w:rPr>
          <w:rFonts w:ascii="Times New Roman" w:hAnsi="Times New Roman" w:cs="Times New Roman"/>
        </w:rPr>
        <w:t>,</w:t>
      </w:r>
      <w:r w:rsidR="00E1228F" w:rsidRPr="003662CA">
        <w:rPr>
          <w:rFonts w:ascii="Times New Roman" w:hAnsi="Times New Roman" w:cs="Times New Roman"/>
        </w:rPr>
        <w:t xml:space="preserve"> </w:t>
      </w:r>
      <w:r w:rsidRPr="003662CA">
        <w:rPr>
          <w:rFonts w:ascii="Times New Roman" w:hAnsi="Times New Roman" w:cs="Times New Roman"/>
        </w:rPr>
        <w:t>όπως η ραμιπρίλη</w:t>
      </w:r>
      <w:r w:rsidR="00E1228F">
        <w:rPr>
          <w:rFonts w:ascii="Times New Roman" w:hAnsi="Times New Roman" w:cs="Times New Roman"/>
        </w:rPr>
        <w:t>,</w:t>
      </w:r>
      <w:r w:rsidRPr="003662CA">
        <w:rPr>
          <w:rFonts w:ascii="Times New Roman" w:hAnsi="Times New Roman" w:cs="Times New Roman"/>
        </w:rPr>
        <w:t xml:space="preserve"> μία ημέρα πριν από το χειρουργείο.</w:t>
      </w:r>
    </w:p>
    <w:p w:rsidR="00DD2C4B" w:rsidRPr="003662CA" w:rsidRDefault="00DD2C4B" w:rsidP="00CA01DD">
      <w:pPr>
        <w:jc w:val="both"/>
        <w:rPr>
          <w:rFonts w:ascii="Times New Roman" w:hAnsi="Times New Roman" w:cs="Times New Roman"/>
        </w:rPr>
      </w:pPr>
    </w:p>
    <w:p w:rsidR="00DD2C4B" w:rsidRPr="003662CA" w:rsidRDefault="00DD2C4B" w:rsidP="00DD2C4B">
      <w:pPr>
        <w:spacing w:line="240" w:lineRule="auto"/>
        <w:rPr>
          <w:rFonts w:ascii="Times New Roman" w:hAnsi="Times New Roman" w:cs="Times New Roman"/>
          <w:i/>
        </w:rPr>
      </w:pPr>
      <w:r w:rsidRPr="003662CA">
        <w:rPr>
          <w:rFonts w:ascii="Times New Roman" w:hAnsi="Times New Roman" w:cs="Times New Roman"/>
          <w:i/>
        </w:rPr>
        <w:t xml:space="preserve">Παρακολούθηση της νεφρικής λειτουργίας </w:t>
      </w:r>
    </w:p>
    <w:p w:rsidR="00C61F05" w:rsidRPr="003662CA" w:rsidRDefault="00DD2C4B" w:rsidP="00DD2C4B">
      <w:pPr>
        <w:jc w:val="both"/>
        <w:rPr>
          <w:rFonts w:ascii="Times New Roman" w:hAnsi="Times New Roman" w:cs="Times New Roman"/>
        </w:rPr>
      </w:pPr>
      <w:r w:rsidRPr="003662CA">
        <w:rPr>
          <w:rFonts w:ascii="Times New Roman" w:hAnsi="Times New Roman" w:cs="Times New Roman"/>
        </w:rPr>
        <w:t xml:space="preserve">Η νεφρική λειτουργία πρέπει να αξιολογείται πριν και κατά τη διάρκεια της αγωγής και η δοσολογία </w:t>
      </w:r>
      <w:r w:rsidR="002E37A5">
        <w:rPr>
          <w:rFonts w:ascii="Times New Roman" w:hAnsi="Times New Roman" w:cs="Times New Roman"/>
        </w:rPr>
        <w:t xml:space="preserve">πρέπει </w:t>
      </w:r>
      <w:r w:rsidRPr="003662CA">
        <w:rPr>
          <w:rFonts w:ascii="Times New Roman" w:hAnsi="Times New Roman" w:cs="Times New Roman"/>
        </w:rPr>
        <w:t>να προσαρμόζεται</w:t>
      </w:r>
      <w:r w:rsidR="002E37A5">
        <w:rPr>
          <w:rFonts w:ascii="Times New Roman" w:hAnsi="Times New Roman" w:cs="Times New Roman"/>
        </w:rPr>
        <w:t>,</w:t>
      </w:r>
      <w:r w:rsidRPr="003662CA">
        <w:rPr>
          <w:rFonts w:ascii="Times New Roman" w:hAnsi="Times New Roman" w:cs="Times New Roman"/>
        </w:rPr>
        <w:t xml:space="preserve"> ειδικά </w:t>
      </w:r>
      <w:r w:rsidR="002E37A5">
        <w:rPr>
          <w:rFonts w:ascii="Times New Roman" w:hAnsi="Times New Roman" w:cs="Times New Roman"/>
        </w:rPr>
        <w:t>κατά τις</w:t>
      </w:r>
      <w:r w:rsidR="002E37A5" w:rsidRPr="003662CA">
        <w:rPr>
          <w:rFonts w:ascii="Times New Roman" w:hAnsi="Times New Roman" w:cs="Times New Roman"/>
        </w:rPr>
        <w:t xml:space="preserve"> </w:t>
      </w:r>
      <w:r w:rsidRPr="003662CA">
        <w:rPr>
          <w:rFonts w:ascii="Times New Roman" w:hAnsi="Times New Roman" w:cs="Times New Roman"/>
        </w:rPr>
        <w:t>πρώτες βδομάδες της αγωγής. Ιδιαίτερα προσεκτική παρακολούθηση απαιτείται σε ασθενείς με νεφρική δυσλειτουργία (βλ. παράγραφο 4.2). Υπάρχει κίνδυνος νεφρικής δυσλειτουργίας, ειδικά σε ασθενείς με συμφορητική καρδιακή ανεπάρκεια ή μετά από μεταμόσχευση νεφρού.</w:t>
      </w:r>
    </w:p>
    <w:p w:rsidR="00811D40" w:rsidRPr="003662CA" w:rsidRDefault="00811D40" w:rsidP="00811D40">
      <w:pPr>
        <w:spacing w:line="240" w:lineRule="auto"/>
        <w:rPr>
          <w:rFonts w:ascii="Times New Roman" w:hAnsi="Times New Roman" w:cs="Times New Roman"/>
          <w:i/>
        </w:rPr>
      </w:pPr>
      <w:r w:rsidRPr="003662CA">
        <w:rPr>
          <w:rFonts w:ascii="Times New Roman" w:hAnsi="Times New Roman" w:cs="Times New Roman"/>
          <w:i/>
        </w:rPr>
        <w:t>Αγγειοοίδημα</w:t>
      </w:r>
    </w:p>
    <w:p w:rsidR="00211813" w:rsidRPr="003662CA" w:rsidRDefault="00811D40" w:rsidP="00811D40">
      <w:pPr>
        <w:spacing w:line="240" w:lineRule="auto"/>
        <w:jc w:val="both"/>
        <w:rPr>
          <w:rFonts w:ascii="Times New Roman" w:hAnsi="Times New Roman" w:cs="Times New Roman"/>
        </w:rPr>
      </w:pPr>
      <w:r w:rsidRPr="003662CA">
        <w:rPr>
          <w:rFonts w:ascii="Times New Roman" w:hAnsi="Times New Roman" w:cs="Times New Roman"/>
        </w:rPr>
        <w:t>Αγγειοοίδημα έχει αναφερθεί σε ασθενείς που έχουν υποβληθεί σε αγωγή με αναστολείς του ΜΕΑ, συμπεριλαμβανομένης της ραμιπρίλης (βλ. παράγραφο 4.8). Στην περίπτωση αγγειοοιδήματος, η ραμιπρίλη θα πρέπει να διακοπεί.</w:t>
      </w:r>
    </w:p>
    <w:p w:rsidR="00211813" w:rsidRPr="003662CA" w:rsidRDefault="00811D40" w:rsidP="00811D40">
      <w:pPr>
        <w:spacing w:line="240" w:lineRule="auto"/>
        <w:jc w:val="both"/>
        <w:rPr>
          <w:rFonts w:ascii="Times New Roman" w:hAnsi="Times New Roman" w:cs="Times New Roman"/>
        </w:rPr>
      </w:pPr>
      <w:r w:rsidRPr="003662CA">
        <w:rPr>
          <w:rFonts w:ascii="Times New Roman" w:hAnsi="Times New Roman" w:cs="Times New Roman"/>
        </w:rPr>
        <w:t xml:space="preserve">Επείγουσα θεραπεία θα πρέπει να αρχίσει άμεσα. Οι ασθενείς θα πρέπει να είναι υπό παρακολούθηση για τουλάχιστον 12 με 24 ώρες και να παίρνουν εξιτήριο μετά την πλήρη υποχώρηση των συμπτωμάτων. </w:t>
      </w:r>
    </w:p>
    <w:p w:rsidR="00C61F05" w:rsidRPr="003662CA" w:rsidRDefault="00811D40" w:rsidP="00811D40">
      <w:pPr>
        <w:spacing w:line="240" w:lineRule="auto"/>
        <w:jc w:val="both"/>
        <w:rPr>
          <w:rFonts w:ascii="Times New Roman" w:hAnsi="Times New Roman" w:cs="Times New Roman"/>
        </w:rPr>
      </w:pPr>
      <w:r w:rsidRPr="003662CA">
        <w:rPr>
          <w:rFonts w:ascii="Times New Roman" w:hAnsi="Times New Roman" w:cs="Times New Roman"/>
        </w:rPr>
        <w:t>Αγγειοοίδημα του εντέρου έχει αναφερθεί σε ασθενείς που έχουν υποβληθεί σε αγωγή με αναστολείς του ΜΕΑ, συμπεριλαμβανομέν</w:t>
      </w:r>
      <w:r w:rsidR="00211813" w:rsidRPr="003662CA">
        <w:rPr>
          <w:rFonts w:ascii="Times New Roman" w:hAnsi="Times New Roman" w:cs="Times New Roman"/>
        </w:rPr>
        <w:t>ης</w:t>
      </w:r>
      <w:r w:rsidR="001B7A39">
        <w:rPr>
          <w:rFonts w:ascii="Times New Roman" w:hAnsi="Times New Roman" w:cs="Times New Roman"/>
        </w:rPr>
        <w:t xml:space="preserve"> </w:t>
      </w:r>
      <w:r w:rsidR="00211813" w:rsidRPr="003662CA">
        <w:rPr>
          <w:rFonts w:ascii="Times New Roman" w:hAnsi="Times New Roman" w:cs="Times New Roman"/>
        </w:rPr>
        <w:t>της ραμιπρίλης</w:t>
      </w:r>
      <w:r w:rsidR="001B7A39">
        <w:rPr>
          <w:rFonts w:ascii="Times New Roman" w:hAnsi="Times New Roman" w:cs="Times New Roman"/>
        </w:rPr>
        <w:t xml:space="preserve"> </w:t>
      </w:r>
      <w:r w:rsidRPr="003662CA">
        <w:rPr>
          <w:rFonts w:ascii="Times New Roman" w:hAnsi="Times New Roman" w:cs="Times New Roman"/>
        </w:rPr>
        <w:t>(βλ. παράγραφο 4.8). Αυτοί οι ασθενείς παρουσίασαν κοιλιακό άλγος (με ή χωρίς ναυτία ή έμετο).</w:t>
      </w:r>
    </w:p>
    <w:p w:rsidR="00361FBC" w:rsidRPr="003662CA" w:rsidRDefault="00361FBC" w:rsidP="00361FBC">
      <w:pPr>
        <w:spacing w:line="240" w:lineRule="auto"/>
        <w:jc w:val="both"/>
        <w:rPr>
          <w:rFonts w:ascii="Times New Roman" w:hAnsi="Times New Roman" w:cs="Times New Roman"/>
          <w:i/>
        </w:rPr>
      </w:pPr>
      <w:r w:rsidRPr="003662CA">
        <w:rPr>
          <w:rFonts w:ascii="Times New Roman" w:hAnsi="Times New Roman" w:cs="Times New Roman"/>
          <w:i/>
        </w:rPr>
        <w:t xml:space="preserve">Αναφυλακτικές αντιδράσεις κατά τη διάρκεια απευαισθητοποίησης </w:t>
      </w:r>
    </w:p>
    <w:p w:rsidR="00C61F05" w:rsidRPr="003662CA" w:rsidRDefault="00361FBC" w:rsidP="00361FBC">
      <w:pPr>
        <w:spacing w:line="240" w:lineRule="auto"/>
        <w:jc w:val="both"/>
        <w:rPr>
          <w:rFonts w:ascii="Times New Roman" w:hAnsi="Times New Roman" w:cs="Times New Roman"/>
        </w:rPr>
      </w:pPr>
      <w:r w:rsidRPr="003662CA">
        <w:rPr>
          <w:rFonts w:ascii="Times New Roman" w:hAnsi="Times New Roman" w:cs="Times New Roman"/>
        </w:rPr>
        <w:t xml:space="preserve">Η πιθανότητα και η σοβαρότητα των αναφυλακτικών και των αναφυλακτοειδών αντιδράσεων στο δηλητήριο εντόμων και άλλων αλλεργιογόνων αυξάνονται κατά την αναστολή του ΜΕΑ. </w:t>
      </w:r>
      <w:r w:rsidR="00A87C3E">
        <w:rPr>
          <w:rFonts w:ascii="Times New Roman" w:hAnsi="Times New Roman" w:cs="Times New Roman"/>
        </w:rPr>
        <w:t>Η προσωρινή</w:t>
      </w:r>
      <w:r w:rsidR="00A87C3E" w:rsidRPr="003662CA">
        <w:rPr>
          <w:rFonts w:ascii="Times New Roman" w:hAnsi="Times New Roman" w:cs="Times New Roman"/>
        </w:rPr>
        <w:t xml:space="preserve"> </w:t>
      </w:r>
      <w:r w:rsidRPr="003662CA">
        <w:rPr>
          <w:rFonts w:ascii="Times New Roman" w:hAnsi="Times New Roman" w:cs="Times New Roman"/>
        </w:rPr>
        <w:t xml:space="preserve">διακοπή </w:t>
      </w:r>
      <w:r w:rsidR="00AC3439" w:rsidRPr="003662CA">
        <w:rPr>
          <w:rFonts w:ascii="Times New Roman" w:hAnsi="Times New Roman" w:cs="Times New Roman"/>
        </w:rPr>
        <w:t>της ραμιπρίλης</w:t>
      </w:r>
      <w:r w:rsidR="00A87C3E">
        <w:rPr>
          <w:rFonts w:ascii="Times New Roman" w:hAnsi="Times New Roman" w:cs="Times New Roman"/>
        </w:rPr>
        <w:t xml:space="preserve"> </w:t>
      </w:r>
      <w:r w:rsidRPr="003662CA">
        <w:rPr>
          <w:rFonts w:ascii="Times New Roman" w:hAnsi="Times New Roman" w:cs="Times New Roman"/>
        </w:rPr>
        <w:t>θα πρέπει να εξεταστεί πριν την απευαισθητοποίηση.</w:t>
      </w:r>
    </w:p>
    <w:p w:rsidR="00686BB0" w:rsidRPr="003662CA" w:rsidRDefault="00686BB0" w:rsidP="00686BB0">
      <w:pPr>
        <w:spacing w:line="240" w:lineRule="auto"/>
        <w:jc w:val="both"/>
        <w:rPr>
          <w:rFonts w:ascii="Times New Roman" w:hAnsi="Times New Roman" w:cs="Times New Roman"/>
          <w:i/>
        </w:rPr>
      </w:pPr>
      <w:r w:rsidRPr="003662CA">
        <w:rPr>
          <w:rFonts w:ascii="Times New Roman" w:hAnsi="Times New Roman" w:cs="Times New Roman"/>
          <w:i/>
        </w:rPr>
        <w:t>Υπερκαλιαιμία</w:t>
      </w:r>
    </w:p>
    <w:p w:rsidR="00902F88" w:rsidRPr="003662CA" w:rsidRDefault="00686BB0" w:rsidP="00686BB0">
      <w:pPr>
        <w:spacing w:line="240" w:lineRule="auto"/>
        <w:jc w:val="both"/>
        <w:rPr>
          <w:rFonts w:ascii="Times New Roman" w:hAnsi="Times New Roman" w:cs="Times New Roman"/>
        </w:rPr>
      </w:pPr>
      <w:r w:rsidRPr="003662CA">
        <w:rPr>
          <w:rFonts w:ascii="Times New Roman" w:hAnsi="Times New Roman" w:cs="Times New Roman"/>
        </w:rPr>
        <w:t xml:space="preserve">Υπερκαλιαιμία έχει παρατηρηθεί σε κάποιους ασθενείς που έχουν υποβληθεί σε αγωγή με αναστολείς του ΜΕΑ, συμπεριλαμβανομένης της ραμιπρίλης. Στους ασθενείς </w:t>
      </w:r>
      <w:r w:rsidR="00C07A56">
        <w:rPr>
          <w:rFonts w:ascii="Times New Roman" w:hAnsi="Times New Roman" w:cs="Times New Roman"/>
        </w:rPr>
        <w:t>μ</w:t>
      </w:r>
      <w:r w:rsidRPr="003662CA">
        <w:rPr>
          <w:rFonts w:ascii="Times New Roman" w:hAnsi="Times New Roman" w:cs="Times New Roman"/>
        </w:rPr>
        <w:t xml:space="preserve">ε κίνδυνο ανάπτυξης υπερκαλιαιμίας περιλαμβάνονται εκείνοι με νεφρική ανεπάρκεια, ηλικίας (&gt; 70 ετών), </w:t>
      </w:r>
      <w:r w:rsidR="00C07A56">
        <w:rPr>
          <w:rFonts w:ascii="Times New Roman" w:hAnsi="Times New Roman" w:cs="Times New Roman"/>
        </w:rPr>
        <w:t xml:space="preserve">με </w:t>
      </w:r>
      <w:r w:rsidRPr="003662CA">
        <w:rPr>
          <w:rFonts w:ascii="Times New Roman" w:hAnsi="Times New Roman" w:cs="Times New Roman"/>
        </w:rPr>
        <w:t xml:space="preserve">μη ελεγχόμενο σακχαρώδη διαβήτη ή εκείνοι που χρησιμοποιούν συμπληρώματα καλίου, καλιοσυντηρητικά διουρητικά και δραστικές ουσίες που αυξάνουν το κάλιο του πλάσματος ή </w:t>
      </w:r>
      <w:r w:rsidR="00C07A56">
        <w:rPr>
          <w:rFonts w:ascii="Times New Roman" w:hAnsi="Times New Roman" w:cs="Times New Roman"/>
        </w:rPr>
        <w:t xml:space="preserve">που παρουσιάζουν </w:t>
      </w:r>
      <w:r w:rsidRPr="003662CA">
        <w:rPr>
          <w:rFonts w:ascii="Times New Roman" w:hAnsi="Times New Roman" w:cs="Times New Roman"/>
        </w:rPr>
        <w:t xml:space="preserve">καταστάσεις όπως αφυδάτωση, οξεία καρδιακή ανεπάρκεια, μεταβολική οξέωση. Εάν η ταυτόχρονη χρήση των προαναφερθέντων παραγόντων κρίνεται απαραίτητη, συνιστάται </w:t>
      </w:r>
      <w:r w:rsidR="00C07A56">
        <w:rPr>
          <w:rFonts w:ascii="Times New Roman" w:hAnsi="Times New Roman" w:cs="Times New Roman"/>
        </w:rPr>
        <w:t xml:space="preserve">η </w:t>
      </w:r>
      <w:r w:rsidRPr="003662CA">
        <w:rPr>
          <w:rFonts w:ascii="Times New Roman" w:hAnsi="Times New Roman" w:cs="Times New Roman"/>
        </w:rPr>
        <w:t>τακτική παρακολούθηση του καλίου ορού (βλ. παράγραφο 4.5).</w:t>
      </w:r>
    </w:p>
    <w:p w:rsidR="008457C7" w:rsidRPr="003662CA" w:rsidRDefault="008457C7" w:rsidP="008457C7">
      <w:pPr>
        <w:spacing w:line="240" w:lineRule="auto"/>
        <w:jc w:val="both"/>
        <w:rPr>
          <w:rFonts w:ascii="Times New Roman" w:hAnsi="Times New Roman" w:cs="Times New Roman"/>
          <w:i/>
        </w:rPr>
      </w:pPr>
      <w:r w:rsidRPr="003662CA">
        <w:rPr>
          <w:rFonts w:ascii="Times New Roman" w:hAnsi="Times New Roman" w:cs="Times New Roman"/>
          <w:i/>
        </w:rPr>
        <w:t>Ουδετεροπενία/ακοκκιοκυτταραιμία</w:t>
      </w:r>
    </w:p>
    <w:p w:rsidR="00211813" w:rsidRPr="003662CA" w:rsidRDefault="008457C7" w:rsidP="008457C7">
      <w:pPr>
        <w:spacing w:line="240" w:lineRule="auto"/>
        <w:jc w:val="both"/>
        <w:rPr>
          <w:rFonts w:ascii="Times New Roman" w:hAnsi="Times New Roman" w:cs="Times New Roman"/>
        </w:rPr>
      </w:pPr>
      <w:r w:rsidRPr="003662CA">
        <w:rPr>
          <w:rFonts w:ascii="Times New Roman" w:hAnsi="Times New Roman" w:cs="Times New Roman"/>
        </w:rPr>
        <w:t xml:space="preserve">Ουδετεροπενία/ακοκκιοκυτταραιμία, όπως επίσης θρομβοπενία και αναιμία, </w:t>
      </w:r>
      <w:r w:rsidR="00FA21B0" w:rsidRPr="003662CA">
        <w:rPr>
          <w:rFonts w:ascii="Times New Roman" w:hAnsi="Times New Roman" w:cs="Times New Roman"/>
        </w:rPr>
        <w:t>έχ</w:t>
      </w:r>
      <w:r w:rsidR="00FA21B0">
        <w:rPr>
          <w:rFonts w:ascii="Times New Roman" w:hAnsi="Times New Roman" w:cs="Times New Roman"/>
        </w:rPr>
        <w:t>ουν</w:t>
      </w:r>
      <w:r w:rsidR="00FA21B0" w:rsidRPr="003662CA">
        <w:rPr>
          <w:rFonts w:ascii="Times New Roman" w:hAnsi="Times New Roman" w:cs="Times New Roman"/>
        </w:rPr>
        <w:t xml:space="preserve"> </w:t>
      </w:r>
      <w:r w:rsidRPr="003662CA">
        <w:rPr>
          <w:rFonts w:ascii="Times New Roman" w:hAnsi="Times New Roman" w:cs="Times New Roman"/>
        </w:rPr>
        <w:t xml:space="preserve">σπάνια παρατηρηθεί και </w:t>
      </w:r>
      <w:r w:rsidR="00FA21B0">
        <w:rPr>
          <w:rFonts w:ascii="Times New Roman" w:hAnsi="Times New Roman" w:cs="Times New Roman"/>
        </w:rPr>
        <w:t xml:space="preserve">η </w:t>
      </w:r>
      <w:r w:rsidRPr="003662CA">
        <w:rPr>
          <w:rFonts w:ascii="Times New Roman" w:hAnsi="Times New Roman" w:cs="Times New Roman"/>
        </w:rPr>
        <w:t xml:space="preserve">καταστολή του μυελού των οστών έχει επίσης αναφερθεί. Συνιστάται η παρακολούθηση του αριθμού </w:t>
      </w:r>
      <w:r w:rsidR="00FA21B0">
        <w:rPr>
          <w:rFonts w:ascii="Times New Roman" w:hAnsi="Times New Roman" w:cs="Times New Roman"/>
        </w:rPr>
        <w:t xml:space="preserve">των </w:t>
      </w:r>
      <w:r w:rsidRPr="003662CA">
        <w:rPr>
          <w:rFonts w:ascii="Times New Roman" w:hAnsi="Times New Roman" w:cs="Times New Roman"/>
        </w:rPr>
        <w:t xml:space="preserve">λευκοκυττάρων ώστε να επιτραπεί η ανίχνευση μίας πιθανής λευκοπενίας. Πιο συχνή παρακολούθηση συνιστάται στην αρχική φάση της αγωγής και σε ασθενείς με νεφρική </w:t>
      </w:r>
      <w:r w:rsidR="00FA21B0">
        <w:rPr>
          <w:rFonts w:ascii="Times New Roman" w:hAnsi="Times New Roman" w:cs="Times New Roman"/>
        </w:rPr>
        <w:t>δυσ</w:t>
      </w:r>
      <w:r w:rsidRPr="003662CA">
        <w:rPr>
          <w:rFonts w:ascii="Times New Roman" w:hAnsi="Times New Roman" w:cs="Times New Roman"/>
        </w:rPr>
        <w:t xml:space="preserve">λειτουργία, </w:t>
      </w:r>
      <w:r w:rsidR="00FA21B0">
        <w:rPr>
          <w:rFonts w:ascii="Times New Roman" w:hAnsi="Times New Roman" w:cs="Times New Roman"/>
        </w:rPr>
        <w:t xml:space="preserve">σε </w:t>
      </w:r>
      <w:r w:rsidRPr="003662CA">
        <w:rPr>
          <w:rFonts w:ascii="Times New Roman" w:hAnsi="Times New Roman" w:cs="Times New Roman"/>
        </w:rPr>
        <w:t>εκείνους με συνυπάρχουσα νόσο του κολλαγόνου (π.χ. ερυθηματώδης λύκος ή σκληρόδερμα) και σε όλους εκείνους που έχουν υποβληθεί σε αγωγή με άλλα φαρμακευτικά προϊόντα που πιθανόν να προκαλέσουν μεταβολές στην αιματολογική εικόνα (βλ. παραγράφους 4.5 και 4.8).</w:t>
      </w:r>
    </w:p>
    <w:p w:rsidR="008457C7" w:rsidRPr="003662CA" w:rsidRDefault="008457C7" w:rsidP="008457C7">
      <w:pPr>
        <w:spacing w:line="240" w:lineRule="auto"/>
        <w:jc w:val="both"/>
        <w:rPr>
          <w:rFonts w:ascii="Times New Roman" w:hAnsi="Times New Roman" w:cs="Times New Roman"/>
          <w:i/>
        </w:rPr>
      </w:pPr>
      <w:r w:rsidRPr="003662CA">
        <w:rPr>
          <w:rFonts w:ascii="Times New Roman" w:hAnsi="Times New Roman" w:cs="Times New Roman"/>
          <w:i/>
        </w:rPr>
        <w:lastRenderedPageBreak/>
        <w:t xml:space="preserve">Φυλετικές διαφορές </w:t>
      </w:r>
    </w:p>
    <w:p w:rsidR="008457C7" w:rsidRPr="003662CA" w:rsidRDefault="008457C7" w:rsidP="008457C7">
      <w:pPr>
        <w:spacing w:line="240" w:lineRule="auto"/>
        <w:jc w:val="both"/>
        <w:rPr>
          <w:rFonts w:ascii="Times New Roman" w:hAnsi="Times New Roman" w:cs="Times New Roman"/>
        </w:rPr>
      </w:pPr>
      <w:r w:rsidRPr="003662CA">
        <w:rPr>
          <w:rFonts w:ascii="Times New Roman" w:hAnsi="Times New Roman" w:cs="Times New Roman"/>
        </w:rPr>
        <w:t xml:space="preserve">Οι αναστολείς του ΜΕΑ προκαλούν μεγαλύτερο ποσοστό αγγειοοιδήματος στους μαύρους ασθενείς από ότι στους μη μαύρους ασθενείς. </w:t>
      </w:r>
    </w:p>
    <w:p w:rsidR="00C61F05" w:rsidRPr="003662CA" w:rsidRDefault="008457C7" w:rsidP="008457C7">
      <w:pPr>
        <w:spacing w:line="240" w:lineRule="auto"/>
        <w:jc w:val="both"/>
        <w:rPr>
          <w:rFonts w:ascii="Times New Roman" w:hAnsi="Times New Roman" w:cs="Times New Roman"/>
        </w:rPr>
      </w:pPr>
      <w:r w:rsidRPr="003662CA">
        <w:rPr>
          <w:rFonts w:ascii="Times New Roman" w:hAnsi="Times New Roman" w:cs="Times New Roman"/>
        </w:rPr>
        <w:t>Όπως και με άλλους αναστολείς του ΜΕΑ, η ραμιπρίλη πιθανόν να είναι λιγότερο αποτελεσματική στη μείωση της αρτηριακής πίεσης στους μαύρους ασθενείς από ότι στους μη μαύρους ασθενείς, πιθανώς λόγω του μεγαλύτερου επιπολασμού της υπέρτασης με χαμηλά επίπεδα ρενίνης στο μαύρο υπερτασικό πληθυσμό.</w:t>
      </w:r>
    </w:p>
    <w:p w:rsidR="00C61F05" w:rsidRPr="003662CA" w:rsidRDefault="003B0C08" w:rsidP="003B0C08">
      <w:pPr>
        <w:spacing w:line="240" w:lineRule="auto"/>
        <w:jc w:val="both"/>
        <w:rPr>
          <w:rFonts w:ascii="Times New Roman" w:hAnsi="Times New Roman" w:cs="Times New Roman"/>
          <w:i/>
        </w:rPr>
      </w:pPr>
      <w:r w:rsidRPr="003662CA">
        <w:rPr>
          <w:rFonts w:ascii="Times New Roman" w:hAnsi="Times New Roman" w:cs="Times New Roman"/>
          <w:i/>
        </w:rPr>
        <w:t>Βήχας</w:t>
      </w:r>
    </w:p>
    <w:p w:rsidR="00C61F05" w:rsidRPr="003662CA" w:rsidRDefault="003270C8" w:rsidP="003270C8">
      <w:pPr>
        <w:spacing w:line="240" w:lineRule="auto"/>
        <w:jc w:val="both"/>
        <w:rPr>
          <w:rFonts w:ascii="Times New Roman" w:hAnsi="Times New Roman" w:cs="Times New Roman"/>
        </w:rPr>
      </w:pPr>
      <w:r w:rsidRPr="003662CA">
        <w:rPr>
          <w:rFonts w:ascii="Times New Roman" w:hAnsi="Times New Roman" w:cs="Times New Roman"/>
        </w:rPr>
        <w:t>Βήχας έχει αναφερθεί με τη χρήση των αναστολέων του ΜΕΑ. Χαρακτηριστικά, ο βήχας είναι μη-παραγωγικός, επίμονος και υποχωρεί με τη διακοπή της θεραπείας. Ο βήχας που προκαλείται από έναν αναστολέα του ΜΕΑ πρέπει να θεωρείται ως μέρος της διαφορικής διάγνωσης του βήχα.</w:t>
      </w:r>
    </w:p>
    <w:p w:rsidR="001C0446" w:rsidRPr="003662CA" w:rsidRDefault="00F9219E" w:rsidP="001C0446">
      <w:pPr>
        <w:spacing w:line="240" w:lineRule="auto"/>
        <w:rPr>
          <w:rFonts w:ascii="Times New Roman" w:hAnsi="Times New Roman" w:cs="Times New Roman"/>
          <w:u w:val="single"/>
        </w:rPr>
      </w:pPr>
      <w:r w:rsidRPr="003662CA">
        <w:rPr>
          <w:rFonts w:ascii="Times New Roman" w:hAnsi="Times New Roman" w:cs="Times New Roman"/>
          <w:u w:val="single"/>
        </w:rPr>
        <w:t>Σχετικ</w:t>
      </w:r>
      <w:r>
        <w:rPr>
          <w:rFonts w:ascii="Times New Roman" w:hAnsi="Times New Roman" w:cs="Times New Roman"/>
          <w:u w:val="single"/>
        </w:rPr>
        <w:t>ές</w:t>
      </w:r>
      <w:r w:rsidRPr="003662CA">
        <w:rPr>
          <w:rFonts w:ascii="Times New Roman" w:hAnsi="Times New Roman" w:cs="Times New Roman"/>
          <w:u w:val="single"/>
        </w:rPr>
        <w:t xml:space="preserve"> </w:t>
      </w:r>
      <w:r w:rsidR="001C0446" w:rsidRPr="003662CA">
        <w:rPr>
          <w:rFonts w:ascii="Times New Roman" w:hAnsi="Times New Roman" w:cs="Times New Roman"/>
          <w:u w:val="single"/>
        </w:rPr>
        <w:t xml:space="preserve">με </w:t>
      </w:r>
      <w:r>
        <w:rPr>
          <w:rFonts w:ascii="Times New Roman" w:hAnsi="Times New Roman" w:cs="Times New Roman"/>
          <w:u w:val="single"/>
        </w:rPr>
        <w:t xml:space="preserve">την </w:t>
      </w:r>
      <w:r w:rsidR="001C0446" w:rsidRPr="003662CA">
        <w:rPr>
          <w:rFonts w:ascii="Times New Roman" w:hAnsi="Times New Roman" w:cs="Times New Roman"/>
          <w:u w:val="single"/>
        </w:rPr>
        <w:t>αμλοδιπίνη</w:t>
      </w:r>
    </w:p>
    <w:p w:rsidR="001C0446" w:rsidRPr="003662CA" w:rsidRDefault="00632DB7" w:rsidP="00632DB7">
      <w:pPr>
        <w:spacing w:line="240" w:lineRule="auto"/>
        <w:jc w:val="both"/>
        <w:rPr>
          <w:rFonts w:ascii="Times New Roman" w:hAnsi="Times New Roman" w:cs="Times New Roman"/>
        </w:rPr>
      </w:pPr>
      <w:r w:rsidRPr="003662CA">
        <w:rPr>
          <w:rFonts w:ascii="Times New Roman" w:hAnsi="Times New Roman" w:cs="Times New Roman"/>
        </w:rPr>
        <w:t xml:space="preserve">Η ασφάλεια και η αποτελεσματικότητα της αμλοδιπίνης σε υπερτασική κρίση δεν έχει προσδιοριστεί. </w:t>
      </w:r>
    </w:p>
    <w:p w:rsidR="00AF44C7" w:rsidRPr="003662CA" w:rsidRDefault="00AF44C7" w:rsidP="00AF44C7">
      <w:pPr>
        <w:spacing w:line="240" w:lineRule="auto"/>
        <w:rPr>
          <w:rFonts w:ascii="Times New Roman" w:hAnsi="Times New Roman" w:cs="Times New Roman"/>
          <w:u w:val="single"/>
        </w:rPr>
      </w:pPr>
      <w:r w:rsidRPr="003662CA">
        <w:rPr>
          <w:rFonts w:ascii="Times New Roman" w:hAnsi="Times New Roman" w:cs="Times New Roman"/>
          <w:u w:val="single"/>
        </w:rPr>
        <w:t xml:space="preserve">Ειδικοί πληθυσμοί </w:t>
      </w:r>
    </w:p>
    <w:p w:rsidR="00692EAF" w:rsidRPr="003662CA" w:rsidRDefault="00692EAF" w:rsidP="00692EAF">
      <w:pPr>
        <w:autoSpaceDE w:val="0"/>
        <w:autoSpaceDN w:val="0"/>
        <w:adjustRightInd w:val="0"/>
        <w:spacing w:after="0" w:line="240" w:lineRule="auto"/>
        <w:ind w:right="280"/>
        <w:rPr>
          <w:rFonts w:ascii="Times New Roman" w:hAnsi="Times New Roman" w:cs="Times New Roman"/>
          <w:i/>
          <w:color w:val="000000"/>
        </w:rPr>
      </w:pPr>
      <w:r w:rsidRPr="003662CA">
        <w:rPr>
          <w:rFonts w:ascii="Times New Roman" w:hAnsi="Times New Roman" w:cs="Times New Roman"/>
          <w:i/>
          <w:color w:val="000000"/>
        </w:rPr>
        <w:t xml:space="preserve">Ασθενείς με καρδιακή ανεπάρκεια </w:t>
      </w:r>
    </w:p>
    <w:p w:rsidR="00692EAF" w:rsidRPr="003662CA" w:rsidRDefault="00692EAF" w:rsidP="00692E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Οι ασθενείς με καρδιακή ανεπάρκεια πρέπει να αντιμετωπίζονται με προσοχή. Σε μία μακροχρόνια, ελεγχόμενη με εικονικό φάρμακο μελέτη, σε </w:t>
      </w:r>
      <w:r w:rsidR="000863E5">
        <w:rPr>
          <w:rFonts w:ascii="Times New Roman" w:hAnsi="Times New Roman" w:cs="Times New Roman"/>
          <w:color w:val="000000"/>
        </w:rPr>
        <w:t>ασθενείς</w:t>
      </w:r>
      <w:r w:rsidR="000863E5" w:rsidRPr="003662CA">
        <w:rPr>
          <w:rFonts w:ascii="Times New Roman" w:hAnsi="Times New Roman" w:cs="Times New Roman"/>
          <w:color w:val="000000"/>
        </w:rPr>
        <w:t xml:space="preserve"> </w:t>
      </w:r>
      <w:r w:rsidR="000863E5">
        <w:rPr>
          <w:rFonts w:ascii="Times New Roman" w:hAnsi="Times New Roman" w:cs="Times New Roman"/>
          <w:color w:val="000000"/>
        </w:rPr>
        <w:t xml:space="preserve">με </w:t>
      </w:r>
      <w:r w:rsidR="000863E5"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καρδιακή ανεπάρκεια σοβαρού βαθμού (κατηγορίας ΙΙΙ και IV κατά ΝΥΗΑ), η αναφερόμενη </w:t>
      </w:r>
      <w:r w:rsidR="000863E5">
        <w:rPr>
          <w:rFonts w:ascii="Times New Roman" w:hAnsi="Times New Roman" w:cs="Times New Roman"/>
          <w:color w:val="000000"/>
        </w:rPr>
        <w:t>συχνότητα</w:t>
      </w:r>
      <w:r w:rsidR="000863E5" w:rsidRPr="003662CA">
        <w:rPr>
          <w:rFonts w:ascii="Times New Roman" w:hAnsi="Times New Roman" w:cs="Times New Roman"/>
          <w:color w:val="000000"/>
        </w:rPr>
        <w:t xml:space="preserve"> </w:t>
      </w:r>
      <w:r w:rsidR="000863E5">
        <w:rPr>
          <w:rFonts w:ascii="Times New Roman" w:hAnsi="Times New Roman" w:cs="Times New Roman"/>
          <w:color w:val="000000"/>
        </w:rPr>
        <w:t xml:space="preserve">του </w:t>
      </w:r>
      <w:r w:rsidRPr="003662CA">
        <w:rPr>
          <w:rFonts w:ascii="Times New Roman" w:hAnsi="Times New Roman" w:cs="Times New Roman"/>
          <w:color w:val="000000"/>
        </w:rPr>
        <w:t xml:space="preserve">πνευμονικού οιδήματος στην ομάδα υπό θεραπεία με αμλοδιπίνη ήταν αυξημένη συγκριτικά με την ομάδα του εικονικού φαρμάκου (βλέπε λήμμα 5.1). </w:t>
      </w:r>
      <w:r w:rsidR="000863E5">
        <w:rPr>
          <w:rFonts w:ascii="Times New Roman" w:hAnsi="Times New Roman" w:cs="Times New Roman"/>
          <w:color w:val="000000"/>
        </w:rPr>
        <w:t>Οι α</w:t>
      </w:r>
      <w:r w:rsidRPr="003662CA">
        <w:rPr>
          <w:rFonts w:ascii="Times New Roman" w:hAnsi="Times New Roman" w:cs="Times New Roman"/>
          <w:color w:val="000000"/>
        </w:rPr>
        <w:t xml:space="preserve">ναστολείς </w:t>
      </w:r>
      <w:r w:rsidR="000863E5">
        <w:rPr>
          <w:rFonts w:ascii="Times New Roman" w:hAnsi="Times New Roman" w:cs="Times New Roman"/>
          <w:color w:val="000000"/>
        </w:rPr>
        <w:t xml:space="preserve">των </w:t>
      </w:r>
      <w:r w:rsidRPr="003662CA">
        <w:rPr>
          <w:rFonts w:ascii="Times New Roman" w:hAnsi="Times New Roman" w:cs="Times New Roman"/>
          <w:color w:val="000000"/>
        </w:rPr>
        <w:t xml:space="preserve">διαύλων ασβεστίου, συμπεριλαμβανομένης της αμλοδιπίνης, θα πρέπει να χορηγούνται με προσοχή σε ασθενείς με συμφορητική καρδιακή ανεπάρκεια, καθώς μπορεί να αυξήσουν τον κίνδυνο μελλοντικών </w:t>
      </w:r>
      <w:r w:rsidR="000863E5">
        <w:rPr>
          <w:rFonts w:ascii="Times New Roman" w:hAnsi="Times New Roman" w:cs="Times New Roman"/>
          <w:color w:val="000000"/>
        </w:rPr>
        <w:t>καρδιαγγειακών επεισοδίων</w:t>
      </w:r>
      <w:r w:rsidR="000863E5"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και </w:t>
      </w:r>
      <w:r w:rsidR="000863E5">
        <w:rPr>
          <w:rFonts w:ascii="Times New Roman" w:hAnsi="Times New Roman" w:cs="Times New Roman"/>
          <w:color w:val="000000"/>
        </w:rPr>
        <w:t xml:space="preserve">την </w:t>
      </w:r>
      <w:r w:rsidRPr="003662CA">
        <w:rPr>
          <w:rFonts w:ascii="Times New Roman" w:hAnsi="Times New Roman" w:cs="Times New Roman"/>
          <w:color w:val="000000"/>
        </w:rPr>
        <w:t xml:space="preserve">θνητότητα. </w:t>
      </w:r>
    </w:p>
    <w:p w:rsidR="00692EAF" w:rsidRPr="003662CA" w:rsidRDefault="00692EAF" w:rsidP="00692EAF">
      <w:pPr>
        <w:autoSpaceDE w:val="0"/>
        <w:autoSpaceDN w:val="0"/>
        <w:adjustRightInd w:val="0"/>
        <w:spacing w:after="0" w:line="240" w:lineRule="auto"/>
        <w:rPr>
          <w:rFonts w:ascii="Times New Roman" w:hAnsi="Times New Roman" w:cs="Times New Roman"/>
          <w:color w:val="000000"/>
        </w:rPr>
      </w:pPr>
    </w:p>
    <w:p w:rsidR="00692EAF" w:rsidRPr="003662CA" w:rsidRDefault="00692EAF" w:rsidP="00692EAF">
      <w:pPr>
        <w:autoSpaceDE w:val="0"/>
        <w:autoSpaceDN w:val="0"/>
        <w:adjustRightInd w:val="0"/>
        <w:spacing w:after="0" w:line="240" w:lineRule="auto"/>
        <w:ind w:right="280"/>
        <w:rPr>
          <w:rFonts w:ascii="Times New Roman" w:hAnsi="Times New Roman" w:cs="Times New Roman"/>
          <w:i/>
          <w:color w:val="000000"/>
        </w:rPr>
      </w:pPr>
      <w:r w:rsidRPr="003662CA">
        <w:rPr>
          <w:rFonts w:ascii="Times New Roman" w:hAnsi="Times New Roman" w:cs="Times New Roman"/>
          <w:i/>
          <w:color w:val="000000"/>
        </w:rPr>
        <w:t xml:space="preserve">Χρήση σε ασθενείς με διαταραχή της ηπατικής λειτουργίας </w:t>
      </w:r>
    </w:p>
    <w:p w:rsidR="00692EAF" w:rsidRDefault="000863E5" w:rsidP="00692EA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Ο χρόνος ημιζωής</w:t>
      </w:r>
      <w:r w:rsidR="00692EAF" w:rsidRPr="003662CA">
        <w:rPr>
          <w:rFonts w:ascii="Times New Roman" w:hAnsi="Times New Roman" w:cs="Times New Roman"/>
          <w:color w:val="000000"/>
        </w:rPr>
        <w:t xml:space="preserve"> της αμλοδιπίνης παρατείνεται</w:t>
      </w:r>
      <w:r w:rsidR="00FC00FD">
        <w:rPr>
          <w:rFonts w:ascii="Times New Roman" w:hAnsi="Times New Roman" w:cs="Times New Roman"/>
          <w:color w:val="000000"/>
        </w:rPr>
        <w:t xml:space="preserve"> και </w:t>
      </w:r>
      <w:r>
        <w:rPr>
          <w:rFonts w:ascii="Times New Roman" w:hAnsi="Times New Roman" w:cs="Times New Roman"/>
          <w:color w:val="000000"/>
        </w:rPr>
        <w:t xml:space="preserve">οι </w:t>
      </w:r>
      <w:r w:rsidR="00FC00FD">
        <w:rPr>
          <w:rFonts w:ascii="Times New Roman" w:hAnsi="Times New Roman" w:cs="Times New Roman"/>
          <w:color w:val="000000"/>
        </w:rPr>
        <w:t xml:space="preserve">τιμές </w:t>
      </w:r>
      <w:r w:rsidR="00FC00FD">
        <w:rPr>
          <w:rFonts w:ascii="Times New Roman" w:hAnsi="Times New Roman" w:cs="Times New Roman"/>
          <w:color w:val="000000"/>
          <w:lang w:val="en-US"/>
        </w:rPr>
        <w:t>AUC</w:t>
      </w:r>
      <w:r>
        <w:rPr>
          <w:rFonts w:ascii="Times New Roman" w:hAnsi="Times New Roman" w:cs="Times New Roman"/>
          <w:color w:val="000000"/>
        </w:rPr>
        <w:t xml:space="preserve"> </w:t>
      </w:r>
      <w:r w:rsidR="00FC00FD">
        <w:rPr>
          <w:rFonts w:ascii="Times New Roman" w:hAnsi="Times New Roman" w:cs="Times New Roman"/>
          <w:color w:val="000000"/>
        </w:rPr>
        <w:t xml:space="preserve">είναι υψηλότερες </w:t>
      </w:r>
      <w:r w:rsidR="00692EAF" w:rsidRPr="003662CA">
        <w:rPr>
          <w:rFonts w:ascii="Times New Roman" w:hAnsi="Times New Roman" w:cs="Times New Roman"/>
          <w:color w:val="000000"/>
        </w:rPr>
        <w:t xml:space="preserve">σε ασθενείς με διαταραχή της ηπατικής λειτουργίας. Η συνιστώμενη δοσολογία στους ασθενείς αυτούς δεν έχει ακόμη καθοριστεί. Η </w:t>
      </w:r>
      <w:r>
        <w:rPr>
          <w:rFonts w:ascii="Times New Roman" w:hAnsi="Times New Roman" w:cs="Times New Roman"/>
          <w:color w:val="000000"/>
        </w:rPr>
        <w:t xml:space="preserve">χορήγηση της </w:t>
      </w:r>
      <w:r w:rsidR="00692EAF" w:rsidRPr="003662CA">
        <w:rPr>
          <w:rFonts w:ascii="Times New Roman" w:hAnsi="Times New Roman" w:cs="Times New Roman"/>
          <w:color w:val="000000"/>
        </w:rPr>
        <w:t>αμλοδιπίνη</w:t>
      </w:r>
      <w:r>
        <w:rPr>
          <w:rFonts w:ascii="Times New Roman" w:hAnsi="Times New Roman" w:cs="Times New Roman"/>
          <w:color w:val="000000"/>
        </w:rPr>
        <w:t xml:space="preserve">ς </w:t>
      </w:r>
      <w:r w:rsidR="00692EAF" w:rsidRPr="003662CA">
        <w:rPr>
          <w:rFonts w:ascii="Times New Roman" w:hAnsi="Times New Roman" w:cs="Times New Roman"/>
          <w:color w:val="000000"/>
        </w:rPr>
        <w:t xml:space="preserve"> πρέπει, επομένως, να </w:t>
      </w:r>
      <w:r>
        <w:rPr>
          <w:rFonts w:ascii="Times New Roman" w:hAnsi="Times New Roman" w:cs="Times New Roman"/>
          <w:color w:val="000000"/>
        </w:rPr>
        <w:t>ξεκινήσει</w:t>
      </w:r>
      <w:r w:rsidRPr="007A51D1">
        <w:rPr>
          <w:rFonts w:ascii="Times New Roman" w:hAnsi="Times New Roman" w:cs="Times New Roman"/>
          <w:color w:val="000000"/>
        </w:rPr>
        <w:t xml:space="preserve"> </w:t>
      </w:r>
      <w:r w:rsidR="007A51D1" w:rsidRPr="007A51D1">
        <w:rPr>
          <w:rFonts w:ascii="Times New Roman" w:hAnsi="Times New Roman" w:cs="Times New Roman"/>
          <w:color w:val="000000"/>
        </w:rPr>
        <w:t xml:space="preserve">από το </w:t>
      </w:r>
      <w:r w:rsidR="0078760E" w:rsidRPr="007A51D1">
        <w:rPr>
          <w:rFonts w:ascii="Times New Roman" w:hAnsi="Times New Roman" w:cs="Times New Roman"/>
          <w:color w:val="000000"/>
        </w:rPr>
        <w:t>κατώ</w:t>
      </w:r>
      <w:r w:rsidR="0078760E">
        <w:rPr>
          <w:rFonts w:ascii="Times New Roman" w:hAnsi="Times New Roman" w:cs="Times New Roman"/>
          <w:color w:val="000000"/>
        </w:rPr>
        <w:t>τερο</w:t>
      </w:r>
      <w:r w:rsidR="007A51D1" w:rsidRPr="007A51D1">
        <w:rPr>
          <w:rFonts w:ascii="Times New Roman" w:hAnsi="Times New Roman" w:cs="Times New Roman"/>
          <w:color w:val="000000"/>
        </w:rPr>
        <w:t xml:space="preserve"> </w:t>
      </w:r>
      <w:r w:rsidR="00423C08">
        <w:rPr>
          <w:rFonts w:ascii="Times New Roman" w:hAnsi="Times New Roman" w:cs="Times New Roman"/>
          <w:color w:val="000000"/>
        </w:rPr>
        <w:t>επίπεδο</w:t>
      </w:r>
      <w:r w:rsidRPr="007A51D1">
        <w:rPr>
          <w:rFonts w:ascii="Times New Roman" w:hAnsi="Times New Roman" w:cs="Times New Roman"/>
          <w:color w:val="000000"/>
        </w:rPr>
        <w:t xml:space="preserve"> </w:t>
      </w:r>
      <w:r w:rsidR="007A51D1" w:rsidRPr="007A51D1">
        <w:rPr>
          <w:rFonts w:ascii="Times New Roman" w:hAnsi="Times New Roman" w:cs="Times New Roman"/>
          <w:color w:val="000000"/>
        </w:rPr>
        <w:t>του εύρους δοσολογίας και θα πρέπει να χρησιμοποι</w:t>
      </w:r>
      <w:r w:rsidR="007A51D1">
        <w:rPr>
          <w:rFonts w:ascii="Times New Roman" w:hAnsi="Times New Roman" w:cs="Times New Roman"/>
          <w:color w:val="000000"/>
        </w:rPr>
        <w:t>εί</w:t>
      </w:r>
      <w:r w:rsidR="007A51D1" w:rsidRPr="007A51D1">
        <w:rPr>
          <w:rFonts w:ascii="Times New Roman" w:hAnsi="Times New Roman" w:cs="Times New Roman"/>
          <w:color w:val="000000"/>
        </w:rPr>
        <w:t>ται</w:t>
      </w:r>
      <w:r w:rsidR="007A51D1">
        <w:rPr>
          <w:rFonts w:ascii="Times New Roman" w:hAnsi="Times New Roman" w:cs="Times New Roman"/>
          <w:color w:val="000000"/>
        </w:rPr>
        <w:t xml:space="preserve"> με </w:t>
      </w:r>
      <w:r w:rsidR="007A51D1" w:rsidRPr="007A51D1">
        <w:rPr>
          <w:rFonts w:ascii="Times New Roman" w:hAnsi="Times New Roman" w:cs="Times New Roman"/>
          <w:color w:val="000000"/>
        </w:rPr>
        <w:t xml:space="preserve">προσοχή, τόσο για την αρχική θεραπεία </w:t>
      </w:r>
      <w:r w:rsidR="000F3A73">
        <w:rPr>
          <w:rFonts w:ascii="Times New Roman" w:hAnsi="Times New Roman" w:cs="Times New Roman"/>
          <w:color w:val="000000"/>
        </w:rPr>
        <w:t xml:space="preserve">αλλά </w:t>
      </w:r>
      <w:r w:rsidR="007A51D1" w:rsidRPr="007A51D1">
        <w:rPr>
          <w:rFonts w:ascii="Times New Roman" w:hAnsi="Times New Roman" w:cs="Times New Roman"/>
          <w:color w:val="000000"/>
        </w:rPr>
        <w:t xml:space="preserve">και όταν αυξάνεται η δόση. Μπορεί να απαιτείται αργή τιτλοποίηση της δόσης και προσεκτική παρακολούθηση σε ασθενείς με σοβαρή ηπατική </w:t>
      </w:r>
      <w:r w:rsidR="000F3A73">
        <w:rPr>
          <w:rFonts w:ascii="Times New Roman" w:hAnsi="Times New Roman" w:cs="Times New Roman"/>
          <w:color w:val="000000"/>
        </w:rPr>
        <w:t>δυσλειτουργία</w:t>
      </w:r>
      <w:r w:rsidR="007A51D1" w:rsidRPr="007A51D1">
        <w:rPr>
          <w:rFonts w:ascii="Times New Roman" w:hAnsi="Times New Roman" w:cs="Times New Roman"/>
          <w:color w:val="000000"/>
        </w:rPr>
        <w:t>.</w:t>
      </w:r>
    </w:p>
    <w:p w:rsidR="000F3A73" w:rsidRPr="003662CA" w:rsidRDefault="000F3A73" w:rsidP="00692EAF">
      <w:pPr>
        <w:autoSpaceDE w:val="0"/>
        <w:autoSpaceDN w:val="0"/>
        <w:adjustRightInd w:val="0"/>
        <w:spacing w:after="0" w:line="240" w:lineRule="auto"/>
        <w:jc w:val="both"/>
        <w:rPr>
          <w:rFonts w:ascii="Times New Roman" w:hAnsi="Times New Roman" w:cs="Times New Roman"/>
          <w:color w:val="000000"/>
        </w:rPr>
      </w:pPr>
    </w:p>
    <w:p w:rsidR="00692EAF" w:rsidRPr="003662CA" w:rsidRDefault="00692EAF" w:rsidP="00692EAF">
      <w:pPr>
        <w:autoSpaceDE w:val="0"/>
        <w:autoSpaceDN w:val="0"/>
        <w:adjustRightInd w:val="0"/>
        <w:spacing w:after="0" w:line="240" w:lineRule="auto"/>
        <w:ind w:right="280"/>
        <w:rPr>
          <w:rFonts w:ascii="Times New Roman" w:hAnsi="Times New Roman" w:cs="Times New Roman"/>
          <w:color w:val="000000"/>
        </w:rPr>
      </w:pPr>
      <w:r w:rsidRPr="003662CA">
        <w:rPr>
          <w:rFonts w:ascii="Times New Roman" w:hAnsi="Times New Roman" w:cs="Times New Roman"/>
          <w:color w:val="000000"/>
          <w:u w:val="single"/>
        </w:rPr>
        <w:t xml:space="preserve">Χρήση σε </w:t>
      </w:r>
      <w:r w:rsidR="00F32ACF">
        <w:rPr>
          <w:rFonts w:ascii="Times New Roman" w:hAnsi="Times New Roman" w:cs="Times New Roman"/>
          <w:color w:val="000000"/>
          <w:u w:val="single"/>
        </w:rPr>
        <w:t xml:space="preserve">ηλικιωμένους </w:t>
      </w:r>
      <w:r w:rsidRPr="003662CA">
        <w:rPr>
          <w:rFonts w:ascii="Times New Roman" w:hAnsi="Times New Roman" w:cs="Times New Roman"/>
          <w:color w:val="000000"/>
          <w:u w:val="single"/>
        </w:rPr>
        <w:t xml:space="preserve">ασθενείς </w:t>
      </w:r>
    </w:p>
    <w:p w:rsidR="00C61F05" w:rsidRPr="003662CA" w:rsidRDefault="00692EAF" w:rsidP="00692E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αύξηση της δοσολογίας σε </w:t>
      </w:r>
      <w:r w:rsidR="00F32ACF">
        <w:rPr>
          <w:rFonts w:ascii="Times New Roman" w:hAnsi="Times New Roman" w:cs="Times New Roman"/>
          <w:color w:val="000000"/>
        </w:rPr>
        <w:t>ηλικιωμένους</w:t>
      </w:r>
      <w:r w:rsidRPr="003662CA">
        <w:rPr>
          <w:rFonts w:ascii="Times New Roman" w:hAnsi="Times New Roman" w:cs="Times New Roman"/>
          <w:color w:val="000000"/>
        </w:rPr>
        <w:t xml:space="preserve"> ασθενείς πρέπει να γίνεται με προσοχή (βλέπε </w:t>
      </w:r>
      <w:r w:rsidR="003859A7">
        <w:rPr>
          <w:rFonts w:ascii="Times New Roman" w:hAnsi="Times New Roman" w:cs="Times New Roman"/>
          <w:color w:val="000000"/>
        </w:rPr>
        <w:t>παραγράφους</w:t>
      </w:r>
      <w:r w:rsidR="003859A7" w:rsidRPr="003662CA">
        <w:rPr>
          <w:rFonts w:ascii="Times New Roman" w:hAnsi="Times New Roman" w:cs="Times New Roman"/>
          <w:color w:val="000000"/>
        </w:rPr>
        <w:t xml:space="preserve"> </w:t>
      </w:r>
      <w:r w:rsidRPr="003662CA">
        <w:rPr>
          <w:rFonts w:ascii="Times New Roman" w:hAnsi="Times New Roman" w:cs="Times New Roman"/>
          <w:color w:val="000000"/>
        </w:rPr>
        <w:t>4.2 και 5.1).</w:t>
      </w:r>
    </w:p>
    <w:p w:rsidR="00C61F05" w:rsidRPr="003662CA" w:rsidRDefault="00C61F05" w:rsidP="00C61F05">
      <w:pPr>
        <w:rPr>
          <w:rFonts w:ascii="Times New Roman" w:hAnsi="Times New Roman" w:cs="Times New Roman"/>
          <w:color w:val="222222"/>
        </w:rPr>
      </w:pPr>
    </w:p>
    <w:p w:rsidR="00692EAF" w:rsidRPr="003662CA" w:rsidRDefault="008940F2" w:rsidP="00C61F05">
      <w:pPr>
        <w:rPr>
          <w:rFonts w:ascii="Times New Roman" w:hAnsi="Times New Roman" w:cs="Times New Roman"/>
          <w:b/>
        </w:rPr>
      </w:pPr>
      <w:r w:rsidRPr="003662CA">
        <w:rPr>
          <w:rFonts w:ascii="Times New Roman" w:hAnsi="Times New Roman" w:cs="Times New Roman"/>
          <w:b/>
        </w:rPr>
        <w:t>4.5 Αλληλεπιδράσεις με άλλα φαρμακευτικά προϊόντα και άλλες μορφές αλληλεπίδρασης</w:t>
      </w:r>
    </w:p>
    <w:p w:rsidR="00851A3F" w:rsidRPr="003662CA" w:rsidRDefault="003D3886" w:rsidP="00851A3F">
      <w:pPr>
        <w:spacing w:line="240" w:lineRule="auto"/>
        <w:rPr>
          <w:rFonts w:ascii="Times New Roman" w:hAnsi="Times New Roman" w:cs="Times New Roman"/>
          <w:u w:val="single"/>
        </w:rPr>
      </w:pPr>
      <w:r w:rsidRPr="003662CA">
        <w:rPr>
          <w:rFonts w:ascii="Times New Roman" w:hAnsi="Times New Roman" w:cs="Times New Roman"/>
          <w:u w:val="single"/>
        </w:rPr>
        <w:t>Σχετικ</w:t>
      </w:r>
      <w:r>
        <w:rPr>
          <w:rFonts w:ascii="Times New Roman" w:hAnsi="Times New Roman" w:cs="Times New Roman"/>
          <w:u w:val="single"/>
        </w:rPr>
        <w:t>ές</w:t>
      </w:r>
      <w:r w:rsidRPr="003662CA">
        <w:rPr>
          <w:rFonts w:ascii="Times New Roman" w:hAnsi="Times New Roman" w:cs="Times New Roman"/>
          <w:u w:val="single"/>
        </w:rPr>
        <w:t xml:space="preserve"> </w:t>
      </w:r>
      <w:r w:rsidR="00851A3F" w:rsidRPr="003662CA">
        <w:rPr>
          <w:rFonts w:ascii="Times New Roman" w:hAnsi="Times New Roman" w:cs="Times New Roman"/>
          <w:u w:val="single"/>
        </w:rPr>
        <w:t xml:space="preserve">με </w:t>
      </w:r>
      <w:r>
        <w:rPr>
          <w:rFonts w:ascii="Times New Roman" w:hAnsi="Times New Roman" w:cs="Times New Roman"/>
          <w:u w:val="single"/>
        </w:rPr>
        <w:t xml:space="preserve">τη </w:t>
      </w:r>
      <w:r w:rsidR="00851A3F" w:rsidRPr="003662CA">
        <w:rPr>
          <w:rFonts w:ascii="Times New Roman" w:hAnsi="Times New Roman" w:cs="Times New Roman"/>
          <w:u w:val="single"/>
        </w:rPr>
        <w:t>ραμιπρίλη</w:t>
      </w:r>
    </w:p>
    <w:p w:rsidR="00851A3F" w:rsidRPr="003662CA" w:rsidRDefault="00851A3F" w:rsidP="00851A3F">
      <w:pPr>
        <w:autoSpaceDE w:val="0"/>
        <w:autoSpaceDN w:val="0"/>
        <w:adjustRightInd w:val="0"/>
        <w:spacing w:after="0" w:line="240" w:lineRule="auto"/>
        <w:jc w:val="both"/>
        <w:rPr>
          <w:rFonts w:ascii="Times New Roman" w:hAnsi="Times New Roman" w:cs="Times New Roman"/>
          <w:i/>
          <w:color w:val="000000"/>
        </w:rPr>
      </w:pPr>
      <w:r w:rsidRPr="003662CA">
        <w:rPr>
          <w:rFonts w:ascii="Times New Roman" w:hAnsi="Times New Roman" w:cs="Times New Roman"/>
          <w:i/>
          <w:color w:val="000000"/>
        </w:rPr>
        <w:t xml:space="preserve">Συνδυασμοί που αντενδείκνυνται </w:t>
      </w:r>
    </w:p>
    <w:p w:rsidR="00851A3F" w:rsidRDefault="00712E70" w:rsidP="007155B9">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Φ</w:t>
      </w:r>
      <w:r w:rsidR="00851A3F" w:rsidRPr="003662CA">
        <w:rPr>
          <w:rFonts w:ascii="Times New Roman" w:hAnsi="Times New Roman" w:cs="Times New Roman"/>
          <w:color w:val="000000"/>
        </w:rPr>
        <w:t>άρμακα που περιέχουν αλισκιρένη</w:t>
      </w:r>
      <w:r w:rsidRPr="003662CA">
        <w:rPr>
          <w:rFonts w:ascii="Times New Roman" w:hAnsi="Times New Roman" w:cs="Times New Roman"/>
          <w:color w:val="000000"/>
        </w:rPr>
        <w:t>: Ο συνδυασμός του RAMI-AMLO με φάρμακα που περιέχουν αλισκιρένη</w:t>
      </w:r>
      <w:r w:rsidR="007155B9" w:rsidRPr="003662CA">
        <w:rPr>
          <w:rFonts w:ascii="Times New Roman" w:hAnsi="Times New Roman" w:cs="Times New Roman"/>
          <w:color w:val="000000"/>
        </w:rPr>
        <w:t xml:space="preserve">  αντενδείκνυται </w:t>
      </w:r>
      <w:r w:rsidR="00851A3F" w:rsidRPr="003662CA">
        <w:rPr>
          <w:rFonts w:ascii="Times New Roman" w:hAnsi="Times New Roman" w:cs="Times New Roman"/>
          <w:color w:val="000000"/>
        </w:rPr>
        <w:t xml:space="preserve">σε ασθενείς με </w:t>
      </w:r>
      <w:r w:rsidR="003D3886">
        <w:rPr>
          <w:rFonts w:ascii="Times New Roman" w:hAnsi="Times New Roman" w:cs="Times New Roman"/>
          <w:color w:val="000000"/>
        </w:rPr>
        <w:t xml:space="preserve">σακχαρώδη </w:t>
      </w:r>
      <w:r w:rsidR="00851A3F" w:rsidRPr="003662CA">
        <w:rPr>
          <w:rFonts w:ascii="Times New Roman" w:hAnsi="Times New Roman" w:cs="Times New Roman"/>
          <w:color w:val="000000"/>
        </w:rPr>
        <w:t xml:space="preserve">διαβήτη ή με μέτρια έως </w:t>
      </w:r>
      <w:r w:rsidR="00851A3F" w:rsidRPr="003662CA">
        <w:rPr>
          <w:rFonts w:ascii="Times New Roman" w:hAnsi="Times New Roman" w:cs="Times New Roman"/>
          <w:color w:val="000000"/>
        </w:rPr>
        <w:lastRenderedPageBreak/>
        <w:t>σοβαρή νεφρική δυσλειτουργία (ρυθμός σπειραματικής διήθησης (GFR) &lt;60 ml/min/1.73 m</w:t>
      </w:r>
      <w:r w:rsidR="00851A3F" w:rsidRPr="003662CA">
        <w:rPr>
          <w:rFonts w:ascii="Times New Roman" w:hAnsi="Times New Roman" w:cs="Times New Roman"/>
          <w:color w:val="000000"/>
          <w:vertAlign w:val="superscript"/>
        </w:rPr>
        <w:t>2</w:t>
      </w:r>
      <w:r w:rsidR="00851A3F" w:rsidRPr="003662CA">
        <w:rPr>
          <w:rFonts w:ascii="Times New Roman" w:hAnsi="Times New Roman" w:cs="Times New Roman"/>
          <w:color w:val="000000"/>
        </w:rPr>
        <w:t>)</w:t>
      </w:r>
      <w:r w:rsidR="007155B9" w:rsidRPr="003662CA">
        <w:rPr>
          <w:rFonts w:ascii="Times New Roman" w:hAnsi="Times New Roman" w:cs="Times New Roman"/>
          <w:color w:val="000000"/>
        </w:rPr>
        <w:t xml:space="preserve"> (βλ. παραγράφους 4.4 και 4.5)</w:t>
      </w:r>
      <w:r w:rsidR="003D3886">
        <w:rPr>
          <w:rFonts w:ascii="Times New Roman" w:hAnsi="Times New Roman" w:cs="Times New Roman"/>
          <w:color w:val="000000"/>
        </w:rPr>
        <w:t>,</w:t>
      </w:r>
      <w:r w:rsidR="007155B9" w:rsidRPr="003662CA">
        <w:rPr>
          <w:rFonts w:ascii="Times New Roman" w:hAnsi="Times New Roman" w:cs="Times New Roman"/>
          <w:color w:val="000000"/>
        </w:rPr>
        <w:t xml:space="preserve"> και δε συνιστάται σε άλλους ασθενείς.</w:t>
      </w:r>
    </w:p>
    <w:p w:rsidR="00667118" w:rsidRPr="003662CA" w:rsidRDefault="00667118" w:rsidP="007155B9">
      <w:pPr>
        <w:autoSpaceDE w:val="0"/>
        <w:autoSpaceDN w:val="0"/>
        <w:adjustRightInd w:val="0"/>
        <w:spacing w:after="0" w:line="240" w:lineRule="auto"/>
        <w:jc w:val="both"/>
        <w:rPr>
          <w:rFonts w:ascii="Times New Roman" w:hAnsi="Times New Roman" w:cs="Times New Roman"/>
          <w:color w:val="000000"/>
        </w:rPr>
      </w:pPr>
    </w:p>
    <w:p w:rsidR="008940F2" w:rsidRPr="003662CA" w:rsidRDefault="003D3886" w:rsidP="00851A3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Εξωσωματικές θ</w:t>
      </w:r>
      <w:r w:rsidR="00851A3F" w:rsidRPr="003662CA">
        <w:rPr>
          <w:rFonts w:ascii="Times New Roman" w:hAnsi="Times New Roman" w:cs="Times New Roman"/>
          <w:color w:val="000000"/>
        </w:rPr>
        <w:t xml:space="preserve">εραπείες που οδηγούν στην επαφή του αίματος με αρνητικά φορτισμένες επιφάνειες όπως η αιμοδιύλιση ή η αιμοδιήθηση με ορισμένες μεμβράνες υψηλής διαπερατότητας (π.χ. μεμβράνες πολυακρυλονιτριλίου) και η αφαίρεση χαμηλής πυκνότητας λιποπρωτεϊνών με </w:t>
      </w:r>
      <w:r w:rsidRPr="003662CA">
        <w:rPr>
          <w:rFonts w:ascii="Times New Roman" w:hAnsi="Times New Roman" w:cs="Times New Roman"/>
          <w:color w:val="000000"/>
        </w:rPr>
        <w:t>θει</w:t>
      </w:r>
      <w:r>
        <w:rPr>
          <w:rFonts w:ascii="Times New Roman" w:hAnsi="Times New Roman" w:cs="Times New Roman"/>
          <w:color w:val="000000"/>
        </w:rPr>
        <w:t>ϊ</w:t>
      </w:r>
      <w:r w:rsidRPr="003662CA">
        <w:rPr>
          <w:rFonts w:ascii="Times New Roman" w:hAnsi="Times New Roman" w:cs="Times New Roman"/>
          <w:color w:val="000000"/>
        </w:rPr>
        <w:t xml:space="preserve">κή </w:t>
      </w:r>
      <w:r w:rsidR="00851A3F" w:rsidRPr="003662CA">
        <w:rPr>
          <w:rFonts w:ascii="Times New Roman" w:hAnsi="Times New Roman" w:cs="Times New Roman"/>
          <w:color w:val="000000"/>
        </w:rPr>
        <w:t>δεξτράνη, λόγω αυξημένου κινδύνου σοβαρών αναφυλακτοειδών αντιδράσεων (βλ. παράγραφο 4.3). Εάν απαιτείται μία ανάλογη θεραπεία, θα πρέπει να εξεταστεί η χρήση ενός διαφορετικού τύπου μεμβράνης αιμοδιύλησης ή κάποιος αντιυπερτασικός παράγοντας άλλης κατηγορίας.</w:t>
      </w:r>
    </w:p>
    <w:p w:rsidR="00A53656" w:rsidRPr="003662CA" w:rsidRDefault="00A53656" w:rsidP="00A53656">
      <w:pPr>
        <w:autoSpaceDE w:val="0"/>
        <w:autoSpaceDN w:val="0"/>
        <w:adjustRightInd w:val="0"/>
        <w:spacing w:after="0" w:line="240" w:lineRule="auto"/>
        <w:jc w:val="both"/>
        <w:rPr>
          <w:rFonts w:ascii="Times New Roman" w:hAnsi="Times New Roman" w:cs="Times New Roman"/>
          <w:i/>
          <w:color w:val="000000"/>
        </w:rPr>
      </w:pPr>
    </w:p>
    <w:p w:rsidR="00A53656" w:rsidRPr="003662CA" w:rsidRDefault="00A53656" w:rsidP="00A53656">
      <w:pPr>
        <w:autoSpaceDE w:val="0"/>
        <w:autoSpaceDN w:val="0"/>
        <w:adjustRightInd w:val="0"/>
        <w:spacing w:after="0" w:line="240" w:lineRule="auto"/>
        <w:jc w:val="both"/>
        <w:rPr>
          <w:rFonts w:ascii="Times New Roman" w:hAnsi="Times New Roman" w:cs="Times New Roman"/>
          <w:i/>
          <w:color w:val="000000"/>
        </w:rPr>
      </w:pPr>
      <w:r w:rsidRPr="003662CA">
        <w:rPr>
          <w:rFonts w:ascii="Times New Roman" w:hAnsi="Times New Roman" w:cs="Times New Roman"/>
          <w:i/>
          <w:color w:val="000000"/>
        </w:rPr>
        <w:t xml:space="preserve">Προφυλάξεις κατά τη χρήση </w:t>
      </w:r>
    </w:p>
    <w:p w:rsidR="00A53656" w:rsidRPr="003662CA" w:rsidRDefault="00A53656" w:rsidP="00A53656">
      <w:pPr>
        <w:autoSpaceDE w:val="0"/>
        <w:autoSpaceDN w:val="0"/>
        <w:adjustRightInd w:val="0"/>
        <w:spacing w:after="0" w:line="240" w:lineRule="auto"/>
        <w:jc w:val="both"/>
        <w:rPr>
          <w:rFonts w:ascii="Times New Roman" w:hAnsi="Times New Roman" w:cs="Times New Roman"/>
          <w:i/>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Άλατα καλίου, ηπαρίνη, καλιοσυντηρητικά διουρητικά και άλλες δραστικές ουσίες που αυξάνουν το κάλιο του πλάσματος (συμπεριλαμβανομένων των ανταγωνιστών της </w:t>
      </w:r>
      <w:r w:rsidR="00045D62" w:rsidRPr="003662CA">
        <w:rPr>
          <w:rFonts w:ascii="Times New Roman" w:hAnsi="Times New Roman" w:cs="Times New Roman"/>
          <w:color w:val="000000"/>
        </w:rPr>
        <w:t>Αγγειοτ</w:t>
      </w:r>
      <w:r w:rsidR="00045D62">
        <w:rPr>
          <w:rFonts w:ascii="Times New Roman" w:hAnsi="Times New Roman" w:cs="Times New Roman"/>
          <w:color w:val="000000"/>
        </w:rPr>
        <w:t>εν</w:t>
      </w:r>
      <w:r w:rsidR="00045D62" w:rsidRPr="003662CA">
        <w:rPr>
          <w:rFonts w:ascii="Times New Roman" w:hAnsi="Times New Roman" w:cs="Times New Roman"/>
          <w:color w:val="000000"/>
        </w:rPr>
        <w:t xml:space="preserve">σίνης </w:t>
      </w:r>
      <w:r w:rsidRPr="003662CA">
        <w:rPr>
          <w:rFonts w:ascii="Times New Roman" w:hAnsi="Times New Roman" w:cs="Times New Roman"/>
          <w:color w:val="000000"/>
        </w:rPr>
        <w:t xml:space="preserve">ΙΙ, της τριμεθοπρίμης, του τακρόλιμους, της κυκλοσπορίνης): Πιθανόν να παρουσιαστεί υπερκαλιαιμία, επομένως απαιτείται στενή παρακολούθηση του καλίου </w:t>
      </w:r>
      <w:r w:rsidR="00045D62">
        <w:rPr>
          <w:rFonts w:ascii="Times New Roman" w:hAnsi="Times New Roman" w:cs="Times New Roman"/>
          <w:color w:val="000000"/>
        </w:rPr>
        <w:t xml:space="preserve">του </w:t>
      </w:r>
      <w:r w:rsidRPr="003662CA">
        <w:rPr>
          <w:rFonts w:ascii="Times New Roman" w:hAnsi="Times New Roman" w:cs="Times New Roman"/>
          <w:color w:val="000000"/>
        </w:rPr>
        <w:t xml:space="preserve">ορού. </w:t>
      </w:r>
    </w:p>
    <w:p w:rsidR="00667118" w:rsidRPr="003662CA" w:rsidRDefault="00667118" w:rsidP="00A53656">
      <w:pPr>
        <w:autoSpaceDE w:val="0"/>
        <w:autoSpaceDN w:val="0"/>
        <w:adjustRightInd w:val="0"/>
        <w:spacing w:after="0" w:line="240" w:lineRule="auto"/>
        <w:jc w:val="both"/>
        <w:rPr>
          <w:rFonts w:ascii="Times New Roman" w:hAnsi="Times New Roman" w:cs="Times New Roman"/>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Αντιυπερτασικοί παράγοντες (π.χ. διουρητικά) και άλλες ουσίες που πιθανόν </w:t>
      </w:r>
      <w:r w:rsidR="00045D62">
        <w:rPr>
          <w:rFonts w:ascii="Times New Roman" w:hAnsi="Times New Roman" w:cs="Times New Roman"/>
          <w:color w:val="000000"/>
        </w:rPr>
        <w:t xml:space="preserve">να </w:t>
      </w:r>
      <w:r w:rsidRPr="003662CA">
        <w:rPr>
          <w:rFonts w:ascii="Times New Roman" w:hAnsi="Times New Roman" w:cs="Times New Roman"/>
          <w:color w:val="000000"/>
        </w:rPr>
        <w:t xml:space="preserve">μειώνουν την αρτηριακή πίεση (π.χ. νιτρώδη, τρικυκλικά αντικαταθλιπτικά, αναισθητικά, οξεία λήψη </w:t>
      </w:r>
      <w:r w:rsidR="00045D62">
        <w:rPr>
          <w:rFonts w:ascii="Times New Roman" w:hAnsi="Times New Roman" w:cs="Times New Roman"/>
          <w:color w:val="000000"/>
        </w:rPr>
        <w:t>οινοπνεύματος</w:t>
      </w:r>
      <w:r w:rsidRPr="003662CA">
        <w:rPr>
          <w:rFonts w:ascii="Times New Roman" w:hAnsi="Times New Roman" w:cs="Times New Roman"/>
          <w:color w:val="000000"/>
        </w:rPr>
        <w:t xml:space="preserve">, βακλοφαίνης, αλφουζοσίνης, δοξαζοσίνης, πραζοσίνης, ταμσουλοσίνης, τεραζοσίνης): Αναμένεται αύξηση </w:t>
      </w:r>
      <w:r w:rsidR="00045D62">
        <w:rPr>
          <w:rFonts w:ascii="Times New Roman" w:hAnsi="Times New Roman" w:cs="Times New Roman"/>
          <w:color w:val="000000"/>
        </w:rPr>
        <w:t xml:space="preserve">του κινδύνου υπότασης </w:t>
      </w:r>
      <w:r w:rsidRPr="003662CA">
        <w:rPr>
          <w:rFonts w:ascii="Times New Roman" w:hAnsi="Times New Roman" w:cs="Times New Roman"/>
          <w:color w:val="000000"/>
        </w:rPr>
        <w:t xml:space="preserve"> (βλ. παράγραφο 4.2 για τα διουρητικά). </w:t>
      </w:r>
    </w:p>
    <w:p w:rsidR="00667118" w:rsidRPr="003662CA" w:rsidRDefault="00667118" w:rsidP="00A53656">
      <w:pPr>
        <w:autoSpaceDE w:val="0"/>
        <w:autoSpaceDN w:val="0"/>
        <w:adjustRightInd w:val="0"/>
        <w:spacing w:after="0" w:line="240" w:lineRule="auto"/>
        <w:jc w:val="both"/>
        <w:rPr>
          <w:rFonts w:ascii="Times New Roman" w:hAnsi="Times New Roman" w:cs="Times New Roman"/>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Αγγειοσυσταλτικά συμπαθητικομιμητικά και άλλες ουσίες (π.χ. ισοπροτερενόλη, δοβουταμίνη, ντοπαμίνη, επινεφρίνη) που πιθανόν</w:t>
      </w:r>
      <w:r w:rsidR="00D635AD">
        <w:rPr>
          <w:rFonts w:ascii="Times New Roman" w:hAnsi="Times New Roman" w:cs="Times New Roman"/>
          <w:color w:val="000000"/>
        </w:rPr>
        <w:t xml:space="preserve"> να</w:t>
      </w:r>
      <w:r w:rsidRPr="003662CA">
        <w:rPr>
          <w:rFonts w:ascii="Times New Roman" w:hAnsi="Times New Roman" w:cs="Times New Roman"/>
          <w:color w:val="000000"/>
        </w:rPr>
        <w:t xml:space="preserve"> ελαττώνουν την αντιυπερτασική δράση </w:t>
      </w:r>
      <w:r w:rsidR="003C780B" w:rsidRPr="003662CA">
        <w:rPr>
          <w:rFonts w:ascii="Times New Roman" w:hAnsi="Times New Roman" w:cs="Times New Roman"/>
          <w:color w:val="000000"/>
        </w:rPr>
        <w:t>της ραμιπρίλης</w:t>
      </w:r>
      <w:r w:rsidRPr="003662CA">
        <w:rPr>
          <w:rFonts w:ascii="Times New Roman" w:hAnsi="Times New Roman" w:cs="Times New Roman"/>
          <w:color w:val="000000"/>
        </w:rPr>
        <w:t xml:space="preserve">: Συνιστάται η παρακολούθηση της αρτηριακής πίεσης. </w:t>
      </w:r>
    </w:p>
    <w:p w:rsidR="00D4731C" w:rsidRPr="003662CA" w:rsidRDefault="00D4731C" w:rsidP="00A53656">
      <w:pPr>
        <w:autoSpaceDE w:val="0"/>
        <w:autoSpaceDN w:val="0"/>
        <w:adjustRightInd w:val="0"/>
        <w:spacing w:after="0" w:line="240" w:lineRule="auto"/>
        <w:jc w:val="both"/>
        <w:rPr>
          <w:rFonts w:ascii="Times New Roman" w:hAnsi="Times New Roman" w:cs="Times New Roman"/>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Αλλοπουρινόλη, ανοσοκατασταλτικά, κορτικοστεροειδή, προκαϊναμίδη, κυτταροστατικά και άλλες ουσίες που πιθανόν </w:t>
      </w:r>
      <w:r w:rsidR="00D635AD">
        <w:rPr>
          <w:rFonts w:ascii="Times New Roman" w:hAnsi="Times New Roman" w:cs="Times New Roman"/>
          <w:color w:val="000000"/>
        </w:rPr>
        <w:t xml:space="preserve">να </w:t>
      </w:r>
      <w:r w:rsidRPr="003662CA">
        <w:rPr>
          <w:rFonts w:ascii="Times New Roman" w:hAnsi="Times New Roman" w:cs="Times New Roman"/>
          <w:color w:val="000000"/>
        </w:rPr>
        <w:t xml:space="preserve">μεταβάλλουν τον αριθμό των κυττάρων του αίματος: Αυξημένη πιθανότητα αιματολογικών αντιδράσεων (βλ. παράγραφο 4.4). </w:t>
      </w:r>
    </w:p>
    <w:p w:rsidR="00D4731C" w:rsidRPr="003662CA" w:rsidRDefault="00D4731C" w:rsidP="00A53656">
      <w:pPr>
        <w:autoSpaceDE w:val="0"/>
        <w:autoSpaceDN w:val="0"/>
        <w:adjustRightInd w:val="0"/>
        <w:spacing w:after="0" w:line="240" w:lineRule="auto"/>
        <w:jc w:val="both"/>
        <w:rPr>
          <w:rFonts w:ascii="Times New Roman" w:hAnsi="Times New Roman" w:cs="Times New Roman"/>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Άλατα λιθίου: Η απέκκριση του λιθίου πιθανόν να </w:t>
      </w:r>
      <w:r w:rsidR="00D635AD">
        <w:rPr>
          <w:rFonts w:ascii="Times New Roman" w:hAnsi="Times New Roman" w:cs="Times New Roman"/>
          <w:color w:val="000000"/>
        </w:rPr>
        <w:t>ελαττωθεί</w:t>
      </w:r>
      <w:r w:rsidRPr="003662CA">
        <w:rPr>
          <w:rFonts w:ascii="Times New Roman" w:hAnsi="Times New Roman" w:cs="Times New Roman"/>
          <w:color w:val="000000"/>
        </w:rPr>
        <w:t xml:space="preserve"> από τους αναστολείς του ΜΕΑ και συνεπώς η τοξικότητα του λιθίου πιθανόν να είναι αυξημένη. Τα επίπεδα του λιθίου πρέπει να παρακολουθούνται. </w:t>
      </w:r>
    </w:p>
    <w:p w:rsidR="00D4731C" w:rsidRPr="003662CA" w:rsidRDefault="00D4731C" w:rsidP="00A53656">
      <w:pPr>
        <w:autoSpaceDE w:val="0"/>
        <w:autoSpaceDN w:val="0"/>
        <w:adjustRightInd w:val="0"/>
        <w:spacing w:after="0" w:line="240" w:lineRule="auto"/>
        <w:jc w:val="both"/>
        <w:rPr>
          <w:rFonts w:ascii="Times New Roman" w:hAnsi="Times New Roman" w:cs="Times New Roman"/>
          <w:color w:val="000000"/>
        </w:rPr>
      </w:pPr>
    </w:p>
    <w:p w:rsidR="00A53656"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Αντιδιαβητικοί παράγοντες συμπεριλαμβανομένης της ινσουλίνης: Πιθανόν να παρουσιαστούν υπογλυκαιμικές αντιδράσεις. Συνιστάται η παρακολούθηση της γλυκόζης του αίματος. </w:t>
      </w:r>
    </w:p>
    <w:p w:rsidR="00934434" w:rsidRPr="003662CA" w:rsidRDefault="00934434" w:rsidP="00A53656">
      <w:pPr>
        <w:autoSpaceDE w:val="0"/>
        <w:autoSpaceDN w:val="0"/>
        <w:adjustRightInd w:val="0"/>
        <w:spacing w:after="0" w:line="240" w:lineRule="auto"/>
        <w:jc w:val="both"/>
        <w:rPr>
          <w:rFonts w:ascii="Times New Roman" w:hAnsi="Times New Roman" w:cs="Times New Roman"/>
          <w:color w:val="000000"/>
        </w:rPr>
      </w:pPr>
    </w:p>
    <w:p w:rsidR="00A53656" w:rsidRPr="003662CA" w:rsidRDefault="00A53656" w:rsidP="00A5365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Μη-στεροειδή αντιφλεγμονώδη φάρμακα και ακετυλοσαλικυλικό οξύ: Η μείωση της αντιυπερτασικής δράσης </w:t>
      </w:r>
      <w:r w:rsidR="00A32767" w:rsidRPr="003662CA">
        <w:rPr>
          <w:rFonts w:ascii="Times New Roman" w:hAnsi="Times New Roman" w:cs="Times New Roman"/>
          <w:color w:val="000000"/>
        </w:rPr>
        <w:t>της ραμιπρίλης</w:t>
      </w:r>
      <w:r w:rsidRPr="003662CA">
        <w:rPr>
          <w:rFonts w:ascii="Times New Roman" w:hAnsi="Times New Roman" w:cs="Times New Roman"/>
          <w:color w:val="000000"/>
        </w:rPr>
        <w:t xml:space="preserve"> πρέπει να αναμένεται. Επιπλέον, η ταυτόχρονη αγωγή με αναστολείς του ΜΕΑ και ΜΣΑΦ πιθανόν να οδηγήσ</w:t>
      </w:r>
      <w:r w:rsidR="00D635AD">
        <w:rPr>
          <w:rFonts w:ascii="Times New Roman" w:hAnsi="Times New Roman" w:cs="Times New Roman"/>
          <w:color w:val="000000"/>
        </w:rPr>
        <w:t>ει</w:t>
      </w:r>
      <w:r w:rsidRPr="003662CA">
        <w:rPr>
          <w:rFonts w:ascii="Times New Roman" w:hAnsi="Times New Roman" w:cs="Times New Roman"/>
          <w:color w:val="000000"/>
        </w:rPr>
        <w:t xml:space="preserve"> σε αυξημένο κίνδυνο επιδείνωσης της νεφρικής λειτουργίας και σε αύξηση του καλίου του αίματος.</w:t>
      </w:r>
    </w:p>
    <w:p w:rsidR="00075895" w:rsidRPr="003662CA" w:rsidRDefault="00075895" w:rsidP="00075895">
      <w:pPr>
        <w:spacing w:line="240" w:lineRule="auto"/>
        <w:rPr>
          <w:rFonts w:ascii="Times New Roman" w:hAnsi="Times New Roman" w:cs="Times New Roman"/>
          <w:u w:val="single"/>
        </w:rPr>
      </w:pPr>
    </w:p>
    <w:p w:rsidR="00075895" w:rsidRPr="003662CA" w:rsidRDefault="00423C08" w:rsidP="00765BC0">
      <w:pPr>
        <w:spacing w:line="240" w:lineRule="auto"/>
        <w:jc w:val="both"/>
        <w:rPr>
          <w:rFonts w:ascii="Times New Roman" w:hAnsi="Times New Roman" w:cs="Times New Roman"/>
          <w:u w:val="single"/>
        </w:rPr>
      </w:pPr>
      <w:r w:rsidRPr="003662CA">
        <w:rPr>
          <w:rFonts w:ascii="Times New Roman" w:hAnsi="Times New Roman" w:cs="Times New Roman"/>
          <w:u w:val="single"/>
        </w:rPr>
        <w:t>Σχετικ</w:t>
      </w:r>
      <w:r>
        <w:rPr>
          <w:rFonts w:ascii="Times New Roman" w:hAnsi="Times New Roman" w:cs="Times New Roman"/>
          <w:u w:val="single"/>
        </w:rPr>
        <w:t>ές</w:t>
      </w:r>
      <w:r w:rsidRPr="003662CA">
        <w:rPr>
          <w:rFonts w:ascii="Times New Roman" w:hAnsi="Times New Roman" w:cs="Times New Roman"/>
          <w:u w:val="single"/>
        </w:rPr>
        <w:t xml:space="preserve"> </w:t>
      </w:r>
      <w:r w:rsidR="00075895" w:rsidRPr="003662CA">
        <w:rPr>
          <w:rFonts w:ascii="Times New Roman" w:hAnsi="Times New Roman" w:cs="Times New Roman"/>
          <w:u w:val="single"/>
        </w:rPr>
        <w:t xml:space="preserve">με </w:t>
      </w:r>
      <w:r>
        <w:rPr>
          <w:rFonts w:ascii="Times New Roman" w:hAnsi="Times New Roman" w:cs="Times New Roman"/>
          <w:u w:val="single"/>
        </w:rPr>
        <w:t xml:space="preserve">την </w:t>
      </w:r>
      <w:r w:rsidR="00075895" w:rsidRPr="003662CA">
        <w:rPr>
          <w:rFonts w:ascii="Times New Roman" w:hAnsi="Times New Roman" w:cs="Times New Roman"/>
          <w:u w:val="single"/>
        </w:rPr>
        <w:t>αμλοδιπίνη</w:t>
      </w:r>
    </w:p>
    <w:p w:rsidR="00765BC0" w:rsidRPr="003662CA" w:rsidRDefault="00765BC0" w:rsidP="00765BC0">
      <w:pPr>
        <w:autoSpaceDE w:val="0"/>
        <w:autoSpaceDN w:val="0"/>
        <w:adjustRightInd w:val="0"/>
        <w:spacing w:after="0" w:line="240" w:lineRule="auto"/>
        <w:ind w:right="280"/>
        <w:jc w:val="both"/>
        <w:rPr>
          <w:rFonts w:ascii="Times New Roman" w:hAnsi="Times New Roman" w:cs="Times New Roman"/>
          <w:i/>
          <w:color w:val="000000"/>
        </w:rPr>
      </w:pPr>
      <w:r w:rsidRPr="003662CA">
        <w:rPr>
          <w:rFonts w:ascii="Times New Roman" w:hAnsi="Times New Roman" w:cs="Times New Roman"/>
          <w:i/>
          <w:color w:val="000000"/>
        </w:rPr>
        <w:t>Επιδράσεις άλλων φαρμακευτικών προϊόντων στην αμλοδιπίνη</w:t>
      </w:r>
    </w:p>
    <w:p w:rsidR="00191C4A" w:rsidRPr="003662CA" w:rsidRDefault="00191C4A" w:rsidP="00765BC0">
      <w:pPr>
        <w:autoSpaceDE w:val="0"/>
        <w:autoSpaceDN w:val="0"/>
        <w:adjustRightInd w:val="0"/>
        <w:spacing w:after="0" w:line="240" w:lineRule="auto"/>
        <w:ind w:right="280"/>
        <w:jc w:val="both"/>
        <w:rPr>
          <w:rFonts w:ascii="Times New Roman" w:hAnsi="Times New Roman" w:cs="Times New Roman"/>
          <w:i/>
          <w:color w:val="000000"/>
        </w:rPr>
      </w:pPr>
    </w:p>
    <w:p w:rsidR="00765BC0" w:rsidRDefault="00765BC0" w:rsidP="00765BC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Αναστολείς του CYP3A4: Η ταυτόχρονη χρήση της αμλοδιπίνης με ισχυρούς ή μέτριους αναστολείς του CYP3A4 (αναστολείς πρωτεάσης, αντιμυκητιασικά της ομάδας των αζολών, μακρολίδια όπως ερυθρομυκίνη ή κλαριθρομυκίνη, βεραπαμίλη ή διλτιαζέμη) μπορεί να οδηγήσει σε </w:t>
      </w:r>
      <w:r w:rsidR="00CB0B26">
        <w:rPr>
          <w:rFonts w:ascii="Times New Roman" w:hAnsi="Times New Roman" w:cs="Times New Roman"/>
          <w:color w:val="000000"/>
        </w:rPr>
        <w:t xml:space="preserve">σημαντική </w:t>
      </w:r>
      <w:r w:rsidRPr="003662CA">
        <w:rPr>
          <w:rFonts w:ascii="Times New Roman" w:hAnsi="Times New Roman" w:cs="Times New Roman"/>
          <w:color w:val="000000"/>
        </w:rPr>
        <w:t xml:space="preserve">αύξηση της έκθεσης στην αμλοδιπίνη. Η κλινική μετάφραση αυτών </w:t>
      </w:r>
      <w:r w:rsidRPr="003662CA">
        <w:rPr>
          <w:rFonts w:ascii="Times New Roman" w:hAnsi="Times New Roman" w:cs="Times New Roman"/>
          <w:color w:val="000000"/>
        </w:rPr>
        <w:lastRenderedPageBreak/>
        <w:t xml:space="preserve">των </w:t>
      </w:r>
      <w:r w:rsidR="00CB0B26">
        <w:rPr>
          <w:rFonts w:ascii="Times New Roman" w:hAnsi="Times New Roman" w:cs="Times New Roman"/>
          <w:color w:val="000000"/>
        </w:rPr>
        <w:t>φαρμακοκινητικών</w:t>
      </w:r>
      <w:r w:rsidR="00423C08">
        <w:rPr>
          <w:rFonts w:ascii="Times New Roman" w:hAnsi="Times New Roman" w:cs="Times New Roman"/>
          <w:color w:val="000000"/>
        </w:rPr>
        <w:t xml:space="preserve"> </w:t>
      </w:r>
      <w:r w:rsidRPr="003662CA">
        <w:rPr>
          <w:rFonts w:ascii="Times New Roman" w:hAnsi="Times New Roman" w:cs="Times New Roman"/>
          <w:color w:val="000000"/>
        </w:rPr>
        <w:t xml:space="preserve">διαφοροποιήσεων ενδέχεται να είναι εντονότερη στους ηλικιωμένους. Συνεπώς, μπορεί να απαιτείται κλινική παρακολούθηση και προσαρμογή της δοσολογίας. </w:t>
      </w:r>
    </w:p>
    <w:p w:rsidR="00EE407E" w:rsidRPr="003662CA" w:rsidRDefault="00EE407E" w:rsidP="00765BC0">
      <w:pPr>
        <w:autoSpaceDE w:val="0"/>
        <w:autoSpaceDN w:val="0"/>
        <w:adjustRightInd w:val="0"/>
        <w:spacing w:after="0" w:line="240" w:lineRule="auto"/>
        <w:jc w:val="both"/>
        <w:rPr>
          <w:rFonts w:ascii="Times New Roman" w:hAnsi="Times New Roman" w:cs="Times New Roman"/>
          <w:color w:val="000000"/>
        </w:rPr>
      </w:pPr>
    </w:p>
    <w:p w:rsidR="00C61F05" w:rsidRDefault="00765BC0" w:rsidP="0052457E">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Επαγωγείς του CYP3A4: Δεν υπάρχουν διαθέσιμα στοιχεία για την επίδραση των επαγωγέων του CYP3A4 στην αμλοδιπίνη. Η συγχορήγηση των επαγωγέων του CYP3A4 </w:t>
      </w:r>
      <w:r w:rsidR="00392915">
        <w:rPr>
          <w:rFonts w:ascii="Times New Roman" w:hAnsi="Times New Roman" w:cs="Times New Roman"/>
          <w:color w:val="000000"/>
        </w:rPr>
        <w:t>(</w:t>
      </w:r>
      <w:r w:rsidRPr="003662CA">
        <w:rPr>
          <w:rFonts w:ascii="Times New Roman" w:hAnsi="Times New Roman" w:cs="Times New Roman"/>
          <w:color w:val="000000"/>
        </w:rPr>
        <w:t xml:space="preserve">π.χ. ριφαμπικίνη, </w:t>
      </w:r>
      <w:r w:rsidR="00392915">
        <w:rPr>
          <w:rFonts w:ascii="Times New Roman" w:hAnsi="Times New Roman" w:cs="Times New Roman"/>
          <w:color w:val="000000"/>
        </w:rPr>
        <w:t>υπερικό</w:t>
      </w:r>
      <w:r w:rsidR="001F3A05">
        <w:rPr>
          <w:rFonts w:ascii="Times New Roman" w:hAnsi="Times New Roman" w:cs="Times New Roman"/>
          <w:color w:val="000000"/>
        </w:rPr>
        <w:t xml:space="preserve"> </w:t>
      </w:r>
      <w:r w:rsidR="00392915">
        <w:rPr>
          <w:rFonts w:ascii="Times New Roman" w:hAnsi="Times New Roman" w:cs="Times New Roman"/>
          <w:color w:val="000000"/>
        </w:rPr>
        <w:t>βαλσαμόχορτο)</w:t>
      </w:r>
      <w:r w:rsidRPr="003662CA">
        <w:rPr>
          <w:rFonts w:ascii="Times New Roman" w:hAnsi="Times New Roman" w:cs="Times New Roman"/>
          <w:color w:val="000000"/>
        </w:rPr>
        <w:t xml:space="preserve"> μπορεί να οδηγήσει σε μειωμένη συγκέντρωση της αμλοδιπίνης στο πλάσμα. Η αμλοδιπίνη πρέπει να χορηγείται με προσοχή όταν συγχορηγείται με επαγωγείς του CYP3A4.</w:t>
      </w:r>
    </w:p>
    <w:p w:rsidR="001F3A05" w:rsidRPr="003662CA" w:rsidRDefault="001F3A05" w:rsidP="0052457E">
      <w:pPr>
        <w:autoSpaceDE w:val="0"/>
        <w:autoSpaceDN w:val="0"/>
        <w:adjustRightInd w:val="0"/>
        <w:spacing w:after="0" w:line="240" w:lineRule="auto"/>
        <w:jc w:val="both"/>
        <w:rPr>
          <w:rFonts w:ascii="Times New Roman" w:hAnsi="Times New Roman" w:cs="Times New Roman"/>
          <w:color w:val="000000"/>
        </w:rPr>
      </w:pPr>
    </w:p>
    <w:p w:rsidR="00765BC0" w:rsidRDefault="00765BC0" w:rsidP="00765BC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χορήγηση της αμλοδιπίνης με γκρέιπφρουτ ή χυμό από γκρέιπφρουτ δε συνιστάται καθώς η βιοδιαθεσιμότητα μπορεί να </w:t>
      </w:r>
      <w:r w:rsidR="00051E92">
        <w:rPr>
          <w:rFonts w:ascii="Times New Roman" w:hAnsi="Times New Roman" w:cs="Times New Roman"/>
          <w:color w:val="000000"/>
        </w:rPr>
        <w:t>αυξηθεί</w:t>
      </w:r>
      <w:r w:rsidRPr="003662CA">
        <w:rPr>
          <w:rFonts w:ascii="Times New Roman" w:hAnsi="Times New Roman" w:cs="Times New Roman"/>
          <w:color w:val="000000"/>
        </w:rPr>
        <w:t xml:space="preserve"> σε ορισμένους ασθενείς με αποτέλεσμα αυξημένες επιδράσεις </w:t>
      </w:r>
      <w:r w:rsidR="00051E92">
        <w:rPr>
          <w:rFonts w:ascii="Times New Roman" w:hAnsi="Times New Roman" w:cs="Times New Roman"/>
          <w:color w:val="000000"/>
        </w:rPr>
        <w:t xml:space="preserve">στη </w:t>
      </w:r>
      <w:r w:rsidRPr="003662CA">
        <w:rPr>
          <w:rFonts w:ascii="Times New Roman" w:hAnsi="Times New Roman" w:cs="Times New Roman"/>
          <w:color w:val="000000"/>
        </w:rPr>
        <w:t xml:space="preserve">μείωση της αρτηριακής πίεσης. </w:t>
      </w:r>
    </w:p>
    <w:p w:rsidR="00051E92" w:rsidRPr="003662CA" w:rsidRDefault="00051E92" w:rsidP="00765BC0">
      <w:pPr>
        <w:autoSpaceDE w:val="0"/>
        <w:autoSpaceDN w:val="0"/>
        <w:adjustRightInd w:val="0"/>
        <w:spacing w:after="0" w:line="240" w:lineRule="auto"/>
        <w:jc w:val="both"/>
        <w:rPr>
          <w:rFonts w:ascii="Times New Roman" w:hAnsi="Times New Roman" w:cs="Times New Roman"/>
          <w:color w:val="000000"/>
        </w:rPr>
      </w:pPr>
    </w:p>
    <w:p w:rsidR="00765BC0" w:rsidRPr="003662CA" w:rsidRDefault="00765BC0" w:rsidP="00765BC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Δαντρολένιο (έγχυση): Μετά από </w:t>
      </w:r>
      <w:r w:rsidR="00051E92">
        <w:rPr>
          <w:rFonts w:ascii="Times New Roman" w:hAnsi="Times New Roman" w:cs="Times New Roman"/>
          <w:color w:val="000000"/>
        </w:rPr>
        <w:t xml:space="preserve">την ενδοφλέβια </w:t>
      </w:r>
      <w:r w:rsidRPr="003662CA">
        <w:rPr>
          <w:rFonts w:ascii="Times New Roman" w:hAnsi="Times New Roman" w:cs="Times New Roman"/>
          <w:color w:val="000000"/>
        </w:rPr>
        <w:t xml:space="preserve">χορήγηση βεραπαμίλης και δαντρολενίου σε ζώα, παρατηρήθηκε θανατηφόρος κοιλιακή μαρμαρυγή και καρδιογενής </w:t>
      </w:r>
      <w:r w:rsidR="00051E92">
        <w:rPr>
          <w:rFonts w:ascii="Times New Roman" w:hAnsi="Times New Roman" w:cs="Times New Roman"/>
          <w:color w:val="000000"/>
        </w:rPr>
        <w:t>κατέρρειψη</w:t>
      </w:r>
      <w:r w:rsidR="00051E92"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σχετιζόμενη με υπερκαλιαιμία. Λόγω του κινδύνου εμφάνισης υπερκαλιαιμίας, συνιστάται η αποφυγή συγχορήγησης αναστολέων διαύλων του ασβεστίου, όπως η αμλοδιπίνη, σε ασθενείς επιρρεπείς σε κακοήθη υπερθερμία και στην αντιμετώπιση της κακοήθους υπερθερμίας. </w:t>
      </w:r>
    </w:p>
    <w:p w:rsidR="00191C4A" w:rsidRPr="003662CA" w:rsidRDefault="00191C4A" w:rsidP="00765BC0">
      <w:pPr>
        <w:autoSpaceDE w:val="0"/>
        <w:autoSpaceDN w:val="0"/>
        <w:adjustRightInd w:val="0"/>
        <w:spacing w:after="0" w:line="240" w:lineRule="auto"/>
        <w:jc w:val="both"/>
        <w:rPr>
          <w:rFonts w:ascii="Times New Roman" w:hAnsi="Times New Roman" w:cs="Times New Roman"/>
          <w:color w:val="000000"/>
        </w:rPr>
      </w:pPr>
    </w:p>
    <w:p w:rsidR="00765BC0" w:rsidRPr="003662CA" w:rsidRDefault="00765BC0" w:rsidP="00765BC0">
      <w:pPr>
        <w:autoSpaceDE w:val="0"/>
        <w:autoSpaceDN w:val="0"/>
        <w:adjustRightInd w:val="0"/>
        <w:spacing w:after="0" w:line="240" w:lineRule="auto"/>
        <w:ind w:right="280"/>
        <w:jc w:val="both"/>
        <w:rPr>
          <w:rFonts w:ascii="Times New Roman" w:hAnsi="Times New Roman" w:cs="Times New Roman"/>
          <w:i/>
          <w:color w:val="000000"/>
        </w:rPr>
      </w:pPr>
      <w:r w:rsidRPr="003662CA">
        <w:rPr>
          <w:rFonts w:ascii="Times New Roman" w:hAnsi="Times New Roman" w:cs="Times New Roman"/>
          <w:i/>
          <w:color w:val="000000"/>
        </w:rPr>
        <w:t xml:space="preserve">Επιδράσεις της αμλοδιπίνης σε άλλα φαρμακευτικά προϊόντα </w:t>
      </w:r>
    </w:p>
    <w:p w:rsidR="00191C4A" w:rsidRPr="003662CA" w:rsidRDefault="00191C4A" w:rsidP="00765BC0">
      <w:pPr>
        <w:autoSpaceDE w:val="0"/>
        <w:autoSpaceDN w:val="0"/>
        <w:adjustRightInd w:val="0"/>
        <w:spacing w:after="0" w:line="240" w:lineRule="auto"/>
        <w:ind w:right="280"/>
        <w:jc w:val="both"/>
        <w:rPr>
          <w:rFonts w:ascii="Times New Roman" w:hAnsi="Times New Roman" w:cs="Times New Roman"/>
          <w:i/>
          <w:color w:val="000000"/>
        </w:rPr>
      </w:pPr>
    </w:p>
    <w:p w:rsidR="00765BC0" w:rsidRPr="003662CA" w:rsidRDefault="00765BC0" w:rsidP="00765BC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επίδραση της αμλοδιπίνης στη μείωση της αρτηριακής πίεσης είναι αθροιστική στη δράση άλλων φαρμακευτικών ιδιοσκευασμάτων με αντιυπερτασικές ιδιότητες. </w:t>
      </w:r>
    </w:p>
    <w:p w:rsidR="00765BC0" w:rsidRPr="003662CA" w:rsidRDefault="00765BC0" w:rsidP="004B428E">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Σε κλινικές μελέτες αλληλεπίδρασης, η αμλοδιπίνη δεν επηρέασε τη φαρμακοκινητική της ατορβαστατίνης, της διγοξίνης, της βαρφαρίνης ή της κυκλοσπορίνης.</w:t>
      </w:r>
    </w:p>
    <w:p w:rsidR="004B428E" w:rsidRPr="003662CA" w:rsidRDefault="004B428E" w:rsidP="004B428E">
      <w:pPr>
        <w:autoSpaceDE w:val="0"/>
        <w:autoSpaceDN w:val="0"/>
        <w:adjustRightInd w:val="0"/>
        <w:spacing w:after="0" w:line="240" w:lineRule="auto"/>
        <w:jc w:val="both"/>
        <w:rPr>
          <w:rFonts w:ascii="Times New Roman" w:hAnsi="Times New Roman" w:cs="Times New Roman"/>
          <w:color w:val="000000"/>
        </w:rPr>
      </w:pPr>
    </w:p>
    <w:p w:rsidR="00C61F05" w:rsidRPr="003662CA" w:rsidRDefault="00191C4A" w:rsidP="004B428E">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u w:val="single"/>
        </w:rPr>
        <w:t>Σιμβαστατίνη:</w:t>
      </w:r>
      <w:r w:rsidRPr="003662CA">
        <w:rPr>
          <w:rFonts w:ascii="Times New Roman" w:hAnsi="Times New Roman" w:cs="Times New Roman"/>
          <w:color w:val="000000"/>
        </w:rPr>
        <w:t xml:space="preserve"> Η συγχορήγηση πολλαπλών δόσεων των 10 mg</w:t>
      </w:r>
      <w:r w:rsidR="009573AB">
        <w:rPr>
          <w:rFonts w:ascii="Times New Roman" w:hAnsi="Times New Roman" w:cs="Times New Roman"/>
          <w:color w:val="000000"/>
        </w:rPr>
        <w:t xml:space="preserve"> </w:t>
      </w:r>
      <w:r w:rsidRPr="003662CA">
        <w:rPr>
          <w:rFonts w:ascii="Times New Roman" w:hAnsi="Times New Roman" w:cs="Times New Roman"/>
          <w:color w:val="000000"/>
        </w:rPr>
        <w:t>αμλοδιπίνης με 80 mg</w:t>
      </w:r>
      <w:r w:rsidR="009573AB">
        <w:rPr>
          <w:rFonts w:ascii="Times New Roman" w:hAnsi="Times New Roman" w:cs="Times New Roman"/>
          <w:color w:val="000000"/>
        </w:rPr>
        <w:t xml:space="preserve"> </w:t>
      </w:r>
      <w:r w:rsidRPr="003662CA">
        <w:rPr>
          <w:rFonts w:ascii="Times New Roman" w:hAnsi="Times New Roman" w:cs="Times New Roman"/>
          <w:color w:val="000000"/>
        </w:rPr>
        <w:t xml:space="preserve">σιμβαστατίνης οδήγησε σε αύξηση </w:t>
      </w:r>
      <w:r w:rsidR="009573AB">
        <w:rPr>
          <w:rFonts w:ascii="Times New Roman" w:hAnsi="Times New Roman" w:cs="Times New Roman"/>
          <w:color w:val="000000"/>
        </w:rPr>
        <w:t xml:space="preserve">κατά </w:t>
      </w:r>
      <w:r w:rsidRPr="003662CA">
        <w:rPr>
          <w:rFonts w:ascii="Times New Roman" w:hAnsi="Times New Roman" w:cs="Times New Roman"/>
          <w:color w:val="000000"/>
        </w:rPr>
        <w:t xml:space="preserve">77% της έκθεσης στη σιμβαστατίνη σε σύγκριση με σιμβαστατίνη μόνη της. Περιορίστε τη δόση σιμβαστατίνης 20 mg ημερησίως σε ασθενείς </w:t>
      </w:r>
      <w:r w:rsidR="00247595" w:rsidRPr="003662CA">
        <w:rPr>
          <w:rFonts w:ascii="Times New Roman" w:hAnsi="Times New Roman" w:cs="Times New Roman"/>
          <w:color w:val="000000"/>
        </w:rPr>
        <w:t>που τους χορηγείται</w:t>
      </w:r>
      <w:r w:rsidR="009573AB">
        <w:rPr>
          <w:rFonts w:ascii="Times New Roman" w:hAnsi="Times New Roman" w:cs="Times New Roman"/>
          <w:color w:val="000000"/>
        </w:rPr>
        <w:t xml:space="preserve"> </w:t>
      </w:r>
      <w:r w:rsidRPr="003662CA">
        <w:rPr>
          <w:rFonts w:ascii="Times New Roman" w:hAnsi="Times New Roman" w:cs="Times New Roman"/>
          <w:color w:val="000000"/>
        </w:rPr>
        <w:t>αμλοδιπίνη.</w:t>
      </w:r>
    </w:p>
    <w:p w:rsidR="00C61F05" w:rsidRPr="003662CA" w:rsidRDefault="00C61F05" w:rsidP="00C61F05">
      <w:pPr>
        <w:rPr>
          <w:rFonts w:ascii="Times New Roman" w:hAnsi="Times New Roman" w:cs="Times New Roman"/>
          <w:color w:val="222222"/>
        </w:rPr>
      </w:pPr>
    </w:p>
    <w:p w:rsidR="00F57C2F" w:rsidRPr="003662CA" w:rsidRDefault="00D32213" w:rsidP="00C61F05">
      <w:pPr>
        <w:rPr>
          <w:rFonts w:ascii="Times New Roman" w:hAnsi="Times New Roman" w:cs="Times New Roman"/>
          <w:b/>
        </w:rPr>
      </w:pPr>
      <w:r w:rsidRPr="009F6719">
        <w:rPr>
          <w:rFonts w:ascii="Times New Roman" w:hAnsi="Times New Roman" w:cs="Times New Roman"/>
          <w:b/>
        </w:rPr>
        <w:t>4.6 Γονιμότητα, κύηση και γαλουχία</w:t>
      </w:r>
    </w:p>
    <w:p w:rsidR="00C61F05" w:rsidRPr="003662CA" w:rsidRDefault="006E6FFF" w:rsidP="006E6FFF">
      <w:pPr>
        <w:autoSpaceDE w:val="0"/>
        <w:autoSpaceDN w:val="0"/>
        <w:adjustRightInd w:val="0"/>
        <w:spacing w:after="0" w:line="240" w:lineRule="auto"/>
        <w:rPr>
          <w:rFonts w:ascii="Times New Roman" w:hAnsi="Times New Roman" w:cs="Times New Roman"/>
          <w:color w:val="000000"/>
        </w:rPr>
      </w:pPr>
      <w:r w:rsidRPr="003662CA">
        <w:rPr>
          <w:rFonts w:ascii="Times New Roman" w:hAnsi="Times New Roman" w:cs="Times New Roman"/>
          <w:color w:val="000000"/>
          <w:u w:val="single"/>
        </w:rPr>
        <w:t xml:space="preserve">Λαμβανομένων υπόψη των </w:t>
      </w:r>
      <w:r w:rsidR="008603FF">
        <w:rPr>
          <w:rFonts w:ascii="Times New Roman" w:hAnsi="Times New Roman" w:cs="Times New Roman"/>
          <w:color w:val="000000"/>
          <w:u w:val="single"/>
        </w:rPr>
        <w:t>επιδράσεων</w:t>
      </w:r>
      <w:r w:rsidR="008603FF" w:rsidRPr="003662CA">
        <w:rPr>
          <w:rFonts w:ascii="Times New Roman" w:hAnsi="Times New Roman" w:cs="Times New Roman"/>
          <w:color w:val="000000"/>
          <w:u w:val="single"/>
        </w:rPr>
        <w:t xml:space="preserve"> </w:t>
      </w:r>
      <w:r w:rsidRPr="003662CA">
        <w:rPr>
          <w:rFonts w:ascii="Times New Roman" w:hAnsi="Times New Roman" w:cs="Times New Roman"/>
          <w:color w:val="000000"/>
          <w:u w:val="single"/>
        </w:rPr>
        <w:t xml:space="preserve">των </w:t>
      </w:r>
      <w:r w:rsidR="008603FF">
        <w:rPr>
          <w:rFonts w:ascii="Times New Roman" w:hAnsi="Times New Roman" w:cs="Times New Roman"/>
          <w:color w:val="000000"/>
          <w:u w:val="single"/>
        </w:rPr>
        <w:t>επιμερών</w:t>
      </w:r>
      <w:r w:rsidR="008603FF" w:rsidRPr="003662CA">
        <w:rPr>
          <w:rFonts w:ascii="Times New Roman" w:hAnsi="Times New Roman" w:cs="Times New Roman"/>
          <w:color w:val="000000"/>
          <w:u w:val="single"/>
        </w:rPr>
        <w:t xml:space="preserve"> </w:t>
      </w:r>
      <w:r w:rsidRPr="003662CA">
        <w:rPr>
          <w:rFonts w:ascii="Times New Roman" w:hAnsi="Times New Roman" w:cs="Times New Roman"/>
          <w:color w:val="000000"/>
          <w:u w:val="single"/>
        </w:rPr>
        <w:t xml:space="preserve">συστατικών σε αυτό το προϊόν συνδυασμού για την κύηση και τη γαλουχία: </w:t>
      </w:r>
      <w:r w:rsidRPr="003662CA">
        <w:rPr>
          <w:rFonts w:ascii="Times New Roman" w:hAnsi="Times New Roman" w:cs="Times New Roman"/>
          <w:color w:val="000000"/>
          <w:u w:val="single"/>
        </w:rPr>
        <w:br/>
      </w:r>
      <w:r w:rsidRPr="003662CA">
        <w:rPr>
          <w:rFonts w:ascii="Times New Roman" w:hAnsi="Times New Roman" w:cs="Times New Roman"/>
          <w:color w:val="000000"/>
        </w:rPr>
        <w:t xml:space="preserve">To RAMI-AMLO δεν συνιστάται κατά τη διάρκεια του πρώτου τριμήνου της  εγκυμοσύνης και αντενδείκνυται κατά το δεύτερο και τρίτο τρίμηνο της κύησης. </w:t>
      </w:r>
      <w:r w:rsidRPr="003662CA">
        <w:rPr>
          <w:rFonts w:ascii="Times New Roman" w:hAnsi="Times New Roman" w:cs="Times New Roman"/>
          <w:color w:val="000000"/>
        </w:rPr>
        <w:br/>
        <w:t>To RAMI-AMLO  δεν συνιστάται κατά τη διάρκεια της γαλουχίας. Θα πρέπει να ληφθεί απόφαση σχετικά με το αν θα συνεχιστεί / διακοπεί ο θηλασμός ή να συνεχιστεί / διακοπεί η θεραπεία με τo RAMI-AMLO, λαμβάνοντας υπόψη το όφελος του θηλασμού για το παιδί και το όφελος της θεραπείας με αμλοδιπίνη για τη μητέρα.</w:t>
      </w:r>
    </w:p>
    <w:p w:rsidR="00C61F05" w:rsidRPr="003662CA" w:rsidRDefault="00C61F05" w:rsidP="00C61F05">
      <w:pPr>
        <w:rPr>
          <w:rFonts w:ascii="Times New Roman" w:hAnsi="Times New Roman" w:cs="Times New Roman"/>
          <w:color w:val="222222"/>
        </w:rPr>
      </w:pPr>
    </w:p>
    <w:p w:rsidR="006E6FFF" w:rsidRPr="003662CA" w:rsidRDefault="006E6FFF" w:rsidP="00C61F05">
      <w:pPr>
        <w:rPr>
          <w:rFonts w:ascii="Times New Roman" w:hAnsi="Times New Roman" w:cs="Times New Roman"/>
          <w:i/>
          <w:color w:val="000000"/>
        </w:rPr>
      </w:pPr>
      <w:r w:rsidRPr="003662CA">
        <w:rPr>
          <w:rFonts w:ascii="Times New Roman" w:hAnsi="Times New Roman" w:cs="Times New Roman"/>
          <w:i/>
          <w:color w:val="000000"/>
        </w:rPr>
        <w:t>Κύηση</w:t>
      </w:r>
    </w:p>
    <w:p w:rsidR="006E6FFF" w:rsidRPr="003662CA" w:rsidRDefault="006E6FFF" w:rsidP="006E6FFF">
      <w:pPr>
        <w:spacing w:line="240" w:lineRule="auto"/>
        <w:rPr>
          <w:rFonts w:ascii="Times New Roman" w:hAnsi="Times New Roman" w:cs="Times New Roman"/>
          <w:u w:val="single"/>
        </w:rPr>
      </w:pPr>
      <w:r w:rsidRPr="003662CA">
        <w:rPr>
          <w:rFonts w:ascii="Times New Roman" w:hAnsi="Times New Roman" w:cs="Times New Roman"/>
          <w:u w:val="single"/>
        </w:rPr>
        <w:t xml:space="preserve">Σχετικά με </w:t>
      </w:r>
      <w:r w:rsidR="008603FF">
        <w:rPr>
          <w:rFonts w:ascii="Times New Roman" w:hAnsi="Times New Roman" w:cs="Times New Roman"/>
          <w:u w:val="single"/>
        </w:rPr>
        <w:t xml:space="preserve">τη </w:t>
      </w:r>
      <w:r w:rsidRPr="003662CA">
        <w:rPr>
          <w:rFonts w:ascii="Times New Roman" w:hAnsi="Times New Roman" w:cs="Times New Roman"/>
          <w:u w:val="single"/>
        </w:rPr>
        <w:t>ραμιπρίλη</w:t>
      </w:r>
    </w:p>
    <w:p w:rsidR="00C61F05" w:rsidRPr="003662CA" w:rsidRDefault="00A708D3" w:rsidP="00A708D3">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Η χρήση των αναστολέων ΜΕΑ</w:t>
      </w:r>
      <w:r w:rsidR="006E6FFF" w:rsidRPr="003662CA">
        <w:rPr>
          <w:rFonts w:ascii="Times New Roman" w:hAnsi="Times New Roman" w:cs="Times New Roman"/>
          <w:color w:val="000000"/>
        </w:rPr>
        <w:t xml:space="preserve"> δεν συνιστάται κατά τη διάρκεια του πρώτου τριμήνου της κύησης (βλ. παράγραφο 4.4) και αντενδείκνυται κατά τη διάρκεια του δεύτερου και τρίτου τριμήνου της κύησης (βλ. παράγραφο 4.3</w:t>
      </w:r>
      <w:r w:rsidRPr="003662CA">
        <w:rPr>
          <w:rFonts w:ascii="Times New Roman" w:hAnsi="Times New Roman" w:cs="Times New Roman"/>
          <w:color w:val="000000"/>
        </w:rPr>
        <w:t xml:space="preserve"> και 4.4</w:t>
      </w:r>
      <w:r w:rsidR="006E6FFF" w:rsidRPr="003662CA">
        <w:rPr>
          <w:rFonts w:ascii="Times New Roman" w:hAnsi="Times New Roman" w:cs="Times New Roman"/>
          <w:color w:val="000000"/>
        </w:rPr>
        <w:t>)</w:t>
      </w:r>
    </w:p>
    <w:p w:rsidR="003662CA" w:rsidRDefault="003662CA" w:rsidP="004113D8">
      <w:pPr>
        <w:autoSpaceDE w:val="0"/>
        <w:autoSpaceDN w:val="0"/>
        <w:adjustRightInd w:val="0"/>
        <w:spacing w:after="0" w:line="240" w:lineRule="auto"/>
        <w:jc w:val="both"/>
        <w:rPr>
          <w:rFonts w:ascii="Times New Roman" w:hAnsi="Times New Roman" w:cs="Times New Roman"/>
          <w:color w:val="000000"/>
        </w:rPr>
      </w:pPr>
    </w:p>
    <w:p w:rsidR="00C61F05" w:rsidRPr="003662CA" w:rsidRDefault="00B87928" w:rsidP="004113D8">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lastRenderedPageBreak/>
        <w:t xml:space="preserve">Επιδημιολογικά δεδομένα σχετικά με τον κίνδυνο τερατογένεσης μετά από έκθεση σε αναστολείς του ΜΕΑ κατά το πρώτο τρίμηνο της κύησης δεν </w:t>
      </w:r>
      <w:r w:rsidR="008603FF">
        <w:rPr>
          <w:rFonts w:ascii="Times New Roman" w:hAnsi="Times New Roman" w:cs="Times New Roman"/>
          <w:color w:val="000000"/>
        </w:rPr>
        <w:t>είναι συμπερασματικά</w:t>
      </w:r>
      <w:r w:rsidRPr="003662CA">
        <w:rPr>
          <w:rFonts w:ascii="Times New Roman" w:hAnsi="Times New Roman" w:cs="Times New Roman"/>
          <w:color w:val="000000"/>
        </w:rPr>
        <w:t>· ωστόσο,</w:t>
      </w:r>
      <w:r w:rsidR="008603FF">
        <w:rPr>
          <w:rFonts w:ascii="Times New Roman" w:hAnsi="Times New Roman" w:cs="Times New Roman"/>
          <w:color w:val="000000"/>
        </w:rPr>
        <w:t xml:space="preserve"> μία μικρή αύξηση του</w:t>
      </w:r>
      <w:r w:rsidRPr="003662CA">
        <w:rPr>
          <w:rFonts w:ascii="Times New Roman" w:hAnsi="Times New Roman" w:cs="Times New Roman"/>
          <w:color w:val="000000"/>
        </w:rPr>
        <w:t xml:space="preserve"> </w:t>
      </w:r>
      <w:r w:rsidR="008603FF">
        <w:rPr>
          <w:rFonts w:ascii="Times New Roman" w:hAnsi="Times New Roman" w:cs="Times New Roman"/>
          <w:color w:val="000000"/>
        </w:rPr>
        <w:t>κινδύνου</w:t>
      </w:r>
      <w:r w:rsidR="008603FF" w:rsidRPr="003662CA">
        <w:rPr>
          <w:rFonts w:ascii="Times New Roman" w:hAnsi="Times New Roman" w:cs="Times New Roman"/>
          <w:color w:val="000000"/>
        </w:rPr>
        <w:t xml:space="preserve"> </w:t>
      </w:r>
      <w:r w:rsidR="00A36AA6" w:rsidRPr="003662CA">
        <w:rPr>
          <w:rFonts w:ascii="Times New Roman" w:hAnsi="Times New Roman" w:cs="Times New Roman"/>
          <w:color w:val="000000"/>
        </w:rPr>
        <w:t>δεν μπορεί να αποκλειστεί. Οι ασθενείς που σχεδιάζουν εγκυμοσύνη πρέπει να αλλάξουν σε εναλλακτικές</w:t>
      </w:r>
      <w:r w:rsidR="00D5384B">
        <w:rPr>
          <w:rFonts w:ascii="Times New Roman" w:hAnsi="Times New Roman" w:cs="Times New Roman"/>
          <w:color w:val="000000"/>
        </w:rPr>
        <w:t xml:space="preserve"> </w:t>
      </w:r>
      <w:r w:rsidR="00A36AA6" w:rsidRPr="003662CA">
        <w:rPr>
          <w:rFonts w:ascii="Times New Roman" w:hAnsi="Times New Roman" w:cs="Times New Roman"/>
          <w:color w:val="000000"/>
        </w:rPr>
        <w:t xml:space="preserve">αντιυπερτασικές αγωγές, οι οποίες έχουν ένα τεκμηριωμένο προφίλ ασφάλειας για χρήση κατά την κύηση, εκτός </w:t>
      </w:r>
      <w:r w:rsidR="00EC05BB">
        <w:rPr>
          <w:rFonts w:ascii="Times New Roman" w:hAnsi="Times New Roman" w:cs="Times New Roman"/>
          <w:color w:val="000000"/>
        </w:rPr>
        <w:t>εάν</w:t>
      </w:r>
      <w:r w:rsidR="00EC05BB" w:rsidRPr="003662CA">
        <w:rPr>
          <w:rFonts w:ascii="Times New Roman" w:hAnsi="Times New Roman" w:cs="Times New Roman"/>
          <w:color w:val="000000"/>
        </w:rPr>
        <w:t xml:space="preserve"> </w:t>
      </w:r>
      <w:r w:rsidR="00A36AA6" w:rsidRPr="003662CA">
        <w:rPr>
          <w:rFonts w:ascii="Times New Roman" w:hAnsi="Times New Roman" w:cs="Times New Roman"/>
          <w:color w:val="000000"/>
        </w:rPr>
        <w:t xml:space="preserve">η συνέχιση της θεραπείας με αναστολέα του ΜΕΑ κρίνεται </w:t>
      </w:r>
      <w:r w:rsidR="00EC05BB">
        <w:rPr>
          <w:rFonts w:ascii="Times New Roman" w:hAnsi="Times New Roman" w:cs="Times New Roman"/>
          <w:color w:val="000000"/>
        </w:rPr>
        <w:t xml:space="preserve">ως </w:t>
      </w:r>
      <w:r w:rsidR="00A36AA6" w:rsidRPr="003662CA">
        <w:rPr>
          <w:rFonts w:ascii="Times New Roman" w:hAnsi="Times New Roman" w:cs="Times New Roman"/>
          <w:color w:val="000000"/>
        </w:rPr>
        <w:t xml:space="preserve">απαραίτητη. Όταν διαγνωστεί κύηση, η αγωγή με τον αναστολέα του ΜΕΑ πρέπει να διακοπεί αμέσως και εάν είναι απαραίτητο, θα πρέπει να </w:t>
      </w:r>
      <w:r w:rsidR="000B199E">
        <w:rPr>
          <w:rFonts w:ascii="Times New Roman" w:hAnsi="Times New Roman" w:cs="Times New Roman"/>
          <w:color w:val="000000"/>
        </w:rPr>
        <w:t xml:space="preserve">ξεκινήσει </w:t>
      </w:r>
      <w:r w:rsidR="000B199E" w:rsidRPr="003662CA">
        <w:rPr>
          <w:rFonts w:ascii="Times New Roman" w:hAnsi="Times New Roman" w:cs="Times New Roman"/>
          <w:color w:val="000000"/>
        </w:rPr>
        <w:t xml:space="preserve"> </w:t>
      </w:r>
      <w:r w:rsidR="00A36AA6" w:rsidRPr="003662CA">
        <w:rPr>
          <w:rFonts w:ascii="Times New Roman" w:hAnsi="Times New Roman" w:cs="Times New Roman"/>
          <w:color w:val="000000"/>
        </w:rPr>
        <w:t>εναλλακτική θεραπεία.</w:t>
      </w:r>
    </w:p>
    <w:p w:rsidR="00C61F05" w:rsidRPr="003662CA" w:rsidRDefault="00A36AA6" w:rsidP="00A36AA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έκθεση σε αναστολείς του ΜΕΑκατά τη διάρκεια του δεύτερου και </w:t>
      </w:r>
      <w:r w:rsidR="000B199E">
        <w:rPr>
          <w:rFonts w:ascii="Times New Roman" w:hAnsi="Times New Roman" w:cs="Times New Roman"/>
          <w:color w:val="000000"/>
        </w:rPr>
        <w:t xml:space="preserve">του </w:t>
      </w:r>
      <w:r w:rsidRPr="003662CA">
        <w:rPr>
          <w:rFonts w:ascii="Times New Roman" w:hAnsi="Times New Roman" w:cs="Times New Roman"/>
          <w:color w:val="000000"/>
        </w:rPr>
        <w:t>τρίτου τριμήνου της κύησης είναι γνωστό ότι προκαλεί τοξικότητα στα ανθρώπινα έμβρυα (μειωμένη νεφρική λειτουργία, ολιγοϋδράμνιο, καθυστέρηση της οστεοποίησης του κρανίου) και τοξικότητα στα νεογνά (νεφρική ανεπάρκεια, υπόταση, υπερκαλιαιμία) (βλ. παράγραφο 5.3). Στην περίπτωση έκθεσης σε αναστολέα του ΜΕΑ από το δεύτερο τρίμηνο της κύησης και μετά, συνιστάται η εξέταση της νεφρικής λειτουργίας και του κρανίου με υπέρηχο. Βρέφη των οποίων οι μητέρες έλαβαν αναστολείς του ΜΕΑ πρέπει να παρακολουθούνται στενά για υπόταση, ολιγουρία και υπερκαλιαιμία (βλ. παραγράφους 4.3 και 4.4).</w:t>
      </w:r>
    </w:p>
    <w:p w:rsidR="008D7C83" w:rsidRPr="003662CA" w:rsidRDefault="008D7C83" w:rsidP="008D7C83">
      <w:pPr>
        <w:spacing w:line="240" w:lineRule="auto"/>
        <w:jc w:val="both"/>
        <w:rPr>
          <w:rFonts w:ascii="Times New Roman" w:hAnsi="Times New Roman" w:cs="Times New Roman"/>
          <w:u w:val="single"/>
        </w:rPr>
      </w:pPr>
    </w:p>
    <w:p w:rsidR="008D7C83" w:rsidRPr="003662CA" w:rsidRDefault="008D7C83" w:rsidP="008D7C83">
      <w:pPr>
        <w:spacing w:line="240" w:lineRule="auto"/>
        <w:jc w:val="both"/>
        <w:rPr>
          <w:rFonts w:ascii="Times New Roman" w:hAnsi="Times New Roman" w:cs="Times New Roman"/>
          <w:u w:val="single"/>
        </w:rPr>
      </w:pPr>
      <w:r w:rsidRPr="003662CA">
        <w:rPr>
          <w:rFonts w:ascii="Times New Roman" w:hAnsi="Times New Roman" w:cs="Times New Roman"/>
          <w:u w:val="single"/>
        </w:rPr>
        <w:t>Σχετικά με</w:t>
      </w:r>
      <w:r w:rsidR="00A95B9F">
        <w:rPr>
          <w:rFonts w:ascii="Times New Roman" w:hAnsi="Times New Roman" w:cs="Times New Roman"/>
          <w:u w:val="single"/>
        </w:rPr>
        <w:t xml:space="preserve"> την</w:t>
      </w:r>
      <w:r w:rsidRPr="003662CA">
        <w:rPr>
          <w:rFonts w:ascii="Times New Roman" w:hAnsi="Times New Roman" w:cs="Times New Roman"/>
          <w:u w:val="single"/>
        </w:rPr>
        <w:t xml:space="preserve"> αμλοδιπίνη</w:t>
      </w:r>
    </w:p>
    <w:p w:rsidR="008D7C83" w:rsidRPr="003662CA" w:rsidRDefault="008D7C83" w:rsidP="00FC0B7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ασφάλεια της αμλοδιπίνης </w:t>
      </w:r>
      <w:r w:rsidR="00406806">
        <w:rPr>
          <w:rFonts w:ascii="Times New Roman" w:hAnsi="Times New Roman" w:cs="Times New Roman"/>
          <w:color w:val="000000"/>
        </w:rPr>
        <w:t xml:space="preserve">σε ανθρώπους </w:t>
      </w:r>
      <w:r w:rsidRPr="003662CA">
        <w:rPr>
          <w:rFonts w:ascii="Times New Roman" w:hAnsi="Times New Roman" w:cs="Times New Roman"/>
          <w:color w:val="000000"/>
        </w:rPr>
        <w:t>κατά την διάρκεια της κύησης</w:t>
      </w:r>
      <w:r w:rsidR="00406806">
        <w:rPr>
          <w:rFonts w:ascii="Times New Roman" w:hAnsi="Times New Roman" w:cs="Times New Roman"/>
          <w:color w:val="000000"/>
        </w:rPr>
        <w:t xml:space="preserve"> </w:t>
      </w:r>
      <w:r w:rsidRPr="003662CA">
        <w:rPr>
          <w:rFonts w:ascii="Times New Roman" w:hAnsi="Times New Roman" w:cs="Times New Roman"/>
          <w:color w:val="000000"/>
        </w:rPr>
        <w:t xml:space="preserve">δεν έχει τεκμηριωθεί. </w:t>
      </w:r>
    </w:p>
    <w:p w:rsidR="008D7C83" w:rsidRPr="003662CA" w:rsidRDefault="008D7C83" w:rsidP="00FC0B7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Σε μελέτες που πραγματοποιήθηκαν σε ζώα, παρατηρήθηκε αναπαραγωγική τοξικότητα σε υψηλές δόσεις (βλέπε λήμμα 5.3). </w:t>
      </w:r>
    </w:p>
    <w:p w:rsidR="00F63838" w:rsidRPr="003662CA" w:rsidRDefault="008D7C83" w:rsidP="00FC0B7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χρήση </w:t>
      </w:r>
      <w:r w:rsidR="00A95B9F">
        <w:rPr>
          <w:rFonts w:ascii="Times New Roman" w:hAnsi="Times New Roman" w:cs="Times New Roman"/>
          <w:color w:val="000000"/>
        </w:rPr>
        <w:t xml:space="preserve">της </w:t>
      </w:r>
      <w:r w:rsidRPr="003662CA">
        <w:rPr>
          <w:rFonts w:ascii="Times New Roman" w:hAnsi="Times New Roman" w:cs="Times New Roman"/>
          <w:color w:val="000000"/>
        </w:rPr>
        <w:t>αμλοδιπίνης κατά τη διάρκεια της εγκυμοσύνης συνιστάται μόνο όταν δεν υπάρχει άλλη ασφαλέστερη εναλλακτική, και όταν η ίδια η ασθένεια φέρει μεγαλύτερο κίνδυνο για την μητέρα και το έμβρυο.</w:t>
      </w:r>
    </w:p>
    <w:p w:rsidR="003662CA" w:rsidRDefault="003662CA" w:rsidP="00FC0B7F">
      <w:pPr>
        <w:spacing w:line="240" w:lineRule="auto"/>
        <w:jc w:val="both"/>
        <w:rPr>
          <w:rFonts w:ascii="Times New Roman" w:hAnsi="Times New Roman" w:cs="Times New Roman"/>
          <w:i/>
        </w:rPr>
      </w:pPr>
    </w:p>
    <w:p w:rsidR="00FC0B7F" w:rsidRPr="003662CA" w:rsidRDefault="00FC0B7F" w:rsidP="00FC0B7F">
      <w:pPr>
        <w:spacing w:line="240" w:lineRule="auto"/>
        <w:jc w:val="both"/>
        <w:rPr>
          <w:rFonts w:ascii="Times New Roman" w:hAnsi="Times New Roman" w:cs="Times New Roman"/>
          <w:i/>
        </w:rPr>
      </w:pPr>
      <w:r w:rsidRPr="003662CA">
        <w:rPr>
          <w:rFonts w:ascii="Times New Roman" w:hAnsi="Times New Roman" w:cs="Times New Roman"/>
          <w:i/>
        </w:rPr>
        <w:t>Θηλασμός</w:t>
      </w:r>
    </w:p>
    <w:p w:rsidR="00FC0B7F" w:rsidRPr="003662CA" w:rsidRDefault="00FC0B7F" w:rsidP="00FC0B7F">
      <w:pPr>
        <w:spacing w:line="240" w:lineRule="auto"/>
        <w:rPr>
          <w:rFonts w:ascii="Times New Roman" w:hAnsi="Times New Roman" w:cs="Times New Roman"/>
          <w:u w:val="single"/>
        </w:rPr>
      </w:pPr>
      <w:r w:rsidRPr="003662CA">
        <w:rPr>
          <w:rFonts w:ascii="Times New Roman" w:hAnsi="Times New Roman" w:cs="Times New Roman"/>
          <w:u w:val="single"/>
        </w:rPr>
        <w:t xml:space="preserve">Σχετικά με </w:t>
      </w:r>
      <w:r w:rsidR="00A95B9F">
        <w:rPr>
          <w:rFonts w:ascii="Times New Roman" w:hAnsi="Times New Roman" w:cs="Times New Roman"/>
          <w:u w:val="single"/>
        </w:rPr>
        <w:t xml:space="preserve">τη </w:t>
      </w:r>
      <w:r w:rsidRPr="003662CA">
        <w:rPr>
          <w:rFonts w:ascii="Times New Roman" w:hAnsi="Times New Roman" w:cs="Times New Roman"/>
          <w:u w:val="single"/>
        </w:rPr>
        <w:t>ραμιπρίλη</w:t>
      </w:r>
    </w:p>
    <w:p w:rsidR="00C61F05" w:rsidRPr="003662CA" w:rsidRDefault="00E32501" w:rsidP="00E32501">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Λόγω των ανεπαρκών διαθέσιμων πληροφοριών σχετικά με τη χρήση της ραμιπρίλης κατά τη διάρκεια του θηλασμού (βλ. παράγραφο 5.2), η ραμιπρίλη δεν συνιστάται και εναλλακτικές αγωγές με καλύτερα τεκμηριωμένο προφίλ ασφαλείας κατά το θηλασμό πρέπει να προτιμούνται, ειδικά κατά τη γαλουχία ενός νεογνού ή πρόωρου βρέφους.</w:t>
      </w:r>
    </w:p>
    <w:p w:rsidR="0097321E" w:rsidRPr="003662CA" w:rsidRDefault="0097321E" w:rsidP="0097321E">
      <w:pPr>
        <w:spacing w:line="240" w:lineRule="auto"/>
        <w:jc w:val="both"/>
        <w:rPr>
          <w:rFonts w:ascii="Times New Roman" w:hAnsi="Times New Roman" w:cs="Times New Roman"/>
          <w:u w:val="single"/>
        </w:rPr>
      </w:pPr>
    </w:p>
    <w:p w:rsidR="0097321E" w:rsidRPr="003662CA" w:rsidRDefault="0097321E" w:rsidP="0097321E">
      <w:pPr>
        <w:spacing w:line="240" w:lineRule="auto"/>
        <w:jc w:val="both"/>
        <w:rPr>
          <w:rFonts w:ascii="Times New Roman" w:hAnsi="Times New Roman" w:cs="Times New Roman"/>
          <w:u w:val="single"/>
        </w:rPr>
      </w:pPr>
      <w:r w:rsidRPr="003662CA">
        <w:rPr>
          <w:rFonts w:ascii="Times New Roman" w:hAnsi="Times New Roman" w:cs="Times New Roman"/>
          <w:u w:val="single"/>
        </w:rPr>
        <w:t xml:space="preserve">Σχετικά με </w:t>
      </w:r>
      <w:r w:rsidR="00E825E3">
        <w:rPr>
          <w:rFonts w:ascii="Times New Roman" w:hAnsi="Times New Roman" w:cs="Times New Roman"/>
          <w:u w:val="single"/>
        </w:rPr>
        <w:t xml:space="preserve">την </w:t>
      </w:r>
      <w:r w:rsidRPr="003662CA">
        <w:rPr>
          <w:rFonts w:ascii="Times New Roman" w:hAnsi="Times New Roman" w:cs="Times New Roman"/>
          <w:u w:val="single"/>
        </w:rPr>
        <w:t>αμλοδιπίνη</w:t>
      </w:r>
    </w:p>
    <w:p w:rsidR="00C61F05" w:rsidRPr="003662CA" w:rsidRDefault="0097321E" w:rsidP="0097321E">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Δεν είναι γνωστό εάν η αμλοδιπίνη απεκκρίνεται στο μητρικό γάλα. Θα πρέπει να λαμβάνεται υπόψη το όφελος του θηλασμού για το παιδί και το όφελος της θεραπείας με αμλοδιπίνη για τη μητέρα, στην περίπτωση που θα πρέπει να ληφθεί απόφαση για την συνέχιση ή μη του θηλασμού για το παιδί και τη συνέχιση ή μη της θεραπείας με αμλοδιπίνη για τη μητέρα.</w:t>
      </w:r>
    </w:p>
    <w:p w:rsidR="003662CA" w:rsidRDefault="003662CA" w:rsidP="0032231A">
      <w:pPr>
        <w:spacing w:line="240" w:lineRule="auto"/>
        <w:jc w:val="both"/>
        <w:rPr>
          <w:rFonts w:ascii="Times New Roman" w:hAnsi="Times New Roman" w:cs="Times New Roman"/>
          <w:i/>
        </w:rPr>
      </w:pPr>
    </w:p>
    <w:p w:rsidR="0032231A" w:rsidRPr="003662CA" w:rsidRDefault="0032231A" w:rsidP="0032231A">
      <w:pPr>
        <w:spacing w:line="240" w:lineRule="auto"/>
        <w:jc w:val="both"/>
        <w:rPr>
          <w:rFonts w:ascii="Times New Roman" w:hAnsi="Times New Roman" w:cs="Times New Roman"/>
          <w:i/>
        </w:rPr>
      </w:pPr>
      <w:r w:rsidRPr="003662CA">
        <w:rPr>
          <w:rFonts w:ascii="Times New Roman" w:hAnsi="Times New Roman" w:cs="Times New Roman"/>
          <w:i/>
        </w:rPr>
        <w:t xml:space="preserve">Γονιμότητα </w:t>
      </w:r>
    </w:p>
    <w:p w:rsidR="00C61F05" w:rsidRPr="003662CA" w:rsidRDefault="0032231A" w:rsidP="0032231A">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Σε ορισμένους ασθενείς που έλαβαν θεραπεία με αναστολείς των διαύλων ασβεστίου αναφέρθηκαν αναστρέψιμες βιοχημικές μεταβολές στην κεφαλή των σπερματοζωαρίων. Τα κλινικά δεδομένα είναι ανεπαρκή σχετικά με τη δυνητική επίδραση της αμλοδιπίνης στη γονιμότητα. Σε μία μελέτη σε αρουραίους παρατηρήθηκαν ανεπιθύμητες επιδράσεις στη γονιμότητα των αρσενικών (βλέπε </w:t>
      </w:r>
      <w:r w:rsidR="00FB5214" w:rsidRPr="003662CA">
        <w:rPr>
          <w:rFonts w:ascii="Times New Roman" w:hAnsi="Times New Roman" w:cs="Times New Roman"/>
          <w:color w:val="000000"/>
        </w:rPr>
        <w:t>παράγραφο</w:t>
      </w:r>
      <w:r w:rsidRPr="003662CA">
        <w:rPr>
          <w:rFonts w:ascii="Times New Roman" w:hAnsi="Times New Roman" w:cs="Times New Roman"/>
          <w:color w:val="000000"/>
        </w:rPr>
        <w:t xml:space="preserve"> 5.3).</w:t>
      </w:r>
    </w:p>
    <w:p w:rsidR="00B81E04" w:rsidRPr="003662CA" w:rsidRDefault="00B81E04" w:rsidP="0032231A">
      <w:pPr>
        <w:autoSpaceDE w:val="0"/>
        <w:autoSpaceDN w:val="0"/>
        <w:adjustRightInd w:val="0"/>
        <w:spacing w:after="0" w:line="240" w:lineRule="auto"/>
        <w:jc w:val="both"/>
        <w:rPr>
          <w:rFonts w:ascii="Times New Roman" w:hAnsi="Times New Roman" w:cs="Times New Roman"/>
          <w:color w:val="000000"/>
        </w:rPr>
      </w:pPr>
    </w:p>
    <w:p w:rsidR="003029C2" w:rsidRPr="003662CA" w:rsidRDefault="003029C2" w:rsidP="003029C2">
      <w:pPr>
        <w:rPr>
          <w:rFonts w:ascii="Times New Roman" w:hAnsi="Times New Roman" w:cs="Times New Roman"/>
          <w:b/>
        </w:rPr>
      </w:pPr>
      <w:r w:rsidRPr="003662CA">
        <w:rPr>
          <w:rFonts w:ascii="Times New Roman" w:hAnsi="Times New Roman" w:cs="Times New Roman"/>
          <w:b/>
        </w:rPr>
        <w:t xml:space="preserve">4.7 Επιδράσεις στην ικανότητα οδήγησης και χειρισμού μηχανών </w:t>
      </w:r>
    </w:p>
    <w:p w:rsidR="003029C2" w:rsidRPr="003662CA" w:rsidRDefault="003029C2" w:rsidP="003029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lastRenderedPageBreak/>
        <w:t>Το RAMI-AMLO μπορεί να έχει μικρή ή μέτρια επίδραση στην ικανότητα οδήγησης και χειρισμού μηχανών. Κάποιες ανεπιθύμητες ενέργειες (π.χ. συμπτώματα από τη μείωση της αρτηριακής πίεσης, όπως η ζάλη, κεφαλαλγία, κόπωση) μπορεί να εξασθενήσουν την ικανότητα του ασθενούς να συγκεντρωθεί και να αντιδράσει</w:t>
      </w:r>
      <w:r w:rsidR="001712F7">
        <w:rPr>
          <w:rFonts w:ascii="Times New Roman" w:hAnsi="Times New Roman" w:cs="Times New Roman"/>
          <w:color w:val="000000"/>
        </w:rPr>
        <w:t>,</w:t>
      </w:r>
      <w:r w:rsidRPr="003662CA">
        <w:rPr>
          <w:rFonts w:ascii="Times New Roman" w:hAnsi="Times New Roman" w:cs="Times New Roman"/>
          <w:color w:val="000000"/>
        </w:rPr>
        <w:t xml:space="preserve"> και επομένως, αποτελούν κίνδυνο σε καταστάσεις όπου αυτές οι ικανότητες είναι ιδιαίτερης σημασίας (π.χ. χειρισμός ενός οχήματος ή μηχανής). </w:t>
      </w:r>
    </w:p>
    <w:p w:rsidR="00B81E04" w:rsidRPr="003662CA" w:rsidRDefault="003029C2" w:rsidP="003029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Αυτό πιθανόν να συμβεί ειδικά κατά την έναρξη της αγωγής ή </w:t>
      </w:r>
      <w:r w:rsidR="001712F7">
        <w:rPr>
          <w:rFonts w:ascii="Times New Roman" w:hAnsi="Times New Roman" w:cs="Times New Roman"/>
          <w:color w:val="000000"/>
        </w:rPr>
        <w:t xml:space="preserve">κατά τη μετάβαση σε αυτήν την αγωγή </w:t>
      </w:r>
      <w:r w:rsidRPr="003662CA">
        <w:rPr>
          <w:rFonts w:ascii="Times New Roman" w:hAnsi="Times New Roman" w:cs="Times New Roman"/>
          <w:color w:val="000000"/>
        </w:rPr>
        <w:t>από άλλα σκευάσματα. Συνιστάται προσοχή, ιδιαίτερα κατά την έναρξη της θεραπείας.</w:t>
      </w:r>
    </w:p>
    <w:p w:rsidR="007906C2" w:rsidRPr="003662CA" w:rsidRDefault="007906C2" w:rsidP="003029C2">
      <w:pPr>
        <w:autoSpaceDE w:val="0"/>
        <w:autoSpaceDN w:val="0"/>
        <w:adjustRightInd w:val="0"/>
        <w:spacing w:after="0" w:line="240" w:lineRule="auto"/>
        <w:jc w:val="both"/>
        <w:rPr>
          <w:rFonts w:ascii="Times New Roman" w:hAnsi="Times New Roman" w:cs="Times New Roman"/>
          <w:color w:val="000000"/>
        </w:rPr>
      </w:pPr>
    </w:p>
    <w:p w:rsidR="003662CA" w:rsidRDefault="003662CA" w:rsidP="007906C2">
      <w:pPr>
        <w:rPr>
          <w:rFonts w:ascii="Times New Roman" w:hAnsi="Times New Roman" w:cs="Times New Roman"/>
          <w:b/>
        </w:rPr>
      </w:pPr>
    </w:p>
    <w:p w:rsidR="003662CA" w:rsidRDefault="003662CA" w:rsidP="007906C2">
      <w:pPr>
        <w:rPr>
          <w:rFonts w:ascii="Times New Roman" w:hAnsi="Times New Roman" w:cs="Times New Roman"/>
          <w:b/>
        </w:rPr>
      </w:pPr>
    </w:p>
    <w:p w:rsidR="007906C2" w:rsidRPr="003662CA" w:rsidRDefault="007906C2" w:rsidP="007906C2">
      <w:pPr>
        <w:rPr>
          <w:rFonts w:ascii="Times New Roman" w:hAnsi="Times New Roman" w:cs="Times New Roman"/>
          <w:b/>
        </w:rPr>
      </w:pPr>
      <w:r w:rsidRPr="003662CA">
        <w:rPr>
          <w:rFonts w:ascii="Times New Roman" w:hAnsi="Times New Roman" w:cs="Times New Roman"/>
          <w:b/>
        </w:rPr>
        <w:t>4.8 Ανεπιθύμητες ενέργειες</w:t>
      </w:r>
    </w:p>
    <w:p w:rsidR="007906C2" w:rsidRPr="003662CA" w:rsidRDefault="007906C2" w:rsidP="007906C2">
      <w:pPr>
        <w:autoSpaceDE w:val="0"/>
        <w:autoSpaceDN w:val="0"/>
        <w:adjustRightInd w:val="0"/>
        <w:spacing w:after="0" w:line="240" w:lineRule="auto"/>
        <w:jc w:val="both"/>
      </w:pPr>
      <w:r w:rsidRPr="003662CA">
        <w:rPr>
          <w:rFonts w:ascii="Times New Roman" w:hAnsi="Times New Roman" w:cs="Times New Roman"/>
          <w:color w:val="000000"/>
        </w:rPr>
        <w:t xml:space="preserve">Το προφίλ ασφάλειας της ραμιπρίλης περιλαμβάνει επίμονο ξηρό βήχα και αντιδράσεις λόγω υπότασης. </w:t>
      </w:r>
      <w:r w:rsidR="00FC68AA">
        <w:rPr>
          <w:rFonts w:ascii="Times New Roman" w:hAnsi="Times New Roman" w:cs="Times New Roman"/>
          <w:color w:val="000000"/>
        </w:rPr>
        <w:t>Οι σ</w:t>
      </w:r>
      <w:r w:rsidRPr="003662CA">
        <w:rPr>
          <w:rFonts w:ascii="Times New Roman" w:hAnsi="Times New Roman" w:cs="Times New Roman"/>
          <w:color w:val="000000"/>
        </w:rPr>
        <w:t>οβαρές ανεπιθύμητες ενέργειες περιλαμβάνουν</w:t>
      </w:r>
      <w:r w:rsidR="00FC68AA">
        <w:rPr>
          <w:rFonts w:ascii="Times New Roman" w:hAnsi="Times New Roman" w:cs="Times New Roman"/>
          <w:color w:val="000000"/>
        </w:rPr>
        <w:t xml:space="preserve"> την καταπληξία, το έμφραγμα του μυοκαρδίου, το </w:t>
      </w:r>
      <w:r w:rsidRPr="003662CA">
        <w:rPr>
          <w:rFonts w:ascii="Times New Roman" w:hAnsi="Times New Roman" w:cs="Times New Roman"/>
          <w:color w:val="000000"/>
        </w:rPr>
        <w:t xml:space="preserve">αγγειοοίδημα, </w:t>
      </w:r>
      <w:r w:rsidR="00FC68AA">
        <w:rPr>
          <w:rFonts w:ascii="Times New Roman" w:hAnsi="Times New Roman" w:cs="Times New Roman"/>
          <w:color w:val="000000"/>
        </w:rPr>
        <w:t xml:space="preserve">την </w:t>
      </w:r>
      <w:r w:rsidRPr="003662CA">
        <w:rPr>
          <w:rFonts w:ascii="Times New Roman" w:hAnsi="Times New Roman" w:cs="Times New Roman"/>
          <w:color w:val="000000"/>
        </w:rPr>
        <w:t xml:space="preserve">υπερκαλιαιμία, </w:t>
      </w:r>
      <w:r w:rsidR="00FC68AA">
        <w:rPr>
          <w:rFonts w:ascii="Times New Roman" w:hAnsi="Times New Roman" w:cs="Times New Roman"/>
          <w:color w:val="000000"/>
        </w:rPr>
        <w:t xml:space="preserve">τη </w:t>
      </w:r>
      <w:r w:rsidRPr="003662CA">
        <w:rPr>
          <w:rFonts w:ascii="Times New Roman" w:hAnsi="Times New Roman" w:cs="Times New Roman"/>
          <w:color w:val="000000"/>
        </w:rPr>
        <w:t xml:space="preserve">νεφρική ή ηπατική δυσλειτουργία, </w:t>
      </w:r>
      <w:r w:rsidR="00FC68AA">
        <w:rPr>
          <w:rFonts w:ascii="Times New Roman" w:hAnsi="Times New Roman" w:cs="Times New Roman"/>
          <w:color w:val="000000"/>
        </w:rPr>
        <w:t xml:space="preserve">την </w:t>
      </w:r>
      <w:r w:rsidRPr="003662CA">
        <w:rPr>
          <w:rFonts w:ascii="Times New Roman" w:hAnsi="Times New Roman" w:cs="Times New Roman"/>
          <w:color w:val="000000"/>
        </w:rPr>
        <w:t xml:space="preserve">παγκρεατίτιδα, </w:t>
      </w:r>
      <w:r w:rsidR="00FC68AA">
        <w:rPr>
          <w:rFonts w:ascii="Times New Roman" w:hAnsi="Times New Roman" w:cs="Times New Roman"/>
          <w:color w:val="000000"/>
        </w:rPr>
        <w:t xml:space="preserve">τις </w:t>
      </w:r>
      <w:r w:rsidRPr="003662CA">
        <w:rPr>
          <w:rFonts w:ascii="Times New Roman" w:hAnsi="Times New Roman" w:cs="Times New Roman"/>
          <w:color w:val="000000"/>
        </w:rPr>
        <w:t xml:space="preserve">σοβαρές δερματικές αντιδράσεις και </w:t>
      </w:r>
      <w:r w:rsidR="00FC68AA">
        <w:rPr>
          <w:rFonts w:ascii="Times New Roman" w:hAnsi="Times New Roman" w:cs="Times New Roman"/>
          <w:color w:val="000000"/>
        </w:rPr>
        <w:t xml:space="preserve">την </w:t>
      </w:r>
      <w:r w:rsidRPr="003662CA">
        <w:rPr>
          <w:rFonts w:ascii="Times New Roman" w:hAnsi="Times New Roman" w:cs="Times New Roman"/>
          <w:color w:val="000000"/>
        </w:rPr>
        <w:t>ουδετεροπενία/ακοκκιοκυτταραιμία.</w:t>
      </w: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Οι πιο συχνά αναφερόμενες ανεπιθύμητες ενέργειες κατά τη διάρκεια της θεραπείας </w:t>
      </w:r>
      <w:r w:rsidR="00FC68AA">
        <w:rPr>
          <w:rFonts w:ascii="Times New Roman" w:hAnsi="Times New Roman" w:cs="Times New Roman"/>
          <w:color w:val="000000"/>
        </w:rPr>
        <w:t xml:space="preserve">με την αμλοδιπίνη </w:t>
      </w:r>
      <w:r w:rsidRPr="003662CA">
        <w:rPr>
          <w:rFonts w:ascii="Times New Roman" w:hAnsi="Times New Roman" w:cs="Times New Roman"/>
          <w:color w:val="000000"/>
        </w:rPr>
        <w:t>είναι υπνηλία, ζάλη, κεφαλαλγία, αίσθημα παλμών, έξαψη, κοιλιακό άλγος, ναυτία, οίδημα του αστραγάλου, οίδημα και κόπωση.</w:t>
      </w: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συχνότητα των ανεπιθύμητων ενεργειών ορίζεται χρησιμοποιώντας την ακόλουθη συνθήκη: </w:t>
      </w: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Πολύ συχνές (≥ 1/10), συχνές (≥ 1/100 έως &lt; 1/10), όχι συχνές (≥ 1/1.000 έως &lt; 1/100), σπάνιες (≥ 1/10.000 έως &lt; 1/1.000), πολύ σπάνιες (&lt; 1/10.000), μη γνωστές (δεν μπορούν να εκτιμηθούν με βάση τα διαθέσιμα δεδομένα).</w:t>
      </w: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Οι ακόλουθες ανεπιθύμητες ενέργειες έχουν αναφερθεί κατά τη διάρκεια της αγωγής με ραμιπρίλη και αμλοδιπίνη </w:t>
      </w:r>
      <w:r w:rsidR="00FC68AA">
        <w:rPr>
          <w:rFonts w:ascii="Times New Roman" w:hAnsi="Times New Roman" w:cs="Times New Roman"/>
          <w:color w:val="000000"/>
        </w:rPr>
        <w:t>μεμονωμένα</w:t>
      </w:r>
      <w:r w:rsidR="002C3CD8" w:rsidRPr="003662CA">
        <w:rPr>
          <w:rFonts w:ascii="Times New Roman" w:hAnsi="Times New Roman" w:cs="Times New Roman"/>
          <w:color w:val="000000"/>
        </w:rPr>
        <w:t>:</w:t>
      </w:r>
    </w:p>
    <w:p w:rsidR="002C3CD8" w:rsidRPr="003662CA" w:rsidRDefault="002C3CD8" w:rsidP="007906C2">
      <w:pPr>
        <w:autoSpaceDE w:val="0"/>
        <w:autoSpaceDN w:val="0"/>
        <w:adjustRightInd w:val="0"/>
        <w:spacing w:after="0" w:line="240" w:lineRule="auto"/>
        <w:jc w:val="both"/>
        <w:rPr>
          <w:rFonts w:ascii="Times New Roman" w:hAnsi="Times New Roman" w:cs="Times New Roman"/>
          <w:color w:val="000000"/>
        </w:rPr>
      </w:pPr>
    </w:p>
    <w:p w:rsidR="007906C2" w:rsidRPr="003662CA" w:rsidRDefault="007906C2" w:rsidP="007906C2">
      <w:pPr>
        <w:autoSpaceDE w:val="0"/>
        <w:autoSpaceDN w:val="0"/>
        <w:adjustRightInd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7"/>
        <w:gridCol w:w="1333"/>
        <w:gridCol w:w="6"/>
        <w:gridCol w:w="2427"/>
        <w:gridCol w:w="2338"/>
      </w:tblGrid>
      <w:tr w:rsidR="002C3CD8" w:rsidRPr="003662CA" w:rsidTr="000B7D27">
        <w:tc>
          <w:tcPr>
            <w:tcW w:w="2411" w:type="dxa"/>
            <w:shd w:val="clear" w:color="auto" w:fill="auto"/>
          </w:tcPr>
          <w:p w:rsidR="002C3CD8" w:rsidRPr="003662CA" w:rsidRDefault="004969A1" w:rsidP="009A5104">
            <w:pPr>
              <w:rPr>
                <w:rFonts w:ascii="Times New Roman" w:hAnsi="Times New Roman" w:cs="Times New Roman"/>
                <w:b/>
              </w:rPr>
            </w:pPr>
            <w:r w:rsidRPr="003662CA">
              <w:rPr>
                <w:rFonts w:ascii="Times New Roman" w:hAnsi="Times New Roman" w:cs="Times New Roman"/>
                <w:b/>
              </w:rPr>
              <w:t>Κατηγορία Οργανικού συστήματος</w:t>
            </w:r>
          </w:p>
        </w:tc>
        <w:tc>
          <w:tcPr>
            <w:tcW w:w="1340" w:type="dxa"/>
            <w:gridSpan w:val="2"/>
            <w:shd w:val="clear" w:color="auto" w:fill="auto"/>
          </w:tcPr>
          <w:p w:rsidR="002C3CD8" w:rsidRPr="003662CA" w:rsidRDefault="004969A1" w:rsidP="009A5104">
            <w:pPr>
              <w:rPr>
                <w:rFonts w:ascii="Times New Roman" w:hAnsi="Times New Roman" w:cs="Times New Roman"/>
                <w:b/>
              </w:rPr>
            </w:pPr>
            <w:r w:rsidRPr="003662CA">
              <w:rPr>
                <w:rFonts w:ascii="Times New Roman" w:hAnsi="Times New Roman" w:cs="Times New Roman"/>
                <w:b/>
              </w:rPr>
              <w:t>Συχνότητα</w:t>
            </w:r>
          </w:p>
        </w:tc>
        <w:tc>
          <w:tcPr>
            <w:tcW w:w="2433" w:type="dxa"/>
            <w:gridSpan w:val="2"/>
          </w:tcPr>
          <w:p w:rsidR="002C3CD8" w:rsidRPr="003662CA" w:rsidRDefault="004969A1" w:rsidP="009A5104">
            <w:pPr>
              <w:rPr>
                <w:rFonts w:ascii="Times New Roman" w:hAnsi="Times New Roman" w:cs="Times New Roman"/>
                <w:b/>
              </w:rPr>
            </w:pPr>
            <w:r w:rsidRPr="003662CA">
              <w:rPr>
                <w:rFonts w:ascii="Times New Roman" w:hAnsi="Times New Roman" w:cs="Times New Roman"/>
                <w:b/>
              </w:rPr>
              <w:t>Ραμιπρίλη</w:t>
            </w:r>
          </w:p>
        </w:tc>
        <w:tc>
          <w:tcPr>
            <w:tcW w:w="2338" w:type="dxa"/>
            <w:shd w:val="clear" w:color="auto" w:fill="auto"/>
          </w:tcPr>
          <w:p w:rsidR="002C3CD8" w:rsidRPr="003662CA" w:rsidRDefault="004969A1" w:rsidP="009A5104">
            <w:pPr>
              <w:rPr>
                <w:rFonts w:ascii="Times New Roman" w:hAnsi="Times New Roman" w:cs="Times New Roman"/>
                <w:b/>
              </w:rPr>
            </w:pPr>
            <w:r w:rsidRPr="003662CA">
              <w:rPr>
                <w:rFonts w:ascii="Times New Roman" w:hAnsi="Times New Roman" w:cs="Times New Roman"/>
                <w:b/>
              </w:rPr>
              <w:t>Αμλοδιπίνη</w:t>
            </w:r>
          </w:p>
        </w:tc>
      </w:tr>
      <w:tr w:rsidR="002C3CD8" w:rsidRPr="003662CA" w:rsidTr="000B7D27">
        <w:trPr>
          <w:trHeight w:val="659"/>
        </w:trPr>
        <w:tc>
          <w:tcPr>
            <w:tcW w:w="2411" w:type="dxa"/>
            <w:vMerge w:val="restart"/>
            <w:shd w:val="clear" w:color="auto" w:fill="auto"/>
          </w:tcPr>
          <w:p w:rsidR="009A5104" w:rsidRPr="003662CA" w:rsidRDefault="009A5104" w:rsidP="009A5104">
            <w:pPr>
              <w:pStyle w:val="Default"/>
              <w:spacing w:before="240" w:after="120"/>
              <w:rPr>
                <w:color w:val="auto"/>
                <w:sz w:val="22"/>
                <w:szCs w:val="22"/>
              </w:rPr>
            </w:pPr>
            <w:r w:rsidRPr="003662CA">
              <w:rPr>
                <w:color w:val="auto"/>
                <w:sz w:val="22"/>
                <w:szCs w:val="22"/>
              </w:rPr>
              <w:t xml:space="preserve">Διαταραχές του Αιμοποιητικού και του Λεμφικού Συστήματος </w:t>
            </w:r>
          </w:p>
          <w:p w:rsidR="002C3CD8" w:rsidRPr="003662CA" w:rsidRDefault="002C3CD8" w:rsidP="009A5104">
            <w:pPr>
              <w:rPr>
                <w:rFonts w:ascii="Times New Roman" w:hAnsi="Times New Roman" w:cs="Times New Roman"/>
              </w:rPr>
            </w:pPr>
          </w:p>
        </w:tc>
        <w:tc>
          <w:tcPr>
            <w:tcW w:w="1340" w:type="dxa"/>
            <w:gridSpan w:val="2"/>
            <w:shd w:val="clear" w:color="auto" w:fill="auto"/>
          </w:tcPr>
          <w:p w:rsidR="009A5104" w:rsidRPr="003662CA" w:rsidRDefault="009A5104" w:rsidP="009A5104">
            <w:pPr>
              <w:rPr>
                <w:rFonts w:ascii="Times New Roman" w:hAnsi="Times New Roman" w:cs="Times New Roman"/>
              </w:rPr>
            </w:pPr>
            <w:r w:rsidRPr="003662CA">
              <w:rPr>
                <w:rFonts w:ascii="Times New Roman" w:hAnsi="Times New Roman" w:cs="Times New Roman"/>
              </w:rPr>
              <w:t xml:space="preserve">Όχι συχνές </w:t>
            </w:r>
          </w:p>
          <w:p w:rsidR="002C3CD8" w:rsidRPr="003662CA" w:rsidRDefault="002C3CD8" w:rsidP="009A5104">
            <w:pPr>
              <w:rPr>
                <w:rFonts w:ascii="Times New Roman" w:hAnsi="Times New Roman" w:cs="Times New Roman"/>
              </w:rPr>
            </w:pPr>
          </w:p>
        </w:tc>
        <w:tc>
          <w:tcPr>
            <w:tcW w:w="2433" w:type="dxa"/>
            <w:gridSpan w:val="2"/>
          </w:tcPr>
          <w:p w:rsidR="00B07E64" w:rsidRPr="003662CA" w:rsidRDefault="00B07E64" w:rsidP="00B07E64">
            <w:pPr>
              <w:rPr>
                <w:rFonts w:ascii="Times New Roman" w:hAnsi="Times New Roman" w:cs="Times New Roman"/>
              </w:rPr>
            </w:pPr>
            <w:r w:rsidRPr="003662CA">
              <w:rPr>
                <w:rFonts w:ascii="Times New Roman" w:hAnsi="Times New Roman" w:cs="Times New Roman"/>
              </w:rPr>
              <w:t>Ηωσινοφιλία</w:t>
            </w:r>
          </w:p>
          <w:p w:rsidR="002C3CD8" w:rsidRPr="003662CA" w:rsidRDefault="002C3CD8" w:rsidP="00B07E64">
            <w:pPr>
              <w:rPr>
                <w:rFonts w:ascii="Times New Roman" w:hAnsi="Times New Roman" w:cs="Times New Roman"/>
              </w:rPr>
            </w:pPr>
          </w:p>
        </w:tc>
        <w:tc>
          <w:tcPr>
            <w:tcW w:w="2338" w:type="dxa"/>
            <w:shd w:val="clear" w:color="auto" w:fill="auto"/>
          </w:tcPr>
          <w:p w:rsidR="002C3CD8" w:rsidRPr="003662CA" w:rsidRDefault="002C3CD8" w:rsidP="009A5104">
            <w:pPr>
              <w:rPr>
                <w:rFonts w:ascii="Times New Roman" w:hAnsi="Times New Roman" w:cs="Times New Roman"/>
              </w:rPr>
            </w:pPr>
          </w:p>
        </w:tc>
      </w:tr>
      <w:tr w:rsidR="002C3CD8" w:rsidRPr="003662CA" w:rsidTr="000B7D27">
        <w:trPr>
          <w:trHeight w:val="3294"/>
        </w:trPr>
        <w:tc>
          <w:tcPr>
            <w:tcW w:w="2411" w:type="dxa"/>
            <w:vMerge/>
            <w:shd w:val="clear" w:color="auto" w:fill="auto"/>
          </w:tcPr>
          <w:p w:rsidR="002C3CD8" w:rsidRPr="003662CA" w:rsidRDefault="002C3CD8" w:rsidP="009A5104">
            <w:pPr>
              <w:rPr>
                <w:rFonts w:ascii="Times New Roman" w:hAnsi="Times New Roman" w:cs="Times New Roman"/>
              </w:rPr>
            </w:pPr>
          </w:p>
        </w:tc>
        <w:tc>
          <w:tcPr>
            <w:tcW w:w="1340" w:type="dxa"/>
            <w:gridSpan w:val="2"/>
            <w:shd w:val="clear" w:color="auto" w:fill="auto"/>
          </w:tcPr>
          <w:p w:rsidR="002C3CD8" w:rsidRPr="003662CA" w:rsidRDefault="009578A2" w:rsidP="009A5104">
            <w:pPr>
              <w:rPr>
                <w:rFonts w:ascii="Times New Roman" w:hAnsi="Times New Roman" w:cs="Times New Roman"/>
              </w:rPr>
            </w:pPr>
            <w:r w:rsidRPr="003662CA">
              <w:rPr>
                <w:rFonts w:ascii="Times New Roman" w:hAnsi="Times New Roman" w:cs="Times New Roman"/>
                <w:color w:val="000000"/>
              </w:rPr>
              <w:t>Σπάνιες</w:t>
            </w:r>
          </w:p>
        </w:tc>
        <w:tc>
          <w:tcPr>
            <w:tcW w:w="2433" w:type="dxa"/>
            <w:gridSpan w:val="2"/>
          </w:tcPr>
          <w:p w:rsidR="002C3CD8" w:rsidRPr="003662CA" w:rsidRDefault="00B07E64" w:rsidP="00A426C9">
            <w:pPr>
              <w:rPr>
                <w:rFonts w:ascii="Times New Roman" w:hAnsi="Times New Roman" w:cs="Times New Roman"/>
              </w:rPr>
            </w:pPr>
            <w:r w:rsidRPr="003662CA">
              <w:rPr>
                <w:rFonts w:ascii="Times New Roman" w:hAnsi="Times New Roman" w:cs="Times New Roman"/>
              </w:rPr>
              <w:t>Μειωμένος αριθμός λευκοκυττάρων (συμπεριλαμ</w:t>
            </w:r>
            <w:r w:rsidR="00A426C9" w:rsidRPr="003662CA">
              <w:rPr>
                <w:rFonts w:ascii="Times New Roman" w:hAnsi="Times New Roman" w:cs="Times New Roman"/>
              </w:rPr>
              <w:t>βανομένης της ουδετεροπενίας ή ακοκκιοκυτ</w:t>
            </w:r>
            <w:r w:rsidRPr="003662CA">
              <w:rPr>
                <w:rFonts w:ascii="Times New Roman" w:hAnsi="Times New Roman" w:cs="Times New Roman"/>
              </w:rPr>
              <w:t xml:space="preserve">ταραιμίας), μειωμένος αριθμός ερυθροκυττάρων, μειωμένη αιμοσφαιρίνη, μειωμένος αριθμός αιμοπεταλίων </w:t>
            </w:r>
          </w:p>
        </w:tc>
        <w:tc>
          <w:tcPr>
            <w:tcW w:w="2338" w:type="dxa"/>
            <w:shd w:val="clear" w:color="auto" w:fill="auto"/>
          </w:tcPr>
          <w:p w:rsidR="002C3CD8" w:rsidRPr="003662CA" w:rsidRDefault="002C3CD8" w:rsidP="00B07E64">
            <w:pPr>
              <w:rPr>
                <w:rFonts w:ascii="Times New Roman" w:hAnsi="Times New Roman" w:cs="Times New Roman"/>
              </w:rPr>
            </w:pPr>
          </w:p>
        </w:tc>
      </w:tr>
      <w:tr w:rsidR="002C3CD8" w:rsidRPr="003662CA" w:rsidTr="000B7D27">
        <w:tc>
          <w:tcPr>
            <w:tcW w:w="2411" w:type="dxa"/>
            <w:vMerge/>
            <w:shd w:val="clear" w:color="auto" w:fill="auto"/>
          </w:tcPr>
          <w:p w:rsidR="002C3CD8" w:rsidRPr="003662CA" w:rsidRDefault="002C3CD8" w:rsidP="009A5104">
            <w:pPr>
              <w:rPr>
                <w:rFonts w:ascii="Times New Roman" w:hAnsi="Times New Roman" w:cs="Times New Roman"/>
              </w:rPr>
            </w:pPr>
          </w:p>
        </w:tc>
        <w:tc>
          <w:tcPr>
            <w:tcW w:w="1340" w:type="dxa"/>
            <w:gridSpan w:val="2"/>
            <w:shd w:val="clear" w:color="auto" w:fill="auto"/>
          </w:tcPr>
          <w:p w:rsidR="002C3CD8" w:rsidRPr="003662CA" w:rsidRDefault="009578A2" w:rsidP="009A5104">
            <w:pPr>
              <w:rPr>
                <w:rFonts w:ascii="Times New Roman" w:hAnsi="Times New Roman" w:cs="Times New Roman"/>
              </w:rPr>
            </w:pPr>
            <w:r w:rsidRPr="003662CA">
              <w:rPr>
                <w:rFonts w:ascii="Times New Roman" w:hAnsi="Times New Roman" w:cs="Times New Roman"/>
                <w:color w:val="000000"/>
              </w:rPr>
              <w:t>Πολύ σπάνιες</w:t>
            </w:r>
          </w:p>
        </w:tc>
        <w:tc>
          <w:tcPr>
            <w:tcW w:w="2433" w:type="dxa"/>
            <w:gridSpan w:val="2"/>
          </w:tcPr>
          <w:p w:rsidR="002C3CD8" w:rsidRPr="003662CA" w:rsidRDefault="002C3CD8" w:rsidP="009A5104">
            <w:pPr>
              <w:rPr>
                <w:rFonts w:ascii="Times New Roman" w:hAnsi="Times New Roman" w:cs="Times New Roman"/>
              </w:rPr>
            </w:pPr>
          </w:p>
        </w:tc>
        <w:tc>
          <w:tcPr>
            <w:tcW w:w="2338" w:type="dxa"/>
            <w:shd w:val="clear" w:color="auto" w:fill="auto"/>
          </w:tcPr>
          <w:p w:rsidR="00A85C51" w:rsidRPr="003662CA" w:rsidRDefault="00A85C51" w:rsidP="00E741D7">
            <w:pPr>
              <w:spacing w:line="240" w:lineRule="auto"/>
              <w:rPr>
                <w:rFonts w:ascii="Times New Roman" w:hAnsi="Times New Roman" w:cs="Times New Roman"/>
                <w:color w:val="000000"/>
              </w:rPr>
            </w:pPr>
            <w:r w:rsidRPr="003662CA">
              <w:rPr>
                <w:rFonts w:ascii="Times New Roman" w:hAnsi="Times New Roman" w:cs="Times New Roman"/>
                <w:color w:val="000000"/>
              </w:rPr>
              <w:t xml:space="preserve">Λευκοπενία, </w:t>
            </w:r>
          </w:p>
          <w:p w:rsidR="002C3CD8" w:rsidRPr="003662CA" w:rsidRDefault="00A85C51" w:rsidP="00E741D7">
            <w:pPr>
              <w:spacing w:line="240" w:lineRule="auto"/>
              <w:rPr>
                <w:rFonts w:ascii="Times New Roman" w:hAnsi="Times New Roman" w:cs="Times New Roman"/>
                <w:color w:val="000000"/>
              </w:rPr>
            </w:pPr>
            <w:r w:rsidRPr="003662CA">
              <w:rPr>
                <w:rFonts w:ascii="Times New Roman" w:hAnsi="Times New Roman" w:cs="Times New Roman"/>
                <w:color w:val="000000"/>
              </w:rPr>
              <w:t>θρομβοπενία</w:t>
            </w:r>
          </w:p>
        </w:tc>
      </w:tr>
      <w:tr w:rsidR="002C3CD8" w:rsidRPr="003662CA" w:rsidTr="000B7D27">
        <w:tc>
          <w:tcPr>
            <w:tcW w:w="2411" w:type="dxa"/>
            <w:vMerge/>
            <w:shd w:val="clear" w:color="auto" w:fill="auto"/>
          </w:tcPr>
          <w:p w:rsidR="002C3CD8" w:rsidRPr="003662CA" w:rsidRDefault="002C3CD8" w:rsidP="009A5104">
            <w:pPr>
              <w:rPr>
                <w:rFonts w:ascii="Times New Roman" w:hAnsi="Times New Roman" w:cs="Times New Roman"/>
              </w:rPr>
            </w:pPr>
          </w:p>
        </w:tc>
        <w:tc>
          <w:tcPr>
            <w:tcW w:w="1340" w:type="dxa"/>
            <w:gridSpan w:val="2"/>
            <w:shd w:val="clear" w:color="auto" w:fill="auto"/>
          </w:tcPr>
          <w:p w:rsidR="002C3CD8" w:rsidRPr="003662CA" w:rsidRDefault="009578A2" w:rsidP="009A5104">
            <w:pPr>
              <w:rPr>
                <w:rFonts w:ascii="Times New Roman" w:hAnsi="Times New Roman" w:cs="Times New Roman"/>
              </w:rPr>
            </w:pPr>
            <w:r w:rsidRPr="003662CA">
              <w:rPr>
                <w:rFonts w:ascii="Times New Roman" w:hAnsi="Times New Roman" w:cs="Times New Roman"/>
              </w:rPr>
              <w:t>Όχι γνωστές</w:t>
            </w:r>
          </w:p>
        </w:tc>
        <w:tc>
          <w:tcPr>
            <w:tcW w:w="2433" w:type="dxa"/>
            <w:gridSpan w:val="2"/>
          </w:tcPr>
          <w:p w:rsidR="002C3CD8" w:rsidRPr="003662CA" w:rsidRDefault="00B07E64" w:rsidP="00B07E64">
            <w:pPr>
              <w:pStyle w:val="Default"/>
              <w:rPr>
                <w:sz w:val="22"/>
                <w:szCs w:val="22"/>
              </w:rPr>
            </w:pPr>
            <w:r w:rsidRPr="003662CA">
              <w:rPr>
                <w:sz w:val="22"/>
                <w:szCs w:val="22"/>
              </w:rPr>
              <w:t xml:space="preserve">Ανεπάρκεια του μυελού των οστών, πανκυτταροπενία, αιμολυτική αναιμία </w:t>
            </w:r>
          </w:p>
        </w:tc>
        <w:tc>
          <w:tcPr>
            <w:tcW w:w="2338" w:type="dxa"/>
            <w:shd w:val="clear" w:color="auto" w:fill="auto"/>
          </w:tcPr>
          <w:p w:rsidR="002C3CD8" w:rsidRPr="003662CA" w:rsidRDefault="002C3CD8" w:rsidP="009A5104">
            <w:pPr>
              <w:rPr>
                <w:rFonts w:ascii="Times New Roman" w:hAnsi="Times New Roman" w:cs="Times New Roman"/>
              </w:rPr>
            </w:pPr>
          </w:p>
        </w:tc>
      </w:tr>
      <w:tr w:rsidR="009578A2" w:rsidRPr="003662CA" w:rsidTr="000B7D27">
        <w:trPr>
          <w:trHeight w:val="648"/>
        </w:trPr>
        <w:tc>
          <w:tcPr>
            <w:tcW w:w="2411" w:type="dxa"/>
            <w:vMerge w:val="restart"/>
            <w:shd w:val="clear" w:color="auto" w:fill="auto"/>
          </w:tcPr>
          <w:p w:rsidR="009578A2" w:rsidRPr="003662CA" w:rsidRDefault="009578A2" w:rsidP="00BB6A16">
            <w:pPr>
              <w:pStyle w:val="Default"/>
              <w:spacing w:before="240" w:after="120"/>
              <w:rPr>
                <w:color w:val="auto"/>
                <w:sz w:val="22"/>
                <w:szCs w:val="22"/>
              </w:rPr>
            </w:pPr>
            <w:r w:rsidRPr="003662CA">
              <w:rPr>
                <w:color w:val="auto"/>
                <w:sz w:val="22"/>
                <w:szCs w:val="22"/>
              </w:rPr>
              <w:t xml:space="preserve">Διαταραχές του Ανοσοποιητικού Συστήματος </w:t>
            </w:r>
          </w:p>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33" w:type="dxa"/>
            <w:gridSpan w:val="2"/>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A85C51">
            <w:pPr>
              <w:rPr>
                <w:rFonts w:ascii="Times New Roman" w:hAnsi="Times New Roman" w:cs="Times New Roman"/>
                <w:color w:val="000000"/>
              </w:rPr>
            </w:pPr>
            <w:r w:rsidRPr="003662CA">
              <w:rPr>
                <w:rFonts w:ascii="Times New Roman" w:hAnsi="Times New Roman" w:cs="Times New Roman"/>
                <w:color w:val="000000"/>
              </w:rPr>
              <w:t xml:space="preserve">Αλλεργικές αντιδράσεις </w:t>
            </w:r>
          </w:p>
          <w:p w:rsidR="009578A2" w:rsidRPr="003662CA" w:rsidRDefault="009578A2" w:rsidP="00A85C51">
            <w:pPr>
              <w:rPr>
                <w:rFonts w:ascii="Times New Roman" w:hAnsi="Times New Roman" w:cs="Times New Roman"/>
                <w:color w:val="000000"/>
              </w:rPr>
            </w:pP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33" w:type="dxa"/>
            <w:gridSpan w:val="2"/>
          </w:tcPr>
          <w:p w:rsidR="009578A2" w:rsidRPr="003662CA" w:rsidRDefault="00B07E64" w:rsidP="00B07E64">
            <w:pPr>
              <w:pStyle w:val="Default"/>
              <w:rPr>
                <w:sz w:val="22"/>
                <w:szCs w:val="22"/>
              </w:rPr>
            </w:pPr>
            <w:r w:rsidRPr="003662CA">
              <w:rPr>
                <w:sz w:val="22"/>
                <w:szCs w:val="22"/>
              </w:rPr>
              <w:t>Αναφυλακτικές και α</w:t>
            </w:r>
            <w:r w:rsidR="00E741D7" w:rsidRPr="003662CA">
              <w:rPr>
                <w:sz w:val="22"/>
                <w:szCs w:val="22"/>
              </w:rPr>
              <w:t>ναφυλακτοει</w:t>
            </w:r>
            <w:r w:rsidRPr="003662CA">
              <w:rPr>
                <w:sz w:val="22"/>
                <w:szCs w:val="22"/>
              </w:rPr>
              <w:t xml:space="preserve">δείς αντιδράσεις, αυξημένα αντιπυρηνικά αντισώματα </w:t>
            </w:r>
          </w:p>
        </w:tc>
        <w:tc>
          <w:tcPr>
            <w:tcW w:w="2338" w:type="dxa"/>
            <w:shd w:val="clear" w:color="auto" w:fill="auto"/>
          </w:tcPr>
          <w:p w:rsidR="009578A2" w:rsidRPr="003662CA" w:rsidRDefault="009578A2" w:rsidP="009A5104">
            <w:pPr>
              <w:rPr>
                <w:rFonts w:ascii="Times New Roman" w:hAnsi="Times New Roman" w:cs="Times New Roman"/>
              </w:rPr>
            </w:pPr>
          </w:p>
        </w:tc>
      </w:tr>
      <w:tr w:rsidR="002C3CD8" w:rsidRPr="003662CA" w:rsidTr="000B7D27">
        <w:tc>
          <w:tcPr>
            <w:tcW w:w="2411" w:type="dxa"/>
            <w:vMerge w:val="restart"/>
            <w:shd w:val="clear" w:color="auto" w:fill="auto"/>
          </w:tcPr>
          <w:p w:rsidR="00BB6A16" w:rsidRPr="003662CA" w:rsidRDefault="00BB6A16" w:rsidP="00BB6A16">
            <w:pPr>
              <w:pStyle w:val="Default"/>
              <w:spacing w:before="240" w:after="120"/>
              <w:rPr>
                <w:color w:val="auto"/>
                <w:sz w:val="22"/>
                <w:szCs w:val="22"/>
              </w:rPr>
            </w:pPr>
            <w:r w:rsidRPr="003662CA">
              <w:rPr>
                <w:color w:val="auto"/>
                <w:sz w:val="22"/>
                <w:szCs w:val="22"/>
              </w:rPr>
              <w:t xml:space="preserve">Διαταραχές του Μεταβολισμού και της Θρέψης </w:t>
            </w:r>
          </w:p>
          <w:p w:rsidR="002C3CD8" w:rsidRPr="003662CA" w:rsidRDefault="002C3CD8" w:rsidP="00BB6A16">
            <w:pPr>
              <w:spacing w:before="240" w:after="120"/>
              <w:rPr>
                <w:rFonts w:ascii="Times New Roman" w:hAnsi="Times New Roman" w:cs="Times New Roman"/>
              </w:rPr>
            </w:pPr>
          </w:p>
        </w:tc>
        <w:tc>
          <w:tcPr>
            <w:tcW w:w="1340" w:type="dxa"/>
            <w:gridSpan w:val="2"/>
            <w:shd w:val="clear" w:color="auto" w:fill="auto"/>
          </w:tcPr>
          <w:p w:rsidR="002C3CD8" w:rsidRPr="003662CA" w:rsidRDefault="009578A2" w:rsidP="009A5104">
            <w:pPr>
              <w:rPr>
                <w:rFonts w:ascii="Times New Roman" w:hAnsi="Times New Roman" w:cs="Times New Roman"/>
              </w:rPr>
            </w:pPr>
            <w:r w:rsidRPr="003662CA">
              <w:rPr>
                <w:rFonts w:ascii="Times New Roman" w:hAnsi="Times New Roman" w:cs="Times New Roman"/>
                <w:color w:val="000000"/>
              </w:rPr>
              <w:t>Συχνές</w:t>
            </w:r>
          </w:p>
        </w:tc>
        <w:tc>
          <w:tcPr>
            <w:tcW w:w="2433" w:type="dxa"/>
            <w:gridSpan w:val="2"/>
          </w:tcPr>
          <w:p w:rsidR="002C3CD8" w:rsidRPr="003662CA" w:rsidRDefault="00B07E64" w:rsidP="00B07E64">
            <w:pPr>
              <w:pStyle w:val="Default"/>
              <w:rPr>
                <w:sz w:val="22"/>
                <w:szCs w:val="22"/>
              </w:rPr>
            </w:pPr>
            <w:r w:rsidRPr="003662CA">
              <w:rPr>
                <w:sz w:val="22"/>
                <w:szCs w:val="22"/>
              </w:rPr>
              <w:t xml:space="preserve">Αυξημένο κάλιο αίματος </w:t>
            </w:r>
          </w:p>
        </w:tc>
        <w:tc>
          <w:tcPr>
            <w:tcW w:w="2338" w:type="dxa"/>
            <w:shd w:val="clear" w:color="auto" w:fill="auto"/>
          </w:tcPr>
          <w:p w:rsidR="002C3CD8" w:rsidRPr="003662CA" w:rsidRDefault="002C3CD8" w:rsidP="009A5104">
            <w:pPr>
              <w:rPr>
                <w:rFonts w:ascii="Times New Roman" w:hAnsi="Times New Roman" w:cs="Times New Roman"/>
              </w:rPr>
            </w:pPr>
          </w:p>
        </w:tc>
      </w:tr>
      <w:tr w:rsidR="002C3CD8" w:rsidRPr="003662CA" w:rsidTr="000B7D27">
        <w:tc>
          <w:tcPr>
            <w:tcW w:w="2411" w:type="dxa"/>
            <w:vMerge/>
            <w:shd w:val="clear" w:color="auto" w:fill="auto"/>
          </w:tcPr>
          <w:p w:rsidR="002C3CD8" w:rsidRPr="003662CA" w:rsidRDefault="002C3CD8" w:rsidP="009A5104">
            <w:pPr>
              <w:rPr>
                <w:rFonts w:ascii="Times New Roman" w:hAnsi="Times New Roman" w:cs="Times New Roman"/>
              </w:rPr>
            </w:pPr>
          </w:p>
        </w:tc>
        <w:tc>
          <w:tcPr>
            <w:tcW w:w="1340"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33" w:type="dxa"/>
            <w:gridSpan w:val="2"/>
          </w:tcPr>
          <w:p w:rsidR="002C3CD8" w:rsidRPr="003662CA" w:rsidRDefault="00B07E64" w:rsidP="00B07E64">
            <w:pPr>
              <w:pStyle w:val="Default"/>
              <w:rPr>
                <w:sz w:val="22"/>
                <w:szCs w:val="22"/>
              </w:rPr>
            </w:pPr>
            <w:r w:rsidRPr="003662CA">
              <w:rPr>
                <w:sz w:val="22"/>
                <w:szCs w:val="22"/>
              </w:rPr>
              <w:t xml:space="preserve">Ανορεξία, μειωμένη όρεξη </w:t>
            </w:r>
          </w:p>
        </w:tc>
        <w:tc>
          <w:tcPr>
            <w:tcW w:w="2338" w:type="dxa"/>
            <w:shd w:val="clear" w:color="auto" w:fill="auto"/>
          </w:tcPr>
          <w:p w:rsidR="002C3CD8" w:rsidRPr="003662CA" w:rsidRDefault="002C3CD8" w:rsidP="009A5104">
            <w:pPr>
              <w:rPr>
                <w:rFonts w:ascii="Times New Roman" w:hAnsi="Times New Roman" w:cs="Times New Roman"/>
              </w:rPr>
            </w:pP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33" w:type="dxa"/>
            <w:gridSpan w:val="2"/>
          </w:tcPr>
          <w:p w:rsidR="009578A2" w:rsidRPr="003662CA" w:rsidRDefault="009578A2" w:rsidP="009A5104">
            <w:pPr>
              <w:rPr>
                <w:rFonts w:ascii="Times New Roman" w:hAnsi="Times New Roman" w:cs="Times New Roman"/>
              </w:rPr>
            </w:pPr>
          </w:p>
        </w:tc>
        <w:tc>
          <w:tcPr>
            <w:tcW w:w="2338" w:type="dxa"/>
            <w:shd w:val="clear" w:color="auto" w:fill="auto"/>
          </w:tcPr>
          <w:p w:rsidR="009578A2" w:rsidRPr="003662CA" w:rsidRDefault="00A85C51" w:rsidP="00E741D7">
            <w:pPr>
              <w:rPr>
                <w:rFonts w:ascii="Times New Roman" w:hAnsi="Times New Roman" w:cs="Times New Roman"/>
                <w:color w:val="000000"/>
              </w:rPr>
            </w:pPr>
            <w:r w:rsidRPr="003662CA">
              <w:rPr>
                <w:rFonts w:ascii="Times New Roman" w:hAnsi="Times New Roman" w:cs="Times New Roman"/>
                <w:color w:val="000000"/>
              </w:rPr>
              <w:t xml:space="preserve">Υπεργλυκαιμία </w:t>
            </w: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33" w:type="dxa"/>
            <w:gridSpan w:val="2"/>
          </w:tcPr>
          <w:p w:rsidR="00B07E64" w:rsidRPr="003662CA" w:rsidRDefault="00B07E64" w:rsidP="00E741D7">
            <w:pPr>
              <w:pStyle w:val="Default"/>
              <w:rPr>
                <w:sz w:val="22"/>
                <w:szCs w:val="22"/>
                <w:lang w:val="en-US"/>
              </w:rPr>
            </w:pPr>
            <w:r w:rsidRPr="003662CA">
              <w:rPr>
                <w:sz w:val="22"/>
                <w:szCs w:val="22"/>
              </w:rPr>
              <w:t xml:space="preserve">Μειωμένο νάτριο αίματος </w:t>
            </w:r>
          </w:p>
        </w:tc>
        <w:tc>
          <w:tcPr>
            <w:tcW w:w="2338" w:type="dxa"/>
            <w:shd w:val="clear" w:color="auto" w:fill="auto"/>
          </w:tcPr>
          <w:p w:rsidR="009578A2" w:rsidRPr="003662CA" w:rsidRDefault="009578A2" w:rsidP="009A5104">
            <w:pPr>
              <w:rPr>
                <w:rFonts w:ascii="Times New Roman" w:hAnsi="Times New Roman" w:cs="Times New Roman"/>
              </w:rPr>
            </w:pPr>
          </w:p>
        </w:tc>
      </w:tr>
      <w:tr w:rsidR="002C3CD8" w:rsidRPr="003662CA" w:rsidTr="000B7D27">
        <w:tc>
          <w:tcPr>
            <w:tcW w:w="2411" w:type="dxa"/>
            <w:vMerge w:val="restart"/>
            <w:shd w:val="clear" w:color="auto" w:fill="auto"/>
          </w:tcPr>
          <w:p w:rsidR="00BB6A16" w:rsidRPr="003662CA" w:rsidRDefault="00BB6A16" w:rsidP="00BB6A16">
            <w:pPr>
              <w:pStyle w:val="Default"/>
              <w:spacing w:before="240" w:after="120"/>
              <w:rPr>
                <w:color w:val="auto"/>
                <w:sz w:val="22"/>
                <w:szCs w:val="22"/>
              </w:rPr>
            </w:pPr>
            <w:r w:rsidRPr="003662CA">
              <w:rPr>
                <w:color w:val="auto"/>
                <w:sz w:val="22"/>
                <w:szCs w:val="22"/>
              </w:rPr>
              <w:t xml:space="preserve">Ψυχιατρικές Διαταραχές </w:t>
            </w:r>
          </w:p>
          <w:p w:rsidR="002C3CD8" w:rsidRPr="003662CA" w:rsidRDefault="002C3CD8" w:rsidP="00BB6A16">
            <w:pPr>
              <w:spacing w:before="240" w:after="120"/>
              <w:rPr>
                <w:rFonts w:ascii="Times New Roman" w:hAnsi="Times New Roman" w:cs="Times New Roman"/>
              </w:rPr>
            </w:pPr>
          </w:p>
        </w:tc>
        <w:tc>
          <w:tcPr>
            <w:tcW w:w="1340"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33" w:type="dxa"/>
            <w:gridSpan w:val="2"/>
          </w:tcPr>
          <w:p w:rsidR="002C3CD8" w:rsidRPr="003662CA" w:rsidRDefault="00B07E64" w:rsidP="00B07E64">
            <w:pPr>
              <w:pStyle w:val="Default"/>
              <w:rPr>
                <w:sz w:val="22"/>
                <w:szCs w:val="22"/>
              </w:rPr>
            </w:pPr>
            <w:r w:rsidRPr="003662CA">
              <w:rPr>
                <w:sz w:val="22"/>
                <w:szCs w:val="22"/>
              </w:rPr>
              <w:t>Καταθλιπτική διάθεση, άγχος, νευρικότητα, ανησυχία, δ</w:t>
            </w:r>
            <w:r w:rsidR="00EB696F" w:rsidRPr="003662CA">
              <w:rPr>
                <w:sz w:val="22"/>
                <w:szCs w:val="22"/>
              </w:rPr>
              <w:t>ιαταραχή του ύπνου συμπεριλαμβα</w:t>
            </w:r>
            <w:r w:rsidRPr="003662CA">
              <w:rPr>
                <w:sz w:val="22"/>
                <w:szCs w:val="22"/>
              </w:rPr>
              <w:t>νομένης της υπνηλίας</w:t>
            </w:r>
          </w:p>
        </w:tc>
        <w:tc>
          <w:tcPr>
            <w:tcW w:w="2338" w:type="dxa"/>
            <w:shd w:val="clear" w:color="auto" w:fill="auto"/>
          </w:tcPr>
          <w:p w:rsidR="00A85C51" w:rsidRPr="003662CA" w:rsidRDefault="00A85C51" w:rsidP="00A85C51">
            <w:pPr>
              <w:rPr>
                <w:rFonts w:ascii="Times New Roman" w:hAnsi="Times New Roman" w:cs="Times New Roman"/>
              </w:rPr>
            </w:pPr>
            <w:r w:rsidRPr="003662CA">
              <w:rPr>
                <w:rFonts w:ascii="Times New Roman" w:hAnsi="Times New Roman" w:cs="Times New Roman"/>
              </w:rPr>
              <w:t xml:space="preserve">Αϋπνία, μεταβολές της διάθεσης (συμπεριλαμβανομένου του άγχους), κατάθλιψη </w:t>
            </w:r>
          </w:p>
          <w:p w:rsidR="002C3CD8" w:rsidRPr="003662CA" w:rsidRDefault="002C3CD8" w:rsidP="00A85C51">
            <w:pPr>
              <w:rPr>
                <w:rFonts w:ascii="Times New Roman" w:hAnsi="Times New Roman" w:cs="Times New Roman"/>
              </w:rPr>
            </w:pP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33" w:type="dxa"/>
            <w:gridSpan w:val="2"/>
          </w:tcPr>
          <w:p w:rsidR="00B07E64" w:rsidRPr="003662CA" w:rsidRDefault="00B07E64" w:rsidP="00B07E64">
            <w:pPr>
              <w:pStyle w:val="Default"/>
              <w:rPr>
                <w:sz w:val="22"/>
                <w:szCs w:val="22"/>
              </w:rPr>
            </w:pPr>
            <w:r w:rsidRPr="003662CA">
              <w:rPr>
                <w:sz w:val="22"/>
                <w:szCs w:val="22"/>
              </w:rPr>
              <w:t xml:space="preserve">Κατάσταση σύγχυσης </w:t>
            </w:r>
          </w:p>
          <w:p w:rsidR="009578A2" w:rsidRPr="003662CA" w:rsidRDefault="009578A2" w:rsidP="009A5104">
            <w:pPr>
              <w:rPr>
                <w:rFonts w:ascii="Times New Roman" w:hAnsi="Times New Roman" w:cs="Times New Roman"/>
              </w:rPr>
            </w:pPr>
          </w:p>
        </w:tc>
        <w:tc>
          <w:tcPr>
            <w:tcW w:w="2338" w:type="dxa"/>
            <w:shd w:val="clear" w:color="auto" w:fill="auto"/>
          </w:tcPr>
          <w:p w:rsidR="009578A2" w:rsidRPr="003662CA" w:rsidRDefault="00A85C51" w:rsidP="00EB696F">
            <w:pPr>
              <w:rPr>
                <w:rFonts w:ascii="Times New Roman" w:hAnsi="Times New Roman" w:cs="Times New Roman"/>
              </w:rPr>
            </w:pPr>
            <w:r w:rsidRPr="003662CA">
              <w:rPr>
                <w:rFonts w:ascii="Times New Roman" w:hAnsi="Times New Roman" w:cs="Times New Roman"/>
              </w:rPr>
              <w:t xml:space="preserve">Σύγχυση </w:t>
            </w: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33" w:type="dxa"/>
            <w:gridSpan w:val="2"/>
          </w:tcPr>
          <w:p w:rsidR="009578A2" w:rsidRPr="003662CA" w:rsidRDefault="00B07E64" w:rsidP="00EB696F">
            <w:pPr>
              <w:pStyle w:val="Default"/>
              <w:rPr>
                <w:sz w:val="22"/>
                <w:szCs w:val="22"/>
              </w:rPr>
            </w:pPr>
            <w:r w:rsidRPr="003662CA">
              <w:rPr>
                <w:sz w:val="22"/>
                <w:szCs w:val="22"/>
              </w:rPr>
              <w:t xml:space="preserve">Διαταραχή στην προσοχή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1" w:type="dxa"/>
            <w:shd w:val="clear" w:color="auto" w:fill="auto"/>
          </w:tcPr>
          <w:p w:rsidR="009578A2" w:rsidRPr="003662CA" w:rsidRDefault="009578A2" w:rsidP="00BB6A16">
            <w:pPr>
              <w:pStyle w:val="Default"/>
              <w:spacing w:before="240" w:after="120"/>
              <w:rPr>
                <w:color w:val="auto"/>
                <w:sz w:val="22"/>
                <w:szCs w:val="22"/>
              </w:rPr>
            </w:pPr>
            <w:r w:rsidRPr="003662CA">
              <w:rPr>
                <w:color w:val="auto"/>
                <w:sz w:val="22"/>
                <w:szCs w:val="22"/>
              </w:rPr>
              <w:t xml:space="preserve">Διαταραχές του Νευρικού Συστήματος </w:t>
            </w:r>
          </w:p>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33" w:type="dxa"/>
            <w:gridSpan w:val="2"/>
          </w:tcPr>
          <w:p w:rsidR="009578A2" w:rsidRPr="003662CA" w:rsidRDefault="00732DCD" w:rsidP="00EB696F">
            <w:pPr>
              <w:pStyle w:val="Default"/>
              <w:rPr>
                <w:sz w:val="22"/>
                <w:szCs w:val="22"/>
              </w:rPr>
            </w:pPr>
            <w:r w:rsidRPr="003662CA">
              <w:rPr>
                <w:sz w:val="22"/>
                <w:szCs w:val="22"/>
              </w:rPr>
              <w:t xml:space="preserve">Κεφαλαλγία, ζάλη </w:t>
            </w:r>
          </w:p>
        </w:tc>
        <w:tc>
          <w:tcPr>
            <w:tcW w:w="2338" w:type="dxa"/>
            <w:shd w:val="clear" w:color="auto" w:fill="auto"/>
          </w:tcPr>
          <w:p w:rsidR="009578A2" w:rsidRPr="003662CA" w:rsidRDefault="00A85C51" w:rsidP="00EB696F">
            <w:pPr>
              <w:rPr>
                <w:rFonts w:ascii="Times New Roman" w:hAnsi="Times New Roman" w:cs="Times New Roman"/>
              </w:rPr>
            </w:pPr>
            <w:r w:rsidRPr="003662CA">
              <w:rPr>
                <w:rFonts w:ascii="Times New Roman" w:hAnsi="Times New Roman" w:cs="Times New Roman"/>
              </w:rPr>
              <w:t xml:space="preserve">Υπνηλία, ζάλη, κεφαλαλγία (ιδιαίτερα κατά την έναρξη της θεραπείας) </w:t>
            </w:r>
          </w:p>
        </w:tc>
      </w:tr>
      <w:tr w:rsidR="002C3CD8" w:rsidRPr="003662CA" w:rsidTr="000B7D27">
        <w:tc>
          <w:tcPr>
            <w:tcW w:w="2411" w:type="dxa"/>
            <w:vMerge w:val="restart"/>
            <w:shd w:val="clear" w:color="auto" w:fill="auto"/>
          </w:tcPr>
          <w:p w:rsidR="002C3CD8" w:rsidRPr="003662CA" w:rsidRDefault="002C3CD8" w:rsidP="009A5104">
            <w:pPr>
              <w:rPr>
                <w:rFonts w:ascii="Times New Roman" w:hAnsi="Times New Roman" w:cs="Times New Roman"/>
              </w:rPr>
            </w:pPr>
          </w:p>
        </w:tc>
        <w:tc>
          <w:tcPr>
            <w:tcW w:w="1340"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33" w:type="dxa"/>
            <w:gridSpan w:val="2"/>
          </w:tcPr>
          <w:p w:rsidR="00732DCD" w:rsidRPr="003662CA" w:rsidRDefault="00732DCD" w:rsidP="00732DCD">
            <w:pPr>
              <w:pStyle w:val="Default"/>
              <w:rPr>
                <w:sz w:val="22"/>
                <w:szCs w:val="22"/>
              </w:rPr>
            </w:pPr>
            <w:r w:rsidRPr="003662CA">
              <w:rPr>
                <w:sz w:val="22"/>
                <w:szCs w:val="22"/>
              </w:rPr>
              <w:t>Ίλιγγος, παραισθησία, αγευσία, δυσγευσία</w:t>
            </w:r>
          </w:p>
          <w:p w:rsidR="002C3CD8" w:rsidRPr="003662CA" w:rsidRDefault="002C3CD8" w:rsidP="009A5104">
            <w:pPr>
              <w:rPr>
                <w:rFonts w:ascii="Times New Roman" w:hAnsi="Times New Roman" w:cs="Times New Roman"/>
              </w:rPr>
            </w:pPr>
          </w:p>
        </w:tc>
        <w:tc>
          <w:tcPr>
            <w:tcW w:w="2338" w:type="dxa"/>
            <w:shd w:val="clear" w:color="auto" w:fill="auto"/>
          </w:tcPr>
          <w:p w:rsidR="002C3CD8" w:rsidRPr="003662CA" w:rsidRDefault="00A85C51" w:rsidP="00EB696F">
            <w:pPr>
              <w:rPr>
                <w:rFonts w:ascii="Times New Roman" w:hAnsi="Times New Roman" w:cs="Times New Roman"/>
              </w:rPr>
            </w:pPr>
            <w:r w:rsidRPr="003662CA">
              <w:rPr>
                <w:rFonts w:ascii="Times New Roman" w:hAnsi="Times New Roman" w:cs="Times New Roman"/>
              </w:rPr>
              <w:t xml:space="preserve">Τρόμος, δυσγευσία, συγκοπή, υπαισθησία, παραισθησία </w:t>
            </w: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33" w:type="dxa"/>
            <w:gridSpan w:val="2"/>
          </w:tcPr>
          <w:p w:rsidR="00732DCD" w:rsidRPr="003662CA" w:rsidRDefault="00732DCD" w:rsidP="00732DCD">
            <w:pPr>
              <w:pStyle w:val="Default"/>
              <w:rPr>
                <w:sz w:val="22"/>
                <w:szCs w:val="22"/>
              </w:rPr>
            </w:pPr>
            <w:r w:rsidRPr="003662CA">
              <w:rPr>
                <w:sz w:val="22"/>
                <w:szCs w:val="22"/>
              </w:rPr>
              <w:t xml:space="preserve">Τρόμος, διαταραχή της ισορροπίας </w:t>
            </w:r>
          </w:p>
          <w:p w:rsidR="009578A2" w:rsidRPr="003662CA" w:rsidRDefault="009578A2" w:rsidP="009A5104">
            <w:pPr>
              <w:rPr>
                <w:rFonts w:ascii="Times New Roman" w:hAnsi="Times New Roman" w:cs="Times New Roman"/>
              </w:rPr>
            </w:pP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 xml:space="preserve">Πολύ </w:t>
            </w:r>
            <w:r w:rsidRPr="003662CA">
              <w:rPr>
                <w:rFonts w:ascii="Times New Roman" w:hAnsi="Times New Roman" w:cs="Times New Roman"/>
                <w:color w:val="000000"/>
              </w:rPr>
              <w:lastRenderedPageBreak/>
              <w:t>σπάνιες</w:t>
            </w:r>
          </w:p>
        </w:tc>
        <w:tc>
          <w:tcPr>
            <w:tcW w:w="2433" w:type="dxa"/>
            <w:gridSpan w:val="2"/>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732DCD">
            <w:pPr>
              <w:spacing w:line="240" w:lineRule="auto"/>
              <w:rPr>
                <w:rFonts w:ascii="Times New Roman" w:hAnsi="Times New Roman" w:cs="Times New Roman"/>
                <w:lang w:val="en-US"/>
              </w:rPr>
            </w:pPr>
            <w:r w:rsidRPr="003662CA">
              <w:rPr>
                <w:rFonts w:ascii="Times New Roman" w:hAnsi="Times New Roman" w:cs="Times New Roman"/>
                <w:lang w:val="en-US"/>
              </w:rPr>
              <w:t xml:space="preserve">Υπερτονία, </w:t>
            </w:r>
          </w:p>
          <w:p w:rsidR="009578A2" w:rsidRPr="003662CA" w:rsidRDefault="00A85C51" w:rsidP="00732DCD">
            <w:pPr>
              <w:spacing w:line="240" w:lineRule="auto"/>
              <w:rPr>
                <w:rFonts w:ascii="Times New Roman" w:hAnsi="Times New Roman" w:cs="Times New Roman"/>
                <w:lang w:val="en-US"/>
              </w:rPr>
            </w:pPr>
            <w:r w:rsidRPr="003662CA">
              <w:rPr>
                <w:rFonts w:ascii="Times New Roman" w:hAnsi="Times New Roman" w:cs="Times New Roman"/>
                <w:lang w:val="en-US"/>
              </w:rPr>
              <w:lastRenderedPageBreak/>
              <w:t xml:space="preserve">περιφερική νευροπάθεια </w:t>
            </w:r>
          </w:p>
        </w:tc>
      </w:tr>
      <w:tr w:rsidR="009578A2" w:rsidRPr="003662CA" w:rsidTr="000B7D27">
        <w:tc>
          <w:tcPr>
            <w:tcW w:w="2411" w:type="dxa"/>
            <w:vMerge/>
            <w:shd w:val="clear" w:color="auto" w:fill="auto"/>
          </w:tcPr>
          <w:p w:rsidR="009578A2" w:rsidRPr="003662CA" w:rsidRDefault="009578A2" w:rsidP="009A5104">
            <w:pPr>
              <w:rPr>
                <w:rFonts w:ascii="Times New Roman" w:hAnsi="Times New Roman" w:cs="Times New Roman"/>
              </w:rPr>
            </w:pPr>
          </w:p>
        </w:tc>
        <w:tc>
          <w:tcPr>
            <w:tcW w:w="1340"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33" w:type="dxa"/>
            <w:gridSpan w:val="2"/>
          </w:tcPr>
          <w:p w:rsidR="009578A2" w:rsidRPr="003662CA" w:rsidRDefault="00732DCD" w:rsidP="00732DCD">
            <w:pPr>
              <w:pStyle w:val="Default"/>
              <w:rPr>
                <w:sz w:val="22"/>
                <w:szCs w:val="22"/>
              </w:rPr>
            </w:pPr>
            <w:r w:rsidRPr="003662CA">
              <w:rPr>
                <w:sz w:val="22"/>
                <w:szCs w:val="22"/>
              </w:rPr>
              <w:t>Εγκ</w:t>
            </w:r>
            <w:r w:rsidR="00EB696F" w:rsidRPr="003662CA">
              <w:rPr>
                <w:sz w:val="22"/>
                <w:szCs w:val="22"/>
              </w:rPr>
              <w:t>εφαλική ισχαιμία συμπεριλαμβανο</w:t>
            </w:r>
            <w:r w:rsidRPr="003662CA">
              <w:rPr>
                <w:sz w:val="22"/>
                <w:szCs w:val="22"/>
              </w:rPr>
              <w:t>μένου του ισχαιμικού αγγειακού εγκεφαλικού επεισοδίου και του παροδικού ισχαιμικού επεισοδίου, επηρεασμένες ψυχοκινητικές ικανότητες, αίσθηση καύσου, παροσμία</w:t>
            </w:r>
          </w:p>
        </w:tc>
        <w:tc>
          <w:tcPr>
            <w:tcW w:w="2338" w:type="dxa"/>
            <w:shd w:val="clear" w:color="auto" w:fill="auto"/>
          </w:tcPr>
          <w:p w:rsidR="009578A2" w:rsidRPr="003662CA" w:rsidRDefault="009578A2" w:rsidP="009A5104">
            <w:pPr>
              <w:rPr>
                <w:rFonts w:ascii="Times New Roman" w:hAnsi="Times New Roman" w:cs="Times New Roman"/>
              </w:rPr>
            </w:pPr>
          </w:p>
        </w:tc>
      </w:tr>
      <w:tr w:rsidR="002C3CD8" w:rsidRPr="003662CA" w:rsidTr="000B7D27">
        <w:tc>
          <w:tcPr>
            <w:tcW w:w="2418" w:type="dxa"/>
            <w:gridSpan w:val="2"/>
            <w:vMerge w:val="restart"/>
            <w:shd w:val="clear" w:color="auto" w:fill="auto"/>
          </w:tcPr>
          <w:p w:rsidR="00BB6A16" w:rsidRPr="003662CA" w:rsidRDefault="00BB6A16" w:rsidP="00BB6A16">
            <w:pPr>
              <w:pStyle w:val="Default"/>
              <w:rPr>
                <w:color w:val="auto"/>
                <w:sz w:val="22"/>
                <w:szCs w:val="22"/>
              </w:rPr>
            </w:pPr>
            <w:r w:rsidRPr="003662CA">
              <w:rPr>
                <w:color w:val="auto"/>
                <w:sz w:val="22"/>
                <w:szCs w:val="22"/>
              </w:rPr>
              <w:t xml:space="preserve">Οφθαλμικές Διαταραχές </w:t>
            </w:r>
          </w:p>
          <w:p w:rsidR="002C3CD8" w:rsidRPr="003662CA" w:rsidRDefault="002C3CD8" w:rsidP="009A5104">
            <w:pPr>
              <w:rPr>
                <w:rFonts w:ascii="Times New Roman" w:hAnsi="Times New Roman" w:cs="Times New Roman"/>
              </w:rPr>
            </w:pPr>
          </w:p>
        </w:tc>
        <w:tc>
          <w:tcPr>
            <w:tcW w:w="1339"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2C3CD8" w:rsidRPr="003662CA" w:rsidRDefault="00732DCD" w:rsidP="00997BDA">
            <w:pPr>
              <w:pStyle w:val="Default"/>
              <w:rPr>
                <w:sz w:val="22"/>
                <w:szCs w:val="22"/>
              </w:rPr>
            </w:pPr>
            <w:r w:rsidRPr="003662CA">
              <w:rPr>
                <w:sz w:val="22"/>
                <w:szCs w:val="22"/>
              </w:rPr>
              <w:t xml:space="preserve">Διαταραχές της όρασης συμπεριλαμβανομένης της θαμπής όρασης </w:t>
            </w: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Οπτικές διαταραχές (συμπεριλαμβανομένης της διπλωπίας) </w:t>
            </w:r>
          </w:p>
          <w:p w:rsidR="002C3CD8" w:rsidRPr="003662CA" w:rsidRDefault="002C3CD8"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Pr>
          <w:p w:rsidR="009578A2" w:rsidRPr="003662CA" w:rsidRDefault="00732DCD" w:rsidP="00235BF6">
            <w:pPr>
              <w:pStyle w:val="Default"/>
              <w:rPr>
                <w:sz w:val="22"/>
                <w:szCs w:val="22"/>
              </w:rPr>
            </w:pPr>
            <w:r w:rsidRPr="003662CA">
              <w:rPr>
                <w:sz w:val="22"/>
                <w:szCs w:val="22"/>
              </w:rPr>
              <w:t xml:space="preserve">Επιπεφυκίτιδα </w:t>
            </w:r>
          </w:p>
        </w:tc>
        <w:tc>
          <w:tcPr>
            <w:tcW w:w="2338" w:type="dxa"/>
            <w:shd w:val="clear" w:color="auto" w:fill="auto"/>
          </w:tcPr>
          <w:p w:rsidR="009578A2" w:rsidRPr="003662CA" w:rsidRDefault="009578A2" w:rsidP="009A5104">
            <w:pPr>
              <w:rPr>
                <w:rFonts w:ascii="Times New Roman" w:hAnsi="Times New Roman" w:cs="Times New Roman"/>
              </w:rPr>
            </w:pPr>
          </w:p>
        </w:tc>
      </w:tr>
      <w:tr w:rsidR="002C3CD8" w:rsidRPr="003662CA" w:rsidTr="000B7D27">
        <w:trPr>
          <w:trHeight w:val="500"/>
        </w:trPr>
        <w:tc>
          <w:tcPr>
            <w:tcW w:w="2418" w:type="dxa"/>
            <w:gridSpan w:val="2"/>
            <w:vMerge w:val="restart"/>
            <w:shd w:val="clear" w:color="auto" w:fill="auto"/>
          </w:tcPr>
          <w:p w:rsidR="00BB6A16" w:rsidRPr="003662CA" w:rsidRDefault="00BB6A16" w:rsidP="00BB6A16">
            <w:pPr>
              <w:pStyle w:val="Default"/>
              <w:rPr>
                <w:color w:val="auto"/>
                <w:sz w:val="22"/>
                <w:szCs w:val="22"/>
              </w:rPr>
            </w:pPr>
            <w:r w:rsidRPr="003662CA">
              <w:rPr>
                <w:color w:val="auto"/>
                <w:sz w:val="22"/>
                <w:szCs w:val="22"/>
              </w:rPr>
              <w:t xml:space="preserve">Διαταραχές του Ωτός και του Λαβυρίνθου </w:t>
            </w:r>
          </w:p>
          <w:p w:rsidR="002C3CD8" w:rsidRPr="003662CA" w:rsidRDefault="002C3CD8" w:rsidP="009A5104">
            <w:pPr>
              <w:rPr>
                <w:rFonts w:ascii="Times New Roman" w:hAnsi="Times New Roman" w:cs="Times New Roman"/>
              </w:rPr>
            </w:pPr>
          </w:p>
        </w:tc>
        <w:tc>
          <w:tcPr>
            <w:tcW w:w="1339"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2C3CD8" w:rsidRPr="003662CA" w:rsidRDefault="002C3CD8" w:rsidP="009A5104">
            <w:pPr>
              <w:rPr>
                <w:rFonts w:ascii="Times New Roman" w:hAnsi="Times New Roman" w:cs="Times New Roman"/>
              </w:rPr>
            </w:pP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Εμβοές</w:t>
            </w:r>
          </w:p>
          <w:p w:rsidR="002C3CD8" w:rsidRPr="003662CA" w:rsidRDefault="002C3CD8"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Pr>
          <w:p w:rsidR="009578A2" w:rsidRPr="003662CA" w:rsidRDefault="00732DCD" w:rsidP="00732DCD">
            <w:pPr>
              <w:pStyle w:val="Default"/>
              <w:rPr>
                <w:sz w:val="22"/>
                <w:szCs w:val="22"/>
              </w:rPr>
            </w:pPr>
            <w:r w:rsidRPr="003662CA">
              <w:rPr>
                <w:sz w:val="22"/>
                <w:szCs w:val="22"/>
              </w:rPr>
              <w:t>Έκπτωση της ακουστικής οξύτητας, εμβοές</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val="restart"/>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Καρδιακές Διαταραχές </w:t>
            </w:r>
          </w:p>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Αίσθημα παλμών </w:t>
            </w:r>
          </w:p>
          <w:p w:rsidR="009578A2" w:rsidRPr="003662CA" w:rsidRDefault="009578A2" w:rsidP="009A5104">
            <w:pPr>
              <w:rPr>
                <w:rFonts w:ascii="Times New Roman" w:hAnsi="Times New Roman" w:cs="Times New Roman"/>
              </w:rPr>
            </w:pPr>
          </w:p>
        </w:tc>
      </w:tr>
      <w:tr w:rsidR="002C3CD8" w:rsidRPr="003662CA" w:rsidTr="000B7D27">
        <w:tc>
          <w:tcPr>
            <w:tcW w:w="2418" w:type="dxa"/>
            <w:gridSpan w:val="2"/>
            <w:vMerge/>
            <w:shd w:val="clear" w:color="auto" w:fill="auto"/>
          </w:tcPr>
          <w:p w:rsidR="002C3CD8" w:rsidRPr="003662CA" w:rsidRDefault="002C3CD8" w:rsidP="009A5104">
            <w:pPr>
              <w:rPr>
                <w:rFonts w:ascii="Times New Roman" w:hAnsi="Times New Roman" w:cs="Times New Roman"/>
              </w:rPr>
            </w:pPr>
          </w:p>
        </w:tc>
        <w:tc>
          <w:tcPr>
            <w:tcW w:w="1339"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2C3CD8" w:rsidRPr="003662CA" w:rsidRDefault="00732DCD" w:rsidP="00927D7A">
            <w:pPr>
              <w:pStyle w:val="Default"/>
              <w:rPr>
                <w:sz w:val="22"/>
                <w:szCs w:val="22"/>
              </w:rPr>
            </w:pPr>
            <w:r w:rsidRPr="003662CA">
              <w:rPr>
                <w:sz w:val="22"/>
                <w:szCs w:val="22"/>
              </w:rPr>
              <w:t>Ισχαιμία του μυοκαρδίου συμπεριλαμβανομένης της στηθάγχης ή εμφράγματος του μυοκαρδίου, ταχυκαρδία, αρρυθμία, αίσθημα παλμών, περιφερικό οίδημα</w:t>
            </w:r>
          </w:p>
        </w:tc>
        <w:tc>
          <w:tcPr>
            <w:tcW w:w="2338" w:type="dxa"/>
            <w:shd w:val="clear" w:color="auto" w:fill="auto"/>
          </w:tcPr>
          <w:p w:rsidR="002C3CD8" w:rsidRPr="003662CA" w:rsidRDefault="002C3CD8"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9578A2" w:rsidRPr="003662CA" w:rsidRDefault="00A85C51" w:rsidP="00235BF6">
            <w:pPr>
              <w:pStyle w:val="Default"/>
              <w:rPr>
                <w:sz w:val="22"/>
                <w:szCs w:val="22"/>
              </w:rPr>
            </w:pPr>
            <w:r w:rsidRPr="003662CA">
              <w:rPr>
                <w:color w:val="auto"/>
                <w:sz w:val="22"/>
                <w:szCs w:val="22"/>
              </w:rPr>
              <w:t xml:space="preserve">Έμφραγμα του μυοκαρδίου, αρρυθμία (συμπεριλαμβανομένων της βραδυκαρδίας, της κοιλιακής ταχυκαρδίας και της κολπικής μαρμαρυγής) </w:t>
            </w:r>
          </w:p>
        </w:tc>
      </w:tr>
      <w:tr w:rsidR="009578A2" w:rsidRPr="003662CA" w:rsidTr="000B7D27">
        <w:tc>
          <w:tcPr>
            <w:tcW w:w="2418" w:type="dxa"/>
            <w:gridSpan w:val="2"/>
            <w:vMerge w:val="restart"/>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Αγγειακές Διαταραχές </w:t>
            </w:r>
          </w:p>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9578A2" w:rsidRPr="003662CA" w:rsidRDefault="00732DCD" w:rsidP="00344865">
            <w:pPr>
              <w:pStyle w:val="Default"/>
              <w:rPr>
                <w:sz w:val="22"/>
                <w:szCs w:val="22"/>
              </w:rPr>
            </w:pPr>
            <w:r w:rsidRPr="003662CA">
              <w:rPr>
                <w:sz w:val="22"/>
                <w:szCs w:val="22"/>
              </w:rPr>
              <w:t xml:space="preserve">Υπόταση, μειωμένη ορθοστατική πίεση αίματος, συγκοπή </w:t>
            </w: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Έξαψη </w:t>
            </w:r>
          </w:p>
          <w:p w:rsidR="009578A2" w:rsidRPr="003662CA" w:rsidRDefault="009578A2" w:rsidP="009A5104">
            <w:pPr>
              <w:rPr>
                <w:rFonts w:ascii="Times New Roman" w:hAnsi="Times New Roman" w:cs="Times New Roman"/>
              </w:rPr>
            </w:pPr>
          </w:p>
        </w:tc>
      </w:tr>
      <w:tr w:rsidR="002C3CD8" w:rsidRPr="003662CA" w:rsidTr="000B7D27">
        <w:tc>
          <w:tcPr>
            <w:tcW w:w="2418" w:type="dxa"/>
            <w:gridSpan w:val="2"/>
            <w:vMerge/>
            <w:shd w:val="clear" w:color="auto" w:fill="auto"/>
          </w:tcPr>
          <w:p w:rsidR="002C3CD8" w:rsidRPr="003662CA" w:rsidRDefault="002C3CD8" w:rsidP="009A5104">
            <w:pPr>
              <w:rPr>
                <w:rFonts w:ascii="Times New Roman" w:hAnsi="Times New Roman" w:cs="Times New Roman"/>
              </w:rPr>
            </w:pPr>
          </w:p>
        </w:tc>
        <w:tc>
          <w:tcPr>
            <w:tcW w:w="1339"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732DCD" w:rsidRPr="003662CA" w:rsidRDefault="00732DCD" w:rsidP="00732DCD">
            <w:pPr>
              <w:pStyle w:val="Default"/>
              <w:rPr>
                <w:sz w:val="22"/>
                <w:szCs w:val="22"/>
              </w:rPr>
            </w:pPr>
            <w:r w:rsidRPr="003662CA">
              <w:rPr>
                <w:sz w:val="22"/>
                <w:szCs w:val="22"/>
              </w:rPr>
              <w:t xml:space="preserve">Έξαψη </w:t>
            </w:r>
          </w:p>
          <w:p w:rsidR="002C3CD8" w:rsidRPr="003662CA" w:rsidRDefault="002C3CD8" w:rsidP="009A5104">
            <w:pPr>
              <w:rPr>
                <w:rFonts w:ascii="Times New Roman" w:hAnsi="Times New Roman" w:cs="Times New Roman"/>
              </w:rPr>
            </w:pPr>
          </w:p>
        </w:tc>
        <w:tc>
          <w:tcPr>
            <w:tcW w:w="2338" w:type="dxa"/>
            <w:shd w:val="clear" w:color="auto" w:fill="auto"/>
          </w:tcPr>
          <w:p w:rsidR="002C3CD8" w:rsidRPr="003662CA" w:rsidRDefault="00A85C51" w:rsidP="00A85C51">
            <w:pPr>
              <w:pStyle w:val="Default"/>
              <w:rPr>
                <w:sz w:val="22"/>
                <w:szCs w:val="22"/>
              </w:rPr>
            </w:pPr>
            <w:r w:rsidRPr="003662CA">
              <w:rPr>
                <w:color w:val="auto"/>
                <w:sz w:val="22"/>
                <w:szCs w:val="22"/>
              </w:rPr>
              <w:t xml:space="preserve">Υπόταση </w:t>
            </w: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Pr>
          <w:p w:rsidR="009578A2" w:rsidRPr="003662CA" w:rsidRDefault="00732DCD" w:rsidP="00927D7A">
            <w:pPr>
              <w:pStyle w:val="Default"/>
              <w:rPr>
                <w:sz w:val="22"/>
                <w:szCs w:val="22"/>
              </w:rPr>
            </w:pPr>
            <w:r w:rsidRPr="003662CA">
              <w:rPr>
                <w:sz w:val="22"/>
                <w:szCs w:val="22"/>
              </w:rPr>
              <w:t xml:space="preserve">Στένωση των αγγείων, </w:t>
            </w:r>
            <w:r w:rsidR="00927D7A">
              <w:rPr>
                <w:sz w:val="22"/>
                <w:szCs w:val="22"/>
              </w:rPr>
              <w:t>υποδιήθηση</w:t>
            </w:r>
            <w:r w:rsidRPr="003662CA">
              <w:rPr>
                <w:sz w:val="22"/>
                <w:szCs w:val="22"/>
              </w:rPr>
              <w:t xml:space="preserve">, αγγειίτιδα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Αγγειίτιδα </w:t>
            </w:r>
          </w:p>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27" w:type="dxa"/>
          </w:tcPr>
          <w:p w:rsidR="009578A2" w:rsidRPr="003662CA" w:rsidRDefault="00732DCD" w:rsidP="00A75888">
            <w:pPr>
              <w:pStyle w:val="Default"/>
              <w:rPr>
                <w:sz w:val="22"/>
                <w:szCs w:val="22"/>
              </w:rPr>
            </w:pPr>
            <w:r w:rsidRPr="003662CA">
              <w:rPr>
                <w:sz w:val="22"/>
                <w:szCs w:val="22"/>
              </w:rPr>
              <w:t>Φαινόμενο Raynaud</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val="restart"/>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Διαταραχές του αναπνευστικού </w:t>
            </w:r>
            <w:r w:rsidR="00927D7A">
              <w:rPr>
                <w:color w:val="auto"/>
                <w:sz w:val="22"/>
                <w:szCs w:val="22"/>
              </w:rPr>
              <w:t>σ</w:t>
            </w:r>
            <w:r w:rsidR="00927D7A" w:rsidRPr="003662CA">
              <w:rPr>
                <w:color w:val="auto"/>
                <w:sz w:val="22"/>
                <w:szCs w:val="22"/>
              </w:rPr>
              <w:t>υστήματος</w:t>
            </w:r>
            <w:r w:rsidRPr="003662CA">
              <w:rPr>
                <w:color w:val="auto"/>
                <w:sz w:val="22"/>
                <w:szCs w:val="22"/>
              </w:rPr>
              <w:t>, του Θώρακα και του Μεσοθωρακίου</w:t>
            </w:r>
          </w:p>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9578A2" w:rsidRPr="003662CA" w:rsidRDefault="003852DE" w:rsidP="003852DE">
            <w:pPr>
              <w:pStyle w:val="Default"/>
              <w:rPr>
                <w:sz w:val="22"/>
                <w:szCs w:val="22"/>
              </w:rPr>
            </w:pPr>
            <w:r w:rsidRPr="003662CA">
              <w:rPr>
                <w:sz w:val="22"/>
                <w:szCs w:val="22"/>
              </w:rPr>
              <w:t xml:space="preserve">Μη παραγωγικός ερεθιστικός βήχας, βρογχίτιδα, ρινοκολπίτιδα, δύσπνοια </w:t>
            </w:r>
          </w:p>
        </w:tc>
        <w:tc>
          <w:tcPr>
            <w:tcW w:w="2338" w:type="dxa"/>
            <w:shd w:val="clear" w:color="auto" w:fill="auto"/>
          </w:tcPr>
          <w:p w:rsidR="009578A2" w:rsidRPr="003662CA" w:rsidRDefault="009578A2" w:rsidP="009A5104">
            <w:pPr>
              <w:rPr>
                <w:rFonts w:ascii="Times New Roman" w:hAnsi="Times New Roman" w:cs="Times New Roman"/>
              </w:rPr>
            </w:pPr>
          </w:p>
        </w:tc>
      </w:tr>
      <w:tr w:rsidR="002C3CD8" w:rsidRPr="003662CA" w:rsidTr="000B7D27">
        <w:tc>
          <w:tcPr>
            <w:tcW w:w="2418" w:type="dxa"/>
            <w:gridSpan w:val="2"/>
            <w:vMerge/>
            <w:shd w:val="clear" w:color="auto" w:fill="auto"/>
          </w:tcPr>
          <w:p w:rsidR="002C3CD8" w:rsidRPr="003662CA" w:rsidRDefault="002C3CD8" w:rsidP="009A5104">
            <w:pPr>
              <w:rPr>
                <w:rFonts w:ascii="Times New Roman" w:hAnsi="Times New Roman" w:cs="Times New Roman"/>
              </w:rPr>
            </w:pPr>
          </w:p>
        </w:tc>
        <w:tc>
          <w:tcPr>
            <w:tcW w:w="1339" w:type="dxa"/>
            <w:gridSpan w:val="2"/>
            <w:shd w:val="clear" w:color="auto" w:fill="auto"/>
          </w:tcPr>
          <w:p w:rsidR="002C3CD8" w:rsidRPr="003662CA" w:rsidRDefault="0024433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2C3CD8" w:rsidRPr="003662CA" w:rsidRDefault="003852DE" w:rsidP="0096171D">
            <w:pPr>
              <w:pStyle w:val="Default"/>
              <w:rPr>
                <w:sz w:val="22"/>
                <w:szCs w:val="22"/>
              </w:rPr>
            </w:pPr>
            <w:r w:rsidRPr="003662CA">
              <w:rPr>
                <w:sz w:val="22"/>
                <w:szCs w:val="22"/>
              </w:rPr>
              <w:t>Βρογχόσπασμος</w:t>
            </w:r>
            <w:r w:rsidR="00927D7A">
              <w:rPr>
                <w:sz w:val="22"/>
                <w:szCs w:val="22"/>
              </w:rPr>
              <w:t xml:space="preserve"> </w:t>
            </w:r>
            <w:r w:rsidRPr="003662CA">
              <w:rPr>
                <w:sz w:val="22"/>
                <w:szCs w:val="22"/>
              </w:rPr>
              <w:t xml:space="preserve">συμπεριλαμβανομένης της επιδείνωσης του άσθματος, ρινική συμφόρηση </w:t>
            </w: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Δύσπνοια, ρινίτιδα </w:t>
            </w:r>
          </w:p>
          <w:p w:rsidR="002C3CD8" w:rsidRPr="003662CA" w:rsidRDefault="002C3CD8"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Βήχας </w:t>
            </w:r>
          </w:p>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val="restart"/>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Διαταραχές του Γαστρεντερικού Συστήματος </w:t>
            </w:r>
          </w:p>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6D2B75" w:rsidRPr="003662CA" w:rsidRDefault="006D2B75" w:rsidP="006D2B75">
            <w:pPr>
              <w:pStyle w:val="Default"/>
              <w:rPr>
                <w:sz w:val="22"/>
                <w:szCs w:val="22"/>
              </w:rPr>
            </w:pPr>
            <w:r w:rsidRPr="003662CA">
              <w:rPr>
                <w:sz w:val="22"/>
                <w:szCs w:val="22"/>
              </w:rPr>
              <w:t xml:space="preserve">Φλεγμονή του </w:t>
            </w:r>
          </w:p>
          <w:p w:rsidR="009578A2" w:rsidRPr="003662CA" w:rsidRDefault="00A66121" w:rsidP="003852DE">
            <w:pPr>
              <w:pStyle w:val="Default"/>
              <w:rPr>
                <w:sz w:val="22"/>
                <w:szCs w:val="22"/>
              </w:rPr>
            </w:pPr>
            <w:r w:rsidRPr="003662CA">
              <w:rPr>
                <w:sz w:val="22"/>
                <w:szCs w:val="22"/>
              </w:rPr>
              <w:t>γαστρεντερι</w:t>
            </w:r>
            <w:r w:rsidR="003852DE" w:rsidRPr="003662CA">
              <w:rPr>
                <w:sz w:val="22"/>
                <w:szCs w:val="22"/>
              </w:rPr>
              <w:t xml:space="preserve">κού, διαταραχές της πέψης, κοιλιακή δυσφορία, δυσπεψία, διάρροια, ναυτία, έμετος </w:t>
            </w: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Κοιλιακό άλγος, ναυτία </w:t>
            </w:r>
          </w:p>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p w:rsidR="009578A2" w:rsidRPr="003662CA" w:rsidRDefault="009578A2" w:rsidP="009A5104">
            <w:pPr>
              <w:rPr>
                <w:rFonts w:ascii="Times New Roman" w:hAnsi="Times New Roman" w:cs="Times New Roman"/>
              </w:rPr>
            </w:pPr>
          </w:p>
        </w:tc>
        <w:tc>
          <w:tcPr>
            <w:tcW w:w="2427" w:type="dxa"/>
          </w:tcPr>
          <w:p w:rsidR="009578A2" w:rsidRPr="003662CA" w:rsidRDefault="003852DE" w:rsidP="003852DE">
            <w:pPr>
              <w:pStyle w:val="Default"/>
              <w:rPr>
                <w:sz w:val="22"/>
                <w:szCs w:val="22"/>
              </w:rPr>
            </w:pPr>
            <w:r w:rsidRPr="003662CA">
              <w:rPr>
                <w:sz w:val="22"/>
                <w:szCs w:val="22"/>
              </w:rPr>
              <w:t xml:space="preserve">Παγκρεατίτιδα (περιπτώσεις θανατηφόρου έκβασης έχουν πολύ εξαιρετικά αναφερθεί με τους αναστολείς του ΜΕΑ), αυξημένα παγκρεατικά ένζυμα, αγγειοοίδημα του λεπτού εντέρου, άλγος άνω κοιλιακής χώρας συμπεριλαμβανομένης της γαστρίτιδας, δυσκοιλιότητα, ξηροστομία </w:t>
            </w: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Έμετος, Δυσπεψία, μεταβολή στις συνήθειες του εντέρου (συμπεριλαμβανομένων της διάρροιας και της δυσκοιλιότητας), ξηροστομία </w:t>
            </w:r>
          </w:p>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Pr>
          <w:p w:rsidR="009578A2" w:rsidRPr="003662CA" w:rsidRDefault="003852DE" w:rsidP="003852DE">
            <w:pPr>
              <w:pStyle w:val="Default"/>
              <w:rPr>
                <w:sz w:val="22"/>
                <w:szCs w:val="22"/>
              </w:rPr>
            </w:pPr>
            <w:r w:rsidRPr="003662CA">
              <w:rPr>
                <w:sz w:val="22"/>
                <w:szCs w:val="22"/>
              </w:rPr>
              <w:t xml:space="preserve">Γλωσσίτιδα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A85C51" w:rsidRPr="003662CA" w:rsidRDefault="00A85C51" w:rsidP="00A85C51">
            <w:pPr>
              <w:pStyle w:val="Default"/>
              <w:rPr>
                <w:color w:val="auto"/>
                <w:sz w:val="22"/>
                <w:szCs w:val="22"/>
              </w:rPr>
            </w:pPr>
            <w:r w:rsidRPr="003662CA">
              <w:rPr>
                <w:color w:val="auto"/>
                <w:sz w:val="22"/>
                <w:szCs w:val="22"/>
              </w:rPr>
              <w:t xml:space="preserve">Παγκρεατίτιδα, γαστρίτιδα, υπερπλασία ούλων </w:t>
            </w:r>
          </w:p>
          <w:p w:rsidR="009578A2" w:rsidRPr="003662CA" w:rsidRDefault="009578A2" w:rsidP="009A5104">
            <w:pPr>
              <w:rPr>
                <w:rFonts w:ascii="Times New Roman" w:hAnsi="Times New Roman" w:cs="Times New Roman"/>
              </w:rPr>
            </w:pPr>
          </w:p>
        </w:tc>
      </w:tr>
      <w:tr w:rsidR="0092489B" w:rsidRPr="003662CA" w:rsidTr="000B7D27">
        <w:tc>
          <w:tcPr>
            <w:tcW w:w="2418" w:type="dxa"/>
            <w:gridSpan w:val="2"/>
            <w:vMerge/>
            <w:shd w:val="clear" w:color="auto" w:fill="auto"/>
          </w:tcPr>
          <w:p w:rsidR="0092489B" w:rsidRPr="003662CA" w:rsidRDefault="0092489B" w:rsidP="009A5104">
            <w:pPr>
              <w:rPr>
                <w:rFonts w:ascii="Times New Roman" w:hAnsi="Times New Roman" w:cs="Times New Roman"/>
              </w:rPr>
            </w:pPr>
          </w:p>
        </w:tc>
        <w:tc>
          <w:tcPr>
            <w:tcW w:w="1339" w:type="dxa"/>
            <w:gridSpan w:val="2"/>
            <w:shd w:val="clear" w:color="auto" w:fill="auto"/>
          </w:tcPr>
          <w:p w:rsidR="0092489B" w:rsidRPr="003662CA" w:rsidRDefault="0092489B" w:rsidP="001329F9">
            <w:pPr>
              <w:rPr>
                <w:rFonts w:ascii="Times New Roman" w:hAnsi="Times New Roman" w:cs="Times New Roman"/>
              </w:rPr>
            </w:pPr>
            <w:r w:rsidRPr="003662CA">
              <w:rPr>
                <w:rFonts w:ascii="Times New Roman" w:hAnsi="Times New Roman" w:cs="Times New Roman"/>
              </w:rPr>
              <w:t>Όχι γνωστές</w:t>
            </w:r>
          </w:p>
        </w:tc>
        <w:tc>
          <w:tcPr>
            <w:tcW w:w="2427" w:type="dxa"/>
          </w:tcPr>
          <w:p w:rsidR="0092489B" w:rsidRPr="003662CA" w:rsidRDefault="003852DE" w:rsidP="00297177">
            <w:pPr>
              <w:pStyle w:val="Default"/>
              <w:rPr>
                <w:sz w:val="22"/>
                <w:szCs w:val="22"/>
              </w:rPr>
            </w:pPr>
            <w:r w:rsidRPr="003662CA">
              <w:rPr>
                <w:sz w:val="22"/>
                <w:szCs w:val="22"/>
              </w:rPr>
              <w:t xml:space="preserve">Αφθώδης στοματίτιδα </w:t>
            </w:r>
          </w:p>
        </w:tc>
        <w:tc>
          <w:tcPr>
            <w:tcW w:w="2338" w:type="dxa"/>
            <w:shd w:val="clear" w:color="auto" w:fill="auto"/>
          </w:tcPr>
          <w:p w:rsidR="0092489B" w:rsidRPr="003662CA" w:rsidRDefault="0092489B" w:rsidP="009A5104">
            <w:pPr>
              <w:rPr>
                <w:rFonts w:ascii="Times New Roman" w:hAnsi="Times New Roman" w:cs="Times New Roman"/>
              </w:rPr>
            </w:pPr>
          </w:p>
        </w:tc>
      </w:tr>
      <w:tr w:rsidR="009578A2" w:rsidRPr="003662CA" w:rsidTr="000B7D27">
        <w:tc>
          <w:tcPr>
            <w:tcW w:w="2418" w:type="dxa"/>
            <w:gridSpan w:val="2"/>
            <w:vMerge w:val="restart"/>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Διαταραχές του Ήπατος και των Χοληφόρων </w:t>
            </w:r>
          </w:p>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9578A2" w:rsidRPr="003662CA" w:rsidRDefault="003852DE" w:rsidP="003852DE">
            <w:pPr>
              <w:pStyle w:val="Default"/>
              <w:rPr>
                <w:sz w:val="22"/>
                <w:szCs w:val="22"/>
              </w:rPr>
            </w:pPr>
            <w:r w:rsidRPr="003662CA">
              <w:rPr>
                <w:sz w:val="22"/>
                <w:szCs w:val="22"/>
              </w:rPr>
              <w:t>Ηπατικά ένζυμα αυξημένα και/ή αυξημένη συζευγμένη χολερυθρίνη</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Pr>
          <w:p w:rsidR="009578A2" w:rsidRPr="003662CA" w:rsidRDefault="003852DE" w:rsidP="003852DE">
            <w:pPr>
              <w:pStyle w:val="Default"/>
              <w:rPr>
                <w:sz w:val="22"/>
                <w:szCs w:val="22"/>
              </w:rPr>
            </w:pPr>
            <w:r w:rsidRPr="003662CA">
              <w:rPr>
                <w:sz w:val="22"/>
                <w:szCs w:val="22"/>
              </w:rPr>
              <w:t xml:space="preserve">Χολοστατικός ίκτερος, ηπατοκυτταρική βλάβη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gridSpan w:val="2"/>
            <w:vMerge/>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Ηπατίτιδα, ίκτερος, ηπατικά ένζυμα αυξημένα* </w:t>
            </w:r>
          </w:p>
          <w:p w:rsidR="009578A2" w:rsidRPr="003662CA" w:rsidRDefault="009578A2" w:rsidP="009A5104">
            <w:pPr>
              <w:rPr>
                <w:rFonts w:ascii="Times New Roman" w:hAnsi="Times New Roman" w:cs="Times New Roman"/>
              </w:rPr>
            </w:pPr>
          </w:p>
        </w:tc>
      </w:tr>
      <w:tr w:rsidR="009578A2" w:rsidRPr="003662CA" w:rsidTr="000B7D27">
        <w:trPr>
          <w:trHeight w:val="1266"/>
        </w:trPr>
        <w:tc>
          <w:tcPr>
            <w:tcW w:w="2418" w:type="dxa"/>
            <w:gridSpan w:val="2"/>
            <w:vMerge/>
            <w:tcBorders>
              <w:bottom w:val="single" w:sz="4" w:space="0" w:color="auto"/>
            </w:tcBorders>
            <w:shd w:val="clear" w:color="auto" w:fill="auto"/>
          </w:tcPr>
          <w:p w:rsidR="009578A2" w:rsidRPr="003662CA" w:rsidRDefault="009578A2" w:rsidP="009A5104">
            <w:pPr>
              <w:rPr>
                <w:rFonts w:ascii="Times New Roman" w:hAnsi="Times New Roman" w:cs="Times New Roman"/>
              </w:rPr>
            </w:pPr>
          </w:p>
        </w:tc>
        <w:tc>
          <w:tcPr>
            <w:tcW w:w="1339" w:type="dxa"/>
            <w:gridSpan w:val="2"/>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27" w:type="dxa"/>
          </w:tcPr>
          <w:p w:rsidR="009578A2" w:rsidRPr="003662CA" w:rsidRDefault="003852DE" w:rsidP="003852DE">
            <w:pPr>
              <w:pStyle w:val="Default"/>
              <w:rPr>
                <w:sz w:val="22"/>
                <w:szCs w:val="22"/>
              </w:rPr>
            </w:pPr>
            <w:r w:rsidRPr="003662CA">
              <w:rPr>
                <w:sz w:val="22"/>
                <w:szCs w:val="22"/>
              </w:rPr>
              <w:t xml:space="preserve">Οξεία ηπατική ανεπάρκεια, χολοστατική ή κυτταρολυτική ηπατίτιδα (θανατηφόρος έκβαση έχει υπάρξει </w:t>
            </w:r>
            <w:r w:rsidR="00CD297C" w:rsidRPr="003662CA">
              <w:rPr>
                <w:sz w:val="22"/>
                <w:szCs w:val="22"/>
              </w:rPr>
              <w:t>σε πολύ εξαιρετικές περιπτώσεις</w:t>
            </w:r>
            <w:r w:rsidRPr="003662CA">
              <w:rPr>
                <w:sz w:val="22"/>
                <w:szCs w:val="22"/>
              </w:rPr>
              <w:t xml:space="preserve">)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rPr>
          <w:trHeight w:val="984"/>
        </w:trPr>
        <w:tc>
          <w:tcPr>
            <w:tcW w:w="2418" w:type="dxa"/>
            <w:gridSpan w:val="2"/>
            <w:tcBorders>
              <w:top w:val="single" w:sz="4" w:space="0" w:color="auto"/>
              <w:left w:val="single" w:sz="4" w:space="0" w:color="auto"/>
              <w:bottom w:val="nil"/>
              <w:right w:val="single" w:sz="4" w:space="0" w:color="auto"/>
            </w:tcBorders>
            <w:shd w:val="clear" w:color="auto" w:fill="auto"/>
          </w:tcPr>
          <w:p w:rsidR="009578A2" w:rsidRPr="003662CA" w:rsidRDefault="009578A2" w:rsidP="00BB6A16">
            <w:pPr>
              <w:pStyle w:val="Default"/>
              <w:rPr>
                <w:color w:val="auto"/>
                <w:sz w:val="22"/>
                <w:szCs w:val="22"/>
              </w:rPr>
            </w:pPr>
            <w:r w:rsidRPr="003662CA">
              <w:rPr>
                <w:color w:val="auto"/>
                <w:sz w:val="22"/>
                <w:szCs w:val="22"/>
              </w:rPr>
              <w:t xml:space="preserve">Διαταραχές του Δέρματος και του Υποδόριου Ιστού </w:t>
            </w:r>
          </w:p>
          <w:p w:rsidR="009578A2" w:rsidRPr="003662CA" w:rsidRDefault="009578A2" w:rsidP="009A5104">
            <w:pPr>
              <w:rPr>
                <w:rFonts w:ascii="Times New Roman" w:hAnsi="Times New Roman" w:cs="Times New Roman"/>
              </w:rPr>
            </w:pPr>
          </w:p>
        </w:tc>
        <w:tc>
          <w:tcPr>
            <w:tcW w:w="1339" w:type="dxa"/>
            <w:gridSpan w:val="2"/>
            <w:tcBorders>
              <w:left w:val="single" w:sz="4" w:space="0" w:color="auto"/>
              <w:bottom w:val="single" w:sz="4" w:space="0" w:color="auto"/>
            </w:tcBorders>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Borders>
              <w:bottom w:val="single" w:sz="4" w:space="0" w:color="auto"/>
            </w:tcBorders>
          </w:tcPr>
          <w:p w:rsidR="00297177" w:rsidRPr="003662CA" w:rsidRDefault="00297177" w:rsidP="00297177">
            <w:pPr>
              <w:pStyle w:val="Default"/>
              <w:rPr>
                <w:sz w:val="22"/>
                <w:szCs w:val="22"/>
              </w:rPr>
            </w:pPr>
            <w:r w:rsidRPr="003662CA">
              <w:rPr>
                <w:sz w:val="22"/>
                <w:szCs w:val="22"/>
              </w:rPr>
              <w:t>Εξάνθημα, ειδικά κηλιδοβλατιδώδες</w:t>
            </w:r>
          </w:p>
          <w:p w:rsidR="009578A2" w:rsidRPr="003662CA" w:rsidRDefault="009578A2" w:rsidP="009A5104">
            <w:pPr>
              <w:rPr>
                <w:rFonts w:ascii="Times New Roman" w:hAnsi="Times New Roman" w:cs="Times New Roman"/>
                <w:lang w:val="en-US"/>
              </w:rPr>
            </w:pPr>
          </w:p>
        </w:tc>
        <w:tc>
          <w:tcPr>
            <w:tcW w:w="2338" w:type="dxa"/>
            <w:tcBorders>
              <w:bottom w:val="single" w:sz="4" w:space="0" w:color="auto"/>
            </w:tcBorders>
            <w:shd w:val="clear" w:color="auto" w:fill="auto"/>
          </w:tcPr>
          <w:p w:rsidR="009578A2" w:rsidRPr="003662CA" w:rsidRDefault="009578A2" w:rsidP="009A5104">
            <w:pPr>
              <w:rPr>
                <w:rFonts w:ascii="Times New Roman" w:hAnsi="Times New Roman" w:cs="Times New Roman"/>
                <w:lang w:val="en-US"/>
              </w:rPr>
            </w:pPr>
          </w:p>
        </w:tc>
      </w:tr>
      <w:tr w:rsidR="009578A2" w:rsidRPr="003662CA" w:rsidTr="000B7D27">
        <w:tc>
          <w:tcPr>
            <w:tcW w:w="2418" w:type="dxa"/>
            <w:gridSpan w:val="2"/>
            <w:tcBorders>
              <w:top w:val="nil"/>
              <w:left w:val="single" w:sz="4" w:space="0" w:color="auto"/>
              <w:bottom w:val="nil"/>
              <w:right w:val="single" w:sz="4" w:space="0" w:color="auto"/>
            </w:tcBorders>
            <w:shd w:val="clear" w:color="auto" w:fill="auto"/>
          </w:tcPr>
          <w:p w:rsidR="009578A2" w:rsidRPr="003662CA" w:rsidRDefault="009578A2" w:rsidP="00BB6A16">
            <w:pPr>
              <w:pStyle w:val="Default"/>
              <w:rPr>
                <w:color w:val="auto"/>
                <w:sz w:val="22"/>
                <w:szCs w:val="22"/>
                <w:lang w:val="en-US"/>
              </w:rPr>
            </w:pPr>
          </w:p>
        </w:tc>
        <w:tc>
          <w:tcPr>
            <w:tcW w:w="1339" w:type="dxa"/>
            <w:gridSpan w:val="2"/>
            <w:tcBorders>
              <w:top w:val="single" w:sz="4" w:space="0" w:color="auto"/>
              <w:left w:val="single" w:sz="4" w:space="0" w:color="auto"/>
              <w:bottom w:val="single" w:sz="4" w:space="0" w:color="auto"/>
            </w:tcBorders>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Όχι συχνές</w:t>
            </w:r>
          </w:p>
        </w:tc>
        <w:tc>
          <w:tcPr>
            <w:tcW w:w="2427" w:type="dxa"/>
            <w:tcBorders>
              <w:top w:val="single" w:sz="4" w:space="0" w:color="auto"/>
              <w:bottom w:val="single" w:sz="4" w:space="0" w:color="auto"/>
            </w:tcBorders>
          </w:tcPr>
          <w:p w:rsidR="009578A2" w:rsidRPr="003662CA" w:rsidRDefault="00297177" w:rsidP="005F2552">
            <w:pPr>
              <w:pStyle w:val="Default"/>
              <w:rPr>
                <w:sz w:val="22"/>
                <w:szCs w:val="22"/>
              </w:rPr>
            </w:pPr>
            <w:r w:rsidRPr="003662CA">
              <w:rPr>
                <w:sz w:val="22"/>
                <w:szCs w:val="22"/>
              </w:rPr>
              <w:t>Αγγειοοίδημα</w:t>
            </w:r>
            <w:r w:rsidR="00D451B0" w:rsidRPr="003662CA">
              <w:rPr>
                <w:sz w:val="22"/>
                <w:szCs w:val="22"/>
              </w:rPr>
              <w:t xml:space="preserve">, σε </w:t>
            </w:r>
            <w:r w:rsidRPr="003662CA">
              <w:rPr>
                <w:sz w:val="22"/>
                <w:szCs w:val="22"/>
              </w:rPr>
              <w:t>πολύ εξαιρετικ</w:t>
            </w:r>
            <w:r w:rsidR="00D451B0" w:rsidRPr="003662CA">
              <w:rPr>
                <w:sz w:val="22"/>
                <w:szCs w:val="22"/>
              </w:rPr>
              <w:t>ές περιπτώσεις</w:t>
            </w:r>
            <w:r w:rsidRPr="003662CA">
              <w:rPr>
                <w:sz w:val="22"/>
                <w:szCs w:val="22"/>
              </w:rPr>
              <w:t>, η παρεμπόδιση των αεροφόρων οδών λόγω αγγειοοιδήματος πιθανόν να έχει θανατηφόρο έκβαση</w:t>
            </w:r>
            <w:r w:rsidR="00D451B0" w:rsidRPr="003662CA">
              <w:rPr>
                <w:sz w:val="22"/>
                <w:szCs w:val="22"/>
              </w:rPr>
              <w:t>,</w:t>
            </w:r>
            <w:r w:rsidRPr="003662CA">
              <w:rPr>
                <w:sz w:val="22"/>
                <w:szCs w:val="22"/>
              </w:rPr>
              <w:t xml:space="preserve"> κνησμός, υπεριδρωσία</w:t>
            </w:r>
          </w:p>
        </w:tc>
        <w:tc>
          <w:tcPr>
            <w:tcW w:w="2338" w:type="dxa"/>
            <w:tcBorders>
              <w:top w:val="single" w:sz="4" w:space="0" w:color="auto"/>
              <w:bottom w:val="single" w:sz="4" w:space="0" w:color="auto"/>
              <w:right w:val="single" w:sz="4" w:space="0" w:color="auto"/>
            </w:tcBorders>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Αλωπεκία, πορφύρα, </w:t>
            </w:r>
          </w:p>
          <w:p w:rsidR="009578A2" w:rsidRPr="003662CA" w:rsidRDefault="005F2552" w:rsidP="00885A46">
            <w:pPr>
              <w:rPr>
                <w:rFonts w:ascii="Times New Roman" w:hAnsi="Times New Roman" w:cs="Times New Roman"/>
              </w:rPr>
            </w:pPr>
            <w:r>
              <w:rPr>
                <w:rFonts w:ascii="Times New Roman" w:hAnsi="Times New Roman" w:cs="Times New Roman"/>
              </w:rPr>
              <w:t>απο</w:t>
            </w:r>
            <w:r w:rsidRPr="003662CA">
              <w:rPr>
                <w:rFonts w:ascii="Times New Roman" w:hAnsi="Times New Roman" w:cs="Times New Roman"/>
              </w:rPr>
              <w:t xml:space="preserve">χρωματισμός </w:t>
            </w:r>
            <w:r w:rsidR="00885A46" w:rsidRPr="003662CA">
              <w:rPr>
                <w:rFonts w:ascii="Times New Roman" w:hAnsi="Times New Roman" w:cs="Times New Roman"/>
              </w:rPr>
              <w:t xml:space="preserve">δέρματος, αυξημένη εφίδρωση, κνησμός, εξάνθημα </w:t>
            </w:r>
          </w:p>
        </w:tc>
      </w:tr>
      <w:tr w:rsidR="009578A2" w:rsidRPr="003662CA" w:rsidTr="000B7D27">
        <w:trPr>
          <w:trHeight w:val="858"/>
        </w:trPr>
        <w:tc>
          <w:tcPr>
            <w:tcW w:w="2418" w:type="dxa"/>
            <w:gridSpan w:val="2"/>
            <w:tcBorders>
              <w:top w:val="nil"/>
              <w:left w:val="single" w:sz="4" w:space="0" w:color="auto"/>
              <w:bottom w:val="nil"/>
              <w:right w:val="single" w:sz="4" w:space="0" w:color="auto"/>
            </w:tcBorders>
            <w:shd w:val="clear" w:color="auto" w:fill="auto"/>
          </w:tcPr>
          <w:p w:rsidR="009578A2" w:rsidRPr="003662CA" w:rsidRDefault="009578A2" w:rsidP="00BB6A16">
            <w:pPr>
              <w:pStyle w:val="Default"/>
              <w:rPr>
                <w:color w:val="auto"/>
                <w:sz w:val="22"/>
                <w:szCs w:val="22"/>
              </w:rPr>
            </w:pPr>
          </w:p>
        </w:tc>
        <w:tc>
          <w:tcPr>
            <w:tcW w:w="1339" w:type="dxa"/>
            <w:gridSpan w:val="2"/>
            <w:tcBorders>
              <w:top w:val="single" w:sz="4" w:space="0" w:color="auto"/>
              <w:left w:val="single" w:sz="4" w:space="0" w:color="auto"/>
              <w:bottom w:val="single" w:sz="4" w:space="0" w:color="auto"/>
            </w:tcBorders>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Σπάνιες</w:t>
            </w:r>
          </w:p>
        </w:tc>
        <w:tc>
          <w:tcPr>
            <w:tcW w:w="2427" w:type="dxa"/>
            <w:tcBorders>
              <w:top w:val="single" w:sz="4" w:space="0" w:color="auto"/>
              <w:bottom w:val="single" w:sz="4" w:space="0" w:color="auto"/>
            </w:tcBorders>
          </w:tcPr>
          <w:p w:rsidR="009578A2" w:rsidRPr="003662CA" w:rsidRDefault="00297177" w:rsidP="00297177">
            <w:pPr>
              <w:pStyle w:val="Default"/>
              <w:rPr>
                <w:sz w:val="22"/>
                <w:szCs w:val="22"/>
              </w:rPr>
            </w:pPr>
            <w:r w:rsidRPr="003662CA">
              <w:rPr>
                <w:sz w:val="22"/>
                <w:szCs w:val="22"/>
              </w:rPr>
              <w:t xml:space="preserve">Αποφολιδωτική δερματίτιδα, κνίδωση, ονυχόλυση </w:t>
            </w:r>
          </w:p>
        </w:tc>
        <w:tc>
          <w:tcPr>
            <w:tcW w:w="2338" w:type="dxa"/>
            <w:tcBorders>
              <w:top w:val="single" w:sz="4" w:space="0" w:color="auto"/>
              <w:bottom w:val="single" w:sz="4" w:space="0" w:color="auto"/>
              <w:right w:val="single" w:sz="4" w:space="0" w:color="auto"/>
            </w:tcBorders>
            <w:shd w:val="clear" w:color="auto" w:fill="auto"/>
          </w:tcPr>
          <w:p w:rsidR="009578A2" w:rsidRPr="003662CA" w:rsidRDefault="009578A2" w:rsidP="009A5104">
            <w:pPr>
              <w:rPr>
                <w:rFonts w:ascii="Times New Roman" w:hAnsi="Times New Roman" w:cs="Times New Roman"/>
                <w:lang w:val="en-US"/>
              </w:rPr>
            </w:pPr>
          </w:p>
        </w:tc>
      </w:tr>
      <w:tr w:rsidR="009578A2" w:rsidRPr="003662CA" w:rsidTr="000B7D27">
        <w:trPr>
          <w:trHeight w:val="2595"/>
        </w:trPr>
        <w:tc>
          <w:tcPr>
            <w:tcW w:w="2418" w:type="dxa"/>
            <w:gridSpan w:val="2"/>
            <w:tcBorders>
              <w:top w:val="nil"/>
              <w:left w:val="single" w:sz="4" w:space="0" w:color="auto"/>
              <w:bottom w:val="nil"/>
              <w:right w:val="single" w:sz="4" w:space="0" w:color="auto"/>
            </w:tcBorders>
            <w:shd w:val="clear" w:color="auto" w:fill="auto"/>
          </w:tcPr>
          <w:p w:rsidR="009578A2" w:rsidRPr="003662CA" w:rsidRDefault="009578A2" w:rsidP="00BB6A16">
            <w:pPr>
              <w:pStyle w:val="Default"/>
              <w:rPr>
                <w:color w:val="auto"/>
                <w:sz w:val="22"/>
                <w:szCs w:val="22"/>
                <w:lang w:val="en-US"/>
              </w:rPr>
            </w:pPr>
          </w:p>
        </w:tc>
        <w:tc>
          <w:tcPr>
            <w:tcW w:w="1339" w:type="dxa"/>
            <w:gridSpan w:val="2"/>
            <w:tcBorders>
              <w:top w:val="single" w:sz="4" w:space="0" w:color="auto"/>
              <w:left w:val="single" w:sz="4" w:space="0" w:color="auto"/>
              <w:bottom w:val="single" w:sz="4" w:space="0" w:color="auto"/>
            </w:tcBorders>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Πολύ σπάνιες</w:t>
            </w:r>
          </w:p>
        </w:tc>
        <w:tc>
          <w:tcPr>
            <w:tcW w:w="2427" w:type="dxa"/>
            <w:tcBorders>
              <w:top w:val="single" w:sz="4" w:space="0" w:color="auto"/>
              <w:bottom w:val="single" w:sz="4" w:space="0" w:color="auto"/>
            </w:tcBorders>
          </w:tcPr>
          <w:p w:rsidR="00297177" w:rsidRPr="003662CA" w:rsidRDefault="00297177" w:rsidP="00297177">
            <w:pPr>
              <w:pStyle w:val="Default"/>
              <w:rPr>
                <w:sz w:val="22"/>
                <w:szCs w:val="22"/>
              </w:rPr>
            </w:pPr>
            <w:r w:rsidRPr="003662CA">
              <w:rPr>
                <w:sz w:val="22"/>
                <w:szCs w:val="22"/>
              </w:rPr>
              <w:t xml:space="preserve">Αντίδραση φωτοευαισθησίας </w:t>
            </w:r>
          </w:p>
          <w:p w:rsidR="009578A2" w:rsidRPr="003662CA" w:rsidRDefault="009578A2" w:rsidP="001329F9">
            <w:pPr>
              <w:rPr>
                <w:rFonts w:ascii="Times New Roman" w:hAnsi="Times New Roman" w:cs="Times New Roman"/>
              </w:rPr>
            </w:pPr>
          </w:p>
        </w:tc>
        <w:tc>
          <w:tcPr>
            <w:tcW w:w="2338" w:type="dxa"/>
            <w:tcBorders>
              <w:top w:val="single" w:sz="4" w:space="0" w:color="auto"/>
              <w:bottom w:val="single" w:sz="4" w:space="0" w:color="auto"/>
              <w:right w:val="single" w:sz="4" w:space="0" w:color="auto"/>
            </w:tcBorders>
            <w:shd w:val="clear" w:color="auto" w:fill="auto"/>
          </w:tcPr>
          <w:p w:rsidR="00885A46" w:rsidRPr="003662CA" w:rsidRDefault="00885A46" w:rsidP="00885A46">
            <w:pPr>
              <w:pStyle w:val="Default"/>
              <w:rPr>
                <w:color w:val="auto"/>
                <w:sz w:val="22"/>
                <w:szCs w:val="22"/>
              </w:rPr>
            </w:pPr>
            <w:r w:rsidRPr="003662CA">
              <w:rPr>
                <w:color w:val="auto"/>
                <w:sz w:val="22"/>
                <w:szCs w:val="22"/>
              </w:rPr>
              <w:t>Αγγειοοίδημα, πολύμορφο ερύθημα, κνίδωση, αποφολιδωτική δερματίτιδα, σύνδρομο Stevens</w:t>
            </w:r>
            <w:r w:rsidR="005F2552">
              <w:rPr>
                <w:color w:val="auto"/>
                <w:sz w:val="22"/>
                <w:szCs w:val="22"/>
              </w:rPr>
              <w:t xml:space="preserve"> </w:t>
            </w:r>
            <w:r w:rsidRPr="003662CA">
              <w:rPr>
                <w:color w:val="auto"/>
                <w:sz w:val="22"/>
                <w:szCs w:val="22"/>
              </w:rPr>
              <w:t xml:space="preserve">Johnson, οίδημα Quincke, φωτοευαισθησία </w:t>
            </w:r>
          </w:p>
          <w:p w:rsidR="009578A2" w:rsidRPr="003662CA" w:rsidRDefault="009578A2" w:rsidP="001329F9">
            <w:pPr>
              <w:rPr>
                <w:rFonts w:ascii="Times New Roman" w:hAnsi="Times New Roman" w:cs="Times New Roman"/>
              </w:rPr>
            </w:pPr>
          </w:p>
        </w:tc>
      </w:tr>
    </w:tbl>
    <w:p w:rsidR="005277AE" w:rsidRDefault="005277A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8"/>
        <w:gridCol w:w="1339"/>
        <w:gridCol w:w="2427"/>
        <w:gridCol w:w="2338"/>
      </w:tblGrid>
      <w:tr w:rsidR="009578A2" w:rsidRPr="003662CA" w:rsidTr="000B7D27">
        <w:tc>
          <w:tcPr>
            <w:tcW w:w="2418" w:type="dxa"/>
            <w:vMerge w:val="restart"/>
            <w:tcBorders>
              <w:top w:val="nil"/>
              <w:left w:val="single" w:sz="4" w:space="0" w:color="auto"/>
              <w:bottom w:val="single" w:sz="4" w:space="0" w:color="auto"/>
              <w:right w:val="single" w:sz="4" w:space="0" w:color="auto"/>
            </w:tcBorders>
            <w:shd w:val="clear" w:color="auto" w:fill="auto"/>
          </w:tcPr>
          <w:p w:rsidR="009578A2" w:rsidRPr="003662CA" w:rsidRDefault="009578A2" w:rsidP="00BB6A16">
            <w:pPr>
              <w:pStyle w:val="Default"/>
              <w:rPr>
                <w:color w:val="auto"/>
                <w:sz w:val="22"/>
                <w:szCs w:val="22"/>
              </w:rPr>
            </w:pPr>
          </w:p>
        </w:tc>
        <w:tc>
          <w:tcPr>
            <w:tcW w:w="1339" w:type="dxa"/>
            <w:vMerge w:val="restart"/>
            <w:tcBorders>
              <w:top w:val="single" w:sz="4" w:space="0" w:color="auto"/>
              <w:left w:val="single" w:sz="4" w:space="0" w:color="auto"/>
            </w:tcBorders>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27" w:type="dxa"/>
            <w:vMerge w:val="restart"/>
            <w:tcBorders>
              <w:top w:val="single" w:sz="4" w:space="0" w:color="auto"/>
            </w:tcBorders>
          </w:tcPr>
          <w:p w:rsidR="009578A2" w:rsidRPr="003662CA" w:rsidRDefault="00297177" w:rsidP="00DD41ED">
            <w:pPr>
              <w:pStyle w:val="Default"/>
              <w:rPr>
                <w:sz w:val="22"/>
                <w:szCs w:val="22"/>
              </w:rPr>
            </w:pPr>
            <w:r w:rsidRPr="003662CA">
              <w:rPr>
                <w:sz w:val="22"/>
                <w:szCs w:val="22"/>
              </w:rPr>
              <w:t>Τοξική επιδερμική νεκρόλυση, σύνδρομο Stevens-Johnson, πολύμορφο ερύθημα, πέμφιγα, επιδεινωθείσα ψωρίαση, δερματίτιδα ψωριασικού τύπου, πεμφιγοειδές ή λειχηνοειδές εξάνθημα ή ενάνθημα, αλωπεκία</w:t>
            </w:r>
          </w:p>
        </w:tc>
        <w:tc>
          <w:tcPr>
            <w:tcW w:w="2338" w:type="dxa"/>
            <w:tcBorders>
              <w:top w:val="single" w:sz="4" w:space="0" w:color="auto"/>
              <w:bottom w:val="nil"/>
              <w:right w:val="single" w:sz="4" w:space="0" w:color="auto"/>
            </w:tcBorders>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vMerge/>
            <w:tcBorders>
              <w:top w:val="nil"/>
              <w:left w:val="single" w:sz="4" w:space="0" w:color="auto"/>
              <w:bottom w:val="single" w:sz="4" w:space="0" w:color="auto"/>
              <w:right w:val="single" w:sz="4" w:space="0" w:color="auto"/>
            </w:tcBorders>
            <w:shd w:val="clear" w:color="auto" w:fill="auto"/>
          </w:tcPr>
          <w:p w:rsidR="009578A2" w:rsidRPr="003662CA" w:rsidRDefault="009578A2" w:rsidP="00BB6A16">
            <w:pPr>
              <w:pStyle w:val="Default"/>
              <w:rPr>
                <w:color w:val="auto"/>
                <w:sz w:val="22"/>
                <w:szCs w:val="22"/>
              </w:rPr>
            </w:pPr>
          </w:p>
        </w:tc>
        <w:tc>
          <w:tcPr>
            <w:tcW w:w="1339" w:type="dxa"/>
            <w:vMerge/>
            <w:tcBorders>
              <w:left w:val="single" w:sz="4" w:space="0" w:color="auto"/>
              <w:bottom w:val="nil"/>
            </w:tcBorders>
            <w:shd w:val="clear" w:color="auto" w:fill="auto"/>
          </w:tcPr>
          <w:p w:rsidR="009578A2" w:rsidRPr="003662CA" w:rsidRDefault="009578A2" w:rsidP="001329F9">
            <w:pPr>
              <w:rPr>
                <w:rFonts w:ascii="Times New Roman" w:hAnsi="Times New Roman" w:cs="Times New Roman"/>
              </w:rPr>
            </w:pPr>
          </w:p>
        </w:tc>
        <w:tc>
          <w:tcPr>
            <w:tcW w:w="2427" w:type="dxa"/>
            <w:vMerge/>
            <w:tcBorders>
              <w:bottom w:val="nil"/>
            </w:tcBorders>
          </w:tcPr>
          <w:p w:rsidR="009578A2" w:rsidRPr="003662CA" w:rsidRDefault="009578A2" w:rsidP="006259AF">
            <w:pPr>
              <w:rPr>
                <w:rFonts w:ascii="Times New Roman" w:hAnsi="Times New Roman" w:cs="Times New Roman"/>
              </w:rPr>
            </w:pPr>
          </w:p>
        </w:tc>
        <w:tc>
          <w:tcPr>
            <w:tcW w:w="2338" w:type="dxa"/>
            <w:tcBorders>
              <w:top w:val="nil"/>
              <w:bottom w:val="nil"/>
              <w:right w:val="single" w:sz="4" w:space="0" w:color="auto"/>
            </w:tcBorders>
            <w:shd w:val="clear" w:color="auto" w:fill="auto"/>
          </w:tcPr>
          <w:p w:rsidR="009578A2" w:rsidRPr="003662CA" w:rsidRDefault="009578A2" w:rsidP="009A5104">
            <w:pPr>
              <w:rPr>
                <w:rFonts w:ascii="Times New Roman" w:hAnsi="Times New Roman" w:cs="Times New Roman"/>
              </w:rPr>
            </w:pPr>
          </w:p>
        </w:tc>
      </w:tr>
      <w:tr w:rsidR="009578A2" w:rsidRPr="003662CA" w:rsidTr="000B7D27">
        <w:trPr>
          <w:trHeight w:val="64"/>
        </w:trPr>
        <w:tc>
          <w:tcPr>
            <w:tcW w:w="2418" w:type="dxa"/>
            <w:vMerge/>
            <w:tcBorders>
              <w:top w:val="nil"/>
              <w:left w:val="single" w:sz="4" w:space="0" w:color="auto"/>
              <w:bottom w:val="single" w:sz="4" w:space="0" w:color="auto"/>
              <w:right w:val="single" w:sz="4" w:space="0" w:color="auto"/>
            </w:tcBorders>
            <w:shd w:val="clear" w:color="auto" w:fill="auto"/>
          </w:tcPr>
          <w:p w:rsidR="009578A2" w:rsidRPr="003662CA" w:rsidRDefault="009578A2" w:rsidP="009A5104">
            <w:pPr>
              <w:rPr>
                <w:rFonts w:ascii="Times New Roman" w:hAnsi="Times New Roman" w:cs="Times New Roman"/>
              </w:rPr>
            </w:pPr>
          </w:p>
        </w:tc>
        <w:tc>
          <w:tcPr>
            <w:tcW w:w="1339" w:type="dxa"/>
            <w:tcBorders>
              <w:top w:val="nil"/>
              <w:left w:val="single" w:sz="4" w:space="0" w:color="auto"/>
            </w:tcBorders>
            <w:shd w:val="clear" w:color="auto" w:fill="auto"/>
          </w:tcPr>
          <w:p w:rsidR="009578A2" w:rsidRPr="003662CA" w:rsidRDefault="009578A2" w:rsidP="009A5104">
            <w:pPr>
              <w:rPr>
                <w:rFonts w:ascii="Times New Roman" w:hAnsi="Times New Roman" w:cs="Times New Roman"/>
              </w:rPr>
            </w:pPr>
          </w:p>
        </w:tc>
        <w:tc>
          <w:tcPr>
            <w:tcW w:w="2427" w:type="dxa"/>
            <w:tcBorders>
              <w:top w:val="nil"/>
            </w:tcBorders>
          </w:tcPr>
          <w:p w:rsidR="009578A2" w:rsidRPr="003662CA" w:rsidRDefault="009578A2" w:rsidP="009A5104">
            <w:pPr>
              <w:rPr>
                <w:rFonts w:ascii="Times New Roman" w:hAnsi="Times New Roman" w:cs="Times New Roman"/>
              </w:rPr>
            </w:pPr>
          </w:p>
        </w:tc>
        <w:tc>
          <w:tcPr>
            <w:tcW w:w="2338" w:type="dxa"/>
            <w:tcBorders>
              <w:top w:val="nil"/>
            </w:tcBorders>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vMerge w:val="restart"/>
            <w:tcBorders>
              <w:top w:val="single" w:sz="4" w:space="0" w:color="auto"/>
            </w:tcBorders>
            <w:shd w:val="clear" w:color="auto" w:fill="auto"/>
          </w:tcPr>
          <w:p w:rsidR="009578A2" w:rsidRPr="003662CA" w:rsidRDefault="009578A2" w:rsidP="00BB6A16">
            <w:pPr>
              <w:pStyle w:val="Default"/>
              <w:rPr>
                <w:color w:val="auto"/>
                <w:sz w:val="22"/>
                <w:szCs w:val="22"/>
              </w:rPr>
            </w:pPr>
            <w:r w:rsidRPr="003662CA">
              <w:rPr>
                <w:color w:val="auto"/>
                <w:sz w:val="22"/>
                <w:szCs w:val="22"/>
              </w:rPr>
              <w:t>Διαταραχές του Μυοσκελετικού</w:t>
            </w:r>
            <w:r w:rsidR="005F2552">
              <w:rPr>
                <w:color w:val="auto"/>
                <w:sz w:val="22"/>
                <w:szCs w:val="22"/>
              </w:rPr>
              <w:t xml:space="preserve"> </w:t>
            </w:r>
            <w:r w:rsidRPr="003662CA">
              <w:rPr>
                <w:color w:val="auto"/>
                <w:sz w:val="22"/>
                <w:szCs w:val="22"/>
              </w:rPr>
              <w:t xml:space="preserve">Συστήματος και του Συνδετικού Ιστού </w:t>
            </w:r>
          </w:p>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297177" w:rsidRPr="003662CA" w:rsidRDefault="00297177" w:rsidP="00297177">
            <w:pPr>
              <w:pStyle w:val="Default"/>
              <w:rPr>
                <w:sz w:val="22"/>
                <w:szCs w:val="22"/>
              </w:rPr>
            </w:pPr>
            <w:r w:rsidRPr="003662CA">
              <w:rPr>
                <w:sz w:val="22"/>
                <w:szCs w:val="22"/>
              </w:rPr>
              <w:t xml:space="preserve">Μυϊκοί σπασμοί, μυαλγία </w:t>
            </w:r>
          </w:p>
          <w:p w:rsidR="009578A2" w:rsidRPr="003662CA" w:rsidRDefault="009578A2" w:rsidP="009A5104">
            <w:pPr>
              <w:rPr>
                <w:rFonts w:ascii="Times New Roman" w:hAnsi="Times New Roman" w:cs="Times New Roman"/>
              </w:rPr>
            </w:pP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Οίδημα </w:t>
            </w:r>
            <w:r w:rsidR="007517D7">
              <w:rPr>
                <w:color w:val="auto"/>
                <w:sz w:val="22"/>
                <w:szCs w:val="22"/>
              </w:rPr>
              <w:t>αστραγάλων</w:t>
            </w:r>
            <w:r w:rsidR="007517D7" w:rsidRPr="003662CA">
              <w:rPr>
                <w:color w:val="auto"/>
                <w:sz w:val="22"/>
                <w:szCs w:val="22"/>
              </w:rPr>
              <w:t xml:space="preserve"> </w:t>
            </w:r>
          </w:p>
          <w:p w:rsidR="009578A2" w:rsidRPr="003662CA" w:rsidRDefault="009578A2" w:rsidP="009A5104">
            <w:pPr>
              <w:rPr>
                <w:rFonts w:ascii="Times New Roman" w:hAnsi="Times New Roman" w:cs="Times New Roman"/>
              </w:rPr>
            </w:pPr>
          </w:p>
        </w:tc>
      </w:tr>
      <w:tr w:rsidR="009578A2" w:rsidRPr="003662CA" w:rsidTr="000B7D27">
        <w:tc>
          <w:tcPr>
            <w:tcW w:w="2418" w:type="dxa"/>
            <w:vMerge/>
            <w:shd w:val="clear" w:color="auto" w:fill="auto"/>
          </w:tcPr>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297177" w:rsidRPr="003662CA" w:rsidRDefault="00297177" w:rsidP="00297177">
            <w:pPr>
              <w:pStyle w:val="Default"/>
              <w:rPr>
                <w:sz w:val="22"/>
                <w:szCs w:val="22"/>
              </w:rPr>
            </w:pPr>
            <w:r w:rsidRPr="003662CA">
              <w:rPr>
                <w:sz w:val="22"/>
                <w:szCs w:val="22"/>
              </w:rPr>
              <w:t xml:space="preserve">Αρθραλγία </w:t>
            </w:r>
          </w:p>
          <w:p w:rsidR="009578A2" w:rsidRPr="003662CA" w:rsidRDefault="009578A2" w:rsidP="009A5104">
            <w:pPr>
              <w:rPr>
                <w:rFonts w:ascii="Times New Roman" w:hAnsi="Times New Roman" w:cs="Times New Roman"/>
              </w:rPr>
            </w:pP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Αρθραλγία, μυαλγία, μυϊκές κράμπες, οσφυαλγία </w:t>
            </w:r>
          </w:p>
          <w:p w:rsidR="009578A2" w:rsidRPr="003662CA" w:rsidRDefault="009578A2" w:rsidP="009A5104">
            <w:pPr>
              <w:rPr>
                <w:rFonts w:ascii="Times New Roman" w:hAnsi="Times New Roman" w:cs="Times New Roman"/>
              </w:rPr>
            </w:pPr>
          </w:p>
        </w:tc>
      </w:tr>
      <w:tr w:rsidR="009578A2" w:rsidRPr="003662CA" w:rsidTr="000B7D27">
        <w:tc>
          <w:tcPr>
            <w:tcW w:w="2418" w:type="dxa"/>
            <w:shd w:val="clear" w:color="auto" w:fill="auto"/>
          </w:tcPr>
          <w:p w:rsidR="009578A2" w:rsidRPr="003662CA" w:rsidRDefault="009578A2" w:rsidP="006259AF">
            <w:pPr>
              <w:pStyle w:val="Default"/>
              <w:rPr>
                <w:color w:val="auto"/>
                <w:sz w:val="22"/>
                <w:szCs w:val="22"/>
              </w:rPr>
            </w:pPr>
            <w:r w:rsidRPr="003662CA">
              <w:rPr>
                <w:color w:val="auto"/>
                <w:sz w:val="22"/>
                <w:szCs w:val="22"/>
              </w:rPr>
              <w:t xml:space="preserve">Διαταραχές των Νεφρών και των Ουροφόρων Οδών </w:t>
            </w:r>
          </w:p>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9578A2" w:rsidRPr="003662CA" w:rsidRDefault="009203FA" w:rsidP="00FC7B4A">
            <w:pPr>
              <w:pStyle w:val="Default"/>
              <w:rPr>
                <w:sz w:val="22"/>
                <w:szCs w:val="22"/>
              </w:rPr>
            </w:pPr>
            <w:r w:rsidRPr="003662CA">
              <w:rPr>
                <w:sz w:val="22"/>
                <w:szCs w:val="22"/>
              </w:rPr>
              <w:t>Νεφρική δυσλειτουργία συμπεριλαμ</w:t>
            </w:r>
            <w:r w:rsidR="00FC7B4A" w:rsidRPr="003662CA">
              <w:rPr>
                <w:sz w:val="22"/>
                <w:szCs w:val="22"/>
              </w:rPr>
              <w:t>βανομένης της οξείας νεφρικής αν</w:t>
            </w:r>
            <w:r w:rsidRPr="003662CA">
              <w:rPr>
                <w:sz w:val="22"/>
                <w:szCs w:val="22"/>
              </w:rPr>
              <w:t>επάρκειας, αυξημένος αποβαλλόμε</w:t>
            </w:r>
            <w:r w:rsidR="00FC7B4A" w:rsidRPr="003662CA">
              <w:rPr>
                <w:sz w:val="22"/>
                <w:szCs w:val="22"/>
              </w:rPr>
              <w:t>νος όγκ</w:t>
            </w:r>
            <w:r w:rsidRPr="003662CA">
              <w:rPr>
                <w:sz w:val="22"/>
                <w:szCs w:val="22"/>
              </w:rPr>
              <w:t>ος ούρων, επιδείνωση προϋπάρχουσας πρωτεϊνουρί</w:t>
            </w:r>
            <w:r w:rsidR="00FC7B4A" w:rsidRPr="003662CA">
              <w:rPr>
                <w:sz w:val="22"/>
                <w:szCs w:val="22"/>
              </w:rPr>
              <w:t xml:space="preserve">ας, αυξημένη ουρία αίματος, αυξημένη κρεατινίνη αίματος </w:t>
            </w: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Διαταραχή ούρησης, νυκτουρία, αυξημένη συχνότητα ούρησης </w:t>
            </w:r>
          </w:p>
          <w:p w:rsidR="009578A2" w:rsidRPr="003662CA" w:rsidRDefault="009578A2" w:rsidP="009A5104">
            <w:pPr>
              <w:rPr>
                <w:rFonts w:ascii="Times New Roman" w:hAnsi="Times New Roman" w:cs="Times New Roman"/>
              </w:rPr>
            </w:pPr>
          </w:p>
        </w:tc>
      </w:tr>
      <w:tr w:rsidR="009578A2" w:rsidRPr="003662CA" w:rsidTr="000B7D27">
        <w:tc>
          <w:tcPr>
            <w:tcW w:w="2418" w:type="dxa"/>
            <w:vMerge w:val="restart"/>
            <w:shd w:val="clear" w:color="auto" w:fill="auto"/>
          </w:tcPr>
          <w:p w:rsidR="009578A2" w:rsidRPr="003662CA" w:rsidRDefault="009578A2" w:rsidP="006259AF">
            <w:pPr>
              <w:pStyle w:val="Default"/>
              <w:rPr>
                <w:color w:val="auto"/>
                <w:sz w:val="22"/>
                <w:szCs w:val="22"/>
              </w:rPr>
            </w:pPr>
            <w:r w:rsidRPr="003662CA">
              <w:rPr>
                <w:color w:val="auto"/>
                <w:sz w:val="22"/>
                <w:szCs w:val="22"/>
              </w:rPr>
              <w:t xml:space="preserve">Διαταραχές Αναπαραγωγικού Συστήματος και του Μαστού </w:t>
            </w:r>
          </w:p>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9578A2" w:rsidRPr="003662CA" w:rsidRDefault="00FC7B4A" w:rsidP="00FC7B4A">
            <w:pPr>
              <w:pStyle w:val="Default"/>
              <w:rPr>
                <w:sz w:val="22"/>
                <w:szCs w:val="22"/>
              </w:rPr>
            </w:pPr>
            <w:r w:rsidRPr="003662CA">
              <w:rPr>
                <w:sz w:val="22"/>
                <w:szCs w:val="22"/>
              </w:rPr>
              <w:t xml:space="preserve">Παροδική ανικανότητα στύσης, μειωμένη γενετήσια ορμή </w:t>
            </w: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Ανικανότητα, γυναικομαστία </w:t>
            </w:r>
          </w:p>
          <w:p w:rsidR="009578A2" w:rsidRPr="003662CA" w:rsidRDefault="009578A2" w:rsidP="009A5104">
            <w:pPr>
              <w:rPr>
                <w:rFonts w:ascii="Times New Roman" w:hAnsi="Times New Roman" w:cs="Times New Roman"/>
              </w:rPr>
            </w:pPr>
          </w:p>
        </w:tc>
      </w:tr>
      <w:tr w:rsidR="009578A2" w:rsidRPr="003662CA" w:rsidTr="000B7D27">
        <w:tc>
          <w:tcPr>
            <w:tcW w:w="2418" w:type="dxa"/>
            <w:vMerge/>
            <w:shd w:val="clear" w:color="auto" w:fill="auto"/>
          </w:tcPr>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rPr>
              <w:t>Όχι γνωστές</w:t>
            </w:r>
          </w:p>
        </w:tc>
        <w:tc>
          <w:tcPr>
            <w:tcW w:w="2427" w:type="dxa"/>
          </w:tcPr>
          <w:p w:rsidR="009578A2" w:rsidRPr="003662CA" w:rsidRDefault="00FC7B4A" w:rsidP="00FC7B4A">
            <w:pPr>
              <w:pStyle w:val="Default"/>
              <w:rPr>
                <w:sz w:val="22"/>
                <w:szCs w:val="22"/>
              </w:rPr>
            </w:pPr>
            <w:r w:rsidRPr="003662CA">
              <w:rPr>
                <w:sz w:val="22"/>
                <w:szCs w:val="22"/>
              </w:rPr>
              <w:t xml:space="preserve">Γυναικομαστία </w:t>
            </w: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vMerge w:val="restart"/>
            <w:shd w:val="clear" w:color="auto" w:fill="auto"/>
          </w:tcPr>
          <w:p w:rsidR="009578A2" w:rsidRPr="003662CA" w:rsidRDefault="009578A2" w:rsidP="006259AF">
            <w:pPr>
              <w:pStyle w:val="Default"/>
              <w:rPr>
                <w:color w:val="auto"/>
                <w:sz w:val="22"/>
                <w:szCs w:val="22"/>
              </w:rPr>
            </w:pPr>
            <w:r w:rsidRPr="003662CA">
              <w:rPr>
                <w:color w:val="auto"/>
                <w:sz w:val="22"/>
                <w:szCs w:val="22"/>
              </w:rPr>
              <w:t xml:space="preserve">Γενικές Διαταραχές και Καταστάσεις της Οδού Χορήγησης </w:t>
            </w:r>
          </w:p>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1329F9">
            <w:pPr>
              <w:rPr>
                <w:rFonts w:ascii="Times New Roman" w:hAnsi="Times New Roman" w:cs="Times New Roman"/>
              </w:rPr>
            </w:pPr>
            <w:r w:rsidRPr="003662CA">
              <w:rPr>
                <w:rFonts w:ascii="Times New Roman" w:hAnsi="Times New Roman" w:cs="Times New Roman"/>
                <w:color w:val="000000"/>
              </w:rPr>
              <w:t>Συχνές</w:t>
            </w:r>
          </w:p>
        </w:tc>
        <w:tc>
          <w:tcPr>
            <w:tcW w:w="2427" w:type="dxa"/>
          </w:tcPr>
          <w:p w:rsidR="009578A2" w:rsidRPr="003662CA" w:rsidRDefault="007624E5" w:rsidP="007624E5">
            <w:pPr>
              <w:pStyle w:val="Default"/>
              <w:rPr>
                <w:sz w:val="22"/>
                <w:szCs w:val="22"/>
              </w:rPr>
            </w:pPr>
            <w:r w:rsidRPr="003662CA">
              <w:rPr>
                <w:sz w:val="22"/>
                <w:szCs w:val="22"/>
              </w:rPr>
              <w:t xml:space="preserve">Θωρακικό άλγος, κόπωση </w:t>
            </w: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Οίδημα, κόπωση </w:t>
            </w:r>
          </w:p>
          <w:p w:rsidR="009578A2" w:rsidRPr="003662CA" w:rsidRDefault="009578A2" w:rsidP="009A5104">
            <w:pPr>
              <w:rPr>
                <w:rFonts w:ascii="Times New Roman" w:hAnsi="Times New Roman" w:cs="Times New Roman"/>
              </w:rPr>
            </w:pPr>
          </w:p>
        </w:tc>
      </w:tr>
      <w:tr w:rsidR="009578A2" w:rsidRPr="003662CA" w:rsidTr="000B7D27">
        <w:tc>
          <w:tcPr>
            <w:tcW w:w="2418" w:type="dxa"/>
            <w:vMerge/>
            <w:shd w:val="clear" w:color="auto" w:fill="auto"/>
          </w:tcPr>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FC7B4A" w:rsidRPr="003662CA" w:rsidRDefault="00FC7B4A" w:rsidP="00FC7B4A">
            <w:pPr>
              <w:pStyle w:val="Default"/>
              <w:rPr>
                <w:sz w:val="22"/>
                <w:szCs w:val="22"/>
              </w:rPr>
            </w:pPr>
            <w:r w:rsidRPr="003662CA">
              <w:rPr>
                <w:sz w:val="22"/>
                <w:szCs w:val="22"/>
              </w:rPr>
              <w:t>Πυρεξία</w:t>
            </w:r>
          </w:p>
          <w:p w:rsidR="009578A2" w:rsidRPr="003662CA" w:rsidRDefault="009578A2" w:rsidP="009A5104">
            <w:pPr>
              <w:rPr>
                <w:rFonts w:ascii="Times New Roman" w:hAnsi="Times New Roman" w:cs="Times New Roman"/>
              </w:rPr>
            </w:pP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Θωρακικό άλγος, </w:t>
            </w:r>
          </w:p>
          <w:p w:rsidR="00885A46" w:rsidRPr="003662CA" w:rsidRDefault="00885A46" w:rsidP="00885A46">
            <w:pPr>
              <w:pStyle w:val="Default"/>
              <w:rPr>
                <w:color w:val="auto"/>
                <w:sz w:val="22"/>
                <w:szCs w:val="22"/>
              </w:rPr>
            </w:pPr>
            <w:r w:rsidRPr="003662CA">
              <w:rPr>
                <w:color w:val="auto"/>
                <w:sz w:val="22"/>
                <w:szCs w:val="22"/>
              </w:rPr>
              <w:t xml:space="preserve">εξασθένιση, </w:t>
            </w:r>
          </w:p>
          <w:p w:rsidR="00885A46" w:rsidRPr="003662CA" w:rsidRDefault="00885A46" w:rsidP="00885A46">
            <w:pPr>
              <w:pStyle w:val="Default"/>
              <w:rPr>
                <w:color w:val="auto"/>
                <w:sz w:val="22"/>
                <w:szCs w:val="22"/>
              </w:rPr>
            </w:pPr>
            <w:r w:rsidRPr="003662CA">
              <w:rPr>
                <w:color w:val="auto"/>
                <w:sz w:val="22"/>
                <w:szCs w:val="22"/>
              </w:rPr>
              <w:t xml:space="preserve">άλγος, </w:t>
            </w:r>
          </w:p>
          <w:p w:rsidR="009578A2" w:rsidRPr="003662CA" w:rsidRDefault="00885A46" w:rsidP="00885A46">
            <w:pPr>
              <w:rPr>
                <w:rFonts w:ascii="Times New Roman" w:hAnsi="Times New Roman" w:cs="Times New Roman"/>
              </w:rPr>
            </w:pPr>
            <w:r w:rsidRPr="003662CA">
              <w:rPr>
                <w:rFonts w:ascii="Times New Roman" w:hAnsi="Times New Roman" w:cs="Times New Roman"/>
              </w:rPr>
              <w:t xml:space="preserve">κακουχία </w:t>
            </w:r>
          </w:p>
        </w:tc>
      </w:tr>
      <w:tr w:rsidR="009578A2" w:rsidRPr="003662CA" w:rsidTr="000B7D27">
        <w:tc>
          <w:tcPr>
            <w:tcW w:w="2418" w:type="dxa"/>
            <w:vMerge/>
            <w:shd w:val="clear" w:color="auto" w:fill="auto"/>
          </w:tcPr>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1329F9">
            <w:pPr>
              <w:rPr>
                <w:rFonts w:ascii="Times New Roman" w:hAnsi="Times New Roman" w:cs="Times New Roman"/>
                <w:color w:val="000000"/>
              </w:rPr>
            </w:pPr>
            <w:r w:rsidRPr="003662CA">
              <w:rPr>
                <w:rFonts w:ascii="Times New Roman" w:hAnsi="Times New Roman" w:cs="Times New Roman"/>
                <w:color w:val="000000"/>
              </w:rPr>
              <w:t>Σπάνιες</w:t>
            </w:r>
          </w:p>
        </w:tc>
        <w:tc>
          <w:tcPr>
            <w:tcW w:w="2427" w:type="dxa"/>
          </w:tcPr>
          <w:p w:rsidR="00FC7B4A" w:rsidRPr="003662CA" w:rsidRDefault="00FC7B4A" w:rsidP="00FC7B4A">
            <w:pPr>
              <w:pStyle w:val="Default"/>
              <w:rPr>
                <w:sz w:val="22"/>
                <w:szCs w:val="22"/>
              </w:rPr>
            </w:pPr>
            <w:r w:rsidRPr="003662CA">
              <w:rPr>
                <w:sz w:val="22"/>
                <w:szCs w:val="22"/>
              </w:rPr>
              <w:t xml:space="preserve">Εξασθένιση </w:t>
            </w:r>
          </w:p>
          <w:p w:rsidR="009578A2" w:rsidRPr="003662CA" w:rsidRDefault="009578A2" w:rsidP="009A5104">
            <w:pPr>
              <w:rPr>
                <w:rFonts w:ascii="Times New Roman" w:hAnsi="Times New Roman" w:cs="Times New Roman"/>
              </w:rPr>
            </w:pPr>
          </w:p>
        </w:tc>
        <w:tc>
          <w:tcPr>
            <w:tcW w:w="2338" w:type="dxa"/>
            <w:shd w:val="clear" w:color="auto" w:fill="auto"/>
          </w:tcPr>
          <w:p w:rsidR="009578A2" w:rsidRPr="003662CA" w:rsidRDefault="009578A2" w:rsidP="009A5104">
            <w:pPr>
              <w:rPr>
                <w:rFonts w:ascii="Times New Roman" w:hAnsi="Times New Roman" w:cs="Times New Roman"/>
              </w:rPr>
            </w:pPr>
          </w:p>
        </w:tc>
      </w:tr>
      <w:tr w:rsidR="009578A2" w:rsidRPr="003662CA" w:rsidTr="000B7D27">
        <w:tc>
          <w:tcPr>
            <w:tcW w:w="2418" w:type="dxa"/>
            <w:shd w:val="clear" w:color="auto" w:fill="auto"/>
          </w:tcPr>
          <w:p w:rsidR="009578A2" w:rsidRPr="003662CA" w:rsidRDefault="009578A2" w:rsidP="006259AF">
            <w:pPr>
              <w:pStyle w:val="Default"/>
              <w:rPr>
                <w:color w:val="auto"/>
                <w:sz w:val="22"/>
                <w:szCs w:val="22"/>
              </w:rPr>
            </w:pPr>
            <w:r w:rsidRPr="003662CA">
              <w:rPr>
                <w:color w:val="auto"/>
                <w:sz w:val="22"/>
                <w:szCs w:val="22"/>
              </w:rPr>
              <w:t xml:space="preserve">Παρακλινικές Εξετάσεις </w:t>
            </w:r>
          </w:p>
          <w:p w:rsidR="009578A2" w:rsidRPr="003662CA" w:rsidRDefault="009578A2" w:rsidP="009A5104">
            <w:pPr>
              <w:rPr>
                <w:rFonts w:ascii="Times New Roman" w:hAnsi="Times New Roman" w:cs="Times New Roman"/>
              </w:rPr>
            </w:pPr>
          </w:p>
        </w:tc>
        <w:tc>
          <w:tcPr>
            <w:tcW w:w="1339" w:type="dxa"/>
            <w:shd w:val="clear" w:color="auto" w:fill="auto"/>
          </w:tcPr>
          <w:p w:rsidR="009578A2" w:rsidRPr="003662CA" w:rsidRDefault="009578A2" w:rsidP="009A5104">
            <w:pPr>
              <w:rPr>
                <w:rFonts w:ascii="Times New Roman" w:hAnsi="Times New Roman" w:cs="Times New Roman"/>
              </w:rPr>
            </w:pPr>
            <w:r w:rsidRPr="003662CA">
              <w:rPr>
                <w:rFonts w:ascii="Times New Roman" w:hAnsi="Times New Roman" w:cs="Times New Roman"/>
                <w:color w:val="000000"/>
              </w:rPr>
              <w:t>Όχι συχνές</w:t>
            </w:r>
          </w:p>
        </w:tc>
        <w:tc>
          <w:tcPr>
            <w:tcW w:w="2427" w:type="dxa"/>
          </w:tcPr>
          <w:p w:rsidR="009578A2" w:rsidRPr="003662CA" w:rsidRDefault="009578A2" w:rsidP="009A5104">
            <w:pPr>
              <w:rPr>
                <w:rFonts w:ascii="Times New Roman" w:hAnsi="Times New Roman" w:cs="Times New Roman"/>
              </w:rPr>
            </w:pPr>
          </w:p>
        </w:tc>
        <w:tc>
          <w:tcPr>
            <w:tcW w:w="2338" w:type="dxa"/>
            <w:shd w:val="clear" w:color="auto" w:fill="auto"/>
          </w:tcPr>
          <w:p w:rsidR="00885A46" w:rsidRPr="003662CA" w:rsidRDefault="00885A46" w:rsidP="00885A46">
            <w:pPr>
              <w:pStyle w:val="Default"/>
              <w:rPr>
                <w:color w:val="auto"/>
                <w:sz w:val="22"/>
                <w:szCs w:val="22"/>
              </w:rPr>
            </w:pPr>
            <w:r w:rsidRPr="003662CA">
              <w:rPr>
                <w:color w:val="auto"/>
                <w:sz w:val="22"/>
                <w:szCs w:val="22"/>
              </w:rPr>
              <w:t xml:space="preserve">Αύξηση σωματικού βάρους, μείωση σωματικού βάρους </w:t>
            </w:r>
          </w:p>
          <w:p w:rsidR="009578A2" w:rsidRPr="003662CA" w:rsidRDefault="009578A2" w:rsidP="009A5104">
            <w:pPr>
              <w:rPr>
                <w:rFonts w:ascii="Times New Roman" w:hAnsi="Times New Roman" w:cs="Times New Roman"/>
              </w:rPr>
            </w:pPr>
          </w:p>
        </w:tc>
      </w:tr>
    </w:tbl>
    <w:p w:rsidR="007624E5" w:rsidRPr="003662CA" w:rsidRDefault="008E26B0" w:rsidP="007906C2">
      <w:pPr>
        <w:autoSpaceDE w:val="0"/>
        <w:autoSpaceDN w:val="0"/>
        <w:adjustRightInd w:val="0"/>
        <w:spacing w:after="0" w:line="240" w:lineRule="auto"/>
        <w:jc w:val="both"/>
        <w:rPr>
          <w:rFonts w:ascii="Times New Roman" w:hAnsi="Times New Roman" w:cs="Times New Roman"/>
          <w:u w:val="single"/>
        </w:rPr>
      </w:pPr>
      <w:r w:rsidRPr="003662CA">
        <w:rPr>
          <w:rFonts w:ascii="Times New Roman" w:hAnsi="Times New Roman" w:cs="Times New Roman"/>
          <w:u w:val="single"/>
        </w:rPr>
        <w:t>*</w:t>
      </w:r>
      <w:r w:rsidRPr="003662CA">
        <w:rPr>
          <w:rFonts w:ascii="Times New Roman" w:hAnsi="Times New Roman" w:cs="Times New Roman"/>
          <w:b/>
          <w:u w:val="single"/>
        </w:rPr>
        <w:t>-</w:t>
      </w:r>
      <w:r w:rsidRPr="003662CA">
        <w:rPr>
          <w:rFonts w:ascii="Times New Roman" w:hAnsi="Times New Roman" w:cs="Times New Roman"/>
          <w:u w:val="single"/>
        </w:rPr>
        <w:t xml:space="preserve"> κυρίως συμβατά με </w:t>
      </w:r>
      <w:r w:rsidR="007517D7">
        <w:rPr>
          <w:rFonts w:ascii="Times New Roman" w:hAnsi="Times New Roman" w:cs="Times New Roman"/>
          <w:u w:val="single"/>
        </w:rPr>
        <w:t xml:space="preserve">τη </w:t>
      </w:r>
      <w:r w:rsidRPr="003662CA">
        <w:rPr>
          <w:rFonts w:ascii="Times New Roman" w:hAnsi="Times New Roman" w:cs="Times New Roman"/>
          <w:u w:val="single"/>
        </w:rPr>
        <w:t>χολόσταση</w:t>
      </w:r>
    </w:p>
    <w:p w:rsidR="007624E5" w:rsidRPr="003662CA" w:rsidRDefault="007624E5" w:rsidP="007624E5">
      <w:pPr>
        <w:rPr>
          <w:rFonts w:ascii="Times New Roman" w:hAnsi="Times New Roman" w:cs="Times New Roman"/>
        </w:rPr>
      </w:pPr>
    </w:p>
    <w:p w:rsidR="00110CB6" w:rsidRPr="003662CA" w:rsidRDefault="007517D7" w:rsidP="00110CB6">
      <w:pPr>
        <w:autoSpaceDE w:val="0"/>
        <w:autoSpaceDN w:val="0"/>
        <w:adjustRightInd w:val="0"/>
        <w:jc w:val="both"/>
        <w:rPr>
          <w:rFonts w:ascii="Times New Roman" w:hAnsi="Times New Roman" w:cs="Times New Roman"/>
          <w:u w:val="single"/>
        </w:rPr>
      </w:pPr>
      <w:r w:rsidRPr="003662CA">
        <w:rPr>
          <w:rFonts w:ascii="Times New Roman" w:hAnsi="Times New Roman" w:cs="Times New Roman"/>
          <w:u w:val="single"/>
        </w:rPr>
        <w:t>Αναφορά</w:t>
      </w:r>
      <w:r w:rsidR="00110CB6" w:rsidRPr="003662CA">
        <w:rPr>
          <w:rFonts w:ascii="Times New Roman" w:hAnsi="Times New Roman" w:cs="Times New Roman"/>
          <w:u w:val="single"/>
        </w:rPr>
        <w:t xml:space="preserve"> πιθανολογούμενων ανεπιθύμητων ενεργειών</w:t>
      </w:r>
    </w:p>
    <w:p w:rsidR="00110CB6" w:rsidRPr="003662CA" w:rsidRDefault="00110CB6" w:rsidP="00110CB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Η αναφορά πιθανολογούμενων ανεπιθύμητων ενεργειών μετά από τη χορήγηση</w:t>
      </w:r>
      <w:r w:rsidR="007517D7">
        <w:rPr>
          <w:rFonts w:ascii="Times New Roman" w:hAnsi="Times New Roman" w:cs="Times New Roman"/>
          <w:color w:val="000000"/>
        </w:rPr>
        <w:t xml:space="preserve"> της</w:t>
      </w:r>
      <w:r w:rsidRPr="003662CA">
        <w:rPr>
          <w:rFonts w:ascii="Times New Roman" w:hAnsi="Times New Roman" w:cs="Times New Roman"/>
          <w:color w:val="000000"/>
        </w:rPr>
        <w:t xml:space="preserve">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w:t>
      </w:r>
    </w:p>
    <w:p w:rsidR="00110CB6" w:rsidRPr="003662CA" w:rsidRDefault="00110CB6" w:rsidP="00110CB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Ζητείται από τους επαγγελματίες του τομέα της υγειονομικής περίθαλψης να αναφέρουν οποιεσδήποτε πιθανολογούμενες ανεπιθύμητες ενέργειες: </w:t>
      </w:r>
    </w:p>
    <w:p w:rsidR="00110CB6" w:rsidRPr="003662CA" w:rsidRDefault="00110CB6" w:rsidP="00110CB6">
      <w:pPr>
        <w:pStyle w:val="a5"/>
        <w:numPr>
          <w:ilvl w:val="0"/>
          <w:numId w:val="8"/>
        </w:num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Στον Εθνικό Οργανισμό Φαρμάκων, Μεσογείων 284, 15562, Χολαργός, www.eof.gr, Τηλ: + 30 213 2040380/337, Fax:  + 30 210 6549585 </w:t>
      </w:r>
    </w:p>
    <w:p w:rsidR="00110CB6" w:rsidRPr="003662CA" w:rsidRDefault="00110CB6" w:rsidP="00110CB6">
      <w:pPr>
        <w:pStyle w:val="a5"/>
        <w:numPr>
          <w:ilvl w:val="0"/>
          <w:numId w:val="8"/>
        </w:num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Στις Φαρμακευτικές Υπηρεσίες, Υπουργείο Υγείας, CY-1475,  www.moh.gov.cy/phs, Fax: + 357 22608649. </w:t>
      </w:r>
    </w:p>
    <w:p w:rsidR="002C3CD8" w:rsidRPr="003662CA" w:rsidRDefault="002C3CD8" w:rsidP="007624E5">
      <w:pPr>
        <w:jc w:val="center"/>
        <w:rPr>
          <w:rFonts w:ascii="Times New Roman" w:hAnsi="Times New Roman" w:cs="Times New Roman"/>
        </w:rPr>
      </w:pPr>
    </w:p>
    <w:p w:rsidR="009847B5" w:rsidRPr="003662CA" w:rsidRDefault="009847B5" w:rsidP="009847B5">
      <w:pPr>
        <w:rPr>
          <w:rFonts w:ascii="Times New Roman" w:hAnsi="Times New Roman" w:cs="Times New Roman"/>
          <w:b/>
        </w:rPr>
      </w:pPr>
      <w:r w:rsidRPr="003662CA">
        <w:rPr>
          <w:rFonts w:ascii="Times New Roman" w:hAnsi="Times New Roman" w:cs="Times New Roman"/>
          <w:b/>
        </w:rPr>
        <w:t>4.9  Υπερδοσολογία</w:t>
      </w:r>
    </w:p>
    <w:p w:rsidR="009847B5" w:rsidRPr="003662CA" w:rsidRDefault="00743485" w:rsidP="00743485">
      <w:pPr>
        <w:spacing w:line="240" w:lineRule="auto"/>
        <w:rPr>
          <w:rFonts w:ascii="Times New Roman" w:hAnsi="Times New Roman" w:cs="Times New Roman"/>
          <w:u w:val="single"/>
        </w:rPr>
      </w:pPr>
      <w:r w:rsidRPr="003662CA">
        <w:rPr>
          <w:rFonts w:ascii="Times New Roman" w:hAnsi="Times New Roman" w:cs="Times New Roman"/>
          <w:u w:val="single"/>
        </w:rPr>
        <w:t>Σχετικά με</w:t>
      </w:r>
      <w:r w:rsidR="00D17A0A">
        <w:rPr>
          <w:rFonts w:ascii="Times New Roman" w:hAnsi="Times New Roman" w:cs="Times New Roman"/>
          <w:u w:val="single"/>
        </w:rPr>
        <w:t xml:space="preserve"> τη</w:t>
      </w:r>
      <w:r w:rsidRPr="003662CA">
        <w:rPr>
          <w:rFonts w:ascii="Times New Roman" w:hAnsi="Times New Roman" w:cs="Times New Roman"/>
          <w:u w:val="single"/>
        </w:rPr>
        <w:t xml:space="preserve"> ραμιπρίλη</w:t>
      </w:r>
    </w:p>
    <w:p w:rsidR="009847B5" w:rsidRPr="003662CA" w:rsidRDefault="009847B5" w:rsidP="00743485">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Τα συμπτώματα που σχετίζονται με την υπερδοσολογία αναστολέων του ΜΕΑ πιθανόν να περιλαμβάνουν υπερβολική περιφερική αγγειοδιαστολή (με σημαντική υπόταση, καταπληξία), βραδυκαρδία, ηλεκτρολυτικές διαταραχές και νεφρική ανεπάρκεια. Ο ασθενής πρέπει να είναι υπό στενή παρακολούθηση και η θεραπεία πρέπει να είναι συμπτωματική και υποστηρικτική. </w:t>
      </w:r>
      <w:r w:rsidR="0096171D">
        <w:rPr>
          <w:rFonts w:ascii="Times New Roman" w:hAnsi="Times New Roman" w:cs="Times New Roman"/>
          <w:color w:val="000000"/>
        </w:rPr>
        <w:t>Τα π</w:t>
      </w:r>
      <w:r w:rsidRPr="003662CA">
        <w:rPr>
          <w:rFonts w:ascii="Times New Roman" w:hAnsi="Times New Roman" w:cs="Times New Roman"/>
          <w:color w:val="000000"/>
        </w:rPr>
        <w:t xml:space="preserve">ροτεινόμενα μέτρα περιλαμβάνουν </w:t>
      </w:r>
      <w:r w:rsidR="00D17A0A">
        <w:rPr>
          <w:rFonts w:ascii="Times New Roman" w:hAnsi="Times New Roman" w:cs="Times New Roman"/>
          <w:color w:val="000000"/>
        </w:rPr>
        <w:t xml:space="preserve">την </w:t>
      </w:r>
      <w:r w:rsidRPr="003662CA">
        <w:rPr>
          <w:rFonts w:ascii="Times New Roman" w:hAnsi="Times New Roman" w:cs="Times New Roman"/>
          <w:color w:val="000000"/>
        </w:rPr>
        <w:t xml:space="preserve">πρωτεύουσα αποτοξίνωση (γαστρική πλύση, χορήγηση προσροφητικών ουσιών) και μέτρα που θα αποκαταστήσουν την αιμοδυναμική σταθερότητα, συμπεριλαμβανομένης της χορήγησης άλφα-1 αδρενεργικών αγωνιστών ή </w:t>
      </w:r>
      <w:r w:rsidR="00D17A0A" w:rsidRPr="003662CA">
        <w:rPr>
          <w:rFonts w:ascii="Times New Roman" w:hAnsi="Times New Roman" w:cs="Times New Roman"/>
          <w:color w:val="000000"/>
        </w:rPr>
        <w:t>αγγειοτ</w:t>
      </w:r>
      <w:r w:rsidR="00D17A0A">
        <w:rPr>
          <w:rFonts w:ascii="Times New Roman" w:hAnsi="Times New Roman" w:cs="Times New Roman"/>
          <w:color w:val="000000"/>
        </w:rPr>
        <w:t>εν</w:t>
      </w:r>
      <w:r w:rsidR="00D17A0A" w:rsidRPr="003662CA">
        <w:rPr>
          <w:rFonts w:ascii="Times New Roman" w:hAnsi="Times New Roman" w:cs="Times New Roman"/>
          <w:color w:val="000000"/>
        </w:rPr>
        <w:t xml:space="preserve">σίνης </w:t>
      </w:r>
      <w:r w:rsidRPr="003662CA">
        <w:rPr>
          <w:rFonts w:ascii="Times New Roman" w:hAnsi="Times New Roman" w:cs="Times New Roman"/>
          <w:color w:val="000000"/>
        </w:rPr>
        <w:t>ΙΙ (αγγειοτενσιναμίδης). Η ραμιπριλάτη, ο δραστικός μεταβολίτης της ραμιπρίλης αφαιρείται ελάχιστα από τη γενική κυκλοφορία με αιμοδιύληση.</w:t>
      </w:r>
    </w:p>
    <w:p w:rsidR="00DE6E1D" w:rsidRPr="003662CA" w:rsidRDefault="00DE6E1D" w:rsidP="00DE6E1D">
      <w:pPr>
        <w:spacing w:line="240" w:lineRule="auto"/>
        <w:rPr>
          <w:rFonts w:ascii="Times New Roman" w:hAnsi="Times New Roman" w:cs="Times New Roman"/>
          <w:u w:val="single"/>
        </w:rPr>
      </w:pPr>
    </w:p>
    <w:p w:rsidR="00DE6E1D" w:rsidRPr="003662CA" w:rsidRDefault="00DE6E1D" w:rsidP="00DE6E1D">
      <w:pPr>
        <w:spacing w:line="240" w:lineRule="auto"/>
        <w:rPr>
          <w:rFonts w:ascii="Times New Roman" w:hAnsi="Times New Roman" w:cs="Times New Roman"/>
          <w:u w:val="single"/>
        </w:rPr>
      </w:pPr>
      <w:r w:rsidRPr="003662CA">
        <w:rPr>
          <w:rFonts w:ascii="Times New Roman" w:hAnsi="Times New Roman" w:cs="Times New Roman"/>
          <w:u w:val="single"/>
        </w:rPr>
        <w:t>Σχετικά με</w:t>
      </w:r>
      <w:r w:rsidR="00D17A0A">
        <w:rPr>
          <w:rFonts w:ascii="Times New Roman" w:hAnsi="Times New Roman" w:cs="Times New Roman"/>
          <w:u w:val="single"/>
        </w:rPr>
        <w:t xml:space="preserve"> την</w:t>
      </w:r>
      <w:r w:rsidRPr="003662CA">
        <w:rPr>
          <w:rFonts w:ascii="Times New Roman" w:hAnsi="Times New Roman" w:cs="Times New Roman"/>
          <w:u w:val="single"/>
        </w:rPr>
        <w:t xml:space="preserve"> αμλοδιπίνη</w:t>
      </w:r>
    </w:p>
    <w:p w:rsidR="00DE6E1D" w:rsidRPr="003662C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εμπειρία υπερδοσολογίας από πρόθεση στον άνθρωπο είναι περιορισμένη. </w:t>
      </w:r>
    </w:p>
    <w:p w:rsidR="00E106AF" w:rsidRPr="003662CA" w:rsidRDefault="00E106AF" w:rsidP="00DE6E1D">
      <w:pPr>
        <w:autoSpaceDE w:val="0"/>
        <w:autoSpaceDN w:val="0"/>
        <w:adjustRightInd w:val="0"/>
        <w:spacing w:after="0" w:line="240" w:lineRule="auto"/>
        <w:ind w:right="280"/>
        <w:rPr>
          <w:rFonts w:ascii="Times New Roman" w:hAnsi="Times New Roman" w:cs="Times New Roman"/>
          <w:i/>
          <w:iCs/>
          <w:color w:val="000000"/>
        </w:rPr>
      </w:pPr>
    </w:p>
    <w:p w:rsidR="00DE6E1D" w:rsidRPr="003662CA" w:rsidRDefault="00DE6E1D" w:rsidP="00DE6E1D">
      <w:pPr>
        <w:autoSpaceDE w:val="0"/>
        <w:autoSpaceDN w:val="0"/>
        <w:adjustRightInd w:val="0"/>
        <w:spacing w:after="0" w:line="240" w:lineRule="auto"/>
        <w:ind w:right="280"/>
        <w:rPr>
          <w:rFonts w:ascii="Times New Roman" w:hAnsi="Times New Roman" w:cs="Times New Roman"/>
          <w:color w:val="000000"/>
        </w:rPr>
      </w:pPr>
      <w:r w:rsidRPr="003662CA">
        <w:rPr>
          <w:rFonts w:ascii="Times New Roman" w:hAnsi="Times New Roman" w:cs="Times New Roman"/>
          <w:i/>
          <w:iCs/>
          <w:color w:val="000000"/>
        </w:rPr>
        <w:t xml:space="preserve">Συμπτώματα: </w:t>
      </w:r>
    </w:p>
    <w:p w:rsidR="00DE6E1D" w:rsidRPr="003662C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Τα </w:t>
      </w:r>
      <w:r w:rsidR="00D17A0A">
        <w:rPr>
          <w:rFonts w:ascii="Times New Roman" w:hAnsi="Times New Roman" w:cs="Times New Roman"/>
          <w:color w:val="000000"/>
        </w:rPr>
        <w:t>διαθέσιμα</w:t>
      </w:r>
      <w:r w:rsidR="00D17A0A"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στοιχεία υποδεικνύουν ότι η λήψη υπερβολικής δόσης μπορεί να προκαλέσει έντονη περιφερική αγγειοδιαστολή και πιθανή αντανακλαστική ταχυκαρδία. Σημαντική και προφανώς παρατεταμένη </w:t>
      </w:r>
      <w:r w:rsidR="00650913">
        <w:rPr>
          <w:rFonts w:ascii="Times New Roman" w:hAnsi="Times New Roman" w:cs="Times New Roman"/>
          <w:color w:val="000000"/>
        </w:rPr>
        <w:t>συστηματική</w:t>
      </w:r>
      <w:r w:rsidR="00650913"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υπόταση μέχρι και </w:t>
      </w:r>
      <w:r w:rsidR="00650913">
        <w:rPr>
          <w:rFonts w:ascii="Times New Roman" w:hAnsi="Times New Roman" w:cs="Times New Roman"/>
          <w:color w:val="000000"/>
        </w:rPr>
        <w:t xml:space="preserve"> καταπληξία</w:t>
      </w:r>
      <w:r w:rsidRPr="003662CA">
        <w:rPr>
          <w:rFonts w:ascii="Times New Roman" w:hAnsi="Times New Roman" w:cs="Times New Roman"/>
          <w:color w:val="000000"/>
        </w:rPr>
        <w:t xml:space="preserve"> με μοιραίο αποτέλεσμα έχει αναφερθεί. </w:t>
      </w:r>
    </w:p>
    <w:p w:rsidR="00E106AF" w:rsidRPr="003662CA" w:rsidRDefault="00E106AF" w:rsidP="00E106AF">
      <w:pPr>
        <w:autoSpaceDE w:val="0"/>
        <w:autoSpaceDN w:val="0"/>
        <w:adjustRightInd w:val="0"/>
        <w:spacing w:after="0" w:line="240" w:lineRule="auto"/>
        <w:jc w:val="both"/>
        <w:rPr>
          <w:rFonts w:ascii="Times New Roman" w:hAnsi="Times New Roman" w:cs="Times New Roman"/>
          <w:color w:val="000000"/>
        </w:rPr>
      </w:pPr>
    </w:p>
    <w:p w:rsidR="00DE6E1D" w:rsidRPr="003662CA" w:rsidRDefault="00DE6E1D" w:rsidP="00DE6E1D">
      <w:pPr>
        <w:autoSpaceDE w:val="0"/>
        <w:autoSpaceDN w:val="0"/>
        <w:adjustRightInd w:val="0"/>
        <w:spacing w:after="0" w:line="240" w:lineRule="auto"/>
        <w:ind w:right="280"/>
        <w:rPr>
          <w:rFonts w:ascii="Times New Roman" w:hAnsi="Times New Roman" w:cs="Times New Roman"/>
          <w:color w:val="000000"/>
        </w:rPr>
      </w:pPr>
      <w:r w:rsidRPr="003662CA">
        <w:rPr>
          <w:rFonts w:ascii="Times New Roman" w:hAnsi="Times New Roman" w:cs="Times New Roman"/>
          <w:i/>
          <w:iCs/>
          <w:color w:val="000000"/>
        </w:rPr>
        <w:t xml:space="preserve">Θεραπεία: </w:t>
      </w:r>
    </w:p>
    <w:p w:rsidR="0061536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ύπαρξη κλινικά σημαντικής υπότασης, λόγω λήψης υπερβολικής δόσης της αμλοδιπίνης, απαιτεί τη δραστική υποστήριξη του καρδιαγγειακού συστήματος, περιλαμβανόμενης της συχνής παρακολούθησης της καρδιακής και της αναπνευστικής λειτουργίας, της ανύψωσης των κάτω άκρων και της ρύθμισης του όγκου του κυκλοφορούντος αίματος και των αποβαλλόμενων ούρων. </w:t>
      </w:r>
    </w:p>
    <w:p w:rsidR="00DE6E1D" w:rsidRPr="003662C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χορήγηση αγγειοσυσπαστικών ουσιών δυνατόν να είναι χρήσιμη για την αποκατάσταση του αγγειακού τόνου και της αρτηριακής πίεσης με την προϋπόθεση ότι δεν υπάρχει αντένδειξη για τη χρήση τους. Η ενδοφλέβια χορήγηση γλυκονικού ασβεστίου μπορεί να είναι χρήσιμη για την εξουδετέρωση των επιδράσεων των ανταγωνιστών του ασβεστίου. </w:t>
      </w:r>
    </w:p>
    <w:p w:rsidR="00DE6E1D" w:rsidRPr="003662C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πλύση του στομάχου μπορεί να είναι χρήσιμη σε ορισμένες περιπτώσεις. Η χορήγηση ενεργού άνθρακα σε υγιείς εθελοντές μέχρι και 2 ώρες μετά τη λήψη αμλοδιπίνης 10 mg έδειξε να μειώνει το ρυθμό απορρόφησης του φαρμάκου. </w:t>
      </w:r>
    </w:p>
    <w:p w:rsidR="00DE6E1D" w:rsidRPr="003662CA" w:rsidRDefault="00DE6E1D" w:rsidP="00E106AF">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Δεδομένου ότι η αμλοδιπίνη δεσμεύεται σε μεγάλο βαθμό από τις πρωτεΐνες του πλάσματος, η αιμοδιύλιση δεν είναι πιθανόν να αποβεί χρήσιμη.</w:t>
      </w:r>
    </w:p>
    <w:p w:rsidR="00E106AF" w:rsidRPr="003662CA" w:rsidRDefault="00E106AF" w:rsidP="00E106AF">
      <w:pPr>
        <w:autoSpaceDE w:val="0"/>
        <w:autoSpaceDN w:val="0"/>
        <w:adjustRightInd w:val="0"/>
        <w:spacing w:after="0" w:line="240" w:lineRule="auto"/>
        <w:jc w:val="both"/>
        <w:rPr>
          <w:rFonts w:ascii="Times New Roman" w:hAnsi="Times New Roman" w:cs="Times New Roman"/>
          <w:color w:val="000000"/>
        </w:rPr>
      </w:pPr>
    </w:p>
    <w:p w:rsidR="00E106AF" w:rsidRPr="003662CA" w:rsidRDefault="00E106AF" w:rsidP="00E106AF">
      <w:pPr>
        <w:autoSpaceDE w:val="0"/>
        <w:autoSpaceDN w:val="0"/>
        <w:adjustRightInd w:val="0"/>
        <w:spacing w:after="0" w:line="240" w:lineRule="auto"/>
        <w:rPr>
          <w:rFonts w:ascii="Times New Roman" w:hAnsi="Times New Roman" w:cs="Times New Roman"/>
          <w:b/>
          <w:bCs/>
          <w:color w:val="000000"/>
        </w:rPr>
      </w:pPr>
      <w:r w:rsidRPr="003662CA">
        <w:rPr>
          <w:rFonts w:ascii="Times New Roman" w:hAnsi="Times New Roman" w:cs="Times New Roman"/>
          <w:b/>
          <w:bCs/>
          <w:color w:val="000000"/>
        </w:rPr>
        <w:t xml:space="preserve">5. ΦΑΡΜΑΚΟΛΟΓΙΚΕΣ ΙΔΙΟΤΗΤΕΣ </w:t>
      </w:r>
    </w:p>
    <w:p w:rsidR="00E106AF" w:rsidRPr="003662CA" w:rsidRDefault="00E106AF" w:rsidP="00E106AF">
      <w:pPr>
        <w:autoSpaceDE w:val="0"/>
        <w:autoSpaceDN w:val="0"/>
        <w:adjustRightInd w:val="0"/>
        <w:spacing w:after="0" w:line="240" w:lineRule="auto"/>
        <w:rPr>
          <w:rFonts w:ascii="Times New Roman" w:hAnsi="Times New Roman" w:cs="Times New Roman"/>
          <w:color w:val="000000"/>
        </w:rPr>
      </w:pPr>
    </w:p>
    <w:p w:rsidR="00E106AF" w:rsidRPr="003662CA" w:rsidRDefault="00E106AF" w:rsidP="00E106AF">
      <w:pPr>
        <w:autoSpaceDE w:val="0"/>
        <w:autoSpaceDN w:val="0"/>
        <w:adjustRightInd w:val="0"/>
        <w:spacing w:after="0" w:line="240" w:lineRule="auto"/>
        <w:jc w:val="both"/>
        <w:rPr>
          <w:rFonts w:ascii="Times New Roman" w:hAnsi="Times New Roman" w:cs="Times New Roman"/>
          <w:b/>
          <w:bCs/>
          <w:color w:val="000000"/>
        </w:rPr>
      </w:pPr>
      <w:r w:rsidRPr="003662CA">
        <w:rPr>
          <w:rFonts w:ascii="Times New Roman" w:hAnsi="Times New Roman" w:cs="Times New Roman"/>
          <w:b/>
          <w:bCs/>
          <w:color w:val="000000"/>
        </w:rPr>
        <w:t>5.1 Φαρμακοδυναμικές ιδιότητες</w:t>
      </w:r>
    </w:p>
    <w:p w:rsidR="00E106AF" w:rsidRPr="003662CA" w:rsidRDefault="00E106AF" w:rsidP="00E106AF">
      <w:pPr>
        <w:autoSpaceDE w:val="0"/>
        <w:autoSpaceDN w:val="0"/>
        <w:adjustRightInd w:val="0"/>
        <w:spacing w:after="0" w:line="240" w:lineRule="auto"/>
        <w:jc w:val="both"/>
        <w:rPr>
          <w:rFonts w:ascii="Times New Roman" w:hAnsi="Times New Roman" w:cs="Times New Roman"/>
          <w:b/>
          <w:bCs/>
          <w:color w:val="000000"/>
        </w:rPr>
      </w:pPr>
    </w:p>
    <w:p w:rsidR="009960A4" w:rsidRPr="003662CA" w:rsidRDefault="009960A4" w:rsidP="00E106AF">
      <w:pPr>
        <w:autoSpaceDE w:val="0"/>
        <w:autoSpaceDN w:val="0"/>
        <w:adjustRightInd w:val="0"/>
        <w:spacing w:after="0" w:line="240" w:lineRule="auto"/>
        <w:jc w:val="both"/>
        <w:rPr>
          <w:rFonts w:ascii="Times New Roman" w:hAnsi="Times New Roman" w:cs="Times New Roman"/>
        </w:rPr>
      </w:pPr>
      <w:r w:rsidRPr="003662CA">
        <w:rPr>
          <w:rFonts w:ascii="Times New Roman" w:hAnsi="Times New Roman" w:cs="Times New Roman"/>
        </w:rPr>
        <w:t>Φαρμακ</w:t>
      </w:r>
      <w:r w:rsidR="005635C7" w:rsidRPr="003662CA">
        <w:rPr>
          <w:rFonts w:ascii="Times New Roman" w:hAnsi="Times New Roman" w:cs="Times New Roman"/>
        </w:rPr>
        <w:t xml:space="preserve">οθεραπευτική κατηγορία: Αναστολείς </w:t>
      </w:r>
      <w:r w:rsidRPr="003662CA">
        <w:rPr>
          <w:rFonts w:ascii="Times New Roman" w:hAnsi="Times New Roman" w:cs="Times New Roman"/>
        </w:rPr>
        <w:t xml:space="preserve">του </w:t>
      </w:r>
      <w:r w:rsidR="005635C7" w:rsidRPr="003662CA">
        <w:rPr>
          <w:rFonts w:ascii="Times New Roman" w:hAnsi="Times New Roman" w:cs="Times New Roman"/>
        </w:rPr>
        <w:t xml:space="preserve">μετατρεπτικού ενζύμου της </w:t>
      </w:r>
      <w:r w:rsidR="00B37AA8" w:rsidRPr="003662CA">
        <w:rPr>
          <w:rFonts w:ascii="Times New Roman" w:hAnsi="Times New Roman" w:cs="Times New Roman"/>
        </w:rPr>
        <w:t>αγγειοτ</w:t>
      </w:r>
      <w:r w:rsidR="00B37AA8">
        <w:rPr>
          <w:rFonts w:ascii="Times New Roman" w:hAnsi="Times New Roman" w:cs="Times New Roman"/>
        </w:rPr>
        <w:t>εν</w:t>
      </w:r>
      <w:r w:rsidR="00B37AA8" w:rsidRPr="003662CA">
        <w:rPr>
          <w:rFonts w:ascii="Times New Roman" w:hAnsi="Times New Roman" w:cs="Times New Roman"/>
        </w:rPr>
        <w:t>σίνης</w:t>
      </w:r>
      <w:r w:rsidR="00B37AA8">
        <w:rPr>
          <w:rFonts w:ascii="Times New Roman" w:hAnsi="Times New Roman" w:cs="Times New Roman"/>
        </w:rPr>
        <w:t xml:space="preserve"> </w:t>
      </w:r>
      <w:r w:rsidR="00B37AA8" w:rsidRPr="003662CA">
        <w:rPr>
          <w:rFonts w:ascii="Times New Roman" w:hAnsi="Times New Roman" w:cs="Times New Roman"/>
        </w:rPr>
        <w:t xml:space="preserve">και </w:t>
      </w:r>
      <w:r w:rsidRPr="003662CA">
        <w:rPr>
          <w:rFonts w:ascii="Times New Roman" w:hAnsi="Times New Roman" w:cs="Times New Roman"/>
        </w:rPr>
        <w:t>αναστολείς διαύλων ασβεστίου, Κωδικός ATC: C09ΒΒ07.</w:t>
      </w:r>
    </w:p>
    <w:p w:rsidR="009960A4" w:rsidRPr="003662CA" w:rsidRDefault="009960A4" w:rsidP="00E106AF">
      <w:pPr>
        <w:autoSpaceDE w:val="0"/>
        <w:autoSpaceDN w:val="0"/>
        <w:adjustRightInd w:val="0"/>
        <w:spacing w:after="0" w:line="240" w:lineRule="auto"/>
        <w:jc w:val="both"/>
        <w:rPr>
          <w:rFonts w:ascii="Times New Roman" w:hAnsi="Times New Roman" w:cs="Times New Roman"/>
        </w:rPr>
      </w:pPr>
    </w:p>
    <w:p w:rsidR="00E106AF" w:rsidRPr="003662CA" w:rsidRDefault="00E106AF" w:rsidP="00E106AF">
      <w:pPr>
        <w:autoSpaceDE w:val="0"/>
        <w:autoSpaceDN w:val="0"/>
        <w:adjustRightInd w:val="0"/>
        <w:spacing w:after="0" w:line="240" w:lineRule="auto"/>
        <w:jc w:val="both"/>
        <w:rPr>
          <w:rFonts w:ascii="Times New Roman" w:hAnsi="Times New Roman" w:cs="Times New Roman"/>
          <w:u w:val="single"/>
        </w:rPr>
      </w:pPr>
      <w:r w:rsidRPr="003662CA">
        <w:rPr>
          <w:rFonts w:ascii="Times New Roman" w:hAnsi="Times New Roman" w:cs="Times New Roman"/>
          <w:u w:val="single"/>
        </w:rPr>
        <w:t>Ραμιπρίλη</w:t>
      </w:r>
    </w:p>
    <w:p w:rsidR="00E106AF" w:rsidRPr="003662CA" w:rsidRDefault="00E106AF" w:rsidP="00E106AF">
      <w:pPr>
        <w:autoSpaceDE w:val="0"/>
        <w:autoSpaceDN w:val="0"/>
        <w:adjustRightInd w:val="0"/>
        <w:spacing w:after="0" w:line="240" w:lineRule="auto"/>
        <w:jc w:val="both"/>
        <w:rPr>
          <w:rFonts w:ascii="Times New Roman" w:hAnsi="Times New Roman" w:cs="Times New Roman"/>
          <w:u w:val="single"/>
        </w:rPr>
      </w:pPr>
    </w:p>
    <w:p w:rsidR="001458E4" w:rsidRPr="003662CA" w:rsidRDefault="001458E4" w:rsidP="001458E4">
      <w:pPr>
        <w:autoSpaceDE w:val="0"/>
        <w:autoSpaceDN w:val="0"/>
        <w:adjustRightInd w:val="0"/>
        <w:spacing w:after="0" w:line="240" w:lineRule="auto"/>
        <w:rPr>
          <w:rFonts w:ascii="Times New Roman" w:hAnsi="Times New Roman" w:cs="Times New Roman"/>
          <w:i/>
          <w:iCs/>
          <w:color w:val="000000"/>
        </w:rPr>
      </w:pPr>
      <w:r w:rsidRPr="003662CA">
        <w:rPr>
          <w:rFonts w:ascii="Times New Roman" w:hAnsi="Times New Roman" w:cs="Times New Roman"/>
          <w:i/>
          <w:iCs/>
          <w:color w:val="000000"/>
        </w:rPr>
        <w:t xml:space="preserve">Μηχανισμός δράσης </w:t>
      </w:r>
    </w:p>
    <w:p w:rsidR="001458E4" w:rsidRPr="003662CA" w:rsidRDefault="001458E4" w:rsidP="001458E4">
      <w:pPr>
        <w:autoSpaceDE w:val="0"/>
        <w:autoSpaceDN w:val="0"/>
        <w:adjustRightInd w:val="0"/>
        <w:spacing w:after="0" w:line="240" w:lineRule="auto"/>
        <w:rPr>
          <w:rFonts w:ascii="Times New Roman" w:hAnsi="Times New Roman" w:cs="Times New Roman"/>
          <w:color w:val="000000"/>
        </w:rPr>
      </w:pPr>
    </w:p>
    <w:p w:rsidR="001458E4" w:rsidRPr="003662CA" w:rsidRDefault="001458E4" w:rsidP="00161A24">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Η ραμιπριλάτη, ο ενεργός μεταβολίτης του προφαρμάκου</w:t>
      </w:r>
      <w:r w:rsidR="00B37AA8">
        <w:rPr>
          <w:rFonts w:ascii="Times New Roman" w:hAnsi="Times New Roman" w:cs="Times New Roman"/>
          <w:color w:val="000000"/>
        </w:rPr>
        <w:t xml:space="preserve"> </w:t>
      </w:r>
      <w:r w:rsidRPr="003662CA">
        <w:rPr>
          <w:rFonts w:ascii="Times New Roman" w:hAnsi="Times New Roman" w:cs="Times New Roman"/>
          <w:color w:val="000000"/>
        </w:rPr>
        <w:t>ραμιπρίλης, αναστέλλει τη δράση του ένζυμου διπεπτιδυλκαρβοξυπεπτιδάσης Ι (συνώνυμα: μετατρ</w:t>
      </w:r>
      <w:r w:rsidR="00AF6168">
        <w:rPr>
          <w:rFonts w:ascii="Times New Roman" w:hAnsi="Times New Roman" w:cs="Times New Roman"/>
          <w:color w:val="000000"/>
        </w:rPr>
        <w:t xml:space="preserve">επτικό ένζυμο της </w:t>
      </w:r>
      <w:r w:rsidR="00B37AA8">
        <w:rPr>
          <w:rFonts w:ascii="Times New Roman" w:hAnsi="Times New Roman" w:cs="Times New Roman"/>
          <w:color w:val="000000"/>
        </w:rPr>
        <w:t>αγγειοτενσίνης</w:t>
      </w:r>
      <w:r w:rsidR="00AF6168">
        <w:rPr>
          <w:rFonts w:ascii="Times New Roman" w:hAnsi="Times New Roman" w:cs="Times New Roman"/>
          <w:color w:val="000000"/>
        </w:rPr>
        <w:t xml:space="preserve">, </w:t>
      </w:r>
      <w:r w:rsidRPr="003662CA">
        <w:rPr>
          <w:rFonts w:ascii="Times New Roman" w:hAnsi="Times New Roman" w:cs="Times New Roman"/>
          <w:color w:val="000000"/>
        </w:rPr>
        <w:t xml:space="preserve">κινινάση ΙΙ). Στο πλάσμα και στους ιστούς το ένζυμο αυτό καταλύει τη μετατροπή της </w:t>
      </w:r>
      <w:r w:rsidR="00B37AA8" w:rsidRPr="003662CA">
        <w:rPr>
          <w:rFonts w:ascii="Times New Roman" w:hAnsi="Times New Roman" w:cs="Times New Roman"/>
          <w:color w:val="000000"/>
        </w:rPr>
        <w:t>αγγειοτ</w:t>
      </w:r>
      <w:r w:rsidR="00B37AA8">
        <w:rPr>
          <w:rFonts w:ascii="Times New Roman" w:hAnsi="Times New Roman" w:cs="Times New Roman"/>
          <w:color w:val="000000"/>
        </w:rPr>
        <w:t>εν</w:t>
      </w:r>
      <w:r w:rsidR="00B37AA8" w:rsidRPr="003662CA">
        <w:rPr>
          <w:rFonts w:ascii="Times New Roman" w:hAnsi="Times New Roman" w:cs="Times New Roman"/>
          <w:color w:val="000000"/>
        </w:rPr>
        <w:t xml:space="preserve">σίνης </w:t>
      </w:r>
      <w:r w:rsidRPr="003662CA">
        <w:rPr>
          <w:rFonts w:ascii="Times New Roman" w:hAnsi="Times New Roman" w:cs="Times New Roman"/>
          <w:color w:val="000000"/>
        </w:rPr>
        <w:t xml:space="preserve">Ι στην </w:t>
      </w:r>
      <w:r w:rsidR="00B37AA8">
        <w:rPr>
          <w:rFonts w:ascii="Times New Roman" w:hAnsi="Times New Roman" w:cs="Times New Roman"/>
          <w:color w:val="000000"/>
        </w:rPr>
        <w:t>ενεργή</w:t>
      </w:r>
      <w:r w:rsidR="00B37AA8" w:rsidRPr="003662CA">
        <w:rPr>
          <w:rFonts w:ascii="Times New Roman" w:hAnsi="Times New Roman" w:cs="Times New Roman"/>
          <w:color w:val="000000"/>
        </w:rPr>
        <w:t xml:space="preserve"> </w:t>
      </w:r>
      <w:r w:rsidRPr="003662CA">
        <w:rPr>
          <w:rFonts w:ascii="Times New Roman" w:hAnsi="Times New Roman" w:cs="Times New Roman"/>
          <w:color w:val="000000"/>
        </w:rPr>
        <w:t>αγγειοσυσταλτική ουσία αγγειοτ</w:t>
      </w:r>
      <w:r w:rsidR="00B37AA8">
        <w:rPr>
          <w:rFonts w:ascii="Times New Roman" w:hAnsi="Times New Roman" w:cs="Times New Roman"/>
          <w:color w:val="000000"/>
        </w:rPr>
        <w:t>εν</w:t>
      </w:r>
      <w:r w:rsidRPr="003662CA">
        <w:rPr>
          <w:rFonts w:ascii="Times New Roman" w:hAnsi="Times New Roman" w:cs="Times New Roman"/>
          <w:color w:val="000000"/>
        </w:rPr>
        <w:t xml:space="preserve">σίνη ΙΙ, όπως επίσης και την αποικοδόμηση της </w:t>
      </w:r>
      <w:r w:rsidR="00B37AA8">
        <w:rPr>
          <w:rFonts w:ascii="Times New Roman" w:hAnsi="Times New Roman" w:cs="Times New Roman"/>
          <w:color w:val="000000"/>
        </w:rPr>
        <w:t>ενεργής</w:t>
      </w:r>
      <w:r w:rsidR="00B37AA8"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αγγειοδιασταλτικής βραδυκινίνης. Ο μειωμένος σχηματισμός της </w:t>
      </w:r>
      <w:r w:rsidR="00B37AA8" w:rsidRPr="003662CA">
        <w:rPr>
          <w:rFonts w:ascii="Times New Roman" w:hAnsi="Times New Roman" w:cs="Times New Roman"/>
          <w:color w:val="000000"/>
        </w:rPr>
        <w:t>αγγειοτ</w:t>
      </w:r>
      <w:r w:rsidR="00B37AA8">
        <w:rPr>
          <w:rFonts w:ascii="Times New Roman" w:hAnsi="Times New Roman" w:cs="Times New Roman"/>
          <w:color w:val="000000"/>
        </w:rPr>
        <w:t>εν</w:t>
      </w:r>
      <w:r w:rsidR="00B37AA8" w:rsidRPr="003662CA">
        <w:rPr>
          <w:rFonts w:ascii="Times New Roman" w:hAnsi="Times New Roman" w:cs="Times New Roman"/>
          <w:color w:val="000000"/>
        </w:rPr>
        <w:t xml:space="preserve">σίνης </w:t>
      </w:r>
      <w:r w:rsidRPr="003662CA">
        <w:rPr>
          <w:rFonts w:ascii="Times New Roman" w:hAnsi="Times New Roman" w:cs="Times New Roman"/>
          <w:color w:val="000000"/>
        </w:rPr>
        <w:t xml:space="preserve">ΙΙ και η αναστολή της αποικοδόμησης της βραδυκινίνης οδηγούν στην αγγειοδιαστολή. </w:t>
      </w:r>
    </w:p>
    <w:p w:rsidR="00E106AF" w:rsidRPr="003662CA" w:rsidRDefault="001458E4" w:rsidP="00161A24">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Επειδή η </w:t>
      </w:r>
      <w:r w:rsidR="00B37AA8" w:rsidRPr="003662CA">
        <w:rPr>
          <w:rFonts w:ascii="Times New Roman" w:hAnsi="Times New Roman" w:cs="Times New Roman"/>
          <w:color w:val="000000"/>
        </w:rPr>
        <w:t>αγγειοτ</w:t>
      </w:r>
      <w:r w:rsidR="00B37AA8">
        <w:rPr>
          <w:rFonts w:ascii="Times New Roman" w:hAnsi="Times New Roman" w:cs="Times New Roman"/>
          <w:color w:val="000000"/>
        </w:rPr>
        <w:t>εν</w:t>
      </w:r>
      <w:r w:rsidR="00B37AA8" w:rsidRPr="003662CA">
        <w:rPr>
          <w:rFonts w:ascii="Times New Roman" w:hAnsi="Times New Roman" w:cs="Times New Roman"/>
          <w:color w:val="000000"/>
        </w:rPr>
        <w:t xml:space="preserve">σίνη </w:t>
      </w:r>
      <w:r w:rsidRPr="003662CA">
        <w:rPr>
          <w:rFonts w:ascii="Times New Roman" w:hAnsi="Times New Roman" w:cs="Times New Roman"/>
          <w:color w:val="000000"/>
        </w:rPr>
        <w:t xml:space="preserve">ΙΙ προκαλεί επίσης απελευθέρωση </w:t>
      </w:r>
      <w:r w:rsidR="00B37AA8">
        <w:rPr>
          <w:rFonts w:ascii="Times New Roman" w:hAnsi="Times New Roman" w:cs="Times New Roman"/>
          <w:color w:val="000000"/>
        </w:rPr>
        <w:t xml:space="preserve">της </w:t>
      </w:r>
      <w:r w:rsidRPr="003662CA">
        <w:rPr>
          <w:rFonts w:ascii="Times New Roman" w:hAnsi="Times New Roman" w:cs="Times New Roman"/>
          <w:color w:val="000000"/>
        </w:rPr>
        <w:t>αλδοστερόνης, η ραμιπριλάτη προκαλεί μείωση της έκκρισης αλδοστερόνης. Η μέση ανταπόκριση στη μονοθεραπεία με αναστολέα του ΜΕΑ ήταν μικρότερη στους μαύρους (Αφρο-Καραϊβικής προέλευσης) υπερτασικούς ασθενείς (συνήθως υπερτασικός πληθυσμός με χαμηλή ρενίνη) από ότι για τους μη μαύρους ασθενείς.</w:t>
      </w:r>
    </w:p>
    <w:p w:rsidR="00144DE1" w:rsidRPr="003662CA" w:rsidRDefault="00144DE1" w:rsidP="00161A24">
      <w:pPr>
        <w:autoSpaceDE w:val="0"/>
        <w:autoSpaceDN w:val="0"/>
        <w:adjustRightInd w:val="0"/>
        <w:spacing w:after="0" w:line="240" w:lineRule="auto"/>
        <w:jc w:val="both"/>
        <w:rPr>
          <w:rFonts w:ascii="Times New Roman" w:hAnsi="Times New Roman" w:cs="Times New Roman"/>
          <w:color w:val="000000"/>
        </w:rPr>
      </w:pPr>
    </w:p>
    <w:p w:rsidR="00144DE1" w:rsidRPr="003662CA" w:rsidRDefault="00144DE1" w:rsidP="00144DE1">
      <w:pPr>
        <w:autoSpaceDE w:val="0"/>
        <w:autoSpaceDN w:val="0"/>
        <w:adjustRightInd w:val="0"/>
        <w:spacing w:after="0" w:line="240" w:lineRule="auto"/>
        <w:rPr>
          <w:rFonts w:ascii="Times New Roman" w:hAnsi="Times New Roman" w:cs="Times New Roman"/>
          <w:i/>
          <w:iCs/>
          <w:color w:val="000000"/>
          <w:u w:val="single"/>
        </w:rPr>
      </w:pPr>
      <w:r w:rsidRPr="003662CA">
        <w:rPr>
          <w:rFonts w:ascii="Times New Roman" w:hAnsi="Times New Roman" w:cs="Times New Roman"/>
          <w:i/>
          <w:iCs/>
          <w:color w:val="000000"/>
          <w:u w:val="single"/>
        </w:rPr>
        <w:t xml:space="preserve">Φαρμακοδυναμικά αποτελέσματα </w:t>
      </w:r>
    </w:p>
    <w:p w:rsidR="005635C7" w:rsidRPr="003662CA" w:rsidRDefault="005635C7" w:rsidP="00144DE1">
      <w:pPr>
        <w:autoSpaceDE w:val="0"/>
        <w:autoSpaceDN w:val="0"/>
        <w:adjustRightInd w:val="0"/>
        <w:spacing w:after="0" w:line="240" w:lineRule="auto"/>
        <w:rPr>
          <w:rFonts w:ascii="Times New Roman" w:hAnsi="Times New Roman" w:cs="Times New Roman"/>
          <w:color w:val="000000"/>
        </w:rPr>
      </w:pPr>
    </w:p>
    <w:p w:rsidR="00144DE1" w:rsidRPr="003662CA" w:rsidRDefault="00144DE1" w:rsidP="00144DE1">
      <w:pPr>
        <w:autoSpaceDE w:val="0"/>
        <w:autoSpaceDN w:val="0"/>
        <w:adjustRightInd w:val="0"/>
        <w:spacing w:after="0" w:line="240" w:lineRule="auto"/>
        <w:rPr>
          <w:rFonts w:ascii="Times New Roman" w:hAnsi="Times New Roman" w:cs="Times New Roman"/>
          <w:i/>
          <w:color w:val="000000"/>
        </w:rPr>
      </w:pPr>
      <w:r w:rsidRPr="0029473B">
        <w:rPr>
          <w:rFonts w:ascii="Times New Roman" w:hAnsi="Times New Roman" w:cs="Times New Roman"/>
          <w:i/>
          <w:color w:val="000000"/>
        </w:rPr>
        <w:t>Αντιυπερτασικές ιδιότητες:</w:t>
      </w:r>
    </w:p>
    <w:p w:rsidR="0056322C" w:rsidRPr="003662CA" w:rsidRDefault="0056322C" w:rsidP="00144DE1">
      <w:pPr>
        <w:autoSpaceDE w:val="0"/>
        <w:autoSpaceDN w:val="0"/>
        <w:adjustRightInd w:val="0"/>
        <w:spacing w:after="0" w:line="240" w:lineRule="auto"/>
        <w:rPr>
          <w:rFonts w:ascii="Times New Roman" w:hAnsi="Times New Roman" w:cs="Times New Roman"/>
          <w:color w:val="000000"/>
        </w:rPr>
      </w:pPr>
    </w:p>
    <w:p w:rsidR="00144DE1" w:rsidRPr="003662CA" w:rsidRDefault="00144DE1" w:rsidP="0056322C">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χορήγηση </w:t>
      </w:r>
      <w:r w:rsidR="00B37AA8">
        <w:rPr>
          <w:rFonts w:ascii="Times New Roman" w:hAnsi="Times New Roman" w:cs="Times New Roman"/>
          <w:color w:val="000000"/>
        </w:rPr>
        <w:t xml:space="preserve">της </w:t>
      </w:r>
      <w:r w:rsidRPr="003662CA">
        <w:rPr>
          <w:rFonts w:ascii="Times New Roman" w:hAnsi="Times New Roman" w:cs="Times New Roman"/>
          <w:color w:val="000000"/>
        </w:rPr>
        <w:t xml:space="preserve">ραμιπρίλης προκαλεί σημαντική μείωση της περιφερικής αρτηριακής αντίστασης. </w:t>
      </w:r>
    </w:p>
    <w:p w:rsidR="00144DE1" w:rsidRPr="003662CA" w:rsidRDefault="00144DE1" w:rsidP="0056322C">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Γενικά, δεν παρατηρήθηκαν μεγάλες μεταβολές στη ροή του πλάσματος στους νεφρούς και στο ρυθμό </w:t>
      </w:r>
      <w:r w:rsidR="00AF036C">
        <w:rPr>
          <w:rFonts w:ascii="Times New Roman" w:hAnsi="Times New Roman" w:cs="Times New Roman"/>
          <w:color w:val="000000"/>
        </w:rPr>
        <w:t xml:space="preserve">της </w:t>
      </w:r>
      <w:r w:rsidRPr="003662CA">
        <w:rPr>
          <w:rFonts w:ascii="Times New Roman" w:hAnsi="Times New Roman" w:cs="Times New Roman"/>
          <w:color w:val="000000"/>
        </w:rPr>
        <w:t xml:space="preserve">σπειραματικής διήθησης. Η χορήγηση </w:t>
      </w:r>
      <w:r w:rsidR="00AF036C">
        <w:rPr>
          <w:rFonts w:ascii="Times New Roman" w:hAnsi="Times New Roman" w:cs="Times New Roman"/>
          <w:color w:val="000000"/>
        </w:rPr>
        <w:t xml:space="preserve">της </w:t>
      </w:r>
      <w:r w:rsidRPr="003662CA">
        <w:rPr>
          <w:rFonts w:ascii="Times New Roman" w:hAnsi="Times New Roman" w:cs="Times New Roman"/>
          <w:color w:val="000000"/>
        </w:rPr>
        <w:t xml:space="preserve">ραμιπρίλης σε ασθενείς με υπέρταση οδηγεί σε μείωση της αρτηριακής πίεσης τόσο σε ύπτια όσο και σε όρθια θέση χωρίς αντιρροπιστική αύξηση της καρδιακής συχνότητας. </w:t>
      </w:r>
    </w:p>
    <w:p w:rsidR="00144DE1" w:rsidRPr="003662CA" w:rsidRDefault="00144DE1" w:rsidP="0056322C">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Στους περισσότερους ασθενείς η έναρξη της αντιυπερτασικής δράσης μιας εφάπαξ δόσης εμφανίζεται 1-2 ώρες μετά την από του στόματος χορήγηση. Η μέγιστη δράση μιας εφάπαξ δόσης συνήθως επιτυγχάνεται 3 έως 6 ώρες μετά την από του στόματος χορήγηση. Η αντιυπερτασική δράση μιας εφάπαξ δόσης συνήθως παραμένει για 24 ώρες. </w:t>
      </w:r>
    </w:p>
    <w:p w:rsidR="00144DE1" w:rsidRPr="003662CA" w:rsidRDefault="00144DE1" w:rsidP="0056322C">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μέγιστη αντιυπερτασική δράση μίας συνεχόμενης αγωγής με ραμιπρίλη γενικά είναι </w:t>
      </w:r>
      <w:r w:rsidR="00AF036C">
        <w:rPr>
          <w:rFonts w:ascii="Times New Roman" w:hAnsi="Times New Roman" w:cs="Times New Roman"/>
          <w:color w:val="000000"/>
        </w:rPr>
        <w:t>έκδηλη</w:t>
      </w:r>
      <w:r w:rsidR="00AF036C"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μετά από 3 έως 4 εβδομάδες. Αποδείχθηκε ότι η αντιυπερτασική δράση σταθεροποιείται μετά από μακροχρόνια αγωγή διαρκείας 2 ετών. </w:t>
      </w:r>
    </w:p>
    <w:p w:rsidR="00144DE1" w:rsidRPr="003662CA" w:rsidRDefault="0039536E" w:rsidP="0056322C">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Η ξ</w:t>
      </w:r>
      <w:r w:rsidR="00144DE1" w:rsidRPr="003662CA">
        <w:rPr>
          <w:rFonts w:ascii="Times New Roman" w:hAnsi="Times New Roman" w:cs="Times New Roman"/>
          <w:color w:val="000000"/>
        </w:rPr>
        <w:t>αφνική διακοπή της ραμιπρίλης δεν προκαλεί ταχεία και απότομη αντανακλαστική αύξηση της αρτηριακής πίεσης.</w:t>
      </w:r>
    </w:p>
    <w:p w:rsidR="0056322C" w:rsidRPr="003662CA" w:rsidRDefault="0056322C" w:rsidP="0056322C">
      <w:pPr>
        <w:autoSpaceDE w:val="0"/>
        <w:autoSpaceDN w:val="0"/>
        <w:adjustRightInd w:val="0"/>
        <w:spacing w:after="0" w:line="240" w:lineRule="auto"/>
        <w:jc w:val="both"/>
        <w:rPr>
          <w:rFonts w:ascii="Times New Roman" w:hAnsi="Times New Roman" w:cs="Times New Roman"/>
          <w:color w:val="000000"/>
        </w:rPr>
      </w:pPr>
    </w:p>
    <w:p w:rsidR="0056322C" w:rsidRPr="003662CA" w:rsidRDefault="0056322C" w:rsidP="0056322C">
      <w:pPr>
        <w:autoSpaceDE w:val="0"/>
        <w:autoSpaceDN w:val="0"/>
        <w:adjustRightInd w:val="0"/>
        <w:spacing w:after="0" w:line="240" w:lineRule="auto"/>
        <w:rPr>
          <w:rFonts w:ascii="Times New Roman" w:hAnsi="Times New Roman" w:cs="Times New Roman"/>
          <w:i/>
          <w:iCs/>
          <w:color w:val="000000"/>
          <w:u w:val="single"/>
        </w:rPr>
      </w:pPr>
      <w:r w:rsidRPr="003662CA">
        <w:rPr>
          <w:rFonts w:ascii="Times New Roman" w:hAnsi="Times New Roman" w:cs="Times New Roman"/>
          <w:i/>
          <w:iCs/>
          <w:color w:val="000000"/>
          <w:u w:val="single"/>
        </w:rPr>
        <w:t xml:space="preserve">Κλινική αποτελεσματικότητα και ασφάλεια </w:t>
      </w:r>
    </w:p>
    <w:p w:rsidR="0056322C" w:rsidRPr="003662CA" w:rsidRDefault="0056322C" w:rsidP="0056322C">
      <w:pPr>
        <w:autoSpaceDE w:val="0"/>
        <w:autoSpaceDN w:val="0"/>
        <w:adjustRightInd w:val="0"/>
        <w:spacing w:after="0" w:line="240" w:lineRule="auto"/>
        <w:rPr>
          <w:rFonts w:ascii="Times New Roman" w:hAnsi="Times New Roman" w:cs="Times New Roman"/>
          <w:i/>
          <w:iCs/>
          <w:color w:val="000000"/>
          <w:u w:val="single"/>
        </w:rPr>
      </w:pPr>
    </w:p>
    <w:p w:rsidR="0056322C" w:rsidRPr="0029473B" w:rsidRDefault="0056322C" w:rsidP="0056322C">
      <w:pPr>
        <w:autoSpaceDE w:val="0"/>
        <w:autoSpaceDN w:val="0"/>
        <w:adjustRightInd w:val="0"/>
        <w:spacing w:after="0" w:line="240" w:lineRule="auto"/>
        <w:rPr>
          <w:rFonts w:ascii="Times New Roman" w:hAnsi="Times New Roman" w:cs="Times New Roman"/>
          <w:i/>
          <w:color w:val="000000"/>
        </w:rPr>
      </w:pPr>
      <w:r w:rsidRPr="0029473B">
        <w:rPr>
          <w:rFonts w:ascii="Times New Roman" w:hAnsi="Times New Roman" w:cs="Times New Roman"/>
          <w:i/>
          <w:color w:val="000000"/>
          <w:u w:val="single"/>
        </w:rPr>
        <w:t xml:space="preserve">Καρδιαγγειακή πρόληψη: </w:t>
      </w:r>
    </w:p>
    <w:p w:rsidR="0056322C" w:rsidRPr="003662CA" w:rsidRDefault="0056322C" w:rsidP="003F3BE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Μία ελεγχόμενη με εικονικό φάρμακο μελέτη πρόληψης (η μελέτη HOPE), πραγματοποιήθηκε με την προσθήκη της ραμιπρίλης στην καθιερωμένη θεραπεία σε περισσότερους από 9.200 ασθενείς. Στη μελέτη συμπεριλήφθησαν ασθενείς με αυξημένο κίνδυνο καρδιαγγειακής νόσου μετά από είτε αθηροθρομβωτική καρδιαγγειακή νόσο (ιστορικό στεφανιαίας νόσου, αγγειακού εγκεφαλικού επεισοδίου ή περιφερικής αγγειακής νόσου) ή σακχαρώδους διαβήτη με έναν τουλάχιστον ακόμα παράγοντα κινδύνου </w:t>
      </w:r>
      <w:r w:rsidRPr="003662CA">
        <w:rPr>
          <w:rFonts w:ascii="Times New Roman" w:hAnsi="Times New Roman" w:cs="Times New Roman"/>
          <w:color w:val="000000"/>
        </w:rPr>
        <w:lastRenderedPageBreak/>
        <w:t xml:space="preserve">(τεκμηριωμένη μικρολευκωματινουρία, υπέρταση, αυξημένα επίπεδα ολικής χοληστερόλης, χαμηλά επίπεδα λιποπρωτεΐνης χοληστερόλης υψηλής πυκνότητας ή κάπνισμα). </w:t>
      </w:r>
    </w:p>
    <w:p w:rsidR="0056322C" w:rsidRPr="003662CA" w:rsidRDefault="0056322C" w:rsidP="003F3BE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μελέτη έδειξε ότι η ραμιπρίλη μειώνει στατιστικά σημαντικά την πιθανότητα εμφράγματος του μυοκαρδίου, θανάτου καρδιαγγειακής αιτιολογίας και αγγειακού εγκεφαλικού επεισοδίου, </w:t>
      </w:r>
      <w:r w:rsidR="00051DC0">
        <w:rPr>
          <w:rFonts w:ascii="Times New Roman" w:hAnsi="Times New Roman" w:cs="Times New Roman"/>
          <w:color w:val="000000"/>
        </w:rPr>
        <w:t>μεμονωμένα</w:t>
      </w:r>
      <w:r w:rsidR="00051DC0"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ή </w:t>
      </w:r>
      <w:r w:rsidR="00051DC0">
        <w:rPr>
          <w:rFonts w:ascii="Times New Roman" w:hAnsi="Times New Roman" w:cs="Times New Roman"/>
          <w:color w:val="000000"/>
        </w:rPr>
        <w:t>σε συνδυασμό</w:t>
      </w:r>
      <w:r w:rsidR="00051DC0"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(πρωτεύοντα συνδυασμένα </w:t>
      </w:r>
      <w:r w:rsidR="00051DC0">
        <w:rPr>
          <w:rFonts w:ascii="Times New Roman" w:hAnsi="Times New Roman" w:cs="Times New Roman"/>
          <w:color w:val="000000"/>
        </w:rPr>
        <w:t>επεισόδια</w:t>
      </w:r>
      <w:r w:rsidRPr="003662CA">
        <w:rPr>
          <w:rFonts w:ascii="Times New Roman" w:hAnsi="Times New Roman" w:cs="Times New Roman"/>
          <w:color w:val="000000"/>
        </w:rPr>
        <w:t>).</w:t>
      </w:r>
    </w:p>
    <w:p w:rsidR="00615DC6" w:rsidRPr="003662CA" w:rsidRDefault="00615DC6" w:rsidP="003F3BE6">
      <w:pPr>
        <w:autoSpaceDE w:val="0"/>
        <w:autoSpaceDN w:val="0"/>
        <w:adjustRightInd w:val="0"/>
        <w:spacing w:after="0" w:line="240" w:lineRule="auto"/>
        <w:jc w:val="both"/>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418"/>
        <w:gridCol w:w="1681"/>
        <w:gridCol w:w="2119"/>
        <w:gridCol w:w="1353"/>
      </w:tblGrid>
      <w:tr w:rsidR="00615DC6" w:rsidRPr="003662CA" w:rsidTr="00615DC6">
        <w:tc>
          <w:tcPr>
            <w:tcW w:w="8522" w:type="dxa"/>
            <w:gridSpan w:val="5"/>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Πίνακας 1. Η μελέτη HOPE: Κύρια αποτελέσματα</w:t>
            </w:r>
          </w:p>
        </w:tc>
      </w:tr>
      <w:tr w:rsidR="00437DD5" w:rsidRPr="003662CA" w:rsidTr="00615DC6">
        <w:tc>
          <w:tcPr>
            <w:tcW w:w="1951" w:type="dxa"/>
            <w:shd w:val="clear" w:color="auto" w:fill="auto"/>
          </w:tcPr>
          <w:p w:rsidR="00615DC6" w:rsidRPr="003662CA" w:rsidRDefault="00615DC6" w:rsidP="00326B72">
            <w:pPr>
              <w:spacing w:line="240" w:lineRule="auto"/>
              <w:jc w:val="both"/>
              <w:rPr>
                <w:rFonts w:ascii="Times New Roman" w:hAnsi="Times New Roman" w:cs="Times New Roman"/>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Ramipril</w:t>
            </w:r>
          </w:p>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w:t>
            </w:r>
          </w:p>
        </w:tc>
        <w:tc>
          <w:tcPr>
            <w:tcW w:w="1681" w:type="dxa"/>
            <w:shd w:val="clear" w:color="auto" w:fill="auto"/>
          </w:tcPr>
          <w:p w:rsidR="00615DC6" w:rsidRPr="003662CA" w:rsidRDefault="00051DC0" w:rsidP="00326B72">
            <w:pPr>
              <w:spacing w:line="240" w:lineRule="auto"/>
              <w:jc w:val="both"/>
              <w:rPr>
                <w:rFonts w:ascii="Times New Roman" w:hAnsi="Times New Roman" w:cs="Times New Roman"/>
              </w:rPr>
            </w:pPr>
            <w:r>
              <w:rPr>
                <w:rFonts w:ascii="Times New Roman" w:hAnsi="Times New Roman" w:cs="Times New Roman"/>
              </w:rPr>
              <w:t>Εικονικό Φάρμακο</w:t>
            </w:r>
          </w:p>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w:t>
            </w:r>
          </w:p>
        </w:tc>
        <w:tc>
          <w:tcPr>
            <w:tcW w:w="2119" w:type="dxa"/>
            <w:shd w:val="clear" w:color="auto" w:fill="auto"/>
          </w:tcPr>
          <w:p w:rsidR="00615DC6" w:rsidRPr="000B7D27" w:rsidRDefault="00051DC0" w:rsidP="00615DC6">
            <w:pPr>
              <w:spacing w:line="240" w:lineRule="auto"/>
              <w:rPr>
                <w:rFonts w:ascii="Times New Roman" w:hAnsi="Times New Roman" w:cs="Times New Roman"/>
                <w:lang w:val="en-US"/>
              </w:rPr>
            </w:pPr>
            <w:r>
              <w:rPr>
                <w:rFonts w:ascii="Times New Roman" w:hAnsi="Times New Roman" w:cs="Times New Roman"/>
              </w:rPr>
              <w:t>Σχετικός</w:t>
            </w:r>
            <w:r w:rsidRPr="000B7D27">
              <w:rPr>
                <w:rFonts w:ascii="Times New Roman" w:hAnsi="Times New Roman" w:cs="Times New Roman"/>
                <w:lang w:val="en-US"/>
              </w:rPr>
              <w:t xml:space="preserve"> </w:t>
            </w:r>
            <w:r>
              <w:rPr>
                <w:rFonts w:ascii="Times New Roman" w:hAnsi="Times New Roman" w:cs="Times New Roman"/>
              </w:rPr>
              <w:t>κίνδυνος</w:t>
            </w:r>
            <w:r w:rsidR="00437DD5">
              <w:rPr>
                <w:rFonts w:ascii="Times New Roman" w:hAnsi="Times New Roman" w:cs="Times New Roman"/>
              </w:rPr>
              <w:t xml:space="preserve"> </w:t>
            </w:r>
          </w:p>
          <w:p w:rsidR="00615DC6" w:rsidRPr="000B7D27" w:rsidRDefault="00615DC6" w:rsidP="0096171D">
            <w:pPr>
              <w:spacing w:line="240" w:lineRule="auto"/>
              <w:rPr>
                <w:rFonts w:ascii="Times New Roman" w:hAnsi="Times New Roman" w:cs="Times New Roman"/>
                <w:lang w:val="en-US"/>
              </w:rPr>
            </w:pPr>
            <w:r w:rsidRPr="000B7D27">
              <w:rPr>
                <w:rFonts w:ascii="Times New Roman" w:hAnsi="Times New Roman" w:cs="Times New Roman"/>
                <w:lang w:val="en-US"/>
              </w:rPr>
              <w:t xml:space="preserve">(95% </w:t>
            </w:r>
            <w:r w:rsidR="00051DC0">
              <w:rPr>
                <w:rFonts w:ascii="Times New Roman" w:hAnsi="Times New Roman" w:cs="Times New Roman"/>
              </w:rPr>
              <w:t>διάστημα εμπιστοσύνης</w:t>
            </w:r>
            <w:r w:rsidRPr="000B7D27">
              <w:rPr>
                <w:rFonts w:ascii="Times New Roman" w:hAnsi="Times New Roman" w:cs="Times New Roman"/>
                <w:lang w:val="en-US"/>
              </w:rPr>
              <w:t>)</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p-value</w:t>
            </w:r>
          </w:p>
        </w:tc>
      </w:tr>
      <w:tr w:rsidR="00437DD5" w:rsidRPr="003662CA" w:rsidTr="00615DC6">
        <w:tc>
          <w:tcPr>
            <w:tcW w:w="1951" w:type="dxa"/>
            <w:shd w:val="clear" w:color="auto" w:fill="auto"/>
          </w:tcPr>
          <w:p w:rsidR="00326B72" w:rsidRPr="003662CA" w:rsidRDefault="00326B72" w:rsidP="00326B72">
            <w:pPr>
              <w:pStyle w:val="Default"/>
              <w:jc w:val="both"/>
              <w:rPr>
                <w:sz w:val="22"/>
                <w:szCs w:val="22"/>
              </w:rPr>
            </w:pPr>
            <w:r w:rsidRPr="003662CA">
              <w:rPr>
                <w:bCs/>
                <w:sz w:val="22"/>
                <w:szCs w:val="22"/>
              </w:rPr>
              <w:t xml:space="preserve">Όλοι οι ασθενείς </w:t>
            </w:r>
          </w:p>
          <w:p w:rsidR="00615DC6" w:rsidRPr="003662CA" w:rsidRDefault="00615DC6" w:rsidP="00326B72">
            <w:pPr>
              <w:spacing w:line="240" w:lineRule="auto"/>
              <w:jc w:val="both"/>
              <w:rPr>
                <w:rFonts w:ascii="Times New Roman" w:hAnsi="Times New Roman" w:cs="Times New Roman"/>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n=4,645</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N=4,652</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p>
        </w:tc>
      </w:tr>
      <w:tr w:rsidR="00437DD5" w:rsidRPr="003662CA" w:rsidTr="00615DC6">
        <w:tc>
          <w:tcPr>
            <w:tcW w:w="1951" w:type="dxa"/>
            <w:shd w:val="clear" w:color="auto" w:fill="auto"/>
          </w:tcPr>
          <w:p w:rsidR="00326B72" w:rsidRPr="003662CA" w:rsidRDefault="00326B72" w:rsidP="00326B72">
            <w:pPr>
              <w:pStyle w:val="Default"/>
              <w:jc w:val="both"/>
              <w:rPr>
                <w:bCs/>
                <w:sz w:val="22"/>
                <w:szCs w:val="22"/>
              </w:rPr>
            </w:pPr>
            <w:r w:rsidRPr="003662CA">
              <w:rPr>
                <w:bCs/>
                <w:sz w:val="22"/>
                <w:szCs w:val="22"/>
              </w:rPr>
              <w:t xml:space="preserve">Πρωτεύοντα συνδυασμένα </w:t>
            </w:r>
            <w:r w:rsidR="00051DC0">
              <w:rPr>
                <w:bCs/>
                <w:sz w:val="22"/>
                <w:szCs w:val="22"/>
              </w:rPr>
              <w:t>επεισόδια</w:t>
            </w:r>
            <w:r w:rsidR="00051DC0" w:rsidRPr="003662CA">
              <w:rPr>
                <w:bCs/>
                <w:sz w:val="22"/>
                <w:szCs w:val="22"/>
              </w:rPr>
              <w:t xml:space="preserve"> </w:t>
            </w:r>
          </w:p>
          <w:p w:rsidR="00615DC6" w:rsidRPr="003662CA" w:rsidRDefault="00615DC6" w:rsidP="00326B72">
            <w:pPr>
              <w:spacing w:line="240" w:lineRule="auto"/>
              <w:jc w:val="both"/>
              <w:rPr>
                <w:rFonts w:ascii="Times New Roman" w:hAnsi="Times New Roman" w:cs="Times New Roman"/>
                <w:bCs/>
                <w:color w:val="000000"/>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14.0</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17.8</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 xml:space="preserve">0.78 (0.70-0.86) </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&lt;0.001</w:t>
            </w:r>
          </w:p>
        </w:tc>
      </w:tr>
      <w:tr w:rsidR="00437DD5" w:rsidRPr="003662CA" w:rsidTr="00615DC6">
        <w:tc>
          <w:tcPr>
            <w:tcW w:w="1951" w:type="dxa"/>
            <w:shd w:val="clear" w:color="auto" w:fill="auto"/>
          </w:tcPr>
          <w:p w:rsidR="00747386" w:rsidRPr="003662CA" w:rsidRDefault="00326B72" w:rsidP="00326B72">
            <w:pPr>
              <w:pStyle w:val="Default"/>
              <w:jc w:val="both"/>
              <w:rPr>
                <w:bCs/>
                <w:sz w:val="22"/>
                <w:szCs w:val="22"/>
              </w:rPr>
            </w:pPr>
            <w:r w:rsidRPr="003662CA">
              <w:rPr>
                <w:bCs/>
                <w:sz w:val="22"/>
                <w:szCs w:val="22"/>
              </w:rPr>
              <w:t xml:space="preserve">Έμφραγμα </w:t>
            </w:r>
          </w:p>
          <w:p w:rsidR="00326B72" w:rsidRPr="003662CA" w:rsidRDefault="00326B72" w:rsidP="00326B72">
            <w:pPr>
              <w:pStyle w:val="Default"/>
              <w:jc w:val="both"/>
              <w:rPr>
                <w:bCs/>
                <w:sz w:val="22"/>
                <w:szCs w:val="22"/>
              </w:rPr>
            </w:pPr>
            <w:r w:rsidRPr="003662CA">
              <w:rPr>
                <w:bCs/>
                <w:sz w:val="22"/>
                <w:szCs w:val="22"/>
              </w:rPr>
              <w:t xml:space="preserve">του μυοκαρδίου </w:t>
            </w:r>
          </w:p>
          <w:p w:rsidR="00615DC6" w:rsidRPr="003662CA" w:rsidRDefault="00615DC6" w:rsidP="00326B72">
            <w:pPr>
              <w:pStyle w:val="Default"/>
              <w:jc w:val="both"/>
              <w:rPr>
                <w:bCs/>
                <w:sz w:val="22"/>
                <w:szCs w:val="22"/>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9.9</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12.3</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0.80 (0.70-0.90)</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&lt;0.001</w:t>
            </w:r>
          </w:p>
        </w:tc>
      </w:tr>
      <w:tr w:rsidR="00437DD5" w:rsidRPr="003662CA" w:rsidTr="00615DC6">
        <w:tc>
          <w:tcPr>
            <w:tcW w:w="1951" w:type="dxa"/>
            <w:shd w:val="clear" w:color="auto" w:fill="auto"/>
          </w:tcPr>
          <w:p w:rsidR="00326B72" w:rsidRPr="003662CA" w:rsidRDefault="00326B72" w:rsidP="00326B72">
            <w:pPr>
              <w:pStyle w:val="Default"/>
              <w:jc w:val="both"/>
              <w:rPr>
                <w:bCs/>
                <w:sz w:val="22"/>
                <w:szCs w:val="22"/>
              </w:rPr>
            </w:pPr>
            <w:r w:rsidRPr="003662CA">
              <w:rPr>
                <w:bCs/>
                <w:sz w:val="22"/>
                <w:szCs w:val="22"/>
              </w:rPr>
              <w:t xml:space="preserve">Θάνατος καρδιαγγειακής αιτιολογίας </w:t>
            </w:r>
          </w:p>
          <w:p w:rsidR="00615DC6" w:rsidRPr="003662CA" w:rsidRDefault="00615DC6" w:rsidP="00326B72">
            <w:pPr>
              <w:spacing w:line="240" w:lineRule="auto"/>
              <w:jc w:val="both"/>
              <w:rPr>
                <w:rFonts w:ascii="Times New Roman" w:hAnsi="Times New Roman" w:cs="Times New Roman"/>
                <w:bCs/>
                <w:color w:val="000000"/>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6.1</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8.1</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0.74 (0.64-0.87)</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&lt;0.001</w:t>
            </w:r>
          </w:p>
        </w:tc>
      </w:tr>
      <w:tr w:rsidR="00437DD5" w:rsidRPr="003662CA" w:rsidTr="00615DC6">
        <w:tc>
          <w:tcPr>
            <w:tcW w:w="1951" w:type="dxa"/>
            <w:shd w:val="clear" w:color="auto" w:fill="auto"/>
          </w:tcPr>
          <w:p w:rsidR="005923A3" w:rsidRPr="003662CA" w:rsidRDefault="005923A3" w:rsidP="005923A3">
            <w:pPr>
              <w:pStyle w:val="Default"/>
              <w:jc w:val="both"/>
              <w:rPr>
                <w:bCs/>
                <w:sz w:val="22"/>
                <w:szCs w:val="22"/>
              </w:rPr>
            </w:pPr>
            <w:r w:rsidRPr="003662CA">
              <w:rPr>
                <w:bCs/>
                <w:sz w:val="22"/>
                <w:szCs w:val="22"/>
              </w:rPr>
              <w:t xml:space="preserve">Αγγειακό εγκεφαλικό επεισόδιο </w:t>
            </w:r>
          </w:p>
          <w:p w:rsidR="00615DC6" w:rsidRPr="003662CA" w:rsidRDefault="00615DC6" w:rsidP="00326B72">
            <w:pPr>
              <w:spacing w:line="240" w:lineRule="auto"/>
              <w:jc w:val="both"/>
              <w:rPr>
                <w:rFonts w:ascii="Times New Roman" w:hAnsi="Times New Roman" w:cs="Times New Roman"/>
                <w:bCs/>
                <w:color w:val="000000"/>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3.4</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4.9</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0.68 (0.56-0.84)</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&lt;0.001</w:t>
            </w:r>
          </w:p>
        </w:tc>
      </w:tr>
      <w:tr w:rsidR="00437DD5" w:rsidRPr="003662CA" w:rsidTr="00615DC6">
        <w:tc>
          <w:tcPr>
            <w:tcW w:w="1951" w:type="dxa"/>
            <w:shd w:val="clear" w:color="auto" w:fill="auto"/>
          </w:tcPr>
          <w:p w:rsidR="00747386" w:rsidRPr="003662CA" w:rsidRDefault="00747386" w:rsidP="00747386">
            <w:pPr>
              <w:pStyle w:val="Default"/>
              <w:jc w:val="both"/>
              <w:rPr>
                <w:bCs/>
                <w:sz w:val="22"/>
                <w:szCs w:val="22"/>
              </w:rPr>
            </w:pPr>
            <w:r w:rsidRPr="003662CA">
              <w:rPr>
                <w:bCs/>
                <w:sz w:val="22"/>
                <w:szCs w:val="22"/>
              </w:rPr>
              <w:t xml:space="preserve">Δευτερεύοντα καταληκτικά σημεία </w:t>
            </w:r>
          </w:p>
          <w:p w:rsidR="00615DC6" w:rsidRPr="003662CA" w:rsidRDefault="00615DC6" w:rsidP="00326B72">
            <w:pPr>
              <w:spacing w:line="240" w:lineRule="auto"/>
              <w:jc w:val="both"/>
              <w:rPr>
                <w:rFonts w:ascii="Times New Roman" w:hAnsi="Times New Roman" w:cs="Times New Roman"/>
                <w:bCs/>
                <w:color w:val="000000"/>
              </w:rPr>
            </w:pP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p>
        </w:tc>
      </w:tr>
      <w:tr w:rsidR="00437DD5" w:rsidRPr="003662CA" w:rsidTr="00615DC6">
        <w:tc>
          <w:tcPr>
            <w:tcW w:w="1951" w:type="dxa"/>
            <w:shd w:val="clear" w:color="auto" w:fill="auto"/>
          </w:tcPr>
          <w:p w:rsidR="00615DC6" w:rsidRPr="003662CA" w:rsidRDefault="00747386" w:rsidP="00747386">
            <w:pPr>
              <w:pStyle w:val="Default"/>
              <w:jc w:val="both"/>
              <w:rPr>
                <w:sz w:val="22"/>
                <w:szCs w:val="22"/>
              </w:rPr>
            </w:pPr>
            <w:r w:rsidRPr="003662CA">
              <w:rPr>
                <w:iCs/>
                <w:sz w:val="22"/>
                <w:szCs w:val="22"/>
              </w:rPr>
              <w:t xml:space="preserve">Θάνατος οποιασδήποτε αιτιολογίας </w:t>
            </w: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10.4</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12.2</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0.84 (0.75-0.95)</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0.005</w:t>
            </w:r>
          </w:p>
        </w:tc>
      </w:tr>
      <w:tr w:rsidR="00437DD5" w:rsidRPr="003662CA" w:rsidTr="00615DC6">
        <w:tc>
          <w:tcPr>
            <w:tcW w:w="1951" w:type="dxa"/>
            <w:shd w:val="clear" w:color="auto" w:fill="auto"/>
          </w:tcPr>
          <w:p w:rsidR="00615DC6" w:rsidRPr="003662CA" w:rsidRDefault="00747386" w:rsidP="00747386">
            <w:pPr>
              <w:pStyle w:val="Default"/>
              <w:jc w:val="both"/>
              <w:rPr>
                <w:sz w:val="22"/>
                <w:szCs w:val="22"/>
              </w:rPr>
            </w:pPr>
            <w:r w:rsidRPr="003662CA">
              <w:rPr>
                <w:iCs/>
                <w:sz w:val="22"/>
                <w:szCs w:val="22"/>
              </w:rPr>
              <w:t xml:space="preserve">Ανάγκη </w:t>
            </w:r>
            <w:r w:rsidR="00437DD5">
              <w:rPr>
                <w:iCs/>
                <w:sz w:val="22"/>
                <w:szCs w:val="22"/>
              </w:rPr>
              <w:t xml:space="preserve">για </w:t>
            </w:r>
            <w:r w:rsidRPr="003662CA">
              <w:rPr>
                <w:iCs/>
                <w:sz w:val="22"/>
                <w:szCs w:val="22"/>
              </w:rPr>
              <w:t>επαναγγείωση</w:t>
            </w: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16.0</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18.3</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0.85 (0.77-0.94)</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0.002</w:t>
            </w:r>
          </w:p>
        </w:tc>
      </w:tr>
      <w:tr w:rsidR="00437DD5" w:rsidRPr="003662CA" w:rsidTr="00615DC6">
        <w:tc>
          <w:tcPr>
            <w:tcW w:w="1951" w:type="dxa"/>
            <w:shd w:val="clear" w:color="auto" w:fill="auto"/>
          </w:tcPr>
          <w:p w:rsidR="00615DC6" w:rsidRPr="003662CA" w:rsidRDefault="00747386" w:rsidP="0029473B">
            <w:pPr>
              <w:pStyle w:val="Default"/>
              <w:rPr>
                <w:iCs/>
                <w:sz w:val="22"/>
                <w:szCs w:val="22"/>
              </w:rPr>
            </w:pPr>
            <w:r w:rsidRPr="003662CA">
              <w:rPr>
                <w:iCs/>
                <w:sz w:val="22"/>
                <w:szCs w:val="22"/>
              </w:rPr>
              <w:t xml:space="preserve">Εισαγωγή σε νοσοκομείο λόγω ασταθούς στηθάγχης </w:t>
            </w: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 xml:space="preserve">12.1 </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12.3</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0.98 (0.87-1.10)</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NS</w:t>
            </w:r>
          </w:p>
        </w:tc>
      </w:tr>
      <w:tr w:rsidR="00437DD5" w:rsidRPr="003662CA" w:rsidTr="00615DC6">
        <w:tc>
          <w:tcPr>
            <w:tcW w:w="1951" w:type="dxa"/>
            <w:shd w:val="clear" w:color="auto" w:fill="auto"/>
          </w:tcPr>
          <w:p w:rsidR="00615DC6" w:rsidRPr="003662CA" w:rsidRDefault="00C10B0E" w:rsidP="0029473B">
            <w:pPr>
              <w:pStyle w:val="Default"/>
              <w:rPr>
                <w:iCs/>
                <w:sz w:val="22"/>
                <w:szCs w:val="22"/>
              </w:rPr>
            </w:pPr>
            <w:r w:rsidRPr="003662CA">
              <w:rPr>
                <w:iCs/>
                <w:sz w:val="22"/>
                <w:szCs w:val="22"/>
              </w:rPr>
              <w:t xml:space="preserve">Εισαγωγή σε νοσοκομείο λόγω καρδιακής ανεπάρκειας </w:t>
            </w: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3.2</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3.5</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 xml:space="preserve">0.88(0.70-1.10) </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0.25</w:t>
            </w:r>
          </w:p>
        </w:tc>
      </w:tr>
      <w:tr w:rsidR="00437DD5" w:rsidRPr="003662CA" w:rsidTr="00615DC6">
        <w:tc>
          <w:tcPr>
            <w:tcW w:w="1951" w:type="dxa"/>
            <w:shd w:val="clear" w:color="auto" w:fill="auto"/>
          </w:tcPr>
          <w:p w:rsidR="00615DC6" w:rsidRPr="003662CA" w:rsidRDefault="00C10B0E" w:rsidP="0029473B">
            <w:pPr>
              <w:pStyle w:val="Default"/>
              <w:rPr>
                <w:iCs/>
                <w:sz w:val="22"/>
                <w:szCs w:val="22"/>
              </w:rPr>
            </w:pPr>
            <w:r w:rsidRPr="003662CA">
              <w:rPr>
                <w:iCs/>
                <w:sz w:val="22"/>
                <w:szCs w:val="22"/>
              </w:rPr>
              <w:t xml:space="preserve">Επιπλοκές λόγω διαβήτη </w:t>
            </w:r>
          </w:p>
        </w:tc>
        <w:tc>
          <w:tcPr>
            <w:tcW w:w="1418"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6.4</w:t>
            </w:r>
          </w:p>
        </w:tc>
        <w:tc>
          <w:tcPr>
            <w:tcW w:w="1681"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7.6</w:t>
            </w:r>
          </w:p>
        </w:tc>
        <w:tc>
          <w:tcPr>
            <w:tcW w:w="2119"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0.84 (0.72-0.98)</w:t>
            </w:r>
          </w:p>
        </w:tc>
        <w:tc>
          <w:tcPr>
            <w:tcW w:w="1353" w:type="dxa"/>
            <w:shd w:val="clear" w:color="auto" w:fill="auto"/>
          </w:tcPr>
          <w:p w:rsidR="00615DC6" w:rsidRPr="003662CA" w:rsidRDefault="00615DC6" w:rsidP="00326B72">
            <w:pPr>
              <w:spacing w:line="240" w:lineRule="auto"/>
              <w:jc w:val="both"/>
              <w:rPr>
                <w:rFonts w:ascii="Times New Roman" w:hAnsi="Times New Roman" w:cs="Times New Roman"/>
              </w:rPr>
            </w:pPr>
            <w:r w:rsidRPr="003662CA">
              <w:rPr>
                <w:rFonts w:ascii="Times New Roman" w:hAnsi="Times New Roman" w:cs="Times New Roman"/>
              </w:rPr>
              <w:t>0.03</w:t>
            </w:r>
          </w:p>
        </w:tc>
      </w:tr>
    </w:tbl>
    <w:p w:rsidR="00615DC6" w:rsidRPr="003662CA" w:rsidRDefault="00615DC6" w:rsidP="003F3BE6">
      <w:pPr>
        <w:autoSpaceDE w:val="0"/>
        <w:autoSpaceDN w:val="0"/>
        <w:adjustRightInd w:val="0"/>
        <w:spacing w:after="0" w:line="240" w:lineRule="auto"/>
        <w:jc w:val="both"/>
        <w:rPr>
          <w:rFonts w:ascii="Times New Roman" w:hAnsi="Times New Roman" w:cs="Times New Roman"/>
          <w:color w:val="000000"/>
        </w:rPr>
      </w:pPr>
    </w:p>
    <w:p w:rsidR="00920ED2" w:rsidRPr="003662CA" w:rsidRDefault="00920ED2" w:rsidP="003F3BE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lastRenderedPageBreak/>
        <w:t>Η μελέτη MICRO-HOPE, μία προκαθορισμένη υπομελέτη της HOPE, διερεύνησε το αποτέλεσμα της προσθήκης 10 mg</w:t>
      </w:r>
      <w:r w:rsidR="009E7A47">
        <w:rPr>
          <w:rFonts w:ascii="Times New Roman" w:hAnsi="Times New Roman" w:cs="Times New Roman"/>
          <w:color w:val="000000"/>
        </w:rPr>
        <w:t xml:space="preserve"> </w:t>
      </w:r>
      <w:r w:rsidRPr="003662CA">
        <w:rPr>
          <w:rFonts w:ascii="Times New Roman" w:hAnsi="Times New Roman" w:cs="Times New Roman"/>
          <w:color w:val="000000"/>
        </w:rPr>
        <w:t xml:space="preserve">ραμιπρίλης στην τρέχουσα θεραπευτική αγωγή έναντι εικονικού φαρμάκου σε 3.577 ασθενείς τουλάχιστον ≥ 55 ετών (χωρίς μέγιστο όριο ηλικίας), η πλειοψηφία των οποίων </w:t>
      </w:r>
      <w:r w:rsidR="009E7A47">
        <w:rPr>
          <w:rFonts w:ascii="Times New Roman" w:hAnsi="Times New Roman" w:cs="Times New Roman"/>
          <w:color w:val="000000"/>
        </w:rPr>
        <w:t>είχαν</w:t>
      </w:r>
      <w:r w:rsidR="009E7A47" w:rsidRPr="003662CA">
        <w:rPr>
          <w:rFonts w:ascii="Times New Roman" w:hAnsi="Times New Roman" w:cs="Times New Roman"/>
          <w:color w:val="000000"/>
        </w:rPr>
        <w:t xml:space="preserve"> </w:t>
      </w:r>
      <w:r w:rsidRPr="003662CA">
        <w:rPr>
          <w:rFonts w:ascii="Times New Roman" w:hAnsi="Times New Roman" w:cs="Times New Roman"/>
          <w:color w:val="000000"/>
        </w:rPr>
        <w:t>διαβήτη τύπου 2 (και τουλάχιστον έναν ακόμα καρδιαγγειακό παράγοντα κινδύνου), νορμοτασικούς</w:t>
      </w:r>
      <w:r w:rsidR="009E7A47">
        <w:rPr>
          <w:rFonts w:ascii="Times New Roman" w:hAnsi="Times New Roman" w:cs="Times New Roman"/>
          <w:color w:val="000000"/>
        </w:rPr>
        <w:t xml:space="preserve"> (φυσιολογική αρτηριακή πίεση)</w:t>
      </w:r>
      <w:r w:rsidRPr="003662CA">
        <w:rPr>
          <w:rFonts w:ascii="Times New Roman" w:hAnsi="Times New Roman" w:cs="Times New Roman"/>
          <w:color w:val="000000"/>
        </w:rPr>
        <w:t xml:space="preserve"> ή υπερτασικούς.</w:t>
      </w:r>
    </w:p>
    <w:p w:rsidR="00920ED2" w:rsidRPr="003662CA" w:rsidRDefault="00920ED2" w:rsidP="003F3BE6">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κύρια ανάλυση έδειξε ότι 117 (6,5%) των συμμετεχόντων στη ραμιπρίλη και 149 (8,4%) στο εικονικό φάρμακο ανέπτυξαν έκδηλη νεφροπάθεια, η οποία αντιστοιχεί σε ένα RRR </w:t>
      </w:r>
      <w:r w:rsidR="009E7A47">
        <w:rPr>
          <w:rFonts w:ascii="Times New Roman" w:hAnsi="Times New Roman" w:cs="Times New Roman"/>
          <w:color w:val="000000"/>
        </w:rPr>
        <w:t xml:space="preserve">ίσο με </w:t>
      </w:r>
      <w:r w:rsidRPr="003662CA">
        <w:rPr>
          <w:rFonts w:ascii="Times New Roman" w:hAnsi="Times New Roman" w:cs="Times New Roman"/>
          <w:color w:val="000000"/>
        </w:rPr>
        <w:t>24%, 95% CI [3-40], p = 0,027.</w:t>
      </w:r>
    </w:p>
    <w:p w:rsidR="00920ED2" w:rsidRPr="003662CA" w:rsidRDefault="00920ED2" w:rsidP="003F3BE6">
      <w:pPr>
        <w:autoSpaceDE w:val="0"/>
        <w:autoSpaceDN w:val="0"/>
        <w:adjustRightInd w:val="0"/>
        <w:spacing w:after="0" w:line="240" w:lineRule="auto"/>
        <w:jc w:val="both"/>
        <w:rPr>
          <w:rFonts w:ascii="Times New Roman" w:hAnsi="Times New Roman" w:cs="Times New Roman"/>
          <w:color w:val="000000"/>
        </w:rPr>
      </w:pPr>
    </w:p>
    <w:p w:rsidR="00D574AA" w:rsidRPr="003662CA" w:rsidRDefault="005D1619" w:rsidP="005D1619">
      <w:pPr>
        <w:autoSpaceDE w:val="0"/>
        <w:autoSpaceDN w:val="0"/>
        <w:adjustRightInd w:val="0"/>
        <w:spacing w:after="0" w:line="240" w:lineRule="auto"/>
        <w:rPr>
          <w:rFonts w:ascii="Times New Roman" w:hAnsi="Times New Roman" w:cs="Times New Roman"/>
          <w:color w:val="000000"/>
          <w:u w:val="single"/>
        </w:rPr>
      </w:pPr>
      <w:r w:rsidRPr="003662CA">
        <w:rPr>
          <w:rFonts w:ascii="Times New Roman" w:hAnsi="Times New Roman" w:cs="Times New Roman"/>
          <w:color w:val="000000"/>
          <w:u w:val="single"/>
        </w:rPr>
        <w:t>Παιδιατρικός πληθυσμός</w:t>
      </w:r>
    </w:p>
    <w:p w:rsidR="005D1619" w:rsidRPr="003662CA" w:rsidRDefault="005D1619" w:rsidP="0029473B">
      <w:pPr>
        <w:autoSpaceDE w:val="0"/>
        <w:autoSpaceDN w:val="0"/>
        <w:adjustRightInd w:val="0"/>
        <w:spacing w:after="0" w:line="240" w:lineRule="auto"/>
        <w:rPr>
          <w:rFonts w:ascii="Times New Roman" w:hAnsi="Times New Roman" w:cs="Times New Roman"/>
          <w:color w:val="000000"/>
        </w:rPr>
      </w:pPr>
      <w:r w:rsidRPr="003662CA">
        <w:rPr>
          <w:rFonts w:ascii="Times New Roman" w:hAnsi="Times New Roman" w:cs="Times New Roman"/>
          <w:color w:val="000000"/>
        </w:rPr>
        <w:br/>
        <w:t xml:space="preserve">Σε μια τυχαιοποιημένη, διπλή - τυφλή, ελεγχόμενη με εικονικό φάρμακο κλινική μελέτη που περιελάμβανε 244 παιδιατρικούς ασθενείς με υπέρταση (73% πρωτογενής  υπέρταση), ηλικίας 6-16 ετών , οι ασθενείς έλαβαν είτε χαμηλή δόση , </w:t>
      </w:r>
      <w:r w:rsidR="00440DE6" w:rsidRPr="003662CA">
        <w:rPr>
          <w:rFonts w:ascii="Times New Roman" w:hAnsi="Times New Roman" w:cs="Times New Roman"/>
          <w:color w:val="000000"/>
        </w:rPr>
        <w:t>είτε με</w:t>
      </w:r>
      <w:r w:rsidRPr="003662CA">
        <w:rPr>
          <w:rFonts w:ascii="Times New Roman" w:hAnsi="Times New Roman" w:cs="Times New Roman"/>
          <w:color w:val="000000"/>
        </w:rPr>
        <w:t>σ</w:t>
      </w:r>
      <w:r w:rsidR="00440DE6" w:rsidRPr="003662CA">
        <w:rPr>
          <w:rFonts w:ascii="Times New Roman" w:hAnsi="Times New Roman" w:cs="Times New Roman"/>
          <w:color w:val="000000"/>
        </w:rPr>
        <w:t>αία</w:t>
      </w:r>
      <w:r w:rsidRPr="003662CA">
        <w:rPr>
          <w:rFonts w:ascii="Times New Roman" w:hAnsi="Times New Roman" w:cs="Times New Roman"/>
          <w:color w:val="000000"/>
        </w:rPr>
        <w:t xml:space="preserve"> δόση ή υψηλή δόση ραμιπρίλης για να επιτευχθούν συγκεντρώσεις πλάσματος ραμιπριλάτη</w:t>
      </w:r>
      <w:r w:rsidR="00211EAA" w:rsidRPr="003662CA">
        <w:rPr>
          <w:rFonts w:ascii="Times New Roman" w:hAnsi="Times New Roman" w:cs="Times New Roman"/>
          <w:color w:val="000000"/>
        </w:rPr>
        <w:t>ς</w:t>
      </w:r>
      <w:r w:rsidRPr="003662CA">
        <w:rPr>
          <w:rFonts w:ascii="Times New Roman" w:hAnsi="Times New Roman" w:cs="Times New Roman"/>
          <w:color w:val="000000"/>
        </w:rPr>
        <w:t xml:space="preserve"> που αντιστοιχ</w:t>
      </w:r>
      <w:r w:rsidR="00211EAA" w:rsidRPr="003662CA">
        <w:rPr>
          <w:rFonts w:ascii="Times New Roman" w:hAnsi="Times New Roman" w:cs="Times New Roman"/>
          <w:color w:val="000000"/>
        </w:rPr>
        <w:t>ούν</w:t>
      </w:r>
      <w:r w:rsidRPr="003662CA">
        <w:rPr>
          <w:rFonts w:ascii="Times New Roman" w:hAnsi="Times New Roman" w:cs="Times New Roman"/>
          <w:color w:val="000000"/>
        </w:rPr>
        <w:t xml:space="preserve"> στο εύρος της δόσης των ενηλίκων </w:t>
      </w:r>
      <w:r w:rsidR="000176A5" w:rsidRPr="003662CA">
        <w:rPr>
          <w:rFonts w:ascii="Times New Roman" w:hAnsi="Times New Roman" w:cs="Times New Roman"/>
          <w:color w:val="000000"/>
        </w:rPr>
        <w:t xml:space="preserve">των </w:t>
      </w:r>
      <w:r w:rsidRPr="003662CA">
        <w:rPr>
          <w:rFonts w:ascii="Times New Roman" w:hAnsi="Times New Roman" w:cs="Times New Roman"/>
          <w:color w:val="000000"/>
        </w:rPr>
        <w:t>1,25 mg, 5 mg και 2</w:t>
      </w:r>
      <w:r w:rsidR="005D2D35" w:rsidRPr="003662CA">
        <w:rPr>
          <w:rFonts w:ascii="Times New Roman" w:hAnsi="Times New Roman" w:cs="Times New Roman"/>
          <w:color w:val="000000"/>
        </w:rPr>
        <w:t>0 mg, με βάση το σωματικό βάρος</w:t>
      </w:r>
      <w:r w:rsidRPr="003662CA">
        <w:rPr>
          <w:rFonts w:ascii="Times New Roman" w:hAnsi="Times New Roman" w:cs="Times New Roman"/>
          <w:color w:val="000000"/>
        </w:rPr>
        <w:t xml:space="preserve">. Στο τέλος των 4 εβδομάδων, η ραμιπρίλη ήταν </w:t>
      </w:r>
      <w:r w:rsidRPr="003662CA">
        <w:rPr>
          <w:rFonts w:ascii="Times New Roman" w:hAnsi="Times New Roman" w:cs="Times New Roman"/>
        </w:rPr>
        <w:t xml:space="preserve">αναποτελεσματική στο τελικό σημείο </w:t>
      </w:r>
      <w:r w:rsidRPr="003662CA">
        <w:rPr>
          <w:rFonts w:ascii="Times New Roman" w:hAnsi="Times New Roman" w:cs="Times New Roman"/>
          <w:color w:val="000000"/>
        </w:rPr>
        <w:t xml:space="preserve">της μείωσης της συστολικής αρτηριακής πίεσης, αλλά μείωσε τη διαστολική πίεση του αίματος στην υψηλότερη δόση . Τόσο </w:t>
      </w:r>
      <w:r w:rsidR="00CE1C36">
        <w:rPr>
          <w:rFonts w:ascii="Times New Roman" w:hAnsi="Times New Roman" w:cs="Times New Roman"/>
          <w:color w:val="000000"/>
        </w:rPr>
        <w:t xml:space="preserve">οι </w:t>
      </w:r>
      <w:r w:rsidRPr="003662CA">
        <w:rPr>
          <w:rFonts w:ascii="Times New Roman" w:hAnsi="Times New Roman" w:cs="Times New Roman"/>
          <w:color w:val="000000"/>
        </w:rPr>
        <w:t xml:space="preserve">μεσαίες και </w:t>
      </w:r>
      <w:r w:rsidR="00CE1C36">
        <w:rPr>
          <w:rFonts w:ascii="Times New Roman" w:hAnsi="Times New Roman" w:cs="Times New Roman"/>
          <w:color w:val="000000"/>
        </w:rPr>
        <w:t xml:space="preserve">οι </w:t>
      </w:r>
      <w:r w:rsidRPr="003662CA">
        <w:rPr>
          <w:rFonts w:ascii="Times New Roman" w:hAnsi="Times New Roman" w:cs="Times New Roman"/>
          <w:color w:val="000000"/>
        </w:rPr>
        <w:t xml:space="preserve">υψηλές δόσεις </w:t>
      </w:r>
      <w:r w:rsidR="000176A5" w:rsidRPr="003662CA">
        <w:rPr>
          <w:rFonts w:ascii="Times New Roman" w:hAnsi="Times New Roman" w:cs="Times New Roman"/>
          <w:color w:val="000000"/>
        </w:rPr>
        <w:t>της ραμιπρίλης</w:t>
      </w:r>
      <w:r w:rsidRPr="003662CA">
        <w:rPr>
          <w:rFonts w:ascii="Times New Roman" w:hAnsi="Times New Roman" w:cs="Times New Roman"/>
          <w:color w:val="000000"/>
        </w:rPr>
        <w:t xml:space="preserve"> έδειξαν σημαντική μείωση τόσο της συστολικής και </w:t>
      </w:r>
      <w:r w:rsidR="00CE1C36">
        <w:rPr>
          <w:rFonts w:ascii="Times New Roman" w:hAnsi="Times New Roman" w:cs="Times New Roman"/>
          <w:color w:val="000000"/>
        </w:rPr>
        <w:t xml:space="preserve">της </w:t>
      </w:r>
      <w:r w:rsidRPr="003662CA">
        <w:rPr>
          <w:rFonts w:ascii="Times New Roman" w:hAnsi="Times New Roman" w:cs="Times New Roman"/>
          <w:color w:val="000000"/>
        </w:rPr>
        <w:t>διαστολικής αρτηριακής πίεσης σε παιδιά με επιβεβαιωμένη υπέρταση.</w:t>
      </w:r>
      <w:r w:rsidRPr="003662CA">
        <w:rPr>
          <w:rFonts w:ascii="Times New Roman" w:hAnsi="Times New Roman" w:cs="Times New Roman"/>
          <w:color w:val="000000"/>
        </w:rPr>
        <w:br/>
        <w:t xml:space="preserve">Αυτή η επίδραση δεν παρατηρήθηκε σε </w:t>
      </w:r>
      <w:r w:rsidR="00CE1C36">
        <w:rPr>
          <w:rFonts w:ascii="Times New Roman" w:hAnsi="Times New Roman" w:cs="Times New Roman"/>
          <w:color w:val="000000"/>
        </w:rPr>
        <w:t xml:space="preserve">μία </w:t>
      </w:r>
      <w:r w:rsidRPr="003662CA">
        <w:rPr>
          <w:rFonts w:ascii="Times New Roman" w:hAnsi="Times New Roman" w:cs="Times New Roman"/>
          <w:color w:val="000000"/>
        </w:rPr>
        <w:t>4 εβδομάδ</w:t>
      </w:r>
      <w:r w:rsidR="00464CDB" w:rsidRPr="003662CA">
        <w:rPr>
          <w:rFonts w:ascii="Times New Roman" w:hAnsi="Times New Roman" w:cs="Times New Roman"/>
          <w:color w:val="000000"/>
        </w:rPr>
        <w:t>ων</w:t>
      </w:r>
      <w:r w:rsidRPr="003662CA">
        <w:rPr>
          <w:rFonts w:ascii="Times New Roman" w:hAnsi="Times New Roman" w:cs="Times New Roman"/>
          <w:color w:val="000000"/>
        </w:rPr>
        <w:t xml:space="preserve"> κλιμάκωση </w:t>
      </w:r>
      <w:r w:rsidR="00464CDB" w:rsidRPr="003662CA">
        <w:rPr>
          <w:rFonts w:ascii="Times New Roman" w:hAnsi="Times New Roman" w:cs="Times New Roman"/>
          <w:color w:val="000000"/>
        </w:rPr>
        <w:t>δόσης</w:t>
      </w:r>
      <w:r w:rsidRPr="003662CA">
        <w:rPr>
          <w:rFonts w:ascii="Times New Roman" w:hAnsi="Times New Roman" w:cs="Times New Roman"/>
          <w:color w:val="000000"/>
        </w:rPr>
        <w:t>, τυχαιοποιημένη</w:t>
      </w:r>
      <w:r w:rsidR="00464CDB" w:rsidRPr="003662CA">
        <w:rPr>
          <w:rFonts w:ascii="Times New Roman" w:hAnsi="Times New Roman" w:cs="Times New Roman"/>
          <w:color w:val="000000"/>
        </w:rPr>
        <w:t>ς</w:t>
      </w:r>
      <w:r w:rsidRPr="003662CA">
        <w:rPr>
          <w:rFonts w:ascii="Times New Roman" w:hAnsi="Times New Roman" w:cs="Times New Roman"/>
          <w:color w:val="000000"/>
        </w:rPr>
        <w:t xml:space="preserve"> , διπλή</w:t>
      </w:r>
      <w:r w:rsidR="00464CDB" w:rsidRPr="003662CA">
        <w:rPr>
          <w:rFonts w:ascii="Times New Roman" w:hAnsi="Times New Roman" w:cs="Times New Roman"/>
          <w:color w:val="000000"/>
        </w:rPr>
        <w:t>ς–</w:t>
      </w:r>
      <w:r w:rsidRPr="003662CA">
        <w:rPr>
          <w:rFonts w:ascii="Times New Roman" w:hAnsi="Times New Roman" w:cs="Times New Roman"/>
          <w:color w:val="000000"/>
        </w:rPr>
        <w:t xml:space="preserve"> τυφλή</w:t>
      </w:r>
      <w:r w:rsidR="00464CDB" w:rsidRPr="003662CA">
        <w:rPr>
          <w:rFonts w:ascii="Times New Roman" w:hAnsi="Times New Roman" w:cs="Times New Roman"/>
          <w:color w:val="000000"/>
        </w:rPr>
        <w:t xml:space="preserve">ς </w:t>
      </w:r>
      <w:r w:rsidRPr="003662CA">
        <w:rPr>
          <w:rFonts w:ascii="Times New Roman" w:hAnsi="Times New Roman" w:cs="Times New Roman"/>
          <w:color w:val="000000"/>
        </w:rPr>
        <w:t xml:space="preserve"> μελέτη</w:t>
      </w:r>
      <w:r w:rsidR="00464CDB" w:rsidRPr="003662CA">
        <w:rPr>
          <w:rFonts w:ascii="Times New Roman" w:hAnsi="Times New Roman" w:cs="Times New Roman"/>
          <w:color w:val="000000"/>
        </w:rPr>
        <w:t>ς</w:t>
      </w:r>
      <w:r w:rsidRPr="003662CA">
        <w:rPr>
          <w:rFonts w:ascii="Times New Roman" w:hAnsi="Times New Roman" w:cs="Times New Roman"/>
          <w:color w:val="000000"/>
        </w:rPr>
        <w:t xml:space="preserve"> απόσυρσης σε 218 παιδιατρικούς ασθενείς ηλικίας 6-16 ετών ( 75 % </w:t>
      </w:r>
      <w:r w:rsidR="00464CDB" w:rsidRPr="003662CA">
        <w:rPr>
          <w:rFonts w:ascii="Times New Roman" w:hAnsi="Times New Roman" w:cs="Times New Roman"/>
          <w:color w:val="000000"/>
        </w:rPr>
        <w:t>πρωτογενής  υπέρταση</w:t>
      </w:r>
      <w:r w:rsidRPr="003662CA">
        <w:rPr>
          <w:rFonts w:ascii="Times New Roman" w:hAnsi="Times New Roman" w:cs="Times New Roman"/>
          <w:color w:val="000000"/>
        </w:rPr>
        <w:t xml:space="preserve">) , όπου τόσο η διαστολική και </w:t>
      </w:r>
      <w:r w:rsidR="00CE1C36">
        <w:rPr>
          <w:rFonts w:ascii="Times New Roman" w:hAnsi="Times New Roman" w:cs="Times New Roman"/>
          <w:color w:val="000000"/>
        </w:rPr>
        <w:t xml:space="preserve">η </w:t>
      </w:r>
      <w:r w:rsidRPr="003662CA">
        <w:rPr>
          <w:rFonts w:ascii="Times New Roman" w:hAnsi="Times New Roman" w:cs="Times New Roman"/>
          <w:color w:val="000000"/>
        </w:rPr>
        <w:t xml:space="preserve">συστολική αρτηριακή πίεση </w:t>
      </w:r>
      <w:r w:rsidR="00CE1C36" w:rsidRPr="003662CA">
        <w:rPr>
          <w:rFonts w:ascii="Times New Roman" w:hAnsi="Times New Roman" w:cs="Times New Roman"/>
          <w:color w:val="000000"/>
        </w:rPr>
        <w:t>έδειξ</w:t>
      </w:r>
      <w:r w:rsidR="00CE1C36">
        <w:rPr>
          <w:rFonts w:ascii="Times New Roman" w:hAnsi="Times New Roman" w:cs="Times New Roman"/>
          <w:color w:val="000000"/>
        </w:rPr>
        <w:t>αν</w:t>
      </w:r>
      <w:r w:rsidR="00CE1C36" w:rsidRPr="003662CA">
        <w:rPr>
          <w:rFonts w:ascii="Times New Roman" w:hAnsi="Times New Roman" w:cs="Times New Roman"/>
          <w:color w:val="000000"/>
        </w:rPr>
        <w:t xml:space="preserve"> </w:t>
      </w:r>
      <w:r w:rsidRPr="003662CA">
        <w:rPr>
          <w:rFonts w:ascii="Times New Roman" w:hAnsi="Times New Roman" w:cs="Times New Roman"/>
          <w:color w:val="000000"/>
        </w:rPr>
        <w:t>μια μέτρια ανάκαμψη αλλά όχι στατιστικά σημαντική επιστροφή στη</w:t>
      </w:r>
      <w:r w:rsidR="007234DA" w:rsidRPr="003662CA">
        <w:rPr>
          <w:rFonts w:ascii="Times New Roman" w:hAnsi="Times New Roman" w:cs="Times New Roman"/>
          <w:color w:val="000000"/>
        </w:rPr>
        <w:t>ν</w:t>
      </w:r>
      <w:r w:rsidR="00CE1C36">
        <w:rPr>
          <w:rFonts w:ascii="Times New Roman" w:hAnsi="Times New Roman" w:cs="Times New Roman"/>
          <w:color w:val="000000"/>
        </w:rPr>
        <w:t xml:space="preserve"> </w:t>
      </w:r>
      <w:r w:rsidR="007234DA" w:rsidRPr="003662CA">
        <w:rPr>
          <w:rFonts w:ascii="Times New Roman" w:hAnsi="Times New Roman" w:cs="Times New Roman"/>
          <w:color w:val="000000"/>
        </w:rPr>
        <w:t>αρχική τιμή</w:t>
      </w:r>
      <w:r w:rsidRPr="003662CA">
        <w:rPr>
          <w:rFonts w:ascii="Times New Roman" w:hAnsi="Times New Roman" w:cs="Times New Roman"/>
          <w:color w:val="000000"/>
        </w:rPr>
        <w:t xml:space="preserve">, </w:t>
      </w:r>
      <w:r w:rsidR="007234DA" w:rsidRPr="003662CA">
        <w:rPr>
          <w:rFonts w:ascii="Times New Roman" w:hAnsi="Times New Roman" w:cs="Times New Roman"/>
          <w:color w:val="000000"/>
        </w:rPr>
        <w:t>σ</w:t>
      </w:r>
      <w:r w:rsidRPr="003662CA">
        <w:rPr>
          <w:rFonts w:ascii="Times New Roman" w:hAnsi="Times New Roman" w:cs="Times New Roman"/>
          <w:color w:val="000000"/>
        </w:rPr>
        <w:t xml:space="preserve">τα τρία επίπεδα δόσεων </w:t>
      </w:r>
      <w:r w:rsidR="007234DA" w:rsidRPr="003662CA">
        <w:rPr>
          <w:rFonts w:ascii="Times New Roman" w:hAnsi="Times New Roman" w:cs="Times New Roman"/>
          <w:color w:val="000000"/>
        </w:rPr>
        <w:t xml:space="preserve">που </w:t>
      </w:r>
      <w:r w:rsidR="00CE1C36">
        <w:rPr>
          <w:rFonts w:ascii="Times New Roman" w:hAnsi="Times New Roman" w:cs="Times New Roman"/>
          <w:color w:val="000000"/>
        </w:rPr>
        <w:t xml:space="preserve">δοκιμάστηκαν </w:t>
      </w:r>
      <w:r w:rsidRPr="003662CA">
        <w:rPr>
          <w:rFonts w:ascii="Times New Roman" w:hAnsi="Times New Roman" w:cs="Times New Roman"/>
          <w:color w:val="000000"/>
        </w:rPr>
        <w:t>[χαμηλή δόση ( 0.625mg - 2.5mg ) , μεσαία δόση ( 2.5mg - 10mg) ή υψηλή δόση (5 mg - 20 mg</w:t>
      </w:r>
      <w:r w:rsidR="00CE1C36" w:rsidRPr="003662CA">
        <w:rPr>
          <w:rFonts w:ascii="Times New Roman" w:hAnsi="Times New Roman" w:cs="Times New Roman"/>
          <w:color w:val="000000"/>
        </w:rPr>
        <w:t>)]</w:t>
      </w:r>
      <w:r w:rsidR="00CE1C36">
        <w:rPr>
          <w:rFonts w:ascii="Times New Roman" w:hAnsi="Times New Roman" w:cs="Times New Roman"/>
          <w:color w:val="000000"/>
        </w:rPr>
        <w:t xml:space="preserve"> με </w:t>
      </w:r>
      <w:r w:rsidRPr="003662CA">
        <w:rPr>
          <w:rFonts w:ascii="Times New Roman" w:hAnsi="Times New Roman" w:cs="Times New Roman"/>
          <w:color w:val="000000"/>
        </w:rPr>
        <w:t xml:space="preserve">ραμιπρίλη με βάση το βάρος . Η ραμιπρίλη δεν </w:t>
      </w:r>
      <w:r w:rsidR="007234DA" w:rsidRPr="003662CA">
        <w:rPr>
          <w:rFonts w:ascii="Times New Roman" w:hAnsi="Times New Roman" w:cs="Times New Roman"/>
          <w:color w:val="000000"/>
        </w:rPr>
        <w:t>είχε</w:t>
      </w:r>
      <w:r w:rsidRPr="003662CA">
        <w:rPr>
          <w:rFonts w:ascii="Times New Roman" w:hAnsi="Times New Roman" w:cs="Times New Roman"/>
          <w:color w:val="000000"/>
        </w:rPr>
        <w:t xml:space="preserve"> γραμμική απόκριση δόσης στον παιδιατρικό πληθυσμό που μελετήθηκε. </w:t>
      </w:r>
    </w:p>
    <w:p w:rsidR="00920ED2" w:rsidRPr="003662CA" w:rsidRDefault="00920ED2" w:rsidP="000D7618">
      <w:pPr>
        <w:autoSpaceDE w:val="0"/>
        <w:autoSpaceDN w:val="0"/>
        <w:adjustRightInd w:val="0"/>
        <w:spacing w:after="0" w:line="240" w:lineRule="auto"/>
        <w:jc w:val="both"/>
        <w:rPr>
          <w:rFonts w:ascii="Times New Roman" w:hAnsi="Times New Roman" w:cs="Times New Roman"/>
          <w:color w:val="000000"/>
        </w:rPr>
      </w:pPr>
    </w:p>
    <w:p w:rsidR="00CA01DF" w:rsidRPr="003662CA" w:rsidRDefault="00CA01DF" w:rsidP="00CA01DF">
      <w:pPr>
        <w:autoSpaceDE w:val="0"/>
        <w:autoSpaceDN w:val="0"/>
        <w:adjustRightInd w:val="0"/>
        <w:spacing w:after="0" w:line="240" w:lineRule="auto"/>
        <w:jc w:val="both"/>
        <w:rPr>
          <w:rFonts w:ascii="Times New Roman" w:hAnsi="Times New Roman" w:cs="Times New Roman"/>
          <w:u w:val="single"/>
        </w:rPr>
      </w:pPr>
      <w:r w:rsidRPr="003662CA">
        <w:rPr>
          <w:rFonts w:ascii="Times New Roman" w:hAnsi="Times New Roman" w:cs="Times New Roman"/>
          <w:u w:val="single"/>
        </w:rPr>
        <w:t>Αμλοδιπίνη</w:t>
      </w:r>
    </w:p>
    <w:p w:rsidR="00CA01DF" w:rsidRPr="003662CA" w:rsidRDefault="00CA01DF" w:rsidP="00CA01DF">
      <w:pPr>
        <w:autoSpaceDE w:val="0"/>
        <w:autoSpaceDN w:val="0"/>
        <w:adjustRightInd w:val="0"/>
        <w:spacing w:after="0" w:line="240" w:lineRule="auto"/>
        <w:jc w:val="both"/>
        <w:rPr>
          <w:rFonts w:ascii="Times New Roman" w:hAnsi="Times New Roman" w:cs="Times New Roman"/>
          <w:u w:val="single"/>
        </w:rPr>
      </w:pPr>
    </w:p>
    <w:p w:rsidR="00CA01DF" w:rsidRPr="003662CA" w:rsidRDefault="00CA01DF" w:rsidP="00CA01DF">
      <w:pPr>
        <w:autoSpaceDE w:val="0"/>
        <w:autoSpaceDN w:val="0"/>
        <w:adjustRightInd w:val="0"/>
        <w:spacing w:after="0" w:line="240" w:lineRule="auto"/>
        <w:rPr>
          <w:rFonts w:ascii="Times New Roman" w:hAnsi="Times New Roman" w:cs="Times New Roman"/>
          <w:i/>
          <w:iCs/>
          <w:color w:val="000000"/>
        </w:rPr>
      </w:pPr>
      <w:r w:rsidRPr="003662CA">
        <w:rPr>
          <w:rFonts w:ascii="Times New Roman" w:hAnsi="Times New Roman" w:cs="Times New Roman"/>
          <w:i/>
          <w:iCs/>
          <w:color w:val="000000"/>
        </w:rPr>
        <w:t xml:space="preserve">Μηχανισμός δράσης </w:t>
      </w:r>
    </w:p>
    <w:p w:rsidR="00837413" w:rsidRPr="003662CA" w:rsidRDefault="00837413" w:rsidP="00CA01DF">
      <w:pPr>
        <w:autoSpaceDE w:val="0"/>
        <w:autoSpaceDN w:val="0"/>
        <w:adjustRightInd w:val="0"/>
        <w:spacing w:after="0" w:line="240" w:lineRule="auto"/>
        <w:rPr>
          <w:rFonts w:ascii="Times New Roman" w:hAnsi="Times New Roman" w:cs="Times New Roman"/>
          <w:i/>
          <w:iCs/>
          <w:color w:val="000000"/>
        </w:rPr>
      </w:pPr>
    </w:p>
    <w:p w:rsidR="00837413" w:rsidRPr="003662CA" w:rsidRDefault="00837413" w:rsidP="00837413">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αμλοδιπίνη είναι ένας αναστολέας της εισόδου των ιόντων ασβεστίου της ομάδας της διυδροπυριδίνης (αναστολέας των βραδέων διαύλων ασβεστίου ή ανταγωνιστής των ιόντων ασβεστίου) και αναστέλλει την δια μέσου της κυτταρικής μεμβράνης είσοδο </w:t>
      </w:r>
      <w:r w:rsidR="0052729B">
        <w:rPr>
          <w:rFonts w:ascii="Times New Roman" w:hAnsi="Times New Roman" w:cs="Times New Roman"/>
          <w:color w:val="000000"/>
        </w:rPr>
        <w:t xml:space="preserve">των </w:t>
      </w:r>
      <w:r w:rsidRPr="003662CA">
        <w:rPr>
          <w:rFonts w:ascii="Times New Roman" w:hAnsi="Times New Roman" w:cs="Times New Roman"/>
          <w:color w:val="000000"/>
        </w:rPr>
        <w:t xml:space="preserve">ιόντων ασβεστίου προς το εσωτερικό των καρδιακών κυττάρων και των λείων μυϊκών ινών. </w:t>
      </w:r>
    </w:p>
    <w:p w:rsidR="00837413" w:rsidRPr="003662CA" w:rsidRDefault="00837413" w:rsidP="00837413">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Ο μηχανισμός της αντιυπερτασικής δράσης της αμλοδιπίνης</w:t>
      </w:r>
      <w:r w:rsidR="0052729B">
        <w:rPr>
          <w:rFonts w:ascii="Times New Roman" w:hAnsi="Times New Roman" w:cs="Times New Roman"/>
          <w:color w:val="000000"/>
        </w:rPr>
        <w:t xml:space="preserve"> </w:t>
      </w:r>
      <w:r w:rsidR="000101CD" w:rsidRPr="003662CA">
        <w:rPr>
          <w:rFonts w:ascii="Times New Roman" w:hAnsi="Times New Roman" w:cs="Times New Roman"/>
          <w:color w:val="000000"/>
        </w:rPr>
        <w:t>οφείλεται</w:t>
      </w:r>
      <w:r w:rsidRPr="003662CA">
        <w:rPr>
          <w:rFonts w:ascii="Times New Roman" w:hAnsi="Times New Roman" w:cs="Times New Roman"/>
          <w:color w:val="000000"/>
        </w:rPr>
        <w:t xml:space="preserve"> σε άμεση επίδραση στη χάλαση των λείων μυϊκών ινών των αγγείων. Ο ακριβής μηχανισμός δια </w:t>
      </w:r>
      <w:r w:rsidR="00893628" w:rsidRPr="003662CA">
        <w:rPr>
          <w:rFonts w:ascii="Times New Roman" w:hAnsi="Times New Roman" w:cs="Times New Roman"/>
          <w:color w:val="000000"/>
        </w:rPr>
        <w:t>του</w:t>
      </w:r>
      <w:r w:rsidR="0052729B">
        <w:rPr>
          <w:rFonts w:ascii="Times New Roman" w:hAnsi="Times New Roman" w:cs="Times New Roman"/>
          <w:color w:val="000000"/>
        </w:rPr>
        <w:t xml:space="preserve"> </w:t>
      </w:r>
      <w:r w:rsidRPr="003662CA">
        <w:rPr>
          <w:rFonts w:ascii="Times New Roman" w:hAnsi="Times New Roman" w:cs="Times New Roman"/>
          <w:color w:val="000000"/>
        </w:rPr>
        <w:t>oπo</w:t>
      </w:r>
      <w:r w:rsidR="00893628" w:rsidRPr="003662CA">
        <w:rPr>
          <w:rFonts w:ascii="Times New Roman" w:hAnsi="Times New Roman" w:cs="Times New Roman"/>
          <w:color w:val="000000"/>
        </w:rPr>
        <w:t>ί</w:t>
      </w:r>
      <w:r w:rsidRPr="003662CA">
        <w:rPr>
          <w:rFonts w:ascii="Times New Roman" w:hAnsi="Times New Roman" w:cs="Times New Roman"/>
          <w:color w:val="000000"/>
        </w:rPr>
        <w:t xml:space="preserve">oυ η αμλοδιπίνη ανακουφίζει </w:t>
      </w:r>
      <w:r w:rsidR="0052729B">
        <w:rPr>
          <w:rFonts w:ascii="Times New Roman" w:hAnsi="Times New Roman" w:cs="Times New Roman"/>
          <w:color w:val="000000"/>
        </w:rPr>
        <w:t xml:space="preserve">από </w:t>
      </w:r>
      <w:r w:rsidRPr="003662CA">
        <w:rPr>
          <w:rFonts w:ascii="Times New Roman" w:hAnsi="Times New Roman" w:cs="Times New Roman"/>
          <w:color w:val="000000"/>
        </w:rPr>
        <w:t xml:space="preserve">τη στηθάγχη δεν έχει πλήρως </w:t>
      </w:r>
      <w:r w:rsidR="00985DB9" w:rsidRPr="003662CA">
        <w:rPr>
          <w:rFonts w:ascii="Times New Roman" w:hAnsi="Times New Roman" w:cs="Times New Roman"/>
          <w:color w:val="000000"/>
        </w:rPr>
        <w:t>καθοριστεί</w:t>
      </w:r>
      <w:r w:rsidRPr="003662CA">
        <w:rPr>
          <w:rFonts w:ascii="Times New Roman" w:hAnsi="Times New Roman" w:cs="Times New Roman"/>
          <w:color w:val="000000"/>
        </w:rPr>
        <w:t xml:space="preserve"> αλλά η αμλοδιπίνη μειώνει </w:t>
      </w:r>
      <w:r w:rsidR="00893628" w:rsidRPr="003662CA">
        <w:rPr>
          <w:rFonts w:ascii="Times New Roman" w:hAnsi="Times New Roman" w:cs="Times New Roman"/>
          <w:color w:val="000000"/>
        </w:rPr>
        <w:t>το</w:t>
      </w:r>
      <w:r w:rsidR="0052729B">
        <w:rPr>
          <w:rFonts w:ascii="Times New Roman" w:hAnsi="Times New Roman" w:cs="Times New Roman"/>
          <w:color w:val="000000"/>
        </w:rPr>
        <w:t xml:space="preserve"> </w:t>
      </w:r>
      <w:r w:rsidR="00893628" w:rsidRPr="003662CA">
        <w:rPr>
          <w:rFonts w:ascii="Times New Roman" w:hAnsi="Times New Roman" w:cs="Times New Roman"/>
          <w:color w:val="000000"/>
        </w:rPr>
        <w:t>ολικό</w:t>
      </w:r>
      <w:r w:rsidRPr="003662CA">
        <w:rPr>
          <w:rFonts w:ascii="Times New Roman" w:hAnsi="Times New Roman" w:cs="Times New Roman"/>
          <w:color w:val="000000"/>
        </w:rPr>
        <w:t xml:space="preserve"> ισχαιμικό </w:t>
      </w:r>
      <w:r w:rsidR="00893628" w:rsidRPr="003662CA">
        <w:rPr>
          <w:rFonts w:ascii="Times New Roman" w:hAnsi="Times New Roman" w:cs="Times New Roman"/>
          <w:color w:val="000000"/>
        </w:rPr>
        <w:t>φορτίο</w:t>
      </w:r>
      <w:r w:rsidRPr="003662CA">
        <w:rPr>
          <w:rFonts w:ascii="Times New Roman" w:hAnsi="Times New Roman" w:cs="Times New Roman"/>
          <w:color w:val="000000"/>
        </w:rPr>
        <w:t xml:space="preserve"> με τις </w:t>
      </w:r>
      <w:r w:rsidR="00893628" w:rsidRPr="003662CA">
        <w:rPr>
          <w:rFonts w:ascii="Times New Roman" w:hAnsi="Times New Roman" w:cs="Times New Roman"/>
          <w:color w:val="000000"/>
        </w:rPr>
        <w:t>ακόλουθες</w:t>
      </w:r>
      <w:r w:rsidRPr="003662CA">
        <w:rPr>
          <w:rFonts w:ascii="Times New Roman" w:hAnsi="Times New Roman" w:cs="Times New Roman"/>
          <w:color w:val="000000"/>
        </w:rPr>
        <w:t xml:space="preserve"> 2 δράσεις: </w:t>
      </w:r>
    </w:p>
    <w:p w:rsidR="00F11B32" w:rsidRPr="003662CA" w:rsidRDefault="00F11B32" w:rsidP="00837413">
      <w:pPr>
        <w:autoSpaceDE w:val="0"/>
        <w:autoSpaceDN w:val="0"/>
        <w:adjustRightInd w:val="0"/>
        <w:spacing w:after="0" w:line="240" w:lineRule="auto"/>
        <w:jc w:val="both"/>
        <w:rPr>
          <w:rFonts w:ascii="Times New Roman" w:hAnsi="Times New Roman" w:cs="Times New Roman"/>
          <w:color w:val="000000"/>
        </w:rPr>
      </w:pPr>
    </w:p>
    <w:p w:rsidR="00837413" w:rsidRPr="003662CA" w:rsidRDefault="00F11B32" w:rsidP="00F11B3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1)</w:t>
      </w:r>
      <w:r w:rsidR="00837413" w:rsidRPr="003662CA">
        <w:rPr>
          <w:rFonts w:ascii="Times New Roman" w:hAnsi="Times New Roman" w:cs="Times New Roman"/>
          <w:color w:val="000000"/>
        </w:rPr>
        <w:t xml:space="preserve">H αμλοδιπίνη διαστέλλει τα περιφερικά </w:t>
      </w:r>
      <w:r w:rsidR="0052729B">
        <w:rPr>
          <w:rFonts w:ascii="Times New Roman" w:hAnsi="Times New Roman" w:cs="Times New Roman"/>
          <w:color w:val="000000"/>
        </w:rPr>
        <w:t>αρτηρίδια</w:t>
      </w:r>
      <w:r w:rsidR="0052729B" w:rsidRPr="003662CA">
        <w:rPr>
          <w:rFonts w:ascii="Times New Roman" w:hAnsi="Times New Roman" w:cs="Times New Roman"/>
          <w:color w:val="000000"/>
        </w:rPr>
        <w:t xml:space="preserve"> </w:t>
      </w:r>
      <w:r w:rsidR="00837413" w:rsidRPr="003662CA">
        <w:rPr>
          <w:rFonts w:ascii="Times New Roman" w:hAnsi="Times New Roman" w:cs="Times New Roman"/>
          <w:color w:val="000000"/>
        </w:rPr>
        <w:t xml:space="preserve">και κατά συνέπεια μειώνει τις </w:t>
      </w:r>
      <w:r w:rsidR="000101CD" w:rsidRPr="003662CA">
        <w:rPr>
          <w:rFonts w:ascii="Times New Roman" w:hAnsi="Times New Roman" w:cs="Times New Roman"/>
          <w:color w:val="000000"/>
        </w:rPr>
        <w:t>ολικές</w:t>
      </w:r>
      <w:r w:rsidR="00837413" w:rsidRPr="003662CA">
        <w:rPr>
          <w:rFonts w:ascii="Times New Roman" w:hAnsi="Times New Roman" w:cs="Times New Roman"/>
          <w:color w:val="000000"/>
        </w:rPr>
        <w:t xml:space="preserve"> περιφερικές αντιστάσεις (μεταφoρτίo), έναντι του οποίου λειτουργεί η καρδιά. Από τη στιγμή που </w:t>
      </w:r>
      <w:r w:rsidR="0052729B">
        <w:rPr>
          <w:rFonts w:ascii="Times New Roman" w:hAnsi="Times New Roman" w:cs="Times New Roman"/>
          <w:color w:val="000000"/>
        </w:rPr>
        <w:t>η καρδιακή συχνότητα</w:t>
      </w:r>
      <w:r w:rsidR="00837413" w:rsidRPr="003662CA">
        <w:rPr>
          <w:rFonts w:ascii="Times New Roman" w:hAnsi="Times New Roman" w:cs="Times New Roman"/>
          <w:color w:val="000000"/>
        </w:rPr>
        <w:t xml:space="preserve"> παραμένει σταθερ</w:t>
      </w:r>
      <w:r w:rsidR="0052729B">
        <w:rPr>
          <w:rFonts w:ascii="Times New Roman" w:hAnsi="Times New Roman" w:cs="Times New Roman"/>
          <w:color w:val="000000"/>
        </w:rPr>
        <w:t>ή</w:t>
      </w:r>
      <w:r w:rsidR="00837413" w:rsidRPr="003662CA">
        <w:rPr>
          <w:rFonts w:ascii="Times New Roman" w:hAnsi="Times New Roman" w:cs="Times New Roman"/>
          <w:color w:val="000000"/>
        </w:rPr>
        <w:t xml:space="preserve">, η ελάττωση του φορτίου της καρδιάς μειώνει την κατανάλωση ενέργειας από </w:t>
      </w:r>
      <w:r w:rsidR="00555152" w:rsidRPr="003662CA">
        <w:rPr>
          <w:rFonts w:ascii="Times New Roman" w:hAnsi="Times New Roman" w:cs="Times New Roman"/>
          <w:color w:val="000000"/>
        </w:rPr>
        <w:t>το</w:t>
      </w:r>
      <w:r w:rsidR="0052729B">
        <w:rPr>
          <w:rFonts w:ascii="Times New Roman" w:hAnsi="Times New Roman" w:cs="Times New Roman"/>
          <w:color w:val="000000"/>
        </w:rPr>
        <w:t xml:space="preserve"> </w:t>
      </w:r>
      <w:r w:rsidR="00837413" w:rsidRPr="003662CA">
        <w:rPr>
          <w:rFonts w:ascii="Times New Roman" w:hAnsi="Times New Roman" w:cs="Times New Roman"/>
          <w:color w:val="000000"/>
        </w:rPr>
        <w:t xml:space="preserve">μυoκάρδιo και τις απαιτήσεις </w:t>
      </w:r>
      <w:r w:rsidR="000101CD" w:rsidRPr="003662CA">
        <w:rPr>
          <w:rFonts w:ascii="Times New Roman" w:hAnsi="Times New Roman" w:cs="Times New Roman"/>
          <w:color w:val="000000"/>
        </w:rPr>
        <w:t>αυτού</w:t>
      </w:r>
      <w:r w:rsidR="00837413" w:rsidRPr="003662CA">
        <w:rPr>
          <w:rFonts w:ascii="Times New Roman" w:hAnsi="Times New Roman" w:cs="Times New Roman"/>
          <w:color w:val="000000"/>
        </w:rPr>
        <w:t xml:space="preserve"> σε </w:t>
      </w:r>
      <w:r w:rsidR="000101CD" w:rsidRPr="003662CA">
        <w:rPr>
          <w:rFonts w:ascii="Times New Roman" w:hAnsi="Times New Roman" w:cs="Times New Roman"/>
          <w:color w:val="000000"/>
        </w:rPr>
        <w:t>οξυγόνο</w:t>
      </w:r>
      <w:r w:rsidR="00837413" w:rsidRPr="003662CA">
        <w:rPr>
          <w:rFonts w:ascii="Times New Roman" w:hAnsi="Times New Roman" w:cs="Times New Roman"/>
          <w:color w:val="000000"/>
        </w:rPr>
        <w:t xml:space="preserve">. </w:t>
      </w:r>
    </w:p>
    <w:p w:rsidR="00F11B32" w:rsidRPr="003662CA" w:rsidRDefault="00F11B32" w:rsidP="00F11B32">
      <w:pPr>
        <w:pStyle w:val="a5"/>
        <w:autoSpaceDE w:val="0"/>
        <w:autoSpaceDN w:val="0"/>
        <w:adjustRightInd w:val="0"/>
        <w:spacing w:after="0" w:line="240" w:lineRule="auto"/>
        <w:jc w:val="both"/>
        <w:rPr>
          <w:rFonts w:ascii="Times New Roman" w:hAnsi="Times New Roman" w:cs="Times New Roman"/>
          <w:color w:val="000000"/>
        </w:rPr>
      </w:pPr>
    </w:p>
    <w:p w:rsidR="00837413" w:rsidRPr="003662CA" w:rsidRDefault="00837413" w:rsidP="00837413">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2) Επίσης, ο μηχανισμός δράσης της αμλοδιπίνης πιθανώς </w:t>
      </w:r>
      <w:r w:rsidR="0052729B">
        <w:rPr>
          <w:rFonts w:ascii="Times New Roman" w:hAnsi="Times New Roman" w:cs="Times New Roman"/>
          <w:color w:val="000000"/>
        </w:rPr>
        <w:t>να περιλαμβάνει</w:t>
      </w:r>
      <w:r w:rsidR="0052729B"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και τη διαστoλή των κυρίων κλάδων των στεφανιαίων αρτηριών και των στεφανιαίων </w:t>
      </w:r>
      <w:r w:rsidR="0052729B">
        <w:rPr>
          <w:rFonts w:ascii="Times New Roman" w:hAnsi="Times New Roman" w:cs="Times New Roman"/>
          <w:color w:val="000000"/>
        </w:rPr>
        <w:t>αρτηριδίων</w:t>
      </w:r>
      <w:r w:rsidRPr="003662CA">
        <w:rPr>
          <w:rFonts w:ascii="Times New Roman" w:hAnsi="Times New Roman" w:cs="Times New Roman"/>
          <w:color w:val="000000"/>
        </w:rPr>
        <w:t xml:space="preserve">, </w:t>
      </w:r>
      <w:r w:rsidR="00555152" w:rsidRPr="003662CA">
        <w:rPr>
          <w:rFonts w:ascii="Times New Roman" w:hAnsi="Times New Roman" w:cs="Times New Roman"/>
          <w:color w:val="000000"/>
        </w:rPr>
        <w:t>τόσο</w:t>
      </w:r>
      <w:r w:rsidRPr="003662CA">
        <w:rPr>
          <w:rFonts w:ascii="Times New Roman" w:hAnsi="Times New Roman" w:cs="Times New Roman"/>
          <w:color w:val="000000"/>
        </w:rPr>
        <w:t xml:space="preserve"> σε </w:t>
      </w:r>
      <w:r w:rsidR="0096171D">
        <w:rPr>
          <w:rFonts w:ascii="Times New Roman" w:hAnsi="Times New Roman" w:cs="Times New Roman"/>
          <w:color w:val="000000"/>
        </w:rPr>
        <w:t>υγ</w:t>
      </w:r>
      <w:r w:rsidR="0052729B">
        <w:rPr>
          <w:rFonts w:ascii="Times New Roman" w:hAnsi="Times New Roman" w:cs="Times New Roman"/>
          <w:color w:val="000000"/>
        </w:rPr>
        <w:t xml:space="preserve">ιείς όσο και σε ισχαιμικές </w:t>
      </w:r>
      <w:r w:rsidR="00555152" w:rsidRPr="003662CA">
        <w:rPr>
          <w:rFonts w:ascii="Times New Roman" w:hAnsi="Times New Roman" w:cs="Times New Roman"/>
          <w:color w:val="000000"/>
        </w:rPr>
        <w:t>περιοχές</w:t>
      </w:r>
      <w:r w:rsidRPr="003662CA">
        <w:rPr>
          <w:rFonts w:ascii="Times New Roman" w:hAnsi="Times New Roman" w:cs="Times New Roman"/>
          <w:color w:val="000000"/>
        </w:rPr>
        <w:t xml:space="preserve">. Η διαστολή αυτή αυξάνει την </w:t>
      </w:r>
      <w:r w:rsidR="0052729B">
        <w:rPr>
          <w:rFonts w:ascii="Times New Roman" w:hAnsi="Times New Roman" w:cs="Times New Roman"/>
          <w:color w:val="000000"/>
        </w:rPr>
        <w:t>παροχή</w:t>
      </w:r>
      <w:r w:rsidR="0052729B" w:rsidRPr="003662CA">
        <w:rPr>
          <w:rFonts w:ascii="Times New Roman" w:hAnsi="Times New Roman" w:cs="Times New Roman"/>
          <w:color w:val="000000"/>
        </w:rPr>
        <w:t xml:space="preserve"> </w:t>
      </w:r>
      <w:r w:rsidRPr="003662CA">
        <w:rPr>
          <w:rFonts w:ascii="Times New Roman" w:hAnsi="Times New Roman" w:cs="Times New Roman"/>
          <w:color w:val="000000"/>
        </w:rPr>
        <w:t>οξυγόνου στο μυοκάρδιο σε ασθενείς με σπασμό των στεφανιαίων αρτηριών (στηθάγχη Prinzmetal ή παραλλαγή της).</w:t>
      </w:r>
    </w:p>
    <w:p w:rsidR="00CA01DF" w:rsidRPr="003662CA" w:rsidRDefault="00CA01DF" w:rsidP="000D7618">
      <w:pPr>
        <w:autoSpaceDE w:val="0"/>
        <w:autoSpaceDN w:val="0"/>
        <w:adjustRightInd w:val="0"/>
        <w:spacing w:after="0" w:line="240" w:lineRule="auto"/>
        <w:jc w:val="both"/>
        <w:rPr>
          <w:rFonts w:ascii="Times New Roman" w:hAnsi="Times New Roman" w:cs="Times New Roman"/>
          <w:color w:val="000000"/>
        </w:rPr>
      </w:pPr>
    </w:p>
    <w:p w:rsidR="00555152" w:rsidRPr="003662CA" w:rsidRDefault="00555152" w:rsidP="000D7618">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lastRenderedPageBreak/>
        <w:t xml:space="preserve">Σε ασθενείς με υπέρταση η άπαξ ημερήσια δόση του φαρμάκου εξασφαλίζει κλινικά σημαντική μείωση της αρτηριακής πίεσης, τόσο σε ύπτια όσο και σε όρθια θέση, καθόλη τη διάρκεια τoυ 24ώρου. Λόγω της βραδείας έναρξης της δράσης του φάρμακου δεν παρατηρείται </w:t>
      </w:r>
      <w:r w:rsidR="005A18BA">
        <w:rPr>
          <w:rFonts w:ascii="Times New Roman" w:hAnsi="Times New Roman" w:cs="Times New Roman"/>
          <w:color w:val="000000"/>
        </w:rPr>
        <w:t>οξεία</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υπόταση επί χορηγήσεως της αμλοδιπίνης.</w:t>
      </w:r>
    </w:p>
    <w:p w:rsidR="00555152" w:rsidRPr="003662CA" w:rsidRDefault="00555152" w:rsidP="000D7618">
      <w:pPr>
        <w:autoSpaceDE w:val="0"/>
        <w:autoSpaceDN w:val="0"/>
        <w:adjustRightInd w:val="0"/>
        <w:spacing w:after="0" w:line="240" w:lineRule="auto"/>
        <w:jc w:val="both"/>
        <w:rPr>
          <w:rFonts w:ascii="Times New Roman" w:hAnsi="Times New Roman" w:cs="Times New Roman"/>
          <w:color w:val="000000"/>
        </w:rPr>
      </w:pPr>
    </w:p>
    <w:p w:rsidR="00555152" w:rsidRPr="00AA16D3" w:rsidRDefault="00555152" w:rsidP="000D7618">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αμλοδιπίνη δεν έχει συσχετισθεί με οποιαδήποτε ανεπιθύμητη μεταβολική επίδραση ή μεταβολές στα λιπίδια του </w:t>
      </w:r>
      <w:r w:rsidR="005A18BA">
        <w:rPr>
          <w:rFonts w:ascii="Times New Roman" w:hAnsi="Times New Roman" w:cs="Times New Roman"/>
          <w:color w:val="000000"/>
        </w:rPr>
        <w:t>πλάσματος</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και είναι κατάλληλη για χρήση σε ασθενείς με άσθμα, διαβήτη και ουρική αρθρίτιδα.</w:t>
      </w:r>
    </w:p>
    <w:p w:rsidR="00EC4DC3" w:rsidRPr="00AA16D3" w:rsidRDefault="00EC4DC3" w:rsidP="000D7618">
      <w:pPr>
        <w:autoSpaceDE w:val="0"/>
        <w:autoSpaceDN w:val="0"/>
        <w:adjustRightInd w:val="0"/>
        <w:spacing w:after="0" w:line="240" w:lineRule="auto"/>
        <w:jc w:val="both"/>
        <w:rPr>
          <w:rFonts w:ascii="Times New Roman" w:hAnsi="Times New Roman" w:cs="Times New Roman"/>
          <w:color w:val="000000"/>
        </w:rPr>
      </w:pPr>
    </w:p>
    <w:p w:rsidR="00555152" w:rsidRPr="003662CA" w:rsidRDefault="00555152" w:rsidP="000D7618">
      <w:pPr>
        <w:autoSpaceDE w:val="0"/>
        <w:autoSpaceDN w:val="0"/>
        <w:adjustRightInd w:val="0"/>
        <w:spacing w:after="0" w:line="240" w:lineRule="auto"/>
        <w:jc w:val="both"/>
        <w:rPr>
          <w:rFonts w:ascii="Times New Roman" w:hAnsi="Times New Roman" w:cs="Times New Roman"/>
          <w:color w:val="000000"/>
          <w:u w:val="single"/>
        </w:rPr>
      </w:pPr>
      <w:r w:rsidRPr="003662CA">
        <w:rPr>
          <w:rFonts w:ascii="Times New Roman" w:hAnsi="Times New Roman" w:cs="Times New Roman"/>
          <w:color w:val="000000"/>
          <w:u w:val="single"/>
        </w:rPr>
        <w:t>Χρήση σε ασθενείς με καρδιακή ανεπάρκεια</w:t>
      </w:r>
    </w:p>
    <w:p w:rsidR="00555152" w:rsidRPr="003662CA" w:rsidRDefault="00555152" w:rsidP="000D7618">
      <w:pPr>
        <w:autoSpaceDE w:val="0"/>
        <w:autoSpaceDN w:val="0"/>
        <w:adjustRightInd w:val="0"/>
        <w:spacing w:after="0" w:line="240" w:lineRule="auto"/>
        <w:jc w:val="both"/>
      </w:pPr>
    </w:p>
    <w:p w:rsidR="00555152" w:rsidRPr="003662CA" w:rsidRDefault="00555152" w:rsidP="0055515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Σε μία ελεγχόμενη με εικονικό φάρμακο, μακροχρόνια μελέτη παρακολούθησης της αμλοδιπίνης</w:t>
      </w:r>
      <w:r w:rsidR="005A18BA">
        <w:rPr>
          <w:rFonts w:ascii="Times New Roman" w:hAnsi="Times New Roman" w:cs="Times New Roman"/>
          <w:color w:val="000000"/>
        </w:rPr>
        <w:t xml:space="preserve"> </w:t>
      </w:r>
      <w:r w:rsidR="00510AD0" w:rsidRPr="003662CA">
        <w:rPr>
          <w:rFonts w:ascii="Times New Roman" w:hAnsi="Times New Roman" w:cs="Times New Roman"/>
          <w:color w:val="000000"/>
        </w:rPr>
        <w:t>(PRAISE</w:t>
      </w:r>
      <w:r w:rsidRPr="003662CA">
        <w:rPr>
          <w:rFonts w:ascii="Times New Roman" w:hAnsi="Times New Roman" w:cs="Times New Roman"/>
          <w:color w:val="000000"/>
        </w:rPr>
        <w:t xml:space="preserve">– 2) σε ασθενείς με καρδιακή ανεπάρκεια κατηγορίας III και IV κατά NYHA, χωρίς κλινικά συμπτώματα ή αντικειμενικά ευρήματα που να υποδηλώνουν υποκείμενη ισχαιμική νόσο, </w:t>
      </w:r>
      <w:r w:rsidR="005A18BA">
        <w:rPr>
          <w:rFonts w:ascii="Times New Roman" w:hAnsi="Times New Roman" w:cs="Times New Roman"/>
          <w:color w:val="000000"/>
        </w:rPr>
        <w:t xml:space="preserve">και </w:t>
      </w:r>
      <w:r w:rsidRPr="003662CA">
        <w:rPr>
          <w:rFonts w:ascii="Times New Roman" w:hAnsi="Times New Roman" w:cs="Times New Roman"/>
          <w:color w:val="000000"/>
        </w:rPr>
        <w:t>οι οποίοι ελάμβαναν σταθερές δόσεις α</w:t>
      </w:r>
      <w:r w:rsidR="005A18BA">
        <w:rPr>
          <w:rFonts w:ascii="Times New Roman" w:hAnsi="Times New Roman" w:cs="Times New Roman"/>
          <w:color w:val="000000"/>
        </w:rPr>
        <w:t xml:space="preserve">ναστολέων </w:t>
      </w:r>
      <w:r w:rsidRPr="003662CA">
        <w:rPr>
          <w:rFonts w:ascii="Times New Roman" w:hAnsi="Times New Roman" w:cs="Times New Roman"/>
          <w:color w:val="000000"/>
        </w:rPr>
        <w:t xml:space="preserve">ΜΕΑ, δακτυλίτιδας και διουρητικών, </w:t>
      </w:r>
      <w:r w:rsidR="00D81823" w:rsidRPr="003662CA">
        <w:rPr>
          <w:rFonts w:ascii="Times New Roman" w:hAnsi="Times New Roman" w:cs="Times New Roman"/>
          <w:color w:val="000000"/>
        </w:rPr>
        <w:t>η αμλοδιπίνη</w:t>
      </w:r>
      <w:r w:rsidRPr="003662CA">
        <w:rPr>
          <w:rFonts w:ascii="Times New Roman" w:hAnsi="Times New Roman" w:cs="Times New Roman"/>
          <w:color w:val="000000"/>
        </w:rPr>
        <w:t xml:space="preserve"> δεν είχε καμία επίδραση στην ολική καρδιαγγειακή θνητότητα. Στον ίδιο πληθυσμό, η αμλοδιπίνη συσχετίστηκε με αυξημένες αναφορές περιστατικών πνευμονικού οιδήματος.</w:t>
      </w:r>
    </w:p>
    <w:p w:rsidR="00B92A4C" w:rsidRPr="003662CA" w:rsidRDefault="00B92A4C" w:rsidP="00555152">
      <w:pPr>
        <w:autoSpaceDE w:val="0"/>
        <w:autoSpaceDN w:val="0"/>
        <w:adjustRightInd w:val="0"/>
        <w:spacing w:after="0" w:line="240" w:lineRule="auto"/>
        <w:jc w:val="both"/>
        <w:rPr>
          <w:rFonts w:ascii="Times New Roman" w:hAnsi="Times New Roman" w:cs="Times New Roman"/>
          <w:color w:val="000000"/>
        </w:rPr>
      </w:pPr>
    </w:p>
    <w:p w:rsidR="00B92A4C" w:rsidRPr="003662CA" w:rsidRDefault="00B92A4C" w:rsidP="00555152">
      <w:pPr>
        <w:autoSpaceDE w:val="0"/>
        <w:autoSpaceDN w:val="0"/>
        <w:adjustRightInd w:val="0"/>
        <w:spacing w:after="0" w:line="240" w:lineRule="auto"/>
        <w:jc w:val="both"/>
        <w:rPr>
          <w:rFonts w:ascii="Times New Roman" w:hAnsi="Times New Roman" w:cs="Times New Roman"/>
          <w:color w:val="000000"/>
          <w:u w:val="single"/>
        </w:rPr>
      </w:pPr>
      <w:r w:rsidRPr="003662CA">
        <w:rPr>
          <w:rFonts w:ascii="Times New Roman" w:hAnsi="Times New Roman" w:cs="Times New Roman"/>
          <w:color w:val="000000"/>
          <w:u w:val="single"/>
        </w:rPr>
        <w:t>Κλινική δοκιμή χορήγησης θεραπείας για την πρόληψη εμφραγμάτων του μυοκαρδίου (ALLHAT)</w:t>
      </w:r>
    </w:p>
    <w:p w:rsidR="00B92A4C" w:rsidRPr="003662CA" w:rsidRDefault="00B92A4C" w:rsidP="00555152">
      <w:pPr>
        <w:autoSpaceDE w:val="0"/>
        <w:autoSpaceDN w:val="0"/>
        <w:adjustRightInd w:val="0"/>
        <w:spacing w:after="0" w:line="240" w:lineRule="auto"/>
        <w:jc w:val="both"/>
        <w:rPr>
          <w:rFonts w:ascii="Times New Roman" w:hAnsi="Times New Roman" w:cs="Times New Roman"/>
          <w:color w:val="000000"/>
          <w:u w:val="single"/>
        </w:rPr>
      </w:pPr>
    </w:p>
    <w:p w:rsidR="00B92A4C" w:rsidRPr="003662CA" w:rsidRDefault="00B92A4C" w:rsidP="0055515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Μια τυχαιοποιημένη, διπλά-τυφλή μελέτη νοσηρότητας-θνητότητας, που ονομάζεται</w:t>
      </w:r>
      <w:r w:rsidR="005A18BA">
        <w:rPr>
          <w:rFonts w:ascii="Times New Roman" w:hAnsi="Times New Roman" w:cs="Times New Roman"/>
          <w:color w:val="000000"/>
        </w:rPr>
        <w:t xml:space="preserve"> </w:t>
      </w:r>
      <w:r w:rsidRPr="003662CA">
        <w:rPr>
          <w:rFonts w:ascii="Times New Roman" w:hAnsi="Times New Roman" w:cs="Times New Roman"/>
          <w:color w:val="000000"/>
        </w:rPr>
        <w:t>ALLHAT (Antihypertensive</w:t>
      </w:r>
      <w:r w:rsidR="005A18BA">
        <w:rPr>
          <w:rFonts w:ascii="Times New Roman" w:hAnsi="Times New Roman" w:cs="Times New Roman"/>
          <w:color w:val="000000"/>
        </w:rPr>
        <w:t xml:space="preserve"> </w:t>
      </w:r>
      <w:r w:rsidRPr="003662CA">
        <w:rPr>
          <w:rFonts w:ascii="Times New Roman" w:hAnsi="Times New Roman" w:cs="Times New Roman"/>
          <w:color w:val="000000"/>
        </w:rPr>
        <w:t>and</w:t>
      </w:r>
      <w:r w:rsidR="005A18BA">
        <w:rPr>
          <w:rFonts w:ascii="Times New Roman" w:hAnsi="Times New Roman" w:cs="Times New Roman"/>
          <w:color w:val="000000"/>
        </w:rPr>
        <w:t xml:space="preserve"> </w:t>
      </w:r>
      <w:r w:rsidRPr="003662CA">
        <w:rPr>
          <w:rFonts w:ascii="Times New Roman" w:hAnsi="Times New Roman" w:cs="Times New Roman"/>
          <w:color w:val="000000"/>
        </w:rPr>
        <w:t>Lipid-Lowering</w:t>
      </w:r>
      <w:r w:rsidR="005A18BA">
        <w:rPr>
          <w:rFonts w:ascii="Times New Roman" w:hAnsi="Times New Roman" w:cs="Times New Roman"/>
          <w:color w:val="000000"/>
        </w:rPr>
        <w:t xml:space="preserve"> </w:t>
      </w:r>
      <w:r w:rsidRPr="003662CA">
        <w:rPr>
          <w:rFonts w:ascii="Times New Roman" w:hAnsi="Times New Roman" w:cs="Times New Roman"/>
          <w:color w:val="000000"/>
        </w:rPr>
        <w:t>Treatment</w:t>
      </w:r>
      <w:r w:rsidR="005A18BA">
        <w:rPr>
          <w:rFonts w:ascii="Times New Roman" w:hAnsi="Times New Roman" w:cs="Times New Roman"/>
          <w:color w:val="000000"/>
        </w:rPr>
        <w:t xml:space="preserve"> </w:t>
      </w:r>
      <w:r w:rsidRPr="003662CA">
        <w:rPr>
          <w:rFonts w:ascii="Times New Roman" w:hAnsi="Times New Roman" w:cs="Times New Roman"/>
          <w:color w:val="000000"/>
        </w:rPr>
        <w:t>to</w:t>
      </w:r>
      <w:r w:rsidR="005A18BA">
        <w:rPr>
          <w:rFonts w:ascii="Times New Roman" w:hAnsi="Times New Roman" w:cs="Times New Roman"/>
          <w:color w:val="000000"/>
        </w:rPr>
        <w:t xml:space="preserve"> </w:t>
      </w:r>
      <w:r w:rsidRPr="003662CA">
        <w:rPr>
          <w:rFonts w:ascii="Times New Roman" w:hAnsi="Times New Roman" w:cs="Times New Roman"/>
          <w:color w:val="000000"/>
        </w:rPr>
        <w:t>Prevent</w:t>
      </w:r>
      <w:r w:rsidR="005A18BA">
        <w:rPr>
          <w:rFonts w:ascii="Times New Roman" w:hAnsi="Times New Roman" w:cs="Times New Roman"/>
          <w:color w:val="000000"/>
        </w:rPr>
        <w:t xml:space="preserve"> </w:t>
      </w:r>
      <w:r w:rsidRPr="003662CA">
        <w:rPr>
          <w:rFonts w:ascii="Times New Roman" w:hAnsi="Times New Roman" w:cs="Times New Roman"/>
          <w:color w:val="000000"/>
        </w:rPr>
        <w:t>Heart</w:t>
      </w:r>
      <w:r w:rsidR="005A18BA">
        <w:rPr>
          <w:rFonts w:ascii="Times New Roman" w:hAnsi="Times New Roman" w:cs="Times New Roman"/>
          <w:color w:val="000000"/>
        </w:rPr>
        <w:t xml:space="preserve"> </w:t>
      </w:r>
      <w:r w:rsidRPr="003662CA">
        <w:rPr>
          <w:rFonts w:ascii="Times New Roman" w:hAnsi="Times New Roman" w:cs="Times New Roman"/>
          <w:color w:val="000000"/>
        </w:rPr>
        <w:t>Attack</w:t>
      </w:r>
      <w:r w:rsidR="005A18BA">
        <w:rPr>
          <w:rFonts w:ascii="Times New Roman" w:hAnsi="Times New Roman" w:cs="Times New Roman"/>
          <w:color w:val="000000"/>
        </w:rPr>
        <w:t xml:space="preserve"> </w:t>
      </w:r>
      <w:r w:rsidRPr="003662CA">
        <w:rPr>
          <w:rFonts w:ascii="Times New Roman" w:hAnsi="Times New Roman" w:cs="Times New Roman"/>
          <w:color w:val="000000"/>
        </w:rPr>
        <w:t>Trial), πραγματοποιήθηκε για να συγκρίνει νεότερες φαρμακευτικές θεραπείες: αμλοδιπίνη 2,5-10 mg/ημέρα (ανταγωνιστής ασβεστίου) ή λισινοπρίλη 10-40 mg/ημέρα (α</w:t>
      </w:r>
      <w:r w:rsidR="005A18BA">
        <w:rPr>
          <w:rFonts w:ascii="Times New Roman" w:hAnsi="Times New Roman" w:cs="Times New Roman"/>
          <w:color w:val="000000"/>
        </w:rPr>
        <w:t xml:space="preserve">ναστολέας </w:t>
      </w:r>
      <w:r w:rsidRPr="003662CA">
        <w:rPr>
          <w:rFonts w:ascii="Times New Roman" w:hAnsi="Times New Roman" w:cs="Times New Roman"/>
          <w:color w:val="000000"/>
        </w:rPr>
        <w:t>ΜΕΑ) ως θεραπείες πρώτης εκλογής σε σύγκριση με θεραπεία με το θειαζιδικό διουρητικό χλωροθαλιδόνη 12,5-25 mg/ ημέρα, σε ήπια έως μέτρια υπέρταση.</w:t>
      </w:r>
    </w:p>
    <w:p w:rsidR="00B92A4C" w:rsidRPr="003662CA" w:rsidRDefault="00B92A4C" w:rsidP="0055515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Συνολικά, 33.357 υπερτασικοί ασθενείς, ηλικίας 55 ετών ή άνω, τυχαιοποιήθηκαν και παρακολουθήθηκαν για 4,9 χρόνια (μέση τιμή). Οι ασθενείς είχαν τουλάχιστον έναν επιπλέον καρδιαγγειακό παράγοντα κινδύνου, περιλαμβανομένων των: προηγούμενο έμφραγμα του μυοκαρδίου ή εγκεφαλικό επεισόδιο (</w:t>
      </w:r>
      <w:r w:rsidR="005A18BA">
        <w:rPr>
          <w:rFonts w:ascii="Times New Roman" w:hAnsi="Times New Roman" w:cs="Times New Roman"/>
          <w:color w:val="000000"/>
        </w:rPr>
        <w:t>πάνω</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από 6 μήνες πριν από την ένταξη στην μελέτη) ή ύπαρξη άλλης μορφής </w:t>
      </w:r>
      <w:r w:rsidR="005A18BA">
        <w:rPr>
          <w:rFonts w:ascii="Times New Roman" w:hAnsi="Times New Roman" w:cs="Times New Roman"/>
          <w:color w:val="000000"/>
        </w:rPr>
        <w:t>αθηροσκληρυντικής</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καρδιαγγειακής νόσου</w:t>
      </w:r>
      <w:r w:rsidR="005A18BA">
        <w:rPr>
          <w:rFonts w:ascii="Times New Roman" w:hAnsi="Times New Roman" w:cs="Times New Roman"/>
          <w:color w:val="000000"/>
        </w:rPr>
        <w:t xml:space="preserve"> </w:t>
      </w:r>
      <w:r w:rsidRPr="003662CA">
        <w:rPr>
          <w:rFonts w:ascii="Times New Roman" w:hAnsi="Times New Roman" w:cs="Times New Roman"/>
          <w:color w:val="000000"/>
        </w:rPr>
        <w:t xml:space="preserve">(σύνολο 51,5%), διαβήτη τύπου 2 (36,1%), HDL-C &lt; 35 mg/dL (11,6%), υπερτροφία αριστερής κοιλίας διαγνωσμένης με ηλεκτροκαρδιογράφημα ή υπερηχογράφημα καρδιάς (20,9%), </w:t>
      </w:r>
      <w:r w:rsidR="005A18BA">
        <w:rPr>
          <w:rFonts w:ascii="Times New Roman" w:hAnsi="Times New Roman" w:cs="Times New Roman"/>
          <w:color w:val="000000"/>
        </w:rPr>
        <w:t xml:space="preserve">ενεργό </w:t>
      </w:r>
      <w:r w:rsidRPr="003662CA">
        <w:rPr>
          <w:rFonts w:ascii="Times New Roman" w:hAnsi="Times New Roman" w:cs="Times New Roman"/>
          <w:color w:val="000000"/>
        </w:rPr>
        <w:t>κάπνισμα</w:t>
      </w:r>
      <w:r w:rsidR="005A18BA">
        <w:rPr>
          <w:rFonts w:ascii="Times New Roman" w:hAnsi="Times New Roman" w:cs="Times New Roman"/>
          <w:color w:val="000000"/>
        </w:rPr>
        <w:t xml:space="preserve"> τσιγάρων</w:t>
      </w:r>
      <w:r w:rsidRPr="003662CA">
        <w:rPr>
          <w:rFonts w:ascii="Times New Roman" w:hAnsi="Times New Roman" w:cs="Times New Roman"/>
          <w:color w:val="000000"/>
        </w:rPr>
        <w:t xml:space="preserve"> (21,9%).</w:t>
      </w:r>
    </w:p>
    <w:p w:rsidR="00BC7DD7" w:rsidRPr="003662CA" w:rsidRDefault="00BC7DD7" w:rsidP="00555152">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Το πρωτεύον</w:t>
      </w:r>
      <w:r w:rsidR="005A18BA">
        <w:rPr>
          <w:rFonts w:ascii="Times New Roman" w:hAnsi="Times New Roman" w:cs="Times New Roman"/>
          <w:color w:val="000000"/>
        </w:rPr>
        <w:t>/κύριο</w:t>
      </w:r>
      <w:r w:rsidRPr="003662CA">
        <w:rPr>
          <w:rFonts w:ascii="Times New Roman" w:hAnsi="Times New Roman" w:cs="Times New Roman"/>
          <w:color w:val="000000"/>
        </w:rPr>
        <w:t xml:space="preserve"> τελικό σημείο ήταν ο συνδυασμός των θανατηφόρων στεφανιαίων </w:t>
      </w:r>
      <w:r w:rsidR="005A18BA">
        <w:rPr>
          <w:rFonts w:ascii="Times New Roman" w:hAnsi="Times New Roman" w:cs="Times New Roman"/>
          <w:color w:val="000000"/>
        </w:rPr>
        <w:t>επεισοδίων</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και των μη θανατηφόρων εμφραγμάτων του μυοκαρδίου. Δεν υπήρξε σημαντική διαφορά στο πρωτεύον τελικό σημείο μεταξύ της θεραπείας με αμλοδιπίνη και της θεραπείας με χλωροθαλιδόνη: RR 0,98 95% CI [0,90-1,07] p=0,65. Μεταξύ των δευτερευόντων τελικών σημείων, η </w:t>
      </w:r>
      <w:r w:rsidR="005A18BA">
        <w:rPr>
          <w:rFonts w:ascii="Times New Roman" w:hAnsi="Times New Roman" w:cs="Times New Roman"/>
          <w:color w:val="000000"/>
        </w:rPr>
        <w:t>συχνότητα</w:t>
      </w:r>
      <w:r w:rsidR="005A18BA" w:rsidRPr="003662CA">
        <w:rPr>
          <w:rFonts w:ascii="Times New Roman" w:hAnsi="Times New Roman" w:cs="Times New Roman"/>
          <w:color w:val="000000"/>
        </w:rPr>
        <w:t xml:space="preserve"> </w:t>
      </w:r>
      <w:r w:rsidRPr="003662CA">
        <w:rPr>
          <w:rFonts w:ascii="Times New Roman" w:hAnsi="Times New Roman" w:cs="Times New Roman"/>
          <w:color w:val="000000"/>
        </w:rPr>
        <w:t>της καρδιακής ανεπάρκειας (μέρος ενός σύνθετου συνδυαστικού καρδιαγγειακού τελικού σημείου) ήταν σημαντικά αυξημένη στην ομάδα της αμλοδιπίνης συγκριτικά με την ομάδα της χλωροθαλιδόνης (10,2% έναντι 7,7%, RR 1,38, 95% CI [1,25-1,52] p&lt;0.001). Επιπλέον, δεν υπήρξε σημαντική διαφορά στη θνησιμότητα από όλες τις αιτίες, μεταξύ της θεραπείας με αμλοδιπίνη και της θεραπείας με χλωροθαλιδόνη: RR 0,96 95% CI [0,89-1,02] p=0.20.</w:t>
      </w:r>
    </w:p>
    <w:p w:rsidR="00BC7DD7" w:rsidRPr="003662CA" w:rsidRDefault="00BC7DD7" w:rsidP="00555152">
      <w:pPr>
        <w:autoSpaceDE w:val="0"/>
        <w:autoSpaceDN w:val="0"/>
        <w:adjustRightInd w:val="0"/>
        <w:spacing w:after="0" w:line="240" w:lineRule="auto"/>
        <w:jc w:val="both"/>
        <w:rPr>
          <w:rFonts w:ascii="Times New Roman" w:hAnsi="Times New Roman" w:cs="Times New Roman"/>
          <w:color w:val="000000"/>
        </w:rPr>
      </w:pPr>
    </w:p>
    <w:p w:rsidR="00BC7DD7" w:rsidRPr="00BC7DD7" w:rsidRDefault="005A18BA" w:rsidP="00BC7DD7">
      <w:pPr>
        <w:autoSpaceDE w:val="0"/>
        <w:autoSpaceDN w:val="0"/>
        <w:adjustRightInd w:val="0"/>
        <w:spacing w:after="0" w:line="240" w:lineRule="auto"/>
        <w:jc w:val="both"/>
        <w:rPr>
          <w:rFonts w:ascii="Times New Roman" w:hAnsi="Times New Roman" w:cs="Times New Roman"/>
          <w:color w:val="000000"/>
          <w:u w:val="single"/>
        </w:rPr>
      </w:pPr>
      <w:r>
        <w:rPr>
          <w:rFonts w:ascii="Times New Roman" w:hAnsi="Times New Roman" w:cs="Times New Roman"/>
          <w:color w:val="000000"/>
          <w:u w:val="single"/>
        </w:rPr>
        <w:t>Παιδιατρικός πληθυσμός</w:t>
      </w:r>
      <w:r w:rsidR="00BC7DD7" w:rsidRPr="00BC7DD7">
        <w:rPr>
          <w:rFonts w:ascii="Times New Roman" w:hAnsi="Times New Roman" w:cs="Times New Roman"/>
          <w:color w:val="000000"/>
          <w:u w:val="single"/>
        </w:rPr>
        <w:t xml:space="preserve"> (ηλικίας 6 ετών και άνω) </w:t>
      </w:r>
    </w:p>
    <w:p w:rsidR="00BC7DD7" w:rsidRPr="00BC7DD7" w:rsidRDefault="00BC7DD7" w:rsidP="00BC7DD7">
      <w:pPr>
        <w:autoSpaceDE w:val="0"/>
        <w:autoSpaceDN w:val="0"/>
        <w:adjustRightInd w:val="0"/>
        <w:spacing w:after="0" w:line="240" w:lineRule="auto"/>
        <w:jc w:val="both"/>
        <w:rPr>
          <w:rFonts w:ascii="Times New Roman" w:hAnsi="Times New Roman" w:cs="Times New Roman"/>
          <w:color w:val="000000"/>
        </w:rPr>
      </w:pPr>
      <w:r w:rsidRPr="00BC7DD7">
        <w:rPr>
          <w:rFonts w:ascii="Times New Roman" w:hAnsi="Times New Roman" w:cs="Times New Roman"/>
          <w:color w:val="000000"/>
        </w:rPr>
        <w:t xml:space="preserve">Σε μια μελέτη όπου συμμετείχαν 268 παιδιά ηλικίας 6-17 ετών κυρίως με δευτερογενή υπέρταση, η σύγκριση μιας δόσης αμλοδιπίνης 2,5mg και 5,0mg με εικονικό φάρμακο, έδειξε ότι η Συστολική Αρτηριακή Πίεση μειώθηκε και από τις δύο δόσεις σημαντικά περισσότερο από το εικονικό φάρμακο. Οι διαφορές μεταξύ των δύο δόσεων δεν ήταν στατιστικά σημαντικές. </w:t>
      </w:r>
    </w:p>
    <w:p w:rsidR="00BC7DD7" w:rsidRPr="003662CA" w:rsidRDefault="00BC7DD7" w:rsidP="00BC7DD7">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Οι μακροχρόνιες επιδράσεις της αμλοδιπίνης στην ανάπτυξη, </w:t>
      </w:r>
      <w:r w:rsidR="00153888">
        <w:rPr>
          <w:rFonts w:ascii="Times New Roman" w:hAnsi="Times New Roman" w:cs="Times New Roman"/>
          <w:color w:val="000000"/>
        </w:rPr>
        <w:t xml:space="preserve">στην </w:t>
      </w:r>
      <w:r w:rsidRPr="003662CA">
        <w:rPr>
          <w:rFonts w:ascii="Times New Roman" w:hAnsi="Times New Roman" w:cs="Times New Roman"/>
          <w:color w:val="000000"/>
        </w:rPr>
        <w:t xml:space="preserve">εφηβεία και </w:t>
      </w:r>
      <w:r w:rsidR="00153888">
        <w:rPr>
          <w:rFonts w:ascii="Times New Roman" w:hAnsi="Times New Roman" w:cs="Times New Roman"/>
          <w:color w:val="000000"/>
        </w:rPr>
        <w:t xml:space="preserve">στη </w:t>
      </w:r>
      <w:r w:rsidRPr="003662CA">
        <w:rPr>
          <w:rFonts w:ascii="Times New Roman" w:hAnsi="Times New Roman" w:cs="Times New Roman"/>
          <w:color w:val="000000"/>
        </w:rPr>
        <w:t xml:space="preserve">γενική ανάπτυξη δεν έχουν μελετηθεί. Η μακροχρόνια αποτελεσματικότητα της αμλοδιπίνης στην </w:t>
      </w:r>
      <w:r w:rsidRPr="003662CA">
        <w:rPr>
          <w:rFonts w:ascii="Times New Roman" w:hAnsi="Times New Roman" w:cs="Times New Roman"/>
          <w:color w:val="000000"/>
        </w:rPr>
        <w:lastRenderedPageBreak/>
        <w:t>θεραπεία κατά την παιδική ηλικία για τη μείωση της καρδιαγγειακής νοσηρότητας και θνητότητας κατά τη διάρκεια της ενήλικης ζωής επίσης δεν έχει καθιερωθεί.</w:t>
      </w:r>
    </w:p>
    <w:p w:rsidR="00BC7DD7" w:rsidRPr="009645DD" w:rsidRDefault="00BC7DD7" w:rsidP="00BC7DD7">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 Ευρωπαϊκός Οργανισμός Φαρμάκων έχει δώσει απαλλαγή από την υποχρέωση υποβολής των αποτελεσμάτων των μελετών με </w:t>
      </w:r>
      <w:r w:rsidRPr="003662CA">
        <w:rPr>
          <w:rFonts w:ascii="Times New Roman" w:hAnsi="Times New Roman" w:cs="Times New Roman"/>
          <w:color w:val="000000"/>
          <w:lang w:val="en-US"/>
        </w:rPr>
        <w:t>RAMI</w:t>
      </w:r>
      <w:r w:rsidRPr="003662CA">
        <w:rPr>
          <w:rFonts w:ascii="Times New Roman" w:hAnsi="Times New Roman" w:cs="Times New Roman"/>
          <w:color w:val="000000"/>
        </w:rPr>
        <w:t>-</w:t>
      </w:r>
      <w:r w:rsidRPr="003662CA">
        <w:rPr>
          <w:rFonts w:ascii="Times New Roman" w:hAnsi="Times New Roman" w:cs="Times New Roman"/>
          <w:color w:val="000000"/>
          <w:lang w:val="en-US"/>
        </w:rPr>
        <w:t>AMLO</w:t>
      </w:r>
      <w:r w:rsidRPr="003662CA">
        <w:rPr>
          <w:rFonts w:ascii="Times New Roman" w:hAnsi="Times New Roman" w:cs="Times New Roman"/>
          <w:color w:val="000000"/>
        </w:rPr>
        <w:t xml:space="preserve"> σε όλες τις υποκατηγορίες του παιδιατρικού πληθυσμού στην εγκεκριμένη ένδειξη (βλέπε παράγραφο 4.2 για πληροφορίες σχετικά με την παιδιατρική χρήση).</w:t>
      </w:r>
    </w:p>
    <w:p w:rsidR="00BC7DD7" w:rsidRPr="009645DD" w:rsidRDefault="00BC7DD7" w:rsidP="00BC7DD7">
      <w:pPr>
        <w:autoSpaceDE w:val="0"/>
        <w:autoSpaceDN w:val="0"/>
        <w:adjustRightInd w:val="0"/>
        <w:spacing w:after="0" w:line="240" w:lineRule="auto"/>
        <w:jc w:val="both"/>
        <w:rPr>
          <w:rFonts w:ascii="Times New Roman" w:hAnsi="Times New Roman" w:cs="Times New Roman"/>
          <w:color w:val="000000"/>
        </w:rPr>
      </w:pPr>
    </w:p>
    <w:p w:rsidR="00BC7DD7" w:rsidRPr="009645DD" w:rsidRDefault="003622A3" w:rsidP="00BC7DD7">
      <w:pPr>
        <w:autoSpaceDE w:val="0"/>
        <w:autoSpaceDN w:val="0"/>
        <w:adjustRightInd w:val="0"/>
        <w:spacing w:after="0" w:line="240" w:lineRule="auto"/>
        <w:jc w:val="both"/>
        <w:rPr>
          <w:rFonts w:ascii="Times New Roman" w:hAnsi="Times New Roman" w:cs="Times New Roman"/>
          <w:b/>
          <w:bCs/>
          <w:color w:val="000000"/>
        </w:rPr>
      </w:pPr>
      <w:r w:rsidRPr="003662CA">
        <w:rPr>
          <w:rFonts w:ascii="Times New Roman" w:hAnsi="Times New Roman" w:cs="Times New Roman"/>
          <w:b/>
          <w:bCs/>
          <w:color w:val="000000"/>
        </w:rPr>
        <w:t>5.2 Φαρμακοκινητικές ιδιότητες</w:t>
      </w:r>
    </w:p>
    <w:p w:rsidR="003622A3" w:rsidRPr="009645DD" w:rsidRDefault="003622A3" w:rsidP="00BC7DD7">
      <w:pPr>
        <w:autoSpaceDE w:val="0"/>
        <w:autoSpaceDN w:val="0"/>
        <w:adjustRightInd w:val="0"/>
        <w:spacing w:after="0" w:line="240" w:lineRule="auto"/>
        <w:jc w:val="both"/>
        <w:rPr>
          <w:rFonts w:ascii="Times New Roman" w:hAnsi="Times New Roman" w:cs="Times New Roman"/>
          <w:b/>
          <w:bCs/>
          <w:color w:val="000000"/>
        </w:rPr>
      </w:pPr>
    </w:p>
    <w:p w:rsidR="003622A3" w:rsidRPr="003662CA" w:rsidRDefault="003622A3" w:rsidP="003622A3">
      <w:pPr>
        <w:autoSpaceDE w:val="0"/>
        <w:autoSpaceDN w:val="0"/>
        <w:adjustRightInd w:val="0"/>
        <w:spacing w:after="0" w:line="240" w:lineRule="auto"/>
        <w:jc w:val="both"/>
        <w:rPr>
          <w:rFonts w:ascii="Times New Roman" w:hAnsi="Times New Roman" w:cs="Times New Roman"/>
          <w:u w:val="single"/>
        </w:rPr>
      </w:pPr>
      <w:r w:rsidRPr="003662CA">
        <w:rPr>
          <w:rFonts w:ascii="Times New Roman" w:hAnsi="Times New Roman" w:cs="Times New Roman"/>
          <w:u w:val="single"/>
        </w:rPr>
        <w:t>Ραμιπρίλη</w:t>
      </w:r>
    </w:p>
    <w:p w:rsidR="003622A3" w:rsidRPr="009645DD" w:rsidRDefault="003622A3" w:rsidP="00BC7DD7">
      <w:pPr>
        <w:autoSpaceDE w:val="0"/>
        <w:autoSpaceDN w:val="0"/>
        <w:adjustRightInd w:val="0"/>
        <w:spacing w:after="0" w:line="240" w:lineRule="auto"/>
        <w:jc w:val="both"/>
        <w:rPr>
          <w:rFonts w:ascii="Times New Roman" w:hAnsi="Times New Roman" w:cs="Times New Roman"/>
          <w:b/>
          <w:bCs/>
          <w:color w:val="000000"/>
        </w:rPr>
      </w:pPr>
    </w:p>
    <w:p w:rsidR="003622A3" w:rsidRPr="004A5477" w:rsidRDefault="003622A3" w:rsidP="00BC7DD7">
      <w:pPr>
        <w:autoSpaceDE w:val="0"/>
        <w:autoSpaceDN w:val="0"/>
        <w:adjustRightInd w:val="0"/>
        <w:spacing w:after="0" w:line="240" w:lineRule="auto"/>
        <w:jc w:val="both"/>
        <w:rPr>
          <w:rFonts w:ascii="Times New Roman" w:hAnsi="Times New Roman" w:cs="Times New Roman"/>
          <w:i/>
        </w:rPr>
      </w:pPr>
      <w:r w:rsidRPr="004A5477">
        <w:rPr>
          <w:rFonts w:ascii="Times New Roman" w:hAnsi="Times New Roman" w:cs="Times New Roman"/>
          <w:i/>
        </w:rPr>
        <w:t>Απορρόφηση</w:t>
      </w:r>
    </w:p>
    <w:p w:rsidR="003662CA" w:rsidRPr="004A5477" w:rsidRDefault="003662CA" w:rsidP="004A5477">
      <w:pPr>
        <w:autoSpaceDE w:val="0"/>
        <w:autoSpaceDN w:val="0"/>
        <w:adjustRightInd w:val="0"/>
        <w:spacing w:after="0" w:line="240" w:lineRule="auto"/>
        <w:jc w:val="both"/>
        <w:rPr>
          <w:rFonts w:ascii="Times New Roman" w:hAnsi="Times New Roman" w:cs="Times New Roman"/>
          <w:color w:val="000000"/>
        </w:rPr>
      </w:pPr>
      <w:r w:rsidRPr="004A5477">
        <w:rPr>
          <w:rFonts w:ascii="Times New Roman" w:hAnsi="Times New Roman" w:cs="Times New Roman"/>
          <w:color w:val="000000"/>
        </w:rPr>
        <w:t xml:space="preserve">Η ραμιπρίλη χορηγούμενη από του στόματος απορροφάται ταχέως από το γαστρεντερικό σωλήνα: η μέγιστη συγκέντρωση της ραμιπρίλης στο πλάσμα επιτυγχάνεται μέσα σε 1 ώρα. Όπως μετρήθηκε από την ανεύρεση στα ούρα, ο βαθμός απορρόφησης είναι τουλάχιστον 56% και δεν επηρεάζεται σημαντικά από την παρουσία τροφής στο γαστρεντερικό σωλήνα. Η βιοδιαθεσιμότητα του δραστικού </w:t>
      </w:r>
      <w:r w:rsidR="004A5477" w:rsidRPr="004A5477">
        <w:rPr>
          <w:rFonts w:ascii="Times New Roman" w:hAnsi="Times New Roman" w:cs="Times New Roman"/>
          <w:color w:val="000000"/>
        </w:rPr>
        <w:t>μεταβολίτη ραμιπριλάτη μετά την από του στόματος χορήγηση 2,5 mg και 5 mg</w:t>
      </w:r>
      <w:r w:rsidR="005A18BA">
        <w:rPr>
          <w:rFonts w:ascii="Times New Roman" w:hAnsi="Times New Roman" w:cs="Times New Roman"/>
          <w:color w:val="000000"/>
        </w:rPr>
        <w:t xml:space="preserve"> </w:t>
      </w:r>
      <w:r w:rsidR="004A5477" w:rsidRPr="004A5477">
        <w:rPr>
          <w:rFonts w:ascii="Times New Roman" w:hAnsi="Times New Roman" w:cs="Times New Roman"/>
          <w:color w:val="000000"/>
        </w:rPr>
        <w:t>ραμιπρίλης είναι 45%.</w:t>
      </w:r>
    </w:p>
    <w:p w:rsidR="003622A3" w:rsidRDefault="003662CA" w:rsidP="003662CA">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Οι μέγιστες συγκεντρώσεις της ραμιπριλάτης στο πλάσμα, του μοναδικού δραστικού μεταβολίτη της ραμιπρίλης, επιτυγχάνονται σε 2-4 ώρες μετά τη λήψη της ραμιπρίλης. </w:t>
      </w:r>
      <w:r w:rsidR="00AD68D1">
        <w:rPr>
          <w:rFonts w:ascii="Times New Roman" w:hAnsi="Times New Roman" w:cs="Times New Roman"/>
          <w:color w:val="000000"/>
        </w:rPr>
        <w:t xml:space="preserve">Μετά από μία </w:t>
      </w:r>
      <w:r w:rsidR="00AD68D1" w:rsidRPr="003662CA">
        <w:rPr>
          <w:rFonts w:ascii="Times New Roman" w:hAnsi="Times New Roman" w:cs="Times New Roman"/>
          <w:color w:val="000000"/>
        </w:rPr>
        <w:t xml:space="preserve">ημερησία δόση, με τις συνήθεις δόσεις της ραμιπρίλης, </w:t>
      </w:r>
      <w:r w:rsidR="00AD68D1">
        <w:rPr>
          <w:rFonts w:ascii="Times New Roman" w:hAnsi="Times New Roman" w:cs="Times New Roman"/>
          <w:color w:val="000000"/>
        </w:rPr>
        <w:t>η</w:t>
      </w:r>
      <w:r w:rsidR="005A18BA">
        <w:rPr>
          <w:rFonts w:ascii="Times New Roman" w:hAnsi="Times New Roman" w:cs="Times New Roman"/>
          <w:color w:val="000000"/>
        </w:rPr>
        <w:t xml:space="preserve"> συγκέντρωση της ραμιπριλάτης</w:t>
      </w:r>
      <w:r w:rsidR="00AD68D1">
        <w:rPr>
          <w:rFonts w:ascii="Times New Roman" w:hAnsi="Times New Roman" w:cs="Times New Roman"/>
          <w:color w:val="000000"/>
        </w:rPr>
        <w:t xml:space="preserve"> στο πλάσμα</w:t>
      </w:r>
      <w:r w:rsidR="005A18BA">
        <w:rPr>
          <w:rFonts w:ascii="Times New Roman" w:hAnsi="Times New Roman" w:cs="Times New Roman"/>
          <w:color w:val="000000"/>
        </w:rPr>
        <w:t xml:space="preserve"> σε συνθήκες σταθεροποιημένης</w:t>
      </w:r>
      <w:r w:rsidR="00AD68D1">
        <w:rPr>
          <w:rFonts w:ascii="Times New Roman" w:hAnsi="Times New Roman" w:cs="Times New Roman"/>
          <w:color w:val="000000"/>
        </w:rPr>
        <w:t xml:space="preserve"> κατάστασης </w:t>
      </w:r>
      <w:r w:rsidR="00AD68D1" w:rsidRPr="003662CA">
        <w:rPr>
          <w:rFonts w:ascii="Times New Roman" w:hAnsi="Times New Roman" w:cs="Times New Roman"/>
          <w:color w:val="000000"/>
        </w:rPr>
        <w:t>επιτυγχάν</w:t>
      </w:r>
      <w:r w:rsidR="00AD68D1">
        <w:rPr>
          <w:rFonts w:ascii="Times New Roman" w:hAnsi="Times New Roman" w:cs="Times New Roman"/>
          <w:color w:val="000000"/>
        </w:rPr>
        <w:t>εται</w:t>
      </w:r>
      <w:r w:rsidR="00AD68D1" w:rsidRPr="003662CA">
        <w:rPr>
          <w:rFonts w:ascii="Times New Roman" w:hAnsi="Times New Roman" w:cs="Times New Roman"/>
          <w:color w:val="000000"/>
        </w:rPr>
        <w:t xml:space="preserve"> </w:t>
      </w:r>
      <w:r w:rsidRPr="003662CA">
        <w:rPr>
          <w:rFonts w:ascii="Times New Roman" w:hAnsi="Times New Roman" w:cs="Times New Roman"/>
          <w:color w:val="000000"/>
        </w:rPr>
        <w:t>περίπου κατά την τέταρτη ημέρα της αγωγής.</w:t>
      </w:r>
    </w:p>
    <w:p w:rsidR="004A5477" w:rsidRPr="003662CA" w:rsidRDefault="004A5477" w:rsidP="003662CA">
      <w:pPr>
        <w:autoSpaceDE w:val="0"/>
        <w:autoSpaceDN w:val="0"/>
        <w:adjustRightInd w:val="0"/>
        <w:spacing w:after="0" w:line="240" w:lineRule="auto"/>
        <w:jc w:val="both"/>
        <w:rPr>
          <w:rFonts w:ascii="Times New Roman" w:hAnsi="Times New Roman" w:cs="Times New Roman"/>
          <w:color w:val="000000"/>
        </w:rPr>
      </w:pPr>
    </w:p>
    <w:p w:rsidR="003662CA" w:rsidRPr="003662CA" w:rsidRDefault="003662CA" w:rsidP="004A5477">
      <w:pPr>
        <w:autoSpaceDE w:val="0"/>
        <w:autoSpaceDN w:val="0"/>
        <w:adjustRightInd w:val="0"/>
        <w:spacing w:after="0" w:line="240" w:lineRule="auto"/>
        <w:jc w:val="both"/>
        <w:rPr>
          <w:rFonts w:ascii="Times New Roman" w:hAnsi="Times New Roman" w:cs="Times New Roman"/>
          <w:i/>
        </w:rPr>
      </w:pPr>
      <w:r w:rsidRPr="003662CA">
        <w:rPr>
          <w:rFonts w:ascii="Times New Roman" w:hAnsi="Times New Roman" w:cs="Times New Roman"/>
          <w:i/>
        </w:rPr>
        <w:t xml:space="preserve">Κατανομή </w:t>
      </w:r>
    </w:p>
    <w:p w:rsidR="003662CA" w:rsidRDefault="003662CA" w:rsidP="004A5477">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σύνδεση της ραμιπρίλης με τις πρωτεΐνες του ορού είναι περίπου 73% και εκείνη της ραμιπριλάτης περίπου 56%. </w:t>
      </w:r>
    </w:p>
    <w:p w:rsidR="004A5477" w:rsidRPr="003662CA" w:rsidRDefault="004A5477" w:rsidP="004A5477">
      <w:pPr>
        <w:autoSpaceDE w:val="0"/>
        <w:autoSpaceDN w:val="0"/>
        <w:adjustRightInd w:val="0"/>
        <w:spacing w:after="0" w:line="240" w:lineRule="auto"/>
        <w:jc w:val="both"/>
        <w:rPr>
          <w:rFonts w:ascii="Times New Roman" w:hAnsi="Times New Roman" w:cs="Times New Roman"/>
          <w:color w:val="000000"/>
        </w:rPr>
      </w:pPr>
    </w:p>
    <w:p w:rsidR="003662CA" w:rsidRPr="003662CA" w:rsidRDefault="003662CA" w:rsidP="004A5477">
      <w:pPr>
        <w:autoSpaceDE w:val="0"/>
        <w:autoSpaceDN w:val="0"/>
        <w:adjustRightInd w:val="0"/>
        <w:spacing w:after="0" w:line="240" w:lineRule="auto"/>
        <w:jc w:val="both"/>
        <w:rPr>
          <w:rFonts w:ascii="Times New Roman" w:hAnsi="Times New Roman" w:cs="Times New Roman"/>
          <w:i/>
        </w:rPr>
      </w:pPr>
      <w:r w:rsidRPr="003662CA">
        <w:rPr>
          <w:rFonts w:ascii="Times New Roman" w:hAnsi="Times New Roman" w:cs="Times New Roman"/>
          <w:i/>
        </w:rPr>
        <w:t xml:space="preserve">Μεταβολισμός </w:t>
      </w:r>
    </w:p>
    <w:p w:rsidR="003662CA" w:rsidRDefault="003662CA" w:rsidP="004A5477">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Η ραμιπρίλη μεταβολίζεται σχεδόν εξολοκλήρου στη ραμιπριλάτη και στον εστέρα δικετοπιπεραζίνης, στο δικετοπιπεραζινικό οξύ και στα γλυκουρονίδια της ραμιπρίλης και της ραμιπριλάτης. </w:t>
      </w:r>
    </w:p>
    <w:p w:rsidR="004A5477" w:rsidRPr="003662CA" w:rsidRDefault="004A5477" w:rsidP="003662CA">
      <w:pPr>
        <w:autoSpaceDE w:val="0"/>
        <w:autoSpaceDN w:val="0"/>
        <w:adjustRightInd w:val="0"/>
        <w:spacing w:after="0" w:line="240" w:lineRule="auto"/>
        <w:rPr>
          <w:rFonts w:ascii="Times New Roman" w:hAnsi="Times New Roman" w:cs="Times New Roman"/>
          <w:color w:val="000000"/>
        </w:rPr>
      </w:pPr>
    </w:p>
    <w:p w:rsidR="003662CA" w:rsidRPr="00A84090" w:rsidRDefault="003662CA" w:rsidP="00A84090">
      <w:pPr>
        <w:autoSpaceDE w:val="0"/>
        <w:autoSpaceDN w:val="0"/>
        <w:adjustRightInd w:val="0"/>
        <w:spacing w:after="0" w:line="240" w:lineRule="auto"/>
        <w:jc w:val="both"/>
        <w:rPr>
          <w:rFonts w:ascii="Times New Roman" w:hAnsi="Times New Roman" w:cs="Times New Roman"/>
          <w:i/>
        </w:rPr>
      </w:pPr>
      <w:r w:rsidRPr="00A84090">
        <w:rPr>
          <w:rFonts w:ascii="Times New Roman" w:hAnsi="Times New Roman" w:cs="Times New Roman"/>
          <w:i/>
        </w:rPr>
        <w:t xml:space="preserve">Απέκκριση </w:t>
      </w:r>
    </w:p>
    <w:p w:rsidR="003662CA" w:rsidRPr="003662CA" w:rsidRDefault="003662CA" w:rsidP="00A8409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Η απέκκριση των μεταβολιτών είναι κυρίως νεφρική. Η συγκέντρωση ραμιπριλάτης στο πλάσμα μειώνεται με πολυφασικό τρόπο. Λόγω του ισχυρ</w:t>
      </w:r>
      <w:r w:rsidR="002E3D66">
        <w:rPr>
          <w:rFonts w:ascii="Times New Roman" w:hAnsi="Times New Roman" w:cs="Times New Roman"/>
          <w:color w:val="000000"/>
        </w:rPr>
        <w:t>ής</w:t>
      </w:r>
      <w:r w:rsidRPr="003662CA">
        <w:rPr>
          <w:rFonts w:ascii="Times New Roman" w:hAnsi="Times New Roman" w:cs="Times New Roman"/>
          <w:color w:val="000000"/>
        </w:rPr>
        <w:t>, κεκορεσμέν</w:t>
      </w:r>
      <w:r w:rsidR="002E3D66">
        <w:rPr>
          <w:rFonts w:ascii="Times New Roman" w:hAnsi="Times New Roman" w:cs="Times New Roman"/>
          <w:color w:val="000000"/>
        </w:rPr>
        <w:t>ης</w:t>
      </w:r>
      <w:r w:rsidRPr="003662CA">
        <w:rPr>
          <w:rFonts w:ascii="Times New Roman" w:hAnsi="Times New Roman" w:cs="Times New Roman"/>
          <w:color w:val="000000"/>
        </w:rPr>
        <w:t xml:space="preserve"> </w:t>
      </w:r>
      <w:r w:rsidR="002E3D66">
        <w:rPr>
          <w:rFonts w:ascii="Times New Roman" w:hAnsi="Times New Roman" w:cs="Times New Roman"/>
          <w:color w:val="000000"/>
        </w:rPr>
        <w:t>δέσμευσης</w:t>
      </w:r>
      <w:r w:rsidR="002E3D66" w:rsidRPr="003662CA">
        <w:rPr>
          <w:rFonts w:ascii="Times New Roman" w:hAnsi="Times New Roman" w:cs="Times New Roman"/>
          <w:color w:val="000000"/>
        </w:rPr>
        <w:t xml:space="preserve"> </w:t>
      </w:r>
      <w:r w:rsidRPr="003662CA">
        <w:rPr>
          <w:rFonts w:ascii="Times New Roman" w:hAnsi="Times New Roman" w:cs="Times New Roman"/>
          <w:color w:val="000000"/>
        </w:rPr>
        <w:t xml:space="preserve">με το ΜΕΑ και το βραδύ διαχωρισμό από το ένζυμο, η ραμιπριλάτη παρουσιάζει μία παρατεταμένη τελική φάση αποβολής με πολύ χαμηλές συγκεντρώσεις στο πλάσμα. </w:t>
      </w:r>
    </w:p>
    <w:p w:rsidR="003662CA" w:rsidRPr="003662CA" w:rsidRDefault="003662CA" w:rsidP="00A8409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Μετά από επαναλαμβανόμενες εφάπαξ ημερήσιες δόσεις</w:t>
      </w:r>
      <w:r w:rsidR="002E3D66">
        <w:rPr>
          <w:rFonts w:ascii="Times New Roman" w:hAnsi="Times New Roman" w:cs="Times New Roman"/>
          <w:color w:val="000000"/>
        </w:rPr>
        <w:t xml:space="preserve"> της</w:t>
      </w:r>
      <w:r w:rsidRPr="003662CA">
        <w:rPr>
          <w:rFonts w:ascii="Times New Roman" w:hAnsi="Times New Roman" w:cs="Times New Roman"/>
          <w:color w:val="000000"/>
        </w:rPr>
        <w:t xml:space="preserve"> ραμιπρίλης, ο «αποτελεσματικός» χρόνος ημιζωής των συγκεντρώσεων </w:t>
      </w:r>
      <w:r w:rsidR="002E3D66">
        <w:rPr>
          <w:rFonts w:ascii="Times New Roman" w:hAnsi="Times New Roman" w:cs="Times New Roman"/>
          <w:color w:val="000000"/>
        </w:rPr>
        <w:t xml:space="preserve">της </w:t>
      </w:r>
      <w:r w:rsidRPr="003662CA">
        <w:rPr>
          <w:rFonts w:ascii="Times New Roman" w:hAnsi="Times New Roman" w:cs="Times New Roman"/>
          <w:color w:val="000000"/>
        </w:rPr>
        <w:t>ραμιπριλάτης ήταν 13 έως 17 ώρες για</w:t>
      </w:r>
      <w:r w:rsidR="002E3D66">
        <w:rPr>
          <w:rFonts w:ascii="Times New Roman" w:hAnsi="Times New Roman" w:cs="Times New Roman"/>
          <w:color w:val="000000"/>
        </w:rPr>
        <w:t xml:space="preserve"> τις</w:t>
      </w:r>
      <w:r w:rsidRPr="003662CA">
        <w:rPr>
          <w:rFonts w:ascii="Times New Roman" w:hAnsi="Times New Roman" w:cs="Times New Roman"/>
          <w:color w:val="000000"/>
        </w:rPr>
        <w:t xml:space="preserve"> δόσεις των 5-10 mg και μεγαλύτερος για τις χαμηλότερες δόσεις των 1,25-2,5 mg. Η διαφορά σχετίζεται με την ικανότητα κορεσμού του ενζύμου όταν δεσμεύει τη ραμιπριλάτη. </w:t>
      </w:r>
    </w:p>
    <w:p w:rsidR="003662CA" w:rsidRDefault="003662CA" w:rsidP="00A84090">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Μία εφάπαξ από του στόματος δόση </w:t>
      </w:r>
      <w:r w:rsidR="002E3D66">
        <w:rPr>
          <w:rFonts w:ascii="Times New Roman" w:hAnsi="Times New Roman" w:cs="Times New Roman"/>
          <w:color w:val="000000"/>
        </w:rPr>
        <w:t xml:space="preserve">της </w:t>
      </w:r>
      <w:r w:rsidRPr="003662CA">
        <w:rPr>
          <w:rFonts w:ascii="Times New Roman" w:hAnsi="Times New Roman" w:cs="Times New Roman"/>
          <w:color w:val="000000"/>
        </w:rPr>
        <w:t xml:space="preserve">ραμιπρίλης επέφερε </w:t>
      </w:r>
      <w:r w:rsidR="002E3D66">
        <w:rPr>
          <w:rFonts w:ascii="Times New Roman" w:hAnsi="Times New Roman" w:cs="Times New Roman"/>
          <w:color w:val="000000"/>
        </w:rPr>
        <w:t xml:space="preserve">μη </w:t>
      </w:r>
      <w:r w:rsidR="00153888">
        <w:rPr>
          <w:rFonts w:ascii="Times New Roman" w:hAnsi="Times New Roman" w:cs="Times New Roman"/>
          <w:color w:val="000000"/>
        </w:rPr>
        <w:t>ανιχνεύσιμα</w:t>
      </w:r>
      <w:r w:rsidR="002E3D66">
        <w:rPr>
          <w:rFonts w:ascii="Times New Roman" w:hAnsi="Times New Roman" w:cs="Times New Roman"/>
          <w:color w:val="000000"/>
        </w:rPr>
        <w:t xml:space="preserve"> </w:t>
      </w:r>
      <w:r w:rsidRPr="003662CA">
        <w:rPr>
          <w:rFonts w:ascii="Times New Roman" w:hAnsi="Times New Roman" w:cs="Times New Roman"/>
          <w:color w:val="000000"/>
        </w:rPr>
        <w:t xml:space="preserve">επίπεδα </w:t>
      </w:r>
      <w:r w:rsidR="002E3D66">
        <w:rPr>
          <w:rFonts w:ascii="Times New Roman" w:hAnsi="Times New Roman" w:cs="Times New Roman"/>
          <w:color w:val="000000"/>
        </w:rPr>
        <w:t xml:space="preserve">της </w:t>
      </w:r>
      <w:r w:rsidRPr="003662CA">
        <w:rPr>
          <w:rFonts w:ascii="Times New Roman" w:hAnsi="Times New Roman" w:cs="Times New Roman"/>
          <w:color w:val="000000"/>
        </w:rPr>
        <w:t xml:space="preserve">ραμιπρίλης και του μεταβολίτη της στο μητρικό γάλα. Ωστόσο, το αποτέλεσμα πολλαπλών δόσεων δεν είναι γνωστό. </w:t>
      </w:r>
    </w:p>
    <w:p w:rsidR="00A84090" w:rsidRPr="003662CA" w:rsidRDefault="00A84090" w:rsidP="00A84090">
      <w:pPr>
        <w:autoSpaceDE w:val="0"/>
        <w:autoSpaceDN w:val="0"/>
        <w:adjustRightInd w:val="0"/>
        <w:spacing w:after="0" w:line="240" w:lineRule="auto"/>
        <w:jc w:val="both"/>
        <w:rPr>
          <w:rFonts w:ascii="Times New Roman" w:hAnsi="Times New Roman" w:cs="Times New Roman"/>
          <w:color w:val="000000"/>
        </w:rPr>
      </w:pPr>
    </w:p>
    <w:p w:rsidR="003662CA" w:rsidRPr="00A84090" w:rsidRDefault="003662CA" w:rsidP="003662CA">
      <w:pPr>
        <w:autoSpaceDE w:val="0"/>
        <w:autoSpaceDN w:val="0"/>
        <w:adjustRightInd w:val="0"/>
        <w:spacing w:after="0" w:line="240" w:lineRule="auto"/>
        <w:rPr>
          <w:rFonts w:ascii="Times New Roman" w:hAnsi="Times New Roman" w:cs="Times New Roman"/>
          <w:i/>
          <w:color w:val="000000"/>
        </w:rPr>
      </w:pPr>
      <w:r w:rsidRPr="00A84090">
        <w:rPr>
          <w:rFonts w:ascii="Times New Roman" w:hAnsi="Times New Roman" w:cs="Times New Roman"/>
          <w:i/>
          <w:color w:val="000000"/>
        </w:rPr>
        <w:t xml:space="preserve">Ασθενείς με νεφρική δυσλειτουργία (βλέπε παράγραφο 4.2) </w:t>
      </w:r>
    </w:p>
    <w:p w:rsidR="003662CA" w:rsidRDefault="003662CA" w:rsidP="003662CA">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t xml:space="preserve">Όταν υπάρχει διαταραχή της νεφρικής λειτουργίας, η αποβολή της ραμιπριλάτης από τους νεφρούς μειώνεται και η κάθαρση της ραμιπριλάτης από τους νεφρούς συνδέεται αναλογικά με την κάθαρση </w:t>
      </w:r>
      <w:r w:rsidR="002E3D66">
        <w:rPr>
          <w:rFonts w:ascii="Times New Roman" w:hAnsi="Times New Roman" w:cs="Times New Roman"/>
          <w:color w:val="000000"/>
        </w:rPr>
        <w:t xml:space="preserve">της </w:t>
      </w:r>
      <w:r w:rsidRPr="003662CA">
        <w:rPr>
          <w:rFonts w:ascii="Times New Roman" w:hAnsi="Times New Roman" w:cs="Times New Roman"/>
          <w:color w:val="000000"/>
        </w:rPr>
        <w:t>κρεατινίνης. Αυτό έχει ως αποτέλεσμα αυξημένες συγκεντρώσεις ραμιπριλάτης στο πλάσμα, οι οποίες μειώνονται πιο αργά από ότι σε ασθενείς με φυσιολογική νεφρική λειτουργία.</w:t>
      </w:r>
    </w:p>
    <w:p w:rsidR="00A84090" w:rsidRPr="003662CA" w:rsidRDefault="00A84090" w:rsidP="003662CA">
      <w:pPr>
        <w:autoSpaceDE w:val="0"/>
        <w:autoSpaceDN w:val="0"/>
        <w:adjustRightInd w:val="0"/>
        <w:spacing w:after="0" w:line="240" w:lineRule="auto"/>
        <w:jc w:val="both"/>
        <w:rPr>
          <w:rFonts w:ascii="Times New Roman" w:hAnsi="Times New Roman" w:cs="Times New Roman"/>
          <w:color w:val="000000"/>
        </w:rPr>
      </w:pPr>
    </w:p>
    <w:p w:rsidR="003662CA" w:rsidRPr="00A84090" w:rsidRDefault="003662CA" w:rsidP="003662CA">
      <w:pPr>
        <w:autoSpaceDE w:val="0"/>
        <w:autoSpaceDN w:val="0"/>
        <w:adjustRightInd w:val="0"/>
        <w:spacing w:after="0" w:line="240" w:lineRule="auto"/>
        <w:rPr>
          <w:rFonts w:ascii="Times New Roman" w:hAnsi="Times New Roman" w:cs="Times New Roman"/>
          <w:i/>
          <w:color w:val="000000"/>
        </w:rPr>
      </w:pPr>
      <w:r w:rsidRPr="00A84090">
        <w:rPr>
          <w:rFonts w:ascii="Times New Roman" w:hAnsi="Times New Roman" w:cs="Times New Roman"/>
          <w:i/>
          <w:color w:val="000000"/>
        </w:rPr>
        <w:t xml:space="preserve">Ασθενείς με ηπατική δυσλειτουργία (βλέπε παράγραφο 4.2) </w:t>
      </w:r>
    </w:p>
    <w:p w:rsidR="003662CA" w:rsidRDefault="003662CA" w:rsidP="003662CA">
      <w:pPr>
        <w:autoSpaceDE w:val="0"/>
        <w:autoSpaceDN w:val="0"/>
        <w:adjustRightInd w:val="0"/>
        <w:spacing w:after="0" w:line="240" w:lineRule="auto"/>
        <w:jc w:val="both"/>
        <w:rPr>
          <w:rFonts w:ascii="Times New Roman" w:hAnsi="Times New Roman" w:cs="Times New Roman"/>
          <w:color w:val="000000"/>
        </w:rPr>
      </w:pPr>
      <w:r w:rsidRPr="003662CA">
        <w:rPr>
          <w:rFonts w:ascii="Times New Roman" w:hAnsi="Times New Roman" w:cs="Times New Roman"/>
          <w:color w:val="000000"/>
        </w:rPr>
        <w:lastRenderedPageBreak/>
        <w:t>Σε ασθενείς με διαταραγμένη ηπατική λειτουργία, ο μεταβολισμός της ραμιπρίλης σε ραμιπριλάτη καθυστέρησε, λόγω μειωμένης δραστηριότητας των ηπατικών εστερασών</w:t>
      </w:r>
      <w:r w:rsidR="002E3D66">
        <w:rPr>
          <w:rFonts w:ascii="Times New Roman" w:hAnsi="Times New Roman" w:cs="Times New Roman"/>
          <w:color w:val="000000"/>
        </w:rPr>
        <w:t>,</w:t>
      </w:r>
      <w:r w:rsidRPr="003662CA">
        <w:rPr>
          <w:rFonts w:ascii="Times New Roman" w:hAnsi="Times New Roman" w:cs="Times New Roman"/>
          <w:color w:val="000000"/>
        </w:rPr>
        <w:t xml:space="preserve"> και τα επίπεδα </w:t>
      </w:r>
      <w:r w:rsidR="002E3D66">
        <w:rPr>
          <w:rFonts w:ascii="Times New Roman" w:hAnsi="Times New Roman" w:cs="Times New Roman"/>
          <w:color w:val="000000"/>
        </w:rPr>
        <w:t xml:space="preserve">της </w:t>
      </w:r>
      <w:r w:rsidRPr="003662CA">
        <w:rPr>
          <w:rFonts w:ascii="Times New Roman" w:hAnsi="Times New Roman" w:cs="Times New Roman"/>
          <w:color w:val="000000"/>
        </w:rPr>
        <w:t>ραμιπρίλης στο πλάσμα σε αυτούς τους ασθενείς ήταν αυξημένα. Οι μέγιστες συγκεντρώσεις ραμιπριλάτης σε αυτούς τους ασθενείς, ωστόσο, δεν είναι διαφορετικές από εκείνες που εμφανίζονται σε ασθενείς με φυσιολογική ηπατική λειτουργία.</w:t>
      </w:r>
    </w:p>
    <w:p w:rsidR="00A84090" w:rsidRDefault="00A84090" w:rsidP="003662CA">
      <w:pPr>
        <w:autoSpaceDE w:val="0"/>
        <w:autoSpaceDN w:val="0"/>
        <w:adjustRightInd w:val="0"/>
        <w:spacing w:after="0" w:line="240" w:lineRule="auto"/>
        <w:jc w:val="both"/>
        <w:rPr>
          <w:rFonts w:ascii="Times New Roman" w:hAnsi="Times New Roman" w:cs="Times New Roman"/>
          <w:color w:val="000000"/>
        </w:rPr>
      </w:pPr>
    </w:p>
    <w:p w:rsidR="0087380E" w:rsidRDefault="00A84090" w:rsidP="00A84090">
      <w:pPr>
        <w:autoSpaceDE w:val="0"/>
        <w:autoSpaceDN w:val="0"/>
        <w:adjustRightInd w:val="0"/>
        <w:spacing w:after="0" w:line="240" w:lineRule="auto"/>
        <w:rPr>
          <w:rFonts w:ascii="Times New Roman" w:hAnsi="Times New Roman" w:cs="Times New Roman"/>
          <w:color w:val="000000"/>
        </w:rPr>
      </w:pPr>
      <w:r w:rsidRPr="00A84090">
        <w:rPr>
          <w:rFonts w:ascii="Times New Roman" w:hAnsi="Times New Roman" w:cs="Times New Roman"/>
          <w:i/>
          <w:color w:val="000000"/>
        </w:rPr>
        <w:t xml:space="preserve">Γαλουχία </w:t>
      </w:r>
      <w:r w:rsidRPr="00A84090">
        <w:rPr>
          <w:rFonts w:ascii="Times New Roman" w:hAnsi="Times New Roman" w:cs="Times New Roman"/>
          <w:i/>
          <w:color w:val="000000"/>
        </w:rPr>
        <w:br/>
      </w:r>
      <w:r>
        <w:rPr>
          <w:rFonts w:ascii="Times New Roman" w:hAnsi="Times New Roman" w:cs="Times New Roman"/>
          <w:color w:val="000000"/>
        </w:rPr>
        <w:t>Μια εφάπαξ δόση</w:t>
      </w:r>
      <w:r w:rsidRPr="00A84090">
        <w:rPr>
          <w:rFonts w:ascii="Times New Roman" w:hAnsi="Times New Roman" w:cs="Times New Roman"/>
          <w:color w:val="000000"/>
        </w:rPr>
        <w:t xml:space="preserve"> 10mg από του στόματος ραμιπρίλης παρήγαγε ένα μη ανιχνεύσιμο επίπεδο στο μητρικό γάλα. Ωστόσο, η επίδραση πολλαπλών δόσεων δεν είναι γνωστή. </w:t>
      </w:r>
      <w:r w:rsidRPr="00A84090">
        <w:rPr>
          <w:rFonts w:ascii="Times New Roman" w:hAnsi="Times New Roman" w:cs="Times New Roman"/>
          <w:color w:val="000000"/>
        </w:rPr>
        <w:br/>
      </w:r>
      <w:r w:rsidRPr="00A84090">
        <w:rPr>
          <w:rFonts w:ascii="Times New Roman" w:hAnsi="Times New Roman" w:cs="Times New Roman"/>
          <w:color w:val="000000"/>
        </w:rPr>
        <w:br/>
      </w:r>
      <w:r w:rsidRPr="0087380E">
        <w:rPr>
          <w:rFonts w:ascii="Times New Roman" w:hAnsi="Times New Roman" w:cs="Times New Roman"/>
          <w:i/>
          <w:color w:val="000000"/>
        </w:rPr>
        <w:t xml:space="preserve">Παιδιατρικοί πληθυσμοί </w:t>
      </w:r>
      <w:r w:rsidRPr="0087380E">
        <w:rPr>
          <w:rFonts w:ascii="Times New Roman" w:hAnsi="Times New Roman" w:cs="Times New Roman"/>
          <w:i/>
          <w:color w:val="000000"/>
        </w:rPr>
        <w:br/>
      </w:r>
      <w:r w:rsidRPr="00A84090">
        <w:rPr>
          <w:rFonts w:ascii="Times New Roman" w:hAnsi="Times New Roman" w:cs="Times New Roman"/>
          <w:color w:val="000000"/>
        </w:rPr>
        <w:t>Το φαρμακοκινητικό προφίλ της ραμιπρίλη</w:t>
      </w:r>
      <w:r w:rsidR="00E42ACB">
        <w:rPr>
          <w:rFonts w:ascii="Times New Roman" w:hAnsi="Times New Roman" w:cs="Times New Roman"/>
          <w:color w:val="000000"/>
        </w:rPr>
        <w:t>ς</w:t>
      </w:r>
      <w:r w:rsidRPr="00A84090">
        <w:rPr>
          <w:rFonts w:ascii="Times New Roman" w:hAnsi="Times New Roman" w:cs="Times New Roman"/>
          <w:color w:val="000000"/>
        </w:rPr>
        <w:t xml:space="preserve"> μελετ</w:t>
      </w:r>
      <w:r w:rsidR="00E42ACB">
        <w:rPr>
          <w:rFonts w:ascii="Times New Roman" w:hAnsi="Times New Roman" w:cs="Times New Roman"/>
          <w:color w:val="000000"/>
        </w:rPr>
        <w:t>ήθηκε</w:t>
      </w:r>
      <w:r w:rsidRPr="00A84090">
        <w:rPr>
          <w:rFonts w:ascii="Times New Roman" w:hAnsi="Times New Roman" w:cs="Times New Roman"/>
          <w:color w:val="000000"/>
        </w:rPr>
        <w:t xml:space="preserve"> σε 30 παιδιατρικούς ασθενείς με υπερτασ</w:t>
      </w:r>
      <w:r w:rsidR="00E42ACB">
        <w:rPr>
          <w:rFonts w:ascii="Times New Roman" w:hAnsi="Times New Roman" w:cs="Times New Roman"/>
          <w:color w:val="000000"/>
        </w:rPr>
        <w:t>η</w:t>
      </w:r>
      <w:r w:rsidRPr="00A84090">
        <w:rPr>
          <w:rFonts w:ascii="Times New Roman" w:hAnsi="Times New Roman" w:cs="Times New Roman"/>
          <w:color w:val="000000"/>
        </w:rPr>
        <w:t>, ηλικίας 2-16 ετών, που ζ</w:t>
      </w:r>
      <w:r w:rsidR="00E42ACB">
        <w:rPr>
          <w:rFonts w:ascii="Times New Roman" w:hAnsi="Times New Roman" w:cs="Times New Roman"/>
          <w:color w:val="000000"/>
        </w:rPr>
        <w:t>ύγιζαν</w:t>
      </w:r>
      <w:r w:rsidRPr="00A84090">
        <w:rPr>
          <w:rFonts w:ascii="Times New Roman" w:hAnsi="Times New Roman" w:cs="Times New Roman"/>
          <w:color w:val="000000"/>
        </w:rPr>
        <w:t xml:space="preserve"> ≥ 10 kg. Μετά από δόσεις των 0,05 έως 0,2 mg / kg, </w:t>
      </w:r>
      <w:r w:rsidR="00E42ACB">
        <w:rPr>
          <w:rFonts w:ascii="Times New Roman" w:hAnsi="Times New Roman" w:cs="Times New Roman"/>
          <w:color w:val="000000"/>
        </w:rPr>
        <w:t xml:space="preserve">η </w:t>
      </w:r>
      <w:r w:rsidRPr="00A84090">
        <w:rPr>
          <w:rFonts w:ascii="Times New Roman" w:hAnsi="Times New Roman" w:cs="Times New Roman"/>
          <w:color w:val="000000"/>
        </w:rPr>
        <w:t>ραμιπρίλη</w:t>
      </w:r>
      <w:r w:rsidR="002E3D66">
        <w:rPr>
          <w:rFonts w:ascii="Times New Roman" w:hAnsi="Times New Roman" w:cs="Times New Roman"/>
          <w:color w:val="000000"/>
        </w:rPr>
        <w:t xml:space="preserve"> </w:t>
      </w:r>
      <w:r w:rsidR="00E42ACB" w:rsidRPr="00A84090">
        <w:rPr>
          <w:rFonts w:ascii="Times New Roman" w:hAnsi="Times New Roman" w:cs="Times New Roman"/>
          <w:color w:val="000000"/>
        </w:rPr>
        <w:t>μεταβολί</w:t>
      </w:r>
      <w:r w:rsidR="00E42ACB">
        <w:rPr>
          <w:rFonts w:ascii="Times New Roman" w:hAnsi="Times New Roman" w:cs="Times New Roman"/>
          <w:color w:val="000000"/>
        </w:rPr>
        <w:t>στηκε</w:t>
      </w:r>
      <w:r w:rsidR="002E3D66">
        <w:rPr>
          <w:rFonts w:ascii="Times New Roman" w:hAnsi="Times New Roman" w:cs="Times New Roman"/>
          <w:color w:val="000000"/>
        </w:rPr>
        <w:t xml:space="preserve"> </w:t>
      </w:r>
      <w:r w:rsidRPr="00A84090">
        <w:rPr>
          <w:rFonts w:ascii="Times New Roman" w:hAnsi="Times New Roman" w:cs="Times New Roman"/>
          <w:color w:val="000000"/>
        </w:rPr>
        <w:t xml:space="preserve">ταχέως και εκτεταμένα σε ραμιπριλάτη. Οι μέγιστες συγκεντρώσεις της ραμιπριλάτης συνέβησαν μέσα σε 2-3 ώρες. </w:t>
      </w:r>
      <w:r w:rsidRPr="00A84090">
        <w:rPr>
          <w:rFonts w:ascii="Times New Roman" w:hAnsi="Times New Roman" w:cs="Times New Roman"/>
          <w:color w:val="000000"/>
        </w:rPr>
        <w:br/>
      </w:r>
      <w:r w:rsidR="00E42ACB">
        <w:rPr>
          <w:rFonts w:ascii="Times New Roman" w:hAnsi="Times New Roman" w:cs="Times New Roman"/>
          <w:color w:val="000000"/>
        </w:rPr>
        <w:t xml:space="preserve">Η </w:t>
      </w:r>
      <w:r w:rsidRPr="00A84090">
        <w:rPr>
          <w:rFonts w:ascii="Times New Roman" w:hAnsi="Times New Roman" w:cs="Times New Roman"/>
          <w:color w:val="000000"/>
        </w:rPr>
        <w:t>κάθαρση</w:t>
      </w:r>
      <w:r w:rsidR="00E42ACB">
        <w:rPr>
          <w:rFonts w:ascii="Times New Roman" w:hAnsi="Times New Roman" w:cs="Times New Roman"/>
          <w:color w:val="000000"/>
        </w:rPr>
        <w:t xml:space="preserve"> της ρ</w:t>
      </w:r>
      <w:r w:rsidR="00E42ACB" w:rsidRPr="00A84090">
        <w:rPr>
          <w:rFonts w:ascii="Times New Roman" w:hAnsi="Times New Roman" w:cs="Times New Roman"/>
          <w:color w:val="000000"/>
        </w:rPr>
        <w:t>αμιπριλάτης</w:t>
      </w:r>
      <w:r w:rsidR="002E3D66">
        <w:rPr>
          <w:rFonts w:ascii="Times New Roman" w:hAnsi="Times New Roman" w:cs="Times New Roman"/>
          <w:color w:val="000000"/>
        </w:rPr>
        <w:t xml:space="preserve"> </w:t>
      </w:r>
      <w:r w:rsidR="00E42ACB" w:rsidRPr="00A84090">
        <w:rPr>
          <w:rFonts w:ascii="Times New Roman" w:hAnsi="Times New Roman" w:cs="Times New Roman"/>
          <w:color w:val="000000"/>
        </w:rPr>
        <w:t>συσχετίσ</w:t>
      </w:r>
      <w:r w:rsidR="00E42ACB">
        <w:rPr>
          <w:rFonts w:ascii="Times New Roman" w:hAnsi="Times New Roman" w:cs="Times New Roman"/>
          <w:color w:val="000000"/>
        </w:rPr>
        <w:t xml:space="preserve">τηκε σε μεγάλο βαθμό με  </w:t>
      </w:r>
      <w:r w:rsidR="0087380E">
        <w:rPr>
          <w:rFonts w:ascii="Times New Roman" w:hAnsi="Times New Roman" w:cs="Times New Roman"/>
          <w:color w:val="000000"/>
        </w:rPr>
        <w:t xml:space="preserve">το λογάριθμο </w:t>
      </w:r>
      <w:r w:rsidRPr="00A84090">
        <w:rPr>
          <w:rFonts w:ascii="Times New Roman" w:hAnsi="Times New Roman" w:cs="Times New Roman"/>
          <w:color w:val="000000"/>
        </w:rPr>
        <w:t xml:space="preserve">του βάρους του σώματος (ρ &lt;0.01), καθώς και </w:t>
      </w:r>
      <w:r w:rsidR="0087380E">
        <w:rPr>
          <w:rFonts w:ascii="Times New Roman" w:hAnsi="Times New Roman" w:cs="Times New Roman"/>
          <w:color w:val="000000"/>
        </w:rPr>
        <w:t xml:space="preserve">με </w:t>
      </w:r>
      <w:r w:rsidRPr="00A84090">
        <w:rPr>
          <w:rFonts w:ascii="Times New Roman" w:hAnsi="Times New Roman" w:cs="Times New Roman"/>
          <w:color w:val="000000"/>
        </w:rPr>
        <w:t xml:space="preserve">τη δόση (ρ &lt;0.001). </w:t>
      </w:r>
    </w:p>
    <w:p w:rsidR="00A84090" w:rsidRPr="00A84090" w:rsidRDefault="0087380E" w:rsidP="00A8409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Η κ</w:t>
      </w:r>
      <w:r w:rsidR="00A84090" w:rsidRPr="00A84090">
        <w:rPr>
          <w:rFonts w:ascii="Times New Roman" w:hAnsi="Times New Roman" w:cs="Times New Roman"/>
          <w:color w:val="000000"/>
        </w:rPr>
        <w:t xml:space="preserve">άθαρση και ο όγκος κατανομής αυξάνεται με την αύξηση της ηλικίας των παιδιών για κάθε ομάδα δόσης. Η δόση των 0,05 mg / kg, σε παιδιά </w:t>
      </w:r>
      <w:r>
        <w:rPr>
          <w:rFonts w:ascii="Times New Roman" w:hAnsi="Times New Roman" w:cs="Times New Roman"/>
          <w:color w:val="000000"/>
        </w:rPr>
        <w:t>πέτυχε</w:t>
      </w:r>
      <w:r w:rsidR="00A84090" w:rsidRPr="00A84090">
        <w:rPr>
          <w:rFonts w:ascii="Times New Roman" w:hAnsi="Times New Roman" w:cs="Times New Roman"/>
          <w:color w:val="000000"/>
        </w:rPr>
        <w:t xml:space="preserve"> επίπεδα έκθεσης συγκρίσιμα με αυτά των ενηλίκων που έλαβαν θεραπεία με ραμιπρίλη 5 mg. Η δόση των 0,2 mg / kg σε παιδιά οδήγησε σε επίπεδα έκθεσης υψηλότερ</w:t>
      </w:r>
      <w:r>
        <w:rPr>
          <w:rFonts w:ascii="Times New Roman" w:hAnsi="Times New Roman" w:cs="Times New Roman"/>
          <w:color w:val="000000"/>
        </w:rPr>
        <w:t>α</w:t>
      </w:r>
      <w:r w:rsidR="00A84090" w:rsidRPr="00A84090">
        <w:rPr>
          <w:rFonts w:ascii="Times New Roman" w:hAnsi="Times New Roman" w:cs="Times New Roman"/>
          <w:color w:val="000000"/>
        </w:rPr>
        <w:t xml:space="preserve"> από τη μέγιστη συνιστώμενη δόση των 10 mg ανά ημέρα σε ενήλικες. </w:t>
      </w:r>
    </w:p>
    <w:p w:rsidR="00A84090" w:rsidRDefault="00A84090" w:rsidP="003662CA">
      <w:pPr>
        <w:autoSpaceDE w:val="0"/>
        <w:autoSpaceDN w:val="0"/>
        <w:adjustRightInd w:val="0"/>
        <w:spacing w:after="0" w:line="240" w:lineRule="auto"/>
        <w:jc w:val="both"/>
        <w:rPr>
          <w:rFonts w:ascii="Times New Roman" w:hAnsi="Times New Roman" w:cs="Times New Roman"/>
          <w:color w:val="000000"/>
        </w:rPr>
      </w:pPr>
    </w:p>
    <w:p w:rsidR="0087380E" w:rsidRDefault="00867D90" w:rsidP="003662CA">
      <w:pPr>
        <w:autoSpaceDE w:val="0"/>
        <w:autoSpaceDN w:val="0"/>
        <w:adjustRightInd w:val="0"/>
        <w:spacing w:after="0" w:line="240" w:lineRule="auto"/>
        <w:jc w:val="both"/>
        <w:rPr>
          <w:rFonts w:ascii="Times New Roman" w:hAnsi="Times New Roman" w:cs="Times New Roman"/>
          <w:color w:val="000000"/>
          <w:u w:val="single"/>
        </w:rPr>
      </w:pPr>
      <w:r w:rsidRPr="00867D90">
        <w:rPr>
          <w:rFonts w:ascii="Times New Roman" w:hAnsi="Times New Roman" w:cs="Times New Roman"/>
          <w:color w:val="000000"/>
          <w:u w:val="single"/>
        </w:rPr>
        <w:t>Αμλοδιπίνη</w:t>
      </w:r>
    </w:p>
    <w:p w:rsidR="00867D90" w:rsidRDefault="00867D90" w:rsidP="003662CA">
      <w:pPr>
        <w:autoSpaceDE w:val="0"/>
        <w:autoSpaceDN w:val="0"/>
        <w:adjustRightInd w:val="0"/>
        <w:spacing w:after="0" w:line="240" w:lineRule="auto"/>
        <w:jc w:val="both"/>
        <w:rPr>
          <w:rFonts w:ascii="Times New Roman" w:hAnsi="Times New Roman" w:cs="Times New Roman"/>
          <w:color w:val="000000"/>
          <w:u w:val="single"/>
        </w:rPr>
      </w:pPr>
    </w:p>
    <w:p w:rsidR="00867D90" w:rsidRDefault="00867D90" w:rsidP="00867D90">
      <w:pPr>
        <w:autoSpaceDE w:val="0"/>
        <w:autoSpaceDN w:val="0"/>
        <w:adjustRightInd w:val="0"/>
        <w:spacing w:after="0" w:line="240" w:lineRule="auto"/>
        <w:rPr>
          <w:rFonts w:ascii="Times New Roman" w:hAnsi="Times New Roman" w:cs="Times New Roman"/>
          <w:color w:val="000000"/>
        </w:rPr>
      </w:pPr>
      <w:r w:rsidRPr="00867D90">
        <w:rPr>
          <w:rFonts w:ascii="Times New Roman" w:hAnsi="Times New Roman" w:cs="Times New Roman"/>
          <w:i/>
          <w:color w:val="000000"/>
        </w:rPr>
        <w:t>Απορρόφηση, κατανομή, δέσμευση από τις πρωτεΐνες του πλάσματος:</w:t>
      </w:r>
    </w:p>
    <w:p w:rsidR="00867D90" w:rsidRPr="00867D90" w:rsidRDefault="00867D90" w:rsidP="00867D90">
      <w:pPr>
        <w:autoSpaceDE w:val="0"/>
        <w:autoSpaceDN w:val="0"/>
        <w:adjustRightInd w:val="0"/>
        <w:spacing w:after="0" w:line="240" w:lineRule="auto"/>
        <w:jc w:val="both"/>
        <w:rPr>
          <w:rFonts w:ascii="Times New Roman" w:hAnsi="Times New Roman" w:cs="Times New Roman"/>
          <w:color w:val="000000"/>
        </w:rPr>
      </w:pPr>
      <w:r w:rsidRPr="00867D90">
        <w:rPr>
          <w:rFonts w:ascii="Times New Roman" w:hAnsi="Times New Roman" w:cs="Times New Roman"/>
          <w:color w:val="000000"/>
        </w:rPr>
        <w:t xml:space="preserve">Μετά τη χορήγηση θεραπευτικών δόσεων από το στόμα, η αμλοδιπίνη απορροφάται καλώς </w:t>
      </w:r>
      <w:r w:rsidR="002E3D66">
        <w:rPr>
          <w:rFonts w:ascii="Times New Roman" w:hAnsi="Times New Roman" w:cs="Times New Roman"/>
          <w:color w:val="000000"/>
        </w:rPr>
        <w:t xml:space="preserve">και οι </w:t>
      </w:r>
      <w:r w:rsidRPr="00867D90">
        <w:rPr>
          <w:rFonts w:ascii="Times New Roman" w:hAnsi="Times New Roman" w:cs="Times New Roman"/>
          <w:color w:val="000000"/>
        </w:rPr>
        <w:t xml:space="preserve">μέγιστες συγκεντρώσεις του φαρμάκου </w:t>
      </w:r>
      <w:r w:rsidR="002E3D66">
        <w:rPr>
          <w:rFonts w:ascii="Times New Roman" w:hAnsi="Times New Roman" w:cs="Times New Roman"/>
          <w:color w:val="000000"/>
        </w:rPr>
        <w:t xml:space="preserve">στο αίμα παρουσιάζονται </w:t>
      </w:r>
      <w:r w:rsidRPr="00867D90">
        <w:rPr>
          <w:rFonts w:ascii="Times New Roman" w:hAnsi="Times New Roman" w:cs="Times New Roman"/>
          <w:color w:val="000000"/>
        </w:rPr>
        <w:t>6-12</w:t>
      </w:r>
      <w:r w:rsidR="002E3D66">
        <w:rPr>
          <w:rFonts w:ascii="Times New Roman" w:hAnsi="Times New Roman" w:cs="Times New Roman"/>
          <w:color w:val="000000"/>
        </w:rPr>
        <w:t xml:space="preserve"> ώρες μετά τη χορήγησή του </w:t>
      </w:r>
      <w:r w:rsidRPr="00867D90">
        <w:rPr>
          <w:rFonts w:ascii="Times New Roman" w:hAnsi="Times New Roman" w:cs="Times New Roman"/>
          <w:color w:val="000000"/>
        </w:rPr>
        <w:t xml:space="preserve"> . Η απόλυτη βιοδιαθεσιμότητα του φαρμάκου υπολογίστηκε ότι κυμαίνεται μεταξύ 64 και 80%. Ο όγκος κατανομής του φαρμάκου είναι περίπου 21 l/Kg. Μελέτες </w:t>
      </w:r>
      <w:r w:rsidRPr="00681605">
        <w:rPr>
          <w:rFonts w:ascii="Times New Roman" w:hAnsi="Times New Roman" w:cs="Times New Roman"/>
          <w:i/>
          <w:color w:val="000000"/>
        </w:rPr>
        <w:t>in</w:t>
      </w:r>
      <w:r w:rsidR="002E3D66">
        <w:rPr>
          <w:rFonts w:ascii="Times New Roman" w:hAnsi="Times New Roman" w:cs="Times New Roman"/>
          <w:i/>
          <w:color w:val="000000"/>
        </w:rPr>
        <w:t xml:space="preserve"> </w:t>
      </w:r>
      <w:r w:rsidRPr="00681605">
        <w:rPr>
          <w:rFonts w:ascii="Times New Roman" w:hAnsi="Times New Roman" w:cs="Times New Roman"/>
          <w:i/>
          <w:color w:val="000000"/>
        </w:rPr>
        <w:t>vitro</w:t>
      </w:r>
      <w:r w:rsidRPr="00867D90">
        <w:rPr>
          <w:rFonts w:ascii="Times New Roman" w:hAnsi="Times New Roman" w:cs="Times New Roman"/>
          <w:color w:val="000000"/>
        </w:rPr>
        <w:t xml:space="preserve"> απέδειξαν ότι περίπου 97,5% της κυκλοφορούσης αμλοδιπίνης δεσμεύεται από τις πρωτεΐνες του πλάσματος. </w:t>
      </w:r>
    </w:p>
    <w:p w:rsidR="00867D90" w:rsidRDefault="00867D90" w:rsidP="00867D90">
      <w:pPr>
        <w:autoSpaceDE w:val="0"/>
        <w:autoSpaceDN w:val="0"/>
        <w:adjustRightInd w:val="0"/>
        <w:spacing w:after="0" w:line="240" w:lineRule="auto"/>
        <w:jc w:val="both"/>
        <w:rPr>
          <w:rFonts w:ascii="Times New Roman" w:hAnsi="Times New Roman" w:cs="Times New Roman"/>
          <w:color w:val="000000"/>
        </w:rPr>
      </w:pPr>
      <w:r w:rsidRPr="00867D90">
        <w:rPr>
          <w:rFonts w:ascii="Times New Roman" w:hAnsi="Times New Roman" w:cs="Times New Roman"/>
          <w:color w:val="000000"/>
        </w:rPr>
        <w:t xml:space="preserve">Η βιοδιαθεσιμότητα της αμλοδιπίνης δεν επηρεάζεται από τη λήψη τροφής. </w:t>
      </w:r>
    </w:p>
    <w:p w:rsidR="00867D90" w:rsidRPr="00867D90" w:rsidRDefault="00867D90" w:rsidP="00867D90">
      <w:pPr>
        <w:autoSpaceDE w:val="0"/>
        <w:autoSpaceDN w:val="0"/>
        <w:adjustRightInd w:val="0"/>
        <w:spacing w:after="0" w:line="240" w:lineRule="auto"/>
        <w:rPr>
          <w:rFonts w:ascii="Times New Roman" w:hAnsi="Times New Roman" w:cs="Times New Roman"/>
          <w:color w:val="000000"/>
        </w:rPr>
      </w:pPr>
    </w:p>
    <w:p w:rsidR="00867D90" w:rsidRDefault="00867D90" w:rsidP="00867D90">
      <w:pPr>
        <w:autoSpaceDE w:val="0"/>
        <w:autoSpaceDN w:val="0"/>
        <w:adjustRightInd w:val="0"/>
        <w:spacing w:after="0" w:line="240" w:lineRule="auto"/>
        <w:rPr>
          <w:rFonts w:ascii="Times New Roman" w:hAnsi="Times New Roman" w:cs="Times New Roman"/>
          <w:b/>
          <w:bCs/>
          <w:i/>
          <w:iCs/>
          <w:color w:val="000000"/>
        </w:rPr>
      </w:pPr>
      <w:r w:rsidRPr="00867D90">
        <w:rPr>
          <w:rFonts w:ascii="Times New Roman" w:hAnsi="Times New Roman" w:cs="Times New Roman"/>
          <w:i/>
          <w:iCs/>
          <w:color w:val="000000"/>
        </w:rPr>
        <w:t>Βιομεταβολισμός/αποβολή</w:t>
      </w:r>
      <w:r w:rsidRPr="00867D90">
        <w:rPr>
          <w:rFonts w:ascii="Times New Roman" w:hAnsi="Times New Roman" w:cs="Times New Roman"/>
          <w:b/>
          <w:bCs/>
          <w:i/>
          <w:iCs/>
          <w:color w:val="000000"/>
        </w:rPr>
        <w:t>:</w:t>
      </w:r>
    </w:p>
    <w:p w:rsidR="00867D90" w:rsidRDefault="002E3D66" w:rsidP="00867D90">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Ο τελικός χρόνος</w:t>
      </w:r>
      <w:r w:rsidR="00867D90" w:rsidRPr="00867D90">
        <w:rPr>
          <w:rFonts w:ascii="Times New Roman" w:hAnsi="Times New Roman" w:cs="Times New Roman"/>
          <w:color w:val="000000"/>
        </w:rPr>
        <w:t xml:space="preserve"> </w:t>
      </w:r>
      <w:r>
        <w:rPr>
          <w:rFonts w:ascii="Times New Roman" w:hAnsi="Times New Roman" w:cs="Times New Roman"/>
          <w:color w:val="000000"/>
        </w:rPr>
        <w:t>ημι</w:t>
      </w:r>
      <w:r w:rsidR="00867D90" w:rsidRPr="00867D90">
        <w:rPr>
          <w:rFonts w:ascii="Times New Roman" w:hAnsi="Times New Roman" w:cs="Times New Roman"/>
          <w:color w:val="000000"/>
        </w:rPr>
        <w:t xml:space="preserve">ζωής αποβολής από το πλάσμα είναι περίπου 35-50 ώρες και </w:t>
      </w:r>
      <w:r>
        <w:rPr>
          <w:rFonts w:ascii="Times New Roman" w:hAnsi="Times New Roman" w:cs="Times New Roman"/>
          <w:color w:val="000000"/>
        </w:rPr>
        <w:t>συνάδει με</w:t>
      </w:r>
      <w:r w:rsidRPr="00867D90">
        <w:rPr>
          <w:rFonts w:ascii="Times New Roman" w:hAnsi="Times New Roman" w:cs="Times New Roman"/>
          <w:color w:val="000000"/>
        </w:rPr>
        <w:t xml:space="preserve"> </w:t>
      </w:r>
      <w:r w:rsidR="00867D90" w:rsidRPr="00867D90">
        <w:rPr>
          <w:rFonts w:ascii="Times New Roman" w:hAnsi="Times New Roman" w:cs="Times New Roman"/>
          <w:color w:val="000000"/>
        </w:rPr>
        <w:t xml:space="preserve">την άπαξ ημερήσια χορήγησή του. Η αμλοδιπίνη μεταβολίζεται </w:t>
      </w:r>
      <w:r>
        <w:rPr>
          <w:rFonts w:ascii="Times New Roman" w:hAnsi="Times New Roman" w:cs="Times New Roman"/>
          <w:color w:val="000000"/>
        </w:rPr>
        <w:t>εκτενώς</w:t>
      </w:r>
      <w:r w:rsidR="00867D90" w:rsidRPr="00867D90">
        <w:rPr>
          <w:rFonts w:ascii="Times New Roman" w:hAnsi="Times New Roman" w:cs="Times New Roman"/>
          <w:color w:val="000000"/>
        </w:rPr>
        <w:t xml:space="preserve"> στο ήπαρσε αδρανείς μεταβολίτες και αποβάλλεται στα ούρα σε ποσοστό 10% υπό αναλλοίωτη μορφή και 60% υπό μορφή μεταβολιτών. </w:t>
      </w:r>
    </w:p>
    <w:p w:rsidR="00867D90" w:rsidRPr="00867D90" w:rsidRDefault="00867D90" w:rsidP="00867D90">
      <w:pPr>
        <w:autoSpaceDE w:val="0"/>
        <w:autoSpaceDN w:val="0"/>
        <w:adjustRightInd w:val="0"/>
        <w:spacing w:after="0" w:line="240" w:lineRule="auto"/>
        <w:rPr>
          <w:rFonts w:ascii="Times New Roman" w:hAnsi="Times New Roman" w:cs="Times New Roman"/>
          <w:color w:val="000000"/>
        </w:rPr>
      </w:pPr>
    </w:p>
    <w:p w:rsidR="00867D90" w:rsidRDefault="00867D90" w:rsidP="00867D90">
      <w:pPr>
        <w:autoSpaceDE w:val="0"/>
        <w:autoSpaceDN w:val="0"/>
        <w:adjustRightInd w:val="0"/>
        <w:spacing w:after="0" w:line="240" w:lineRule="auto"/>
        <w:jc w:val="both"/>
        <w:rPr>
          <w:rFonts w:ascii="Times New Roman" w:hAnsi="Times New Roman" w:cs="Times New Roman"/>
          <w:i/>
          <w:iCs/>
          <w:color w:val="000000"/>
        </w:rPr>
      </w:pPr>
      <w:r w:rsidRPr="00867D90">
        <w:rPr>
          <w:rFonts w:ascii="Times New Roman" w:hAnsi="Times New Roman" w:cs="Times New Roman"/>
          <w:i/>
          <w:iCs/>
          <w:color w:val="000000"/>
        </w:rPr>
        <w:t>Χρήση σε ασθενείς με ηπατική δυσλειτουργία</w:t>
      </w:r>
    </w:p>
    <w:p w:rsidR="00867D90" w:rsidRDefault="00867D90" w:rsidP="001362D5">
      <w:pPr>
        <w:autoSpaceDE w:val="0"/>
        <w:autoSpaceDN w:val="0"/>
        <w:adjustRightInd w:val="0"/>
        <w:spacing w:after="0" w:line="240" w:lineRule="auto"/>
        <w:jc w:val="both"/>
        <w:rPr>
          <w:rFonts w:ascii="Times New Roman" w:hAnsi="Times New Roman" w:cs="Times New Roman"/>
          <w:color w:val="000000"/>
        </w:rPr>
      </w:pPr>
      <w:r w:rsidRPr="00867D90">
        <w:rPr>
          <w:rFonts w:ascii="Times New Roman" w:hAnsi="Times New Roman" w:cs="Times New Roman"/>
          <w:color w:val="000000"/>
        </w:rPr>
        <w:t xml:space="preserve">Πολύ περιορισμένα κλινικά δεδομένα είναι διαθέσιμα σχετικά με τη χορήγηση της αμλοδιπίνης σε ασθενείς με ηπατική δυσλειτουργία. Οι ασθενείς με ηπατική ανεπάρκεια παρουσιάζουν μειωμένη κάθαρση της αμλοδιπίνης, το οποίο έχει ως αποτέλεσμα μεγαλύτερο χρόνο ημιζωής </w:t>
      </w:r>
      <w:r w:rsidR="001637B6">
        <w:rPr>
          <w:rFonts w:ascii="Times New Roman" w:hAnsi="Times New Roman" w:cs="Times New Roman"/>
          <w:color w:val="000000"/>
        </w:rPr>
        <w:t xml:space="preserve">και αύξηση </w:t>
      </w:r>
      <w:r w:rsidRPr="00867D90">
        <w:rPr>
          <w:rFonts w:ascii="Times New Roman" w:hAnsi="Times New Roman" w:cs="Times New Roman"/>
          <w:color w:val="000000"/>
        </w:rPr>
        <w:t xml:space="preserve">της AUC κατά περίπου 40-60%. </w:t>
      </w:r>
    </w:p>
    <w:p w:rsidR="001362D5" w:rsidRPr="00867D90" w:rsidRDefault="001362D5" w:rsidP="00867D90">
      <w:pPr>
        <w:autoSpaceDE w:val="0"/>
        <w:autoSpaceDN w:val="0"/>
        <w:adjustRightInd w:val="0"/>
        <w:spacing w:after="0" w:line="240" w:lineRule="auto"/>
        <w:rPr>
          <w:rFonts w:ascii="Times New Roman" w:hAnsi="Times New Roman" w:cs="Times New Roman"/>
          <w:color w:val="000000"/>
        </w:rPr>
      </w:pPr>
    </w:p>
    <w:p w:rsidR="00867D90" w:rsidRPr="00867D90" w:rsidRDefault="00867D90" w:rsidP="00867D90">
      <w:pPr>
        <w:autoSpaceDE w:val="0"/>
        <w:autoSpaceDN w:val="0"/>
        <w:adjustRightInd w:val="0"/>
        <w:spacing w:after="0" w:line="240" w:lineRule="auto"/>
        <w:ind w:right="280"/>
        <w:rPr>
          <w:rFonts w:ascii="Times New Roman" w:hAnsi="Times New Roman" w:cs="Times New Roman"/>
          <w:color w:val="000000"/>
        </w:rPr>
      </w:pPr>
      <w:r w:rsidRPr="00867D90">
        <w:rPr>
          <w:rFonts w:ascii="Times New Roman" w:hAnsi="Times New Roman" w:cs="Times New Roman"/>
          <w:i/>
          <w:iCs/>
          <w:color w:val="000000"/>
        </w:rPr>
        <w:t xml:space="preserve">Χρήση σε </w:t>
      </w:r>
      <w:r w:rsidR="00681605">
        <w:rPr>
          <w:rFonts w:ascii="Times New Roman" w:hAnsi="Times New Roman" w:cs="Times New Roman"/>
          <w:i/>
          <w:iCs/>
          <w:color w:val="000000"/>
        </w:rPr>
        <w:t>Ηλικιωμένους</w:t>
      </w:r>
    </w:p>
    <w:p w:rsidR="00867D90" w:rsidRDefault="00867D90" w:rsidP="001362D5">
      <w:pPr>
        <w:autoSpaceDE w:val="0"/>
        <w:autoSpaceDN w:val="0"/>
        <w:adjustRightInd w:val="0"/>
        <w:spacing w:after="0" w:line="240" w:lineRule="auto"/>
        <w:jc w:val="both"/>
        <w:rPr>
          <w:rFonts w:ascii="Times New Roman" w:hAnsi="Times New Roman" w:cs="Times New Roman"/>
          <w:color w:val="000000"/>
        </w:rPr>
      </w:pPr>
      <w:r w:rsidRPr="00867D90">
        <w:rPr>
          <w:rFonts w:ascii="Times New Roman" w:hAnsi="Times New Roman" w:cs="Times New Roman"/>
          <w:color w:val="000000"/>
        </w:rPr>
        <w:t xml:space="preserve">Ο χρόνος επιτεύξεως των μέγιστων συγκεντρώσεων της αμλοδιπίνης στο πλάσμα είναι παρόμοιος </w:t>
      </w:r>
      <w:r w:rsidR="001637B6">
        <w:rPr>
          <w:rFonts w:ascii="Times New Roman" w:hAnsi="Times New Roman" w:cs="Times New Roman"/>
          <w:color w:val="000000"/>
        </w:rPr>
        <w:t>σε ηλικιωμένους</w:t>
      </w:r>
      <w:r w:rsidR="001637B6" w:rsidRPr="00867D90">
        <w:rPr>
          <w:rFonts w:ascii="Times New Roman" w:hAnsi="Times New Roman" w:cs="Times New Roman"/>
          <w:color w:val="000000"/>
        </w:rPr>
        <w:t xml:space="preserve"> </w:t>
      </w:r>
      <w:r w:rsidRPr="00867D90">
        <w:rPr>
          <w:rFonts w:ascii="Times New Roman" w:hAnsi="Times New Roman" w:cs="Times New Roman"/>
          <w:color w:val="000000"/>
        </w:rPr>
        <w:t xml:space="preserve">και </w:t>
      </w:r>
      <w:r w:rsidR="001637B6">
        <w:rPr>
          <w:rFonts w:ascii="Times New Roman" w:hAnsi="Times New Roman" w:cs="Times New Roman"/>
          <w:color w:val="000000"/>
        </w:rPr>
        <w:t>νεότερους</w:t>
      </w:r>
      <w:r w:rsidR="001637B6" w:rsidRPr="00867D90">
        <w:rPr>
          <w:rFonts w:ascii="Times New Roman" w:hAnsi="Times New Roman" w:cs="Times New Roman"/>
          <w:color w:val="000000"/>
        </w:rPr>
        <w:t xml:space="preserve"> ασθεν</w:t>
      </w:r>
      <w:r w:rsidR="001637B6">
        <w:rPr>
          <w:rFonts w:ascii="Times New Roman" w:hAnsi="Times New Roman" w:cs="Times New Roman"/>
          <w:color w:val="000000"/>
        </w:rPr>
        <w:t>είς</w:t>
      </w:r>
      <w:r w:rsidRPr="00867D90">
        <w:rPr>
          <w:rFonts w:ascii="Times New Roman" w:hAnsi="Times New Roman" w:cs="Times New Roman"/>
          <w:color w:val="000000"/>
        </w:rPr>
        <w:t xml:space="preserve">. Η κάθαρση της αμλοδιπίνης τείνει να μειωθεί με αποτέλεσμα την αύξηση της </w:t>
      </w:r>
      <w:r w:rsidR="001637B6">
        <w:rPr>
          <w:rFonts w:ascii="Times New Roman" w:hAnsi="Times New Roman" w:cs="Times New Roman"/>
          <w:color w:val="000000"/>
        </w:rPr>
        <w:t xml:space="preserve">της </w:t>
      </w:r>
      <w:r w:rsidRPr="00867D90">
        <w:rPr>
          <w:rFonts w:ascii="Times New Roman" w:hAnsi="Times New Roman" w:cs="Times New Roman"/>
          <w:color w:val="000000"/>
        </w:rPr>
        <w:t xml:space="preserve">AUC και του τελικού χρόνου ημιζωής της αποβολής του φαρμάκου στους </w:t>
      </w:r>
      <w:r w:rsidR="001637B6">
        <w:rPr>
          <w:rFonts w:ascii="Times New Roman" w:hAnsi="Times New Roman" w:cs="Times New Roman"/>
          <w:color w:val="000000"/>
        </w:rPr>
        <w:t>ηλικιωμένους</w:t>
      </w:r>
      <w:r w:rsidR="001637B6" w:rsidRPr="00867D90">
        <w:rPr>
          <w:rFonts w:ascii="Times New Roman" w:hAnsi="Times New Roman" w:cs="Times New Roman"/>
          <w:color w:val="000000"/>
        </w:rPr>
        <w:t xml:space="preserve"> </w:t>
      </w:r>
      <w:r w:rsidRPr="00867D90">
        <w:rPr>
          <w:rFonts w:ascii="Times New Roman" w:hAnsi="Times New Roman" w:cs="Times New Roman"/>
          <w:color w:val="000000"/>
        </w:rPr>
        <w:t xml:space="preserve">ασθενείς. Η αύξηση της AUC και </w:t>
      </w:r>
      <w:r w:rsidR="001637B6">
        <w:rPr>
          <w:rFonts w:ascii="Times New Roman" w:hAnsi="Times New Roman" w:cs="Times New Roman"/>
          <w:color w:val="000000"/>
        </w:rPr>
        <w:t xml:space="preserve">του χρόνου ημιζωής αποβολής </w:t>
      </w:r>
      <w:r w:rsidRPr="00867D90">
        <w:rPr>
          <w:rFonts w:ascii="Times New Roman" w:hAnsi="Times New Roman" w:cs="Times New Roman"/>
          <w:color w:val="000000"/>
        </w:rPr>
        <w:t xml:space="preserve">του φαρμάκου σε ασθενείς με συμφορητική καρδιακή ανεπάρκεια ήταν αναμενόμενη για την υπό μελέτη ηλικιακή ομάδα ασθενών. </w:t>
      </w:r>
    </w:p>
    <w:p w:rsidR="001362D5" w:rsidRPr="00867D90" w:rsidRDefault="001362D5" w:rsidP="001362D5">
      <w:pPr>
        <w:autoSpaceDE w:val="0"/>
        <w:autoSpaceDN w:val="0"/>
        <w:adjustRightInd w:val="0"/>
        <w:spacing w:after="0" w:line="240" w:lineRule="auto"/>
        <w:jc w:val="both"/>
        <w:rPr>
          <w:rFonts w:ascii="Times New Roman" w:hAnsi="Times New Roman" w:cs="Times New Roman"/>
          <w:color w:val="000000"/>
        </w:rPr>
      </w:pPr>
    </w:p>
    <w:p w:rsidR="00867D90" w:rsidRPr="00867D90" w:rsidRDefault="00867D90" w:rsidP="00867D90">
      <w:pPr>
        <w:autoSpaceDE w:val="0"/>
        <w:autoSpaceDN w:val="0"/>
        <w:adjustRightInd w:val="0"/>
        <w:spacing w:after="0" w:line="240" w:lineRule="auto"/>
        <w:ind w:right="280"/>
        <w:rPr>
          <w:rFonts w:ascii="Times New Roman" w:hAnsi="Times New Roman" w:cs="Times New Roman"/>
          <w:color w:val="000000"/>
        </w:rPr>
      </w:pPr>
      <w:r w:rsidRPr="00867D90">
        <w:rPr>
          <w:rFonts w:ascii="Times New Roman" w:hAnsi="Times New Roman" w:cs="Times New Roman"/>
          <w:i/>
          <w:iCs/>
          <w:color w:val="000000"/>
        </w:rPr>
        <w:t xml:space="preserve">Χρήση σε παιδιά </w:t>
      </w:r>
    </w:p>
    <w:p w:rsidR="00867D90" w:rsidRDefault="00867D90" w:rsidP="00867D90">
      <w:pPr>
        <w:autoSpaceDE w:val="0"/>
        <w:autoSpaceDN w:val="0"/>
        <w:adjustRightInd w:val="0"/>
        <w:spacing w:after="0" w:line="240" w:lineRule="auto"/>
        <w:jc w:val="both"/>
        <w:rPr>
          <w:rFonts w:ascii="Times New Roman" w:hAnsi="Times New Roman" w:cs="Times New Roman"/>
          <w:color w:val="000000"/>
        </w:rPr>
      </w:pPr>
      <w:r w:rsidRPr="00867D90">
        <w:rPr>
          <w:rFonts w:ascii="Times New Roman" w:hAnsi="Times New Roman" w:cs="Times New Roman"/>
          <w:color w:val="000000"/>
        </w:rPr>
        <w:lastRenderedPageBreak/>
        <w:t xml:space="preserve">Μια φαρμακοκινητική μελέτη πληθυσμού πραγματοποιήθηκε σε 74 υπερτασικά παιδιά ηλικίας 1 </w:t>
      </w:r>
      <w:r w:rsidR="001637B6" w:rsidRPr="00867D90">
        <w:rPr>
          <w:rFonts w:ascii="Times New Roman" w:hAnsi="Times New Roman" w:cs="Times New Roman"/>
          <w:color w:val="000000"/>
        </w:rPr>
        <w:t>έως</w:t>
      </w:r>
      <w:r w:rsidRPr="00867D90">
        <w:rPr>
          <w:rFonts w:ascii="Times New Roman" w:hAnsi="Times New Roman" w:cs="Times New Roman"/>
          <w:color w:val="000000"/>
        </w:rPr>
        <w:t xml:space="preserve"> 17 ετών (με 34 ασθενείς ηλικίας 6 </w:t>
      </w:r>
      <w:r w:rsidR="001637B6" w:rsidRPr="00867D90">
        <w:rPr>
          <w:rFonts w:ascii="Times New Roman" w:hAnsi="Times New Roman" w:cs="Times New Roman"/>
          <w:color w:val="000000"/>
        </w:rPr>
        <w:t>έως</w:t>
      </w:r>
      <w:r w:rsidRPr="00867D90">
        <w:rPr>
          <w:rFonts w:ascii="Times New Roman" w:hAnsi="Times New Roman" w:cs="Times New Roman"/>
          <w:color w:val="000000"/>
        </w:rPr>
        <w:t xml:space="preserve"> 12 ετών και 28 ασθενείς ηλικίας 13 </w:t>
      </w:r>
      <w:r w:rsidR="003E0503" w:rsidRPr="00867D90">
        <w:rPr>
          <w:rFonts w:ascii="Times New Roman" w:hAnsi="Times New Roman" w:cs="Times New Roman"/>
          <w:color w:val="000000"/>
        </w:rPr>
        <w:t>έως</w:t>
      </w:r>
      <w:r w:rsidRPr="00867D90">
        <w:rPr>
          <w:rFonts w:ascii="Times New Roman" w:hAnsi="Times New Roman" w:cs="Times New Roman"/>
          <w:color w:val="000000"/>
        </w:rPr>
        <w:t xml:space="preserve"> 17 ετών), τα οποία λάμβαναν αμλοδιπίνη μεταξύ 1,25 και 20 mg, χορηγούμενη είτε </w:t>
      </w:r>
      <w:r w:rsidR="003E0503">
        <w:rPr>
          <w:rFonts w:ascii="Times New Roman" w:hAnsi="Times New Roman" w:cs="Times New Roman"/>
          <w:color w:val="000000"/>
        </w:rPr>
        <w:t>μία</w:t>
      </w:r>
      <w:r w:rsidR="003E0503" w:rsidRPr="00867D90">
        <w:rPr>
          <w:rFonts w:ascii="Times New Roman" w:hAnsi="Times New Roman" w:cs="Times New Roman"/>
          <w:color w:val="000000"/>
        </w:rPr>
        <w:t xml:space="preserve"> </w:t>
      </w:r>
      <w:r w:rsidRPr="00867D90">
        <w:rPr>
          <w:rFonts w:ascii="Times New Roman" w:hAnsi="Times New Roman" w:cs="Times New Roman"/>
          <w:color w:val="000000"/>
        </w:rPr>
        <w:t xml:space="preserve">είτε δύο φορές ημερησίως. Σε παιδιά 6 </w:t>
      </w:r>
      <w:r w:rsidR="003E0503" w:rsidRPr="00867D90">
        <w:rPr>
          <w:rFonts w:ascii="Times New Roman" w:hAnsi="Times New Roman" w:cs="Times New Roman"/>
          <w:color w:val="000000"/>
        </w:rPr>
        <w:t>έως</w:t>
      </w:r>
      <w:r w:rsidRPr="00867D90">
        <w:rPr>
          <w:rFonts w:ascii="Times New Roman" w:hAnsi="Times New Roman" w:cs="Times New Roman"/>
          <w:color w:val="000000"/>
        </w:rPr>
        <w:t xml:space="preserve"> 12 ετών και σε εφήβους 13-17 ετών η τυπική κάθαρση</w:t>
      </w:r>
      <w:r w:rsidR="003E0503">
        <w:rPr>
          <w:rFonts w:ascii="Times New Roman" w:hAnsi="Times New Roman" w:cs="Times New Roman"/>
          <w:color w:val="000000"/>
        </w:rPr>
        <w:t xml:space="preserve"> της</w:t>
      </w:r>
      <w:r w:rsidRPr="00867D90">
        <w:rPr>
          <w:rFonts w:ascii="Times New Roman" w:hAnsi="Times New Roman" w:cs="Times New Roman"/>
          <w:color w:val="000000"/>
        </w:rPr>
        <w:t xml:space="preserve"> από του στόματος χορηγούμενης δόσης (CL/F) ήταν 22,5 και 27,4 L/hr αντίστοιχα στους άρρενες και 16,4 και 21,3 L/hr αντίστοιχα στα θήλεα. Μεγάλες </w:t>
      </w:r>
      <w:r w:rsidR="003E0503">
        <w:rPr>
          <w:rFonts w:ascii="Times New Roman" w:hAnsi="Times New Roman" w:cs="Times New Roman"/>
          <w:color w:val="000000"/>
        </w:rPr>
        <w:t xml:space="preserve">διατομικές </w:t>
      </w:r>
      <w:r w:rsidRPr="00867D90">
        <w:rPr>
          <w:rFonts w:ascii="Times New Roman" w:hAnsi="Times New Roman" w:cs="Times New Roman"/>
          <w:color w:val="000000"/>
        </w:rPr>
        <w:t>διακυμάνσεις στην έκθεση παρατηρήθηκαν</w:t>
      </w:r>
      <w:r w:rsidR="003E0503">
        <w:rPr>
          <w:rFonts w:ascii="Times New Roman" w:hAnsi="Times New Roman" w:cs="Times New Roman"/>
          <w:color w:val="000000"/>
        </w:rPr>
        <w:t>.</w:t>
      </w:r>
      <w:r w:rsidRPr="00867D90">
        <w:rPr>
          <w:rFonts w:ascii="Times New Roman" w:hAnsi="Times New Roman" w:cs="Times New Roman"/>
          <w:color w:val="000000"/>
        </w:rPr>
        <w:t xml:space="preserve">. </w:t>
      </w:r>
      <w:r w:rsidR="003E0503">
        <w:rPr>
          <w:rFonts w:ascii="Times New Roman" w:hAnsi="Times New Roman" w:cs="Times New Roman"/>
          <w:color w:val="000000"/>
        </w:rPr>
        <w:t>Τα δ</w:t>
      </w:r>
      <w:r w:rsidRPr="00867D90">
        <w:rPr>
          <w:rFonts w:ascii="Times New Roman" w:hAnsi="Times New Roman" w:cs="Times New Roman"/>
          <w:color w:val="000000"/>
        </w:rPr>
        <w:t>εδομένα για παιδιά κάτω των 6 ετών είναι περιορισμένα.</w:t>
      </w:r>
    </w:p>
    <w:p w:rsidR="001362D5" w:rsidRDefault="001362D5" w:rsidP="00867D90">
      <w:pPr>
        <w:autoSpaceDE w:val="0"/>
        <w:autoSpaceDN w:val="0"/>
        <w:adjustRightInd w:val="0"/>
        <w:spacing w:after="0" w:line="240" w:lineRule="auto"/>
        <w:jc w:val="both"/>
        <w:rPr>
          <w:rFonts w:ascii="Times New Roman" w:hAnsi="Times New Roman" w:cs="Times New Roman"/>
          <w:color w:val="000000"/>
        </w:rPr>
      </w:pPr>
    </w:p>
    <w:p w:rsidR="001362D5" w:rsidRDefault="001362D5" w:rsidP="00867D90">
      <w:pPr>
        <w:autoSpaceDE w:val="0"/>
        <w:autoSpaceDN w:val="0"/>
        <w:adjustRightInd w:val="0"/>
        <w:spacing w:after="0" w:line="240" w:lineRule="auto"/>
        <w:jc w:val="both"/>
        <w:rPr>
          <w:rFonts w:ascii="Times New Roman" w:hAnsi="Times New Roman" w:cs="Times New Roman"/>
          <w:b/>
          <w:bCs/>
          <w:color w:val="000000"/>
        </w:rPr>
      </w:pPr>
      <w:r w:rsidRPr="001362D5">
        <w:rPr>
          <w:rFonts w:ascii="Times New Roman" w:hAnsi="Times New Roman" w:cs="Times New Roman"/>
          <w:b/>
          <w:bCs/>
          <w:color w:val="000000"/>
        </w:rPr>
        <w:t>5.3 Προκλινικά δεδομένα για την ασφάλεια</w:t>
      </w:r>
    </w:p>
    <w:p w:rsidR="001362D5" w:rsidRDefault="001362D5" w:rsidP="00867D90">
      <w:pPr>
        <w:autoSpaceDE w:val="0"/>
        <w:autoSpaceDN w:val="0"/>
        <w:adjustRightInd w:val="0"/>
        <w:spacing w:after="0" w:line="240" w:lineRule="auto"/>
        <w:jc w:val="both"/>
        <w:rPr>
          <w:rFonts w:ascii="Times New Roman" w:hAnsi="Times New Roman" w:cs="Times New Roman"/>
          <w:b/>
          <w:bCs/>
          <w:color w:val="000000"/>
        </w:rPr>
      </w:pPr>
    </w:p>
    <w:p w:rsidR="001362D5" w:rsidRDefault="001362D5" w:rsidP="001362D5">
      <w:pPr>
        <w:spacing w:line="240" w:lineRule="auto"/>
        <w:rPr>
          <w:rFonts w:ascii="Times New Roman" w:hAnsi="Times New Roman" w:cs="Times New Roman"/>
          <w:u w:val="single"/>
        </w:rPr>
      </w:pPr>
      <w:r w:rsidRPr="003662CA">
        <w:rPr>
          <w:rFonts w:ascii="Times New Roman" w:hAnsi="Times New Roman" w:cs="Times New Roman"/>
          <w:u w:val="single"/>
        </w:rPr>
        <w:t xml:space="preserve">Σχετικά με </w:t>
      </w:r>
      <w:r w:rsidR="00F22F56">
        <w:rPr>
          <w:rFonts w:ascii="Times New Roman" w:hAnsi="Times New Roman" w:cs="Times New Roman"/>
          <w:u w:val="single"/>
        </w:rPr>
        <w:t xml:space="preserve">τη </w:t>
      </w:r>
      <w:r>
        <w:rPr>
          <w:rFonts w:ascii="Times New Roman" w:hAnsi="Times New Roman" w:cs="Times New Roman"/>
          <w:u w:val="single"/>
        </w:rPr>
        <w:t>ραμιπρίλη</w:t>
      </w:r>
    </w:p>
    <w:p w:rsidR="001362D5" w:rsidRPr="001362D5" w:rsidRDefault="001362D5" w:rsidP="001362D5">
      <w:pPr>
        <w:autoSpaceDE w:val="0"/>
        <w:autoSpaceDN w:val="0"/>
        <w:adjustRightInd w:val="0"/>
        <w:spacing w:after="0" w:line="240" w:lineRule="auto"/>
        <w:jc w:val="both"/>
        <w:rPr>
          <w:rFonts w:ascii="Times New Roman" w:hAnsi="Times New Roman" w:cs="Times New Roman"/>
          <w:color w:val="000000"/>
        </w:rPr>
      </w:pPr>
      <w:r w:rsidRPr="001362D5">
        <w:rPr>
          <w:rFonts w:ascii="Times New Roman" w:hAnsi="Times New Roman" w:cs="Times New Roman"/>
          <w:color w:val="000000"/>
        </w:rPr>
        <w:t xml:space="preserve">Η από του στόματος χορήγηση </w:t>
      </w:r>
      <w:r w:rsidR="00F22F56">
        <w:rPr>
          <w:rFonts w:ascii="Times New Roman" w:hAnsi="Times New Roman" w:cs="Times New Roman"/>
          <w:color w:val="000000"/>
        </w:rPr>
        <w:t xml:space="preserve">της </w:t>
      </w:r>
      <w:r w:rsidRPr="001362D5">
        <w:rPr>
          <w:rFonts w:ascii="Times New Roman" w:hAnsi="Times New Roman" w:cs="Times New Roman"/>
          <w:color w:val="000000"/>
        </w:rPr>
        <w:t xml:space="preserve">ραμιπρίλης έχει διαπιστωθεί ότι </w:t>
      </w:r>
      <w:r w:rsidR="00F22F56">
        <w:rPr>
          <w:rFonts w:ascii="Times New Roman" w:hAnsi="Times New Roman" w:cs="Times New Roman"/>
          <w:color w:val="000000"/>
        </w:rPr>
        <w:t>στερείται</w:t>
      </w:r>
      <w:r w:rsidRPr="001362D5">
        <w:rPr>
          <w:rFonts w:ascii="Times New Roman" w:hAnsi="Times New Roman" w:cs="Times New Roman"/>
          <w:color w:val="000000"/>
        </w:rPr>
        <w:t xml:space="preserve"> οξεία</w:t>
      </w:r>
      <w:r w:rsidR="00F22F56">
        <w:rPr>
          <w:rFonts w:ascii="Times New Roman" w:hAnsi="Times New Roman" w:cs="Times New Roman"/>
          <w:color w:val="000000"/>
        </w:rPr>
        <w:t>ς</w:t>
      </w:r>
      <w:r w:rsidRPr="001362D5">
        <w:rPr>
          <w:rFonts w:ascii="Times New Roman" w:hAnsi="Times New Roman" w:cs="Times New Roman"/>
          <w:color w:val="000000"/>
        </w:rPr>
        <w:t xml:space="preserve"> τοξικότητα</w:t>
      </w:r>
      <w:r w:rsidR="00F22F56">
        <w:rPr>
          <w:rFonts w:ascii="Times New Roman" w:hAnsi="Times New Roman" w:cs="Times New Roman"/>
          <w:color w:val="000000"/>
        </w:rPr>
        <w:t>ς</w:t>
      </w:r>
      <w:r w:rsidRPr="001362D5">
        <w:rPr>
          <w:rFonts w:ascii="Times New Roman" w:hAnsi="Times New Roman" w:cs="Times New Roman"/>
          <w:color w:val="000000"/>
        </w:rPr>
        <w:t xml:space="preserve"> σε τρωκτικά και σκύλους. Μελέτες που έχουν συμπεριλάβει χρόνια, από του στόματος χορήγηση, έχουν πραγματοποιηθεί σε αρουραίους, σκύλους και πιθήκους. Ενδείξεις μεταβολών των ηλεκτρολυτών και αλλαγών στην αιματολογική εικόνα έχουν διαπιστωθεί στα 3 είδη. Σαν έκφραση της φαρμακοδυναμικής δραστηριότητας της ραμιπρίλης, παρατηρήθηκε έντονη μεγέθυνση της παρασπειραματικής συσκευής σε σκύλους και πιθήκους σε ημερήσιες δόσεις από 250 mg/kg/ημέρα. Οι αρουραίοι, οι σκύλοι και οι πίθηκοι ανέχτηκαν ημερήσιες δόσεις των 2, 2,5 και 8 mg/kg/ημέρα, αντίστοιχα, χωρίς επιβλαβείς συνέπειες. </w:t>
      </w:r>
    </w:p>
    <w:p w:rsidR="001362D5" w:rsidRDefault="001362D5" w:rsidP="001362D5">
      <w:pPr>
        <w:autoSpaceDE w:val="0"/>
        <w:autoSpaceDN w:val="0"/>
        <w:adjustRightInd w:val="0"/>
        <w:spacing w:after="0" w:line="240" w:lineRule="auto"/>
        <w:jc w:val="both"/>
        <w:rPr>
          <w:rFonts w:ascii="Times New Roman" w:hAnsi="Times New Roman" w:cs="Times New Roman"/>
          <w:color w:val="000000"/>
        </w:rPr>
      </w:pPr>
      <w:r w:rsidRPr="001362D5">
        <w:rPr>
          <w:rFonts w:ascii="Times New Roman" w:hAnsi="Times New Roman" w:cs="Times New Roman"/>
          <w:color w:val="000000"/>
        </w:rPr>
        <w:t xml:space="preserve">Οι μελέτες τοξικότητας κατά την αναπαραγωγή δεν αποκάλυψαν τερατογόνες ιδιότητες σε αρουραίους, κουνέλια και πιθήκους. </w:t>
      </w:r>
    </w:p>
    <w:p w:rsidR="001362D5" w:rsidRPr="001362D5" w:rsidRDefault="001362D5" w:rsidP="001362D5">
      <w:pPr>
        <w:autoSpaceDE w:val="0"/>
        <w:autoSpaceDN w:val="0"/>
        <w:adjustRightInd w:val="0"/>
        <w:spacing w:after="0" w:line="240" w:lineRule="auto"/>
        <w:jc w:val="both"/>
        <w:rPr>
          <w:rFonts w:ascii="Times New Roman" w:hAnsi="Times New Roman" w:cs="Times New Roman"/>
          <w:color w:val="000000"/>
        </w:rPr>
      </w:pPr>
      <w:r w:rsidRPr="001362D5">
        <w:rPr>
          <w:rFonts w:ascii="Times New Roman" w:hAnsi="Times New Roman" w:cs="Times New Roman"/>
          <w:color w:val="000000"/>
        </w:rPr>
        <w:t xml:space="preserve">Η γονιμότητα δεν επηρεάστηκε ούτε στους άρρενες ούτε στους θήλεις αρουραίους. </w:t>
      </w:r>
    </w:p>
    <w:p w:rsidR="001362D5" w:rsidRPr="001362D5" w:rsidRDefault="001362D5" w:rsidP="001362D5">
      <w:pPr>
        <w:autoSpaceDE w:val="0"/>
        <w:autoSpaceDN w:val="0"/>
        <w:adjustRightInd w:val="0"/>
        <w:spacing w:after="0" w:line="240" w:lineRule="auto"/>
        <w:jc w:val="both"/>
        <w:rPr>
          <w:rFonts w:ascii="Times New Roman" w:hAnsi="Times New Roman" w:cs="Times New Roman"/>
          <w:color w:val="000000"/>
        </w:rPr>
      </w:pPr>
      <w:r w:rsidRPr="001362D5">
        <w:rPr>
          <w:rFonts w:ascii="Times New Roman" w:hAnsi="Times New Roman" w:cs="Times New Roman"/>
          <w:color w:val="000000"/>
        </w:rPr>
        <w:t xml:space="preserve">Η χορήγηση </w:t>
      </w:r>
      <w:r w:rsidR="00F22F56">
        <w:rPr>
          <w:rFonts w:ascii="Times New Roman" w:hAnsi="Times New Roman" w:cs="Times New Roman"/>
          <w:color w:val="000000"/>
        </w:rPr>
        <w:t xml:space="preserve">της </w:t>
      </w:r>
      <w:r w:rsidRPr="001362D5">
        <w:rPr>
          <w:rFonts w:ascii="Times New Roman" w:hAnsi="Times New Roman" w:cs="Times New Roman"/>
          <w:color w:val="000000"/>
        </w:rPr>
        <w:t xml:space="preserve">ραμιπρίλης σε θήλεις αρουραίους κατά τη διάρκεια της κύησης και της γαλουχίας κατέληξε σε μη </w:t>
      </w:r>
      <w:r w:rsidR="00F22F56">
        <w:rPr>
          <w:rFonts w:ascii="Times New Roman" w:hAnsi="Times New Roman" w:cs="Times New Roman"/>
          <w:color w:val="000000"/>
        </w:rPr>
        <w:t>αναστρέψιμες</w:t>
      </w:r>
      <w:r w:rsidR="00F22F56" w:rsidRPr="001362D5">
        <w:rPr>
          <w:rFonts w:ascii="Times New Roman" w:hAnsi="Times New Roman" w:cs="Times New Roman"/>
          <w:color w:val="000000"/>
        </w:rPr>
        <w:t xml:space="preserve"> </w:t>
      </w:r>
      <w:r w:rsidRPr="001362D5">
        <w:rPr>
          <w:rFonts w:ascii="Times New Roman" w:hAnsi="Times New Roman" w:cs="Times New Roman"/>
          <w:color w:val="000000"/>
        </w:rPr>
        <w:t>νεφρικές βλάβες (</w:t>
      </w:r>
      <w:r w:rsidR="00F22F56">
        <w:rPr>
          <w:rFonts w:ascii="Times New Roman" w:hAnsi="Times New Roman" w:cs="Times New Roman"/>
          <w:color w:val="000000"/>
        </w:rPr>
        <w:t>διάταση</w:t>
      </w:r>
      <w:r w:rsidR="00F22F56" w:rsidRPr="001362D5">
        <w:rPr>
          <w:rFonts w:ascii="Times New Roman" w:hAnsi="Times New Roman" w:cs="Times New Roman"/>
          <w:color w:val="000000"/>
        </w:rPr>
        <w:t xml:space="preserve"> </w:t>
      </w:r>
      <w:r w:rsidRPr="001362D5">
        <w:rPr>
          <w:rFonts w:ascii="Times New Roman" w:hAnsi="Times New Roman" w:cs="Times New Roman"/>
          <w:color w:val="000000"/>
        </w:rPr>
        <w:t xml:space="preserve">της νεφρικής πυέλου) στους απογόνους σε ημερήσιες δόσεις των 50 mg/kg σωματικού βάρους και άνω. </w:t>
      </w:r>
    </w:p>
    <w:p w:rsidR="001362D5" w:rsidRPr="001362D5" w:rsidRDefault="001362D5" w:rsidP="001362D5">
      <w:pPr>
        <w:autoSpaceDE w:val="0"/>
        <w:autoSpaceDN w:val="0"/>
        <w:adjustRightInd w:val="0"/>
        <w:spacing w:after="0" w:line="240" w:lineRule="auto"/>
        <w:jc w:val="both"/>
        <w:rPr>
          <w:rFonts w:ascii="Times New Roman" w:hAnsi="Times New Roman" w:cs="Times New Roman"/>
          <w:color w:val="000000"/>
        </w:rPr>
      </w:pPr>
      <w:r w:rsidRPr="001362D5">
        <w:rPr>
          <w:rFonts w:ascii="Times New Roman" w:hAnsi="Times New Roman" w:cs="Times New Roman"/>
          <w:color w:val="000000"/>
        </w:rPr>
        <w:t xml:space="preserve">Εκτεταμένες μελέτες </w:t>
      </w:r>
      <w:r w:rsidR="00F22F56">
        <w:rPr>
          <w:rFonts w:ascii="Times New Roman" w:hAnsi="Times New Roman" w:cs="Times New Roman"/>
          <w:color w:val="000000"/>
        </w:rPr>
        <w:t>μεταλλαξιογόνου δράσης</w:t>
      </w:r>
      <w:r w:rsidRPr="001362D5">
        <w:rPr>
          <w:rFonts w:ascii="Times New Roman" w:hAnsi="Times New Roman" w:cs="Times New Roman"/>
          <w:color w:val="000000"/>
        </w:rPr>
        <w:t xml:space="preserve">, όπου χρησιμοποιήθηκαν διάφορα συστήματα δοκιμασιών, δεν εμφάνισαν κάποια ένδειξη ότι η ραμιπρίλη έχει μεταλλαξιογόνες ή γενοτοξικές ιδιότητες.  </w:t>
      </w:r>
    </w:p>
    <w:p w:rsidR="001362D5" w:rsidRDefault="001362D5" w:rsidP="001362D5">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Μ</w:t>
      </w:r>
      <w:r w:rsidRPr="001362D5">
        <w:rPr>
          <w:rFonts w:ascii="Times New Roman" w:hAnsi="Times New Roman" w:cs="Times New Roman"/>
          <w:color w:val="000000"/>
        </w:rPr>
        <w:t>η αναστρέψιμη βλάβη των νεφρών έχει παρατηρηθεί σε πολύ μικρ</w:t>
      </w:r>
      <w:r>
        <w:rPr>
          <w:rFonts w:ascii="Times New Roman" w:hAnsi="Times New Roman" w:cs="Times New Roman"/>
          <w:color w:val="000000"/>
        </w:rPr>
        <w:t>ούς</w:t>
      </w:r>
      <w:r w:rsidRPr="001362D5">
        <w:rPr>
          <w:rFonts w:ascii="Times New Roman" w:hAnsi="Times New Roman" w:cs="Times New Roman"/>
          <w:color w:val="000000"/>
        </w:rPr>
        <w:t xml:space="preserve"> αρουραίους στους οποίους χορηγήθηκε εφάπαξ δόση ραμιπρίλη</w:t>
      </w:r>
      <w:r w:rsidR="00F22F56">
        <w:rPr>
          <w:rFonts w:ascii="Times New Roman" w:hAnsi="Times New Roman" w:cs="Times New Roman"/>
          <w:color w:val="000000"/>
        </w:rPr>
        <w:t>ς</w:t>
      </w:r>
      <w:r w:rsidRPr="001362D5">
        <w:rPr>
          <w:rFonts w:ascii="Times New Roman" w:hAnsi="Times New Roman" w:cs="Times New Roman"/>
          <w:color w:val="000000"/>
        </w:rPr>
        <w:t>.</w:t>
      </w:r>
    </w:p>
    <w:p w:rsidR="001362D5" w:rsidRPr="001362D5" w:rsidRDefault="001362D5" w:rsidP="001362D5">
      <w:pPr>
        <w:autoSpaceDE w:val="0"/>
        <w:autoSpaceDN w:val="0"/>
        <w:adjustRightInd w:val="0"/>
        <w:spacing w:after="0" w:line="240" w:lineRule="auto"/>
        <w:jc w:val="both"/>
        <w:rPr>
          <w:rFonts w:ascii="Times New Roman" w:hAnsi="Times New Roman" w:cs="Times New Roman"/>
          <w:color w:val="000000"/>
        </w:rPr>
      </w:pPr>
    </w:p>
    <w:p w:rsidR="001362D5" w:rsidRPr="003662CA" w:rsidRDefault="001362D5" w:rsidP="001362D5">
      <w:pPr>
        <w:spacing w:line="240" w:lineRule="auto"/>
        <w:rPr>
          <w:rFonts w:ascii="Times New Roman" w:hAnsi="Times New Roman" w:cs="Times New Roman"/>
          <w:u w:val="single"/>
        </w:rPr>
      </w:pPr>
      <w:r w:rsidRPr="003662CA">
        <w:rPr>
          <w:rFonts w:ascii="Times New Roman" w:hAnsi="Times New Roman" w:cs="Times New Roman"/>
          <w:u w:val="single"/>
        </w:rPr>
        <w:t xml:space="preserve">Σχετικά με </w:t>
      </w:r>
      <w:r w:rsidR="00F22F56">
        <w:rPr>
          <w:rFonts w:ascii="Times New Roman" w:hAnsi="Times New Roman" w:cs="Times New Roman"/>
          <w:u w:val="single"/>
        </w:rPr>
        <w:t xml:space="preserve">την </w:t>
      </w:r>
      <w:r w:rsidRPr="003662CA">
        <w:rPr>
          <w:rFonts w:ascii="Times New Roman" w:hAnsi="Times New Roman" w:cs="Times New Roman"/>
          <w:u w:val="single"/>
        </w:rPr>
        <w:t>αμλοδιπίνη</w:t>
      </w:r>
    </w:p>
    <w:p w:rsidR="003353ED" w:rsidRPr="003353ED" w:rsidRDefault="003353ED" w:rsidP="003353ED">
      <w:pPr>
        <w:autoSpaceDE w:val="0"/>
        <w:autoSpaceDN w:val="0"/>
        <w:adjustRightInd w:val="0"/>
        <w:spacing w:after="0" w:line="240" w:lineRule="auto"/>
        <w:ind w:right="280"/>
        <w:rPr>
          <w:rFonts w:ascii="Times New Roman" w:hAnsi="Times New Roman" w:cs="Times New Roman"/>
          <w:color w:val="000000"/>
          <w:sz w:val="24"/>
          <w:szCs w:val="24"/>
        </w:rPr>
      </w:pPr>
      <w:r w:rsidRPr="003353ED">
        <w:rPr>
          <w:rFonts w:ascii="Times New Roman" w:hAnsi="Times New Roman" w:cs="Times New Roman"/>
          <w:i/>
          <w:iCs/>
          <w:color w:val="000000"/>
        </w:rPr>
        <w:t xml:space="preserve">Αναπαραγωγική τοξικολογία: </w:t>
      </w:r>
    </w:p>
    <w:p w:rsidR="003353ED" w:rsidRDefault="003353ED" w:rsidP="00AD3A48">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 xml:space="preserve">Σε μελέτες αναπαραγωγής με επίμυες και μύες, μετά από </w:t>
      </w:r>
      <w:r w:rsidR="00F22F56">
        <w:rPr>
          <w:rFonts w:ascii="Times New Roman" w:hAnsi="Times New Roman" w:cs="Times New Roman"/>
          <w:color w:val="000000"/>
        </w:rPr>
        <w:t xml:space="preserve">τη </w:t>
      </w:r>
      <w:r w:rsidRPr="003353ED">
        <w:rPr>
          <w:rFonts w:ascii="Times New Roman" w:hAnsi="Times New Roman" w:cs="Times New Roman"/>
          <w:color w:val="000000"/>
        </w:rPr>
        <w:t xml:space="preserve">χορήγηση δόσεων περίπου 50 φορές μεγαλύτερες από τη μέγιστη συνιστώμενη δοσολογία για τους ανθρώπους, βασιζόμενοι σε mg/kg, παρατηρήθηκαν καθυστέρηση τοκετού, αυξημένη διάρκεια τοκετού και μειωμένη επιβίωση του εμβρύου και του νεογνού. </w:t>
      </w:r>
    </w:p>
    <w:p w:rsidR="00AD3A48" w:rsidRPr="003353ED" w:rsidRDefault="00AD3A48" w:rsidP="00AD3A48">
      <w:pPr>
        <w:autoSpaceDE w:val="0"/>
        <w:autoSpaceDN w:val="0"/>
        <w:adjustRightInd w:val="0"/>
        <w:spacing w:after="0" w:line="240" w:lineRule="auto"/>
        <w:jc w:val="both"/>
        <w:rPr>
          <w:rFonts w:ascii="Times New Roman" w:hAnsi="Times New Roman" w:cs="Times New Roman"/>
          <w:color w:val="000000"/>
        </w:rPr>
      </w:pPr>
    </w:p>
    <w:p w:rsidR="00AD3A48" w:rsidRPr="00AD3A48" w:rsidRDefault="003353ED" w:rsidP="003353ED">
      <w:pPr>
        <w:autoSpaceDE w:val="0"/>
        <w:autoSpaceDN w:val="0"/>
        <w:adjustRightInd w:val="0"/>
        <w:spacing w:after="0" w:line="240" w:lineRule="auto"/>
        <w:rPr>
          <w:rFonts w:ascii="Times New Roman" w:hAnsi="Times New Roman" w:cs="Times New Roman"/>
          <w:i/>
          <w:iCs/>
          <w:color w:val="000000"/>
        </w:rPr>
      </w:pPr>
      <w:r w:rsidRPr="003353ED">
        <w:rPr>
          <w:rFonts w:ascii="Times New Roman" w:hAnsi="Times New Roman" w:cs="Times New Roman"/>
          <w:i/>
          <w:iCs/>
          <w:color w:val="000000"/>
        </w:rPr>
        <w:t>Δυσλειτουργία γονιμότητας</w:t>
      </w:r>
      <w:r w:rsidR="00AD3A48" w:rsidRPr="009645DD">
        <w:rPr>
          <w:rFonts w:ascii="Times New Roman" w:hAnsi="Times New Roman" w:cs="Times New Roman"/>
          <w:i/>
          <w:iCs/>
          <w:color w:val="000000"/>
        </w:rPr>
        <w:t>:</w:t>
      </w:r>
    </w:p>
    <w:p w:rsidR="00AD3A48" w:rsidRPr="009645DD" w:rsidRDefault="003353ED" w:rsidP="00AD3A48">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Δεν υπήρξε επίδραση στη γονιμότητα των αρουραίων που έλαβαν αμλοδιπίνη (τα αρσενικά για 64 ημέρες και τα θηλυκά για 14 ημέρες πριν το ζευγάρωμα) σε δόσεις μέχρι και 10 mg/Kg/ημέρα (8 φορές* μεγαλύτερη της μέγιστης συνιστώμενης δόσης στον άνθρωπο των 10 mg, βάσει mg/m</w:t>
      </w:r>
      <w:r w:rsidRPr="003353ED">
        <w:rPr>
          <w:rFonts w:ascii="Times New Roman" w:hAnsi="Times New Roman" w:cs="Times New Roman"/>
          <w:color w:val="000000"/>
          <w:position w:val="8"/>
          <w:vertAlign w:val="superscript"/>
        </w:rPr>
        <w:t>2</w:t>
      </w:r>
      <w:r w:rsidRPr="003353ED">
        <w:rPr>
          <w:rFonts w:ascii="Times New Roman" w:hAnsi="Times New Roman" w:cs="Times New Roman"/>
          <w:color w:val="000000"/>
        </w:rPr>
        <w:t xml:space="preserve">). </w:t>
      </w:r>
    </w:p>
    <w:p w:rsidR="003353ED" w:rsidRPr="009645DD" w:rsidRDefault="003353ED" w:rsidP="00AD3A48">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 xml:space="preserve">Σε μία άλλη μελέτη σε αρουραίους κατά την οποία στα αρσενικά χορηγήθηκε </w:t>
      </w:r>
      <w:r w:rsidR="00F22F56">
        <w:rPr>
          <w:rFonts w:ascii="Times New Roman" w:hAnsi="Times New Roman" w:cs="Times New Roman"/>
          <w:color w:val="000000"/>
        </w:rPr>
        <w:t>βεσυλική αμλοδιπίνη</w:t>
      </w:r>
      <w:r w:rsidR="00F22F56" w:rsidRPr="003353ED">
        <w:rPr>
          <w:rFonts w:ascii="Times New Roman" w:hAnsi="Times New Roman" w:cs="Times New Roman"/>
          <w:color w:val="000000"/>
        </w:rPr>
        <w:t xml:space="preserve"> </w:t>
      </w:r>
      <w:r w:rsidRPr="003353ED">
        <w:rPr>
          <w:rFonts w:ascii="Times New Roman" w:hAnsi="Times New Roman" w:cs="Times New Roman"/>
          <w:color w:val="000000"/>
        </w:rPr>
        <w:t xml:space="preserve">για 30 ημέρες σε δόση συγκρίσιμη με την ανθρώπινη δόση βάσει mg/kg, παρατηρήθηκε μείωση της </w:t>
      </w:r>
      <w:r w:rsidR="00F22F56">
        <w:rPr>
          <w:rFonts w:ascii="Times New Roman" w:hAnsi="Times New Roman" w:cs="Times New Roman"/>
          <w:color w:val="000000"/>
        </w:rPr>
        <w:t>ωοθηλακιοτρόπου</w:t>
      </w:r>
      <w:r w:rsidRPr="003353ED">
        <w:rPr>
          <w:rFonts w:ascii="Times New Roman" w:hAnsi="Times New Roman" w:cs="Times New Roman"/>
          <w:color w:val="000000"/>
        </w:rPr>
        <w:t xml:space="preserve"> ορμόνης και της τεστοστερόνης στο πλάσμα καθώς και μειώσεις στην πυκνότητα του σπέρματος και στον αριθμό </w:t>
      </w:r>
      <w:r w:rsidR="00F22F56">
        <w:rPr>
          <w:rFonts w:ascii="Times New Roman" w:hAnsi="Times New Roman" w:cs="Times New Roman"/>
          <w:color w:val="000000"/>
        </w:rPr>
        <w:t>ώριμων σπερματιδίων</w:t>
      </w:r>
      <w:r w:rsidRPr="003353ED">
        <w:rPr>
          <w:rFonts w:ascii="Times New Roman" w:hAnsi="Times New Roman" w:cs="Times New Roman"/>
          <w:color w:val="000000"/>
        </w:rPr>
        <w:t xml:space="preserve"> και των κυττάρων Sertoli. </w:t>
      </w:r>
    </w:p>
    <w:p w:rsidR="00AD3A48" w:rsidRPr="009645DD" w:rsidRDefault="00AD3A48" w:rsidP="00AD3A48">
      <w:pPr>
        <w:autoSpaceDE w:val="0"/>
        <w:autoSpaceDN w:val="0"/>
        <w:adjustRightInd w:val="0"/>
        <w:spacing w:after="0" w:line="240" w:lineRule="auto"/>
        <w:jc w:val="both"/>
        <w:rPr>
          <w:rFonts w:ascii="Times New Roman" w:hAnsi="Times New Roman" w:cs="Times New Roman"/>
          <w:color w:val="000000"/>
        </w:rPr>
      </w:pPr>
    </w:p>
    <w:p w:rsidR="003353ED" w:rsidRPr="003353ED" w:rsidRDefault="003353ED" w:rsidP="003353ED">
      <w:pPr>
        <w:autoSpaceDE w:val="0"/>
        <w:autoSpaceDN w:val="0"/>
        <w:adjustRightInd w:val="0"/>
        <w:spacing w:after="0" w:line="240" w:lineRule="auto"/>
        <w:ind w:right="280"/>
        <w:rPr>
          <w:rFonts w:ascii="Times New Roman" w:hAnsi="Times New Roman" w:cs="Times New Roman"/>
          <w:color w:val="000000"/>
        </w:rPr>
      </w:pPr>
      <w:r w:rsidRPr="003353ED">
        <w:rPr>
          <w:rFonts w:ascii="Times New Roman" w:hAnsi="Times New Roman" w:cs="Times New Roman"/>
          <w:i/>
          <w:iCs/>
          <w:color w:val="000000"/>
        </w:rPr>
        <w:t>Καρκινογένεση, μεταλλαξιογένεση</w:t>
      </w:r>
      <w:r w:rsidR="00AD3A48" w:rsidRPr="009645DD">
        <w:rPr>
          <w:rFonts w:ascii="Times New Roman" w:hAnsi="Times New Roman" w:cs="Times New Roman"/>
          <w:i/>
          <w:iCs/>
          <w:color w:val="000000"/>
        </w:rPr>
        <w:t>:</w:t>
      </w:r>
    </w:p>
    <w:p w:rsidR="00AD3A48" w:rsidRPr="00AD3A48" w:rsidRDefault="003353ED" w:rsidP="003353ED">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 xml:space="preserve">Δεν υπήρχαν ενδείξεις καρκινογένεσης σε αρουραίους και ποντίκια όπου δόθηκε στη δίαιτά τους αμλοδιπίνη για δύο χρόνια σε συγκεντρώσεις που </w:t>
      </w:r>
      <w:r w:rsidR="00F22F56">
        <w:rPr>
          <w:rFonts w:ascii="Times New Roman" w:hAnsi="Times New Roman" w:cs="Times New Roman"/>
          <w:color w:val="000000"/>
        </w:rPr>
        <w:t>υπολογίστηκαν</w:t>
      </w:r>
      <w:r w:rsidR="00F22F56" w:rsidRPr="003353ED">
        <w:rPr>
          <w:rFonts w:ascii="Times New Roman" w:hAnsi="Times New Roman" w:cs="Times New Roman"/>
          <w:color w:val="000000"/>
        </w:rPr>
        <w:t xml:space="preserve"> </w:t>
      </w:r>
      <w:r w:rsidRPr="003353ED">
        <w:rPr>
          <w:rFonts w:ascii="Times New Roman" w:hAnsi="Times New Roman" w:cs="Times New Roman"/>
          <w:color w:val="000000"/>
        </w:rPr>
        <w:t xml:space="preserve">ότι αντιστοιχούν σε </w:t>
      </w:r>
      <w:r w:rsidRPr="003353ED">
        <w:rPr>
          <w:rFonts w:ascii="Times New Roman" w:hAnsi="Times New Roman" w:cs="Times New Roman"/>
          <w:color w:val="000000"/>
        </w:rPr>
        <w:lastRenderedPageBreak/>
        <w:t>ημερήσια δόση 0,5, 1,25 και 2,5 mg/kg. Η υψηλότερη δόση (για τους ποντικούς, όμοια και για τους αρουραίους δύο φορές* μεγαλύτερη της μέγιστης συνιστώμενης κλινικής δόσης των 10 mg</w:t>
      </w:r>
      <w:r w:rsidR="00AD3A48" w:rsidRPr="00AD3A48">
        <w:rPr>
          <w:rFonts w:ascii="Times New Roman" w:hAnsi="Times New Roman" w:cs="Times New Roman"/>
          <w:color w:val="000000"/>
        </w:rPr>
        <w:t xml:space="preserve">, </w:t>
      </w:r>
      <w:r w:rsidRPr="003353ED">
        <w:rPr>
          <w:rFonts w:ascii="Times New Roman" w:hAnsi="Times New Roman" w:cs="Times New Roman"/>
          <w:color w:val="000000"/>
        </w:rPr>
        <w:t>βάσει mg/m</w:t>
      </w:r>
      <w:r w:rsidRPr="003842EE">
        <w:rPr>
          <w:rFonts w:ascii="Times New Roman" w:hAnsi="Times New Roman" w:cs="Times New Roman"/>
          <w:color w:val="000000"/>
          <w:vertAlign w:val="superscript"/>
        </w:rPr>
        <w:t>2</w:t>
      </w:r>
      <w:r w:rsidRPr="003353ED">
        <w:rPr>
          <w:rFonts w:ascii="Times New Roman" w:hAnsi="Times New Roman" w:cs="Times New Roman"/>
          <w:color w:val="000000"/>
        </w:rPr>
        <w:t xml:space="preserve">) ήταν κοντά στη μέγιστη ανεκτή δόση για τους ποντικούς, αλλά όχι για τους αρουραίους. </w:t>
      </w:r>
    </w:p>
    <w:p w:rsidR="00AD3A48" w:rsidRPr="00AD3A48" w:rsidRDefault="003353ED" w:rsidP="003353ED">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 xml:space="preserve">Μελέτες μεταλλαξιογένεσης δεν έδειξαν επιδράσεις του φαρμάκου στα γονίδια ή στο επίπεδο των χρωμοσωμάτων. </w:t>
      </w:r>
    </w:p>
    <w:p w:rsidR="001362D5" w:rsidRPr="009645DD" w:rsidRDefault="003353ED" w:rsidP="003353ED">
      <w:pPr>
        <w:autoSpaceDE w:val="0"/>
        <w:autoSpaceDN w:val="0"/>
        <w:adjustRightInd w:val="0"/>
        <w:spacing w:after="0" w:line="240" w:lineRule="auto"/>
        <w:jc w:val="both"/>
        <w:rPr>
          <w:rFonts w:ascii="Times New Roman" w:hAnsi="Times New Roman" w:cs="Times New Roman"/>
          <w:color w:val="000000"/>
        </w:rPr>
      </w:pPr>
      <w:r w:rsidRPr="003353ED">
        <w:rPr>
          <w:rFonts w:ascii="Times New Roman" w:hAnsi="Times New Roman" w:cs="Times New Roman"/>
          <w:color w:val="000000"/>
        </w:rPr>
        <w:t>* Με βάση το βάρος ασθενούς ίσο με 50 Kg.</w:t>
      </w:r>
    </w:p>
    <w:p w:rsidR="00C330CF" w:rsidRPr="000B7D27" w:rsidRDefault="00C330CF" w:rsidP="003353ED">
      <w:pPr>
        <w:autoSpaceDE w:val="0"/>
        <w:autoSpaceDN w:val="0"/>
        <w:adjustRightInd w:val="0"/>
        <w:spacing w:after="0" w:line="240" w:lineRule="auto"/>
        <w:jc w:val="both"/>
        <w:rPr>
          <w:rFonts w:ascii="Times New Roman" w:hAnsi="Times New Roman" w:cs="Times New Roman"/>
          <w:color w:val="000000"/>
        </w:rPr>
      </w:pPr>
    </w:p>
    <w:p w:rsidR="00296134" w:rsidRPr="000B7D27" w:rsidRDefault="00296134" w:rsidP="003353ED">
      <w:pPr>
        <w:autoSpaceDE w:val="0"/>
        <w:autoSpaceDN w:val="0"/>
        <w:adjustRightInd w:val="0"/>
        <w:spacing w:after="0" w:line="240" w:lineRule="auto"/>
        <w:jc w:val="both"/>
        <w:rPr>
          <w:rFonts w:ascii="Times New Roman" w:hAnsi="Times New Roman" w:cs="Times New Roman"/>
          <w:color w:val="000000"/>
        </w:rPr>
      </w:pPr>
    </w:p>
    <w:p w:rsidR="00296134" w:rsidRPr="000B7D27" w:rsidRDefault="00296134" w:rsidP="003353ED">
      <w:pPr>
        <w:autoSpaceDE w:val="0"/>
        <w:autoSpaceDN w:val="0"/>
        <w:adjustRightInd w:val="0"/>
        <w:spacing w:after="0" w:line="240" w:lineRule="auto"/>
        <w:jc w:val="both"/>
        <w:rPr>
          <w:rFonts w:ascii="Times New Roman" w:hAnsi="Times New Roman" w:cs="Times New Roman"/>
          <w:color w:val="000000"/>
        </w:rPr>
      </w:pPr>
    </w:p>
    <w:p w:rsidR="00296134" w:rsidRPr="000B7D27" w:rsidRDefault="00296134" w:rsidP="003353ED">
      <w:pPr>
        <w:autoSpaceDE w:val="0"/>
        <w:autoSpaceDN w:val="0"/>
        <w:adjustRightInd w:val="0"/>
        <w:spacing w:after="0" w:line="240" w:lineRule="auto"/>
        <w:jc w:val="both"/>
        <w:rPr>
          <w:rFonts w:ascii="Times New Roman" w:hAnsi="Times New Roman" w:cs="Times New Roman"/>
          <w:color w:val="000000"/>
        </w:rPr>
      </w:pPr>
    </w:p>
    <w:p w:rsidR="00C330CF" w:rsidRPr="009645DD" w:rsidRDefault="00C330CF" w:rsidP="00C330CF">
      <w:pPr>
        <w:autoSpaceDE w:val="0"/>
        <w:autoSpaceDN w:val="0"/>
        <w:adjustRightInd w:val="0"/>
        <w:spacing w:after="0" w:line="240" w:lineRule="auto"/>
        <w:rPr>
          <w:rFonts w:ascii="Times New Roman" w:hAnsi="Times New Roman" w:cs="Times New Roman"/>
          <w:b/>
          <w:bCs/>
          <w:color w:val="000000"/>
        </w:rPr>
      </w:pPr>
      <w:r w:rsidRPr="00C330CF">
        <w:rPr>
          <w:rFonts w:ascii="Times New Roman" w:hAnsi="Times New Roman" w:cs="Times New Roman"/>
          <w:b/>
          <w:bCs/>
          <w:color w:val="000000"/>
        </w:rPr>
        <w:t xml:space="preserve">6. ΦΑΡΜΑΚΕΥΤΙΚΕΣ ΠΛΗΡΟΦΟΡΙΕΣ </w:t>
      </w:r>
    </w:p>
    <w:p w:rsidR="00C330CF" w:rsidRPr="009645DD" w:rsidRDefault="00C330CF" w:rsidP="00C330CF">
      <w:pPr>
        <w:autoSpaceDE w:val="0"/>
        <w:autoSpaceDN w:val="0"/>
        <w:adjustRightInd w:val="0"/>
        <w:spacing w:after="0" w:line="240" w:lineRule="auto"/>
        <w:rPr>
          <w:rFonts w:ascii="Times New Roman" w:hAnsi="Times New Roman" w:cs="Times New Roman"/>
          <w:color w:val="000000"/>
        </w:rPr>
      </w:pPr>
    </w:p>
    <w:p w:rsidR="00C330CF" w:rsidRPr="009645DD" w:rsidRDefault="00C330CF" w:rsidP="00C330CF">
      <w:pPr>
        <w:autoSpaceDE w:val="0"/>
        <w:autoSpaceDN w:val="0"/>
        <w:adjustRightInd w:val="0"/>
        <w:spacing w:after="0" w:line="240" w:lineRule="auto"/>
        <w:jc w:val="both"/>
        <w:rPr>
          <w:rFonts w:ascii="Times New Roman" w:hAnsi="Times New Roman" w:cs="Times New Roman"/>
          <w:b/>
          <w:bCs/>
          <w:color w:val="000000"/>
        </w:rPr>
      </w:pPr>
      <w:r w:rsidRPr="00C330CF">
        <w:rPr>
          <w:rFonts w:ascii="Times New Roman" w:hAnsi="Times New Roman" w:cs="Times New Roman"/>
          <w:b/>
          <w:bCs/>
          <w:color w:val="000000"/>
        </w:rPr>
        <w:t>6.1 Κατάλογος εκδόχων</w:t>
      </w:r>
    </w:p>
    <w:p w:rsidR="00C330CF" w:rsidRPr="009645DD" w:rsidRDefault="00C330CF" w:rsidP="00C330CF">
      <w:pPr>
        <w:autoSpaceDE w:val="0"/>
        <w:autoSpaceDN w:val="0"/>
        <w:adjustRightInd w:val="0"/>
        <w:spacing w:after="0" w:line="240" w:lineRule="auto"/>
        <w:jc w:val="both"/>
        <w:rPr>
          <w:rFonts w:ascii="Times New Roman" w:hAnsi="Times New Roman" w:cs="Times New Roman"/>
          <w:b/>
          <w:bCs/>
          <w:color w:val="000000"/>
        </w:rPr>
      </w:pPr>
    </w:p>
    <w:p w:rsidR="00C330CF" w:rsidRPr="009645DD" w:rsidRDefault="00C330CF" w:rsidP="00C330CF">
      <w:pPr>
        <w:autoSpaceDE w:val="0"/>
        <w:autoSpaceDN w:val="0"/>
        <w:adjustRightInd w:val="0"/>
        <w:spacing w:after="0" w:line="240" w:lineRule="auto"/>
        <w:jc w:val="both"/>
        <w:rPr>
          <w:rFonts w:ascii="Times New Roman" w:hAnsi="Times New Roman" w:cs="Times New Roman"/>
          <w:color w:val="000000"/>
          <w:u w:val="single"/>
        </w:rPr>
      </w:pPr>
      <w:r w:rsidRPr="00C330CF">
        <w:rPr>
          <w:rFonts w:ascii="Times New Roman" w:hAnsi="Times New Roman" w:cs="Times New Roman"/>
          <w:color w:val="000000"/>
          <w:u w:val="single"/>
        </w:rPr>
        <w:t>Περιεχόμενο καψακίου:</w:t>
      </w:r>
    </w:p>
    <w:p w:rsidR="00C330CF" w:rsidRPr="000B7D27" w:rsidRDefault="00C330CF" w:rsidP="00F568E6">
      <w:pPr>
        <w:tabs>
          <w:tab w:val="left" w:pos="567"/>
        </w:tabs>
        <w:spacing w:after="0" w:line="260" w:lineRule="exact"/>
        <w:rPr>
          <w:rFonts w:ascii="Times New Roman" w:hAnsi="Times New Roman" w:cs="Times New Roman"/>
          <w:color w:val="000000"/>
        </w:rPr>
      </w:pPr>
      <w:r w:rsidRPr="00C330CF">
        <w:rPr>
          <w:rFonts w:ascii="Times New Roman" w:hAnsi="Times New Roman" w:cs="Times New Roman"/>
          <w:color w:val="000000"/>
          <w:lang w:val="en-US"/>
        </w:rPr>
        <w:t>Cellulose</w:t>
      </w:r>
      <w:r w:rsidRPr="000B7D27">
        <w:rPr>
          <w:rFonts w:ascii="Times New Roman" w:hAnsi="Times New Roman" w:cs="Times New Roman"/>
          <w:color w:val="000000"/>
        </w:rPr>
        <w:t xml:space="preserve">, </w:t>
      </w:r>
      <w:r w:rsidRPr="00C330CF">
        <w:rPr>
          <w:rFonts w:ascii="Times New Roman" w:hAnsi="Times New Roman" w:cs="Times New Roman"/>
          <w:color w:val="000000"/>
          <w:lang w:val="en-US"/>
        </w:rPr>
        <w:t>microcrystalline</w:t>
      </w:r>
      <w:r w:rsidR="002F7181" w:rsidRPr="002F7181">
        <w:rPr>
          <w:rFonts w:ascii="Times New Roman" w:hAnsi="Times New Roman" w:cs="Times New Roman"/>
          <w:color w:val="000000"/>
        </w:rPr>
        <w:t xml:space="preserve"> </w:t>
      </w:r>
      <w:r w:rsidR="002F7181">
        <w:rPr>
          <w:rFonts w:ascii="Times New Roman" w:hAnsi="Times New Roman" w:cs="Times New Roman"/>
          <w:color w:val="000000"/>
        </w:rPr>
        <w:t>Κυτταρίνη</w:t>
      </w:r>
      <w:r w:rsidR="002F7181" w:rsidRPr="002F7181">
        <w:rPr>
          <w:rFonts w:ascii="Times New Roman" w:hAnsi="Times New Roman" w:cs="Times New Roman"/>
          <w:color w:val="000000"/>
        </w:rPr>
        <w:t xml:space="preserve"> </w:t>
      </w:r>
      <w:r w:rsidR="002F7181">
        <w:rPr>
          <w:rFonts w:ascii="Times New Roman" w:hAnsi="Times New Roman" w:cs="Times New Roman"/>
          <w:color w:val="000000"/>
        </w:rPr>
        <w:t>μικροκρυσταλλική</w:t>
      </w:r>
    </w:p>
    <w:p w:rsidR="00C330CF" w:rsidRPr="000B7D27" w:rsidRDefault="00C330CF" w:rsidP="00F568E6">
      <w:pPr>
        <w:tabs>
          <w:tab w:val="left" w:pos="567"/>
        </w:tabs>
        <w:spacing w:after="0" w:line="260" w:lineRule="exact"/>
        <w:rPr>
          <w:rFonts w:ascii="Times New Roman" w:hAnsi="Times New Roman" w:cs="Times New Roman"/>
          <w:color w:val="000000"/>
        </w:rPr>
      </w:pPr>
      <w:r w:rsidRPr="00C330CF">
        <w:rPr>
          <w:rFonts w:ascii="Times New Roman" w:hAnsi="Times New Roman" w:cs="Times New Roman"/>
          <w:color w:val="000000"/>
          <w:lang w:val="en-US"/>
        </w:rPr>
        <w:t>Calcium</w:t>
      </w:r>
      <w:r w:rsidRPr="000B7D27">
        <w:rPr>
          <w:rFonts w:ascii="Times New Roman" w:hAnsi="Times New Roman" w:cs="Times New Roman"/>
          <w:color w:val="000000"/>
        </w:rPr>
        <w:t xml:space="preserve"> </w:t>
      </w:r>
      <w:r w:rsidRPr="00C330CF">
        <w:rPr>
          <w:rFonts w:ascii="Times New Roman" w:hAnsi="Times New Roman" w:cs="Times New Roman"/>
          <w:color w:val="000000"/>
          <w:lang w:val="en-US"/>
        </w:rPr>
        <w:t>hydrogen</w:t>
      </w:r>
      <w:r w:rsidRPr="000B7D27">
        <w:rPr>
          <w:rFonts w:ascii="Times New Roman" w:hAnsi="Times New Roman" w:cs="Times New Roman"/>
          <w:color w:val="000000"/>
        </w:rPr>
        <w:t xml:space="preserve"> </w:t>
      </w:r>
      <w:r w:rsidRPr="00C330CF">
        <w:rPr>
          <w:rFonts w:ascii="Times New Roman" w:hAnsi="Times New Roman" w:cs="Times New Roman"/>
          <w:color w:val="000000"/>
          <w:lang w:val="en-US"/>
        </w:rPr>
        <w:t>phosphate</w:t>
      </w:r>
      <w:r w:rsidRPr="000B7D27">
        <w:rPr>
          <w:rFonts w:ascii="Times New Roman" w:hAnsi="Times New Roman" w:cs="Times New Roman"/>
          <w:color w:val="000000"/>
        </w:rPr>
        <w:t xml:space="preserve">, </w:t>
      </w:r>
      <w:r w:rsidRPr="00C330CF">
        <w:rPr>
          <w:rFonts w:ascii="Times New Roman" w:hAnsi="Times New Roman" w:cs="Times New Roman"/>
          <w:color w:val="000000"/>
          <w:lang w:val="en-US"/>
        </w:rPr>
        <w:t>anhydrous</w:t>
      </w:r>
      <w:r w:rsidR="002F7181" w:rsidRPr="00F83278">
        <w:rPr>
          <w:rFonts w:ascii="Times New Roman" w:hAnsi="Times New Roman" w:cs="Times New Roman"/>
          <w:color w:val="000000"/>
        </w:rPr>
        <w:t xml:space="preserve"> </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Άνυδρο υδροξυφωσφορικό ασβέστιο</w:t>
      </w:r>
      <w:r w:rsidR="00F83278" w:rsidRPr="00F83278">
        <w:rPr>
          <w:rFonts w:ascii="Times New Roman" w:hAnsi="Times New Roman" w:cs="Times New Roman"/>
          <w:color w:val="000000"/>
        </w:rPr>
        <w:t xml:space="preserve"> </w:t>
      </w:r>
      <w:r w:rsidRPr="00F568E6">
        <w:rPr>
          <w:rFonts w:ascii="Times New Roman" w:hAnsi="Times New Roman" w:cs="Times New Roman"/>
          <w:color w:val="000000"/>
          <w:lang w:val="en-US"/>
        </w:rPr>
        <w:t>Maize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starch</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pregelatinised</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Προζελατινοποιημένο</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άμυλο</w:t>
      </w:r>
    </w:p>
    <w:p w:rsidR="00C330CF" w:rsidRPr="000B7D27" w:rsidRDefault="00C330CF"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Sodium</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starch</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glycolate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type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A</w:t>
      </w:r>
      <w:r w:rsidRPr="000B7D27">
        <w:rPr>
          <w:rFonts w:ascii="Times New Roman" w:hAnsi="Times New Roman" w:cs="Times New Roman"/>
          <w:color w:val="000000"/>
        </w:rPr>
        <w:t>)</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Άμυλο</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καρβοξυμεθυλιωμένο</w:t>
      </w:r>
      <w:r w:rsidR="00F83278" w:rsidRPr="00F83278">
        <w:rPr>
          <w:rFonts w:ascii="Times New Roman" w:hAnsi="Times New Roman" w:cs="Times New Roman"/>
          <w:color w:val="000000"/>
        </w:rPr>
        <w:t xml:space="preserve"> </w:t>
      </w:r>
      <w:r w:rsidR="00F83278">
        <w:rPr>
          <w:rFonts w:ascii="Times New Roman" w:hAnsi="Times New Roman" w:cs="Times New Roman"/>
          <w:color w:val="000000"/>
        </w:rPr>
        <w:t>Νατριούχο (Τύπου Α)</w:t>
      </w:r>
    </w:p>
    <w:p w:rsidR="00C330CF" w:rsidRPr="000B7D27" w:rsidRDefault="00C330CF"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Sodium</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stearylfumarate</w:t>
      </w:r>
      <w:r w:rsidR="00F83278">
        <w:rPr>
          <w:rFonts w:ascii="Times New Roman" w:hAnsi="Times New Roman" w:cs="Times New Roman"/>
          <w:color w:val="000000"/>
        </w:rPr>
        <w:t xml:space="preserve"> Νάτριο στεατυλοφουμαρικό</w:t>
      </w:r>
    </w:p>
    <w:p w:rsidR="00C330CF" w:rsidRPr="000B7D27" w:rsidRDefault="00C330CF" w:rsidP="00C330CF">
      <w:pPr>
        <w:autoSpaceDE w:val="0"/>
        <w:autoSpaceDN w:val="0"/>
        <w:adjustRightInd w:val="0"/>
        <w:spacing w:after="0" w:line="240" w:lineRule="auto"/>
        <w:jc w:val="both"/>
        <w:rPr>
          <w:rFonts w:ascii="Times New Roman" w:hAnsi="Times New Roman" w:cs="Times New Roman"/>
          <w:color w:val="000000"/>
        </w:rPr>
      </w:pPr>
    </w:p>
    <w:p w:rsidR="00F568E6" w:rsidRPr="000B7D27" w:rsidRDefault="00F568E6" w:rsidP="00F568E6">
      <w:pPr>
        <w:tabs>
          <w:tab w:val="left" w:pos="567"/>
        </w:tabs>
        <w:spacing w:after="0" w:line="260" w:lineRule="exact"/>
        <w:rPr>
          <w:rFonts w:ascii="Times New Roman" w:hAnsi="Times New Roman" w:cs="Times New Roman"/>
          <w:color w:val="000000"/>
          <w:u w:val="single"/>
        </w:rPr>
      </w:pPr>
      <w:r w:rsidRPr="000B7D27">
        <w:rPr>
          <w:rFonts w:ascii="Times New Roman" w:hAnsi="Times New Roman" w:cs="Times New Roman"/>
          <w:color w:val="000000"/>
          <w:u w:val="single"/>
        </w:rPr>
        <w:t xml:space="preserve">Κέλυφος καψακίου (2.5 </w:t>
      </w:r>
      <w:r w:rsidRPr="00F568E6">
        <w:rPr>
          <w:rFonts w:ascii="Times New Roman" w:hAnsi="Times New Roman" w:cs="Times New Roman"/>
          <w:color w:val="000000"/>
          <w:u w:val="single"/>
          <w:lang w:val="en-US"/>
        </w:rPr>
        <w:t>mg</w:t>
      </w:r>
      <w:r w:rsidRPr="000B7D27">
        <w:rPr>
          <w:rFonts w:ascii="Times New Roman" w:hAnsi="Times New Roman" w:cs="Times New Roman"/>
          <w:color w:val="000000"/>
          <w:u w:val="single"/>
        </w:rPr>
        <w:t xml:space="preserve">/5 </w:t>
      </w:r>
      <w:r>
        <w:rPr>
          <w:rFonts w:ascii="Times New Roman" w:hAnsi="Times New Roman" w:cs="Times New Roman"/>
          <w:color w:val="000000"/>
          <w:u w:val="single"/>
          <w:lang w:val="en-US"/>
        </w:rPr>
        <w:t>mg</w:t>
      </w:r>
      <w:r w:rsidRPr="000B7D27">
        <w:rPr>
          <w:rFonts w:ascii="Times New Roman" w:hAnsi="Times New Roman" w:cs="Times New Roman"/>
          <w:color w:val="000000"/>
          <w:u w:val="single"/>
        </w:rPr>
        <w:t xml:space="preserve">, 5 </w:t>
      </w:r>
      <w:r w:rsidRPr="00F568E6">
        <w:rPr>
          <w:rFonts w:ascii="Times New Roman" w:hAnsi="Times New Roman" w:cs="Times New Roman"/>
          <w:color w:val="000000"/>
          <w:u w:val="single"/>
          <w:lang w:val="en-US"/>
        </w:rPr>
        <w:t>mg</w:t>
      </w:r>
      <w:r w:rsidRPr="000B7D27">
        <w:rPr>
          <w:rFonts w:ascii="Times New Roman" w:hAnsi="Times New Roman" w:cs="Times New Roman"/>
          <w:color w:val="000000"/>
          <w:u w:val="single"/>
        </w:rPr>
        <w:t xml:space="preserve">/5 </w:t>
      </w:r>
      <w:r>
        <w:rPr>
          <w:rFonts w:ascii="Times New Roman" w:hAnsi="Times New Roman" w:cs="Times New Roman"/>
          <w:color w:val="000000"/>
          <w:u w:val="single"/>
          <w:lang w:val="en-US"/>
        </w:rPr>
        <w:t>mg</w:t>
      </w:r>
      <w:r w:rsidRPr="000B7D27">
        <w:rPr>
          <w:rFonts w:ascii="Times New Roman" w:hAnsi="Times New Roman" w:cs="Times New Roman"/>
          <w:color w:val="000000"/>
          <w:u w:val="single"/>
        </w:rPr>
        <w:t>,</w:t>
      </w:r>
      <w:r w:rsidR="00632349" w:rsidRPr="000B7D27">
        <w:rPr>
          <w:rFonts w:ascii="Times New Roman" w:hAnsi="Times New Roman" w:cs="Times New Roman"/>
          <w:color w:val="000000"/>
          <w:u w:val="single"/>
        </w:rPr>
        <w:t>5</w:t>
      </w:r>
      <w:r w:rsidRPr="000B7D27">
        <w:rPr>
          <w:rFonts w:ascii="Times New Roman" w:hAnsi="Times New Roman" w:cs="Times New Roman"/>
          <w:color w:val="000000"/>
          <w:u w:val="single"/>
        </w:rPr>
        <w:t xml:space="preserve"> </w:t>
      </w:r>
      <w:r w:rsidRPr="00F568E6">
        <w:rPr>
          <w:rFonts w:ascii="Times New Roman" w:hAnsi="Times New Roman" w:cs="Times New Roman"/>
          <w:color w:val="000000"/>
          <w:u w:val="single"/>
          <w:lang w:val="en-US"/>
        </w:rPr>
        <w:t>mg</w:t>
      </w:r>
      <w:r w:rsidRPr="000B7D27">
        <w:rPr>
          <w:rFonts w:ascii="Times New Roman" w:hAnsi="Times New Roman" w:cs="Times New Roman"/>
          <w:color w:val="000000"/>
          <w:u w:val="single"/>
        </w:rPr>
        <w:t>/</w:t>
      </w:r>
      <w:r w:rsidR="00632349" w:rsidRPr="000B7D27">
        <w:rPr>
          <w:rFonts w:ascii="Times New Roman" w:hAnsi="Times New Roman" w:cs="Times New Roman"/>
          <w:color w:val="000000"/>
          <w:u w:val="single"/>
        </w:rPr>
        <w:t>10</w:t>
      </w:r>
      <w:r w:rsidRPr="000B7D27">
        <w:rPr>
          <w:rFonts w:ascii="Times New Roman" w:hAnsi="Times New Roman" w:cs="Times New Roman"/>
          <w:color w:val="000000"/>
          <w:u w:val="single"/>
        </w:rPr>
        <w:t xml:space="preserve"> </w:t>
      </w:r>
      <w:r w:rsidRPr="00F568E6">
        <w:rPr>
          <w:rFonts w:ascii="Times New Roman" w:hAnsi="Times New Roman" w:cs="Times New Roman"/>
          <w:color w:val="000000"/>
          <w:u w:val="single"/>
          <w:lang w:val="en-US"/>
        </w:rPr>
        <w:t>mg</w:t>
      </w:r>
      <w:r w:rsidR="00407D00" w:rsidRPr="000B7D27">
        <w:rPr>
          <w:rFonts w:ascii="Times New Roman" w:hAnsi="Times New Roman" w:cs="Times New Roman"/>
          <w:color w:val="000000"/>
          <w:u w:val="single"/>
        </w:rPr>
        <w:t>, 10</w:t>
      </w:r>
      <w:r w:rsidR="00407D00">
        <w:rPr>
          <w:rFonts w:ascii="Times New Roman" w:hAnsi="Times New Roman" w:cs="Times New Roman"/>
          <w:color w:val="000000"/>
          <w:u w:val="single"/>
          <w:lang w:val="en-US"/>
        </w:rPr>
        <w:t>mg</w:t>
      </w:r>
      <w:r w:rsidR="00407D00" w:rsidRPr="000B7D27">
        <w:rPr>
          <w:rFonts w:ascii="Times New Roman" w:hAnsi="Times New Roman" w:cs="Times New Roman"/>
          <w:color w:val="000000"/>
          <w:u w:val="single"/>
        </w:rPr>
        <w:t>/</w:t>
      </w:r>
      <w:r w:rsidR="003842EE" w:rsidRPr="000B7D27">
        <w:rPr>
          <w:rFonts w:ascii="Times New Roman" w:hAnsi="Times New Roman" w:cs="Times New Roman"/>
          <w:color w:val="000000"/>
          <w:u w:val="single"/>
        </w:rPr>
        <w:t>5</w:t>
      </w:r>
      <w:r w:rsidR="003842EE">
        <w:rPr>
          <w:rFonts w:ascii="Times New Roman" w:hAnsi="Times New Roman" w:cs="Times New Roman"/>
          <w:color w:val="000000"/>
          <w:u w:val="single"/>
          <w:lang w:val="en-US"/>
        </w:rPr>
        <w:t>mg</w:t>
      </w:r>
      <w:r w:rsidR="003842EE" w:rsidRPr="000B7D27" w:rsidDel="00A5581A">
        <w:rPr>
          <w:rFonts w:ascii="Times New Roman" w:hAnsi="Times New Roman" w:cs="Times New Roman"/>
          <w:color w:val="000000"/>
          <w:u w:val="single"/>
        </w:rPr>
        <w:t>)</w:t>
      </w:r>
    </w:p>
    <w:p w:rsidR="00F568E6" w:rsidRPr="000B7D27"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Iron</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oxide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red</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0B7D27">
        <w:rPr>
          <w:rFonts w:ascii="Times New Roman" w:hAnsi="Times New Roman" w:cs="Times New Roman"/>
          <w:color w:val="000000"/>
        </w:rPr>
        <w:t xml:space="preserve">172) </w:t>
      </w:r>
      <w:r w:rsidR="001A2B30">
        <w:rPr>
          <w:rFonts w:ascii="Times New Roman" w:hAnsi="Times New Roman" w:cs="Times New Roman"/>
          <w:color w:val="000000"/>
        </w:rPr>
        <w:t>Οξείδιο</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σιδήρου</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ερυθρό</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Ε</w:t>
      </w:r>
      <w:r w:rsidR="001A2B30" w:rsidRPr="005B7D3B">
        <w:rPr>
          <w:rFonts w:ascii="Times New Roman" w:hAnsi="Times New Roman" w:cs="Times New Roman"/>
          <w:color w:val="000000"/>
        </w:rPr>
        <w:t>172)</w:t>
      </w:r>
    </w:p>
    <w:p w:rsidR="00F568E6" w:rsidRPr="000B7D27"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Titanium</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dioxide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0B7D27">
        <w:rPr>
          <w:rFonts w:ascii="Times New Roman" w:hAnsi="Times New Roman" w:cs="Times New Roman"/>
          <w:color w:val="000000"/>
        </w:rPr>
        <w:t xml:space="preserve">171) </w:t>
      </w:r>
      <w:r w:rsidR="001A2B30">
        <w:rPr>
          <w:rFonts w:ascii="Times New Roman" w:hAnsi="Times New Roman" w:cs="Times New Roman"/>
          <w:color w:val="000000"/>
        </w:rPr>
        <w:t>Διοξείδ</w:t>
      </w:r>
      <w:r w:rsidR="00153888">
        <w:rPr>
          <w:rFonts w:ascii="Times New Roman" w:hAnsi="Times New Roman" w:cs="Times New Roman"/>
          <w:color w:val="000000"/>
        </w:rPr>
        <w:t>ι</w:t>
      </w:r>
      <w:r w:rsidR="001A2B30">
        <w:rPr>
          <w:rFonts w:ascii="Times New Roman" w:hAnsi="Times New Roman" w:cs="Times New Roman"/>
          <w:color w:val="000000"/>
        </w:rPr>
        <w:t>ο</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του</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τιτανίου</w:t>
      </w:r>
      <w:r w:rsidR="001A2B30" w:rsidRPr="005B7D3B">
        <w:rPr>
          <w:rFonts w:ascii="Times New Roman" w:hAnsi="Times New Roman" w:cs="Times New Roman"/>
          <w:color w:val="000000"/>
        </w:rPr>
        <w:t xml:space="preserve"> (</w:t>
      </w:r>
      <w:r w:rsidR="001A2B30">
        <w:rPr>
          <w:rFonts w:ascii="Times New Roman" w:hAnsi="Times New Roman" w:cs="Times New Roman"/>
          <w:color w:val="000000"/>
        </w:rPr>
        <w:t>Ε</w:t>
      </w:r>
      <w:r w:rsidR="001A2B30" w:rsidRPr="005B7D3B">
        <w:rPr>
          <w:rFonts w:ascii="Times New Roman" w:hAnsi="Times New Roman" w:cs="Times New Roman"/>
          <w:color w:val="000000"/>
        </w:rPr>
        <w:t>171)</w:t>
      </w:r>
    </w:p>
    <w:p w:rsidR="00F568E6" w:rsidRPr="000B7D27"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Gelatin</w:t>
      </w:r>
      <w:r w:rsidR="001A2B30">
        <w:rPr>
          <w:rFonts w:ascii="Times New Roman" w:hAnsi="Times New Roman" w:cs="Times New Roman"/>
          <w:color w:val="000000"/>
        </w:rPr>
        <w:t xml:space="preserve"> Ζελατίνη</w:t>
      </w:r>
    </w:p>
    <w:p w:rsidR="00F568E6" w:rsidRPr="000B7D27" w:rsidRDefault="00F568E6" w:rsidP="00F568E6">
      <w:pPr>
        <w:tabs>
          <w:tab w:val="left" w:pos="567"/>
        </w:tabs>
        <w:spacing w:after="0" w:line="260" w:lineRule="exact"/>
        <w:rPr>
          <w:rFonts w:ascii="Times New Roman" w:hAnsi="Times New Roman" w:cs="Times New Roman"/>
          <w:color w:val="000000"/>
          <w:u w:val="single"/>
        </w:rPr>
      </w:pPr>
    </w:p>
    <w:p w:rsidR="00F568E6" w:rsidRPr="000B7D27" w:rsidRDefault="00F568E6" w:rsidP="00F568E6">
      <w:pPr>
        <w:tabs>
          <w:tab w:val="left" w:pos="567"/>
        </w:tabs>
        <w:spacing w:after="0" w:line="260" w:lineRule="exact"/>
        <w:rPr>
          <w:rFonts w:ascii="Times New Roman" w:hAnsi="Times New Roman" w:cs="Times New Roman"/>
          <w:color w:val="000000"/>
          <w:u w:val="single"/>
        </w:rPr>
      </w:pPr>
      <w:r w:rsidRPr="000B7D27">
        <w:rPr>
          <w:rFonts w:ascii="Times New Roman" w:hAnsi="Times New Roman" w:cs="Times New Roman"/>
          <w:color w:val="000000"/>
          <w:u w:val="single"/>
        </w:rPr>
        <w:t xml:space="preserve">Κέλυφος καψακίου (10 </w:t>
      </w:r>
      <w:r w:rsidRPr="00F568E6">
        <w:rPr>
          <w:rFonts w:ascii="Times New Roman" w:hAnsi="Times New Roman" w:cs="Times New Roman"/>
          <w:color w:val="000000"/>
          <w:u w:val="single"/>
          <w:lang w:val="en-US"/>
        </w:rPr>
        <w:t>mg</w:t>
      </w:r>
      <w:r w:rsidRPr="000B7D27">
        <w:rPr>
          <w:rFonts w:ascii="Times New Roman" w:hAnsi="Times New Roman" w:cs="Times New Roman"/>
          <w:color w:val="000000"/>
          <w:u w:val="single"/>
        </w:rPr>
        <w:t>/10</w:t>
      </w:r>
      <w:r w:rsidR="003842EE" w:rsidRPr="00F568E6">
        <w:rPr>
          <w:rFonts w:ascii="Times New Roman" w:hAnsi="Times New Roman" w:cs="Times New Roman"/>
          <w:color w:val="000000"/>
          <w:u w:val="single"/>
          <w:lang w:val="en-US"/>
        </w:rPr>
        <w:t>mg</w:t>
      </w:r>
      <w:r w:rsidR="003842EE" w:rsidRPr="000B7D27" w:rsidDel="00A5581A">
        <w:rPr>
          <w:rFonts w:ascii="Times New Roman" w:hAnsi="Times New Roman" w:cs="Times New Roman"/>
          <w:color w:val="000000"/>
          <w:u w:val="single"/>
        </w:rPr>
        <w:t>)</w:t>
      </w:r>
    </w:p>
    <w:p w:rsidR="00F568E6" w:rsidRPr="00483CF9"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Iron</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oxide</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yellow</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483CF9">
        <w:rPr>
          <w:rFonts w:ascii="Times New Roman" w:hAnsi="Times New Roman" w:cs="Times New Roman"/>
          <w:color w:val="000000"/>
        </w:rPr>
        <w:t>172)</w:t>
      </w:r>
      <w:r w:rsidR="001A2B30" w:rsidRPr="00483CF9">
        <w:rPr>
          <w:rFonts w:ascii="Times New Roman" w:hAnsi="Times New Roman" w:cs="Times New Roman"/>
          <w:color w:val="000000"/>
        </w:rPr>
        <w:t xml:space="preserve"> </w:t>
      </w:r>
      <w:r w:rsidRPr="00483CF9">
        <w:rPr>
          <w:rFonts w:ascii="Times New Roman" w:hAnsi="Times New Roman" w:cs="Times New Roman"/>
          <w:color w:val="000000"/>
        </w:rPr>
        <w:t xml:space="preserve"> </w:t>
      </w:r>
      <w:r w:rsidR="001A2B30">
        <w:rPr>
          <w:rFonts w:ascii="Times New Roman" w:hAnsi="Times New Roman" w:cs="Times New Roman"/>
          <w:color w:val="000000"/>
        </w:rPr>
        <w:t>Οξείδιο</w:t>
      </w:r>
      <w:r w:rsidR="001A2B30" w:rsidRPr="00483CF9">
        <w:rPr>
          <w:rFonts w:ascii="Times New Roman" w:hAnsi="Times New Roman" w:cs="Times New Roman"/>
          <w:color w:val="000000"/>
        </w:rPr>
        <w:t xml:space="preserve"> </w:t>
      </w:r>
      <w:r w:rsidR="001A2B30">
        <w:rPr>
          <w:rFonts w:ascii="Times New Roman" w:hAnsi="Times New Roman" w:cs="Times New Roman"/>
          <w:color w:val="000000"/>
        </w:rPr>
        <w:t>σιδήρου</w:t>
      </w:r>
      <w:r w:rsidR="001A2B30" w:rsidRPr="00483CF9">
        <w:rPr>
          <w:rFonts w:ascii="Times New Roman" w:hAnsi="Times New Roman" w:cs="Times New Roman"/>
          <w:color w:val="000000"/>
        </w:rPr>
        <w:t xml:space="preserve"> </w:t>
      </w:r>
      <w:r w:rsidR="001A2B30">
        <w:rPr>
          <w:rFonts w:ascii="Times New Roman" w:hAnsi="Times New Roman" w:cs="Times New Roman"/>
          <w:color w:val="000000"/>
        </w:rPr>
        <w:t>κίτρινο</w:t>
      </w:r>
      <w:r w:rsidR="001A2B30" w:rsidRPr="00483CF9">
        <w:rPr>
          <w:rFonts w:ascii="Times New Roman" w:hAnsi="Times New Roman" w:cs="Times New Roman"/>
          <w:color w:val="000000"/>
        </w:rPr>
        <w:t xml:space="preserve"> (</w:t>
      </w:r>
      <w:r w:rsidR="001A2B30">
        <w:rPr>
          <w:rFonts w:ascii="Times New Roman" w:hAnsi="Times New Roman" w:cs="Times New Roman"/>
          <w:color w:val="000000"/>
        </w:rPr>
        <w:t>Ε</w:t>
      </w:r>
      <w:r w:rsidR="001A2B30" w:rsidRPr="00483CF9">
        <w:rPr>
          <w:rFonts w:ascii="Times New Roman" w:hAnsi="Times New Roman" w:cs="Times New Roman"/>
          <w:color w:val="000000"/>
        </w:rPr>
        <w:t>172)</w:t>
      </w:r>
    </w:p>
    <w:p w:rsidR="00F568E6" w:rsidRPr="00483CF9"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Iron</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oxide</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black</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483CF9">
        <w:rPr>
          <w:rFonts w:ascii="Times New Roman" w:hAnsi="Times New Roman" w:cs="Times New Roman"/>
          <w:color w:val="000000"/>
        </w:rPr>
        <w:t xml:space="preserve">172) </w:t>
      </w:r>
      <w:r w:rsidR="0046637F">
        <w:rPr>
          <w:rFonts w:ascii="Times New Roman" w:hAnsi="Times New Roman" w:cs="Times New Roman"/>
          <w:color w:val="000000"/>
        </w:rPr>
        <w:t>Οξείδιο</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σιδήρου</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μέλαν</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Ε</w:t>
      </w:r>
      <w:r w:rsidR="0046637F" w:rsidRPr="00483CF9">
        <w:rPr>
          <w:rFonts w:ascii="Times New Roman" w:hAnsi="Times New Roman" w:cs="Times New Roman"/>
          <w:color w:val="000000"/>
        </w:rPr>
        <w:t>172)</w:t>
      </w:r>
    </w:p>
    <w:p w:rsidR="00F568E6" w:rsidRPr="00483CF9"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Iron</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oxide</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red</w:t>
      </w:r>
      <w:r w:rsidRPr="00483CF9">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483CF9">
        <w:rPr>
          <w:rFonts w:ascii="Times New Roman" w:hAnsi="Times New Roman" w:cs="Times New Roman"/>
          <w:color w:val="000000"/>
        </w:rPr>
        <w:t xml:space="preserve">172) </w:t>
      </w:r>
      <w:r w:rsidR="0046637F">
        <w:rPr>
          <w:rFonts w:ascii="Times New Roman" w:hAnsi="Times New Roman" w:cs="Times New Roman"/>
          <w:color w:val="000000"/>
        </w:rPr>
        <w:t>Οξείδιο</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σιδήρου</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ερυθρό</w:t>
      </w:r>
      <w:r w:rsidR="0046637F" w:rsidRPr="00483CF9">
        <w:rPr>
          <w:rFonts w:ascii="Times New Roman" w:hAnsi="Times New Roman" w:cs="Times New Roman"/>
          <w:color w:val="000000"/>
        </w:rPr>
        <w:t xml:space="preserve"> (</w:t>
      </w:r>
      <w:r w:rsidR="0046637F">
        <w:rPr>
          <w:rFonts w:ascii="Times New Roman" w:hAnsi="Times New Roman" w:cs="Times New Roman"/>
          <w:color w:val="000000"/>
        </w:rPr>
        <w:t>Ε</w:t>
      </w:r>
      <w:r w:rsidR="0046637F" w:rsidRPr="00483CF9">
        <w:rPr>
          <w:rFonts w:ascii="Times New Roman" w:hAnsi="Times New Roman" w:cs="Times New Roman"/>
          <w:color w:val="000000"/>
        </w:rPr>
        <w:t>172)</w:t>
      </w:r>
    </w:p>
    <w:p w:rsidR="00F568E6" w:rsidRPr="000B7D27"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Titaniumdioxide</w:t>
      </w:r>
      <w:r w:rsidRPr="000B7D27">
        <w:rPr>
          <w:rFonts w:ascii="Times New Roman" w:hAnsi="Times New Roman" w:cs="Times New Roman"/>
          <w:color w:val="000000"/>
        </w:rPr>
        <w:t xml:space="preserve"> (</w:t>
      </w:r>
      <w:r w:rsidRPr="00F568E6">
        <w:rPr>
          <w:rFonts w:ascii="Times New Roman" w:hAnsi="Times New Roman" w:cs="Times New Roman"/>
          <w:color w:val="000000"/>
          <w:lang w:val="en-US"/>
        </w:rPr>
        <w:t>E</w:t>
      </w:r>
      <w:r w:rsidRPr="000B7D27">
        <w:rPr>
          <w:rFonts w:ascii="Times New Roman" w:hAnsi="Times New Roman" w:cs="Times New Roman"/>
          <w:color w:val="000000"/>
        </w:rPr>
        <w:t xml:space="preserve">171) </w:t>
      </w:r>
      <w:r w:rsidR="001A2B30" w:rsidRPr="00153888">
        <w:rPr>
          <w:rFonts w:ascii="Times New Roman" w:hAnsi="Times New Roman" w:cs="Times New Roman"/>
          <w:color w:val="000000"/>
        </w:rPr>
        <w:t xml:space="preserve"> </w:t>
      </w:r>
      <w:r w:rsidR="0046637F">
        <w:rPr>
          <w:rFonts w:ascii="Times New Roman" w:hAnsi="Times New Roman" w:cs="Times New Roman"/>
          <w:color w:val="000000"/>
        </w:rPr>
        <w:t>Διοξείδ</w:t>
      </w:r>
      <w:r w:rsidR="00153888">
        <w:rPr>
          <w:rFonts w:ascii="Times New Roman" w:hAnsi="Times New Roman" w:cs="Times New Roman"/>
          <w:color w:val="000000"/>
        </w:rPr>
        <w:t>ι</w:t>
      </w:r>
      <w:r w:rsidR="0046637F">
        <w:rPr>
          <w:rFonts w:ascii="Times New Roman" w:hAnsi="Times New Roman" w:cs="Times New Roman"/>
          <w:color w:val="000000"/>
        </w:rPr>
        <w:t>ο</w:t>
      </w:r>
      <w:r w:rsidR="0046637F" w:rsidRPr="000B7D27">
        <w:rPr>
          <w:rFonts w:ascii="Times New Roman" w:hAnsi="Times New Roman" w:cs="Times New Roman"/>
          <w:color w:val="000000"/>
        </w:rPr>
        <w:t xml:space="preserve"> </w:t>
      </w:r>
      <w:r w:rsidR="0046637F">
        <w:rPr>
          <w:rFonts w:ascii="Times New Roman" w:hAnsi="Times New Roman" w:cs="Times New Roman"/>
          <w:color w:val="000000"/>
        </w:rPr>
        <w:t>του</w:t>
      </w:r>
      <w:r w:rsidR="0046637F" w:rsidRPr="000B7D27">
        <w:rPr>
          <w:rFonts w:ascii="Times New Roman" w:hAnsi="Times New Roman" w:cs="Times New Roman"/>
          <w:color w:val="000000"/>
        </w:rPr>
        <w:t xml:space="preserve"> </w:t>
      </w:r>
      <w:r w:rsidR="0046637F">
        <w:rPr>
          <w:rFonts w:ascii="Times New Roman" w:hAnsi="Times New Roman" w:cs="Times New Roman"/>
          <w:color w:val="000000"/>
        </w:rPr>
        <w:t>τιτανίου</w:t>
      </w:r>
      <w:r w:rsidR="0046637F" w:rsidRPr="000B7D27">
        <w:rPr>
          <w:rFonts w:ascii="Times New Roman" w:hAnsi="Times New Roman" w:cs="Times New Roman"/>
          <w:color w:val="000000"/>
        </w:rPr>
        <w:t xml:space="preserve"> (</w:t>
      </w:r>
      <w:r w:rsidR="0046637F">
        <w:rPr>
          <w:rFonts w:ascii="Times New Roman" w:hAnsi="Times New Roman" w:cs="Times New Roman"/>
          <w:color w:val="000000"/>
        </w:rPr>
        <w:t>Ε</w:t>
      </w:r>
      <w:r w:rsidR="0046637F" w:rsidRPr="000B7D27">
        <w:rPr>
          <w:rFonts w:ascii="Times New Roman" w:hAnsi="Times New Roman" w:cs="Times New Roman"/>
          <w:color w:val="000000"/>
        </w:rPr>
        <w:t>171)</w:t>
      </w:r>
    </w:p>
    <w:p w:rsidR="00F568E6" w:rsidRPr="009645DD" w:rsidRDefault="00F568E6" w:rsidP="00F568E6">
      <w:pPr>
        <w:tabs>
          <w:tab w:val="left" w:pos="567"/>
        </w:tabs>
        <w:spacing w:after="0" w:line="260" w:lineRule="exact"/>
        <w:rPr>
          <w:rFonts w:ascii="Times New Roman" w:hAnsi="Times New Roman" w:cs="Times New Roman"/>
          <w:color w:val="000000"/>
        </w:rPr>
      </w:pPr>
      <w:r w:rsidRPr="00F568E6">
        <w:rPr>
          <w:rFonts w:ascii="Times New Roman" w:hAnsi="Times New Roman" w:cs="Times New Roman"/>
          <w:color w:val="000000"/>
          <w:lang w:val="en-US"/>
        </w:rPr>
        <w:t>Gelatin</w:t>
      </w:r>
      <w:r w:rsidR="0046637F" w:rsidRPr="0046637F">
        <w:rPr>
          <w:rFonts w:ascii="Times New Roman" w:hAnsi="Times New Roman" w:cs="Times New Roman"/>
          <w:color w:val="000000"/>
        </w:rPr>
        <w:t xml:space="preserve"> </w:t>
      </w:r>
      <w:r w:rsidR="0046637F">
        <w:rPr>
          <w:rFonts w:ascii="Times New Roman" w:hAnsi="Times New Roman" w:cs="Times New Roman"/>
          <w:color w:val="000000"/>
        </w:rPr>
        <w:t>Ζελατίνη</w:t>
      </w:r>
    </w:p>
    <w:p w:rsidR="00F568E6" w:rsidRPr="009645DD" w:rsidRDefault="00F568E6" w:rsidP="00F568E6"/>
    <w:p w:rsidR="00F568E6" w:rsidRPr="009645DD" w:rsidRDefault="00F568E6" w:rsidP="00F568E6">
      <w:pPr>
        <w:autoSpaceDE w:val="0"/>
        <w:autoSpaceDN w:val="0"/>
        <w:adjustRightInd w:val="0"/>
        <w:spacing w:after="0" w:line="240" w:lineRule="auto"/>
        <w:rPr>
          <w:rFonts w:ascii="Times New Roman" w:hAnsi="Times New Roman" w:cs="Times New Roman"/>
          <w:b/>
          <w:bCs/>
          <w:color w:val="000000"/>
        </w:rPr>
      </w:pPr>
      <w:r w:rsidRPr="00F568E6">
        <w:rPr>
          <w:rFonts w:ascii="Times New Roman" w:hAnsi="Times New Roman" w:cs="Times New Roman"/>
          <w:b/>
          <w:bCs/>
          <w:color w:val="000000"/>
        </w:rPr>
        <w:t xml:space="preserve">6.2 Ασυμβατότητες </w:t>
      </w:r>
    </w:p>
    <w:p w:rsidR="00010237" w:rsidRPr="009645DD" w:rsidRDefault="00010237" w:rsidP="00F568E6">
      <w:pPr>
        <w:autoSpaceDE w:val="0"/>
        <w:autoSpaceDN w:val="0"/>
        <w:adjustRightInd w:val="0"/>
        <w:spacing w:after="0" w:line="240" w:lineRule="auto"/>
        <w:rPr>
          <w:rFonts w:ascii="Times New Roman" w:hAnsi="Times New Roman" w:cs="Times New Roman"/>
          <w:color w:val="000000"/>
        </w:rPr>
      </w:pPr>
    </w:p>
    <w:p w:rsidR="00F568E6" w:rsidRPr="00F568E6" w:rsidRDefault="00F568E6" w:rsidP="00F568E6">
      <w:pPr>
        <w:rPr>
          <w:rFonts w:ascii="Times New Roman" w:hAnsi="Times New Roman" w:cs="Times New Roman"/>
          <w:color w:val="000000"/>
        </w:rPr>
      </w:pPr>
      <w:r w:rsidRPr="00F568E6">
        <w:rPr>
          <w:rFonts w:ascii="Times New Roman" w:hAnsi="Times New Roman" w:cs="Times New Roman"/>
          <w:color w:val="000000"/>
        </w:rPr>
        <w:t>Δεν εφαρμόζεται.</w:t>
      </w:r>
    </w:p>
    <w:p w:rsidR="00F568E6" w:rsidRPr="009645DD" w:rsidRDefault="00F568E6" w:rsidP="00F568E6">
      <w:pPr>
        <w:autoSpaceDE w:val="0"/>
        <w:autoSpaceDN w:val="0"/>
        <w:adjustRightInd w:val="0"/>
        <w:spacing w:after="0" w:line="240" w:lineRule="auto"/>
        <w:rPr>
          <w:rFonts w:ascii="Times New Roman" w:hAnsi="Times New Roman" w:cs="Times New Roman"/>
          <w:b/>
          <w:bCs/>
          <w:color w:val="000000"/>
        </w:rPr>
      </w:pPr>
      <w:r w:rsidRPr="00F568E6">
        <w:rPr>
          <w:rFonts w:ascii="Times New Roman" w:hAnsi="Times New Roman" w:cs="Times New Roman"/>
          <w:b/>
          <w:bCs/>
          <w:color w:val="000000"/>
        </w:rPr>
        <w:t xml:space="preserve">6.3 Διάρκεια ζωής </w:t>
      </w:r>
    </w:p>
    <w:p w:rsidR="00010237" w:rsidRPr="009645DD" w:rsidRDefault="00010237" w:rsidP="00F568E6">
      <w:pPr>
        <w:autoSpaceDE w:val="0"/>
        <w:autoSpaceDN w:val="0"/>
        <w:adjustRightInd w:val="0"/>
        <w:spacing w:after="0" w:line="240" w:lineRule="auto"/>
        <w:rPr>
          <w:rFonts w:ascii="Times New Roman" w:hAnsi="Times New Roman" w:cs="Times New Roman"/>
          <w:color w:val="000000"/>
        </w:rPr>
      </w:pPr>
    </w:p>
    <w:p w:rsidR="00F568E6" w:rsidRPr="00F568E6" w:rsidRDefault="003842EE" w:rsidP="00F568E6">
      <w:pPr>
        <w:autoSpaceDE w:val="0"/>
        <w:autoSpaceDN w:val="0"/>
        <w:adjustRightInd w:val="0"/>
        <w:spacing w:after="0" w:line="240" w:lineRule="auto"/>
        <w:ind w:left="560" w:hanging="560"/>
        <w:rPr>
          <w:rFonts w:ascii="Times New Roman" w:hAnsi="Times New Roman" w:cs="Times New Roman"/>
          <w:color w:val="000000"/>
        </w:rPr>
      </w:pPr>
      <w:r>
        <w:rPr>
          <w:rFonts w:ascii="Times New Roman" w:hAnsi="Times New Roman" w:cs="Times New Roman"/>
          <w:color w:val="000000"/>
        </w:rPr>
        <w:t>2</w:t>
      </w:r>
      <w:r w:rsidR="00CF5687">
        <w:rPr>
          <w:rFonts w:ascii="Times New Roman" w:hAnsi="Times New Roman" w:cs="Times New Roman"/>
          <w:color w:val="000000"/>
        </w:rPr>
        <w:t xml:space="preserve"> </w:t>
      </w:r>
      <w:r w:rsidRPr="00F568E6">
        <w:rPr>
          <w:rFonts w:ascii="Times New Roman" w:hAnsi="Times New Roman" w:cs="Times New Roman"/>
          <w:color w:val="000000"/>
        </w:rPr>
        <w:t xml:space="preserve">χρόνια </w:t>
      </w:r>
      <w:r w:rsidR="00F568E6" w:rsidRPr="00F568E6">
        <w:rPr>
          <w:rFonts w:ascii="Times New Roman" w:hAnsi="Times New Roman" w:cs="Times New Roman"/>
          <w:color w:val="000000"/>
        </w:rPr>
        <w:t xml:space="preserve">για τα σκληρά καψάκια 2.5 </w:t>
      </w:r>
      <w:r w:rsidR="00F568E6" w:rsidRPr="00F568E6">
        <w:rPr>
          <w:rFonts w:ascii="Times New Roman" w:hAnsi="Times New Roman" w:cs="Times New Roman"/>
          <w:color w:val="000000"/>
          <w:lang w:val="en-US"/>
        </w:rPr>
        <w:t>mg</w:t>
      </w:r>
      <w:r w:rsidR="00F568E6" w:rsidRPr="00F568E6">
        <w:rPr>
          <w:rFonts w:ascii="Times New Roman" w:hAnsi="Times New Roman" w:cs="Times New Roman"/>
          <w:color w:val="000000"/>
        </w:rPr>
        <w:t xml:space="preserve">/5 </w:t>
      </w:r>
      <w:r w:rsidR="00F568E6" w:rsidRPr="00F568E6">
        <w:rPr>
          <w:rFonts w:ascii="Times New Roman" w:hAnsi="Times New Roman" w:cs="Times New Roman"/>
          <w:color w:val="000000"/>
          <w:lang w:val="en-US"/>
        </w:rPr>
        <w:t>mg</w:t>
      </w:r>
    </w:p>
    <w:p w:rsidR="00F568E6" w:rsidRDefault="003842EE" w:rsidP="003842EE">
      <w:pPr>
        <w:autoSpaceDE w:val="0"/>
        <w:autoSpaceDN w:val="0"/>
        <w:adjustRightInd w:val="0"/>
        <w:spacing w:after="0" w:line="240" w:lineRule="auto"/>
        <w:ind w:left="560" w:right="280" w:hanging="560"/>
        <w:rPr>
          <w:rFonts w:ascii="Times New Roman" w:hAnsi="Times New Roman" w:cs="Times New Roman"/>
          <w:color w:val="000000"/>
        </w:rPr>
      </w:pPr>
      <w:r>
        <w:rPr>
          <w:rFonts w:ascii="Times New Roman" w:hAnsi="Times New Roman" w:cs="Times New Roman"/>
          <w:color w:val="000000"/>
        </w:rPr>
        <w:t>30</w:t>
      </w:r>
      <w:r w:rsidR="00CF5687">
        <w:rPr>
          <w:rFonts w:ascii="Times New Roman" w:hAnsi="Times New Roman" w:cs="Times New Roman"/>
          <w:color w:val="000000"/>
        </w:rPr>
        <w:t xml:space="preserve"> </w:t>
      </w:r>
      <w:r w:rsidRPr="00F568E6">
        <w:rPr>
          <w:rFonts w:ascii="Times New Roman" w:hAnsi="Times New Roman" w:cs="Times New Roman"/>
          <w:color w:val="000000"/>
        </w:rPr>
        <w:t xml:space="preserve"> μήνες </w:t>
      </w:r>
      <w:r w:rsidR="00F568E6" w:rsidRPr="00F568E6">
        <w:rPr>
          <w:rFonts w:ascii="Times New Roman" w:hAnsi="Times New Roman" w:cs="Times New Roman"/>
          <w:color w:val="000000"/>
        </w:rPr>
        <w:t>για τα σκληρά καψάκια</w:t>
      </w:r>
      <w:r w:rsidR="00CF5687">
        <w:rPr>
          <w:rFonts w:ascii="Times New Roman" w:hAnsi="Times New Roman" w:cs="Times New Roman"/>
          <w:color w:val="000000"/>
        </w:rPr>
        <w:t xml:space="preserve"> </w:t>
      </w:r>
      <w:r w:rsidR="00F568E6" w:rsidRPr="00F568E6">
        <w:rPr>
          <w:rFonts w:ascii="Times New Roman" w:hAnsi="Times New Roman" w:cs="Times New Roman"/>
          <w:color w:val="000000"/>
        </w:rPr>
        <w:t xml:space="preserve">5 </w:t>
      </w:r>
      <w:r w:rsidR="00F568E6" w:rsidRPr="00F568E6">
        <w:rPr>
          <w:rFonts w:ascii="Times New Roman" w:hAnsi="Times New Roman" w:cs="Times New Roman"/>
          <w:color w:val="000000"/>
          <w:lang w:val="en-US"/>
        </w:rPr>
        <w:t>mg</w:t>
      </w:r>
      <w:r w:rsidR="00F568E6" w:rsidRPr="00F568E6">
        <w:rPr>
          <w:rFonts w:ascii="Times New Roman" w:hAnsi="Times New Roman" w:cs="Times New Roman"/>
          <w:color w:val="000000"/>
        </w:rPr>
        <w:t xml:space="preserve">/5 </w:t>
      </w:r>
      <w:r w:rsidR="00F568E6" w:rsidRPr="00F568E6">
        <w:rPr>
          <w:rFonts w:ascii="Times New Roman" w:hAnsi="Times New Roman" w:cs="Times New Roman"/>
          <w:color w:val="000000"/>
          <w:lang w:val="en-US"/>
        </w:rPr>
        <w:t>mg</w:t>
      </w:r>
      <w:r w:rsidR="00CF5687">
        <w:rPr>
          <w:rFonts w:ascii="Times New Roman" w:hAnsi="Times New Roman" w:cs="Times New Roman"/>
          <w:color w:val="000000"/>
        </w:rPr>
        <w:t>,</w:t>
      </w:r>
      <w:r w:rsidR="00F568E6">
        <w:rPr>
          <w:rFonts w:ascii="Times New Roman" w:hAnsi="Times New Roman" w:cs="Times New Roman"/>
          <w:color w:val="000000"/>
        </w:rPr>
        <w:t>10</w:t>
      </w:r>
      <w:r w:rsidR="00F568E6" w:rsidRPr="00F568E6">
        <w:rPr>
          <w:rFonts w:ascii="Times New Roman" w:hAnsi="Times New Roman" w:cs="Times New Roman"/>
          <w:color w:val="000000"/>
          <w:lang w:val="en-US"/>
        </w:rPr>
        <w:t>mg</w:t>
      </w:r>
      <w:r w:rsidR="00F568E6" w:rsidRPr="00F568E6">
        <w:rPr>
          <w:rFonts w:ascii="Times New Roman" w:hAnsi="Times New Roman" w:cs="Times New Roman"/>
          <w:color w:val="000000"/>
        </w:rPr>
        <w:t xml:space="preserve">/5 </w:t>
      </w:r>
      <w:r w:rsidR="00F568E6" w:rsidRPr="00F568E6">
        <w:rPr>
          <w:rFonts w:ascii="Times New Roman" w:hAnsi="Times New Roman" w:cs="Times New Roman"/>
          <w:color w:val="000000"/>
          <w:lang w:val="en-US"/>
        </w:rPr>
        <w:t>mg</w:t>
      </w:r>
      <w:r>
        <w:rPr>
          <w:rFonts w:ascii="Times New Roman" w:hAnsi="Times New Roman" w:cs="Times New Roman"/>
          <w:color w:val="000000"/>
        </w:rPr>
        <w:t>,</w:t>
      </w:r>
      <w:r w:rsidR="00CF5687">
        <w:rPr>
          <w:rFonts w:ascii="Times New Roman" w:hAnsi="Times New Roman" w:cs="Times New Roman"/>
          <w:color w:val="000000"/>
        </w:rPr>
        <w:t xml:space="preserve"> </w:t>
      </w:r>
      <w:r w:rsidR="00F568E6" w:rsidRPr="00F568E6">
        <w:rPr>
          <w:rFonts w:ascii="Times New Roman" w:hAnsi="Times New Roman" w:cs="Times New Roman"/>
          <w:color w:val="000000"/>
        </w:rPr>
        <w:t xml:space="preserve">5 </w:t>
      </w:r>
      <w:r w:rsidR="00F568E6" w:rsidRPr="00F568E6">
        <w:rPr>
          <w:rFonts w:ascii="Times New Roman" w:hAnsi="Times New Roman" w:cs="Times New Roman"/>
          <w:color w:val="000000"/>
          <w:lang w:val="en-US"/>
        </w:rPr>
        <w:t>mg</w:t>
      </w:r>
      <w:r w:rsidR="00F568E6" w:rsidRPr="00F568E6">
        <w:rPr>
          <w:rFonts w:ascii="Times New Roman" w:hAnsi="Times New Roman" w:cs="Times New Roman"/>
          <w:color w:val="000000"/>
        </w:rPr>
        <w:t>/</w:t>
      </w:r>
      <w:r w:rsidR="00F568E6">
        <w:rPr>
          <w:rFonts w:ascii="Times New Roman" w:hAnsi="Times New Roman" w:cs="Times New Roman"/>
          <w:color w:val="000000"/>
        </w:rPr>
        <w:t>10</w:t>
      </w:r>
      <w:r w:rsidR="00F568E6" w:rsidRPr="00F568E6">
        <w:rPr>
          <w:rFonts w:ascii="Times New Roman" w:hAnsi="Times New Roman" w:cs="Times New Roman"/>
          <w:color w:val="000000"/>
          <w:lang w:val="en-US"/>
        </w:rPr>
        <w:t>mg</w:t>
      </w:r>
      <w:r w:rsidR="00F568E6">
        <w:rPr>
          <w:rFonts w:ascii="Times New Roman" w:hAnsi="Times New Roman" w:cs="Times New Roman"/>
          <w:color w:val="000000"/>
        </w:rPr>
        <w:t xml:space="preserve"> και 10</w:t>
      </w:r>
      <w:r w:rsidR="00F568E6" w:rsidRPr="00F568E6">
        <w:rPr>
          <w:rFonts w:ascii="Times New Roman" w:hAnsi="Times New Roman" w:cs="Times New Roman"/>
          <w:color w:val="000000"/>
          <w:lang w:val="en-US"/>
        </w:rPr>
        <w:t>mg</w:t>
      </w:r>
      <w:r w:rsidR="00F568E6" w:rsidRPr="00F568E6">
        <w:rPr>
          <w:rFonts w:ascii="Times New Roman" w:hAnsi="Times New Roman" w:cs="Times New Roman"/>
          <w:color w:val="000000"/>
        </w:rPr>
        <w:t>/</w:t>
      </w:r>
      <w:r w:rsidR="00F568E6">
        <w:rPr>
          <w:rFonts w:ascii="Times New Roman" w:hAnsi="Times New Roman" w:cs="Times New Roman"/>
          <w:color w:val="000000"/>
        </w:rPr>
        <w:t>10</w:t>
      </w:r>
      <w:r w:rsidR="00F568E6" w:rsidRPr="00F568E6">
        <w:rPr>
          <w:rFonts w:ascii="Times New Roman" w:hAnsi="Times New Roman" w:cs="Times New Roman"/>
          <w:color w:val="000000"/>
          <w:lang w:val="en-US"/>
        </w:rPr>
        <w:t>mg</w:t>
      </w:r>
    </w:p>
    <w:p w:rsidR="00F568E6" w:rsidRPr="00F568E6" w:rsidRDefault="00F568E6" w:rsidP="00F568E6">
      <w:pPr>
        <w:autoSpaceDE w:val="0"/>
        <w:autoSpaceDN w:val="0"/>
        <w:adjustRightInd w:val="0"/>
        <w:spacing w:after="0" w:line="240" w:lineRule="auto"/>
        <w:rPr>
          <w:rFonts w:ascii="Times New Roman" w:hAnsi="Times New Roman" w:cs="Times New Roman"/>
          <w:b/>
          <w:bCs/>
          <w:color w:val="000000"/>
        </w:rPr>
      </w:pPr>
    </w:p>
    <w:p w:rsidR="00F568E6" w:rsidRPr="009645DD" w:rsidRDefault="00F568E6" w:rsidP="00F568E6">
      <w:pPr>
        <w:autoSpaceDE w:val="0"/>
        <w:autoSpaceDN w:val="0"/>
        <w:adjustRightInd w:val="0"/>
        <w:spacing w:after="0" w:line="240" w:lineRule="auto"/>
        <w:rPr>
          <w:rFonts w:ascii="Times New Roman" w:hAnsi="Times New Roman" w:cs="Times New Roman"/>
          <w:b/>
          <w:bCs/>
          <w:color w:val="000000"/>
        </w:rPr>
      </w:pPr>
      <w:r w:rsidRPr="00F568E6">
        <w:rPr>
          <w:rFonts w:ascii="Times New Roman" w:hAnsi="Times New Roman" w:cs="Times New Roman"/>
          <w:b/>
          <w:bCs/>
          <w:color w:val="000000"/>
        </w:rPr>
        <w:t>6.4 Ιδιαίτερες προφυλάξεις κατά την φύλαξη του προϊόντος</w:t>
      </w:r>
    </w:p>
    <w:p w:rsidR="00010237" w:rsidRPr="009645DD" w:rsidRDefault="00010237" w:rsidP="00F568E6">
      <w:pPr>
        <w:autoSpaceDE w:val="0"/>
        <w:autoSpaceDN w:val="0"/>
        <w:adjustRightInd w:val="0"/>
        <w:spacing w:after="0" w:line="240" w:lineRule="auto"/>
        <w:rPr>
          <w:rFonts w:ascii="Times New Roman" w:hAnsi="Times New Roman" w:cs="Times New Roman"/>
          <w:b/>
          <w:bCs/>
          <w:color w:val="000000"/>
        </w:rPr>
      </w:pPr>
    </w:p>
    <w:p w:rsidR="00F568E6" w:rsidRPr="00A46E80" w:rsidRDefault="00F568E6" w:rsidP="00F568E6">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Φυλάσσετε </w:t>
      </w:r>
      <w:r w:rsidRPr="00F568E6">
        <w:rPr>
          <w:rFonts w:ascii="Times New Roman" w:hAnsi="Times New Roman" w:cs="Times New Roman"/>
          <w:color w:val="000000"/>
        </w:rPr>
        <w:t xml:space="preserve">σε θερμοκρασία </w:t>
      </w:r>
      <w:r>
        <w:rPr>
          <w:rFonts w:ascii="Times New Roman" w:hAnsi="Times New Roman" w:cs="Times New Roman"/>
          <w:color w:val="000000"/>
        </w:rPr>
        <w:t>μικρότερη των 30</w:t>
      </w:r>
      <w:r>
        <w:rPr>
          <w:rFonts w:ascii="Times New Roman" w:hAnsi="Times New Roman" w:cs="Times New Roman"/>
          <w:color w:val="000000"/>
          <w:vertAlign w:val="superscript"/>
        </w:rPr>
        <w:t xml:space="preserve">ο </w:t>
      </w:r>
      <w:r>
        <w:rPr>
          <w:rFonts w:ascii="Times New Roman" w:hAnsi="Times New Roman" w:cs="Times New Roman"/>
          <w:color w:val="000000"/>
          <w:lang w:val="en-US"/>
        </w:rPr>
        <w:t>C</w:t>
      </w:r>
      <w:r w:rsidRPr="00F568E6">
        <w:rPr>
          <w:rFonts w:ascii="Times New Roman" w:hAnsi="Times New Roman" w:cs="Times New Roman"/>
          <w:color w:val="000000"/>
        </w:rPr>
        <w:t xml:space="preserve">. </w:t>
      </w:r>
      <w:r>
        <w:rPr>
          <w:rFonts w:ascii="TimesNewRomanPSMT" w:hAnsi="TimesNewRomanPSMT" w:cs="TimesNewRomanPSMT"/>
        </w:rPr>
        <w:t xml:space="preserve">Φυλάσσετε στην αρχική συσκευασία για να προστατεύεται από </w:t>
      </w:r>
      <w:r w:rsidR="00A46E80" w:rsidRPr="00A46E80">
        <w:rPr>
          <w:rFonts w:ascii="TimesNewRomanPSMT" w:hAnsi="TimesNewRomanPSMT" w:cs="TimesNewRomanPSMT"/>
        </w:rPr>
        <w:t>το φως</w:t>
      </w:r>
      <w:r>
        <w:rPr>
          <w:rFonts w:ascii="TimesNewRomanPSMT" w:hAnsi="TimesNewRomanPSMT" w:cs="TimesNewRomanPSMT"/>
        </w:rPr>
        <w:t>.</w:t>
      </w:r>
    </w:p>
    <w:p w:rsidR="00010237" w:rsidRPr="009645DD" w:rsidRDefault="00010237" w:rsidP="00010237">
      <w:pPr>
        <w:autoSpaceDE w:val="0"/>
        <w:autoSpaceDN w:val="0"/>
        <w:adjustRightInd w:val="0"/>
        <w:spacing w:after="0" w:line="240" w:lineRule="auto"/>
        <w:rPr>
          <w:rFonts w:ascii="Times New Roman" w:hAnsi="Times New Roman" w:cs="Times New Roman"/>
          <w:b/>
          <w:bCs/>
          <w:color w:val="000000"/>
        </w:rPr>
      </w:pPr>
      <w:r w:rsidRPr="00010237">
        <w:rPr>
          <w:rFonts w:ascii="Times New Roman" w:hAnsi="Times New Roman" w:cs="Times New Roman"/>
          <w:b/>
          <w:bCs/>
          <w:color w:val="000000"/>
        </w:rPr>
        <w:t>6.5 Φύση και συστατικά του περιέκτη</w:t>
      </w:r>
    </w:p>
    <w:p w:rsidR="00010237" w:rsidRPr="009645DD" w:rsidRDefault="00010237" w:rsidP="00010237">
      <w:pPr>
        <w:autoSpaceDE w:val="0"/>
        <w:autoSpaceDN w:val="0"/>
        <w:adjustRightInd w:val="0"/>
        <w:spacing w:after="0" w:line="240" w:lineRule="auto"/>
        <w:rPr>
          <w:rFonts w:ascii="Times New Roman" w:hAnsi="Times New Roman" w:cs="Times New Roman"/>
          <w:b/>
          <w:bCs/>
          <w:color w:val="000000"/>
        </w:rPr>
      </w:pPr>
    </w:p>
    <w:p w:rsidR="00010237" w:rsidRPr="00CF5687" w:rsidRDefault="00010237" w:rsidP="00010237">
      <w:pPr>
        <w:autoSpaceDE w:val="0"/>
        <w:autoSpaceDN w:val="0"/>
        <w:adjustRightInd w:val="0"/>
        <w:spacing w:after="0" w:line="240" w:lineRule="auto"/>
        <w:ind w:left="560" w:hanging="560"/>
        <w:rPr>
          <w:rFonts w:ascii="Times New Roman" w:hAnsi="Times New Roman" w:cs="Times New Roman"/>
          <w:color w:val="000000"/>
        </w:rPr>
      </w:pPr>
      <w:r w:rsidRPr="004B1EC2">
        <w:rPr>
          <w:rFonts w:ascii="Times New Roman" w:hAnsi="Times New Roman" w:cs="Times New Roman"/>
          <w:color w:val="000000"/>
          <w:lang w:val="en-US"/>
        </w:rPr>
        <w:t>K</w:t>
      </w:r>
      <w:r w:rsidRPr="00010237">
        <w:rPr>
          <w:rFonts w:ascii="Times New Roman" w:hAnsi="Times New Roman" w:cs="Times New Roman"/>
          <w:color w:val="000000"/>
        </w:rPr>
        <w:t>υψέλες</w:t>
      </w:r>
      <w:r w:rsidR="00CF5687" w:rsidRPr="00CF5687">
        <w:rPr>
          <w:rFonts w:ascii="Times New Roman" w:hAnsi="Times New Roman" w:cs="Times New Roman"/>
          <w:color w:val="000000"/>
        </w:rPr>
        <w:t xml:space="preserve"> </w:t>
      </w:r>
      <w:r w:rsidRPr="00010237">
        <w:rPr>
          <w:rFonts w:ascii="Times New Roman" w:hAnsi="Times New Roman" w:cs="Times New Roman"/>
          <w:color w:val="000000"/>
        </w:rPr>
        <w:t>από</w:t>
      </w:r>
      <w:r w:rsidR="00CF5687" w:rsidRPr="00CF5687">
        <w:rPr>
          <w:rFonts w:ascii="Times New Roman" w:hAnsi="Times New Roman" w:cs="Times New Roman"/>
          <w:color w:val="000000"/>
        </w:rPr>
        <w:t xml:space="preserve"> </w:t>
      </w:r>
      <w:r w:rsidRPr="004B1EC2">
        <w:rPr>
          <w:rFonts w:ascii="Times New Roman" w:hAnsi="Times New Roman" w:cs="Times New Roman"/>
          <w:color w:val="000000"/>
          <w:lang w:val="en-US"/>
        </w:rPr>
        <w:t>PA</w:t>
      </w:r>
      <w:r w:rsidRPr="00CF5687">
        <w:rPr>
          <w:rFonts w:ascii="Times New Roman" w:hAnsi="Times New Roman" w:cs="Times New Roman"/>
          <w:color w:val="000000"/>
        </w:rPr>
        <w:t>/</w:t>
      </w:r>
      <w:r w:rsidRPr="004B1EC2">
        <w:rPr>
          <w:rFonts w:ascii="Times New Roman" w:hAnsi="Times New Roman" w:cs="Times New Roman"/>
          <w:color w:val="000000"/>
          <w:lang w:val="en-US"/>
        </w:rPr>
        <w:t>Aluminium</w:t>
      </w:r>
      <w:r w:rsidRPr="00CF5687">
        <w:rPr>
          <w:rFonts w:ascii="Times New Roman" w:hAnsi="Times New Roman" w:cs="Times New Roman"/>
          <w:color w:val="000000"/>
        </w:rPr>
        <w:t>/</w:t>
      </w:r>
      <w:r w:rsidRPr="004B1EC2">
        <w:rPr>
          <w:rFonts w:ascii="Times New Roman" w:hAnsi="Times New Roman" w:cs="Times New Roman"/>
          <w:color w:val="000000"/>
          <w:lang w:val="en-US"/>
        </w:rPr>
        <w:t>PVC</w:t>
      </w:r>
      <w:r w:rsidRPr="00CF5687">
        <w:rPr>
          <w:rFonts w:ascii="Times New Roman" w:hAnsi="Times New Roman" w:cs="Times New Roman"/>
          <w:color w:val="000000"/>
        </w:rPr>
        <w:t>/</w:t>
      </w:r>
      <w:r w:rsidRPr="004B1EC2">
        <w:rPr>
          <w:rFonts w:ascii="Times New Roman" w:hAnsi="Times New Roman" w:cs="Times New Roman"/>
          <w:color w:val="000000"/>
          <w:lang w:val="en-US"/>
        </w:rPr>
        <w:t>Aluminium</w:t>
      </w:r>
      <w:r w:rsidRPr="00CF5687">
        <w:rPr>
          <w:rFonts w:ascii="Times New Roman" w:hAnsi="Times New Roman" w:cs="Times New Roman"/>
          <w:color w:val="000000"/>
        </w:rPr>
        <w:t xml:space="preserve">. </w:t>
      </w:r>
    </w:p>
    <w:p w:rsidR="00010237" w:rsidRPr="00010237" w:rsidRDefault="00010237" w:rsidP="00010237">
      <w:pPr>
        <w:autoSpaceDE w:val="0"/>
        <w:autoSpaceDN w:val="0"/>
        <w:adjustRightInd w:val="0"/>
        <w:spacing w:after="0" w:line="240" w:lineRule="auto"/>
        <w:ind w:left="560" w:hanging="560"/>
        <w:rPr>
          <w:rFonts w:ascii="Times New Roman" w:hAnsi="Times New Roman" w:cs="Times New Roman"/>
          <w:color w:val="000000"/>
        </w:rPr>
      </w:pPr>
      <w:r w:rsidRPr="00010237">
        <w:rPr>
          <w:rFonts w:ascii="Times New Roman" w:hAnsi="Times New Roman" w:cs="Times New Roman"/>
          <w:color w:val="000000"/>
        </w:rPr>
        <w:t>Μεγέθη συσκευασίας : 28, 30, 32, 56, 60, 90, 91, 96</w:t>
      </w:r>
      <w:r w:rsidR="003C5E4A">
        <w:rPr>
          <w:rFonts w:ascii="Times New Roman" w:hAnsi="Times New Roman" w:cs="Times New Roman"/>
          <w:color w:val="000000"/>
        </w:rPr>
        <w:t>, 98 ή 100</w:t>
      </w:r>
      <w:r w:rsidR="00CF5687">
        <w:rPr>
          <w:rFonts w:ascii="Times New Roman" w:hAnsi="Times New Roman" w:cs="Times New Roman"/>
          <w:color w:val="000000"/>
        </w:rPr>
        <w:t xml:space="preserve"> </w:t>
      </w:r>
      <w:r w:rsidRPr="00F568E6">
        <w:rPr>
          <w:rFonts w:ascii="Times New Roman" w:hAnsi="Times New Roman" w:cs="Times New Roman"/>
          <w:color w:val="000000"/>
        </w:rPr>
        <w:t>σκληρά καψάκια</w:t>
      </w:r>
    </w:p>
    <w:p w:rsidR="00010237" w:rsidRPr="00010237" w:rsidRDefault="00010237" w:rsidP="00010237">
      <w:pPr>
        <w:autoSpaceDE w:val="0"/>
        <w:autoSpaceDN w:val="0"/>
        <w:adjustRightInd w:val="0"/>
        <w:spacing w:after="0" w:line="240" w:lineRule="auto"/>
        <w:ind w:left="560" w:hanging="560"/>
        <w:rPr>
          <w:rFonts w:ascii="Times New Roman" w:hAnsi="Times New Roman" w:cs="Times New Roman"/>
          <w:color w:val="000000"/>
        </w:rPr>
      </w:pPr>
      <w:r w:rsidRPr="00010237">
        <w:rPr>
          <w:rFonts w:ascii="Times New Roman" w:hAnsi="Times New Roman" w:cs="Times New Roman"/>
          <w:color w:val="000000"/>
        </w:rPr>
        <w:t>Μπορεί να μην κυκλοφορούν όλες οι συσκευασίες.</w:t>
      </w:r>
    </w:p>
    <w:p w:rsidR="00010237" w:rsidRPr="00010237" w:rsidRDefault="00010237" w:rsidP="00F568E6">
      <w:pPr>
        <w:autoSpaceDE w:val="0"/>
        <w:autoSpaceDN w:val="0"/>
        <w:adjustRightInd w:val="0"/>
        <w:jc w:val="both"/>
        <w:rPr>
          <w:rFonts w:ascii="TimesNewRomanPSMT" w:hAnsi="TimesNewRomanPSMT" w:cs="TimesNewRomanPSMT"/>
        </w:rPr>
      </w:pPr>
    </w:p>
    <w:p w:rsidR="00010237" w:rsidRPr="00010237" w:rsidRDefault="00F568E6" w:rsidP="00F568E6">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6.6 Iδιαίτερες προφυλάξεις απόρριψης</w:t>
      </w:r>
    </w:p>
    <w:p w:rsidR="00F568E6" w:rsidRPr="00643F26" w:rsidRDefault="00010237" w:rsidP="00F568E6">
      <w:pPr>
        <w:autoSpaceDE w:val="0"/>
        <w:autoSpaceDN w:val="0"/>
        <w:adjustRightInd w:val="0"/>
        <w:jc w:val="both"/>
        <w:rPr>
          <w:rFonts w:ascii="TimesNewRomanPSMT" w:hAnsi="TimesNewRomanPSMT" w:cs="TimesNewRomanPSMT"/>
        </w:rPr>
      </w:pPr>
      <w:r w:rsidRPr="00010237">
        <w:rPr>
          <w:rFonts w:ascii="TimesNewRomanPSMT" w:hAnsi="TimesNewRomanPSMT" w:cs="TimesNewRomanPSMT"/>
        </w:rPr>
        <w:t>Κάθε μη χρησιμοποιηθέν προϊόν ή υπόλειμμα πρέπει να απορριφθεί σύμφωνα με τις κατά τόπους ισχύουσες σχετικές διατάξεις.</w:t>
      </w:r>
    </w:p>
    <w:p w:rsidR="00483CF9" w:rsidRDefault="00483CF9" w:rsidP="00F568E6">
      <w:pPr>
        <w:autoSpaceDE w:val="0"/>
        <w:autoSpaceDN w:val="0"/>
        <w:adjustRightInd w:val="0"/>
        <w:jc w:val="both"/>
        <w:rPr>
          <w:rFonts w:ascii="TimesNewRomanPS-BoldMT" w:hAnsi="TimesNewRomanPS-BoldMT" w:cs="TimesNewRomanPS-BoldMT"/>
          <w:b/>
          <w:bCs/>
          <w:lang w:val="en-US"/>
        </w:rPr>
      </w:pPr>
    </w:p>
    <w:p w:rsidR="00F568E6" w:rsidRDefault="00F568E6" w:rsidP="00F568E6">
      <w:pPr>
        <w:autoSpaceDE w:val="0"/>
        <w:autoSpaceDN w:val="0"/>
        <w:adjustRightInd w:val="0"/>
        <w:jc w:val="both"/>
        <w:rPr>
          <w:rFonts w:ascii="Calibri" w:hAnsi="Calibri" w:cs="TimesNewRomanPS-BoldMT"/>
          <w:b/>
          <w:bCs/>
        </w:rPr>
      </w:pPr>
      <w:r>
        <w:rPr>
          <w:rFonts w:ascii="TimesNewRomanPS-BoldMT" w:hAnsi="TimesNewRomanPS-BoldMT" w:cs="TimesNewRomanPS-BoldMT"/>
          <w:b/>
          <w:bCs/>
        </w:rPr>
        <w:t>7. ΚΑΤΟΧΟΣ ΤΗΣ AΔEIΑΣ KYKΛOΦOPIAΣ</w:t>
      </w:r>
    </w:p>
    <w:p w:rsidR="00F568E6" w:rsidRPr="00F568E6" w:rsidRDefault="00F568E6" w:rsidP="00F568E6">
      <w:pPr>
        <w:autoSpaceDE w:val="0"/>
        <w:autoSpaceDN w:val="0"/>
        <w:adjustRightInd w:val="0"/>
        <w:spacing w:line="240" w:lineRule="auto"/>
        <w:jc w:val="both"/>
        <w:rPr>
          <w:rFonts w:ascii="TimesNewRomanPSMT" w:hAnsi="TimesNewRomanPSMT" w:cs="TimesNewRomanPSMT"/>
          <w:u w:val="single"/>
        </w:rPr>
      </w:pPr>
      <w:r w:rsidRPr="00F568E6">
        <w:rPr>
          <w:rFonts w:ascii="TimesNewRomanPSMT" w:hAnsi="TimesNewRomanPSMT" w:cs="TimesNewRomanPSMT"/>
          <w:u w:val="single"/>
        </w:rPr>
        <w:t xml:space="preserve">Κάτοχος της Άδειας Κυκλοφορίας για </w:t>
      </w:r>
      <w:r w:rsidR="002E5219" w:rsidRPr="00F568E6">
        <w:rPr>
          <w:rFonts w:ascii="TimesNewRomanPSMT" w:hAnsi="TimesNewRomanPSMT" w:cs="TimesNewRomanPSMT"/>
          <w:u w:val="single"/>
        </w:rPr>
        <w:t>Ελλάδα</w:t>
      </w:r>
      <w:r w:rsidRPr="00F568E6">
        <w:rPr>
          <w:rFonts w:ascii="TimesNewRomanPSMT" w:hAnsi="TimesNewRomanPSMT" w:cs="TimesNewRomanPSMT"/>
          <w:u w:val="single"/>
        </w:rPr>
        <w:t xml:space="preserve"> και Κύπρο :</w:t>
      </w:r>
    </w:p>
    <w:p w:rsidR="00F568E6" w:rsidRPr="009645DD" w:rsidRDefault="00F568E6" w:rsidP="00F568E6">
      <w:pPr>
        <w:autoSpaceDE w:val="0"/>
        <w:autoSpaceDN w:val="0"/>
        <w:adjustRightInd w:val="0"/>
        <w:spacing w:line="240" w:lineRule="auto"/>
        <w:jc w:val="both"/>
        <w:rPr>
          <w:rFonts w:ascii="TimesNewRomanPSMT" w:hAnsi="TimesNewRomanPSMT" w:cs="TimesNewRomanPSMT"/>
          <w:lang w:val="en-US"/>
        </w:rPr>
      </w:pPr>
      <w:r w:rsidRPr="009645DD">
        <w:rPr>
          <w:rFonts w:ascii="TimesNewRomanPSMT" w:hAnsi="TimesNewRomanPSMT" w:cs="TimesNewRomanPSMT"/>
          <w:lang w:val="en-US"/>
        </w:rPr>
        <w:t xml:space="preserve">IASIS PHARMACEUTICALS HELLAS S.A. </w:t>
      </w:r>
    </w:p>
    <w:p w:rsidR="00F568E6" w:rsidRPr="00F568E6" w:rsidRDefault="00F568E6" w:rsidP="00F568E6">
      <w:pPr>
        <w:autoSpaceDE w:val="0"/>
        <w:autoSpaceDN w:val="0"/>
        <w:adjustRightInd w:val="0"/>
        <w:spacing w:line="240" w:lineRule="auto"/>
        <w:jc w:val="both"/>
        <w:rPr>
          <w:rFonts w:ascii="TimesNewRomanPSMT" w:hAnsi="TimesNewRomanPSMT" w:cs="TimesNewRomanPSMT"/>
        </w:rPr>
      </w:pPr>
      <w:r w:rsidRPr="00F568E6">
        <w:rPr>
          <w:rFonts w:ascii="TimesNewRomanPSMT" w:hAnsi="TimesNewRomanPSMT" w:cs="TimesNewRomanPSMT"/>
        </w:rPr>
        <w:t>Λεωφ. Φυλής 137, 13451 Καματερό Αττικής,</w:t>
      </w:r>
    </w:p>
    <w:p w:rsidR="00F568E6" w:rsidRPr="009645DD" w:rsidRDefault="00F568E6" w:rsidP="00F568E6">
      <w:pPr>
        <w:autoSpaceDE w:val="0"/>
        <w:autoSpaceDN w:val="0"/>
        <w:adjustRightInd w:val="0"/>
        <w:spacing w:line="240" w:lineRule="auto"/>
        <w:jc w:val="both"/>
        <w:rPr>
          <w:rFonts w:ascii="TimesNewRomanPSMT" w:hAnsi="TimesNewRomanPSMT" w:cs="TimesNewRomanPSMT"/>
        </w:rPr>
      </w:pPr>
      <w:r w:rsidRPr="00F568E6">
        <w:rPr>
          <w:rFonts w:ascii="TimesNewRomanPSMT" w:hAnsi="TimesNewRomanPSMT" w:cs="TimesNewRomanPSMT"/>
        </w:rPr>
        <w:t>Ελλάδα</w:t>
      </w:r>
    </w:p>
    <w:p w:rsidR="00010237" w:rsidRPr="009645DD" w:rsidRDefault="00010237" w:rsidP="00F568E6">
      <w:pPr>
        <w:autoSpaceDE w:val="0"/>
        <w:autoSpaceDN w:val="0"/>
        <w:adjustRightInd w:val="0"/>
        <w:jc w:val="both"/>
        <w:rPr>
          <w:rFonts w:ascii="TimesNewRomanPS-BoldMT" w:hAnsi="TimesNewRomanPS-BoldMT" w:cs="TimesNewRomanPS-BoldMT"/>
          <w:b/>
          <w:bCs/>
        </w:rPr>
      </w:pPr>
    </w:p>
    <w:p w:rsidR="00F568E6" w:rsidRDefault="00F568E6" w:rsidP="00F568E6">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8. APIΘMOΣ(ΟI) ΑΔΕΙΑΣ ΚΥΚΛΟΦΟΡΙΑΣ</w:t>
      </w:r>
    </w:p>
    <w:p w:rsidR="00F568E6" w:rsidRPr="00F568E6" w:rsidRDefault="00F568E6" w:rsidP="00F568E6">
      <w:pPr>
        <w:autoSpaceDE w:val="0"/>
        <w:autoSpaceDN w:val="0"/>
        <w:adjustRightInd w:val="0"/>
        <w:jc w:val="both"/>
        <w:rPr>
          <w:rFonts w:ascii="TimesNewRomanPSMT" w:hAnsi="TimesNewRomanPSMT" w:cs="TimesNewRomanPSMT"/>
        </w:rPr>
      </w:pPr>
      <w:r w:rsidRPr="00F568E6">
        <w:rPr>
          <w:rFonts w:ascii="TimesNewRomanPSMT" w:hAnsi="TimesNewRomanPSMT" w:cs="TimesNewRomanPSMT"/>
        </w:rPr>
        <w:t>Ελλάδα:</w:t>
      </w:r>
    </w:p>
    <w:p w:rsidR="00F568E6" w:rsidRPr="00F568E6" w:rsidRDefault="00F568E6" w:rsidP="00F568E6">
      <w:pPr>
        <w:autoSpaceDE w:val="0"/>
        <w:autoSpaceDN w:val="0"/>
        <w:adjustRightInd w:val="0"/>
        <w:jc w:val="both"/>
        <w:rPr>
          <w:rFonts w:ascii="TimesNewRomanPSMT" w:hAnsi="TimesNewRomanPSMT" w:cs="TimesNewRomanPSMT"/>
        </w:rPr>
      </w:pPr>
      <w:r w:rsidRPr="00F568E6">
        <w:rPr>
          <w:rFonts w:ascii="TimesNewRomanPSMT" w:hAnsi="TimesNewRomanPSMT" w:cs="TimesNewRomanPSMT"/>
        </w:rPr>
        <w:t>Κύπρος:</w:t>
      </w:r>
    </w:p>
    <w:p w:rsidR="00F568E6" w:rsidRPr="00F568E6" w:rsidRDefault="00F568E6" w:rsidP="00F568E6">
      <w:pPr>
        <w:autoSpaceDE w:val="0"/>
        <w:autoSpaceDN w:val="0"/>
        <w:adjustRightInd w:val="0"/>
        <w:jc w:val="both"/>
        <w:rPr>
          <w:rFonts w:cs="TimesNewRomanPSMT"/>
        </w:rPr>
      </w:pPr>
    </w:p>
    <w:p w:rsidR="00F568E6" w:rsidRDefault="00F568E6" w:rsidP="00F568E6">
      <w:pPr>
        <w:autoSpaceDE w:val="0"/>
        <w:autoSpaceDN w:val="0"/>
        <w:adjustRightInd w:val="0"/>
        <w:jc w:val="both"/>
        <w:rPr>
          <w:rFonts w:ascii="TimesNewRomanPS-BoldMT" w:hAnsi="TimesNewRomanPS-BoldMT" w:cs="TimesNewRomanPS-BoldMT"/>
          <w:b/>
          <w:bCs/>
        </w:rPr>
      </w:pPr>
      <w:r>
        <w:rPr>
          <w:rFonts w:ascii="TimesNewRomanPS-BoldMT" w:hAnsi="TimesNewRomanPS-BoldMT" w:cs="TimesNewRomanPS-BoldMT"/>
          <w:b/>
          <w:bCs/>
        </w:rPr>
        <w:t xml:space="preserve">9. </w:t>
      </w:r>
      <w:r>
        <w:rPr>
          <w:rFonts w:ascii="TimesNewRomanPS-BoldMT" w:hAnsi="TimesNewRomanPS-BoldMT" w:cs="TimesNewRomanPS-BoldMT"/>
          <w:b/>
          <w:bCs/>
          <w:lang w:val="en-US"/>
        </w:rPr>
        <w:t>HMEPOMHNIA</w:t>
      </w:r>
      <w:r>
        <w:rPr>
          <w:rFonts w:ascii="TimesNewRomanPS-BoldMT" w:hAnsi="TimesNewRomanPS-BoldMT" w:cs="TimesNewRomanPS-BoldMT"/>
          <w:b/>
          <w:bCs/>
        </w:rPr>
        <w:t>Π</w:t>
      </w:r>
      <w:r>
        <w:rPr>
          <w:rFonts w:ascii="TimesNewRomanPS-BoldMT" w:hAnsi="TimesNewRomanPS-BoldMT" w:cs="TimesNewRomanPS-BoldMT"/>
          <w:b/>
          <w:bCs/>
          <w:lang w:val="en-US"/>
        </w:rPr>
        <w:t>P</w:t>
      </w:r>
      <w:r>
        <w:rPr>
          <w:rFonts w:ascii="TimesNewRomanPS-BoldMT" w:hAnsi="TimesNewRomanPS-BoldMT" w:cs="TimesNewRomanPS-BoldMT"/>
          <w:b/>
          <w:bCs/>
        </w:rPr>
        <w:t>Ω</w:t>
      </w:r>
      <w:r>
        <w:rPr>
          <w:rFonts w:ascii="TimesNewRomanPS-BoldMT" w:hAnsi="TimesNewRomanPS-BoldMT" w:cs="TimesNewRomanPS-BoldMT"/>
          <w:b/>
          <w:bCs/>
          <w:lang w:val="en-US"/>
        </w:rPr>
        <w:t>TH</w:t>
      </w:r>
      <w:r>
        <w:rPr>
          <w:rFonts w:ascii="TimesNewRomanPS-BoldMT" w:hAnsi="TimesNewRomanPS-BoldMT" w:cs="TimesNewRomanPS-BoldMT"/>
          <w:b/>
          <w:bCs/>
        </w:rPr>
        <w:t xml:space="preserve">Σ ΕΓΚΡΙΣΗΣ/ ΑΝΑΝΕΩΣΗΣ ΤΗΣ </w:t>
      </w:r>
      <w:r>
        <w:rPr>
          <w:rFonts w:ascii="TimesNewRomanPS-BoldMT" w:hAnsi="TimesNewRomanPS-BoldMT" w:cs="TimesNewRomanPS-BoldMT"/>
          <w:b/>
          <w:bCs/>
          <w:lang w:val="en-US"/>
        </w:rPr>
        <w:t>A</w:t>
      </w:r>
      <w:r>
        <w:rPr>
          <w:rFonts w:ascii="TimesNewRomanPS-BoldMT" w:hAnsi="TimesNewRomanPS-BoldMT" w:cs="TimesNewRomanPS-BoldMT"/>
          <w:b/>
          <w:bCs/>
        </w:rPr>
        <w:t>Δ</w:t>
      </w:r>
      <w:r>
        <w:rPr>
          <w:rFonts w:ascii="TimesNewRomanPS-BoldMT" w:hAnsi="TimesNewRomanPS-BoldMT" w:cs="TimesNewRomanPS-BoldMT"/>
          <w:b/>
          <w:bCs/>
          <w:lang w:val="en-US"/>
        </w:rPr>
        <w:t>EIA</w:t>
      </w:r>
      <w:r>
        <w:rPr>
          <w:rFonts w:ascii="TimesNewRomanPS-BoldMT" w:hAnsi="TimesNewRomanPS-BoldMT" w:cs="TimesNewRomanPS-BoldMT"/>
          <w:b/>
          <w:bCs/>
        </w:rPr>
        <w:t>Σ</w:t>
      </w:r>
    </w:p>
    <w:p w:rsidR="00F568E6" w:rsidRPr="00F568E6" w:rsidRDefault="00F568E6" w:rsidP="00F568E6">
      <w:pPr>
        <w:autoSpaceDE w:val="0"/>
        <w:autoSpaceDN w:val="0"/>
        <w:adjustRightInd w:val="0"/>
        <w:jc w:val="both"/>
        <w:rPr>
          <w:rFonts w:ascii="TimesNewRomanPSMT" w:hAnsi="TimesNewRomanPSMT" w:cs="TimesNewRomanPSMT"/>
        </w:rPr>
      </w:pPr>
      <w:r w:rsidRPr="00F568E6">
        <w:rPr>
          <w:rFonts w:ascii="TimesNewRomanPSMT" w:hAnsi="TimesNewRomanPSMT" w:cs="TimesNewRomanPSMT"/>
        </w:rPr>
        <w:t>Ελλάδα:</w:t>
      </w:r>
    </w:p>
    <w:p w:rsidR="00F568E6" w:rsidRPr="00F568E6" w:rsidRDefault="00F568E6" w:rsidP="00F568E6">
      <w:pPr>
        <w:autoSpaceDE w:val="0"/>
        <w:autoSpaceDN w:val="0"/>
        <w:adjustRightInd w:val="0"/>
        <w:jc w:val="both"/>
        <w:rPr>
          <w:rFonts w:ascii="TimesNewRomanPSMT" w:hAnsi="TimesNewRomanPSMT" w:cs="TimesNewRomanPSMT"/>
        </w:rPr>
      </w:pPr>
      <w:r w:rsidRPr="00F568E6">
        <w:rPr>
          <w:rFonts w:ascii="TimesNewRomanPSMT" w:hAnsi="TimesNewRomanPSMT" w:cs="TimesNewRomanPSMT"/>
        </w:rPr>
        <w:t>Κύπρος:</w:t>
      </w:r>
    </w:p>
    <w:p w:rsidR="00F568E6" w:rsidRPr="009645DD" w:rsidRDefault="00F568E6" w:rsidP="00F568E6">
      <w:pPr>
        <w:jc w:val="both"/>
        <w:rPr>
          <w:rFonts w:ascii="TimesNewRomanPS-BoldMT" w:hAnsi="TimesNewRomanPS-BoldMT" w:cs="TimesNewRomanPS-BoldMT"/>
          <w:b/>
          <w:bCs/>
        </w:rPr>
      </w:pPr>
    </w:p>
    <w:p w:rsidR="00F568E6" w:rsidRPr="00F568E6" w:rsidRDefault="00F568E6" w:rsidP="00F568E6">
      <w:pPr>
        <w:jc w:val="both"/>
        <w:rPr>
          <w:rFonts w:ascii="TimesNewRomanPS-BoldMT" w:hAnsi="TimesNewRomanPS-BoldMT" w:cs="TimesNewRomanPS-BoldMT"/>
          <w:b/>
          <w:bCs/>
        </w:rPr>
      </w:pPr>
      <w:r w:rsidRPr="00F568E6">
        <w:rPr>
          <w:rFonts w:ascii="TimesNewRomanPS-BoldMT" w:hAnsi="TimesNewRomanPS-BoldMT" w:cs="TimesNewRomanPS-BoldMT"/>
          <w:b/>
          <w:bCs/>
        </w:rPr>
        <w:t xml:space="preserve">10. </w:t>
      </w:r>
      <w:r>
        <w:rPr>
          <w:rFonts w:ascii="TimesNewRomanPS-BoldMT" w:hAnsi="TimesNewRomanPS-BoldMT" w:cs="TimesNewRomanPS-BoldMT"/>
          <w:b/>
          <w:bCs/>
          <w:lang w:val="en-US"/>
        </w:rPr>
        <w:t>HMEPOMHNIAANA</w:t>
      </w:r>
      <w:r>
        <w:rPr>
          <w:rFonts w:ascii="TimesNewRomanPS-BoldMT" w:hAnsi="TimesNewRomanPS-BoldMT" w:cs="TimesNewRomanPS-BoldMT"/>
          <w:b/>
          <w:bCs/>
        </w:rPr>
        <w:t>Θ</w:t>
      </w:r>
      <w:r>
        <w:rPr>
          <w:rFonts w:ascii="TimesNewRomanPS-BoldMT" w:hAnsi="TimesNewRomanPS-BoldMT" w:cs="TimesNewRomanPS-BoldMT"/>
          <w:b/>
          <w:bCs/>
          <w:lang w:val="en-US"/>
        </w:rPr>
        <w:t>E</w:t>
      </w:r>
      <w:r>
        <w:rPr>
          <w:rFonts w:ascii="TimesNewRomanPS-BoldMT" w:hAnsi="TimesNewRomanPS-BoldMT" w:cs="TimesNewRomanPS-BoldMT"/>
          <w:b/>
          <w:bCs/>
        </w:rPr>
        <w:t>Ω</w:t>
      </w:r>
      <w:r>
        <w:rPr>
          <w:rFonts w:ascii="TimesNewRomanPS-BoldMT" w:hAnsi="TimesNewRomanPS-BoldMT" w:cs="TimesNewRomanPS-BoldMT"/>
          <w:b/>
          <w:bCs/>
          <w:lang w:val="en-US"/>
        </w:rPr>
        <w:t>PH</w:t>
      </w:r>
      <w:r>
        <w:rPr>
          <w:rFonts w:ascii="TimesNewRomanPS-BoldMT" w:hAnsi="TimesNewRomanPS-BoldMT" w:cs="TimesNewRomanPS-BoldMT"/>
          <w:b/>
          <w:bCs/>
        </w:rPr>
        <w:t>Σ</w:t>
      </w:r>
      <w:r>
        <w:rPr>
          <w:rFonts w:ascii="TimesNewRomanPS-BoldMT" w:hAnsi="TimesNewRomanPS-BoldMT" w:cs="TimesNewRomanPS-BoldMT"/>
          <w:b/>
          <w:bCs/>
          <w:lang w:val="en-US"/>
        </w:rPr>
        <w:t>H</w:t>
      </w:r>
      <w:r>
        <w:rPr>
          <w:rFonts w:ascii="TimesNewRomanPS-BoldMT" w:hAnsi="TimesNewRomanPS-BoldMT" w:cs="TimesNewRomanPS-BoldMT"/>
          <w:b/>
          <w:bCs/>
        </w:rPr>
        <w:t>Σ</w:t>
      </w:r>
      <w:r>
        <w:rPr>
          <w:rFonts w:ascii="TimesNewRomanPS-BoldMT" w:hAnsi="TimesNewRomanPS-BoldMT" w:cs="TimesNewRomanPS-BoldMT"/>
          <w:b/>
          <w:bCs/>
          <w:lang w:val="en-US"/>
        </w:rPr>
        <w:t>TOYKEIMENOY</w:t>
      </w:r>
    </w:p>
    <w:p w:rsidR="00F568E6" w:rsidRDefault="00F568E6" w:rsidP="00F568E6">
      <w:pPr>
        <w:jc w:val="both"/>
        <w:rPr>
          <w:rFonts w:ascii="Times New Roman" w:hAnsi="Times New Roman" w:cs="Times New Roman"/>
          <w:b/>
          <w:sz w:val="24"/>
          <w:szCs w:val="24"/>
          <w:lang w:val="en-US"/>
        </w:rPr>
      </w:pPr>
    </w:p>
    <w:p w:rsidR="00F568E6" w:rsidRPr="00F568E6" w:rsidRDefault="00F568E6" w:rsidP="00F568E6">
      <w:pPr>
        <w:rPr>
          <w:rFonts w:ascii="Times New Roman" w:hAnsi="Times New Roman" w:cs="Times New Roman"/>
          <w:color w:val="000000"/>
        </w:rPr>
      </w:pPr>
    </w:p>
    <w:p w:rsidR="00F568E6" w:rsidRPr="00F568E6" w:rsidRDefault="00F568E6" w:rsidP="00F568E6">
      <w:pPr>
        <w:rPr>
          <w:rFonts w:ascii="Times New Roman" w:hAnsi="Times New Roman" w:cs="Times New Roman"/>
          <w:color w:val="000000"/>
        </w:rPr>
      </w:pPr>
    </w:p>
    <w:sectPr w:rsidR="00F568E6" w:rsidRPr="00F568E6" w:rsidSect="009C7C2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41" w:rsidRDefault="00E03741" w:rsidP="00C61F05">
      <w:pPr>
        <w:spacing w:after="0" w:line="240" w:lineRule="auto"/>
      </w:pPr>
      <w:r>
        <w:separator/>
      </w:r>
    </w:p>
  </w:endnote>
  <w:endnote w:type="continuationSeparator" w:id="0">
    <w:p w:rsidR="00E03741" w:rsidRDefault="00E03741" w:rsidP="00C61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70862"/>
      <w:docPartObj>
        <w:docPartGallery w:val="Page Numbers (Bottom of Page)"/>
        <w:docPartUnique/>
      </w:docPartObj>
    </w:sdtPr>
    <w:sdtEndPr>
      <w:rPr>
        <w:sz w:val="16"/>
        <w:szCs w:val="16"/>
      </w:rPr>
    </w:sdtEndPr>
    <w:sdtContent>
      <w:p w:rsidR="002F7181" w:rsidRPr="003662CA" w:rsidRDefault="002F7181">
        <w:pPr>
          <w:pStyle w:val="a4"/>
          <w:jc w:val="center"/>
          <w:rPr>
            <w:sz w:val="16"/>
            <w:szCs w:val="16"/>
          </w:rPr>
        </w:pPr>
        <w:r w:rsidRPr="003662CA">
          <w:rPr>
            <w:sz w:val="16"/>
            <w:szCs w:val="16"/>
          </w:rPr>
          <w:fldChar w:fldCharType="begin"/>
        </w:r>
        <w:r w:rsidRPr="003662CA">
          <w:rPr>
            <w:sz w:val="16"/>
            <w:szCs w:val="16"/>
          </w:rPr>
          <w:instrText>PAGE   \* MERGEFORMAT</w:instrText>
        </w:r>
        <w:r w:rsidRPr="003662CA">
          <w:rPr>
            <w:sz w:val="16"/>
            <w:szCs w:val="16"/>
          </w:rPr>
          <w:fldChar w:fldCharType="separate"/>
        </w:r>
        <w:r w:rsidR="00647D3B">
          <w:rPr>
            <w:noProof/>
            <w:sz w:val="16"/>
            <w:szCs w:val="16"/>
          </w:rPr>
          <w:t>1</w:t>
        </w:r>
        <w:r w:rsidRPr="003662CA">
          <w:rPr>
            <w:sz w:val="16"/>
            <w:szCs w:val="16"/>
          </w:rPr>
          <w:fldChar w:fldCharType="end"/>
        </w:r>
      </w:p>
    </w:sdtContent>
  </w:sdt>
  <w:p w:rsidR="002F7181" w:rsidRDefault="002F71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41" w:rsidRDefault="00E03741" w:rsidP="00C61F05">
      <w:pPr>
        <w:spacing w:after="0" w:line="240" w:lineRule="auto"/>
      </w:pPr>
      <w:r>
        <w:separator/>
      </w:r>
    </w:p>
  </w:footnote>
  <w:footnote w:type="continuationSeparator" w:id="0">
    <w:p w:rsidR="00E03741" w:rsidRDefault="00E03741" w:rsidP="00C61F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59DE3"/>
    <w:multiLevelType w:val="hybridMultilevel"/>
    <w:tmpl w:val="46E3CC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FF77D3D"/>
    <w:multiLevelType w:val="hybridMultilevel"/>
    <w:tmpl w:val="ED6E66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0C7E75"/>
    <w:multiLevelType w:val="hybridMultilevel"/>
    <w:tmpl w:val="91DF14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BAF6DCF"/>
    <w:multiLevelType w:val="hybridMultilevel"/>
    <w:tmpl w:val="E2A6B998"/>
    <w:lvl w:ilvl="0" w:tplc="A68A7560">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EFECC00"/>
    <w:multiLevelType w:val="hybridMultilevel"/>
    <w:tmpl w:val="995F588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1D200D0"/>
    <w:multiLevelType w:val="hybridMultilevel"/>
    <w:tmpl w:val="BDAE44B0"/>
    <w:lvl w:ilvl="0" w:tplc="3B56B752">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748E4B36"/>
    <w:multiLevelType w:val="hybridMultilevel"/>
    <w:tmpl w:val="A9B0717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79C70EFF"/>
    <w:multiLevelType w:val="hybridMultilevel"/>
    <w:tmpl w:val="B954613C"/>
    <w:lvl w:ilvl="0" w:tplc="9C4A63D4">
      <w:start w:val="4"/>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1"/>
  </w:num>
  <w:num w:numId="6">
    <w:abstractNumId w:val="5"/>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B1"/>
    <w:rsid w:val="000101CD"/>
    <w:rsid w:val="00010237"/>
    <w:rsid w:val="00014E74"/>
    <w:rsid w:val="000176A5"/>
    <w:rsid w:val="00025CD4"/>
    <w:rsid w:val="0004115F"/>
    <w:rsid w:val="00045D62"/>
    <w:rsid w:val="00051DC0"/>
    <w:rsid w:val="00051E92"/>
    <w:rsid w:val="00065B73"/>
    <w:rsid w:val="00075895"/>
    <w:rsid w:val="00077D0F"/>
    <w:rsid w:val="000863E5"/>
    <w:rsid w:val="0009569B"/>
    <w:rsid w:val="000B199E"/>
    <w:rsid w:val="000B7B43"/>
    <w:rsid w:val="000B7D27"/>
    <w:rsid w:val="000D7618"/>
    <w:rsid w:val="000E7B46"/>
    <w:rsid w:val="000F3A73"/>
    <w:rsid w:val="00102632"/>
    <w:rsid w:val="001045FD"/>
    <w:rsid w:val="00104E3A"/>
    <w:rsid w:val="00110CB6"/>
    <w:rsid w:val="001329F9"/>
    <w:rsid w:val="0013491E"/>
    <w:rsid w:val="001362D5"/>
    <w:rsid w:val="00144DE1"/>
    <w:rsid w:val="001458E4"/>
    <w:rsid w:val="00153888"/>
    <w:rsid w:val="00161A24"/>
    <w:rsid w:val="001637B6"/>
    <w:rsid w:val="001712F7"/>
    <w:rsid w:val="00176CEC"/>
    <w:rsid w:val="00184DC3"/>
    <w:rsid w:val="00190E78"/>
    <w:rsid w:val="00191C4A"/>
    <w:rsid w:val="001A2B30"/>
    <w:rsid w:val="001B1082"/>
    <w:rsid w:val="001B133F"/>
    <w:rsid w:val="001B3E3C"/>
    <w:rsid w:val="001B7A39"/>
    <w:rsid w:val="001C0446"/>
    <w:rsid w:val="001C2ADB"/>
    <w:rsid w:val="001D2EAE"/>
    <w:rsid w:val="001F3A05"/>
    <w:rsid w:val="00211813"/>
    <w:rsid w:val="00211EAA"/>
    <w:rsid w:val="002200F9"/>
    <w:rsid w:val="002232B6"/>
    <w:rsid w:val="00232E49"/>
    <w:rsid w:val="00235BF6"/>
    <w:rsid w:val="00240285"/>
    <w:rsid w:val="00243BC8"/>
    <w:rsid w:val="00244332"/>
    <w:rsid w:val="00247595"/>
    <w:rsid w:val="002560D3"/>
    <w:rsid w:val="00261046"/>
    <w:rsid w:val="00270720"/>
    <w:rsid w:val="002779E8"/>
    <w:rsid w:val="00291321"/>
    <w:rsid w:val="0029370C"/>
    <w:rsid w:val="0029473B"/>
    <w:rsid w:val="00296134"/>
    <w:rsid w:val="00297177"/>
    <w:rsid w:val="002A3E89"/>
    <w:rsid w:val="002A63B9"/>
    <w:rsid w:val="002A676E"/>
    <w:rsid w:val="002C3295"/>
    <w:rsid w:val="002C3CD8"/>
    <w:rsid w:val="002E37A5"/>
    <w:rsid w:val="002E3D66"/>
    <w:rsid w:val="002E5219"/>
    <w:rsid w:val="002F2F25"/>
    <w:rsid w:val="002F7181"/>
    <w:rsid w:val="003006EE"/>
    <w:rsid w:val="003029C2"/>
    <w:rsid w:val="00304E0D"/>
    <w:rsid w:val="0032231A"/>
    <w:rsid w:val="00326B72"/>
    <w:rsid w:val="003270C8"/>
    <w:rsid w:val="003353ED"/>
    <w:rsid w:val="00344865"/>
    <w:rsid w:val="0036070F"/>
    <w:rsid w:val="00361FBC"/>
    <w:rsid w:val="003622A3"/>
    <w:rsid w:val="003662CA"/>
    <w:rsid w:val="00367DC0"/>
    <w:rsid w:val="003842EE"/>
    <w:rsid w:val="003852DE"/>
    <w:rsid w:val="003859A7"/>
    <w:rsid w:val="00391D40"/>
    <w:rsid w:val="00392915"/>
    <w:rsid w:val="0039536E"/>
    <w:rsid w:val="003A6C66"/>
    <w:rsid w:val="003B0C08"/>
    <w:rsid w:val="003B17D7"/>
    <w:rsid w:val="003C5E4A"/>
    <w:rsid w:val="003C780B"/>
    <w:rsid w:val="003D3886"/>
    <w:rsid w:val="003D4DBD"/>
    <w:rsid w:val="003E0503"/>
    <w:rsid w:val="003E3563"/>
    <w:rsid w:val="003E77FB"/>
    <w:rsid w:val="003F3BE6"/>
    <w:rsid w:val="00406806"/>
    <w:rsid w:val="00407D00"/>
    <w:rsid w:val="004113D8"/>
    <w:rsid w:val="00423C08"/>
    <w:rsid w:val="00437DD5"/>
    <w:rsid w:val="00440DE6"/>
    <w:rsid w:val="0045214B"/>
    <w:rsid w:val="00464CDB"/>
    <w:rsid w:val="0046637F"/>
    <w:rsid w:val="00483CF9"/>
    <w:rsid w:val="00495CB1"/>
    <w:rsid w:val="004969A1"/>
    <w:rsid w:val="004A446C"/>
    <w:rsid w:val="004A5477"/>
    <w:rsid w:val="004B1EC2"/>
    <w:rsid w:val="004B428E"/>
    <w:rsid w:val="004C46FC"/>
    <w:rsid w:val="004D1D15"/>
    <w:rsid w:val="005031C8"/>
    <w:rsid w:val="00510AD0"/>
    <w:rsid w:val="00511480"/>
    <w:rsid w:val="0052457E"/>
    <w:rsid w:val="005248C1"/>
    <w:rsid w:val="0052729B"/>
    <w:rsid w:val="005277AE"/>
    <w:rsid w:val="00550CE1"/>
    <w:rsid w:val="005540A9"/>
    <w:rsid w:val="00555152"/>
    <w:rsid w:val="00557F70"/>
    <w:rsid w:val="0056322C"/>
    <w:rsid w:val="005635C7"/>
    <w:rsid w:val="005923A3"/>
    <w:rsid w:val="00594FDE"/>
    <w:rsid w:val="005A18BA"/>
    <w:rsid w:val="005A4A5F"/>
    <w:rsid w:val="005A6DBD"/>
    <w:rsid w:val="005B1635"/>
    <w:rsid w:val="005B7D3B"/>
    <w:rsid w:val="005D1619"/>
    <w:rsid w:val="005D2D35"/>
    <w:rsid w:val="005F2552"/>
    <w:rsid w:val="005F7295"/>
    <w:rsid w:val="006040A0"/>
    <w:rsid w:val="00606A2E"/>
    <w:rsid w:val="0061536A"/>
    <w:rsid w:val="00615DB7"/>
    <w:rsid w:val="00615DC6"/>
    <w:rsid w:val="00621860"/>
    <w:rsid w:val="00623743"/>
    <w:rsid w:val="006259AF"/>
    <w:rsid w:val="00632349"/>
    <w:rsid w:val="00632DB7"/>
    <w:rsid w:val="006367AF"/>
    <w:rsid w:val="00643F26"/>
    <w:rsid w:val="00647D3B"/>
    <w:rsid w:val="00650913"/>
    <w:rsid w:val="00661518"/>
    <w:rsid w:val="006663A8"/>
    <w:rsid w:val="00667118"/>
    <w:rsid w:val="00681605"/>
    <w:rsid w:val="006825ED"/>
    <w:rsid w:val="00686BB0"/>
    <w:rsid w:val="006926B9"/>
    <w:rsid w:val="00692EAF"/>
    <w:rsid w:val="006B6435"/>
    <w:rsid w:val="006B7121"/>
    <w:rsid w:val="006D2B75"/>
    <w:rsid w:val="006E1869"/>
    <w:rsid w:val="006E6FFF"/>
    <w:rsid w:val="006F0C45"/>
    <w:rsid w:val="00712E70"/>
    <w:rsid w:val="007155B9"/>
    <w:rsid w:val="007234DA"/>
    <w:rsid w:val="0073043B"/>
    <w:rsid w:val="00732DCD"/>
    <w:rsid w:val="00743485"/>
    <w:rsid w:val="00747386"/>
    <w:rsid w:val="007517D7"/>
    <w:rsid w:val="007624E5"/>
    <w:rsid w:val="00764002"/>
    <w:rsid w:val="00765BC0"/>
    <w:rsid w:val="007761C2"/>
    <w:rsid w:val="0078760E"/>
    <w:rsid w:val="007906C2"/>
    <w:rsid w:val="007A51D1"/>
    <w:rsid w:val="007B0A78"/>
    <w:rsid w:val="007D425A"/>
    <w:rsid w:val="007E1EC3"/>
    <w:rsid w:val="007E52EB"/>
    <w:rsid w:val="00811D40"/>
    <w:rsid w:val="00837413"/>
    <w:rsid w:val="008457C7"/>
    <w:rsid w:val="00851A3F"/>
    <w:rsid w:val="008603FF"/>
    <w:rsid w:val="00860C35"/>
    <w:rsid w:val="00863EF0"/>
    <w:rsid w:val="00867D90"/>
    <w:rsid w:val="0087380E"/>
    <w:rsid w:val="00877875"/>
    <w:rsid w:val="00885A46"/>
    <w:rsid w:val="00892BCA"/>
    <w:rsid w:val="00893628"/>
    <w:rsid w:val="008940F2"/>
    <w:rsid w:val="008C3F51"/>
    <w:rsid w:val="008D7C83"/>
    <w:rsid w:val="008E26B0"/>
    <w:rsid w:val="008E3BF8"/>
    <w:rsid w:val="008E4035"/>
    <w:rsid w:val="00902F88"/>
    <w:rsid w:val="009203FA"/>
    <w:rsid w:val="00920ED2"/>
    <w:rsid w:val="009229D5"/>
    <w:rsid w:val="0092489B"/>
    <w:rsid w:val="00927D7A"/>
    <w:rsid w:val="0093200F"/>
    <w:rsid w:val="00932F3F"/>
    <w:rsid w:val="00934434"/>
    <w:rsid w:val="0093483F"/>
    <w:rsid w:val="00934D27"/>
    <w:rsid w:val="009573AB"/>
    <w:rsid w:val="009578A2"/>
    <w:rsid w:val="0096171D"/>
    <w:rsid w:val="009645DD"/>
    <w:rsid w:val="0097321E"/>
    <w:rsid w:val="009844AB"/>
    <w:rsid w:val="009847B5"/>
    <w:rsid w:val="00985DB9"/>
    <w:rsid w:val="009960A4"/>
    <w:rsid w:val="00997BDA"/>
    <w:rsid w:val="009A36BB"/>
    <w:rsid w:val="009A5104"/>
    <w:rsid w:val="009C7C28"/>
    <w:rsid w:val="009D13E6"/>
    <w:rsid w:val="009E1049"/>
    <w:rsid w:val="009E7A47"/>
    <w:rsid w:val="009F6719"/>
    <w:rsid w:val="00A10E10"/>
    <w:rsid w:val="00A168FA"/>
    <w:rsid w:val="00A32767"/>
    <w:rsid w:val="00A36AA6"/>
    <w:rsid w:val="00A426C9"/>
    <w:rsid w:val="00A46E80"/>
    <w:rsid w:val="00A53656"/>
    <w:rsid w:val="00A66121"/>
    <w:rsid w:val="00A708D3"/>
    <w:rsid w:val="00A7458F"/>
    <w:rsid w:val="00A75888"/>
    <w:rsid w:val="00A775E1"/>
    <w:rsid w:val="00A84090"/>
    <w:rsid w:val="00A84E09"/>
    <w:rsid w:val="00A85C51"/>
    <w:rsid w:val="00A87C3E"/>
    <w:rsid w:val="00A95B9F"/>
    <w:rsid w:val="00AA16D3"/>
    <w:rsid w:val="00AC3439"/>
    <w:rsid w:val="00AD3A48"/>
    <w:rsid w:val="00AD68D1"/>
    <w:rsid w:val="00AF036C"/>
    <w:rsid w:val="00AF44C7"/>
    <w:rsid w:val="00AF5A01"/>
    <w:rsid w:val="00AF6168"/>
    <w:rsid w:val="00B07E64"/>
    <w:rsid w:val="00B2211F"/>
    <w:rsid w:val="00B23DDA"/>
    <w:rsid w:val="00B37AA8"/>
    <w:rsid w:val="00B44DBD"/>
    <w:rsid w:val="00B47758"/>
    <w:rsid w:val="00B5300E"/>
    <w:rsid w:val="00B55BBF"/>
    <w:rsid w:val="00B72C7D"/>
    <w:rsid w:val="00B731AC"/>
    <w:rsid w:val="00B81E04"/>
    <w:rsid w:val="00B81EE6"/>
    <w:rsid w:val="00B87928"/>
    <w:rsid w:val="00B92A4C"/>
    <w:rsid w:val="00BB6A16"/>
    <w:rsid w:val="00BC5CF8"/>
    <w:rsid w:val="00BC7DD7"/>
    <w:rsid w:val="00BD06C9"/>
    <w:rsid w:val="00BE72E6"/>
    <w:rsid w:val="00C034AA"/>
    <w:rsid w:val="00C03989"/>
    <w:rsid w:val="00C07A56"/>
    <w:rsid w:val="00C10B0E"/>
    <w:rsid w:val="00C16650"/>
    <w:rsid w:val="00C320F8"/>
    <w:rsid w:val="00C330CF"/>
    <w:rsid w:val="00C3397C"/>
    <w:rsid w:val="00C40B85"/>
    <w:rsid w:val="00C4141D"/>
    <w:rsid w:val="00C4559F"/>
    <w:rsid w:val="00C61F05"/>
    <w:rsid w:val="00C70D0C"/>
    <w:rsid w:val="00CA01DD"/>
    <w:rsid w:val="00CA01DF"/>
    <w:rsid w:val="00CB0B26"/>
    <w:rsid w:val="00CD297C"/>
    <w:rsid w:val="00CD4160"/>
    <w:rsid w:val="00CE1C36"/>
    <w:rsid w:val="00CF072D"/>
    <w:rsid w:val="00CF5687"/>
    <w:rsid w:val="00D00D40"/>
    <w:rsid w:val="00D07B21"/>
    <w:rsid w:val="00D17A0A"/>
    <w:rsid w:val="00D31473"/>
    <w:rsid w:val="00D32213"/>
    <w:rsid w:val="00D34891"/>
    <w:rsid w:val="00D451B0"/>
    <w:rsid w:val="00D4731C"/>
    <w:rsid w:val="00D5384B"/>
    <w:rsid w:val="00D545FD"/>
    <w:rsid w:val="00D5471F"/>
    <w:rsid w:val="00D574AA"/>
    <w:rsid w:val="00D635AD"/>
    <w:rsid w:val="00D74417"/>
    <w:rsid w:val="00D81823"/>
    <w:rsid w:val="00D84D95"/>
    <w:rsid w:val="00DB0771"/>
    <w:rsid w:val="00DD2C4B"/>
    <w:rsid w:val="00DD41ED"/>
    <w:rsid w:val="00DE2994"/>
    <w:rsid w:val="00DE6E1D"/>
    <w:rsid w:val="00DF2F63"/>
    <w:rsid w:val="00DF302C"/>
    <w:rsid w:val="00E00341"/>
    <w:rsid w:val="00E035F0"/>
    <w:rsid w:val="00E03741"/>
    <w:rsid w:val="00E106AF"/>
    <w:rsid w:val="00E1228F"/>
    <w:rsid w:val="00E14AF2"/>
    <w:rsid w:val="00E32501"/>
    <w:rsid w:val="00E41181"/>
    <w:rsid w:val="00E42ACB"/>
    <w:rsid w:val="00E474E3"/>
    <w:rsid w:val="00E6087F"/>
    <w:rsid w:val="00E73B97"/>
    <w:rsid w:val="00E741D7"/>
    <w:rsid w:val="00E825E3"/>
    <w:rsid w:val="00E928F7"/>
    <w:rsid w:val="00EB696F"/>
    <w:rsid w:val="00EC05BB"/>
    <w:rsid w:val="00EC0897"/>
    <w:rsid w:val="00EC4DC3"/>
    <w:rsid w:val="00ED0FD5"/>
    <w:rsid w:val="00ED5963"/>
    <w:rsid w:val="00ED6764"/>
    <w:rsid w:val="00EE407E"/>
    <w:rsid w:val="00EF6EEB"/>
    <w:rsid w:val="00F00C1A"/>
    <w:rsid w:val="00F01CE7"/>
    <w:rsid w:val="00F01E6E"/>
    <w:rsid w:val="00F01ED6"/>
    <w:rsid w:val="00F11B32"/>
    <w:rsid w:val="00F11CCE"/>
    <w:rsid w:val="00F22F56"/>
    <w:rsid w:val="00F3079D"/>
    <w:rsid w:val="00F32ACF"/>
    <w:rsid w:val="00F43FD9"/>
    <w:rsid w:val="00F568E6"/>
    <w:rsid w:val="00F57C2F"/>
    <w:rsid w:val="00F63838"/>
    <w:rsid w:val="00F83278"/>
    <w:rsid w:val="00F9219E"/>
    <w:rsid w:val="00FA21B0"/>
    <w:rsid w:val="00FB5214"/>
    <w:rsid w:val="00FC00FD"/>
    <w:rsid w:val="00FC0B7F"/>
    <w:rsid w:val="00FC5876"/>
    <w:rsid w:val="00FC68AA"/>
    <w:rsid w:val="00FC7B4A"/>
    <w:rsid w:val="00FD0A47"/>
    <w:rsid w:val="00FD27DB"/>
    <w:rsid w:val="00FE13A9"/>
    <w:rsid w:val="00FE4AD9"/>
    <w:rsid w:val="00FF392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Default"/>
    <w:next w:val="Default"/>
    <w:link w:val="1Char"/>
    <w:uiPriority w:val="99"/>
    <w:qFormat/>
    <w:rsid w:val="00BB6A16"/>
    <w:pP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F05"/>
    <w:pPr>
      <w:tabs>
        <w:tab w:val="center" w:pos="4153"/>
        <w:tab w:val="right" w:pos="8306"/>
      </w:tabs>
      <w:spacing w:after="0" w:line="240" w:lineRule="auto"/>
    </w:pPr>
  </w:style>
  <w:style w:type="character" w:customStyle="1" w:styleId="Char">
    <w:name w:val="Κεφαλίδα Char"/>
    <w:basedOn w:val="a0"/>
    <w:link w:val="a3"/>
    <w:uiPriority w:val="99"/>
    <w:rsid w:val="00C61F05"/>
  </w:style>
  <w:style w:type="paragraph" w:styleId="a4">
    <w:name w:val="footer"/>
    <w:basedOn w:val="a"/>
    <w:link w:val="Char0"/>
    <w:uiPriority w:val="99"/>
    <w:unhideWhenUsed/>
    <w:rsid w:val="00C61F05"/>
    <w:pPr>
      <w:tabs>
        <w:tab w:val="center" w:pos="4153"/>
        <w:tab w:val="right" w:pos="8306"/>
      </w:tabs>
      <w:spacing w:after="0" w:line="240" w:lineRule="auto"/>
    </w:pPr>
  </w:style>
  <w:style w:type="character" w:customStyle="1" w:styleId="Char0">
    <w:name w:val="Υποσέλιδο Char"/>
    <w:basedOn w:val="a0"/>
    <w:link w:val="a4"/>
    <w:uiPriority w:val="99"/>
    <w:rsid w:val="00C61F05"/>
  </w:style>
  <w:style w:type="character" w:customStyle="1" w:styleId="hps">
    <w:name w:val="hps"/>
    <w:basedOn w:val="a0"/>
    <w:rsid w:val="0073043B"/>
  </w:style>
  <w:style w:type="character" w:customStyle="1" w:styleId="shorttext">
    <w:name w:val="short_text"/>
    <w:basedOn w:val="a0"/>
    <w:rsid w:val="001D2EAE"/>
  </w:style>
  <w:style w:type="paragraph" w:customStyle="1" w:styleId="Default">
    <w:name w:val="Default"/>
    <w:rsid w:val="001D2EA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F6EEB"/>
    <w:pPr>
      <w:ind w:left="720"/>
      <w:contextualSpacing/>
    </w:pPr>
  </w:style>
  <w:style w:type="character" w:customStyle="1" w:styleId="atn">
    <w:name w:val="atn"/>
    <w:basedOn w:val="a0"/>
    <w:rsid w:val="00176CEC"/>
  </w:style>
  <w:style w:type="paragraph" w:styleId="a6">
    <w:name w:val="List Bullet"/>
    <w:basedOn w:val="Default"/>
    <w:next w:val="Default"/>
    <w:uiPriority w:val="99"/>
    <w:rsid w:val="00877875"/>
    <w:rPr>
      <w:color w:val="auto"/>
    </w:rPr>
  </w:style>
  <w:style w:type="paragraph" w:styleId="3">
    <w:name w:val="Body Text 3"/>
    <w:basedOn w:val="Default"/>
    <w:next w:val="Default"/>
    <w:link w:val="3Char"/>
    <w:uiPriority w:val="99"/>
    <w:rsid w:val="00851A3F"/>
    <w:rPr>
      <w:color w:val="auto"/>
    </w:rPr>
  </w:style>
  <w:style w:type="character" w:customStyle="1" w:styleId="3Char">
    <w:name w:val="Σώμα κείμενου 3 Char"/>
    <w:basedOn w:val="a0"/>
    <w:link w:val="3"/>
    <w:uiPriority w:val="99"/>
    <w:rsid w:val="00851A3F"/>
    <w:rPr>
      <w:rFonts w:ascii="Times New Roman" w:hAnsi="Times New Roman" w:cs="Times New Roman"/>
      <w:sz w:val="24"/>
      <w:szCs w:val="24"/>
    </w:rPr>
  </w:style>
  <w:style w:type="character" w:customStyle="1" w:styleId="1Char">
    <w:name w:val="Επικεφαλίδα 1 Char"/>
    <w:basedOn w:val="a0"/>
    <w:link w:val="1"/>
    <w:uiPriority w:val="99"/>
    <w:rsid w:val="00BB6A16"/>
    <w:rPr>
      <w:rFonts w:ascii="Times New Roman" w:hAnsi="Times New Roman" w:cs="Times New Roman"/>
      <w:sz w:val="24"/>
      <w:szCs w:val="24"/>
    </w:rPr>
  </w:style>
  <w:style w:type="paragraph" w:styleId="a7">
    <w:name w:val="Balloon Text"/>
    <w:basedOn w:val="a"/>
    <w:link w:val="Char1"/>
    <w:uiPriority w:val="99"/>
    <w:semiHidden/>
    <w:unhideWhenUsed/>
    <w:rsid w:val="006259A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259AF"/>
    <w:rPr>
      <w:rFonts w:ascii="Tahoma" w:hAnsi="Tahoma" w:cs="Tahoma"/>
      <w:sz w:val="16"/>
      <w:szCs w:val="16"/>
    </w:rPr>
  </w:style>
  <w:style w:type="paragraph" w:customStyle="1" w:styleId="TxBrp37">
    <w:name w:val="TxBr_p37"/>
    <w:basedOn w:val="a"/>
    <w:rsid w:val="00110CB6"/>
    <w:pPr>
      <w:widowControl w:val="0"/>
      <w:tabs>
        <w:tab w:val="left" w:pos="2057"/>
      </w:tabs>
      <w:autoSpaceDE w:val="0"/>
      <w:autoSpaceDN w:val="0"/>
      <w:adjustRightInd w:val="0"/>
      <w:spacing w:after="0" w:line="240" w:lineRule="auto"/>
      <w:ind w:left="617"/>
    </w:pPr>
    <w:rPr>
      <w:rFonts w:ascii="Times New Roman" w:eastAsia="Times New Roman" w:hAnsi="Times New Roman" w:cs="Times New Roman"/>
      <w:sz w:val="24"/>
      <w:szCs w:val="24"/>
      <w:lang w:val="en-US" w:eastAsia="el-GR"/>
    </w:rPr>
  </w:style>
  <w:style w:type="character" w:styleId="a8">
    <w:name w:val="annotation reference"/>
    <w:semiHidden/>
    <w:rsid w:val="00010237"/>
    <w:rPr>
      <w:sz w:val="16"/>
      <w:szCs w:val="16"/>
    </w:rPr>
  </w:style>
  <w:style w:type="paragraph" w:styleId="a9">
    <w:name w:val="annotation text"/>
    <w:basedOn w:val="a"/>
    <w:link w:val="Char2"/>
    <w:semiHidden/>
    <w:rsid w:val="00010237"/>
    <w:pPr>
      <w:tabs>
        <w:tab w:val="left" w:pos="567"/>
      </w:tabs>
      <w:spacing w:after="0" w:line="260" w:lineRule="exact"/>
    </w:pPr>
    <w:rPr>
      <w:rFonts w:ascii="Times New Roman" w:eastAsia="Times New Roman" w:hAnsi="Times New Roman" w:cs="Times New Roman"/>
      <w:sz w:val="20"/>
      <w:szCs w:val="20"/>
      <w:lang w:val="en-GB"/>
    </w:rPr>
  </w:style>
  <w:style w:type="character" w:customStyle="1" w:styleId="Char2">
    <w:name w:val="Κείμενο σχολίου Char"/>
    <w:basedOn w:val="a0"/>
    <w:link w:val="a9"/>
    <w:semiHidden/>
    <w:rsid w:val="00010237"/>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Default"/>
    <w:next w:val="Default"/>
    <w:link w:val="1Char"/>
    <w:uiPriority w:val="99"/>
    <w:qFormat/>
    <w:rsid w:val="00BB6A16"/>
    <w:pPr>
      <w:outlineLvl w:val="0"/>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1F05"/>
    <w:pPr>
      <w:tabs>
        <w:tab w:val="center" w:pos="4153"/>
        <w:tab w:val="right" w:pos="8306"/>
      </w:tabs>
      <w:spacing w:after="0" w:line="240" w:lineRule="auto"/>
    </w:pPr>
  </w:style>
  <w:style w:type="character" w:customStyle="1" w:styleId="Char">
    <w:name w:val="Κεφαλίδα Char"/>
    <w:basedOn w:val="a0"/>
    <w:link w:val="a3"/>
    <w:uiPriority w:val="99"/>
    <w:rsid w:val="00C61F05"/>
  </w:style>
  <w:style w:type="paragraph" w:styleId="a4">
    <w:name w:val="footer"/>
    <w:basedOn w:val="a"/>
    <w:link w:val="Char0"/>
    <w:uiPriority w:val="99"/>
    <w:unhideWhenUsed/>
    <w:rsid w:val="00C61F05"/>
    <w:pPr>
      <w:tabs>
        <w:tab w:val="center" w:pos="4153"/>
        <w:tab w:val="right" w:pos="8306"/>
      </w:tabs>
      <w:spacing w:after="0" w:line="240" w:lineRule="auto"/>
    </w:pPr>
  </w:style>
  <w:style w:type="character" w:customStyle="1" w:styleId="Char0">
    <w:name w:val="Υποσέλιδο Char"/>
    <w:basedOn w:val="a0"/>
    <w:link w:val="a4"/>
    <w:uiPriority w:val="99"/>
    <w:rsid w:val="00C61F05"/>
  </w:style>
  <w:style w:type="character" w:customStyle="1" w:styleId="hps">
    <w:name w:val="hps"/>
    <w:basedOn w:val="a0"/>
    <w:rsid w:val="0073043B"/>
  </w:style>
  <w:style w:type="character" w:customStyle="1" w:styleId="shorttext">
    <w:name w:val="short_text"/>
    <w:basedOn w:val="a0"/>
    <w:rsid w:val="001D2EAE"/>
  </w:style>
  <w:style w:type="paragraph" w:customStyle="1" w:styleId="Default">
    <w:name w:val="Default"/>
    <w:rsid w:val="001D2EA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EF6EEB"/>
    <w:pPr>
      <w:ind w:left="720"/>
      <w:contextualSpacing/>
    </w:pPr>
  </w:style>
  <w:style w:type="character" w:customStyle="1" w:styleId="atn">
    <w:name w:val="atn"/>
    <w:basedOn w:val="a0"/>
    <w:rsid w:val="00176CEC"/>
  </w:style>
  <w:style w:type="paragraph" w:styleId="a6">
    <w:name w:val="List Bullet"/>
    <w:basedOn w:val="Default"/>
    <w:next w:val="Default"/>
    <w:uiPriority w:val="99"/>
    <w:rsid w:val="00877875"/>
    <w:rPr>
      <w:color w:val="auto"/>
    </w:rPr>
  </w:style>
  <w:style w:type="paragraph" w:styleId="3">
    <w:name w:val="Body Text 3"/>
    <w:basedOn w:val="Default"/>
    <w:next w:val="Default"/>
    <w:link w:val="3Char"/>
    <w:uiPriority w:val="99"/>
    <w:rsid w:val="00851A3F"/>
    <w:rPr>
      <w:color w:val="auto"/>
    </w:rPr>
  </w:style>
  <w:style w:type="character" w:customStyle="1" w:styleId="3Char">
    <w:name w:val="Σώμα κείμενου 3 Char"/>
    <w:basedOn w:val="a0"/>
    <w:link w:val="3"/>
    <w:uiPriority w:val="99"/>
    <w:rsid w:val="00851A3F"/>
    <w:rPr>
      <w:rFonts w:ascii="Times New Roman" w:hAnsi="Times New Roman" w:cs="Times New Roman"/>
      <w:sz w:val="24"/>
      <w:szCs w:val="24"/>
    </w:rPr>
  </w:style>
  <w:style w:type="character" w:customStyle="1" w:styleId="1Char">
    <w:name w:val="Επικεφαλίδα 1 Char"/>
    <w:basedOn w:val="a0"/>
    <w:link w:val="1"/>
    <w:uiPriority w:val="99"/>
    <w:rsid w:val="00BB6A16"/>
    <w:rPr>
      <w:rFonts w:ascii="Times New Roman" w:hAnsi="Times New Roman" w:cs="Times New Roman"/>
      <w:sz w:val="24"/>
      <w:szCs w:val="24"/>
    </w:rPr>
  </w:style>
  <w:style w:type="paragraph" w:styleId="a7">
    <w:name w:val="Balloon Text"/>
    <w:basedOn w:val="a"/>
    <w:link w:val="Char1"/>
    <w:uiPriority w:val="99"/>
    <w:semiHidden/>
    <w:unhideWhenUsed/>
    <w:rsid w:val="006259AF"/>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6259AF"/>
    <w:rPr>
      <w:rFonts w:ascii="Tahoma" w:hAnsi="Tahoma" w:cs="Tahoma"/>
      <w:sz w:val="16"/>
      <w:szCs w:val="16"/>
    </w:rPr>
  </w:style>
  <w:style w:type="paragraph" w:customStyle="1" w:styleId="TxBrp37">
    <w:name w:val="TxBr_p37"/>
    <w:basedOn w:val="a"/>
    <w:rsid w:val="00110CB6"/>
    <w:pPr>
      <w:widowControl w:val="0"/>
      <w:tabs>
        <w:tab w:val="left" w:pos="2057"/>
      </w:tabs>
      <w:autoSpaceDE w:val="0"/>
      <w:autoSpaceDN w:val="0"/>
      <w:adjustRightInd w:val="0"/>
      <w:spacing w:after="0" w:line="240" w:lineRule="auto"/>
      <w:ind w:left="617"/>
    </w:pPr>
    <w:rPr>
      <w:rFonts w:ascii="Times New Roman" w:eastAsia="Times New Roman" w:hAnsi="Times New Roman" w:cs="Times New Roman"/>
      <w:sz w:val="24"/>
      <w:szCs w:val="24"/>
      <w:lang w:val="en-US" w:eastAsia="el-GR"/>
    </w:rPr>
  </w:style>
  <w:style w:type="character" w:styleId="a8">
    <w:name w:val="annotation reference"/>
    <w:semiHidden/>
    <w:rsid w:val="00010237"/>
    <w:rPr>
      <w:sz w:val="16"/>
      <w:szCs w:val="16"/>
    </w:rPr>
  </w:style>
  <w:style w:type="paragraph" w:styleId="a9">
    <w:name w:val="annotation text"/>
    <w:basedOn w:val="a"/>
    <w:link w:val="Char2"/>
    <w:semiHidden/>
    <w:rsid w:val="00010237"/>
    <w:pPr>
      <w:tabs>
        <w:tab w:val="left" w:pos="567"/>
      </w:tabs>
      <w:spacing w:after="0" w:line="260" w:lineRule="exact"/>
    </w:pPr>
    <w:rPr>
      <w:rFonts w:ascii="Times New Roman" w:eastAsia="Times New Roman" w:hAnsi="Times New Roman" w:cs="Times New Roman"/>
      <w:sz w:val="20"/>
      <w:szCs w:val="20"/>
      <w:lang w:val="en-GB"/>
    </w:rPr>
  </w:style>
  <w:style w:type="character" w:customStyle="1" w:styleId="Char2">
    <w:name w:val="Κείμενο σχολίου Char"/>
    <w:basedOn w:val="a0"/>
    <w:link w:val="a9"/>
    <w:semiHidden/>
    <w:rsid w:val="0001023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06">
      <w:bodyDiv w:val="1"/>
      <w:marLeft w:val="0"/>
      <w:marRight w:val="0"/>
      <w:marTop w:val="0"/>
      <w:marBottom w:val="0"/>
      <w:divBdr>
        <w:top w:val="none" w:sz="0" w:space="0" w:color="auto"/>
        <w:left w:val="none" w:sz="0" w:space="0" w:color="auto"/>
        <w:bottom w:val="none" w:sz="0" w:space="0" w:color="auto"/>
        <w:right w:val="none" w:sz="0" w:space="0" w:color="auto"/>
      </w:divBdr>
    </w:div>
    <w:div w:id="686443529">
      <w:bodyDiv w:val="1"/>
      <w:marLeft w:val="0"/>
      <w:marRight w:val="0"/>
      <w:marTop w:val="0"/>
      <w:marBottom w:val="0"/>
      <w:divBdr>
        <w:top w:val="none" w:sz="0" w:space="0" w:color="auto"/>
        <w:left w:val="none" w:sz="0" w:space="0" w:color="auto"/>
        <w:bottom w:val="none" w:sz="0" w:space="0" w:color="auto"/>
        <w:right w:val="none" w:sz="0" w:space="0" w:color="auto"/>
      </w:divBdr>
      <w:divsChild>
        <w:div w:id="1227842568">
          <w:marLeft w:val="0"/>
          <w:marRight w:val="0"/>
          <w:marTop w:val="0"/>
          <w:marBottom w:val="0"/>
          <w:divBdr>
            <w:top w:val="none" w:sz="0" w:space="0" w:color="auto"/>
            <w:left w:val="none" w:sz="0" w:space="0" w:color="auto"/>
            <w:bottom w:val="none" w:sz="0" w:space="0" w:color="auto"/>
            <w:right w:val="none" w:sz="0" w:space="0" w:color="auto"/>
          </w:divBdr>
          <w:divsChild>
            <w:div w:id="1806847804">
              <w:marLeft w:val="0"/>
              <w:marRight w:val="0"/>
              <w:marTop w:val="0"/>
              <w:marBottom w:val="0"/>
              <w:divBdr>
                <w:top w:val="none" w:sz="0" w:space="0" w:color="auto"/>
                <w:left w:val="none" w:sz="0" w:space="0" w:color="auto"/>
                <w:bottom w:val="none" w:sz="0" w:space="0" w:color="auto"/>
                <w:right w:val="none" w:sz="0" w:space="0" w:color="auto"/>
              </w:divBdr>
              <w:divsChild>
                <w:div w:id="673342157">
                  <w:marLeft w:val="0"/>
                  <w:marRight w:val="0"/>
                  <w:marTop w:val="0"/>
                  <w:marBottom w:val="0"/>
                  <w:divBdr>
                    <w:top w:val="none" w:sz="0" w:space="0" w:color="auto"/>
                    <w:left w:val="none" w:sz="0" w:space="0" w:color="auto"/>
                    <w:bottom w:val="none" w:sz="0" w:space="0" w:color="auto"/>
                    <w:right w:val="none" w:sz="0" w:space="0" w:color="auto"/>
                  </w:divBdr>
                  <w:divsChild>
                    <w:div w:id="107244696">
                      <w:marLeft w:val="0"/>
                      <w:marRight w:val="0"/>
                      <w:marTop w:val="0"/>
                      <w:marBottom w:val="0"/>
                      <w:divBdr>
                        <w:top w:val="none" w:sz="0" w:space="0" w:color="auto"/>
                        <w:left w:val="none" w:sz="0" w:space="0" w:color="auto"/>
                        <w:bottom w:val="none" w:sz="0" w:space="0" w:color="auto"/>
                        <w:right w:val="none" w:sz="0" w:space="0" w:color="auto"/>
                      </w:divBdr>
                      <w:divsChild>
                        <w:div w:id="1590701116">
                          <w:marLeft w:val="0"/>
                          <w:marRight w:val="0"/>
                          <w:marTop w:val="0"/>
                          <w:marBottom w:val="0"/>
                          <w:divBdr>
                            <w:top w:val="none" w:sz="0" w:space="0" w:color="auto"/>
                            <w:left w:val="none" w:sz="0" w:space="0" w:color="auto"/>
                            <w:bottom w:val="none" w:sz="0" w:space="0" w:color="auto"/>
                            <w:right w:val="none" w:sz="0" w:space="0" w:color="auto"/>
                          </w:divBdr>
                          <w:divsChild>
                            <w:div w:id="529531149">
                              <w:marLeft w:val="0"/>
                              <w:marRight w:val="0"/>
                              <w:marTop w:val="0"/>
                              <w:marBottom w:val="0"/>
                              <w:divBdr>
                                <w:top w:val="none" w:sz="0" w:space="0" w:color="auto"/>
                                <w:left w:val="none" w:sz="0" w:space="0" w:color="auto"/>
                                <w:bottom w:val="none" w:sz="0" w:space="0" w:color="auto"/>
                                <w:right w:val="none" w:sz="0" w:space="0" w:color="auto"/>
                              </w:divBdr>
                              <w:divsChild>
                                <w:div w:id="355927134">
                                  <w:marLeft w:val="0"/>
                                  <w:marRight w:val="0"/>
                                  <w:marTop w:val="0"/>
                                  <w:marBottom w:val="0"/>
                                  <w:divBdr>
                                    <w:top w:val="none" w:sz="0" w:space="0" w:color="auto"/>
                                    <w:left w:val="none" w:sz="0" w:space="0" w:color="auto"/>
                                    <w:bottom w:val="none" w:sz="0" w:space="0" w:color="auto"/>
                                    <w:right w:val="none" w:sz="0" w:space="0" w:color="auto"/>
                                  </w:divBdr>
                                  <w:divsChild>
                                    <w:div w:id="1761021006">
                                      <w:marLeft w:val="60"/>
                                      <w:marRight w:val="0"/>
                                      <w:marTop w:val="0"/>
                                      <w:marBottom w:val="0"/>
                                      <w:divBdr>
                                        <w:top w:val="none" w:sz="0" w:space="0" w:color="auto"/>
                                        <w:left w:val="none" w:sz="0" w:space="0" w:color="auto"/>
                                        <w:bottom w:val="none" w:sz="0" w:space="0" w:color="auto"/>
                                        <w:right w:val="none" w:sz="0" w:space="0" w:color="auto"/>
                                      </w:divBdr>
                                      <w:divsChild>
                                        <w:div w:id="2070180524">
                                          <w:marLeft w:val="0"/>
                                          <w:marRight w:val="0"/>
                                          <w:marTop w:val="0"/>
                                          <w:marBottom w:val="0"/>
                                          <w:divBdr>
                                            <w:top w:val="none" w:sz="0" w:space="0" w:color="auto"/>
                                            <w:left w:val="none" w:sz="0" w:space="0" w:color="auto"/>
                                            <w:bottom w:val="none" w:sz="0" w:space="0" w:color="auto"/>
                                            <w:right w:val="none" w:sz="0" w:space="0" w:color="auto"/>
                                          </w:divBdr>
                                          <w:divsChild>
                                            <w:div w:id="1531334504">
                                              <w:marLeft w:val="0"/>
                                              <w:marRight w:val="0"/>
                                              <w:marTop w:val="0"/>
                                              <w:marBottom w:val="120"/>
                                              <w:divBdr>
                                                <w:top w:val="single" w:sz="6" w:space="0" w:color="F5F5F5"/>
                                                <w:left w:val="single" w:sz="6" w:space="0" w:color="F5F5F5"/>
                                                <w:bottom w:val="single" w:sz="6" w:space="0" w:color="F5F5F5"/>
                                                <w:right w:val="single" w:sz="6" w:space="0" w:color="F5F5F5"/>
                                              </w:divBdr>
                                              <w:divsChild>
                                                <w:div w:id="618413903">
                                                  <w:marLeft w:val="0"/>
                                                  <w:marRight w:val="0"/>
                                                  <w:marTop w:val="0"/>
                                                  <w:marBottom w:val="0"/>
                                                  <w:divBdr>
                                                    <w:top w:val="none" w:sz="0" w:space="0" w:color="auto"/>
                                                    <w:left w:val="none" w:sz="0" w:space="0" w:color="auto"/>
                                                    <w:bottom w:val="none" w:sz="0" w:space="0" w:color="auto"/>
                                                    <w:right w:val="none" w:sz="0" w:space="0" w:color="auto"/>
                                                  </w:divBdr>
                                                  <w:divsChild>
                                                    <w:div w:id="294531977">
                                                      <w:marLeft w:val="0"/>
                                                      <w:marRight w:val="0"/>
                                                      <w:marTop w:val="0"/>
                                                      <w:marBottom w:val="0"/>
                                                      <w:divBdr>
                                                        <w:top w:val="none" w:sz="0" w:space="0" w:color="auto"/>
                                                        <w:left w:val="none" w:sz="0" w:space="0" w:color="auto"/>
                                                        <w:bottom w:val="none" w:sz="0" w:space="0" w:color="auto"/>
                                                        <w:right w:val="none" w:sz="0" w:space="0" w:color="auto"/>
                                                      </w:divBdr>
                                                    </w:div>
                                                  </w:divsChild>
                                                </w:div>
                                                <w:div w:id="1204714697">
                                                  <w:marLeft w:val="0"/>
                                                  <w:marRight w:val="0"/>
                                                  <w:marTop w:val="0"/>
                                                  <w:marBottom w:val="0"/>
                                                  <w:divBdr>
                                                    <w:top w:val="none" w:sz="0" w:space="0" w:color="auto"/>
                                                    <w:left w:val="none" w:sz="0" w:space="0" w:color="auto"/>
                                                    <w:bottom w:val="none" w:sz="0" w:space="0" w:color="auto"/>
                                                    <w:right w:val="none" w:sz="0" w:space="0" w:color="auto"/>
                                                  </w:divBdr>
                                                  <w:divsChild>
                                                    <w:div w:id="1422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2879143">
      <w:bodyDiv w:val="1"/>
      <w:marLeft w:val="0"/>
      <w:marRight w:val="0"/>
      <w:marTop w:val="0"/>
      <w:marBottom w:val="0"/>
      <w:divBdr>
        <w:top w:val="none" w:sz="0" w:space="0" w:color="auto"/>
        <w:left w:val="none" w:sz="0" w:space="0" w:color="auto"/>
        <w:bottom w:val="none" w:sz="0" w:space="0" w:color="auto"/>
        <w:right w:val="none" w:sz="0" w:space="0" w:color="auto"/>
      </w:divBdr>
      <w:divsChild>
        <w:div w:id="402720734">
          <w:marLeft w:val="0"/>
          <w:marRight w:val="0"/>
          <w:marTop w:val="0"/>
          <w:marBottom w:val="0"/>
          <w:divBdr>
            <w:top w:val="none" w:sz="0" w:space="0" w:color="auto"/>
            <w:left w:val="none" w:sz="0" w:space="0" w:color="auto"/>
            <w:bottom w:val="none" w:sz="0" w:space="0" w:color="auto"/>
            <w:right w:val="none" w:sz="0" w:space="0" w:color="auto"/>
          </w:divBdr>
          <w:divsChild>
            <w:div w:id="1072124597">
              <w:marLeft w:val="0"/>
              <w:marRight w:val="0"/>
              <w:marTop w:val="0"/>
              <w:marBottom w:val="0"/>
              <w:divBdr>
                <w:top w:val="none" w:sz="0" w:space="0" w:color="auto"/>
                <w:left w:val="none" w:sz="0" w:space="0" w:color="auto"/>
                <w:bottom w:val="none" w:sz="0" w:space="0" w:color="auto"/>
                <w:right w:val="none" w:sz="0" w:space="0" w:color="auto"/>
              </w:divBdr>
              <w:divsChild>
                <w:div w:id="2113697338">
                  <w:marLeft w:val="0"/>
                  <w:marRight w:val="0"/>
                  <w:marTop w:val="0"/>
                  <w:marBottom w:val="0"/>
                  <w:divBdr>
                    <w:top w:val="none" w:sz="0" w:space="0" w:color="auto"/>
                    <w:left w:val="none" w:sz="0" w:space="0" w:color="auto"/>
                    <w:bottom w:val="none" w:sz="0" w:space="0" w:color="auto"/>
                    <w:right w:val="none" w:sz="0" w:space="0" w:color="auto"/>
                  </w:divBdr>
                  <w:divsChild>
                    <w:div w:id="435832864">
                      <w:marLeft w:val="0"/>
                      <w:marRight w:val="0"/>
                      <w:marTop w:val="0"/>
                      <w:marBottom w:val="0"/>
                      <w:divBdr>
                        <w:top w:val="none" w:sz="0" w:space="0" w:color="auto"/>
                        <w:left w:val="none" w:sz="0" w:space="0" w:color="auto"/>
                        <w:bottom w:val="none" w:sz="0" w:space="0" w:color="auto"/>
                        <w:right w:val="none" w:sz="0" w:space="0" w:color="auto"/>
                      </w:divBdr>
                      <w:divsChild>
                        <w:div w:id="1327660809">
                          <w:marLeft w:val="0"/>
                          <w:marRight w:val="0"/>
                          <w:marTop w:val="0"/>
                          <w:marBottom w:val="0"/>
                          <w:divBdr>
                            <w:top w:val="none" w:sz="0" w:space="0" w:color="auto"/>
                            <w:left w:val="none" w:sz="0" w:space="0" w:color="auto"/>
                            <w:bottom w:val="none" w:sz="0" w:space="0" w:color="auto"/>
                            <w:right w:val="none" w:sz="0" w:space="0" w:color="auto"/>
                          </w:divBdr>
                          <w:divsChild>
                            <w:div w:id="744835373">
                              <w:marLeft w:val="0"/>
                              <w:marRight w:val="0"/>
                              <w:marTop w:val="0"/>
                              <w:marBottom w:val="0"/>
                              <w:divBdr>
                                <w:top w:val="none" w:sz="0" w:space="0" w:color="auto"/>
                                <w:left w:val="none" w:sz="0" w:space="0" w:color="auto"/>
                                <w:bottom w:val="none" w:sz="0" w:space="0" w:color="auto"/>
                                <w:right w:val="none" w:sz="0" w:space="0" w:color="auto"/>
                              </w:divBdr>
                              <w:divsChild>
                                <w:div w:id="959871306">
                                  <w:marLeft w:val="0"/>
                                  <w:marRight w:val="0"/>
                                  <w:marTop w:val="0"/>
                                  <w:marBottom w:val="0"/>
                                  <w:divBdr>
                                    <w:top w:val="none" w:sz="0" w:space="0" w:color="auto"/>
                                    <w:left w:val="none" w:sz="0" w:space="0" w:color="auto"/>
                                    <w:bottom w:val="none" w:sz="0" w:space="0" w:color="auto"/>
                                    <w:right w:val="none" w:sz="0" w:space="0" w:color="auto"/>
                                  </w:divBdr>
                                  <w:divsChild>
                                    <w:div w:id="517307352">
                                      <w:marLeft w:val="60"/>
                                      <w:marRight w:val="0"/>
                                      <w:marTop w:val="0"/>
                                      <w:marBottom w:val="0"/>
                                      <w:divBdr>
                                        <w:top w:val="none" w:sz="0" w:space="0" w:color="auto"/>
                                        <w:left w:val="none" w:sz="0" w:space="0" w:color="auto"/>
                                        <w:bottom w:val="none" w:sz="0" w:space="0" w:color="auto"/>
                                        <w:right w:val="none" w:sz="0" w:space="0" w:color="auto"/>
                                      </w:divBdr>
                                      <w:divsChild>
                                        <w:div w:id="934484734">
                                          <w:marLeft w:val="0"/>
                                          <w:marRight w:val="0"/>
                                          <w:marTop w:val="0"/>
                                          <w:marBottom w:val="0"/>
                                          <w:divBdr>
                                            <w:top w:val="none" w:sz="0" w:space="0" w:color="auto"/>
                                            <w:left w:val="none" w:sz="0" w:space="0" w:color="auto"/>
                                            <w:bottom w:val="none" w:sz="0" w:space="0" w:color="auto"/>
                                            <w:right w:val="none" w:sz="0" w:space="0" w:color="auto"/>
                                          </w:divBdr>
                                          <w:divsChild>
                                            <w:div w:id="1744641688">
                                              <w:marLeft w:val="0"/>
                                              <w:marRight w:val="0"/>
                                              <w:marTop w:val="0"/>
                                              <w:marBottom w:val="120"/>
                                              <w:divBdr>
                                                <w:top w:val="single" w:sz="6" w:space="0" w:color="F5F5F5"/>
                                                <w:left w:val="single" w:sz="6" w:space="0" w:color="F5F5F5"/>
                                                <w:bottom w:val="single" w:sz="6" w:space="0" w:color="F5F5F5"/>
                                                <w:right w:val="single" w:sz="6" w:space="0" w:color="F5F5F5"/>
                                              </w:divBdr>
                                              <w:divsChild>
                                                <w:div w:id="2113285457">
                                                  <w:marLeft w:val="0"/>
                                                  <w:marRight w:val="0"/>
                                                  <w:marTop w:val="0"/>
                                                  <w:marBottom w:val="0"/>
                                                  <w:divBdr>
                                                    <w:top w:val="none" w:sz="0" w:space="0" w:color="auto"/>
                                                    <w:left w:val="none" w:sz="0" w:space="0" w:color="auto"/>
                                                    <w:bottom w:val="none" w:sz="0" w:space="0" w:color="auto"/>
                                                    <w:right w:val="none" w:sz="0" w:space="0" w:color="auto"/>
                                                  </w:divBdr>
                                                  <w:divsChild>
                                                    <w:div w:id="267473779">
                                                      <w:marLeft w:val="0"/>
                                                      <w:marRight w:val="0"/>
                                                      <w:marTop w:val="0"/>
                                                      <w:marBottom w:val="0"/>
                                                      <w:divBdr>
                                                        <w:top w:val="none" w:sz="0" w:space="0" w:color="auto"/>
                                                        <w:left w:val="none" w:sz="0" w:space="0" w:color="auto"/>
                                                        <w:bottom w:val="none" w:sz="0" w:space="0" w:color="auto"/>
                                                        <w:right w:val="none" w:sz="0" w:space="0" w:color="auto"/>
                                                      </w:divBdr>
                                                    </w:div>
                                                  </w:divsChild>
                                                </w:div>
                                                <w:div w:id="953563967">
                                                  <w:marLeft w:val="0"/>
                                                  <w:marRight w:val="0"/>
                                                  <w:marTop w:val="0"/>
                                                  <w:marBottom w:val="0"/>
                                                  <w:divBdr>
                                                    <w:top w:val="none" w:sz="0" w:space="0" w:color="auto"/>
                                                    <w:left w:val="none" w:sz="0" w:space="0" w:color="auto"/>
                                                    <w:bottom w:val="none" w:sz="0" w:space="0" w:color="auto"/>
                                                    <w:right w:val="none" w:sz="0" w:space="0" w:color="auto"/>
                                                  </w:divBdr>
                                                  <w:divsChild>
                                                    <w:div w:id="86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5689112">
      <w:bodyDiv w:val="1"/>
      <w:marLeft w:val="0"/>
      <w:marRight w:val="0"/>
      <w:marTop w:val="0"/>
      <w:marBottom w:val="0"/>
      <w:divBdr>
        <w:top w:val="none" w:sz="0" w:space="0" w:color="auto"/>
        <w:left w:val="none" w:sz="0" w:space="0" w:color="auto"/>
        <w:bottom w:val="none" w:sz="0" w:space="0" w:color="auto"/>
        <w:right w:val="none" w:sz="0" w:space="0" w:color="auto"/>
      </w:divBdr>
    </w:div>
    <w:div w:id="1368335508">
      <w:bodyDiv w:val="1"/>
      <w:marLeft w:val="0"/>
      <w:marRight w:val="0"/>
      <w:marTop w:val="0"/>
      <w:marBottom w:val="0"/>
      <w:divBdr>
        <w:top w:val="none" w:sz="0" w:space="0" w:color="auto"/>
        <w:left w:val="none" w:sz="0" w:space="0" w:color="auto"/>
        <w:bottom w:val="none" w:sz="0" w:space="0" w:color="auto"/>
        <w:right w:val="none" w:sz="0" w:space="0" w:color="auto"/>
      </w:divBdr>
      <w:divsChild>
        <w:div w:id="1159616393">
          <w:marLeft w:val="0"/>
          <w:marRight w:val="0"/>
          <w:marTop w:val="0"/>
          <w:marBottom w:val="0"/>
          <w:divBdr>
            <w:top w:val="none" w:sz="0" w:space="0" w:color="auto"/>
            <w:left w:val="none" w:sz="0" w:space="0" w:color="auto"/>
            <w:bottom w:val="none" w:sz="0" w:space="0" w:color="auto"/>
            <w:right w:val="none" w:sz="0" w:space="0" w:color="auto"/>
          </w:divBdr>
          <w:divsChild>
            <w:div w:id="745759312">
              <w:marLeft w:val="0"/>
              <w:marRight w:val="0"/>
              <w:marTop w:val="0"/>
              <w:marBottom w:val="0"/>
              <w:divBdr>
                <w:top w:val="none" w:sz="0" w:space="0" w:color="auto"/>
                <w:left w:val="none" w:sz="0" w:space="0" w:color="auto"/>
                <w:bottom w:val="none" w:sz="0" w:space="0" w:color="auto"/>
                <w:right w:val="none" w:sz="0" w:space="0" w:color="auto"/>
              </w:divBdr>
              <w:divsChild>
                <w:div w:id="1661813118">
                  <w:marLeft w:val="0"/>
                  <w:marRight w:val="0"/>
                  <w:marTop w:val="0"/>
                  <w:marBottom w:val="0"/>
                  <w:divBdr>
                    <w:top w:val="none" w:sz="0" w:space="0" w:color="auto"/>
                    <w:left w:val="none" w:sz="0" w:space="0" w:color="auto"/>
                    <w:bottom w:val="none" w:sz="0" w:space="0" w:color="auto"/>
                    <w:right w:val="none" w:sz="0" w:space="0" w:color="auto"/>
                  </w:divBdr>
                  <w:divsChild>
                    <w:div w:id="862745928">
                      <w:marLeft w:val="0"/>
                      <w:marRight w:val="0"/>
                      <w:marTop w:val="0"/>
                      <w:marBottom w:val="0"/>
                      <w:divBdr>
                        <w:top w:val="none" w:sz="0" w:space="0" w:color="auto"/>
                        <w:left w:val="none" w:sz="0" w:space="0" w:color="auto"/>
                        <w:bottom w:val="none" w:sz="0" w:space="0" w:color="auto"/>
                        <w:right w:val="none" w:sz="0" w:space="0" w:color="auto"/>
                      </w:divBdr>
                      <w:divsChild>
                        <w:div w:id="719673989">
                          <w:marLeft w:val="0"/>
                          <w:marRight w:val="0"/>
                          <w:marTop w:val="0"/>
                          <w:marBottom w:val="0"/>
                          <w:divBdr>
                            <w:top w:val="none" w:sz="0" w:space="0" w:color="auto"/>
                            <w:left w:val="none" w:sz="0" w:space="0" w:color="auto"/>
                            <w:bottom w:val="none" w:sz="0" w:space="0" w:color="auto"/>
                            <w:right w:val="none" w:sz="0" w:space="0" w:color="auto"/>
                          </w:divBdr>
                          <w:divsChild>
                            <w:div w:id="2132556168">
                              <w:marLeft w:val="0"/>
                              <w:marRight w:val="0"/>
                              <w:marTop w:val="0"/>
                              <w:marBottom w:val="0"/>
                              <w:divBdr>
                                <w:top w:val="none" w:sz="0" w:space="0" w:color="auto"/>
                                <w:left w:val="none" w:sz="0" w:space="0" w:color="auto"/>
                                <w:bottom w:val="none" w:sz="0" w:space="0" w:color="auto"/>
                                <w:right w:val="none" w:sz="0" w:space="0" w:color="auto"/>
                              </w:divBdr>
                              <w:divsChild>
                                <w:div w:id="869613132">
                                  <w:marLeft w:val="0"/>
                                  <w:marRight w:val="0"/>
                                  <w:marTop w:val="0"/>
                                  <w:marBottom w:val="0"/>
                                  <w:divBdr>
                                    <w:top w:val="none" w:sz="0" w:space="0" w:color="auto"/>
                                    <w:left w:val="none" w:sz="0" w:space="0" w:color="auto"/>
                                    <w:bottom w:val="none" w:sz="0" w:space="0" w:color="auto"/>
                                    <w:right w:val="none" w:sz="0" w:space="0" w:color="auto"/>
                                  </w:divBdr>
                                  <w:divsChild>
                                    <w:div w:id="348070422">
                                      <w:marLeft w:val="60"/>
                                      <w:marRight w:val="0"/>
                                      <w:marTop w:val="0"/>
                                      <w:marBottom w:val="0"/>
                                      <w:divBdr>
                                        <w:top w:val="none" w:sz="0" w:space="0" w:color="auto"/>
                                        <w:left w:val="none" w:sz="0" w:space="0" w:color="auto"/>
                                        <w:bottom w:val="none" w:sz="0" w:space="0" w:color="auto"/>
                                        <w:right w:val="none" w:sz="0" w:space="0" w:color="auto"/>
                                      </w:divBdr>
                                      <w:divsChild>
                                        <w:div w:id="839807598">
                                          <w:marLeft w:val="0"/>
                                          <w:marRight w:val="0"/>
                                          <w:marTop w:val="0"/>
                                          <w:marBottom w:val="0"/>
                                          <w:divBdr>
                                            <w:top w:val="none" w:sz="0" w:space="0" w:color="auto"/>
                                            <w:left w:val="none" w:sz="0" w:space="0" w:color="auto"/>
                                            <w:bottom w:val="none" w:sz="0" w:space="0" w:color="auto"/>
                                            <w:right w:val="none" w:sz="0" w:space="0" w:color="auto"/>
                                          </w:divBdr>
                                          <w:divsChild>
                                            <w:div w:id="139229537">
                                              <w:marLeft w:val="0"/>
                                              <w:marRight w:val="0"/>
                                              <w:marTop w:val="0"/>
                                              <w:marBottom w:val="120"/>
                                              <w:divBdr>
                                                <w:top w:val="single" w:sz="6" w:space="0" w:color="F5F5F5"/>
                                                <w:left w:val="single" w:sz="6" w:space="0" w:color="F5F5F5"/>
                                                <w:bottom w:val="single" w:sz="6" w:space="0" w:color="F5F5F5"/>
                                                <w:right w:val="single" w:sz="6" w:space="0" w:color="F5F5F5"/>
                                              </w:divBdr>
                                              <w:divsChild>
                                                <w:div w:id="1480876861">
                                                  <w:marLeft w:val="0"/>
                                                  <w:marRight w:val="0"/>
                                                  <w:marTop w:val="0"/>
                                                  <w:marBottom w:val="0"/>
                                                  <w:divBdr>
                                                    <w:top w:val="none" w:sz="0" w:space="0" w:color="auto"/>
                                                    <w:left w:val="none" w:sz="0" w:space="0" w:color="auto"/>
                                                    <w:bottom w:val="none" w:sz="0" w:space="0" w:color="auto"/>
                                                    <w:right w:val="none" w:sz="0" w:space="0" w:color="auto"/>
                                                  </w:divBdr>
                                                  <w:divsChild>
                                                    <w:div w:id="962420078">
                                                      <w:marLeft w:val="0"/>
                                                      <w:marRight w:val="0"/>
                                                      <w:marTop w:val="0"/>
                                                      <w:marBottom w:val="0"/>
                                                      <w:divBdr>
                                                        <w:top w:val="none" w:sz="0" w:space="0" w:color="auto"/>
                                                        <w:left w:val="none" w:sz="0" w:space="0" w:color="auto"/>
                                                        <w:bottom w:val="none" w:sz="0" w:space="0" w:color="auto"/>
                                                        <w:right w:val="none" w:sz="0" w:space="0" w:color="auto"/>
                                                      </w:divBdr>
                                                    </w:div>
                                                  </w:divsChild>
                                                </w:div>
                                                <w:div w:id="546453668">
                                                  <w:marLeft w:val="0"/>
                                                  <w:marRight w:val="0"/>
                                                  <w:marTop w:val="0"/>
                                                  <w:marBottom w:val="0"/>
                                                  <w:divBdr>
                                                    <w:top w:val="none" w:sz="0" w:space="0" w:color="auto"/>
                                                    <w:left w:val="none" w:sz="0" w:space="0" w:color="auto"/>
                                                    <w:bottom w:val="none" w:sz="0" w:space="0" w:color="auto"/>
                                                    <w:right w:val="none" w:sz="0" w:space="0" w:color="auto"/>
                                                  </w:divBdr>
                                                  <w:divsChild>
                                                    <w:div w:id="12119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903024">
      <w:bodyDiv w:val="1"/>
      <w:marLeft w:val="0"/>
      <w:marRight w:val="0"/>
      <w:marTop w:val="0"/>
      <w:marBottom w:val="0"/>
      <w:divBdr>
        <w:top w:val="none" w:sz="0" w:space="0" w:color="auto"/>
        <w:left w:val="none" w:sz="0" w:space="0" w:color="auto"/>
        <w:bottom w:val="none" w:sz="0" w:space="0" w:color="auto"/>
        <w:right w:val="none" w:sz="0" w:space="0" w:color="auto"/>
      </w:divBdr>
    </w:div>
    <w:div w:id="1792437736">
      <w:bodyDiv w:val="1"/>
      <w:marLeft w:val="0"/>
      <w:marRight w:val="0"/>
      <w:marTop w:val="0"/>
      <w:marBottom w:val="0"/>
      <w:divBdr>
        <w:top w:val="none" w:sz="0" w:space="0" w:color="auto"/>
        <w:left w:val="none" w:sz="0" w:space="0" w:color="auto"/>
        <w:bottom w:val="none" w:sz="0" w:space="0" w:color="auto"/>
        <w:right w:val="none" w:sz="0" w:space="0" w:color="auto"/>
      </w:divBdr>
      <w:divsChild>
        <w:div w:id="1875578480">
          <w:marLeft w:val="0"/>
          <w:marRight w:val="0"/>
          <w:marTop w:val="0"/>
          <w:marBottom w:val="0"/>
          <w:divBdr>
            <w:top w:val="none" w:sz="0" w:space="0" w:color="auto"/>
            <w:left w:val="none" w:sz="0" w:space="0" w:color="auto"/>
            <w:bottom w:val="none" w:sz="0" w:space="0" w:color="auto"/>
            <w:right w:val="none" w:sz="0" w:space="0" w:color="auto"/>
          </w:divBdr>
          <w:divsChild>
            <w:div w:id="1085153809">
              <w:marLeft w:val="0"/>
              <w:marRight w:val="0"/>
              <w:marTop w:val="0"/>
              <w:marBottom w:val="0"/>
              <w:divBdr>
                <w:top w:val="none" w:sz="0" w:space="0" w:color="auto"/>
                <w:left w:val="none" w:sz="0" w:space="0" w:color="auto"/>
                <w:bottom w:val="none" w:sz="0" w:space="0" w:color="auto"/>
                <w:right w:val="none" w:sz="0" w:space="0" w:color="auto"/>
              </w:divBdr>
              <w:divsChild>
                <w:div w:id="1820613823">
                  <w:marLeft w:val="0"/>
                  <w:marRight w:val="0"/>
                  <w:marTop w:val="0"/>
                  <w:marBottom w:val="0"/>
                  <w:divBdr>
                    <w:top w:val="none" w:sz="0" w:space="0" w:color="auto"/>
                    <w:left w:val="none" w:sz="0" w:space="0" w:color="auto"/>
                    <w:bottom w:val="none" w:sz="0" w:space="0" w:color="auto"/>
                    <w:right w:val="none" w:sz="0" w:space="0" w:color="auto"/>
                  </w:divBdr>
                  <w:divsChild>
                    <w:div w:id="674769962">
                      <w:marLeft w:val="0"/>
                      <w:marRight w:val="0"/>
                      <w:marTop w:val="0"/>
                      <w:marBottom w:val="0"/>
                      <w:divBdr>
                        <w:top w:val="none" w:sz="0" w:space="0" w:color="auto"/>
                        <w:left w:val="none" w:sz="0" w:space="0" w:color="auto"/>
                        <w:bottom w:val="none" w:sz="0" w:space="0" w:color="auto"/>
                        <w:right w:val="none" w:sz="0" w:space="0" w:color="auto"/>
                      </w:divBdr>
                      <w:divsChild>
                        <w:div w:id="344135255">
                          <w:marLeft w:val="0"/>
                          <w:marRight w:val="0"/>
                          <w:marTop w:val="0"/>
                          <w:marBottom w:val="0"/>
                          <w:divBdr>
                            <w:top w:val="none" w:sz="0" w:space="0" w:color="auto"/>
                            <w:left w:val="none" w:sz="0" w:space="0" w:color="auto"/>
                            <w:bottom w:val="none" w:sz="0" w:space="0" w:color="auto"/>
                            <w:right w:val="none" w:sz="0" w:space="0" w:color="auto"/>
                          </w:divBdr>
                          <w:divsChild>
                            <w:div w:id="1485851076">
                              <w:marLeft w:val="0"/>
                              <w:marRight w:val="0"/>
                              <w:marTop w:val="0"/>
                              <w:marBottom w:val="0"/>
                              <w:divBdr>
                                <w:top w:val="none" w:sz="0" w:space="0" w:color="auto"/>
                                <w:left w:val="none" w:sz="0" w:space="0" w:color="auto"/>
                                <w:bottom w:val="none" w:sz="0" w:space="0" w:color="auto"/>
                                <w:right w:val="none" w:sz="0" w:space="0" w:color="auto"/>
                              </w:divBdr>
                              <w:divsChild>
                                <w:div w:id="166018795">
                                  <w:marLeft w:val="0"/>
                                  <w:marRight w:val="0"/>
                                  <w:marTop w:val="0"/>
                                  <w:marBottom w:val="0"/>
                                  <w:divBdr>
                                    <w:top w:val="none" w:sz="0" w:space="0" w:color="auto"/>
                                    <w:left w:val="none" w:sz="0" w:space="0" w:color="auto"/>
                                    <w:bottom w:val="none" w:sz="0" w:space="0" w:color="auto"/>
                                    <w:right w:val="none" w:sz="0" w:space="0" w:color="auto"/>
                                  </w:divBdr>
                                  <w:divsChild>
                                    <w:div w:id="1360429018">
                                      <w:marLeft w:val="60"/>
                                      <w:marRight w:val="0"/>
                                      <w:marTop w:val="0"/>
                                      <w:marBottom w:val="0"/>
                                      <w:divBdr>
                                        <w:top w:val="none" w:sz="0" w:space="0" w:color="auto"/>
                                        <w:left w:val="none" w:sz="0" w:space="0" w:color="auto"/>
                                        <w:bottom w:val="none" w:sz="0" w:space="0" w:color="auto"/>
                                        <w:right w:val="none" w:sz="0" w:space="0" w:color="auto"/>
                                      </w:divBdr>
                                      <w:divsChild>
                                        <w:div w:id="883369632">
                                          <w:marLeft w:val="0"/>
                                          <w:marRight w:val="0"/>
                                          <w:marTop w:val="0"/>
                                          <w:marBottom w:val="0"/>
                                          <w:divBdr>
                                            <w:top w:val="none" w:sz="0" w:space="0" w:color="auto"/>
                                            <w:left w:val="none" w:sz="0" w:space="0" w:color="auto"/>
                                            <w:bottom w:val="none" w:sz="0" w:space="0" w:color="auto"/>
                                            <w:right w:val="none" w:sz="0" w:space="0" w:color="auto"/>
                                          </w:divBdr>
                                          <w:divsChild>
                                            <w:div w:id="1571230566">
                                              <w:marLeft w:val="0"/>
                                              <w:marRight w:val="0"/>
                                              <w:marTop w:val="0"/>
                                              <w:marBottom w:val="120"/>
                                              <w:divBdr>
                                                <w:top w:val="single" w:sz="6" w:space="0" w:color="F5F5F5"/>
                                                <w:left w:val="single" w:sz="6" w:space="0" w:color="F5F5F5"/>
                                                <w:bottom w:val="single" w:sz="6" w:space="0" w:color="F5F5F5"/>
                                                <w:right w:val="single" w:sz="6" w:space="0" w:color="F5F5F5"/>
                                              </w:divBdr>
                                              <w:divsChild>
                                                <w:div w:id="842205221">
                                                  <w:marLeft w:val="0"/>
                                                  <w:marRight w:val="0"/>
                                                  <w:marTop w:val="0"/>
                                                  <w:marBottom w:val="0"/>
                                                  <w:divBdr>
                                                    <w:top w:val="none" w:sz="0" w:space="0" w:color="auto"/>
                                                    <w:left w:val="none" w:sz="0" w:space="0" w:color="auto"/>
                                                    <w:bottom w:val="none" w:sz="0" w:space="0" w:color="auto"/>
                                                    <w:right w:val="none" w:sz="0" w:space="0" w:color="auto"/>
                                                  </w:divBdr>
                                                  <w:divsChild>
                                                    <w:div w:id="1799178760">
                                                      <w:marLeft w:val="0"/>
                                                      <w:marRight w:val="0"/>
                                                      <w:marTop w:val="0"/>
                                                      <w:marBottom w:val="0"/>
                                                      <w:divBdr>
                                                        <w:top w:val="none" w:sz="0" w:space="0" w:color="auto"/>
                                                        <w:left w:val="none" w:sz="0" w:space="0" w:color="auto"/>
                                                        <w:bottom w:val="none" w:sz="0" w:space="0" w:color="auto"/>
                                                        <w:right w:val="none" w:sz="0" w:space="0" w:color="auto"/>
                                                      </w:divBdr>
                                                    </w:div>
                                                  </w:divsChild>
                                                </w:div>
                                                <w:div w:id="1302929990">
                                                  <w:marLeft w:val="0"/>
                                                  <w:marRight w:val="0"/>
                                                  <w:marTop w:val="0"/>
                                                  <w:marBottom w:val="0"/>
                                                  <w:divBdr>
                                                    <w:top w:val="none" w:sz="0" w:space="0" w:color="auto"/>
                                                    <w:left w:val="none" w:sz="0" w:space="0" w:color="auto"/>
                                                    <w:bottom w:val="none" w:sz="0" w:space="0" w:color="auto"/>
                                                    <w:right w:val="none" w:sz="0" w:space="0" w:color="auto"/>
                                                  </w:divBdr>
                                                  <w:divsChild>
                                                    <w:div w:id="207935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909F-0D5B-45D1-9C7B-17B11D660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8742</Words>
  <Characters>47207</Characters>
  <Application>Microsoft Office Word</Application>
  <DocSecurity>0</DocSecurity>
  <Lines>393</Lines>
  <Paragraphs>111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55838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user225</cp:lastModifiedBy>
  <cp:revision>2</cp:revision>
  <dcterms:created xsi:type="dcterms:W3CDTF">2014-10-21T11:52:00Z</dcterms:created>
  <dcterms:modified xsi:type="dcterms:W3CDTF">2014-10-21T11:52:00Z</dcterms:modified>
</cp:coreProperties>
</file>