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63" w:rsidRPr="0059411B" w:rsidRDefault="00EA5C63" w:rsidP="00515BF4">
      <w:pPr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ΠΕΡΙΛΗΨΗ ΤΩΝ ΧΑΡΑΚΤΗΡΙΣΤΙΚΩΝ ΤΟΥ ΠΡΟΪΟΝΤΟΣ</w:t>
      </w:r>
    </w:p>
    <w:p w:rsidR="00515BF4" w:rsidRPr="0059411B" w:rsidRDefault="00515BF4" w:rsidP="00515BF4">
      <w:pPr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Arial" w:hAnsi="Arial" w:cs="Arial"/>
          <w:b/>
          <w:bCs/>
        </w:rPr>
      </w:pPr>
    </w:p>
    <w:p w:rsidR="00895FCF" w:rsidRPr="0059411B" w:rsidRDefault="00895FCF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1. ΟΝΟΜΑΣΙΑ ΤΟΥ ΦΑΡΜΑΚΕΥΤΙΚΟΥ ΠΡΟΪΟΝΤΟΣ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>
        <w:rPr>
          <w:rFonts w:ascii="Arial" w:eastAsia="ArialMT" w:hAnsi="Arial" w:cs="Arial"/>
        </w:rPr>
        <w:t>Meropenil</w:t>
      </w:r>
      <w:proofErr w:type="spellEnd"/>
      <w:r w:rsidRPr="00EA5C63">
        <w:rPr>
          <w:rFonts w:ascii="Arial" w:eastAsia="ArialMT" w:hAnsi="Arial" w:cs="Arial"/>
        </w:rPr>
        <w:t xml:space="preserve"> 500mg </w:t>
      </w:r>
      <w:proofErr w:type="spellStart"/>
      <w:r w:rsidRPr="00EA5C63">
        <w:rPr>
          <w:rFonts w:ascii="Arial" w:eastAsia="ArialMT" w:hAnsi="Arial" w:cs="Arial"/>
        </w:rPr>
        <w:t>κόνις</w:t>
      </w:r>
      <w:proofErr w:type="spellEnd"/>
      <w:r w:rsidRPr="00EA5C63">
        <w:rPr>
          <w:rFonts w:ascii="Arial" w:eastAsia="ArialMT" w:hAnsi="Arial" w:cs="Arial"/>
        </w:rPr>
        <w:t xml:space="preserve"> για ενέσιμο διάλυμα ή διάλυμα προς έγχυση</w:t>
      </w: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>
        <w:rPr>
          <w:rFonts w:ascii="Arial" w:eastAsia="ArialMT" w:hAnsi="Arial" w:cs="Arial"/>
        </w:rPr>
        <w:t>Meropenil</w:t>
      </w:r>
      <w:proofErr w:type="spellEnd"/>
      <w:r w:rsidRPr="00EA5C63">
        <w:rPr>
          <w:rFonts w:ascii="Arial" w:eastAsia="ArialMT" w:hAnsi="Arial" w:cs="Arial"/>
        </w:rPr>
        <w:t xml:space="preserve"> 1g </w:t>
      </w:r>
      <w:proofErr w:type="spellStart"/>
      <w:r w:rsidRPr="00EA5C63">
        <w:rPr>
          <w:rFonts w:ascii="Arial" w:eastAsia="ArialMT" w:hAnsi="Arial" w:cs="Arial"/>
        </w:rPr>
        <w:t>κόνις</w:t>
      </w:r>
      <w:proofErr w:type="spellEnd"/>
      <w:r w:rsidRPr="00EA5C63">
        <w:rPr>
          <w:rFonts w:ascii="Arial" w:eastAsia="ArialMT" w:hAnsi="Arial" w:cs="Arial"/>
        </w:rPr>
        <w:t xml:space="preserve"> για ενέσιμο διάλυμα ή διάλυμα προς έγχυση</w:t>
      </w:r>
    </w:p>
    <w:p w:rsidR="00895FCF" w:rsidRPr="0059411B" w:rsidRDefault="00895FCF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2. ΠΟΙΟΤΙΚΗ ΚΑΙ ΠΟΣΟΤΙΚΗ ΣΥΝΘΕΣΗ</w:t>
      </w:r>
    </w:p>
    <w:p w:rsidR="00515BF4" w:rsidRPr="0059411B" w:rsidRDefault="00515BF4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895FCF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>
        <w:rPr>
          <w:rFonts w:ascii="Arial" w:eastAsia="ArialMT" w:hAnsi="Arial" w:cs="Arial"/>
        </w:rPr>
        <w:t>Meropenil</w:t>
      </w:r>
      <w:proofErr w:type="spellEnd"/>
      <w:r w:rsidRPr="00EA5C63">
        <w:rPr>
          <w:rFonts w:ascii="Arial" w:eastAsia="ArialMT" w:hAnsi="Arial" w:cs="Arial"/>
        </w:rPr>
        <w:t xml:space="preserve"> 500mg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Κάθε φιαλίδιο περιέχει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τριυδρική</w:t>
      </w:r>
      <w:proofErr w:type="spellEnd"/>
      <w:r w:rsidRPr="00EA5C63">
        <w:rPr>
          <w:rFonts w:ascii="Arial" w:eastAsia="ArialMT" w:hAnsi="Arial" w:cs="Arial"/>
        </w:rPr>
        <w:t xml:space="preserve"> ισοδύναμη με 500mg άνυδρη </w:t>
      </w:r>
      <w:proofErr w:type="spellStart"/>
      <w:r w:rsidR="00D54670">
        <w:rPr>
          <w:rFonts w:ascii="Arial" w:eastAsia="ArialMT" w:hAnsi="Arial" w:cs="Arial"/>
        </w:rPr>
        <w:t>μ</w:t>
      </w:r>
      <w:r w:rsidR="00DC0D59">
        <w:rPr>
          <w:rFonts w:ascii="Arial" w:eastAsia="ArialMT" w:hAnsi="Arial" w:cs="Arial"/>
        </w:rPr>
        <w:t>εροπενέμη</w:t>
      </w:r>
      <w:proofErr w:type="spellEnd"/>
      <w:r w:rsidRPr="00EA5C63">
        <w:rPr>
          <w:rFonts w:ascii="Arial" w:eastAsia="ArialMT" w:hAnsi="Arial" w:cs="Arial"/>
        </w:rPr>
        <w:t>.</w:t>
      </w:r>
    </w:p>
    <w:p w:rsidR="00895FCF" w:rsidRPr="0059411B" w:rsidRDefault="00895FCF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>
        <w:rPr>
          <w:rFonts w:ascii="Arial" w:eastAsia="ArialMT" w:hAnsi="Arial" w:cs="Arial"/>
        </w:rPr>
        <w:t>Meropenil</w:t>
      </w:r>
      <w:proofErr w:type="spellEnd"/>
      <w:r w:rsidRPr="00EA5C63">
        <w:rPr>
          <w:rFonts w:ascii="Arial" w:eastAsia="ArialMT" w:hAnsi="Arial" w:cs="Arial"/>
        </w:rPr>
        <w:t xml:space="preserve"> 1g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Κάθε φιαλίδιο περιέχει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τριυδρική</w:t>
      </w:r>
      <w:proofErr w:type="spellEnd"/>
      <w:r w:rsidRPr="00EA5C63">
        <w:rPr>
          <w:rFonts w:ascii="Arial" w:eastAsia="ArialMT" w:hAnsi="Arial" w:cs="Arial"/>
        </w:rPr>
        <w:t xml:space="preserve"> ισοδύναμη με 1g άνυδρη </w:t>
      </w:r>
      <w:proofErr w:type="spellStart"/>
      <w:r w:rsidR="00D54670">
        <w:rPr>
          <w:rFonts w:ascii="Arial" w:eastAsia="ArialMT" w:hAnsi="Arial" w:cs="Arial"/>
        </w:rPr>
        <w:t>μ</w:t>
      </w:r>
      <w:r w:rsidR="00DC0D59">
        <w:rPr>
          <w:rFonts w:ascii="Arial" w:eastAsia="ArialMT" w:hAnsi="Arial" w:cs="Arial"/>
        </w:rPr>
        <w:t>εροπενέμη</w:t>
      </w:r>
      <w:proofErr w:type="spellEnd"/>
    </w:p>
    <w:p w:rsidR="00895FCF" w:rsidRPr="0059411B" w:rsidRDefault="00895FCF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Για τον πλήρη κατάλογο των εκδόχων, βλ. παράγραφο 6.1.</w:t>
      </w:r>
    </w:p>
    <w:p w:rsidR="00895FCF" w:rsidRPr="0059411B" w:rsidRDefault="00895FCF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3. ΦΑΡΜΑΚΟΤΕΧΝΙΚΗ ΜΟΡΦΗ</w:t>
      </w:r>
    </w:p>
    <w:p w:rsidR="00515BF4" w:rsidRPr="0059411B" w:rsidRDefault="00515BF4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EA5C63">
        <w:rPr>
          <w:rFonts w:ascii="Arial" w:eastAsia="ArialMT" w:hAnsi="Arial" w:cs="Arial"/>
        </w:rPr>
        <w:t>Κόνις</w:t>
      </w:r>
      <w:proofErr w:type="spellEnd"/>
      <w:r w:rsidRPr="00EA5C63">
        <w:rPr>
          <w:rFonts w:ascii="Arial" w:eastAsia="ArialMT" w:hAnsi="Arial" w:cs="Arial"/>
        </w:rPr>
        <w:t xml:space="preserve"> για ενέσιμο διάλυμα ή διάλυμα προς έγχυση</w:t>
      </w:r>
    </w:p>
    <w:p w:rsidR="00895FCF" w:rsidRPr="00515BF4" w:rsidRDefault="00895FCF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4. ΚΛΙΝΙΚΕΣ ΠΛΗΡΟΦΟΡΙΕΣ</w:t>
      </w:r>
    </w:p>
    <w:p w:rsidR="00895FCF" w:rsidRPr="00515BF4" w:rsidRDefault="00895FCF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4.1 Θεραπευτικές ενδείξεις</w:t>
      </w:r>
    </w:p>
    <w:p w:rsidR="00895FCF" w:rsidRPr="0059411B" w:rsidRDefault="00895FCF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Το </w:t>
      </w:r>
      <w:proofErr w:type="spellStart"/>
      <w:r>
        <w:rPr>
          <w:rFonts w:ascii="Arial" w:eastAsia="ArialMT" w:hAnsi="Arial" w:cs="Arial"/>
        </w:rPr>
        <w:t>Meropenil</w:t>
      </w:r>
      <w:proofErr w:type="spellEnd"/>
      <w:r w:rsidRPr="00EA5C63">
        <w:rPr>
          <w:rFonts w:ascii="Arial" w:eastAsia="ArialMT" w:hAnsi="Arial" w:cs="Arial"/>
        </w:rPr>
        <w:t xml:space="preserve"> ενδείκνυται για τη θεραπεία των παρακάτω λοιμώξεων σε ενήλικες και παιδιά</w:t>
      </w:r>
      <w:r w:rsidR="00895FCF" w:rsidRPr="00895FC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άνω των 3 μηνών (βλ. παραγράφους 4.4 και 5.1):</w:t>
      </w:r>
    </w:p>
    <w:p w:rsidR="008B61F8" w:rsidRPr="008B61F8" w:rsidRDefault="008B61F8" w:rsidP="008B61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8B61F8">
        <w:rPr>
          <w:rFonts w:ascii="Arial" w:eastAsia="ArialMT" w:hAnsi="Arial" w:cs="Arial"/>
        </w:rPr>
        <w:t>Σοβαρή πνευμονία συμπεριλαμβανομένης της νοσοκομειακής πνευμονίας και της  πνευμονίας που συσχετίζεται με αναπνευστήρα</w:t>
      </w:r>
    </w:p>
    <w:p w:rsidR="008B61F8" w:rsidRPr="008B61F8" w:rsidRDefault="008B61F8" w:rsidP="008B61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8B61F8">
        <w:rPr>
          <w:rFonts w:ascii="Arial" w:eastAsia="ArialMT" w:hAnsi="Arial" w:cs="Arial"/>
        </w:rPr>
        <w:t>Βρογχοπνευμονικές</w:t>
      </w:r>
      <w:proofErr w:type="spellEnd"/>
      <w:r w:rsidRPr="008B61F8">
        <w:rPr>
          <w:rFonts w:ascii="Arial" w:eastAsia="ArialMT" w:hAnsi="Arial" w:cs="Arial"/>
        </w:rPr>
        <w:t xml:space="preserve"> λοιμώξεις στην κυστική </w:t>
      </w:r>
      <w:proofErr w:type="spellStart"/>
      <w:r w:rsidRPr="008B61F8">
        <w:rPr>
          <w:rFonts w:ascii="Arial" w:eastAsia="ArialMT" w:hAnsi="Arial" w:cs="Arial"/>
        </w:rPr>
        <w:t>ίνωση</w:t>
      </w:r>
      <w:proofErr w:type="spellEnd"/>
    </w:p>
    <w:p w:rsidR="008B61F8" w:rsidRPr="008B61F8" w:rsidRDefault="008B61F8" w:rsidP="008B61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8B61F8">
        <w:rPr>
          <w:rFonts w:ascii="Arial" w:eastAsia="ArialMT" w:hAnsi="Arial" w:cs="Arial"/>
        </w:rPr>
        <w:t>Επιπλεγμένες</w:t>
      </w:r>
      <w:proofErr w:type="spellEnd"/>
      <w:r w:rsidRPr="008B61F8">
        <w:rPr>
          <w:rFonts w:ascii="Arial" w:eastAsia="ArialMT" w:hAnsi="Arial" w:cs="Arial"/>
        </w:rPr>
        <w:t xml:space="preserve"> λοιμώξεις του ουροποιητικού συστήματος </w:t>
      </w:r>
    </w:p>
    <w:p w:rsidR="008B61F8" w:rsidRPr="008B61F8" w:rsidRDefault="008B61F8" w:rsidP="008B61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8B61F8">
        <w:rPr>
          <w:rFonts w:ascii="Arial" w:eastAsia="ArialMT" w:hAnsi="Arial" w:cs="Arial"/>
        </w:rPr>
        <w:t>Επιπλεγμένες</w:t>
      </w:r>
      <w:proofErr w:type="spellEnd"/>
      <w:r w:rsidRPr="008B61F8">
        <w:rPr>
          <w:rFonts w:ascii="Arial" w:eastAsia="ArialMT" w:hAnsi="Arial" w:cs="Arial"/>
        </w:rPr>
        <w:t xml:space="preserve"> </w:t>
      </w:r>
      <w:proofErr w:type="spellStart"/>
      <w:r w:rsidRPr="008B61F8">
        <w:rPr>
          <w:rFonts w:ascii="Arial" w:eastAsia="ArialMT" w:hAnsi="Arial" w:cs="Arial"/>
        </w:rPr>
        <w:t>ενδοκοιλιακές</w:t>
      </w:r>
      <w:proofErr w:type="spellEnd"/>
      <w:r w:rsidRPr="008B61F8">
        <w:rPr>
          <w:rFonts w:ascii="Arial" w:eastAsia="ArialMT" w:hAnsi="Arial" w:cs="Arial"/>
        </w:rPr>
        <w:t xml:space="preserve"> λοιμώξεις</w:t>
      </w:r>
    </w:p>
    <w:p w:rsidR="008B61F8" w:rsidRPr="008B61F8" w:rsidRDefault="008B61F8" w:rsidP="008B61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8B61F8">
        <w:rPr>
          <w:rFonts w:ascii="Arial" w:eastAsia="ArialMT" w:hAnsi="Arial" w:cs="Arial"/>
        </w:rPr>
        <w:t>Λοιμώξεις κατά τη διάρκεια και μετά τον τοκετό</w:t>
      </w:r>
    </w:p>
    <w:p w:rsidR="008B61F8" w:rsidRPr="008B61F8" w:rsidRDefault="008B61F8" w:rsidP="008B61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8B61F8">
        <w:rPr>
          <w:rFonts w:ascii="Arial" w:eastAsia="ArialMT" w:hAnsi="Arial" w:cs="Arial"/>
        </w:rPr>
        <w:t>Επιπλεγμένες</w:t>
      </w:r>
      <w:proofErr w:type="spellEnd"/>
      <w:r w:rsidRPr="008B61F8">
        <w:rPr>
          <w:rFonts w:ascii="Arial" w:eastAsia="ArialMT" w:hAnsi="Arial" w:cs="Arial"/>
        </w:rPr>
        <w:t xml:space="preserve"> λοιμώξεις του δέρματος και των μαλακών μορίων</w:t>
      </w:r>
    </w:p>
    <w:p w:rsidR="00EA5C63" w:rsidRPr="008B61F8" w:rsidRDefault="008B61F8" w:rsidP="008B61F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8B61F8">
        <w:rPr>
          <w:rFonts w:ascii="Arial" w:eastAsia="ArialMT" w:hAnsi="Arial" w:cs="Arial"/>
        </w:rPr>
        <w:t xml:space="preserve">Οξεία </w:t>
      </w:r>
      <w:proofErr w:type="spellStart"/>
      <w:r w:rsidRPr="008B61F8">
        <w:rPr>
          <w:rFonts w:ascii="Arial" w:eastAsia="ArialMT" w:hAnsi="Arial" w:cs="Arial"/>
        </w:rPr>
        <w:t>βακτηριακή</w:t>
      </w:r>
      <w:proofErr w:type="spellEnd"/>
      <w:r w:rsidRPr="008B61F8">
        <w:rPr>
          <w:rFonts w:ascii="Arial" w:eastAsia="ArialMT" w:hAnsi="Arial" w:cs="Arial"/>
        </w:rPr>
        <w:t xml:space="preserve"> μηνιγγίτιδα</w:t>
      </w:r>
    </w:p>
    <w:p w:rsidR="008B61F8" w:rsidRDefault="008B61F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Το </w:t>
      </w:r>
      <w:proofErr w:type="spellStart"/>
      <w:r>
        <w:rPr>
          <w:rFonts w:ascii="Arial" w:eastAsia="ArialMT" w:hAnsi="Arial" w:cs="Arial"/>
        </w:rPr>
        <w:t>Meropenil</w:t>
      </w:r>
      <w:proofErr w:type="spellEnd"/>
      <w:r w:rsidRPr="00EA5C63">
        <w:rPr>
          <w:rFonts w:ascii="Arial" w:eastAsia="ArialMT" w:hAnsi="Arial" w:cs="Arial"/>
        </w:rPr>
        <w:t xml:space="preserve"> μπορεί να χρησιμοποιηθεί στη θεραπεία </w:t>
      </w:r>
      <w:proofErr w:type="spellStart"/>
      <w:r w:rsidRPr="00EA5C63">
        <w:rPr>
          <w:rFonts w:ascii="Arial" w:eastAsia="ArialMT" w:hAnsi="Arial" w:cs="Arial"/>
        </w:rPr>
        <w:t>ουδετεροπενικών</w:t>
      </w:r>
      <w:proofErr w:type="spellEnd"/>
      <w:r w:rsidRPr="00EA5C63">
        <w:rPr>
          <w:rFonts w:ascii="Arial" w:eastAsia="ArialMT" w:hAnsi="Arial" w:cs="Arial"/>
        </w:rPr>
        <w:t xml:space="preserve"> ασθενών με πυρετό</w:t>
      </w:r>
      <w:r w:rsidR="00895FCF" w:rsidRPr="00895FC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όταν υπάρχει υποψία ότι οφείλεται σε </w:t>
      </w:r>
      <w:proofErr w:type="spellStart"/>
      <w:r w:rsidRPr="00EA5C63">
        <w:rPr>
          <w:rFonts w:ascii="Arial" w:eastAsia="ArialMT" w:hAnsi="Arial" w:cs="Arial"/>
        </w:rPr>
        <w:t>βακτηριακή</w:t>
      </w:r>
      <w:proofErr w:type="spellEnd"/>
      <w:r w:rsidRPr="00EA5C63">
        <w:rPr>
          <w:rFonts w:ascii="Arial" w:eastAsia="ArialMT" w:hAnsi="Arial" w:cs="Arial"/>
        </w:rPr>
        <w:t xml:space="preserve"> λοίμωξη.</w:t>
      </w:r>
    </w:p>
    <w:p w:rsidR="008B61F8" w:rsidRDefault="008B61F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515BF4" w:rsidRPr="008B61F8" w:rsidRDefault="008B61F8" w:rsidP="008B61F8">
      <w:pPr>
        <w:rPr>
          <w:rFonts w:ascii="Arial" w:eastAsia="ArialMT" w:hAnsi="Arial" w:cs="Arial"/>
        </w:rPr>
      </w:pPr>
      <w:r w:rsidRPr="008B61F8">
        <w:rPr>
          <w:rFonts w:ascii="Arial" w:eastAsia="ArialMT" w:hAnsi="Arial" w:cs="Arial"/>
        </w:rPr>
        <w:t>Θεραπεία ασθενών με βακτηριαιμία η οποία εμφανίζεται σε συνδυασμό με, ή υπάρχει υποψία ότι συνδέεται με οποιαδήποτε από τις λοιμώξεις που αναφέρονται παραπάνω.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Πρέπει να λαμβάνονται υπόψη οι επίσημες οδηγίες για τη σωστή χρήση των</w:t>
      </w: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EA5C63">
        <w:rPr>
          <w:rFonts w:ascii="Arial" w:eastAsia="ArialMT" w:hAnsi="Arial" w:cs="Arial"/>
        </w:rPr>
        <w:t>αντιβακτηριακών</w:t>
      </w:r>
      <w:proofErr w:type="spellEnd"/>
      <w:r w:rsidRPr="00EA5C63">
        <w:rPr>
          <w:rFonts w:ascii="Arial" w:eastAsia="ArialMT" w:hAnsi="Arial" w:cs="Arial"/>
        </w:rPr>
        <w:t xml:space="preserve"> παραγόντων</w:t>
      </w:r>
      <w:r w:rsidR="00515BF4" w:rsidRPr="0059411B">
        <w:rPr>
          <w:rFonts w:ascii="Arial" w:eastAsia="ArialMT" w:hAnsi="Arial" w:cs="Arial"/>
        </w:rPr>
        <w:t>.</w:t>
      </w:r>
    </w:p>
    <w:p w:rsidR="00515BF4" w:rsidRPr="0059411B" w:rsidRDefault="00515BF4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4.2 Δοσολογία και τρόπος χορήγησης</w:t>
      </w:r>
    </w:p>
    <w:p w:rsidR="00515BF4" w:rsidRPr="0059411B" w:rsidRDefault="00515BF4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Οι παρακάτω πίνακες παρέχουν γενικές οδηγίες για τη δοσολογία.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Η δόση</w:t>
      </w:r>
      <w:r w:rsidR="0059411B" w:rsidRPr="0059411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που χορηγείται και η διάρκεια της θεραπείας καθορίζονται</w:t>
      </w: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ανάλογα με το είδος της λοίμωξης, συμπεριλαμβανομένης της σοβαρότητας και της κλινικής</w:t>
      </w:r>
      <w:r w:rsidR="00515BF4" w:rsidRPr="00515BF4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ανταπόκρισης.</w:t>
      </w:r>
    </w:p>
    <w:p w:rsidR="00515BF4" w:rsidRPr="0059411B" w:rsidRDefault="00515BF4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8B61F8" w:rsidRPr="00396D5F" w:rsidRDefault="00EA5C63" w:rsidP="00396D5F">
      <w:pPr>
        <w:jc w:val="both"/>
        <w:rPr>
          <w:rFonts w:ascii="Arial" w:hAnsi="Arial" w:cs="Arial"/>
        </w:rPr>
      </w:pPr>
      <w:r w:rsidRPr="00396D5F">
        <w:rPr>
          <w:rFonts w:ascii="Arial" w:eastAsia="ArialMT" w:hAnsi="Arial" w:cs="Arial"/>
        </w:rPr>
        <w:t>Μία δόση έως 2 g τρείς φορές την ημέρα σε ενήλικες και εφήβους και μία δόση έως 40mg/kg</w:t>
      </w:r>
      <w:r w:rsidR="00515BF4" w:rsidRPr="00396D5F">
        <w:rPr>
          <w:rFonts w:ascii="Arial" w:eastAsia="ArialMT" w:hAnsi="Arial" w:cs="Arial"/>
        </w:rPr>
        <w:t xml:space="preserve"> </w:t>
      </w:r>
      <w:r w:rsidRPr="00396D5F">
        <w:rPr>
          <w:rFonts w:ascii="Arial" w:eastAsia="ArialMT" w:hAnsi="Arial" w:cs="Arial"/>
        </w:rPr>
        <w:t>3 φορές την ημέρα σε παιδιά μπορεί να</w:t>
      </w:r>
      <w:r w:rsidR="008B61F8" w:rsidRPr="00396D5F">
        <w:rPr>
          <w:rFonts w:ascii="Arial" w:eastAsia="ArialMT" w:hAnsi="Arial" w:cs="Arial"/>
        </w:rPr>
        <w:t xml:space="preserve"> είναι ιδιαίτερα κατάλληλη </w:t>
      </w:r>
      <w:r w:rsidRPr="00396D5F">
        <w:rPr>
          <w:rFonts w:ascii="Arial" w:eastAsia="ArialMT" w:hAnsi="Arial" w:cs="Arial"/>
        </w:rPr>
        <w:t xml:space="preserve">για την </w:t>
      </w:r>
      <w:r w:rsidRPr="00396D5F">
        <w:rPr>
          <w:rFonts w:ascii="Arial" w:eastAsia="ArialMT" w:hAnsi="Arial" w:cs="Arial"/>
        </w:rPr>
        <w:lastRenderedPageBreak/>
        <w:t>αντιμετώπιση ορισμένων τύπων</w:t>
      </w:r>
      <w:r w:rsidR="00515BF4" w:rsidRPr="00396D5F">
        <w:rPr>
          <w:rFonts w:ascii="Arial" w:eastAsia="ArialMT" w:hAnsi="Arial" w:cs="Arial"/>
        </w:rPr>
        <w:t xml:space="preserve"> </w:t>
      </w:r>
      <w:r w:rsidRPr="00396D5F">
        <w:rPr>
          <w:rFonts w:ascii="Arial" w:eastAsia="ArialMT" w:hAnsi="Arial" w:cs="Arial"/>
        </w:rPr>
        <w:t xml:space="preserve">λοιμώξεων, </w:t>
      </w:r>
      <w:r w:rsidR="008B61F8" w:rsidRPr="00396D5F">
        <w:rPr>
          <w:rFonts w:ascii="Arial" w:hAnsi="Arial" w:cs="Arial"/>
        </w:rPr>
        <w:t>όπως λοιμώξεις που οφείλονται σε λιγότερο ευαίσθητα είδη βακτηρίων (π.χ.</w:t>
      </w:r>
      <w:r w:rsidR="008B61F8" w:rsidRPr="00396D5F">
        <w:rPr>
          <w:rFonts w:ascii="Arial" w:hAnsi="Arial" w:cs="Arial"/>
          <w:i/>
          <w:iCs/>
        </w:rPr>
        <w:t xml:space="preserve"> </w:t>
      </w:r>
      <w:proofErr w:type="spellStart"/>
      <w:r w:rsidR="008B61F8" w:rsidRPr="00396D5F">
        <w:rPr>
          <w:rFonts w:ascii="Arial" w:hAnsi="Arial" w:cs="Arial"/>
          <w:i/>
          <w:iCs/>
        </w:rPr>
        <w:t>Enterobacteriaceae</w:t>
      </w:r>
      <w:proofErr w:type="spellEnd"/>
      <w:r w:rsidR="008B61F8" w:rsidRPr="00396D5F">
        <w:rPr>
          <w:rFonts w:ascii="Arial" w:hAnsi="Arial" w:cs="Arial"/>
        </w:rPr>
        <w:t xml:space="preserve">, </w:t>
      </w:r>
      <w:proofErr w:type="spellStart"/>
      <w:r w:rsidR="008B61F8" w:rsidRPr="00396D5F">
        <w:rPr>
          <w:rFonts w:ascii="Arial" w:hAnsi="Arial" w:cs="Arial"/>
          <w:i/>
        </w:rPr>
        <w:t>Pseudomonas</w:t>
      </w:r>
      <w:proofErr w:type="spellEnd"/>
      <w:r w:rsidR="008B61F8" w:rsidRPr="00396D5F">
        <w:rPr>
          <w:rFonts w:ascii="Arial" w:hAnsi="Arial" w:cs="Arial"/>
          <w:i/>
        </w:rPr>
        <w:t xml:space="preserve"> </w:t>
      </w:r>
      <w:proofErr w:type="spellStart"/>
      <w:r w:rsidR="008B61F8" w:rsidRPr="00396D5F">
        <w:rPr>
          <w:rFonts w:ascii="Arial" w:hAnsi="Arial" w:cs="Arial"/>
          <w:i/>
        </w:rPr>
        <w:t>aeruginosa</w:t>
      </w:r>
      <w:proofErr w:type="spellEnd"/>
      <w:r w:rsidR="008B61F8" w:rsidRPr="00396D5F">
        <w:rPr>
          <w:rFonts w:ascii="Arial" w:hAnsi="Arial" w:cs="Arial"/>
          <w:i/>
        </w:rPr>
        <w:t>,</w:t>
      </w:r>
      <w:r w:rsidR="008B61F8" w:rsidRPr="00396D5F">
        <w:rPr>
          <w:rFonts w:ascii="Arial" w:hAnsi="Arial" w:cs="Arial"/>
        </w:rPr>
        <w:t xml:space="preserve"> </w:t>
      </w:r>
      <w:proofErr w:type="spellStart"/>
      <w:r w:rsidR="008B61F8" w:rsidRPr="00396D5F">
        <w:rPr>
          <w:rFonts w:ascii="Arial" w:hAnsi="Arial" w:cs="Arial"/>
          <w:i/>
        </w:rPr>
        <w:t>Acinetobacter</w:t>
      </w:r>
      <w:proofErr w:type="spellEnd"/>
      <w:r w:rsidR="008B61F8" w:rsidRPr="00396D5F">
        <w:rPr>
          <w:rFonts w:ascii="Arial" w:hAnsi="Arial" w:cs="Arial"/>
        </w:rPr>
        <w:t xml:space="preserve"> είδη) ή πολύ σοβαρές λοιμώξεις.</w:t>
      </w:r>
    </w:p>
    <w:p w:rsidR="00515BF4" w:rsidRPr="00396D5F" w:rsidRDefault="00515BF4" w:rsidP="00396D5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</w:rPr>
      </w:pPr>
    </w:p>
    <w:p w:rsidR="00EA5C63" w:rsidRPr="00396D5F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396D5F">
        <w:rPr>
          <w:rFonts w:ascii="Arial" w:eastAsia="ArialMT" w:hAnsi="Arial" w:cs="Arial"/>
        </w:rPr>
        <w:t xml:space="preserve">Επιπρόσθετη προσοχή στη δοσολογία χρειάζεται σε ασθενείς με </w:t>
      </w:r>
      <w:r w:rsidR="0059411B" w:rsidRPr="00396D5F">
        <w:rPr>
          <w:rFonts w:ascii="Arial" w:eastAsia="ArialMT" w:hAnsi="Arial" w:cs="Arial"/>
        </w:rPr>
        <w:t>ελαττωμένη</w:t>
      </w:r>
      <w:r w:rsidRPr="00396D5F">
        <w:rPr>
          <w:rFonts w:ascii="Arial" w:eastAsia="ArialMT" w:hAnsi="Arial" w:cs="Arial"/>
        </w:rPr>
        <w:t xml:space="preserve"> νεφρική</w:t>
      </w:r>
    </w:p>
    <w:p w:rsidR="00EA5C63" w:rsidRPr="00396D5F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396D5F">
        <w:rPr>
          <w:rFonts w:ascii="Arial" w:eastAsia="ArialMT" w:hAnsi="Arial" w:cs="Arial"/>
        </w:rPr>
        <w:t>λειτουργία (βλ. πιο κάτω).</w:t>
      </w:r>
    </w:p>
    <w:p w:rsidR="00515BF4" w:rsidRPr="00396D5F" w:rsidRDefault="00515BF4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</w:rPr>
      </w:pPr>
    </w:p>
    <w:p w:rsidR="008B61F8" w:rsidRPr="00396D5F" w:rsidRDefault="008B61F8" w:rsidP="008B61F8">
      <w:pPr>
        <w:rPr>
          <w:rFonts w:ascii="Arial" w:hAnsi="Arial" w:cs="Arial"/>
          <w:u w:val="single"/>
        </w:rPr>
      </w:pPr>
      <w:r w:rsidRPr="00396D5F">
        <w:rPr>
          <w:rFonts w:ascii="Arial" w:hAnsi="Arial" w:cs="Arial"/>
          <w:u w:val="single"/>
        </w:rPr>
        <w:t>Ενήλικες και έφηβοι</w:t>
      </w:r>
    </w:p>
    <w:tbl>
      <w:tblPr>
        <w:tblW w:w="0" w:type="auto"/>
        <w:tblLook w:val="01E0"/>
      </w:tblPr>
      <w:tblGrid>
        <w:gridCol w:w="4422"/>
        <w:gridCol w:w="4342"/>
      </w:tblGrid>
      <w:tr w:rsidR="008B61F8" w:rsidRPr="00396D5F" w:rsidTr="00E61869">
        <w:tc>
          <w:tcPr>
            <w:tcW w:w="4422" w:type="dxa"/>
            <w:tcBorders>
              <w:top w:val="single" w:sz="4" w:space="0" w:color="auto"/>
            </w:tcBorders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Λοίμωξη</w:t>
            </w:r>
          </w:p>
        </w:tc>
        <w:tc>
          <w:tcPr>
            <w:tcW w:w="4342" w:type="dxa"/>
            <w:tcBorders>
              <w:top w:val="single" w:sz="4" w:space="0" w:color="auto"/>
            </w:tcBorders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Δόση χορηγούμενη κάθε 8 ώρες </w:t>
            </w:r>
          </w:p>
        </w:tc>
      </w:tr>
      <w:tr w:rsidR="008B61F8" w:rsidRPr="00396D5F" w:rsidTr="00E618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Σοβαρή πνευμονία, συμπεριλαμβανομένης της νοσοκομειακής πνευμονίας και της πνευμονίας που συσχετίζεται με αναπνευστήρα</w:t>
            </w:r>
          </w:p>
        </w:tc>
        <w:tc>
          <w:tcPr>
            <w:tcW w:w="4342" w:type="dxa"/>
            <w:tcBorders>
              <w:top w:val="nil"/>
              <w:left w:val="nil"/>
              <w:bottom w:val="nil"/>
              <w:right w:val="nil"/>
            </w:tcBorders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500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 xml:space="preserve"> ή 1g</w:t>
            </w:r>
          </w:p>
        </w:tc>
      </w:tr>
      <w:tr w:rsidR="008B61F8" w:rsidRPr="00396D5F" w:rsidTr="00E61869">
        <w:tc>
          <w:tcPr>
            <w:tcW w:w="442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Βρογχοπνευμονικές</w:t>
            </w:r>
            <w:proofErr w:type="spellEnd"/>
            <w:r w:rsidRPr="00396D5F">
              <w:rPr>
                <w:rFonts w:ascii="Arial" w:hAnsi="Arial" w:cs="Arial"/>
              </w:rPr>
              <w:t xml:space="preserve"> λοιμώξεις στην κυστική </w:t>
            </w:r>
            <w:proofErr w:type="spellStart"/>
            <w:r w:rsidRPr="00396D5F">
              <w:rPr>
                <w:rFonts w:ascii="Arial" w:hAnsi="Arial" w:cs="Arial"/>
              </w:rPr>
              <w:t>ίνωση</w:t>
            </w:r>
            <w:proofErr w:type="spellEnd"/>
          </w:p>
        </w:tc>
        <w:tc>
          <w:tcPr>
            <w:tcW w:w="434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2 g</w:t>
            </w:r>
          </w:p>
        </w:tc>
      </w:tr>
      <w:tr w:rsidR="008B61F8" w:rsidRPr="00396D5F" w:rsidTr="00E61869">
        <w:tc>
          <w:tcPr>
            <w:tcW w:w="442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Επιπλεγμένες</w:t>
            </w:r>
            <w:proofErr w:type="spellEnd"/>
            <w:r w:rsidRPr="00396D5F">
              <w:rPr>
                <w:rFonts w:ascii="Arial" w:hAnsi="Arial" w:cs="Arial"/>
              </w:rPr>
              <w:t xml:space="preserve"> λοιμώξεις του ουροποιητικού συστήματος</w:t>
            </w:r>
          </w:p>
        </w:tc>
        <w:tc>
          <w:tcPr>
            <w:tcW w:w="434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500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 xml:space="preserve"> ή 1g</w:t>
            </w:r>
          </w:p>
        </w:tc>
      </w:tr>
      <w:tr w:rsidR="008B61F8" w:rsidRPr="00396D5F" w:rsidTr="00E61869">
        <w:tc>
          <w:tcPr>
            <w:tcW w:w="442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Επιπλεγμένες</w:t>
            </w:r>
            <w:proofErr w:type="spellEnd"/>
            <w:r w:rsidRPr="00396D5F">
              <w:rPr>
                <w:rFonts w:ascii="Arial" w:hAnsi="Arial" w:cs="Arial"/>
              </w:rPr>
              <w:t xml:space="preserve"> </w:t>
            </w:r>
            <w:proofErr w:type="spellStart"/>
            <w:r w:rsidRPr="00396D5F">
              <w:rPr>
                <w:rFonts w:ascii="Arial" w:hAnsi="Arial" w:cs="Arial"/>
              </w:rPr>
              <w:t>ενδοκοιλιακές</w:t>
            </w:r>
            <w:proofErr w:type="spellEnd"/>
            <w:r w:rsidRPr="00396D5F">
              <w:rPr>
                <w:rFonts w:ascii="Arial" w:hAnsi="Arial" w:cs="Arial"/>
              </w:rPr>
              <w:t xml:space="preserve"> λοιμώξεις</w:t>
            </w:r>
          </w:p>
        </w:tc>
        <w:tc>
          <w:tcPr>
            <w:tcW w:w="434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500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 xml:space="preserve"> ή 1g</w:t>
            </w:r>
          </w:p>
        </w:tc>
      </w:tr>
      <w:tr w:rsidR="008B61F8" w:rsidRPr="00396D5F" w:rsidTr="00E61869">
        <w:tc>
          <w:tcPr>
            <w:tcW w:w="442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Λοιμώξεις κατά τη διάρκεια και μετά τον τοκετό</w:t>
            </w:r>
          </w:p>
        </w:tc>
        <w:tc>
          <w:tcPr>
            <w:tcW w:w="434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500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 xml:space="preserve"> ή 1g</w:t>
            </w:r>
          </w:p>
        </w:tc>
      </w:tr>
      <w:tr w:rsidR="008B61F8" w:rsidRPr="00396D5F" w:rsidTr="00E61869">
        <w:tc>
          <w:tcPr>
            <w:tcW w:w="442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Επιπλεγμένες</w:t>
            </w:r>
            <w:proofErr w:type="spellEnd"/>
            <w:r w:rsidRPr="00396D5F">
              <w:rPr>
                <w:rFonts w:ascii="Arial" w:hAnsi="Arial" w:cs="Arial"/>
              </w:rPr>
              <w:t xml:space="preserve"> λοιμώξεις του δέρματος και των μαλακών μορίων</w:t>
            </w:r>
          </w:p>
        </w:tc>
        <w:tc>
          <w:tcPr>
            <w:tcW w:w="434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500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 xml:space="preserve"> ή 1g</w:t>
            </w:r>
          </w:p>
        </w:tc>
      </w:tr>
      <w:tr w:rsidR="008B61F8" w:rsidRPr="00396D5F" w:rsidTr="00E61869">
        <w:tc>
          <w:tcPr>
            <w:tcW w:w="442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Οξεία </w:t>
            </w:r>
            <w:proofErr w:type="spellStart"/>
            <w:r w:rsidRPr="00396D5F">
              <w:rPr>
                <w:rFonts w:ascii="Arial" w:hAnsi="Arial" w:cs="Arial"/>
              </w:rPr>
              <w:t>βακτηριακή</w:t>
            </w:r>
            <w:proofErr w:type="spellEnd"/>
            <w:r w:rsidRPr="00396D5F">
              <w:rPr>
                <w:rFonts w:ascii="Arial" w:hAnsi="Arial" w:cs="Arial"/>
              </w:rPr>
              <w:t xml:space="preserve"> μηνιγγίτιδα</w:t>
            </w:r>
          </w:p>
        </w:tc>
        <w:tc>
          <w:tcPr>
            <w:tcW w:w="434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2 g</w:t>
            </w:r>
          </w:p>
        </w:tc>
      </w:tr>
      <w:tr w:rsidR="008B61F8" w:rsidRPr="00396D5F" w:rsidTr="00E61869">
        <w:tc>
          <w:tcPr>
            <w:tcW w:w="442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Αντιμετώπιση των εμπύρετων </w:t>
            </w:r>
            <w:proofErr w:type="spellStart"/>
            <w:r w:rsidRPr="00396D5F">
              <w:rPr>
                <w:rFonts w:ascii="Arial" w:hAnsi="Arial" w:cs="Arial"/>
              </w:rPr>
              <w:t>ουδετεροπενικών</w:t>
            </w:r>
            <w:proofErr w:type="spellEnd"/>
            <w:r w:rsidRPr="00396D5F">
              <w:rPr>
                <w:rFonts w:ascii="Arial" w:hAnsi="Arial" w:cs="Arial"/>
              </w:rPr>
              <w:t xml:space="preserve"> ασθενών</w:t>
            </w:r>
          </w:p>
        </w:tc>
        <w:tc>
          <w:tcPr>
            <w:tcW w:w="4342" w:type="dxa"/>
          </w:tcPr>
          <w:p w:rsidR="008B61F8" w:rsidRPr="00396D5F" w:rsidRDefault="008B61F8" w:rsidP="00F53EEE">
            <w:pPr>
              <w:spacing w:after="0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1 g</w:t>
            </w:r>
          </w:p>
        </w:tc>
      </w:tr>
    </w:tbl>
    <w:p w:rsidR="00F53EEE" w:rsidRDefault="00F53EEE" w:rsidP="008B61F8">
      <w:pPr>
        <w:rPr>
          <w:rFonts w:ascii="Arial" w:hAnsi="Arial" w:cs="Arial"/>
          <w:lang w:val="en-US"/>
        </w:rPr>
      </w:pPr>
    </w:p>
    <w:p w:rsidR="008B61F8" w:rsidRPr="00396D5F" w:rsidRDefault="008B61F8" w:rsidP="00F53EEE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συνήθως δίνεται με ενδοφλέβια έγχυση διάρκειας περίπου 15 έως 30 λεπτών (βλ. παράγραφο 6.2, 6.3 και 6.6).</w:t>
      </w:r>
    </w:p>
    <w:p w:rsidR="008B61F8" w:rsidRPr="00396D5F" w:rsidRDefault="008B61F8" w:rsidP="00F53EEE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Εναλλακτικά, δόσεις μέχρι 1 g μπορούν να δοθούν με ενδοφλέβια </w:t>
      </w:r>
      <w:proofErr w:type="spellStart"/>
      <w:r w:rsidRPr="00396D5F">
        <w:rPr>
          <w:rFonts w:ascii="Arial" w:hAnsi="Arial" w:cs="Arial"/>
        </w:rPr>
        <w:t>bolus</w:t>
      </w:r>
      <w:proofErr w:type="spellEnd"/>
      <w:r w:rsidRPr="00396D5F">
        <w:rPr>
          <w:rFonts w:ascii="Arial" w:hAnsi="Arial" w:cs="Arial"/>
        </w:rPr>
        <w:t xml:space="preserve"> ένεση διάρκειας περίπου 5 λεπτών. Υπάρχουν περιορισμένα στοιχεία ασφάλειας διαθέσιμα ώστε να υποστηρίξουν τη χορήγηση δόσης 2 g ως ενδοφλέβια </w:t>
      </w:r>
      <w:proofErr w:type="spellStart"/>
      <w:r w:rsidRPr="00396D5F">
        <w:rPr>
          <w:rFonts w:ascii="Arial" w:hAnsi="Arial" w:cs="Arial"/>
        </w:rPr>
        <w:t>bolus</w:t>
      </w:r>
      <w:proofErr w:type="spellEnd"/>
      <w:r w:rsidRPr="00396D5F">
        <w:rPr>
          <w:rFonts w:ascii="Arial" w:hAnsi="Arial" w:cs="Arial"/>
        </w:rPr>
        <w:t xml:space="preserve"> ένεση. </w:t>
      </w:r>
    </w:p>
    <w:p w:rsidR="008B61F8" w:rsidRPr="00396D5F" w:rsidRDefault="008B61F8" w:rsidP="008B61F8">
      <w:pPr>
        <w:rPr>
          <w:rFonts w:ascii="Arial" w:hAnsi="Arial" w:cs="Arial"/>
          <w:i/>
          <w:u w:val="single"/>
        </w:rPr>
      </w:pPr>
      <w:r w:rsidRPr="00396D5F">
        <w:rPr>
          <w:rFonts w:ascii="Arial" w:hAnsi="Arial" w:cs="Arial"/>
          <w:i/>
          <w:u w:val="single"/>
        </w:rPr>
        <w:t>Έκπτωση της νεφρικής λειτουργίας</w:t>
      </w:r>
    </w:p>
    <w:p w:rsidR="008B61F8" w:rsidRPr="00396D5F" w:rsidRDefault="008B61F8" w:rsidP="00F53EEE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δοσολογία σε ενήλικες και εφήβους πρέπει να προσαρμόζεται όταν η κάθαρση </w:t>
      </w:r>
      <w:proofErr w:type="spellStart"/>
      <w:r w:rsidRPr="00396D5F">
        <w:rPr>
          <w:rFonts w:ascii="Arial" w:hAnsi="Arial" w:cs="Arial"/>
        </w:rPr>
        <w:t>κρεατινίνης</w:t>
      </w:r>
      <w:proofErr w:type="spellEnd"/>
      <w:r w:rsidRPr="00396D5F">
        <w:rPr>
          <w:rFonts w:ascii="Arial" w:hAnsi="Arial" w:cs="Arial"/>
        </w:rPr>
        <w:t xml:space="preserve"> είναι μικρότερη των 51 ml/min όπως φαίνεται παρακάτω. Υπάρχουν περιορισμένα δεδομένα για να υποστηρίξουν την εφαρμογή της εν λόγω προσαρμογής της δόσης για μια μονάδα δόσης των 2 g.</w:t>
      </w:r>
    </w:p>
    <w:tbl>
      <w:tblPr>
        <w:tblW w:w="8851" w:type="dxa"/>
        <w:tblLayout w:type="fixed"/>
        <w:tblCellMar>
          <w:left w:w="79" w:type="dxa"/>
          <w:right w:w="79" w:type="dxa"/>
        </w:tblCellMar>
        <w:tblLook w:val="0000"/>
      </w:tblPr>
      <w:tblGrid>
        <w:gridCol w:w="2473"/>
        <w:gridCol w:w="3969"/>
        <w:gridCol w:w="2409"/>
      </w:tblGrid>
      <w:tr w:rsidR="008B61F8" w:rsidRPr="00396D5F" w:rsidTr="00957234">
        <w:trPr>
          <w:cantSplit/>
        </w:trPr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B61F8" w:rsidRPr="00396D5F" w:rsidRDefault="008B61F8" w:rsidP="00E61869">
            <w:pPr>
              <w:spacing w:line="240" w:lineRule="auto"/>
              <w:ind w:left="79" w:right="142"/>
              <w:jc w:val="center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Kάθαρση</w:t>
            </w:r>
            <w:proofErr w:type="spellEnd"/>
            <w:r w:rsidRPr="00396D5F">
              <w:rPr>
                <w:rFonts w:ascii="Arial" w:hAnsi="Arial" w:cs="Arial"/>
              </w:rPr>
              <w:t xml:space="preserve"> </w:t>
            </w:r>
            <w:proofErr w:type="spellStart"/>
            <w:r w:rsidRPr="00396D5F">
              <w:rPr>
                <w:rFonts w:ascii="Arial" w:hAnsi="Arial" w:cs="Arial"/>
              </w:rPr>
              <w:t>κρεατινίνης</w:t>
            </w:r>
            <w:proofErr w:type="spellEnd"/>
            <w:r w:rsidR="00E61869" w:rsidRPr="00396D5F">
              <w:rPr>
                <w:rFonts w:ascii="Arial" w:hAnsi="Arial" w:cs="Arial"/>
              </w:rPr>
              <w:t xml:space="preserve"> </w:t>
            </w:r>
            <w:r w:rsidRPr="00396D5F">
              <w:rPr>
                <w:rFonts w:ascii="Arial" w:hAnsi="Arial" w:cs="Arial"/>
              </w:rPr>
              <w:t xml:space="preserve">(ml/min)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61F8" w:rsidRPr="00396D5F" w:rsidRDefault="008B61F8" w:rsidP="00E61869">
            <w:pPr>
              <w:spacing w:line="240" w:lineRule="auto"/>
              <w:ind w:left="80" w:right="142"/>
              <w:jc w:val="center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Δόση (βάσει μονάδων δόσεων των </w:t>
            </w:r>
            <w:r w:rsidR="00E61869" w:rsidRPr="00396D5F">
              <w:rPr>
                <w:rFonts w:ascii="Arial" w:hAnsi="Arial" w:cs="Arial"/>
              </w:rPr>
              <w:t xml:space="preserve">  </w:t>
            </w:r>
            <w:r w:rsidRPr="00396D5F">
              <w:rPr>
                <w:rFonts w:ascii="Arial" w:hAnsi="Arial" w:cs="Arial"/>
              </w:rPr>
              <w:t xml:space="preserve">500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, 1 g, 2 g, βλ. πίνακα ανωτέρω)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61F8" w:rsidRPr="00396D5F" w:rsidRDefault="008B61F8" w:rsidP="00E61869">
            <w:pPr>
              <w:spacing w:line="240" w:lineRule="auto"/>
              <w:ind w:left="80" w:right="142"/>
              <w:jc w:val="center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Συχνότητα</w:t>
            </w:r>
          </w:p>
        </w:tc>
      </w:tr>
      <w:tr w:rsidR="008B61F8" w:rsidRPr="00396D5F" w:rsidTr="00957234">
        <w:trPr>
          <w:cantSplit/>
        </w:trPr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ind w:left="79" w:right="540"/>
              <w:jc w:val="center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26-50</w:t>
            </w:r>
          </w:p>
          <w:p w:rsidR="008B61F8" w:rsidRPr="00396D5F" w:rsidRDefault="008B61F8" w:rsidP="00E61869">
            <w:pPr>
              <w:spacing w:after="0" w:line="240" w:lineRule="auto"/>
              <w:ind w:left="79" w:right="540"/>
              <w:jc w:val="center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10-25</w:t>
            </w:r>
          </w:p>
          <w:p w:rsidR="008B61F8" w:rsidRPr="00396D5F" w:rsidRDefault="008B61F8" w:rsidP="00E61869">
            <w:pPr>
              <w:spacing w:after="0" w:line="240" w:lineRule="auto"/>
              <w:ind w:left="79" w:right="540"/>
              <w:jc w:val="center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&lt; 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ind w:left="79" w:right="540"/>
              <w:jc w:val="center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1 μονάδα δόσης</w:t>
            </w:r>
          </w:p>
          <w:p w:rsidR="008B61F8" w:rsidRPr="00396D5F" w:rsidRDefault="008B61F8" w:rsidP="00E61869">
            <w:pPr>
              <w:spacing w:after="0" w:line="240" w:lineRule="auto"/>
              <w:ind w:left="79" w:right="540"/>
              <w:jc w:val="center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1/2 μονάδα δόσης</w:t>
            </w:r>
          </w:p>
          <w:p w:rsidR="008B61F8" w:rsidRPr="00396D5F" w:rsidRDefault="008B61F8" w:rsidP="00E61869">
            <w:pPr>
              <w:spacing w:after="0" w:line="240" w:lineRule="auto"/>
              <w:ind w:left="79" w:right="540"/>
              <w:jc w:val="center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1/2 μονάδα δόσης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ind w:left="79" w:right="142"/>
              <w:jc w:val="center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Kάθε</w:t>
            </w:r>
            <w:proofErr w:type="spellEnd"/>
            <w:r w:rsidRPr="00396D5F">
              <w:rPr>
                <w:rFonts w:ascii="Arial" w:hAnsi="Arial" w:cs="Arial"/>
              </w:rPr>
              <w:t xml:space="preserve"> 12 ώρες</w:t>
            </w:r>
          </w:p>
          <w:p w:rsidR="008B61F8" w:rsidRPr="00396D5F" w:rsidRDefault="008B61F8" w:rsidP="00E61869">
            <w:pPr>
              <w:spacing w:after="0" w:line="240" w:lineRule="auto"/>
              <w:ind w:left="79" w:right="142"/>
              <w:jc w:val="center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Kάθε</w:t>
            </w:r>
            <w:proofErr w:type="spellEnd"/>
            <w:r w:rsidRPr="00396D5F">
              <w:rPr>
                <w:rFonts w:ascii="Arial" w:hAnsi="Arial" w:cs="Arial"/>
              </w:rPr>
              <w:t xml:space="preserve"> 12 ώρες</w:t>
            </w:r>
          </w:p>
          <w:p w:rsidR="008B61F8" w:rsidRPr="00396D5F" w:rsidRDefault="008B61F8" w:rsidP="00E61869">
            <w:pPr>
              <w:spacing w:after="0" w:line="240" w:lineRule="auto"/>
              <w:ind w:left="79" w:right="142"/>
              <w:jc w:val="center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Kάθε</w:t>
            </w:r>
            <w:proofErr w:type="spellEnd"/>
            <w:r w:rsidRPr="00396D5F">
              <w:rPr>
                <w:rFonts w:ascii="Arial" w:hAnsi="Arial" w:cs="Arial"/>
              </w:rPr>
              <w:t xml:space="preserve"> 24 ώρες</w:t>
            </w:r>
          </w:p>
        </w:tc>
      </w:tr>
    </w:tbl>
    <w:p w:rsidR="008B61F8" w:rsidRPr="00396D5F" w:rsidRDefault="008B61F8" w:rsidP="008B61F8">
      <w:pPr>
        <w:rPr>
          <w:rFonts w:ascii="Arial" w:hAnsi="Arial" w:cs="Arial"/>
        </w:rPr>
      </w:pPr>
    </w:p>
    <w:p w:rsidR="008B61F8" w:rsidRPr="00396D5F" w:rsidRDefault="008B61F8" w:rsidP="00F53EEE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lastRenderedPageBreak/>
        <w:t xml:space="preserve">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απομακρύνεται με την </w:t>
      </w:r>
      <w:proofErr w:type="spellStart"/>
      <w:r w:rsidRPr="00396D5F">
        <w:rPr>
          <w:rFonts w:ascii="Arial" w:hAnsi="Arial" w:cs="Arial"/>
        </w:rPr>
        <w:t>αιμοδιύλιση</w:t>
      </w:r>
      <w:proofErr w:type="spellEnd"/>
      <w:r w:rsidRPr="00396D5F">
        <w:rPr>
          <w:rFonts w:ascii="Arial" w:hAnsi="Arial" w:cs="Arial"/>
        </w:rPr>
        <w:t xml:space="preserve"> και την </w:t>
      </w:r>
      <w:proofErr w:type="spellStart"/>
      <w:r w:rsidRPr="00396D5F">
        <w:rPr>
          <w:rFonts w:ascii="Arial" w:hAnsi="Arial" w:cs="Arial"/>
        </w:rPr>
        <w:t>αιμοδιήθηση</w:t>
      </w:r>
      <w:proofErr w:type="spellEnd"/>
      <w:r w:rsidRPr="00396D5F">
        <w:rPr>
          <w:rFonts w:ascii="Arial" w:hAnsi="Arial" w:cs="Arial"/>
        </w:rPr>
        <w:t xml:space="preserve">. Η συνιστώμενη δόση πρέπει να χορηγείται μετά το τέλος της διαδικασίας </w:t>
      </w:r>
      <w:proofErr w:type="spellStart"/>
      <w:r w:rsidRPr="00396D5F">
        <w:rPr>
          <w:rFonts w:ascii="Arial" w:hAnsi="Arial" w:cs="Arial"/>
        </w:rPr>
        <w:t>αιμοδιύλισης</w:t>
      </w:r>
      <w:proofErr w:type="spellEnd"/>
      <w:r w:rsidRPr="00396D5F">
        <w:rPr>
          <w:rFonts w:ascii="Arial" w:hAnsi="Arial" w:cs="Arial"/>
        </w:rPr>
        <w:t>.</w:t>
      </w:r>
    </w:p>
    <w:p w:rsidR="008B61F8" w:rsidRPr="00396D5F" w:rsidRDefault="008B61F8" w:rsidP="00F53EEE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>Δεν υπάρχουν τεκμηριωμένες συστάσεις για τη δοσολογία σε ασθενείς υπό περιτοναϊκή διύλιση.</w:t>
      </w:r>
    </w:p>
    <w:p w:rsidR="008B61F8" w:rsidRPr="00396D5F" w:rsidRDefault="008B61F8" w:rsidP="008B61F8">
      <w:pPr>
        <w:rPr>
          <w:rFonts w:ascii="Arial" w:hAnsi="Arial" w:cs="Arial"/>
          <w:i/>
          <w:u w:val="single"/>
        </w:rPr>
      </w:pPr>
      <w:r w:rsidRPr="00396D5F">
        <w:rPr>
          <w:rFonts w:ascii="Arial" w:hAnsi="Arial" w:cs="Arial"/>
          <w:i/>
          <w:u w:val="single"/>
        </w:rPr>
        <w:t>Έκπτωση της ηπατικής λειτουργίας</w:t>
      </w:r>
    </w:p>
    <w:p w:rsidR="008B61F8" w:rsidRPr="00396D5F" w:rsidRDefault="008B61F8" w:rsidP="00F53EEE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>Δεν απαιτείται προσαρμογή της δόσης σε ασθενείς με έκπτωση της ηπατικής λειτουργίας</w:t>
      </w:r>
      <w:r w:rsidR="00E61869" w:rsidRPr="00396D5F">
        <w:rPr>
          <w:rFonts w:ascii="Arial" w:hAnsi="Arial" w:cs="Arial"/>
        </w:rPr>
        <w:t xml:space="preserve"> </w:t>
      </w:r>
      <w:r w:rsidRPr="00396D5F" w:rsidDel="00444F62">
        <w:rPr>
          <w:rFonts w:ascii="Arial" w:hAnsi="Arial" w:cs="Arial"/>
        </w:rPr>
        <w:t xml:space="preserve"> </w:t>
      </w:r>
      <w:r w:rsidRPr="00396D5F">
        <w:rPr>
          <w:rFonts w:ascii="Arial" w:hAnsi="Arial" w:cs="Arial"/>
        </w:rPr>
        <w:t>(βλ. παράγραφο 4.4).</w:t>
      </w:r>
    </w:p>
    <w:p w:rsidR="008B61F8" w:rsidRPr="00396D5F" w:rsidRDefault="008B61F8" w:rsidP="00F53EEE">
      <w:pPr>
        <w:jc w:val="both"/>
        <w:rPr>
          <w:rFonts w:ascii="Arial" w:hAnsi="Arial" w:cs="Arial"/>
          <w:i/>
          <w:u w:val="single"/>
        </w:rPr>
      </w:pPr>
      <w:r w:rsidRPr="00396D5F">
        <w:rPr>
          <w:rFonts w:ascii="Arial" w:hAnsi="Arial" w:cs="Arial"/>
          <w:i/>
          <w:u w:val="single"/>
        </w:rPr>
        <w:t>Δοσολογία σε ενήλικες ασθενείς</w:t>
      </w:r>
    </w:p>
    <w:p w:rsidR="008B61F8" w:rsidRPr="00396D5F" w:rsidRDefault="008B61F8" w:rsidP="00F53EEE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Δεν απαιτείται προσαρμογή της δόσης σε ηλικιωμένους με φυσιολογική νεφρική λειτουργία ή κάθαρση </w:t>
      </w:r>
      <w:proofErr w:type="spellStart"/>
      <w:r w:rsidRPr="00396D5F">
        <w:rPr>
          <w:rFonts w:ascii="Arial" w:hAnsi="Arial" w:cs="Arial"/>
        </w:rPr>
        <w:t>κρεατινίνης</w:t>
      </w:r>
      <w:proofErr w:type="spellEnd"/>
      <w:r w:rsidRPr="00396D5F">
        <w:rPr>
          <w:rFonts w:ascii="Arial" w:hAnsi="Arial" w:cs="Arial"/>
        </w:rPr>
        <w:t xml:space="preserve"> άνω των 50 ml/</w:t>
      </w:r>
      <w:proofErr w:type="spellStart"/>
      <w:r w:rsidRPr="00396D5F">
        <w:rPr>
          <w:rFonts w:ascii="Arial" w:hAnsi="Arial" w:cs="Arial"/>
        </w:rPr>
        <w:t>min.</w:t>
      </w:r>
      <w:proofErr w:type="spellEnd"/>
    </w:p>
    <w:p w:rsidR="008B61F8" w:rsidRPr="00396D5F" w:rsidRDefault="008B61F8" w:rsidP="00F53EEE">
      <w:pPr>
        <w:jc w:val="both"/>
        <w:rPr>
          <w:rFonts w:ascii="Arial" w:hAnsi="Arial" w:cs="Arial"/>
          <w:i/>
          <w:u w:val="single"/>
        </w:rPr>
      </w:pPr>
      <w:r w:rsidRPr="00396D5F">
        <w:rPr>
          <w:rFonts w:ascii="Arial" w:hAnsi="Arial" w:cs="Arial"/>
          <w:i/>
          <w:u w:val="single"/>
        </w:rPr>
        <w:t>Παιδιά</w:t>
      </w:r>
    </w:p>
    <w:p w:rsidR="00E61869" w:rsidRPr="00396D5F" w:rsidRDefault="008B61F8" w:rsidP="00E61869">
      <w:pPr>
        <w:spacing w:after="0"/>
        <w:rPr>
          <w:rFonts w:ascii="Arial" w:hAnsi="Arial" w:cs="Arial"/>
          <w:i/>
        </w:rPr>
      </w:pPr>
      <w:r w:rsidRPr="00396D5F">
        <w:rPr>
          <w:rFonts w:ascii="Arial" w:hAnsi="Arial" w:cs="Arial"/>
          <w:i/>
        </w:rPr>
        <w:t>Παιδιά κάτω των 3 μηνών</w:t>
      </w:r>
    </w:p>
    <w:p w:rsidR="008B61F8" w:rsidRPr="00396D5F" w:rsidRDefault="008B61F8" w:rsidP="00E61869">
      <w:pPr>
        <w:spacing w:after="0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ασφάλεια και η αποτελεσματικότητα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 σε παιδιά ηλικίας κάτω των 3 μηνών δεν έχει αποδειχθεί και το αποδεκτό </w:t>
      </w:r>
      <w:proofErr w:type="spellStart"/>
      <w:r w:rsidRPr="00396D5F">
        <w:rPr>
          <w:rFonts w:ascii="Arial" w:hAnsi="Arial" w:cs="Arial"/>
        </w:rPr>
        <w:t>δοσολογικό</w:t>
      </w:r>
      <w:proofErr w:type="spellEnd"/>
      <w:r w:rsidRPr="00396D5F">
        <w:rPr>
          <w:rFonts w:ascii="Arial" w:hAnsi="Arial" w:cs="Arial"/>
        </w:rPr>
        <w:t xml:space="preserve"> σχήμα δεν έχει βρεθεί. Παρόλα αυτά, περιορισμένα </w:t>
      </w:r>
      <w:proofErr w:type="spellStart"/>
      <w:r w:rsidRPr="00396D5F">
        <w:rPr>
          <w:rFonts w:ascii="Arial" w:hAnsi="Arial" w:cs="Arial"/>
        </w:rPr>
        <w:t>φαρμακοκινητικά</w:t>
      </w:r>
      <w:proofErr w:type="spellEnd"/>
      <w:r w:rsidRPr="00396D5F">
        <w:rPr>
          <w:rFonts w:ascii="Arial" w:hAnsi="Arial" w:cs="Arial"/>
        </w:rPr>
        <w:t xml:space="preserve"> στοιχεία, υποδεικνύουν ότι το </w:t>
      </w:r>
      <w:proofErr w:type="spellStart"/>
      <w:r w:rsidRPr="00396D5F">
        <w:rPr>
          <w:rFonts w:ascii="Arial" w:hAnsi="Arial" w:cs="Arial"/>
        </w:rPr>
        <w:t>δοσολογικό</w:t>
      </w:r>
      <w:proofErr w:type="spellEnd"/>
      <w:r w:rsidRPr="00396D5F">
        <w:rPr>
          <w:rFonts w:ascii="Arial" w:hAnsi="Arial" w:cs="Arial"/>
        </w:rPr>
        <w:t xml:space="preserve"> σχήμα 20 </w:t>
      </w:r>
      <w:proofErr w:type="spellStart"/>
      <w:r w:rsidRPr="00396D5F">
        <w:rPr>
          <w:rFonts w:ascii="Arial" w:hAnsi="Arial" w:cs="Arial"/>
        </w:rPr>
        <w:t>mg</w:t>
      </w:r>
      <w:proofErr w:type="spellEnd"/>
      <w:r w:rsidRPr="00396D5F">
        <w:rPr>
          <w:rFonts w:ascii="Arial" w:hAnsi="Arial" w:cs="Arial"/>
        </w:rPr>
        <w:t>/</w:t>
      </w:r>
      <w:proofErr w:type="spellStart"/>
      <w:r w:rsidRPr="00396D5F">
        <w:rPr>
          <w:rFonts w:ascii="Arial" w:hAnsi="Arial" w:cs="Arial"/>
        </w:rPr>
        <w:t>kg</w:t>
      </w:r>
      <w:proofErr w:type="spellEnd"/>
      <w:r w:rsidRPr="00396D5F">
        <w:rPr>
          <w:rFonts w:ascii="Arial" w:hAnsi="Arial" w:cs="Arial"/>
        </w:rPr>
        <w:t xml:space="preserve"> κάθε 8 ώρες μπορεί να είναι κατάλληλο (βλ. παράγραφο 5.2)</w:t>
      </w:r>
    </w:p>
    <w:p w:rsidR="00E61869" w:rsidRPr="00396D5F" w:rsidRDefault="00E61869" w:rsidP="008B61F8">
      <w:pPr>
        <w:rPr>
          <w:rFonts w:ascii="Arial" w:hAnsi="Arial" w:cs="Arial"/>
          <w:i/>
        </w:rPr>
      </w:pPr>
    </w:p>
    <w:p w:rsidR="008B61F8" w:rsidRPr="00396D5F" w:rsidRDefault="008B61F8" w:rsidP="008B61F8">
      <w:pPr>
        <w:rPr>
          <w:rFonts w:ascii="Arial" w:hAnsi="Arial" w:cs="Arial"/>
          <w:i/>
        </w:rPr>
      </w:pPr>
      <w:r w:rsidRPr="00396D5F">
        <w:rPr>
          <w:rFonts w:ascii="Arial" w:hAnsi="Arial" w:cs="Arial"/>
          <w:i/>
        </w:rPr>
        <w:t xml:space="preserve">Παιδιά από 3 μηνών έως 11 ετών και με σωματικό βάρος έως 50 </w:t>
      </w:r>
      <w:proofErr w:type="spellStart"/>
      <w:r w:rsidRPr="00396D5F">
        <w:rPr>
          <w:rFonts w:ascii="Arial" w:hAnsi="Arial" w:cs="Arial"/>
          <w:i/>
        </w:rPr>
        <w:t>kg</w:t>
      </w:r>
      <w:proofErr w:type="spellEnd"/>
    </w:p>
    <w:p w:rsidR="008B61F8" w:rsidRPr="00396D5F" w:rsidRDefault="008B61F8" w:rsidP="008B61F8">
      <w:pPr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Το συνιστώμενο </w:t>
      </w:r>
      <w:proofErr w:type="spellStart"/>
      <w:r w:rsidRPr="00396D5F">
        <w:rPr>
          <w:rFonts w:ascii="Arial" w:hAnsi="Arial" w:cs="Arial"/>
        </w:rPr>
        <w:t>δοσολογικό</w:t>
      </w:r>
      <w:proofErr w:type="spellEnd"/>
      <w:r w:rsidRPr="00396D5F">
        <w:rPr>
          <w:rFonts w:ascii="Arial" w:hAnsi="Arial" w:cs="Arial"/>
        </w:rPr>
        <w:t xml:space="preserve"> σχήμα φαίνεται στον παρακάτω πίνακα:</w:t>
      </w:r>
    </w:p>
    <w:tbl>
      <w:tblPr>
        <w:tblW w:w="0" w:type="auto"/>
        <w:tblLook w:val="01E0"/>
      </w:tblPr>
      <w:tblGrid>
        <w:gridCol w:w="5972"/>
        <w:gridCol w:w="2792"/>
      </w:tblGrid>
      <w:tr w:rsidR="008B61F8" w:rsidRPr="00396D5F" w:rsidTr="00E61869"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Λοίμωξη</w:t>
            </w: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Δόση χορηγούμενη κάθε </w:t>
            </w:r>
          </w:p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8 ώρες </w:t>
            </w:r>
          </w:p>
        </w:tc>
      </w:tr>
      <w:tr w:rsidR="008B61F8" w:rsidRPr="00396D5F" w:rsidTr="00E61869">
        <w:tc>
          <w:tcPr>
            <w:tcW w:w="5972" w:type="dxa"/>
            <w:tcBorders>
              <w:top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Σοβαρή πνευμονία, συμπεριλαμβανομένης της νοσοκομειακής πνευμονίας και της πνευμονίας που συσχετίζεται με αναπνευστήρα</w:t>
            </w:r>
          </w:p>
        </w:tc>
        <w:tc>
          <w:tcPr>
            <w:tcW w:w="2792" w:type="dxa"/>
            <w:tcBorders>
              <w:top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ind w:left="34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10 ή 20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</w:t>
            </w:r>
            <w:proofErr w:type="spellStart"/>
            <w:r w:rsidRPr="00396D5F">
              <w:rPr>
                <w:rFonts w:ascii="Arial" w:hAnsi="Arial" w:cs="Arial"/>
              </w:rPr>
              <w:t>kg</w:t>
            </w:r>
            <w:proofErr w:type="spellEnd"/>
          </w:p>
        </w:tc>
      </w:tr>
      <w:tr w:rsidR="008B61F8" w:rsidRPr="00396D5F" w:rsidTr="00E61869">
        <w:tc>
          <w:tcPr>
            <w:tcW w:w="597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Βρογχοπνευμονικές</w:t>
            </w:r>
            <w:proofErr w:type="spellEnd"/>
            <w:r w:rsidRPr="00396D5F">
              <w:rPr>
                <w:rFonts w:ascii="Arial" w:hAnsi="Arial" w:cs="Arial"/>
              </w:rPr>
              <w:t xml:space="preserve"> λοιμώξεις στην κυστική </w:t>
            </w:r>
            <w:proofErr w:type="spellStart"/>
            <w:r w:rsidRPr="00396D5F">
              <w:rPr>
                <w:rFonts w:ascii="Arial" w:hAnsi="Arial" w:cs="Arial"/>
              </w:rPr>
              <w:t>ίνωση</w:t>
            </w:r>
            <w:proofErr w:type="spellEnd"/>
          </w:p>
        </w:tc>
        <w:tc>
          <w:tcPr>
            <w:tcW w:w="279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40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</w:t>
            </w:r>
            <w:proofErr w:type="spellStart"/>
            <w:r w:rsidRPr="00396D5F">
              <w:rPr>
                <w:rFonts w:ascii="Arial" w:hAnsi="Arial" w:cs="Arial"/>
              </w:rPr>
              <w:t>kg</w:t>
            </w:r>
            <w:proofErr w:type="spellEnd"/>
          </w:p>
        </w:tc>
      </w:tr>
      <w:tr w:rsidR="008B61F8" w:rsidRPr="00396D5F" w:rsidTr="00E61869">
        <w:tc>
          <w:tcPr>
            <w:tcW w:w="597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Επιπλεγμένες</w:t>
            </w:r>
            <w:proofErr w:type="spellEnd"/>
            <w:r w:rsidRPr="00396D5F">
              <w:rPr>
                <w:rFonts w:ascii="Arial" w:hAnsi="Arial" w:cs="Arial"/>
              </w:rPr>
              <w:t xml:space="preserve"> λοιμώξεις του ουροποιητικού συστήματος</w:t>
            </w:r>
          </w:p>
        </w:tc>
        <w:tc>
          <w:tcPr>
            <w:tcW w:w="279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10 ή 20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</w:t>
            </w:r>
            <w:proofErr w:type="spellStart"/>
            <w:r w:rsidRPr="00396D5F">
              <w:rPr>
                <w:rFonts w:ascii="Arial" w:hAnsi="Arial" w:cs="Arial"/>
              </w:rPr>
              <w:t>kg</w:t>
            </w:r>
            <w:proofErr w:type="spellEnd"/>
          </w:p>
        </w:tc>
      </w:tr>
      <w:tr w:rsidR="008B61F8" w:rsidRPr="00396D5F" w:rsidTr="00E61869">
        <w:tc>
          <w:tcPr>
            <w:tcW w:w="597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Επιπλεγμένες</w:t>
            </w:r>
            <w:proofErr w:type="spellEnd"/>
            <w:r w:rsidRPr="00396D5F">
              <w:rPr>
                <w:rFonts w:ascii="Arial" w:hAnsi="Arial" w:cs="Arial"/>
              </w:rPr>
              <w:t xml:space="preserve"> </w:t>
            </w:r>
            <w:proofErr w:type="spellStart"/>
            <w:r w:rsidRPr="00396D5F">
              <w:rPr>
                <w:rFonts w:ascii="Arial" w:hAnsi="Arial" w:cs="Arial"/>
              </w:rPr>
              <w:t>ενδοκοιλιακές</w:t>
            </w:r>
            <w:proofErr w:type="spellEnd"/>
            <w:r w:rsidRPr="00396D5F">
              <w:rPr>
                <w:rFonts w:ascii="Arial" w:hAnsi="Arial" w:cs="Arial"/>
              </w:rPr>
              <w:t xml:space="preserve"> λοιμώξεις</w:t>
            </w:r>
          </w:p>
        </w:tc>
        <w:tc>
          <w:tcPr>
            <w:tcW w:w="279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10 ή 20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</w:t>
            </w:r>
            <w:proofErr w:type="spellStart"/>
            <w:r w:rsidRPr="00396D5F">
              <w:rPr>
                <w:rFonts w:ascii="Arial" w:hAnsi="Arial" w:cs="Arial"/>
              </w:rPr>
              <w:t>kg</w:t>
            </w:r>
            <w:proofErr w:type="spellEnd"/>
          </w:p>
        </w:tc>
      </w:tr>
      <w:tr w:rsidR="008B61F8" w:rsidRPr="00396D5F" w:rsidTr="00E61869">
        <w:tc>
          <w:tcPr>
            <w:tcW w:w="597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Επιπλεγμένες</w:t>
            </w:r>
            <w:proofErr w:type="spellEnd"/>
            <w:r w:rsidRPr="00396D5F">
              <w:rPr>
                <w:rFonts w:ascii="Arial" w:hAnsi="Arial" w:cs="Arial"/>
              </w:rPr>
              <w:t xml:space="preserve"> λοιμώξεις του δέρματος και των μαλακών μορίων</w:t>
            </w:r>
          </w:p>
        </w:tc>
        <w:tc>
          <w:tcPr>
            <w:tcW w:w="279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10 ή 20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</w:t>
            </w:r>
            <w:proofErr w:type="spellStart"/>
            <w:r w:rsidRPr="00396D5F">
              <w:rPr>
                <w:rFonts w:ascii="Arial" w:hAnsi="Arial" w:cs="Arial"/>
              </w:rPr>
              <w:t>kg</w:t>
            </w:r>
            <w:proofErr w:type="spellEnd"/>
          </w:p>
        </w:tc>
      </w:tr>
      <w:tr w:rsidR="008B61F8" w:rsidRPr="00396D5F" w:rsidTr="00E61869">
        <w:tc>
          <w:tcPr>
            <w:tcW w:w="597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Οξεία </w:t>
            </w:r>
            <w:proofErr w:type="spellStart"/>
            <w:r w:rsidRPr="00396D5F">
              <w:rPr>
                <w:rFonts w:ascii="Arial" w:hAnsi="Arial" w:cs="Arial"/>
              </w:rPr>
              <w:t>βακτηριακή</w:t>
            </w:r>
            <w:proofErr w:type="spellEnd"/>
            <w:r w:rsidRPr="00396D5F">
              <w:rPr>
                <w:rFonts w:ascii="Arial" w:hAnsi="Arial" w:cs="Arial"/>
              </w:rPr>
              <w:t xml:space="preserve"> μηνιγγίτιδα</w:t>
            </w:r>
          </w:p>
        </w:tc>
        <w:tc>
          <w:tcPr>
            <w:tcW w:w="2792" w:type="dxa"/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40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</w:t>
            </w:r>
            <w:proofErr w:type="spellStart"/>
            <w:r w:rsidRPr="00396D5F">
              <w:rPr>
                <w:rFonts w:ascii="Arial" w:hAnsi="Arial" w:cs="Arial"/>
              </w:rPr>
              <w:t>kg</w:t>
            </w:r>
            <w:proofErr w:type="spellEnd"/>
          </w:p>
        </w:tc>
      </w:tr>
      <w:tr w:rsidR="008B61F8" w:rsidRPr="00396D5F" w:rsidTr="00E61869">
        <w:tc>
          <w:tcPr>
            <w:tcW w:w="5972" w:type="dxa"/>
            <w:tcBorders>
              <w:bottom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Αντιμετώπιση των εμπύρετων </w:t>
            </w:r>
            <w:proofErr w:type="spellStart"/>
            <w:r w:rsidRPr="00396D5F">
              <w:rPr>
                <w:rFonts w:ascii="Arial" w:hAnsi="Arial" w:cs="Arial"/>
              </w:rPr>
              <w:t>ουδετεροπενικών</w:t>
            </w:r>
            <w:proofErr w:type="spellEnd"/>
            <w:r w:rsidRPr="00396D5F">
              <w:rPr>
                <w:rFonts w:ascii="Arial" w:hAnsi="Arial" w:cs="Arial"/>
              </w:rPr>
              <w:t xml:space="preserve"> ασθενών</w:t>
            </w:r>
          </w:p>
        </w:tc>
        <w:tc>
          <w:tcPr>
            <w:tcW w:w="2792" w:type="dxa"/>
            <w:tcBorders>
              <w:bottom w:val="single" w:sz="4" w:space="0" w:color="auto"/>
            </w:tcBorders>
          </w:tcPr>
          <w:p w:rsidR="008B61F8" w:rsidRPr="00396D5F" w:rsidRDefault="008B61F8" w:rsidP="00E61869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20 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</w:t>
            </w:r>
            <w:proofErr w:type="spellStart"/>
            <w:r w:rsidRPr="00396D5F">
              <w:rPr>
                <w:rFonts w:ascii="Arial" w:hAnsi="Arial" w:cs="Arial"/>
              </w:rPr>
              <w:t>kg</w:t>
            </w:r>
            <w:proofErr w:type="spellEnd"/>
          </w:p>
        </w:tc>
      </w:tr>
    </w:tbl>
    <w:p w:rsidR="008B61F8" w:rsidRPr="00396D5F" w:rsidRDefault="008B61F8" w:rsidP="008B61F8">
      <w:pPr>
        <w:rPr>
          <w:rFonts w:ascii="Arial" w:hAnsi="Arial" w:cs="Arial"/>
        </w:rPr>
      </w:pPr>
    </w:p>
    <w:p w:rsidR="008B61F8" w:rsidRPr="00396D5F" w:rsidRDefault="008B61F8" w:rsidP="008B61F8">
      <w:pPr>
        <w:rPr>
          <w:rFonts w:ascii="Arial" w:hAnsi="Arial" w:cs="Arial"/>
          <w:i/>
        </w:rPr>
      </w:pPr>
      <w:r w:rsidRPr="00396D5F">
        <w:rPr>
          <w:rFonts w:ascii="Arial" w:hAnsi="Arial" w:cs="Arial"/>
          <w:i/>
        </w:rPr>
        <w:t xml:space="preserve">Παιδιά με σωματικό βάρος άνω των 50 </w:t>
      </w:r>
      <w:proofErr w:type="spellStart"/>
      <w:r w:rsidRPr="00396D5F">
        <w:rPr>
          <w:rFonts w:ascii="Arial" w:hAnsi="Arial" w:cs="Arial"/>
          <w:i/>
        </w:rPr>
        <w:t>kg</w:t>
      </w:r>
      <w:proofErr w:type="spellEnd"/>
      <w:r w:rsidRPr="00396D5F">
        <w:rPr>
          <w:rFonts w:ascii="Arial" w:hAnsi="Arial" w:cs="Arial"/>
          <w:i/>
        </w:rPr>
        <w:t xml:space="preserve">  </w:t>
      </w:r>
    </w:p>
    <w:p w:rsidR="008B61F8" w:rsidRPr="00396D5F" w:rsidRDefault="008B61F8" w:rsidP="008B61F8">
      <w:pPr>
        <w:rPr>
          <w:rFonts w:ascii="Arial" w:hAnsi="Arial" w:cs="Arial"/>
        </w:rPr>
      </w:pPr>
      <w:r w:rsidRPr="00396D5F">
        <w:rPr>
          <w:rFonts w:ascii="Arial" w:hAnsi="Arial" w:cs="Arial"/>
        </w:rPr>
        <w:t>Χορηγείται η δοσολογία των ενηλίκων.</w:t>
      </w:r>
    </w:p>
    <w:p w:rsidR="008B61F8" w:rsidRPr="00396D5F" w:rsidRDefault="008B61F8" w:rsidP="008B61F8">
      <w:pPr>
        <w:rPr>
          <w:rFonts w:ascii="Arial" w:hAnsi="Arial" w:cs="Arial"/>
        </w:rPr>
      </w:pPr>
      <w:r w:rsidRPr="00396D5F">
        <w:rPr>
          <w:rFonts w:ascii="Arial" w:hAnsi="Arial" w:cs="Arial"/>
        </w:rPr>
        <w:t>Δεν υπάρχει εμπειρία σε παιδιά με νεφρική ανεπάρκεια.</w:t>
      </w:r>
    </w:p>
    <w:p w:rsidR="008B61F8" w:rsidRPr="00396D5F" w:rsidRDefault="008B61F8" w:rsidP="00E61869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συνήθως χορηγείται με ενδοφλέβια έγχυση διάρκειας περίπου 15 έως 30 λεπτών (βλ. παραγράφους 6.2, 6.3 και 6.6). Εναλλακτικά οι δόσεις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 έως 20 </w:t>
      </w:r>
      <w:proofErr w:type="spellStart"/>
      <w:r w:rsidRPr="00396D5F">
        <w:rPr>
          <w:rFonts w:ascii="Arial" w:hAnsi="Arial" w:cs="Arial"/>
        </w:rPr>
        <w:t>mg</w:t>
      </w:r>
      <w:proofErr w:type="spellEnd"/>
      <w:r w:rsidRPr="00396D5F">
        <w:rPr>
          <w:rFonts w:ascii="Arial" w:hAnsi="Arial" w:cs="Arial"/>
        </w:rPr>
        <w:t>/</w:t>
      </w:r>
      <w:proofErr w:type="spellStart"/>
      <w:r w:rsidRPr="00396D5F">
        <w:rPr>
          <w:rFonts w:ascii="Arial" w:hAnsi="Arial" w:cs="Arial"/>
        </w:rPr>
        <w:t>kg</w:t>
      </w:r>
      <w:proofErr w:type="spellEnd"/>
      <w:r w:rsidRPr="00396D5F">
        <w:rPr>
          <w:rFonts w:ascii="Arial" w:hAnsi="Arial" w:cs="Arial"/>
        </w:rPr>
        <w:t xml:space="preserve"> μπορούν να χορηγηθούν με ενδοφλέβια </w:t>
      </w:r>
      <w:proofErr w:type="spellStart"/>
      <w:r w:rsidRPr="00396D5F">
        <w:rPr>
          <w:rFonts w:ascii="Arial" w:hAnsi="Arial" w:cs="Arial"/>
        </w:rPr>
        <w:t>bolus</w:t>
      </w:r>
      <w:proofErr w:type="spellEnd"/>
      <w:r w:rsidRPr="00396D5F">
        <w:rPr>
          <w:rFonts w:ascii="Arial" w:hAnsi="Arial" w:cs="Arial"/>
        </w:rPr>
        <w:t xml:space="preserve"> ένεση διάρκειας περίπου 5 </w:t>
      </w:r>
      <w:r w:rsidRPr="00396D5F">
        <w:rPr>
          <w:rFonts w:ascii="Arial" w:hAnsi="Arial" w:cs="Arial"/>
        </w:rPr>
        <w:lastRenderedPageBreak/>
        <w:t xml:space="preserve">λεπτών. Υπάρχουν περιορισμένα στοιχεία ασφάλειας διαθέσιμα ώστε να υποστηρίξουν τη χορήγηση δόσης 40 </w:t>
      </w:r>
      <w:proofErr w:type="spellStart"/>
      <w:r w:rsidRPr="00396D5F">
        <w:rPr>
          <w:rFonts w:ascii="Arial" w:hAnsi="Arial" w:cs="Arial"/>
        </w:rPr>
        <w:t>mg</w:t>
      </w:r>
      <w:proofErr w:type="spellEnd"/>
      <w:r w:rsidRPr="00396D5F">
        <w:rPr>
          <w:rFonts w:ascii="Arial" w:hAnsi="Arial" w:cs="Arial"/>
        </w:rPr>
        <w:t>/</w:t>
      </w:r>
      <w:proofErr w:type="spellStart"/>
      <w:r w:rsidRPr="00396D5F">
        <w:rPr>
          <w:rFonts w:ascii="Arial" w:hAnsi="Arial" w:cs="Arial"/>
        </w:rPr>
        <w:t>Kg</w:t>
      </w:r>
      <w:proofErr w:type="spellEnd"/>
      <w:r w:rsidRPr="00396D5F">
        <w:rPr>
          <w:rFonts w:ascii="Arial" w:hAnsi="Arial" w:cs="Arial"/>
        </w:rPr>
        <w:t xml:space="preserve"> σε παιδιά ως ενδοφλέβια </w:t>
      </w:r>
      <w:proofErr w:type="spellStart"/>
      <w:r w:rsidRPr="00396D5F">
        <w:rPr>
          <w:rFonts w:ascii="Arial" w:hAnsi="Arial" w:cs="Arial"/>
        </w:rPr>
        <w:t>bolus</w:t>
      </w:r>
      <w:proofErr w:type="spellEnd"/>
      <w:r w:rsidRPr="00396D5F">
        <w:rPr>
          <w:rFonts w:ascii="Arial" w:hAnsi="Arial" w:cs="Arial"/>
        </w:rPr>
        <w:t xml:space="preserve"> ένεση. </w:t>
      </w:r>
    </w:p>
    <w:p w:rsidR="00076559" w:rsidRPr="00396D5F" w:rsidRDefault="00076559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396D5F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396D5F">
        <w:rPr>
          <w:rFonts w:ascii="Arial" w:hAnsi="Arial" w:cs="Arial"/>
          <w:b/>
          <w:bCs/>
        </w:rPr>
        <w:t>4.3 Αντενδείξεις</w:t>
      </w:r>
    </w:p>
    <w:p w:rsidR="00076559" w:rsidRPr="00396D5F" w:rsidRDefault="00076559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61869" w:rsidRPr="00396D5F" w:rsidRDefault="00E61869" w:rsidP="00E61869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>Υπερευαισθησία στη δραστική ουσία ή σε κάποιο από τα έκδοχα αναφέρονται στην  παράγραφο 6.1.</w:t>
      </w:r>
    </w:p>
    <w:p w:rsidR="00E61869" w:rsidRPr="00396D5F" w:rsidRDefault="00E61869" w:rsidP="00E61869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Υπερευαισθησία στις </w:t>
      </w:r>
      <w:proofErr w:type="spellStart"/>
      <w:r w:rsidRPr="00396D5F">
        <w:rPr>
          <w:rFonts w:ascii="Arial" w:hAnsi="Arial" w:cs="Arial"/>
        </w:rPr>
        <w:t>καρβαπενέμες</w:t>
      </w:r>
      <w:proofErr w:type="spellEnd"/>
      <w:r w:rsidRPr="00396D5F">
        <w:rPr>
          <w:rFonts w:ascii="Arial" w:hAnsi="Arial" w:cs="Arial"/>
        </w:rPr>
        <w:t>.</w:t>
      </w:r>
    </w:p>
    <w:p w:rsidR="00E61869" w:rsidRPr="00396D5F" w:rsidRDefault="00E61869" w:rsidP="00E61869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Σοβαρή υπερευαισθησία (π.χ. αντίδραση αναφυλαξίας, σοβαρή δερματική αντίδραση) σε άλλα αντιβιοτικά τύπου β-λακτάμης (π.χ. </w:t>
      </w:r>
      <w:proofErr w:type="spellStart"/>
      <w:r w:rsidRPr="00396D5F">
        <w:rPr>
          <w:rFonts w:ascii="Arial" w:hAnsi="Arial" w:cs="Arial"/>
        </w:rPr>
        <w:t>πενικιλλίνες</w:t>
      </w:r>
      <w:proofErr w:type="spellEnd"/>
      <w:r w:rsidRPr="00396D5F">
        <w:rPr>
          <w:rFonts w:ascii="Arial" w:hAnsi="Arial" w:cs="Arial"/>
        </w:rPr>
        <w:t xml:space="preserve"> ή </w:t>
      </w:r>
      <w:proofErr w:type="spellStart"/>
      <w:r w:rsidRPr="00396D5F">
        <w:rPr>
          <w:rFonts w:ascii="Arial" w:hAnsi="Arial" w:cs="Arial"/>
        </w:rPr>
        <w:t>κεφαλοσπορίνες</w:t>
      </w:r>
      <w:proofErr w:type="spellEnd"/>
      <w:r w:rsidRPr="00396D5F">
        <w:rPr>
          <w:rFonts w:ascii="Arial" w:hAnsi="Arial" w:cs="Arial"/>
        </w:rPr>
        <w:t>).</w:t>
      </w:r>
    </w:p>
    <w:p w:rsidR="00EA5C63" w:rsidRPr="00396D5F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396D5F">
        <w:rPr>
          <w:rFonts w:ascii="Arial" w:hAnsi="Arial" w:cs="Arial"/>
          <w:b/>
          <w:bCs/>
        </w:rPr>
        <w:t>4.4 Ειδικές προειδοποιήσεις και προφυλάξεις κατά τη χρήση</w:t>
      </w:r>
    </w:p>
    <w:p w:rsidR="007F53B9" w:rsidRPr="00396D5F" w:rsidRDefault="007F53B9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61869" w:rsidRPr="00396D5F" w:rsidRDefault="00E61869" w:rsidP="00E61869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επιλογή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 για τη θεραπεία ενός ασθενούς θα πρέπει να λαμβάνει υπόψη την καταλληλότητα για τη χρησιμοποίηση μιας </w:t>
      </w:r>
      <w:proofErr w:type="spellStart"/>
      <w:r w:rsidRPr="00396D5F">
        <w:rPr>
          <w:rFonts w:ascii="Arial" w:hAnsi="Arial" w:cs="Arial"/>
        </w:rPr>
        <w:t>καρβαπενέμης</w:t>
      </w:r>
      <w:proofErr w:type="spellEnd"/>
      <w:r w:rsidRPr="00396D5F">
        <w:rPr>
          <w:rFonts w:ascii="Arial" w:hAnsi="Arial" w:cs="Arial"/>
        </w:rPr>
        <w:t xml:space="preserve"> με βάση παράγοντες όπως η σοβαρότητα της λοίμωξης, ο </w:t>
      </w:r>
      <w:proofErr w:type="spellStart"/>
      <w:r w:rsidRPr="00396D5F">
        <w:rPr>
          <w:rFonts w:ascii="Arial" w:hAnsi="Arial" w:cs="Arial"/>
        </w:rPr>
        <w:t>επιπολασμός</w:t>
      </w:r>
      <w:proofErr w:type="spellEnd"/>
      <w:r w:rsidRPr="00396D5F">
        <w:rPr>
          <w:rFonts w:ascii="Arial" w:hAnsi="Arial" w:cs="Arial"/>
        </w:rPr>
        <w:t xml:space="preserve"> της αντοχής σε άλλους κατάλληλους </w:t>
      </w:r>
      <w:proofErr w:type="spellStart"/>
      <w:r w:rsidRPr="00396D5F">
        <w:rPr>
          <w:rFonts w:ascii="Arial" w:hAnsi="Arial" w:cs="Arial"/>
        </w:rPr>
        <w:t>αντιβακτηριακούς</w:t>
      </w:r>
      <w:proofErr w:type="spellEnd"/>
      <w:r w:rsidRPr="00396D5F">
        <w:rPr>
          <w:rFonts w:ascii="Arial" w:hAnsi="Arial" w:cs="Arial"/>
        </w:rPr>
        <w:t xml:space="preserve"> παράγοντες και ο κίνδυνος της επιλογής για βακτήρια ανθεκτικά σε </w:t>
      </w:r>
      <w:proofErr w:type="spellStart"/>
      <w:r w:rsidRPr="00396D5F">
        <w:rPr>
          <w:rFonts w:ascii="Arial" w:hAnsi="Arial" w:cs="Arial"/>
        </w:rPr>
        <w:t>καρβαπενέμη</w:t>
      </w:r>
      <w:proofErr w:type="spellEnd"/>
      <w:r w:rsidRPr="00396D5F">
        <w:rPr>
          <w:rFonts w:ascii="Arial" w:hAnsi="Arial" w:cs="Arial"/>
        </w:rPr>
        <w:t xml:space="preserve">. </w:t>
      </w:r>
    </w:p>
    <w:p w:rsidR="00E61869" w:rsidRPr="00396D5F" w:rsidRDefault="00E61869" w:rsidP="00E61869">
      <w:pPr>
        <w:ind w:right="540"/>
        <w:jc w:val="both"/>
        <w:rPr>
          <w:rFonts w:ascii="Arial" w:hAnsi="Arial" w:cs="Arial"/>
        </w:rPr>
      </w:pPr>
      <w:r w:rsidRPr="00396D5F">
        <w:rPr>
          <w:rFonts w:ascii="Arial" w:hAnsi="Arial" w:cs="Arial"/>
          <w:iCs/>
        </w:rPr>
        <w:t>Ανοχή στα είδη</w:t>
      </w:r>
      <w:r w:rsidRPr="00396D5F">
        <w:rPr>
          <w:rFonts w:ascii="Arial" w:hAnsi="Arial" w:cs="Arial"/>
          <w:i/>
          <w:iCs/>
        </w:rPr>
        <w:t xml:space="preserve"> </w:t>
      </w:r>
      <w:proofErr w:type="spellStart"/>
      <w:r w:rsidRPr="00396D5F">
        <w:rPr>
          <w:rFonts w:ascii="Arial" w:hAnsi="Arial" w:cs="Arial"/>
          <w:i/>
          <w:iCs/>
          <w:lang w:val="en-US"/>
        </w:rPr>
        <w:t>Enterobacteriaceae</w:t>
      </w:r>
      <w:proofErr w:type="spellEnd"/>
      <w:r w:rsidRPr="00396D5F">
        <w:rPr>
          <w:rFonts w:ascii="Arial" w:hAnsi="Arial" w:cs="Arial"/>
        </w:rPr>
        <w:t xml:space="preserve">, </w:t>
      </w:r>
      <w:r w:rsidRPr="00396D5F">
        <w:rPr>
          <w:rFonts w:ascii="Arial" w:hAnsi="Arial" w:cs="Arial"/>
          <w:i/>
          <w:iCs/>
          <w:lang w:val="en-US"/>
        </w:rPr>
        <w:t>Pseudomonas</w:t>
      </w:r>
      <w:r w:rsidRPr="00396D5F">
        <w:rPr>
          <w:rFonts w:ascii="Arial" w:hAnsi="Arial" w:cs="Arial"/>
          <w:i/>
          <w:iCs/>
        </w:rPr>
        <w:t xml:space="preserve"> </w:t>
      </w:r>
      <w:proofErr w:type="spellStart"/>
      <w:r w:rsidRPr="00396D5F">
        <w:rPr>
          <w:rFonts w:ascii="Arial" w:hAnsi="Arial" w:cs="Arial"/>
          <w:i/>
          <w:iCs/>
          <w:lang w:val="en-US"/>
        </w:rPr>
        <w:t>aeruginosa</w:t>
      </w:r>
      <w:proofErr w:type="spellEnd"/>
      <w:r w:rsidRPr="00396D5F">
        <w:rPr>
          <w:rFonts w:ascii="Arial" w:hAnsi="Arial" w:cs="Arial"/>
        </w:rPr>
        <w:t xml:space="preserve"> και </w:t>
      </w:r>
      <w:proofErr w:type="spellStart"/>
      <w:r w:rsidRPr="00396D5F">
        <w:rPr>
          <w:rFonts w:ascii="Arial" w:hAnsi="Arial" w:cs="Arial"/>
          <w:i/>
          <w:iCs/>
          <w:lang w:val="en-US"/>
        </w:rPr>
        <w:t>Acinetobacter</w:t>
      </w:r>
      <w:proofErr w:type="spellEnd"/>
      <w:r w:rsidRPr="00396D5F">
        <w:rPr>
          <w:rFonts w:ascii="Arial" w:hAnsi="Arial" w:cs="Arial"/>
        </w:rPr>
        <w:t xml:space="preserve"> </w:t>
      </w:r>
    </w:p>
    <w:p w:rsidR="00E61869" w:rsidRPr="00396D5F" w:rsidRDefault="00E61869" w:rsidP="00E61869">
      <w:pPr>
        <w:ind w:right="43"/>
        <w:jc w:val="both"/>
        <w:rPr>
          <w:rFonts w:ascii="Arial" w:hAnsi="Arial" w:cs="Arial"/>
        </w:rPr>
      </w:pPr>
      <w:proofErr w:type="gramStart"/>
      <w:r w:rsidRPr="00396D5F">
        <w:rPr>
          <w:rFonts w:ascii="Arial" w:hAnsi="Arial" w:cs="Arial"/>
          <w:lang w:val="en-US"/>
        </w:rPr>
        <w:t>H</w:t>
      </w:r>
      <w:r w:rsidRPr="00396D5F">
        <w:rPr>
          <w:rFonts w:ascii="Arial" w:hAnsi="Arial" w:cs="Arial"/>
        </w:rPr>
        <w:t xml:space="preserve"> αντοχή στις </w:t>
      </w:r>
      <w:proofErr w:type="spellStart"/>
      <w:r w:rsidRPr="00396D5F">
        <w:rPr>
          <w:rFonts w:ascii="Arial" w:hAnsi="Arial" w:cs="Arial"/>
        </w:rPr>
        <w:t>πενέμες</w:t>
      </w:r>
      <w:proofErr w:type="spellEnd"/>
      <w:r w:rsidRPr="00396D5F">
        <w:rPr>
          <w:rFonts w:ascii="Arial" w:hAnsi="Arial" w:cs="Arial"/>
        </w:rPr>
        <w:t xml:space="preserve"> </w:t>
      </w:r>
      <w:proofErr w:type="spellStart"/>
      <w:r w:rsidRPr="00396D5F">
        <w:rPr>
          <w:rFonts w:ascii="Arial" w:hAnsi="Arial" w:cs="Arial"/>
        </w:rPr>
        <w:t>τωνειδών</w:t>
      </w:r>
      <w:proofErr w:type="spellEnd"/>
      <w:r w:rsidRPr="00396D5F">
        <w:rPr>
          <w:rFonts w:ascii="Arial" w:hAnsi="Arial" w:cs="Arial"/>
        </w:rPr>
        <w:t xml:space="preserve"> </w:t>
      </w:r>
      <w:proofErr w:type="spellStart"/>
      <w:r w:rsidRPr="00396D5F">
        <w:rPr>
          <w:rFonts w:ascii="Arial" w:hAnsi="Arial" w:cs="Arial"/>
          <w:i/>
          <w:iCs/>
          <w:lang w:val="en-US"/>
        </w:rPr>
        <w:t>Enterobacteriaceae</w:t>
      </w:r>
      <w:proofErr w:type="spellEnd"/>
      <w:r w:rsidRPr="00396D5F">
        <w:rPr>
          <w:rFonts w:ascii="Arial" w:hAnsi="Arial" w:cs="Arial"/>
        </w:rPr>
        <w:t xml:space="preserve">, </w:t>
      </w:r>
      <w:r w:rsidRPr="00396D5F">
        <w:rPr>
          <w:rFonts w:ascii="Arial" w:hAnsi="Arial" w:cs="Arial"/>
          <w:i/>
          <w:iCs/>
          <w:lang w:val="en-US"/>
        </w:rPr>
        <w:t>Pseudomonas</w:t>
      </w:r>
      <w:r w:rsidRPr="00396D5F">
        <w:rPr>
          <w:rFonts w:ascii="Arial" w:hAnsi="Arial" w:cs="Arial"/>
          <w:i/>
          <w:iCs/>
        </w:rPr>
        <w:t xml:space="preserve"> </w:t>
      </w:r>
      <w:proofErr w:type="spellStart"/>
      <w:r w:rsidRPr="00396D5F">
        <w:rPr>
          <w:rFonts w:ascii="Arial" w:hAnsi="Arial" w:cs="Arial"/>
          <w:i/>
          <w:iCs/>
          <w:lang w:val="en-US"/>
        </w:rPr>
        <w:t>aeruginosa</w:t>
      </w:r>
      <w:proofErr w:type="spellEnd"/>
      <w:r w:rsidRPr="00396D5F">
        <w:rPr>
          <w:rFonts w:ascii="Arial" w:hAnsi="Arial" w:cs="Arial"/>
          <w:i/>
          <w:iCs/>
        </w:rPr>
        <w:t>,</w:t>
      </w:r>
      <w:r w:rsidRPr="00396D5F">
        <w:rPr>
          <w:rFonts w:ascii="Arial" w:hAnsi="Arial" w:cs="Arial"/>
        </w:rPr>
        <w:t xml:space="preserve"> </w:t>
      </w:r>
      <w:proofErr w:type="spellStart"/>
      <w:r w:rsidRPr="00396D5F">
        <w:rPr>
          <w:rFonts w:ascii="Arial" w:hAnsi="Arial" w:cs="Arial"/>
          <w:i/>
          <w:iCs/>
          <w:lang w:val="en-US"/>
        </w:rPr>
        <w:t>Acinetobacter</w:t>
      </w:r>
      <w:proofErr w:type="spellEnd"/>
      <w:r w:rsidRPr="00396D5F">
        <w:rPr>
          <w:rFonts w:ascii="Arial" w:hAnsi="Arial" w:cs="Arial"/>
        </w:rPr>
        <w:t>.</w:t>
      </w:r>
      <w:proofErr w:type="gramEnd"/>
      <w:r w:rsidRPr="00396D5F">
        <w:rPr>
          <w:rFonts w:ascii="Arial" w:hAnsi="Arial" w:cs="Arial"/>
        </w:rPr>
        <w:t xml:space="preserve"> ποικίλλει εντός της Ευρωπαϊκής Ένωσης. Συνιστάται οι </w:t>
      </w:r>
      <w:proofErr w:type="spellStart"/>
      <w:r w:rsidRPr="00396D5F">
        <w:rPr>
          <w:rFonts w:ascii="Arial" w:hAnsi="Arial" w:cs="Arial"/>
        </w:rPr>
        <w:t>συνταγογράφοι</w:t>
      </w:r>
      <w:proofErr w:type="spellEnd"/>
      <w:r w:rsidRPr="00396D5F">
        <w:rPr>
          <w:rFonts w:ascii="Arial" w:hAnsi="Arial" w:cs="Arial"/>
        </w:rPr>
        <w:t xml:space="preserve"> να λαμβάνουν υπόψη τον τοπικό </w:t>
      </w:r>
      <w:proofErr w:type="spellStart"/>
      <w:r w:rsidRPr="00396D5F">
        <w:rPr>
          <w:rFonts w:ascii="Arial" w:hAnsi="Arial" w:cs="Arial"/>
        </w:rPr>
        <w:t>επιπολασμό</w:t>
      </w:r>
      <w:proofErr w:type="spellEnd"/>
      <w:r w:rsidRPr="00396D5F">
        <w:rPr>
          <w:rFonts w:ascii="Arial" w:hAnsi="Arial" w:cs="Arial"/>
        </w:rPr>
        <w:t xml:space="preserve"> της αντοχής αυτών των βακτηρίων στις </w:t>
      </w:r>
      <w:proofErr w:type="spellStart"/>
      <w:r w:rsidRPr="00396D5F">
        <w:rPr>
          <w:rFonts w:ascii="Arial" w:hAnsi="Arial" w:cs="Arial"/>
        </w:rPr>
        <w:t>πενέμες</w:t>
      </w:r>
      <w:proofErr w:type="spellEnd"/>
      <w:r w:rsidRPr="00396D5F">
        <w:rPr>
          <w:rFonts w:ascii="Arial" w:hAnsi="Arial" w:cs="Arial"/>
        </w:rPr>
        <w:t>.</w:t>
      </w:r>
    </w:p>
    <w:p w:rsidR="00E61869" w:rsidRPr="00396D5F" w:rsidRDefault="00E61869" w:rsidP="00E61869">
      <w:pPr>
        <w:jc w:val="both"/>
        <w:rPr>
          <w:rFonts w:ascii="Arial" w:hAnsi="Arial" w:cs="Arial"/>
          <w:i/>
        </w:rPr>
      </w:pPr>
      <w:r w:rsidRPr="00396D5F">
        <w:rPr>
          <w:rFonts w:ascii="Arial" w:hAnsi="Arial" w:cs="Arial"/>
          <w:i/>
        </w:rPr>
        <w:t>Αντιδράσεις υπερευαισθησίας</w:t>
      </w:r>
    </w:p>
    <w:p w:rsidR="00E61869" w:rsidRPr="00396D5F" w:rsidRDefault="00E61869" w:rsidP="00E61869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>Όπως με όλα τα αντιβιοτικά β-</w:t>
      </w:r>
      <w:proofErr w:type="spellStart"/>
      <w:r w:rsidRPr="00396D5F">
        <w:rPr>
          <w:rFonts w:ascii="Arial" w:hAnsi="Arial" w:cs="Arial"/>
        </w:rPr>
        <w:t>λακτάμης,</w:t>
      </w:r>
      <w:proofErr w:type="spellEnd"/>
      <w:r w:rsidRPr="00396D5F">
        <w:rPr>
          <w:rFonts w:ascii="Arial" w:hAnsi="Arial" w:cs="Arial"/>
        </w:rPr>
        <w:t xml:space="preserve"> έχουν αναφερθεί σοβαρές και περιστασιακά θανατηφόρες αντιδράσεις υπερευαισθησίας (βλ. παραγράφους 4.3 και 4.8).  </w:t>
      </w:r>
    </w:p>
    <w:p w:rsidR="00E61869" w:rsidRPr="00396D5F" w:rsidRDefault="00E61869" w:rsidP="00E61869">
      <w:pPr>
        <w:ind w:right="43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Ασθενείς με ιστορικό υπερευαισθησίας στις </w:t>
      </w:r>
      <w:proofErr w:type="spellStart"/>
      <w:r w:rsidRPr="00396D5F">
        <w:rPr>
          <w:rFonts w:ascii="Arial" w:hAnsi="Arial" w:cs="Arial"/>
        </w:rPr>
        <w:t>καρβαπενέμες</w:t>
      </w:r>
      <w:proofErr w:type="spellEnd"/>
      <w:r w:rsidRPr="00396D5F">
        <w:rPr>
          <w:rFonts w:ascii="Arial" w:hAnsi="Arial" w:cs="Arial"/>
        </w:rPr>
        <w:t xml:space="preserve">, </w:t>
      </w:r>
      <w:proofErr w:type="spellStart"/>
      <w:r w:rsidRPr="00396D5F">
        <w:rPr>
          <w:rFonts w:ascii="Arial" w:hAnsi="Arial" w:cs="Arial"/>
        </w:rPr>
        <w:t>πενικιλλίνες</w:t>
      </w:r>
      <w:proofErr w:type="spellEnd"/>
      <w:r w:rsidRPr="00396D5F">
        <w:rPr>
          <w:rFonts w:ascii="Arial" w:hAnsi="Arial" w:cs="Arial"/>
        </w:rPr>
        <w:t xml:space="preserve"> ή άλλα αντιβιοτικά β-</w:t>
      </w:r>
      <w:proofErr w:type="spellStart"/>
      <w:r w:rsidRPr="00396D5F">
        <w:rPr>
          <w:rFonts w:ascii="Arial" w:hAnsi="Arial" w:cs="Arial"/>
        </w:rPr>
        <w:t>λακτάμης,</w:t>
      </w:r>
      <w:proofErr w:type="spellEnd"/>
      <w:r w:rsidRPr="00396D5F">
        <w:rPr>
          <w:rFonts w:ascii="Arial" w:hAnsi="Arial" w:cs="Arial"/>
        </w:rPr>
        <w:t xml:space="preserve"> μπορεί επίσης να εμφανίσουν υπερευαισθησία στη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. Πριν ξεκινήσει η θεραπεία με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>, πρέπει να διερευνηθούν προσεκτικά τυχόν προηγούμενες αντιδράσεις υπερευαισθησίας σε αντιβιοτικά β-</w:t>
      </w:r>
      <w:proofErr w:type="spellStart"/>
      <w:r w:rsidRPr="00396D5F">
        <w:rPr>
          <w:rFonts w:ascii="Arial" w:hAnsi="Arial" w:cs="Arial"/>
        </w:rPr>
        <w:t>λακτάμης.</w:t>
      </w:r>
      <w:proofErr w:type="spellEnd"/>
    </w:p>
    <w:p w:rsidR="00E61869" w:rsidRPr="00396D5F" w:rsidRDefault="00E61869" w:rsidP="00396D5F">
      <w:pPr>
        <w:ind w:right="43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>Εάν συμβεί μία σοβαρή αλλεργική αντίδραση, το φάρμακο πρέπει να διακοπεί και πρέπει να ληφθούν τα κατάλληλα μέτρα.</w:t>
      </w:r>
    </w:p>
    <w:p w:rsidR="00E61869" w:rsidRPr="00396D5F" w:rsidRDefault="00E61869" w:rsidP="00E61869">
      <w:pPr>
        <w:ind w:right="540"/>
        <w:jc w:val="both"/>
        <w:rPr>
          <w:rFonts w:ascii="Arial" w:hAnsi="Arial" w:cs="Arial"/>
          <w:i/>
        </w:rPr>
      </w:pPr>
      <w:r w:rsidRPr="00396D5F">
        <w:rPr>
          <w:rFonts w:ascii="Arial" w:hAnsi="Arial" w:cs="Arial"/>
          <w:i/>
        </w:rPr>
        <w:t xml:space="preserve">Κολίτιδα που οφείλεται σε αντιβιοτικά </w:t>
      </w:r>
    </w:p>
    <w:p w:rsidR="00E61869" w:rsidRPr="00396D5F" w:rsidRDefault="00E61869" w:rsidP="00F53EEE">
      <w:pPr>
        <w:ind w:right="43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Κολίτιδα που οφείλεται σε αντιβιοτικά και </w:t>
      </w:r>
      <w:proofErr w:type="spellStart"/>
      <w:r w:rsidRPr="00396D5F">
        <w:rPr>
          <w:rFonts w:ascii="Arial" w:hAnsi="Arial" w:cs="Arial"/>
        </w:rPr>
        <w:t>ψευδομεβρανώδης</w:t>
      </w:r>
      <w:proofErr w:type="spellEnd"/>
      <w:r w:rsidRPr="00396D5F">
        <w:rPr>
          <w:rFonts w:ascii="Arial" w:hAnsi="Arial" w:cs="Arial"/>
        </w:rPr>
        <w:t xml:space="preserve"> κολίτιδα έχουν αναφερθεί σχεδόν με όλα τα αντιβιοτικά, συμπεριλαμβανομένης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, και μπορεί να κυμαίνεται σε σοβαρότητα από ήπια μέχρι απειλητική για τη ζωή. </w:t>
      </w:r>
      <w:proofErr w:type="spellStart"/>
      <w:r w:rsidRPr="00396D5F">
        <w:rPr>
          <w:rFonts w:ascii="Arial" w:hAnsi="Arial" w:cs="Arial"/>
        </w:rPr>
        <w:t>Γι’αυτό</w:t>
      </w:r>
      <w:proofErr w:type="spellEnd"/>
      <w:r w:rsidRPr="00396D5F">
        <w:rPr>
          <w:rFonts w:ascii="Arial" w:hAnsi="Arial" w:cs="Arial"/>
        </w:rPr>
        <w:t xml:space="preserve"> το λόγο, είναι σημαντικό η διάγνωση της </w:t>
      </w:r>
      <w:proofErr w:type="spellStart"/>
      <w:r w:rsidRPr="00396D5F">
        <w:rPr>
          <w:rFonts w:ascii="Arial" w:hAnsi="Arial" w:cs="Arial"/>
        </w:rPr>
        <w:t>ψευδομεβρανώδους</w:t>
      </w:r>
      <w:proofErr w:type="spellEnd"/>
      <w:r w:rsidRPr="00396D5F">
        <w:rPr>
          <w:rFonts w:ascii="Arial" w:hAnsi="Arial" w:cs="Arial"/>
        </w:rPr>
        <w:t xml:space="preserve"> κολίτιδας να εξετάζεται σε ασθενείς που αναπτύσσουν διάρροια κατά τη διάρκεια ή μετά τη χορήγηση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 w:rsidDel="00444F62">
        <w:rPr>
          <w:rFonts w:ascii="Arial" w:hAnsi="Arial" w:cs="Arial"/>
        </w:rPr>
        <w:t xml:space="preserve"> </w:t>
      </w:r>
      <w:r w:rsidRPr="00396D5F">
        <w:rPr>
          <w:rFonts w:ascii="Arial" w:hAnsi="Arial" w:cs="Arial"/>
        </w:rPr>
        <w:t xml:space="preserve">( βλ. παράγραφο 4.8). Θα πρέπει να εξετάζεται διακοπή της θεραπείας με τη </w:t>
      </w:r>
      <w:proofErr w:type="spellStart"/>
      <w:r w:rsidRPr="00396D5F">
        <w:rPr>
          <w:rFonts w:ascii="Arial" w:hAnsi="Arial" w:cs="Arial"/>
        </w:rPr>
        <w:lastRenderedPageBreak/>
        <w:t>μεροπενέμη</w:t>
      </w:r>
      <w:proofErr w:type="spellEnd"/>
      <w:r w:rsidRPr="00396D5F">
        <w:rPr>
          <w:rFonts w:ascii="Arial" w:hAnsi="Arial" w:cs="Arial"/>
        </w:rPr>
        <w:t xml:space="preserve"> και η χορήγηση ειδικής θεραπείας για </w:t>
      </w:r>
      <w:proofErr w:type="spellStart"/>
      <w:r w:rsidRPr="00396D5F">
        <w:rPr>
          <w:rFonts w:ascii="Arial" w:hAnsi="Arial" w:cs="Arial"/>
          <w:i/>
        </w:rPr>
        <w:t>Clostridium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difficile</w:t>
      </w:r>
      <w:proofErr w:type="spellEnd"/>
      <w:r w:rsidRPr="00396D5F">
        <w:rPr>
          <w:rFonts w:ascii="Arial" w:hAnsi="Arial" w:cs="Arial"/>
        </w:rPr>
        <w:t xml:space="preserve">. Φαρμακευτικά προϊόντα που αναστέλλουν την </w:t>
      </w:r>
      <w:proofErr w:type="spellStart"/>
      <w:r w:rsidRPr="00396D5F">
        <w:rPr>
          <w:rFonts w:ascii="Arial" w:hAnsi="Arial" w:cs="Arial"/>
        </w:rPr>
        <w:t>περισταλτικότητα</w:t>
      </w:r>
      <w:proofErr w:type="spellEnd"/>
      <w:r w:rsidRPr="00396D5F">
        <w:rPr>
          <w:rFonts w:ascii="Arial" w:hAnsi="Arial" w:cs="Arial"/>
        </w:rPr>
        <w:t xml:space="preserve"> δεν πρέπει να χορηγούνται.</w:t>
      </w:r>
    </w:p>
    <w:p w:rsidR="00E61869" w:rsidRPr="00396D5F" w:rsidRDefault="00E61869" w:rsidP="00E61869">
      <w:pPr>
        <w:ind w:right="540"/>
        <w:jc w:val="both"/>
        <w:rPr>
          <w:rFonts w:ascii="Arial" w:hAnsi="Arial" w:cs="Arial"/>
          <w:i/>
        </w:rPr>
      </w:pPr>
      <w:r w:rsidRPr="00396D5F">
        <w:rPr>
          <w:rFonts w:ascii="Arial" w:hAnsi="Arial" w:cs="Arial"/>
          <w:i/>
        </w:rPr>
        <w:t xml:space="preserve">Σπασμοί </w:t>
      </w:r>
    </w:p>
    <w:p w:rsidR="00E61869" w:rsidRPr="00396D5F" w:rsidRDefault="00E61869" w:rsidP="00F53EEE">
      <w:pPr>
        <w:ind w:right="43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Σπασμοί έχουν αναφερθεί σπάνια κατά τη διάρκεια της θεραπείας με </w:t>
      </w:r>
      <w:proofErr w:type="spellStart"/>
      <w:r w:rsidRPr="00396D5F">
        <w:rPr>
          <w:rFonts w:ascii="Arial" w:hAnsi="Arial" w:cs="Arial"/>
        </w:rPr>
        <w:t>καρβαπενέμες</w:t>
      </w:r>
      <w:proofErr w:type="spellEnd"/>
      <w:r w:rsidRPr="00396D5F">
        <w:rPr>
          <w:rFonts w:ascii="Arial" w:hAnsi="Arial" w:cs="Arial"/>
        </w:rPr>
        <w:t xml:space="preserve">, συμπεριλαμβανομένης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 (βλ. παράγραφο 4.8)</w:t>
      </w:r>
    </w:p>
    <w:p w:rsidR="00E61869" w:rsidRPr="00396D5F" w:rsidRDefault="00E61869" w:rsidP="00E61869">
      <w:pPr>
        <w:ind w:right="540"/>
        <w:jc w:val="both"/>
        <w:rPr>
          <w:rFonts w:ascii="Arial" w:hAnsi="Arial" w:cs="Arial"/>
          <w:i/>
        </w:rPr>
      </w:pPr>
      <w:r w:rsidRPr="00396D5F">
        <w:rPr>
          <w:rFonts w:ascii="Arial" w:hAnsi="Arial" w:cs="Arial"/>
          <w:i/>
        </w:rPr>
        <w:t xml:space="preserve">Παρακολούθηση ηπατικής λειτουργίας </w:t>
      </w:r>
    </w:p>
    <w:p w:rsidR="00E61869" w:rsidRPr="00396D5F" w:rsidRDefault="00E61869" w:rsidP="00F53EEE">
      <w:pPr>
        <w:ind w:right="43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ηπατική λειτουργία πρέπει να παρακολουθείται στενά κατά τη διάρκεια της θεραπείας με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λόγω του κινδύνου ηπατικής τοξικότητας (ηπατική δυσλειτουργία με </w:t>
      </w:r>
      <w:proofErr w:type="spellStart"/>
      <w:r w:rsidRPr="00396D5F">
        <w:rPr>
          <w:rFonts w:ascii="Arial" w:hAnsi="Arial" w:cs="Arial"/>
        </w:rPr>
        <w:t>χολόσταση</w:t>
      </w:r>
      <w:proofErr w:type="spellEnd"/>
      <w:r w:rsidRPr="00396D5F">
        <w:rPr>
          <w:rFonts w:ascii="Arial" w:hAnsi="Arial" w:cs="Arial"/>
        </w:rPr>
        <w:t xml:space="preserve"> και </w:t>
      </w:r>
      <w:proofErr w:type="spellStart"/>
      <w:r w:rsidRPr="00396D5F">
        <w:rPr>
          <w:rFonts w:ascii="Arial" w:hAnsi="Arial" w:cs="Arial"/>
        </w:rPr>
        <w:t>κυτταρόλυση</w:t>
      </w:r>
      <w:proofErr w:type="spellEnd"/>
      <w:r w:rsidRPr="00396D5F">
        <w:rPr>
          <w:rFonts w:ascii="Arial" w:hAnsi="Arial" w:cs="Arial"/>
        </w:rPr>
        <w:t>) (βλ. παράγραφο 4.8).</w:t>
      </w:r>
    </w:p>
    <w:p w:rsidR="00E61869" w:rsidRPr="00396D5F" w:rsidRDefault="00E61869" w:rsidP="00F53EEE">
      <w:pPr>
        <w:ind w:right="43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χορήγηση σε ασθενείς με ηπατική νόσο: σε ασθενείς με προϋπάρχουσες ηπατικές διαταραχές θα πρέπει να παρακολουθείται η ηπατική λειτουργία κατά τη διάρκεια της θεραπείας με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>. Δεν απαιτείται προσαρμογή της δόσης (βλ. παράγραφο. 4.2).</w:t>
      </w:r>
    </w:p>
    <w:p w:rsidR="00E61869" w:rsidRPr="00396D5F" w:rsidRDefault="00E61869" w:rsidP="00E61869">
      <w:pPr>
        <w:ind w:right="540"/>
        <w:jc w:val="both"/>
        <w:rPr>
          <w:rFonts w:ascii="Arial" w:hAnsi="Arial" w:cs="Arial"/>
          <w:i/>
        </w:rPr>
      </w:pPr>
      <w:proofErr w:type="spellStart"/>
      <w:r w:rsidRPr="00396D5F">
        <w:rPr>
          <w:rFonts w:ascii="Arial" w:hAnsi="Arial" w:cs="Arial"/>
          <w:i/>
        </w:rPr>
        <w:t>Ορομετατροπή</w:t>
      </w:r>
      <w:proofErr w:type="spellEnd"/>
      <w:r w:rsidRPr="00396D5F">
        <w:rPr>
          <w:rFonts w:ascii="Arial" w:hAnsi="Arial" w:cs="Arial"/>
          <w:i/>
        </w:rPr>
        <w:t xml:space="preserve"> στην άμεση δοκιμασία </w:t>
      </w:r>
      <w:proofErr w:type="spellStart"/>
      <w:r w:rsidRPr="00396D5F">
        <w:rPr>
          <w:rFonts w:ascii="Arial" w:hAnsi="Arial" w:cs="Arial"/>
          <w:i/>
        </w:rPr>
        <w:t>αντισφαιρίνης</w:t>
      </w:r>
      <w:proofErr w:type="spellEnd"/>
      <w:r w:rsidRPr="00396D5F">
        <w:rPr>
          <w:rFonts w:ascii="Arial" w:hAnsi="Arial" w:cs="Arial"/>
          <w:i/>
        </w:rPr>
        <w:t xml:space="preserve"> (δοκιμασία </w:t>
      </w:r>
      <w:proofErr w:type="spellStart"/>
      <w:r w:rsidRPr="00396D5F">
        <w:rPr>
          <w:rFonts w:ascii="Arial" w:hAnsi="Arial" w:cs="Arial"/>
          <w:i/>
        </w:rPr>
        <w:t>Coombs</w:t>
      </w:r>
      <w:proofErr w:type="spellEnd"/>
      <w:r w:rsidRPr="00396D5F">
        <w:rPr>
          <w:rFonts w:ascii="Arial" w:hAnsi="Arial" w:cs="Arial"/>
          <w:i/>
        </w:rPr>
        <w:t xml:space="preserve">) </w:t>
      </w:r>
    </w:p>
    <w:p w:rsidR="00E61869" w:rsidRPr="00396D5F" w:rsidRDefault="00E61869" w:rsidP="00F53EEE">
      <w:pPr>
        <w:tabs>
          <w:tab w:val="left" w:pos="8505"/>
        </w:tabs>
        <w:ind w:right="43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Μπορεί να αναπτυχθεί θετική άμεση ή έμμεση δοκιμασία </w:t>
      </w:r>
      <w:proofErr w:type="spellStart"/>
      <w:r w:rsidRPr="00396D5F">
        <w:rPr>
          <w:rFonts w:ascii="Arial" w:hAnsi="Arial" w:cs="Arial"/>
        </w:rPr>
        <w:t>Coombs</w:t>
      </w:r>
      <w:proofErr w:type="spellEnd"/>
      <w:r w:rsidRPr="00396D5F">
        <w:rPr>
          <w:rFonts w:ascii="Arial" w:hAnsi="Arial" w:cs="Arial"/>
        </w:rPr>
        <w:t xml:space="preserve"> κατά τη διάρκεια της θεραπείας με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>.</w:t>
      </w:r>
    </w:p>
    <w:p w:rsidR="00E61869" w:rsidRPr="00396D5F" w:rsidRDefault="00E61869" w:rsidP="00E61869">
      <w:pPr>
        <w:ind w:right="540"/>
        <w:jc w:val="both"/>
        <w:rPr>
          <w:rFonts w:ascii="Arial" w:hAnsi="Arial" w:cs="Arial"/>
          <w:i/>
        </w:rPr>
      </w:pPr>
      <w:proofErr w:type="spellStart"/>
      <w:r w:rsidRPr="00396D5F">
        <w:rPr>
          <w:rFonts w:ascii="Arial" w:hAnsi="Arial" w:cs="Arial"/>
          <w:i/>
        </w:rPr>
        <w:t>Συγχορήγηση</w:t>
      </w:r>
      <w:proofErr w:type="spellEnd"/>
      <w:r w:rsidRPr="00396D5F">
        <w:rPr>
          <w:rFonts w:ascii="Arial" w:hAnsi="Arial" w:cs="Arial"/>
          <w:i/>
        </w:rPr>
        <w:t xml:space="preserve"> με </w:t>
      </w:r>
      <w:proofErr w:type="spellStart"/>
      <w:r w:rsidRPr="00396D5F">
        <w:rPr>
          <w:rFonts w:ascii="Arial" w:hAnsi="Arial" w:cs="Arial"/>
          <w:i/>
        </w:rPr>
        <w:t>βαλπροϊκό</w:t>
      </w:r>
      <w:proofErr w:type="spellEnd"/>
      <w:r w:rsidRPr="00396D5F">
        <w:rPr>
          <w:rFonts w:ascii="Arial" w:hAnsi="Arial" w:cs="Arial"/>
          <w:i/>
        </w:rPr>
        <w:t xml:space="preserve"> οξύ/βαλπροϊκό νάτριο/βαλπρομίδη</w:t>
      </w:r>
    </w:p>
    <w:p w:rsidR="00E61869" w:rsidRPr="00396D5F" w:rsidRDefault="00E61869" w:rsidP="00F53EEE">
      <w:pPr>
        <w:ind w:right="43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ταυτόχρονη χρήση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 με </w:t>
      </w:r>
      <w:proofErr w:type="spellStart"/>
      <w:r w:rsidRPr="00396D5F">
        <w:rPr>
          <w:rFonts w:ascii="Arial" w:hAnsi="Arial" w:cs="Arial"/>
        </w:rPr>
        <w:t>βαλπροϊκό</w:t>
      </w:r>
      <w:proofErr w:type="spellEnd"/>
      <w:r w:rsidRPr="00396D5F">
        <w:rPr>
          <w:rFonts w:ascii="Arial" w:hAnsi="Arial" w:cs="Arial"/>
        </w:rPr>
        <w:t xml:space="preserve"> οξύ/βαλπροϊκό νάτριο/βαλπρομίδη δεν συνιστάται (βλ. παράγραφο 4.5).</w:t>
      </w:r>
    </w:p>
    <w:p w:rsidR="008D61ED" w:rsidRPr="00396D5F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396D5F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396D5F">
        <w:rPr>
          <w:rFonts w:ascii="Arial" w:eastAsia="ArialMT" w:hAnsi="Arial" w:cs="Arial"/>
        </w:rPr>
        <w:t xml:space="preserve">Το </w:t>
      </w:r>
      <w:proofErr w:type="spellStart"/>
      <w:r w:rsidRPr="00396D5F">
        <w:rPr>
          <w:rFonts w:ascii="Arial" w:eastAsia="ArialMT" w:hAnsi="Arial" w:cs="Arial"/>
        </w:rPr>
        <w:t>Meropenil</w:t>
      </w:r>
      <w:proofErr w:type="spellEnd"/>
      <w:r w:rsidRPr="00396D5F">
        <w:rPr>
          <w:rFonts w:ascii="Arial" w:eastAsia="ArialMT" w:hAnsi="Arial" w:cs="Arial"/>
        </w:rPr>
        <w:t xml:space="preserve"> περιέχει νάτριο.</w:t>
      </w:r>
    </w:p>
    <w:p w:rsidR="00EA5C63" w:rsidRPr="00396D5F" w:rsidRDefault="0059411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396D5F">
        <w:rPr>
          <w:rFonts w:ascii="Arial" w:eastAsia="ArialMT" w:hAnsi="Arial" w:cs="Arial"/>
        </w:rPr>
        <w:t>Meropenil</w:t>
      </w:r>
      <w:proofErr w:type="spellEnd"/>
      <w:r w:rsidR="00EA5C63" w:rsidRPr="00396D5F">
        <w:rPr>
          <w:rFonts w:ascii="Arial" w:eastAsia="ArialMT" w:hAnsi="Arial" w:cs="Arial"/>
        </w:rPr>
        <w:t xml:space="preserve"> 500mg: Το φαρμακευτικό αυτό προϊόν περιέχει περίπου 2.0mEq νατρίου ανά δόση</w:t>
      </w:r>
      <w:r w:rsidR="008D61ED" w:rsidRPr="00396D5F">
        <w:rPr>
          <w:rFonts w:ascii="Arial" w:eastAsia="ArialMT" w:hAnsi="Arial" w:cs="Arial"/>
        </w:rPr>
        <w:t xml:space="preserve"> </w:t>
      </w:r>
      <w:r w:rsidR="00EA5C63" w:rsidRPr="00396D5F">
        <w:rPr>
          <w:rFonts w:ascii="Arial" w:eastAsia="ArialMT" w:hAnsi="Arial" w:cs="Arial"/>
        </w:rPr>
        <w:t>500mg το οποίο πρέπει να λαμβάνεται υπόψη σε ασθενείς που βρίσκονται σε δίαιτα</w:t>
      </w:r>
      <w:r w:rsidR="008D61ED" w:rsidRPr="00396D5F">
        <w:rPr>
          <w:rFonts w:ascii="Arial" w:eastAsia="ArialMT" w:hAnsi="Arial" w:cs="Arial"/>
        </w:rPr>
        <w:t xml:space="preserve"> </w:t>
      </w:r>
      <w:r w:rsidR="00EA5C63" w:rsidRPr="00396D5F">
        <w:rPr>
          <w:rFonts w:ascii="Arial" w:eastAsia="ArialMT" w:hAnsi="Arial" w:cs="Arial"/>
        </w:rPr>
        <w:t>χαμηλού νατρίου.</w:t>
      </w:r>
    </w:p>
    <w:p w:rsidR="008D61ED" w:rsidRPr="00396D5F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396D5F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396D5F">
        <w:rPr>
          <w:rFonts w:ascii="Arial" w:eastAsia="ArialMT" w:hAnsi="Arial" w:cs="Arial"/>
        </w:rPr>
        <w:t>Meropenil</w:t>
      </w:r>
      <w:proofErr w:type="spellEnd"/>
      <w:r w:rsidRPr="00396D5F">
        <w:rPr>
          <w:rFonts w:ascii="Arial" w:eastAsia="ArialMT" w:hAnsi="Arial" w:cs="Arial"/>
        </w:rPr>
        <w:t xml:space="preserve"> 1g: Το φαρμακευτικό αυτό προϊόν περιέχει περίπου 4.0mEq νατρίου ανά δόση 1g</w:t>
      </w:r>
      <w:r w:rsidR="008D61ED" w:rsidRPr="00396D5F">
        <w:rPr>
          <w:rFonts w:ascii="Arial" w:eastAsia="ArialMT" w:hAnsi="Arial" w:cs="Arial"/>
        </w:rPr>
        <w:t xml:space="preserve"> </w:t>
      </w:r>
      <w:r w:rsidRPr="00396D5F">
        <w:rPr>
          <w:rFonts w:ascii="Arial" w:eastAsia="ArialMT" w:hAnsi="Arial" w:cs="Arial"/>
        </w:rPr>
        <w:t>το οποίο πρέπει να λαμβάνεται υπόψη σε ασθενείς που βρίσκονται σε δίαιτα χαμηλού</w:t>
      </w:r>
      <w:r w:rsidR="008D61ED" w:rsidRPr="00396D5F">
        <w:rPr>
          <w:rFonts w:ascii="Arial" w:eastAsia="ArialMT" w:hAnsi="Arial" w:cs="Arial"/>
        </w:rPr>
        <w:t xml:space="preserve"> </w:t>
      </w:r>
      <w:r w:rsidRPr="00396D5F">
        <w:rPr>
          <w:rFonts w:ascii="Arial" w:eastAsia="ArialMT" w:hAnsi="Arial" w:cs="Arial"/>
        </w:rPr>
        <w:t>νατρίου.</w:t>
      </w:r>
    </w:p>
    <w:p w:rsidR="008D61ED" w:rsidRPr="00396D5F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4.5 Αλληλεπιδράσεις με άλλα φαρμακευτικά προϊόντα και άλλες μορφές</w:t>
      </w:r>
    </w:p>
    <w:p w:rsidR="00EA5C63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Α</w:t>
      </w:r>
      <w:r w:rsidR="00EA5C63" w:rsidRPr="00EA5C63">
        <w:rPr>
          <w:rFonts w:ascii="Arial" w:hAnsi="Arial" w:cs="Arial"/>
          <w:b/>
          <w:bCs/>
        </w:rPr>
        <w:t>λληλεπίδρασης</w:t>
      </w:r>
    </w:p>
    <w:p w:rsidR="008D61ED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Δεν έχουν πραγματοποιηθεί μελέτες αλληλεπιδράσεων με φαρμακευτικά </w:t>
      </w:r>
      <w:proofErr w:type="spellStart"/>
      <w:r w:rsidRPr="00EA5C63">
        <w:rPr>
          <w:rFonts w:ascii="Arial" w:eastAsia="ArialMT" w:hAnsi="Arial" w:cs="Arial"/>
        </w:rPr>
        <w:t>προιόντα</w:t>
      </w:r>
      <w:proofErr w:type="spellEnd"/>
      <w:r w:rsidRPr="00EA5C63">
        <w:rPr>
          <w:rFonts w:ascii="Arial" w:eastAsia="ArialMT" w:hAnsi="Arial" w:cs="Arial"/>
        </w:rPr>
        <w:t xml:space="preserve"> παρά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μόνο με την </w:t>
      </w:r>
      <w:proofErr w:type="spellStart"/>
      <w:r w:rsidRPr="00EA5C63">
        <w:rPr>
          <w:rFonts w:ascii="Arial" w:eastAsia="ArialMT" w:hAnsi="Arial" w:cs="Arial"/>
        </w:rPr>
        <w:t>προβενεσίδη</w:t>
      </w:r>
      <w:proofErr w:type="spellEnd"/>
      <w:r w:rsidRPr="00EA5C63">
        <w:rPr>
          <w:rFonts w:ascii="Arial" w:eastAsia="ArialMT" w:hAnsi="Arial" w:cs="Arial"/>
        </w:rPr>
        <w:t xml:space="preserve">. H </w:t>
      </w:r>
      <w:proofErr w:type="spellStart"/>
      <w:r w:rsidRPr="00EA5C63">
        <w:rPr>
          <w:rFonts w:ascii="Arial" w:eastAsia="ArialMT" w:hAnsi="Arial" w:cs="Arial"/>
        </w:rPr>
        <w:t>προβενεσίδη</w:t>
      </w:r>
      <w:proofErr w:type="spellEnd"/>
      <w:r w:rsidRPr="00EA5C63">
        <w:rPr>
          <w:rFonts w:ascii="Arial" w:eastAsia="ArialMT" w:hAnsi="Arial" w:cs="Arial"/>
        </w:rPr>
        <w:t xml:space="preserve"> ανταγωνίζεται την ενεργητική </w:t>
      </w:r>
      <w:proofErr w:type="spellStart"/>
      <w:r w:rsidRPr="00EA5C63">
        <w:rPr>
          <w:rFonts w:ascii="Arial" w:eastAsia="ArialMT" w:hAnsi="Arial" w:cs="Arial"/>
        </w:rPr>
        <w:t>σωληναριακή</w:t>
      </w:r>
      <w:proofErr w:type="spellEnd"/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έκκριση της </w:t>
      </w:r>
      <w:proofErr w:type="spellStart"/>
      <w:r w:rsidRPr="00EA5C63">
        <w:rPr>
          <w:rFonts w:ascii="Arial" w:eastAsia="ArialMT" w:hAnsi="Arial" w:cs="Arial"/>
        </w:rPr>
        <w:t>Mεροπενέμη</w:t>
      </w:r>
      <w:r w:rsidR="00E61869">
        <w:rPr>
          <w:rFonts w:ascii="Arial" w:eastAsia="ArialMT" w:hAnsi="Arial" w:cs="Arial"/>
        </w:rPr>
        <w:t>ς</w:t>
      </w:r>
      <w:proofErr w:type="spellEnd"/>
      <w:r w:rsidRPr="00EA5C63">
        <w:rPr>
          <w:rFonts w:ascii="Arial" w:eastAsia="ArialMT" w:hAnsi="Arial" w:cs="Arial"/>
        </w:rPr>
        <w:t xml:space="preserve"> αναστέλλοντας έτσι την νεφρική απέκκριση, με αποτέλεσμα να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αυξάνει το χρόνο ημίσειας ζωής της </w:t>
      </w:r>
      <w:proofErr w:type="spellStart"/>
      <w:r w:rsidRPr="00EA5C63">
        <w:rPr>
          <w:rFonts w:ascii="Arial" w:eastAsia="ArialMT" w:hAnsi="Arial" w:cs="Arial"/>
        </w:rPr>
        <w:t>Μεροπενέμη</w:t>
      </w:r>
      <w:r w:rsidR="00E61869">
        <w:rPr>
          <w:rFonts w:ascii="Arial" w:eastAsia="ArialMT" w:hAnsi="Arial" w:cs="Arial"/>
        </w:rPr>
        <w:t>ς</w:t>
      </w:r>
      <w:proofErr w:type="spellEnd"/>
      <w:r w:rsidRPr="00EA5C63">
        <w:rPr>
          <w:rFonts w:ascii="Arial" w:eastAsia="ArialMT" w:hAnsi="Arial" w:cs="Arial"/>
        </w:rPr>
        <w:t xml:space="preserve"> και τη συγκέντρωσή της στο πλάσμα.</w:t>
      </w: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Συνιστάται προσοχή εάν η </w:t>
      </w:r>
      <w:proofErr w:type="spellStart"/>
      <w:r w:rsidRPr="00EA5C63">
        <w:rPr>
          <w:rFonts w:ascii="Arial" w:eastAsia="ArialMT" w:hAnsi="Arial" w:cs="Arial"/>
        </w:rPr>
        <w:t>προβενεσίδη</w:t>
      </w:r>
      <w:proofErr w:type="spellEnd"/>
      <w:r w:rsidRPr="00EA5C63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συγχορηγείται</w:t>
      </w:r>
      <w:proofErr w:type="spellEnd"/>
      <w:r w:rsidRPr="00EA5C63">
        <w:rPr>
          <w:rFonts w:ascii="Arial" w:eastAsia="ArialMT" w:hAnsi="Arial" w:cs="Arial"/>
        </w:rPr>
        <w:t xml:space="preserve"> με την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>.</w:t>
      </w:r>
    </w:p>
    <w:p w:rsidR="008D61ED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H πιθανή επίδραση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στη σύνδεση με τις πρωτεΐνες ή στο μεταβολισμό</w:t>
      </w: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άλλων φαρμάκων δεν έχει μελετηθεί. Ωστόσο, η σύνδεση με τις πρωτεΐνες είναι τόσο μικρή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ώστε δεν αναμένονται αλληλεπιδράσεις με άλλες ενώσεις με βάση αυτόν τον μηχανισμό.</w:t>
      </w:r>
    </w:p>
    <w:p w:rsidR="008D61ED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lastRenderedPageBreak/>
        <w:t xml:space="preserve">Έχει αναφερθεί μείωση των επιπέδων του </w:t>
      </w:r>
      <w:proofErr w:type="spellStart"/>
      <w:r w:rsidRPr="00EA5C63">
        <w:rPr>
          <w:rFonts w:ascii="Arial" w:eastAsia="ArialMT" w:hAnsi="Arial" w:cs="Arial"/>
        </w:rPr>
        <w:t>βαλπροϊκού</w:t>
      </w:r>
      <w:proofErr w:type="spellEnd"/>
      <w:r w:rsidRPr="00EA5C63">
        <w:rPr>
          <w:rFonts w:ascii="Arial" w:eastAsia="ArialMT" w:hAnsi="Arial" w:cs="Arial"/>
        </w:rPr>
        <w:t xml:space="preserve"> οξέος στον ορό όταν </w:t>
      </w:r>
      <w:proofErr w:type="spellStart"/>
      <w:r w:rsidRPr="00EA5C63">
        <w:rPr>
          <w:rFonts w:ascii="Arial" w:eastAsia="ArialMT" w:hAnsi="Arial" w:cs="Arial"/>
        </w:rPr>
        <w:t>συγχορηγείται</w:t>
      </w:r>
      <w:proofErr w:type="spellEnd"/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με </w:t>
      </w:r>
      <w:proofErr w:type="spellStart"/>
      <w:r w:rsidRPr="00EA5C63">
        <w:rPr>
          <w:rFonts w:ascii="Arial" w:eastAsia="ArialMT" w:hAnsi="Arial" w:cs="Arial"/>
        </w:rPr>
        <w:t>καρβαπενέμες</w:t>
      </w:r>
      <w:proofErr w:type="spellEnd"/>
      <w:r w:rsidRPr="00EA5C63">
        <w:rPr>
          <w:rFonts w:ascii="Arial" w:eastAsia="ArialMT" w:hAnsi="Arial" w:cs="Arial"/>
        </w:rPr>
        <w:t>, το οποίο έχει ως αποτέλεσμα 60-100% μείωση στα επίπεδα του</w:t>
      </w:r>
      <w:r w:rsidR="008D61ED" w:rsidRPr="008D61ED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βαλπροϊκού</w:t>
      </w:r>
      <w:proofErr w:type="spellEnd"/>
      <w:r w:rsidRPr="00EA5C63">
        <w:rPr>
          <w:rFonts w:ascii="Arial" w:eastAsia="ArialMT" w:hAnsi="Arial" w:cs="Arial"/>
        </w:rPr>
        <w:t xml:space="preserve"> οξέος σε περίπου 2 ημέρες. Λόγω της ταχείας έναρξης και του εύρους της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μείωσης, η </w:t>
      </w:r>
      <w:proofErr w:type="spellStart"/>
      <w:r w:rsidRPr="00EA5C63">
        <w:rPr>
          <w:rFonts w:ascii="Arial" w:eastAsia="ArialMT" w:hAnsi="Arial" w:cs="Arial"/>
        </w:rPr>
        <w:t>συγχορήγηση</w:t>
      </w:r>
      <w:proofErr w:type="spellEnd"/>
      <w:r w:rsidRPr="00EA5C63">
        <w:rPr>
          <w:rFonts w:ascii="Arial" w:eastAsia="ArialMT" w:hAnsi="Arial" w:cs="Arial"/>
        </w:rPr>
        <w:t xml:space="preserve"> του </w:t>
      </w:r>
      <w:proofErr w:type="spellStart"/>
      <w:r w:rsidRPr="00EA5C63">
        <w:rPr>
          <w:rFonts w:ascii="Arial" w:eastAsia="ArialMT" w:hAnsi="Arial" w:cs="Arial"/>
        </w:rPr>
        <w:t>βαλπροϊκού</w:t>
      </w:r>
      <w:proofErr w:type="spellEnd"/>
      <w:r w:rsidRPr="00EA5C63">
        <w:rPr>
          <w:rFonts w:ascii="Arial" w:eastAsia="ArialMT" w:hAnsi="Arial" w:cs="Arial"/>
        </w:rPr>
        <w:t xml:space="preserve"> οξέος με </w:t>
      </w:r>
      <w:proofErr w:type="spellStart"/>
      <w:r w:rsidRPr="00EA5C63">
        <w:rPr>
          <w:rFonts w:ascii="Arial" w:eastAsia="ArialMT" w:hAnsi="Arial" w:cs="Arial"/>
        </w:rPr>
        <w:t>καρβαπενέμες</w:t>
      </w:r>
      <w:proofErr w:type="spellEnd"/>
      <w:r w:rsidRPr="00EA5C63">
        <w:rPr>
          <w:rFonts w:ascii="Arial" w:eastAsia="ArialMT" w:hAnsi="Arial" w:cs="Arial"/>
        </w:rPr>
        <w:t xml:space="preserve"> δεν </w:t>
      </w:r>
      <w:r w:rsidR="00A04C6C">
        <w:rPr>
          <w:rFonts w:ascii="Arial" w:eastAsia="ArialMT" w:hAnsi="Arial" w:cs="Arial"/>
        </w:rPr>
        <w:t xml:space="preserve">θεωρείται </w:t>
      </w:r>
      <w:proofErr w:type="spellStart"/>
      <w:r w:rsidR="00A04C6C">
        <w:rPr>
          <w:rFonts w:ascii="Arial" w:eastAsia="ArialMT" w:hAnsi="Arial" w:cs="Arial"/>
        </w:rPr>
        <w:t>διαχειρίσιμη</w:t>
      </w:r>
      <w:proofErr w:type="spellEnd"/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και γι’ αυτό πρέπει να αποφεύγεται (βλ. παράγραφο 4.4).</w:t>
      </w:r>
    </w:p>
    <w:p w:rsidR="008D61ED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</w:rPr>
      </w:pPr>
      <w:r w:rsidRPr="00EA5C63">
        <w:rPr>
          <w:rFonts w:ascii="Arial" w:hAnsi="Arial" w:cs="Arial"/>
          <w:i/>
          <w:iCs/>
        </w:rPr>
        <w:t>Αντιπηκτικά από το στόμα</w:t>
      </w: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Ταυτόχρονη χορήγηση αντιβιοτικών με </w:t>
      </w:r>
      <w:proofErr w:type="spellStart"/>
      <w:r w:rsidRPr="00EA5C63">
        <w:rPr>
          <w:rFonts w:ascii="Arial" w:eastAsia="ArialMT" w:hAnsi="Arial" w:cs="Arial"/>
        </w:rPr>
        <w:t>βαρφαρίνη</w:t>
      </w:r>
      <w:proofErr w:type="spellEnd"/>
      <w:r w:rsidRPr="00EA5C63">
        <w:rPr>
          <w:rFonts w:ascii="Arial" w:eastAsia="ArialMT" w:hAnsi="Arial" w:cs="Arial"/>
        </w:rPr>
        <w:t xml:space="preserve"> μπορεί να επαυξάνει την αντιπηκτική της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δράση. Υπάρχουν πολλές αναφορές αύξησης της αντιθρομβωτική δράσης των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χορηγούμενων αντιθρομβωτικών από το στόμα συμπεριλαμβανομένης και της </w:t>
      </w:r>
      <w:proofErr w:type="spellStart"/>
      <w:r w:rsidRPr="00EA5C63">
        <w:rPr>
          <w:rFonts w:ascii="Arial" w:eastAsia="ArialMT" w:hAnsi="Arial" w:cs="Arial"/>
        </w:rPr>
        <w:t>βαρφαρίνης</w:t>
      </w:r>
      <w:proofErr w:type="spellEnd"/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σε ασθενείς που λαμβάνουν ταυτόχρονα αντιβιοτικά. Ο κίνδυνος μπορεί να διαφέρει ανάλογα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με την </w:t>
      </w:r>
      <w:r w:rsidR="00A04C6C">
        <w:rPr>
          <w:rFonts w:ascii="Arial" w:eastAsia="ArialMT" w:hAnsi="Arial" w:cs="Arial"/>
        </w:rPr>
        <w:t>υποκείμενη</w:t>
      </w:r>
      <w:r w:rsidRPr="00EA5C63">
        <w:rPr>
          <w:rFonts w:ascii="Arial" w:eastAsia="ArialMT" w:hAnsi="Arial" w:cs="Arial"/>
        </w:rPr>
        <w:t xml:space="preserve"> λοίμωξη, την ηλικία και την γενική κατάσταση του ασθενούς έτσι ώστε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η συμμετοχή των αντιβιοτικών στην αύξηση του INR (</w:t>
      </w:r>
      <w:proofErr w:type="spellStart"/>
      <w:r w:rsidRPr="00EA5C63">
        <w:rPr>
          <w:rFonts w:ascii="Arial" w:eastAsia="ArialMT" w:hAnsi="Arial" w:cs="Arial"/>
        </w:rPr>
        <w:t>international</w:t>
      </w:r>
      <w:proofErr w:type="spellEnd"/>
      <w:r w:rsidRPr="00EA5C63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normalized</w:t>
      </w:r>
      <w:proofErr w:type="spellEnd"/>
      <w:r w:rsidRPr="00EA5C63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ratio</w:t>
      </w:r>
      <w:proofErr w:type="spellEnd"/>
      <w:r w:rsidRPr="00EA5C63">
        <w:rPr>
          <w:rFonts w:ascii="Arial" w:eastAsia="ArialMT" w:hAnsi="Arial" w:cs="Arial"/>
        </w:rPr>
        <w:t>) είναι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δύσκολο να καθορισθεί. Συνιστάται η συχνή παρακολούθηση του INR κατά τη διάρκεια και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λίγο μετά τη </w:t>
      </w:r>
      <w:proofErr w:type="spellStart"/>
      <w:r w:rsidRPr="00EA5C63">
        <w:rPr>
          <w:rFonts w:ascii="Arial" w:eastAsia="ArialMT" w:hAnsi="Arial" w:cs="Arial"/>
        </w:rPr>
        <w:t>συγχορήγηση</w:t>
      </w:r>
      <w:proofErr w:type="spellEnd"/>
      <w:r w:rsidRPr="00EA5C63">
        <w:rPr>
          <w:rFonts w:ascii="Arial" w:eastAsia="ArialMT" w:hAnsi="Arial" w:cs="Arial"/>
        </w:rPr>
        <w:t xml:space="preserve"> αντιβιοτικών και αντιπηκτικών από το στόμα.</w:t>
      </w:r>
    </w:p>
    <w:p w:rsidR="008D61ED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 xml:space="preserve">4.6 </w:t>
      </w:r>
      <w:proofErr w:type="spellStart"/>
      <w:r w:rsidRPr="00EA5C63">
        <w:rPr>
          <w:rFonts w:ascii="Arial" w:hAnsi="Arial" w:cs="Arial"/>
          <w:b/>
          <w:bCs/>
        </w:rPr>
        <w:t>Kύηση</w:t>
      </w:r>
      <w:proofErr w:type="spellEnd"/>
      <w:r w:rsidRPr="00EA5C63">
        <w:rPr>
          <w:rFonts w:ascii="Arial" w:hAnsi="Arial" w:cs="Arial"/>
          <w:b/>
          <w:bCs/>
        </w:rPr>
        <w:t xml:space="preserve"> και γαλουχία</w:t>
      </w:r>
    </w:p>
    <w:p w:rsidR="008D61ED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</w:rPr>
      </w:pPr>
      <w:r w:rsidRPr="00EA5C63">
        <w:rPr>
          <w:rFonts w:ascii="Arial" w:hAnsi="Arial" w:cs="Arial"/>
          <w:i/>
          <w:iCs/>
        </w:rPr>
        <w:t>Κύηση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Δεν υπάρχουν ή υπάρχουν πολύ λίγα στοιχεία από τη χρήση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σε εγκύους.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Μελέτες σε πειραματόζωα δεν έχουν δείξει άμεσα ή έμμεσα δυσμενείς επιδράσεις όσο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αφορά την τοξικότητα του αναπαραγωγικού (βλ. παράγραφο 5.3)</w:t>
      </w:r>
    </w:p>
    <w:p w:rsidR="008D61ED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Σαν ένα μέτρο προφύλαξης, είναι προτιμότερο να αποφεύγεται η χρήση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>,</w:t>
      </w:r>
      <w:r w:rsidR="008D61ED" w:rsidRPr="008D61ED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κατά τη διάρκεια της εγκυμοσύνης.</w:t>
      </w:r>
    </w:p>
    <w:p w:rsidR="008D61ED" w:rsidRPr="0059411B" w:rsidRDefault="008D61E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</w:rPr>
      </w:pPr>
      <w:r w:rsidRPr="00EA5C63">
        <w:rPr>
          <w:rFonts w:ascii="Arial" w:hAnsi="Arial" w:cs="Arial"/>
          <w:i/>
          <w:iCs/>
        </w:rPr>
        <w:t>Γαλουχία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Είναι άγνωστο εάν 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αποβάλλεται στο ανθρώπινο γάλα. 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ανιχνεύεται σε πολύ χαμηλές συγκεντρώσεις στο γάλα των ζώων. Πρέπει να ληφθεί η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απόφαση ή να διακοπεί ο θηλασμός ή να διακοπεί η θεραπεία με τη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λαμβάνοντας υπόψη το όφελος της θεραπείας για τη γυναίκα.</w:t>
      </w:r>
    </w:p>
    <w:p w:rsidR="00AE1893" w:rsidRPr="0059411B" w:rsidRDefault="00AE189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4.7 Επιδράσεις στην ικανότητα οδήγησης και χειρισμού μηχανών</w:t>
      </w:r>
    </w:p>
    <w:p w:rsidR="00AE1893" w:rsidRPr="0059411B" w:rsidRDefault="00AE189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Δεν πραγματοποιήθηκαν μελέτες σχετικά με τις επιδράσεις στην ικανότητα οδήγησης και</w:t>
      </w:r>
      <w:r w:rsidR="00AE1893" w:rsidRPr="00AE1893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χειρισμού μηχανημάτων.</w:t>
      </w:r>
    </w:p>
    <w:p w:rsidR="00AE1893" w:rsidRPr="0059411B" w:rsidRDefault="00AE189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4.8 Ανεπιθύμητες ενέργειες</w:t>
      </w:r>
    </w:p>
    <w:p w:rsidR="00AE1893" w:rsidRPr="0059411B" w:rsidRDefault="00AE189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A04C6C" w:rsidRPr="00396D5F" w:rsidRDefault="00A04C6C" w:rsidP="00A04C6C">
      <w:pPr>
        <w:rPr>
          <w:rFonts w:ascii="Arial" w:hAnsi="Arial" w:cs="Arial"/>
          <w:u w:val="single"/>
        </w:rPr>
      </w:pPr>
      <w:r w:rsidRPr="00396D5F">
        <w:rPr>
          <w:rFonts w:ascii="Arial" w:hAnsi="Arial" w:cs="Arial"/>
          <w:u w:val="single"/>
        </w:rPr>
        <w:t>Σύνοψη του προφίλ ασφαλείας</w:t>
      </w:r>
    </w:p>
    <w:p w:rsidR="00A04C6C" w:rsidRPr="00396D5F" w:rsidRDefault="00A04C6C" w:rsidP="00A04C6C">
      <w:pPr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Σε μια ανασκόπηση σε 5026 εκθέσεις στη θεραπεία με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4872 ασθενών, οι πιο συχνές ανεπιθύμητες ενέργειες που αναφέρθηκαν και σχετίζονταν με τη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ήταν διάρροια (2,3%), εξάνθημα (1,4%), ναυτία/έμετος (1,4%) και φλεγμονή στο σημείο της ένεσης (1,1%). Η πιο συχνά αναφερθείσες εργαστηριακές ανεπιθύμητες ενέργειες που σχετιζόταν με τη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ήταν η </w:t>
      </w:r>
      <w:proofErr w:type="spellStart"/>
      <w:r w:rsidRPr="00396D5F">
        <w:rPr>
          <w:rFonts w:ascii="Arial" w:hAnsi="Arial" w:cs="Arial"/>
        </w:rPr>
        <w:t>θρομβοκυττάρωση</w:t>
      </w:r>
      <w:proofErr w:type="spellEnd"/>
      <w:r w:rsidRPr="00396D5F">
        <w:rPr>
          <w:rFonts w:ascii="Arial" w:hAnsi="Arial" w:cs="Arial"/>
        </w:rPr>
        <w:t xml:space="preserve"> (1,6%) και η αύξηση των ηπατικών ενζύμων (1,5-4,3%).</w:t>
      </w:r>
    </w:p>
    <w:p w:rsidR="00A04C6C" w:rsidRPr="00396D5F" w:rsidRDefault="00A04C6C" w:rsidP="00A04C6C">
      <w:pPr>
        <w:rPr>
          <w:rFonts w:ascii="Arial" w:hAnsi="Arial" w:cs="Arial"/>
          <w:u w:val="single"/>
        </w:rPr>
      </w:pPr>
      <w:r w:rsidRPr="00396D5F">
        <w:rPr>
          <w:rFonts w:ascii="Arial" w:hAnsi="Arial" w:cs="Arial"/>
          <w:u w:val="single"/>
        </w:rPr>
        <w:t>Κατάλογος ανεπιθύμητων ενεργειών υπό μορφή πίνακα</w:t>
      </w:r>
    </w:p>
    <w:p w:rsidR="00A04C6C" w:rsidRPr="00396D5F" w:rsidRDefault="00A04C6C" w:rsidP="00A04C6C">
      <w:pPr>
        <w:rPr>
          <w:rFonts w:ascii="Arial" w:hAnsi="Arial" w:cs="Arial"/>
        </w:rPr>
      </w:pPr>
      <w:r w:rsidRPr="00396D5F">
        <w:rPr>
          <w:rFonts w:ascii="Arial" w:hAnsi="Arial" w:cs="Arial"/>
        </w:rPr>
        <w:lastRenderedPageBreak/>
        <w:t>Στον παρακάτω πίνακα όλες οι ανεπιθύμητες ενέργειες αναφέρονται ανά οργανικό σύστημα και συχνότητα: πολύ συχνές ( ≥ 1/10), συχνές (≥ 1/100 έως &lt;1/10), όχι συχνές</w:t>
      </w:r>
      <w:r w:rsidRPr="00396D5F" w:rsidDel="009570FB">
        <w:rPr>
          <w:rFonts w:ascii="Arial" w:hAnsi="Arial" w:cs="Arial"/>
        </w:rPr>
        <w:t xml:space="preserve"> </w:t>
      </w:r>
      <w:r w:rsidRPr="00396D5F">
        <w:rPr>
          <w:rFonts w:ascii="Arial" w:hAnsi="Arial" w:cs="Arial"/>
        </w:rPr>
        <w:t xml:space="preserve"> (≥ 1/1.000 έως &lt;1/100), σπάνιες (≥1/10.000 έως &lt; 1/1.000) πολύ σπάνιες (&lt;1/10.000). </w:t>
      </w:r>
    </w:p>
    <w:p w:rsidR="00A04C6C" w:rsidRPr="00396D5F" w:rsidRDefault="00A04C6C" w:rsidP="00A04C6C">
      <w:pPr>
        <w:rPr>
          <w:rFonts w:ascii="Arial" w:hAnsi="Arial" w:cs="Arial"/>
        </w:rPr>
      </w:pPr>
      <w:r w:rsidRPr="00396D5F">
        <w:rPr>
          <w:rFonts w:ascii="Arial" w:hAnsi="Arial" w:cs="Arial"/>
        </w:rPr>
        <w:t>Μέσα σε κάθε ομάδα συχνοτήτων οι ανεπιθύμητες ενέργειες παρουσιάζονται με φθίνουσα σειρά σοβαρότητας.</w:t>
      </w:r>
    </w:p>
    <w:p w:rsidR="00A04C6C" w:rsidRPr="00396D5F" w:rsidRDefault="00A04C6C" w:rsidP="00A04C6C">
      <w:pPr>
        <w:rPr>
          <w:rFonts w:ascii="Arial" w:hAnsi="Arial" w:cs="Arial"/>
          <w:b/>
        </w:rPr>
      </w:pPr>
      <w:r w:rsidRPr="00396D5F">
        <w:rPr>
          <w:rFonts w:ascii="Arial" w:hAnsi="Arial" w:cs="Arial"/>
          <w:b/>
        </w:rPr>
        <w:t>Πίνακας 1</w:t>
      </w:r>
    </w:p>
    <w:tbl>
      <w:tblPr>
        <w:tblW w:w="0" w:type="auto"/>
        <w:tblLook w:val="01E0"/>
      </w:tblPr>
      <w:tblGrid>
        <w:gridCol w:w="2922"/>
        <w:gridCol w:w="2866"/>
        <w:gridCol w:w="2976"/>
      </w:tblGrid>
      <w:tr w:rsidR="00A04C6C" w:rsidRPr="00396D5F" w:rsidTr="00957234"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6D5F">
              <w:rPr>
                <w:rFonts w:ascii="Arial" w:hAnsi="Arial" w:cs="Arial"/>
                <w:b/>
              </w:rPr>
              <w:t>Οργανικό σύστημα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6D5F">
              <w:rPr>
                <w:rFonts w:ascii="Arial" w:hAnsi="Arial" w:cs="Arial"/>
                <w:b/>
              </w:rPr>
              <w:t>Συχνότητα</w:t>
            </w:r>
          </w:p>
        </w:tc>
        <w:tc>
          <w:tcPr>
            <w:tcW w:w="3092" w:type="dxa"/>
            <w:tcBorders>
              <w:top w:val="single" w:sz="4" w:space="0" w:color="auto"/>
              <w:bottom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96D5F">
              <w:rPr>
                <w:rFonts w:ascii="Arial" w:hAnsi="Arial" w:cs="Arial"/>
                <w:b/>
              </w:rPr>
              <w:t>Ανεπιθύμητη ενέργεια</w:t>
            </w:r>
          </w:p>
        </w:tc>
      </w:tr>
      <w:tr w:rsidR="00A04C6C" w:rsidRPr="00396D5F" w:rsidTr="00957234">
        <w:tc>
          <w:tcPr>
            <w:tcW w:w="3092" w:type="dxa"/>
            <w:tcBorders>
              <w:top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Λοιμώξεις και παρασιτώσεις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Στοματική και κολπική </w:t>
            </w:r>
            <w:proofErr w:type="spellStart"/>
            <w:r w:rsidRPr="00396D5F">
              <w:rPr>
                <w:rFonts w:ascii="Arial" w:hAnsi="Arial" w:cs="Arial"/>
              </w:rPr>
              <w:t>καντιντίαση</w:t>
            </w:r>
            <w:proofErr w:type="spellEnd"/>
          </w:p>
        </w:tc>
      </w:tr>
      <w:tr w:rsidR="00A04C6C" w:rsidRPr="00396D5F" w:rsidTr="00957234"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Διαταραχές </w:t>
            </w:r>
            <w:r w:rsidRPr="00396D5F">
              <w:rPr>
                <w:rFonts w:ascii="Arial" w:hAnsi="Arial" w:cs="Arial"/>
                <w:noProof/>
              </w:rPr>
              <w:t>του αιμοποιητικού και του λεμφικού συστήματος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Συχνές 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Θρομβοκυτταραιμία</w:t>
            </w:r>
            <w:proofErr w:type="spellEnd"/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Ηωσινοφιλία</w:t>
            </w:r>
            <w:proofErr w:type="spellEnd"/>
            <w:r w:rsidRPr="00396D5F">
              <w:rPr>
                <w:rFonts w:ascii="Arial" w:hAnsi="Arial" w:cs="Arial"/>
              </w:rPr>
              <w:t xml:space="preserve">, </w:t>
            </w:r>
            <w:proofErr w:type="spellStart"/>
            <w:r w:rsidRPr="00396D5F">
              <w:rPr>
                <w:rFonts w:ascii="Arial" w:hAnsi="Arial" w:cs="Arial"/>
              </w:rPr>
              <w:t>θρομβοκυτοπενία</w:t>
            </w:r>
            <w:proofErr w:type="spellEnd"/>
            <w:r w:rsidRPr="00396D5F">
              <w:rPr>
                <w:rFonts w:ascii="Arial" w:hAnsi="Arial" w:cs="Arial"/>
              </w:rPr>
              <w:t>,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λευκοπενία</w:t>
            </w:r>
            <w:proofErr w:type="spellEnd"/>
            <w:r w:rsidRPr="00396D5F">
              <w:rPr>
                <w:rFonts w:ascii="Arial" w:hAnsi="Arial" w:cs="Arial"/>
              </w:rPr>
              <w:t xml:space="preserve">, </w:t>
            </w:r>
            <w:proofErr w:type="spellStart"/>
            <w:r w:rsidRPr="00396D5F">
              <w:rPr>
                <w:rFonts w:ascii="Arial" w:hAnsi="Arial" w:cs="Arial"/>
              </w:rPr>
              <w:t>ουδετεροπενία</w:t>
            </w:r>
            <w:proofErr w:type="spellEnd"/>
            <w:r w:rsidRPr="00396D5F">
              <w:rPr>
                <w:rFonts w:ascii="Arial" w:hAnsi="Arial" w:cs="Arial"/>
              </w:rPr>
              <w:t xml:space="preserve">  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Ακοκκιοκυτταραιμία</w:t>
            </w:r>
            <w:proofErr w:type="spellEnd"/>
            <w:r w:rsidRPr="00396D5F">
              <w:rPr>
                <w:rFonts w:ascii="Arial" w:hAnsi="Arial" w:cs="Arial"/>
              </w:rPr>
              <w:t>, αιμολυτική αναιμία</w:t>
            </w:r>
          </w:p>
        </w:tc>
      </w:tr>
      <w:tr w:rsidR="00A04C6C" w:rsidRPr="00396D5F" w:rsidTr="00957234"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Διαταραχές του ανοσοποιητικού </w:t>
            </w:r>
            <w:r w:rsidRPr="00396D5F">
              <w:rPr>
                <w:rFonts w:ascii="Arial" w:hAnsi="Arial" w:cs="Arial"/>
                <w:noProof/>
              </w:rPr>
              <w:t>συστήματος</w:t>
            </w:r>
            <w:r w:rsidRPr="00396D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Αγγειοοίδημα</w:t>
            </w:r>
            <w:proofErr w:type="spellEnd"/>
            <w:r w:rsidRPr="00396D5F">
              <w:rPr>
                <w:rFonts w:ascii="Arial" w:hAnsi="Arial" w:cs="Arial"/>
              </w:rPr>
              <w:t>, αναφυλαξία (βλ. παράγραφο 4.3 και 4.4)</w:t>
            </w:r>
          </w:p>
        </w:tc>
      </w:tr>
      <w:tr w:rsidR="00A04C6C" w:rsidRPr="00396D5F" w:rsidTr="00957234"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Διαταραχές του νευρικού συστήματος 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Σπάνιες 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Πονοκέφαλος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Παραισθησίες 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Σπασμοί (βλ. παράγραφο 4.4)</w:t>
            </w:r>
          </w:p>
        </w:tc>
      </w:tr>
      <w:tr w:rsidR="00A04C6C" w:rsidRPr="00396D5F" w:rsidTr="00957234"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  <w:noProof/>
              </w:rPr>
              <w:t>Διαταραχές του γαστρεντερικού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Διάρροια, έμετος, ναυτία, κοιλιακός πόνος  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Κολίτιδα οφειλόμενη στα αντιβιοτικά (βλ. παράγραφο 4.4) </w:t>
            </w:r>
          </w:p>
        </w:tc>
      </w:tr>
      <w:tr w:rsidR="00A04C6C" w:rsidRPr="00396D5F" w:rsidTr="00957234"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  <w:noProof/>
              </w:rPr>
              <w:t>Διαταραχές του ήπατος και των χοληφόρων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Αύξηση των </w:t>
            </w:r>
            <w:proofErr w:type="spellStart"/>
            <w:r w:rsidRPr="00396D5F">
              <w:rPr>
                <w:rFonts w:ascii="Arial" w:hAnsi="Arial" w:cs="Arial"/>
              </w:rPr>
              <w:t>τρανσαμινασών</w:t>
            </w:r>
            <w:proofErr w:type="spellEnd"/>
            <w:r w:rsidRPr="00396D5F">
              <w:rPr>
                <w:rFonts w:ascii="Arial" w:hAnsi="Arial" w:cs="Arial"/>
              </w:rPr>
              <w:t xml:space="preserve">, αύξηση της αλκαλικής </w:t>
            </w:r>
            <w:proofErr w:type="spellStart"/>
            <w:r w:rsidRPr="00396D5F">
              <w:rPr>
                <w:rFonts w:ascii="Arial" w:hAnsi="Arial" w:cs="Arial"/>
              </w:rPr>
              <w:t>φωσφατάσης</w:t>
            </w:r>
            <w:proofErr w:type="spellEnd"/>
            <w:r w:rsidRPr="00396D5F">
              <w:rPr>
                <w:rFonts w:ascii="Arial" w:hAnsi="Arial" w:cs="Arial"/>
              </w:rPr>
              <w:t xml:space="preserve"> στο αίμα, αύξηση της γαλακτικής </w:t>
            </w:r>
            <w:proofErr w:type="spellStart"/>
            <w:r w:rsidRPr="00396D5F">
              <w:rPr>
                <w:rFonts w:ascii="Arial" w:hAnsi="Arial" w:cs="Arial"/>
              </w:rPr>
              <w:t>διυδρογενάσης</w:t>
            </w:r>
            <w:proofErr w:type="spellEnd"/>
            <w:r w:rsidRPr="00396D5F">
              <w:rPr>
                <w:rFonts w:ascii="Arial" w:hAnsi="Arial" w:cs="Arial"/>
              </w:rPr>
              <w:t xml:space="preserve"> στο αίμα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Αύξηση της </w:t>
            </w:r>
            <w:proofErr w:type="spellStart"/>
            <w:r w:rsidRPr="00396D5F">
              <w:rPr>
                <w:rFonts w:ascii="Arial" w:hAnsi="Arial" w:cs="Arial"/>
              </w:rPr>
              <w:t>χολερυθρίνης</w:t>
            </w:r>
            <w:proofErr w:type="spellEnd"/>
            <w:r w:rsidRPr="00396D5F">
              <w:rPr>
                <w:rFonts w:ascii="Arial" w:hAnsi="Arial" w:cs="Arial"/>
              </w:rPr>
              <w:t xml:space="preserve"> του αίματος</w:t>
            </w:r>
          </w:p>
        </w:tc>
      </w:tr>
      <w:tr w:rsidR="00A04C6C" w:rsidRPr="00396D5F" w:rsidTr="00957234"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Διαταραχές </w:t>
            </w:r>
            <w:r w:rsidRPr="00396D5F">
              <w:rPr>
                <w:rFonts w:ascii="Arial" w:hAnsi="Arial" w:cs="Arial"/>
                <w:noProof/>
              </w:rPr>
              <w:t xml:space="preserve">του δέρματος </w:t>
            </w:r>
            <w:r w:rsidRPr="00396D5F">
              <w:rPr>
                <w:rFonts w:ascii="Arial" w:hAnsi="Arial" w:cs="Arial"/>
              </w:rPr>
              <w:t>και του υποδόριου ιστού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Εξάνθημα, κνησμός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Κνίδωσις</w:t>
            </w:r>
            <w:proofErr w:type="spellEnd"/>
            <w:r w:rsidRPr="00396D5F">
              <w:rPr>
                <w:rFonts w:ascii="Arial" w:hAnsi="Arial" w:cs="Arial"/>
              </w:rPr>
              <w:t xml:space="preserve"> 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Τοξική επιδερμική </w:t>
            </w:r>
            <w:proofErr w:type="spellStart"/>
            <w:r w:rsidRPr="00396D5F">
              <w:rPr>
                <w:rFonts w:ascii="Arial" w:hAnsi="Arial" w:cs="Arial"/>
              </w:rPr>
              <w:t>νεκρόλυση</w:t>
            </w:r>
            <w:proofErr w:type="spellEnd"/>
            <w:r w:rsidRPr="00396D5F">
              <w:rPr>
                <w:rFonts w:ascii="Arial" w:hAnsi="Arial" w:cs="Arial"/>
              </w:rPr>
              <w:t xml:space="preserve">, σύνδρομο </w:t>
            </w:r>
            <w:proofErr w:type="spellStart"/>
            <w:r w:rsidRPr="00396D5F">
              <w:rPr>
                <w:rFonts w:ascii="Arial" w:hAnsi="Arial" w:cs="Arial"/>
              </w:rPr>
              <w:t>Stevens</w:t>
            </w:r>
            <w:proofErr w:type="spellEnd"/>
            <w:r w:rsidRPr="00396D5F">
              <w:rPr>
                <w:rFonts w:ascii="Arial" w:hAnsi="Arial" w:cs="Arial"/>
              </w:rPr>
              <w:t xml:space="preserve"> </w:t>
            </w:r>
            <w:proofErr w:type="spellStart"/>
            <w:r w:rsidRPr="00396D5F">
              <w:rPr>
                <w:rFonts w:ascii="Arial" w:hAnsi="Arial" w:cs="Arial"/>
              </w:rPr>
              <w:t>Johnson</w:t>
            </w:r>
            <w:proofErr w:type="spellEnd"/>
            <w:r w:rsidRPr="00396D5F">
              <w:rPr>
                <w:rFonts w:ascii="Arial" w:hAnsi="Arial" w:cs="Arial"/>
              </w:rPr>
              <w:t xml:space="preserve">, πολύμορφο ερύθημα </w:t>
            </w:r>
          </w:p>
        </w:tc>
      </w:tr>
      <w:tr w:rsidR="00A04C6C" w:rsidRPr="00396D5F" w:rsidTr="00957234"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Διαταραχές των νεφρών και  </w:t>
            </w:r>
            <w:r w:rsidRPr="00396D5F">
              <w:rPr>
                <w:rFonts w:ascii="Arial" w:hAnsi="Arial" w:cs="Arial"/>
                <w:noProof/>
              </w:rPr>
              <w:t>των ουροφόρων οδών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</w:tc>
        <w:tc>
          <w:tcPr>
            <w:tcW w:w="3092" w:type="dxa"/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Αύξηση της </w:t>
            </w:r>
            <w:proofErr w:type="spellStart"/>
            <w:r w:rsidRPr="00396D5F">
              <w:rPr>
                <w:rFonts w:ascii="Arial" w:hAnsi="Arial" w:cs="Arial"/>
              </w:rPr>
              <w:t>κρεατινίνης</w:t>
            </w:r>
            <w:proofErr w:type="spellEnd"/>
            <w:r w:rsidRPr="00396D5F">
              <w:rPr>
                <w:rFonts w:ascii="Arial" w:hAnsi="Arial" w:cs="Arial"/>
              </w:rPr>
              <w:t xml:space="preserve"> του αίματος, αύξηση της ουρίας του αίματος</w:t>
            </w:r>
          </w:p>
        </w:tc>
      </w:tr>
      <w:tr w:rsidR="00A04C6C" w:rsidRPr="00396D5F" w:rsidTr="00957234">
        <w:tc>
          <w:tcPr>
            <w:tcW w:w="3092" w:type="dxa"/>
            <w:tcBorders>
              <w:bottom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Γενικές διαταραχές και </w:t>
            </w:r>
            <w:r w:rsidRPr="00396D5F">
              <w:rPr>
                <w:rFonts w:ascii="Arial" w:hAnsi="Arial" w:cs="Arial"/>
                <w:noProof/>
              </w:rPr>
              <w:t>καταστάσεις της οδού χορήγησης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Όχι συχνές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Φλεγμονή, πόνος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Θρομβοφλεβίτιδα </w:t>
            </w:r>
          </w:p>
          <w:p w:rsidR="00A04C6C" w:rsidRPr="00396D5F" w:rsidRDefault="00A04C6C" w:rsidP="00A04C6C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Πόνος στο σημείο της ένεσης.</w:t>
            </w:r>
          </w:p>
        </w:tc>
      </w:tr>
    </w:tbl>
    <w:p w:rsidR="00A04C6C" w:rsidRPr="00396D5F" w:rsidRDefault="00A04C6C" w:rsidP="00A04C6C">
      <w:pPr>
        <w:rPr>
          <w:rFonts w:ascii="Arial" w:hAnsi="Arial" w:cs="Arial"/>
          <w:b/>
        </w:rPr>
      </w:pPr>
    </w:p>
    <w:p w:rsidR="00A04C6C" w:rsidRPr="00396D5F" w:rsidRDefault="00A04C6C" w:rsidP="00A04C6C">
      <w:pPr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396D5F">
        <w:rPr>
          <w:rFonts w:ascii="Arial" w:hAnsi="Arial" w:cs="Arial"/>
          <w:noProof/>
          <w:u w:val="single"/>
        </w:rPr>
        <w:t>Αναφορά πιθανολογούμενων ανεπιθύμητων ενεργειών</w:t>
      </w:r>
    </w:p>
    <w:p w:rsidR="00A04C6C" w:rsidRPr="00396D5F" w:rsidRDefault="00A04C6C" w:rsidP="00A04C6C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lastRenderedPageBreak/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396D5F">
        <w:rPr>
          <w:rFonts w:ascii="Arial" w:hAnsi="Arial" w:cs="Arial"/>
          <w:noProof/>
        </w:rPr>
        <w:t>.</w:t>
      </w:r>
      <w:r w:rsidRPr="00396D5F">
        <w:rPr>
          <w:rFonts w:ascii="Arial" w:hAnsi="Arial" w:cs="Arial"/>
        </w:rPr>
        <w:t xml:space="preserve"> Επιτρέπει τη συνεχή παρακολούθηση της σχέσης οφέλους-κινδύνου του φαρμακευτικού προϊόντος</w:t>
      </w:r>
      <w:r w:rsidRPr="00396D5F">
        <w:rPr>
          <w:rFonts w:ascii="Arial" w:hAnsi="Arial" w:cs="Arial"/>
          <w:noProof/>
        </w:rPr>
        <w:t>.</w:t>
      </w:r>
      <w:r w:rsidRPr="00396D5F">
        <w:rPr>
          <w:rFonts w:ascii="Arial" w:hAnsi="Arial" w:cs="Arial"/>
        </w:rPr>
        <w:t xml:space="preserve"> Ζητείται από τους επαγγελματίες του τομέα της υγειονομικής περίθαλψης να αναφέρουν οποιεσδήποτε πιθανολογούμενες ανεπιθύμητες ενέργειες στον Εθνικό Οργανισμό Φαρμάκων, Μεσογείων 284 GR-15562 Χολαργός, Αθήνα, </w:t>
      </w:r>
      <w:proofErr w:type="spellStart"/>
      <w:r w:rsidRPr="00396D5F">
        <w:rPr>
          <w:rFonts w:ascii="Arial" w:hAnsi="Arial" w:cs="Arial"/>
        </w:rPr>
        <w:t>Τηλ</w:t>
      </w:r>
      <w:proofErr w:type="spellEnd"/>
      <w:r w:rsidRPr="00396D5F">
        <w:rPr>
          <w:rFonts w:ascii="Arial" w:hAnsi="Arial" w:cs="Arial"/>
        </w:rPr>
        <w:t xml:space="preserve">: + 30 21 32040380/337, Φαξ: + 30 21 06549585, </w:t>
      </w:r>
      <w:proofErr w:type="spellStart"/>
      <w:r w:rsidRPr="00396D5F">
        <w:rPr>
          <w:rFonts w:ascii="Arial" w:hAnsi="Arial" w:cs="Arial"/>
        </w:rPr>
        <w:t>Ιστότοπος</w:t>
      </w:r>
      <w:proofErr w:type="spellEnd"/>
      <w:r w:rsidRPr="00396D5F">
        <w:rPr>
          <w:rFonts w:ascii="Arial" w:hAnsi="Arial" w:cs="Arial"/>
        </w:rPr>
        <w:t xml:space="preserve">: </w:t>
      </w:r>
      <w:hyperlink r:id="rId5" w:history="1">
        <w:r w:rsidRPr="00396D5F">
          <w:rPr>
            <w:rStyle w:val="-"/>
            <w:rFonts w:ascii="Arial" w:hAnsi="Arial" w:cs="Arial"/>
          </w:rPr>
          <w:t>http://www.eof.gr</w:t>
        </w:r>
      </w:hyperlink>
      <w:r w:rsidRPr="00396D5F">
        <w:rPr>
          <w:rFonts w:ascii="Arial" w:hAnsi="Arial" w:cs="Arial"/>
        </w:rPr>
        <w:t>.</w:t>
      </w:r>
    </w:p>
    <w:p w:rsidR="00A03BF2" w:rsidRPr="00396D5F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396D5F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396D5F">
        <w:rPr>
          <w:rFonts w:ascii="Arial" w:hAnsi="Arial" w:cs="Arial"/>
          <w:b/>
          <w:bCs/>
        </w:rPr>
        <w:t xml:space="preserve">4.9 </w:t>
      </w:r>
      <w:proofErr w:type="spellStart"/>
      <w:r w:rsidRPr="00396D5F">
        <w:rPr>
          <w:rFonts w:ascii="Arial" w:hAnsi="Arial" w:cs="Arial"/>
          <w:b/>
          <w:bCs/>
        </w:rPr>
        <w:t>Υπερδοσολογία</w:t>
      </w:r>
      <w:proofErr w:type="spellEnd"/>
    </w:p>
    <w:p w:rsidR="00AE3F58" w:rsidRPr="00396D5F" w:rsidRDefault="00AE3F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A04C6C" w:rsidRPr="00396D5F" w:rsidRDefault="00A04C6C" w:rsidP="00A04C6C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Είναι πιθανή η σχετική </w:t>
      </w:r>
      <w:proofErr w:type="spellStart"/>
      <w:r w:rsidRPr="00396D5F">
        <w:rPr>
          <w:rFonts w:ascii="Arial" w:hAnsi="Arial" w:cs="Arial"/>
        </w:rPr>
        <w:t>υπερδοσολογία</w:t>
      </w:r>
      <w:proofErr w:type="spellEnd"/>
      <w:r w:rsidRPr="00396D5F">
        <w:rPr>
          <w:rFonts w:ascii="Arial" w:hAnsi="Arial" w:cs="Arial"/>
        </w:rPr>
        <w:t xml:space="preserve"> σε ασθενείς με έκπτωση της νεφρικής λειτουργίας εάν η δόση δεν ρυθμιστεί όπως περιγράφεται στην παράγραφο 4.2. Η περιορισμένη εμπειρία μετά την κυκλοφορία υποδεικνύει ότι εάν εμφανιστούν ανεπιθύμητες ενέργειες ως συνέπεια της </w:t>
      </w:r>
      <w:proofErr w:type="spellStart"/>
      <w:r w:rsidRPr="00396D5F">
        <w:rPr>
          <w:rFonts w:ascii="Arial" w:hAnsi="Arial" w:cs="Arial"/>
        </w:rPr>
        <w:t>υπερδοσολογίας</w:t>
      </w:r>
      <w:proofErr w:type="spellEnd"/>
      <w:r w:rsidRPr="00396D5F">
        <w:rPr>
          <w:rFonts w:ascii="Arial" w:hAnsi="Arial" w:cs="Arial"/>
        </w:rPr>
        <w:t>, αυτές είναι σύμφωνες με το προφίλ των ανεπιθύμητων ενεργειών που περιγράφονται στην παράγραφο 4.8, είναι γενικά ήπιες και υποχωρούν με τη διακοπή του φαρμάκου ή τη μείωση της δόσης. Θα πρέπει να εξετάζονται η συμπτωματικές θεραπευτικές προσεγγίσεις.</w:t>
      </w:r>
    </w:p>
    <w:p w:rsidR="00A04C6C" w:rsidRPr="00396D5F" w:rsidRDefault="00A04C6C" w:rsidP="00A04C6C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>Σε άτομα με φυσιολογική νεφρική λειτουργία, θα επιτευχθεί ταχεία νεφρική απέκκριση.</w:t>
      </w:r>
    </w:p>
    <w:p w:rsidR="00A04C6C" w:rsidRPr="00396D5F" w:rsidRDefault="00A04C6C" w:rsidP="00A04C6C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Η </w:t>
      </w:r>
      <w:proofErr w:type="spellStart"/>
      <w:r w:rsidRPr="00396D5F">
        <w:rPr>
          <w:rFonts w:ascii="Arial" w:hAnsi="Arial" w:cs="Arial"/>
        </w:rPr>
        <w:t>αιμοδιύλιση</w:t>
      </w:r>
      <w:proofErr w:type="spellEnd"/>
      <w:r w:rsidRPr="00396D5F">
        <w:rPr>
          <w:rFonts w:ascii="Arial" w:hAnsi="Arial" w:cs="Arial"/>
        </w:rPr>
        <w:t xml:space="preserve"> θα απομακρύνει τη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και το μεταβολίτη της.     </w:t>
      </w:r>
    </w:p>
    <w:p w:rsidR="00AE3F58" w:rsidRPr="0059411B" w:rsidRDefault="00AE3F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5. ΦΑΡΜΑΚΟΛΟΓΙΚΕΣ ΙΔΙΟΤΗΤΕΣ</w:t>
      </w:r>
    </w:p>
    <w:p w:rsidR="00AE3F58" w:rsidRPr="0059411B" w:rsidRDefault="00AE3F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5.1 Φαρμακοδυναμικές ιδιότητες</w:t>
      </w:r>
    </w:p>
    <w:p w:rsidR="00AE3F58" w:rsidRPr="0059411B" w:rsidRDefault="00AE3F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F53EE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proofErr w:type="spellStart"/>
      <w:r w:rsidRPr="00EA5C63">
        <w:rPr>
          <w:rFonts w:ascii="Arial" w:eastAsia="ArialMT" w:hAnsi="Arial" w:cs="Arial"/>
        </w:rPr>
        <w:t>Φαρμακοθεραπευτική</w:t>
      </w:r>
      <w:proofErr w:type="spellEnd"/>
      <w:r w:rsidRPr="00EA5C63">
        <w:rPr>
          <w:rFonts w:ascii="Arial" w:eastAsia="ArialMT" w:hAnsi="Arial" w:cs="Arial"/>
        </w:rPr>
        <w:t xml:space="preserve"> κατηγορία: αντιβιοτικό για συστηματική χρήση, </w:t>
      </w:r>
      <w:proofErr w:type="spellStart"/>
      <w:r w:rsidRPr="00EA5C63">
        <w:rPr>
          <w:rFonts w:ascii="Arial" w:eastAsia="ArialMT" w:hAnsi="Arial" w:cs="Arial"/>
        </w:rPr>
        <w:t>καρβαπανέμη</w:t>
      </w:r>
      <w:proofErr w:type="spellEnd"/>
      <w:r w:rsidRPr="00EA5C63">
        <w:rPr>
          <w:rFonts w:ascii="Arial" w:eastAsia="ArialMT" w:hAnsi="Arial" w:cs="Arial"/>
        </w:rPr>
        <w:t>, κωδικός</w:t>
      </w:r>
      <w:r w:rsidR="00AE3F58" w:rsidRPr="00AE3F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ATC: J01DH02</w:t>
      </w:r>
    </w:p>
    <w:p w:rsidR="00AE3F58" w:rsidRPr="0059411B" w:rsidRDefault="00AE3F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  <w:u w:val="single"/>
        </w:rPr>
      </w:pPr>
      <w:r w:rsidRPr="00AE3F58">
        <w:rPr>
          <w:rFonts w:ascii="Arial" w:hAnsi="Arial" w:cs="Arial"/>
          <w:i/>
          <w:iCs/>
          <w:u w:val="single"/>
        </w:rPr>
        <w:t>Μηχανισμός δράσης</w:t>
      </w:r>
    </w:p>
    <w:p w:rsidR="00E172DB" w:rsidRPr="0059411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i/>
          <w:iCs/>
          <w:u w:val="single"/>
        </w:rPr>
      </w:pPr>
    </w:p>
    <w:p w:rsidR="00EA5C63" w:rsidRPr="00EA5C63" w:rsidRDefault="00EA5C63" w:rsidP="00F53EE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H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ασκεί βακτηριοκτόνο δράση </w:t>
      </w:r>
      <w:r w:rsidR="00851BF7">
        <w:rPr>
          <w:rFonts w:ascii="Arial" w:eastAsia="ArialMT" w:hAnsi="Arial" w:cs="Arial"/>
        </w:rPr>
        <w:t xml:space="preserve">αναστέλλοντας </w:t>
      </w:r>
      <w:r w:rsidRPr="00EA5C63">
        <w:rPr>
          <w:rFonts w:ascii="Arial" w:eastAsia="ArialMT" w:hAnsi="Arial" w:cs="Arial"/>
        </w:rPr>
        <w:t>την σύνθεση του κυτταρικού</w:t>
      </w:r>
      <w:r w:rsidR="00E172DB" w:rsidRPr="00E172D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τοιχώματος των </w:t>
      </w:r>
      <w:proofErr w:type="spellStart"/>
      <w:r w:rsidRPr="00EA5C63">
        <w:rPr>
          <w:rFonts w:ascii="Arial" w:eastAsia="ArialMT" w:hAnsi="Arial" w:cs="Arial"/>
        </w:rPr>
        <w:t>Gram</w:t>
      </w:r>
      <w:proofErr w:type="spellEnd"/>
      <w:r w:rsidRPr="00EA5C63">
        <w:rPr>
          <w:rFonts w:ascii="Arial" w:eastAsia="ArialMT" w:hAnsi="Arial" w:cs="Arial"/>
        </w:rPr>
        <w:t xml:space="preserve">-θετικών και των </w:t>
      </w:r>
      <w:proofErr w:type="spellStart"/>
      <w:r w:rsidRPr="00EA5C63">
        <w:rPr>
          <w:rFonts w:ascii="Arial" w:eastAsia="ArialMT" w:hAnsi="Arial" w:cs="Arial"/>
        </w:rPr>
        <w:t>Gram</w:t>
      </w:r>
      <w:proofErr w:type="spellEnd"/>
      <w:r w:rsidRPr="00EA5C63">
        <w:rPr>
          <w:rFonts w:ascii="Arial" w:eastAsia="ArialMT" w:hAnsi="Arial" w:cs="Arial"/>
        </w:rPr>
        <w:t>-αρνητικών βακτηρίων μέσω της σύνδεσής της</w:t>
      </w:r>
      <w:r w:rsidR="00E172DB" w:rsidRPr="00E172D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με τις πρωτεΐνες που συνδέονται με την </w:t>
      </w:r>
      <w:proofErr w:type="spellStart"/>
      <w:r w:rsidRPr="00EA5C63">
        <w:rPr>
          <w:rFonts w:ascii="Arial" w:eastAsia="ArialMT" w:hAnsi="Arial" w:cs="Arial"/>
        </w:rPr>
        <w:t>πενικιλλίνη</w:t>
      </w:r>
      <w:proofErr w:type="spellEnd"/>
      <w:r w:rsidRPr="00EA5C63">
        <w:rPr>
          <w:rFonts w:ascii="Arial" w:eastAsia="ArialMT" w:hAnsi="Arial" w:cs="Arial"/>
        </w:rPr>
        <w:t xml:space="preserve"> (</w:t>
      </w:r>
      <w:proofErr w:type="spellStart"/>
      <w:r w:rsidRPr="00EA5C63">
        <w:rPr>
          <w:rFonts w:ascii="Arial" w:eastAsia="ArialMT" w:hAnsi="Arial" w:cs="Arial"/>
        </w:rPr>
        <w:t>PBPs</w:t>
      </w:r>
      <w:proofErr w:type="spellEnd"/>
      <w:r w:rsidRPr="00EA5C63">
        <w:rPr>
          <w:rFonts w:ascii="Arial" w:eastAsia="ArialMT" w:hAnsi="Arial" w:cs="Arial"/>
        </w:rPr>
        <w:t>).</w:t>
      </w:r>
    </w:p>
    <w:p w:rsidR="00E172DB" w:rsidRPr="0059411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proofErr w:type="spellStart"/>
      <w:r w:rsidRPr="00E172DB">
        <w:rPr>
          <w:rFonts w:ascii="Arial" w:eastAsia="ArialMT" w:hAnsi="Arial" w:cs="Arial"/>
          <w:u w:val="single"/>
        </w:rPr>
        <w:t>Φαρμακοκινητική</w:t>
      </w:r>
      <w:proofErr w:type="spellEnd"/>
      <w:r w:rsidRPr="00E172DB">
        <w:rPr>
          <w:rFonts w:ascii="Arial" w:eastAsia="ArialMT" w:hAnsi="Arial" w:cs="Arial"/>
          <w:u w:val="single"/>
        </w:rPr>
        <w:t>/Φαρμακοδυναμική ( PK /PD) σχέση</w:t>
      </w:r>
    </w:p>
    <w:p w:rsidR="00E172DB" w:rsidRPr="0059411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</w:p>
    <w:p w:rsidR="00851BF7" w:rsidRPr="00396D5F" w:rsidRDefault="00851BF7" w:rsidP="00851BF7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>Όπως και με τις άλλες β-</w:t>
      </w:r>
      <w:proofErr w:type="spellStart"/>
      <w:r w:rsidRPr="00396D5F">
        <w:rPr>
          <w:rFonts w:ascii="Arial" w:hAnsi="Arial" w:cs="Arial"/>
        </w:rPr>
        <w:t>λακτάμες,</w:t>
      </w:r>
      <w:proofErr w:type="spellEnd"/>
      <w:r w:rsidRPr="00396D5F">
        <w:rPr>
          <w:rFonts w:ascii="Arial" w:hAnsi="Arial" w:cs="Arial"/>
        </w:rPr>
        <w:t xml:space="preserve"> ο χρόνος που οι συγκεντρώσεις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 υπερβαίνουν τις ελάχιστες συγκεντρώσεις αναστολής ( MIC) (Τ&gt;ΜΙC) έδειξε ότι σχετίζεται με την αποτελεσματικότητα. Σε </w:t>
      </w:r>
      <w:proofErr w:type="spellStart"/>
      <w:r w:rsidRPr="00396D5F">
        <w:rPr>
          <w:rFonts w:ascii="Arial" w:hAnsi="Arial" w:cs="Arial"/>
        </w:rPr>
        <w:t>προκλινικά</w:t>
      </w:r>
      <w:proofErr w:type="spellEnd"/>
      <w:r w:rsidRPr="00396D5F">
        <w:rPr>
          <w:rFonts w:ascii="Arial" w:hAnsi="Arial" w:cs="Arial"/>
        </w:rPr>
        <w:t xml:space="preserve"> μοντέλα 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εμφάνισε δράση όταν η συγκέντρωση στο πλάσμα υπερέβη το MIC του μολυσματικού μικροοργανισμού περίπου για 40% του χρονικού μεσοδιαστήματος. Ο στόχος αυτός δεν έχει κλινικά εδραιωθεί.</w:t>
      </w:r>
    </w:p>
    <w:p w:rsidR="00E172DB" w:rsidRPr="0059411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E172DB">
        <w:rPr>
          <w:rFonts w:ascii="Arial" w:eastAsia="ArialMT" w:hAnsi="Arial" w:cs="Arial"/>
          <w:u w:val="single"/>
        </w:rPr>
        <w:t>Μηχανισμός αντοχής</w:t>
      </w:r>
    </w:p>
    <w:p w:rsidR="00E172DB" w:rsidRPr="0059411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F53EE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βακτηριακή</w:t>
      </w:r>
      <w:proofErr w:type="spellEnd"/>
      <w:r w:rsidRPr="00EA5C63">
        <w:rPr>
          <w:rFonts w:ascii="Arial" w:eastAsia="ArialMT" w:hAnsi="Arial" w:cs="Arial"/>
        </w:rPr>
        <w:t xml:space="preserve"> αντίσταση στη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</w:t>
      </w:r>
      <w:r w:rsidR="00075579">
        <w:rPr>
          <w:rFonts w:ascii="Arial" w:eastAsia="ArialMT" w:hAnsi="Arial" w:cs="Arial"/>
        </w:rPr>
        <w:t>μπορεί να</w:t>
      </w:r>
      <w:r w:rsidRPr="00EA5C63">
        <w:rPr>
          <w:rFonts w:ascii="Arial" w:eastAsia="ArialMT" w:hAnsi="Arial" w:cs="Arial"/>
        </w:rPr>
        <w:t xml:space="preserve"> οφείλεται: (1) στη μειωμένη διαπερατότητα</w:t>
      </w:r>
      <w:r w:rsidR="00075579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της εξωτερικής μεμβράνης των </w:t>
      </w:r>
      <w:proofErr w:type="spellStart"/>
      <w:r w:rsidRPr="00EA5C63">
        <w:rPr>
          <w:rFonts w:ascii="Arial" w:eastAsia="ArialMT" w:hAnsi="Arial" w:cs="Arial"/>
        </w:rPr>
        <w:t>Gram</w:t>
      </w:r>
      <w:proofErr w:type="spellEnd"/>
      <w:r w:rsidRPr="00EA5C63">
        <w:rPr>
          <w:rFonts w:ascii="Arial" w:eastAsia="ArialMT" w:hAnsi="Arial" w:cs="Arial"/>
        </w:rPr>
        <w:t>-αρνητικών βακτηρίων (λόγω της μειωμένης</w:t>
      </w:r>
      <w:r w:rsidR="00E172DB" w:rsidRPr="00E172D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παραγωγής </w:t>
      </w:r>
      <w:proofErr w:type="spellStart"/>
      <w:r w:rsidRPr="00EA5C63">
        <w:rPr>
          <w:rFonts w:ascii="Arial" w:eastAsia="ArialMT" w:hAnsi="Arial" w:cs="Arial"/>
        </w:rPr>
        <w:t>πορινών</w:t>
      </w:r>
      <w:proofErr w:type="spellEnd"/>
      <w:r w:rsidRPr="00EA5C63">
        <w:rPr>
          <w:rFonts w:ascii="Arial" w:eastAsia="ArialMT" w:hAnsi="Arial" w:cs="Arial"/>
        </w:rPr>
        <w:t xml:space="preserve">) (2) μειωμένη σύνδεση με τις </w:t>
      </w:r>
      <w:proofErr w:type="spellStart"/>
      <w:r w:rsidR="00075579">
        <w:rPr>
          <w:rFonts w:ascii="Arial" w:eastAsia="ArialMT" w:hAnsi="Arial" w:cs="Arial"/>
        </w:rPr>
        <w:t>πενικιλινοδεσμευτικές</w:t>
      </w:r>
      <w:proofErr w:type="spellEnd"/>
      <w:r w:rsidRPr="00EA5C63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lastRenderedPageBreak/>
        <w:t>πρωτεΐνες που συνδέονται</w:t>
      </w:r>
      <w:r w:rsidR="00E172DB" w:rsidRPr="00E172D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με την πενικιλίνη (</w:t>
      </w:r>
      <w:proofErr w:type="spellStart"/>
      <w:r w:rsidRPr="00EA5C63">
        <w:rPr>
          <w:rFonts w:ascii="Arial" w:eastAsia="ArialMT" w:hAnsi="Arial" w:cs="Arial"/>
        </w:rPr>
        <w:t>PBPs</w:t>
      </w:r>
      <w:proofErr w:type="spellEnd"/>
      <w:r w:rsidRPr="00EA5C63">
        <w:rPr>
          <w:rFonts w:ascii="Arial" w:eastAsia="ArialMT" w:hAnsi="Arial" w:cs="Arial"/>
        </w:rPr>
        <w:t xml:space="preserve">) (3) αυξημένη έκφραση των </w:t>
      </w:r>
      <w:r w:rsidR="00075579">
        <w:rPr>
          <w:rFonts w:ascii="Arial" w:eastAsia="ArialMT" w:hAnsi="Arial" w:cs="Arial"/>
        </w:rPr>
        <w:t>αντλιών</w:t>
      </w:r>
      <w:r w:rsidRPr="00EA5C63">
        <w:rPr>
          <w:rFonts w:ascii="Arial" w:eastAsia="ArialMT" w:hAnsi="Arial" w:cs="Arial"/>
        </w:rPr>
        <w:t xml:space="preserve"> εκροής (4)</w:t>
      </w:r>
      <w:r w:rsidR="00E172DB" w:rsidRPr="00E172D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παραγωγή β-λακταμασών οι οποίες μπορούν να </w:t>
      </w:r>
      <w:proofErr w:type="spellStart"/>
      <w:r w:rsidRPr="00EA5C63">
        <w:rPr>
          <w:rFonts w:ascii="Arial" w:eastAsia="ArialMT" w:hAnsi="Arial" w:cs="Arial"/>
        </w:rPr>
        <w:t>υδρολύσουν</w:t>
      </w:r>
      <w:proofErr w:type="spellEnd"/>
      <w:r w:rsidRPr="00EA5C63">
        <w:rPr>
          <w:rFonts w:ascii="Arial" w:eastAsia="ArialMT" w:hAnsi="Arial" w:cs="Arial"/>
        </w:rPr>
        <w:t xml:space="preserve"> τις </w:t>
      </w:r>
      <w:proofErr w:type="spellStart"/>
      <w:r w:rsidRPr="00EA5C63">
        <w:rPr>
          <w:rFonts w:ascii="Arial" w:eastAsia="ArialMT" w:hAnsi="Arial" w:cs="Arial"/>
        </w:rPr>
        <w:t>καρβαπενέμες</w:t>
      </w:r>
      <w:proofErr w:type="spellEnd"/>
      <w:r w:rsidRPr="00EA5C63">
        <w:rPr>
          <w:rFonts w:ascii="Arial" w:eastAsia="ArialMT" w:hAnsi="Arial" w:cs="Arial"/>
        </w:rPr>
        <w:t>.</w:t>
      </w:r>
    </w:p>
    <w:p w:rsidR="00E172DB" w:rsidRPr="0059411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F53EE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Τοπικές εστίες μολύνσεων λόγω βακτηρίων που είναι ανθεκτικά στη </w:t>
      </w:r>
      <w:proofErr w:type="spellStart"/>
      <w:r w:rsidRPr="00EA5C63">
        <w:rPr>
          <w:rFonts w:ascii="Arial" w:eastAsia="ArialMT" w:hAnsi="Arial" w:cs="Arial"/>
        </w:rPr>
        <w:t>καρβαπενέμη</w:t>
      </w:r>
      <w:proofErr w:type="spellEnd"/>
      <w:r w:rsidRPr="00EA5C63">
        <w:rPr>
          <w:rFonts w:ascii="Arial" w:eastAsia="ArialMT" w:hAnsi="Arial" w:cs="Arial"/>
        </w:rPr>
        <w:t xml:space="preserve"> έχουν</w:t>
      </w:r>
      <w:r w:rsidR="00E172DB" w:rsidRPr="00E172D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αναφερθεί στην Ευρωπαϊκή Ένωση.</w:t>
      </w:r>
    </w:p>
    <w:p w:rsidR="00E172DB" w:rsidRPr="0059411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172DB" w:rsidRDefault="00EA5C63" w:rsidP="00F53EE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Δεν παρατηρείται διασταυρούμενη αντοχή μεταξύ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και των </w:t>
      </w:r>
      <w:proofErr w:type="spellStart"/>
      <w:r w:rsidRPr="00EA5C63">
        <w:rPr>
          <w:rFonts w:ascii="Arial" w:eastAsia="ArialMT" w:hAnsi="Arial" w:cs="Arial"/>
        </w:rPr>
        <w:t>κινολονών</w:t>
      </w:r>
      <w:proofErr w:type="spellEnd"/>
      <w:r w:rsidRPr="00EA5C63">
        <w:rPr>
          <w:rFonts w:ascii="Arial" w:eastAsia="ArialMT" w:hAnsi="Arial" w:cs="Arial"/>
        </w:rPr>
        <w:t xml:space="preserve">, </w:t>
      </w:r>
      <w:proofErr w:type="spellStart"/>
      <w:r w:rsidRPr="00EA5C63">
        <w:rPr>
          <w:rFonts w:ascii="Arial" w:eastAsia="ArialMT" w:hAnsi="Arial" w:cs="Arial"/>
        </w:rPr>
        <w:t>αμινογλυκοσιδών</w:t>
      </w:r>
      <w:proofErr w:type="spellEnd"/>
      <w:r w:rsidRPr="00EA5C63">
        <w:rPr>
          <w:rFonts w:ascii="Arial" w:eastAsia="ArialMT" w:hAnsi="Arial" w:cs="Arial"/>
        </w:rPr>
        <w:t xml:space="preserve">, </w:t>
      </w:r>
      <w:proofErr w:type="spellStart"/>
      <w:r w:rsidRPr="00EA5C63">
        <w:rPr>
          <w:rFonts w:ascii="Arial" w:eastAsia="ArialMT" w:hAnsi="Arial" w:cs="Arial"/>
        </w:rPr>
        <w:t>μακρολιδών</w:t>
      </w:r>
      <w:proofErr w:type="spellEnd"/>
      <w:r w:rsidRPr="00EA5C63">
        <w:rPr>
          <w:rFonts w:ascii="Arial" w:eastAsia="ArialMT" w:hAnsi="Arial" w:cs="Arial"/>
        </w:rPr>
        <w:t xml:space="preserve"> και </w:t>
      </w:r>
      <w:proofErr w:type="spellStart"/>
      <w:r w:rsidRPr="00EA5C63">
        <w:rPr>
          <w:rFonts w:ascii="Arial" w:eastAsia="ArialMT" w:hAnsi="Arial" w:cs="Arial"/>
        </w:rPr>
        <w:t>τετρακυκλινών</w:t>
      </w:r>
      <w:proofErr w:type="spellEnd"/>
      <w:r w:rsidRPr="00EA5C63">
        <w:rPr>
          <w:rFonts w:ascii="Arial" w:eastAsia="ArialMT" w:hAnsi="Arial" w:cs="Arial"/>
        </w:rPr>
        <w:t>. Παρόλα αυτά τα</w:t>
      </w:r>
      <w:r w:rsidR="00E172DB" w:rsidRPr="00E172D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βακτήρια μπορεί να αναπτύσσουν ανθεκτικότητα σε περισσότερες από μία κατηγορίες</w:t>
      </w:r>
      <w:r w:rsidR="00075579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αντιβιοτικών όταν ο εμπλεκόμενος μηχανισμός περιλαμβάνει </w:t>
      </w:r>
      <w:proofErr w:type="spellStart"/>
      <w:r w:rsidRPr="00EA5C63">
        <w:rPr>
          <w:rFonts w:ascii="Arial" w:eastAsia="ArialMT" w:hAnsi="Arial" w:cs="Arial"/>
        </w:rPr>
        <w:t>αδιαπερατότητα</w:t>
      </w:r>
      <w:proofErr w:type="spellEnd"/>
      <w:r w:rsidRPr="00EA5C63">
        <w:rPr>
          <w:rFonts w:ascii="Arial" w:eastAsia="ArialMT" w:hAnsi="Arial" w:cs="Arial"/>
        </w:rPr>
        <w:t xml:space="preserve"> και/ή αντλί</w:t>
      </w:r>
      <w:r w:rsidR="00075579">
        <w:rPr>
          <w:rFonts w:ascii="Arial" w:eastAsia="ArialMT" w:hAnsi="Arial" w:cs="Arial"/>
        </w:rPr>
        <w:t>ε</w:t>
      </w:r>
      <w:r w:rsidRPr="00EA5C63">
        <w:rPr>
          <w:rFonts w:ascii="Arial" w:eastAsia="ArialMT" w:hAnsi="Arial" w:cs="Arial"/>
        </w:rPr>
        <w:t>ς</w:t>
      </w:r>
      <w:r w:rsidR="00E172DB" w:rsidRPr="00E172D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εκροής</w:t>
      </w:r>
      <w:r w:rsidRPr="00E172DB">
        <w:rPr>
          <w:rFonts w:ascii="Arial" w:eastAsia="ArialMT" w:hAnsi="Arial" w:cs="Arial"/>
        </w:rPr>
        <w:t>.</w:t>
      </w:r>
    </w:p>
    <w:p w:rsidR="00E172DB" w:rsidRPr="0059411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2F6D2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E172DB">
        <w:rPr>
          <w:rFonts w:ascii="Arial" w:eastAsia="ArialMT" w:hAnsi="Arial" w:cs="Arial"/>
          <w:u w:val="single"/>
        </w:rPr>
        <w:t>Στοιχεία</w:t>
      </w:r>
      <w:r w:rsidRPr="002F6D2B">
        <w:rPr>
          <w:rFonts w:ascii="Arial" w:eastAsia="ArialMT" w:hAnsi="Arial" w:cs="Arial"/>
          <w:u w:val="single"/>
        </w:rPr>
        <w:t xml:space="preserve"> </w:t>
      </w:r>
      <w:r w:rsidRPr="00E172DB">
        <w:rPr>
          <w:rFonts w:ascii="Arial" w:eastAsia="ArialMT" w:hAnsi="Arial" w:cs="Arial"/>
          <w:u w:val="single"/>
        </w:rPr>
        <w:t>ευαισθησίας</w:t>
      </w:r>
    </w:p>
    <w:p w:rsidR="00E172DB" w:rsidRPr="002F6D2B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</w:p>
    <w:p w:rsidR="00EA5C63" w:rsidRPr="00396D5F" w:rsidRDefault="00EA5C63" w:rsidP="00F53EEE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396D5F">
        <w:rPr>
          <w:rFonts w:ascii="Arial" w:eastAsia="ArialMT" w:hAnsi="Arial" w:cs="Arial"/>
        </w:rPr>
        <w:t xml:space="preserve">Τα κλινικά όρια </w:t>
      </w:r>
      <w:r w:rsidRPr="00396D5F">
        <w:rPr>
          <w:rFonts w:ascii="Arial" w:eastAsia="ArialMT" w:hAnsi="Arial" w:cs="Arial"/>
          <w:lang w:val="en-US"/>
        </w:rPr>
        <w:t>MIC</w:t>
      </w:r>
      <w:r w:rsidRPr="00396D5F">
        <w:rPr>
          <w:rFonts w:ascii="Arial" w:eastAsia="ArialMT" w:hAnsi="Arial" w:cs="Arial"/>
        </w:rPr>
        <w:t xml:space="preserve"> της </w:t>
      </w:r>
      <w:r w:rsidR="00BF7529" w:rsidRPr="00396D5F">
        <w:rPr>
          <w:rFonts w:ascii="Arial" w:hAnsi="Arial" w:cs="Arial"/>
        </w:rPr>
        <w:t xml:space="preserve">Ευρωπαϊκής Επιτροπής Δοκιμών Ευαισθησίας στους </w:t>
      </w:r>
      <w:proofErr w:type="spellStart"/>
      <w:r w:rsidR="00BF7529" w:rsidRPr="00396D5F">
        <w:rPr>
          <w:rFonts w:ascii="Arial" w:hAnsi="Arial" w:cs="Arial"/>
        </w:rPr>
        <w:t>Αντιμικροβιακούς</w:t>
      </w:r>
      <w:proofErr w:type="spellEnd"/>
      <w:r w:rsidR="00BF7529" w:rsidRPr="00396D5F">
        <w:rPr>
          <w:rFonts w:ascii="Arial" w:hAnsi="Arial" w:cs="Arial"/>
        </w:rPr>
        <w:t xml:space="preserve"> Παράγοντες </w:t>
      </w:r>
      <w:r w:rsidRPr="00396D5F">
        <w:rPr>
          <w:rFonts w:ascii="Arial" w:eastAsia="ArialMT" w:hAnsi="Arial" w:cs="Arial"/>
        </w:rPr>
        <w:t>(EUCAST) αναφέρονται παρακάτω:</w:t>
      </w:r>
    </w:p>
    <w:p w:rsidR="00E172DB" w:rsidRPr="00396D5F" w:rsidRDefault="00E172DB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396D5F" w:rsidRDefault="00EA5C63" w:rsidP="00BF7529">
      <w:pPr>
        <w:tabs>
          <w:tab w:val="left" w:pos="6655"/>
        </w:tabs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396D5F">
        <w:rPr>
          <w:rFonts w:ascii="Arial" w:eastAsia="ArialMT" w:hAnsi="Arial" w:cs="Arial"/>
        </w:rPr>
        <w:t xml:space="preserve">EUCAST κλινικά όρια MIC για την </w:t>
      </w:r>
      <w:r w:rsidR="00D54670">
        <w:rPr>
          <w:rFonts w:ascii="Arial" w:eastAsia="ArialMT" w:hAnsi="Arial" w:cs="Arial"/>
        </w:rPr>
        <w:t>Μεροπενέμη</w:t>
      </w:r>
      <w:bookmarkStart w:id="0" w:name="_GoBack"/>
      <w:bookmarkEnd w:id="0"/>
      <w:r w:rsidRPr="00396D5F">
        <w:rPr>
          <w:rFonts w:ascii="Arial" w:eastAsia="ArialMT" w:hAnsi="Arial" w:cs="Arial"/>
        </w:rPr>
        <w:t xml:space="preserve"> </w:t>
      </w:r>
      <w:r w:rsidR="00BF7529" w:rsidRPr="00396D5F">
        <w:rPr>
          <w:rFonts w:ascii="Arial" w:hAnsi="Arial" w:cs="Arial"/>
        </w:rPr>
        <w:t xml:space="preserve">(11-02-2013, v3.1)   </w:t>
      </w:r>
      <w:r w:rsidR="00BF7529" w:rsidRPr="00396D5F">
        <w:rPr>
          <w:rFonts w:ascii="Arial" w:eastAsia="ArialMT" w:hAnsi="Arial" w:cs="Arial"/>
        </w:rPr>
        <w:tab/>
      </w:r>
    </w:p>
    <w:p w:rsidR="00E172DB" w:rsidRPr="00396D5F" w:rsidRDefault="00E172DB" w:rsidP="00E172D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410"/>
        <w:gridCol w:w="1701"/>
      </w:tblGrid>
      <w:tr w:rsidR="0070494F" w:rsidRPr="00396D5F" w:rsidTr="00F53EEE">
        <w:tc>
          <w:tcPr>
            <w:tcW w:w="4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94F" w:rsidRPr="00396D5F" w:rsidRDefault="0070494F" w:rsidP="00957234">
            <w:pPr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 xml:space="preserve">Οργανισμός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94F" w:rsidRPr="00396D5F" w:rsidRDefault="0070494F" w:rsidP="00957234">
            <w:pPr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Ευαισθησία (S) (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/l)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494F" w:rsidRPr="00396D5F" w:rsidRDefault="0070494F" w:rsidP="00957234">
            <w:pPr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Αντοχή (R) (</w:t>
            </w:r>
            <w:proofErr w:type="spellStart"/>
            <w:r w:rsidRPr="00396D5F">
              <w:rPr>
                <w:rFonts w:ascii="Arial" w:hAnsi="Arial" w:cs="Arial"/>
              </w:rPr>
              <w:t>mg</w:t>
            </w:r>
            <w:proofErr w:type="spellEnd"/>
            <w:r w:rsidRPr="00396D5F">
              <w:rPr>
                <w:rFonts w:ascii="Arial" w:hAnsi="Arial" w:cs="Arial"/>
              </w:rPr>
              <w:t>/l)</w:t>
            </w:r>
          </w:p>
        </w:tc>
      </w:tr>
      <w:tr w:rsidR="0070494F" w:rsidRPr="00396D5F" w:rsidTr="00F53EEE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396D5F">
              <w:rPr>
                <w:rFonts w:ascii="Arial" w:hAnsi="Arial" w:cs="Arial"/>
                <w:i/>
              </w:rPr>
              <w:t>Enterobacteriaceae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8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396D5F">
              <w:rPr>
                <w:rFonts w:ascii="Arial" w:hAnsi="Arial" w:cs="Arial"/>
                <w:i/>
              </w:rPr>
              <w:t>Pseudomonas</w:t>
            </w:r>
            <w:proofErr w:type="spellEnd"/>
            <w:r w:rsidRPr="00396D5F">
              <w:rPr>
                <w:rFonts w:ascii="Arial" w:hAnsi="Arial" w:cs="Arial"/>
                <w:i/>
              </w:rPr>
              <w:t xml:space="preserve"> είδη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8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396D5F">
              <w:rPr>
                <w:rFonts w:ascii="Arial" w:hAnsi="Arial" w:cs="Arial"/>
                <w:i/>
              </w:rPr>
              <w:t>Acinetobacter</w:t>
            </w:r>
            <w:proofErr w:type="spellEnd"/>
            <w:r w:rsidRPr="00396D5F">
              <w:rPr>
                <w:rFonts w:ascii="Arial" w:hAnsi="Arial" w:cs="Arial"/>
                <w:i/>
              </w:rPr>
              <w:t xml:space="preserve"> είδη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8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396D5F">
              <w:rPr>
                <w:rFonts w:ascii="Arial" w:hAnsi="Arial" w:cs="Arial"/>
                <w:i/>
              </w:rPr>
              <w:t>Ομάδα</w:t>
            </w:r>
            <w:r w:rsidRPr="00396D5F">
              <w:rPr>
                <w:rFonts w:ascii="Arial" w:hAnsi="Arial" w:cs="Arial"/>
                <w:i/>
                <w:lang w:val="en-US"/>
              </w:rPr>
              <w:t xml:space="preserve"> Streptococcus  A, B, C</w:t>
            </w:r>
            <w:r w:rsidRPr="00396D5F">
              <w:rPr>
                <w:rFonts w:ascii="Arial" w:hAnsi="Arial" w:cs="Arial"/>
                <w:i/>
              </w:rPr>
              <w:t>και</w:t>
            </w:r>
            <w:r w:rsidRPr="00396D5F">
              <w:rPr>
                <w:rFonts w:ascii="Arial" w:hAnsi="Arial" w:cs="Arial"/>
                <w:i/>
                <w:lang w:val="en-US"/>
              </w:rPr>
              <w:t xml:space="preserve"> G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σχόλιο 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σχόλιο 6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396D5F">
              <w:rPr>
                <w:rFonts w:ascii="Arial" w:hAnsi="Arial" w:cs="Arial"/>
                <w:i/>
              </w:rPr>
              <w:t>Streptococcus</w:t>
            </w:r>
            <w:proofErr w:type="spellEnd"/>
            <w:r w:rsidRPr="00396D5F">
              <w:rPr>
                <w:rFonts w:ascii="Arial" w:hAnsi="Arial" w:cs="Arial"/>
                <w:i/>
              </w:rPr>
              <w:t xml:space="preserve"> pneumoniae</w:t>
            </w:r>
            <w:r w:rsidRPr="00396D5F">
              <w:rPr>
                <w:rFonts w:ascii="Arial" w:hAnsi="Arial" w:cs="Arial"/>
                <w:i/>
                <w:vertAlign w:val="superscript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2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 w:rsidRPr="00396D5F">
              <w:rPr>
                <w:rFonts w:ascii="Arial" w:hAnsi="Arial" w:cs="Arial"/>
              </w:rPr>
              <w:t xml:space="preserve">Ομάδα </w:t>
            </w:r>
            <w:proofErr w:type="spellStart"/>
            <w:r w:rsidRPr="00396D5F">
              <w:rPr>
                <w:rFonts w:ascii="Arial" w:hAnsi="Arial" w:cs="Arial"/>
              </w:rPr>
              <w:t>πρασινιζόντων</w:t>
            </w:r>
            <w:proofErr w:type="spellEnd"/>
            <w:r w:rsidRPr="00396D5F">
              <w:rPr>
                <w:rFonts w:ascii="Arial" w:hAnsi="Arial" w:cs="Arial"/>
              </w:rPr>
              <w:t xml:space="preserve"> streptococci</w:t>
            </w:r>
            <w:r w:rsidRPr="00396D5F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&gt;2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396D5F">
              <w:rPr>
                <w:rFonts w:ascii="Arial" w:hAnsi="Arial" w:cs="Arial"/>
                <w:i/>
              </w:rPr>
              <w:t>Enterococcus</w:t>
            </w:r>
            <w:proofErr w:type="spellEnd"/>
            <w:r w:rsidRPr="00396D5F">
              <w:rPr>
                <w:rFonts w:ascii="Arial" w:hAnsi="Arial" w:cs="Arial"/>
                <w:i/>
              </w:rPr>
              <w:t xml:space="preserve"> είδη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--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--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396D5F">
              <w:rPr>
                <w:rFonts w:ascii="Arial" w:hAnsi="Arial" w:cs="Arial"/>
                <w:i/>
              </w:rPr>
              <w:t>Staphylococcus</w:t>
            </w:r>
            <w:proofErr w:type="spellEnd"/>
            <w:r w:rsidRPr="00396D5F">
              <w:rPr>
                <w:rFonts w:ascii="Arial" w:hAnsi="Arial" w:cs="Arial"/>
                <w:i/>
              </w:rPr>
              <w:t xml:space="preserve"> είδη</w:t>
            </w:r>
            <w:r w:rsidRPr="00396D5F">
              <w:rPr>
                <w:rFonts w:ascii="Arial" w:hAnsi="Arial" w:cs="Arial"/>
                <w:i/>
                <w:vertAlign w:val="superscript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σχόλιο 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σχόλιο 3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396D5F">
              <w:rPr>
                <w:rFonts w:ascii="Arial" w:hAnsi="Arial" w:cs="Arial"/>
                <w:i/>
                <w:lang w:val="en-US"/>
              </w:rPr>
              <w:t>Haemophilus</w:t>
            </w:r>
            <w:proofErr w:type="spellEnd"/>
            <w:r w:rsidRPr="00396D5F">
              <w:rPr>
                <w:rFonts w:ascii="Arial" w:hAnsi="Arial" w:cs="Arial"/>
                <w:i/>
                <w:lang w:val="en-US"/>
              </w:rPr>
              <w:t xml:space="preserve"> influenzae</w:t>
            </w:r>
            <w:r w:rsidRPr="00396D5F">
              <w:rPr>
                <w:rFonts w:ascii="Arial" w:hAnsi="Arial" w:cs="Arial"/>
                <w:i/>
                <w:vertAlign w:val="superscript"/>
                <w:lang w:val="en-US"/>
              </w:rPr>
              <w:t>1</w:t>
            </w:r>
            <w:r w:rsidRPr="00396D5F">
              <w:rPr>
                <w:rFonts w:ascii="Arial" w:hAnsi="Arial" w:cs="Arial"/>
                <w:i/>
                <w:lang w:val="en-US"/>
              </w:rPr>
              <w:t xml:space="preserve"> </w:t>
            </w:r>
            <w:r w:rsidRPr="00396D5F">
              <w:rPr>
                <w:rFonts w:ascii="Arial" w:hAnsi="Arial" w:cs="Arial"/>
              </w:rPr>
              <w:t>και</w:t>
            </w:r>
            <w:r w:rsidRPr="00396D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96D5F">
              <w:rPr>
                <w:rFonts w:ascii="Arial" w:hAnsi="Arial" w:cs="Arial"/>
                <w:i/>
                <w:lang w:val="en-US"/>
              </w:rPr>
              <w:t>Moraxella</w:t>
            </w:r>
            <w:proofErr w:type="spellEnd"/>
            <w:r w:rsidRPr="00396D5F">
              <w:rPr>
                <w:rFonts w:ascii="Arial" w:hAnsi="Arial" w:cs="Arial"/>
                <w:i/>
                <w:lang w:val="en-US"/>
              </w:rPr>
              <w:t xml:space="preserve"> </w:t>
            </w:r>
            <w:proofErr w:type="spellStart"/>
            <w:r w:rsidRPr="00396D5F">
              <w:rPr>
                <w:rFonts w:ascii="Arial" w:hAnsi="Arial" w:cs="Arial"/>
                <w:i/>
                <w:lang w:val="en-US"/>
              </w:rPr>
              <w:t>catarrhalis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2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396D5F">
              <w:rPr>
                <w:rFonts w:ascii="Arial" w:hAnsi="Arial" w:cs="Arial"/>
                <w:i/>
              </w:rPr>
              <w:t>Neisseria</w:t>
            </w:r>
            <w:proofErr w:type="spellEnd"/>
            <w:r w:rsidRPr="00396D5F">
              <w:rPr>
                <w:rFonts w:ascii="Arial" w:hAnsi="Arial" w:cs="Arial"/>
                <w:i/>
              </w:rPr>
              <w:t xml:space="preserve"> meningitidis</w:t>
            </w:r>
            <w:r w:rsidRPr="00396D5F">
              <w:rPr>
                <w:rFonts w:ascii="Arial" w:hAnsi="Arial" w:cs="Arial"/>
                <w:i/>
                <w:vertAlign w:val="superscript"/>
              </w:rPr>
              <w:t>2,4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0,25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0,25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Gram</w:t>
            </w:r>
            <w:proofErr w:type="spellEnd"/>
            <w:r w:rsidRPr="00396D5F">
              <w:rPr>
                <w:rFonts w:ascii="Arial" w:hAnsi="Arial" w:cs="Arial"/>
              </w:rPr>
              <w:t xml:space="preserve">-θετικά αναερόβια εκτός </w:t>
            </w:r>
            <w:r w:rsidRPr="00396D5F">
              <w:rPr>
                <w:rFonts w:ascii="Arial" w:hAnsi="Arial" w:cs="Arial"/>
                <w:i/>
                <w:iCs/>
                <w:lang w:val="sv-SE"/>
              </w:rPr>
              <w:t>Clostridium difficile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8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</w:rPr>
              <w:t>Gram</w:t>
            </w:r>
            <w:proofErr w:type="spellEnd"/>
            <w:r w:rsidRPr="00396D5F">
              <w:rPr>
                <w:rFonts w:ascii="Arial" w:hAnsi="Arial" w:cs="Arial"/>
              </w:rPr>
              <w:t>-αρνητικά αναερόβια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8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396D5F">
              <w:rPr>
                <w:rFonts w:ascii="Arial" w:hAnsi="Arial" w:cs="Arial"/>
                <w:i/>
                <w:iCs/>
              </w:rPr>
              <w:t>Listeria</w:t>
            </w:r>
            <w:proofErr w:type="spellEnd"/>
            <w:r w:rsidRPr="00396D5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396D5F">
              <w:rPr>
                <w:rFonts w:ascii="Arial" w:hAnsi="Arial" w:cs="Arial"/>
                <w:i/>
                <w:iCs/>
              </w:rPr>
              <w:t>monocytogenes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  <w:lang w:val="sv-SE"/>
              </w:rPr>
              <w:t>≤ 0</w:t>
            </w:r>
            <w:r w:rsidRPr="00396D5F">
              <w:rPr>
                <w:rFonts w:ascii="Arial" w:hAnsi="Arial" w:cs="Arial"/>
              </w:rPr>
              <w:t>,</w:t>
            </w:r>
            <w:r w:rsidRPr="00396D5F">
              <w:rPr>
                <w:rFonts w:ascii="Arial" w:hAnsi="Arial" w:cs="Arial"/>
                <w:lang w:val="sv-SE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  <w:lang w:val="sv-SE"/>
              </w:rPr>
              <w:t>&gt; 0</w:t>
            </w:r>
            <w:r w:rsidRPr="00396D5F">
              <w:rPr>
                <w:rFonts w:ascii="Arial" w:hAnsi="Arial" w:cs="Arial"/>
              </w:rPr>
              <w:t>,</w:t>
            </w:r>
            <w:r w:rsidRPr="00396D5F">
              <w:rPr>
                <w:rFonts w:ascii="Arial" w:hAnsi="Arial" w:cs="Arial"/>
                <w:lang w:val="sv-SE"/>
              </w:rPr>
              <w:t>25</w:t>
            </w:r>
          </w:p>
        </w:tc>
      </w:tr>
      <w:tr w:rsidR="0070494F" w:rsidRPr="00396D5F" w:rsidTr="00F53EEE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Όρια μη σχετιζόμενα με είδη</w:t>
            </w:r>
            <w:r w:rsidRPr="00396D5F">
              <w:rPr>
                <w:rFonts w:ascii="Arial" w:hAnsi="Arial" w:cs="Arial"/>
                <w:vertAlign w:val="superscript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≤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494F" w:rsidRPr="00396D5F" w:rsidRDefault="0070494F" w:rsidP="0070494F">
            <w:pPr>
              <w:spacing w:after="0" w:line="240" w:lineRule="auto"/>
              <w:rPr>
                <w:rFonts w:ascii="Arial" w:hAnsi="Arial" w:cs="Arial"/>
              </w:rPr>
            </w:pPr>
            <w:r w:rsidRPr="00396D5F">
              <w:rPr>
                <w:rFonts w:ascii="Arial" w:hAnsi="Arial" w:cs="Arial"/>
              </w:rPr>
              <w:t>&gt; 8</w:t>
            </w:r>
          </w:p>
        </w:tc>
      </w:tr>
    </w:tbl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  <w:vertAlign w:val="superscript"/>
        </w:rPr>
        <w:t>1</w:t>
      </w:r>
      <w:r w:rsidRPr="00396D5F">
        <w:rPr>
          <w:rFonts w:ascii="Arial" w:hAnsi="Arial" w:cs="Arial"/>
        </w:rPr>
        <w:t xml:space="preserve"> Τα όρια ευαισθησίας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 για τον </w:t>
      </w:r>
      <w:proofErr w:type="spellStart"/>
      <w:r w:rsidRPr="00396D5F">
        <w:rPr>
          <w:rFonts w:ascii="Arial" w:hAnsi="Arial" w:cs="Arial"/>
          <w:i/>
        </w:rPr>
        <w:t>Streptococcus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pneumoniae</w:t>
      </w:r>
      <w:proofErr w:type="spellEnd"/>
      <w:r w:rsidRPr="00396D5F">
        <w:rPr>
          <w:rFonts w:ascii="Arial" w:hAnsi="Arial" w:cs="Arial"/>
          <w:i/>
        </w:rPr>
        <w:t xml:space="preserve"> και </w:t>
      </w:r>
      <w:proofErr w:type="spellStart"/>
      <w:r w:rsidRPr="00396D5F">
        <w:rPr>
          <w:rFonts w:ascii="Arial" w:hAnsi="Arial" w:cs="Arial"/>
          <w:i/>
        </w:rPr>
        <w:t>Haemophilus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influenzae</w:t>
      </w:r>
      <w:proofErr w:type="spellEnd"/>
      <w:r w:rsidRPr="00396D5F">
        <w:rPr>
          <w:rFonts w:ascii="Arial" w:hAnsi="Arial" w:cs="Arial"/>
          <w:i/>
        </w:rPr>
        <w:t xml:space="preserve"> </w:t>
      </w:r>
      <w:r w:rsidRPr="00396D5F">
        <w:rPr>
          <w:rFonts w:ascii="Arial" w:hAnsi="Arial" w:cs="Arial"/>
        </w:rPr>
        <w:t>στη</w:t>
      </w:r>
      <w:r w:rsidRPr="00396D5F">
        <w:rPr>
          <w:rFonts w:ascii="Arial" w:hAnsi="Arial" w:cs="Arial"/>
          <w:i/>
        </w:rPr>
        <w:t xml:space="preserve"> </w:t>
      </w:r>
      <w:r w:rsidRPr="00396D5F">
        <w:rPr>
          <w:rFonts w:ascii="Arial" w:hAnsi="Arial" w:cs="Arial"/>
        </w:rPr>
        <w:t xml:space="preserve">μηνιγγίτιδα είναι 0,25 </w:t>
      </w:r>
      <w:proofErr w:type="spellStart"/>
      <w:r w:rsidRPr="00396D5F">
        <w:rPr>
          <w:rFonts w:ascii="Arial" w:hAnsi="Arial" w:cs="Arial"/>
        </w:rPr>
        <w:t>mg</w:t>
      </w:r>
      <w:proofErr w:type="spellEnd"/>
      <w:r w:rsidRPr="00396D5F">
        <w:rPr>
          <w:rFonts w:ascii="Arial" w:hAnsi="Arial" w:cs="Arial"/>
        </w:rPr>
        <w:t>/</w:t>
      </w:r>
      <w:r w:rsidRPr="00396D5F">
        <w:rPr>
          <w:rFonts w:ascii="Arial" w:hAnsi="Arial" w:cs="Arial"/>
          <w:lang w:val="en-US"/>
        </w:rPr>
        <w:t>l</w:t>
      </w:r>
      <w:r w:rsidRPr="00396D5F">
        <w:rPr>
          <w:rFonts w:ascii="Arial" w:hAnsi="Arial" w:cs="Arial"/>
        </w:rPr>
        <w:t xml:space="preserve"> (Ευαίσθητο) και 1 </w:t>
      </w:r>
      <w:proofErr w:type="spellStart"/>
      <w:r w:rsidRPr="00396D5F">
        <w:rPr>
          <w:rFonts w:ascii="Arial" w:hAnsi="Arial" w:cs="Arial"/>
        </w:rPr>
        <w:t>mg</w:t>
      </w:r>
      <w:proofErr w:type="spellEnd"/>
      <w:r w:rsidRPr="00396D5F">
        <w:rPr>
          <w:rFonts w:ascii="Arial" w:hAnsi="Arial" w:cs="Arial"/>
        </w:rPr>
        <w:t>/</w:t>
      </w:r>
      <w:r w:rsidRPr="00396D5F">
        <w:rPr>
          <w:rFonts w:ascii="Arial" w:hAnsi="Arial" w:cs="Arial"/>
          <w:lang w:val="en-US"/>
        </w:rPr>
        <w:t>l</w:t>
      </w:r>
      <w:r w:rsidRPr="00396D5F">
        <w:rPr>
          <w:rFonts w:ascii="Arial" w:hAnsi="Arial" w:cs="Arial"/>
        </w:rPr>
        <w:t xml:space="preserve"> (Ανθεκτικό)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  <w:vertAlign w:val="superscript"/>
        </w:rPr>
        <w:t>2</w:t>
      </w:r>
      <w:r w:rsidRPr="00396D5F">
        <w:rPr>
          <w:rFonts w:ascii="Arial" w:hAnsi="Arial" w:cs="Arial"/>
        </w:rPr>
        <w:t xml:space="preserve"> Απομονωμένα στελέχη με τιμές MIC πάνω από τα όρια ευαισθησίας είναι πολύ σπάνια ή δεν έχουν αναφερθεί. Η ταυτοποίηση και η δοκιμασία της </w:t>
      </w:r>
      <w:proofErr w:type="spellStart"/>
      <w:r w:rsidRPr="00396D5F">
        <w:rPr>
          <w:rFonts w:ascii="Arial" w:hAnsi="Arial" w:cs="Arial"/>
        </w:rPr>
        <w:t>αντιμικροβιακής</w:t>
      </w:r>
      <w:proofErr w:type="spellEnd"/>
      <w:r w:rsidRPr="00396D5F">
        <w:rPr>
          <w:rFonts w:ascii="Arial" w:hAnsi="Arial" w:cs="Arial"/>
        </w:rPr>
        <w:t xml:space="preserve"> ευαισθησίας σε τέτοια στελέχη πρέπει να επαναλαμβάνονται και εάν το αποτέλεσμα επιβεβαιώνεται το στέλεχος </w:t>
      </w:r>
      <w:r w:rsidR="002F6D2B">
        <w:rPr>
          <w:rFonts w:ascii="Arial" w:hAnsi="Arial" w:cs="Arial"/>
        </w:rPr>
        <w:t xml:space="preserve">πρέπει </w:t>
      </w:r>
      <w:r w:rsidRPr="00396D5F">
        <w:rPr>
          <w:rFonts w:ascii="Arial" w:hAnsi="Arial" w:cs="Arial"/>
        </w:rPr>
        <w:t>να στέλνεται σε εργαστήριο</w:t>
      </w:r>
      <w:r w:rsidR="002F6D2B">
        <w:rPr>
          <w:rFonts w:ascii="Arial" w:hAnsi="Arial" w:cs="Arial"/>
        </w:rPr>
        <w:t xml:space="preserve"> αναφοράς</w:t>
      </w:r>
      <w:r w:rsidR="005F7712">
        <w:rPr>
          <w:rFonts w:ascii="Arial" w:hAnsi="Arial" w:cs="Arial"/>
        </w:rPr>
        <w:t>. Μέχρι να υπάρξουν</w:t>
      </w:r>
      <w:r w:rsidRPr="00396D5F">
        <w:rPr>
          <w:rFonts w:ascii="Arial" w:hAnsi="Arial" w:cs="Arial"/>
        </w:rPr>
        <w:t xml:space="preserve"> </w:t>
      </w:r>
      <w:r w:rsidR="005F7712">
        <w:rPr>
          <w:rFonts w:ascii="Arial" w:hAnsi="Arial" w:cs="Arial"/>
        </w:rPr>
        <w:t>ενδείξεις</w:t>
      </w:r>
      <w:r w:rsidRPr="00396D5F">
        <w:rPr>
          <w:rFonts w:ascii="Arial" w:hAnsi="Arial" w:cs="Arial"/>
        </w:rPr>
        <w:t xml:space="preserve"> σχετικά με την κλινική ανταπόκριση</w:t>
      </w:r>
      <w:r w:rsidR="005F7712">
        <w:rPr>
          <w:rFonts w:ascii="Arial" w:hAnsi="Arial" w:cs="Arial"/>
        </w:rPr>
        <w:t>,</w:t>
      </w:r>
      <w:r w:rsidRPr="00396D5F">
        <w:rPr>
          <w:rFonts w:ascii="Arial" w:hAnsi="Arial" w:cs="Arial"/>
        </w:rPr>
        <w:t xml:space="preserve"> για επιβεβαιωμένα στελέχη με τιμές MIC πάνω από τα τρέχοντα </w:t>
      </w:r>
      <w:r w:rsidR="002F6D2B">
        <w:rPr>
          <w:rFonts w:ascii="Arial" w:hAnsi="Arial" w:cs="Arial"/>
        </w:rPr>
        <w:t>όρια</w:t>
      </w:r>
      <w:r w:rsidRPr="00396D5F">
        <w:rPr>
          <w:rFonts w:ascii="Arial" w:hAnsi="Arial" w:cs="Arial"/>
        </w:rPr>
        <w:t xml:space="preserve"> ανθεκτικότητας</w:t>
      </w:r>
      <w:r w:rsidR="005F7712">
        <w:rPr>
          <w:rFonts w:ascii="Arial" w:hAnsi="Arial" w:cs="Arial"/>
        </w:rPr>
        <w:t>, αυτά</w:t>
      </w:r>
      <w:r w:rsidRPr="00396D5F">
        <w:rPr>
          <w:rFonts w:ascii="Arial" w:hAnsi="Arial" w:cs="Arial"/>
        </w:rPr>
        <w:t xml:space="preserve"> πρέπει να αναφέρονται ως ανθεκτικά. 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  <w:vertAlign w:val="superscript"/>
        </w:rPr>
        <w:t>3</w:t>
      </w:r>
      <w:r w:rsidRPr="00396D5F">
        <w:rPr>
          <w:rFonts w:ascii="Arial" w:hAnsi="Arial" w:cs="Arial"/>
        </w:rPr>
        <w:t xml:space="preserve"> Η ευαισθησία των </w:t>
      </w:r>
      <w:r w:rsidR="005F7712">
        <w:rPr>
          <w:rFonts w:ascii="Arial" w:hAnsi="Arial" w:cs="Arial"/>
        </w:rPr>
        <w:t>σταφυλόκοκκων</w:t>
      </w:r>
      <w:r w:rsidRPr="00396D5F">
        <w:rPr>
          <w:rFonts w:ascii="Arial" w:hAnsi="Arial" w:cs="Arial"/>
        </w:rPr>
        <w:t xml:space="preserve">  στις </w:t>
      </w:r>
      <w:proofErr w:type="spellStart"/>
      <w:r w:rsidRPr="00396D5F">
        <w:rPr>
          <w:rFonts w:ascii="Arial" w:hAnsi="Arial" w:cs="Arial"/>
        </w:rPr>
        <w:t>καρβαπενέμες</w:t>
      </w:r>
      <w:proofErr w:type="spellEnd"/>
      <w:r w:rsidRPr="00396D5F">
        <w:rPr>
          <w:rFonts w:ascii="Arial" w:hAnsi="Arial" w:cs="Arial"/>
        </w:rPr>
        <w:t xml:space="preserve"> συνάγεται από την ευαισθησία στην </w:t>
      </w:r>
      <w:proofErr w:type="spellStart"/>
      <w:r w:rsidRPr="00396D5F">
        <w:rPr>
          <w:rFonts w:ascii="Arial" w:hAnsi="Arial" w:cs="Arial"/>
        </w:rPr>
        <w:t>κεφοξιτίνη</w:t>
      </w:r>
      <w:proofErr w:type="spellEnd"/>
      <w:r w:rsidRPr="00396D5F">
        <w:rPr>
          <w:rFonts w:ascii="Arial" w:hAnsi="Arial" w:cs="Arial"/>
        </w:rPr>
        <w:t xml:space="preserve">. 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  <w:vertAlign w:val="superscript"/>
        </w:rPr>
        <w:t>4</w:t>
      </w:r>
      <w:r w:rsidRPr="00396D5F">
        <w:rPr>
          <w:rFonts w:ascii="Arial" w:hAnsi="Arial" w:cs="Arial"/>
        </w:rPr>
        <w:t xml:space="preserve"> Τα όρια ευαισθησίας αφορούν μόνο τη μηνιγγίτιδα.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  <w:vertAlign w:val="superscript"/>
        </w:rPr>
        <w:t>5</w:t>
      </w:r>
      <w:r w:rsidRPr="00396D5F">
        <w:rPr>
          <w:rFonts w:ascii="Arial" w:hAnsi="Arial" w:cs="Arial"/>
        </w:rPr>
        <w:t xml:space="preserve"> Τα όρια</w:t>
      </w:r>
      <w:r w:rsidR="005F7712">
        <w:rPr>
          <w:rFonts w:ascii="Arial" w:hAnsi="Arial" w:cs="Arial"/>
        </w:rPr>
        <w:t xml:space="preserve"> ευαισθησίας</w:t>
      </w:r>
      <w:r w:rsidRPr="00396D5F">
        <w:rPr>
          <w:rFonts w:ascii="Arial" w:hAnsi="Arial" w:cs="Arial"/>
        </w:rPr>
        <w:t xml:space="preserve"> τα μη σχετιζόμενα με είδη έχουν καθοριστεί  με βάση τα δεδομένα PK/PD και είναι</w:t>
      </w:r>
      <w:r w:rsidR="005F7712">
        <w:rPr>
          <w:rFonts w:ascii="Arial" w:hAnsi="Arial" w:cs="Arial"/>
        </w:rPr>
        <w:t xml:space="preserve"> ανεξάρτητα από τις κατανομές των</w:t>
      </w:r>
      <w:r w:rsidRPr="00396D5F">
        <w:rPr>
          <w:rFonts w:ascii="Arial" w:hAnsi="Arial" w:cs="Arial"/>
        </w:rPr>
        <w:t xml:space="preserve"> MIC για συγκεκριμένα είδη. Είναι για χρήση μόνο για οργανισμούς που δεν   έχουν συγκεκριμένα όρια. Τα </w:t>
      </w:r>
      <w:r w:rsidRPr="00396D5F">
        <w:rPr>
          <w:rFonts w:ascii="Arial" w:hAnsi="Arial" w:cs="Arial"/>
        </w:rPr>
        <w:lastRenderedPageBreak/>
        <w:t xml:space="preserve">όρια τα μη σχετιζόμενα με είδη βασίζονται στις ακόλουθες δοσολογίες: τα EUCAST όρια αναφέρονται σε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  <w:r w:rsidRPr="00396D5F">
        <w:rPr>
          <w:rFonts w:ascii="Arial" w:hAnsi="Arial" w:cs="Arial"/>
        </w:rPr>
        <w:t xml:space="preserve"> 1000 </w:t>
      </w:r>
      <w:r w:rsidRPr="00396D5F">
        <w:rPr>
          <w:rFonts w:ascii="Arial" w:hAnsi="Arial" w:cs="Arial"/>
          <w:lang w:val="en-US"/>
        </w:rPr>
        <w:t>m</w:t>
      </w:r>
      <w:r w:rsidRPr="00396D5F">
        <w:rPr>
          <w:rFonts w:ascii="Arial" w:hAnsi="Arial" w:cs="Arial"/>
        </w:rPr>
        <w:t>g x 3 ημερησίως χορηγούμενη ενδοφλεβίως για 30 λεπτά ως χαμηλότερη δόση. Τα 2 g x 3 ημερησίως λήφθηκαν υπόψη για τις σοβαρές λοιμώξεις και για τον καθορισμό των I/R ορίων.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  <w:vertAlign w:val="superscript"/>
        </w:rPr>
        <w:t>6</w:t>
      </w:r>
      <w:r w:rsidRPr="00396D5F">
        <w:rPr>
          <w:rFonts w:ascii="Arial" w:hAnsi="Arial" w:cs="Arial"/>
        </w:rPr>
        <w:t xml:space="preserve"> Η ευαισθησία στα βήτα-λακταμικά των ομάδων </w:t>
      </w:r>
      <w:proofErr w:type="spellStart"/>
      <w:r w:rsidRPr="00396D5F">
        <w:rPr>
          <w:rFonts w:ascii="Arial" w:hAnsi="Arial" w:cs="Arial"/>
          <w:i/>
        </w:rPr>
        <w:t>streptococcus</w:t>
      </w:r>
      <w:proofErr w:type="spellEnd"/>
      <w:r w:rsidRPr="00396D5F">
        <w:rPr>
          <w:rFonts w:ascii="Arial" w:hAnsi="Arial" w:cs="Arial"/>
        </w:rPr>
        <w:t xml:space="preserve"> Α, Β, C και G συνάγεται από την ευαισθησία στην πενικιλίνη.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--= Οι δοκιμασίες ευαισθησίας δεν συνιστώνται όταν τα είδη δεν είναι στόχος για θεραπεία με το φάρμακο. 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>Μπορεί να αναφερθούν μεμονωμένα στελέχη ως ανθεκτικά χωρίς προηγούμενη δοκιμασία.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Ο </w:t>
      </w:r>
      <w:proofErr w:type="spellStart"/>
      <w:r w:rsidRPr="00396D5F">
        <w:rPr>
          <w:rFonts w:ascii="Arial" w:hAnsi="Arial" w:cs="Arial"/>
        </w:rPr>
        <w:t>επιπολασμός</w:t>
      </w:r>
      <w:proofErr w:type="spellEnd"/>
      <w:r w:rsidRPr="00396D5F">
        <w:rPr>
          <w:rFonts w:ascii="Arial" w:hAnsi="Arial" w:cs="Arial"/>
        </w:rPr>
        <w:t xml:space="preserve"> επίκτητης αντοχής μπορεί να ποικίλλει γεωγραφικά και χρονικά για επιλεγμένα είδη και οι τοπικές πληροφορίες για την αντοχή είναι επιθυμητές ιδιαίτερα για την θεραπεία σοβαρών λοιμώξεων. </w:t>
      </w:r>
      <w:r w:rsidR="005F7712">
        <w:rPr>
          <w:rFonts w:ascii="Arial" w:hAnsi="Arial" w:cs="Arial"/>
        </w:rPr>
        <w:t>Εάν</w:t>
      </w:r>
      <w:r w:rsidRPr="00396D5F">
        <w:rPr>
          <w:rFonts w:ascii="Arial" w:hAnsi="Arial" w:cs="Arial"/>
        </w:rPr>
        <w:t xml:space="preserve"> είναι απαραίτητ</w:t>
      </w:r>
      <w:r w:rsidR="005F7712">
        <w:rPr>
          <w:rFonts w:ascii="Arial" w:hAnsi="Arial" w:cs="Arial"/>
        </w:rPr>
        <w:t>ο</w:t>
      </w:r>
      <w:r w:rsidRPr="00396D5F">
        <w:rPr>
          <w:rFonts w:ascii="Arial" w:hAnsi="Arial" w:cs="Arial"/>
        </w:rPr>
        <w:t xml:space="preserve">, </w:t>
      </w:r>
      <w:r w:rsidR="005F7712" w:rsidRPr="00396D5F">
        <w:rPr>
          <w:rFonts w:ascii="Arial" w:hAnsi="Arial" w:cs="Arial"/>
        </w:rPr>
        <w:t xml:space="preserve">θα πρέπει να ζητηθεί </w:t>
      </w:r>
      <w:r w:rsidRPr="00396D5F">
        <w:rPr>
          <w:rFonts w:ascii="Arial" w:hAnsi="Arial" w:cs="Arial"/>
        </w:rPr>
        <w:t xml:space="preserve">συμβουλή εμπειρογνώμονα όπου ο τοπικός </w:t>
      </w:r>
      <w:proofErr w:type="spellStart"/>
      <w:r w:rsidRPr="00396D5F">
        <w:rPr>
          <w:rFonts w:ascii="Arial" w:hAnsi="Arial" w:cs="Arial"/>
        </w:rPr>
        <w:t>επιπολασμός</w:t>
      </w:r>
      <w:proofErr w:type="spellEnd"/>
      <w:r w:rsidRPr="00396D5F">
        <w:rPr>
          <w:rFonts w:ascii="Arial" w:hAnsi="Arial" w:cs="Arial"/>
        </w:rPr>
        <w:t xml:space="preserve"> αντοχής είναι τέτοιος, ώστε η χρήση του παράγοντα σε τουλάχιστον κάποιους τύπους λοιμώξεων είναι υπό αμφισβήτηση.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Ο ακόλουθος πίνακας παθογόνων μικροβίων προήλθε από την κλινική εμπειρία και τις θεραπευτικές οδηγίες. </w:t>
      </w:r>
    </w:p>
    <w:p w:rsidR="0070494F" w:rsidRPr="00396D5F" w:rsidRDefault="0070494F" w:rsidP="0070494F">
      <w:pPr>
        <w:rPr>
          <w:rFonts w:ascii="Arial" w:hAnsi="Arial" w:cs="Arial"/>
          <w:u w:val="single"/>
        </w:rPr>
      </w:pPr>
    </w:p>
    <w:p w:rsidR="0070494F" w:rsidRPr="00396D5F" w:rsidRDefault="0070494F" w:rsidP="0070494F">
      <w:pPr>
        <w:rPr>
          <w:rFonts w:ascii="Arial" w:hAnsi="Arial" w:cs="Arial"/>
          <w:u w:val="single"/>
        </w:rPr>
      </w:pPr>
      <w:r w:rsidRPr="00396D5F">
        <w:rPr>
          <w:rFonts w:ascii="Arial" w:hAnsi="Arial" w:cs="Arial"/>
          <w:u w:val="single"/>
        </w:rPr>
        <w:t>Τα συνήθως ευαίσθητα είδη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396D5F">
        <w:rPr>
          <w:rFonts w:ascii="Arial" w:hAnsi="Arial" w:cs="Arial"/>
          <w:u w:val="single"/>
        </w:rPr>
        <w:t>Gram</w:t>
      </w:r>
      <w:proofErr w:type="spellEnd"/>
      <w:r w:rsidRPr="00396D5F">
        <w:rPr>
          <w:rFonts w:ascii="Arial" w:hAnsi="Arial" w:cs="Arial"/>
          <w:u w:val="single"/>
        </w:rPr>
        <w:t>- θετικά αερόβια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</w:rPr>
      </w:pPr>
      <w:proofErr w:type="spellStart"/>
      <w:r w:rsidRPr="00396D5F">
        <w:rPr>
          <w:rFonts w:ascii="Arial" w:hAnsi="Arial" w:cs="Arial"/>
          <w:i/>
        </w:rPr>
        <w:t>Enterococcus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faecalis</w:t>
      </w:r>
      <w:proofErr w:type="spellEnd"/>
      <w:r w:rsidRPr="00396D5F">
        <w:rPr>
          <w:rFonts w:ascii="Arial" w:hAnsi="Arial" w:cs="Arial"/>
          <w:vertAlign w:val="superscript"/>
        </w:rPr>
        <w:t>$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</w:rPr>
      </w:pPr>
      <w:proofErr w:type="spellStart"/>
      <w:r w:rsidRPr="00396D5F">
        <w:rPr>
          <w:rFonts w:ascii="Arial" w:hAnsi="Arial" w:cs="Arial"/>
          <w:i/>
        </w:rPr>
        <w:t>Staphylococcus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aureus</w:t>
      </w:r>
      <w:proofErr w:type="spellEnd"/>
      <w:r w:rsidRPr="00396D5F">
        <w:rPr>
          <w:rFonts w:ascii="Arial" w:hAnsi="Arial" w:cs="Arial"/>
        </w:rPr>
        <w:t xml:space="preserve"> (ευαίσθητα στην </w:t>
      </w:r>
      <w:proofErr w:type="spellStart"/>
      <w:r w:rsidRPr="00396D5F">
        <w:rPr>
          <w:rFonts w:ascii="Arial" w:hAnsi="Arial" w:cs="Arial"/>
        </w:rPr>
        <w:t>μεθυκιλλίνη</w:t>
      </w:r>
      <w:proofErr w:type="spellEnd"/>
      <w:r w:rsidRPr="00396D5F">
        <w:rPr>
          <w:rFonts w:ascii="Arial" w:hAnsi="Arial" w:cs="Arial"/>
        </w:rPr>
        <w:t>)</w:t>
      </w:r>
      <w:r w:rsidRPr="00396D5F">
        <w:rPr>
          <w:rFonts w:ascii="Arial" w:hAnsi="Arial" w:cs="Arial"/>
          <w:vertAlign w:val="superscript"/>
        </w:rPr>
        <w:t>₤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</w:rPr>
      </w:pPr>
      <w:proofErr w:type="spellStart"/>
      <w:r w:rsidRPr="00396D5F">
        <w:rPr>
          <w:rFonts w:ascii="Arial" w:hAnsi="Arial" w:cs="Arial"/>
          <w:i/>
        </w:rPr>
        <w:t>Staphylococcus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species</w:t>
      </w:r>
      <w:proofErr w:type="spellEnd"/>
      <w:r w:rsidRPr="00396D5F">
        <w:rPr>
          <w:rFonts w:ascii="Arial" w:hAnsi="Arial" w:cs="Arial"/>
        </w:rPr>
        <w:t xml:space="preserve"> (ευαίσθητα στην </w:t>
      </w:r>
      <w:proofErr w:type="spellStart"/>
      <w:r w:rsidRPr="00396D5F">
        <w:rPr>
          <w:rFonts w:ascii="Arial" w:hAnsi="Arial" w:cs="Arial"/>
        </w:rPr>
        <w:t>μεθυκιλλίνη</w:t>
      </w:r>
      <w:proofErr w:type="spellEnd"/>
      <w:r w:rsidRPr="00396D5F">
        <w:rPr>
          <w:rFonts w:ascii="Arial" w:hAnsi="Arial" w:cs="Arial"/>
        </w:rPr>
        <w:t xml:space="preserve">) συμπεριλαμβανομένου του </w:t>
      </w:r>
      <w:proofErr w:type="spellStart"/>
      <w:r w:rsidRPr="00396D5F">
        <w:rPr>
          <w:rFonts w:ascii="Arial" w:hAnsi="Arial" w:cs="Arial"/>
          <w:i/>
        </w:rPr>
        <w:t>Staphylococcus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epidermidis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lang w:val="en-US"/>
        </w:rPr>
      </w:pPr>
      <w:r w:rsidRPr="00396D5F">
        <w:rPr>
          <w:rFonts w:ascii="Arial" w:hAnsi="Arial" w:cs="Arial"/>
          <w:i/>
          <w:lang w:val="en-US"/>
        </w:rPr>
        <w:t xml:space="preserve">Streptococcus </w:t>
      </w:r>
      <w:proofErr w:type="spellStart"/>
      <w:r w:rsidRPr="00396D5F">
        <w:rPr>
          <w:rFonts w:ascii="Arial" w:hAnsi="Arial" w:cs="Arial"/>
          <w:i/>
          <w:lang w:val="en-US"/>
        </w:rPr>
        <w:t>agalactiae</w:t>
      </w:r>
      <w:proofErr w:type="spellEnd"/>
      <w:r w:rsidRPr="00396D5F">
        <w:rPr>
          <w:rFonts w:ascii="Arial" w:hAnsi="Arial" w:cs="Arial"/>
          <w:lang w:val="en-US"/>
        </w:rPr>
        <w:t xml:space="preserve"> (</w:t>
      </w:r>
      <w:r w:rsidRPr="00396D5F">
        <w:rPr>
          <w:rFonts w:ascii="Arial" w:hAnsi="Arial" w:cs="Arial"/>
        </w:rPr>
        <w:t>Ομάδα</w:t>
      </w:r>
      <w:r w:rsidRPr="00396D5F">
        <w:rPr>
          <w:rFonts w:ascii="Arial" w:hAnsi="Arial" w:cs="Arial"/>
          <w:lang w:val="en-US"/>
        </w:rPr>
        <w:t xml:space="preserve"> B)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lang w:val="en-US"/>
        </w:rPr>
      </w:pPr>
      <w:r w:rsidRPr="00396D5F">
        <w:rPr>
          <w:rFonts w:ascii="Arial" w:hAnsi="Arial" w:cs="Arial"/>
          <w:i/>
          <w:lang w:val="en-US"/>
        </w:rPr>
        <w:t xml:space="preserve">Streptococcus </w:t>
      </w:r>
      <w:proofErr w:type="spellStart"/>
      <w:r w:rsidRPr="00396D5F">
        <w:rPr>
          <w:rFonts w:ascii="Arial" w:hAnsi="Arial" w:cs="Arial"/>
          <w:i/>
          <w:lang w:val="en-US"/>
        </w:rPr>
        <w:t>milleri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r w:rsidRPr="00396D5F">
        <w:rPr>
          <w:rFonts w:ascii="Arial" w:hAnsi="Arial" w:cs="Arial"/>
          <w:lang w:val="en-US"/>
        </w:rPr>
        <w:t xml:space="preserve">group </w:t>
      </w:r>
      <w:r w:rsidRPr="00396D5F">
        <w:rPr>
          <w:rFonts w:ascii="Arial" w:hAnsi="Arial" w:cs="Arial"/>
          <w:i/>
          <w:lang w:val="en-US"/>
        </w:rPr>
        <w:t xml:space="preserve">(S. </w:t>
      </w:r>
      <w:proofErr w:type="spellStart"/>
      <w:r w:rsidRPr="00396D5F">
        <w:rPr>
          <w:rFonts w:ascii="Arial" w:hAnsi="Arial" w:cs="Arial"/>
          <w:i/>
          <w:lang w:val="en-US"/>
        </w:rPr>
        <w:t>anginosus</w:t>
      </w:r>
      <w:proofErr w:type="spellEnd"/>
      <w:r w:rsidRPr="00396D5F">
        <w:rPr>
          <w:rFonts w:ascii="Arial" w:hAnsi="Arial" w:cs="Arial"/>
          <w:i/>
          <w:lang w:val="en-US"/>
        </w:rPr>
        <w:t xml:space="preserve">, S. </w:t>
      </w:r>
      <w:proofErr w:type="spellStart"/>
      <w:r w:rsidRPr="00396D5F">
        <w:rPr>
          <w:rFonts w:ascii="Arial" w:hAnsi="Arial" w:cs="Arial"/>
          <w:i/>
          <w:lang w:val="en-US"/>
        </w:rPr>
        <w:t>constellatus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r w:rsidRPr="00396D5F">
        <w:rPr>
          <w:rFonts w:ascii="Arial" w:hAnsi="Arial" w:cs="Arial"/>
        </w:rPr>
        <w:t>και</w:t>
      </w:r>
      <w:r w:rsidRPr="00396D5F">
        <w:rPr>
          <w:rFonts w:ascii="Arial" w:hAnsi="Arial" w:cs="Arial"/>
          <w:i/>
          <w:lang w:val="en-US"/>
        </w:rPr>
        <w:t xml:space="preserve"> S. </w:t>
      </w:r>
      <w:proofErr w:type="spellStart"/>
      <w:r w:rsidRPr="00396D5F">
        <w:rPr>
          <w:rFonts w:ascii="Arial" w:hAnsi="Arial" w:cs="Arial"/>
          <w:i/>
          <w:lang w:val="en-US"/>
        </w:rPr>
        <w:t>intermedius</w:t>
      </w:r>
      <w:proofErr w:type="spellEnd"/>
      <w:r w:rsidRPr="00396D5F">
        <w:rPr>
          <w:rFonts w:ascii="Arial" w:hAnsi="Arial" w:cs="Arial"/>
          <w:lang w:val="en-US"/>
        </w:rPr>
        <w:t>)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  <w:i/>
          <w:lang w:val="en-US"/>
        </w:rPr>
        <w:t xml:space="preserve">Streptococcus </w:t>
      </w:r>
      <w:proofErr w:type="spellStart"/>
      <w:r w:rsidRPr="00396D5F">
        <w:rPr>
          <w:rFonts w:ascii="Arial" w:hAnsi="Arial" w:cs="Arial"/>
          <w:i/>
          <w:lang w:val="en-US"/>
        </w:rPr>
        <w:t>pneumoniae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lang w:val="en-US"/>
        </w:rPr>
      </w:pPr>
      <w:r w:rsidRPr="00396D5F">
        <w:rPr>
          <w:rFonts w:ascii="Arial" w:hAnsi="Arial" w:cs="Arial"/>
          <w:i/>
          <w:lang w:val="en-US"/>
        </w:rPr>
        <w:t xml:space="preserve">Streptococcus </w:t>
      </w:r>
      <w:proofErr w:type="spellStart"/>
      <w:r w:rsidRPr="00396D5F">
        <w:rPr>
          <w:rFonts w:ascii="Arial" w:hAnsi="Arial" w:cs="Arial"/>
          <w:i/>
          <w:lang w:val="en-US"/>
        </w:rPr>
        <w:t>pyogenes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r w:rsidRPr="00396D5F">
        <w:rPr>
          <w:rFonts w:ascii="Arial" w:hAnsi="Arial" w:cs="Arial"/>
          <w:lang w:val="en-US"/>
        </w:rPr>
        <w:t>(</w:t>
      </w:r>
      <w:r w:rsidRPr="00396D5F">
        <w:rPr>
          <w:rFonts w:ascii="Arial" w:hAnsi="Arial" w:cs="Arial"/>
        </w:rPr>
        <w:t>Ομάδα</w:t>
      </w:r>
      <w:r w:rsidRPr="00396D5F">
        <w:rPr>
          <w:rFonts w:ascii="Arial" w:hAnsi="Arial" w:cs="Arial"/>
          <w:lang w:val="en-US"/>
        </w:rPr>
        <w:t xml:space="preserve"> A)</w:t>
      </w:r>
    </w:p>
    <w:p w:rsidR="0070494F" w:rsidRPr="00396D5F" w:rsidRDefault="0070494F" w:rsidP="0070494F">
      <w:pPr>
        <w:rPr>
          <w:rFonts w:ascii="Arial" w:hAnsi="Arial" w:cs="Arial"/>
          <w:lang w:val="en-US"/>
        </w:rPr>
      </w:pP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396D5F">
        <w:rPr>
          <w:rFonts w:ascii="Arial" w:hAnsi="Arial" w:cs="Arial"/>
          <w:u w:val="single"/>
          <w:lang w:val="en-US"/>
        </w:rPr>
        <w:t>Gram-</w:t>
      </w:r>
      <w:r w:rsidRPr="00396D5F">
        <w:rPr>
          <w:rFonts w:ascii="Arial" w:hAnsi="Arial" w:cs="Arial"/>
          <w:u w:val="single"/>
        </w:rPr>
        <w:t>αρνητικά</w:t>
      </w:r>
      <w:r w:rsidRPr="00396D5F">
        <w:rPr>
          <w:rFonts w:ascii="Arial" w:hAnsi="Arial" w:cs="Arial"/>
          <w:u w:val="single"/>
          <w:lang w:val="en-US"/>
        </w:rPr>
        <w:t xml:space="preserve"> </w:t>
      </w:r>
      <w:r w:rsidRPr="00396D5F">
        <w:rPr>
          <w:rFonts w:ascii="Arial" w:hAnsi="Arial" w:cs="Arial"/>
          <w:u w:val="single"/>
        </w:rPr>
        <w:t>αερόβια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Citrobacter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freudii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Citrobacter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koseri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Enterobacter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aerogenes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Enterobacter</w:t>
      </w:r>
      <w:proofErr w:type="spellEnd"/>
      <w:r w:rsidRPr="00396D5F">
        <w:rPr>
          <w:rFonts w:ascii="Arial" w:hAnsi="Arial" w:cs="Arial"/>
          <w:i/>
          <w:lang w:val="en-US"/>
        </w:rPr>
        <w:t xml:space="preserve"> cloacae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  <w:i/>
          <w:lang w:val="en-US"/>
        </w:rPr>
        <w:t>Escherichia coli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Haemophilus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influenzae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Klebsiella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oxytoca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Klebsiella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pneumoniae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Morganella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morganii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  <w:i/>
          <w:lang w:val="en-US"/>
        </w:rPr>
        <w:t>Neisseria meningitides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  <w:i/>
          <w:lang w:val="en-US"/>
        </w:rPr>
        <w:t>Proteus mirabilis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  <w:i/>
          <w:lang w:val="en-US"/>
        </w:rPr>
        <w:t>Proteus vulgaris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Serratia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marcescens</w:t>
      </w:r>
      <w:proofErr w:type="spellEnd"/>
    </w:p>
    <w:p w:rsidR="0070494F" w:rsidRPr="00396D5F" w:rsidRDefault="0070494F" w:rsidP="0070494F">
      <w:pPr>
        <w:rPr>
          <w:rFonts w:ascii="Arial" w:hAnsi="Arial" w:cs="Arial"/>
          <w:lang w:val="en-US"/>
        </w:rPr>
      </w:pPr>
    </w:p>
    <w:p w:rsidR="0070494F" w:rsidRPr="00396D5F" w:rsidRDefault="0070494F" w:rsidP="0070494F">
      <w:pPr>
        <w:rPr>
          <w:rFonts w:ascii="Arial" w:hAnsi="Arial" w:cs="Arial"/>
          <w:u w:val="single"/>
          <w:lang w:val="en-US"/>
        </w:rPr>
      </w:pPr>
      <w:r w:rsidRPr="00396D5F">
        <w:rPr>
          <w:rFonts w:ascii="Arial" w:hAnsi="Arial" w:cs="Arial"/>
          <w:u w:val="single"/>
          <w:lang w:val="en-US"/>
        </w:rPr>
        <w:t>Gram-</w:t>
      </w:r>
      <w:r w:rsidRPr="00396D5F">
        <w:rPr>
          <w:rFonts w:ascii="Arial" w:hAnsi="Arial" w:cs="Arial"/>
          <w:u w:val="single"/>
        </w:rPr>
        <w:t>θετικά</w:t>
      </w:r>
      <w:r w:rsidRPr="00396D5F">
        <w:rPr>
          <w:rFonts w:ascii="Arial" w:hAnsi="Arial" w:cs="Arial"/>
          <w:u w:val="single"/>
          <w:lang w:val="en-US"/>
        </w:rPr>
        <w:t xml:space="preserve"> </w:t>
      </w:r>
      <w:r w:rsidRPr="00396D5F">
        <w:rPr>
          <w:rFonts w:ascii="Arial" w:hAnsi="Arial" w:cs="Arial"/>
          <w:u w:val="single"/>
        </w:rPr>
        <w:t>αναερόβια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  <w:i/>
          <w:lang w:val="en-US"/>
        </w:rPr>
        <w:t xml:space="preserve">Clostridium </w:t>
      </w:r>
      <w:proofErr w:type="spellStart"/>
      <w:r w:rsidRPr="00396D5F">
        <w:rPr>
          <w:rFonts w:ascii="Arial" w:hAnsi="Arial" w:cs="Arial"/>
          <w:i/>
          <w:lang w:val="en-US"/>
        </w:rPr>
        <w:t>perfringens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Peptoniphilus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asaccharolyticus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Peptostreptococcus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r w:rsidRPr="00396D5F">
        <w:rPr>
          <w:rFonts w:ascii="Arial" w:hAnsi="Arial" w:cs="Arial"/>
          <w:lang w:val="en-US"/>
        </w:rPr>
        <w:t>species</w:t>
      </w:r>
      <w:r w:rsidRPr="00396D5F">
        <w:rPr>
          <w:rFonts w:ascii="Arial" w:hAnsi="Arial" w:cs="Arial"/>
          <w:i/>
          <w:lang w:val="en-US"/>
        </w:rPr>
        <w:t xml:space="preserve"> (</w:t>
      </w:r>
      <w:r w:rsidRPr="00396D5F">
        <w:rPr>
          <w:rFonts w:ascii="Arial" w:hAnsi="Arial" w:cs="Arial"/>
          <w:i/>
        </w:rPr>
        <w:t>περιλαμβάνονται</w:t>
      </w:r>
      <w:r w:rsidRPr="00396D5F">
        <w:rPr>
          <w:rFonts w:ascii="Arial" w:hAnsi="Arial" w:cs="Arial"/>
          <w:i/>
          <w:lang w:val="en-US"/>
        </w:rPr>
        <w:t xml:space="preserve"> P. micros, P. </w:t>
      </w:r>
      <w:proofErr w:type="spellStart"/>
      <w:r w:rsidRPr="00396D5F">
        <w:rPr>
          <w:rFonts w:ascii="Arial" w:hAnsi="Arial" w:cs="Arial"/>
          <w:i/>
          <w:lang w:val="en-US"/>
        </w:rPr>
        <w:t>anaerobius</w:t>
      </w:r>
      <w:proofErr w:type="spellEnd"/>
      <w:r w:rsidRPr="00396D5F">
        <w:rPr>
          <w:rFonts w:ascii="Arial" w:hAnsi="Arial" w:cs="Arial"/>
          <w:i/>
          <w:lang w:val="en-US"/>
        </w:rPr>
        <w:t xml:space="preserve">, P. </w:t>
      </w:r>
      <w:proofErr w:type="spellStart"/>
      <w:r w:rsidRPr="00396D5F">
        <w:rPr>
          <w:rFonts w:ascii="Arial" w:hAnsi="Arial" w:cs="Arial"/>
          <w:i/>
          <w:lang w:val="en-US"/>
        </w:rPr>
        <w:t>magnus</w:t>
      </w:r>
      <w:proofErr w:type="spellEnd"/>
      <w:r w:rsidRPr="00396D5F">
        <w:rPr>
          <w:rFonts w:ascii="Arial" w:hAnsi="Arial" w:cs="Arial"/>
          <w:i/>
          <w:lang w:val="en-US"/>
        </w:rPr>
        <w:t>)</w:t>
      </w:r>
    </w:p>
    <w:p w:rsidR="0070494F" w:rsidRPr="00396D5F" w:rsidRDefault="0070494F" w:rsidP="0070494F">
      <w:pPr>
        <w:rPr>
          <w:rFonts w:ascii="Arial" w:hAnsi="Arial" w:cs="Arial"/>
          <w:lang w:val="en-US"/>
        </w:rPr>
      </w:pPr>
    </w:p>
    <w:p w:rsidR="0070494F" w:rsidRPr="00396D5F" w:rsidRDefault="0070494F" w:rsidP="0070494F">
      <w:pPr>
        <w:rPr>
          <w:rFonts w:ascii="Arial" w:hAnsi="Arial" w:cs="Arial"/>
          <w:u w:val="single"/>
          <w:lang w:val="en-US"/>
        </w:rPr>
      </w:pPr>
      <w:r w:rsidRPr="00396D5F">
        <w:rPr>
          <w:rFonts w:ascii="Arial" w:hAnsi="Arial" w:cs="Arial"/>
          <w:u w:val="single"/>
          <w:lang w:val="en-US"/>
        </w:rPr>
        <w:lastRenderedPageBreak/>
        <w:t>Gram-</w:t>
      </w:r>
      <w:r w:rsidRPr="00396D5F">
        <w:rPr>
          <w:rFonts w:ascii="Arial" w:hAnsi="Arial" w:cs="Arial"/>
          <w:u w:val="single"/>
        </w:rPr>
        <w:t>αρνητικά</w:t>
      </w:r>
      <w:r w:rsidRPr="00396D5F">
        <w:rPr>
          <w:rFonts w:ascii="Arial" w:hAnsi="Arial" w:cs="Arial"/>
          <w:u w:val="single"/>
          <w:lang w:val="en-US"/>
        </w:rPr>
        <w:t xml:space="preserve"> </w:t>
      </w:r>
      <w:r w:rsidRPr="00396D5F">
        <w:rPr>
          <w:rFonts w:ascii="Arial" w:hAnsi="Arial" w:cs="Arial"/>
          <w:u w:val="single"/>
        </w:rPr>
        <w:t>αναερόβια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  <w:i/>
        </w:rPr>
        <w:t>Β</w:t>
      </w:r>
      <w:proofErr w:type="spellStart"/>
      <w:r w:rsidRPr="00396D5F">
        <w:rPr>
          <w:rFonts w:ascii="Arial" w:hAnsi="Arial" w:cs="Arial"/>
          <w:i/>
          <w:lang w:val="en-US"/>
        </w:rPr>
        <w:t>acteroides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caccae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</w:rPr>
        <w:t>Ομάδα</w:t>
      </w:r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Bacteroides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fragilis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r w:rsidRPr="00396D5F">
        <w:rPr>
          <w:rFonts w:ascii="Arial" w:hAnsi="Arial" w:cs="Arial"/>
          <w:i/>
          <w:lang w:val="en-US"/>
        </w:rPr>
        <w:br/>
      </w:r>
      <w:proofErr w:type="spellStart"/>
      <w:r w:rsidRPr="00396D5F">
        <w:rPr>
          <w:rFonts w:ascii="Arial" w:hAnsi="Arial" w:cs="Arial"/>
          <w:i/>
          <w:lang w:val="en-US"/>
        </w:rPr>
        <w:t>Prevotella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bivia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</w:rPr>
      </w:pPr>
      <w:proofErr w:type="spellStart"/>
      <w:r w:rsidRPr="00396D5F">
        <w:rPr>
          <w:rFonts w:ascii="Arial" w:hAnsi="Arial" w:cs="Arial"/>
          <w:i/>
        </w:rPr>
        <w:t>Prevotella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disiens</w:t>
      </w:r>
      <w:proofErr w:type="spellEnd"/>
    </w:p>
    <w:p w:rsidR="0070494F" w:rsidRPr="00396D5F" w:rsidRDefault="0070494F" w:rsidP="0070494F">
      <w:pPr>
        <w:rPr>
          <w:rFonts w:ascii="Arial" w:hAnsi="Arial" w:cs="Arial"/>
        </w:rPr>
      </w:pPr>
    </w:p>
    <w:p w:rsidR="0070494F" w:rsidRPr="00396D5F" w:rsidRDefault="0070494F" w:rsidP="0070494F">
      <w:pPr>
        <w:rPr>
          <w:rFonts w:ascii="Arial" w:hAnsi="Arial" w:cs="Arial"/>
          <w:u w:val="single"/>
        </w:rPr>
      </w:pPr>
      <w:r w:rsidRPr="00396D5F">
        <w:rPr>
          <w:rFonts w:ascii="Arial" w:hAnsi="Arial" w:cs="Arial"/>
          <w:u w:val="single"/>
        </w:rPr>
        <w:t>Είδη στα οποία η επίκτητη ανθεκτικότητα μπορεί να είναι πρόβλημα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u w:val="single"/>
        </w:rPr>
      </w:pPr>
      <w:proofErr w:type="spellStart"/>
      <w:r w:rsidRPr="00396D5F">
        <w:rPr>
          <w:rFonts w:ascii="Arial" w:hAnsi="Arial" w:cs="Arial"/>
          <w:u w:val="single"/>
        </w:rPr>
        <w:t>Gram</w:t>
      </w:r>
      <w:proofErr w:type="spellEnd"/>
      <w:r w:rsidRPr="00396D5F">
        <w:rPr>
          <w:rFonts w:ascii="Arial" w:hAnsi="Arial" w:cs="Arial"/>
          <w:u w:val="single"/>
        </w:rPr>
        <w:t>-θετικά αερόβια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</w:rPr>
      </w:pPr>
      <w:proofErr w:type="spellStart"/>
      <w:r w:rsidRPr="00396D5F">
        <w:rPr>
          <w:rFonts w:ascii="Arial" w:hAnsi="Arial" w:cs="Arial"/>
          <w:i/>
        </w:rPr>
        <w:t>Εnterococcus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faecium</w:t>
      </w:r>
      <w:proofErr w:type="spellEnd"/>
      <w:r w:rsidRPr="00396D5F">
        <w:rPr>
          <w:rFonts w:ascii="Arial" w:hAnsi="Arial" w:cs="Arial"/>
          <w:vertAlign w:val="superscript"/>
        </w:rPr>
        <w:t>$†</w:t>
      </w:r>
    </w:p>
    <w:p w:rsidR="0070494F" w:rsidRPr="00396D5F" w:rsidRDefault="0070494F" w:rsidP="0070494F">
      <w:pPr>
        <w:rPr>
          <w:rFonts w:ascii="Arial" w:hAnsi="Arial" w:cs="Arial"/>
        </w:rPr>
      </w:pPr>
    </w:p>
    <w:p w:rsidR="0070494F" w:rsidRPr="00396D5F" w:rsidRDefault="0070494F" w:rsidP="0070494F">
      <w:pPr>
        <w:rPr>
          <w:rFonts w:ascii="Arial" w:hAnsi="Arial" w:cs="Arial"/>
          <w:u w:val="single"/>
          <w:lang w:val="en-US"/>
        </w:rPr>
      </w:pPr>
      <w:r w:rsidRPr="00396D5F">
        <w:rPr>
          <w:rFonts w:ascii="Arial" w:hAnsi="Arial" w:cs="Arial"/>
          <w:u w:val="single"/>
          <w:lang w:val="en-US"/>
        </w:rPr>
        <w:t>Gram-</w:t>
      </w:r>
      <w:r w:rsidRPr="00396D5F">
        <w:rPr>
          <w:rFonts w:ascii="Arial" w:hAnsi="Arial" w:cs="Arial"/>
          <w:u w:val="single"/>
        </w:rPr>
        <w:t>αρνητικά</w:t>
      </w:r>
      <w:r w:rsidRPr="00396D5F">
        <w:rPr>
          <w:rFonts w:ascii="Arial" w:hAnsi="Arial" w:cs="Arial"/>
          <w:u w:val="single"/>
          <w:lang w:val="en-US"/>
        </w:rPr>
        <w:t xml:space="preserve"> </w:t>
      </w:r>
      <w:r w:rsidRPr="00396D5F">
        <w:rPr>
          <w:rFonts w:ascii="Arial" w:hAnsi="Arial" w:cs="Arial"/>
          <w:u w:val="single"/>
        </w:rPr>
        <w:t>αερόβια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Acinetobacter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r w:rsidRPr="00396D5F">
        <w:rPr>
          <w:rFonts w:ascii="Arial" w:hAnsi="Arial" w:cs="Arial"/>
        </w:rPr>
        <w:t>είδη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Burkholderia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cepacia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</w:rPr>
      </w:pPr>
      <w:proofErr w:type="spellStart"/>
      <w:r w:rsidRPr="00396D5F">
        <w:rPr>
          <w:rFonts w:ascii="Arial" w:hAnsi="Arial" w:cs="Arial"/>
          <w:i/>
        </w:rPr>
        <w:t>Pseudomonas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aeruginosa</w:t>
      </w:r>
      <w:proofErr w:type="spellEnd"/>
    </w:p>
    <w:p w:rsidR="0070494F" w:rsidRPr="00396D5F" w:rsidRDefault="0070494F" w:rsidP="0070494F">
      <w:pPr>
        <w:rPr>
          <w:rFonts w:ascii="Arial" w:hAnsi="Arial" w:cs="Arial"/>
        </w:rPr>
      </w:pPr>
    </w:p>
    <w:p w:rsidR="0070494F" w:rsidRPr="00396D5F" w:rsidRDefault="0070494F" w:rsidP="0070494F">
      <w:pPr>
        <w:rPr>
          <w:rFonts w:ascii="Arial" w:hAnsi="Arial" w:cs="Arial"/>
          <w:u w:val="single"/>
        </w:rPr>
      </w:pPr>
      <w:r w:rsidRPr="00396D5F">
        <w:rPr>
          <w:rFonts w:ascii="Arial" w:hAnsi="Arial" w:cs="Arial"/>
          <w:u w:val="single"/>
        </w:rPr>
        <w:t>Οργανισμοί με εγγενή αντοχή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u w:val="single"/>
          <w:lang w:val="en-US"/>
        </w:rPr>
      </w:pPr>
      <w:r w:rsidRPr="00396D5F">
        <w:rPr>
          <w:rFonts w:ascii="Arial" w:hAnsi="Arial" w:cs="Arial"/>
          <w:u w:val="single"/>
          <w:lang w:val="en-US"/>
        </w:rPr>
        <w:t>Gram-</w:t>
      </w:r>
      <w:r w:rsidRPr="00396D5F">
        <w:rPr>
          <w:rFonts w:ascii="Arial" w:hAnsi="Arial" w:cs="Arial"/>
          <w:u w:val="single"/>
        </w:rPr>
        <w:t>αρνητικά</w:t>
      </w:r>
      <w:r w:rsidRPr="00396D5F">
        <w:rPr>
          <w:rFonts w:ascii="Arial" w:hAnsi="Arial" w:cs="Arial"/>
          <w:u w:val="single"/>
          <w:lang w:val="en-US"/>
        </w:rPr>
        <w:t xml:space="preserve"> </w:t>
      </w:r>
      <w:r w:rsidRPr="00396D5F">
        <w:rPr>
          <w:rFonts w:ascii="Arial" w:hAnsi="Arial" w:cs="Arial"/>
          <w:u w:val="single"/>
        </w:rPr>
        <w:t>αερόβια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Stenotrophomonas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maltophilia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r w:rsidRPr="00396D5F">
        <w:rPr>
          <w:rFonts w:ascii="Arial" w:hAnsi="Arial" w:cs="Arial"/>
          <w:i/>
          <w:lang w:val="en-US"/>
        </w:rPr>
        <w:t xml:space="preserve">Legionella </w:t>
      </w:r>
      <w:r w:rsidRPr="00396D5F">
        <w:rPr>
          <w:rFonts w:ascii="Arial" w:hAnsi="Arial" w:cs="Arial"/>
        </w:rPr>
        <w:t>είδη</w:t>
      </w:r>
    </w:p>
    <w:p w:rsidR="0070494F" w:rsidRPr="00396D5F" w:rsidRDefault="0070494F" w:rsidP="0070494F">
      <w:pPr>
        <w:rPr>
          <w:rFonts w:ascii="Arial" w:hAnsi="Arial" w:cs="Arial"/>
          <w:lang w:val="en-US"/>
        </w:rPr>
      </w:pPr>
    </w:p>
    <w:p w:rsidR="0070494F" w:rsidRPr="002F6D2B" w:rsidRDefault="0070494F" w:rsidP="0070494F">
      <w:pPr>
        <w:rPr>
          <w:rFonts w:ascii="Arial" w:hAnsi="Arial" w:cs="Arial"/>
          <w:u w:val="single"/>
          <w:lang w:val="en-US"/>
        </w:rPr>
      </w:pPr>
      <w:r w:rsidRPr="00396D5F">
        <w:rPr>
          <w:rFonts w:ascii="Arial" w:hAnsi="Arial" w:cs="Arial"/>
          <w:u w:val="single"/>
        </w:rPr>
        <w:t>Άλλοι</w:t>
      </w:r>
      <w:r w:rsidRPr="002F6D2B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396D5F">
        <w:rPr>
          <w:rFonts w:ascii="Arial" w:hAnsi="Arial" w:cs="Arial"/>
          <w:u w:val="single"/>
        </w:rPr>
        <w:t>μικρο</w:t>
      </w:r>
      <w:proofErr w:type="spellEnd"/>
      <w:r w:rsidRPr="002F6D2B">
        <w:rPr>
          <w:rFonts w:ascii="Arial" w:hAnsi="Arial" w:cs="Arial"/>
          <w:u w:val="single"/>
          <w:lang w:val="en-US"/>
        </w:rPr>
        <w:t>-</w:t>
      </w:r>
      <w:r w:rsidRPr="00396D5F">
        <w:rPr>
          <w:rFonts w:ascii="Arial" w:hAnsi="Arial" w:cs="Arial"/>
          <w:u w:val="single"/>
        </w:rPr>
        <w:t>οργανισμοί</w:t>
      </w:r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Chlamydophila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pneumoniae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Chlamydophila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psittaci</w:t>
      </w:r>
      <w:proofErr w:type="spellEnd"/>
    </w:p>
    <w:p w:rsidR="0070494F" w:rsidRPr="00396D5F" w:rsidRDefault="0070494F" w:rsidP="0070494F">
      <w:pPr>
        <w:spacing w:after="0" w:line="240" w:lineRule="auto"/>
        <w:rPr>
          <w:rFonts w:ascii="Arial" w:hAnsi="Arial" w:cs="Arial"/>
          <w:i/>
          <w:lang w:val="en-US"/>
        </w:rPr>
      </w:pPr>
      <w:proofErr w:type="spellStart"/>
      <w:r w:rsidRPr="00396D5F">
        <w:rPr>
          <w:rFonts w:ascii="Arial" w:hAnsi="Arial" w:cs="Arial"/>
          <w:i/>
          <w:lang w:val="en-US"/>
        </w:rPr>
        <w:t>Coxiella</w:t>
      </w:r>
      <w:proofErr w:type="spellEnd"/>
      <w:r w:rsidRPr="00396D5F">
        <w:rPr>
          <w:rFonts w:ascii="Arial" w:hAnsi="Arial" w:cs="Arial"/>
          <w:i/>
          <w:lang w:val="en-US"/>
        </w:rPr>
        <w:t xml:space="preserve"> </w:t>
      </w:r>
      <w:proofErr w:type="spellStart"/>
      <w:r w:rsidRPr="00396D5F">
        <w:rPr>
          <w:rFonts w:ascii="Arial" w:hAnsi="Arial" w:cs="Arial"/>
          <w:i/>
          <w:lang w:val="en-US"/>
        </w:rPr>
        <w:t>burnetii</w:t>
      </w:r>
      <w:proofErr w:type="spellEnd"/>
    </w:p>
    <w:p w:rsidR="0070494F" w:rsidRPr="002F6D2B" w:rsidRDefault="0070494F" w:rsidP="0070494F">
      <w:pPr>
        <w:rPr>
          <w:rFonts w:ascii="Arial" w:hAnsi="Arial" w:cs="Arial"/>
          <w:i/>
          <w:lang w:val="en-US"/>
        </w:rPr>
      </w:pPr>
      <w:proofErr w:type="spellStart"/>
      <w:r w:rsidRPr="002F6D2B">
        <w:rPr>
          <w:rFonts w:ascii="Arial" w:hAnsi="Arial" w:cs="Arial"/>
          <w:i/>
          <w:lang w:val="en-US"/>
        </w:rPr>
        <w:t>Mycoplasma</w:t>
      </w:r>
      <w:proofErr w:type="spellEnd"/>
      <w:r w:rsidRPr="002F6D2B">
        <w:rPr>
          <w:rFonts w:ascii="Arial" w:hAnsi="Arial" w:cs="Arial"/>
          <w:i/>
          <w:lang w:val="en-US"/>
        </w:rPr>
        <w:t xml:space="preserve"> </w:t>
      </w:r>
      <w:proofErr w:type="spellStart"/>
      <w:r w:rsidRPr="002F6D2B">
        <w:rPr>
          <w:rFonts w:ascii="Arial" w:hAnsi="Arial" w:cs="Arial"/>
          <w:i/>
          <w:lang w:val="en-US"/>
        </w:rPr>
        <w:t>pneumoniae</w:t>
      </w:r>
      <w:proofErr w:type="spellEnd"/>
    </w:p>
    <w:p w:rsidR="0070494F" w:rsidRPr="002F6D2B" w:rsidRDefault="0070494F" w:rsidP="00F53EE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2F6D2B">
        <w:rPr>
          <w:rFonts w:ascii="Arial" w:hAnsi="Arial" w:cs="Arial"/>
          <w:lang w:val="en-US"/>
        </w:rPr>
        <w:t xml:space="preserve">$ </w:t>
      </w:r>
      <w:r w:rsidRPr="00396D5F">
        <w:rPr>
          <w:rFonts w:ascii="Arial" w:hAnsi="Arial" w:cs="Arial"/>
        </w:rPr>
        <w:t>Είδη</w:t>
      </w:r>
      <w:r w:rsidRPr="002F6D2B">
        <w:rPr>
          <w:rFonts w:ascii="Arial" w:hAnsi="Arial" w:cs="Arial"/>
          <w:lang w:val="en-US"/>
        </w:rPr>
        <w:t xml:space="preserve"> </w:t>
      </w:r>
      <w:r w:rsidR="005F7712">
        <w:rPr>
          <w:rFonts w:ascii="Arial" w:hAnsi="Arial" w:cs="Arial"/>
        </w:rPr>
        <w:t>με</w:t>
      </w:r>
      <w:r w:rsidR="005F7712" w:rsidRPr="00363292">
        <w:rPr>
          <w:rFonts w:ascii="Arial" w:hAnsi="Arial" w:cs="Arial"/>
          <w:lang w:val="en-US"/>
        </w:rPr>
        <w:t xml:space="preserve"> </w:t>
      </w:r>
      <w:r w:rsidR="005F7712">
        <w:rPr>
          <w:rFonts w:ascii="Arial" w:hAnsi="Arial" w:cs="Arial"/>
        </w:rPr>
        <w:t>ενδογενώς</w:t>
      </w:r>
      <w:r w:rsidRPr="002F6D2B">
        <w:rPr>
          <w:rFonts w:ascii="Arial" w:hAnsi="Arial" w:cs="Arial"/>
          <w:lang w:val="en-US"/>
        </w:rPr>
        <w:t xml:space="preserve"> </w:t>
      </w:r>
      <w:r w:rsidRPr="00396D5F">
        <w:rPr>
          <w:rFonts w:ascii="Arial" w:hAnsi="Arial" w:cs="Arial"/>
        </w:rPr>
        <w:t>ενδιάμεση</w:t>
      </w:r>
      <w:r w:rsidRPr="002F6D2B">
        <w:rPr>
          <w:rFonts w:ascii="Arial" w:hAnsi="Arial" w:cs="Arial"/>
          <w:lang w:val="en-US"/>
        </w:rPr>
        <w:t xml:space="preserve"> </w:t>
      </w:r>
      <w:r w:rsidRPr="00396D5F">
        <w:rPr>
          <w:rFonts w:ascii="Arial" w:hAnsi="Arial" w:cs="Arial"/>
        </w:rPr>
        <w:t>ευαισθησία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£ Όλοι οι σταφυλόκοκκοι που είναι ανθεκτικοί στη </w:t>
      </w:r>
      <w:proofErr w:type="spellStart"/>
      <w:r w:rsidRPr="00396D5F">
        <w:rPr>
          <w:rFonts w:ascii="Arial" w:hAnsi="Arial" w:cs="Arial"/>
        </w:rPr>
        <w:t>μεθικιλλίνη</w:t>
      </w:r>
      <w:proofErr w:type="spellEnd"/>
      <w:r w:rsidRPr="00396D5F">
        <w:rPr>
          <w:rFonts w:ascii="Arial" w:hAnsi="Arial" w:cs="Arial"/>
        </w:rPr>
        <w:t xml:space="preserve"> είναι ανθεκτικοί στη </w:t>
      </w:r>
      <w:proofErr w:type="spellStart"/>
      <w:r w:rsidRPr="00396D5F">
        <w:rPr>
          <w:rFonts w:ascii="Arial" w:hAnsi="Arial" w:cs="Arial"/>
        </w:rPr>
        <w:t>μεροπενέμη</w:t>
      </w:r>
      <w:proofErr w:type="spellEnd"/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† Βαθμός ανθεκτικότητας ≥ 50% σε μία ή περισσότερες χώρες της Ε.Ε. </w:t>
      </w:r>
    </w:p>
    <w:p w:rsidR="0070494F" w:rsidRPr="00396D5F" w:rsidRDefault="0070494F" w:rsidP="00F53EEE">
      <w:pPr>
        <w:spacing w:after="0" w:line="240" w:lineRule="auto"/>
        <w:jc w:val="both"/>
        <w:rPr>
          <w:rFonts w:ascii="Arial" w:hAnsi="Arial" w:cs="Arial"/>
          <w:b/>
        </w:rPr>
      </w:pPr>
    </w:p>
    <w:p w:rsidR="0070494F" w:rsidRPr="00396D5F" w:rsidRDefault="0070494F" w:rsidP="00F53EEE">
      <w:pPr>
        <w:jc w:val="both"/>
        <w:rPr>
          <w:rFonts w:ascii="Arial" w:hAnsi="Arial" w:cs="Arial"/>
        </w:rPr>
      </w:pPr>
      <w:r w:rsidRPr="00396D5F">
        <w:rPr>
          <w:rFonts w:ascii="Arial" w:hAnsi="Arial" w:cs="Arial"/>
        </w:rPr>
        <w:t xml:space="preserve">Μάλη και </w:t>
      </w:r>
      <w:proofErr w:type="spellStart"/>
      <w:r w:rsidRPr="00396D5F">
        <w:rPr>
          <w:rFonts w:ascii="Arial" w:hAnsi="Arial" w:cs="Arial"/>
        </w:rPr>
        <w:t>μελιοείδωση</w:t>
      </w:r>
      <w:proofErr w:type="spellEnd"/>
      <w:r w:rsidRPr="00396D5F">
        <w:rPr>
          <w:rFonts w:ascii="Arial" w:hAnsi="Arial" w:cs="Arial"/>
        </w:rPr>
        <w:t xml:space="preserve">: Η χρήση της </w:t>
      </w:r>
      <w:proofErr w:type="spellStart"/>
      <w:r w:rsidRPr="00396D5F">
        <w:rPr>
          <w:rFonts w:ascii="Arial" w:hAnsi="Arial" w:cs="Arial"/>
        </w:rPr>
        <w:t>μεροπενέμης</w:t>
      </w:r>
      <w:proofErr w:type="spellEnd"/>
      <w:r w:rsidRPr="00396D5F">
        <w:rPr>
          <w:rFonts w:ascii="Arial" w:hAnsi="Arial" w:cs="Arial"/>
        </w:rPr>
        <w:t xml:space="preserve"> σε ανθρώπους βασίζεται σε </w:t>
      </w:r>
      <w:proofErr w:type="spellStart"/>
      <w:r w:rsidRPr="00396D5F">
        <w:rPr>
          <w:rFonts w:ascii="Arial" w:hAnsi="Arial" w:cs="Arial"/>
          <w:i/>
        </w:rPr>
        <w:t>in</w:t>
      </w:r>
      <w:proofErr w:type="spellEnd"/>
      <w:r w:rsidRPr="00396D5F">
        <w:rPr>
          <w:rFonts w:ascii="Arial" w:hAnsi="Arial" w:cs="Arial"/>
          <w:i/>
        </w:rPr>
        <w:t xml:space="preserve"> </w:t>
      </w:r>
      <w:proofErr w:type="spellStart"/>
      <w:r w:rsidRPr="00396D5F">
        <w:rPr>
          <w:rFonts w:ascii="Arial" w:hAnsi="Arial" w:cs="Arial"/>
          <w:i/>
        </w:rPr>
        <w:t>vitro</w:t>
      </w:r>
      <w:proofErr w:type="spellEnd"/>
      <w:r w:rsidRPr="00396D5F">
        <w:rPr>
          <w:rFonts w:ascii="Arial" w:hAnsi="Arial" w:cs="Arial"/>
          <w:i/>
        </w:rPr>
        <w:t xml:space="preserve"> </w:t>
      </w:r>
      <w:r w:rsidRPr="00396D5F">
        <w:rPr>
          <w:rFonts w:ascii="Arial" w:hAnsi="Arial" w:cs="Arial"/>
        </w:rPr>
        <w:t>δεδομένα</w:t>
      </w:r>
      <w:r w:rsidRPr="00396D5F">
        <w:rPr>
          <w:rFonts w:ascii="Arial" w:hAnsi="Arial" w:cs="Arial"/>
          <w:i/>
        </w:rPr>
        <w:t xml:space="preserve"> </w:t>
      </w:r>
      <w:r w:rsidRPr="00396D5F">
        <w:rPr>
          <w:rFonts w:ascii="Arial" w:hAnsi="Arial" w:cs="Arial"/>
        </w:rPr>
        <w:t xml:space="preserve">ευαισθησίας των </w:t>
      </w:r>
      <w:r w:rsidRPr="00396D5F">
        <w:rPr>
          <w:rFonts w:ascii="Arial" w:hAnsi="Arial" w:cs="Arial"/>
          <w:i/>
        </w:rPr>
        <w:t xml:space="preserve">B. </w:t>
      </w:r>
      <w:proofErr w:type="spellStart"/>
      <w:r w:rsidRPr="00396D5F">
        <w:rPr>
          <w:rFonts w:ascii="Arial" w:hAnsi="Arial" w:cs="Arial"/>
          <w:i/>
        </w:rPr>
        <w:t>mallei</w:t>
      </w:r>
      <w:proofErr w:type="spellEnd"/>
      <w:r w:rsidRPr="00396D5F">
        <w:rPr>
          <w:rFonts w:ascii="Arial" w:hAnsi="Arial" w:cs="Arial"/>
        </w:rPr>
        <w:t xml:space="preserve"> και </w:t>
      </w:r>
      <w:r w:rsidRPr="00396D5F">
        <w:rPr>
          <w:rFonts w:ascii="Arial" w:hAnsi="Arial" w:cs="Arial"/>
          <w:i/>
        </w:rPr>
        <w:t xml:space="preserve">B. </w:t>
      </w:r>
      <w:proofErr w:type="spellStart"/>
      <w:r w:rsidRPr="00396D5F">
        <w:rPr>
          <w:rFonts w:ascii="Arial" w:hAnsi="Arial" w:cs="Arial"/>
          <w:i/>
        </w:rPr>
        <w:t>pseudomallei</w:t>
      </w:r>
      <w:proofErr w:type="spellEnd"/>
      <w:r w:rsidRPr="00396D5F">
        <w:rPr>
          <w:rFonts w:ascii="Arial" w:hAnsi="Arial" w:cs="Arial"/>
        </w:rPr>
        <w:t xml:space="preserve"> και σε περιορισμένα δεδομένα στον άνθρωπο. Οι θεράποντες ιατροί πρέπει να ανατρέχουν στα εθνικά ή/και διεθνή έγγραφα σχετικά με τη θεραπεία των μάλη και </w:t>
      </w:r>
      <w:proofErr w:type="spellStart"/>
      <w:r w:rsidRPr="00396D5F">
        <w:rPr>
          <w:rFonts w:ascii="Arial" w:hAnsi="Arial" w:cs="Arial"/>
        </w:rPr>
        <w:t>ψευδομάλις</w:t>
      </w:r>
      <w:proofErr w:type="spellEnd"/>
      <w:r w:rsidRPr="00396D5F">
        <w:rPr>
          <w:rFonts w:ascii="Arial" w:hAnsi="Arial" w:cs="Arial"/>
        </w:rPr>
        <w:t>.</w:t>
      </w:r>
    </w:p>
    <w:p w:rsidR="002F0358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 xml:space="preserve">5.2 </w:t>
      </w:r>
      <w:proofErr w:type="spellStart"/>
      <w:r w:rsidRPr="00EA5C63">
        <w:rPr>
          <w:rFonts w:ascii="Arial" w:hAnsi="Arial" w:cs="Arial"/>
          <w:b/>
          <w:bCs/>
        </w:rPr>
        <w:t>Φαρμακοκινητικές</w:t>
      </w:r>
      <w:proofErr w:type="spellEnd"/>
      <w:r w:rsidRPr="00EA5C63">
        <w:rPr>
          <w:rFonts w:ascii="Arial" w:hAnsi="Arial" w:cs="Arial"/>
          <w:b/>
          <w:bCs/>
        </w:rPr>
        <w:t xml:space="preserve"> ιδιότητες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Σε υγιή άτομα ο μέσος χρόνος ημίσειας ζωής στο πλάσμα είναι περίπου 1 ώρα, ο μέσος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όγκος κατανομής είναι περίπου 0,25l/kg (11-27)l και η μέση κάθαρση είναι 287ml/min στα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250mg και μειώνεται στα 205ml/min στα 2g. Δόσεις 500, 1000 και 2000mg δόσεις που</w:t>
      </w:r>
      <w:r w:rsidR="00396D5F" w:rsidRPr="00396D5F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εγχύονται</w:t>
      </w:r>
      <w:proofErr w:type="spellEnd"/>
      <w:r w:rsidRPr="00EA5C63">
        <w:rPr>
          <w:rFonts w:ascii="Arial" w:eastAsia="ArialMT" w:hAnsi="Arial" w:cs="Arial"/>
        </w:rPr>
        <w:t xml:space="preserve"> πάνω από 30 λεπτά δίνουν μέση τιμή μέγιστης συγκέντρωσης </w:t>
      </w:r>
      <w:proofErr w:type="spellStart"/>
      <w:r w:rsidRPr="00EA5C63">
        <w:rPr>
          <w:rFonts w:ascii="Arial" w:eastAsia="ArialMT" w:hAnsi="Arial" w:cs="Arial"/>
        </w:rPr>
        <w:t>Cmax</w:t>
      </w:r>
      <w:proofErr w:type="spellEnd"/>
      <w:r w:rsidRPr="00EA5C63">
        <w:rPr>
          <w:rFonts w:ascii="Arial" w:eastAsia="ArialMT" w:hAnsi="Arial" w:cs="Arial"/>
        </w:rPr>
        <w:t xml:space="preserve"> περίπου 23,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49 και 115μg/ml αντιστοίχως και ο</w:t>
      </w:r>
      <w:r w:rsidR="00E80DF3">
        <w:rPr>
          <w:rFonts w:ascii="Arial" w:eastAsia="ArialMT" w:hAnsi="Arial" w:cs="Arial"/>
        </w:rPr>
        <w:t>ι αντίστοιχες τιμές AUC ήταν 39.</w:t>
      </w:r>
      <w:r w:rsidRPr="00EA5C63">
        <w:rPr>
          <w:rFonts w:ascii="Arial" w:eastAsia="ArialMT" w:hAnsi="Arial" w:cs="Arial"/>
        </w:rPr>
        <w:t>3, 62</w:t>
      </w:r>
      <w:r w:rsidR="00E80DF3">
        <w:rPr>
          <w:rFonts w:ascii="Arial" w:eastAsia="ArialMT" w:hAnsi="Arial" w:cs="Arial"/>
        </w:rPr>
        <w:t>.</w:t>
      </w:r>
      <w:r w:rsidRPr="00EA5C63">
        <w:rPr>
          <w:rFonts w:ascii="Arial" w:eastAsia="ArialMT" w:hAnsi="Arial" w:cs="Arial"/>
        </w:rPr>
        <w:t>3 και 153</w:t>
      </w:r>
      <w:r w:rsidR="00E80DF3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μg.h</w:t>
      </w:r>
      <w:proofErr w:type="spellEnd"/>
      <w:r w:rsidRPr="00EA5C63">
        <w:rPr>
          <w:rFonts w:ascii="Arial" w:eastAsia="ArialMT" w:hAnsi="Arial" w:cs="Arial"/>
        </w:rPr>
        <w:t>/ml.</w:t>
      </w:r>
    </w:p>
    <w:p w:rsid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lastRenderedPageBreak/>
        <w:t xml:space="preserve">Μετά από έγχυση άνω των 5 λεπτών οι τιμές </w:t>
      </w:r>
      <w:proofErr w:type="spellStart"/>
      <w:r w:rsidRPr="00EA5C63">
        <w:rPr>
          <w:rFonts w:ascii="Arial" w:eastAsia="ArialMT" w:hAnsi="Arial" w:cs="Arial"/>
        </w:rPr>
        <w:t>Cmax</w:t>
      </w:r>
      <w:proofErr w:type="spellEnd"/>
      <w:r w:rsidRPr="00EA5C63">
        <w:rPr>
          <w:rFonts w:ascii="Arial" w:eastAsia="ArialMT" w:hAnsi="Arial" w:cs="Arial"/>
        </w:rPr>
        <w:t xml:space="preserve"> είναι 52 και 112μg/ml σε δόσεις των 500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και των 1000mg αντιστοίχως. Όταν χορηγούνται πολλαπλές δόσεις σε άτομα με φυσιολογική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νεφρική λειτουργία, δεν παρατηρε</w:t>
      </w:r>
      <w:r w:rsidR="00E80DF3">
        <w:rPr>
          <w:rFonts w:ascii="Arial" w:eastAsia="ArialMT" w:hAnsi="Arial" w:cs="Arial"/>
        </w:rPr>
        <w:t xml:space="preserve">ίται συσσώρευση της </w:t>
      </w:r>
      <w:proofErr w:type="spellStart"/>
      <w:r w:rsidR="00E80DF3">
        <w:rPr>
          <w:rFonts w:ascii="Arial" w:eastAsia="ArialMT" w:hAnsi="Arial" w:cs="Arial"/>
        </w:rPr>
        <w:t>μεροπενέμης</w:t>
      </w:r>
      <w:proofErr w:type="spellEnd"/>
      <w:r w:rsidR="00E80DF3">
        <w:rPr>
          <w:rFonts w:ascii="Arial" w:eastAsia="ArialMT" w:hAnsi="Arial" w:cs="Arial"/>
        </w:rPr>
        <w:t>.</w:t>
      </w:r>
    </w:p>
    <w:p w:rsidR="00E80DF3" w:rsidRPr="00EA5C63" w:rsidRDefault="00E80DF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Σε μελέτη 12 ασθενών χορηγήθηκε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1000mg κάθε 8 ώρες μετεγχειρητικά για</w:t>
      </w:r>
      <w:r w:rsidR="00396D5F" w:rsidRPr="00396D5F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ενδοκοιλιακή</w:t>
      </w:r>
      <w:proofErr w:type="spellEnd"/>
      <w:r w:rsidRPr="00EA5C63">
        <w:rPr>
          <w:rFonts w:ascii="Arial" w:eastAsia="ArialMT" w:hAnsi="Arial" w:cs="Arial"/>
        </w:rPr>
        <w:t xml:space="preserve"> λοίμωξη. Η μελέτη έδειξε συγκρίσιμο </w:t>
      </w:r>
      <w:proofErr w:type="spellStart"/>
      <w:r w:rsidRPr="00EA5C63">
        <w:rPr>
          <w:rFonts w:ascii="Arial" w:eastAsia="ArialMT" w:hAnsi="Arial" w:cs="Arial"/>
        </w:rPr>
        <w:t>C</w:t>
      </w:r>
      <w:r w:rsidRPr="0059411B">
        <w:rPr>
          <w:rFonts w:ascii="Arial" w:eastAsia="ArialMT" w:hAnsi="Arial" w:cs="Arial"/>
          <w:vertAlign w:val="subscript"/>
        </w:rPr>
        <w:t>max</w:t>
      </w:r>
      <w:proofErr w:type="spellEnd"/>
      <w:r w:rsidRPr="00EA5C63">
        <w:rPr>
          <w:rFonts w:ascii="Arial" w:eastAsia="ArialMT" w:hAnsi="Arial" w:cs="Arial"/>
        </w:rPr>
        <w:t xml:space="preserve"> και ημίσεια ζωή με φυσιολογικά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άτομα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αλλά μεγαλύτερο όγκο κατανομής 27</w:t>
      </w:r>
      <w:r w:rsidR="00E80DF3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l.</w:t>
      </w:r>
    </w:p>
    <w:p w:rsidR="002F0358" w:rsidRPr="002F0358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proofErr w:type="spellStart"/>
      <w:r w:rsidRPr="002F0358">
        <w:rPr>
          <w:rFonts w:ascii="Arial" w:eastAsia="ArialMT" w:hAnsi="Arial" w:cs="Arial"/>
          <w:u w:val="single"/>
        </w:rPr>
        <w:t>K</w:t>
      </w:r>
      <w:r w:rsidR="00EA5C63" w:rsidRPr="002F0358">
        <w:rPr>
          <w:rFonts w:ascii="Arial" w:eastAsia="ArialMT" w:hAnsi="Arial" w:cs="Arial"/>
          <w:u w:val="single"/>
        </w:rPr>
        <w:t>ατανομή</w:t>
      </w:r>
      <w:proofErr w:type="spellEnd"/>
    </w:p>
    <w:p w:rsidR="002F0358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μέση σύνδεση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με την πρωτεΐνη του πλάσματος ήταν περίπου 2% και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ήταν ανεξάρτητη από τη συγκέντρωση. Μετά από ταχεία χορήγηση (5 λεπτά ή λιγότερο) η</w:t>
      </w:r>
      <w:r w:rsidR="00396D5F" w:rsidRPr="00396D5F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φαρμακοκινητική</w:t>
      </w:r>
      <w:proofErr w:type="spellEnd"/>
      <w:r w:rsidRPr="00EA5C63">
        <w:rPr>
          <w:rFonts w:ascii="Arial" w:eastAsia="ArialMT" w:hAnsi="Arial" w:cs="Arial"/>
        </w:rPr>
        <w:t xml:space="preserve"> είναι </w:t>
      </w:r>
      <w:proofErr w:type="spellStart"/>
      <w:r w:rsidRPr="00EA5C63">
        <w:rPr>
          <w:rFonts w:ascii="Arial" w:eastAsia="ArialMT" w:hAnsi="Arial" w:cs="Arial"/>
        </w:rPr>
        <w:t>δι</w:t>
      </w:r>
      <w:proofErr w:type="spellEnd"/>
      <w:r w:rsidRPr="00EA5C63">
        <w:rPr>
          <w:rFonts w:ascii="Arial" w:eastAsia="ArialMT" w:hAnsi="Arial" w:cs="Arial"/>
        </w:rPr>
        <w:t>-εκθετική αλλά αυτό είναι λιγότερο εμφανές μετά από 30 λεπτά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έγχυσης.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έχει δείξει ότι διεισδύει καλά σε πολλά σωματικά υγρά και ιστούς: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συμπεριλαμβανομένων των πνευμόνων, των βρογχικών εκκρίσεων, της χολής, του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εγκεφαλονωτιαίου υγρού, των γυναικολογικών ιστών, του δέρματος, της </w:t>
      </w:r>
      <w:proofErr w:type="spellStart"/>
      <w:r w:rsidRPr="00EA5C63">
        <w:rPr>
          <w:rFonts w:ascii="Arial" w:eastAsia="ArialMT" w:hAnsi="Arial" w:cs="Arial"/>
        </w:rPr>
        <w:t>περιτονίας</w:t>
      </w:r>
      <w:proofErr w:type="spellEnd"/>
      <w:r w:rsidRPr="00EA5C63">
        <w:rPr>
          <w:rFonts w:ascii="Arial" w:eastAsia="ArialMT" w:hAnsi="Arial" w:cs="Arial"/>
        </w:rPr>
        <w:t>, των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μυών και του περιτοναϊκού υγρού.</w:t>
      </w:r>
    </w:p>
    <w:p w:rsidR="002F0358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2F0358">
        <w:rPr>
          <w:rFonts w:ascii="Arial" w:eastAsia="ArialMT" w:hAnsi="Arial" w:cs="Arial"/>
          <w:u w:val="single"/>
        </w:rPr>
        <w:t>Μεταβολισμός</w:t>
      </w:r>
    </w:p>
    <w:p w:rsidR="002F0358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μεταβολίζεται με υδρόλυση του δακτυλίου της β-λακτάμης σε έναν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μικροβιολογικά ανενεργό μεταβολίτη. </w:t>
      </w:r>
      <w:proofErr w:type="spellStart"/>
      <w:r w:rsidRPr="00EA5C63">
        <w:rPr>
          <w:rFonts w:ascii="Arial" w:eastAsia="ArialMT" w:hAnsi="Arial" w:cs="Arial"/>
        </w:rPr>
        <w:t>Ιn</w:t>
      </w:r>
      <w:proofErr w:type="spellEnd"/>
      <w:r w:rsidRPr="00EA5C63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vitro</w:t>
      </w:r>
      <w:proofErr w:type="spellEnd"/>
      <w:r w:rsidRPr="00EA5C63">
        <w:rPr>
          <w:rFonts w:ascii="Arial" w:eastAsia="ArialMT" w:hAnsi="Arial" w:cs="Arial"/>
        </w:rPr>
        <w:t xml:space="preserve"> 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έδειξε μειωμένη ευαισθησία στην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υδρόλυση από την ανθρώπινη </w:t>
      </w:r>
      <w:proofErr w:type="spellStart"/>
      <w:r w:rsidRPr="00EA5C63">
        <w:rPr>
          <w:rFonts w:ascii="Arial" w:eastAsia="ArialMT" w:hAnsi="Arial" w:cs="Arial"/>
        </w:rPr>
        <w:t>dehydropeptidase</w:t>
      </w:r>
      <w:proofErr w:type="spellEnd"/>
      <w:r w:rsidRPr="00EA5C63">
        <w:rPr>
          <w:rFonts w:ascii="Arial" w:eastAsia="ArialMT" w:hAnsi="Arial" w:cs="Arial"/>
        </w:rPr>
        <w:t xml:space="preserve">-l (DHP-l) σε σύγκριση με την </w:t>
      </w:r>
      <w:proofErr w:type="spellStart"/>
      <w:r w:rsidRPr="00EA5C63">
        <w:rPr>
          <w:rFonts w:ascii="Arial" w:eastAsia="ArialMT" w:hAnsi="Arial" w:cs="Arial"/>
        </w:rPr>
        <w:t>imipenem</w:t>
      </w:r>
      <w:proofErr w:type="spellEnd"/>
      <w:r w:rsidRPr="00EA5C63">
        <w:rPr>
          <w:rFonts w:ascii="Arial" w:eastAsia="ArialMT" w:hAnsi="Arial" w:cs="Arial"/>
        </w:rPr>
        <w:t xml:space="preserve"> και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δεν είναι απαραίτητη η </w:t>
      </w:r>
      <w:proofErr w:type="spellStart"/>
      <w:r w:rsidRPr="00EA5C63">
        <w:rPr>
          <w:rFonts w:ascii="Arial" w:eastAsia="ArialMT" w:hAnsi="Arial" w:cs="Arial"/>
        </w:rPr>
        <w:t>συγχορήγηση</w:t>
      </w:r>
      <w:proofErr w:type="spellEnd"/>
      <w:r w:rsidRPr="00EA5C63">
        <w:rPr>
          <w:rFonts w:ascii="Arial" w:eastAsia="ArialMT" w:hAnsi="Arial" w:cs="Arial"/>
        </w:rPr>
        <w:t xml:space="preserve"> αναστολέα DHP-I.</w:t>
      </w:r>
    </w:p>
    <w:p w:rsidR="002F0358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2F0358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2F0358">
        <w:rPr>
          <w:rFonts w:ascii="Arial" w:eastAsia="ArialMT" w:hAnsi="Arial" w:cs="Arial"/>
          <w:u w:val="single"/>
        </w:rPr>
        <w:t>Αποβολή</w:t>
      </w:r>
    </w:p>
    <w:p w:rsidR="002F0358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αποβάλλεται αναλλοίωτη πρωταρχικά από τα νεφρά, περίπου 70% (50-75%)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της δόσης αποβάλλεται αναλλοίωτο μέσα σε 12 ώρες. Το 28% ανακτάται ως ο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μικροβιολογικά</w:t>
      </w:r>
      <w:r w:rsidR="00A54482" w:rsidRPr="00A5448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ανενεργός μεταβολίτης. Η αποβολή από τα κόπρανα αντιπροσωπεύει μόνο</w:t>
      </w:r>
      <w:r w:rsidR="002F0358" w:rsidRPr="002F035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περίπου το 2% της δόσης. Η μέτρηση της νεφρικής κάθαρσης και η επίδραση της</w:t>
      </w:r>
      <w:r w:rsidR="00396D5F" w:rsidRPr="00396D5F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προβενεσίδης</w:t>
      </w:r>
      <w:proofErr w:type="spellEnd"/>
      <w:r w:rsidRPr="00EA5C63">
        <w:rPr>
          <w:rFonts w:ascii="Arial" w:eastAsia="ArialMT" w:hAnsi="Arial" w:cs="Arial"/>
        </w:rPr>
        <w:t xml:space="preserve"> δείχνουν ότι 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υφίσταται διήθηση και </w:t>
      </w:r>
      <w:proofErr w:type="spellStart"/>
      <w:r w:rsidRPr="00EA5C63">
        <w:rPr>
          <w:rFonts w:ascii="Arial" w:eastAsia="ArialMT" w:hAnsi="Arial" w:cs="Arial"/>
        </w:rPr>
        <w:t>σωληναριακή</w:t>
      </w:r>
      <w:proofErr w:type="spellEnd"/>
      <w:r w:rsidRPr="00EA5C63">
        <w:rPr>
          <w:rFonts w:ascii="Arial" w:eastAsia="ArialMT" w:hAnsi="Arial" w:cs="Arial"/>
        </w:rPr>
        <w:t xml:space="preserve"> έκκριση.</w:t>
      </w:r>
    </w:p>
    <w:p w:rsidR="002F0358" w:rsidRPr="0059411B" w:rsidRDefault="002F035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A03BF2">
        <w:rPr>
          <w:rFonts w:ascii="Arial" w:eastAsia="ArialMT" w:hAnsi="Arial" w:cs="Arial"/>
          <w:u w:val="single"/>
        </w:rPr>
        <w:t>Νεφρική ανεπάρκεια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Η νεφρική δυσλειτουργία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έχει ως αποτέλεσμα υψηλότερο AUC στο πλάσμα και μεγαλύτερο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χρόνο ημίσειας ζωής για την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>. Η τιμή AUC αυξάνεται κατά 2,4 φορές σε ασθενείς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με μέτρια δυσλειτουργία (</w:t>
      </w:r>
      <w:proofErr w:type="spellStart"/>
      <w:r w:rsidRPr="00EA5C63">
        <w:rPr>
          <w:rFonts w:ascii="Arial" w:eastAsia="ArialMT" w:hAnsi="Arial" w:cs="Arial"/>
        </w:rPr>
        <w:t>CrCL</w:t>
      </w:r>
      <w:proofErr w:type="spellEnd"/>
      <w:r w:rsidRPr="00EA5C63">
        <w:rPr>
          <w:rFonts w:ascii="Arial" w:eastAsia="ArialMT" w:hAnsi="Arial" w:cs="Arial"/>
        </w:rPr>
        <w:t xml:space="preserve"> 33-74ml/min), 5 φορές σε σοβαρή δυσλειτουργία ((</w:t>
      </w:r>
      <w:proofErr w:type="spellStart"/>
      <w:r w:rsidRPr="00EA5C63">
        <w:rPr>
          <w:rFonts w:ascii="Arial" w:eastAsia="ArialMT" w:hAnsi="Arial" w:cs="Arial"/>
        </w:rPr>
        <w:t>CrCL</w:t>
      </w:r>
      <w:proofErr w:type="spellEnd"/>
      <w:r w:rsidRPr="00EA5C63">
        <w:rPr>
          <w:rFonts w:ascii="Arial" w:eastAsia="ArialMT" w:hAnsi="Arial" w:cs="Arial"/>
        </w:rPr>
        <w:t xml:space="preserve"> 4-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23ml/min) και 10 φορές σε ασθενείς που υποβάλλονται σε </w:t>
      </w:r>
      <w:proofErr w:type="spellStart"/>
      <w:r w:rsidRPr="00EA5C63">
        <w:rPr>
          <w:rFonts w:ascii="Arial" w:eastAsia="ArialMT" w:hAnsi="Arial" w:cs="Arial"/>
        </w:rPr>
        <w:t>αιμοδιύλιση</w:t>
      </w:r>
      <w:proofErr w:type="spellEnd"/>
      <w:r w:rsidRPr="00EA5C63">
        <w:rPr>
          <w:rFonts w:ascii="Arial" w:eastAsia="ArialMT" w:hAnsi="Arial" w:cs="Arial"/>
        </w:rPr>
        <w:t xml:space="preserve"> (</w:t>
      </w:r>
      <w:proofErr w:type="spellStart"/>
      <w:r w:rsidRPr="00EA5C63">
        <w:rPr>
          <w:rFonts w:ascii="Arial" w:eastAsia="ArialMT" w:hAnsi="Arial" w:cs="Arial"/>
        </w:rPr>
        <w:t>CrCL</w:t>
      </w:r>
      <w:proofErr w:type="spellEnd"/>
      <w:r w:rsidRPr="00EA5C63">
        <w:rPr>
          <w:rFonts w:ascii="Arial" w:eastAsia="ArialMT" w:hAnsi="Arial" w:cs="Arial"/>
        </w:rPr>
        <w:t xml:space="preserve"> &lt; 2ml/min)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όταν συγκρίνονται με υγιή άτομα (</w:t>
      </w:r>
      <w:proofErr w:type="spellStart"/>
      <w:r w:rsidRPr="00EA5C63">
        <w:rPr>
          <w:rFonts w:ascii="Arial" w:eastAsia="ArialMT" w:hAnsi="Arial" w:cs="Arial"/>
        </w:rPr>
        <w:t>CrCL</w:t>
      </w:r>
      <w:proofErr w:type="spellEnd"/>
      <w:r w:rsidRPr="00EA5C63">
        <w:rPr>
          <w:rFonts w:ascii="Arial" w:eastAsia="ArialMT" w:hAnsi="Arial" w:cs="Arial"/>
        </w:rPr>
        <w:t xml:space="preserve"> &gt; 80ml/min). Το AUC του μικροβιολογικά ανενεργού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μεταβολίτη με ανοικτό δακτύλιο είναι σημαντικά αυξημένο σε ασθενείς με νεφρική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δυσλειτουργία. Συνιστάται προσαρμογή της δόσης σε ασθενείς με μέτρια έως σοβαρή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νεφρική δυσλειτουργία (βλ. παράγραφο 4.2).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αποβάλλεται με </w:t>
      </w:r>
      <w:proofErr w:type="spellStart"/>
      <w:r w:rsidRPr="00EA5C63">
        <w:rPr>
          <w:rFonts w:ascii="Arial" w:eastAsia="ArialMT" w:hAnsi="Arial" w:cs="Arial"/>
        </w:rPr>
        <w:t>αιμοδιύλιση</w:t>
      </w:r>
      <w:proofErr w:type="spellEnd"/>
      <w:r w:rsidRPr="00EA5C63">
        <w:rPr>
          <w:rFonts w:ascii="Arial" w:eastAsia="ArialMT" w:hAnsi="Arial" w:cs="Arial"/>
        </w:rPr>
        <w:t xml:space="preserve"> με κάθαρση κατά τη διάρκεια της </w:t>
      </w:r>
      <w:proofErr w:type="spellStart"/>
      <w:r w:rsidRPr="00EA5C63">
        <w:rPr>
          <w:rFonts w:ascii="Arial" w:eastAsia="ArialMT" w:hAnsi="Arial" w:cs="Arial"/>
        </w:rPr>
        <w:t>αιμοδιύλισης</w:t>
      </w:r>
      <w:proofErr w:type="spellEnd"/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περίπου 4 φορές μεγαλύτερη απ’ ότι σε ασθενείς με </w:t>
      </w:r>
      <w:proofErr w:type="spellStart"/>
      <w:r w:rsidRPr="00EA5C63">
        <w:rPr>
          <w:rFonts w:ascii="Arial" w:eastAsia="ArialMT" w:hAnsi="Arial" w:cs="Arial"/>
        </w:rPr>
        <w:t>ανουρία</w:t>
      </w:r>
      <w:proofErr w:type="spellEnd"/>
      <w:r w:rsidRPr="00EA5C63">
        <w:rPr>
          <w:rFonts w:ascii="Arial" w:eastAsia="ArialMT" w:hAnsi="Arial" w:cs="Arial"/>
        </w:rPr>
        <w:t>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A03BF2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A03BF2">
        <w:rPr>
          <w:rFonts w:ascii="Arial" w:eastAsia="ArialMT" w:hAnsi="Arial" w:cs="Arial"/>
          <w:u w:val="single"/>
        </w:rPr>
        <w:t>Ηπατική ανεπάρκεια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Μια μελέτη σε ασθενείς με αλκοολική κίρρωση δεν έδειξε καμία επίδραση της ηπατικής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νόσου στη </w:t>
      </w:r>
      <w:proofErr w:type="spellStart"/>
      <w:r w:rsidRPr="00EA5C63">
        <w:rPr>
          <w:rFonts w:ascii="Arial" w:eastAsia="ArialMT" w:hAnsi="Arial" w:cs="Arial"/>
        </w:rPr>
        <w:t>φαρμακοκινητική</w:t>
      </w:r>
      <w:proofErr w:type="spellEnd"/>
      <w:r w:rsidRPr="00EA5C63">
        <w:rPr>
          <w:rFonts w:ascii="Arial" w:eastAsia="ArialMT" w:hAnsi="Arial" w:cs="Arial"/>
        </w:rPr>
        <w:t xml:space="preserve">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μετά από επαναλαμβανόμενες δόσεις.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A03BF2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A03BF2">
        <w:rPr>
          <w:rFonts w:ascii="Arial" w:eastAsia="ArialMT" w:hAnsi="Arial" w:cs="Arial"/>
          <w:u w:val="single"/>
        </w:rPr>
        <w:t>Ενήλικες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proofErr w:type="spellStart"/>
      <w:r w:rsidRPr="00EA5C63">
        <w:rPr>
          <w:rFonts w:ascii="Arial" w:eastAsia="ArialMT" w:hAnsi="Arial" w:cs="Arial"/>
        </w:rPr>
        <w:t>Φαρμακοκινητικές</w:t>
      </w:r>
      <w:proofErr w:type="spellEnd"/>
      <w:r w:rsidRPr="00EA5C63">
        <w:rPr>
          <w:rFonts w:ascii="Arial" w:eastAsia="ArialMT" w:hAnsi="Arial" w:cs="Arial"/>
        </w:rPr>
        <w:t xml:space="preserve"> μελέτες που διεξήχθησαν σε ασθενείς δεν έδειξαν σημαντικές</w:t>
      </w:r>
      <w:r w:rsidR="00396D5F" w:rsidRPr="00396D5F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φαρμακοκινητικές</w:t>
      </w:r>
      <w:proofErr w:type="spellEnd"/>
      <w:r w:rsidRPr="00EA5C63">
        <w:rPr>
          <w:rFonts w:ascii="Arial" w:eastAsia="ArialMT" w:hAnsi="Arial" w:cs="Arial"/>
        </w:rPr>
        <w:t xml:space="preserve"> διαφορές σε σχέση με υγιή άτομα με ισοδύναμη νεφρική λειτουργία. Ένα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πληθυσμιακό μοντέλο που αναπτύχθηκε από στοιχεία 79 ασθενών με </w:t>
      </w:r>
      <w:proofErr w:type="spellStart"/>
      <w:r w:rsidRPr="00EA5C63">
        <w:rPr>
          <w:rFonts w:ascii="Arial" w:eastAsia="ArialMT" w:hAnsi="Arial" w:cs="Arial"/>
        </w:rPr>
        <w:t>ενδοκοιλιακή</w:t>
      </w:r>
      <w:proofErr w:type="spellEnd"/>
      <w:r w:rsidRPr="00EA5C63">
        <w:rPr>
          <w:rFonts w:ascii="Arial" w:eastAsia="ArialMT" w:hAnsi="Arial" w:cs="Arial"/>
        </w:rPr>
        <w:t xml:space="preserve"> λοίμωξη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ή πνευμονία, έδειξε μία εξάρτηση του κεντρικού όγκου από το βάρος και της κάθαρσης από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την κάθαρση </w:t>
      </w:r>
      <w:proofErr w:type="spellStart"/>
      <w:r w:rsidRPr="00EA5C63">
        <w:rPr>
          <w:rFonts w:ascii="Arial" w:eastAsia="ArialMT" w:hAnsi="Arial" w:cs="Arial"/>
        </w:rPr>
        <w:t>κρεατινίνης</w:t>
      </w:r>
      <w:proofErr w:type="spellEnd"/>
      <w:r w:rsidRPr="00EA5C63">
        <w:rPr>
          <w:rFonts w:ascii="Arial" w:eastAsia="ArialMT" w:hAnsi="Arial" w:cs="Arial"/>
        </w:rPr>
        <w:t xml:space="preserve"> και την ηλικία.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A03BF2">
        <w:rPr>
          <w:rFonts w:ascii="Arial" w:eastAsia="ArialMT" w:hAnsi="Arial" w:cs="Arial"/>
          <w:u w:val="single"/>
        </w:rPr>
        <w:t>Παιδιά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</w:p>
    <w:p w:rsidR="00EA5C63" w:rsidRPr="0059411B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φαρμακοκινητική</w:t>
      </w:r>
      <w:proofErr w:type="spellEnd"/>
      <w:r w:rsidRPr="00EA5C63">
        <w:rPr>
          <w:rFonts w:ascii="Arial" w:eastAsia="ArialMT" w:hAnsi="Arial" w:cs="Arial"/>
        </w:rPr>
        <w:t xml:space="preserve"> στα βρέφη </w:t>
      </w:r>
      <w:proofErr w:type="spellStart"/>
      <w:r w:rsidRPr="00EA5C63">
        <w:rPr>
          <w:rFonts w:ascii="Arial" w:eastAsia="ArialMT" w:hAnsi="Arial" w:cs="Arial"/>
        </w:rPr>
        <w:t>καιστα</w:t>
      </w:r>
      <w:proofErr w:type="spellEnd"/>
      <w:r w:rsidRPr="00EA5C63">
        <w:rPr>
          <w:rFonts w:ascii="Arial" w:eastAsia="ArialMT" w:hAnsi="Arial" w:cs="Arial"/>
        </w:rPr>
        <w:t xml:space="preserve"> παιδιά με λοίμωξη στις δόσεις 10, 20 και 40mg/kg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έδειξε τιμές </w:t>
      </w:r>
      <w:proofErr w:type="spellStart"/>
      <w:r w:rsidRPr="00EA5C63">
        <w:rPr>
          <w:rFonts w:ascii="Arial" w:eastAsia="ArialMT" w:hAnsi="Arial" w:cs="Arial"/>
        </w:rPr>
        <w:t>Cmax</w:t>
      </w:r>
      <w:proofErr w:type="spellEnd"/>
      <w:r w:rsidRPr="00EA5C63">
        <w:rPr>
          <w:rFonts w:ascii="Arial" w:eastAsia="ArialMT" w:hAnsi="Arial" w:cs="Arial"/>
        </w:rPr>
        <w:t xml:space="preserve"> περίπου ίδιες με τους ενήλικες στις δόσεις 500mg, 1000mg και 2000mg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αντιστοίχως. Η σύγκριση έδειξε σταθερή </w:t>
      </w:r>
      <w:proofErr w:type="spellStart"/>
      <w:r w:rsidRPr="00EA5C63">
        <w:rPr>
          <w:rFonts w:ascii="Arial" w:eastAsia="ArialMT" w:hAnsi="Arial" w:cs="Arial"/>
        </w:rPr>
        <w:t>φαρμακοκινητική</w:t>
      </w:r>
      <w:proofErr w:type="spellEnd"/>
      <w:r w:rsidRPr="00EA5C63">
        <w:rPr>
          <w:rFonts w:ascii="Arial" w:eastAsia="ArialMT" w:hAnsi="Arial" w:cs="Arial"/>
        </w:rPr>
        <w:t xml:space="preserve"> μεταξύ των δόσεων και της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ημίσειας ζωής παρόμοια με αυτή που παρατηρήθηκε στους ενήλικες σε όλα τα παιδιά αλλά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σ</w:t>
      </w:r>
      <w:r w:rsidR="0023749F">
        <w:rPr>
          <w:rFonts w:ascii="Arial" w:eastAsia="ArialMT" w:hAnsi="Arial" w:cs="Arial"/>
        </w:rPr>
        <w:t>τα μικρότερα άτομα (&lt; 6 μηνών t</w:t>
      </w:r>
      <w:r w:rsidR="0023749F">
        <w:rPr>
          <w:rFonts w:ascii="Arial" w:eastAsia="ArialMT" w:hAnsi="Arial" w:cs="Arial"/>
          <w:vertAlign w:val="subscript"/>
        </w:rPr>
        <w:t>1/2</w:t>
      </w:r>
      <w:r w:rsidR="0023749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1,6 ώρες). Η μέση τιμή κάθαρσης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ήταν</w:t>
      </w:r>
      <w:r w:rsidR="00A03BF2" w:rsidRPr="00A03BF2">
        <w:rPr>
          <w:rFonts w:ascii="Arial" w:eastAsia="ArialMT" w:hAnsi="Arial" w:cs="Arial"/>
        </w:rPr>
        <w:t xml:space="preserve"> </w:t>
      </w:r>
      <w:r w:rsidR="007019BA">
        <w:rPr>
          <w:rFonts w:ascii="Arial" w:eastAsia="ArialMT" w:hAnsi="Arial" w:cs="Arial"/>
        </w:rPr>
        <w:t>5,8ml/min/kg (6-12 ετών), 6.</w:t>
      </w:r>
      <w:r w:rsidRPr="00EA5C63">
        <w:rPr>
          <w:rFonts w:ascii="Arial" w:eastAsia="ArialMT" w:hAnsi="Arial" w:cs="Arial"/>
        </w:rPr>
        <w:t>2ml/min/kg (2-5 ετών), 5</w:t>
      </w:r>
      <w:r w:rsidR="007019BA">
        <w:rPr>
          <w:rFonts w:ascii="Arial" w:eastAsia="ArialMT" w:hAnsi="Arial" w:cs="Arial"/>
        </w:rPr>
        <w:t>.</w:t>
      </w:r>
      <w:r w:rsidRPr="00EA5C63">
        <w:rPr>
          <w:rFonts w:ascii="Arial" w:eastAsia="ArialMT" w:hAnsi="Arial" w:cs="Arial"/>
        </w:rPr>
        <w:t>3ml/min/kg (6-23 μηνών) και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4</w:t>
      </w:r>
      <w:r w:rsidR="007019BA">
        <w:rPr>
          <w:rFonts w:ascii="Arial" w:eastAsia="ArialMT" w:hAnsi="Arial" w:cs="Arial"/>
        </w:rPr>
        <w:t>.</w:t>
      </w:r>
      <w:r w:rsidRPr="00EA5C63">
        <w:rPr>
          <w:rFonts w:ascii="Arial" w:eastAsia="ArialMT" w:hAnsi="Arial" w:cs="Arial"/>
        </w:rPr>
        <w:t>3ml/min/kg (2-5μηνών). Περίπου 60% της δόσης αποβάλλεται στα ούρα για πάνω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από 12 ώρες ως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με ένα επιπλέον 12% ως μεταβολίτη</w:t>
      </w:r>
      <w:r w:rsidR="007019BA">
        <w:rPr>
          <w:rFonts w:ascii="Arial" w:eastAsia="ArialMT" w:hAnsi="Arial" w:cs="Arial"/>
        </w:rPr>
        <w:t>ς</w:t>
      </w:r>
      <w:r w:rsidRPr="00EA5C63">
        <w:rPr>
          <w:rFonts w:ascii="Arial" w:eastAsia="ArialMT" w:hAnsi="Arial" w:cs="Arial"/>
        </w:rPr>
        <w:t>. Οι συγκεντρώσεις της</w:t>
      </w:r>
      <w:r w:rsidR="00A03BF2" w:rsidRPr="00A03BF2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στο ΕΝΥ των παιδιών με μηνιγγίτιδα είναι περίπου 20% των ταυτοχρόνων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συγκεντρώσεων στο πλάσμα αν και υπάρχει σημαντική ατομική μεταβλητότητα.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φαρμακοκινητική</w:t>
      </w:r>
      <w:proofErr w:type="spellEnd"/>
      <w:r w:rsidRPr="00EA5C63">
        <w:rPr>
          <w:rFonts w:ascii="Arial" w:eastAsia="ArialMT" w:hAnsi="Arial" w:cs="Arial"/>
        </w:rPr>
        <w:t xml:space="preserve">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στα νεογνά που χρειάζονται </w:t>
      </w:r>
      <w:proofErr w:type="spellStart"/>
      <w:r w:rsidRPr="00EA5C63">
        <w:rPr>
          <w:rFonts w:ascii="Arial" w:eastAsia="ArialMT" w:hAnsi="Arial" w:cs="Arial"/>
        </w:rPr>
        <w:t>αντιμικροβιακή</w:t>
      </w:r>
      <w:proofErr w:type="spellEnd"/>
      <w:r w:rsidRPr="00EA5C63">
        <w:rPr>
          <w:rFonts w:ascii="Arial" w:eastAsia="ArialMT" w:hAnsi="Arial" w:cs="Arial"/>
        </w:rPr>
        <w:t xml:space="preserve"> θεραπεία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έδειξε μεγαλύτερη κάθαρση στα νεογνά με μεγαλύτερη χρονολογική ηλικία ή διάρκεια κύησης</w:t>
      </w:r>
      <w:r w:rsidR="00A03BF2" w:rsidRPr="00A03BF2">
        <w:rPr>
          <w:rFonts w:ascii="Arial" w:eastAsia="ArialMT" w:hAnsi="Arial" w:cs="Arial"/>
        </w:rPr>
        <w:t xml:space="preserve"> </w:t>
      </w:r>
      <w:r w:rsidR="007D575E">
        <w:rPr>
          <w:rFonts w:ascii="Arial" w:eastAsia="ArialMT" w:hAnsi="Arial" w:cs="Arial"/>
        </w:rPr>
        <w:t>με συνολική ημίσεια ζωή 2.</w:t>
      </w:r>
      <w:r w:rsidRPr="00EA5C63">
        <w:rPr>
          <w:rFonts w:ascii="Arial" w:eastAsia="ArialMT" w:hAnsi="Arial" w:cs="Arial"/>
        </w:rPr>
        <w:t xml:space="preserve">9 ώρες. </w:t>
      </w:r>
      <w:r w:rsidR="007D575E">
        <w:rPr>
          <w:rFonts w:ascii="Arial" w:eastAsia="ArialMT" w:hAnsi="Arial" w:cs="Arial"/>
        </w:rPr>
        <w:t xml:space="preserve">Εξομοίωση </w:t>
      </w:r>
      <w:proofErr w:type="spellStart"/>
      <w:r w:rsidR="007D575E">
        <w:rPr>
          <w:rFonts w:ascii="Arial" w:eastAsia="ArialMT" w:hAnsi="Arial" w:cs="Arial"/>
        </w:rPr>
        <w:t>Monte</w:t>
      </w:r>
      <w:proofErr w:type="spellEnd"/>
      <w:r w:rsidR="007D575E">
        <w:rPr>
          <w:rFonts w:ascii="Arial" w:eastAsia="ArialMT" w:hAnsi="Arial" w:cs="Arial"/>
        </w:rPr>
        <w:t xml:space="preserve"> </w:t>
      </w:r>
      <w:proofErr w:type="spellStart"/>
      <w:r w:rsidR="007D575E">
        <w:rPr>
          <w:rFonts w:ascii="Arial" w:eastAsia="ArialMT" w:hAnsi="Arial" w:cs="Arial"/>
        </w:rPr>
        <w:t>Carlo</w:t>
      </w:r>
      <w:proofErr w:type="spellEnd"/>
      <w:r w:rsidR="007D575E">
        <w:rPr>
          <w:rFonts w:ascii="Arial" w:eastAsia="ArialMT" w:hAnsi="Arial" w:cs="Arial"/>
        </w:rPr>
        <w:t xml:space="preserve"> βασιζόμενη</w:t>
      </w:r>
      <w:r w:rsidRPr="00EA5C63">
        <w:rPr>
          <w:rFonts w:ascii="Arial" w:eastAsia="ArialMT" w:hAnsi="Arial" w:cs="Arial"/>
        </w:rPr>
        <w:t xml:space="preserve"> στο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πληθυσμιακό μοντέλο PK έδειξε ότι με το </w:t>
      </w:r>
      <w:proofErr w:type="spellStart"/>
      <w:r w:rsidRPr="00EA5C63">
        <w:rPr>
          <w:rFonts w:ascii="Arial" w:eastAsia="ArialMT" w:hAnsi="Arial" w:cs="Arial"/>
        </w:rPr>
        <w:t>δοσολογικό</w:t>
      </w:r>
      <w:proofErr w:type="spellEnd"/>
      <w:r w:rsidRPr="00EA5C63">
        <w:rPr>
          <w:rFonts w:ascii="Arial" w:eastAsia="ArialMT" w:hAnsi="Arial" w:cs="Arial"/>
        </w:rPr>
        <w:t xml:space="preserve"> σχήμα 20mg/kg κάθε 8 ώρες πέτυχε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60% </w:t>
      </w:r>
      <w:r w:rsidR="007D575E">
        <w:rPr>
          <w:rFonts w:ascii="Arial" w:eastAsia="ArialMT" w:hAnsi="Arial" w:cs="Arial"/>
        </w:rPr>
        <w:t>Τ&gt;</w:t>
      </w:r>
      <w:r w:rsidRPr="00EA5C63">
        <w:rPr>
          <w:rFonts w:ascii="Arial" w:eastAsia="ArialMT" w:hAnsi="Arial" w:cs="Arial"/>
        </w:rPr>
        <w:t xml:space="preserve">ΜΙC για τη </w:t>
      </w:r>
      <w:proofErr w:type="spellStart"/>
      <w:r w:rsidRPr="00EA5C63">
        <w:rPr>
          <w:rFonts w:ascii="Arial" w:eastAsia="ArialMT" w:hAnsi="Arial" w:cs="Arial"/>
        </w:rPr>
        <w:t>P.aeruginosa</w:t>
      </w:r>
      <w:proofErr w:type="spellEnd"/>
      <w:r w:rsidRPr="00EA5C63">
        <w:rPr>
          <w:rFonts w:ascii="Arial" w:eastAsia="ArialMT" w:hAnsi="Arial" w:cs="Arial"/>
        </w:rPr>
        <w:t xml:space="preserve"> σε 95% των πρόωρων και 91% των </w:t>
      </w:r>
      <w:proofErr w:type="spellStart"/>
      <w:r w:rsidR="007D575E">
        <w:rPr>
          <w:rFonts w:ascii="Arial" w:eastAsia="ArialMT" w:hAnsi="Arial" w:cs="Arial"/>
        </w:rPr>
        <w:t>τελειόμηνων</w:t>
      </w:r>
      <w:proofErr w:type="spellEnd"/>
      <w:r w:rsidRPr="00EA5C63">
        <w:rPr>
          <w:rFonts w:ascii="Arial" w:eastAsia="ArialMT" w:hAnsi="Arial" w:cs="Arial"/>
        </w:rPr>
        <w:t xml:space="preserve"> νεογνών.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A03BF2">
        <w:rPr>
          <w:rFonts w:ascii="Arial" w:eastAsia="ArialMT" w:hAnsi="Arial" w:cs="Arial"/>
          <w:u w:val="single"/>
        </w:rPr>
        <w:t>Ηλικιωμένοι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</w:p>
    <w:p w:rsidR="00EA5C63" w:rsidRPr="0059411B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proofErr w:type="spellStart"/>
      <w:r w:rsidRPr="00EA5C63">
        <w:rPr>
          <w:rFonts w:ascii="Arial" w:eastAsia="ArialMT" w:hAnsi="Arial" w:cs="Arial"/>
        </w:rPr>
        <w:t>Φαρμακοκινητικές</w:t>
      </w:r>
      <w:proofErr w:type="spellEnd"/>
      <w:r w:rsidRPr="00EA5C63">
        <w:rPr>
          <w:rFonts w:ascii="Arial" w:eastAsia="ArialMT" w:hAnsi="Arial" w:cs="Arial"/>
        </w:rPr>
        <w:t xml:space="preserve"> μελέτες σε υγιή ηλικιωμένα άτομα (65-80 ετών) έδειξαν μείωση της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κάθαρσης του πλάσματος η οποία συνδέεται με την μείωση λόγω ηλικίας της κάθαρσης</w:t>
      </w:r>
      <w:r w:rsidR="00396D5F" w:rsidRPr="00396D5F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κρεατινίνης</w:t>
      </w:r>
      <w:proofErr w:type="spellEnd"/>
      <w:r w:rsidRPr="00EA5C63">
        <w:rPr>
          <w:rFonts w:ascii="Arial" w:eastAsia="ArialMT" w:hAnsi="Arial" w:cs="Arial"/>
        </w:rPr>
        <w:t xml:space="preserve"> και μια μικρότερη μείωση της </w:t>
      </w:r>
      <w:proofErr w:type="spellStart"/>
      <w:r w:rsidRPr="00EA5C63">
        <w:rPr>
          <w:rFonts w:ascii="Arial" w:eastAsia="ArialMT" w:hAnsi="Arial" w:cs="Arial"/>
        </w:rPr>
        <w:t>εξωνεφρικής</w:t>
      </w:r>
      <w:proofErr w:type="spellEnd"/>
      <w:r w:rsidRPr="00EA5C63">
        <w:rPr>
          <w:rFonts w:ascii="Arial" w:eastAsia="ArialMT" w:hAnsi="Arial" w:cs="Arial"/>
        </w:rPr>
        <w:t xml:space="preserve"> κάθαρσης. Δεν χρειάζεται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προσαρμογή</w:t>
      </w:r>
      <w:r w:rsidR="007D575E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της δόσης σε ηλικιωμένους ασθενείς εκτός από τις περιπτώσεις με μέτρια έως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σοβαρή νεφρική δυσλειτουργία (βλ. παράγραφο 4.2.)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 xml:space="preserve">5.3 </w:t>
      </w:r>
      <w:proofErr w:type="spellStart"/>
      <w:r w:rsidRPr="00EA5C63">
        <w:rPr>
          <w:rFonts w:ascii="Arial" w:hAnsi="Arial" w:cs="Arial"/>
          <w:b/>
          <w:bCs/>
        </w:rPr>
        <w:t>Προκλινικά</w:t>
      </w:r>
      <w:proofErr w:type="spellEnd"/>
      <w:r w:rsidRPr="00EA5C63">
        <w:rPr>
          <w:rFonts w:ascii="Arial" w:hAnsi="Arial" w:cs="Arial"/>
          <w:b/>
          <w:bCs/>
        </w:rPr>
        <w:t xml:space="preserve"> δεδομένα για την ασφάλεια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Μελέτες σε πειραματόζωα δείχνουν ότι 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είναι καλά ανεκτή από τ</w:t>
      </w:r>
      <w:r w:rsidR="007D575E">
        <w:rPr>
          <w:rFonts w:ascii="Arial" w:eastAsia="ArialMT" w:hAnsi="Arial" w:cs="Arial"/>
        </w:rPr>
        <w:t>ους</w:t>
      </w:r>
      <w:r w:rsidRPr="00EA5C63">
        <w:rPr>
          <w:rFonts w:ascii="Arial" w:eastAsia="ArialMT" w:hAnsi="Arial" w:cs="Arial"/>
        </w:rPr>
        <w:t xml:space="preserve"> νεφρ</w:t>
      </w:r>
      <w:r w:rsidR="007D575E">
        <w:rPr>
          <w:rFonts w:ascii="Arial" w:eastAsia="ArialMT" w:hAnsi="Arial" w:cs="Arial"/>
        </w:rPr>
        <w:t>ούς</w:t>
      </w:r>
      <w:r w:rsidRPr="00EA5C63">
        <w:rPr>
          <w:rFonts w:ascii="Arial" w:eastAsia="ArialMT" w:hAnsi="Arial" w:cs="Arial"/>
        </w:rPr>
        <w:t>.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Ιστολογικές ενδείξεις βλάβης του νεφρικού σωληναρίου ήταν ορατές σε ποντίκια και σκυλιά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 xml:space="preserve">μόνο σε δόσεις άνω των 2000mg/kg σε </w:t>
      </w:r>
      <w:proofErr w:type="spellStart"/>
      <w:r w:rsidRPr="00EA5C63">
        <w:rPr>
          <w:rFonts w:ascii="Arial" w:eastAsia="ArialMT" w:hAnsi="Arial" w:cs="Arial"/>
        </w:rPr>
        <w:t>εφ΄απαξ</w:t>
      </w:r>
      <w:proofErr w:type="spellEnd"/>
      <w:r w:rsidRPr="00EA5C63">
        <w:rPr>
          <w:rFonts w:ascii="Arial" w:eastAsia="ArialMT" w:hAnsi="Arial" w:cs="Arial"/>
        </w:rPr>
        <w:t xml:space="preserve"> χορήγηση και σε πιθήκους σε δόσεις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500mg/kg σε μελέτη 7 ημερών.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είναι γενικά ανεκτή από το κεντρικό νευρικό σύστημα. Επιδράσεις φάνηκαν σε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οξείες τοξικολογικές μελέτες σε τρωκτικά που έλαβαν δόσεις που υπερβαίνουν τα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1000mg/kg.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Για μια ενδοφλέβια δόση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το LD50 στα τρωκτικά είναι μεγαλύτερο από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2000mg/kg.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Σε μελέτη επαναλαμβανομένων δόσεων διάρκειας 6 μηνών φάνηκαν ελαφριές επιδράσεις</w:t>
      </w:r>
      <w:r w:rsidR="00396D5F" w:rsidRPr="00396D5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συμπεριλαμβανομένης μείωσης των παραμέτρων των ερυθρών αιμοπεταλίων των σκύλων.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lastRenderedPageBreak/>
        <w:t>Δεν υπήρξαν στοιχεία που να δείχνου</w:t>
      </w:r>
      <w:r w:rsidR="007D575E">
        <w:rPr>
          <w:rFonts w:ascii="Arial" w:eastAsia="ArialMT" w:hAnsi="Arial" w:cs="Arial"/>
        </w:rPr>
        <w:t xml:space="preserve">ν </w:t>
      </w:r>
      <w:proofErr w:type="spellStart"/>
      <w:r w:rsidR="007D575E">
        <w:rPr>
          <w:rFonts w:ascii="Arial" w:eastAsia="ArialMT" w:hAnsi="Arial" w:cs="Arial"/>
        </w:rPr>
        <w:t>μεταλλαξιογόνες</w:t>
      </w:r>
      <w:proofErr w:type="spellEnd"/>
      <w:r w:rsidR="007D575E">
        <w:rPr>
          <w:rFonts w:ascii="Arial" w:eastAsia="ArialMT" w:hAnsi="Arial" w:cs="Arial"/>
        </w:rPr>
        <w:t xml:space="preserve"> ιδιότητες σε μία </w:t>
      </w:r>
      <w:r w:rsidRPr="00EA5C63">
        <w:rPr>
          <w:rFonts w:ascii="Arial" w:eastAsia="ArialMT" w:hAnsi="Arial" w:cs="Arial"/>
        </w:rPr>
        <w:t>συμβατικ</w:t>
      </w:r>
      <w:r w:rsidR="007D575E">
        <w:rPr>
          <w:rFonts w:ascii="Arial" w:eastAsia="ArialMT" w:hAnsi="Arial" w:cs="Arial"/>
        </w:rPr>
        <w:t>ή σειρά δοκιμασιών</w:t>
      </w:r>
      <w:r w:rsidRPr="00EA5C63">
        <w:rPr>
          <w:rFonts w:ascii="Arial" w:eastAsia="ArialMT" w:hAnsi="Arial" w:cs="Arial"/>
        </w:rPr>
        <w:t xml:space="preserve">, ούτε στοιχεία για τοξικότητα κατά την αναπαραγωγή και για </w:t>
      </w:r>
      <w:proofErr w:type="spellStart"/>
      <w:r w:rsidRPr="00EA5C63">
        <w:rPr>
          <w:rFonts w:ascii="Arial" w:eastAsia="ArialMT" w:hAnsi="Arial" w:cs="Arial"/>
        </w:rPr>
        <w:t>τερατογένεση</w:t>
      </w:r>
      <w:proofErr w:type="spellEnd"/>
      <w:r w:rsidRPr="00EA5C63">
        <w:rPr>
          <w:rFonts w:ascii="Arial" w:eastAsia="ArialMT" w:hAnsi="Arial" w:cs="Arial"/>
        </w:rPr>
        <w:t xml:space="preserve"> σε μελέτες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που διεξήχθησαν σε αρουραίους με δόση έως 750mg/kg και πιθήκους με δόση έως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360mg/kg.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proofErr w:type="spellStart"/>
      <w:r w:rsidRPr="00EA5C63">
        <w:rPr>
          <w:rFonts w:ascii="Arial" w:eastAsia="ArialMT" w:hAnsi="Arial" w:cs="Arial"/>
        </w:rPr>
        <w:t>Aυξημένη</w:t>
      </w:r>
      <w:proofErr w:type="spellEnd"/>
      <w:r w:rsidRPr="00EA5C63">
        <w:rPr>
          <w:rFonts w:ascii="Arial" w:eastAsia="ArialMT" w:hAnsi="Arial" w:cs="Arial"/>
        </w:rPr>
        <w:t xml:space="preserve"> συχνότητα αποβολών παρατηρήθηκε με δόση 500mg/kg σε προκαταρκτική μελέτη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σε πιθήκους.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Δεν υπήρξαν στοιχεία αυξημένης ευαισθησίας στη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σε νεαρά ζώα σε σύγκριση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με αυτά της μεγαλύτερης ηλικίας. Η ενδοφλέβια μορφή ήταν</w:t>
      </w:r>
      <w:r w:rsidR="00F85918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καλά ανεκτή στις μελέτες σε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πειραματόζωα.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Ο μοναδικός μεταβολίτης της </w:t>
      </w:r>
      <w:proofErr w:type="spellStart"/>
      <w:r w:rsidRPr="00EA5C63">
        <w:rPr>
          <w:rFonts w:ascii="Arial" w:eastAsia="ArialMT" w:hAnsi="Arial" w:cs="Arial"/>
        </w:rPr>
        <w:t>Μεροπενέμης</w:t>
      </w:r>
      <w:proofErr w:type="spellEnd"/>
      <w:r w:rsidRPr="00EA5C63">
        <w:rPr>
          <w:rFonts w:ascii="Arial" w:eastAsia="ArialMT" w:hAnsi="Arial" w:cs="Arial"/>
        </w:rPr>
        <w:t xml:space="preserve"> εμφάνισε παρόμοιο προφίλ χαμηλής τοξικότητας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στις μελέτες σε πειραματόζωα.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6. ΦΑΡΜΑΚΕΥΤΙΚΕΣ ΠΛΗΡΟΦΟΡΙΕΣ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6.1 Κατάλογος εκδόχων</w:t>
      </w:r>
    </w:p>
    <w:p w:rsidR="00EA5C63" w:rsidRPr="00895FCF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>
        <w:rPr>
          <w:rFonts w:ascii="Arial" w:eastAsia="ArialMT" w:hAnsi="Arial" w:cs="Arial"/>
          <w:lang w:val="en-US"/>
        </w:rPr>
        <w:t>Meropenil</w:t>
      </w:r>
      <w:proofErr w:type="spellEnd"/>
      <w:r w:rsidRPr="00895FCF">
        <w:rPr>
          <w:rFonts w:ascii="Arial" w:eastAsia="ArialMT" w:hAnsi="Arial" w:cs="Arial"/>
        </w:rPr>
        <w:t xml:space="preserve"> 500</w:t>
      </w:r>
      <w:r w:rsidRPr="00EA5C63">
        <w:rPr>
          <w:rFonts w:ascii="Arial" w:eastAsia="ArialMT" w:hAnsi="Arial" w:cs="Arial"/>
          <w:lang w:val="en-US"/>
        </w:rPr>
        <w:t>mg</w:t>
      </w:r>
      <w:r w:rsidRPr="00895FCF">
        <w:rPr>
          <w:rFonts w:ascii="Arial" w:eastAsia="ArialMT" w:hAnsi="Arial" w:cs="Arial"/>
        </w:rPr>
        <w:t xml:space="preserve">: </w:t>
      </w:r>
      <w:r w:rsidRPr="00EA5C63">
        <w:rPr>
          <w:rFonts w:ascii="Arial" w:eastAsia="ArialMT" w:hAnsi="Arial" w:cs="Arial"/>
          <w:lang w:val="en-US"/>
        </w:rPr>
        <w:t>anhydrous</w:t>
      </w:r>
      <w:r w:rsidRPr="00895FC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  <w:lang w:val="en-US"/>
        </w:rPr>
        <w:t>sodium</w:t>
      </w:r>
      <w:r w:rsidRPr="00895FCF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  <w:lang w:val="en-US"/>
        </w:rPr>
        <w:t>carbonate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lang w:val="en-US"/>
        </w:rPr>
      </w:pPr>
      <w:proofErr w:type="spellStart"/>
      <w:r>
        <w:rPr>
          <w:rFonts w:ascii="Arial" w:eastAsia="ArialMT" w:hAnsi="Arial" w:cs="Arial"/>
          <w:lang w:val="en-US"/>
        </w:rPr>
        <w:t>Meropenil</w:t>
      </w:r>
      <w:proofErr w:type="spellEnd"/>
      <w:r w:rsidRPr="00EA5C63">
        <w:rPr>
          <w:rFonts w:ascii="Arial" w:eastAsia="ArialMT" w:hAnsi="Arial" w:cs="Arial"/>
          <w:lang w:val="en-US"/>
        </w:rPr>
        <w:t xml:space="preserve"> 1g: anhydrous sodium carbonate</w:t>
      </w:r>
    </w:p>
    <w:p w:rsidR="00A03BF2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  <w:lang w:val="en-US"/>
        </w:rPr>
      </w:pPr>
    </w:p>
    <w:p w:rsidR="00EA5C63" w:rsidRPr="00E60A67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  <w:lang w:val="en-US"/>
        </w:rPr>
      </w:pPr>
      <w:r w:rsidRPr="00E60A67">
        <w:rPr>
          <w:rFonts w:ascii="Arial" w:hAnsi="Arial" w:cs="Arial"/>
          <w:b/>
          <w:bCs/>
          <w:lang w:val="en-US"/>
        </w:rPr>
        <w:t xml:space="preserve">6.2 </w:t>
      </w:r>
      <w:r w:rsidRPr="00EA5C63">
        <w:rPr>
          <w:rFonts w:ascii="Arial" w:hAnsi="Arial" w:cs="Arial"/>
          <w:b/>
          <w:bCs/>
        </w:rPr>
        <w:t>Ασυμβατότητες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proofErr w:type="spellStart"/>
      <w:r w:rsidRPr="00EA5C63">
        <w:rPr>
          <w:rFonts w:ascii="Arial" w:eastAsia="ArialMT" w:hAnsi="Arial" w:cs="Arial"/>
        </w:rPr>
        <w:t>Aυτό</w:t>
      </w:r>
      <w:proofErr w:type="spellEnd"/>
      <w:r w:rsidRPr="00EA5C63">
        <w:rPr>
          <w:rFonts w:ascii="Arial" w:eastAsia="ArialMT" w:hAnsi="Arial" w:cs="Arial"/>
        </w:rPr>
        <w:t xml:space="preserve"> το φαρμακευτικό προϊόν δεν πρέπει να αναμειγνύεται με άλλα φαρμακευτικά προϊόντα</w:t>
      </w:r>
      <w:r w:rsidR="0059411B" w:rsidRPr="0059411B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εκτός αυτών που αναφέρονται στο λήμμα 6.6.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6.3 Διάρκεια ζωής</w:t>
      </w:r>
    </w:p>
    <w:p w:rsidR="00EA5C63" w:rsidRPr="00EA5C63" w:rsidRDefault="0008664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2</w:t>
      </w:r>
      <w:r w:rsidR="00EA5C63" w:rsidRPr="00EA5C63">
        <w:rPr>
          <w:rFonts w:ascii="Arial" w:eastAsia="ArialMT" w:hAnsi="Arial" w:cs="Arial"/>
        </w:rPr>
        <w:t xml:space="preserve"> χρόνια.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60A67" w:rsidRPr="00E60A67" w:rsidRDefault="00E60A67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Μετά την ανασύσταση </w:t>
      </w:r>
      <w:r w:rsidRPr="00E60A67">
        <w:rPr>
          <w:rFonts w:ascii="Arial" w:eastAsia="ArialMT" w:hAnsi="Arial" w:cs="Arial"/>
        </w:rPr>
        <w:t>το ενέσιμο (</w:t>
      </w:r>
      <w:proofErr w:type="spellStart"/>
      <w:r w:rsidRPr="00E60A67">
        <w:rPr>
          <w:rFonts w:ascii="Arial" w:eastAsia="ArialMT" w:hAnsi="Arial" w:cs="Arial"/>
        </w:rPr>
        <w:t>i.v</w:t>
      </w:r>
      <w:proofErr w:type="spellEnd"/>
      <w:r w:rsidRPr="00E60A67">
        <w:rPr>
          <w:rFonts w:ascii="Arial" w:eastAsia="ArialMT" w:hAnsi="Arial" w:cs="Arial"/>
        </w:rPr>
        <w:t>.) διάλυμα ή διάλυμα προς έγχυση πρέπει να χρησιμοποιείται αμέσως.</w:t>
      </w:r>
    </w:p>
    <w:p w:rsidR="00A03BF2" w:rsidRPr="00E60A67" w:rsidRDefault="00E60A67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60A67">
        <w:rPr>
          <w:rFonts w:ascii="Arial" w:eastAsia="ArialMT" w:hAnsi="Arial" w:cs="Arial"/>
        </w:rPr>
        <w:t xml:space="preserve">Το χρονικό διάστημα από την έναρξη της ανασύστασης έως το τέλος της χορήγησης (μέσω </w:t>
      </w:r>
      <w:proofErr w:type="spellStart"/>
      <w:r w:rsidRPr="00E60A67">
        <w:rPr>
          <w:rFonts w:ascii="Arial" w:eastAsia="ArialMT" w:hAnsi="Arial" w:cs="Arial"/>
        </w:rPr>
        <w:t>i.v</w:t>
      </w:r>
      <w:proofErr w:type="spellEnd"/>
      <w:r w:rsidRPr="00E60A67">
        <w:rPr>
          <w:rFonts w:ascii="Arial" w:eastAsia="ArialMT" w:hAnsi="Arial" w:cs="Arial"/>
        </w:rPr>
        <w:t>. ένεσης ή έγχυσης) δεν πρέπει να υπερβαίνει τη 1h.</w:t>
      </w:r>
    </w:p>
    <w:p w:rsidR="00E60A67" w:rsidRPr="0059411B" w:rsidRDefault="00E60A67" w:rsidP="00E60A67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6.4 Ιδιαίτερες προφυλάξεις κατά την φύλαξη του προϊόντος</w:t>
      </w:r>
    </w:p>
    <w:p w:rsidR="00086648" w:rsidRPr="00086648" w:rsidRDefault="00086648" w:rsidP="00086648">
      <w:pPr>
        <w:spacing w:after="0" w:line="240" w:lineRule="auto"/>
        <w:rPr>
          <w:rFonts w:ascii="Arial" w:eastAsia="Times New Roman" w:hAnsi="Arial" w:cs="Arial"/>
        </w:rPr>
      </w:pPr>
      <w:r w:rsidRPr="00086648">
        <w:rPr>
          <w:rFonts w:ascii="Arial" w:eastAsia="Times New Roman" w:hAnsi="Arial" w:cs="Arial"/>
        </w:rPr>
        <w:t>Δεν απαιτούνται ιδιαίτερες συνθήκες φύλαξης.</w:t>
      </w: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 w:rsidRPr="00EA5C63">
        <w:rPr>
          <w:rFonts w:ascii="Arial" w:eastAsia="ArialMT" w:hAnsi="Arial" w:cs="Arial"/>
        </w:rPr>
        <w:t>Tα</w:t>
      </w:r>
      <w:proofErr w:type="spellEnd"/>
      <w:r w:rsidRPr="00EA5C63">
        <w:rPr>
          <w:rFonts w:ascii="Arial" w:eastAsia="ArialMT" w:hAnsi="Arial" w:cs="Arial"/>
        </w:rPr>
        <w:t xml:space="preserve"> </w:t>
      </w:r>
      <w:proofErr w:type="spellStart"/>
      <w:r w:rsidRPr="00EA5C63">
        <w:rPr>
          <w:rFonts w:ascii="Arial" w:eastAsia="ArialMT" w:hAnsi="Arial" w:cs="Arial"/>
        </w:rPr>
        <w:t>ανασυσταμένα</w:t>
      </w:r>
      <w:proofErr w:type="spellEnd"/>
      <w:r w:rsidRPr="00EA5C63">
        <w:rPr>
          <w:rFonts w:ascii="Arial" w:eastAsia="ArialMT" w:hAnsi="Arial" w:cs="Arial"/>
        </w:rPr>
        <w:t xml:space="preserve"> διαλύματα να μην καταψύχονται.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 xml:space="preserve">6.5 Φύση και συστατικά του </w:t>
      </w:r>
      <w:proofErr w:type="spellStart"/>
      <w:r w:rsidRPr="00EA5C63">
        <w:rPr>
          <w:rFonts w:ascii="Arial" w:hAnsi="Arial" w:cs="Arial"/>
          <w:b/>
          <w:bCs/>
        </w:rPr>
        <w:t>περιέκτη</w:t>
      </w:r>
      <w:proofErr w:type="spellEnd"/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>
        <w:rPr>
          <w:rFonts w:ascii="Arial" w:eastAsia="ArialMT" w:hAnsi="Arial" w:cs="Arial"/>
        </w:rPr>
        <w:t>Meropenil</w:t>
      </w:r>
      <w:proofErr w:type="spellEnd"/>
      <w:r w:rsidRPr="00EA5C63">
        <w:rPr>
          <w:rFonts w:ascii="Arial" w:eastAsia="ArialMT" w:hAnsi="Arial" w:cs="Arial"/>
        </w:rPr>
        <w:t xml:space="preserve"> 500mg</w:t>
      </w:r>
    </w:p>
    <w:p w:rsidR="00EA5C63" w:rsidRPr="00EA5C63" w:rsidRDefault="00837B9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570</w:t>
      </w:r>
      <w:r w:rsidR="00EA5C63" w:rsidRPr="00EA5C63">
        <w:rPr>
          <w:rFonts w:ascii="Arial" w:eastAsia="ArialMT" w:hAnsi="Arial" w:cs="Arial"/>
        </w:rPr>
        <w:t xml:space="preserve">mg σκόνης σε γυάλινα φιαλίδια τύπου 1, με πώμα </w:t>
      </w:r>
      <w:r>
        <w:rPr>
          <w:rFonts w:ascii="Arial" w:eastAsia="ArialMT" w:hAnsi="Arial" w:cs="Arial"/>
        </w:rPr>
        <w:t>ελαστικό</w:t>
      </w:r>
      <w:r w:rsidR="00EA5C63" w:rsidRPr="00EA5C63">
        <w:rPr>
          <w:rFonts w:ascii="Arial" w:eastAsia="ArialMT" w:hAnsi="Arial" w:cs="Arial"/>
        </w:rPr>
        <w:t>.</w:t>
      </w: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proofErr w:type="spellStart"/>
      <w:r>
        <w:rPr>
          <w:rFonts w:ascii="Arial" w:eastAsia="ArialMT" w:hAnsi="Arial" w:cs="Arial"/>
        </w:rPr>
        <w:t>Meropenil</w:t>
      </w:r>
      <w:proofErr w:type="spellEnd"/>
      <w:r w:rsidRPr="00EA5C63">
        <w:rPr>
          <w:rFonts w:ascii="Arial" w:eastAsia="ArialMT" w:hAnsi="Arial" w:cs="Arial"/>
        </w:rPr>
        <w:t xml:space="preserve"> 1g</w:t>
      </w:r>
    </w:p>
    <w:p w:rsidR="00A03BF2" w:rsidRDefault="00837B9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1140</w:t>
      </w:r>
      <w:r w:rsidR="00EA5C63" w:rsidRPr="00EA5C63">
        <w:rPr>
          <w:rFonts w:ascii="Arial" w:eastAsia="ArialMT" w:hAnsi="Arial" w:cs="Arial"/>
        </w:rPr>
        <w:t xml:space="preserve">mg σκόνης σε γυάλινα φιαλίδια τύπου 1, με πώμα </w:t>
      </w:r>
      <w:r>
        <w:rPr>
          <w:rFonts w:ascii="Arial" w:eastAsia="ArialMT" w:hAnsi="Arial" w:cs="Arial"/>
        </w:rPr>
        <w:t>ελαστικό.</w:t>
      </w:r>
      <w:r w:rsidR="00EA5C63" w:rsidRPr="00EA5C63">
        <w:rPr>
          <w:rFonts w:ascii="Arial" w:eastAsia="ArialMT" w:hAnsi="Arial" w:cs="Arial"/>
        </w:rPr>
        <w:t xml:space="preserve"> </w:t>
      </w:r>
    </w:p>
    <w:p w:rsidR="00837B9D" w:rsidRPr="0059411B" w:rsidRDefault="00837B9D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Το φαρμακευτικό προϊόν διακινείται σε συσκευασίες του 1 ή των 10 φιαλιδίων.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Μπορεί να μη διακινούνται όλες οι συσκευασίες.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6.6 Ιδιαίτερες προφυλάξεις απόρριψης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59411B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A03BF2">
        <w:rPr>
          <w:rFonts w:ascii="Arial" w:eastAsia="ArialMT" w:hAnsi="Arial" w:cs="Arial"/>
          <w:u w:val="single"/>
        </w:rPr>
        <w:t>Ένεση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 xml:space="preserve">Η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που θα χρησιμοποιηθεί για ενδοφλέβια </w:t>
      </w:r>
      <w:proofErr w:type="spellStart"/>
      <w:r w:rsidRPr="00EA5C63">
        <w:rPr>
          <w:rFonts w:ascii="Arial" w:eastAsia="ArialMT" w:hAnsi="Arial" w:cs="Arial"/>
        </w:rPr>
        <w:t>bolus</w:t>
      </w:r>
      <w:proofErr w:type="spellEnd"/>
      <w:r w:rsidRPr="00EA5C63">
        <w:rPr>
          <w:rFonts w:ascii="Arial" w:eastAsia="ArialMT" w:hAnsi="Arial" w:cs="Arial"/>
        </w:rPr>
        <w:t xml:space="preserve"> ένεση πρέπει να ανασυσταθεί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με στείρο νερό για ενέσεις</w:t>
      </w:r>
      <w:r w:rsidR="000617D2">
        <w:rPr>
          <w:rFonts w:ascii="Arial" w:eastAsia="ArialMT" w:hAnsi="Arial" w:cs="Arial"/>
        </w:rPr>
        <w:t xml:space="preserve"> </w:t>
      </w:r>
      <w:r w:rsidR="000617D2" w:rsidRPr="000617D2">
        <w:rPr>
          <w:rFonts w:ascii="Arial" w:eastAsia="ArialMT" w:hAnsi="Arial" w:cs="Arial"/>
          <w:highlight w:val="yellow"/>
        </w:rPr>
        <w:t>σε τελική συγκέντρωση 50</w:t>
      </w:r>
      <w:r w:rsidR="000617D2" w:rsidRPr="000617D2">
        <w:rPr>
          <w:rFonts w:ascii="Arial" w:eastAsia="ArialMT" w:hAnsi="Arial" w:cs="Arial"/>
          <w:highlight w:val="yellow"/>
          <w:lang w:val="en-US"/>
        </w:rPr>
        <w:t>mg</w:t>
      </w:r>
      <w:r w:rsidR="000617D2" w:rsidRPr="000617D2">
        <w:rPr>
          <w:rFonts w:ascii="Arial" w:eastAsia="ArialMT" w:hAnsi="Arial" w:cs="Arial"/>
          <w:highlight w:val="yellow"/>
        </w:rPr>
        <w:t>/</w:t>
      </w:r>
      <w:r w:rsidR="000617D2" w:rsidRPr="000617D2">
        <w:rPr>
          <w:rFonts w:ascii="Arial" w:eastAsia="ArialMT" w:hAnsi="Arial" w:cs="Arial"/>
          <w:highlight w:val="yellow"/>
          <w:lang w:val="en-US"/>
        </w:rPr>
        <w:t>ml</w:t>
      </w:r>
      <w:r w:rsidRPr="00EA5C63">
        <w:rPr>
          <w:rFonts w:ascii="Arial" w:eastAsia="ArialMT" w:hAnsi="Arial" w:cs="Arial"/>
        </w:rPr>
        <w:t>.</w:t>
      </w:r>
    </w:p>
    <w:p w:rsidR="00A03BF2" w:rsidRPr="004F5138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A03BF2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  <w:u w:val="single"/>
        </w:rPr>
      </w:pPr>
      <w:r w:rsidRPr="00A03BF2">
        <w:rPr>
          <w:rFonts w:ascii="Arial" w:eastAsia="ArialMT" w:hAnsi="Arial" w:cs="Arial"/>
          <w:u w:val="single"/>
        </w:rPr>
        <w:t>Έγχυση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lastRenderedPageBreak/>
        <w:t xml:space="preserve">Για ενδοφλέβια έγχυση τα φιαλίδια με την </w:t>
      </w:r>
      <w:proofErr w:type="spellStart"/>
      <w:r w:rsidRPr="00EA5C63">
        <w:rPr>
          <w:rFonts w:ascii="Arial" w:eastAsia="ArialMT" w:hAnsi="Arial" w:cs="Arial"/>
        </w:rPr>
        <w:t>μεροπενέμη</w:t>
      </w:r>
      <w:proofErr w:type="spellEnd"/>
      <w:r w:rsidRPr="00EA5C63">
        <w:rPr>
          <w:rFonts w:ascii="Arial" w:eastAsia="ArialMT" w:hAnsi="Arial" w:cs="Arial"/>
        </w:rPr>
        <w:t xml:space="preserve"> πρέπει να ανασυσταθούν με 0,9%</w:t>
      </w:r>
      <w:r w:rsidR="00396D5F" w:rsidRPr="00F53EEE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χλωριούχο νάτριο ή με διαλύματα γλυκόζης για έγχυση 5%</w:t>
      </w:r>
      <w:r w:rsidR="00363292">
        <w:rPr>
          <w:rFonts w:ascii="Arial" w:eastAsia="ArialMT" w:hAnsi="Arial" w:cs="Arial"/>
        </w:rPr>
        <w:t xml:space="preserve"> </w:t>
      </w:r>
      <w:r w:rsidR="000617D2" w:rsidRPr="000617D2">
        <w:rPr>
          <w:rFonts w:ascii="Arial" w:eastAsia="ArialMT" w:hAnsi="Arial" w:cs="Arial"/>
          <w:highlight w:val="yellow"/>
        </w:rPr>
        <w:t>σε τελική συγκέντρωση από 1</w:t>
      </w:r>
      <w:r w:rsidR="00363292" w:rsidRPr="00363292">
        <w:rPr>
          <w:rFonts w:ascii="Arial" w:eastAsia="ArialMT" w:hAnsi="Arial" w:cs="Arial"/>
          <w:highlight w:val="yellow"/>
        </w:rPr>
        <w:t>-</w:t>
      </w:r>
      <w:r w:rsidR="000617D2" w:rsidRPr="000617D2">
        <w:rPr>
          <w:rFonts w:ascii="Arial" w:eastAsia="ArialMT" w:hAnsi="Arial" w:cs="Arial"/>
          <w:highlight w:val="yellow"/>
        </w:rPr>
        <w:t>20</w:t>
      </w:r>
      <w:r w:rsidR="000617D2" w:rsidRPr="000617D2">
        <w:rPr>
          <w:rFonts w:ascii="Arial" w:eastAsia="ArialMT" w:hAnsi="Arial" w:cs="Arial"/>
          <w:highlight w:val="yellow"/>
          <w:lang w:val="en-US"/>
        </w:rPr>
        <w:t>mg</w:t>
      </w:r>
      <w:r w:rsidR="000617D2" w:rsidRPr="000617D2">
        <w:rPr>
          <w:rFonts w:ascii="Arial" w:eastAsia="ArialMT" w:hAnsi="Arial" w:cs="Arial"/>
          <w:highlight w:val="yellow"/>
        </w:rPr>
        <w:t>/</w:t>
      </w:r>
      <w:r w:rsidR="000617D2" w:rsidRPr="000617D2">
        <w:rPr>
          <w:rFonts w:ascii="Arial" w:eastAsia="ArialMT" w:hAnsi="Arial" w:cs="Arial"/>
          <w:highlight w:val="yellow"/>
          <w:lang w:val="en-US"/>
        </w:rPr>
        <w:t>ml</w:t>
      </w:r>
      <w:r w:rsidRPr="00EA5C63">
        <w:rPr>
          <w:rFonts w:ascii="Arial" w:eastAsia="ArialMT" w:hAnsi="Arial" w:cs="Arial"/>
        </w:rPr>
        <w:t>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Κάθε φιαλίδιο είναι για μία μόνο χρήση.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Η συνήθης τεχνική ασηψίας πρέπει να ακολουθείται κατά την προετοιμασία του διαλύματος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και τη χορήγηση.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Ανακινήστε το διάλυμα πριν τη χρήση.</w:t>
      </w:r>
    </w:p>
    <w:p w:rsidR="00EA5C63" w:rsidRPr="00EA5C63" w:rsidRDefault="00EA5C63" w:rsidP="001B061B">
      <w:pPr>
        <w:autoSpaceDE w:val="0"/>
        <w:autoSpaceDN w:val="0"/>
        <w:adjustRightInd w:val="0"/>
        <w:spacing w:after="0" w:line="240" w:lineRule="auto"/>
        <w:ind w:right="43"/>
        <w:jc w:val="both"/>
        <w:rPr>
          <w:rFonts w:ascii="Arial" w:eastAsia="ArialMT" w:hAnsi="Arial" w:cs="Arial"/>
        </w:rPr>
      </w:pPr>
      <w:r w:rsidRPr="00EA5C63">
        <w:rPr>
          <w:rFonts w:ascii="Arial" w:eastAsia="ArialMT" w:hAnsi="Arial" w:cs="Arial"/>
        </w:rPr>
        <w:t>Κάθε μη χρησιμοποιηθέν προϊόν ή υπόλειμμα πρέπει να απορριφθεί σύμφωνα με τις κατά</w:t>
      </w:r>
      <w:r w:rsidR="00A03BF2" w:rsidRPr="00A03BF2">
        <w:rPr>
          <w:rFonts w:ascii="Arial" w:eastAsia="ArialMT" w:hAnsi="Arial" w:cs="Arial"/>
        </w:rPr>
        <w:t xml:space="preserve"> </w:t>
      </w:r>
      <w:r w:rsidRPr="00EA5C63">
        <w:rPr>
          <w:rFonts w:ascii="Arial" w:eastAsia="ArialMT" w:hAnsi="Arial" w:cs="Arial"/>
        </w:rPr>
        <w:t>τόπους ισχύουσες σχετικές διατάξεις.</w:t>
      </w:r>
    </w:p>
    <w:p w:rsidR="00A03BF2" w:rsidRPr="0059411B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A03BF2" w:rsidRPr="00A03BF2" w:rsidRDefault="00EA5C63" w:rsidP="00A03BF2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7. ΚΑΤΟΧΟΣ ΤΗΣ ΑΔΕΙΑΣ ΚΥΚΛΟΦΟΡΙΑΣ</w:t>
      </w:r>
    </w:p>
    <w:p w:rsidR="00A03BF2" w:rsidRPr="0059411B" w:rsidRDefault="00A03BF2" w:rsidP="00A03BF2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/>
        </w:rPr>
      </w:pPr>
    </w:p>
    <w:p w:rsidR="00A03BF2" w:rsidRPr="00A03BF2" w:rsidRDefault="00A03BF2" w:rsidP="00A03BF2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>
        <w:rPr>
          <w:rFonts w:ascii="Arial" w:hAnsi="Arial"/>
          <w:lang w:val="en-US"/>
        </w:rPr>
        <w:t>VOCATE</w:t>
      </w:r>
      <w:r>
        <w:rPr>
          <w:rFonts w:ascii="Arial" w:hAnsi="Arial"/>
        </w:rPr>
        <w:t xml:space="preserve"> ΦΑΡΜΑΚΕΥΤΙΚΗ </w:t>
      </w:r>
      <w:r>
        <w:rPr>
          <w:rFonts w:ascii="Arial" w:hAnsi="Arial"/>
          <w:lang w:val="en-US"/>
        </w:rPr>
        <w:t>AE</w:t>
      </w:r>
    </w:p>
    <w:p w:rsidR="00A03BF2" w:rsidRPr="00A03BF2" w:rsidRDefault="00A03BF2" w:rsidP="00A03BF2">
      <w:pPr>
        <w:spacing w:after="0"/>
        <w:ind w:firstLine="28"/>
        <w:jc w:val="both"/>
        <w:rPr>
          <w:rFonts w:ascii="Arial" w:hAnsi="Arial"/>
        </w:rPr>
      </w:pPr>
      <w:r>
        <w:rPr>
          <w:rFonts w:ascii="Arial" w:hAnsi="Arial"/>
        </w:rPr>
        <w:t>ΓΟΥΝΑΡΗ 150</w:t>
      </w:r>
    </w:p>
    <w:p w:rsidR="00A03BF2" w:rsidRPr="00A03BF2" w:rsidRDefault="00A03BF2" w:rsidP="00A03BF2">
      <w:pPr>
        <w:spacing w:after="0"/>
        <w:ind w:firstLine="28"/>
        <w:jc w:val="both"/>
        <w:rPr>
          <w:rFonts w:ascii="Arial" w:hAnsi="Arial"/>
        </w:rPr>
      </w:pPr>
      <w:r>
        <w:rPr>
          <w:rFonts w:ascii="Arial" w:hAnsi="Arial"/>
        </w:rPr>
        <w:t>166 74 ΓΛΥΦΑΔΑ</w:t>
      </w:r>
    </w:p>
    <w:p w:rsidR="00A03BF2" w:rsidRDefault="00A03BF2" w:rsidP="00A03BF2">
      <w:pPr>
        <w:ind w:firstLine="27"/>
        <w:jc w:val="both"/>
        <w:rPr>
          <w:rFonts w:ascii="Arial" w:hAnsi="Arial"/>
        </w:rPr>
      </w:pPr>
      <w:r>
        <w:rPr>
          <w:rFonts w:ascii="Arial" w:hAnsi="Arial"/>
        </w:rPr>
        <w:t>ΑΘΗΝΑ</w:t>
      </w:r>
    </w:p>
    <w:p w:rsidR="00A03BF2" w:rsidRPr="00A03BF2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A03BF2" w:rsidRPr="00A03BF2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8. ΑΡΙΘΜΟΣ(ΟΙ) ΑΔΕΙΑΣ ΚΥΚΛΟΦΟΡΙΑΣ</w:t>
      </w:r>
    </w:p>
    <w:p w:rsidR="00A03BF2" w:rsidRPr="00A03BF2" w:rsidRDefault="00A03BF2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4F5138" w:rsidRPr="0059411B" w:rsidRDefault="004F5138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</w:p>
    <w:p w:rsidR="00EA5C63" w:rsidRPr="00EA5C63" w:rsidRDefault="00EA5C63" w:rsidP="00895FCF">
      <w:pPr>
        <w:autoSpaceDE w:val="0"/>
        <w:autoSpaceDN w:val="0"/>
        <w:adjustRightInd w:val="0"/>
        <w:spacing w:after="0" w:line="240" w:lineRule="auto"/>
        <w:ind w:right="-199"/>
        <w:jc w:val="both"/>
        <w:rPr>
          <w:rFonts w:ascii="Arial" w:hAnsi="Arial" w:cs="Arial"/>
          <w:b/>
          <w:bCs/>
        </w:rPr>
      </w:pPr>
      <w:r w:rsidRPr="00EA5C63">
        <w:rPr>
          <w:rFonts w:ascii="Arial" w:hAnsi="Arial" w:cs="Arial"/>
          <w:b/>
          <w:bCs/>
        </w:rPr>
        <w:t>9. ΗΜΕΡΟΜΗΝΙΑ ΠΡΩΤΗΣ ΕΓΚΡΙΣΗΣ / ΑΝΑΝΕΩΣΗΣ ΤΗΣ ΑΔΕΙΑΣ</w:t>
      </w:r>
    </w:p>
    <w:p w:rsidR="00A03BF2" w:rsidRPr="0059411B" w:rsidRDefault="00A03BF2" w:rsidP="00895FCF">
      <w:pPr>
        <w:ind w:right="-199"/>
        <w:jc w:val="both"/>
        <w:rPr>
          <w:rFonts w:ascii="Arial" w:hAnsi="Arial" w:cs="Arial"/>
          <w:b/>
          <w:bCs/>
        </w:rPr>
      </w:pPr>
    </w:p>
    <w:p w:rsidR="00EF1CB2" w:rsidRPr="00EA5C63" w:rsidRDefault="00EA5C63" w:rsidP="00895FCF">
      <w:pPr>
        <w:ind w:right="-199"/>
        <w:jc w:val="both"/>
        <w:rPr>
          <w:rFonts w:ascii="Arial" w:hAnsi="Arial" w:cs="Arial"/>
        </w:rPr>
      </w:pPr>
      <w:r w:rsidRPr="00EA5C63">
        <w:rPr>
          <w:rFonts w:ascii="Arial" w:hAnsi="Arial" w:cs="Arial"/>
          <w:b/>
          <w:bCs/>
        </w:rPr>
        <w:t>10. ΗΜΕΡΟΜΗΝΙΑ ΑΝΑΘΕΩΡΗΣΗΣ ΤΟΥ ΚΕΙΜΕΝΟΥ</w:t>
      </w:r>
    </w:p>
    <w:sectPr w:rsidR="00EF1CB2" w:rsidRPr="00EA5C63" w:rsidSect="004430DA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57D0"/>
    <w:multiLevelType w:val="hybridMultilevel"/>
    <w:tmpl w:val="8098D7AC"/>
    <w:lvl w:ilvl="0" w:tplc="F690A07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C0426"/>
    <w:multiLevelType w:val="hybridMultilevel"/>
    <w:tmpl w:val="CB7E14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F05CB"/>
    <w:multiLevelType w:val="hybridMultilevel"/>
    <w:tmpl w:val="E126321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4359FA"/>
    <w:multiLevelType w:val="hybridMultilevel"/>
    <w:tmpl w:val="386E3A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44B88"/>
    <w:multiLevelType w:val="hybridMultilevel"/>
    <w:tmpl w:val="E6340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A5C63"/>
    <w:rsid w:val="000617D2"/>
    <w:rsid w:val="00075579"/>
    <w:rsid w:val="00076559"/>
    <w:rsid w:val="00083E8A"/>
    <w:rsid w:val="00086648"/>
    <w:rsid w:val="00183F8D"/>
    <w:rsid w:val="001B061B"/>
    <w:rsid w:val="001F3DA9"/>
    <w:rsid w:val="0023749F"/>
    <w:rsid w:val="002F0358"/>
    <w:rsid w:val="002F6D2B"/>
    <w:rsid w:val="0033443F"/>
    <w:rsid w:val="00363292"/>
    <w:rsid w:val="00396D5F"/>
    <w:rsid w:val="00406915"/>
    <w:rsid w:val="00423112"/>
    <w:rsid w:val="004430DA"/>
    <w:rsid w:val="00471468"/>
    <w:rsid w:val="004B692C"/>
    <w:rsid w:val="004F5138"/>
    <w:rsid w:val="00515BF4"/>
    <w:rsid w:val="005607C0"/>
    <w:rsid w:val="0059411B"/>
    <w:rsid w:val="005F7712"/>
    <w:rsid w:val="006A2007"/>
    <w:rsid w:val="006C69AE"/>
    <w:rsid w:val="007019BA"/>
    <w:rsid w:val="0070494F"/>
    <w:rsid w:val="007D575E"/>
    <w:rsid w:val="007F53B9"/>
    <w:rsid w:val="00837B9D"/>
    <w:rsid w:val="00851BF7"/>
    <w:rsid w:val="00895911"/>
    <w:rsid w:val="00895FCF"/>
    <w:rsid w:val="008B1E6E"/>
    <w:rsid w:val="008B61F8"/>
    <w:rsid w:val="008D61ED"/>
    <w:rsid w:val="0091134A"/>
    <w:rsid w:val="00A03BF2"/>
    <w:rsid w:val="00A04C6C"/>
    <w:rsid w:val="00A16A44"/>
    <w:rsid w:val="00A54482"/>
    <w:rsid w:val="00AE1893"/>
    <w:rsid w:val="00AE3F58"/>
    <w:rsid w:val="00B32D02"/>
    <w:rsid w:val="00BB280F"/>
    <w:rsid w:val="00BF7529"/>
    <w:rsid w:val="00D54670"/>
    <w:rsid w:val="00D74943"/>
    <w:rsid w:val="00DC0D59"/>
    <w:rsid w:val="00DD0AA9"/>
    <w:rsid w:val="00E172DB"/>
    <w:rsid w:val="00E60A67"/>
    <w:rsid w:val="00E61869"/>
    <w:rsid w:val="00E80DF3"/>
    <w:rsid w:val="00EA5C63"/>
    <w:rsid w:val="00EF1CB2"/>
    <w:rsid w:val="00F53EEE"/>
    <w:rsid w:val="00F85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FCF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3BF2"/>
    <w:rPr>
      <w:color w:val="0000FF"/>
      <w:u w:val="single"/>
    </w:rPr>
  </w:style>
  <w:style w:type="paragraph" w:styleId="a4">
    <w:name w:val="header"/>
    <w:basedOn w:val="a"/>
    <w:link w:val="Char"/>
    <w:rsid w:val="00E60A6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E60A67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of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4798</Words>
  <Characters>25912</Characters>
  <Application>Microsoft Office Word</Application>
  <DocSecurity>0</DocSecurity>
  <Lines>215</Lines>
  <Paragraphs>61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user146</cp:lastModifiedBy>
  <cp:revision>2</cp:revision>
  <cp:lastPrinted>2016-02-17T09:33:00Z</cp:lastPrinted>
  <dcterms:created xsi:type="dcterms:W3CDTF">2016-02-17T09:34:00Z</dcterms:created>
  <dcterms:modified xsi:type="dcterms:W3CDTF">2016-02-17T09:34:00Z</dcterms:modified>
</cp:coreProperties>
</file>